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DB" w:rsidRDefault="00A44FDB" w:rsidP="00A44FDB">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51393560" r:id="rId10"/>
        </w:object>
      </w:r>
    </w:p>
    <w:p w:rsidR="00A44FDB" w:rsidRPr="00E500D4" w:rsidRDefault="00A44FDB" w:rsidP="00A44FDB">
      <w:pPr>
        <w:pStyle w:val="ShortT"/>
        <w:spacing w:before="240"/>
      </w:pPr>
      <w:r>
        <w:t>Fair Work Commission Rules 2013</w:t>
      </w:r>
    </w:p>
    <w:p w:rsidR="002E561E" w:rsidRDefault="002E561E" w:rsidP="004432F2">
      <w:pPr>
        <w:pStyle w:val="CompiledMadeUnder"/>
      </w:pPr>
    </w:p>
    <w:p w:rsidR="002E561E" w:rsidRPr="00C40239" w:rsidRDefault="002E561E" w:rsidP="004432F2">
      <w:pPr>
        <w:pStyle w:val="CompiledMadeUnder"/>
      </w:pPr>
      <w:r w:rsidRPr="004432F2">
        <w:rPr>
          <w:i w:val="0"/>
        </w:rPr>
        <w:t xml:space="preserve">made under the </w:t>
      </w:r>
    </w:p>
    <w:p w:rsidR="002E561E" w:rsidRPr="00C40239" w:rsidRDefault="002E561E" w:rsidP="004432F2"/>
    <w:p w:rsidR="00A44FDB" w:rsidRPr="00002E63" w:rsidRDefault="002E561E" w:rsidP="004432F2">
      <w:pPr>
        <w:pStyle w:val="CompiledMadeUnder"/>
      </w:pPr>
      <w:r>
        <w:t>Fair Work Act 2009</w:t>
      </w:r>
    </w:p>
    <w:p w:rsidR="00A44FDB" w:rsidRPr="00376CEF" w:rsidRDefault="00A44FDB" w:rsidP="00A44FDB">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794C5E">
        <w:rPr>
          <w:rFonts w:cs="Arial"/>
          <w:b/>
          <w:sz w:val="32"/>
          <w:szCs w:val="32"/>
        </w:rPr>
        <w:t>5</w:t>
      </w:r>
      <w:r>
        <w:rPr>
          <w:rFonts w:cs="Arial"/>
          <w:b/>
          <w:sz w:val="32"/>
          <w:szCs w:val="32"/>
        </w:rPr>
        <w:fldChar w:fldCharType="end"/>
      </w:r>
    </w:p>
    <w:p w:rsidR="00A44FDB" w:rsidRDefault="00A44FDB" w:rsidP="00A44FDB">
      <w:pPr>
        <w:spacing w:before="480"/>
        <w:rPr>
          <w:rFonts w:cs="Arial"/>
          <w:sz w:val="24"/>
        </w:rPr>
      </w:pPr>
      <w:r w:rsidRPr="00FD265D">
        <w:rPr>
          <w:rFonts w:cs="Arial"/>
          <w:b/>
          <w:sz w:val="24"/>
        </w:rPr>
        <w:t xml:space="preserve">Compilation date: </w:t>
      </w:r>
      <w:r>
        <w:rPr>
          <w:rFonts w:cs="Arial"/>
          <w:b/>
          <w:sz w:val="24"/>
        </w:rPr>
        <w:tab/>
      </w:r>
      <w:r>
        <w:rPr>
          <w:rFonts w:cs="Arial"/>
          <w:b/>
          <w:sz w:val="24"/>
        </w:rPr>
        <w:tab/>
      </w:r>
      <w:r>
        <w:rPr>
          <w:rFonts w:cs="Arial"/>
          <w:b/>
          <w:sz w:val="24"/>
        </w:rPr>
        <w:tab/>
      </w:r>
      <w:r w:rsidRPr="00794C5E">
        <w:rPr>
          <w:rFonts w:cs="Arial"/>
          <w:sz w:val="24"/>
        </w:rPr>
        <w:fldChar w:fldCharType="begin"/>
      </w:r>
      <w:r w:rsidRPr="00794C5E">
        <w:rPr>
          <w:rFonts w:cs="Arial"/>
          <w:sz w:val="24"/>
        </w:rPr>
        <w:instrText xml:space="preserve"> DOCPROPERTY StartDate \@ "d MMMM yyyy" \*MERGEFORMAT </w:instrText>
      </w:r>
      <w:r w:rsidRPr="00794C5E">
        <w:rPr>
          <w:rFonts w:cs="Arial"/>
          <w:sz w:val="24"/>
        </w:rPr>
        <w:fldChar w:fldCharType="separate"/>
      </w:r>
      <w:r w:rsidR="00794C5E" w:rsidRPr="00794C5E">
        <w:rPr>
          <w:rFonts w:cs="Arial"/>
          <w:bCs/>
          <w:sz w:val="24"/>
          <w:lang w:val="en-US"/>
        </w:rPr>
        <w:t>1 August 2019</w:t>
      </w:r>
      <w:r w:rsidRPr="00794C5E">
        <w:rPr>
          <w:rFonts w:cs="Arial"/>
          <w:sz w:val="24"/>
        </w:rPr>
        <w:fldChar w:fldCharType="end"/>
      </w:r>
    </w:p>
    <w:p w:rsidR="00A44FDB" w:rsidRDefault="00A44FDB" w:rsidP="00A44FDB">
      <w:pPr>
        <w:spacing w:before="240"/>
        <w:rPr>
          <w:rFonts w:cs="Arial"/>
          <w:sz w:val="24"/>
        </w:rPr>
      </w:pPr>
      <w:r w:rsidRPr="00FD265D">
        <w:rPr>
          <w:rFonts w:cs="Arial"/>
          <w:b/>
          <w:sz w:val="24"/>
        </w:rPr>
        <w:t>Includes amendments up to:</w:t>
      </w:r>
      <w:r w:rsidRPr="00FD265D">
        <w:rPr>
          <w:rFonts w:cs="Arial"/>
          <w:b/>
          <w:sz w:val="24"/>
        </w:rPr>
        <w:tab/>
      </w:r>
      <w:r w:rsidRPr="00794C5E">
        <w:rPr>
          <w:rFonts w:cs="Arial"/>
          <w:sz w:val="24"/>
        </w:rPr>
        <w:fldChar w:fldCharType="begin"/>
      </w:r>
      <w:r w:rsidRPr="00794C5E">
        <w:rPr>
          <w:rFonts w:cs="Arial"/>
          <w:sz w:val="24"/>
        </w:rPr>
        <w:instrText xml:space="preserve"> DOCPROPERTY IncludesUpTo </w:instrText>
      </w:r>
      <w:r w:rsidRPr="00794C5E">
        <w:rPr>
          <w:rFonts w:cs="Arial"/>
          <w:sz w:val="24"/>
        </w:rPr>
        <w:fldChar w:fldCharType="separate"/>
      </w:r>
      <w:r w:rsidR="00794C5E">
        <w:rPr>
          <w:rFonts w:cs="Arial"/>
          <w:sz w:val="24"/>
        </w:rPr>
        <w:t>F2019L01000</w:t>
      </w:r>
      <w:r w:rsidRPr="00794C5E">
        <w:rPr>
          <w:rFonts w:cs="Arial"/>
          <w:sz w:val="24"/>
        </w:rPr>
        <w:fldChar w:fldCharType="end"/>
      </w:r>
    </w:p>
    <w:p w:rsidR="00A44FDB" w:rsidRPr="008D251B" w:rsidRDefault="00A44FDB" w:rsidP="00A44FDB">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794C5E">
        <w:rPr>
          <w:rFonts w:cs="Arial"/>
          <w:sz w:val="24"/>
        </w:rPr>
        <w:fldChar w:fldCharType="begin"/>
      </w:r>
      <w:r w:rsidRPr="00794C5E">
        <w:rPr>
          <w:rFonts w:cs="Arial"/>
          <w:sz w:val="24"/>
        </w:rPr>
        <w:instrText xml:space="preserve"> IF </w:instrText>
      </w:r>
      <w:r w:rsidRPr="00794C5E">
        <w:rPr>
          <w:rFonts w:cs="Arial"/>
          <w:sz w:val="24"/>
        </w:rPr>
        <w:fldChar w:fldCharType="begin"/>
      </w:r>
      <w:r w:rsidRPr="00794C5E">
        <w:rPr>
          <w:rFonts w:cs="Arial"/>
          <w:sz w:val="24"/>
        </w:rPr>
        <w:instrText xml:space="preserve"> DOCPROPERTY RegisteredDate </w:instrText>
      </w:r>
      <w:r w:rsidRPr="00794C5E">
        <w:rPr>
          <w:rFonts w:cs="Arial"/>
          <w:sz w:val="24"/>
        </w:rPr>
        <w:fldChar w:fldCharType="separate"/>
      </w:r>
      <w:r w:rsidR="00794C5E">
        <w:rPr>
          <w:rFonts w:cs="Arial"/>
          <w:sz w:val="24"/>
        </w:rPr>
        <w:instrText>14 August 2019</w:instrText>
      </w:r>
      <w:r w:rsidRPr="00794C5E">
        <w:rPr>
          <w:rFonts w:cs="Arial"/>
          <w:sz w:val="24"/>
        </w:rPr>
        <w:fldChar w:fldCharType="end"/>
      </w:r>
      <w:r w:rsidRPr="00794C5E">
        <w:rPr>
          <w:rFonts w:cs="Arial"/>
          <w:sz w:val="24"/>
        </w:rPr>
        <w:instrText xml:space="preserve"> = #1/1/1901# "Unknown" </w:instrText>
      </w:r>
      <w:r w:rsidRPr="00794C5E">
        <w:rPr>
          <w:rFonts w:cs="Arial"/>
          <w:sz w:val="24"/>
        </w:rPr>
        <w:fldChar w:fldCharType="begin"/>
      </w:r>
      <w:r w:rsidRPr="00794C5E">
        <w:rPr>
          <w:rFonts w:cs="Arial"/>
          <w:sz w:val="24"/>
        </w:rPr>
        <w:instrText xml:space="preserve"> DOCPROPERTY RegisteredDate \@ "d MMMM yyyy" </w:instrText>
      </w:r>
      <w:r w:rsidRPr="00794C5E">
        <w:rPr>
          <w:rFonts w:cs="Arial"/>
          <w:sz w:val="24"/>
        </w:rPr>
        <w:fldChar w:fldCharType="separate"/>
      </w:r>
      <w:r w:rsidR="00794C5E">
        <w:rPr>
          <w:rFonts w:cs="Arial"/>
          <w:sz w:val="24"/>
        </w:rPr>
        <w:instrText>14 August 2019</w:instrText>
      </w:r>
      <w:r w:rsidRPr="00794C5E">
        <w:rPr>
          <w:rFonts w:cs="Arial"/>
          <w:sz w:val="24"/>
        </w:rPr>
        <w:fldChar w:fldCharType="end"/>
      </w:r>
      <w:r w:rsidRPr="00794C5E">
        <w:rPr>
          <w:rFonts w:cs="Arial"/>
          <w:sz w:val="24"/>
        </w:rPr>
        <w:instrText xml:space="preserve"> \*MERGEFORMAT </w:instrText>
      </w:r>
      <w:r w:rsidRPr="00794C5E">
        <w:rPr>
          <w:rFonts w:cs="Arial"/>
          <w:sz w:val="24"/>
        </w:rPr>
        <w:fldChar w:fldCharType="separate"/>
      </w:r>
      <w:r w:rsidR="00794C5E" w:rsidRPr="00794C5E">
        <w:rPr>
          <w:rFonts w:cs="Arial"/>
          <w:bCs/>
          <w:noProof/>
          <w:sz w:val="24"/>
          <w:lang w:val="en-US"/>
        </w:rPr>
        <w:t>14 August 2019</w:t>
      </w:r>
      <w:r w:rsidRPr="00794C5E">
        <w:rPr>
          <w:rFonts w:cs="Arial"/>
          <w:sz w:val="24"/>
        </w:rPr>
        <w:fldChar w:fldCharType="end"/>
      </w:r>
    </w:p>
    <w:p w:rsidR="00A44FDB" w:rsidRDefault="00A44FDB" w:rsidP="00A44FDB">
      <w:pPr>
        <w:rPr>
          <w:b/>
          <w:szCs w:val="22"/>
        </w:rPr>
      </w:pPr>
    </w:p>
    <w:p w:rsidR="00A44FDB" w:rsidRPr="00DA25EC" w:rsidRDefault="00A44FDB" w:rsidP="00A44FDB">
      <w:pPr>
        <w:pageBreakBefore/>
        <w:rPr>
          <w:rFonts w:cs="Arial"/>
          <w:b/>
          <w:sz w:val="32"/>
          <w:szCs w:val="32"/>
        </w:rPr>
      </w:pPr>
      <w:r w:rsidRPr="00DA25EC">
        <w:rPr>
          <w:rFonts w:cs="Arial"/>
          <w:b/>
          <w:sz w:val="32"/>
          <w:szCs w:val="32"/>
        </w:rPr>
        <w:lastRenderedPageBreak/>
        <w:t>About this compilation</w:t>
      </w:r>
    </w:p>
    <w:p w:rsidR="00A44FDB" w:rsidRPr="00DA25EC" w:rsidRDefault="00A44FDB" w:rsidP="00A44FDB">
      <w:pPr>
        <w:spacing w:before="240"/>
        <w:rPr>
          <w:rFonts w:cs="Arial"/>
        </w:rPr>
      </w:pPr>
      <w:r w:rsidRPr="00DA25EC">
        <w:rPr>
          <w:rFonts w:cs="Arial"/>
          <w:b/>
          <w:szCs w:val="22"/>
        </w:rPr>
        <w:t>This compilation</w:t>
      </w:r>
    </w:p>
    <w:p w:rsidR="00A44FDB" w:rsidRPr="00DA25EC" w:rsidRDefault="00A44FDB" w:rsidP="00A44FDB">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394E4D">
        <w:rPr>
          <w:rFonts w:cs="Arial"/>
          <w:i/>
          <w:noProof/>
          <w:szCs w:val="22"/>
        </w:rPr>
        <w:t>Fair Work Commission Rules 2013</w:t>
      </w:r>
      <w:r w:rsidRPr="00DA25EC">
        <w:rPr>
          <w:rFonts w:cs="Arial"/>
          <w:i/>
          <w:szCs w:val="22"/>
        </w:rPr>
        <w:fldChar w:fldCharType="end"/>
      </w:r>
      <w:r w:rsidRPr="00DA25EC">
        <w:rPr>
          <w:rFonts w:cs="Arial"/>
          <w:szCs w:val="22"/>
        </w:rPr>
        <w:t xml:space="preserve"> that shows the text of the law as amended and in force on </w:t>
      </w:r>
      <w:r w:rsidRPr="00794C5E">
        <w:rPr>
          <w:rFonts w:cs="Arial"/>
          <w:szCs w:val="22"/>
        </w:rPr>
        <w:fldChar w:fldCharType="begin"/>
      </w:r>
      <w:r w:rsidRPr="00794C5E">
        <w:rPr>
          <w:rFonts w:cs="Arial"/>
          <w:szCs w:val="22"/>
        </w:rPr>
        <w:instrText xml:space="preserve"> DOCPROPERTY StartDate \@ "d MMMM yyyy" </w:instrText>
      </w:r>
      <w:r w:rsidRPr="00794C5E">
        <w:rPr>
          <w:rFonts w:cs="Arial"/>
          <w:szCs w:val="22"/>
        </w:rPr>
        <w:fldChar w:fldCharType="separate"/>
      </w:r>
      <w:r w:rsidR="00794C5E">
        <w:rPr>
          <w:rFonts w:cs="Arial"/>
          <w:szCs w:val="22"/>
        </w:rPr>
        <w:t>1 August 2019</w:t>
      </w:r>
      <w:r w:rsidRPr="00794C5E">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A44FDB" w:rsidRPr="00DA25EC" w:rsidRDefault="00A44FDB" w:rsidP="00A44FDB">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A44FDB" w:rsidRPr="00DA25EC" w:rsidRDefault="00A44FDB" w:rsidP="00A44FDB">
      <w:pPr>
        <w:tabs>
          <w:tab w:val="left" w:pos="5640"/>
        </w:tabs>
        <w:spacing w:before="120" w:after="120"/>
        <w:rPr>
          <w:rFonts w:cs="Arial"/>
          <w:b/>
          <w:szCs w:val="22"/>
        </w:rPr>
      </w:pPr>
      <w:r w:rsidRPr="00DA25EC">
        <w:rPr>
          <w:rFonts w:cs="Arial"/>
          <w:b/>
          <w:szCs w:val="22"/>
        </w:rPr>
        <w:t>Uncommenced amendments</w:t>
      </w:r>
    </w:p>
    <w:p w:rsidR="00A44FDB" w:rsidRPr="00DA25EC" w:rsidRDefault="00A44FDB" w:rsidP="00A44FDB">
      <w:pPr>
        <w:spacing w:after="120"/>
        <w:rPr>
          <w:rFonts w:cs="Arial"/>
          <w:szCs w:val="22"/>
        </w:rPr>
      </w:pPr>
      <w:r w:rsidRPr="00DA25EC">
        <w:rPr>
          <w:rFonts w:cs="Arial"/>
          <w:szCs w:val="22"/>
        </w:rPr>
        <w:t xml:space="preserve">The effect of uncommenced amendments is not shown in the text of the </w:t>
      </w:r>
      <w:bookmarkStart w:id="0" w:name="_GoBack"/>
      <w:bookmarkEnd w:id="0"/>
      <w:r w:rsidRPr="00DA25EC">
        <w:rPr>
          <w:rFonts w:cs="Arial"/>
          <w:szCs w:val="22"/>
        </w:rPr>
        <w:t xml:space="preserve">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A44FDB" w:rsidRPr="00DA25EC" w:rsidRDefault="00A44FDB" w:rsidP="00A44FDB">
      <w:pPr>
        <w:spacing w:before="120" w:after="120"/>
        <w:rPr>
          <w:rFonts w:cs="Arial"/>
          <w:b/>
          <w:szCs w:val="22"/>
        </w:rPr>
      </w:pPr>
      <w:r w:rsidRPr="00DA25EC">
        <w:rPr>
          <w:rFonts w:cs="Arial"/>
          <w:b/>
          <w:szCs w:val="22"/>
        </w:rPr>
        <w:t>Application, saving and transitional provisions for provisions and amendments</w:t>
      </w:r>
    </w:p>
    <w:p w:rsidR="00A44FDB" w:rsidRDefault="00A44FDB" w:rsidP="00A44FDB">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A44FDB" w:rsidRDefault="00A44FDB" w:rsidP="00A44FDB">
      <w:pPr>
        <w:spacing w:after="120"/>
        <w:rPr>
          <w:rFonts w:cs="Arial"/>
          <w:b/>
          <w:szCs w:val="22"/>
        </w:rPr>
      </w:pPr>
      <w:r w:rsidRPr="003F3B80">
        <w:rPr>
          <w:rFonts w:cs="Arial"/>
          <w:b/>
          <w:szCs w:val="22"/>
        </w:rPr>
        <w:t>Editorial changes</w:t>
      </w:r>
    </w:p>
    <w:p w:rsidR="00A44FDB" w:rsidRPr="003F3B80" w:rsidRDefault="00A44FDB" w:rsidP="00A44FDB">
      <w:pPr>
        <w:spacing w:after="120"/>
        <w:rPr>
          <w:rFonts w:cs="Arial"/>
          <w:szCs w:val="22"/>
        </w:rPr>
      </w:pPr>
      <w:r>
        <w:rPr>
          <w:rFonts w:cs="Arial"/>
          <w:szCs w:val="22"/>
        </w:rPr>
        <w:t>For more information about any editorial changes made in this compilation, see the endnotes.</w:t>
      </w:r>
    </w:p>
    <w:p w:rsidR="00A44FDB" w:rsidRPr="00DA25EC" w:rsidRDefault="00A44FDB" w:rsidP="00A44FDB">
      <w:pPr>
        <w:spacing w:before="120" w:after="120"/>
        <w:rPr>
          <w:rFonts w:cs="Arial"/>
          <w:b/>
          <w:szCs w:val="22"/>
        </w:rPr>
      </w:pPr>
      <w:r w:rsidRPr="00DA25EC">
        <w:rPr>
          <w:rFonts w:cs="Arial"/>
          <w:b/>
          <w:szCs w:val="22"/>
        </w:rPr>
        <w:t>Modifications</w:t>
      </w:r>
    </w:p>
    <w:p w:rsidR="00A44FDB" w:rsidRPr="00DA25EC" w:rsidRDefault="00A44FDB" w:rsidP="00A44FDB">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A44FDB" w:rsidRPr="00DA25EC" w:rsidRDefault="00A44FDB" w:rsidP="00A44FDB">
      <w:pPr>
        <w:spacing w:before="80" w:after="120"/>
        <w:rPr>
          <w:rFonts w:cs="Arial"/>
          <w:b/>
          <w:szCs w:val="22"/>
        </w:rPr>
      </w:pPr>
      <w:r w:rsidRPr="00DA25EC">
        <w:rPr>
          <w:rFonts w:cs="Arial"/>
          <w:b/>
          <w:szCs w:val="22"/>
        </w:rPr>
        <w:t>Self</w:t>
      </w:r>
      <w:r w:rsidR="008F12CF">
        <w:rPr>
          <w:rFonts w:cs="Arial"/>
          <w:b/>
          <w:szCs w:val="22"/>
        </w:rPr>
        <w:noBreakHyphen/>
      </w:r>
      <w:r w:rsidRPr="00DA25EC">
        <w:rPr>
          <w:rFonts w:cs="Arial"/>
          <w:b/>
          <w:szCs w:val="22"/>
        </w:rPr>
        <w:t>repealing provisions</w:t>
      </w:r>
    </w:p>
    <w:p w:rsidR="00A44FDB" w:rsidRPr="00B75B4D" w:rsidRDefault="00A44FDB" w:rsidP="00A44FDB">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A44FDB" w:rsidRPr="00ED79B6" w:rsidRDefault="00A44FDB" w:rsidP="00A44FDB">
      <w:pPr>
        <w:pStyle w:val="Header"/>
        <w:tabs>
          <w:tab w:val="clear" w:pos="4150"/>
          <w:tab w:val="clear" w:pos="8307"/>
        </w:tabs>
      </w:pPr>
      <w:r w:rsidRPr="00ED79B6">
        <w:rPr>
          <w:rStyle w:val="CharChapNo"/>
        </w:rPr>
        <w:t xml:space="preserve"> </w:t>
      </w:r>
      <w:r w:rsidRPr="00ED79B6">
        <w:rPr>
          <w:rStyle w:val="CharChapText"/>
        </w:rPr>
        <w:t xml:space="preserve"> </w:t>
      </w:r>
    </w:p>
    <w:p w:rsidR="00A44FDB" w:rsidRPr="00ED79B6" w:rsidRDefault="00A44FDB" w:rsidP="00A44FDB">
      <w:pPr>
        <w:pStyle w:val="Header"/>
        <w:tabs>
          <w:tab w:val="clear" w:pos="4150"/>
          <w:tab w:val="clear" w:pos="8307"/>
        </w:tabs>
      </w:pPr>
      <w:r w:rsidRPr="00ED79B6">
        <w:rPr>
          <w:rStyle w:val="CharPartNo"/>
        </w:rPr>
        <w:t xml:space="preserve"> </w:t>
      </w:r>
      <w:r w:rsidRPr="00ED79B6">
        <w:rPr>
          <w:rStyle w:val="CharPartText"/>
        </w:rPr>
        <w:t xml:space="preserve"> </w:t>
      </w:r>
    </w:p>
    <w:p w:rsidR="00A44FDB" w:rsidRPr="00ED79B6" w:rsidRDefault="00A44FDB" w:rsidP="00A44FDB">
      <w:pPr>
        <w:pStyle w:val="Header"/>
        <w:tabs>
          <w:tab w:val="clear" w:pos="4150"/>
          <w:tab w:val="clear" w:pos="8307"/>
        </w:tabs>
      </w:pPr>
      <w:r w:rsidRPr="00ED79B6">
        <w:rPr>
          <w:rStyle w:val="CharDivNo"/>
        </w:rPr>
        <w:t xml:space="preserve"> </w:t>
      </w:r>
      <w:r w:rsidRPr="00ED79B6">
        <w:rPr>
          <w:rStyle w:val="CharDivText"/>
        </w:rPr>
        <w:t xml:space="preserve"> </w:t>
      </w:r>
    </w:p>
    <w:p w:rsidR="00A44FDB" w:rsidRDefault="00A44FDB" w:rsidP="00A44FDB">
      <w:pPr>
        <w:sectPr w:rsidR="00A44FDB" w:rsidSect="00F6527C">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120DF9" w:rsidRPr="00EB0C71" w:rsidRDefault="00120DF9" w:rsidP="00120DF9">
      <w:pPr>
        <w:rPr>
          <w:color w:val="000000" w:themeColor="text1"/>
          <w:sz w:val="36"/>
        </w:rPr>
      </w:pPr>
      <w:r w:rsidRPr="00EB0C71">
        <w:rPr>
          <w:color w:val="000000" w:themeColor="text1"/>
          <w:sz w:val="36"/>
        </w:rPr>
        <w:lastRenderedPageBreak/>
        <w:t>Contents</w:t>
      </w:r>
    </w:p>
    <w:bookmarkStart w:id="1" w:name="BKCheck15B_2"/>
    <w:bookmarkEnd w:id="1"/>
    <w:p w:rsidR="006473B1" w:rsidRDefault="000E1F4E">
      <w:pPr>
        <w:pStyle w:val="TOC2"/>
        <w:rPr>
          <w:rFonts w:asciiTheme="minorHAnsi" w:eastAsiaTheme="minorEastAsia" w:hAnsiTheme="minorHAnsi" w:cstheme="minorBidi"/>
          <w:b w:val="0"/>
          <w:noProof/>
          <w:kern w:val="0"/>
          <w:sz w:val="22"/>
          <w:szCs w:val="22"/>
        </w:rPr>
      </w:pPr>
      <w:r w:rsidRPr="006473B1">
        <w:rPr>
          <w:color w:val="000000" w:themeColor="text1"/>
          <w:sz w:val="20"/>
        </w:rPr>
        <w:fldChar w:fldCharType="begin"/>
      </w:r>
      <w:r w:rsidR="007968D3" w:rsidRPr="00EB0C71">
        <w:rPr>
          <w:color w:val="000000" w:themeColor="text1"/>
          <w:sz w:val="20"/>
        </w:rPr>
        <w:instrText xml:space="preserve"> TOC \o "1-9" </w:instrText>
      </w:r>
      <w:r w:rsidRPr="006473B1">
        <w:rPr>
          <w:color w:val="000000" w:themeColor="text1"/>
          <w:sz w:val="20"/>
        </w:rPr>
        <w:fldChar w:fldCharType="separate"/>
      </w:r>
      <w:r w:rsidR="006473B1">
        <w:rPr>
          <w:noProof/>
        </w:rPr>
        <w:t>Part 1</w:t>
      </w:r>
      <w:r w:rsidR="006473B1" w:rsidRPr="00A857B6">
        <w:rPr>
          <w:noProof/>
          <w:color w:val="000000" w:themeColor="text1"/>
        </w:rPr>
        <w:t>—</w:t>
      </w:r>
      <w:r w:rsidR="006473B1">
        <w:rPr>
          <w:noProof/>
        </w:rPr>
        <w:t>Preliminary</w:t>
      </w:r>
      <w:r w:rsidR="006473B1" w:rsidRPr="006473B1">
        <w:rPr>
          <w:b w:val="0"/>
          <w:noProof/>
          <w:sz w:val="18"/>
        </w:rPr>
        <w:tab/>
      </w:r>
      <w:r w:rsidR="006473B1" w:rsidRPr="006473B1">
        <w:rPr>
          <w:b w:val="0"/>
          <w:noProof/>
          <w:sz w:val="18"/>
        </w:rPr>
        <w:fldChar w:fldCharType="begin"/>
      </w:r>
      <w:r w:rsidR="006473B1" w:rsidRPr="006473B1">
        <w:rPr>
          <w:b w:val="0"/>
          <w:noProof/>
          <w:sz w:val="18"/>
        </w:rPr>
        <w:instrText xml:space="preserve"> PAGEREF _Toc40779255 \h </w:instrText>
      </w:r>
      <w:r w:rsidR="006473B1" w:rsidRPr="006473B1">
        <w:rPr>
          <w:b w:val="0"/>
          <w:noProof/>
          <w:sz w:val="18"/>
        </w:rPr>
      </w:r>
      <w:r w:rsidR="006473B1" w:rsidRPr="006473B1">
        <w:rPr>
          <w:b w:val="0"/>
          <w:noProof/>
          <w:sz w:val="18"/>
        </w:rPr>
        <w:fldChar w:fldCharType="separate"/>
      </w:r>
      <w:r w:rsidR="00DD1795">
        <w:rPr>
          <w:b w:val="0"/>
          <w:noProof/>
          <w:sz w:val="18"/>
        </w:rPr>
        <w:t>1</w:t>
      </w:r>
      <w:r w:rsidR="006473B1"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w:t>
      </w:r>
      <w:r>
        <w:rPr>
          <w:noProof/>
          <w:color w:val="000000" w:themeColor="text1"/>
        </w:rPr>
        <w:tab/>
      </w:r>
      <w:r w:rsidRPr="00A857B6">
        <w:rPr>
          <w:noProof/>
          <w:color w:val="000000" w:themeColor="text1"/>
        </w:rPr>
        <w:t>Name of Rules</w:t>
      </w:r>
      <w:r w:rsidRPr="006473B1">
        <w:rPr>
          <w:noProof/>
        </w:rPr>
        <w:tab/>
      </w:r>
      <w:r w:rsidRPr="006473B1">
        <w:rPr>
          <w:noProof/>
        </w:rPr>
        <w:fldChar w:fldCharType="begin"/>
      </w:r>
      <w:r w:rsidRPr="006473B1">
        <w:rPr>
          <w:noProof/>
        </w:rPr>
        <w:instrText xml:space="preserve"> PAGEREF _Toc40779256 \h </w:instrText>
      </w:r>
      <w:r w:rsidRPr="006473B1">
        <w:rPr>
          <w:noProof/>
        </w:rPr>
      </w:r>
      <w:r w:rsidRPr="006473B1">
        <w:rPr>
          <w:noProof/>
        </w:rPr>
        <w:fldChar w:fldCharType="separate"/>
      </w:r>
      <w:r w:rsidR="00DD1795">
        <w:rPr>
          <w:noProof/>
        </w:rPr>
        <w:t>1</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3</w:t>
      </w:r>
      <w:r>
        <w:rPr>
          <w:noProof/>
          <w:color w:val="000000" w:themeColor="text1"/>
        </w:rPr>
        <w:tab/>
      </w:r>
      <w:r w:rsidRPr="00A857B6">
        <w:rPr>
          <w:noProof/>
          <w:color w:val="000000" w:themeColor="text1"/>
        </w:rPr>
        <w:t>Authority</w:t>
      </w:r>
      <w:r w:rsidRPr="006473B1">
        <w:rPr>
          <w:noProof/>
        </w:rPr>
        <w:tab/>
      </w:r>
      <w:r w:rsidRPr="006473B1">
        <w:rPr>
          <w:noProof/>
        </w:rPr>
        <w:fldChar w:fldCharType="begin"/>
      </w:r>
      <w:r w:rsidRPr="006473B1">
        <w:rPr>
          <w:noProof/>
        </w:rPr>
        <w:instrText xml:space="preserve"> PAGEREF _Toc40779257 \h </w:instrText>
      </w:r>
      <w:r w:rsidRPr="006473B1">
        <w:rPr>
          <w:noProof/>
        </w:rPr>
      </w:r>
      <w:r w:rsidRPr="006473B1">
        <w:rPr>
          <w:noProof/>
        </w:rPr>
        <w:fldChar w:fldCharType="separate"/>
      </w:r>
      <w:r w:rsidR="00DD1795">
        <w:rPr>
          <w:noProof/>
        </w:rPr>
        <w:t>1</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5</w:t>
      </w:r>
      <w:r>
        <w:rPr>
          <w:noProof/>
          <w:color w:val="000000" w:themeColor="text1"/>
        </w:rPr>
        <w:tab/>
      </w:r>
      <w:r w:rsidRPr="00A857B6">
        <w:rPr>
          <w:noProof/>
          <w:color w:val="000000" w:themeColor="text1"/>
        </w:rPr>
        <w:t>Definitions</w:t>
      </w:r>
      <w:r w:rsidRPr="006473B1">
        <w:rPr>
          <w:noProof/>
        </w:rPr>
        <w:tab/>
      </w:r>
      <w:r w:rsidRPr="006473B1">
        <w:rPr>
          <w:noProof/>
        </w:rPr>
        <w:fldChar w:fldCharType="begin"/>
      </w:r>
      <w:r w:rsidRPr="006473B1">
        <w:rPr>
          <w:noProof/>
        </w:rPr>
        <w:instrText xml:space="preserve"> PAGEREF _Toc40779258 \h </w:instrText>
      </w:r>
      <w:r w:rsidRPr="006473B1">
        <w:rPr>
          <w:noProof/>
        </w:rPr>
      </w:r>
      <w:r w:rsidRPr="006473B1">
        <w:rPr>
          <w:noProof/>
        </w:rPr>
        <w:fldChar w:fldCharType="separate"/>
      </w:r>
      <w:r w:rsidR="00DD1795">
        <w:rPr>
          <w:noProof/>
        </w:rPr>
        <w:t>1</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6</w:t>
      </w:r>
      <w:r>
        <w:rPr>
          <w:noProof/>
          <w:color w:val="000000" w:themeColor="text1"/>
        </w:rPr>
        <w:tab/>
      </w:r>
      <w:r w:rsidRPr="00A857B6">
        <w:rPr>
          <w:noProof/>
          <w:color w:val="000000" w:themeColor="text1"/>
        </w:rPr>
        <w:t>Dispensing with rules and orders inconsistent with rules</w:t>
      </w:r>
      <w:r w:rsidRPr="006473B1">
        <w:rPr>
          <w:noProof/>
        </w:rPr>
        <w:tab/>
      </w:r>
      <w:r w:rsidRPr="006473B1">
        <w:rPr>
          <w:noProof/>
        </w:rPr>
        <w:fldChar w:fldCharType="begin"/>
      </w:r>
      <w:r w:rsidRPr="006473B1">
        <w:rPr>
          <w:noProof/>
        </w:rPr>
        <w:instrText xml:space="preserve"> PAGEREF _Toc40779259 \h </w:instrText>
      </w:r>
      <w:r w:rsidRPr="006473B1">
        <w:rPr>
          <w:noProof/>
        </w:rPr>
      </w:r>
      <w:r w:rsidRPr="006473B1">
        <w:rPr>
          <w:noProof/>
        </w:rPr>
        <w:fldChar w:fldCharType="separate"/>
      </w:r>
      <w:r w:rsidR="00DD1795">
        <w:rPr>
          <w:noProof/>
        </w:rPr>
        <w:t>1</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7</w:t>
      </w:r>
      <w:r>
        <w:rPr>
          <w:noProof/>
          <w:color w:val="000000" w:themeColor="text1"/>
        </w:rPr>
        <w:tab/>
      </w:r>
      <w:r w:rsidRPr="00A857B6">
        <w:rPr>
          <w:noProof/>
          <w:color w:val="000000" w:themeColor="text1"/>
        </w:rPr>
        <w:t>Application for directions on procedure</w:t>
      </w:r>
      <w:r w:rsidRPr="006473B1">
        <w:rPr>
          <w:noProof/>
        </w:rPr>
        <w:tab/>
      </w:r>
      <w:r w:rsidRPr="006473B1">
        <w:rPr>
          <w:noProof/>
        </w:rPr>
        <w:fldChar w:fldCharType="begin"/>
      </w:r>
      <w:r w:rsidRPr="006473B1">
        <w:rPr>
          <w:noProof/>
        </w:rPr>
        <w:instrText xml:space="preserve"> PAGEREF _Toc40779260 \h </w:instrText>
      </w:r>
      <w:r w:rsidRPr="006473B1">
        <w:rPr>
          <w:noProof/>
        </w:rPr>
      </w:r>
      <w:r w:rsidRPr="006473B1">
        <w:rPr>
          <w:noProof/>
        </w:rPr>
        <w:fldChar w:fldCharType="separate"/>
      </w:r>
      <w:r w:rsidR="00DD1795">
        <w:rPr>
          <w:noProof/>
        </w:rPr>
        <w:t>2</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2</w:t>
      </w:r>
      <w:r w:rsidRPr="00A857B6">
        <w:rPr>
          <w:noProof/>
          <w:color w:val="000000" w:themeColor="text1"/>
        </w:rPr>
        <w:t>—</w:t>
      </w:r>
      <w:r>
        <w:rPr>
          <w:noProof/>
        </w:rPr>
        <w:t>Forms and applications</w:t>
      </w:r>
      <w:r w:rsidRPr="006473B1">
        <w:rPr>
          <w:b w:val="0"/>
          <w:noProof/>
          <w:sz w:val="18"/>
        </w:rPr>
        <w:tab/>
      </w:r>
      <w:r w:rsidRPr="006473B1">
        <w:rPr>
          <w:b w:val="0"/>
          <w:noProof/>
          <w:sz w:val="18"/>
        </w:rPr>
        <w:fldChar w:fldCharType="begin"/>
      </w:r>
      <w:r w:rsidRPr="006473B1">
        <w:rPr>
          <w:b w:val="0"/>
          <w:noProof/>
          <w:sz w:val="18"/>
        </w:rPr>
        <w:instrText xml:space="preserve"> PAGEREF _Toc40779261 \h </w:instrText>
      </w:r>
      <w:r w:rsidRPr="006473B1">
        <w:rPr>
          <w:b w:val="0"/>
          <w:noProof/>
          <w:sz w:val="18"/>
        </w:rPr>
      </w:r>
      <w:r w:rsidRPr="006473B1">
        <w:rPr>
          <w:b w:val="0"/>
          <w:noProof/>
          <w:sz w:val="18"/>
        </w:rPr>
        <w:fldChar w:fldCharType="separate"/>
      </w:r>
      <w:r w:rsidR="00DD1795">
        <w:rPr>
          <w:b w:val="0"/>
          <w:noProof/>
          <w:sz w:val="18"/>
        </w:rPr>
        <w:t>3</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8</w:t>
      </w:r>
      <w:r>
        <w:rPr>
          <w:noProof/>
          <w:color w:val="000000" w:themeColor="text1"/>
        </w:rPr>
        <w:tab/>
      </w:r>
      <w:r w:rsidRPr="00A857B6">
        <w:rPr>
          <w:noProof/>
          <w:color w:val="000000" w:themeColor="text1"/>
        </w:rPr>
        <w:t>Approved forms</w:t>
      </w:r>
      <w:r w:rsidRPr="006473B1">
        <w:rPr>
          <w:noProof/>
        </w:rPr>
        <w:tab/>
      </w:r>
      <w:r w:rsidRPr="006473B1">
        <w:rPr>
          <w:noProof/>
        </w:rPr>
        <w:fldChar w:fldCharType="begin"/>
      </w:r>
      <w:r w:rsidRPr="006473B1">
        <w:rPr>
          <w:noProof/>
        </w:rPr>
        <w:instrText xml:space="preserve"> PAGEREF _Toc40779262 \h </w:instrText>
      </w:r>
      <w:r w:rsidRPr="006473B1">
        <w:rPr>
          <w:noProof/>
        </w:rPr>
      </w:r>
      <w:r w:rsidRPr="006473B1">
        <w:rPr>
          <w:noProof/>
        </w:rPr>
        <w:fldChar w:fldCharType="separate"/>
      </w:r>
      <w:r w:rsidR="00DD1795">
        <w:rPr>
          <w:noProof/>
        </w:rPr>
        <w:t>3</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9</w:t>
      </w:r>
      <w:r>
        <w:rPr>
          <w:noProof/>
          <w:color w:val="000000" w:themeColor="text1"/>
        </w:rPr>
        <w:tab/>
      </w:r>
      <w:r w:rsidRPr="00A857B6">
        <w:rPr>
          <w:noProof/>
          <w:color w:val="000000" w:themeColor="text1"/>
        </w:rPr>
        <w:t>Telephone applications</w:t>
      </w:r>
      <w:r w:rsidRPr="006473B1">
        <w:rPr>
          <w:noProof/>
        </w:rPr>
        <w:tab/>
      </w:r>
      <w:r w:rsidRPr="006473B1">
        <w:rPr>
          <w:noProof/>
        </w:rPr>
        <w:fldChar w:fldCharType="begin"/>
      </w:r>
      <w:r w:rsidRPr="006473B1">
        <w:rPr>
          <w:noProof/>
        </w:rPr>
        <w:instrText xml:space="preserve"> PAGEREF _Toc40779263 \h </w:instrText>
      </w:r>
      <w:r w:rsidRPr="006473B1">
        <w:rPr>
          <w:noProof/>
        </w:rPr>
      </w:r>
      <w:r w:rsidRPr="006473B1">
        <w:rPr>
          <w:noProof/>
        </w:rPr>
        <w:fldChar w:fldCharType="separate"/>
      </w:r>
      <w:r w:rsidR="00DD1795">
        <w:rPr>
          <w:noProof/>
        </w:rPr>
        <w:t>3</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10</w:t>
      </w:r>
      <w:r>
        <w:rPr>
          <w:noProof/>
          <w:color w:val="000000" w:themeColor="text1"/>
        </w:rPr>
        <w:tab/>
      </w:r>
      <w:r w:rsidRPr="00A857B6">
        <w:rPr>
          <w:noProof/>
          <w:color w:val="000000" w:themeColor="text1"/>
        </w:rPr>
        <w:t>Discontinuance</w:t>
      </w:r>
      <w:r w:rsidRPr="006473B1">
        <w:rPr>
          <w:noProof/>
        </w:rPr>
        <w:tab/>
      </w:r>
      <w:r w:rsidRPr="006473B1">
        <w:rPr>
          <w:noProof/>
        </w:rPr>
        <w:fldChar w:fldCharType="begin"/>
      </w:r>
      <w:r w:rsidRPr="006473B1">
        <w:rPr>
          <w:noProof/>
        </w:rPr>
        <w:instrText xml:space="preserve"> PAGEREF _Toc40779264 \h </w:instrText>
      </w:r>
      <w:r w:rsidRPr="006473B1">
        <w:rPr>
          <w:noProof/>
        </w:rPr>
      </w:r>
      <w:r w:rsidRPr="006473B1">
        <w:rPr>
          <w:noProof/>
        </w:rPr>
        <w:fldChar w:fldCharType="separate"/>
      </w:r>
      <w:r w:rsidR="00DD1795">
        <w:rPr>
          <w:noProof/>
        </w:rPr>
        <w:t>4</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3</w:t>
      </w:r>
      <w:r w:rsidRPr="00A857B6">
        <w:rPr>
          <w:noProof/>
          <w:color w:val="000000" w:themeColor="text1"/>
        </w:rPr>
        <w:t>—</w:t>
      </w:r>
      <w:r>
        <w:rPr>
          <w:noProof/>
        </w:rPr>
        <w:t>Representation</w:t>
      </w:r>
      <w:r w:rsidRPr="006473B1">
        <w:rPr>
          <w:b w:val="0"/>
          <w:noProof/>
          <w:sz w:val="18"/>
        </w:rPr>
        <w:tab/>
      </w:r>
      <w:r w:rsidRPr="006473B1">
        <w:rPr>
          <w:b w:val="0"/>
          <w:noProof/>
          <w:sz w:val="18"/>
        </w:rPr>
        <w:fldChar w:fldCharType="begin"/>
      </w:r>
      <w:r w:rsidRPr="006473B1">
        <w:rPr>
          <w:b w:val="0"/>
          <w:noProof/>
          <w:sz w:val="18"/>
        </w:rPr>
        <w:instrText xml:space="preserve"> PAGEREF _Toc40779265 \h </w:instrText>
      </w:r>
      <w:r w:rsidRPr="006473B1">
        <w:rPr>
          <w:b w:val="0"/>
          <w:noProof/>
          <w:sz w:val="18"/>
        </w:rPr>
      </w:r>
      <w:r w:rsidRPr="006473B1">
        <w:rPr>
          <w:b w:val="0"/>
          <w:noProof/>
          <w:sz w:val="18"/>
        </w:rPr>
        <w:fldChar w:fldCharType="separate"/>
      </w:r>
      <w:r w:rsidR="00DD1795">
        <w:rPr>
          <w:b w:val="0"/>
          <w:noProof/>
          <w:sz w:val="18"/>
        </w:rPr>
        <w:t>5</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11</w:t>
      </w:r>
      <w:r>
        <w:rPr>
          <w:noProof/>
        </w:rPr>
        <w:tab/>
        <w:t>Notice—acting, or ceasing to act, for a person in relation to matters before Commission</w:t>
      </w:r>
      <w:r w:rsidRPr="006473B1">
        <w:rPr>
          <w:noProof/>
        </w:rPr>
        <w:tab/>
      </w:r>
      <w:r w:rsidRPr="006473B1">
        <w:rPr>
          <w:noProof/>
        </w:rPr>
        <w:fldChar w:fldCharType="begin"/>
      </w:r>
      <w:r w:rsidRPr="006473B1">
        <w:rPr>
          <w:noProof/>
        </w:rPr>
        <w:instrText xml:space="preserve"> PAGEREF _Toc40779266 \h </w:instrText>
      </w:r>
      <w:r w:rsidRPr="006473B1">
        <w:rPr>
          <w:noProof/>
        </w:rPr>
      </w:r>
      <w:r w:rsidRPr="006473B1">
        <w:rPr>
          <w:noProof/>
        </w:rPr>
        <w:fldChar w:fldCharType="separate"/>
      </w:r>
      <w:r w:rsidR="00DD1795">
        <w:rPr>
          <w:noProof/>
        </w:rPr>
        <w:t>5</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12</w:t>
      </w:r>
      <w:r>
        <w:rPr>
          <w:noProof/>
        </w:rPr>
        <w:tab/>
        <w:t>Representation by lawyers and paid agents</w:t>
      </w:r>
      <w:r w:rsidRPr="006473B1">
        <w:rPr>
          <w:noProof/>
        </w:rPr>
        <w:tab/>
      </w:r>
      <w:r w:rsidRPr="006473B1">
        <w:rPr>
          <w:noProof/>
        </w:rPr>
        <w:fldChar w:fldCharType="begin"/>
      </w:r>
      <w:r w:rsidRPr="006473B1">
        <w:rPr>
          <w:noProof/>
        </w:rPr>
        <w:instrText xml:space="preserve"> PAGEREF _Toc40779267 \h </w:instrText>
      </w:r>
      <w:r w:rsidRPr="006473B1">
        <w:rPr>
          <w:noProof/>
        </w:rPr>
      </w:r>
      <w:r w:rsidRPr="006473B1">
        <w:rPr>
          <w:noProof/>
        </w:rPr>
        <w:fldChar w:fldCharType="separate"/>
      </w:r>
      <w:r w:rsidR="00DD1795">
        <w:rPr>
          <w:noProof/>
        </w:rPr>
        <w:t>5</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12A</w:t>
      </w:r>
      <w:r>
        <w:rPr>
          <w:noProof/>
        </w:rPr>
        <w:tab/>
        <w:t>Notice—proposed representation in a conference or hearing</w:t>
      </w:r>
      <w:r w:rsidRPr="006473B1">
        <w:rPr>
          <w:noProof/>
        </w:rPr>
        <w:tab/>
      </w:r>
      <w:r w:rsidRPr="006473B1">
        <w:rPr>
          <w:noProof/>
        </w:rPr>
        <w:fldChar w:fldCharType="begin"/>
      </w:r>
      <w:r w:rsidRPr="006473B1">
        <w:rPr>
          <w:noProof/>
        </w:rPr>
        <w:instrText xml:space="preserve"> PAGEREF _Toc40779268 \h </w:instrText>
      </w:r>
      <w:r w:rsidRPr="006473B1">
        <w:rPr>
          <w:noProof/>
        </w:rPr>
      </w:r>
      <w:r w:rsidRPr="006473B1">
        <w:rPr>
          <w:noProof/>
        </w:rPr>
        <w:fldChar w:fldCharType="separate"/>
      </w:r>
      <w:r w:rsidR="00DD1795">
        <w:rPr>
          <w:noProof/>
        </w:rPr>
        <w:t>6</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4</w:t>
      </w:r>
      <w:r w:rsidRPr="00A857B6">
        <w:rPr>
          <w:noProof/>
          <w:color w:val="000000" w:themeColor="text1"/>
        </w:rPr>
        <w:t>—</w:t>
      </w:r>
      <w:r>
        <w:rPr>
          <w:noProof/>
        </w:rPr>
        <w:t>Lodging documents: general requirements</w:t>
      </w:r>
      <w:r w:rsidRPr="006473B1">
        <w:rPr>
          <w:b w:val="0"/>
          <w:noProof/>
          <w:sz w:val="18"/>
        </w:rPr>
        <w:tab/>
      </w:r>
      <w:r w:rsidRPr="006473B1">
        <w:rPr>
          <w:b w:val="0"/>
          <w:noProof/>
          <w:sz w:val="18"/>
        </w:rPr>
        <w:fldChar w:fldCharType="begin"/>
      </w:r>
      <w:r w:rsidRPr="006473B1">
        <w:rPr>
          <w:b w:val="0"/>
          <w:noProof/>
          <w:sz w:val="18"/>
        </w:rPr>
        <w:instrText xml:space="preserve"> PAGEREF _Toc40779269 \h </w:instrText>
      </w:r>
      <w:r w:rsidRPr="006473B1">
        <w:rPr>
          <w:b w:val="0"/>
          <w:noProof/>
          <w:sz w:val="18"/>
        </w:rPr>
      </w:r>
      <w:r w:rsidRPr="006473B1">
        <w:rPr>
          <w:b w:val="0"/>
          <w:noProof/>
          <w:sz w:val="18"/>
        </w:rPr>
        <w:fldChar w:fldCharType="separate"/>
      </w:r>
      <w:r w:rsidR="00DD1795">
        <w:rPr>
          <w:b w:val="0"/>
          <w:noProof/>
          <w:sz w:val="18"/>
        </w:rPr>
        <w:t>7</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13</w:t>
      </w:r>
      <w:r>
        <w:rPr>
          <w:noProof/>
          <w:color w:val="000000" w:themeColor="text1"/>
        </w:rPr>
        <w:tab/>
      </w:r>
      <w:r w:rsidRPr="00A857B6">
        <w:rPr>
          <w:noProof/>
          <w:color w:val="000000" w:themeColor="text1"/>
        </w:rPr>
        <w:t>General requirements for lodging documents</w:t>
      </w:r>
      <w:r w:rsidRPr="006473B1">
        <w:rPr>
          <w:noProof/>
        </w:rPr>
        <w:tab/>
      </w:r>
      <w:r w:rsidRPr="006473B1">
        <w:rPr>
          <w:noProof/>
        </w:rPr>
        <w:fldChar w:fldCharType="begin"/>
      </w:r>
      <w:r w:rsidRPr="006473B1">
        <w:rPr>
          <w:noProof/>
        </w:rPr>
        <w:instrText xml:space="preserve"> PAGEREF _Toc40779270 \h </w:instrText>
      </w:r>
      <w:r w:rsidRPr="006473B1">
        <w:rPr>
          <w:noProof/>
        </w:rPr>
      </w:r>
      <w:r w:rsidRPr="006473B1">
        <w:rPr>
          <w:noProof/>
        </w:rPr>
        <w:fldChar w:fldCharType="separate"/>
      </w:r>
      <w:r w:rsidR="00DD1795">
        <w:rPr>
          <w:noProof/>
        </w:rPr>
        <w:t>7</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14</w:t>
      </w:r>
      <w:r>
        <w:rPr>
          <w:noProof/>
          <w:color w:val="000000" w:themeColor="text1"/>
        </w:rPr>
        <w:tab/>
      </w:r>
      <w:r w:rsidRPr="00A857B6">
        <w:rPr>
          <w:noProof/>
          <w:color w:val="000000" w:themeColor="text1"/>
        </w:rPr>
        <w:t>Lodging documents by email</w:t>
      </w:r>
      <w:r w:rsidRPr="006473B1">
        <w:rPr>
          <w:noProof/>
        </w:rPr>
        <w:tab/>
      </w:r>
      <w:r w:rsidRPr="006473B1">
        <w:rPr>
          <w:noProof/>
        </w:rPr>
        <w:fldChar w:fldCharType="begin"/>
      </w:r>
      <w:r w:rsidRPr="006473B1">
        <w:rPr>
          <w:noProof/>
        </w:rPr>
        <w:instrText xml:space="preserve"> PAGEREF _Toc40779271 \h </w:instrText>
      </w:r>
      <w:r w:rsidRPr="006473B1">
        <w:rPr>
          <w:noProof/>
        </w:rPr>
      </w:r>
      <w:r w:rsidRPr="006473B1">
        <w:rPr>
          <w:noProof/>
        </w:rPr>
        <w:fldChar w:fldCharType="separate"/>
      </w:r>
      <w:r w:rsidR="00DD1795">
        <w:rPr>
          <w:noProof/>
        </w:rPr>
        <w:t>7</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15</w:t>
      </w:r>
      <w:r>
        <w:rPr>
          <w:noProof/>
          <w:color w:val="000000" w:themeColor="text1"/>
        </w:rPr>
        <w:tab/>
      </w:r>
      <w:r w:rsidRPr="00A857B6">
        <w:rPr>
          <w:noProof/>
          <w:color w:val="000000" w:themeColor="text1"/>
        </w:rPr>
        <w:t>Lodging documents using the Commission’s electronic lodgment facilities</w:t>
      </w:r>
      <w:r w:rsidRPr="006473B1">
        <w:rPr>
          <w:noProof/>
        </w:rPr>
        <w:tab/>
      </w:r>
      <w:r w:rsidRPr="006473B1">
        <w:rPr>
          <w:noProof/>
        </w:rPr>
        <w:fldChar w:fldCharType="begin"/>
      </w:r>
      <w:r w:rsidRPr="006473B1">
        <w:rPr>
          <w:noProof/>
        </w:rPr>
        <w:instrText xml:space="preserve"> PAGEREF _Toc40779272 \h </w:instrText>
      </w:r>
      <w:r w:rsidRPr="006473B1">
        <w:rPr>
          <w:noProof/>
        </w:rPr>
      </w:r>
      <w:r w:rsidRPr="006473B1">
        <w:rPr>
          <w:noProof/>
        </w:rPr>
        <w:fldChar w:fldCharType="separate"/>
      </w:r>
      <w:r w:rsidR="00DD1795">
        <w:rPr>
          <w:noProof/>
        </w:rPr>
        <w:t>8</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16</w:t>
      </w:r>
      <w:r>
        <w:rPr>
          <w:noProof/>
          <w:color w:val="000000" w:themeColor="text1"/>
        </w:rPr>
        <w:tab/>
      </w:r>
      <w:r w:rsidRPr="00A857B6">
        <w:rPr>
          <w:noProof/>
          <w:color w:val="000000" w:themeColor="text1"/>
        </w:rPr>
        <w:t>Lodging documents by fax</w:t>
      </w:r>
      <w:r w:rsidRPr="006473B1">
        <w:rPr>
          <w:noProof/>
        </w:rPr>
        <w:tab/>
      </w:r>
      <w:r w:rsidRPr="006473B1">
        <w:rPr>
          <w:noProof/>
        </w:rPr>
        <w:fldChar w:fldCharType="begin"/>
      </w:r>
      <w:r w:rsidRPr="006473B1">
        <w:rPr>
          <w:noProof/>
        </w:rPr>
        <w:instrText xml:space="preserve"> PAGEREF _Toc40779273 \h </w:instrText>
      </w:r>
      <w:r w:rsidRPr="006473B1">
        <w:rPr>
          <w:noProof/>
        </w:rPr>
      </w:r>
      <w:r w:rsidRPr="006473B1">
        <w:rPr>
          <w:noProof/>
        </w:rPr>
        <w:fldChar w:fldCharType="separate"/>
      </w:r>
      <w:r w:rsidR="00DD1795">
        <w:rPr>
          <w:noProof/>
        </w:rPr>
        <w:t>9</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17</w:t>
      </w:r>
      <w:r>
        <w:rPr>
          <w:noProof/>
          <w:color w:val="000000" w:themeColor="text1"/>
        </w:rPr>
        <w:tab/>
      </w:r>
      <w:r w:rsidRPr="00A857B6">
        <w:rPr>
          <w:noProof/>
          <w:color w:val="000000" w:themeColor="text1"/>
        </w:rPr>
        <w:t>Documents to be signed and dated</w:t>
      </w:r>
      <w:r w:rsidRPr="006473B1">
        <w:rPr>
          <w:noProof/>
        </w:rPr>
        <w:tab/>
      </w:r>
      <w:r w:rsidRPr="006473B1">
        <w:rPr>
          <w:noProof/>
        </w:rPr>
        <w:fldChar w:fldCharType="begin"/>
      </w:r>
      <w:r w:rsidRPr="006473B1">
        <w:rPr>
          <w:noProof/>
        </w:rPr>
        <w:instrText xml:space="preserve"> PAGEREF _Toc40779274 \h </w:instrText>
      </w:r>
      <w:r w:rsidRPr="006473B1">
        <w:rPr>
          <w:noProof/>
        </w:rPr>
      </w:r>
      <w:r w:rsidRPr="006473B1">
        <w:rPr>
          <w:noProof/>
        </w:rPr>
        <w:fldChar w:fldCharType="separate"/>
      </w:r>
      <w:r w:rsidR="00DD1795">
        <w:rPr>
          <w:noProof/>
        </w:rPr>
        <w:t>9</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17A</w:t>
      </w:r>
      <w:r>
        <w:rPr>
          <w:noProof/>
        </w:rPr>
        <w:tab/>
        <w:t>Statutory declarations and notifications by employers that are partnerships</w:t>
      </w:r>
      <w:r w:rsidRPr="006473B1">
        <w:rPr>
          <w:noProof/>
        </w:rPr>
        <w:tab/>
      </w:r>
      <w:r w:rsidRPr="006473B1">
        <w:rPr>
          <w:noProof/>
        </w:rPr>
        <w:fldChar w:fldCharType="begin"/>
      </w:r>
      <w:r w:rsidRPr="006473B1">
        <w:rPr>
          <w:noProof/>
        </w:rPr>
        <w:instrText xml:space="preserve"> PAGEREF _Toc40779275 \h </w:instrText>
      </w:r>
      <w:r w:rsidRPr="006473B1">
        <w:rPr>
          <w:noProof/>
        </w:rPr>
      </w:r>
      <w:r w:rsidRPr="006473B1">
        <w:rPr>
          <w:noProof/>
        </w:rPr>
        <w:fldChar w:fldCharType="separate"/>
      </w:r>
      <w:r w:rsidR="00DD1795">
        <w:rPr>
          <w:noProof/>
        </w:rPr>
        <w:t>10</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18</w:t>
      </w:r>
      <w:r>
        <w:rPr>
          <w:noProof/>
          <w:color w:val="000000" w:themeColor="text1"/>
        </w:rPr>
        <w:tab/>
      </w:r>
      <w:r w:rsidRPr="00A857B6">
        <w:rPr>
          <w:noProof/>
          <w:color w:val="000000" w:themeColor="text1"/>
        </w:rPr>
        <w:t>Information required for witness statements, submissions and certain statutory declarations</w:t>
      </w:r>
      <w:r w:rsidRPr="006473B1">
        <w:rPr>
          <w:noProof/>
        </w:rPr>
        <w:tab/>
      </w:r>
      <w:r w:rsidRPr="006473B1">
        <w:rPr>
          <w:noProof/>
        </w:rPr>
        <w:fldChar w:fldCharType="begin"/>
      </w:r>
      <w:r w:rsidRPr="006473B1">
        <w:rPr>
          <w:noProof/>
        </w:rPr>
        <w:instrText xml:space="preserve"> PAGEREF _Toc40779276 \h </w:instrText>
      </w:r>
      <w:r w:rsidRPr="006473B1">
        <w:rPr>
          <w:noProof/>
        </w:rPr>
      </w:r>
      <w:r w:rsidRPr="006473B1">
        <w:rPr>
          <w:noProof/>
        </w:rPr>
        <w:fldChar w:fldCharType="separate"/>
      </w:r>
      <w:r w:rsidR="00DD1795">
        <w:rPr>
          <w:noProof/>
        </w:rPr>
        <w:t>10</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5</w:t>
      </w:r>
      <w:r w:rsidRPr="00A857B6">
        <w:rPr>
          <w:noProof/>
          <w:color w:val="000000" w:themeColor="text1"/>
        </w:rPr>
        <w:t>—</w:t>
      </w:r>
      <w:r>
        <w:rPr>
          <w:noProof/>
        </w:rPr>
        <w:t>Lodging documents: specific requirements</w:t>
      </w:r>
      <w:r w:rsidRPr="006473B1">
        <w:rPr>
          <w:b w:val="0"/>
          <w:noProof/>
          <w:sz w:val="18"/>
        </w:rPr>
        <w:tab/>
      </w:r>
      <w:r w:rsidRPr="006473B1">
        <w:rPr>
          <w:b w:val="0"/>
          <w:noProof/>
          <w:sz w:val="18"/>
        </w:rPr>
        <w:fldChar w:fldCharType="begin"/>
      </w:r>
      <w:r w:rsidRPr="006473B1">
        <w:rPr>
          <w:b w:val="0"/>
          <w:noProof/>
          <w:sz w:val="18"/>
        </w:rPr>
        <w:instrText xml:space="preserve"> PAGEREF _Toc40779277 \h </w:instrText>
      </w:r>
      <w:r w:rsidRPr="006473B1">
        <w:rPr>
          <w:b w:val="0"/>
          <w:noProof/>
          <w:sz w:val="18"/>
        </w:rPr>
      </w:r>
      <w:r w:rsidRPr="006473B1">
        <w:rPr>
          <w:b w:val="0"/>
          <w:noProof/>
          <w:sz w:val="18"/>
        </w:rPr>
        <w:fldChar w:fldCharType="separate"/>
      </w:r>
      <w:r w:rsidR="00DD1795">
        <w:rPr>
          <w:b w:val="0"/>
          <w:noProof/>
          <w:sz w:val="18"/>
        </w:rPr>
        <w:t>11</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19</w:t>
      </w:r>
      <w:r>
        <w:rPr>
          <w:noProof/>
          <w:color w:val="000000" w:themeColor="text1"/>
        </w:rPr>
        <w:tab/>
      </w:r>
      <w:r w:rsidRPr="00A857B6">
        <w:rPr>
          <w:noProof/>
          <w:color w:val="000000" w:themeColor="text1"/>
        </w:rPr>
        <w:t>Employer response to unfair dismissal application</w:t>
      </w:r>
      <w:r w:rsidRPr="006473B1">
        <w:rPr>
          <w:noProof/>
        </w:rPr>
        <w:tab/>
      </w:r>
      <w:r w:rsidRPr="006473B1">
        <w:rPr>
          <w:noProof/>
        </w:rPr>
        <w:fldChar w:fldCharType="begin"/>
      </w:r>
      <w:r w:rsidRPr="006473B1">
        <w:rPr>
          <w:noProof/>
        </w:rPr>
        <w:instrText xml:space="preserve"> PAGEREF _Toc40779278 \h </w:instrText>
      </w:r>
      <w:r w:rsidRPr="006473B1">
        <w:rPr>
          <w:noProof/>
        </w:rPr>
      </w:r>
      <w:r w:rsidRPr="006473B1">
        <w:rPr>
          <w:noProof/>
        </w:rPr>
        <w:fldChar w:fldCharType="separate"/>
      </w:r>
      <w:r w:rsidR="00DD1795">
        <w:rPr>
          <w:noProof/>
        </w:rPr>
        <w:t>11</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20</w:t>
      </w:r>
      <w:r>
        <w:rPr>
          <w:noProof/>
          <w:color w:val="000000" w:themeColor="text1"/>
        </w:rPr>
        <w:tab/>
      </w:r>
      <w:r w:rsidRPr="00A857B6">
        <w:rPr>
          <w:noProof/>
          <w:color w:val="000000" w:themeColor="text1"/>
        </w:rPr>
        <w:t>Objection to unfair dismissal application on jurisdictional or other grounds</w:t>
      </w:r>
      <w:r w:rsidRPr="006473B1">
        <w:rPr>
          <w:noProof/>
        </w:rPr>
        <w:tab/>
      </w:r>
      <w:r w:rsidRPr="006473B1">
        <w:rPr>
          <w:noProof/>
        </w:rPr>
        <w:fldChar w:fldCharType="begin"/>
      </w:r>
      <w:r w:rsidRPr="006473B1">
        <w:rPr>
          <w:noProof/>
        </w:rPr>
        <w:instrText xml:space="preserve"> PAGEREF _Toc40779279 \h </w:instrText>
      </w:r>
      <w:r w:rsidRPr="006473B1">
        <w:rPr>
          <w:noProof/>
        </w:rPr>
      </w:r>
      <w:r w:rsidRPr="006473B1">
        <w:rPr>
          <w:noProof/>
        </w:rPr>
        <w:fldChar w:fldCharType="separate"/>
      </w:r>
      <w:r w:rsidR="00DD1795">
        <w:rPr>
          <w:noProof/>
        </w:rPr>
        <w:t>11</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21</w:t>
      </w:r>
      <w:r>
        <w:rPr>
          <w:noProof/>
          <w:color w:val="000000" w:themeColor="text1"/>
        </w:rPr>
        <w:tab/>
      </w:r>
      <w:r w:rsidRPr="00A857B6">
        <w:rPr>
          <w:noProof/>
          <w:color w:val="000000" w:themeColor="text1"/>
        </w:rPr>
        <w:t>Response to a general protections application</w:t>
      </w:r>
      <w:r w:rsidRPr="006473B1">
        <w:rPr>
          <w:noProof/>
        </w:rPr>
        <w:tab/>
      </w:r>
      <w:r w:rsidRPr="006473B1">
        <w:rPr>
          <w:noProof/>
        </w:rPr>
        <w:fldChar w:fldCharType="begin"/>
      </w:r>
      <w:r w:rsidRPr="006473B1">
        <w:rPr>
          <w:noProof/>
        </w:rPr>
        <w:instrText xml:space="preserve"> PAGEREF _Toc40779280 \h </w:instrText>
      </w:r>
      <w:r w:rsidRPr="006473B1">
        <w:rPr>
          <w:noProof/>
        </w:rPr>
      </w:r>
      <w:r w:rsidRPr="006473B1">
        <w:rPr>
          <w:noProof/>
        </w:rPr>
        <w:fldChar w:fldCharType="separate"/>
      </w:r>
      <w:r w:rsidR="00DD1795">
        <w:rPr>
          <w:noProof/>
        </w:rPr>
        <w:t>11</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22</w:t>
      </w:r>
      <w:r>
        <w:rPr>
          <w:noProof/>
          <w:color w:val="000000" w:themeColor="text1"/>
        </w:rPr>
        <w:tab/>
      </w:r>
      <w:r w:rsidRPr="00A857B6">
        <w:rPr>
          <w:noProof/>
          <w:color w:val="000000" w:themeColor="text1"/>
        </w:rPr>
        <w:t>Employer response to an unlawful termination application</w:t>
      </w:r>
      <w:r w:rsidRPr="006473B1">
        <w:rPr>
          <w:noProof/>
        </w:rPr>
        <w:tab/>
      </w:r>
      <w:r w:rsidRPr="006473B1">
        <w:rPr>
          <w:noProof/>
        </w:rPr>
        <w:fldChar w:fldCharType="begin"/>
      </w:r>
      <w:r w:rsidRPr="006473B1">
        <w:rPr>
          <w:noProof/>
        </w:rPr>
        <w:instrText xml:space="preserve"> PAGEREF _Toc40779281 \h </w:instrText>
      </w:r>
      <w:r w:rsidRPr="006473B1">
        <w:rPr>
          <w:noProof/>
        </w:rPr>
      </w:r>
      <w:r w:rsidRPr="006473B1">
        <w:rPr>
          <w:noProof/>
        </w:rPr>
        <w:fldChar w:fldCharType="separate"/>
      </w:r>
      <w:r w:rsidR="00DD1795">
        <w:rPr>
          <w:noProof/>
        </w:rPr>
        <w:t>12</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23</w:t>
      </w:r>
      <w:r>
        <w:rPr>
          <w:noProof/>
          <w:color w:val="000000" w:themeColor="text1"/>
        </w:rPr>
        <w:tab/>
      </w:r>
      <w:r w:rsidRPr="00A857B6">
        <w:rPr>
          <w:noProof/>
          <w:color w:val="000000" w:themeColor="text1"/>
        </w:rPr>
        <w:t>Two or more applications concerning the same or substantially similar conduct</w:t>
      </w:r>
      <w:r w:rsidRPr="006473B1">
        <w:rPr>
          <w:noProof/>
        </w:rPr>
        <w:tab/>
      </w:r>
      <w:r w:rsidRPr="006473B1">
        <w:rPr>
          <w:noProof/>
        </w:rPr>
        <w:fldChar w:fldCharType="begin"/>
      </w:r>
      <w:r w:rsidRPr="006473B1">
        <w:rPr>
          <w:noProof/>
        </w:rPr>
        <w:instrText xml:space="preserve"> PAGEREF _Toc40779282 \h </w:instrText>
      </w:r>
      <w:r w:rsidRPr="006473B1">
        <w:rPr>
          <w:noProof/>
        </w:rPr>
      </w:r>
      <w:r w:rsidRPr="006473B1">
        <w:rPr>
          <w:noProof/>
        </w:rPr>
        <w:fldChar w:fldCharType="separate"/>
      </w:r>
      <w:r w:rsidR="00DD1795">
        <w:rPr>
          <w:noProof/>
        </w:rPr>
        <w:t>12</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23A</w:t>
      </w:r>
      <w:r>
        <w:rPr>
          <w:noProof/>
        </w:rPr>
        <w:tab/>
        <w:t>Response to an application for an order to stop bullying</w:t>
      </w:r>
      <w:r w:rsidRPr="006473B1">
        <w:rPr>
          <w:noProof/>
        </w:rPr>
        <w:tab/>
      </w:r>
      <w:r w:rsidRPr="006473B1">
        <w:rPr>
          <w:noProof/>
        </w:rPr>
        <w:fldChar w:fldCharType="begin"/>
      </w:r>
      <w:r w:rsidRPr="006473B1">
        <w:rPr>
          <w:noProof/>
        </w:rPr>
        <w:instrText xml:space="preserve"> PAGEREF _Toc40779283 \h </w:instrText>
      </w:r>
      <w:r w:rsidRPr="006473B1">
        <w:rPr>
          <w:noProof/>
        </w:rPr>
      </w:r>
      <w:r w:rsidRPr="006473B1">
        <w:rPr>
          <w:noProof/>
        </w:rPr>
        <w:fldChar w:fldCharType="separate"/>
      </w:r>
      <w:r w:rsidR="00DD1795">
        <w:rPr>
          <w:noProof/>
        </w:rPr>
        <w:t>12</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24</w:t>
      </w:r>
      <w:r>
        <w:rPr>
          <w:noProof/>
          <w:color w:val="000000" w:themeColor="text1"/>
        </w:rPr>
        <w:tab/>
      </w:r>
      <w:r w:rsidRPr="00A857B6">
        <w:rPr>
          <w:noProof/>
          <w:color w:val="000000" w:themeColor="text1"/>
        </w:rPr>
        <w:t>Application for approval of an enterprise agreement</w:t>
      </w:r>
      <w:r w:rsidRPr="006473B1">
        <w:rPr>
          <w:noProof/>
        </w:rPr>
        <w:tab/>
      </w:r>
      <w:r w:rsidRPr="006473B1">
        <w:rPr>
          <w:noProof/>
        </w:rPr>
        <w:fldChar w:fldCharType="begin"/>
      </w:r>
      <w:r w:rsidRPr="006473B1">
        <w:rPr>
          <w:noProof/>
        </w:rPr>
        <w:instrText xml:space="preserve"> PAGEREF _Toc40779284 \h </w:instrText>
      </w:r>
      <w:r w:rsidRPr="006473B1">
        <w:rPr>
          <w:noProof/>
        </w:rPr>
      </w:r>
      <w:r w:rsidRPr="006473B1">
        <w:rPr>
          <w:noProof/>
        </w:rPr>
        <w:fldChar w:fldCharType="separate"/>
      </w:r>
      <w:r w:rsidR="00DD1795">
        <w:rPr>
          <w:noProof/>
        </w:rPr>
        <w:t>13</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25</w:t>
      </w:r>
      <w:r>
        <w:rPr>
          <w:noProof/>
          <w:color w:val="000000" w:themeColor="text1"/>
        </w:rPr>
        <w:tab/>
      </w:r>
      <w:r w:rsidRPr="00A857B6">
        <w:rPr>
          <w:noProof/>
          <w:color w:val="000000" w:themeColor="text1"/>
        </w:rPr>
        <w:t>Application for approval of variation of an enterprise agreement</w:t>
      </w:r>
      <w:r w:rsidRPr="006473B1">
        <w:rPr>
          <w:noProof/>
        </w:rPr>
        <w:tab/>
      </w:r>
      <w:r w:rsidRPr="006473B1">
        <w:rPr>
          <w:noProof/>
        </w:rPr>
        <w:fldChar w:fldCharType="begin"/>
      </w:r>
      <w:r w:rsidRPr="006473B1">
        <w:rPr>
          <w:noProof/>
        </w:rPr>
        <w:instrText xml:space="preserve"> PAGEREF _Toc40779285 \h </w:instrText>
      </w:r>
      <w:r w:rsidRPr="006473B1">
        <w:rPr>
          <w:noProof/>
        </w:rPr>
      </w:r>
      <w:r w:rsidRPr="006473B1">
        <w:rPr>
          <w:noProof/>
        </w:rPr>
        <w:fldChar w:fldCharType="separate"/>
      </w:r>
      <w:r w:rsidR="00DD1795">
        <w:rPr>
          <w:noProof/>
        </w:rPr>
        <w:t>15</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26</w:t>
      </w:r>
      <w:r>
        <w:rPr>
          <w:noProof/>
          <w:color w:val="000000" w:themeColor="text1"/>
        </w:rPr>
        <w:tab/>
      </w:r>
      <w:r w:rsidRPr="00A857B6">
        <w:rPr>
          <w:noProof/>
          <w:color w:val="000000" w:themeColor="text1"/>
        </w:rPr>
        <w:t>Application for approval of termination of an enterprise agreement or collective agreement</w:t>
      </w:r>
      <w:r w:rsidRPr="00A857B6">
        <w:rPr>
          <w:noProof/>
          <w:color w:val="000000" w:themeColor="text1"/>
        </w:rPr>
        <w:noBreakHyphen/>
        <w:t>based transitional instrument</w:t>
      </w:r>
      <w:r w:rsidRPr="006473B1">
        <w:rPr>
          <w:noProof/>
        </w:rPr>
        <w:tab/>
      </w:r>
      <w:r w:rsidRPr="006473B1">
        <w:rPr>
          <w:noProof/>
        </w:rPr>
        <w:fldChar w:fldCharType="begin"/>
      </w:r>
      <w:r w:rsidRPr="006473B1">
        <w:rPr>
          <w:noProof/>
        </w:rPr>
        <w:instrText xml:space="preserve"> PAGEREF _Toc40779286 \h </w:instrText>
      </w:r>
      <w:r w:rsidRPr="006473B1">
        <w:rPr>
          <w:noProof/>
        </w:rPr>
      </w:r>
      <w:r w:rsidRPr="006473B1">
        <w:rPr>
          <w:noProof/>
        </w:rPr>
        <w:fldChar w:fldCharType="separate"/>
      </w:r>
      <w:r w:rsidR="00DD1795">
        <w:rPr>
          <w:noProof/>
        </w:rPr>
        <w:t>15</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27</w:t>
      </w:r>
      <w:r>
        <w:rPr>
          <w:noProof/>
          <w:color w:val="000000" w:themeColor="text1"/>
        </w:rPr>
        <w:tab/>
      </w:r>
      <w:r w:rsidRPr="00A857B6">
        <w:rPr>
          <w:noProof/>
          <w:color w:val="000000" w:themeColor="text1"/>
        </w:rPr>
        <w:t>Application for approval of termination of individual agreement</w:t>
      </w:r>
      <w:r w:rsidRPr="00A857B6">
        <w:rPr>
          <w:noProof/>
          <w:color w:val="000000" w:themeColor="text1"/>
        </w:rPr>
        <w:noBreakHyphen/>
        <w:t>based transitional instrument</w:t>
      </w:r>
      <w:r w:rsidRPr="006473B1">
        <w:rPr>
          <w:noProof/>
        </w:rPr>
        <w:tab/>
      </w:r>
      <w:r w:rsidRPr="006473B1">
        <w:rPr>
          <w:noProof/>
        </w:rPr>
        <w:fldChar w:fldCharType="begin"/>
      </w:r>
      <w:r w:rsidRPr="006473B1">
        <w:rPr>
          <w:noProof/>
        </w:rPr>
        <w:instrText xml:space="preserve"> PAGEREF _Toc40779287 \h </w:instrText>
      </w:r>
      <w:r w:rsidRPr="006473B1">
        <w:rPr>
          <w:noProof/>
        </w:rPr>
      </w:r>
      <w:r w:rsidRPr="006473B1">
        <w:rPr>
          <w:noProof/>
        </w:rPr>
        <w:fldChar w:fldCharType="separate"/>
      </w:r>
      <w:r w:rsidR="00DD1795">
        <w:rPr>
          <w:noProof/>
        </w:rPr>
        <w:t>15</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28</w:t>
      </w:r>
      <w:r>
        <w:rPr>
          <w:noProof/>
          <w:color w:val="000000" w:themeColor="text1"/>
        </w:rPr>
        <w:tab/>
      </w:r>
      <w:r w:rsidRPr="00A857B6">
        <w:rPr>
          <w:noProof/>
          <w:color w:val="000000" w:themeColor="text1"/>
        </w:rPr>
        <w:t>Application for a bargaining order</w:t>
      </w:r>
      <w:r w:rsidRPr="006473B1">
        <w:rPr>
          <w:noProof/>
        </w:rPr>
        <w:tab/>
      </w:r>
      <w:r w:rsidRPr="006473B1">
        <w:rPr>
          <w:noProof/>
        </w:rPr>
        <w:fldChar w:fldCharType="begin"/>
      </w:r>
      <w:r w:rsidRPr="006473B1">
        <w:rPr>
          <w:noProof/>
        </w:rPr>
        <w:instrText xml:space="preserve"> PAGEREF _Toc40779288 \h </w:instrText>
      </w:r>
      <w:r w:rsidRPr="006473B1">
        <w:rPr>
          <w:noProof/>
        </w:rPr>
      </w:r>
      <w:r w:rsidRPr="006473B1">
        <w:rPr>
          <w:noProof/>
        </w:rPr>
        <w:fldChar w:fldCharType="separate"/>
      </w:r>
      <w:r w:rsidR="00DD1795">
        <w:rPr>
          <w:noProof/>
        </w:rPr>
        <w:t>16</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29</w:t>
      </w:r>
      <w:r>
        <w:rPr>
          <w:noProof/>
        </w:rPr>
        <w:tab/>
        <w:t>Application for a scope order</w:t>
      </w:r>
      <w:r w:rsidRPr="006473B1">
        <w:rPr>
          <w:noProof/>
        </w:rPr>
        <w:tab/>
      </w:r>
      <w:r w:rsidRPr="006473B1">
        <w:rPr>
          <w:noProof/>
        </w:rPr>
        <w:fldChar w:fldCharType="begin"/>
      </w:r>
      <w:r w:rsidRPr="006473B1">
        <w:rPr>
          <w:noProof/>
        </w:rPr>
        <w:instrText xml:space="preserve"> PAGEREF _Toc40779289 \h </w:instrText>
      </w:r>
      <w:r w:rsidRPr="006473B1">
        <w:rPr>
          <w:noProof/>
        </w:rPr>
      </w:r>
      <w:r w:rsidRPr="006473B1">
        <w:rPr>
          <w:noProof/>
        </w:rPr>
        <w:fldChar w:fldCharType="separate"/>
      </w:r>
      <w:r w:rsidR="00DD1795">
        <w:rPr>
          <w:noProof/>
        </w:rPr>
        <w:t>17</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30</w:t>
      </w:r>
      <w:r>
        <w:rPr>
          <w:noProof/>
          <w:color w:val="000000" w:themeColor="text1"/>
        </w:rPr>
        <w:tab/>
      </w:r>
      <w:r w:rsidRPr="00A857B6">
        <w:rPr>
          <w:noProof/>
          <w:color w:val="000000" w:themeColor="text1"/>
        </w:rPr>
        <w:t>Application for a serious breach declaration</w:t>
      </w:r>
      <w:r w:rsidRPr="006473B1">
        <w:rPr>
          <w:noProof/>
        </w:rPr>
        <w:tab/>
      </w:r>
      <w:r w:rsidRPr="006473B1">
        <w:rPr>
          <w:noProof/>
        </w:rPr>
        <w:fldChar w:fldCharType="begin"/>
      </w:r>
      <w:r w:rsidRPr="006473B1">
        <w:rPr>
          <w:noProof/>
        </w:rPr>
        <w:instrText xml:space="preserve"> PAGEREF _Toc40779290 \h </w:instrText>
      </w:r>
      <w:r w:rsidRPr="006473B1">
        <w:rPr>
          <w:noProof/>
        </w:rPr>
      </w:r>
      <w:r w:rsidRPr="006473B1">
        <w:rPr>
          <w:noProof/>
        </w:rPr>
        <w:fldChar w:fldCharType="separate"/>
      </w:r>
      <w:r w:rsidR="00DD1795">
        <w:rPr>
          <w:noProof/>
        </w:rPr>
        <w:t>17</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31</w:t>
      </w:r>
      <w:r>
        <w:rPr>
          <w:noProof/>
          <w:color w:val="000000" w:themeColor="text1"/>
        </w:rPr>
        <w:tab/>
      </w:r>
      <w:r w:rsidRPr="00A857B6">
        <w:rPr>
          <w:noProof/>
          <w:color w:val="000000" w:themeColor="text1"/>
        </w:rPr>
        <w:t>Application for a protected action ballot order</w:t>
      </w:r>
      <w:r w:rsidRPr="006473B1">
        <w:rPr>
          <w:noProof/>
        </w:rPr>
        <w:tab/>
      </w:r>
      <w:r w:rsidRPr="006473B1">
        <w:rPr>
          <w:noProof/>
        </w:rPr>
        <w:fldChar w:fldCharType="begin"/>
      </w:r>
      <w:r w:rsidRPr="006473B1">
        <w:rPr>
          <w:noProof/>
        </w:rPr>
        <w:instrText xml:space="preserve"> PAGEREF _Toc40779291 \h </w:instrText>
      </w:r>
      <w:r w:rsidRPr="006473B1">
        <w:rPr>
          <w:noProof/>
        </w:rPr>
      </w:r>
      <w:r w:rsidRPr="006473B1">
        <w:rPr>
          <w:noProof/>
        </w:rPr>
        <w:fldChar w:fldCharType="separate"/>
      </w:r>
      <w:r w:rsidR="00DD1795">
        <w:rPr>
          <w:noProof/>
        </w:rPr>
        <w:t>17</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32</w:t>
      </w:r>
      <w:r>
        <w:rPr>
          <w:noProof/>
          <w:color w:val="000000" w:themeColor="text1"/>
        </w:rPr>
        <w:tab/>
      </w:r>
      <w:r w:rsidRPr="00A857B6">
        <w:rPr>
          <w:noProof/>
          <w:color w:val="000000" w:themeColor="text1"/>
        </w:rPr>
        <w:t>Application for an order extending a suspension of protected industrial action</w:t>
      </w:r>
      <w:r w:rsidRPr="006473B1">
        <w:rPr>
          <w:noProof/>
        </w:rPr>
        <w:tab/>
      </w:r>
      <w:r w:rsidRPr="006473B1">
        <w:rPr>
          <w:noProof/>
        </w:rPr>
        <w:fldChar w:fldCharType="begin"/>
      </w:r>
      <w:r w:rsidRPr="006473B1">
        <w:rPr>
          <w:noProof/>
        </w:rPr>
        <w:instrText xml:space="preserve"> PAGEREF _Toc40779292 \h </w:instrText>
      </w:r>
      <w:r w:rsidRPr="006473B1">
        <w:rPr>
          <w:noProof/>
        </w:rPr>
      </w:r>
      <w:r w:rsidRPr="006473B1">
        <w:rPr>
          <w:noProof/>
        </w:rPr>
        <w:fldChar w:fldCharType="separate"/>
      </w:r>
      <w:r w:rsidR="00DD1795">
        <w:rPr>
          <w:noProof/>
        </w:rPr>
        <w:t>17</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33</w:t>
      </w:r>
      <w:r>
        <w:rPr>
          <w:noProof/>
          <w:color w:val="000000" w:themeColor="text1"/>
        </w:rPr>
        <w:tab/>
      </w:r>
      <w:r w:rsidRPr="00A857B6">
        <w:rPr>
          <w:noProof/>
          <w:color w:val="000000" w:themeColor="text1"/>
        </w:rPr>
        <w:t>Application for an order in relation to partial work bans</w:t>
      </w:r>
      <w:r w:rsidRPr="006473B1">
        <w:rPr>
          <w:noProof/>
        </w:rPr>
        <w:tab/>
      </w:r>
      <w:r w:rsidRPr="006473B1">
        <w:rPr>
          <w:noProof/>
        </w:rPr>
        <w:fldChar w:fldCharType="begin"/>
      </w:r>
      <w:r w:rsidRPr="006473B1">
        <w:rPr>
          <w:noProof/>
        </w:rPr>
        <w:instrText xml:space="preserve"> PAGEREF _Toc40779293 \h </w:instrText>
      </w:r>
      <w:r w:rsidRPr="006473B1">
        <w:rPr>
          <w:noProof/>
        </w:rPr>
      </w:r>
      <w:r w:rsidRPr="006473B1">
        <w:rPr>
          <w:noProof/>
        </w:rPr>
        <w:fldChar w:fldCharType="separate"/>
      </w:r>
      <w:r w:rsidR="00DD1795">
        <w:rPr>
          <w:noProof/>
        </w:rPr>
        <w:t>18</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34</w:t>
      </w:r>
      <w:r>
        <w:rPr>
          <w:noProof/>
          <w:color w:val="000000" w:themeColor="text1"/>
        </w:rPr>
        <w:tab/>
      </w:r>
      <w:r w:rsidRPr="00A857B6">
        <w:rPr>
          <w:noProof/>
          <w:color w:val="000000" w:themeColor="text1"/>
        </w:rPr>
        <w:t>Application for orders in relation to transfer of business</w:t>
      </w:r>
      <w:r w:rsidRPr="006473B1">
        <w:rPr>
          <w:noProof/>
        </w:rPr>
        <w:tab/>
      </w:r>
      <w:r w:rsidRPr="006473B1">
        <w:rPr>
          <w:noProof/>
        </w:rPr>
        <w:fldChar w:fldCharType="begin"/>
      </w:r>
      <w:r w:rsidRPr="006473B1">
        <w:rPr>
          <w:noProof/>
        </w:rPr>
        <w:instrText xml:space="preserve"> PAGEREF _Toc40779294 \h </w:instrText>
      </w:r>
      <w:r w:rsidRPr="006473B1">
        <w:rPr>
          <w:noProof/>
        </w:rPr>
      </w:r>
      <w:r w:rsidRPr="006473B1">
        <w:rPr>
          <w:noProof/>
        </w:rPr>
        <w:fldChar w:fldCharType="separate"/>
      </w:r>
      <w:r w:rsidR="00DD1795">
        <w:rPr>
          <w:noProof/>
        </w:rPr>
        <w:t>18</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34A</w:t>
      </w:r>
      <w:r>
        <w:rPr>
          <w:noProof/>
        </w:rPr>
        <w:tab/>
        <w:t>Application for an order for access to non</w:t>
      </w:r>
      <w:r>
        <w:rPr>
          <w:noProof/>
        </w:rPr>
        <w:noBreakHyphen/>
        <w:t>member records</w:t>
      </w:r>
      <w:r w:rsidRPr="006473B1">
        <w:rPr>
          <w:noProof/>
        </w:rPr>
        <w:tab/>
      </w:r>
      <w:r w:rsidRPr="006473B1">
        <w:rPr>
          <w:noProof/>
        </w:rPr>
        <w:fldChar w:fldCharType="begin"/>
      </w:r>
      <w:r w:rsidRPr="006473B1">
        <w:rPr>
          <w:noProof/>
        </w:rPr>
        <w:instrText xml:space="preserve"> PAGEREF _Toc40779295 \h </w:instrText>
      </w:r>
      <w:r w:rsidRPr="006473B1">
        <w:rPr>
          <w:noProof/>
        </w:rPr>
      </w:r>
      <w:r w:rsidRPr="006473B1">
        <w:rPr>
          <w:noProof/>
        </w:rPr>
        <w:fldChar w:fldCharType="separate"/>
      </w:r>
      <w:r w:rsidR="00DD1795">
        <w:rPr>
          <w:noProof/>
        </w:rPr>
        <w:t>18</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lastRenderedPageBreak/>
        <w:t>35</w:t>
      </w:r>
      <w:r>
        <w:rPr>
          <w:noProof/>
        </w:rPr>
        <w:tab/>
        <w:t>Application for an affected member certificate</w:t>
      </w:r>
      <w:r w:rsidRPr="006473B1">
        <w:rPr>
          <w:noProof/>
        </w:rPr>
        <w:tab/>
      </w:r>
      <w:r w:rsidRPr="006473B1">
        <w:rPr>
          <w:noProof/>
        </w:rPr>
        <w:fldChar w:fldCharType="begin"/>
      </w:r>
      <w:r w:rsidRPr="006473B1">
        <w:rPr>
          <w:noProof/>
        </w:rPr>
        <w:instrText xml:space="preserve"> PAGEREF _Toc40779296 \h </w:instrText>
      </w:r>
      <w:r w:rsidRPr="006473B1">
        <w:rPr>
          <w:noProof/>
        </w:rPr>
      </w:r>
      <w:r w:rsidRPr="006473B1">
        <w:rPr>
          <w:noProof/>
        </w:rPr>
        <w:fldChar w:fldCharType="separate"/>
      </w:r>
      <w:r w:rsidR="00DD1795">
        <w:rPr>
          <w:noProof/>
        </w:rPr>
        <w:t>18</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36</w:t>
      </w:r>
      <w:r>
        <w:rPr>
          <w:noProof/>
          <w:color w:val="000000" w:themeColor="text1"/>
        </w:rPr>
        <w:tab/>
      </w:r>
      <w:r w:rsidRPr="00A857B6">
        <w:rPr>
          <w:noProof/>
          <w:color w:val="000000" w:themeColor="text1"/>
        </w:rPr>
        <w:t>Application for the Commission to deal with a dispute</w:t>
      </w:r>
      <w:r w:rsidRPr="006473B1">
        <w:rPr>
          <w:noProof/>
        </w:rPr>
        <w:tab/>
      </w:r>
      <w:r w:rsidRPr="006473B1">
        <w:rPr>
          <w:noProof/>
        </w:rPr>
        <w:fldChar w:fldCharType="begin"/>
      </w:r>
      <w:r w:rsidRPr="006473B1">
        <w:rPr>
          <w:noProof/>
        </w:rPr>
        <w:instrText xml:space="preserve"> PAGEREF _Toc40779297 \h </w:instrText>
      </w:r>
      <w:r w:rsidRPr="006473B1">
        <w:rPr>
          <w:noProof/>
        </w:rPr>
      </w:r>
      <w:r w:rsidRPr="006473B1">
        <w:rPr>
          <w:noProof/>
        </w:rPr>
        <w:fldChar w:fldCharType="separate"/>
      </w:r>
      <w:r w:rsidR="00DD1795">
        <w:rPr>
          <w:noProof/>
        </w:rPr>
        <w:t>19</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37</w:t>
      </w:r>
      <w:r>
        <w:rPr>
          <w:noProof/>
          <w:color w:val="000000" w:themeColor="text1"/>
        </w:rPr>
        <w:tab/>
      </w:r>
      <w:r w:rsidRPr="00A857B6">
        <w:rPr>
          <w:noProof/>
          <w:color w:val="000000" w:themeColor="text1"/>
        </w:rPr>
        <w:t>Application for a take</w:t>
      </w:r>
      <w:r w:rsidRPr="00A857B6">
        <w:rPr>
          <w:noProof/>
          <w:color w:val="000000" w:themeColor="text1"/>
        </w:rPr>
        <w:noBreakHyphen/>
        <w:t>home pay order</w:t>
      </w:r>
      <w:r w:rsidRPr="006473B1">
        <w:rPr>
          <w:noProof/>
        </w:rPr>
        <w:tab/>
      </w:r>
      <w:r w:rsidRPr="006473B1">
        <w:rPr>
          <w:noProof/>
        </w:rPr>
        <w:fldChar w:fldCharType="begin"/>
      </w:r>
      <w:r w:rsidRPr="006473B1">
        <w:rPr>
          <w:noProof/>
        </w:rPr>
        <w:instrText xml:space="preserve"> PAGEREF _Toc40779298 \h </w:instrText>
      </w:r>
      <w:r w:rsidRPr="006473B1">
        <w:rPr>
          <w:noProof/>
        </w:rPr>
      </w:r>
      <w:r w:rsidRPr="006473B1">
        <w:rPr>
          <w:noProof/>
        </w:rPr>
        <w:fldChar w:fldCharType="separate"/>
      </w:r>
      <w:r w:rsidR="00DD1795">
        <w:rPr>
          <w:noProof/>
        </w:rPr>
        <w:t>19</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38</w:t>
      </w:r>
      <w:r>
        <w:rPr>
          <w:noProof/>
          <w:color w:val="000000" w:themeColor="text1"/>
        </w:rPr>
        <w:tab/>
      </w:r>
      <w:r w:rsidRPr="00A857B6">
        <w:rPr>
          <w:noProof/>
          <w:color w:val="000000" w:themeColor="text1"/>
        </w:rPr>
        <w:t>Conscientious objection certificate</w:t>
      </w:r>
      <w:r w:rsidRPr="006473B1">
        <w:rPr>
          <w:noProof/>
        </w:rPr>
        <w:tab/>
      </w:r>
      <w:r w:rsidRPr="006473B1">
        <w:rPr>
          <w:noProof/>
        </w:rPr>
        <w:fldChar w:fldCharType="begin"/>
      </w:r>
      <w:r w:rsidRPr="006473B1">
        <w:rPr>
          <w:noProof/>
        </w:rPr>
        <w:instrText xml:space="preserve"> PAGEREF _Toc40779299 \h </w:instrText>
      </w:r>
      <w:r w:rsidRPr="006473B1">
        <w:rPr>
          <w:noProof/>
        </w:rPr>
      </w:r>
      <w:r w:rsidRPr="006473B1">
        <w:rPr>
          <w:noProof/>
        </w:rPr>
        <w:fldChar w:fldCharType="separate"/>
      </w:r>
      <w:r w:rsidR="00DD1795">
        <w:rPr>
          <w:noProof/>
        </w:rPr>
        <w:t>19</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39</w:t>
      </w:r>
      <w:r>
        <w:rPr>
          <w:noProof/>
          <w:color w:val="000000" w:themeColor="text1"/>
        </w:rPr>
        <w:tab/>
      </w:r>
      <w:r w:rsidRPr="00A857B6">
        <w:rPr>
          <w:noProof/>
          <w:color w:val="000000" w:themeColor="text1"/>
        </w:rPr>
        <w:t>Application for registration of an organisation</w:t>
      </w:r>
      <w:r w:rsidRPr="006473B1">
        <w:rPr>
          <w:noProof/>
        </w:rPr>
        <w:tab/>
      </w:r>
      <w:r w:rsidRPr="006473B1">
        <w:rPr>
          <w:noProof/>
        </w:rPr>
        <w:fldChar w:fldCharType="begin"/>
      </w:r>
      <w:r w:rsidRPr="006473B1">
        <w:rPr>
          <w:noProof/>
        </w:rPr>
        <w:instrText xml:space="preserve"> PAGEREF _Toc40779300 \h </w:instrText>
      </w:r>
      <w:r w:rsidRPr="006473B1">
        <w:rPr>
          <w:noProof/>
        </w:rPr>
      </w:r>
      <w:r w:rsidRPr="006473B1">
        <w:rPr>
          <w:noProof/>
        </w:rPr>
        <w:fldChar w:fldCharType="separate"/>
      </w:r>
      <w:r w:rsidR="00DD1795">
        <w:rPr>
          <w:noProof/>
        </w:rPr>
        <w:t>20</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6</w:t>
      </w:r>
      <w:r w:rsidRPr="00A857B6">
        <w:rPr>
          <w:noProof/>
          <w:color w:val="000000" w:themeColor="text1"/>
        </w:rPr>
        <w:t>—</w:t>
      </w:r>
      <w:r>
        <w:rPr>
          <w:noProof/>
        </w:rPr>
        <w:t>Enterprise agreements</w:t>
      </w:r>
      <w:r w:rsidRPr="006473B1">
        <w:rPr>
          <w:b w:val="0"/>
          <w:noProof/>
          <w:sz w:val="18"/>
        </w:rPr>
        <w:tab/>
      </w:r>
      <w:r w:rsidRPr="006473B1">
        <w:rPr>
          <w:b w:val="0"/>
          <w:noProof/>
          <w:sz w:val="18"/>
        </w:rPr>
        <w:fldChar w:fldCharType="begin"/>
      </w:r>
      <w:r w:rsidRPr="006473B1">
        <w:rPr>
          <w:b w:val="0"/>
          <w:noProof/>
          <w:sz w:val="18"/>
        </w:rPr>
        <w:instrText xml:space="preserve"> PAGEREF _Toc40779301 \h </w:instrText>
      </w:r>
      <w:r w:rsidRPr="006473B1">
        <w:rPr>
          <w:b w:val="0"/>
          <w:noProof/>
          <w:sz w:val="18"/>
        </w:rPr>
      </w:r>
      <w:r w:rsidRPr="006473B1">
        <w:rPr>
          <w:b w:val="0"/>
          <w:noProof/>
          <w:sz w:val="18"/>
        </w:rPr>
        <w:fldChar w:fldCharType="separate"/>
      </w:r>
      <w:r w:rsidR="00DD1795">
        <w:rPr>
          <w:b w:val="0"/>
          <w:noProof/>
          <w:sz w:val="18"/>
        </w:rPr>
        <w:t>21</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40</w:t>
      </w:r>
      <w:r>
        <w:rPr>
          <w:noProof/>
          <w:color w:val="000000" w:themeColor="text1"/>
        </w:rPr>
        <w:tab/>
      </w:r>
      <w:r w:rsidRPr="00A857B6">
        <w:rPr>
          <w:noProof/>
          <w:color w:val="000000" w:themeColor="text1"/>
        </w:rPr>
        <w:t>Employer must notify employees of application for approval of an enterprise agreement</w:t>
      </w:r>
      <w:r w:rsidRPr="006473B1">
        <w:rPr>
          <w:noProof/>
        </w:rPr>
        <w:tab/>
      </w:r>
      <w:r w:rsidRPr="006473B1">
        <w:rPr>
          <w:noProof/>
        </w:rPr>
        <w:fldChar w:fldCharType="begin"/>
      </w:r>
      <w:r w:rsidRPr="006473B1">
        <w:rPr>
          <w:noProof/>
        </w:rPr>
        <w:instrText xml:space="preserve"> PAGEREF _Toc40779302 \h </w:instrText>
      </w:r>
      <w:r w:rsidRPr="006473B1">
        <w:rPr>
          <w:noProof/>
        </w:rPr>
      </w:r>
      <w:r w:rsidRPr="006473B1">
        <w:rPr>
          <w:noProof/>
        </w:rPr>
        <w:fldChar w:fldCharType="separate"/>
      </w:r>
      <w:r w:rsidR="00DD1795">
        <w:rPr>
          <w:noProof/>
        </w:rPr>
        <w:t>21</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6A—Access to documents</w:t>
      </w:r>
      <w:r w:rsidRPr="006473B1">
        <w:rPr>
          <w:b w:val="0"/>
          <w:noProof/>
          <w:sz w:val="18"/>
        </w:rPr>
        <w:tab/>
      </w:r>
      <w:r w:rsidRPr="006473B1">
        <w:rPr>
          <w:b w:val="0"/>
          <w:noProof/>
          <w:sz w:val="18"/>
        </w:rPr>
        <w:fldChar w:fldCharType="begin"/>
      </w:r>
      <w:r w:rsidRPr="006473B1">
        <w:rPr>
          <w:b w:val="0"/>
          <w:noProof/>
          <w:sz w:val="18"/>
        </w:rPr>
        <w:instrText xml:space="preserve"> PAGEREF _Toc40779303 \h </w:instrText>
      </w:r>
      <w:r w:rsidRPr="006473B1">
        <w:rPr>
          <w:b w:val="0"/>
          <w:noProof/>
          <w:sz w:val="18"/>
        </w:rPr>
      </w:r>
      <w:r w:rsidRPr="006473B1">
        <w:rPr>
          <w:b w:val="0"/>
          <w:noProof/>
          <w:sz w:val="18"/>
        </w:rPr>
        <w:fldChar w:fldCharType="separate"/>
      </w:r>
      <w:r w:rsidR="00DD1795">
        <w:rPr>
          <w:b w:val="0"/>
          <w:noProof/>
          <w:sz w:val="18"/>
        </w:rPr>
        <w:t>22</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40A</w:t>
      </w:r>
      <w:r>
        <w:rPr>
          <w:noProof/>
        </w:rPr>
        <w:tab/>
        <w:t>Access to certain applications and statutory declarations</w:t>
      </w:r>
      <w:r w:rsidRPr="006473B1">
        <w:rPr>
          <w:noProof/>
        </w:rPr>
        <w:tab/>
      </w:r>
      <w:r w:rsidRPr="006473B1">
        <w:rPr>
          <w:noProof/>
        </w:rPr>
        <w:fldChar w:fldCharType="begin"/>
      </w:r>
      <w:r w:rsidRPr="006473B1">
        <w:rPr>
          <w:noProof/>
        </w:rPr>
        <w:instrText xml:space="preserve"> PAGEREF _Toc40779304 \h </w:instrText>
      </w:r>
      <w:r w:rsidRPr="006473B1">
        <w:rPr>
          <w:noProof/>
        </w:rPr>
      </w:r>
      <w:r w:rsidRPr="006473B1">
        <w:rPr>
          <w:noProof/>
        </w:rPr>
        <w:fldChar w:fldCharType="separate"/>
      </w:r>
      <w:r w:rsidR="00DD1795">
        <w:rPr>
          <w:noProof/>
        </w:rPr>
        <w:t>22</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7</w:t>
      </w:r>
      <w:r w:rsidRPr="00A857B6">
        <w:rPr>
          <w:noProof/>
          <w:color w:val="000000" w:themeColor="text1"/>
        </w:rPr>
        <w:t>—</w:t>
      </w:r>
      <w:r>
        <w:rPr>
          <w:noProof/>
        </w:rPr>
        <w:t>Service of documents: general requirements</w:t>
      </w:r>
      <w:r w:rsidRPr="006473B1">
        <w:rPr>
          <w:b w:val="0"/>
          <w:noProof/>
          <w:sz w:val="18"/>
        </w:rPr>
        <w:tab/>
      </w:r>
      <w:r w:rsidRPr="006473B1">
        <w:rPr>
          <w:b w:val="0"/>
          <w:noProof/>
          <w:sz w:val="18"/>
        </w:rPr>
        <w:fldChar w:fldCharType="begin"/>
      </w:r>
      <w:r w:rsidRPr="006473B1">
        <w:rPr>
          <w:b w:val="0"/>
          <w:noProof/>
          <w:sz w:val="18"/>
        </w:rPr>
        <w:instrText xml:space="preserve"> PAGEREF _Toc40779305 \h </w:instrText>
      </w:r>
      <w:r w:rsidRPr="006473B1">
        <w:rPr>
          <w:b w:val="0"/>
          <w:noProof/>
          <w:sz w:val="18"/>
        </w:rPr>
      </w:r>
      <w:r w:rsidRPr="006473B1">
        <w:rPr>
          <w:b w:val="0"/>
          <w:noProof/>
          <w:sz w:val="18"/>
        </w:rPr>
        <w:fldChar w:fldCharType="separate"/>
      </w:r>
      <w:r w:rsidR="00DD1795">
        <w:rPr>
          <w:b w:val="0"/>
          <w:noProof/>
          <w:sz w:val="18"/>
        </w:rPr>
        <w:t>23</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41</w:t>
      </w:r>
      <w:r>
        <w:rPr>
          <w:noProof/>
          <w:color w:val="000000" w:themeColor="text1"/>
        </w:rPr>
        <w:tab/>
      </w:r>
      <w:r w:rsidRPr="00A857B6">
        <w:rPr>
          <w:noProof/>
          <w:color w:val="000000" w:themeColor="text1"/>
        </w:rPr>
        <w:t>Requirement to serve documents lodged with the Commission</w:t>
      </w:r>
      <w:r w:rsidRPr="006473B1">
        <w:rPr>
          <w:noProof/>
        </w:rPr>
        <w:tab/>
      </w:r>
      <w:r w:rsidRPr="006473B1">
        <w:rPr>
          <w:noProof/>
        </w:rPr>
        <w:fldChar w:fldCharType="begin"/>
      </w:r>
      <w:r w:rsidRPr="006473B1">
        <w:rPr>
          <w:noProof/>
        </w:rPr>
        <w:instrText xml:space="preserve"> PAGEREF _Toc40779306 \h </w:instrText>
      </w:r>
      <w:r w:rsidRPr="006473B1">
        <w:rPr>
          <w:noProof/>
        </w:rPr>
      </w:r>
      <w:r w:rsidRPr="006473B1">
        <w:rPr>
          <w:noProof/>
        </w:rPr>
        <w:fldChar w:fldCharType="separate"/>
      </w:r>
      <w:r w:rsidR="00DD1795">
        <w:rPr>
          <w:noProof/>
        </w:rPr>
        <w:t>23</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42</w:t>
      </w:r>
      <w:r>
        <w:rPr>
          <w:noProof/>
          <w:color w:val="000000" w:themeColor="text1"/>
        </w:rPr>
        <w:tab/>
      </w:r>
      <w:r w:rsidRPr="00A857B6">
        <w:rPr>
          <w:noProof/>
          <w:color w:val="000000" w:themeColor="text1"/>
        </w:rPr>
        <w:t>How service is effected by parties</w:t>
      </w:r>
      <w:r w:rsidRPr="006473B1">
        <w:rPr>
          <w:noProof/>
        </w:rPr>
        <w:tab/>
      </w:r>
      <w:r w:rsidRPr="006473B1">
        <w:rPr>
          <w:noProof/>
        </w:rPr>
        <w:fldChar w:fldCharType="begin"/>
      </w:r>
      <w:r w:rsidRPr="006473B1">
        <w:rPr>
          <w:noProof/>
        </w:rPr>
        <w:instrText xml:space="preserve"> PAGEREF _Toc40779307 \h </w:instrText>
      </w:r>
      <w:r w:rsidRPr="006473B1">
        <w:rPr>
          <w:noProof/>
        </w:rPr>
      </w:r>
      <w:r w:rsidRPr="006473B1">
        <w:rPr>
          <w:noProof/>
        </w:rPr>
        <w:fldChar w:fldCharType="separate"/>
      </w:r>
      <w:r w:rsidR="00DD1795">
        <w:rPr>
          <w:noProof/>
        </w:rPr>
        <w:t>23</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43</w:t>
      </w:r>
      <w:r>
        <w:rPr>
          <w:noProof/>
        </w:rPr>
        <w:tab/>
        <w:t>How service is effected by the Commission</w:t>
      </w:r>
      <w:r w:rsidRPr="006473B1">
        <w:rPr>
          <w:noProof/>
        </w:rPr>
        <w:tab/>
      </w:r>
      <w:r w:rsidRPr="006473B1">
        <w:rPr>
          <w:noProof/>
        </w:rPr>
        <w:fldChar w:fldCharType="begin"/>
      </w:r>
      <w:r w:rsidRPr="006473B1">
        <w:rPr>
          <w:noProof/>
        </w:rPr>
        <w:instrText xml:space="preserve"> PAGEREF _Toc40779308 \h </w:instrText>
      </w:r>
      <w:r w:rsidRPr="006473B1">
        <w:rPr>
          <w:noProof/>
        </w:rPr>
      </w:r>
      <w:r w:rsidRPr="006473B1">
        <w:rPr>
          <w:noProof/>
        </w:rPr>
        <w:fldChar w:fldCharType="separate"/>
      </w:r>
      <w:r w:rsidR="00DD1795">
        <w:rPr>
          <w:noProof/>
        </w:rPr>
        <w:t>25</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44</w:t>
      </w:r>
      <w:r>
        <w:rPr>
          <w:noProof/>
          <w:color w:val="000000" w:themeColor="text1"/>
        </w:rPr>
        <w:tab/>
      </w:r>
      <w:r w:rsidRPr="00A857B6">
        <w:rPr>
          <w:noProof/>
          <w:color w:val="000000" w:themeColor="text1"/>
        </w:rPr>
        <w:t>Substituted service</w:t>
      </w:r>
      <w:r w:rsidRPr="006473B1">
        <w:rPr>
          <w:noProof/>
        </w:rPr>
        <w:tab/>
      </w:r>
      <w:r w:rsidRPr="006473B1">
        <w:rPr>
          <w:noProof/>
        </w:rPr>
        <w:fldChar w:fldCharType="begin"/>
      </w:r>
      <w:r w:rsidRPr="006473B1">
        <w:rPr>
          <w:noProof/>
        </w:rPr>
        <w:instrText xml:space="preserve"> PAGEREF _Toc40779309 \h </w:instrText>
      </w:r>
      <w:r w:rsidRPr="006473B1">
        <w:rPr>
          <w:noProof/>
        </w:rPr>
      </w:r>
      <w:r w:rsidRPr="006473B1">
        <w:rPr>
          <w:noProof/>
        </w:rPr>
        <w:fldChar w:fldCharType="separate"/>
      </w:r>
      <w:r w:rsidR="00DD1795">
        <w:rPr>
          <w:noProof/>
        </w:rPr>
        <w:t>26</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8</w:t>
      </w:r>
      <w:r w:rsidRPr="00A857B6">
        <w:rPr>
          <w:noProof/>
          <w:color w:val="000000" w:themeColor="text1"/>
        </w:rPr>
        <w:t>—</w:t>
      </w:r>
      <w:r>
        <w:rPr>
          <w:noProof/>
        </w:rPr>
        <w:t>Service of documents in specific circumstances</w:t>
      </w:r>
      <w:r w:rsidRPr="006473B1">
        <w:rPr>
          <w:b w:val="0"/>
          <w:noProof/>
          <w:sz w:val="18"/>
        </w:rPr>
        <w:tab/>
      </w:r>
      <w:r w:rsidRPr="006473B1">
        <w:rPr>
          <w:b w:val="0"/>
          <w:noProof/>
          <w:sz w:val="18"/>
        </w:rPr>
        <w:fldChar w:fldCharType="begin"/>
      </w:r>
      <w:r w:rsidRPr="006473B1">
        <w:rPr>
          <w:b w:val="0"/>
          <w:noProof/>
          <w:sz w:val="18"/>
        </w:rPr>
        <w:instrText xml:space="preserve"> PAGEREF _Toc40779310 \h </w:instrText>
      </w:r>
      <w:r w:rsidRPr="006473B1">
        <w:rPr>
          <w:b w:val="0"/>
          <w:noProof/>
          <w:sz w:val="18"/>
        </w:rPr>
      </w:r>
      <w:r w:rsidRPr="006473B1">
        <w:rPr>
          <w:b w:val="0"/>
          <w:noProof/>
          <w:sz w:val="18"/>
        </w:rPr>
        <w:fldChar w:fldCharType="separate"/>
      </w:r>
      <w:r w:rsidR="00DD1795">
        <w:rPr>
          <w:b w:val="0"/>
          <w:noProof/>
          <w:sz w:val="18"/>
        </w:rPr>
        <w:t>27</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sidRPr="00A857B6">
        <w:rPr>
          <w:noProof/>
          <w:color w:val="000000" w:themeColor="text1"/>
        </w:rPr>
        <w:t>45</w:t>
      </w:r>
      <w:r>
        <w:rPr>
          <w:noProof/>
          <w:color w:val="000000" w:themeColor="text1"/>
        </w:rPr>
        <w:tab/>
      </w:r>
      <w:r w:rsidRPr="00A857B6">
        <w:rPr>
          <w:noProof/>
          <w:color w:val="000000" w:themeColor="text1"/>
        </w:rPr>
        <w:t>Service of applications by the Commission</w:t>
      </w:r>
      <w:r w:rsidRPr="006473B1">
        <w:rPr>
          <w:noProof/>
        </w:rPr>
        <w:tab/>
      </w:r>
      <w:r w:rsidRPr="006473B1">
        <w:rPr>
          <w:noProof/>
        </w:rPr>
        <w:fldChar w:fldCharType="begin"/>
      </w:r>
      <w:r w:rsidRPr="006473B1">
        <w:rPr>
          <w:noProof/>
        </w:rPr>
        <w:instrText xml:space="preserve"> PAGEREF _Toc40779311 \h </w:instrText>
      </w:r>
      <w:r w:rsidRPr="006473B1">
        <w:rPr>
          <w:noProof/>
        </w:rPr>
      </w:r>
      <w:r w:rsidRPr="006473B1">
        <w:rPr>
          <w:noProof/>
        </w:rPr>
        <w:fldChar w:fldCharType="separate"/>
      </w:r>
      <w:r w:rsidR="00DD1795">
        <w:rPr>
          <w:noProof/>
        </w:rPr>
        <w:t>27</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46</w:t>
      </w:r>
      <w:r>
        <w:rPr>
          <w:noProof/>
          <w:color w:val="000000" w:themeColor="text1"/>
        </w:rPr>
        <w:tab/>
      </w:r>
      <w:r w:rsidRPr="00A857B6">
        <w:rPr>
          <w:noProof/>
          <w:color w:val="000000" w:themeColor="text1"/>
        </w:rPr>
        <w:t>Documents to be served with employer response or objection</w:t>
      </w:r>
      <w:r w:rsidRPr="006473B1">
        <w:rPr>
          <w:noProof/>
        </w:rPr>
        <w:tab/>
      </w:r>
      <w:r w:rsidRPr="006473B1">
        <w:rPr>
          <w:noProof/>
        </w:rPr>
        <w:fldChar w:fldCharType="begin"/>
      </w:r>
      <w:r w:rsidRPr="006473B1">
        <w:rPr>
          <w:noProof/>
        </w:rPr>
        <w:instrText xml:space="preserve"> PAGEREF _Toc40779312 \h </w:instrText>
      </w:r>
      <w:r w:rsidRPr="006473B1">
        <w:rPr>
          <w:noProof/>
        </w:rPr>
      </w:r>
      <w:r w:rsidRPr="006473B1">
        <w:rPr>
          <w:noProof/>
        </w:rPr>
        <w:fldChar w:fldCharType="separate"/>
      </w:r>
      <w:r w:rsidR="00DD1795">
        <w:rPr>
          <w:noProof/>
        </w:rPr>
        <w:t>27</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47</w:t>
      </w:r>
      <w:r>
        <w:rPr>
          <w:noProof/>
          <w:color w:val="000000" w:themeColor="text1"/>
        </w:rPr>
        <w:tab/>
      </w:r>
      <w:r w:rsidRPr="00A857B6">
        <w:rPr>
          <w:noProof/>
          <w:color w:val="000000" w:themeColor="text1"/>
        </w:rPr>
        <w:t>Application for termination of individual agreement</w:t>
      </w:r>
      <w:r w:rsidRPr="00A857B6">
        <w:rPr>
          <w:noProof/>
          <w:color w:val="000000" w:themeColor="text1"/>
        </w:rPr>
        <w:noBreakHyphen/>
        <w:t>based transitional instrument</w:t>
      </w:r>
      <w:r w:rsidRPr="006473B1">
        <w:rPr>
          <w:noProof/>
        </w:rPr>
        <w:tab/>
      </w:r>
      <w:r w:rsidRPr="006473B1">
        <w:rPr>
          <w:noProof/>
        </w:rPr>
        <w:fldChar w:fldCharType="begin"/>
      </w:r>
      <w:r w:rsidRPr="006473B1">
        <w:rPr>
          <w:noProof/>
        </w:rPr>
        <w:instrText xml:space="preserve"> PAGEREF _Toc40779313 \h </w:instrText>
      </w:r>
      <w:r w:rsidRPr="006473B1">
        <w:rPr>
          <w:noProof/>
        </w:rPr>
      </w:r>
      <w:r w:rsidRPr="006473B1">
        <w:rPr>
          <w:noProof/>
        </w:rPr>
        <w:fldChar w:fldCharType="separate"/>
      </w:r>
      <w:r w:rsidR="00DD1795">
        <w:rPr>
          <w:noProof/>
        </w:rPr>
        <w:t>27</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48</w:t>
      </w:r>
      <w:r>
        <w:rPr>
          <w:noProof/>
          <w:color w:val="000000" w:themeColor="text1"/>
        </w:rPr>
        <w:tab/>
      </w:r>
      <w:r w:rsidRPr="00A857B6">
        <w:rPr>
          <w:noProof/>
          <w:color w:val="000000" w:themeColor="text1"/>
        </w:rPr>
        <w:t>Response to an application for the Commission to deal with a dispute under section 739</w:t>
      </w:r>
      <w:r w:rsidRPr="006473B1">
        <w:rPr>
          <w:noProof/>
        </w:rPr>
        <w:tab/>
      </w:r>
      <w:r w:rsidRPr="006473B1">
        <w:rPr>
          <w:noProof/>
        </w:rPr>
        <w:fldChar w:fldCharType="begin"/>
      </w:r>
      <w:r w:rsidRPr="006473B1">
        <w:rPr>
          <w:noProof/>
        </w:rPr>
        <w:instrText xml:space="preserve"> PAGEREF _Toc40779314 \h </w:instrText>
      </w:r>
      <w:r w:rsidRPr="006473B1">
        <w:rPr>
          <w:noProof/>
        </w:rPr>
      </w:r>
      <w:r w:rsidRPr="006473B1">
        <w:rPr>
          <w:noProof/>
        </w:rPr>
        <w:fldChar w:fldCharType="separate"/>
      </w:r>
      <w:r w:rsidR="00DD1795">
        <w:rPr>
          <w:noProof/>
        </w:rPr>
        <w:t>28</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49</w:t>
      </w:r>
      <w:r>
        <w:rPr>
          <w:noProof/>
        </w:rPr>
        <w:tab/>
        <w:t>Application to vary a modern award</w:t>
      </w:r>
      <w:r w:rsidRPr="006473B1">
        <w:rPr>
          <w:noProof/>
        </w:rPr>
        <w:tab/>
      </w:r>
      <w:r w:rsidRPr="006473B1">
        <w:rPr>
          <w:noProof/>
        </w:rPr>
        <w:fldChar w:fldCharType="begin"/>
      </w:r>
      <w:r w:rsidRPr="006473B1">
        <w:rPr>
          <w:noProof/>
        </w:rPr>
        <w:instrText xml:space="preserve"> PAGEREF _Toc40779315 \h </w:instrText>
      </w:r>
      <w:r w:rsidRPr="006473B1">
        <w:rPr>
          <w:noProof/>
        </w:rPr>
      </w:r>
      <w:r w:rsidRPr="006473B1">
        <w:rPr>
          <w:noProof/>
        </w:rPr>
        <w:fldChar w:fldCharType="separate"/>
      </w:r>
      <w:r w:rsidR="00DD1795">
        <w:rPr>
          <w:noProof/>
        </w:rPr>
        <w:t>28</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50</w:t>
      </w:r>
      <w:r>
        <w:rPr>
          <w:noProof/>
        </w:rPr>
        <w:tab/>
        <w:t>Application for a representation order</w:t>
      </w:r>
      <w:r w:rsidRPr="006473B1">
        <w:rPr>
          <w:noProof/>
        </w:rPr>
        <w:tab/>
      </w:r>
      <w:r w:rsidRPr="006473B1">
        <w:rPr>
          <w:noProof/>
        </w:rPr>
        <w:fldChar w:fldCharType="begin"/>
      </w:r>
      <w:r w:rsidRPr="006473B1">
        <w:rPr>
          <w:noProof/>
        </w:rPr>
        <w:instrText xml:space="preserve"> PAGEREF _Toc40779316 \h </w:instrText>
      </w:r>
      <w:r w:rsidRPr="006473B1">
        <w:rPr>
          <w:noProof/>
        </w:rPr>
      </w:r>
      <w:r w:rsidRPr="006473B1">
        <w:rPr>
          <w:noProof/>
        </w:rPr>
        <w:fldChar w:fldCharType="separate"/>
      </w:r>
      <w:r w:rsidR="00DD1795">
        <w:rPr>
          <w:noProof/>
        </w:rPr>
        <w:t>28</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51</w:t>
      </w:r>
      <w:r>
        <w:rPr>
          <w:noProof/>
        </w:rPr>
        <w:tab/>
        <w:t>Application for entry permit or WHS entry permit</w:t>
      </w:r>
      <w:r w:rsidRPr="006473B1">
        <w:rPr>
          <w:noProof/>
        </w:rPr>
        <w:tab/>
      </w:r>
      <w:r w:rsidRPr="006473B1">
        <w:rPr>
          <w:noProof/>
        </w:rPr>
        <w:fldChar w:fldCharType="begin"/>
      </w:r>
      <w:r w:rsidRPr="006473B1">
        <w:rPr>
          <w:noProof/>
        </w:rPr>
        <w:instrText xml:space="preserve"> PAGEREF _Toc40779317 \h </w:instrText>
      </w:r>
      <w:r w:rsidRPr="006473B1">
        <w:rPr>
          <w:noProof/>
        </w:rPr>
      </w:r>
      <w:r w:rsidRPr="006473B1">
        <w:rPr>
          <w:noProof/>
        </w:rPr>
        <w:fldChar w:fldCharType="separate"/>
      </w:r>
      <w:r w:rsidR="00DD1795">
        <w:rPr>
          <w:noProof/>
        </w:rPr>
        <w:t>28</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52</w:t>
      </w:r>
      <w:r>
        <w:rPr>
          <w:noProof/>
          <w:color w:val="000000" w:themeColor="text1"/>
        </w:rPr>
        <w:tab/>
      </w:r>
      <w:r w:rsidRPr="00A857B6">
        <w:rPr>
          <w:noProof/>
          <w:color w:val="000000" w:themeColor="text1"/>
        </w:rPr>
        <w:t>Appeals</w:t>
      </w:r>
      <w:r w:rsidRPr="006473B1">
        <w:rPr>
          <w:noProof/>
        </w:rPr>
        <w:tab/>
      </w:r>
      <w:r w:rsidRPr="006473B1">
        <w:rPr>
          <w:noProof/>
        </w:rPr>
        <w:fldChar w:fldCharType="begin"/>
      </w:r>
      <w:r w:rsidRPr="006473B1">
        <w:rPr>
          <w:noProof/>
        </w:rPr>
        <w:instrText xml:space="preserve"> PAGEREF _Toc40779318 \h </w:instrText>
      </w:r>
      <w:r w:rsidRPr="006473B1">
        <w:rPr>
          <w:noProof/>
        </w:rPr>
      </w:r>
      <w:r w:rsidRPr="006473B1">
        <w:rPr>
          <w:noProof/>
        </w:rPr>
        <w:fldChar w:fldCharType="separate"/>
      </w:r>
      <w:r w:rsidR="00DD1795">
        <w:rPr>
          <w:noProof/>
        </w:rPr>
        <w:t>29</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9</w:t>
      </w:r>
      <w:r w:rsidRPr="00A857B6">
        <w:rPr>
          <w:noProof/>
          <w:color w:val="000000" w:themeColor="text1"/>
        </w:rPr>
        <w:t>—</w:t>
      </w:r>
      <w:r>
        <w:rPr>
          <w:noProof/>
        </w:rPr>
        <w:t>Procedures for certain orders</w:t>
      </w:r>
      <w:r w:rsidRPr="006473B1">
        <w:rPr>
          <w:b w:val="0"/>
          <w:noProof/>
          <w:sz w:val="18"/>
        </w:rPr>
        <w:tab/>
      </w:r>
      <w:r w:rsidRPr="006473B1">
        <w:rPr>
          <w:b w:val="0"/>
          <w:noProof/>
          <w:sz w:val="18"/>
        </w:rPr>
        <w:fldChar w:fldCharType="begin"/>
      </w:r>
      <w:r w:rsidRPr="006473B1">
        <w:rPr>
          <w:b w:val="0"/>
          <w:noProof/>
          <w:sz w:val="18"/>
        </w:rPr>
        <w:instrText xml:space="preserve"> PAGEREF _Toc40779319 \h </w:instrText>
      </w:r>
      <w:r w:rsidRPr="006473B1">
        <w:rPr>
          <w:b w:val="0"/>
          <w:noProof/>
          <w:sz w:val="18"/>
        </w:rPr>
      </w:r>
      <w:r w:rsidRPr="006473B1">
        <w:rPr>
          <w:b w:val="0"/>
          <w:noProof/>
          <w:sz w:val="18"/>
        </w:rPr>
        <w:fldChar w:fldCharType="separate"/>
      </w:r>
      <w:r w:rsidR="00DD1795">
        <w:rPr>
          <w:b w:val="0"/>
          <w:noProof/>
          <w:sz w:val="18"/>
        </w:rPr>
        <w:t>30</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53</w:t>
      </w:r>
      <w:r>
        <w:rPr>
          <w:noProof/>
          <w:color w:val="000000" w:themeColor="text1"/>
        </w:rPr>
        <w:tab/>
      </w:r>
      <w:r w:rsidRPr="00A857B6">
        <w:rPr>
          <w:noProof/>
          <w:color w:val="000000" w:themeColor="text1"/>
        </w:rPr>
        <w:t>Order for witness to attend</w:t>
      </w:r>
      <w:r w:rsidRPr="006473B1">
        <w:rPr>
          <w:noProof/>
        </w:rPr>
        <w:tab/>
      </w:r>
      <w:r w:rsidRPr="006473B1">
        <w:rPr>
          <w:noProof/>
        </w:rPr>
        <w:fldChar w:fldCharType="begin"/>
      </w:r>
      <w:r w:rsidRPr="006473B1">
        <w:rPr>
          <w:noProof/>
        </w:rPr>
        <w:instrText xml:space="preserve"> PAGEREF _Toc40779320 \h </w:instrText>
      </w:r>
      <w:r w:rsidRPr="006473B1">
        <w:rPr>
          <w:noProof/>
        </w:rPr>
      </w:r>
      <w:r w:rsidRPr="006473B1">
        <w:rPr>
          <w:noProof/>
        </w:rPr>
        <w:fldChar w:fldCharType="separate"/>
      </w:r>
      <w:r w:rsidR="00DD1795">
        <w:rPr>
          <w:noProof/>
        </w:rPr>
        <w:t>30</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54</w:t>
      </w:r>
      <w:r>
        <w:rPr>
          <w:noProof/>
          <w:color w:val="000000" w:themeColor="text1"/>
        </w:rPr>
        <w:tab/>
      </w:r>
      <w:r w:rsidRPr="00A857B6">
        <w:rPr>
          <w:noProof/>
          <w:color w:val="000000" w:themeColor="text1"/>
        </w:rPr>
        <w:t>Order for production of documents</w:t>
      </w:r>
      <w:r w:rsidRPr="006473B1">
        <w:rPr>
          <w:noProof/>
        </w:rPr>
        <w:tab/>
      </w:r>
      <w:r w:rsidRPr="006473B1">
        <w:rPr>
          <w:noProof/>
        </w:rPr>
        <w:fldChar w:fldCharType="begin"/>
      </w:r>
      <w:r w:rsidRPr="006473B1">
        <w:rPr>
          <w:noProof/>
        </w:rPr>
        <w:instrText xml:space="preserve"> PAGEREF _Toc40779321 \h </w:instrText>
      </w:r>
      <w:r w:rsidRPr="006473B1">
        <w:rPr>
          <w:noProof/>
        </w:rPr>
      </w:r>
      <w:r w:rsidRPr="006473B1">
        <w:rPr>
          <w:noProof/>
        </w:rPr>
        <w:fldChar w:fldCharType="separate"/>
      </w:r>
      <w:r w:rsidR="00DD1795">
        <w:rPr>
          <w:noProof/>
        </w:rPr>
        <w:t>30</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55</w:t>
      </w:r>
      <w:r>
        <w:rPr>
          <w:noProof/>
          <w:color w:val="000000" w:themeColor="text1"/>
        </w:rPr>
        <w:tab/>
      </w:r>
      <w:r w:rsidRPr="00A857B6">
        <w:rPr>
          <w:noProof/>
          <w:color w:val="000000" w:themeColor="text1"/>
        </w:rPr>
        <w:t>Order for security for payment of unfair dismissal matter costs</w:t>
      </w:r>
      <w:r w:rsidRPr="006473B1">
        <w:rPr>
          <w:noProof/>
        </w:rPr>
        <w:tab/>
      </w:r>
      <w:r w:rsidRPr="006473B1">
        <w:rPr>
          <w:noProof/>
        </w:rPr>
        <w:fldChar w:fldCharType="begin"/>
      </w:r>
      <w:r w:rsidRPr="006473B1">
        <w:rPr>
          <w:noProof/>
        </w:rPr>
        <w:instrText xml:space="preserve"> PAGEREF _Toc40779322 \h </w:instrText>
      </w:r>
      <w:r w:rsidRPr="006473B1">
        <w:rPr>
          <w:noProof/>
        </w:rPr>
      </w:r>
      <w:r w:rsidRPr="006473B1">
        <w:rPr>
          <w:noProof/>
        </w:rPr>
        <w:fldChar w:fldCharType="separate"/>
      </w:r>
      <w:r w:rsidR="00DD1795">
        <w:rPr>
          <w:noProof/>
        </w:rPr>
        <w:t>30</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10</w:t>
      </w:r>
      <w:r w:rsidRPr="00A857B6">
        <w:rPr>
          <w:noProof/>
          <w:color w:val="000000" w:themeColor="text1"/>
        </w:rPr>
        <w:t>—</w:t>
      </w:r>
      <w:r>
        <w:rPr>
          <w:noProof/>
        </w:rPr>
        <w:t>Appeals and reviews</w:t>
      </w:r>
      <w:r w:rsidRPr="006473B1">
        <w:rPr>
          <w:b w:val="0"/>
          <w:noProof/>
          <w:sz w:val="18"/>
        </w:rPr>
        <w:tab/>
      </w:r>
      <w:r w:rsidRPr="006473B1">
        <w:rPr>
          <w:b w:val="0"/>
          <w:noProof/>
          <w:sz w:val="18"/>
        </w:rPr>
        <w:fldChar w:fldCharType="begin"/>
      </w:r>
      <w:r w:rsidRPr="006473B1">
        <w:rPr>
          <w:b w:val="0"/>
          <w:noProof/>
          <w:sz w:val="18"/>
        </w:rPr>
        <w:instrText xml:space="preserve"> PAGEREF _Toc40779323 \h </w:instrText>
      </w:r>
      <w:r w:rsidRPr="006473B1">
        <w:rPr>
          <w:b w:val="0"/>
          <w:noProof/>
          <w:sz w:val="18"/>
        </w:rPr>
      </w:r>
      <w:r w:rsidRPr="006473B1">
        <w:rPr>
          <w:b w:val="0"/>
          <w:noProof/>
          <w:sz w:val="18"/>
        </w:rPr>
        <w:fldChar w:fldCharType="separate"/>
      </w:r>
      <w:r w:rsidR="00DD1795">
        <w:rPr>
          <w:b w:val="0"/>
          <w:noProof/>
          <w:sz w:val="18"/>
        </w:rPr>
        <w:t>32</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56</w:t>
      </w:r>
      <w:r>
        <w:rPr>
          <w:noProof/>
          <w:color w:val="000000" w:themeColor="text1"/>
        </w:rPr>
        <w:tab/>
      </w:r>
      <w:r w:rsidRPr="00A857B6">
        <w:rPr>
          <w:noProof/>
          <w:color w:val="000000" w:themeColor="text1"/>
        </w:rPr>
        <w:t>Appeals</w:t>
      </w:r>
      <w:r w:rsidRPr="006473B1">
        <w:rPr>
          <w:noProof/>
        </w:rPr>
        <w:tab/>
      </w:r>
      <w:r w:rsidRPr="006473B1">
        <w:rPr>
          <w:noProof/>
        </w:rPr>
        <w:fldChar w:fldCharType="begin"/>
      </w:r>
      <w:r w:rsidRPr="006473B1">
        <w:rPr>
          <w:noProof/>
        </w:rPr>
        <w:instrText xml:space="preserve"> PAGEREF _Toc40779324 \h </w:instrText>
      </w:r>
      <w:r w:rsidRPr="006473B1">
        <w:rPr>
          <w:noProof/>
        </w:rPr>
      </w:r>
      <w:r w:rsidRPr="006473B1">
        <w:rPr>
          <w:noProof/>
        </w:rPr>
        <w:fldChar w:fldCharType="separate"/>
      </w:r>
      <w:r w:rsidR="00DD1795">
        <w:rPr>
          <w:noProof/>
        </w:rPr>
        <w:t>32</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57</w:t>
      </w:r>
      <w:r>
        <w:rPr>
          <w:noProof/>
          <w:color w:val="000000" w:themeColor="text1"/>
        </w:rPr>
        <w:tab/>
      </w:r>
      <w:r w:rsidRPr="00A857B6">
        <w:rPr>
          <w:noProof/>
          <w:color w:val="000000" w:themeColor="text1"/>
        </w:rPr>
        <w:t>Application for review by Minister</w:t>
      </w:r>
      <w:r w:rsidRPr="006473B1">
        <w:rPr>
          <w:noProof/>
        </w:rPr>
        <w:tab/>
      </w:r>
      <w:r w:rsidRPr="006473B1">
        <w:rPr>
          <w:noProof/>
        </w:rPr>
        <w:fldChar w:fldCharType="begin"/>
      </w:r>
      <w:r w:rsidRPr="006473B1">
        <w:rPr>
          <w:noProof/>
        </w:rPr>
        <w:instrText xml:space="preserve"> PAGEREF _Toc40779325 \h </w:instrText>
      </w:r>
      <w:r w:rsidRPr="006473B1">
        <w:rPr>
          <w:noProof/>
        </w:rPr>
      </w:r>
      <w:r w:rsidRPr="006473B1">
        <w:rPr>
          <w:noProof/>
        </w:rPr>
        <w:fldChar w:fldCharType="separate"/>
      </w:r>
      <w:r w:rsidR="00DD1795">
        <w:rPr>
          <w:noProof/>
        </w:rPr>
        <w:t>32</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58</w:t>
      </w:r>
      <w:r>
        <w:rPr>
          <w:noProof/>
          <w:color w:val="000000" w:themeColor="text1"/>
        </w:rPr>
        <w:tab/>
      </w:r>
      <w:r w:rsidRPr="00A857B6">
        <w:rPr>
          <w:noProof/>
          <w:color w:val="000000" w:themeColor="text1"/>
        </w:rPr>
        <w:t>Other reviews</w:t>
      </w:r>
      <w:r w:rsidRPr="006473B1">
        <w:rPr>
          <w:noProof/>
        </w:rPr>
        <w:tab/>
      </w:r>
      <w:r w:rsidRPr="006473B1">
        <w:rPr>
          <w:noProof/>
        </w:rPr>
        <w:fldChar w:fldCharType="begin"/>
      </w:r>
      <w:r w:rsidRPr="006473B1">
        <w:rPr>
          <w:noProof/>
        </w:rPr>
        <w:instrText xml:space="preserve"> PAGEREF _Toc40779326 \h </w:instrText>
      </w:r>
      <w:r w:rsidRPr="006473B1">
        <w:rPr>
          <w:noProof/>
        </w:rPr>
      </w:r>
      <w:r w:rsidRPr="006473B1">
        <w:rPr>
          <w:noProof/>
        </w:rPr>
        <w:fldChar w:fldCharType="separate"/>
      </w:r>
      <w:r w:rsidR="00DD1795">
        <w:rPr>
          <w:noProof/>
        </w:rPr>
        <w:t>33</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11</w:t>
      </w:r>
      <w:r w:rsidRPr="00A857B6">
        <w:rPr>
          <w:noProof/>
          <w:color w:val="000000" w:themeColor="text1"/>
        </w:rPr>
        <w:t>—</w:t>
      </w:r>
      <w:r>
        <w:rPr>
          <w:noProof/>
        </w:rPr>
        <w:t>Miscellaneous</w:t>
      </w:r>
      <w:r w:rsidRPr="006473B1">
        <w:rPr>
          <w:b w:val="0"/>
          <w:noProof/>
          <w:sz w:val="18"/>
        </w:rPr>
        <w:tab/>
      </w:r>
      <w:r w:rsidRPr="006473B1">
        <w:rPr>
          <w:b w:val="0"/>
          <w:noProof/>
          <w:sz w:val="18"/>
        </w:rPr>
        <w:fldChar w:fldCharType="begin"/>
      </w:r>
      <w:r w:rsidRPr="006473B1">
        <w:rPr>
          <w:b w:val="0"/>
          <w:noProof/>
          <w:sz w:val="18"/>
        </w:rPr>
        <w:instrText xml:space="preserve"> PAGEREF _Toc40779327 \h </w:instrText>
      </w:r>
      <w:r w:rsidRPr="006473B1">
        <w:rPr>
          <w:b w:val="0"/>
          <w:noProof/>
          <w:sz w:val="18"/>
        </w:rPr>
      </w:r>
      <w:r w:rsidRPr="006473B1">
        <w:rPr>
          <w:b w:val="0"/>
          <w:noProof/>
          <w:sz w:val="18"/>
        </w:rPr>
        <w:fldChar w:fldCharType="separate"/>
      </w:r>
      <w:r w:rsidR="00DD1795">
        <w:rPr>
          <w:b w:val="0"/>
          <w:noProof/>
          <w:sz w:val="18"/>
        </w:rPr>
        <w:t>34</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59</w:t>
      </w:r>
      <w:r>
        <w:rPr>
          <w:noProof/>
          <w:color w:val="000000" w:themeColor="text1"/>
        </w:rPr>
        <w:tab/>
      </w:r>
      <w:r w:rsidRPr="00A857B6">
        <w:rPr>
          <w:noProof/>
          <w:color w:val="000000" w:themeColor="text1"/>
        </w:rPr>
        <w:t>Seal of the Commission</w:t>
      </w:r>
      <w:r w:rsidRPr="006473B1">
        <w:rPr>
          <w:noProof/>
        </w:rPr>
        <w:tab/>
      </w:r>
      <w:r w:rsidRPr="006473B1">
        <w:rPr>
          <w:noProof/>
        </w:rPr>
        <w:fldChar w:fldCharType="begin"/>
      </w:r>
      <w:r w:rsidRPr="006473B1">
        <w:rPr>
          <w:noProof/>
        </w:rPr>
        <w:instrText xml:space="preserve"> PAGEREF _Toc40779328 \h </w:instrText>
      </w:r>
      <w:r w:rsidRPr="006473B1">
        <w:rPr>
          <w:noProof/>
        </w:rPr>
      </w:r>
      <w:r w:rsidRPr="006473B1">
        <w:rPr>
          <w:noProof/>
        </w:rPr>
        <w:fldChar w:fldCharType="separate"/>
      </w:r>
      <w:r w:rsidR="00DD1795">
        <w:rPr>
          <w:noProof/>
        </w:rPr>
        <w:t>34</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60</w:t>
      </w:r>
      <w:r>
        <w:rPr>
          <w:noProof/>
          <w:color w:val="000000" w:themeColor="text1"/>
        </w:rPr>
        <w:tab/>
      </w:r>
      <w:r w:rsidRPr="00A857B6">
        <w:rPr>
          <w:noProof/>
          <w:color w:val="000000" w:themeColor="text1"/>
        </w:rPr>
        <w:t>Recovery of the Commission’s costs for copies of documents</w:t>
      </w:r>
      <w:r w:rsidRPr="006473B1">
        <w:rPr>
          <w:noProof/>
        </w:rPr>
        <w:tab/>
      </w:r>
      <w:r w:rsidRPr="006473B1">
        <w:rPr>
          <w:noProof/>
        </w:rPr>
        <w:fldChar w:fldCharType="begin"/>
      </w:r>
      <w:r w:rsidRPr="006473B1">
        <w:rPr>
          <w:noProof/>
        </w:rPr>
        <w:instrText xml:space="preserve"> PAGEREF _Toc40779329 \h </w:instrText>
      </w:r>
      <w:r w:rsidRPr="006473B1">
        <w:rPr>
          <w:noProof/>
        </w:rPr>
      </w:r>
      <w:r w:rsidRPr="006473B1">
        <w:rPr>
          <w:noProof/>
        </w:rPr>
        <w:fldChar w:fldCharType="separate"/>
      </w:r>
      <w:r w:rsidR="00DD1795">
        <w:rPr>
          <w:noProof/>
        </w:rPr>
        <w:t>34</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Part 12</w:t>
      </w:r>
      <w:r w:rsidRPr="00A857B6">
        <w:rPr>
          <w:noProof/>
          <w:color w:val="000000" w:themeColor="text1"/>
        </w:rPr>
        <w:t>—</w:t>
      </w:r>
      <w:r>
        <w:rPr>
          <w:noProof/>
        </w:rPr>
        <w:t>Transitional arrangements</w:t>
      </w:r>
      <w:r w:rsidRPr="006473B1">
        <w:rPr>
          <w:b w:val="0"/>
          <w:noProof/>
          <w:sz w:val="18"/>
        </w:rPr>
        <w:tab/>
      </w:r>
      <w:r w:rsidRPr="006473B1">
        <w:rPr>
          <w:b w:val="0"/>
          <w:noProof/>
          <w:sz w:val="18"/>
        </w:rPr>
        <w:fldChar w:fldCharType="begin"/>
      </w:r>
      <w:r w:rsidRPr="006473B1">
        <w:rPr>
          <w:b w:val="0"/>
          <w:noProof/>
          <w:sz w:val="18"/>
        </w:rPr>
        <w:instrText xml:space="preserve"> PAGEREF _Toc40779330 \h </w:instrText>
      </w:r>
      <w:r w:rsidRPr="006473B1">
        <w:rPr>
          <w:b w:val="0"/>
          <w:noProof/>
          <w:sz w:val="18"/>
        </w:rPr>
      </w:r>
      <w:r w:rsidRPr="006473B1">
        <w:rPr>
          <w:b w:val="0"/>
          <w:noProof/>
          <w:sz w:val="18"/>
        </w:rPr>
        <w:fldChar w:fldCharType="separate"/>
      </w:r>
      <w:r w:rsidR="00DD1795">
        <w:rPr>
          <w:b w:val="0"/>
          <w:noProof/>
          <w:sz w:val="18"/>
        </w:rPr>
        <w:t>35</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61</w:t>
      </w:r>
      <w:r>
        <w:rPr>
          <w:noProof/>
          <w:color w:val="000000" w:themeColor="text1"/>
        </w:rPr>
        <w:tab/>
      </w:r>
      <w:r w:rsidRPr="00A857B6">
        <w:rPr>
          <w:noProof/>
          <w:color w:val="000000" w:themeColor="text1"/>
        </w:rPr>
        <w:t xml:space="preserve">Transition from the </w:t>
      </w:r>
      <w:r w:rsidRPr="00A857B6">
        <w:rPr>
          <w:i/>
          <w:noProof/>
          <w:color w:val="000000" w:themeColor="text1"/>
        </w:rPr>
        <w:t>Fair Work Australia Rules 2010</w:t>
      </w:r>
      <w:r w:rsidRPr="006473B1">
        <w:rPr>
          <w:noProof/>
        </w:rPr>
        <w:tab/>
      </w:r>
      <w:r w:rsidRPr="006473B1">
        <w:rPr>
          <w:noProof/>
        </w:rPr>
        <w:fldChar w:fldCharType="begin"/>
      </w:r>
      <w:r w:rsidRPr="006473B1">
        <w:rPr>
          <w:noProof/>
        </w:rPr>
        <w:instrText xml:space="preserve"> PAGEREF _Toc40779331 \h </w:instrText>
      </w:r>
      <w:r w:rsidRPr="006473B1">
        <w:rPr>
          <w:noProof/>
        </w:rPr>
      </w:r>
      <w:r w:rsidRPr="006473B1">
        <w:rPr>
          <w:noProof/>
        </w:rPr>
        <w:fldChar w:fldCharType="separate"/>
      </w:r>
      <w:r w:rsidR="00DD1795">
        <w:rPr>
          <w:noProof/>
        </w:rPr>
        <w:t>35</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62</w:t>
      </w:r>
      <w:r>
        <w:rPr>
          <w:noProof/>
        </w:rPr>
        <w:tab/>
        <w:t xml:space="preserve">Application of amendments made by the </w:t>
      </w:r>
      <w:r w:rsidRPr="00A857B6">
        <w:rPr>
          <w:i/>
          <w:noProof/>
        </w:rPr>
        <w:t>Fair Work Commission Amendment (Greenfields Agreements and Other Measures) Rule 2016</w:t>
      </w:r>
      <w:r w:rsidRPr="006473B1">
        <w:rPr>
          <w:noProof/>
        </w:rPr>
        <w:tab/>
      </w:r>
      <w:r w:rsidRPr="006473B1">
        <w:rPr>
          <w:noProof/>
        </w:rPr>
        <w:fldChar w:fldCharType="begin"/>
      </w:r>
      <w:r w:rsidRPr="006473B1">
        <w:rPr>
          <w:noProof/>
        </w:rPr>
        <w:instrText xml:space="preserve"> PAGEREF _Toc40779332 \h </w:instrText>
      </w:r>
      <w:r w:rsidRPr="006473B1">
        <w:rPr>
          <w:noProof/>
        </w:rPr>
      </w:r>
      <w:r w:rsidRPr="006473B1">
        <w:rPr>
          <w:noProof/>
        </w:rPr>
        <w:fldChar w:fldCharType="separate"/>
      </w:r>
      <w:r w:rsidR="00DD1795">
        <w:rPr>
          <w:noProof/>
        </w:rPr>
        <w:t>35</w:t>
      </w:r>
      <w:r w:rsidRPr="006473B1">
        <w:rPr>
          <w:noProof/>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63</w:t>
      </w:r>
      <w:r>
        <w:rPr>
          <w:noProof/>
        </w:rPr>
        <w:tab/>
        <w:t>Application of amendments made by the</w:t>
      </w:r>
      <w:r w:rsidRPr="00A857B6">
        <w:rPr>
          <w:i/>
          <w:noProof/>
        </w:rPr>
        <w:t xml:space="preserve"> Fair Work Commission Amendment (Entry Permits and Other Measures) Rules 2019</w:t>
      </w:r>
      <w:r w:rsidRPr="006473B1">
        <w:rPr>
          <w:noProof/>
        </w:rPr>
        <w:tab/>
      </w:r>
      <w:r w:rsidRPr="006473B1">
        <w:rPr>
          <w:noProof/>
        </w:rPr>
        <w:fldChar w:fldCharType="begin"/>
      </w:r>
      <w:r w:rsidRPr="006473B1">
        <w:rPr>
          <w:noProof/>
        </w:rPr>
        <w:instrText xml:space="preserve"> PAGEREF _Toc40779333 \h </w:instrText>
      </w:r>
      <w:r w:rsidRPr="006473B1">
        <w:rPr>
          <w:noProof/>
        </w:rPr>
      </w:r>
      <w:r w:rsidRPr="006473B1">
        <w:rPr>
          <w:noProof/>
        </w:rPr>
        <w:fldChar w:fldCharType="separate"/>
      </w:r>
      <w:r w:rsidR="00DD1795">
        <w:rPr>
          <w:noProof/>
        </w:rPr>
        <w:t>35</w:t>
      </w:r>
      <w:r w:rsidRPr="006473B1">
        <w:rPr>
          <w:noProof/>
        </w:rPr>
        <w:fldChar w:fldCharType="end"/>
      </w:r>
    </w:p>
    <w:p w:rsidR="006473B1" w:rsidRDefault="006473B1">
      <w:pPr>
        <w:pStyle w:val="TOC2"/>
        <w:rPr>
          <w:rFonts w:asciiTheme="minorHAnsi" w:eastAsiaTheme="minorEastAsia" w:hAnsiTheme="minorHAnsi" w:cstheme="minorBidi"/>
          <w:b w:val="0"/>
          <w:noProof/>
          <w:kern w:val="0"/>
          <w:sz w:val="22"/>
          <w:szCs w:val="22"/>
        </w:rPr>
      </w:pPr>
      <w:r>
        <w:rPr>
          <w:noProof/>
        </w:rPr>
        <w:t>Schedule 1—Instructions as to service</w:t>
      </w:r>
      <w:r w:rsidRPr="006473B1">
        <w:rPr>
          <w:b w:val="0"/>
          <w:noProof/>
          <w:sz w:val="18"/>
        </w:rPr>
        <w:tab/>
      </w:r>
      <w:r w:rsidRPr="006473B1">
        <w:rPr>
          <w:b w:val="0"/>
          <w:noProof/>
          <w:sz w:val="18"/>
        </w:rPr>
        <w:fldChar w:fldCharType="begin"/>
      </w:r>
      <w:r w:rsidRPr="006473B1">
        <w:rPr>
          <w:b w:val="0"/>
          <w:noProof/>
          <w:sz w:val="18"/>
        </w:rPr>
        <w:instrText xml:space="preserve"> PAGEREF _Toc40779334 \h </w:instrText>
      </w:r>
      <w:r w:rsidRPr="006473B1">
        <w:rPr>
          <w:b w:val="0"/>
          <w:noProof/>
          <w:sz w:val="18"/>
        </w:rPr>
      </w:r>
      <w:r w:rsidRPr="006473B1">
        <w:rPr>
          <w:b w:val="0"/>
          <w:noProof/>
          <w:sz w:val="18"/>
        </w:rPr>
        <w:fldChar w:fldCharType="separate"/>
      </w:r>
      <w:r w:rsidR="00DD1795">
        <w:rPr>
          <w:b w:val="0"/>
          <w:noProof/>
          <w:sz w:val="18"/>
        </w:rPr>
        <w:t>37</w:t>
      </w:r>
      <w:r w:rsidRPr="006473B1">
        <w:rPr>
          <w:b w:val="0"/>
          <w:noProof/>
          <w:sz w:val="18"/>
        </w:rPr>
        <w:fldChar w:fldCharType="end"/>
      </w:r>
    </w:p>
    <w:p w:rsidR="006473B1" w:rsidRDefault="006473B1">
      <w:pPr>
        <w:pStyle w:val="TOC5"/>
        <w:rPr>
          <w:rFonts w:asciiTheme="minorHAnsi" w:eastAsiaTheme="minorEastAsia" w:hAnsiTheme="minorHAnsi" w:cstheme="minorBidi"/>
          <w:noProof/>
          <w:kern w:val="0"/>
          <w:sz w:val="22"/>
          <w:szCs w:val="22"/>
        </w:rPr>
      </w:pPr>
      <w:r>
        <w:rPr>
          <w:noProof/>
        </w:rPr>
        <w:t>1</w:t>
      </w:r>
      <w:r>
        <w:rPr>
          <w:noProof/>
          <w:color w:val="000000" w:themeColor="text1"/>
        </w:rPr>
        <w:tab/>
      </w:r>
      <w:r w:rsidRPr="00A857B6">
        <w:rPr>
          <w:noProof/>
          <w:color w:val="000000" w:themeColor="text1"/>
        </w:rPr>
        <w:t>Instructions as to service</w:t>
      </w:r>
      <w:r w:rsidRPr="006473B1">
        <w:rPr>
          <w:noProof/>
        </w:rPr>
        <w:tab/>
      </w:r>
      <w:r w:rsidRPr="006473B1">
        <w:rPr>
          <w:noProof/>
        </w:rPr>
        <w:fldChar w:fldCharType="begin"/>
      </w:r>
      <w:r w:rsidRPr="006473B1">
        <w:rPr>
          <w:noProof/>
        </w:rPr>
        <w:instrText xml:space="preserve"> PAGEREF _Toc40779335 \h </w:instrText>
      </w:r>
      <w:r w:rsidRPr="006473B1">
        <w:rPr>
          <w:noProof/>
        </w:rPr>
      </w:r>
      <w:r w:rsidRPr="006473B1">
        <w:rPr>
          <w:noProof/>
        </w:rPr>
        <w:fldChar w:fldCharType="separate"/>
      </w:r>
      <w:r w:rsidR="00DD1795">
        <w:rPr>
          <w:noProof/>
        </w:rPr>
        <w:t>37</w:t>
      </w:r>
      <w:r w:rsidRPr="006473B1">
        <w:rPr>
          <w:noProof/>
        </w:rPr>
        <w:fldChar w:fldCharType="end"/>
      </w:r>
    </w:p>
    <w:p w:rsidR="006473B1" w:rsidRDefault="006473B1" w:rsidP="006473B1">
      <w:pPr>
        <w:pStyle w:val="TOC2"/>
        <w:rPr>
          <w:rFonts w:asciiTheme="minorHAnsi" w:eastAsiaTheme="minorEastAsia" w:hAnsiTheme="minorHAnsi" w:cstheme="minorBidi"/>
          <w:b w:val="0"/>
          <w:noProof/>
          <w:kern w:val="0"/>
          <w:sz w:val="22"/>
          <w:szCs w:val="22"/>
        </w:rPr>
      </w:pPr>
      <w:r>
        <w:rPr>
          <w:noProof/>
        </w:rPr>
        <w:lastRenderedPageBreak/>
        <w:t>Endnotes</w:t>
      </w:r>
      <w:r w:rsidRPr="006473B1">
        <w:rPr>
          <w:b w:val="0"/>
          <w:noProof/>
          <w:sz w:val="18"/>
        </w:rPr>
        <w:tab/>
      </w:r>
      <w:r w:rsidRPr="006473B1">
        <w:rPr>
          <w:b w:val="0"/>
          <w:noProof/>
          <w:sz w:val="18"/>
        </w:rPr>
        <w:fldChar w:fldCharType="begin"/>
      </w:r>
      <w:r w:rsidRPr="006473B1">
        <w:rPr>
          <w:b w:val="0"/>
          <w:noProof/>
          <w:sz w:val="18"/>
        </w:rPr>
        <w:instrText xml:space="preserve"> PAGEREF _Toc40779336 \h </w:instrText>
      </w:r>
      <w:r w:rsidRPr="006473B1">
        <w:rPr>
          <w:b w:val="0"/>
          <w:noProof/>
          <w:sz w:val="18"/>
        </w:rPr>
      </w:r>
      <w:r w:rsidRPr="006473B1">
        <w:rPr>
          <w:b w:val="0"/>
          <w:noProof/>
          <w:sz w:val="18"/>
        </w:rPr>
        <w:fldChar w:fldCharType="separate"/>
      </w:r>
      <w:r w:rsidR="00DD1795">
        <w:rPr>
          <w:b w:val="0"/>
          <w:noProof/>
          <w:sz w:val="18"/>
        </w:rPr>
        <w:t>58</w:t>
      </w:r>
      <w:r w:rsidRPr="006473B1">
        <w:rPr>
          <w:b w:val="0"/>
          <w:noProof/>
          <w:sz w:val="18"/>
        </w:rPr>
        <w:fldChar w:fldCharType="end"/>
      </w:r>
    </w:p>
    <w:p w:rsidR="006473B1" w:rsidRDefault="006473B1">
      <w:pPr>
        <w:pStyle w:val="TOC3"/>
        <w:rPr>
          <w:rFonts w:asciiTheme="minorHAnsi" w:eastAsiaTheme="minorEastAsia" w:hAnsiTheme="minorHAnsi" w:cstheme="minorBidi"/>
          <w:b w:val="0"/>
          <w:noProof/>
          <w:kern w:val="0"/>
          <w:szCs w:val="22"/>
        </w:rPr>
      </w:pPr>
      <w:r>
        <w:rPr>
          <w:noProof/>
        </w:rPr>
        <w:t>Endnote 1—About the endnotes</w:t>
      </w:r>
      <w:r w:rsidRPr="006473B1">
        <w:rPr>
          <w:b w:val="0"/>
          <w:noProof/>
          <w:sz w:val="18"/>
        </w:rPr>
        <w:tab/>
      </w:r>
      <w:r w:rsidRPr="006473B1">
        <w:rPr>
          <w:b w:val="0"/>
          <w:noProof/>
          <w:sz w:val="18"/>
        </w:rPr>
        <w:fldChar w:fldCharType="begin"/>
      </w:r>
      <w:r w:rsidRPr="006473B1">
        <w:rPr>
          <w:b w:val="0"/>
          <w:noProof/>
          <w:sz w:val="18"/>
        </w:rPr>
        <w:instrText xml:space="preserve"> PAGEREF _Toc40779337 \h </w:instrText>
      </w:r>
      <w:r w:rsidRPr="006473B1">
        <w:rPr>
          <w:b w:val="0"/>
          <w:noProof/>
          <w:sz w:val="18"/>
        </w:rPr>
      </w:r>
      <w:r w:rsidRPr="006473B1">
        <w:rPr>
          <w:b w:val="0"/>
          <w:noProof/>
          <w:sz w:val="18"/>
        </w:rPr>
        <w:fldChar w:fldCharType="separate"/>
      </w:r>
      <w:r w:rsidR="00DD1795">
        <w:rPr>
          <w:b w:val="0"/>
          <w:noProof/>
          <w:sz w:val="18"/>
        </w:rPr>
        <w:t>58</w:t>
      </w:r>
      <w:r w:rsidRPr="006473B1">
        <w:rPr>
          <w:b w:val="0"/>
          <w:noProof/>
          <w:sz w:val="18"/>
        </w:rPr>
        <w:fldChar w:fldCharType="end"/>
      </w:r>
    </w:p>
    <w:p w:rsidR="006473B1" w:rsidRDefault="006473B1">
      <w:pPr>
        <w:pStyle w:val="TOC3"/>
        <w:rPr>
          <w:rFonts w:asciiTheme="minorHAnsi" w:eastAsiaTheme="minorEastAsia" w:hAnsiTheme="minorHAnsi" w:cstheme="minorBidi"/>
          <w:b w:val="0"/>
          <w:noProof/>
          <w:kern w:val="0"/>
          <w:szCs w:val="22"/>
        </w:rPr>
      </w:pPr>
      <w:r>
        <w:rPr>
          <w:noProof/>
        </w:rPr>
        <w:t>Endnote 2—Abbreviation key</w:t>
      </w:r>
      <w:r w:rsidRPr="006473B1">
        <w:rPr>
          <w:b w:val="0"/>
          <w:noProof/>
          <w:sz w:val="18"/>
        </w:rPr>
        <w:tab/>
      </w:r>
      <w:r w:rsidRPr="006473B1">
        <w:rPr>
          <w:b w:val="0"/>
          <w:noProof/>
          <w:sz w:val="18"/>
        </w:rPr>
        <w:fldChar w:fldCharType="begin"/>
      </w:r>
      <w:r w:rsidRPr="006473B1">
        <w:rPr>
          <w:b w:val="0"/>
          <w:noProof/>
          <w:sz w:val="18"/>
        </w:rPr>
        <w:instrText xml:space="preserve"> PAGEREF _Toc40779338 \h </w:instrText>
      </w:r>
      <w:r w:rsidRPr="006473B1">
        <w:rPr>
          <w:b w:val="0"/>
          <w:noProof/>
          <w:sz w:val="18"/>
        </w:rPr>
      </w:r>
      <w:r w:rsidRPr="006473B1">
        <w:rPr>
          <w:b w:val="0"/>
          <w:noProof/>
          <w:sz w:val="18"/>
        </w:rPr>
        <w:fldChar w:fldCharType="separate"/>
      </w:r>
      <w:r w:rsidR="00DD1795">
        <w:rPr>
          <w:b w:val="0"/>
          <w:noProof/>
          <w:sz w:val="18"/>
        </w:rPr>
        <w:t>59</w:t>
      </w:r>
      <w:r w:rsidRPr="006473B1">
        <w:rPr>
          <w:b w:val="0"/>
          <w:noProof/>
          <w:sz w:val="18"/>
        </w:rPr>
        <w:fldChar w:fldCharType="end"/>
      </w:r>
    </w:p>
    <w:p w:rsidR="006473B1" w:rsidRDefault="006473B1">
      <w:pPr>
        <w:pStyle w:val="TOC3"/>
        <w:rPr>
          <w:rFonts w:asciiTheme="minorHAnsi" w:eastAsiaTheme="minorEastAsia" w:hAnsiTheme="minorHAnsi" w:cstheme="minorBidi"/>
          <w:b w:val="0"/>
          <w:noProof/>
          <w:kern w:val="0"/>
          <w:szCs w:val="22"/>
        </w:rPr>
      </w:pPr>
      <w:r>
        <w:rPr>
          <w:noProof/>
        </w:rPr>
        <w:t>Endnote 3—Legislation history</w:t>
      </w:r>
      <w:r w:rsidRPr="006473B1">
        <w:rPr>
          <w:b w:val="0"/>
          <w:noProof/>
          <w:sz w:val="18"/>
        </w:rPr>
        <w:tab/>
      </w:r>
      <w:r w:rsidRPr="006473B1">
        <w:rPr>
          <w:b w:val="0"/>
          <w:noProof/>
          <w:sz w:val="18"/>
        </w:rPr>
        <w:fldChar w:fldCharType="begin"/>
      </w:r>
      <w:r w:rsidRPr="006473B1">
        <w:rPr>
          <w:b w:val="0"/>
          <w:noProof/>
          <w:sz w:val="18"/>
        </w:rPr>
        <w:instrText xml:space="preserve"> PAGEREF _Toc40779339 \h </w:instrText>
      </w:r>
      <w:r w:rsidRPr="006473B1">
        <w:rPr>
          <w:b w:val="0"/>
          <w:noProof/>
          <w:sz w:val="18"/>
        </w:rPr>
      </w:r>
      <w:r w:rsidRPr="006473B1">
        <w:rPr>
          <w:b w:val="0"/>
          <w:noProof/>
          <w:sz w:val="18"/>
        </w:rPr>
        <w:fldChar w:fldCharType="separate"/>
      </w:r>
      <w:r w:rsidR="00DD1795">
        <w:rPr>
          <w:b w:val="0"/>
          <w:noProof/>
          <w:sz w:val="18"/>
        </w:rPr>
        <w:t>60</w:t>
      </w:r>
      <w:r w:rsidRPr="006473B1">
        <w:rPr>
          <w:b w:val="0"/>
          <w:noProof/>
          <w:sz w:val="18"/>
        </w:rPr>
        <w:fldChar w:fldCharType="end"/>
      </w:r>
    </w:p>
    <w:p w:rsidR="006473B1" w:rsidRPr="006473B1" w:rsidRDefault="006473B1">
      <w:pPr>
        <w:pStyle w:val="TOC3"/>
        <w:rPr>
          <w:rFonts w:eastAsiaTheme="minorEastAsia"/>
          <w:b w:val="0"/>
          <w:noProof/>
          <w:kern w:val="0"/>
          <w:sz w:val="18"/>
          <w:szCs w:val="22"/>
        </w:rPr>
      </w:pPr>
      <w:r>
        <w:rPr>
          <w:noProof/>
        </w:rPr>
        <w:t>Endnote 4—Amendment history</w:t>
      </w:r>
      <w:r w:rsidRPr="006473B1">
        <w:rPr>
          <w:b w:val="0"/>
          <w:noProof/>
          <w:sz w:val="18"/>
        </w:rPr>
        <w:tab/>
      </w:r>
      <w:r w:rsidRPr="006473B1">
        <w:rPr>
          <w:b w:val="0"/>
          <w:noProof/>
          <w:sz w:val="18"/>
        </w:rPr>
        <w:fldChar w:fldCharType="begin"/>
      </w:r>
      <w:r w:rsidRPr="006473B1">
        <w:rPr>
          <w:b w:val="0"/>
          <w:noProof/>
          <w:sz w:val="18"/>
        </w:rPr>
        <w:instrText xml:space="preserve"> PAGEREF _Toc40779340 \h </w:instrText>
      </w:r>
      <w:r w:rsidRPr="006473B1">
        <w:rPr>
          <w:b w:val="0"/>
          <w:noProof/>
          <w:sz w:val="18"/>
        </w:rPr>
      </w:r>
      <w:r w:rsidRPr="006473B1">
        <w:rPr>
          <w:b w:val="0"/>
          <w:noProof/>
          <w:sz w:val="18"/>
        </w:rPr>
        <w:fldChar w:fldCharType="separate"/>
      </w:r>
      <w:r w:rsidR="00DD1795">
        <w:rPr>
          <w:b w:val="0"/>
          <w:noProof/>
          <w:sz w:val="18"/>
        </w:rPr>
        <w:t>61</w:t>
      </w:r>
      <w:r w:rsidRPr="006473B1">
        <w:rPr>
          <w:b w:val="0"/>
          <w:noProof/>
          <w:sz w:val="18"/>
        </w:rPr>
        <w:fldChar w:fldCharType="end"/>
      </w:r>
    </w:p>
    <w:p w:rsidR="00120DF9" w:rsidRPr="00EB0C71" w:rsidRDefault="000E1F4E" w:rsidP="00120DF9">
      <w:pPr>
        <w:rPr>
          <w:color w:val="000000" w:themeColor="text1"/>
          <w:sz w:val="20"/>
        </w:rPr>
      </w:pPr>
      <w:r w:rsidRPr="006473B1">
        <w:rPr>
          <w:rFonts w:cs="Times New Roman"/>
          <w:color w:val="000000" w:themeColor="text1"/>
          <w:sz w:val="18"/>
        </w:rPr>
        <w:fldChar w:fldCharType="end"/>
      </w:r>
    </w:p>
    <w:p w:rsidR="00120DF9" w:rsidRPr="00EB0C71" w:rsidRDefault="00120DF9" w:rsidP="00120DF9">
      <w:pPr>
        <w:rPr>
          <w:color w:val="000000" w:themeColor="text1"/>
        </w:rPr>
        <w:sectPr w:rsidR="00120DF9" w:rsidRPr="00EB0C71" w:rsidSect="00F6527C">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p>
    <w:p w:rsidR="00120DF9" w:rsidRPr="00EB0C71" w:rsidRDefault="00120DF9" w:rsidP="00120DF9">
      <w:pPr>
        <w:pStyle w:val="ActHead2"/>
        <w:rPr>
          <w:color w:val="000000" w:themeColor="text1"/>
        </w:rPr>
      </w:pPr>
      <w:bookmarkStart w:id="2" w:name="OPCCaretCursor"/>
      <w:bookmarkStart w:id="3" w:name="_Toc40779255"/>
      <w:bookmarkEnd w:id="2"/>
      <w:r w:rsidRPr="00EB0C71">
        <w:rPr>
          <w:rStyle w:val="CharPartNo"/>
        </w:rPr>
        <w:lastRenderedPageBreak/>
        <w:t>Part</w:t>
      </w:r>
      <w:r w:rsidR="00F04317" w:rsidRPr="00EB0C71">
        <w:rPr>
          <w:rStyle w:val="CharPartNo"/>
        </w:rPr>
        <w:t> </w:t>
      </w:r>
      <w:r w:rsidRPr="00EB0C71">
        <w:rPr>
          <w:rStyle w:val="CharPartNo"/>
        </w:rPr>
        <w:t>1</w:t>
      </w:r>
      <w:r w:rsidRPr="00EB0C71">
        <w:rPr>
          <w:color w:val="000000" w:themeColor="text1"/>
        </w:rPr>
        <w:t>—</w:t>
      </w:r>
      <w:r w:rsidRPr="00EB0C71">
        <w:rPr>
          <w:rStyle w:val="CharPartText"/>
        </w:rPr>
        <w:t>Preliminary</w:t>
      </w:r>
      <w:bookmarkEnd w:id="3"/>
    </w:p>
    <w:p w:rsidR="00120DF9" w:rsidRPr="00EB0C71" w:rsidRDefault="00120DF9" w:rsidP="00120DF9">
      <w:pPr>
        <w:pStyle w:val="Header"/>
      </w:pPr>
      <w:r w:rsidRPr="00EB0C71">
        <w:rPr>
          <w:rStyle w:val="CharDivNo"/>
        </w:rPr>
        <w:t xml:space="preserve"> </w:t>
      </w:r>
      <w:r w:rsidRPr="00EB0C71">
        <w:rPr>
          <w:rStyle w:val="CharDivText"/>
        </w:rPr>
        <w:t xml:space="preserve"> </w:t>
      </w:r>
    </w:p>
    <w:p w:rsidR="00120DF9" w:rsidRPr="00EB0C71" w:rsidRDefault="00EF21F5" w:rsidP="00120DF9">
      <w:pPr>
        <w:pStyle w:val="ActHead5"/>
        <w:rPr>
          <w:color w:val="000000" w:themeColor="text1"/>
        </w:rPr>
      </w:pPr>
      <w:bookmarkStart w:id="4" w:name="_Toc40779256"/>
      <w:r w:rsidRPr="00EB0C71">
        <w:rPr>
          <w:rStyle w:val="CharSectno"/>
        </w:rPr>
        <w:t>1</w:t>
      </w:r>
      <w:r w:rsidR="00120DF9" w:rsidRPr="00EB0C71">
        <w:rPr>
          <w:color w:val="000000" w:themeColor="text1"/>
        </w:rPr>
        <w:t xml:space="preserve">  Name of Rules</w:t>
      </w:r>
      <w:bookmarkEnd w:id="4"/>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 xml:space="preserve">These Rules are the </w:t>
      </w:r>
      <w:r w:rsidRPr="00EB0C71">
        <w:rPr>
          <w:i/>
          <w:noProof/>
          <w:color w:val="000000" w:themeColor="text1"/>
        </w:rPr>
        <w:t>Fair Work Commission Rule</w:t>
      </w:r>
      <w:r w:rsidR="00C72D69" w:rsidRPr="00EB0C71">
        <w:rPr>
          <w:i/>
          <w:noProof/>
          <w:color w:val="000000" w:themeColor="text1"/>
        </w:rPr>
        <w:t>s</w:t>
      </w:r>
      <w:r w:rsidR="00F04317" w:rsidRPr="00EB0C71">
        <w:rPr>
          <w:i/>
          <w:noProof/>
          <w:color w:val="000000" w:themeColor="text1"/>
        </w:rPr>
        <w:t> </w:t>
      </w:r>
      <w:r w:rsidRPr="00EB0C71">
        <w:rPr>
          <w:i/>
          <w:noProof/>
          <w:color w:val="000000" w:themeColor="text1"/>
        </w:rPr>
        <w:t>2013</w:t>
      </w:r>
      <w:r w:rsidRPr="00EB0C71">
        <w:rPr>
          <w:color w:val="000000" w:themeColor="text1"/>
        </w:rPr>
        <w:t>.</w:t>
      </w:r>
    </w:p>
    <w:p w:rsidR="00120DF9" w:rsidRPr="00EB0C71" w:rsidRDefault="00EF21F5" w:rsidP="00120DF9">
      <w:pPr>
        <w:pStyle w:val="ActHead5"/>
        <w:rPr>
          <w:color w:val="000000" w:themeColor="text1"/>
        </w:rPr>
      </w:pPr>
      <w:bookmarkStart w:id="5" w:name="_Toc40779257"/>
      <w:r w:rsidRPr="00EB0C71">
        <w:rPr>
          <w:rStyle w:val="CharSectno"/>
        </w:rPr>
        <w:t>3</w:t>
      </w:r>
      <w:r w:rsidR="00120DF9" w:rsidRPr="00EB0C71">
        <w:rPr>
          <w:color w:val="000000" w:themeColor="text1"/>
        </w:rPr>
        <w:t xml:space="preserve">  Authority</w:t>
      </w:r>
      <w:bookmarkEnd w:id="5"/>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 xml:space="preserve">These Rules are made under the </w:t>
      </w:r>
      <w:r w:rsidRPr="00EB0C71">
        <w:rPr>
          <w:i/>
          <w:color w:val="000000" w:themeColor="text1"/>
        </w:rPr>
        <w:t>Fair Work Act 2009</w:t>
      </w:r>
      <w:r w:rsidRPr="00EB0C71">
        <w:rPr>
          <w:color w:val="000000" w:themeColor="text1"/>
        </w:rPr>
        <w:t>.</w:t>
      </w:r>
    </w:p>
    <w:p w:rsidR="00120DF9" w:rsidRPr="00EB0C71" w:rsidRDefault="00EF21F5" w:rsidP="00120DF9">
      <w:pPr>
        <w:pStyle w:val="ActHead5"/>
        <w:rPr>
          <w:color w:val="000000" w:themeColor="text1"/>
        </w:rPr>
      </w:pPr>
      <w:bookmarkStart w:id="6" w:name="_Toc40779258"/>
      <w:r w:rsidRPr="00EB0C71">
        <w:rPr>
          <w:rStyle w:val="CharSectno"/>
        </w:rPr>
        <w:t>5</w:t>
      </w:r>
      <w:r w:rsidR="00120DF9" w:rsidRPr="00EB0C71">
        <w:rPr>
          <w:color w:val="000000" w:themeColor="text1"/>
        </w:rPr>
        <w:t xml:space="preserve">  Definitions</w:t>
      </w:r>
      <w:bookmarkEnd w:id="6"/>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In these Rules:</w:t>
      </w:r>
    </w:p>
    <w:p w:rsidR="00120DF9" w:rsidRPr="00EB0C71" w:rsidRDefault="00120DF9" w:rsidP="00120DF9">
      <w:pPr>
        <w:pStyle w:val="Definition"/>
        <w:rPr>
          <w:color w:val="000000" w:themeColor="text1"/>
        </w:rPr>
      </w:pPr>
      <w:r w:rsidRPr="00EB0C71">
        <w:rPr>
          <w:b/>
          <w:i/>
          <w:color w:val="000000" w:themeColor="text1"/>
        </w:rPr>
        <w:t>Act</w:t>
      </w:r>
      <w:r w:rsidRPr="00EB0C71">
        <w:rPr>
          <w:color w:val="000000" w:themeColor="text1"/>
        </w:rPr>
        <w:t xml:space="preserve"> means the </w:t>
      </w:r>
      <w:r w:rsidRPr="00EB0C71">
        <w:rPr>
          <w:i/>
          <w:color w:val="000000" w:themeColor="text1"/>
        </w:rPr>
        <w:t>Fair Work Act 2009</w:t>
      </w:r>
      <w:r w:rsidRPr="00EB0C71">
        <w:rPr>
          <w:color w:val="000000" w:themeColor="text1"/>
        </w:rPr>
        <w:t>.</w:t>
      </w:r>
    </w:p>
    <w:p w:rsidR="00120DF9" w:rsidRPr="00EB0C71" w:rsidRDefault="00120DF9" w:rsidP="00120DF9">
      <w:pPr>
        <w:pStyle w:val="Definition"/>
        <w:rPr>
          <w:color w:val="000000" w:themeColor="text1"/>
        </w:rPr>
      </w:pPr>
      <w:r w:rsidRPr="00EB0C71">
        <w:rPr>
          <w:b/>
          <w:i/>
          <w:color w:val="000000" w:themeColor="text1"/>
        </w:rPr>
        <w:t>approved form</w:t>
      </w:r>
      <w:r w:rsidRPr="00EB0C71">
        <w:rPr>
          <w:color w:val="000000" w:themeColor="text1"/>
        </w:rPr>
        <w:t xml:space="preserve"> means a form approved by the President under rule</w:t>
      </w:r>
      <w:r w:rsidR="00F04317" w:rsidRPr="00EB0C71">
        <w:rPr>
          <w:color w:val="000000" w:themeColor="text1"/>
        </w:rPr>
        <w:t> </w:t>
      </w:r>
      <w:r w:rsidR="00EF21F5" w:rsidRPr="00EB0C71">
        <w:rPr>
          <w:color w:val="000000" w:themeColor="text1"/>
        </w:rPr>
        <w:t>8</w:t>
      </w:r>
      <w:r w:rsidRPr="00EB0C71">
        <w:rPr>
          <w:color w:val="000000" w:themeColor="text1"/>
        </w:rPr>
        <w:t>.</w:t>
      </w:r>
    </w:p>
    <w:p w:rsidR="00A2486E" w:rsidRPr="00EB0C71" w:rsidRDefault="00A2486E" w:rsidP="00120DF9">
      <w:pPr>
        <w:pStyle w:val="Definition"/>
        <w:rPr>
          <w:color w:val="000000" w:themeColor="text1"/>
        </w:rPr>
      </w:pPr>
      <w:r w:rsidRPr="00EB0C71">
        <w:rPr>
          <w:b/>
          <w:i/>
          <w:color w:val="000000" w:themeColor="text1"/>
        </w:rPr>
        <w:t>business day</w:t>
      </w:r>
      <w:r w:rsidRPr="00EB0C71">
        <w:rPr>
          <w:color w:val="000000" w:themeColor="text1"/>
        </w:rPr>
        <w:t xml:space="preserve"> means a day other than a Saturday, a Sunday or a public or bank holiday in the place concerned.</w:t>
      </w:r>
    </w:p>
    <w:p w:rsidR="00120DF9" w:rsidRPr="00EB0C71" w:rsidRDefault="00120DF9" w:rsidP="00120DF9">
      <w:pPr>
        <w:pStyle w:val="Definition"/>
        <w:rPr>
          <w:color w:val="000000" w:themeColor="text1"/>
        </w:rPr>
      </w:pPr>
      <w:r w:rsidRPr="00EB0C71">
        <w:rPr>
          <w:b/>
          <w:i/>
          <w:color w:val="000000" w:themeColor="text1"/>
        </w:rPr>
        <w:t xml:space="preserve">Commission </w:t>
      </w:r>
      <w:r w:rsidRPr="00EB0C71">
        <w:rPr>
          <w:color w:val="000000" w:themeColor="text1"/>
        </w:rPr>
        <w:t>means</w:t>
      </w:r>
      <w:r w:rsidR="001F1BB1" w:rsidRPr="00EB0C71">
        <w:rPr>
          <w:color w:val="000000" w:themeColor="text1"/>
        </w:rPr>
        <w:t xml:space="preserve"> the Fair Work Commission.</w:t>
      </w:r>
    </w:p>
    <w:p w:rsidR="006B5707" w:rsidRPr="00EB0C71" w:rsidRDefault="006B5707" w:rsidP="00120DF9">
      <w:pPr>
        <w:pStyle w:val="Definition"/>
        <w:rPr>
          <w:color w:val="000000" w:themeColor="text1"/>
        </w:rPr>
      </w:pPr>
      <w:r w:rsidRPr="00EB0C71">
        <w:rPr>
          <w:b/>
          <w:i/>
          <w:color w:val="000000" w:themeColor="text1"/>
        </w:rPr>
        <w:t>Commission Member</w:t>
      </w:r>
      <w:r w:rsidRPr="00EB0C71">
        <w:rPr>
          <w:color w:val="000000" w:themeColor="text1"/>
        </w:rPr>
        <w:t xml:space="preserve"> means the President, a Vice President, a Deputy President, a Commissioner or an Expert Panel Member.</w:t>
      </w:r>
    </w:p>
    <w:p w:rsidR="00CA056A" w:rsidRPr="00EB0C71" w:rsidRDefault="00CA056A" w:rsidP="00717A6B">
      <w:pPr>
        <w:pStyle w:val="Definition"/>
      </w:pPr>
      <w:r w:rsidRPr="00EB0C71">
        <w:rPr>
          <w:b/>
          <w:i/>
        </w:rPr>
        <w:t>FW (RO) Act</w:t>
      </w:r>
      <w:r w:rsidRPr="00EB0C71">
        <w:t xml:space="preserve"> means the </w:t>
      </w:r>
      <w:r w:rsidRPr="00EB0C71">
        <w:rPr>
          <w:i/>
        </w:rPr>
        <w:t>Fair Work (Registered Organisations) Act 2009</w:t>
      </w:r>
      <w:r w:rsidRPr="00EB0C71">
        <w:t>.</w:t>
      </w:r>
    </w:p>
    <w:p w:rsidR="000174C2" w:rsidRPr="00EB0C71" w:rsidRDefault="000174C2" w:rsidP="00717A6B">
      <w:pPr>
        <w:pStyle w:val="Definition"/>
      </w:pPr>
      <w:r w:rsidRPr="00EB0C71">
        <w:rPr>
          <w:b/>
          <w:i/>
        </w:rPr>
        <w:t>general protections application</w:t>
      </w:r>
      <w:r w:rsidRPr="00EB0C71">
        <w:t xml:space="preserve"> means an application under section</w:t>
      </w:r>
      <w:r w:rsidR="00F04317" w:rsidRPr="00EB0C71">
        <w:t> </w:t>
      </w:r>
      <w:r w:rsidRPr="00EB0C71">
        <w:t xml:space="preserve">365 </w:t>
      </w:r>
      <w:r w:rsidR="00BA568C" w:rsidRPr="00EB0C71">
        <w:t>or</w:t>
      </w:r>
      <w:r w:rsidR="008604B9" w:rsidRPr="00EB0C71">
        <w:t xml:space="preserve"> </w:t>
      </w:r>
      <w:r w:rsidR="00BA568C" w:rsidRPr="00EB0C71">
        <w:t xml:space="preserve">372 </w:t>
      </w:r>
      <w:r w:rsidR="00BA27E7" w:rsidRPr="00EB0C71">
        <w:t xml:space="preserve">of the Act </w:t>
      </w:r>
      <w:r w:rsidRPr="00EB0C71">
        <w:t>for the Commission to deal with a dispute.</w:t>
      </w:r>
    </w:p>
    <w:p w:rsidR="00120DF9" w:rsidRPr="00EB0C71" w:rsidRDefault="00120DF9" w:rsidP="00120DF9">
      <w:pPr>
        <w:pStyle w:val="Definition"/>
        <w:rPr>
          <w:color w:val="000000" w:themeColor="text1"/>
        </w:rPr>
      </w:pPr>
      <w:r w:rsidRPr="00EB0C71">
        <w:rPr>
          <w:b/>
          <w:i/>
          <w:color w:val="000000" w:themeColor="text1"/>
        </w:rPr>
        <w:t>Regulations</w:t>
      </w:r>
      <w:r w:rsidRPr="00EB0C71">
        <w:rPr>
          <w:color w:val="000000" w:themeColor="text1"/>
        </w:rPr>
        <w:t xml:space="preserve"> means the </w:t>
      </w:r>
      <w:r w:rsidRPr="00EB0C71">
        <w:rPr>
          <w:i/>
          <w:color w:val="000000" w:themeColor="text1"/>
        </w:rPr>
        <w:t>Fair Work Regulations</w:t>
      </w:r>
      <w:r w:rsidR="00F04317" w:rsidRPr="00EB0C71">
        <w:rPr>
          <w:i/>
          <w:color w:val="000000" w:themeColor="text1"/>
        </w:rPr>
        <w:t> </w:t>
      </w:r>
      <w:r w:rsidRPr="00EB0C71">
        <w:rPr>
          <w:i/>
          <w:color w:val="000000" w:themeColor="text1"/>
        </w:rPr>
        <w:t>2009</w:t>
      </w:r>
      <w:r w:rsidRPr="00EB0C71">
        <w:rPr>
          <w:color w:val="000000" w:themeColor="text1"/>
        </w:rPr>
        <w:t>.</w:t>
      </w:r>
    </w:p>
    <w:p w:rsidR="00691B4C" w:rsidRPr="00EB0C71" w:rsidRDefault="006B6B56" w:rsidP="00120DF9">
      <w:pPr>
        <w:pStyle w:val="Definition"/>
        <w:rPr>
          <w:color w:val="000000" w:themeColor="text1"/>
        </w:rPr>
      </w:pPr>
      <w:r w:rsidRPr="00EB0C71">
        <w:rPr>
          <w:b/>
          <w:i/>
          <w:color w:val="000000" w:themeColor="text1"/>
        </w:rPr>
        <w:t>T</w:t>
      </w:r>
      <w:r w:rsidR="00691B4C" w:rsidRPr="00EB0C71">
        <w:rPr>
          <w:b/>
          <w:i/>
          <w:color w:val="000000" w:themeColor="text1"/>
        </w:rPr>
        <w:t xml:space="preserve">ransitional Act </w:t>
      </w:r>
      <w:r w:rsidR="00691B4C" w:rsidRPr="00EB0C71">
        <w:rPr>
          <w:color w:val="000000" w:themeColor="text1"/>
        </w:rPr>
        <w:t xml:space="preserve">means the </w:t>
      </w:r>
      <w:r w:rsidR="00691B4C" w:rsidRPr="00EB0C71">
        <w:rPr>
          <w:i/>
          <w:color w:val="000000" w:themeColor="text1"/>
        </w:rPr>
        <w:t>Fair Work (Transitional Provisions and Consequential Amendments) Act 2009</w:t>
      </w:r>
      <w:r w:rsidR="00CA056A" w:rsidRPr="00EB0C71">
        <w:rPr>
          <w:i/>
          <w:color w:val="000000" w:themeColor="text1"/>
        </w:rPr>
        <w:t>.</w:t>
      </w:r>
    </w:p>
    <w:p w:rsidR="00120DF9" w:rsidRPr="00EB0C71" w:rsidRDefault="00120DF9" w:rsidP="00120DF9">
      <w:pPr>
        <w:pStyle w:val="Definition"/>
        <w:rPr>
          <w:color w:val="000000" w:themeColor="text1"/>
        </w:rPr>
      </w:pPr>
      <w:r w:rsidRPr="00EB0C71">
        <w:rPr>
          <w:b/>
          <w:i/>
          <w:color w:val="000000" w:themeColor="text1"/>
        </w:rPr>
        <w:t>unfair dismissal application</w:t>
      </w:r>
      <w:r w:rsidRPr="00EB0C71">
        <w:rPr>
          <w:color w:val="000000" w:themeColor="text1"/>
        </w:rPr>
        <w:t xml:space="preserve"> means an application under subsection</w:t>
      </w:r>
      <w:r w:rsidR="00F04317" w:rsidRPr="00EB0C71">
        <w:rPr>
          <w:color w:val="000000" w:themeColor="text1"/>
        </w:rPr>
        <w:t> </w:t>
      </w:r>
      <w:r w:rsidRPr="00EB0C71">
        <w:rPr>
          <w:color w:val="000000" w:themeColor="text1"/>
        </w:rPr>
        <w:t>394(1) of the Act for a remedy for unfair dismissal.</w:t>
      </w:r>
    </w:p>
    <w:p w:rsidR="00FA44BE" w:rsidRPr="00EB0C71" w:rsidRDefault="00FA44BE" w:rsidP="00717A6B">
      <w:pPr>
        <w:pStyle w:val="Definition"/>
      </w:pPr>
      <w:r w:rsidRPr="00EB0C71">
        <w:rPr>
          <w:b/>
          <w:i/>
        </w:rPr>
        <w:t>unlawful termination FWC application</w:t>
      </w:r>
      <w:r w:rsidRPr="00EB0C71">
        <w:t xml:space="preserve"> means an application under section</w:t>
      </w:r>
      <w:r w:rsidR="00F04317" w:rsidRPr="00EB0C71">
        <w:t> </w:t>
      </w:r>
      <w:r w:rsidRPr="00EB0C71">
        <w:t>773 of the Act for the Commission to deal with a dispute that relates to dismissal.</w:t>
      </w:r>
    </w:p>
    <w:p w:rsidR="002E561E" w:rsidRPr="00086BC1" w:rsidRDefault="002E561E" w:rsidP="002E561E">
      <w:pPr>
        <w:pStyle w:val="Definition"/>
      </w:pPr>
      <w:r w:rsidRPr="00086BC1">
        <w:rPr>
          <w:b/>
          <w:i/>
        </w:rPr>
        <w:t>Workplace Advice Service</w:t>
      </w:r>
      <w:r>
        <w:t xml:space="preserve"> means the free legal assistance program facilitated by the Commission.</w:t>
      </w:r>
    </w:p>
    <w:p w:rsidR="00120DF9" w:rsidRPr="00EB0C71" w:rsidRDefault="00EF21F5" w:rsidP="00120DF9">
      <w:pPr>
        <w:pStyle w:val="ActHead5"/>
        <w:rPr>
          <w:color w:val="000000" w:themeColor="text1"/>
        </w:rPr>
      </w:pPr>
      <w:bookmarkStart w:id="7" w:name="_Toc40779259"/>
      <w:r w:rsidRPr="00EB0C71">
        <w:rPr>
          <w:rStyle w:val="CharSectno"/>
        </w:rPr>
        <w:t>6</w:t>
      </w:r>
      <w:r w:rsidR="001D5FFC" w:rsidRPr="00EB0C71">
        <w:rPr>
          <w:color w:val="000000" w:themeColor="text1"/>
        </w:rPr>
        <w:t xml:space="preserve"> </w:t>
      </w:r>
      <w:r w:rsidR="00120DF9" w:rsidRPr="00EB0C71">
        <w:rPr>
          <w:color w:val="000000" w:themeColor="text1"/>
        </w:rPr>
        <w:t xml:space="preserve"> </w:t>
      </w:r>
      <w:r w:rsidR="00300F3F" w:rsidRPr="00EB0C71">
        <w:rPr>
          <w:color w:val="000000" w:themeColor="text1"/>
        </w:rPr>
        <w:t>Dispensing with rules and orders inconsistent with rules</w:t>
      </w:r>
      <w:bookmarkEnd w:id="7"/>
    </w:p>
    <w:p w:rsidR="00120DF9" w:rsidRPr="00EB0C71" w:rsidRDefault="00120DF9" w:rsidP="00120DF9">
      <w:pPr>
        <w:pStyle w:val="subsection"/>
        <w:rPr>
          <w:color w:val="000000" w:themeColor="text1"/>
        </w:rPr>
      </w:pPr>
      <w:r w:rsidRPr="00EB0C71">
        <w:rPr>
          <w:color w:val="000000" w:themeColor="text1"/>
        </w:rPr>
        <w:tab/>
      </w:r>
      <w:r w:rsidR="00300F3F" w:rsidRPr="00EB0C71">
        <w:rPr>
          <w:color w:val="000000" w:themeColor="text1"/>
        </w:rPr>
        <w:t>(1)</w:t>
      </w:r>
      <w:r w:rsidRPr="00EB0C71">
        <w:rPr>
          <w:color w:val="000000" w:themeColor="text1"/>
        </w:rPr>
        <w:tab/>
        <w:t>The Commission may dispense with compliance with any provision of these Rules, either before or after the occasion for compliance arises.</w:t>
      </w:r>
    </w:p>
    <w:p w:rsidR="00300F3F" w:rsidRPr="00EB0C71" w:rsidRDefault="00300F3F" w:rsidP="00300F3F">
      <w:pPr>
        <w:pStyle w:val="subsection"/>
      </w:pPr>
      <w:r w:rsidRPr="00EB0C71">
        <w:lastRenderedPageBreak/>
        <w:tab/>
        <w:t>(2)</w:t>
      </w:r>
      <w:r w:rsidRPr="00EB0C71">
        <w:tab/>
        <w:t xml:space="preserve">The </w:t>
      </w:r>
      <w:r w:rsidRPr="00EB0C71">
        <w:rPr>
          <w:color w:val="000000" w:themeColor="text1"/>
        </w:rPr>
        <w:t>Commission</w:t>
      </w:r>
      <w:r w:rsidRPr="00EB0C71">
        <w:t xml:space="preserve"> may make an order that is inconsistent with these Rules and if it does so, the order will prevail.</w:t>
      </w:r>
    </w:p>
    <w:p w:rsidR="00300F3F" w:rsidRPr="00EB0C71" w:rsidRDefault="00300F3F" w:rsidP="00300F3F">
      <w:pPr>
        <w:pStyle w:val="notetext"/>
      </w:pPr>
      <w:r w:rsidRPr="00EB0C71">
        <w:t>Note:</w:t>
      </w:r>
      <w:r w:rsidRPr="00EB0C71">
        <w:tab/>
        <w:t>An order of the Commission may be given in the form of a direction.</w:t>
      </w:r>
    </w:p>
    <w:p w:rsidR="00300F3F" w:rsidRPr="00EB0C71" w:rsidRDefault="00300F3F" w:rsidP="00120DF9">
      <w:pPr>
        <w:pStyle w:val="subsection"/>
        <w:rPr>
          <w:color w:val="000000" w:themeColor="text1"/>
        </w:rPr>
      </w:pPr>
    </w:p>
    <w:p w:rsidR="00120DF9" w:rsidRPr="00EB0C71" w:rsidRDefault="00EF21F5" w:rsidP="00120DF9">
      <w:pPr>
        <w:pStyle w:val="ActHead5"/>
        <w:rPr>
          <w:color w:val="000000" w:themeColor="text1"/>
        </w:rPr>
      </w:pPr>
      <w:bookmarkStart w:id="8" w:name="_Toc40779260"/>
      <w:r w:rsidRPr="00EB0C71">
        <w:rPr>
          <w:rStyle w:val="CharSectno"/>
        </w:rPr>
        <w:t>7</w:t>
      </w:r>
      <w:r w:rsidR="00120DF9" w:rsidRPr="00EB0C71">
        <w:rPr>
          <w:color w:val="000000" w:themeColor="text1"/>
        </w:rPr>
        <w:t xml:space="preserve">  Application for directions on procedure</w:t>
      </w:r>
      <w:bookmarkEnd w:id="8"/>
    </w:p>
    <w:p w:rsidR="00120DF9" w:rsidRPr="00EB0C71" w:rsidRDefault="00120DF9" w:rsidP="00120DF9">
      <w:pPr>
        <w:pStyle w:val="subsection"/>
        <w:rPr>
          <w:color w:val="000000" w:themeColor="text1"/>
        </w:rPr>
      </w:pPr>
      <w:bookmarkStart w:id="9" w:name="_Ref223760248"/>
      <w:r w:rsidRPr="00EB0C71">
        <w:rPr>
          <w:color w:val="000000" w:themeColor="text1"/>
        </w:rPr>
        <w:tab/>
        <w:t>(1)</w:t>
      </w:r>
      <w:r w:rsidRPr="00EB0C71">
        <w:rPr>
          <w:color w:val="000000" w:themeColor="text1"/>
        </w:rPr>
        <w:tab/>
        <w:t>A person who wants to initiate a matter, or take a step in a matter, may apply to the Commission for directions about the procedure to be followed in relation to the matter if:</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the procedure is not prescribed by the Act, the Regulations, these Rules or by or under any other Act or regulations; or</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the person is in doubt about the proper procedure to follow.</w:t>
      </w:r>
    </w:p>
    <w:p w:rsidR="00A2486E" w:rsidRPr="00EB0C71" w:rsidRDefault="00A2486E" w:rsidP="00A2486E">
      <w:pPr>
        <w:pStyle w:val="notetext"/>
        <w:rPr>
          <w:color w:val="000000" w:themeColor="text1"/>
        </w:rPr>
      </w:pPr>
      <w:r w:rsidRPr="00EB0C71">
        <w:rPr>
          <w:color w:val="000000" w:themeColor="text1"/>
        </w:rPr>
        <w:t>Note:</w:t>
      </w:r>
      <w:r w:rsidRPr="00EB0C71">
        <w:rPr>
          <w:color w:val="000000" w:themeColor="text1"/>
        </w:rPr>
        <w:tab/>
        <w:t xml:space="preserve">The application must be in the approved form—see subrule </w:t>
      </w:r>
      <w:r w:rsidR="00EF21F5" w:rsidRPr="00EB0C71">
        <w:rPr>
          <w:color w:val="000000" w:themeColor="text1"/>
        </w:rPr>
        <w:t>8</w:t>
      </w:r>
      <w:r w:rsidRPr="00EB0C71">
        <w:rPr>
          <w:color w:val="000000" w:themeColor="text1"/>
        </w:rPr>
        <w:t>(2).</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Any action taken in accordance with a direction of the Commission made in response to an application under subrule (1) is regular and sufficient.</w:t>
      </w:r>
    </w:p>
    <w:p w:rsidR="00120DF9" w:rsidRPr="00EB0C71" w:rsidRDefault="00120DF9" w:rsidP="003D1D81">
      <w:pPr>
        <w:pStyle w:val="ActHead2"/>
        <w:pageBreakBefore/>
        <w:rPr>
          <w:color w:val="000000" w:themeColor="text1"/>
        </w:rPr>
      </w:pPr>
      <w:bookmarkStart w:id="10" w:name="_Toc40779261"/>
      <w:bookmarkEnd w:id="9"/>
      <w:r w:rsidRPr="00EB0C71">
        <w:rPr>
          <w:rStyle w:val="CharPartNo"/>
        </w:rPr>
        <w:lastRenderedPageBreak/>
        <w:t>Part</w:t>
      </w:r>
      <w:r w:rsidR="00F04317" w:rsidRPr="00EB0C71">
        <w:rPr>
          <w:rStyle w:val="CharPartNo"/>
        </w:rPr>
        <w:t> </w:t>
      </w:r>
      <w:r w:rsidR="0094731A" w:rsidRPr="00EB0C71">
        <w:rPr>
          <w:rStyle w:val="CharPartNo"/>
        </w:rPr>
        <w:t>2</w:t>
      </w:r>
      <w:r w:rsidRPr="00EB0C71">
        <w:rPr>
          <w:color w:val="000000" w:themeColor="text1"/>
        </w:rPr>
        <w:t>—</w:t>
      </w:r>
      <w:r w:rsidRPr="00EB0C71">
        <w:rPr>
          <w:rStyle w:val="CharPartText"/>
        </w:rPr>
        <w:t>Forms and applications</w:t>
      </w:r>
      <w:bookmarkEnd w:id="10"/>
    </w:p>
    <w:p w:rsidR="00573F8E" w:rsidRPr="00EB0C71" w:rsidRDefault="00573F8E" w:rsidP="00573F8E">
      <w:pPr>
        <w:pStyle w:val="Header"/>
      </w:pPr>
      <w:r w:rsidRPr="00EB0C71">
        <w:rPr>
          <w:rStyle w:val="CharDivNo"/>
        </w:rPr>
        <w:t xml:space="preserve"> </w:t>
      </w:r>
      <w:r w:rsidRPr="00EB0C71">
        <w:rPr>
          <w:rStyle w:val="CharDivText"/>
        </w:rPr>
        <w:t xml:space="preserve"> </w:t>
      </w:r>
    </w:p>
    <w:p w:rsidR="00120DF9" w:rsidRPr="00EB0C71" w:rsidRDefault="00EF21F5" w:rsidP="00120DF9">
      <w:pPr>
        <w:pStyle w:val="ActHead5"/>
        <w:rPr>
          <w:color w:val="000000" w:themeColor="text1"/>
        </w:rPr>
      </w:pPr>
      <w:bookmarkStart w:id="11" w:name="_Toc40779262"/>
      <w:r w:rsidRPr="00EB0C71">
        <w:rPr>
          <w:rStyle w:val="CharSectno"/>
        </w:rPr>
        <w:t>8</w:t>
      </w:r>
      <w:r w:rsidR="00120DF9" w:rsidRPr="00EB0C71">
        <w:rPr>
          <w:color w:val="000000" w:themeColor="text1"/>
        </w:rPr>
        <w:t xml:space="preserve">  Approved forms</w:t>
      </w:r>
      <w:bookmarkEnd w:id="11"/>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The President may approve forms for these Rules.</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If the President approves a form for a particular purpose, then subject to these Rules, the approved form must be used for the purpose.</w:t>
      </w:r>
    </w:p>
    <w:p w:rsidR="0094731A" w:rsidRPr="00EB0C71" w:rsidRDefault="00120DF9" w:rsidP="00677F83">
      <w:pPr>
        <w:pStyle w:val="subsection"/>
        <w:rPr>
          <w:color w:val="000000" w:themeColor="text1"/>
        </w:rPr>
      </w:pPr>
      <w:r w:rsidRPr="00EB0C71">
        <w:rPr>
          <w:color w:val="000000" w:themeColor="text1"/>
        </w:rPr>
        <w:tab/>
      </w:r>
      <w:r w:rsidR="0094731A" w:rsidRPr="00EB0C71">
        <w:rPr>
          <w:color w:val="000000" w:themeColor="text1"/>
        </w:rPr>
        <w:t>(3)</w:t>
      </w:r>
      <w:r w:rsidR="0094731A" w:rsidRPr="00EB0C71">
        <w:rPr>
          <w:color w:val="000000" w:themeColor="text1"/>
        </w:rPr>
        <w:tab/>
        <w:t>If there is no form approved for a particular purpose, approved form F1—Application (No specific form)</w:t>
      </w:r>
      <w:r w:rsidR="00A2486E" w:rsidRPr="00EB0C71">
        <w:rPr>
          <w:color w:val="000000" w:themeColor="text1"/>
        </w:rPr>
        <w:t xml:space="preserve"> must be used</w:t>
      </w:r>
      <w:r w:rsidR="00847531" w:rsidRPr="00EB0C71">
        <w:rPr>
          <w:color w:val="000000" w:themeColor="text1"/>
        </w:rPr>
        <w:t>.</w:t>
      </w:r>
    </w:p>
    <w:p w:rsidR="00120DF9" w:rsidRPr="00EB0C71" w:rsidRDefault="00120DF9" w:rsidP="00120DF9">
      <w:pPr>
        <w:pStyle w:val="subsection"/>
        <w:rPr>
          <w:color w:val="000000" w:themeColor="text1"/>
        </w:rPr>
      </w:pPr>
      <w:r w:rsidRPr="00EB0C71">
        <w:rPr>
          <w:color w:val="000000" w:themeColor="text1"/>
        </w:rPr>
        <w:tab/>
        <w:t>(4)</w:t>
      </w:r>
      <w:r w:rsidRPr="00EB0C71">
        <w:rPr>
          <w:color w:val="000000" w:themeColor="text1"/>
        </w:rPr>
        <w:tab/>
        <w:t>The President must ensure that approved forms are publicly available.</w:t>
      </w:r>
    </w:p>
    <w:p w:rsidR="00120DF9" w:rsidRPr="00EB0C71" w:rsidRDefault="00120DF9" w:rsidP="00120DF9">
      <w:pPr>
        <w:pStyle w:val="subsection"/>
        <w:rPr>
          <w:color w:val="000000" w:themeColor="text1"/>
        </w:rPr>
      </w:pPr>
      <w:r w:rsidRPr="00EB0C71">
        <w:rPr>
          <w:color w:val="000000" w:themeColor="text1"/>
        </w:rPr>
        <w:tab/>
        <w:t>(5)</w:t>
      </w:r>
      <w:r w:rsidRPr="00EB0C71">
        <w:rPr>
          <w:color w:val="000000" w:themeColor="text1"/>
        </w:rPr>
        <w:tab/>
        <w:t>If these Rules require that an approved form be used, it is sufficient compliance if a document is substantially in accordance with the approved form.</w:t>
      </w:r>
    </w:p>
    <w:p w:rsidR="00120DF9" w:rsidRPr="00EB0C71" w:rsidRDefault="00EF21F5" w:rsidP="00120DF9">
      <w:pPr>
        <w:pStyle w:val="ActHead5"/>
        <w:rPr>
          <w:color w:val="000000" w:themeColor="text1"/>
        </w:rPr>
      </w:pPr>
      <w:bookmarkStart w:id="12" w:name="_Toc40779263"/>
      <w:r w:rsidRPr="00EB0C71">
        <w:rPr>
          <w:rStyle w:val="CharSectno"/>
        </w:rPr>
        <w:t>9</w:t>
      </w:r>
      <w:r w:rsidR="00120DF9" w:rsidRPr="00EB0C71">
        <w:rPr>
          <w:color w:val="000000" w:themeColor="text1"/>
        </w:rPr>
        <w:t xml:space="preserve">  Telephone applications</w:t>
      </w:r>
      <w:bookmarkEnd w:id="12"/>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This rule applies to a person wanting to:</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make a</w:t>
      </w:r>
      <w:r w:rsidR="00DF21E1" w:rsidRPr="00EB0C71">
        <w:rPr>
          <w:color w:val="000000" w:themeColor="text1"/>
        </w:rPr>
        <w:t>n</w:t>
      </w:r>
      <w:r w:rsidRPr="00EB0C71">
        <w:rPr>
          <w:color w:val="000000" w:themeColor="text1"/>
        </w:rPr>
        <w:t xml:space="preserve"> application </w:t>
      </w:r>
      <w:r w:rsidR="00DF21E1" w:rsidRPr="00EB0C71">
        <w:rPr>
          <w:color w:val="000000" w:themeColor="text1"/>
        </w:rPr>
        <w:t>under section</w:t>
      </w:r>
      <w:r w:rsidR="00F04317" w:rsidRPr="00EB0C71">
        <w:rPr>
          <w:color w:val="000000" w:themeColor="text1"/>
        </w:rPr>
        <w:t> </w:t>
      </w:r>
      <w:r w:rsidR="00DF21E1" w:rsidRPr="00EB0C71">
        <w:rPr>
          <w:color w:val="000000" w:themeColor="text1"/>
        </w:rPr>
        <w:t xml:space="preserve">365 of the Act </w:t>
      </w:r>
      <w:r w:rsidRPr="00EB0C71">
        <w:rPr>
          <w:color w:val="000000" w:themeColor="text1"/>
        </w:rPr>
        <w:t>to the Commission</w:t>
      </w:r>
      <w:r w:rsidR="00DF21E1" w:rsidRPr="00EB0C71">
        <w:rPr>
          <w:color w:val="000000" w:themeColor="text1"/>
        </w:rPr>
        <w:t>;</w:t>
      </w:r>
      <w:r w:rsidRPr="00EB0C71">
        <w:rPr>
          <w:color w:val="000000" w:themeColor="text1"/>
        </w:rPr>
        <w:t xml:space="preserve"> or</w:t>
      </w:r>
    </w:p>
    <w:p w:rsidR="00120DF9" w:rsidRPr="00EB0C71" w:rsidRDefault="00120DF9" w:rsidP="00120DF9">
      <w:pPr>
        <w:pStyle w:val="paragraph"/>
        <w:rPr>
          <w:color w:val="000000" w:themeColor="text1"/>
        </w:rPr>
      </w:pPr>
      <w:r w:rsidRPr="00EB0C71">
        <w:rPr>
          <w:color w:val="000000" w:themeColor="text1"/>
        </w:rPr>
        <w:tab/>
        <w:t>(</w:t>
      </w:r>
      <w:r w:rsidR="00B45883" w:rsidRPr="00EB0C71">
        <w:rPr>
          <w:color w:val="000000" w:themeColor="text1"/>
        </w:rPr>
        <w:t>b</w:t>
      </w:r>
      <w:r w:rsidRPr="00EB0C71">
        <w:rPr>
          <w:color w:val="000000" w:themeColor="text1"/>
        </w:rPr>
        <w:t>)</w:t>
      </w:r>
      <w:r w:rsidRPr="00EB0C71">
        <w:rPr>
          <w:color w:val="000000" w:themeColor="text1"/>
        </w:rPr>
        <w:tab/>
        <w:t>make an unfair dismissal application to the Commission.</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The person may, as an alternative to lodging the application in the approved form, make the application by telephon</w:t>
      </w:r>
      <w:r w:rsidR="00547D6B" w:rsidRPr="00EB0C71">
        <w:rPr>
          <w:color w:val="000000" w:themeColor="text1"/>
        </w:rPr>
        <w:t>e</w:t>
      </w:r>
      <w:r w:rsidRPr="00EB0C71">
        <w:rPr>
          <w:color w:val="000000" w:themeColor="text1"/>
        </w:rPr>
        <w:t xml:space="preserve"> to a telephone number approved for that purpose by the General Manager.</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The telephone numbers approved by the General Manager for making a telephone application are available at www.fwc.gov.au.</w:t>
      </w:r>
    </w:p>
    <w:p w:rsidR="00120DF9" w:rsidRPr="00EB0C71" w:rsidRDefault="00120DF9" w:rsidP="00120DF9">
      <w:pPr>
        <w:pStyle w:val="subsection"/>
        <w:rPr>
          <w:color w:val="000000" w:themeColor="text1"/>
        </w:rPr>
      </w:pPr>
      <w:r w:rsidRPr="00EB0C71">
        <w:rPr>
          <w:color w:val="000000" w:themeColor="text1"/>
        </w:rPr>
        <w:tab/>
        <w:t>(</w:t>
      </w:r>
      <w:r w:rsidR="00C54F60" w:rsidRPr="00EB0C71">
        <w:rPr>
          <w:color w:val="000000" w:themeColor="text1"/>
        </w:rPr>
        <w:t>3</w:t>
      </w:r>
      <w:r w:rsidRPr="00EB0C71">
        <w:rPr>
          <w:color w:val="000000" w:themeColor="text1"/>
        </w:rPr>
        <w:t>)</w:t>
      </w:r>
      <w:r w:rsidRPr="00EB0C71">
        <w:rPr>
          <w:color w:val="000000" w:themeColor="text1"/>
        </w:rPr>
        <w:tab/>
        <w:t>The Commission must prepare a written application for the person, based on the telephone application, and give the written application to the person.</w:t>
      </w:r>
    </w:p>
    <w:p w:rsidR="00120DF9" w:rsidRPr="00EB0C71" w:rsidRDefault="00120DF9" w:rsidP="0027476E">
      <w:pPr>
        <w:pStyle w:val="subsection"/>
        <w:rPr>
          <w:color w:val="000000" w:themeColor="text1"/>
        </w:rPr>
      </w:pPr>
      <w:r w:rsidRPr="00EB0C71">
        <w:rPr>
          <w:color w:val="000000" w:themeColor="text1"/>
        </w:rPr>
        <w:tab/>
        <w:t>(</w:t>
      </w:r>
      <w:r w:rsidR="00C54F60" w:rsidRPr="00EB0C71">
        <w:rPr>
          <w:color w:val="000000" w:themeColor="text1"/>
        </w:rPr>
        <w:t>4</w:t>
      </w:r>
      <w:r w:rsidRPr="00EB0C71">
        <w:rPr>
          <w:color w:val="000000" w:themeColor="text1"/>
        </w:rPr>
        <w:t>)</w:t>
      </w:r>
      <w:r w:rsidRPr="00EB0C71">
        <w:rPr>
          <w:color w:val="000000" w:themeColor="text1"/>
        </w:rPr>
        <w:tab/>
        <w:t>The person must</w:t>
      </w:r>
      <w:r w:rsidR="0027476E" w:rsidRPr="00EB0C71">
        <w:rPr>
          <w:color w:val="000000" w:themeColor="text1"/>
        </w:rPr>
        <w:t xml:space="preserve">, </w:t>
      </w:r>
      <w:r w:rsidRPr="00EB0C71">
        <w:rPr>
          <w:color w:val="000000" w:themeColor="text1"/>
        </w:rPr>
        <w:t xml:space="preserve">within </w:t>
      </w:r>
      <w:r w:rsidR="00B45883" w:rsidRPr="00EB0C71">
        <w:rPr>
          <w:color w:val="000000" w:themeColor="text1"/>
        </w:rPr>
        <w:t>14</w:t>
      </w:r>
      <w:r w:rsidRPr="00EB0C71">
        <w:rPr>
          <w:color w:val="000000" w:themeColor="text1"/>
        </w:rPr>
        <w:t xml:space="preserve"> calendar days </w:t>
      </w:r>
      <w:r w:rsidR="0094731A" w:rsidRPr="00EB0C71">
        <w:rPr>
          <w:color w:val="000000" w:themeColor="text1"/>
        </w:rPr>
        <w:t>after</w:t>
      </w:r>
      <w:r w:rsidRPr="00EB0C71">
        <w:rPr>
          <w:color w:val="000000" w:themeColor="text1"/>
        </w:rPr>
        <w:t xml:space="preserve"> </w:t>
      </w:r>
      <w:r w:rsidR="00BE4117" w:rsidRPr="00EB0C71">
        <w:rPr>
          <w:color w:val="000000" w:themeColor="text1"/>
        </w:rPr>
        <w:t xml:space="preserve">the day on which the Commission gives the </w:t>
      </w:r>
      <w:r w:rsidRPr="00EB0C71">
        <w:rPr>
          <w:color w:val="000000" w:themeColor="text1"/>
        </w:rPr>
        <w:t xml:space="preserve">written application </w:t>
      </w:r>
      <w:r w:rsidR="00BE4117" w:rsidRPr="00EB0C71">
        <w:rPr>
          <w:color w:val="000000" w:themeColor="text1"/>
        </w:rPr>
        <w:t>to the person</w:t>
      </w:r>
      <w:r w:rsidR="00E771D2" w:rsidRPr="00EB0C71">
        <w:rPr>
          <w:color w:val="000000" w:themeColor="text1"/>
        </w:rPr>
        <w:t>, complete and sign the written application and lodge it with the Commission and</w:t>
      </w:r>
      <w:r w:rsidRPr="00EB0C71">
        <w:rPr>
          <w:color w:val="000000" w:themeColor="text1"/>
        </w:rPr>
        <w:t>:</w:t>
      </w:r>
    </w:p>
    <w:p w:rsidR="00120DF9" w:rsidRPr="00EB0C71" w:rsidRDefault="00120DF9" w:rsidP="00E771D2">
      <w:pPr>
        <w:pStyle w:val="paragraph"/>
        <w:rPr>
          <w:color w:val="000000" w:themeColor="text1"/>
        </w:rPr>
      </w:pPr>
      <w:r w:rsidRPr="00EB0C71">
        <w:rPr>
          <w:color w:val="000000" w:themeColor="text1"/>
        </w:rPr>
        <w:tab/>
        <w:t>(</w:t>
      </w:r>
      <w:r w:rsidR="0027476E" w:rsidRPr="00EB0C71">
        <w:rPr>
          <w:color w:val="000000" w:themeColor="text1"/>
        </w:rPr>
        <w:t>a</w:t>
      </w:r>
      <w:r w:rsidRPr="00EB0C71">
        <w:rPr>
          <w:color w:val="000000" w:themeColor="text1"/>
        </w:rPr>
        <w:t>)</w:t>
      </w:r>
      <w:r w:rsidRPr="00EB0C71">
        <w:rPr>
          <w:color w:val="000000" w:themeColor="text1"/>
        </w:rPr>
        <w:tab/>
      </w:r>
      <w:r w:rsidR="00E771D2" w:rsidRPr="00EB0C71">
        <w:rPr>
          <w:color w:val="000000" w:themeColor="text1"/>
        </w:rPr>
        <w:t>pay</w:t>
      </w:r>
      <w:r w:rsidRPr="00EB0C71">
        <w:rPr>
          <w:color w:val="000000" w:themeColor="text1"/>
        </w:rPr>
        <w:t>:</w:t>
      </w:r>
    </w:p>
    <w:p w:rsidR="00120DF9" w:rsidRPr="00EB0C71" w:rsidRDefault="00120DF9" w:rsidP="00E771D2">
      <w:pPr>
        <w:pStyle w:val="paragraphsub"/>
        <w:rPr>
          <w:color w:val="000000" w:themeColor="text1"/>
        </w:rPr>
      </w:pPr>
      <w:r w:rsidRPr="00EB0C71">
        <w:rPr>
          <w:color w:val="000000" w:themeColor="text1"/>
        </w:rPr>
        <w:tab/>
        <w:t>(</w:t>
      </w:r>
      <w:r w:rsidR="00E771D2" w:rsidRPr="00EB0C71">
        <w:rPr>
          <w:color w:val="000000" w:themeColor="text1"/>
        </w:rPr>
        <w:t>i</w:t>
      </w:r>
      <w:r w:rsidRPr="00EB0C71">
        <w:rPr>
          <w:color w:val="000000" w:themeColor="text1"/>
        </w:rPr>
        <w:t>)</w:t>
      </w:r>
      <w:r w:rsidRPr="00EB0C71">
        <w:rPr>
          <w:color w:val="000000" w:themeColor="text1"/>
        </w:rPr>
        <w:tab/>
        <w:t>for an application under section</w:t>
      </w:r>
      <w:r w:rsidR="00F04317" w:rsidRPr="00EB0C71">
        <w:rPr>
          <w:color w:val="000000" w:themeColor="text1"/>
        </w:rPr>
        <w:t> </w:t>
      </w:r>
      <w:r w:rsidR="00E771D2" w:rsidRPr="00EB0C71">
        <w:rPr>
          <w:color w:val="000000" w:themeColor="text1"/>
        </w:rPr>
        <w:t xml:space="preserve">365 of the Act—the fee </w:t>
      </w:r>
      <w:r w:rsidRPr="00EB0C71">
        <w:rPr>
          <w:color w:val="000000" w:themeColor="text1"/>
        </w:rPr>
        <w:t>mentioned in regulation</w:t>
      </w:r>
      <w:r w:rsidR="00F04317" w:rsidRPr="00EB0C71">
        <w:rPr>
          <w:color w:val="000000" w:themeColor="text1"/>
        </w:rPr>
        <w:t> </w:t>
      </w:r>
      <w:r w:rsidRPr="00EB0C71">
        <w:rPr>
          <w:color w:val="000000" w:themeColor="text1"/>
        </w:rPr>
        <w:t>3.02 of the Regulations;</w:t>
      </w:r>
      <w:r w:rsidR="00E771D2" w:rsidRPr="00EB0C71">
        <w:rPr>
          <w:color w:val="000000" w:themeColor="text1"/>
        </w:rPr>
        <w:t xml:space="preserve"> or</w:t>
      </w:r>
    </w:p>
    <w:p w:rsidR="0027476E" w:rsidRPr="00EB0C71" w:rsidRDefault="00120DF9" w:rsidP="00E771D2">
      <w:pPr>
        <w:pStyle w:val="paragraphsub"/>
        <w:rPr>
          <w:color w:val="000000" w:themeColor="text1"/>
        </w:rPr>
      </w:pPr>
      <w:r w:rsidRPr="00EB0C71">
        <w:rPr>
          <w:color w:val="000000" w:themeColor="text1"/>
        </w:rPr>
        <w:tab/>
        <w:t>(</w:t>
      </w:r>
      <w:r w:rsidR="00E771D2" w:rsidRPr="00EB0C71">
        <w:rPr>
          <w:color w:val="000000" w:themeColor="text1"/>
        </w:rPr>
        <w:t>ii</w:t>
      </w:r>
      <w:r w:rsidRPr="00EB0C71">
        <w:rPr>
          <w:color w:val="000000" w:themeColor="text1"/>
        </w:rPr>
        <w:t>)</w:t>
      </w:r>
      <w:r w:rsidRPr="00EB0C71">
        <w:rPr>
          <w:color w:val="000000" w:themeColor="text1"/>
        </w:rPr>
        <w:tab/>
        <w:t>for an application under section</w:t>
      </w:r>
      <w:r w:rsidR="00F04317" w:rsidRPr="00EB0C71">
        <w:rPr>
          <w:color w:val="000000" w:themeColor="text1"/>
        </w:rPr>
        <w:t> </w:t>
      </w:r>
      <w:r w:rsidRPr="00EB0C71">
        <w:rPr>
          <w:color w:val="000000" w:themeColor="text1"/>
        </w:rPr>
        <w:t>394 of the Act—the fee mentioned in regula</w:t>
      </w:r>
      <w:r w:rsidR="0027476E" w:rsidRPr="00EB0C71">
        <w:rPr>
          <w:color w:val="000000" w:themeColor="text1"/>
        </w:rPr>
        <w:t>tion</w:t>
      </w:r>
      <w:r w:rsidR="00F04317" w:rsidRPr="00EB0C71">
        <w:rPr>
          <w:color w:val="000000" w:themeColor="text1"/>
        </w:rPr>
        <w:t> </w:t>
      </w:r>
      <w:r w:rsidR="0027476E" w:rsidRPr="00EB0C71">
        <w:rPr>
          <w:color w:val="000000" w:themeColor="text1"/>
        </w:rPr>
        <w:t>3.07 of the Regulations; or</w:t>
      </w:r>
    </w:p>
    <w:p w:rsidR="00120DF9" w:rsidRPr="00EB0C71" w:rsidRDefault="00E771D2" w:rsidP="00E771D2">
      <w:pPr>
        <w:pStyle w:val="paragraph"/>
        <w:rPr>
          <w:color w:val="000000" w:themeColor="text1"/>
        </w:rPr>
      </w:pPr>
      <w:r w:rsidRPr="00EB0C71">
        <w:rPr>
          <w:color w:val="000000" w:themeColor="text1"/>
        </w:rPr>
        <w:tab/>
        <w:t>(b</w:t>
      </w:r>
      <w:r w:rsidR="0027476E" w:rsidRPr="00EB0C71">
        <w:rPr>
          <w:color w:val="000000" w:themeColor="text1"/>
        </w:rPr>
        <w:t>)</w:t>
      </w:r>
      <w:r w:rsidR="0027476E" w:rsidRPr="00EB0C71">
        <w:rPr>
          <w:color w:val="000000" w:themeColor="text1"/>
        </w:rPr>
        <w:tab/>
      </w:r>
      <w:r w:rsidR="00BE4117" w:rsidRPr="00EB0C71">
        <w:rPr>
          <w:color w:val="000000" w:themeColor="text1"/>
        </w:rPr>
        <w:t>apply</w:t>
      </w:r>
      <w:r w:rsidR="00120DF9" w:rsidRPr="00EB0C71">
        <w:rPr>
          <w:color w:val="000000" w:themeColor="text1"/>
        </w:rPr>
        <w:t xml:space="preserve"> for </w:t>
      </w:r>
      <w:r w:rsidR="00BE4117" w:rsidRPr="00EB0C71">
        <w:rPr>
          <w:color w:val="000000" w:themeColor="text1"/>
        </w:rPr>
        <w:t>a</w:t>
      </w:r>
      <w:r w:rsidR="00120DF9" w:rsidRPr="00EB0C71">
        <w:rPr>
          <w:color w:val="000000" w:themeColor="text1"/>
        </w:rPr>
        <w:t xml:space="preserve"> waiver of the fee.</w:t>
      </w:r>
    </w:p>
    <w:p w:rsidR="00120DF9" w:rsidRPr="00EB0C71" w:rsidRDefault="00120DF9" w:rsidP="00120DF9">
      <w:pPr>
        <w:pStyle w:val="subsection"/>
        <w:rPr>
          <w:color w:val="000000" w:themeColor="text1"/>
        </w:rPr>
      </w:pPr>
      <w:r w:rsidRPr="00EB0C71">
        <w:rPr>
          <w:color w:val="000000" w:themeColor="text1"/>
        </w:rPr>
        <w:tab/>
        <w:t>(</w:t>
      </w:r>
      <w:r w:rsidR="00C54F60" w:rsidRPr="00EB0C71">
        <w:rPr>
          <w:color w:val="000000" w:themeColor="text1"/>
        </w:rPr>
        <w:t>5</w:t>
      </w:r>
      <w:r w:rsidRPr="00EB0C71">
        <w:rPr>
          <w:color w:val="000000" w:themeColor="text1"/>
        </w:rPr>
        <w:t>)</w:t>
      </w:r>
      <w:r w:rsidRPr="00EB0C71">
        <w:rPr>
          <w:color w:val="000000" w:themeColor="text1"/>
        </w:rPr>
        <w:tab/>
        <w:t xml:space="preserve">If the </w:t>
      </w:r>
      <w:r w:rsidR="00BA4E74" w:rsidRPr="00EB0C71">
        <w:rPr>
          <w:color w:val="000000" w:themeColor="text1"/>
        </w:rPr>
        <w:t xml:space="preserve">person applies for </w:t>
      </w:r>
      <w:r w:rsidR="00211279" w:rsidRPr="00EB0C71">
        <w:rPr>
          <w:color w:val="000000" w:themeColor="text1"/>
        </w:rPr>
        <w:t xml:space="preserve">a </w:t>
      </w:r>
      <w:r w:rsidR="00BA4E74" w:rsidRPr="00EB0C71">
        <w:rPr>
          <w:color w:val="000000" w:themeColor="text1"/>
        </w:rPr>
        <w:t xml:space="preserve">waiver, and the </w:t>
      </w:r>
      <w:r w:rsidRPr="00EB0C71">
        <w:rPr>
          <w:color w:val="000000" w:themeColor="text1"/>
        </w:rPr>
        <w:t>Commission</w:t>
      </w:r>
      <w:r w:rsidR="00BA4E74" w:rsidRPr="00EB0C71">
        <w:rPr>
          <w:color w:val="000000" w:themeColor="text1"/>
        </w:rPr>
        <w:t xml:space="preserve"> refuses th</w:t>
      </w:r>
      <w:r w:rsidR="00211279" w:rsidRPr="00EB0C71">
        <w:rPr>
          <w:color w:val="000000" w:themeColor="text1"/>
        </w:rPr>
        <w:t>at</w:t>
      </w:r>
      <w:r w:rsidR="00BA4E74" w:rsidRPr="00EB0C71">
        <w:rPr>
          <w:color w:val="000000" w:themeColor="text1"/>
        </w:rPr>
        <w:t xml:space="preserve"> application, </w:t>
      </w:r>
      <w:r w:rsidRPr="00EB0C71">
        <w:rPr>
          <w:color w:val="000000" w:themeColor="text1"/>
        </w:rPr>
        <w:t>the person must pay the application fee within 7 calendar days of being notified of the refusal by the Commission.</w:t>
      </w:r>
    </w:p>
    <w:p w:rsidR="00163E6A" w:rsidRPr="00EB0C71" w:rsidRDefault="00547D6B" w:rsidP="00120DF9">
      <w:pPr>
        <w:pStyle w:val="subsection"/>
        <w:rPr>
          <w:color w:val="000000" w:themeColor="text1"/>
        </w:rPr>
      </w:pPr>
      <w:r w:rsidRPr="00EB0C71">
        <w:rPr>
          <w:color w:val="000000" w:themeColor="text1"/>
        </w:rPr>
        <w:tab/>
        <w:t>(</w:t>
      </w:r>
      <w:r w:rsidR="00C54F60" w:rsidRPr="00EB0C71">
        <w:rPr>
          <w:color w:val="000000" w:themeColor="text1"/>
        </w:rPr>
        <w:t>6</w:t>
      </w:r>
      <w:r w:rsidRPr="00EB0C71">
        <w:rPr>
          <w:color w:val="000000" w:themeColor="text1"/>
        </w:rPr>
        <w:t>)</w:t>
      </w:r>
      <w:r w:rsidRPr="00EB0C71">
        <w:rPr>
          <w:color w:val="000000" w:themeColor="text1"/>
        </w:rPr>
        <w:tab/>
        <w:t>If</w:t>
      </w:r>
      <w:r w:rsidR="00163E6A" w:rsidRPr="00EB0C71">
        <w:rPr>
          <w:color w:val="000000" w:themeColor="text1"/>
        </w:rPr>
        <w:t>:</w:t>
      </w:r>
    </w:p>
    <w:p w:rsidR="00163E6A" w:rsidRPr="00EB0C71" w:rsidRDefault="00163E6A" w:rsidP="00163E6A">
      <w:pPr>
        <w:pStyle w:val="paragraph"/>
        <w:rPr>
          <w:color w:val="000000" w:themeColor="text1"/>
        </w:rPr>
      </w:pPr>
      <w:r w:rsidRPr="00EB0C71">
        <w:rPr>
          <w:color w:val="000000" w:themeColor="text1"/>
        </w:rPr>
        <w:tab/>
        <w:t>(a)</w:t>
      </w:r>
      <w:r w:rsidRPr="00EB0C71">
        <w:rPr>
          <w:color w:val="000000" w:themeColor="text1"/>
        </w:rPr>
        <w:tab/>
        <w:t>either:</w:t>
      </w:r>
    </w:p>
    <w:p w:rsidR="00163E6A" w:rsidRPr="00EB0C71" w:rsidRDefault="00163E6A" w:rsidP="00163E6A">
      <w:pPr>
        <w:pStyle w:val="paragraphsub"/>
        <w:rPr>
          <w:color w:val="000000" w:themeColor="text1"/>
        </w:rPr>
      </w:pPr>
      <w:r w:rsidRPr="00EB0C71">
        <w:rPr>
          <w:color w:val="000000" w:themeColor="text1"/>
        </w:rPr>
        <w:lastRenderedPageBreak/>
        <w:tab/>
        <w:t>(i)</w:t>
      </w:r>
      <w:r w:rsidRPr="00EB0C71">
        <w:rPr>
          <w:color w:val="000000" w:themeColor="text1"/>
        </w:rPr>
        <w:tab/>
      </w:r>
      <w:r w:rsidR="00547D6B" w:rsidRPr="00EB0C71">
        <w:rPr>
          <w:color w:val="000000" w:themeColor="text1"/>
        </w:rPr>
        <w:t>the person</w:t>
      </w:r>
      <w:r w:rsidRPr="00EB0C71">
        <w:rPr>
          <w:color w:val="000000" w:themeColor="text1"/>
        </w:rPr>
        <w:t xml:space="preserve"> pays the application fee; or</w:t>
      </w:r>
    </w:p>
    <w:p w:rsidR="00547D6B" w:rsidRPr="00EB0C71" w:rsidRDefault="00163E6A" w:rsidP="00163E6A">
      <w:pPr>
        <w:pStyle w:val="paragraphsub"/>
        <w:rPr>
          <w:color w:val="000000" w:themeColor="text1"/>
          <w:lang w:eastAsia="en-US"/>
        </w:rPr>
      </w:pPr>
      <w:r w:rsidRPr="00EB0C71">
        <w:rPr>
          <w:color w:val="000000" w:themeColor="text1"/>
        </w:rPr>
        <w:tab/>
      </w:r>
      <w:r w:rsidRPr="00EB0C71">
        <w:rPr>
          <w:color w:val="000000" w:themeColor="text1"/>
          <w:lang w:eastAsia="en-US"/>
        </w:rPr>
        <w:t>(ii)</w:t>
      </w:r>
      <w:r w:rsidRPr="00EB0C71">
        <w:rPr>
          <w:color w:val="000000" w:themeColor="text1"/>
          <w:lang w:eastAsia="en-US"/>
        </w:rPr>
        <w:tab/>
        <w:t xml:space="preserve">the </w:t>
      </w:r>
      <w:r w:rsidR="00BA4E74" w:rsidRPr="00EB0C71">
        <w:rPr>
          <w:color w:val="000000" w:themeColor="text1"/>
          <w:lang w:eastAsia="en-US"/>
        </w:rPr>
        <w:t>Commission approves a fee waiver</w:t>
      </w:r>
      <w:r w:rsidRPr="00EB0C71">
        <w:rPr>
          <w:color w:val="000000" w:themeColor="text1"/>
          <w:lang w:eastAsia="en-US"/>
        </w:rPr>
        <w:t>; and</w:t>
      </w:r>
    </w:p>
    <w:p w:rsidR="00547D6B" w:rsidRPr="00EB0C71" w:rsidRDefault="00547D6B" w:rsidP="00547D6B">
      <w:pPr>
        <w:pStyle w:val="paragraph"/>
        <w:rPr>
          <w:color w:val="000000" w:themeColor="text1"/>
        </w:rPr>
      </w:pPr>
      <w:r w:rsidRPr="00EB0C71">
        <w:rPr>
          <w:color w:val="000000" w:themeColor="text1"/>
        </w:rPr>
        <w:tab/>
        <w:t>(</w:t>
      </w:r>
      <w:r w:rsidR="00163E6A" w:rsidRPr="00EB0C71">
        <w:rPr>
          <w:color w:val="000000" w:themeColor="text1"/>
        </w:rPr>
        <w:t>b</w:t>
      </w:r>
      <w:r w:rsidRPr="00EB0C71">
        <w:rPr>
          <w:color w:val="000000" w:themeColor="text1"/>
        </w:rPr>
        <w:t>)</w:t>
      </w:r>
      <w:r w:rsidR="00163E6A" w:rsidRPr="00EB0C71">
        <w:rPr>
          <w:color w:val="000000" w:themeColor="text1"/>
        </w:rPr>
        <w:tab/>
        <w:t xml:space="preserve">the person </w:t>
      </w:r>
      <w:r w:rsidR="00BE4117" w:rsidRPr="00EB0C71">
        <w:rPr>
          <w:color w:val="000000" w:themeColor="text1"/>
        </w:rPr>
        <w:t xml:space="preserve">completes and </w:t>
      </w:r>
      <w:r w:rsidRPr="00EB0C71">
        <w:rPr>
          <w:color w:val="000000" w:themeColor="text1"/>
        </w:rPr>
        <w:t xml:space="preserve">signs the written application and </w:t>
      </w:r>
      <w:r w:rsidR="00847531" w:rsidRPr="00EB0C71">
        <w:rPr>
          <w:color w:val="000000" w:themeColor="text1"/>
        </w:rPr>
        <w:t>lodges it with</w:t>
      </w:r>
      <w:r w:rsidRPr="00EB0C71">
        <w:rPr>
          <w:color w:val="000000" w:themeColor="text1"/>
        </w:rPr>
        <w:t xml:space="preserve"> the Commission;</w:t>
      </w:r>
    </w:p>
    <w:p w:rsidR="00D12D86" w:rsidRPr="00EB0C71" w:rsidRDefault="00547D6B" w:rsidP="001B53FD">
      <w:pPr>
        <w:pStyle w:val="subsection2"/>
        <w:rPr>
          <w:color w:val="000000" w:themeColor="text1"/>
        </w:rPr>
      </w:pPr>
      <w:r w:rsidRPr="00EB0C71">
        <w:rPr>
          <w:color w:val="000000" w:themeColor="text1"/>
        </w:rPr>
        <w:t xml:space="preserve">the application is taken to have been made on the day that the person telephones the Commission </w:t>
      </w:r>
      <w:r w:rsidR="00BA4E74" w:rsidRPr="00EB0C71">
        <w:rPr>
          <w:color w:val="000000" w:themeColor="text1"/>
        </w:rPr>
        <w:t xml:space="preserve">to make the application </w:t>
      </w:r>
      <w:r w:rsidRPr="00EB0C71">
        <w:rPr>
          <w:color w:val="000000" w:themeColor="text1"/>
        </w:rPr>
        <w:t>in accordance with subrule (2).</w:t>
      </w:r>
    </w:p>
    <w:p w:rsidR="00C72D69" w:rsidRPr="00EB0C71" w:rsidRDefault="00C72D69" w:rsidP="00C72D69">
      <w:pPr>
        <w:pStyle w:val="subsection"/>
        <w:rPr>
          <w:color w:val="000000" w:themeColor="text1"/>
        </w:rPr>
      </w:pPr>
      <w:r w:rsidRPr="00EB0C71">
        <w:rPr>
          <w:color w:val="000000" w:themeColor="text1"/>
        </w:rPr>
        <w:tab/>
        <w:t>(7)</w:t>
      </w:r>
      <w:r w:rsidRPr="00EB0C71">
        <w:rPr>
          <w:color w:val="000000" w:themeColor="text1"/>
        </w:rPr>
        <w:tab/>
        <w:t>The process of telephoning the Commission in accordance with subrule (2), and</w:t>
      </w:r>
      <w:r w:rsidR="0094731A" w:rsidRPr="00EB0C71">
        <w:rPr>
          <w:color w:val="000000" w:themeColor="text1"/>
        </w:rPr>
        <w:t xml:space="preserve"> lodging</w:t>
      </w:r>
      <w:r w:rsidRPr="00EB0C71">
        <w:rPr>
          <w:color w:val="000000" w:themeColor="text1"/>
        </w:rPr>
        <w:t xml:space="preserve"> the </w:t>
      </w:r>
      <w:r w:rsidR="0094731A" w:rsidRPr="00EB0C71">
        <w:rPr>
          <w:color w:val="000000" w:themeColor="text1"/>
        </w:rPr>
        <w:t>completed and signed wri</w:t>
      </w:r>
      <w:r w:rsidRPr="00EB0C71">
        <w:rPr>
          <w:color w:val="000000" w:themeColor="text1"/>
        </w:rPr>
        <w:t>tten application, are taken to be the application.</w:t>
      </w:r>
    </w:p>
    <w:p w:rsidR="00120DF9" w:rsidRPr="00EB0C71" w:rsidRDefault="00EF21F5" w:rsidP="00120DF9">
      <w:pPr>
        <w:pStyle w:val="ActHead5"/>
        <w:rPr>
          <w:color w:val="000000" w:themeColor="text1"/>
        </w:rPr>
      </w:pPr>
      <w:bookmarkStart w:id="13" w:name="_Toc40779264"/>
      <w:r w:rsidRPr="00EB0C71">
        <w:rPr>
          <w:rStyle w:val="CharSectno"/>
        </w:rPr>
        <w:t>10</w:t>
      </w:r>
      <w:r w:rsidR="00120DF9" w:rsidRPr="00EB0C71">
        <w:rPr>
          <w:color w:val="000000" w:themeColor="text1"/>
        </w:rPr>
        <w:t xml:space="preserve">  Discontinuance</w:t>
      </w:r>
      <w:bookmarkEnd w:id="13"/>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An applicant in an application before the Commission may discontinue the application at any time.</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To discontinue the application, the applicant must notify the Commission by:</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lodging a notice of discontinuance; or</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advising the Commission</w:t>
      </w:r>
      <w:r w:rsidR="00A0393C" w:rsidRPr="00EB0C71">
        <w:rPr>
          <w:color w:val="000000" w:themeColor="text1"/>
        </w:rPr>
        <w:t>,</w:t>
      </w:r>
      <w:r w:rsidRPr="00EB0C71">
        <w:rPr>
          <w:color w:val="000000" w:themeColor="text1"/>
        </w:rPr>
        <w:t xml:space="preserve"> </w:t>
      </w:r>
      <w:r w:rsidR="00A0393C" w:rsidRPr="00EB0C71">
        <w:t>or a member of the staff of the Commission, by letter, email, fax or telephone, or orally in person,</w:t>
      </w:r>
      <w:r w:rsidRPr="00EB0C71">
        <w:rPr>
          <w:color w:val="000000" w:themeColor="text1"/>
        </w:rPr>
        <w:t xml:space="preserve"> that the applicant:</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wishes to discontinue the application; or</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has settled the application; or</w:t>
      </w:r>
    </w:p>
    <w:p w:rsidR="00120DF9" w:rsidRPr="00EB0C71" w:rsidRDefault="00120DF9" w:rsidP="00120DF9">
      <w:pPr>
        <w:pStyle w:val="paragraphsub"/>
        <w:rPr>
          <w:color w:val="000000" w:themeColor="text1"/>
        </w:rPr>
      </w:pPr>
      <w:r w:rsidRPr="00EB0C71">
        <w:rPr>
          <w:color w:val="000000" w:themeColor="text1"/>
        </w:rPr>
        <w:tab/>
        <w:t>(iii)</w:t>
      </w:r>
      <w:r w:rsidRPr="00EB0C71">
        <w:rPr>
          <w:color w:val="000000" w:themeColor="text1"/>
        </w:rPr>
        <w:tab/>
        <w:t>wishes to withdraw the application; or</w:t>
      </w:r>
    </w:p>
    <w:p w:rsidR="00120DF9" w:rsidRPr="00EB0C71" w:rsidRDefault="00120DF9" w:rsidP="00120DF9">
      <w:pPr>
        <w:pStyle w:val="paragraphsub"/>
        <w:rPr>
          <w:color w:val="000000" w:themeColor="text1"/>
        </w:rPr>
      </w:pPr>
      <w:r w:rsidRPr="00EB0C71">
        <w:rPr>
          <w:color w:val="000000" w:themeColor="text1"/>
        </w:rPr>
        <w:tab/>
        <w:t>(iv)</w:t>
      </w:r>
      <w:r w:rsidRPr="00EB0C71">
        <w:rPr>
          <w:color w:val="000000" w:themeColor="text1"/>
        </w:rPr>
        <w:tab/>
        <w:t>no longer needs the Commission to deal with the application;</w:t>
      </w:r>
      <w:r w:rsidR="00987EB3" w:rsidRPr="00EB0C71">
        <w:rPr>
          <w:color w:val="000000" w:themeColor="text1"/>
        </w:rPr>
        <w:t xml:space="preserve"> or</w:t>
      </w:r>
    </w:p>
    <w:p w:rsidR="00120DF9" w:rsidRPr="00EB0C71" w:rsidRDefault="00120DF9" w:rsidP="00120DF9">
      <w:pPr>
        <w:pStyle w:val="paragraph"/>
        <w:rPr>
          <w:color w:val="000000" w:themeColor="text1"/>
        </w:rPr>
      </w:pPr>
      <w:r w:rsidRPr="00EB0C71">
        <w:rPr>
          <w:color w:val="000000" w:themeColor="text1"/>
        </w:rPr>
        <w:tab/>
        <w:t>(c)</w:t>
      </w:r>
      <w:r w:rsidRPr="00EB0C71">
        <w:rPr>
          <w:color w:val="000000" w:themeColor="text1"/>
        </w:rPr>
        <w:tab/>
        <w:t>advising the Commission of the discontinuance during the course of a conference or hearing.</w:t>
      </w:r>
    </w:p>
    <w:p w:rsidR="00120DF9" w:rsidRPr="00EB0C71" w:rsidRDefault="00120DF9" w:rsidP="00120DF9">
      <w:pPr>
        <w:pStyle w:val="notetext"/>
        <w:rPr>
          <w:color w:val="000000" w:themeColor="text1"/>
        </w:rPr>
      </w:pPr>
      <w:r w:rsidRPr="00EB0C71">
        <w:rPr>
          <w:color w:val="000000" w:themeColor="text1"/>
        </w:rPr>
        <w:t>Note 1:</w:t>
      </w:r>
      <w:r w:rsidRPr="00EB0C71">
        <w:rPr>
          <w:color w:val="000000" w:themeColor="text1"/>
        </w:rPr>
        <w:tab/>
        <w:t xml:space="preserve">For </w:t>
      </w:r>
      <w:r w:rsidR="00F04317" w:rsidRPr="00EB0C71">
        <w:rPr>
          <w:color w:val="000000" w:themeColor="text1"/>
        </w:rPr>
        <w:t>paragraph (</w:t>
      </w:r>
      <w:r w:rsidRPr="00EB0C71">
        <w:rPr>
          <w:color w:val="000000" w:themeColor="text1"/>
        </w:rPr>
        <w:t xml:space="preserve">a), the notice of discontinuance must be in the approved form—see subrule </w:t>
      </w:r>
      <w:r w:rsidR="00EF21F5" w:rsidRPr="00EB0C71">
        <w:rPr>
          <w:color w:val="000000" w:themeColor="text1"/>
        </w:rPr>
        <w:t>8</w:t>
      </w:r>
      <w:r w:rsidRPr="00EB0C71">
        <w:rPr>
          <w:color w:val="000000" w:themeColor="text1"/>
        </w:rPr>
        <w:t>(2).</w:t>
      </w:r>
    </w:p>
    <w:p w:rsidR="00120DF9" w:rsidRPr="00EB0C71" w:rsidRDefault="00120DF9" w:rsidP="00120DF9">
      <w:pPr>
        <w:pStyle w:val="notetext"/>
        <w:rPr>
          <w:color w:val="000000" w:themeColor="text1"/>
        </w:rPr>
      </w:pPr>
      <w:r w:rsidRPr="00EB0C71">
        <w:rPr>
          <w:color w:val="000000" w:themeColor="text1"/>
        </w:rPr>
        <w:t>Note 2:</w:t>
      </w:r>
      <w:r w:rsidRPr="00EB0C71">
        <w:rPr>
          <w:color w:val="000000" w:themeColor="text1"/>
        </w:rPr>
        <w:tab/>
        <w:t>The Commission prefers applicants to advise it of the discontinuance of a matter by lodging a notice of discontinuance in the approved form.</w:t>
      </w:r>
    </w:p>
    <w:p w:rsidR="001366DE" w:rsidRPr="00EB0C71" w:rsidRDefault="00120DF9" w:rsidP="001366DE">
      <w:pPr>
        <w:pStyle w:val="notetext"/>
        <w:rPr>
          <w:color w:val="000000" w:themeColor="text1"/>
        </w:rPr>
      </w:pPr>
      <w:r w:rsidRPr="00EB0C71">
        <w:rPr>
          <w:color w:val="000000" w:themeColor="text1"/>
        </w:rPr>
        <w:t>Note 3:</w:t>
      </w:r>
      <w:r w:rsidRPr="00EB0C71">
        <w:rPr>
          <w:color w:val="000000" w:themeColor="text1"/>
        </w:rPr>
        <w:tab/>
        <w:t>See subregulation</w:t>
      </w:r>
      <w:r w:rsidR="00677F83" w:rsidRPr="00EB0C71">
        <w:rPr>
          <w:color w:val="000000" w:themeColor="text1"/>
        </w:rPr>
        <w:t>s</w:t>
      </w:r>
      <w:r w:rsidR="001005DD" w:rsidRPr="00EB0C71">
        <w:rPr>
          <w:color w:val="000000" w:themeColor="text1"/>
        </w:rPr>
        <w:t xml:space="preserve"> </w:t>
      </w:r>
      <w:r w:rsidRPr="00EB0C71">
        <w:rPr>
          <w:color w:val="000000" w:themeColor="text1"/>
        </w:rPr>
        <w:t>3.0</w:t>
      </w:r>
      <w:r w:rsidR="00677F83" w:rsidRPr="00EB0C71">
        <w:rPr>
          <w:color w:val="000000" w:themeColor="text1"/>
        </w:rPr>
        <w:t>2</w:t>
      </w:r>
      <w:r w:rsidRPr="00EB0C71">
        <w:rPr>
          <w:color w:val="000000" w:themeColor="text1"/>
        </w:rPr>
        <w:t>(8)</w:t>
      </w:r>
      <w:r w:rsidR="001366DE" w:rsidRPr="00EB0C71">
        <w:rPr>
          <w:color w:val="000000" w:themeColor="text1"/>
        </w:rPr>
        <w:t xml:space="preserve">, </w:t>
      </w:r>
      <w:r w:rsidR="00300F3F" w:rsidRPr="00EB0C71">
        <w:rPr>
          <w:color w:val="000000" w:themeColor="text1"/>
        </w:rPr>
        <w:t xml:space="preserve">3.03(8), 3.07(8) and 6.07A(8) </w:t>
      </w:r>
      <w:r w:rsidRPr="00EB0C71">
        <w:rPr>
          <w:color w:val="000000" w:themeColor="text1"/>
        </w:rPr>
        <w:t>of the Regulations in relation to the refund of an application fee when an application is discontinued.</w:t>
      </w:r>
    </w:p>
    <w:p w:rsidR="00120DF9" w:rsidRPr="00EB0C71" w:rsidRDefault="00120DF9" w:rsidP="001366DE">
      <w:pPr>
        <w:pStyle w:val="subsection"/>
        <w:rPr>
          <w:color w:val="000000" w:themeColor="text1"/>
        </w:rPr>
      </w:pPr>
      <w:r w:rsidRPr="00EB0C71">
        <w:rPr>
          <w:color w:val="000000" w:themeColor="text1"/>
        </w:rPr>
        <w:tab/>
        <w:t>(</w:t>
      </w:r>
      <w:r w:rsidR="003C41DC" w:rsidRPr="00EB0C71">
        <w:rPr>
          <w:color w:val="000000" w:themeColor="text1"/>
        </w:rPr>
        <w:t>3</w:t>
      </w:r>
      <w:r w:rsidRPr="00EB0C71">
        <w:rPr>
          <w:color w:val="000000" w:themeColor="text1"/>
        </w:rPr>
        <w:t xml:space="preserve">) </w:t>
      </w:r>
      <w:r w:rsidRPr="00EB0C71">
        <w:rPr>
          <w:color w:val="000000" w:themeColor="text1"/>
        </w:rPr>
        <w:tab/>
        <w:t>To remove any doubt, this rule does not prevent the Commission from dismissing an application on its own initiative.</w:t>
      </w:r>
    </w:p>
    <w:p w:rsidR="00120DF9" w:rsidRPr="00EB0C71" w:rsidRDefault="00120DF9" w:rsidP="00120DF9">
      <w:pPr>
        <w:pStyle w:val="ActHead2"/>
        <w:pageBreakBefore/>
        <w:rPr>
          <w:color w:val="000000" w:themeColor="text1"/>
        </w:rPr>
      </w:pPr>
      <w:bookmarkStart w:id="14" w:name="_Toc40779265"/>
      <w:r w:rsidRPr="00EB0C71">
        <w:rPr>
          <w:rStyle w:val="CharPartNo"/>
        </w:rPr>
        <w:lastRenderedPageBreak/>
        <w:t>Part</w:t>
      </w:r>
      <w:r w:rsidR="00F04317" w:rsidRPr="00EB0C71">
        <w:rPr>
          <w:rStyle w:val="CharPartNo"/>
        </w:rPr>
        <w:t> </w:t>
      </w:r>
      <w:r w:rsidR="0094731A" w:rsidRPr="00EB0C71">
        <w:rPr>
          <w:rStyle w:val="CharPartNo"/>
        </w:rPr>
        <w:t>3</w:t>
      </w:r>
      <w:r w:rsidRPr="00EB0C71">
        <w:rPr>
          <w:color w:val="000000" w:themeColor="text1"/>
        </w:rPr>
        <w:t>—</w:t>
      </w:r>
      <w:r w:rsidRPr="00EB0C71">
        <w:rPr>
          <w:rStyle w:val="CharPartText"/>
        </w:rPr>
        <w:t>Representation</w:t>
      </w:r>
      <w:bookmarkStart w:id="15" w:name="rule_17"/>
      <w:bookmarkEnd w:id="14"/>
    </w:p>
    <w:p w:rsidR="00573F8E" w:rsidRPr="00EB0C71" w:rsidRDefault="00573F8E" w:rsidP="00573F8E">
      <w:pPr>
        <w:pStyle w:val="Header"/>
      </w:pPr>
      <w:r w:rsidRPr="00EB0C71">
        <w:rPr>
          <w:rStyle w:val="CharDivNo"/>
        </w:rPr>
        <w:t xml:space="preserve"> </w:t>
      </w:r>
      <w:r w:rsidRPr="00EB0C71">
        <w:rPr>
          <w:rStyle w:val="CharDivText"/>
        </w:rPr>
        <w:t xml:space="preserve"> </w:t>
      </w:r>
    </w:p>
    <w:p w:rsidR="002E561E" w:rsidRDefault="002E561E" w:rsidP="002E561E">
      <w:pPr>
        <w:pStyle w:val="ActHead5"/>
      </w:pPr>
      <w:bookmarkStart w:id="16" w:name="_Toc40779266"/>
      <w:bookmarkEnd w:id="15"/>
      <w:r w:rsidRPr="00563671">
        <w:rPr>
          <w:rStyle w:val="CharSectno"/>
        </w:rPr>
        <w:t>11</w:t>
      </w:r>
      <w:r w:rsidRPr="00563671">
        <w:t xml:space="preserve">  </w:t>
      </w:r>
      <w:r>
        <w:t>Notice—acting, or ceasing to act, for a person in relation to matters before Commission</w:t>
      </w:r>
      <w:bookmarkEnd w:id="16"/>
    </w:p>
    <w:p w:rsidR="002E561E" w:rsidRDefault="002E561E" w:rsidP="002E561E">
      <w:pPr>
        <w:pStyle w:val="subsection"/>
      </w:pPr>
      <w:r>
        <w:tab/>
      </w:r>
      <w:r w:rsidRPr="00563671">
        <w:t>(1)</w:t>
      </w:r>
      <w:r w:rsidRPr="00563671">
        <w:tab/>
      </w:r>
      <w:r>
        <w:t>E</w:t>
      </w:r>
      <w:r w:rsidRPr="00563671">
        <w:t xml:space="preserve">ach lawyer or paid agent </w:t>
      </w:r>
      <w:r>
        <w:t xml:space="preserve">acting for </w:t>
      </w:r>
      <w:r w:rsidRPr="00563671">
        <w:t xml:space="preserve">a </w:t>
      </w:r>
      <w:r>
        <w:t>person</w:t>
      </w:r>
      <w:r w:rsidRPr="00563671">
        <w:t xml:space="preserve"> </w:t>
      </w:r>
      <w:r>
        <w:t xml:space="preserve">in relation </w:t>
      </w:r>
      <w:r w:rsidRPr="00563671">
        <w:t>to a matter before the Commission must</w:t>
      </w:r>
      <w:r>
        <w:t xml:space="preserve"> l</w:t>
      </w:r>
      <w:r w:rsidRPr="00563671">
        <w:t xml:space="preserve">odge a notice with the Commission informing the Commission that the lawyer or paid agent </w:t>
      </w:r>
      <w:r>
        <w:t xml:space="preserve">acts for </w:t>
      </w:r>
      <w:r w:rsidRPr="00563671">
        <w:t xml:space="preserve">the </w:t>
      </w:r>
      <w:r>
        <w:t>person</w:t>
      </w:r>
      <w:r w:rsidRPr="00563671">
        <w:t xml:space="preserve"> in the matter</w:t>
      </w:r>
      <w:r>
        <w:t>.</w:t>
      </w:r>
    </w:p>
    <w:p w:rsidR="002E561E" w:rsidRDefault="002E561E" w:rsidP="002E561E">
      <w:pPr>
        <w:pStyle w:val="notetext"/>
        <w:rPr>
          <w:color w:val="000000"/>
        </w:rPr>
      </w:pPr>
      <w:r w:rsidRPr="00563671">
        <w:rPr>
          <w:color w:val="000000"/>
        </w:rPr>
        <w:t>Note:</w:t>
      </w:r>
      <w:r w:rsidRPr="00563671">
        <w:rPr>
          <w:color w:val="000000"/>
        </w:rPr>
        <w:tab/>
        <w:t>The notice must be in the approved form—see subrule 8(2).</w:t>
      </w:r>
    </w:p>
    <w:p w:rsidR="002E561E" w:rsidRPr="00563671" w:rsidRDefault="002E561E" w:rsidP="002E561E">
      <w:pPr>
        <w:pStyle w:val="subsection"/>
      </w:pPr>
      <w:r>
        <w:tab/>
      </w:r>
      <w:r w:rsidRPr="00563671">
        <w:t>(</w:t>
      </w:r>
      <w:r>
        <w:t>2</w:t>
      </w:r>
      <w:r w:rsidRPr="00563671">
        <w:t>)</w:t>
      </w:r>
      <w:r w:rsidRPr="00563671">
        <w:tab/>
        <w:t xml:space="preserve">Each lawyer or paid agent who ceases to </w:t>
      </w:r>
      <w:r>
        <w:t xml:space="preserve">act for </w:t>
      </w:r>
      <w:r w:rsidRPr="00563671">
        <w:t xml:space="preserve">a </w:t>
      </w:r>
      <w:r>
        <w:t>person in relation</w:t>
      </w:r>
      <w:r w:rsidRPr="00563671">
        <w:t xml:space="preserve"> to a matter before the Commission must lodge a notice with the Commission informing the Commission that the lawyer or paid agent has ceased</w:t>
      </w:r>
      <w:r>
        <w:t xml:space="preserve"> acting for</w:t>
      </w:r>
      <w:r w:rsidRPr="00563671">
        <w:t xml:space="preserve"> the </w:t>
      </w:r>
      <w:r>
        <w:t>person</w:t>
      </w:r>
      <w:r w:rsidRPr="00563671">
        <w:t xml:space="preserve"> in </w:t>
      </w:r>
      <w:r>
        <w:t xml:space="preserve">relation to </w:t>
      </w:r>
      <w:r w:rsidRPr="00563671">
        <w:t>the matter.</w:t>
      </w:r>
    </w:p>
    <w:p w:rsidR="002E561E" w:rsidRDefault="002E561E" w:rsidP="002E561E">
      <w:pPr>
        <w:pStyle w:val="notetext"/>
        <w:rPr>
          <w:color w:val="000000"/>
        </w:rPr>
      </w:pPr>
      <w:r w:rsidRPr="00563671">
        <w:rPr>
          <w:color w:val="000000"/>
        </w:rPr>
        <w:t>Note:</w:t>
      </w:r>
      <w:r w:rsidRPr="00563671">
        <w:rPr>
          <w:color w:val="000000"/>
        </w:rPr>
        <w:tab/>
        <w:t>The notice must be in the approved form—see subrule 8(2).</w:t>
      </w:r>
    </w:p>
    <w:p w:rsidR="002E561E" w:rsidRDefault="002E561E" w:rsidP="002E561E">
      <w:pPr>
        <w:pStyle w:val="subsection"/>
      </w:pPr>
      <w:r>
        <w:tab/>
        <w:t>(3)</w:t>
      </w:r>
      <w:r>
        <w:tab/>
        <w:t>Subrules (1) and (2) do not apply to:</w:t>
      </w:r>
    </w:p>
    <w:p w:rsidR="002E561E" w:rsidRDefault="002E561E" w:rsidP="002E561E">
      <w:pPr>
        <w:pStyle w:val="paragraph"/>
      </w:pPr>
      <w:r>
        <w:tab/>
        <w:t>(a)</w:t>
      </w:r>
      <w:r>
        <w:tab/>
        <w:t>a lawyer or paid agent of a person if the person is taken not to be represented by the lawyer or paid agent because of subsection 596(4) of the Act; or</w:t>
      </w:r>
    </w:p>
    <w:p w:rsidR="002E561E" w:rsidRDefault="002E561E" w:rsidP="002E561E">
      <w:pPr>
        <w:pStyle w:val="paragraph"/>
      </w:pPr>
      <w:r>
        <w:tab/>
        <w:t>(b)</w:t>
      </w:r>
      <w:r>
        <w:tab/>
        <w:t>a lawyer who provides legal assistance to a person through the Workplace Advice Service.</w:t>
      </w:r>
    </w:p>
    <w:p w:rsidR="002E561E" w:rsidRPr="00563671" w:rsidRDefault="002E561E" w:rsidP="002E561E">
      <w:pPr>
        <w:pStyle w:val="ActHead5"/>
      </w:pPr>
      <w:bookmarkStart w:id="17" w:name="_Toc40779267"/>
      <w:r w:rsidRPr="00563671">
        <w:rPr>
          <w:rStyle w:val="CharSectno"/>
        </w:rPr>
        <w:t>12</w:t>
      </w:r>
      <w:r w:rsidRPr="00563671">
        <w:t xml:space="preserve">  Representation by lawyers and paid agents</w:t>
      </w:r>
      <w:bookmarkEnd w:id="17"/>
    </w:p>
    <w:p w:rsidR="002E561E" w:rsidRDefault="002E561E" w:rsidP="002E561E">
      <w:pPr>
        <w:pStyle w:val="subsection"/>
      </w:pPr>
      <w:r w:rsidRPr="00563671">
        <w:tab/>
        <w:t>(1)</w:t>
      </w:r>
      <w:r w:rsidRPr="00563671">
        <w:tab/>
        <w:t xml:space="preserve">For the purposes of subsection 596(1) of the Act and subject to rule 11, </w:t>
      </w:r>
      <w:r>
        <w:t>in any matter before the Commission, a person</w:t>
      </w:r>
      <w:r w:rsidRPr="00563671">
        <w:t>:</w:t>
      </w:r>
    </w:p>
    <w:p w:rsidR="002E561E" w:rsidRPr="00563671" w:rsidRDefault="002E561E" w:rsidP="002E561E">
      <w:pPr>
        <w:pStyle w:val="paragraph"/>
      </w:pPr>
      <w:r>
        <w:tab/>
      </w:r>
      <w:r w:rsidRPr="00563671">
        <w:t>(</w:t>
      </w:r>
      <w:r>
        <w:t>a</w:t>
      </w:r>
      <w:r w:rsidRPr="00563671">
        <w:t>)</w:t>
      </w:r>
      <w:r w:rsidRPr="00563671">
        <w:tab/>
        <w:t xml:space="preserve">must not, without the permission of the Commission, </w:t>
      </w:r>
      <w:r>
        <w:t xml:space="preserve">be represented in the matter by a lawyer or paid agent </w:t>
      </w:r>
      <w:r w:rsidRPr="00563671">
        <w:t>participating in a conference or hearing relating to the matter</w:t>
      </w:r>
      <w:r>
        <w:t>; but</w:t>
      </w:r>
      <w:bookmarkStart w:id="18" w:name="BK_S3P3L9C36"/>
      <w:bookmarkStart w:id="19" w:name="BK_S3P3L21C36"/>
      <w:bookmarkStart w:id="20" w:name="BK_S3P2L32C36"/>
      <w:bookmarkEnd w:id="18"/>
      <w:bookmarkEnd w:id="19"/>
      <w:bookmarkEnd w:id="20"/>
    </w:p>
    <w:p w:rsidR="002E561E" w:rsidRDefault="002E561E" w:rsidP="002E561E">
      <w:pPr>
        <w:pStyle w:val="paragraph"/>
      </w:pPr>
      <w:r w:rsidRPr="00563671">
        <w:tab/>
        <w:t>(</w:t>
      </w:r>
      <w:r>
        <w:t>b</w:t>
      </w:r>
      <w:r w:rsidRPr="00563671">
        <w:t>)</w:t>
      </w:r>
      <w:r w:rsidRPr="00563671">
        <w:tab/>
        <w:t>may</w:t>
      </w:r>
      <w:r>
        <w:t xml:space="preserve"> otherwise</w:t>
      </w:r>
      <w:r w:rsidRPr="00563671">
        <w:t xml:space="preserve">, without the permission of the Commission, </w:t>
      </w:r>
      <w:r>
        <w:t xml:space="preserve">be </w:t>
      </w:r>
      <w:r w:rsidRPr="00563671">
        <w:t>represent</w:t>
      </w:r>
      <w:r>
        <w:t>ed by a lawyer or paid agent</w:t>
      </w:r>
      <w:r w:rsidRPr="00563671">
        <w:t xml:space="preserve"> in </w:t>
      </w:r>
      <w:r>
        <w:t>the</w:t>
      </w:r>
      <w:r w:rsidRPr="00563671">
        <w:t xml:space="preserve"> matter</w:t>
      </w:r>
      <w:r>
        <w:t>.</w:t>
      </w:r>
    </w:p>
    <w:p w:rsidR="002E561E" w:rsidRPr="008B0797" w:rsidRDefault="002E561E" w:rsidP="002E561E">
      <w:pPr>
        <w:pStyle w:val="notetext"/>
      </w:pPr>
      <w:r>
        <w:rPr>
          <w:color w:val="000000"/>
        </w:rPr>
        <w:t>Note:</w:t>
      </w:r>
      <w:r>
        <w:rPr>
          <w:color w:val="000000"/>
        </w:rPr>
        <w:tab/>
        <w:t xml:space="preserve">See subsection 596(4) of the Act for when a person is taken not to be represented by a lawyer or paid agent </w:t>
      </w:r>
      <w:r>
        <w:t>for the purposes of that section.</w:t>
      </w:r>
    </w:p>
    <w:p w:rsidR="002E561E" w:rsidRPr="00563671" w:rsidRDefault="002E561E" w:rsidP="002E561E">
      <w:pPr>
        <w:pStyle w:val="subsection"/>
      </w:pPr>
      <w:r w:rsidRPr="00563671">
        <w:tab/>
        <w:t>(2)</w:t>
      </w:r>
      <w:r w:rsidRPr="00563671">
        <w:tab/>
        <w:t>Despite paragraph (1)(</w:t>
      </w:r>
      <w:r>
        <w:t>a</w:t>
      </w:r>
      <w:r w:rsidRPr="00563671">
        <w:t xml:space="preserve">), </w:t>
      </w:r>
      <w:r>
        <w:t xml:space="preserve">a person </w:t>
      </w:r>
      <w:r w:rsidRPr="00563671">
        <w:t xml:space="preserve">may, without the permission of the Commission, </w:t>
      </w:r>
      <w:r>
        <w:t xml:space="preserve">be </w:t>
      </w:r>
      <w:r w:rsidRPr="00563671">
        <w:t>represent</w:t>
      </w:r>
      <w:r>
        <w:t>ed in a matter by a lawyer or paid agent</w:t>
      </w:r>
      <w:r w:rsidRPr="00563671">
        <w:t>:</w:t>
      </w:r>
    </w:p>
    <w:p w:rsidR="002E561E" w:rsidRPr="00563671" w:rsidRDefault="002E561E" w:rsidP="002E561E">
      <w:pPr>
        <w:pStyle w:val="paragraph"/>
      </w:pPr>
      <w:r w:rsidRPr="00563671">
        <w:tab/>
        <w:t>(a)</w:t>
      </w:r>
      <w:r w:rsidRPr="00563671">
        <w:tab/>
        <w:t>participating in a conference or hearing in relation to the following:</w:t>
      </w:r>
    </w:p>
    <w:p w:rsidR="002E561E" w:rsidRPr="00563671" w:rsidRDefault="002E561E" w:rsidP="002E561E">
      <w:pPr>
        <w:pStyle w:val="paragraphsub"/>
      </w:pPr>
      <w:r w:rsidRPr="00563671">
        <w:tab/>
        <w:t>(i)</w:t>
      </w:r>
      <w:r w:rsidRPr="00563671">
        <w:tab/>
        <w:t>a matter arising under Part 2</w:t>
      </w:r>
      <w:r w:rsidR="008F12CF">
        <w:noBreakHyphen/>
      </w:r>
      <w:r w:rsidRPr="00563671">
        <w:t>3 of the Act (modern awards);</w:t>
      </w:r>
    </w:p>
    <w:p w:rsidR="002E561E" w:rsidRPr="00563671" w:rsidRDefault="002E561E" w:rsidP="002E561E">
      <w:pPr>
        <w:pStyle w:val="paragraphsub"/>
      </w:pPr>
      <w:r w:rsidRPr="00563671">
        <w:tab/>
        <w:t>(ii)</w:t>
      </w:r>
      <w:r w:rsidRPr="00563671">
        <w:tab/>
        <w:t>a matter arising under Part 2</w:t>
      </w:r>
      <w:r w:rsidR="008F12CF">
        <w:noBreakHyphen/>
      </w:r>
      <w:r w:rsidRPr="00563671">
        <w:t>5 of the Act (workplace determinations);</w:t>
      </w:r>
    </w:p>
    <w:p w:rsidR="002E561E" w:rsidRPr="00563671" w:rsidRDefault="002E561E" w:rsidP="002E561E">
      <w:pPr>
        <w:pStyle w:val="paragraphsub"/>
      </w:pPr>
      <w:r w:rsidRPr="00563671">
        <w:tab/>
        <w:t>(iii)</w:t>
      </w:r>
      <w:r w:rsidRPr="00563671">
        <w:tab/>
        <w:t>a matter arising under Part 2</w:t>
      </w:r>
      <w:r w:rsidR="008F12CF">
        <w:noBreakHyphen/>
      </w:r>
      <w:r w:rsidRPr="00563671">
        <w:t>6 of the Act (minimum wages);</w:t>
      </w:r>
    </w:p>
    <w:p w:rsidR="002E561E" w:rsidRPr="00563671" w:rsidRDefault="002E561E" w:rsidP="002E561E">
      <w:pPr>
        <w:pStyle w:val="paragraphsub"/>
      </w:pPr>
      <w:r w:rsidRPr="00563671">
        <w:tab/>
        <w:t>(iv)</w:t>
      </w:r>
      <w:r w:rsidRPr="00563671">
        <w:tab/>
        <w:t>a matter arising under section 510 or 512 of the Act (entry permits);</w:t>
      </w:r>
      <w:r>
        <w:t xml:space="preserve"> and</w:t>
      </w:r>
    </w:p>
    <w:p w:rsidR="002E561E" w:rsidRPr="00563671" w:rsidRDefault="002E561E" w:rsidP="002E561E">
      <w:pPr>
        <w:pStyle w:val="paragraph"/>
      </w:pPr>
      <w:r w:rsidRPr="00563671">
        <w:tab/>
        <w:t>(b)</w:t>
      </w:r>
      <w:r w:rsidRPr="00563671">
        <w:tab/>
        <w:t>participating in a conference conducted by a member of the staff of the Commission, whether or not under delegation, in relation to the following:</w:t>
      </w:r>
    </w:p>
    <w:p w:rsidR="002E561E" w:rsidRPr="00563671" w:rsidRDefault="002E561E" w:rsidP="002E561E">
      <w:pPr>
        <w:pStyle w:val="paragraphsub"/>
      </w:pPr>
      <w:r w:rsidRPr="00563671">
        <w:lastRenderedPageBreak/>
        <w:tab/>
        <w:t>(i)</w:t>
      </w:r>
      <w:r w:rsidRPr="00563671">
        <w:tab/>
        <w:t>an application under section 394 of the Act for an unfair dismissal remedy;</w:t>
      </w:r>
    </w:p>
    <w:p w:rsidR="002E561E" w:rsidRDefault="002E561E" w:rsidP="002E561E">
      <w:pPr>
        <w:pStyle w:val="paragraphsub"/>
      </w:pPr>
      <w:r w:rsidRPr="00563671">
        <w:tab/>
        <w:t>(ii)</w:t>
      </w:r>
      <w:r w:rsidRPr="00563671">
        <w:tab/>
        <w:t>an application under section 789FC of the Act for an order under section 789FF of the Act to stop bullying.</w:t>
      </w:r>
    </w:p>
    <w:p w:rsidR="002E561E" w:rsidRDefault="002E561E" w:rsidP="002E561E">
      <w:pPr>
        <w:pStyle w:val="subsection"/>
      </w:pPr>
      <w:r w:rsidRPr="00563671">
        <w:tab/>
        <w:t>(3)</w:t>
      </w:r>
      <w:r w:rsidRPr="00563671">
        <w:tab/>
        <w:t xml:space="preserve">Despite anything in this rule, the Commission may, in relation to a matter before the Commission, direct that a </w:t>
      </w:r>
      <w:r>
        <w:t xml:space="preserve">person is not to be represented in the matter by a </w:t>
      </w:r>
      <w:r w:rsidRPr="00563671">
        <w:t>lawyer or paid agent</w:t>
      </w:r>
      <w:r>
        <w:t xml:space="preserve"> </w:t>
      </w:r>
      <w:r w:rsidRPr="00563671">
        <w:t>except with the permission of the Commission.</w:t>
      </w:r>
    </w:p>
    <w:p w:rsidR="002E561E" w:rsidRDefault="002E561E" w:rsidP="002E561E">
      <w:pPr>
        <w:pStyle w:val="subsection"/>
      </w:pPr>
      <w:r>
        <w:tab/>
      </w:r>
      <w:r w:rsidRPr="003108D0">
        <w:t>(4)</w:t>
      </w:r>
      <w:r w:rsidRPr="003108D0">
        <w:tab/>
        <w:t>To avoid doubt, nothing in paragraph (2)(b) is to be taken as permitting a</w:t>
      </w:r>
      <w:r>
        <w:t xml:space="preserve"> person to be represented in a matter by a</w:t>
      </w:r>
      <w:r w:rsidRPr="003108D0">
        <w:t xml:space="preserve"> lawyer or paid agent </w:t>
      </w:r>
      <w:r>
        <w:t>participating</w:t>
      </w:r>
      <w:r w:rsidRPr="003108D0">
        <w:t xml:space="preserve"> in a conference before a Commission Member in relation to an application under section 394 or 789FC of the Act</w:t>
      </w:r>
      <w:r>
        <w:t xml:space="preserve"> without the permission of the Commission</w:t>
      </w:r>
      <w:r w:rsidRPr="003108D0">
        <w:t>.</w:t>
      </w:r>
    </w:p>
    <w:p w:rsidR="002E561E" w:rsidRDefault="002E561E" w:rsidP="002E561E">
      <w:pPr>
        <w:pStyle w:val="ActHead5"/>
      </w:pPr>
      <w:bookmarkStart w:id="21" w:name="_Toc40779268"/>
      <w:r w:rsidRPr="00C80326">
        <w:rPr>
          <w:rStyle w:val="CharSectno"/>
        </w:rPr>
        <w:t>12A</w:t>
      </w:r>
      <w:r>
        <w:t xml:space="preserve">  Notice—proposed representation in a conference or hearing</w:t>
      </w:r>
      <w:bookmarkEnd w:id="21"/>
    </w:p>
    <w:p w:rsidR="002E561E" w:rsidRDefault="002E561E" w:rsidP="002E561E">
      <w:pPr>
        <w:pStyle w:val="subsection"/>
      </w:pPr>
      <w:r>
        <w:tab/>
      </w:r>
      <w:r w:rsidRPr="00563671">
        <w:t>(</w:t>
      </w:r>
      <w:r>
        <w:t>1</w:t>
      </w:r>
      <w:r w:rsidRPr="00563671">
        <w:t>)</w:t>
      </w:r>
      <w:r w:rsidRPr="00563671">
        <w:tab/>
      </w:r>
      <w:r>
        <w:t>If:</w:t>
      </w:r>
    </w:p>
    <w:p w:rsidR="002E561E" w:rsidRDefault="002E561E" w:rsidP="002E561E">
      <w:pPr>
        <w:pStyle w:val="paragraph"/>
      </w:pPr>
      <w:r>
        <w:tab/>
        <w:t>(a)</w:t>
      </w:r>
      <w:r>
        <w:tab/>
        <w:t xml:space="preserve">a person proposes to be represented </w:t>
      </w:r>
      <w:r w:rsidRPr="00563671">
        <w:t>in a matter</w:t>
      </w:r>
      <w:r>
        <w:t xml:space="preserve"> before the Commission by a </w:t>
      </w:r>
      <w:r w:rsidRPr="00563671">
        <w:t xml:space="preserve">lawyer or paid </w:t>
      </w:r>
      <w:r>
        <w:t xml:space="preserve">agent </w:t>
      </w:r>
      <w:r w:rsidRPr="00563671">
        <w:t>participating in a conference or hearing relating to the matter</w:t>
      </w:r>
      <w:r>
        <w:t>; and</w:t>
      </w:r>
    </w:p>
    <w:p w:rsidR="002E561E" w:rsidRPr="00141F9C" w:rsidRDefault="002E561E" w:rsidP="002E561E">
      <w:pPr>
        <w:pStyle w:val="paragraph"/>
      </w:pPr>
      <w:r>
        <w:tab/>
        <w:t>(b)</w:t>
      </w:r>
      <w:r>
        <w:tab/>
        <w:t xml:space="preserve">the </w:t>
      </w:r>
      <w:r w:rsidRPr="00A9379B">
        <w:t>participation</w:t>
      </w:r>
      <w:r>
        <w:t xml:space="preserve"> </w:t>
      </w:r>
      <w:r w:rsidRPr="00141F9C">
        <w:t xml:space="preserve">requires permission under </w:t>
      </w:r>
      <w:r>
        <w:t>rule 12;</w:t>
      </w:r>
    </w:p>
    <w:p w:rsidR="002E561E" w:rsidRPr="00563671" w:rsidRDefault="002E561E" w:rsidP="002E561E">
      <w:pPr>
        <w:pStyle w:val="subsection2"/>
      </w:pPr>
      <w:r>
        <w:t xml:space="preserve">the person </w:t>
      </w:r>
      <w:r w:rsidRPr="00563671">
        <w:t>must</w:t>
      </w:r>
      <w:r>
        <w:t xml:space="preserve"> </w:t>
      </w:r>
      <w:r w:rsidRPr="00563671">
        <w:t xml:space="preserve">lodge a notice with the Commission informing the Commission that the </w:t>
      </w:r>
      <w:r>
        <w:t>person</w:t>
      </w:r>
      <w:r w:rsidRPr="00563671">
        <w:t xml:space="preserve"> will seek the Commission’s permission </w:t>
      </w:r>
      <w:r>
        <w:t xml:space="preserve">for a lawyer or paid agent </w:t>
      </w:r>
      <w:r w:rsidRPr="00563671">
        <w:t>to participat</w:t>
      </w:r>
      <w:r>
        <w:t>e</w:t>
      </w:r>
      <w:r w:rsidRPr="00563671">
        <w:t xml:space="preserve"> in </w:t>
      </w:r>
      <w:r>
        <w:t>the</w:t>
      </w:r>
      <w:r w:rsidRPr="00563671">
        <w:t xml:space="preserve"> conference or hearing.</w:t>
      </w:r>
    </w:p>
    <w:p w:rsidR="002E561E" w:rsidRDefault="002E561E" w:rsidP="002E561E">
      <w:pPr>
        <w:pStyle w:val="notetext"/>
        <w:rPr>
          <w:color w:val="000000"/>
        </w:rPr>
      </w:pPr>
      <w:r w:rsidRPr="00563671">
        <w:rPr>
          <w:color w:val="000000"/>
        </w:rPr>
        <w:t>Note</w:t>
      </w:r>
      <w:r>
        <w:rPr>
          <w:color w:val="000000"/>
        </w:rPr>
        <w:t xml:space="preserve"> 1</w:t>
      </w:r>
      <w:r w:rsidRPr="00563671">
        <w:rPr>
          <w:color w:val="000000"/>
        </w:rPr>
        <w:t>:</w:t>
      </w:r>
      <w:r w:rsidRPr="00563671">
        <w:rPr>
          <w:color w:val="000000"/>
        </w:rPr>
        <w:tab/>
        <w:t>The notice must be in the approved form</w:t>
      </w:r>
      <w:bookmarkStart w:id="22" w:name="BK_S3P2L16C46"/>
      <w:bookmarkEnd w:id="22"/>
      <w:r w:rsidRPr="00563671">
        <w:rPr>
          <w:color w:val="000000"/>
        </w:rPr>
        <w:t>—see subrule 8(2).</w:t>
      </w:r>
    </w:p>
    <w:p w:rsidR="002E561E" w:rsidRDefault="002E561E" w:rsidP="002E561E">
      <w:pPr>
        <w:pStyle w:val="notetext"/>
      </w:pPr>
      <w:r>
        <w:rPr>
          <w:color w:val="000000"/>
        </w:rPr>
        <w:t>Note 2:</w:t>
      </w:r>
      <w:r>
        <w:rPr>
          <w:color w:val="000000"/>
        </w:rPr>
        <w:tab/>
        <w:t xml:space="preserve">See subsection 596(4) of the Act for when a person is taken not to be represented by a lawyer or paid agent </w:t>
      </w:r>
      <w:r>
        <w:t>for the purposes of that section.</w:t>
      </w:r>
    </w:p>
    <w:p w:rsidR="002E561E" w:rsidRPr="004F73F3" w:rsidRDefault="002E561E" w:rsidP="002E561E">
      <w:pPr>
        <w:pStyle w:val="subsection"/>
      </w:pPr>
      <w:r w:rsidRPr="00563671">
        <w:tab/>
        <w:t>(</w:t>
      </w:r>
      <w:r>
        <w:t>2</w:t>
      </w:r>
      <w:r w:rsidRPr="00563671">
        <w:t>)</w:t>
      </w:r>
      <w:r w:rsidRPr="00563671">
        <w:tab/>
        <w:t xml:space="preserve">The Commission may permit </w:t>
      </w:r>
      <w:r>
        <w:t xml:space="preserve">a person to be represented by </w:t>
      </w:r>
      <w:r w:rsidRPr="00563671">
        <w:t xml:space="preserve">a lawyer or paid agent </w:t>
      </w:r>
      <w:r>
        <w:t>in</w:t>
      </w:r>
      <w:r w:rsidRPr="00563671">
        <w:t xml:space="preserve"> a matter before the Commission even if the </w:t>
      </w:r>
      <w:r>
        <w:t xml:space="preserve">person </w:t>
      </w:r>
      <w:r w:rsidRPr="00563671">
        <w:t>fails to comply with subrule (</w:t>
      </w:r>
      <w:r>
        <w:t>1</w:t>
      </w:r>
      <w:r w:rsidRPr="00563671">
        <w:t>).</w:t>
      </w:r>
    </w:p>
    <w:p w:rsidR="00120DF9" w:rsidRPr="00EB0C71" w:rsidRDefault="00120DF9" w:rsidP="00120DF9">
      <w:pPr>
        <w:pStyle w:val="ActHead2"/>
        <w:pageBreakBefore/>
        <w:rPr>
          <w:color w:val="000000" w:themeColor="text1"/>
        </w:rPr>
      </w:pPr>
      <w:bookmarkStart w:id="23" w:name="_Toc40779269"/>
      <w:r w:rsidRPr="00EB0C71">
        <w:rPr>
          <w:rStyle w:val="CharPartNo"/>
        </w:rPr>
        <w:lastRenderedPageBreak/>
        <w:t>Part</w:t>
      </w:r>
      <w:r w:rsidR="00F04317" w:rsidRPr="00EB0C71">
        <w:rPr>
          <w:rStyle w:val="CharPartNo"/>
        </w:rPr>
        <w:t> </w:t>
      </w:r>
      <w:r w:rsidRPr="00EB0C71">
        <w:rPr>
          <w:rStyle w:val="CharPartNo"/>
        </w:rPr>
        <w:t>4</w:t>
      </w:r>
      <w:r w:rsidRPr="00EB0C71">
        <w:rPr>
          <w:color w:val="000000" w:themeColor="text1"/>
        </w:rPr>
        <w:t>—</w:t>
      </w:r>
      <w:r w:rsidRPr="00EB0C71">
        <w:rPr>
          <w:rStyle w:val="CharPartText"/>
        </w:rPr>
        <w:t>Lodging documents</w:t>
      </w:r>
      <w:r w:rsidR="00D85716" w:rsidRPr="00EB0C71">
        <w:rPr>
          <w:rStyle w:val="CharPartText"/>
        </w:rPr>
        <w:t>: general requirements</w:t>
      </w:r>
      <w:bookmarkEnd w:id="23"/>
    </w:p>
    <w:p w:rsidR="00573F8E" w:rsidRPr="00EB0C71" w:rsidRDefault="00573F8E" w:rsidP="00573F8E">
      <w:pPr>
        <w:pStyle w:val="Header"/>
      </w:pPr>
      <w:r w:rsidRPr="00EB0C71">
        <w:rPr>
          <w:rStyle w:val="CharDivNo"/>
        </w:rPr>
        <w:t xml:space="preserve"> </w:t>
      </w:r>
      <w:r w:rsidRPr="00EB0C71">
        <w:rPr>
          <w:rStyle w:val="CharDivText"/>
        </w:rPr>
        <w:t xml:space="preserve"> </w:t>
      </w:r>
    </w:p>
    <w:p w:rsidR="00120DF9" w:rsidRPr="00EB0C71" w:rsidRDefault="00EF21F5" w:rsidP="00120DF9">
      <w:pPr>
        <w:pStyle w:val="ActHead5"/>
        <w:rPr>
          <w:color w:val="000000" w:themeColor="text1"/>
        </w:rPr>
      </w:pPr>
      <w:bookmarkStart w:id="24" w:name="_Toc40779270"/>
      <w:r w:rsidRPr="00EB0C71">
        <w:rPr>
          <w:rStyle w:val="CharSectno"/>
        </w:rPr>
        <w:t>13</w:t>
      </w:r>
      <w:r w:rsidR="00120DF9" w:rsidRPr="00EB0C71">
        <w:rPr>
          <w:color w:val="000000" w:themeColor="text1"/>
        </w:rPr>
        <w:t xml:space="preserve">  General requirements for lodging documents</w:t>
      </w:r>
      <w:bookmarkEnd w:id="24"/>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A document lodged with the Commission must:</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either:</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be on white A4 size paper; or</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 xml:space="preserve">if the document is being lodged by email or </w:t>
      </w:r>
      <w:r w:rsidR="00A2486E" w:rsidRPr="00EB0C71">
        <w:rPr>
          <w:color w:val="000000" w:themeColor="text1"/>
        </w:rPr>
        <w:t>using t</w:t>
      </w:r>
      <w:r w:rsidR="0068145D" w:rsidRPr="00EB0C71">
        <w:rPr>
          <w:color w:val="000000" w:themeColor="text1"/>
        </w:rPr>
        <w:t>he Commission’s electronic lodg</w:t>
      </w:r>
      <w:r w:rsidR="00A2486E" w:rsidRPr="00EB0C71">
        <w:rPr>
          <w:color w:val="000000" w:themeColor="text1"/>
        </w:rPr>
        <w:t>ment facilities</w:t>
      </w:r>
      <w:r w:rsidRPr="00EB0C71">
        <w:rPr>
          <w:color w:val="000000" w:themeColor="text1"/>
        </w:rPr>
        <w:t>—have an A4 page layout;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be typewritten, clearly written or clearly reproduced.</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A document must be lodged with the Commission by:</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physically delivering the document to an office of the Commission between 9 am and 5 pm on a business day; or</w:t>
      </w:r>
    </w:p>
    <w:p w:rsidR="00677F83" w:rsidRPr="00EB0C71" w:rsidRDefault="00677F83" w:rsidP="00677F83">
      <w:pPr>
        <w:pStyle w:val="paragraph"/>
        <w:rPr>
          <w:color w:val="000000" w:themeColor="text1"/>
        </w:rPr>
      </w:pPr>
      <w:r w:rsidRPr="00EB0C71">
        <w:rPr>
          <w:color w:val="000000" w:themeColor="text1"/>
        </w:rPr>
        <w:tab/>
        <w:t>(b)</w:t>
      </w:r>
      <w:r w:rsidRPr="00EB0C71">
        <w:rPr>
          <w:color w:val="000000" w:themeColor="text1"/>
        </w:rPr>
        <w:tab/>
        <w:t>sending the document by post to an office of the Commission; or</w:t>
      </w:r>
    </w:p>
    <w:p w:rsidR="00120DF9" w:rsidRPr="00EB0C71" w:rsidRDefault="00120DF9" w:rsidP="00120DF9">
      <w:pPr>
        <w:pStyle w:val="paragraph"/>
        <w:rPr>
          <w:color w:val="000000" w:themeColor="text1"/>
        </w:rPr>
      </w:pPr>
      <w:r w:rsidRPr="00EB0C71">
        <w:rPr>
          <w:color w:val="000000" w:themeColor="text1"/>
        </w:rPr>
        <w:tab/>
        <w:t>(</w:t>
      </w:r>
      <w:r w:rsidR="00677F83" w:rsidRPr="00EB0C71">
        <w:rPr>
          <w:color w:val="000000" w:themeColor="text1"/>
        </w:rPr>
        <w:t>c</w:t>
      </w:r>
      <w:r w:rsidRPr="00EB0C71">
        <w:rPr>
          <w:color w:val="000000" w:themeColor="text1"/>
        </w:rPr>
        <w:t>)</w:t>
      </w:r>
      <w:r w:rsidRPr="00EB0C71">
        <w:rPr>
          <w:color w:val="000000" w:themeColor="text1"/>
        </w:rPr>
        <w:tab/>
        <w:t>emailing the document in accordance with rule</w:t>
      </w:r>
      <w:r w:rsidR="00F04317" w:rsidRPr="00EB0C71">
        <w:rPr>
          <w:color w:val="000000" w:themeColor="text1"/>
        </w:rPr>
        <w:t> </w:t>
      </w:r>
      <w:r w:rsidR="00EF21F5" w:rsidRPr="00EB0C71">
        <w:rPr>
          <w:color w:val="000000" w:themeColor="text1"/>
        </w:rPr>
        <w:t>14</w:t>
      </w:r>
      <w:r w:rsidRPr="00EB0C71">
        <w:rPr>
          <w:color w:val="000000" w:themeColor="text1"/>
        </w:rPr>
        <w:t>; or</w:t>
      </w:r>
    </w:p>
    <w:p w:rsidR="00120DF9" w:rsidRPr="00EB0C71" w:rsidRDefault="00120DF9" w:rsidP="00120DF9">
      <w:pPr>
        <w:pStyle w:val="paragraph"/>
        <w:rPr>
          <w:color w:val="000000" w:themeColor="text1"/>
        </w:rPr>
      </w:pPr>
      <w:r w:rsidRPr="00EB0C71">
        <w:rPr>
          <w:color w:val="000000" w:themeColor="text1"/>
        </w:rPr>
        <w:tab/>
        <w:t>(</w:t>
      </w:r>
      <w:r w:rsidR="00677F83" w:rsidRPr="00EB0C71">
        <w:rPr>
          <w:color w:val="000000" w:themeColor="text1"/>
        </w:rPr>
        <w:t>d</w:t>
      </w:r>
      <w:r w:rsidRPr="00EB0C71">
        <w:rPr>
          <w:color w:val="000000" w:themeColor="text1"/>
        </w:rPr>
        <w:t>)</w:t>
      </w:r>
      <w:r w:rsidRPr="00EB0C71">
        <w:rPr>
          <w:color w:val="000000" w:themeColor="text1"/>
        </w:rPr>
        <w:tab/>
        <w:t>using</w:t>
      </w:r>
      <w:r w:rsidR="00A2486E" w:rsidRPr="00EB0C71">
        <w:rPr>
          <w:color w:val="000000" w:themeColor="text1"/>
        </w:rPr>
        <w:t xml:space="preserve"> the Commission’s electronic lodgment facilities</w:t>
      </w:r>
      <w:r w:rsidRPr="00EB0C71">
        <w:rPr>
          <w:color w:val="000000" w:themeColor="text1"/>
        </w:rPr>
        <w:t xml:space="preserve"> in accordance with rule</w:t>
      </w:r>
      <w:r w:rsidR="00F04317" w:rsidRPr="00EB0C71">
        <w:rPr>
          <w:color w:val="000000" w:themeColor="text1"/>
        </w:rPr>
        <w:t> </w:t>
      </w:r>
      <w:r w:rsidR="00EF21F5" w:rsidRPr="00EB0C71">
        <w:rPr>
          <w:color w:val="000000" w:themeColor="text1"/>
        </w:rPr>
        <w:t>15</w:t>
      </w:r>
      <w:r w:rsidRPr="00EB0C71">
        <w:rPr>
          <w:color w:val="000000" w:themeColor="text1"/>
        </w:rPr>
        <w:t>; or</w:t>
      </w:r>
    </w:p>
    <w:p w:rsidR="00BE4117" w:rsidRPr="00EB0C71" w:rsidRDefault="00120DF9" w:rsidP="00677F83">
      <w:pPr>
        <w:pStyle w:val="paragraph"/>
        <w:rPr>
          <w:color w:val="000000" w:themeColor="text1"/>
        </w:rPr>
      </w:pPr>
      <w:r w:rsidRPr="00EB0C71">
        <w:rPr>
          <w:color w:val="000000" w:themeColor="text1"/>
        </w:rPr>
        <w:tab/>
        <w:t>(</w:t>
      </w:r>
      <w:r w:rsidR="00677F83" w:rsidRPr="00EB0C71">
        <w:rPr>
          <w:color w:val="000000" w:themeColor="text1"/>
        </w:rPr>
        <w:t>e</w:t>
      </w:r>
      <w:r w:rsidRPr="00EB0C71">
        <w:rPr>
          <w:color w:val="000000" w:themeColor="text1"/>
        </w:rPr>
        <w:t>)</w:t>
      </w:r>
      <w:r w:rsidRPr="00EB0C71">
        <w:rPr>
          <w:color w:val="000000" w:themeColor="text1"/>
        </w:rPr>
        <w:tab/>
        <w:t>faxing the document in accordance with rule</w:t>
      </w:r>
      <w:r w:rsidR="00F04317" w:rsidRPr="00EB0C71">
        <w:rPr>
          <w:color w:val="000000" w:themeColor="text1"/>
        </w:rPr>
        <w:t> </w:t>
      </w:r>
      <w:r w:rsidR="00EF21F5" w:rsidRPr="00EB0C71">
        <w:rPr>
          <w:color w:val="000000" w:themeColor="text1"/>
        </w:rPr>
        <w:t>16</w:t>
      </w:r>
      <w:r w:rsidRPr="00EB0C71">
        <w:rPr>
          <w:color w:val="000000" w:themeColor="text1"/>
        </w:rPr>
        <w:t>.</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The addresses of the Commission’s offices are available at www.fwc.gov.au</w:t>
      </w:r>
      <w:r w:rsidR="00677F83" w:rsidRPr="00EB0C71">
        <w:rPr>
          <w:color w:val="000000" w:themeColor="text1"/>
        </w:rPr>
        <w:t>.</w:t>
      </w:r>
    </w:p>
    <w:p w:rsidR="00120DF9" w:rsidRPr="00EB0C71" w:rsidRDefault="00EF21F5" w:rsidP="00120DF9">
      <w:pPr>
        <w:pStyle w:val="ActHead5"/>
        <w:rPr>
          <w:color w:val="000000" w:themeColor="text1"/>
        </w:rPr>
      </w:pPr>
      <w:bookmarkStart w:id="25" w:name="_Toc40779271"/>
      <w:r w:rsidRPr="00EB0C71">
        <w:rPr>
          <w:rStyle w:val="CharSectno"/>
        </w:rPr>
        <w:t>14</w:t>
      </w:r>
      <w:r w:rsidR="00120DF9" w:rsidRPr="00EB0C71">
        <w:rPr>
          <w:color w:val="000000" w:themeColor="text1"/>
        </w:rPr>
        <w:t xml:space="preserve">  Lodging documents by email</w:t>
      </w:r>
      <w:bookmarkEnd w:id="25"/>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 xml:space="preserve">A document that is required or permitted to be lodged with the Commission under these Rules may be lodged by emailing the document to an email address approved by the General Manager for the </w:t>
      </w:r>
      <w:r w:rsidR="0068145D" w:rsidRPr="00EB0C71">
        <w:rPr>
          <w:color w:val="000000" w:themeColor="text1"/>
        </w:rPr>
        <w:t>lodgment</w:t>
      </w:r>
      <w:r w:rsidRPr="00EB0C71">
        <w:rPr>
          <w:color w:val="000000" w:themeColor="text1"/>
        </w:rPr>
        <w:t xml:space="preserve"> of documents by email.</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 xml:space="preserve">The email addresses approved for </w:t>
      </w:r>
      <w:r w:rsidR="0068145D" w:rsidRPr="00EB0C71">
        <w:rPr>
          <w:color w:val="000000" w:themeColor="text1"/>
        </w:rPr>
        <w:t>lodgment</w:t>
      </w:r>
      <w:r w:rsidRPr="00EB0C71">
        <w:rPr>
          <w:color w:val="000000" w:themeColor="text1"/>
        </w:rPr>
        <w:t xml:space="preserve"> of documents are available at www.fwc.gov.au</w:t>
      </w:r>
      <w:r w:rsidR="00677F83" w:rsidRPr="00EB0C71">
        <w:rPr>
          <w:color w:val="000000" w:themeColor="text1"/>
        </w:rPr>
        <w:t>.</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However, if a matter has been allocated to a Commission Member, a document lodged by email in relation to the matter must be emailed to the email address of the Commission Member’s chambers approved by the General Manager.</w:t>
      </w:r>
    </w:p>
    <w:p w:rsidR="006B5707" w:rsidRPr="00EB0C71" w:rsidRDefault="00120DF9" w:rsidP="006B5707">
      <w:pPr>
        <w:pStyle w:val="notetext"/>
        <w:rPr>
          <w:color w:val="000000" w:themeColor="text1"/>
        </w:rPr>
      </w:pPr>
      <w:r w:rsidRPr="00EB0C71">
        <w:rPr>
          <w:color w:val="000000" w:themeColor="text1"/>
        </w:rPr>
        <w:t>Note:</w:t>
      </w:r>
      <w:r w:rsidRPr="00EB0C71">
        <w:rPr>
          <w:color w:val="000000" w:themeColor="text1"/>
        </w:rPr>
        <w:tab/>
        <w:t>The approved email addresses for Commission Members’ chambers are available at www.fwc.gov.au</w:t>
      </w:r>
      <w:r w:rsidR="00677F83" w:rsidRPr="00EB0C71">
        <w:rPr>
          <w:color w:val="000000" w:themeColor="text1"/>
        </w:rPr>
        <w:t>.</w:t>
      </w:r>
    </w:p>
    <w:p w:rsidR="00120DF9" w:rsidRPr="00EB0C71" w:rsidRDefault="00120DF9" w:rsidP="00120DF9">
      <w:pPr>
        <w:pStyle w:val="subsection"/>
        <w:rPr>
          <w:color w:val="000000" w:themeColor="text1"/>
        </w:rPr>
      </w:pPr>
      <w:r w:rsidRPr="00EB0C71">
        <w:rPr>
          <w:color w:val="000000" w:themeColor="text1"/>
        </w:rPr>
        <w:tab/>
        <w:t>(3)</w:t>
      </w:r>
      <w:r w:rsidRPr="00EB0C71">
        <w:rPr>
          <w:color w:val="000000" w:themeColor="text1"/>
        </w:rPr>
        <w:tab/>
        <w:t>If a document is lodged by email:</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the document must be attached to the email:</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for a statutory declaration—as a PDF or other image format approved by the General Manager; and</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for any other document—as an attachment in Word, RTF or PDF format or another format approved by the General Manager; and</w:t>
      </w:r>
    </w:p>
    <w:p w:rsidR="00120DF9" w:rsidRPr="00EB0C71" w:rsidRDefault="00120DF9" w:rsidP="00120DF9">
      <w:pPr>
        <w:pStyle w:val="paragraphsub"/>
        <w:rPr>
          <w:color w:val="000000" w:themeColor="text1"/>
        </w:rPr>
      </w:pPr>
      <w:r w:rsidRPr="00EB0C71">
        <w:rPr>
          <w:color w:val="000000" w:themeColor="text1"/>
        </w:rPr>
        <w:tab/>
        <w:t>(iii)</w:t>
      </w:r>
      <w:r w:rsidRPr="00EB0C71">
        <w:rPr>
          <w:color w:val="000000" w:themeColor="text1"/>
        </w:rPr>
        <w:tab/>
        <w:t>without any security restrictions;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the covering email must state:</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the name, address, telephone number and fax number (if any) of the natural person sending the email; and</w:t>
      </w:r>
    </w:p>
    <w:p w:rsidR="00120DF9" w:rsidRPr="00EB0C71" w:rsidRDefault="00120DF9" w:rsidP="00120DF9">
      <w:pPr>
        <w:pStyle w:val="paragraphsub"/>
        <w:rPr>
          <w:color w:val="000000" w:themeColor="text1"/>
        </w:rPr>
      </w:pPr>
      <w:r w:rsidRPr="00EB0C71">
        <w:rPr>
          <w:color w:val="000000" w:themeColor="text1"/>
        </w:rPr>
        <w:lastRenderedPageBreak/>
        <w:tab/>
        <w:t>(ii)</w:t>
      </w:r>
      <w:r w:rsidRPr="00EB0C71">
        <w:rPr>
          <w:color w:val="000000" w:themeColor="text1"/>
        </w:rPr>
        <w:tab/>
        <w:t>an email address to which the Commission can send notices or other documentation; and</w:t>
      </w:r>
    </w:p>
    <w:p w:rsidR="00120DF9" w:rsidRPr="00EB0C71" w:rsidRDefault="00120DF9" w:rsidP="00120DF9">
      <w:pPr>
        <w:pStyle w:val="paragraphsub"/>
        <w:rPr>
          <w:color w:val="000000" w:themeColor="text1"/>
        </w:rPr>
      </w:pPr>
      <w:r w:rsidRPr="00EB0C71">
        <w:rPr>
          <w:color w:val="000000" w:themeColor="text1"/>
        </w:rPr>
        <w:tab/>
        <w:t>(iii)</w:t>
      </w:r>
      <w:r w:rsidRPr="00EB0C71">
        <w:rPr>
          <w:color w:val="000000" w:themeColor="text1"/>
        </w:rPr>
        <w:tab/>
        <w:t>if the document is an application commencing a matter—that fact; and</w:t>
      </w:r>
    </w:p>
    <w:p w:rsidR="00573F8E" w:rsidRPr="00EB0C71" w:rsidRDefault="00120DF9" w:rsidP="00573F8E">
      <w:pPr>
        <w:pStyle w:val="paragraphsub"/>
        <w:rPr>
          <w:color w:val="000000" w:themeColor="text1"/>
        </w:rPr>
      </w:pPr>
      <w:r w:rsidRPr="00EB0C71">
        <w:rPr>
          <w:color w:val="000000" w:themeColor="text1"/>
        </w:rPr>
        <w:tab/>
        <w:t>(iv)</w:t>
      </w:r>
      <w:r w:rsidRPr="00EB0C71">
        <w:rPr>
          <w:color w:val="000000" w:themeColor="text1"/>
        </w:rPr>
        <w:tab/>
        <w:t>if the document relates to an existing matter—the matter number</w:t>
      </w:r>
      <w:r w:rsidR="00DC02DE" w:rsidRPr="00EB0C71">
        <w:rPr>
          <w:color w:val="000000" w:themeColor="text1"/>
        </w:rPr>
        <w:t xml:space="preserve"> given to the matter by the Commission</w:t>
      </w:r>
      <w:r w:rsidR="001B53FD" w:rsidRPr="00EB0C71">
        <w:rPr>
          <w:color w:val="000000" w:themeColor="text1"/>
        </w:rPr>
        <w:t>.</w:t>
      </w:r>
    </w:p>
    <w:p w:rsidR="00573F8E" w:rsidRPr="00EB0C71" w:rsidRDefault="00DC02DE" w:rsidP="00573F8E">
      <w:pPr>
        <w:pStyle w:val="notetext"/>
        <w:rPr>
          <w:color w:val="000000" w:themeColor="text1"/>
        </w:rPr>
      </w:pPr>
      <w:r w:rsidRPr="00EB0C71">
        <w:rPr>
          <w:color w:val="000000" w:themeColor="text1"/>
        </w:rPr>
        <w:t>Note</w:t>
      </w:r>
      <w:r w:rsidR="00120DF9" w:rsidRPr="00EB0C71">
        <w:rPr>
          <w:color w:val="000000" w:themeColor="text1"/>
        </w:rPr>
        <w:t>:</w:t>
      </w:r>
      <w:r w:rsidR="00573F8E" w:rsidRPr="00EB0C71">
        <w:rPr>
          <w:color w:val="000000" w:themeColor="text1"/>
        </w:rPr>
        <w:tab/>
      </w:r>
      <w:r w:rsidRPr="00EB0C71">
        <w:rPr>
          <w:color w:val="000000" w:themeColor="text1"/>
        </w:rPr>
        <w:t xml:space="preserve">For </w:t>
      </w:r>
      <w:r w:rsidR="00F04317" w:rsidRPr="00EB0C71">
        <w:rPr>
          <w:color w:val="000000" w:themeColor="text1"/>
        </w:rPr>
        <w:t>subparagraph (</w:t>
      </w:r>
      <w:r w:rsidRPr="00EB0C71">
        <w:rPr>
          <w:color w:val="000000" w:themeColor="text1"/>
        </w:rPr>
        <w:t>a)(i), t</w:t>
      </w:r>
      <w:r w:rsidR="00120DF9" w:rsidRPr="00EB0C71">
        <w:rPr>
          <w:color w:val="000000" w:themeColor="text1"/>
        </w:rPr>
        <w:t>he statutory declaration must be signed and witnessed.</w:t>
      </w:r>
    </w:p>
    <w:p w:rsidR="00120DF9" w:rsidRPr="00EB0C71" w:rsidRDefault="00120DF9" w:rsidP="00573F8E">
      <w:pPr>
        <w:pStyle w:val="subsection"/>
        <w:rPr>
          <w:color w:val="000000" w:themeColor="text1"/>
        </w:rPr>
      </w:pPr>
      <w:r w:rsidRPr="00EB0C71">
        <w:rPr>
          <w:color w:val="000000" w:themeColor="text1"/>
        </w:rPr>
        <w:tab/>
        <w:t>(4)</w:t>
      </w:r>
      <w:r w:rsidRPr="00EB0C71">
        <w:rPr>
          <w:color w:val="000000" w:themeColor="text1"/>
        </w:rPr>
        <w:tab/>
        <w:t>If a document lodged in accordance with this rule is an application commencing a matter:</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 xml:space="preserve">the General Manager must send an </w:t>
      </w:r>
      <w:r w:rsidR="00464FA6" w:rsidRPr="00EB0C71">
        <w:rPr>
          <w:color w:val="000000" w:themeColor="text1"/>
        </w:rPr>
        <w:t>acknowledgment</w:t>
      </w:r>
      <w:r w:rsidRPr="00EB0C71">
        <w:rPr>
          <w:color w:val="000000" w:themeColor="text1"/>
        </w:rPr>
        <w:t xml:space="preserve"> of </w:t>
      </w:r>
      <w:r w:rsidR="0068145D" w:rsidRPr="00EB0C71">
        <w:rPr>
          <w:color w:val="000000" w:themeColor="text1"/>
        </w:rPr>
        <w:t>lodgment</w:t>
      </w:r>
      <w:r w:rsidRPr="00EB0C71">
        <w:rPr>
          <w:color w:val="000000" w:themeColor="text1"/>
        </w:rPr>
        <w:t>, by email, to the person lodging the document;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 xml:space="preserve">the application is not taken to have been lodged until the </w:t>
      </w:r>
      <w:r w:rsidR="00464FA6" w:rsidRPr="00EB0C71">
        <w:rPr>
          <w:color w:val="000000" w:themeColor="text1"/>
        </w:rPr>
        <w:t>acknowledgment</w:t>
      </w:r>
      <w:r w:rsidRPr="00EB0C71">
        <w:rPr>
          <w:color w:val="000000" w:themeColor="text1"/>
        </w:rPr>
        <w:t xml:space="preserve"> of </w:t>
      </w:r>
      <w:r w:rsidR="0068145D" w:rsidRPr="00EB0C71">
        <w:rPr>
          <w:color w:val="000000" w:themeColor="text1"/>
        </w:rPr>
        <w:t>lodgment</w:t>
      </w:r>
      <w:r w:rsidRPr="00EB0C71">
        <w:rPr>
          <w:color w:val="000000" w:themeColor="text1"/>
        </w:rPr>
        <w:t xml:space="preserve"> mentioned in </w:t>
      </w:r>
      <w:r w:rsidR="00F04317" w:rsidRPr="00EB0C71">
        <w:rPr>
          <w:color w:val="000000" w:themeColor="text1"/>
        </w:rPr>
        <w:t>paragraph (</w:t>
      </w:r>
      <w:r w:rsidRPr="00EB0C71">
        <w:rPr>
          <w:color w:val="000000" w:themeColor="text1"/>
        </w:rPr>
        <w:t>a) has been sent; and</w:t>
      </w:r>
    </w:p>
    <w:p w:rsidR="00120DF9" w:rsidRPr="00EB0C71" w:rsidRDefault="00120DF9" w:rsidP="00120DF9">
      <w:pPr>
        <w:pStyle w:val="paragraph"/>
        <w:rPr>
          <w:color w:val="000000" w:themeColor="text1"/>
        </w:rPr>
      </w:pPr>
      <w:r w:rsidRPr="00EB0C71">
        <w:rPr>
          <w:color w:val="000000" w:themeColor="text1"/>
        </w:rPr>
        <w:tab/>
        <w:t>(c)</w:t>
      </w:r>
      <w:r w:rsidRPr="00EB0C71">
        <w:rPr>
          <w:color w:val="000000" w:themeColor="text1"/>
        </w:rPr>
        <w:tab/>
        <w:t xml:space="preserve">once the </w:t>
      </w:r>
      <w:r w:rsidR="00464FA6" w:rsidRPr="00EB0C71">
        <w:rPr>
          <w:color w:val="000000" w:themeColor="text1"/>
        </w:rPr>
        <w:t>acknowledgment</w:t>
      </w:r>
      <w:r w:rsidRPr="00EB0C71">
        <w:rPr>
          <w:color w:val="000000" w:themeColor="text1"/>
        </w:rPr>
        <w:t xml:space="preserve"> of </w:t>
      </w:r>
      <w:r w:rsidR="0068145D" w:rsidRPr="00EB0C71">
        <w:rPr>
          <w:color w:val="000000" w:themeColor="text1"/>
        </w:rPr>
        <w:t>lodgment</w:t>
      </w:r>
      <w:r w:rsidRPr="00EB0C71">
        <w:rPr>
          <w:color w:val="000000" w:themeColor="text1"/>
        </w:rPr>
        <w:t xml:space="preserve"> mentioned in </w:t>
      </w:r>
      <w:r w:rsidR="00F04317" w:rsidRPr="00EB0C71">
        <w:rPr>
          <w:color w:val="000000" w:themeColor="text1"/>
        </w:rPr>
        <w:t>paragraph (</w:t>
      </w:r>
      <w:r w:rsidRPr="00EB0C71">
        <w:rPr>
          <w:color w:val="000000" w:themeColor="text1"/>
        </w:rPr>
        <w:t>a) has been sent, the application is taken to have been lodged at the time it was received electronically by the Commission.</w:t>
      </w:r>
    </w:p>
    <w:p w:rsidR="00120DF9" w:rsidRPr="00EB0C71" w:rsidRDefault="00120DF9" w:rsidP="00120DF9">
      <w:pPr>
        <w:pStyle w:val="subsection"/>
        <w:rPr>
          <w:color w:val="000000" w:themeColor="text1"/>
        </w:rPr>
      </w:pPr>
      <w:r w:rsidRPr="00EB0C71">
        <w:rPr>
          <w:color w:val="000000" w:themeColor="text1"/>
        </w:rPr>
        <w:tab/>
        <w:t>(5)</w:t>
      </w:r>
      <w:r w:rsidRPr="00EB0C71">
        <w:rPr>
          <w:color w:val="000000" w:themeColor="text1"/>
        </w:rPr>
        <w:tab/>
        <w:t>A person who lodges a document by email must:</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retain a paper copy of the document;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retain a paper copy of either:</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a receipt indicating the document was delivered to the Commission; or</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the email as a “sent item” showing the transmission address and the date and time of transmission; and</w:t>
      </w:r>
    </w:p>
    <w:p w:rsidR="00120DF9" w:rsidRPr="00EB0C71" w:rsidRDefault="00120DF9" w:rsidP="00120DF9">
      <w:pPr>
        <w:pStyle w:val="paragraph"/>
        <w:rPr>
          <w:color w:val="000000" w:themeColor="text1"/>
        </w:rPr>
      </w:pPr>
      <w:r w:rsidRPr="00EB0C71">
        <w:rPr>
          <w:color w:val="000000" w:themeColor="text1"/>
        </w:rPr>
        <w:tab/>
        <w:t>(c)</w:t>
      </w:r>
      <w:r w:rsidRPr="00EB0C71">
        <w:rPr>
          <w:color w:val="000000" w:themeColor="text1"/>
        </w:rPr>
        <w:tab/>
        <w:t xml:space="preserve">produce the paper copies of the documents retained under </w:t>
      </w:r>
      <w:r w:rsidR="00F04317" w:rsidRPr="00EB0C71">
        <w:rPr>
          <w:color w:val="000000" w:themeColor="text1"/>
        </w:rPr>
        <w:t>paragraphs (</w:t>
      </w:r>
      <w:r w:rsidRPr="00EB0C71">
        <w:rPr>
          <w:color w:val="000000" w:themeColor="text1"/>
        </w:rPr>
        <w:t>a) and (b) if directed to so by the Commission.</w:t>
      </w:r>
    </w:p>
    <w:p w:rsidR="00120DF9" w:rsidRPr="00EB0C71" w:rsidRDefault="00EF21F5" w:rsidP="00120DF9">
      <w:pPr>
        <w:pStyle w:val="ActHead5"/>
        <w:rPr>
          <w:color w:val="000000" w:themeColor="text1"/>
        </w:rPr>
      </w:pPr>
      <w:bookmarkStart w:id="26" w:name="_Toc40779272"/>
      <w:bookmarkStart w:id="27" w:name="_Ref223768991"/>
      <w:r w:rsidRPr="00EB0C71">
        <w:rPr>
          <w:rStyle w:val="CharSectno"/>
        </w:rPr>
        <w:t>15</w:t>
      </w:r>
      <w:r w:rsidR="00120DF9" w:rsidRPr="00EB0C71">
        <w:rPr>
          <w:color w:val="000000" w:themeColor="text1"/>
        </w:rPr>
        <w:t xml:space="preserve">  Lodging documents </w:t>
      </w:r>
      <w:r w:rsidR="00A2486E" w:rsidRPr="00EB0C71">
        <w:rPr>
          <w:color w:val="000000" w:themeColor="text1"/>
        </w:rPr>
        <w:t xml:space="preserve">using the Commission’s electronic </w:t>
      </w:r>
      <w:r w:rsidR="0068145D" w:rsidRPr="00EB0C71">
        <w:rPr>
          <w:color w:val="000000" w:themeColor="text1"/>
        </w:rPr>
        <w:t>lodgment</w:t>
      </w:r>
      <w:r w:rsidR="00A2486E" w:rsidRPr="00EB0C71">
        <w:rPr>
          <w:color w:val="000000" w:themeColor="text1"/>
        </w:rPr>
        <w:t xml:space="preserve"> facilities</w:t>
      </w:r>
      <w:bookmarkEnd w:id="26"/>
    </w:p>
    <w:p w:rsidR="00A2486E" w:rsidRPr="00EB0C71" w:rsidRDefault="00120DF9" w:rsidP="00A2486E">
      <w:pPr>
        <w:pStyle w:val="subsection"/>
        <w:rPr>
          <w:color w:val="000000" w:themeColor="text1"/>
        </w:rPr>
      </w:pPr>
      <w:r w:rsidRPr="00EB0C71">
        <w:rPr>
          <w:color w:val="000000" w:themeColor="text1"/>
        </w:rPr>
        <w:tab/>
      </w:r>
      <w:r w:rsidR="00470187" w:rsidRPr="00EB0C71">
        <w:rPr>
          <w:color w:val="000000" w:themeColor="text1"/>
        </w:rPr>
        <w:t>(1)</w:t>
      </w:r>
      <w:r w:rsidRPr="00EB0C71">
        <w:rPr>
          <w:color w:val="000000" w:themeColor="text1"/>
        </w:rPr>
        <w:tab/>
      </w:r>
      <w:r w:rsidR="00A2486E" w:rsidRPr="00EB0C71">
        <w:rPr>
          <w:color w:val="000000" w:themeColor="text1"/>
        </w:rPr>
        <w:t xml:space="preserve">A document that is required or permitted to be lodged with the Commission under these Rules may be lodged using the Commission’s electronic </w:t>
      </w:r>
      <w:r w:rsidR="0068145D" w:rsidRPr="00EB0C71">
        <w:rPr>
          <w:color w:val="000000" w:themeColor="text1"/>
        </w:rPr>
        <w:t>lodgment</w:t>
      </w:r>
      <w:r w:rsidR="00A2486E" w:rsidRPr="00EB0C71">
        <w:rPr>
          <w:color w:val="000000" w:themeColor="text1"/>
        </w:rPr>
        <w:t xml:space="preserve"> facilities in accordance with the instructions provided by the Commission for the use of those facilities.</w:t>
      </w:r>
    </w:p>
    <w:p w:rsidR="00A2486E" w:rsidRPr="00EB0C71" w:rsidRDefault="00A2486E" w:rsidP="00A2486E">
      <w:pPr>
        <w:pStyle w:val="notetext"/>
        <w:rPr>
          <w:color w:val="000000" w:themeColor="text1"/>
        </w:rPr>
      </w:pPr>
      <w:r w:rsidRPr="00EB0C71">
        <w:rPr>
          <w:color w:val="000000" w:themeColor="text1"/>
        </w:rPr>
        <w:t>Note:</w:t>
      </w:r>
      <w:r w:rsidRPr="00EB0C71">
        <w:rPr>
          <w:color w:val="000000" w:themeColor="text1"/>
        </w:rPr>
        <w:tab/>
        <w:t>Web</w:t>
      </w:r>
      <w:r w:rsidR="008F12CF">
        <w:rPr>
          <w:color w:val="000000" w:themeColor="text1"/>
        </w:rPr>
        <w:noBreakHyphen/>
      </w:r>
      <w:r w:rsidRPr="00EB0C71">
        <w:rPr>
          <w:color w:val="000000" w:themeColor="text1"/>
        </w:rPr>
        <w:t>based forms and eFiling facilities are available at www.fwc.gov.au.</w:t>
      </w:r>
    </w:p>
    <w:p w:rsidR="00470187" w:rsidRPr="00EB0C71" w:rsidRDefault="00120DF9" w:rsidP="00470187">
      <w:pPr>
        <w:pStyle w:val="subsection"/>
        <w:rPr>
          <w:color w:val="000000" w:themeColor="text1"/>
        </w:rPr>
      </w:pPr>
      <w:r w:rsidRPr="00EB0C71">
        <w:rPr>
          <w:color w:val="000000" w:themeColor="text1"/>
        </w:rPr>
        <w:tab/>
      </w:r>
      <w:r w:rsidR="00470187" w:rsidRPr="00EB0C71">
        <w:rPr>
          <w:color w:val="000000" w:themeColor="text1"/>
        </w:rPr>
        <w:t>(2)</w:t>
      </w:r>
      <w:r w:rsidR="00470187" w:rsidRPr="00EB0C71">
        <w:rPr>
          <w:color w:val="000000" w:themeColor="text1"/>
        </w:rPr>
        <w:tab/>
        <w:t>If a document lodged in accordance with this rule is an application commencing a matter:</w:t>
      </w:r>
    </w:p>
    <w:p w:rsidR="00470187" w:rsidRPr="00EB0C71" w:rsidRDefault="00470187" w:rsidP="00470187">
      <w:pPr>
        <w:pStyle w:val="paragraph"/>
        <w:rPr>
          <w:color w:val="000000" w:themeColor="text1"/>
        </w:rPr>
      </w:pPr>
      <w:r w:rsidRPr="00EB0C71">
        <w:rPr>
          <w:color w:val="000000" w:themeColor="text1"/>
        </w:rPr>
        <w:tab/>
        <w:t>(a)</w:t>
      </w:r>
      <w:r w:rsidRPr="00EB0C71">
        <w:rPr>
          <w:color w:val="000000" w:themeColor="text1"/>
        </w:rPr>
        <w:tab/>
        <w:t xml:space="preserve">the General Manager must send an </w:t>
      </w:r>
      <w:r w:rsidR="00464FA6" w:rsidRPr="00EB0C71">
        <w:rPr>
          <w:color w:val="000000" w:themeColor="text1"/>
        </w:rPr>
        <w:t>acknowledgment</w:t>
      </w:r>
      <w:r w:rsidRPr="00EB0C71">
        <w:rPr>
          <w:color w:val="000000" w:themeColor="text1"/>
        </w:rPr>
        <w:t xml:space="preserve"> of </w:t>
      </w:r>
      <w:r w:rsidR="0068145D" w:rsidRPr="00EB0C71">
        <w:rPr>
          <w:color w:val="000000" w:themeColor="text1"/>
        </w:rPr>
        <w:t>lodgment</w:t>
      </w:r>
      <w:r w:rsidRPr="00EB0C71">
        <w:rPr>
          <w:color w:val="000000" w:themeColor="text1"/>
        </w:rPr>
        <w:t>, by email, to the person lodging the document; and</w:t>
      </w:r>
    </w:p>
    <w:p w:rsidR="00470187" w:rsidRPr="00EB0C71" w:rsidRDefault="00470187" w:rsidP="00470187">
      <w:pPr>
        <w:pStyle w:val="paragraph"/>
        <w:rPr>
          <w:color w:val="000000" w:themeColor="text1"/>
        </w:rPr>
      </w:pPr>
      <w:r w:rsidRPr="00EB0C71">
        <w:rPr>
          <w:color w:val="000000" w:themeColor="text1"/>
        </w:rPr>
        <w:tab/>
        <w:t>(b)</w:t>
      </w:r>
      <w:r w:rsidRPr="00EB0C71">
        <w:rPr>
          <w:color w:val="000000" w:themeColor="text1"/>
        </w:rPr>
        <w:tab/>
        <w:t xml:space="preserve">the application is not taken to have been lodged until the </w:t>
      </w:r>
      <w:r w:rsidR="00464FA6" w:rsidRPr="00EB0C71">
        <w:rPr>
          <w:color w:val="000000" w:themeColor="text1"/>
        </w:rPr>
        <w:t>acknowledgment</w:t>
      </w:r>
      <w:r w:rsidRPr="00EB0C71">
        <w:rPr>
          <w:color w:val="000000" w:themeColor="text1"/>
        </w:rPr>
        <w:t xml:space="preserve"> of </w:t>
      </w:r>
      <w:r w:rsidR="0068145D" w:rsidRPr="00EB0C71">
        <w:rPr>
          <w:color w:val="000000" w:themeColor="text1"/>
        </w:rPr>
        <w:t>lodgment</w:t>
      </w:r>
      <w:r w:rsidRPr="00EB0C71">
        <w:rPr>
          <w:color w:val="000000" w:themeColor="text1"/>
        </w:rPr>
        <w:t xml:space="preserve"> mentioned in </w:t>
      </w:r>
      <w:r w:rsidR="00F04317" w:rsidRPr="00EB0C71">
        <w:rPr>
          <w:color w:val="000000" w:themeColor="text1"/>
        </w:rPr>
        <w:t>paragraph (</w:t>
      </w:r>
      <w:r w:rsidRPr="00EB0C71">
        <w:rPr>
          <w:color w:val="000000" w:themeColor="text1"/>
        </w:rPr>
        <w:t>a) has been sent; and</w:t>
      </w:r>
    </w:p>
    <w:p w:rsidR="00470187" w:rsidRPr="00EB0C71" w:rsidRDefault="00470187" w:rsidP="00470187">
      <w:pPr>
        <w:pStyle w:val="paragraph"/>
        <w:rPr>
          <w:color w:val="000000" w:themeColor="text1"/>
        </w:rPr>
      </w:pPr>
      <w:r w:rsidRPr="00EB0C71">
        <w:rPr>
          <w:color w:val="000000" w:themeColor="text1"/>
        </w:rPr>
        <w:tab/>
        <w:t>(c)</w:t>
      </w:r>
      <w:r w:rsidRPr="00EB0C71">
        <w:rPr>
          <w:color w:val="000000" w:themeColor="text1"/>
        </w:rPr>
        <w:tab/>
        <w:t xml:space="preserve">once the </w:t>
      </w:r>
      <w:r w:rsidR="00464FA6" w:rsidRPr="00EB0C71">
        <w:rPr>
          <w:color w:val="000000" w:themeColor="text1"/>
        </w:rPr>
        <w:t>acknowledgment</w:t>
      </w:r>
      <w:r w:rsidRPr="00EB0C71">
        <w:rPr>
          <w:color w:val="000000" w:themeColor="text1"/>
        </w:rPr>
        <w:t xml:space="preserve"> of </w:t>
      </w:r>
      <w:r w:rsidR="0068145D" w:rsidRPr="00EB0C71">
        <w:rPr>
          <w:color w:val="000000" w:themeColor="text1"/>
        </w:rPr>
        <w:t>lodgment</w:t>
      </w:r>
      <w:r w:rsidRPr="00EB0C71">
        <w:rPr>
          <w:color w:val="000000" w:themeColor="text1"/>
        </w:rPr>
        <w:t xml:space="preserve"> mentioned in </w:t>
      </w:r>
      <w:r w:rsidR="00F04317" w:rsidRPr="00EB0C71">
        <w:rPr>
          <w:color w:val="000000" w:themeColor="text1"/>
        </w:rPr>
        <w:t>paragraph (</w:t>
      </w:r>
      <w:r w:rsidRPr="00EB0C71">
        <w:rPr>
          <w:color w:val="000000" w:themeColor="text1"/>
        </w:rPr>
        <w:t>a) has been sent, the application is taken to have been lodged at the time it was received electronically by the Commission.</w:t>
      </w:r>
    </w:p>
    <w:p w:rsidR="00120DF9" w:rsidRPr="00EB0C71" w:rsidRDefault="00EF21F5" w:rsidP="00120DF9">
      <w:pPr>
        <w:pStyle w:val="ActHead5"/>
        <w:rPr>
          <w:color w:val="000000" w:themeColor="text1"/>
        </w:rPr>
      </w:pPr>
      <w:bookmarkStart w:id="28" w:name="_Toc40779273"/>
      <w:r w:rsidRPr="00EB0C71">
        <w:rPr>
          <w:rStyle w:val="CharSectno"/>
        </w:rPr>
        <w:lastRenderedPageBreak/>
        <w:t>16</w:t>
      </w:r>
      <w:r w:rsidR="00120DF9" w:rsidRPr="00EB0C71">
        <w:rPr>
          <w:color w:val="000000" w:themeColor="text1"/>
        </w:rPr>
        <w:t xml:space="preserve">  Lodging documents by fax</w:t>
      </w:r>
      <w:bookmarkEnd w:id="28"/>
    </w:p>
    <w:bookmarkEnd w:id="27"/>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 xml:space="preserve">A document that is required or permitted to be lodged with the Commission under these Rules may be lodged by fax sent to the fax number approved by the General Manager for the </w:t>
      </w:r>
      <w:r w:rsidR="0068145D" w:rsidRPr="00EB0C71">
        <w:rPr>
          <w:color w:val="000000" w:themeColor="text1"/>
        </w:rPr>
        <w:t>lodgment</w:t>
      </w:r>
      <w:r w:rsidRPr="00EB0C71">
        <w:rPr>
          <w:color w:val="000000" w:themeColor="text1"/>
        </w:rPr>
        <w:t xml:space="preserve"> of documents by fax.</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 xml:space="preserve">The fax numbers approved for </w:t>
      </w:r>
      <w:r w:rsidR="0068145D" w:rsidRPr="00EB0C71">
        <w:rPr>
          <w:color w:val="000000" w:themeColor="text1"/>
        </w:rPr>
        <w:t>lodgment</w:t>
      </w:r>
      <w:r w:rsidRPr="00EB0C71">
        <w:rPr>
          <w:color w:val="000000" w:themeColor="text1"/>
        </w:rPr>
        <w:t xml:space="preserve"> of documents by fax are available at www.fwc.gov.au.</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 xml:space="preserve">A document sent to the Commission by fax must be accompanied by a cover sheet </w:t>
      </w:r>
      <w:r w:rsidR="00DA322C" w:rsidRPr="00EB0C71">
        <w:rPr>
          <w:color w:val="000000" w:themeColor="text1"/>
        </w:rPr>
        <w:t xml:space="preserve">clearly </w:t>
      </w:r>
      <w:r w:rsidRPr="00EB0C71">
        <w:rPr>
          <w:color w:val="000000" w:themeColor="text1"/>
        </w:rPr>
        <w:t>stating:</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the sender’s name, postal address, document exchange number (if any), telephone number and fax number;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the number of pages transmitted; and</w:t>
      </w:r>
    </w:p>
    <w:p w:rsidR="00120DF9" w:rsidRPr="00EB0C71" w:rsidRDefault="00120DF9" w:rsidP="00120DF9">
      <w:pPr>
        <w:pStyle w:val="paragraph"/>
        <w:rPr>
          <w:color w:val="000000" w:themeColor="text1"/>
        </w:rPr>
      </w:pPr>
      <w:r w:rsidRPr="00EB0C71">
        <w:rPr>
          <w:color w:val="000000" w:themeColor="text1"/>
        </w:rPr>
        <w:tab/>
        <w:t>(c)</w:t>
      </w:r>
      <w:r w:rsidRPr="00EB0C71">
        <w:rPr>
          <w:color w:val="000000" w:themeColor="text1"/>
        </w:rPr>
        <w:tab/>
        <w:t>if the document is an application commencing a matter—that fact; and</w:t>
      </w:r>
    </w:p>
    <w:p w:rsidR="00120DF9" w:rsidRPr="00EB0C71" w:rsidRDefault="00120DF9" w:rsidP="00120DF9">
      <w:pPr>
        <w:pStyle w:val="paragraph"/>
        <w:rPr>
          <w:color w:val="000000" w:themeColor="text1"/>
        </w:rPr>
      </w:pPr>
      <w:r w:rsidRPr="00EB0C71">
        <w:rPr>
          <w:color w:val="000000" w:themeColor="text1"/>
        </w:rPr>
        <w:tab/>
        <w:t>(d)</w:t>
      </w:r>
      <w:r w:rsidRPr="00EB0C71">
        <w:rPr>
          <w:color w:val="000000" w:themeColor="text1"/>
        </w:rPr>
        <w:tab/>
        <w:t>if the document relates to an existing matter—the matter number</w:t>
      </w:r>
      <w:r w:rsidR="00F333F3" w:rsidRPr="00EB0C71">
        <w:rPr>
          <w:color w:val="000000" w:themeColor="text1"/>
        </w:rPr>
        <w:t xml:space="preserve"> allocated to the matter by the Commission</w:t>
      </w:r>
      <w:r w:rsidRPr="00EB0C71">
        <w:rPr>
          <w:color w:val="000000" w:themeColor="text1"/>
        </w:rPr>
        <w:t>.</w:t>
      </w:r>
    </w:p>
    <w:p w:rsidR="00120DF9" w:rsidRPr="00EB0C71" w:rsidRDefault="00120DF9" w:rsidP="00120DF9">
      <w:pPr>
        <w:pStyle w:val="subsection"/>
        <w:rPr>
          <w:color w:val="000000" w:themeColor="text1"/>
        </w:rPr>
      </w:pPr>
      <w:r w:rsidRPr="00EB0C71">
        <w:rPr>
          <w:color w:val="000000" w:themeColor="text1"/>
        </w:rPr>
        <w:tab/>
        <w:t>(3)</w:t>
      </w:r>
      <w:r w:rsidRPr="00EB0C71">
        <w:rPr>
          <w:color w:val="000000" w:themeColor="text1"/>
        </w:rPr>
        <w:tab/>
        <w:t>A person who lodges a document by fax must:</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keep the original document and the transmission report evidencing successful transmission;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produce the original document or the transmission report if directed to do so by the Commission</w:t>
      </w:r>
      <w:r w:rsidR="00F333F3" w:rsidRPr="00EB0C71">
        <w:rPr>
          <w:color w:val="000000" w:themeColor="text1"/>
        </w:rPr>
        <w:t xml:space="preserve"> or the General Manager</w:t>
      </w:r>
      <w:r w:rsidRPr="00EB0C71">
        <w:rPr>
          <w:color w:val="000000" w:themeColor="text1"/>
        </w:rPr>
        <w:t>.</w:t>
      </w:r>
    </w:p>
    <w:p w:rsidR="00120DF9" w:rsidRPr="00EB0C71" w:rsidRDefault="00120DF9" w:rsidP="00F333F3">
      <w:pPr>
        <w:pStyle w:val="subsection"/>
        <w:rPr>
          <w:color w:val="000000" w:themeColor="text1"/>
        </w:rPr>
      </w:pPr>
      <w:r w:rsidRPr="00EB0C71">
        <w:rPr>
          <w:color w:val="000000" w:themeColor="text1"/>
        </w:rPr>
        <w:tab/>
        <w:t>(4)</w:t>
      </w:r>
      <w:r w:rsidRPr="00EB0C71">
        <w:rPr>
          <w:color w:val="000000" w:themeColor="text1"/>
        </w:rPr>
        <w:tab/>
        <w:t xml:space="preserve">If the Commission </w:t>
      </w:r>
      <w:r w:rsidR="00F333F3" w:rsidRPr="00EB0C71">
        <w:rPr>
          <w:color w:val="000000" w:themeColor="text1"/>
        </w:rPr>
        <w:t xml:space="preserve">or the General Manager </w:t>
      </w:r>
      <w:r w:rsidRPr="00EB0C71">
        <w:rPr>
          <w:color w:val="000000" w:themeColor="text1"/>
        </w:rPr>
        <w:t>directs that the original document be produced, the first page of the document must be endorsed with:</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a statement that the document is the original of a document sent by fax;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the date that the document was sent by fax.</w:t>
      </w:r>
    </w:p>
    <w:p w:rsidR="00120DF9" w:rsidRPr="00EB0C71" w:rsidRDefault="00EF21F5" w:rsidP="00120DF9">
      <w:pPr>
        <w:pStyle w:val="ActHead5"/>
        <w:rPr>
          <w:color w:val="000000" w:themeColor="text1"/>
        </w:rPr>
      </w:pPr>
      <w:bookmarkStart w:id="29" w:name="_Toc40779274"/>
      <w:r w:rsidRPr="00EB0C71">
        <w:rPr>
          <w:rStyle w:val="CharSectno"/>
        </w:rPr>
        <w:t>17</w:t>
      </w:r>
      <w:r w:rsidR="00120DF9" w:rsidRPr="00EB0C71">
        <w:rPr>
          <w:color w:val="000000" w:themeColor="text1"/>
        </w:rPr>
        <w:t xml:space="preserve">  Documents to be signed and dated</w:t>
      </w:r>
      <w:bookmarkEnd w:id="29"/>
    </w:p>
    <w:p w:rsidR="00120DF9" w:rsidRPr="00EB0C71" w:rsidRDefault="00120DF9" w:rsidP="00120DF9">
      <w:pPr>
        <w:pStyle w:val="subsection"/>
        <w:rPr>
          <w:color w:val="000000" w:themeColor="text1"/>
        </w:rPr>
      </w:pPr>
      <w:r w:rsidRPr="00EB0C71">
        <w:rPr>
          <w:color w:val="000000" w:themeColor="text1"/>
        </w:rPr>
        <w:tab/>
      </w:r>
      <w:r w:rsidR="009030A5" w:rsidRPr="00EB0C71">
        <w:rPr>
          <w:color w:val="000000" w:themeColor="text1"/>
        </w:rPr>
        <w:t>(1)</w:t>
      </w:r>
      <w:r w:rsidRPr="00EB0C71">
        <w:rPr>
          <w:color w:val="000000" w:themeColor="text1"/>
        </w:rPr>
        <w:tab/>
        <w:t>A document (other than an affidavit, annexure or exhibit attached to another document) that is lodged by a party in a matter must be dated and signed by either:</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the party; or</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if the party has a lawyer or paid agent—the lawyer or paid agent.</w:t>
      </w:r>
    </w:p>
    <w:p w:rsidR="009030A5" w:rsidRPr="00EB0C71" w:rsidRDefault="009030A5" w:rsidP="009030A5">
      <w:pPr>
        <w:pStyle w:val="SubsectionHead"/>
        <w:rPr>
          <w:color w:val="000000" w:themeColor="text1"/>
        </w:rPr>
      </w:pPr>
      <w:r w:rsidRPr="00EB0C71">
        <w:rPr>
          <w:color w:val="000000" w:themeColor="text1"/>
        </w:rPr>
        <w:t>Electronic signatures</w:t>
      </w:r>
    </w:p>
    <w:p w:rsidR="00120DF9" w:rsidRPr="00EB0C71" w:rsidRDefault="00120DF9" w:rsidP="00120DF9">
      <w:pPr>
        <w:pStyle w:val="subsection"/>
        <w:rPr>
          <w:color w:val="000000" w:themeColor="text1"/>
        </w:rPr>
      </w:pPr>
      <w:r w:rsidRPr="00EB0C71">
        <w:rPr>
          <w:color w:val="000000" w:themeColor="text1"/>
        </w:rPr>
        <w:tab/>
      </w:r>
      <w:r w:rsidR="009030A5" w:rsidRPr="00EB0C71">
        <w:rPr>
          <w:color w:val="000000" w:themeColor="text1"/>
        </w:rPr>
        <w:t>(2)</w:t>
      </w:r>
      <w:r w:rsidRPr="00EB0C71">
        <w:rPr>
          <w:color w:val="000000" w:themeColor="text1"/>
        </w:rPr>
        <w:tab/>
        <w:t>If a document (other than a statutory declaration) is required by these Rules to be signed by a person, the requirement may be satisfied:</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by affixing the person’s signature to the document by electronic means by, or at the direction of, the person required to sign the document; or</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r>
      <w:r w:rsidR="001B7F60" w:rsidRPr="00EB0C71">
        <w:rPr>
          <w:color w:val="000000" w:themeColor="text1"/>
        </w:rPr>
        <w:t>if</w:t>
      </w:r>
      <w:r w:rsidRPr="00EB0C71">
        <w:rPr>
          <w:color w:val="000000" w:themeColor="text1"/>
        </w:rPr>
        <w:t xml:space="preserve"> the document is an approved form that is lodged with the Commission by email or </w:t>
      </w:r>
      <w:r w:rsidR="00A2486E" w:rsidRPr="00EB0C71">
        <w:rPr>
          <w:color w:val="000000" w:themeColor="text1"/>
        </w:rPr>
        <w:t xml:space="preserve">using the Commission’s electronic </w:t>
      </w:r>
      <w:r w:rsidR="0068145D" w:rsidRPr="00EB0C71">
        <w:rPr>
          <w:color w:val="000000" w:themeColor="text1"/>
        </w:rPr>
        <w:t>lodgment</w:t>
      </w:r>
      <w:r w:rsidR="00A2486E" w:rsidRPr="00EB0C71">
        <w:rPr>
          <w:color w:val="000000" w:themeColor="text1"/>
        </w:rPr>
        <w:t xml:space="preserve"> facilities</w:t>
      </w:r>
      <w:r w:rsidRPr="00EB0C71">
        <w:rPr>
          <w:color w:val="000000" w:themeColor="text1"/>
        </w:rPr>
        <w:t xml:space="preserve">—by </w:t>
      </w:r>
      <w:r w:rsidR="008C2E55" w:rsidRPr="00EB0C71">
        <w:rPr>
          <w:color w:val="000000" w:themeColor="text1"/>
        </w:rPr>
        <w:t xml:space="preserve">typing the name </w:t>
      </w:r>
      <w:r w:rsidR="00A2486E" w:rsidRPr="00EB0C71">
        <w:rPr>
          <w:color w:val="000000" w:themeColor="text1"/>
        </w:rPr>
        <w:t xml:space="preserve">of the person completing the form </w:t>
      </w:r>
      <w:r w:rsidR="008C2E55" w:rsidRPr="00EB0C71">
        <w:rPr>
          <w:color w:val="000000" w:themeColor="text1"/>
        </w:rPr>
        <w:t>in the box beside the word “Signature”.</w:t>
      </w:r>
    </w:p>
    <w:p w:rsidR="002E561E" w:rsidRPr="00563671" w:rsidRDefault="002E561E" w:rsidP="002E561E">
      <w:pPr>
        <w:pStyle w:val="ActHead5"/>
      </w:pPr>
      <w:bookmarkStart w:id="30" w:name="_Toc40779275"/>
      <w:r w:rsidRPr="00563671">
        <w:rPr>
          <w:rStyle w:val="CharSectno"/>
        </w:rPr>
        <w:lastRenderedPageBreak/>
        <w:t>17A</w:t>
      </w:r>
      <w:r w:rsidRPr="00563671">
        <w:t xml:space="preserve">  Statutory declarations and notifications by employers that are partnerships</w:t>
      </w:r>
      <w:bookmarkEnd w:id="30"/>
    </w:p>
    <w:p w:rsidR="002E561E" w:rsidRPr="00563671" w:rsidRDefault="002E561E" w:rsidP="002E561E">
      <w:pPr>
        <w:pStyle w:val="subsection"/>
      </w:pPr>
      <w:r w:rsidRPr="00563671">
        <w:tab/>
      </w:r>
      <w:r w:rsidRPr="00563671">
        <w:tab/>
        <w:t>If an employer is a partnership, the obligation:</w:t>
      </w:r>
    </w:p>
    <w:p w:rsidR="002E561E" w:rsidRPr="00563671" w:rsidRDefault="002E561E" w:rsidP="002E561E">
      <w:pPr>
        <w:pStyle w:val="paragraph"/>
      </w:pPr>
      <w:r w:rsidRPr="00563671">
        <w:tab/>
        <w:t>(a)</w:t>
      </w:r>
      <w:r w:rsidRPr="00563671">
        <w:tab/>
        <w:t>under rules 24, 25 and 26 for an employer to lodge a statutory declaration; and</w:t>
      </w:r>
    </w:p>
    <w:p w:rsidR="002E561E" w:rsidRPr="00563671" w:rsidRDefault="002E561E" w:rsidP="002E561E">
      <w:pPr>
        <w:pStyle w:val="paragraph"/>
      </w:pPr>
      <w:r w:rsidRPr="00563671">
        <w:tab/>
        <w:t>(b)</w:t>
      </w:r>
      <w:r w:rsidRPr="00563671">
        <w:tab/>
        <w:t>under rule 40 for an employer to notify employees who are covered by an enterprise agreement;</w:t>
      </w:r>
    </w:p>
    <w:p w:rsidR="002E561E" w:rsidRPr="00563671" w:rsidRDefault="002E561E" w:rsidP="002E561E">
      <w:pPr>
        <w:pStyle w:val="subsection2"/>
      </w:pPr>
      <w:r w:rsidRPr="00563671">
        <w:t>is imposed on each partner, but may be discharged by:</w:t>
      </w:r>
    </w:p>
    <w:p w:rsidR="002E561E" w:rsidRPr="00563671" w:rsidRDefault="002E561E" w:rsidP="002E561E">
      <w:pPr>
        <w:pStyle w:val="paragraph"/>
      </w:pPr>
      <w:r w:rsidRPr="00563671">
        <w:tab/>
        <w:t>(c)</w:t>
      </w:r>
      <w:r w:rsidRPr="00563671">
        <w:tab/>
        <w:t>any of the partners; or</w:t>
      </w:r>
    </w:p>
    <w:p w:rsidR="002E561E" w:rsidRPr="00563671" w:rsidRDefault="002E561E" w:rsidP="002E561E">
      <w:pPr>
        <w:pStyle w:val="paragraph"/>
      </w:pPr>
      <w:r w:rsidRPr="00563671">
        <w:tab/>
        <w:t>(d)</w:t>
      </w:r>
      <w:r w:rsidRPr="00563671">
        <w:tab/>
        <w:t>an officer or authorised employee of the partnership.</w:t>
      </w:r>
    </w:p>
    <w:p w:rsidR="00120DF9" w:rsidRPr="00EB0C71" w:rsidRDefault="00EF21F5" w:rsidP="00120DF9">
      <w:pPr>
        <w:pStyle w:val="ActHead5"/>
        <w:rPr>
          <w:color w:val="000000" w:themeColor="text1"/>
        </w:rPr>
      </w:pPr>
      <w:bookmarkStart w:id="31" w:name="_Toc40779276"/>
      <w:r w:rsidRPr="00EB0C71">
        <w:rPr>
          <w:rStyle w:val="CharSectno"/>
        </w:rPr>
        <w:t>18</w:t>
      </w:r>
      <w:r w:rsidR="00120DF9" w:rsidRPr="00EB0C71">
        <w:rPr>
          <w:color w:val="000000" w:themeColor="text1"/>
        </w:rPr>
        <w:t xml:space="preserve">  Information required for witness statements, submissions and certain statutory declarations</w:t>
      </w:r>
      <w:bookmarkEnd w:id="31"/>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The first page of a witness statement, submission or statutory declaration (other than a statutory declaration that is part of an approved form) lodged with the Commission in relation to a matter must comply with subrules (2) to (4).</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If there is a respondent to the matter, the following information must be included at the top of the page in the following form:</w:t>
      </w:r>
    </w:p>
    <w:p w:rsidR="00120DF9" w:rsidRPr="00EB0C71" w:rsidRDefault="00120DF9" w:rsidP="00120DF9">
      <w:pPr>
        <w:rPr>
          <w:color w:val="000000" w:themeColor="text1"/>
        </w:rPr>
      </w:pPr>
    </w:p>
    <w:p w:rsidR="00120DF9" w:rsidRPr="00EB0C71" w:rsidRDefault="00120DF9" w:rsidP="00120DF9">
      <w:pPr>
        <w:ind w:left="993" w:hanging="993"/>
        <w:rPr>
          <w:color w:val="000000" w:themeColor="text1"/>
        </w:rPr>
      </w:pPr>
      <w:r w:rsidRPr="00EB0C71">
        <w:rPr>
          <w:b/>
          <w:color w:val="000000" w:themeColor="text1"/>
        </w:rPr>
        <w:tab/>
        <w:t>FAIR WORK COMMISSION</w:t>
      </w:r>
    </w:p>
    <w:p w:rsidR="00120DF9" w:rsidRPr="00EB0C71" w:rsidRDefault="00120DF9" w:rsidP="00120DF9">
      <w:pPr>
        <w:ind w:left="993" w:hanging="993"/>
        <w:rPr>
          <w:color w:val="000000" w:themeColor="text1"/>
        </w:rPr>
      </w:pPr>
    </w:p>
    <w:p w:rsidR="00120DF9" w:rsidRPr="00EB0C71" w:rsidRDefault="00120DF9" w:rsidP="00120DF9">
      <w:pPr>
        <w:tabs>
          <w:tab w:val="left" w:pos="2410"/>
        </w:tabs>
        <w:ind w:left="993" w:hanging="993"/>
        <w:rPr>
          <w:color w:val="000000" w:themeColor="text1"/>
        </w:rPr>
      </w:pPr>
      <w:r w:rsidRPr="00EB0C71">
        <w:rPr>
          <w:b/>
          <w:color w:val="000000" w:themeColor="text1"/>
        </w:rPr>
        <w:tab/>
        <w:t>Matter No.:</w:t>
      </w:r>
      <w:r w:rsidRPr="00EB0C71">
        <w:rPr>
          <w:b/>
          <w:color w:val="000000" w:themeColor="text1"/>
        </w:rPr>
        <w:tab/>
      </w:r>
      <w:r w:rsidRPr="00EB0C71">
        <w:rPr>
          <w:color w:val="000000" w:themeColor="text1"/>
        </w:rPr>
        <w:t>[</w:t>
      </w:r>
      <w:r w:rsidR="00DA322C" w:rsidRPr="00EB0C71">
        <w:rPr>
          <w:i/>
          <w:color w:val="000000" w:themeColor="text1"/>
        </w:rPr>
        <w:t>I</w:t>
      </w:r>
      <w:r w:rsidRPr="00EB0C71">
        <w:rPr>
          <w:i/>
          <w:color w:val="000000" w:themeColor="text1"/>
        </w:rPr>
        <w:t>nsert matter number</w:t>
      </w:r>
      <w:r w:rsidRPr="00EB0C71">
        <w:rPr>
          <w:color w:val="000000" w:themeColor="text1"/>
        </w:rPr>
        <w:t>]</w:t>
      </w:r>
    </w:p>
    <w:p w:rsidR="00120DF9" w:rsidRPr="00EB0C71" w:rsidRDefault="00120DF9" w:rsidP="00120DF9">
      <w:pPr>
        <w:tabs>
          <w:tab w:val="left" w:pos="2410"/>
        </w:tabs>
        <w:ind w:left="993" w:hanging="993"/>
        <w:rPr>
          <w:color w:val="000000" w:themeColor="text1"/>
        </w:rPr>
      </w:pPr>
      <w:r w:rsidRPr="00EB0C71">
        <w:rPr>
          <w:b/>
          <w:color w:val="000000" w:themeColor="text1"/>
        </w:rPr>
        <w:tab/>
        <w:t>Applicant:</w:t>
      </w:r>
      <w:r w:rsidRPr="00EB0C71">
        <w:rPr>
          <w:b/>
          <w:color w:val="000000" w:themeColor="text1"/>
        </w:rPr>
        <w:tab/>
      </w:r>
      <w:r w:rsidRPr="00EB0C71">
        <w:rPr>
          <w:color w:val="000000" w:themeColor="text1"/>
        </w:rPr>
        <w:t>[</w:t>
      </w:r>
      <w:r w:rsidR="00DA322C" w:rsidRPr="00EB0C71">
        <w:rPr>
          <w:i/>
          <w:color w:val="000000" w:themeColor="text1"/>
        </w:rPr>
        <w:t>I</w:t>
      </w:r>
      <w:r w:rsidRPr="00EB0C71">
        <w:rPr>
          <w:i/>
          <w:color w:val="000000" w:themeColor="text1"/>
        </w:rPr>
        <w:t>nsert name of applicant</w:t>
      </w:r>
      <w:r w:rsidRPr="00EB0C71">
        <w:rPr>
          <w:color w:val="000000" w:themeColor="text1"/>
        </w:rPr>
        <w:t>]</w:t>
      </w:r>
    </w:p>
    <w:p w:rsidR="00120DF9" w:rsidRPr="00EB0C71" w:rsidRDefault="00120DF9" w:rsidP="00120DF9">
      <w:pPr>
        <w:tabs>
          <w:tab w:val="left" w:pos="2410"/>
        </w:tabs>
        <w:ind w:left="993" w:hanging="993"/>
        <w:rPr>
          <w:color w:val="000000" w:themeColor="text1"/>
        </w:rPr>
      </w:pPr>
      <w:r w:rsidRPr="00EB0C71">
        <w:rPr>
          <w:b/>
          <w:color w:val="000000" w:themeColor="text1"/>
        </w:rPr>
        <w:tab/>
        <w:t>Respondent:</w:t>
      </w:r>
      <w:r w:rsidRPr="00EB0C71">
        <w:rPr>
          <w:b/>
          <w:color w:val="000000" w:themeColor="text1"/>
        </w:rPr>
        <w:tab/>
      </w:r>
      <w:r w:rsidRPr="00EB0C71">
        <w:rPr>
          <w:color w:val="000000" w:themeColor="text1"/>
        </w:rPr>
        <w:t>[</w:t>
      </w:r>
      <w:r w:rsidR="00DA322C" w:rsidRPr="00EB0C71">
        <w:rPr>
          <w:i/>
          <w:color w:val="000000" w:themeColor="text1"/>
        </w:rPr>
        <w:t>I</w:t>
      </w:r>
      <w:r w:rsidRPr="00EB0C71">
        <w:rPr>
          <w:i/>
          <w:color w:val="000000" w:themeColor="text1"/>
        </w:rPr>
        <w:t>nsert name(s) of respondent(s)</w:t>
      </w:r>
      <w:r w:rsidRPr="00EB0C71">
        <w:rPr>
          <w:color w:val="000000" w:themeColor="text1"/>
        </w:rPr>
        <w:t>]</w:t>
      </w:r>
    </w:p>
    <w:p w:rsidR="00120DF9" w:rsidRPr="00EB0C71" w:rsidRDefault="00120DF9" w:rsidP="00120DF9">
      <w:pPr>
        <w:pStyle w:val="subsection"/>
        <w:rPr>
          <w:color w:val="000000" w:themeColor="text1"/>
        </w:rPr>
      </w:pPr>
      <w:r w:rsidRPr="00EB0C71">
        <w:rPr>
          <w:color w:val="000000" w:themeColor="text1"/>
        </w:rPr>
        <w:tab/>
        <w:t>(3)</w:t>
      </w:r>
      <w:r w:rsidRPr="00EB0C71">
        <w:rPr>
          <w:color w:val="000000" w:themeColor="text1"/>
        </w:rPr>
        <w:tab/>
        <w:t>If there is no respondent to the matter, the following information must be included at the top of the page in the following form:</w:t>
      </w:r>
    </w:p>
    <w:p w:rsidR="00120DF9" w:rsidRPr="00EB0C71" w:rsidRDefault="00120DF9" w:rsidP="00120DF9">
      <w:pPr>
        <w:ind w:left="993" w:hanging="993"/>
        <w:rPr>
          <w:color w:val="000000" w:themeColor="text1"/>
        </w:rPr>
      </w:pPr>
    </w:p>
    <w:p w:rsidR="00120DF9" w:rsidRPr="00EB0C71" w:rsidRDefault="00120DF9" w:rsidP="00120DF9">
      <w:pPr>
        <w:ind w:left="993" w:hanging="993"/>
        <w:rPr>
          <w:color w:val="000000" w:themeColor="text1"/>
        </w:rPr>
      </w:pPr>
      <w:r w:rsidRPr="00EB0C71">
        <w:rPr>
          <w:b/>
          <w:color w:val="000000" w:themeColor="text1"/>
        </w:rPr>
        <w:tab/>
        <w:t>IN THE FAIR WORK COMMISSION</w:t>
      </w:r>
    </w:p>
    <w:p w:rsidR="00120DF9" w:rsidRPr="00EB0C71" w:rsidRDefault="00120DF9" w:rsidP="00120DF9">
      <w:pPr>
        <w:ind w:left="993" w:hanging="993"/>
        <w:rPr>
          <w:color w:val="000000" w:themeColor="text1"/>
        </w:rPr>
      </w:pPr>
    </w:p>
    <w:p w:rsidR="00120DF9" w:rsidRPr="00EB0C71" w:rsidRDefault="00120DF9" w:rsidP="00120DF9">
      <w:pPr>
        <w:tabs>
          <w:tab w:val="left" w:pos="3119"/>
        </w:tabs>
        <w:ind w:left="993" w:hanging="993"/>
        <w:rPr>
          <w:color w:val="000000" w:themeColor="text1"/>
        </w:rPr>
      </w:pPr>
      <w:r w:rsidRPr="00EB0C71">
        <w:rPr>
          <w:b/>
          <w:color w:val="000000" w:themeColor="text1"/>
        </w:rPr>
        <w:tab/>
        <w:t>Matter No.:</w:t>
      </w:r>
      <w:r w:rsidRPr="00EB0C71">
        <w:rPr>
          <w:b/>
          <w:color w:val="000000" w:themeColor="text1"/>
        </w:rPr>
        <w:tab/>
      </w:r>
      <w:r w:rsidRPr="00EB0C71">
        <w:rPr>
          <w:color w:val="000000" w:themeColor="text1"/>
        </w:rPr>
        <w:t>[</w:t>
      </w:r>
      <w:r w:rsidR="00DA322C" w:rsidRPr="00EB0C71">
        <w:rPr>
          <w:i/>
          <w:color w:val="000000" w:themeColor="text1"/>
        </w:rPr>
        <w:t>I</w:t>
      </w:r>
      <w:r w:rsidRPr="00EB0C71">
        <w:rPr>
          <w:i/>
          <w:color w:val="000000" w:themeColor="text1"/>
        </w:rPr>
        <w:t>nsert matter number</w:t>
      </w:r>
      <w:r w:rsidRPr="00EB0C71">
        <w:rPr>
          <w:color w:val="000000" w:themeColor="text1"/>
        </w:rPr>
        <w:t>]</w:t>
      </w:r>
    </w:p>
    <w:p w:rsidR="00120DF9" w:rsidRPr="00EB0C71" w:rsidRDefault="00120DF9" w:rsidP="00120DF9">
      <w:pPr>
        <w:tabs>
          <w:tab w:val="left" w:pos="3119"/>
        </w:tabs>
        <w:ind w:left="993" w:hanging="993"/>
        <w:rPr>
          <w:color w:val="000000" w:themeColor="text1"/>
        </w:rPr>
      </w:pPr>
      <w:r w:rsidRPr="00EB0C71">
        <w:rPr>
          <w:b/>
          <w:color w:val="000000" w:themeColor="text1"/>
        </w:rPr>
        <w:tab/>
        <w:t>Re Application by:</w:t>
      </w:r>
      <w:r w:rsidRPr="00EB0C71">
        <w:rPr>
          <w:b/>
          <w:color w:val="000000" w:themeColor="text1"/>
        </w:rPr>
        <w:tab/>
      </w:r>
      <w:r w:rsidRPr="00EB0C71">
        <w:rPr>
          <w:color w:val="000000" w:themeColor="text1"/>
        </w:rPr>
        <w:t>[</w:t>
      </w:r>
      <w:r w:rsidR="00DA322C" w:rsidRPr="00EB0C71">
        <w:rPr>
          <w:i/>
          <w:color w:val="000000" w:themeColor="text1"/>
        </w:rPr>
        <w:t>I</w:t>
      </w:r>
      <w:r w:rsidRPr="00EB0C71">
        <w:rPr>
          <w:i/>
          <w:color w:val="000000" w:themeColor="text1"/>
        </w:rPr>
        <w:t>nsert name of applicant</w:t>
      </w:r>
      <w:r w:rsidRPr="00EB0C71">
        <w:rPr>
          <w:color w:val="000000" w:themeColor="text1"/>
        </w:rPr>
        <w:t>]</w:t>
      </w:r>
    </w:p>
    <w:p w:rsidR="00120DF9" w:rsidRPr="00EB0C71" w:rsidRDefault="00120DF9" w:rsidP="00120DF9">
      <w:pPr>
        <w:pStyle w:val="subsection"/>
        <w:rPr>
          <w:color w:val="000000" w:themeColor="text1"/>
        </w:rPr>
      </w:pPr>
      <w:r w:rsidRPr="00EB0C71">
        <w:rPr>
          <w:color w:val="000000" w:themeColor="text1"/>
        </w:rPr>
        <w:tab/>
        <w:t>(4)</w:t>
      </w:r>
      <w:r w:rsidRPr="00EB0C71">
        <w:rPr>
          <w:color w:val="000000" w:themeColor="text1"/>
        </w:rPr>
        <w:tab/>
        <w:t>In all cases, the following information must be included at the foot of the page in the following form:</w:t>
      </w:r>
    </w:p>
    <w:p w:rsidR="00120DF9" w:rsidRPr="00EB0C71" w:rsidRDefault="00120DF9" w:rsidP="00525F36">
      <w:pPr>
        <w:pStyle w:val="Tabletext"/>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64"/>
        <w:gridCol w:w="2579"/>
        <w:gridCol w:w="1786"/>
      </w:tblGrid>
      <w:tr w:rsidR="00C527B3" w:rsidRPr="00EB0C71" w:rsidTr="00A44FDB">
        <w:tc>
          <w:tcPr>
            <w:tcW w:w="2441" w:type="pct"/>
            <w:shd w:val="clear" w:color="auto" w:fill="auto"/>
          </w:tcPr>
          <w:p w:rsidR="00120DF9" w:rsidRPr="00EB0C71" w:rsidRDefault="00120DF9" w:rsidP="001F1BB1">
            <w:pPr>
              <w:pStyle w:val="TableHeading"/>
              <w:rPr>
                <w:color w:val="000000" w:themeColor="text1"/>
              </w:rPr>
            </w:pPr>
            <w:bookmarkStart w:id="32" w:name="CB_S3P9L14C1"/>
            <w:r w:rsidRPr="00EB0C71">
              <w:rPr>
                <w:color w:val="000000" w:themeColor="text1"/>
              </w:rPr>
              <w:t>Lodged by</w:t>
            </w:r>
            <w:r w:rsidR="00DA322C" w:rsidRPr="00EB0C71">
              <w:rPr>
                <w:color w:val="000000" w:themeColor="text1"/>
              </w:rPr>
              <w:t>:</w:t>
            </w:r>
          </w:p>
          <w:p w:rsidR="00120DF9" w:rsidRPr="00EB0C71" w:rsidRDefault="00120DF9" w:rsidP="00C06C6C">
            <w:pPr>
              <w:pStyle w:val="Tabletext"/>
              <w:rPr>
                <w:i/>
              </w:rPr>
            </w:pPr>
            <w:r w:rsidRPr="00EB0C71">
              <w:rPr>
                <w:i/>
              </w:rPr>
              <w:t>[e.g. Applicant]</w:t>
            </w:r>
          </w:p>
        </w:tc>
        <w:tc>
          <w:tcPr>
            <w:tcW w:w="1512" w:type="pct"/>
            <w:shd w:val="clear" w:color="auto" w:fill="auto"/>
          </w:tcPr>
          <w:p w:rsidR="00120DF9" w:rsidRPr="00EB0C71" w:rsidRDefault="00120DF9" w:rsidP="00C06C6C">
            <w:pPr>
              <w:pStyle w:val="Tabletext"/>
            </w:pPr>
            <w:r w:rsidRPr="00EB0C71">
              <w:t>Telephone:</w:t>
            </w:r>
          </w:p>
        </w:tc>
        <w:tc>
          <w:tcPr>
            <w:tcW w:w="1047" w:type="pct"/>
            <w:shd w:val="clear" w:color="auto" w:fill="auto"/>
          </w:tcPr>
          <w:p w:rsidR="00120DF9" w:rsidRPr="00EB0C71" w:rsidRDefault="00120DF9" w:rsidP="00C06C6C">
            <w:pPr>
              <w:pStyle w:val="Tabletext"/>
            </w:pPr>
          </w:p>
        </w:tc>
      </w:tr>
      <w:tr w:rsidR="00C527B3" w:rsidRPr="00EB0C71" w:rsidTr="00A44FDB">
        <w:tc>
          <w:tcPr>
            <w:tcW w:w="2441" w:type="pct"/>
            <w:shd w:val="clear" w:color="auto" w:fill="auto"/>
          </w:tcPr>
          <w:p w:rsidR="00120DF9" w:rsidRPr="00EB0C71" w:rsidRDefault="00120DF9" w:rsidP="00C06C6C">
            <w:pPr>
              <w:pStyle w:val="TableHeading"/>
            </w:pPr>
            <w:r w:rsidRPr="00EB0C71">
              <w:t>Address for Service:</w:t>
            </w:r>
          </w:p>
        </w:tc>
        <w:tc>
          <w:tcPr>
            <w:tcW w:w="1512" w:type="pct"/>
            <w:shd w:val="clear" w:color="auto" w:fill="auto"/>
          </w:tcPr>
          <w:p w:rsidR="00120DF9" w:rsidRPr="00EB0C71" w:rsidRDefault="00120DF9" w:rsidP="001F1BB1">
            <w:pPr>
              <w:pStyle w:val="Tabletext"/>
            </w:pPr>
            <w:r w:rsidRPr="00EB0C71">
              <w:t>Fax:</w:t>
            </w:r>
          </w:p>
        </w:tc>
        <w:tc>
          <w:tcPr>
            <w:tcW w:w="1047" w:type="pct"/>
            <w:shd w:val="clear" w:color="auto" w:fill="auto"/>
          </w:tcPr>
          <w:p w:rsidR="00120DF9" w:rsidRPr="00EB0C71" w:rsidRDefault="00120DF9" w:rsidP="00C06C6C">
            <w:pPr>
              <w:pStyle w:val="Tabletext"/>
            </w:pPr>
          </w:p>
        </w:tc>
      </w:tr>
      <w:tr w:rsidR="00C527B3" w:rsidRPr="00EB0C71" w:rsidTr="00A44FDB">
        <w:tc>
          <w:tcPr>
            <w:tcW w:w="2441" w:type="pct"/>
            <w:shd w:val="clear" w:color="auto" w:fill="auto"/>
          </w:tcPr>
          <w:p w:rsidR="00120DF9" w:rsidRPr="00EB0C71" w:rsidRDefault="00120DF9" w:rsidP="00C06C6C">
            <w:pPr>
              <w:pStyle w:val="Tabletext"/>
            </w:pPr>
          </w:p>
        </w:tc>
        <w:tc>
          <w:tcPr>
            <w:tcW w:w="1512" w:type="pct"/>
            <w:shd w:val="clear" w:color="auto" w:fill="auto"/>
          </w:tcPr>
          <w:p w:rsidR="00120DF9" w:rsidRPr="00EB0C71" w:rsidRDefault="00120DF9" w:rsidP="00C06C6C">
            <w:pPr>
              <w:pStyle w:val="Tabletext"/>
            </w:pPr>
            <w:r w:rsidRPr="00EB0C71">
              <w:t>Email:</w:t>
            </w:r>
          </w:p>
        </w:tc>
        <w:tc>
          <w:tcPr>
            <w:tcW w:w="1047" w:type="pct"/>
            <w:shd w:val="clear" w:color="auto" w:fill="auto"/>
          </w:tcPr>
          <w:p w:rsidR="00120DF9" w:rsidRPr="00EB0C71" w:rsidRDefault="00120DF9" w:rsidP="00C06C6C">
            <w:pPr>
              <w:pStyle w:val="Tabletext"/>
            </w:pPr>
          </w:p>
        </w:tc>
      </w:tr>
      <w:bookmarkEnd w:id="32"/>
    </w:tbl>
    <w:p w:rsidR="00525F36" w:rsidRPr="00EB0C71" w:rsidRDefault="00525F36" w:rsidP="00525F36">
      <w:pPr>
        <w:pStyle w:val="Tabletext"/>
      </w:pPr>
    </w:p>
    <w:p w:rsidR="00120DF9" w:rsidRPr="00EB0C71" w:rsidRDefault="00120DF9" w:rsidP="00525F36">
      <w:pPr>
        <w:pStyle w:val="ActHead2"/>
        <w:pageBreakBefore/>
        <w:rPr>
          <w:color w:val="000000" w:themeColor="text1"/>
        </w:rPr>
      </w:pPr>
      <w:bookmarkStart w:id="33" w:name="_Toc40779277"/>
      <w:r w:rsidRPr="00EB0C71">
        <w:rPr>
          <w:rStyle w:val="CharPartNo"/>
        </w:rPr>
        <w:lastRenderedPageBreak/>
        <w:t>Part</w:t>
      </w:r>
      <w:r w:rsidR="00F04317" w:rsidRPr="00EB0C71">
        <w:rPr>
          <w:rStyle w:val="CharPartNo"/>
        </w:rPr>
        <w:t> </w:t>
      </w:r>
      <w:r w:rsidR="0094731A" w:rsidRPr="00EB0C71">
        <w:rPr>
          <w:rStyle w:val="CharPartNo"/>
        </w:rPr>
        <w:t>5</w:t>
      </w:r>
      <w:r w:rsidRPr="00EB0C71">
        <w:rPr>
          <w:color w:val="000000" w:themeColor="text1"/>
        </w:rPr>
        <w:t>—</w:t>
      </w:r>
      <w:r w:rsidRPr="00EB0C71">
        <w:rPr>
          <w:rStyle w:val="CharPartText"/>
        </w:rPr>
        <w:t>Lodg</w:t>
      </w:r>
      <w:r w:rsidR="00FF7E79" w:rsidRPr="00EB0C71">
        <w:rPr>
          <w:rStyle w:val="CharPartText"/>
        </w:rPr>
        <w:t>ing</w:t>
      </w:r>
      <w:r w:rsidRPr="00EB0C71">
        <w:rPr>
          <w:rStyle w:val="CharPartText"/>
        </w:rPr>
        <w:t xml:space="preserve"> documents</w:t>
      </w:r>
      <w:r w:rsidR="00FF7E79" w:rsidRPr="00EB0C71">
        <w:rPr>
          <w:rStyle w:val="CharPartText"/>
        </w:rPr>
        <w:t>: specific requirements</w:t>
      </w:r>
      <w:bookmarkEnd w:id="33"/>
    </w:p>
    <w:p w:rsidR="00573F8E" w:rsidRPr="00EB0C71" w:rsidRDefault="00573F8E" w:rsidP="00573F8E">
      <w:pPr>
        <w:pStyle w:val="Header"/>
      </w:pPr>
      <w:r w:rsidRPr="00EB0C71">
        <w:rPr>
          <w:rStyle w:val="CharDivNo"/>
        </w:rPr>
        <w:t xml:space="preserve"> </w:t>
      </w:r>
      <w:r w:rsidRPr="00EB0C71">
        <w:rPr>
          <w:rStyle w:val="CharDivText"/>
        </w:rPr>
        <w:t xml:space="preserve"> </w:t>
      </w:r>
    </w:p>
    <w:p w:rsidR="00120DF9" w:rsidRPr="00EB0C71" w:rsidRDefault="00EF21F5" w:rsidP="00120DF9">
      <w:pPr>
        <w:pStyle w:val="ActHead5"/>
        <w:rPr>
          <w:color w:val="000000" w:themeColor="text1"/>
        </w:rPr>
      </w:pPr>
      <w:bookmarkStart w:id="34" w:name="_Toc40779278"/>
      <w:r w:rsidRPr="00EB0C71">
        <w:rPr>
          <w:rStyle w:val="CharSectno"/>
        </w:rPr>
        <w:t>19</w:t>
      </w:r>
      <w:r w:rsidR="00120DF9" w:rsidRPr="00EB0C71">
        <w:rPr>
          <w:color w:val="000000" w:themeColor="text1"/>
        </w:rPr>
        <w:t xml:space="preserve">  Employer response to unfair dismissal application</w:t>
      </w:r>
      <w:bookmarkEnd w:id="34"/>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A respondent to an unfair dismissal application must lodge with the Commission a response to the application, together with any supporting documents, within 7</w:t>
      </w:r>
      <w:r w:rsidR="008757F8" w:rsidRPr="00EB0C71">
        <w:rPr>
          <w:color w:val="000000" w:themeColor="text1"/>
        </w:rPr>
        <w:t xml:space="preserve"> </w:t>
      </w:r>
      <w:r w:rsidRPr="00EB0C71">
        <w:rPr>
          <w:color w:val="000000" w:themeColor="text1"/>
        </w:rPr>
        <w:t>calendar days after the day on which the respondent was served with the application.</w:t>
      </w:r>
    </w:p>
    <w:p w:rsidR="00EC4DDA" w:rsidRPr="00EB0C71" w:rsidRDefault="00120DF9" w:rsidP="002A4B43">
      <w:pPr>
        <w:pStyle w:val="notetext"/>
        <w:rPr>
          <w:color w:val="000000" w:themeColor="text1"/>
        </w:rPr>
      </w:pPr>
      <w:r w:rsidRPr="00EB0C71">
        <w:rPr>
          <w:color w:val="000000" w:themeColor="text1"/>
        </w:rPr>
        <w:t>Note:</w:t>
      </w:r>
      <w:r w:rsidRPr="00EB0C71">
        <w:rPr>
          <w:color w:val="000000" w:themeColor="text1"/>
        </w:rPr>
        <w:tab/>
        <w:t>The response must be in the approved form</w:t>
      </w:r>
      <w:r w:rsidR="00DA322C" w:rsidRPr="00EB0C71">
        <w:rPr>
          <w:color w:val="000000" w:themeColor="text1"/>
        </w:rPr>
        <w:t>—</w:t>
      </w:r>
      <w:r w:rsidRPr="00EB0C71">
        <w:rPr>
          <w:color w:val="000000" w:themeColor="text1"/>
        </w:rPr>
        <w:t>see subrule</w:t>
      </w:r>
      <w:r w:rsidR="008757F8" w:rsidRPr="00EB0C71">
        <w:rPr>
          <w:color w:val="000000" w:themeColor="text1"/>
        </w:rPr>
        <w:t xml:space="preserve"> </w:t>
      </w:r>
      <w:r w:rsidR="00EF21F5" w:rsidRPr="00EB0C71">
        <w:rPr>
          <w:color w:val="000000" w:themeColor="text1"/>
        </w:rPr>
        <w:t>8</w:t>
      </w:r>
      <w:r w:rsidRPr="00EB0C71">
        <w:rPr>
          <w:color w:val="000000" w:themeColor="text1"/>
        </w:rPr>
        <w:t>(2).</w:t>
      </w:r>
    </w:p>
    <w:p w:rsidR="00120DF9" w:rsidRPr="00EB0C71" w:rsidRDefault="00EF21F5" w:rsidP="00120DF9">
      <w:pPr>
        <w:pStyle w:val="ActHead5"/>
        <w:rPr>
          <w:color w:val="000000" w:themeColor="text1"/>
        </w:rPr>
      </w:pPr>
      <w:bookmarkStart w:id="35" w:name="_Toc40779279"/>
      <w:r w:rsidRPr="00EB0C71">
        <w:rPr>
          <w:rStyle w:val="CharSectno"/>
        </w:rPr>
        <w:t>20</w:t>
      </w:r>
      <w:r w:rsidR="00120DF9" w:rsidRPr="00EB0C71">
        <w:rPr>
          <w:color w:val="000000" w:themeColor="text1"/>
        </w:rPr>
        <w:t xml:space="preserve">  Objection to unfair dismissal application</w:t>
      </w:r>
      <w:r w:rsidR="00464FA6" w:rsidRPr="00EB0C71">
        <w:rPr>
          <w:color w:val="000000" w:themeColor="text1"/>
        </w:rPr>
        <w:t xml:space="preserve"> on jurisdictional or other grounds</w:t>
      </w:r>
      <w:bookmarkEnd w:id="35"/>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This rule applies to the respondent to an unfair dismissal application if:</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the respondent wants to raise an objection to the application</w:t>
      </w:r>
      <w:r w:rsidR="00464FA6" w:rsidRPr="00EB0C71">
        <w:rPr>
          <w:color w:val="000000" w:themeColor="text1"/>
        </w:rPr>
        <w:t xml:space="preserve"> under section</w:t>
      </w:r>
      <w:r w:rsidR="00F04317" w:rsidRPr="00EB0C71">
        <w:rPr>
          <w:color w:val="000000" w:themeColor="text1"/>
        </w:rPr>
        <w:t> </w:t>
      </w:r>
      <w:r w:rsidR="00464FA6" w:rsidRPr="00EB0C71">
        <w:rPr>
          <w:color w:val="000000" w:themeColor="text1"/>
        </w:rPr>
        <w:t>396 of the Act</w:t>
      </w:r>
      <w:r w:rsidRPr="00EB0C71">
        <w:rPr>
          <w:color w:val="000000" w:themeColor="text1"/>
        </w:rPr>
        <w:t>;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the objection may need to be considered and determined before a conference or hearing on the merits of the application; and</w:t>
      </w:r>
    </w:p>
    <w:p w:rsidR="00120DF9" w:rsidRPr="00EB0C71" w:rsidRDefault="00120DF9" w:rsidP="00120DF9">
      <w:pPr>
        <w:pStyle w:val="paragraph"/>
        <w:rPr>
          <w:color w:val="000000" w:themeColor="text1"/>
        </w:rPr>
      </w:pPr>
      <w:r w:rsidRPr="00EB0C71">
        <w:rPr>
          <w:color w:val="000000" w:themeColor="text1"/>
        </w:rPr>
        <w:tab/>
        <w:t>(c)</w:t>
      </w:r>
      <w:r w:rsidRPr="00EB0C71">
        <w:rPr>
          <w:color w:val="000000" w:themeColor="text1"/>
        </w:rPr>
        <w:tab/>
        <w:t>the objection is not an objection that the dismissal was fair.</w:t>
      </w:r>
    </w:p>
    <w:p w:rsidR="00464FA6" w:rsidRPr="00EB0C71" w:rsidRDefault="00464FA6" w:rsidP="00464FA6">
      <w:pPr>
        <w:pStyle w:val="notetext"/>
        <w:rPr>
          <w:color w:val="000000" w:themeColor="text1"/>
        </w:rPr>
      </w:pPr>
      <w:r w:rsidRPr="00EB0C71">
        <w:rPr>
          <w:color w:val="000000" w:themeColor="text1"/>
        </w:rPr>
        <w:t>Note:</w:t>
      </w:r>
      <w:r w:rsidRPr="00EB0C71">
        <w:rPr>
          <w:color w:val="000000" w:themeColor="text1"/>
        </w:rPr>
        <w:tab/>
        <w:t>Section</w:t>
      </w:r>
      <w:r w:rsidR="00F04317" w:rsidRPr="00EB0C71">
        <w:rPr>
          <w:color w:val="000000" w:themeColor="text1"/>
        </w:rPr>
        <w:t> </w:t>
      </w:r>
      <w:r w:rsidRPr="00EB0C71">
        <w:rPr>
          <w:color w:val="000000" w:themeColor="text1"/>
        </w:rPr>
        <w:t xml:space="preserve">396 of the Act provides that the Commission must decide certain matters relating to an unfair dismissal application before considering whether the </w:t>
      </w:r>
      <w:r w:rsidR="0036132D" w:rsidRPr="00EB0C71">
        <w:rPr>
          <w:color w:val="000000" w:themeColor="text1"/>
        </w:rPr>
        <w:t>termination</w:t>
      </w:r>
      <w:r w:rsidRPr="00EB0C71">
        <w:rPr>
          <w:color w:val="000000" w:themeColor="text1"/>
        </w:rPr>
        <w:t xml:space="preserve"> is harsh, unjust or unreasonable.</w:t>
      </w:r>
    </w:p>
    <w:p w:rsidR="00120DF9" w:rsidRPr="00EB0C71" w:rsidRDefault="00120DF9" w:rsidP="00120DF9">
      <w:pPr>
        <w:pStyle w:val="subsection"/>
        <w:keepNext/>
        <w:rPr>
          <w:color w:val="000000" w:themeColor="text1"/>
        </w:rPr>
      </w:pPr>
      <w:r w:rsidRPr="00EB0C71">
        <w:rPr>
          <w:color w:val="000000" w:themeColor="text1"/>
        </w:rPr>
        <w:tab/>
        <w:t>(2)</w:t>
      </w:r>
      <w:r w:rsidRPr="00EB0C71">
        <w:rPr>
          <w:color w:val="000000" w:themeColor="text1"/>
        </w:rPr>
        <w:tab/>
        <w:t>The respondent must:</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give details of the objection in the response lodged by the respondent under rule</w:t>
      </w:r>
      <w:r w:rsidR="00F04317" w:rsidRPr="00EB0C71">
        <w:rPr>
          <w:color w:val="000000" w:themeColor="text1"/>
        </w:rPr>
        <w:t> </w:t>
      </w:r>
      <w:r w:rsidR="00EF21F5" w:rsidRPr="00EB0C71">
        <w:rPr>
          <w:color w:val="000000" w:themeColor="text1"/>
        </w:rPr>
        <w:t>19</w:t>
      </w:r>
      <w:r w:rsidRPr="00EB0C71">
        <w:rPr>
          <w:color w:val="000000" w:themeColor="text1"/>
        </w:rPr>
        <w:t>; or</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if the objection is taken after the response has been lodged—lodge the objection in the approved form.</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 xml:space="preserve">Information about the grounds upon which a respondent can object to an application for an unfair dismissal remedy is available at </w:t>
      </w:r>
      <w:r w:rsidR="00C30A8E" w:rsidRPr="00EB0C71">
        <w:rPr>
          <w:color w:val="000000" w:themeColor="text1"/>
        </w:rPr>
        <w:t>www.fwc.gov.au.</w:t>
      </w:r>
    </w:p>
    <w:p w:rsidR="001366DE" w:rsidRPr="00EB0C71" w:rsidRDefault="001366DE" w:rsidP="001366DE">
      <w:pPr>
        <w:pStyle w:val="subsection"/>
        <w:rPr>
          <w:color w:val="000000" w:themeColor="text1"/>
        </w:rPr>
      </w:pPr>
      <w:r w:rsidRPr="00EB0C71">
        <w:rPr>
          <w:color w:val="000000" w:themeColor="text1"/>
        </w:rPr>
        <w:tab/>
        <w:t>(3)</w:t>
      </w:r>
      <w:r w:rsidRPr="00EB0C71">
        <w:rPr>
          <w:color w:val="000000" w:themeColor="text1"/>
        </w:rPr>
        <w:tab/>
        <w:t>If:</w:t>
      </w:r>
    </w:p>
    <w:p w:rsidR="001366DE" w:rsidRPr="00EB0C71" w:rsidRDefault="001366DE" w:rsidP="001366DE">
      <w:pPr>
        <w:pStyle w:val="paragraph"/>
        <w:rPr>
          <w:color w:val="000000" w:themeColor="text1"/>
        </w:rPr>
      </w:pPr>
      <w:r w:rsidRPr="00EB0C71">
        <w:rPr>
          <w:color w:val="000000" w:themeColor="text1"/>
        </w:rPr>
        <w:tab/>
        <w:t>(a)</w:t>
      </w:r>
      <w:r w:rsidRPr="00EB0C71">
        <w:rPr>
          <w:color w:val="000000" w:themeColor="text1"/>
        </w:rPr>
        <w:tab/>
        <w:t xml:space="preserve">2 or more unfair dismissal applications are lodged </w:t>
      </w:r>
      <w:r w:rsidR="009B3478" w:rsidRPr="00EB0C71">
        <w:rPr>
          <w:color w:val="000000" w:themeColor="text1"/>
        </w:rPr>
        <w:t>at the same time</w:t>
      </w:r>
      <w:r w:rsidR="00DF21E1" w:rsidRPr="00EB0C71">
        <w:rPr>
          <w:color w:val="000000" w:themeColor="text1"/>
        </w:rPr>
        <w:t xml:space="preserve"> </w:t>
      </w:r>
      <w:r w:rsidRPr="00EB0C71">
        <w:rPr>
          <w:color w:val="000000" w:themeColor="text1"/>
        </w:rPr>
        <w:t>in respect of a respondent; and</w:t>
      </w:r>
    </w:p>
    <w:p w:rsidR="001366DE" w:rsidRPr="00EB0C71" w:rsidRDefault="001366DE" w:rsidP="001366DE">
      <w:pPr>
        <w:pStyle w:val="paragraph"/>
        <w:rPr>
          <w:color w:val="000000" w:themeColor="text1"/>
        </w:rPr>
      </w:pPr>
      <w:r w:rsidRPr="00EB0C71">
        <w:rPr>
          <w:color w:val="000000" w:themeColor="text1"/>
        </w:rPr>
        <w:tab/>
        <w:t>(b)</w:t>
      </w:r>
      <w:r w:rsidRPr="00EB0C71">
        <w:rPr>
          <w:color w:val="000000" w:themeColor="text1"/>
        </w:rPr>
        <w:tab/>
        <w:t>the applications allege the same or substantially similar conduct; and</w:t>
      </w:r>
    </w:p>
    <w:p w:rsidR="001366DE" w:rsidRPr="00EB0C71" w:rsidRDefault="001366DE" w:rsidP="001366DE">
      <w:pPr>
        <w:pStyle w:val="paragraph"/>
        <w:rPr>
          <w:color w:val="000000" w:themeColor="text1"/>
        </w:rPr>
      </w:pPr>
      <w:r w:rsidRPr="00EB0C71">
        <w:rPr>
          <w:color w:val="000000" w:themeColor="text1"/>
        </w:rPr>
        <w:tab/>
        <w:t>(c)</w:t>
      </w:r>
      <w:r w:rsidRPr="00EB0C71">
        <w:rPr>
          <w:color w:val="000000" w:themeColor="text1"/>
        </w:rPr>
        <w:tab/>
        <w:t>the respondent wants to raise an objection to 2 or more of the applications; and</w:t>
      </w:r>
    </w:p>
    <w:p w:rsidR="001366DE" w:rsidRPr="00EB0C71" w:rsidRDefault="001366DE" w:rsidP="001366DE">
      <w:pPr>
        <w:pStyle w:val="paragraph"/>
        <w:rPr>
          <w:color w:val="000000" w:themeColor="text1"/>
        </w:rPr>
      </w:pPr>
      <w:r w:rsidRPr="00EB0C71">
        <w:rPr>
          <w:color w:val="000000" w:themeColor="text1"/>
        </w:rPr>
        <w:tab/>
        <w:t>(d)</w:t>
      </w:r>
      <w:r w:rsidRPr="00EB0C71">
        <w:rPr>
          <w:color w:val="000000" w:themeColor="text1"/>
        </w:rPr>
        <w:tab/>
        <w:t xml:space="preserve">the substance of the respondent’s </w:t>
      </w:r>
      <w:r w:rsidR="002A4B43" w:rsidRPr="00EB0C71">
        <w:rPr>
          <w:color w:val="000000" w:themeColor="text1"/>
        </w:rPr>
        <w:t>objection</w:t>
      </w:r>
      <w:r w:rsidRPr="00EB0C71">
        <w:rPr>
          <w:color w:val="000000" w:themeColor="text1"/>
        </w:rPr>
        <w:t xml:space="preserve"> is substantially the same for each of the applications</w:t>
      </w:r>
      <w:r w:rsidR="002A4B43" w:rsidRPr="00EB0C71">
        <w:rPr>
          <w:color w:val="000000" w:themeColor="text1"/>
        </w:rPr>
        <w:t>;</w:t>
      </w:r>
    </w:p>
    <w:p w:rsidR="001366DE" w:rsidRPr="00EB0C71" w:rsidRDefault="002252D4" w:rsidP="002252D4">
      <w:pPr>
        <w:pStyle w:val="subsection2"/>
        <w:rPr>
          <w:color w:val="000000" w:themeColor="text1"/>
        </w:rPr>
      </w:pPr>
      <w:r w:rsidRPr="00EB0C71">
        <w:rPr>
          <w:color w:val="000000" w:themeColor="text1"/>
        </w:rPr>
        <w:t>t</w:t>
      </w:r>
      <w:r w:rsidR="001366DE" w:rsidRPr="00EB0C71">
        <w:rPr>
          <w:color w:val="000000" w:themeColor="text1"/>
        </w:rPr>
        <w:t xml:space="preserve">he respondent may lodge one objection </w:t>
      </w:r>
      <w:r w:rsidR="002A4B43" w:rsidRPr="00EB0C71">
        <w:rPr>
          <w:color w:val="000000" w:themeColor="text1"/>
        </w:rPr>
        <w:t>for</w:t>
      </w:r>
      <w:r w:rsidR="001366DE" w:rsidRPr="00EB0C71">
        <w:rPr>
          <w:color w:val="000000" w:themeColor="text1"/>
        </w:rPr>
        <w:t xml:space="preserve"> </w:t>
      </w:r>
      <w:r w:rsidR="00C30A8E" w:rsidRPr="00EB0C71">
        <w:rPr>
          <w:color w:val="000000" w:themeColor="text1"/>
        </w:rPr>
        <w:t>all</w:t>
      </w:r>
      <w:r w:rsidR="001366DE" w:rsidRPr="00EB0C71">
        <w:rPr>
          <w:color w:val="000000" w:themeColor="text1"/>
        </w:rPr>
        <w:t xml:space="preserve"> of the applications.</w:t>
      </w:r>
    </w:p>
    <w:p w:rsidR="00120DF9" w:rsidRPr="00EB0C71" w:rsidRDefault="00EF21F5" w:rsidP="00120DF9">
      <w:pPr>
        <w:pStyle w:val="ActHead5"/>
        <w:rPr>
          <w:color w:val="000000" w:themeColor="text1"/>
        </w:rPr>
      </w:pPr>
      <w:bookmarkStart w:id="36" w:name="_Toc40779280"/>
      <w:r w:rsidRPr="00EB0C71">
        <w:rPr>
          <w:rStyle w:val="CharSectno"/>
        </w:rPr>
        <w:t>21</w:t>
      </w:r>
      <w:r w:rsidR="00120DF9" w:rsidRPr="00EB0C71">
        <w:rPr>
          <w:color w:val="000000" w:themeColor="text1"/>
        </w:rPr>
        <w:t xml:space="preserve">  </w:t>
      </w:r>
      <w:r w:rsidR="00710CEB" w:rsidRPr="00EB0C71">
        <w:rPr>
          <w:color w:val="000000" w:themeColor="text1"/>
        </w:rPr>
        <w:t>R</w:t>
      </w:r>
      <w:r w:rsidR="00120DF9" w:rsidRPr="00EB0C71">
        <w:rPr>
          <w:color w:val="000000" w:themeColor="text1"/>
        </w:rPr>
        <w:t>esponse to a general protections application</w:t>
      </w:r>
      <w:bookmarkEnd w:id="36"/>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A respondent to a general protections application must lodge a response to the application with the Commission within 7</w:t>
      </w:r>
      <w:r w:rsidR="008757F8" w:rsidRPr="00EB0C71">
        <w:rPr>
          <w:color w:val="000000" w:themeColor="text1"/>
        </w:rPr>
        <w:t xml:space="preserve"> </w:t>
      </w:r>
      <w:r w:rsidRPr="00EB0C71">
        <w:rPr>
          <w:color w:val="000000" w:themeColor="text1"/>
        </w:rPr>
        <w:t>calendar days after the day the respondent was served with the application.</w:t>
      </w:r>
    </w:p>
    <w:p w:rsidR="00120DF9" w:rsidRPr="00EB0C71" w:rsidRDefault="00120DF9" w:rsidP="00120DF9">
      <w:pPr>
        <w:pStyle w:val="notetext"/>
        <w:rPr>
          <w:color w:val="000000" w:themeColor="text1"/>
        </w:rPr>
      </w:pPr>
      <w:r w:rsidRPr="00EB0C71">
        <w:rPr>
          <w:color w:val="000000" w:themeColor="text1"/>
        </w:rPr>
        <w:lastRenderedPageBreak/>
        <w:t>Note:</w:t>
      </w:r>
      <w:r w:rsidRPr="00EB0C71">
        <w:rPr>
          <w:color w:val="000000" w:themeColor="text1"/>
        </w:rPr>
        <w:tab/>
        <w:t xml:space="preserve">The response must be in the approved form—see subrule </w:t>
      </w:r>
      <w:r w:rsidR="00EF21F5" w:rsidRPr="00EB0C71">
        <w:rPr>
          <w:color w:val="000000" w:themeColor="text1"/>
        </w:rPr>
        <w:t>8</w:t>
      </w:r>
      <w:r w:rsidRPr="00EB0C71">
        <w:rPr>
          <w:color w:val="000000" w:themeColor="text1"/>
        </w:rPr>
        <w:t>(2).</w:t>
      </w:r>
    </w:p>
    <w:p w:rsidR="00120DF9" w:rsidRPr="00EB0C71" w:rsidRDefault="00EF21F5" w:rsidP="000174C2">
      <w:pPr>
        <w:pStyle w:val="ActHead5"/>
        <w:rPr>
          <w:color w:val="000000" w:themeColor="text1"/>
        </w:rPr>
      </w:pPr>
      <w:bookmarkStart w:id="37" w:name="_Toc40779281"/>
      <w:r w:rsidRPr="00EB0C71">
        <w:rPr>
          <w:rStyle w:val="CharSectno"/>
        </w:rPr>
        <w:t>22</w:t>
      </w:r>
      <w:r w:rsidR="00120DF9" w:rsidRPr="00EB0C71">
        <w:rPr>
          <w:color w:val="000000" w:themeColor="text1"/>
        </w:rPr>
        <w:t xml:space="preserve">  Employer response to an unlawful termination application</w:t>
      </w:r>
      <w:bookmarkEnd w:id="37"/>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A respondent to an unlawful termination FWC application must lodge a response to the application</w:t>
      </w:r>
      <w:r w:rsidR="00FA44BE" w:rsidRPr="00EB0C71">
        <w:rPr>
          <w:color w:val="000000" w:themeColor="text1"/>
        </w:rPr>
        <w:t xml:space="preserve"> </w:t>
      </w:r>
      <w:r w:rsidRPr="00EB0C71">
        <w:rPr>
          <w:color w:val="000000" w:themeColor="text1"/>
        </w:rPr>
        <w:t>with the Commission within 7</w:t>
      </w:r>
      <w:r w:rsidR="008757F8" w:rsidRPr="00EB0C71">
        <w:rPr>
          <w:color w:val="000000" w:themeColor="text1"/>
        </w:rPr>
        <w:t xml:space="preserve"> </w:t>
      </w:r>
      <w:r w:rsidRPr="00EB0C71">
        <w:rPr>
          <w:color w:val="000000" w:themeColor="text1"/>
        </w:rPr>
        <w:t xml:space="preserve">calendar days after the day on which the respondent </w:t>
      </w:r>
      <w:r w:rsidR="00FA44BE" w:rsidRPr="00EB0C71">
        <w:rPr>
          <w:color w:val="000000" w:themeColor="text1"/>
        </w:rPr>
        <w:t>was served with the application</w:t>
      </w:r>
      <w:r w:rsidRPr="00EB0C71">
        <w:rPr>
          <w:color w:val="000000" w:themeColor="text1"/>
        </w:rPr>
        <w:t>.</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 xml:space="preserve">The response must be in the approved form—see subrule </w:t>
      </w:r>
      <w:r w:rsidR="00EF21F5" w:rsidRPr="00EB0C71">
        <w:rPr>
          <w:color w:val="000000" w:themeColor="text1"/>
        </w:rPr>
        <w:t>8</w:t>
      </w:r>
      <w:r w:rsidRPr="00EB0C71">
        <w:rPr>
          <w:color w:val="000000" w:themeColor="text1"/>
        </w:rPr>
        <w:t>(2).</w:t>
      </w:r>
    </w:p>
    <w:p w:rsidR="001366DE" w:rsidRPr="00EB0C71" w:rsidRDefault="00EF21F5" w:rsidP="001366DE">
      <w:pPr>
        <w:pStyle w:val="ActHead5"/>
        <w:rPr>
          <w:color w:val="000000" w:themeColor="text1"/>
        </w:rPr>
      </w:pPr>
      <w:bookmarkStart w:id="38" w:name="_Toc40779282"/>
      <w:r w:rsidRPr="00EB0C71">
        <w:rPr>
          <w:rStyle w:val="CharSectno"/>
        </w:rPr>
        <w:t>23</w:t>
      </w:r>
      <w:r w:rsidR="001366DE" w:rsidRPr="00EB0C71">
        <w:rPr>
          <w:color w:val="000000" w:themeColor="text1"/>
        </w:rPr>
        <w:t xml:space="preserve">  Two or more applications concerning the same or substantially similar conduct</w:t>
      </w:r>
      <w:bookmarkEnd w:id="38"/>
    </w:p>
    <w:p w:rsidR="001366DE" w:rsidRPr="00EB0C71" w:rsidRDefault="001366DE" w:rsidP="001366DE">
      <w:pPr>
        <w:pStyle w:val="subsection"/>
        <w:rPr>
          <w:color w:val="000000" w:themeColor="text1"/>
        </w:rPr>
      </w:pPr>
      <w:r w:rsidRPr="00EB0C71">
        <w:rPr>
          <w:color w:val="000000" w:themeColor="text1"/>
        </w:rPr>
        <w:tab/>
        <w:t>(1)</w:t>
      </w:r>
      <w:r w:rsidRPr="00EB0C71">
        <w:rPr>
          <w:color w:val="000000" w:themeColor="text1"/>
        </w:rPr>
        <w:tab/>
        <w:t>Sub</w:t>
      </w:r>
      <w:r w:rsidR="0014739D" w:rsidRPr="00EB0C71">
        <w:rPr>
          <w:color w:val="000000" w:themeColor="text1"/>
        </w:rPr>
        <w:t>rule</w:t>
      </w:r>
      <w:r w:rsidRPr="00EB0C71">
        <w:rPr>
          <w:color w:val="000000" w:themeColor="text1"/>
        </w:rPr>
        <w:t xml:space="preserve"> (2) applies if:</w:t>
      </w:r>
    </w:p>
    <w:p w:rsidR="00DF432E" w:rsidRPr="00EB0C71" w:rsidRDefault="001366DE" w:rsidP="001366DE">
      <w:pPr>
        <w:pStyle w:val="paragraph"/>
        <w:rPr>
          <w:color w:val="000000" w:themeColor="text1"/>
        </w:rPr>
      </w:pPr>
      <w:r w:rsidRPr="00EB0C71">
        <w:rPr>
          <w:color w:val="000000" w:themeColor="text1"/>
        </w:rPr>
        <w:tab/>
        <w:t>(a)</w:t>
      </w:r>
      <w:r w:rsidRPr="00EB0C71">
        <w:rPr>
          <w:color w:val="000000" w:themeColor="text1"/>
        </w:rPr>
        <w:tab/>
      </w:r>
      <w:r w:rsidR="00F06350" w:rsidRPr="00EB0C71">
        <w:rPr>
          <w:color w:val="000000" w:themeColor="text1"/>
        </w:rPr>
        <w:t xml:space="preserve">2 or more </w:t>
      </w:r>
      <w:r w:rsidRPr="00EB0C71">
        <w:rPr>
          <w:color w:val="000000" w:themeColor="text1"/>
        </w:rPr>
        <w:t>unfair dismissal</w:t>
      </w:r>
      <w:r w:rsidR="00934F34" w:rsidRPr="00EB0C71">
        <w:rPr>
          <w:color w:val="000000" w:themeColor="text1"/>
        </w:rPr>
        <w:t xml:space="preserve"> applications</w:t>
      </w:r>
      <w:r w:rsidR="00DF432E" w:rsidRPr="00EB0C71">
        <w:rPr>
          <w:color w:val="000000" w:themeColor="text1"/>
        </w:rPr>
        <w:t>; or</w:t>
      </w:r>
    </w:p>
    <w:p w:rsidR="00DF432E" w:rsidRPr="00EB0C71" w:rsidRDefault="00DF432E" w:rsidP="001366DE">
      <w:pPr>
        <w:pStyle w:val="paragraph"/>
        <w:rPr>
          <w:color w:val="000000" w:themeColor="text1"/>
        </w:rPr>
      </w:pPr>
      <w:r w:rsidRPr="00EB0C71">
        <w:rPr>
          <w:color w:val="000000" w:themeColor="text1"/>
        </w:rPr>
        <w:tab/>
        <w:t>(b)</w:t>
      </w:r>
      <w:r w:rsidRPr="00EB0C71">
        <w:rPr>
          <w:color w:val="000000" w:themeColor="text1"/>
        </w:rPr>
        <w:tab/>
      </w:r>
      <w:r w:rsidR="00F06350" w:rsidRPr="00EB0C71">
        <w:rPr>
          <w:color w:val="000000" w:themeColor="text1"/>
        </w:rPr>
        <w:t xml:space="preserve">2 or more </w:t>
      </w:r>
      <w:r w:rsidR="001366DE" w:rsidRPr="00EB0C71">
        <w:rPr>
          <w:color w:val="000000" w:themeColor="text1"/>
        </w:rPr>
        <w:t xml:space="preserve">general protections </w:t>
      </w:r>
      <w:r w:rsidR="00934F34" w:rsidRPr="00EB0C71">
        <w:rPr>
          <w:color w:val="000000" w:themeColor="text1"/>
        </w:rPr>
        <w:t>applications</w:t>
      </w:r>
      <w:r w:rsidRPr="00EB0C71">
        <w:rPr>
          <w:color w:val="000000" w:themeColor="text1"/>
        </w:rPr>
        <w:t>;</w:t>
      </w:r>
      <w:r w:rsidR="00934F34" w:rsidRPr="00EB0C71">
        <w:rPr>
          <w:color w:val="000000" w:themeColor="text1"/>
        </w:rPr>
        <w:t xml:space="preserve"> </w:t>
      </w:r>
      <w:r w:rsidR="001366DE" w:rsidRPr="00EB0C71">
        <w:rPr>
          <w:color w:val="000000" w:themeColor="text1"/>
        </w:rPr>
        <w:t>or</w:t>
      </w:r>
    </w:p>
    <w:p w:rsidR="00DF432E" w:rsidRPr="00EB0C71" w:rsidRDefault="00DF432E" w:rsidP="001366DE">
      <w:pPr>
        <w:pStyle w:val="paragraph"/>
        <w:rPr>
          <w:color w:val="000000" w:themeColor="text1"/>
        </w:rPr>
      </w:pPr>
      <w:r w:rsidRPr="00EB0C71">
        <w:rPr>
          <w:color w:val="000000" w:themeColor="text1"/>
        </w:rPr>
        <w:tab/>
        <w:t>(c)</w:t>
      </w:r>
      <w:r w:rsidRPr="00EB0C71">
        <w:rPr>
          <w:color w:val="000000" w:themeColor="text1"/>
        </w:rPr>
        <w:tab/>
      </w:r>
      <w:r w:rsidR="00F06350" w:rsidRPr="00EB0C71">
        <w:rPr>
          <w:color w:val="000000" w:themeColor="text1"/>
        </w:rPr>
        <w:t xml:space="preserve">2 or more </w:t>
      </w:r>
      <w:r w:rsidR="001366DE" w:rsidRPr="00EB0C71">
        <w:rPr>
          <w:color w:val="000000" w:themeColor="text1"/>
        </w:rPr>
        <w:t>unlawful termination FWC applications</w:t>
      </w:r>
      <w:r w:rsidRPr="00EB0C71">
        <w:rPr>
          <w:color w:val="000000" w:themeColor="text1"/>
        </w:rPr>
        <w:t>;</w:t>
      </w:r>
    </w:p>
    <w:p w:rsidR="00DF432E" w:rsidRPr="00EB0C71" w:rsidRDefault="001366DE" w:rsidP="00DF432E">
      <w:pPr>
        <w:pStyle w:val="subsection2"/>
        <w:rPr>
          <w:color w:val="000000" w:themeColor="text1"/>
        </w:rPr>
      </w:pPr>
      <w:r w:rsidRPr="00EB0C71">
        <w:rPr>
          <w:color w:val="000000" w:themeColor="text1"/>
        </w:rPr>
        <w:t xml:space="preserve">are lodged </w:t>
      </w:r>
      <w:r w:rsidR="009B3478" w:rsidRPr="00EB0C71">
        <w:rPr>
          <w:color w:val="000000" w:themeColor="text1"/>
        </w:rPr>
        <w:t>at the same time</w:t>
      </w:r>
      <w:r w:rsidR="00BA568C" w:rsidRPr="00EB0C71">
        <w:rPr>
          <w:color w:val="000000" w:themeColor="text1"/>
        </w:rPr>
        <w:t xml:space="preserve"> </w:t>
      </w:r>
      <w:r w:rsidRPr="00EB0C71">
        <w:rPr>
          <w:color w:val="000000" w:themeColor="text1"/>
        </w:rPr>
        <w:t xml:space="preserve">in respect of </w:t>
      </w:r>
      <w:r w:rsidR="00DF432E" w:rsidRPr="00EB0C71">
        <w:rPr>
          <w:color w:val="000000" w:themeColor="text1"/>
        </w:rPr>
        <w:t>the same</w:t>
      </w:r>
      <w:r w:rsidRPr="00EB0C71">
        <w:rPr>
          <w:color w:val="000000" w:themeColor="text1"/>
        </w:rPr>
        <w:t xml:space="preserve"> respondent</w:t>
      </w:r>
      <w:r w:rsidR="00DF432E" w:rsidRPr="00EB0C71">
        <w:rPr>
          <w:color w:val="000000" w:themeColor="text1"/>
        </w:rPr>
        <w:t>.</w:t>
      </w:r>
    </w:p>
    <w:p w:rsidR="00DF432E" w:rsidRPr="00EB0C71" w:rsidRDefault="001366DE" w:rsidP="00DF432E">
      <w:pPr>
        <w:pStyle w:val="subsection"/>
        <w:rPr>
          <w:color w:val="000000" w:themeColor="text1"/>
        </w:rPr>
      </w:pPr>
      <w:r w:rsidRPr="00EB0C71">
        <w:rPr>
          <w:color w:val="000000" w:themeColor="text1"/>
        </w:rPr>
        <w:tab/>
        <w:t>(2)</w:t>
      </w:r>
      <w:r w:rsidRPr="00EB0C71">
        <w:rPr>
          <w:color w:val="000000" w:themeColor="text1"/>
        </w:rPr>
        <w:tab/>
        <w:t xml:space="preserve">The respondent may, despite </w:t>
      </w:r>
      <w:r w:rsidR="00464FA6" w:rsidRPr="00EB0C71">
        <w:rPr>
          <w:color w:val="000000" w:themeColor="text1"/>
        </w:rPr>
        <w:t>rule</w:t>
      </w:r>
      <w:r w:rsidRPr="00EB0C71">
        <w:rPr>
          <w:color w:val="000000" w:themeColor="text1"/>
        </w:rPr>
        <w:t>s</w:t>
      </w:r>
      <w:r w:rsidR="00F04317" w:rsidRPr="00EB0C71">
        <w:rPr>
          <w:color w:val="000000" w:themeColor="text1"/>
        </w:rPr>
        <w:t> </w:t>
      </w:r>
      <w:r w:rsidR="00EF21F5" w:rsidRPr="00EB0C71">
        <w:rPr>
          <w:color w:val="000000" w:themeColor="text1"/>
        </w:rPr>
        <w:t>19</w:t>
      </w:r>
      <w:r w:rsidRPr="00EB0C71">
        <w:rPr>
          <w:color w:val="000000" w:themeColor="text1"/>
        </w:rPr>
        <w:t xml:space="preserve">, </w:t>
      </w:r>
      <w:r w:rsidR="00EF21F5" w:rsidRPr="00EB0C71">
        <w:rPr>
          <w:color w:val="000000" w:themeColor="text1"/>
        </w:rPr>
        <w:t>21</w:t>
      </w:r>
      <w:r w:rsidRPr="00EB0C71">
        <w:rPr>
          <w:color w:val="000000" w:themeColor="text1"/>
        </w:rPr>
        <w:t xml:space="preserve"> and </w:t>
      </w:r>
      <w:r w:rsidR="00EF21F5" w:rsidRPr="00EB0C71">
        <w:rPr>
          <w:color w:val="000000" w:themeColor="text1"/>
        </w:rPr>
        <w:t>22</w:t>
      </w:r>
      <w:r w:rsidRPr="00EB0C71">
        <w:rPr>
          <w:color w:val="000000" w:themeColor="text1"/>
        </w:rPr>
        <w:t xml:space="preserve">, lodge one response in respect of </w:t>
      </w:r>
      <w:r w:rsidR="00C30A8E" w:rsidRPr="00EB0C71">
        <w:rPr>
          <w:color w:val="000000" w:themeColor="text1"/>
        </w:rPr>
        <w:t>the</w:t>
      </w:r>
      <w:r w:rsidRPr="00EB0C71">
        <w:rPr>
          <w:color w:val="000000" w:themeColor="text1"/>
        </w:rPr>
        <w:t xml:space="preserve"> application</w:t>
      </w:r>
      <w:r w:rsidR="00C30A8E" w:rsidRPr="00EB0C71">
        <w:rPr>
          <w:color w:val="000000" w:themeColor="text1"/>
        </w:rPr>
        <w:t>s</w:t>
      </w:r>
      <w:r w:rsidR="00DF432E" w:rsidRPr="00EB0C71">
        <w:rPr>
          <w:color w:val="000000" w:themeColor="text1"/>
        </w:rPr>
        <w:t xml:space="preserve"> if:</w:t>
      </w:r>
    </w:p>
    <w:p w:rsidR="00DF432E" w:rsidRPr="00EB0C71" w:rsidRDefault="00DF432E" w:rsidP="00DF432E">
      <w:pPr>
        <w:pStyle w:val="paragraph"/>
        <w:rPr>
          <w:color w:val="000000" w:themeColor="text1"/>
        </w:rPr>
      </w:pPr>
      <w:r w:rsidRPr="00EB0C71">
        <w:rPr>
          <w:color w:val="000000" w:themeColor="text1"/>
        </w:rPr>
        <w:tab/>
        <w:t>(a)</w:t>
      </w:r>
      <w:r w:rsidRPr="00EB0C71">
        <w:rPr>
          <w:color w:val="000000" w:themeColor="text1"/>
        </w:rPr>
        <w:tab/>
        <w:t>the applications allege the same or substantially similar conduct; and</w:t>
      </w:r>
    </w:p>
    <w:p w:rsidR="00DF432E" w:rsidRPr="00EB0C71" w:rsidRDefault="00DF432E" w:rsidP="00DF432E">
      <w:pPr>
        <w:pStyle w:val="paragraph"/>
        <w:rPr>
          <w:color w:val="000000" w:themeColor="text1"/>
        </w:rPr>
      </w:pPr>
      <w:r w:rsidRPr="00EB0C71">
        <w:rPr>
          <w:color w:val="000000" w:themeColor="text1"/>
        </w:rPr>
        <w:tab/>
        <w:t>(b)</w:t>
      </w:r>
      <w:r w:rsidRPr="00EB0C71">
        <w:rPr>
          <w:color w:val="000000" w:themeColor="text1"/>
        </w:rPr>
        <w:tab/>
        <w:t>the substance of the respondent’s response is substantially the same for each application.</w:t>
      </w:r>
    </w:p>
    <w:p w:rsidR="00300F3F" w:rsidRPr="00EB0C71" w:rsidRDefault="00300F3F" w:rsidP="00300F3F">
      <w:pPr>
        <w:pStyle w:val="ActHead5"/>
      </w:pPr>
      <w:bookmarkStart w:id="39" w:name="_Toc40779283"/>
      <w:r w:rsidRPr="00EB0C71">
        <w:rPr>
          <w:rStyle w:val="CharSectno"/>
        </w:rPr>
        <w:t>23A</w:t>
      </w:r>
      <w:r w:rsidRPr="00EB0C71">
        <w:t xml:space="preserve">  Response to an application for an order to stop bullying</w:t>
      </w:r>
      <w:bookmarkEnd w:id="39"/>
    </w:p>
    <w:p w:rsidR="00300F3F" w:rsidRPr="00EB0C71" w:rsidRDefault="00300F3F" w:rsidP="00300F3F">
      <w:pPr>
        <w:pStyle w:val="subsection"/>
      </w:pPr>
      <w:r w:rsidRPr="00EB0C71">
        <w:tab/>
        <w:t>(1)</w:t>
      </w:r>
      <w:r w:rsidRPr="00EB0C71">
        <w:tab/>
        <w:t>The person named as an employer or principal in an application made under section 789FC of the Act must lodge with the Commission a response to the application within 7 calendar days after the day on which the person was served with the application.</w:t>
      </w:r>
    </w:p>
    <w:p w:rsidR="00300F3F" w:rsidRPr="00EB0C71" w:rsidRDefault="00300F3F" w:rsidP="00300F3F">
      <w:pPr>
        <w:pStyle w:val="notetext"/>
      </w:pPr>
      <w:r w:rsidRPr="00EB0C71">
        <w:t>Note 1:</w:t>
      </w:r>
      <w:r w:rsidRPr="00EB0C71">
        <w:tab/>
        <w:t>The response must be in the approved form—see subrule 8(2).</w:t>
      </w:r>
    </w:p>
    <w:p w:rsidR="00300F3F" w:rsidRPr="00EB0C71" w:rsidRDefault="00300F3F" w:rsidP="00300F3F">
      <w:pPr>
        <w:pStyle w:val="notetext"/>
      </w:pPr>
      <w:r w:rsidRPr="00EB0C71">
        <w:t>Note 2:</w:t>
      </w:r>
      <w:r w:rsidRPr="00EB0C71">
        <w:tab/>
        <w:t>A person can be named in an application as an employer or principal of both the applicant and the person alleged to have engaged in bullying behaviour. This subrule requires the employer or principal to lodge a response in either case.</w:t>
      </w:r>
    </w:p>
    <w:p w:rsidR="00300F3F" w:rsidRPr="00EB0C71" w:rsidRDefault="00300F3F" w:rsidP="00300F3F">
      <w:pPr>
        <w:pStyle w:val="subsection"/>
      </w:pPr>
      <w:r w:rsidRPr="00EB0C71">
        <w:tab/>
        <w:t>(2)</w:t>
      </w:r>
      <w:r w:rsidRPr="00EB0C71">
        <w:tab/>
        <w:t>If:</w:t>
      </w:r>
    </w:p>
    <w:p w:rsidR="00300F3F" w:rsidRPr="00EB0C71" w:rsidRDefault="00300F3F" w:rsidP="00300F3F">
      <w:pPr>
        <w:pStyle w:val="paragraph"/>
      </w:pPr>
      <w:r w:rsidRPr="00EB0C71">
        <w:tab/>
        <w:t>(a)</w:t>
      </w:r>
      <w:r w:rsidRPr="00EB0C71">
        <w:tab/>
        <w:t>2 or more applications made under section 789FC of the Act:</w:t>
      </w:r>
    </w:p>
    <w:p w:rsidR="00300F3F" w:rsidRPr="00EB0C71" w:rsidRDefault="00300F3F" w:rsidP="00300F3F">
      <w:pPr>
        <w:pStyle w:val="paragraphsub"/>
      </w:pPr>
      <w:r w:rsidRPr="00EB0C71">
        <w:tab/>
        <w:t>(i)</w:t>
      </w:r>
      <w:r w:rsidRPr="00EB0C71">
        <w:tab/>
        <w:t>are lodged at the same time; and</w:t>
      </w:r>
    </w:p>
    <w:p w:rsidR="00300F3F" w:rsidRPr="00EB0C71" w:rsidRDefault="00300F3F" w:rsidP="00300F3F">
      <w:pPr>
        <w:pStyle w:val="paragraphsub"/>
      </w:pPr>
      <w:r w:rsidRPr="00EB0C71">
        <w:tab/>
        <w:t>(ii)</w:t>
      </w:r>
      <w:r w:rsidRPr="00EB0C71">
        <w:tab/>
        <w:t>concern the same or substantially similar conduct; and</w:t>
      </w:r>
    </w:p>
    <w:p w:rsidR="00300F3F" w:rsidRPr="00EB0C71" w:rsidRDefault="00300F3F" w:rsidP="00300F3F">
      <w:pPr>
        <w:pStyle w:val="paragraphsub"/>
      </w:pPr>
      <w:r w:rsidRPr="00EB0C71">
        <w:tab/>
        <w:t>(iii)</w:t>
      </w:r>
      <w:r w:rsidRPr="00EB0C71">
        <w:tab/>
        <w:t>name the same employer or principal; and</w:t>
      </w:r>
    </w:p>
    <w:p w:rsidR="00300F3F" w:rsidRPr="00EB0C71" w:rsidRDefault="00300F3F" w:rsidP="00300F3F">
      <w:pPr>
        <w:pStyle w:val="paragraph"/>
      </w:pPr>
      <w:r w:rsidRPr="00EB0C71">
        <w:tab/>
        <w:t>(b)</w:t>
      </w:r>
      <w:r w:rsidRPr="00EB0C71">
        <w:tab/>
        <w:t>the substance of the response of the employer or principal is the same for each of the applications;</w:t>
      </w:r>
    </w:p>
    <w:p w:rsidR="00300F3F" w:rsidRPr="00EB0C71" w:rsidRDefault="00300F3F" w:rsidP="00300F3F">
      <w:pPr>
        <w:pStyle w:val="subsection2"/>
        <w:rPr>
          <w:strike/>
        </w:rPr>
      </w:pPr>
      <w:r w:rsidRPr="00EB0C71">
        <w:t>the employer or principal may lodge one response in respect of the applications.</w:t>
      </w:r>
    </w:p>
    <w:p w:rsidR="00300F3F" w:rsidRPr="00EB0C71" w:rsidRDefault="00300F3F" w:rsidP="00300F3F">
      <w:pPr>
        <w:pStyle w:val="subsection"/>
      </w:pPr>
      <w:r w:rsidRPr="00EB0C71">
        <w:tab/>
        <w:t>(3)</w:t>
      </w:r>
      <w:r w:rsidRPr="00EB0C71">
        <w:tab/>
        <w:t>If a person named in an application under section 789FC of the Act as allegedly engaging in bullying behaviour wants to lodge a response to the application, the person must lodge the response with the Commission within 7 calendar days after the day on which the person was served with the application.</w:t>
      </w:r>
    </w:p>
    <w:p w:rsidR="00300F3F" w:rsidRPr="00EB0C71" w:rsidRDefault="00300F3F" w:rsidP="00300F3F">
      <w:pPr>
        <w:pStyle w:val="notetext"/>
      </w:pPr>
      <w:r w:rsidRPr="00EB0C71">
        <w:lastRenderedPageBreak/>
        <w:t>Note 1:</w:t>
      </w:r>
      <w:r w:rsidRPr="00EB0C71">
        <w:tab/>
        <w:t>The response must be in the approved form—see subrule 8(2).</w:t>
      </w:r>
    </w:p>
    <w:p w:rsidR="00300F3F" w:rsidRPr="00EB0C71" w:rsidRDefault="00300F3F" w:rsidP="00300F3F">
      <w:pPr>
        <w:pStyle w:val="notetext"/>
      </w:pPr>
      <w:r w:rsidRPr="00EB0C71">
        <w:t>Note 2:</w:t>
      </w:r>
      <w:r w:rsidRPr="00EB0C71">
        <w:tab/>
        <w:t>A person named as allegedly engaging in bullying behaviour is not required to lodge this response. If the person chooses to lodge this response, the person must also serve a copy of the response in accordance with the requirements of Schedule 1.</w:t>
      </w:r>
    </w:p>
    <w:p w:rsidR="00120DF9" w:rsidRPr="00EB0C71" w:rsidRDefault="00EF21F5" w:rsidP="00656F4F">
      <w:pPr>
        <w:pStyle w:val="ActHead5"/>
        <w:rPr>
          <w:color w:val="000000" w:themeColor="text1"/>
        </w:rPr>
      </w:pPr>
      <w:bookmarkStart w:id="40" w:name="_Toc40779284"/>
      <w:r w:rsidRPr="00EB0C71">
        <w:rPr>
          <w:rStyle w:val="CharSectno"/>
        </w:rPr>
        <w:t>24</w:t>
      </w:r>
      <w:r w:rsidR="00120DF9" w:rsidRPr="00EB0C71">
        <w:rPr>
          <w:color w:val="000000" w:themeColor="text1"/>
        </w:rPr>
        <w:t xml:space="preserve">  Application for approval of </w:t>
      </w:r>
      <w:r w:rsidR="00B3138F" w:rsidRPr="00EB0C71">
        <w:rPr>
          <w:color w:val="000000" w:themeColor="text1"/>
        </w:rPr>
        <w:t xml:space="preserve">an </w:t>
      </w:r>
      <w:r w:rsidR="00120DF9" w:rsidRPr="00EB0C71">
        <w:rPr>
          <w:color w:val="000000" w:themeColor="text1"/>
        </w:rPr>
        <w:t>enterprise agreement</w:t>
      </w:r>
      <w:bookmarkEnd w:id="40"/>
    </w:p>
    <w:p w:rsidR="00A0393C" w:rsidRPr="00EB0C71" w:rsidRDefault="00A0393C" w:rsidP="00A0393C">
      <w:pPr>
        <w:pStyle w:val="SubsectionHead"/>
      </w:pPr>
      <w:r w:rsidRPr="00EB0C71">
        <w:t>Agreements other than greenfields agreements</w:t>
      </w:r>
    </w:p>
    <w:p w:rsidR="00464FA6" w:rsidRPr="00EB0C71" w:rsidRDefault="00120DF9" w:rsidP="00762130">
      <w:pPr>
        <w:pStyle w:val="subsection"/>
        <w:rPr>
          <w:color w:val="000000" w:themeColor="text1"/>
        </w:rPr>
      </w:pPr>
      <w:r w:rsidRPr="00EB0C71">
        <w:rPr>
          <w:color w:val="000000" w:themeColor="text1"/>
        </w:rPr>
        <w:tab/>
        <w:t>(1)</w:t>
      </w:r>
      <w:r w:rsidRPr="00EB0C71">
        <w:rPr>
          <w:color w:val="000000" w:themeColor="text1"/>
        </w:rPr>
        <w:tab/>
      </w:r>
      <w:r w:rsidR="00464FA6" w:rsidRPr="00EB0C71">
        <w:rPr>
          <w:color w:val="000000" w:themeColor="text1"/>
        </w:rPr>
        <w:t>If a</w:t>
      </w:r>
      <w:r w:rsidRPr="00EB0C71">
        <w:rPr>
          <w:color w:val="000000" w:themeColor="text1"/>
        </w:rPr>
        <w:t xml:space="preserve">n application </w:t>
      </w:r>
      <w:r w:rsidR="00464FA6" w:rsidRPr="00EB0C71">
        <w:rPr>
          <w:color w:val="000000" w:themeColor="text1"/>
        </w:rPr>
        <w:t xml:space="preserve">is made </w:t>
      </w:r>
      <w:r w:rsidRPr="00EB0C71">
        <w:rPr>
          <w:color w:val="000000" w:themeColor="text1"/>
        </w:rPr>
        <w:t>under section</w:t>
      </w:r>
      <w:r w:rsidR="00F04317" w:rsidRPr="00EB0C71">
        <w:rPr>
          <w:color w:val="000000" w:themeColor="text1"/>
        </w:rPr>
        <w:t> </w:t>
      </w:r>
      <w:r w:rsidRPr="00EB0C71">
        <w:rPr>
          <w:color w:val="000000" w:themeColor="text1"/>
        </w:rPr>
        <w:t>185 of the Act for appro</w:t>
      </w:r>
      <w:r w:rsidR="0036132D" w:rsidRPr="00EB0C71">
        <w:rPr>
          <w:color w:val="000000" w:themeColor="text1"/>
        </w:rPr>
        <w:t xml:space="preserve">val of an enterprise agreement </w:t>
      </w:r>
      <w:r w:rsidR="00464FA6" w:rsidRPr="00EB0C71">
        <w:rPr>
          <w:color w:val="000000" w:themeColor="text1"/>
        </w:rPr>
        <w:t>that is not</w:t>
      </w:r>
      <w:r w:rsidRPr="00EB0C71">
        <w:rPr>
          <w:color w:val="000000" w:themeColor="text1"/>
        </w:rPr>
        <w:t xml:space="preserve"> a greenfields agreement</w:t>
      </w:r>
      <w:r w:rsidR="00464FA6" w:rsidRPr="00EB0C71">
        <w:rPr>
          <w:color w:val="000000" w:themeColor="text1"/>
        </w:rPr>
        <w:t xml:space="preserve">, each employer that is covered by the agreement must lodge a statutory declaration, in support of the application for approval, </w:t>
      </w:r>
      <w:r w:rsidR="004C2995" w:rsidRPr="00563671">
        <w:t>by the employer or by an officer or authorised employee of the employer</w:t>
      </w:r>
      <w:r w:rsidR="00464FA6" w:rsidRPr="00EB0C71">
        <w:rPr>
          <w:color w:val="000000" w:themeColor="text1"/>
        </w:rPr>
        <w:t xml:space="preserve"> within 14 days after the agreement is made.</w:t>
      </w:r>
    </w:p>
    <w:p w:rsidR="00AB5CBE" w:rsidRPr="00EB0C71" w:rsidRDefault="0036132D" w:rsidP="0036132D">
      <w:pPr>
        <w:pStyle w:val="notetext"/>
        <w:rPr>
          <w:color w:val="000000" w:themeColor="text1"/>
        </w:rPr>
      </w:pPr>
      <w:r w:rsidRPr="00EB0C71">
        <w:rPr>
          <w:color w:val="000000" w:themeColor="text1"/>
        </w:rPr>
        <w:t>Note</w:t>
      </w:r>
      <w:r w:rsidR="00AB5CBE" w:rsidRPr="00EB0C71">
        <w:rPr>
          <w:color w:val="000000" w:themeColor="text1"/>
        </w:rPr>
        <w:t xml:space="preserve"> 1</w:t>
      </w:r>
      <w:r w:rsidRPr="00EB0C71">
        <w:rPr>
          <w:color w:val="000000" w:themeColor="text1"/>
        </w:rPr>
        <w:t>:</w:t>
      </w:r>
      <w:r w:rsidRPr="00EB0C71">
        <w:rPr>
          <w:color w:val="000000" w:themeColor="text1"/>
        </w:rPr>
        <w:tab/>
      </w:r>
      <w:r w:rsidR="00AB5CBE" w:rsidRPr="00EB0C71">
        <w:rPr>
          <w:color w:val="000000" w:themeColor="text1"/>
        </w:rPr>
        <w:t>The statutory declaration must be in the approved form—see subrule 8(2).</w:t>
      </w:r>
    </w:p>
    <w:p w:rsidR="0036132D" w:rsidRPr="00EB0C71" w:rsidRDefault="00AB5CBE" w:rsidP="0036132D">
      <w:pPr>
        <w:pStyle w:val="notetext"/>
        <w:rPr>
          <w:color w:val="000000" w:themeColor="text1"/>
        </w:rPr>
      </w:pPr>
      <w:r w:rsidRPr="00EB0C71">
        <w:rPr>
          <w:color w:val="000000" w:themeColor="text1"/>
        </w:rPr>
        <w:t>Note 2:</w:t>
      </w:r>
      <w:r w:rsidRPr="00EB0C71">
        <w:rPr>
          <w:color w:val="000000" w:themeColor="text1"/>
        </w:rPr>
        <w:tab/>
      </w:r>
      <w:r w:rsidR="0036132D" w:rsidRPr="00EB0C71">
        <w:rPr>
          <w:color w:val="000000" w:themeColor="text1"/>
        </w:rPr>
        <w:t>Rule</w:t>
      </w:r>
      <w:r w:rsidR="00F04317" w:rsidRPr="00EB0C71">
        <w:rPr>
          <w:color w:val="000000" w:themeColor="text1"/>
        </w:rPr>
        <w:t> </w:t>
      </w:r>
      <w:r w:rsidR="0036132D" w:rsidRPr="00EB0C71">
        <w:rPr>
          <w:color w:val="000000" w:themeColor="text1"/>
        </w:rPr>
        <w:t xml:space="preserve">40 also requires each employer that </w:t>
      </w:r>
      <w:r w:rsidR="004C2995" w:rsidRPr="00563671">
        <w:t>is</w:t>
      </w:r>
      <w:r w:rsidR="0036132D" w:rsidRPr="00EB0C71">
        <w:rPr>
          <w:color w:val="000000" w:themeColor="text1"/>
        </w:rPr>
        <w:t xml:space="preserve"> covered by the enterprise agreement </w:t>
      </w:r>
      <w:r w:rsidR="00E5714C" w:rsidRPr="00EB0C71">
        <w:rPr>
          <w:color w:val="000000" w:themeColor="text1"/>
        </w:rPr>
        <w:t>to notify employees that application has been made for approval of the enterprise agreement.</w:t>
      </w:r>
    </w:p>
    <w:p w:rsidR="00E21F57" w:rsidRPr="00EB0C71" w:rsidRDefault="00E21F57" w:rsidP="00E21F57">
      <w:pPr>
        <w:pStyle w:val="subsection"/>
        <w:rPr>
          <w:color w:val="000000" w:themeColor="text1"/>
        </w:rPr>
      </w:pPr>
      <w:r w:rsidRPr="00EB0C71">
        <w:rPr>
          <w:color w:val="000000" w:themeColor="text1"/>
        </w:rPr>
        <w:tab/>
        <w:t>(2)</w:t>
      </w:r>
      <w:r w:rsidRPr="00EB0C71">
        <w:rPr>
          <w:color w:val="000000" w:themeColor="text1"/>
        </w:rPr>
        <w:tab/>
      </w:r>
      <w:r w:rsidR="00406F24" w:rsidRPr="00EB0C71">
        <w:rPr>
          <w:color w:val="000000" w:themeColor="text1"/>
        </w:rPr>
        <w:t>T</w:t>
      </w:r>
      <w:r w:rsidRPr="00EB0C71">
        <w:rPr>
          <w:color w:val="000000" w:themeColor="text1"/>
        </w:rPr>
        <w:t xml:space="preserve">he </w:t>
      </w:r>
      <w:r w:rsidR="00464FA6" w:rsidRPr="00EB0C71">
        <w:rPr>
          <w:color w:val="000000" w:themeColor="text1"/>
        </w:rPr>
        <w:t xml:space="preserve">statutory </w:t>
      </w:r>
      <w:r w:rsidRPr="00EB0C71">
        <w:rPr>
          <w:color w:val="000000" w:themeColor="text1"/>
        </w:rPr>
        <w:t xml:space="preserve">declaration </w:t>
      </w:r>
      <w:r w:rsidR="00406F24" w:rsidRPr="00EB0C71">
        <w:rPr>
          <w:color w:val="000000" w:themeColor="text1"/>
        </w:rPr>
        <w:t xml:space="preserve">lodged under subrule (1) </w:t>
      </w:r>
      <w:r w:rsidRPr="00EB0C71">
        <w:rPr>
          <w:color w:val="000000" w:themeColor="text1"/>
        </w:rPr>
        <w:t>must be accompanied by a copy of the notice given by the employer under section</w:t>
      </w:r>
      <w:r w:rsidR="00F04317" w:rsidRPr="00EB0C71">
        <w:rPr>
          <w:color w:val="000000" w:themeColor="text1"/>
        </w:rPr>
        <w:t> </w:t>
      </w:r>
      <w:r w:rsidRPr="00EB0C71">
        <w:rPr>
          <w:color w:val="000000" w:themeColor="text1"/>
        </w:rPr>
        <w:t>173 of the Act.</w:t>
      </w:r>
    </w:p>
    <w:p w:rsidR="00E21F57" w:rsidRPr="00EB0C71" w:rsidRDefault="00E21F57" w:rsidP="00E21F57">
      <w:pPr>
        <w:pStyle w:val="notetext"/>
        <w:rPr>
          <w:color w:val="000000" w:themeColor="text1"/>
        </w:rPr>
      </w:pPr>
      <w:r w:rsidRPr="00EB0C71">
        <w:rPr>
          <w:color w:val="000000" w:themeColor="text1"/>
        </w:rPr>
        <w:t>Note:</w:t>
      </w:r>
      <w:r w:rsidRPr="00EB0C71">
        <w:rPr>
          <w:color w:val="000000" w:themeColor="text1"/>
        </w:rPr>
        <w:tab/>
        <w:t>The notice under section</w:t>
      </w:r>
      <w:r w:rsidR="00F04317" w:rsidRPr="00EB0C71">
        <w:rPr>
          <w:color w:val="000000" w:themeColor="text1"/>
        </w:rPr>
        <w:t> </w:t>
      </w:r>
      <w:r w:rsidRPr="00EB0C71">
        <w:rPr>
          <w:color w:val="000000" w:themeColor="text1"/>
        </w:rPr>
        <w:t>173 of the Act is a notice by an employer that will be covered by a</w:t>
      </w:r>
      <w:r w:rsidR="00505214" w:rsidRPr="00EB0C71">
        <w:rPr>
          <w:color w:val="000000" w:themeColor="text1"/>
        </w:rPr>
        <w:t>n</w:t>
      </w:r>
      <w:r w:rsidRPr="00EB0C71">
        <w:rPr>
          <w:color w:val="000000" w:themeColor="text1"/>
        </w:rPr>
        <w:t xml:space="preserve"> enterprise agreement (other than a greenfields agreement) to each employee who will be covered by the agreement and who is employed at the time of notification that the employee has the right to be represented by a bargaining representative.</w:t>
      </w:r>
    </w:p>
    <w:p w:rsidR="00CF40DF" w:rsidRPr="00EB0C71" w:rsidRDefault="000E009A" w:rsidP="00C30A8E">
      <w:pPr>
        <w:pStyle w:val="subsection"/>
        <w:rPr>
          <w:color w:val="000000" w:themeColor="text1"/>
        </w:rPr>
      </w:pPr>
      <w:r w:rsidRPr="00EB0C71">
        <w:rPr>
          <w:color w:val="000000" w:themeColor="text1"/>
        </w:rPr>
        <w:tab/>
        <w:t>(3)</w:t>
      </w:r>
      <w:r w:rsidRPr="00EB0C71">
        <w:rPr>
          <w:color w:val="000000" w:themeColor="text1"/>
        </w:rPr>
        <w:tab/>
        <w:t>If the agreement</w:t>
      </w:r>
      <w:r w:rsidR="00CF40DF" w:rsidRPr="00EB0C71">
        <w:rPr>
          <w:color w:val="000000" w:themeColor="text1"/>
        </w:rPr>
        <w:t xml:space="preserve"> is not a greenfields agreement, each employee organisation that</w:t>
      </w:r>
      <w:r w:rsidR="00C30A8E" w:rsidRPr="00EB0C71">
        <w:rPr>
          <w:color w:val="000000" w:themeColor="text1"/>
        </w:rPr>
        <w:t xml:space="preserve"> is </w:t>
      </w:r>
      <w:r w:rsidR="00464FA6" w:rsidRPr="00EB0C71">
        <w:rPr>
          <w:color w:val="000000" w:themeColor="text1"/>
        </w:rPr>
        <w:t xml:space="preserve">a </w:t>
      </w:r>
      <w:r w:rsidR="00C30A8E" w:rsidRPr="00EB0C71">
        <w:rPr>
          <w:color w:val="000000" w:themeColor="text1"/>
        </w:rPr>
        <w:t>bargaining representative and</w:t>
      </w:r>
      <w:r w:rsidR="006D6D12" w:rsidRPr="00EB0C71">
        <w:rPr>
          <w:color w:val="000000" w:themeColor="text1"/>
        </w:rPr>
        <w:t xml:space="preserve"> wants to advise the Commission about whether the organisation</w:t>
      </w:r>
      <w:r w:rsidR="00C30A8E" w:rsidRPr="00EB0C71">
        <w:rPr>
          <w:color w:val="000000" w:themeColor="text1"/>
        </w:rPr>
        <w:t>:</w:t>
      </w:r>
    </w:p>
    <w:p w:rsidR="006D6D12" w:rsidRPr="00EB0C71" w:rsidRDefault="00CF40DF" w:rsidP="006D6D12">
      <w:pPr>
        <w:pStyle w:val="paragraph"/>
        <w:rPr>
          <w:color w:val="000000" w:themeColor="text1"/>
        </w:rPr>
      </w:pPr>
      <w:r w:rsidRPr="00EB0C71">
        <w:rPr>
          <w:color w:val="000000" w:themeColor="text1"/>
        </w:rPr>
        <w:tab/>
        <w:t>(</w:t>
      </w:r>
      <w:r w:rsidR="00C30A8E" w:rsidRPr="00EB0C71">
        <w:rPr>
          <w:color w:val="000000" w:themeColor="text1"/>
        </w:rPr>
        <w:t>a</w:t>
      </w:r>
      <w:r w:rsidRPr="00EB0C71">
        <w:rPr>
          <w:color w:val="000000" w:themeColor="text1"/>
        </w:rPr>
        <w:t>)</w:t>
      </w:r>
      <w:r w:rsidRPr="00EB0C71">
        <w:rPr>
          <w:color w:val="000000" w:themeColor="text1"/>
        </w:rPr>
        <w:tab/>
        <w:t>supports approval of the agreement; or</w:t>
      </w:r>
    </w:p>
    <w:p w:rsidR="00CF40DF" w:rsidRPr="00EB0C71" w:rsidRDefault="00CF40DF" w:rsidP="006D6D12">
      <w:pPr>
        <w:pStyle w:val="paragraph"/>
        <w:rPr>
          <w:color w:val="000000" w:themeColor="text1"/>
        </w:rPr>
      </w:pPr>
      <w:r w:rsidRPr="00EB0C71">
        <w:rPr>
          <w:color w:val="000000" w:themeColor="text1"/>
        </w:rPr>
        <w:tab/>
        <w:t>(</w:t>
      </w:r>
      <w:r w:rsidR="006D6D12" w:rsidRPr="00EB0C71">
        <w:rPr>
          <w:color w:val="000000" w:themeColor="text1"/>
        </w:rPr>
        <w:t>b</w:t>
      </w:r>
      <w:r w:rsidRPr="00EB0C71">
        <w:rPr>
          <w:color w:val="000000" w:themeColor="text1"/>
        </w:rPr>
        <w:t>)</w:t>
      </w:r>
      <w:r w:rsidRPr="00EB0C71">
        <w:rPr>
          <w:color w:val="000000" w:themeColor="text1"/>
        </w:rPr>
        <w:tab/>
        <w:t>agrees with one</w:t>
      </w:r>
      <w:r w:rsidR="00DF432E" w:rsidRPr="00EB0C71">
        <w:rPr>
          <w:color w:val="000000" w:themeColor="text1"/>
        </w:rPr>
        <w:t xml:space="preserve"> or more statements in a declaration made by an employer under subrule (1)</w:t>
      </w:r>
      <w:r w:rsidRPr="00EB0C71">
        <w:rPr>
          <w:color w:val="000000" w:themeColor="text1"/>
        </w:rPr>
        <w:t>;</w:t>
      </w:r>
    </w:p>
    <w:p w:rsidR="00CF40DF" w:rsidRPr="00EB0C71" w:rsidRDefault="00CF40DF" w:rsidP="00CF40DF">
      <w:pPr>
        <w:pStyle w:val="subsection2"/>
        <w:rPr>
          <w:color w:val="000000" w:themeColor="text1"/>
        </w:rPr>
      </w:pPr>
      <w:r w:rsidRPr="00EB0C71">
        <w:rPr>
          <w:color w:val="000000" w:themeColor="text1"/>
        </w:rPr>
        <w:t xml:space="preserve">must lodge a </w:t>
      </w:r>
      <w:r w:rsidR="00DF446D" w:rsidRPr="00EB0C71">
        <w:rPr>
          <w:color w:val="000000" w:themeColor="text1"/>
        </w:rPr>
        <w:t xml:space="preserve">statutory </w:t>
      </w:r>
      <w:r w:rsidRPr="00EB0C71">
        <w:rPr>
          <w:color w:val="000000" w:themeColor="text1"/>
        </w:rPr>
        <w:t>declaration by an officer or authorised employee of the organisation before the Commission approves the agreement.</w:t>
      </w:r>
    </w:p>
    <w:p w:rsidR="00DF446D" w:rsidRPr="00EB0C71" w:rsidRDefault="00DF446D" w:rsidP="00DF446D">
      <w:pPr>
        <w:pStyle w:val="notetext"/>
        <w:rPr>
          <w:color w:val="000000" w:themeColor="text1"/>
        </w:rPr>
      </w:pPr>
      <w:r w:rsidRPr="00EB0C71">
        <w:rPr>
          <w:color w:val="000000" w:themeColor="text1"/>
        </w:rPr>
        <w:t>Note</w:t>
      </w:r>
      <w:r w:rsidR="006D6D12" w:rsidRPr="00EB0C71">
        <w:rPr>
          <w:color w:val="000000" w:themeColor="text1"/>
        </w:rPr>
        <w:t xml:space="preserve"> 1</w:t>
      </w:r>
      <w:r w:rsidRPr="00EB0C71">
        <w:rPr>
          <w:color w:val="000000" w:themeColor="text1"/>
        </w:rPr>
        <w:t>:</w:t>
      </w:r>
      <w:r w:rsidRPr="00EB0C71">
        <w:rPr>
          <w:color w:val="000000" w:themeColor="text1"/>
        </w:rPr>
        <w:tab/>
        <w:t xml:space="preserve">The statutory declaration must be in the approved form—see subrule </w:t>
      </w:r>
      <w:r w:rsidR="00EF21F5" w:rsidRPr="00EB0C71">
        <w:rPr>
          <w:color w:val="000000" w:themeColor="text1"/>
        </w:rPr>
        <w:t>8</w:t>
      </w:r>
      <w:r w:rsidRPr="00EB0C71">
        <w:rPr>
          <w:color w:val="000000" w:themeColor="text1"/>
        </w:rPr>
        <w:t>(2).</w:t>
      </w:r>
    </w:p>
    <w:p w:rsidR="006D6D12" w:rsidRPr="00EB0C71" w:rsidRDefault="006D6D12" w:rsidP="00DF446D">
      <w:pPr>
        <w:pStyle w:val="notetext"/>
        <w:rPr>
          <w:color w:val="000000" w:themeColor="text1"/>
        </w:rPr>
      </w:pPr>
      <w:r w:rsidRPr="00EB0C71">
        <w:rPr>
          <w:color w:val="000000" w:themeColor="text1"/>
        </w:rPr>
        <w:t>Note 2:</w:t>
      </w:r>
      <w:r w:rsidRPr="00EB0C71">
        <w:rPr>
          <w:color w:val="000000" w:themeColor="text1"/>
        </w:rPr>
        <w:tab/>
        <w:t>An employee organisation that was a bargaining representative for a proposed enterprise agreement that is not a greenfields agreement may also use the approved form to give the Commission written notice under section</w:t>
      </w:r>
      <w:r w:rsidR="00F04317" w:rsidRPr="00EB0C71">
        <w:rPr>
          <w:color w:val="000000" w:themeColor="text1"/>
        </w:rPr>
        <w:t> </w:t>
      </w:r>
      <w:r w:rsidRPr="00EB0C71">
        <w:rPr>
          <w:color w:val="000000" w:themeColor="text1"/>
        </w:rPr>
        <w:t xml:space="preserve">183 of the Act. </w:t>
      </w:r>
      <w:r w:rsidR="003D392A" w:rsidRPr="00EB0C71">
        <w:rPr>
          <w:color w:val="000000" w:themeColor="text1"/>
        </w:rPr>
        <w:t>Section</w:t>
      </w:r>
      <w:r w:rsidR="00F04317" w:rsidRPr="00EB0C71">
        <w:rPr>
          <w:color w:val="000000" w:themeColor="text1"/>
        </w:rPr>
        <w:t> </w:t>
      </w:r>
      <w:r w:rsidR="003D392A" w:rsidRPr="00EB0C71">
        <w:rPr>
          <w:color w:val="000000" w:themeColor="text1"/>
        </w:rPr>
        <w:t>183 provides that, after an enterprise agreement that is not a greenfields agreement is made, an employee organisation that was a bargaining representative for the proposed enterprise agreement may give the Commission written notice stating that the organisation wants the enterprise agreement to cover it.</w:t>
      </w:r>
    </w:p>
    <w:p w:rsidR="00276F7D" w:rsidRPr="00EB0C71" w:rsidRDefault="00276F7D" w:rsidP="00276F7D">
      <w:pPr>
        <w:pStyle w:val="subsection"/>
        <w:rPr>
          <w:color w:val="000000" w:themeColor="text1"/>
        </w:rPr>
      </w:pPr>
      <w:r w:rsidRPr="00EB0C71">
        <w:rPr>
          <w:color w:val="000000" w:themeColor="text1"/>
        </w:rPr>
        <w:tab/>
        <w:t>(4)</w:t>
      </w:r>
      <w:r w:rsidRPr="00EB0C71">
        <w:rPr>
          <w:color w:val="000000" w:themeColor="text1"/>
        </w:rPr>
        <w:tab/>
        <w:t>If the agreement is not a greenfields agreement, each bargaining representative</w:t>
      </w:r>
      <w:r w:rsidR="00FE2004" w:rsidRPr="00EB0C71">
        <w:rPr>
          <w:color w:val="000000" w:themeColor="text1"/>
        </w:rPr>
        <w:t xml:space="preserve"> mentioned in paragraph</w:t>
      </w:r>
      <w:r w:rsidR="00F04317" w:rsidRPr="00EB0C71">
        <w:rPr>
          <w:color w:val="000000" w:themeColor="text1"/>
        </w:rPr>
        <w:t> </w:t>
      </w:r>
      <w:r w:rsidR="00FE2004" w:rsidRPr="00EB0C71">
        <w:rPr>
          <w:color w:val="000000" w:themeColor="text1"/>
        </w:rPr>
        <w:t>176(1)(c) of the Act</w:t>
      </w:r>
      <w:r w:rsidRPr="00EB0C71">
        <w:rPr>
          <w:color w:val="000000" w:themeColor="text1"/>
        </w:rPr>
        <w:t xml:space="preserve"> who has been appointed by one or more employees and wants to </w:t>
      </w:r>
      <w:r w:rsidR="00BF6B89" w:rsidRPr="00EB0C71">
        <w:rPr>
          <w:color w:val="000000" w:themeColor="text1"/>
        </w:rPr>
        <w:t>advise</w:t>
      </w:r>
      <w:r w:rsidRPr="00EB0C71">
        <w:rPr>
          <w:color w:val="000000" w:themeColor="text1"/>
        </w:rPr>
        <w:t xml:space="preserve"> the Commission about whether the employees:</w:t>
      </w:r>
    </w:p>
    <w:p w:rsidR="00276F7D" w:rsidRPr="00EB0C71" w:rsidRDefault="00276F7D" w:rsidP="00276F7D">
      <w:pPr>
        <w:pStyle w:val="paragraph"/>
        <w:rPr>
          <w:color w:val="000000" w:themeColor="text1"/>
        </w:rPr>
      </w:pPr>
      <w:r w:rsidRPr="00EB0C71">
        <w:rPr>
          <w:color w:val="000000" w:themeColor="text1"/>
        </w:rPr>
        <w:tab/>
        <w:t>(a)</w:t>
      </w:r>
      <w:r w:rsidRPr="00EB0C71">
        <w:rPr>
          <w:color w:val="000000" w:themeColor="text1"/>
        </w:rPr>
        <w:tab/>
        <w:t>support approval of the agreement; or</w:t>
      </w:r>
    </w:p>
    <w:p w:rsidR="00276F7D" w:rsidRPr="00EB0C71" w:rsidRDefault="00276F7D" w:rsidP="00276F7D">
      <w:pPr>
        <w:pStyle w:val="paragraph"/>
        <w:rPr>
          <w:color w:val="000000" w:themeColor="text1"/>
        </w:rPr>
      </w:pPr>
      <w:r w:rsidRPr="00EB0C71">
        <w:rPr>
          <w:color w:val="000000" w:themeColor="text1"/>
        </w:rPr>
        <w:tab/>
        <w:t>(b)</w:t>
      </w:r>
      <w:r w:rsidRPr="00EB0C71">
        <w:rPr>
          <w:color w:val="000000" w:themeColor="text1"/>
        </w:rPr>
        <w:tab/>
        <w:t>agree with one or more statements in a declaration made by an employer under subrule</w:t>
      </w:r>
      <w:r w:rsidR="007C46FC" w:rsidRPr="00EB0C71">
        <w:rPr>
          <w:color w:val="000000" w:themeColor="text1"/>
        </w:rPr>
        <w:t xml:space="preserve"> </w:t>
      </w:r>
      <w:r w:rsidRPr="00EB0C71">
        <w:rPr>
          <w:color w:val="000000" w:themeColor="text1"/>
        </w:rPr>
        <w:t>(1);</w:t>
      </w:r>
    </w:p>
    <w:p w:rsidR="00276F7D" w:rsidRPr="00EB0C71" w:rsidRDefault="00276F7D" w:rsidP="00276F7D">
      <w:pPr>
        <w:pStyle w:val="subsection2"/>
        <w:rPr>
          <w:color w:val="000000" w:themeColor="text1"/>
        </w:rPr>
      </w:pPr>
      <w:r w:rsidRPr="00EB0C71">
        <w:rPr>
          <w:color w:val="000000" w:themeColor="text1"/>
        </w:rPr>
        <w:lastRenderedPageBreak/>
        <w:t>must lodge a statutory declaration before the Commission approves the agreement.</w:t>
      </w:r>
    </w:p>
    <w:p w:rsidR="00276F7D" w:rsidRPr="00EB0C71" w:rsidRDefault="00276F7D" w:rsidP="00276F7D">
      <w:pPr>
        <w:pStyle w:val="notetext"/>
        <w:rPr>
          <w:color w:val="000000" w:themeColor="text1"/>
        </w:rPr>
      </w:pPr>
      <w:r w:rsidRPr="00EB0C71">
        <w:rPr>
          <w:color w:val="000000" w:themeColor="text1"/>
        </w:rPr>
        <w:t>Note:</w:t>
      </w:r>
      <w:r w:rsidRPr="00EB0C71">
        <w:rPr>
          <w:color w:val="000000" w:themeColor="text1"/>
        </w:rPr>
        <w:tab/>
        <w:t xml:space="preserve">The statutory declaration must be in the approved form—see subrule </w:t>
      </w:r>
      <w:r w:rsidR="00EF21F5" w:rsidRPr="00EB0C71">
        <w:rPr>
          <w:color w:val="000000" w:themeColor="text1"/>
        </w:rPr>
        <w:t>8</w:t>
      </w:r>
      <w:r w:rsidRPr="00EB0C71">
        <w:rPr>
          <w:color w:val="000000" w:themeColor="text1"/>
        </w:rPr>
        <w:t>(2).</w:t>
      </w:r>
    </w:p>
    <w:p w:rsidR="00A0393C" w:rsidRPr="00EB0C71" w:rsidRDefault="00A0393C" w:rsidP="00A0393C">
      <w:pPr>
        <w:pStyle w:val="SubsectionHead"/>
      </w:pPr>
      <w:r w:rsidRPr="00EB0C71">
        <w:t>Greenfields agreements—other than single enterprise agreements made under subsection 182(4) of the Act</w:t>
      </w:r>
    </w:p>
    <w:p w:rsidR="004C2995" w:rsidRPr="00563671" w:rsidRDefault="00C666C4" w:rsidP="004C2995">
      <w:pPr>
        <w:pStyle w:val="subsection"/>
      </w:pPr>
      <w:r w:rsidRPr="00EB0C71">
        <w:rPr>
          <w:color w:val="000000" w:themeColor="text1"/>
        </w:rPr>
        <w:tab/>
        <w:t>(</w:t>
      </w:r>
      <w:r w:rsidR="00276F7D" w:rsidRPr="00EB0C71">
        <w:rPr>
          <w:color w:val="000000" w:themeColor="text1"/>
        </w:rPr>
        <w:t>5</w:t>
      </w:r>
      <w:r w:rsidRPr="00EB0C71">
        <w:rPr>
          <w:color w:val="000000" w:themeColor="text1"/>
        </w:rPr>
        <w:t>)</w:t>
      </w:r>
      <w:r w:rsidRPr="00EB0C71">
        <w:rPr>
          <w:color w:val="000000" w:themeColor="text1"/>
        </w:rPr>
        <w:tab/>
      </w:r>
      <w:r w:rsidR="002A4B43" w:rsidRPr="00EB0C71">
        <w:rPr>
          <w:color w:val="000000" w:themeColor="text1"/>
        </w:rPr>
        <w:t>If</w:t>
      </w:r>
      <w:r w:rsidR="007D3D0C" w:rsidRPr="00EB0C71">
        <w:rPr>
          <w:color w:val="000000" w:themeColor="text1"/>
        </w:rPr>
        <w:t xml:space="preserve"> an application is made under section</w:t>
      </w:r>
      <w:r w:rsidR="00F04317" w:rsidRPr="00EB0C71">
        <w:rPr>
          <w:color w:val="000000" w:themeColor="text1"/>
        </w:rPr>
        <w:t> </w:t>
      </w:r>
      <w:r w:rsidR="007D3D0C" w:rsidRPr="00EB0C71">
        <w:rPr>
          <w:color w:val="000000" w:themeColor="text1"/>
        </w:rPr>
        <w:t xml:space="preserve">185 of the Act for approval of an </w:t>
      </w:r>
      <w:r w:rsidR="002A4B43" w:rsidRPr="00EB0C71">
        <w:rPr>
          <w:color w:val="000000" w:themeColor="text1"/>
        </w:rPr>
        <w:t>a</w:t>
      </w:r>
      <w:r w:rsidR="000E009A" w:rsidRPr="00EB0C71">
        <w:rPr>
          <w:color w:val="000000" w:themeColor="text1"/>
        </w:rPr>
        <w:t>greement</w:t>
      </w:r>
      <w:r w:rsidR="002A4B43" w:rsidRPr="00EB0C71">
        <w:rPr>
          <w:color w:val="000000" w:themeColor="text1"/>
        </w:rPr>
        <w:t xml:space="preserve"> </w:t>
      </w:r>
      <w:r w:rsidR="007D3D0C" w:rsidRPr="00EB0C71">
        <w:rPr>
          <w:color w:val="000000" w:themeColor="text1"/>
        </w:rPr>
        <w:t xml:space="preserve">that </w:t>
      </w:r>
      <w:r w:rsidR="002A4B43" w:rsidRPr="00EB0C71">
        <w:rPr>
          <w:color w:val="000000" w:themeColor="text1"/>
        </w:rPr>
        <w:t>is</w:t>
      </w:r>
      <w:r w:rsidRPr="00EB0C71">
        <w:rPr>
          <w:color w:val="000000" w:themeColor="text1"/>
        </w:rPr>
        <w:t xml:space="preserve"> a greenfields agreement</w:t>
      </w:r>
      <w:r w:rsidR="002A4B43" w:rsidRPr="00EB0C71">
        <w:rPr>
          <w:color w:val="000000" w:themeColor="text1"/>
        </w:rPr>
        <w:t>, the application</w:t>
      </w:r>
      <w:r w:rsidRPr="00EB0C71">
        <w:rPr>
          <w:color w:val="000000" w:themeColor="text1"/>
        </w:rPr>
        <w:t xml:space="preserve"> must be</w:t>
      </w:r>
      <w:r w:rsidR="004C2995">
        <w:rPr>
          <w:color w:val="000000" w:themeColor="text1"/>
        </w:rPr>
        <w:t xml:space="preserve"> </w:t>
      </w:r>
      <w:r w:rsidR="004C2995" w:rsidRPr="00563671">
        <w:t>accompanied:</w:t>
      </w:r>
    </w:p>
    <w:p w:rsidR="004C2995" w:rsidRPr="00563671" w:rsidRDefault="004C2995" w:rsidP="004C2995">
      <w:pPr>
        <w:pStyle w:val="paragraph"/>
      </w:pPr>
      <w:r w:rsidRPr="00563671">
        <w:tab/>
        <w:t>(a)</w:t>
      </w:r>
      <w:r w:rsidRPr="00563671">
        <w:tab/>
        <w:t>by a statutory declaration by each employer, or by an officer or authorised employee of each employer, that is covered by the agreement; and</w:t>
      </w:r>
    </w:p>
    <w:p w:rsidR="00C666C4" w:rsidRPr="004432F2" w:rsidRDefault="004C2995" w:rsidP="004432F2">
      <w:pPr>
        <w:pStyle w:val="paragraph"/>
      </w:pPr>
      <w:r w:rsidRPr="00563671">
        <w:tab/>
        <w:t>(b)</w:t>
      </w:r>
      <w:r w:rsidRPr="00563671">
        <w:tab/>
        <w:t>by a statutory declaration by an officer or authorised employee of each relevant employee organisation that is covered by the agreement.</w:t>
      </w:r>
    </w:p>
    <w:p w:rsidR="00C666C4" w:rsidRPr="00EB0C71" w:rsidRDefault="00C666C4" w:rsidP="00C666C4">
      <w:pPr>
        <w:pStyle w:val="notetext"/>
        <w:rPr>
          <w:color w:val="000000" w:themeColor="text1"/>
        </w:rPr>
      </w:pPr>
      <w:r w:rsidRPr="00EB0C71">
        <w:rPr>
          <w:color w:val="000000" w:themeColor="text1"/>
        </w:rPr>
        <w:t>Note:</w:t>
      </w:r>
      <w:r w:rsidRPr="00EB0C71">
        <w:rPr>
          <w:color w:val="000000" w:themeColor="text1"/>
        </w:rPr>
        <w:tab/>
        <w:t xml:space="preserve">The </w:t>
      </w:r>
      <w:r w:rsidR="00DF446D" w:rsidRPr="00EB0C71">
        <w:rPr>
          <w:color w:val="000000" w:themeColor="text1"/>
        </w:rPr>
        <w:t xml:space="preserve">statutory </w:t>
      </w:r>
      <w:r w:rsidRPr="00EB0C71">
        <w:rPr>
          <w:color w:val="000000" w:themeColor="text1"/>
        </w:rPr>
        <w:t>declaration</w:t>
      </w:r>
      <w:r w:rsidR="007D3D0C" w:rsidRPr="00EB0C71">
        <w:rPr>
          <w:color w:val="000000" w:themeColor="text1"/>
        </w:rPr>
        <w:t>s</w:t>
      </w:r>
      <w:r w:rsidRPr="00EB0C71">
        <w:rPr>
          <w:color w:val="000000" w:themeColor="text1"/>
        </w:rPr>
        <w:t xml:space="preserve"> must be in the approved form—see subrule </w:t>
      </w:r>
      <w:r w:rsidR="00EF21F5" w:rsidRPr="00EB0C71">
        <w:rPr>
          <w:color w:val="000000" w:themeColor="text1"/>
        </w:rPr>
        <w:t>8</w:t>
      </w:r>
      <w:r w:rsidRPr="00EB0C71">
        <w:rPr>
          <w:color w:val="000000" w:themeColor="text1"/>
        </w:rPr>
        <w:t>(2).</w:t>
      </w:r>
    </w:p>
    <w:p w:rsidR="00D93032" w:rsidRPr="00EB0C71" w:rsidRDefault="00D93032" w:rsidP="00D93032">
      <w:pPr>
        <w:pStyle w:val="SubsectionHead"/>
      </w:pPr>
      <w:r w:rsidRPr="00EB0C71">
        <w:t>Greenfields agreements—single enterprise agreements made under subsection 182(4) of the Act</w:t>
      </w:r>
    </w:p>
    <w:p w:rsidR="00D93032" w:rsidRPr="00EB0C71" w:rsidRDefault="00D93032" w:rsidP="00D93032">
      <w:pPr>
        <w:pStyle w:val="subsection"/>
      </w:pPr>
      <w:r w:rsidRPr="00EB0C71">
        <w:tab/>
        <w:t>(5A)</w:t>
      </w:r>
      <w:r w:rsidRPr="00EB0C71">
        <w:tab/>
        <w:t>For paragraph 185A(b) of the Act, subrules (5B) to (5D) apply in relation to an application for the approval of an agreement made under subsection 182(4) of the Act.</w:t>
      </w:r>
    </w:p>
    <w:p w:rsidR="00D93032" w:rsidRPr="00EB0C71" w:rsidRDefault="00D93032" w:rsidP="00D93032">
      <w:pPr>
        <w:pStyle w:val="notetext"/>
      </w:pPr>
      <w:r w:rsidRPr="00EB0C71">
        <w:t>Note:</w:t>
      </w:r>
      <w:r w:rsidRPr="00EB0C71">
        <w:tab/>
        <w:t>Subsection 182(4) of the Act provides that single</w:t>
      </w:r>
      <w:r w:rsidR="008F12CF">
        <w:noBreakHyphen/>
      </w:r>
      <w:r w:rsidRPr="00EB0C71">
        <w:t>enterprise greenfields agreements may be taken to have been made in certain circumstances even if not signed by each employer and relevant employee organisation.</w:t>
      </w:r>
    </w:p>
    <w:p w:rsidR="00D93032" w:rsidRPr="00EB0C71" w:rsidRDefault="00D93032" w:rsidP="00D93032">
      <w:pPr>
        <w:pStyle w:val="subsection"/>
      </w:pPr>
      <w:r w:rsidRPr="00EB0C71">
        <w:tab/>
        <w:t>(5B)</w:t>
      </w:r>
      <w:r w:rsidRPr="00EB0C71">
        <w:tab/>
        <w:t xml:space="preserve">The application must be accompanied by a statutory declaration, in support of the application for approval, </w:t>
      </w:r>
      <w:r w:rsidR="004C2995" w:rsidRPr="00563671">
        <w:t>by each employer, or by an officer or authorised employee of each employer,</w:t>
      </w:r>
      <w:r w:rsidRPr="00EB0C71">
        <w:t xml:space="preserve"> that is a bargaining representative for the agreement.</w:t>
      </w:r>
    </w:p>
    <w:p w:rsidR="00D93032" w:rsidRPr="00EB0C71" w:rsidRDefault="00D93032" w:rsidP="00D93032">
      <w:pPr>
        <w:pStyle w:val="notetext"/>
      </w:pPr>
      <w:r w:rsidRPr="00EB0C71">
        <w:t>Note:</w:t>
      </w:r>
      <w:r w:rsidRPr="00EB0C71">
        <w:tab/>
        <w:t>The statutory declaration must be in the approved form—see subrule 8(2).</w:t>
      </w:r>
    </w:p>
    <w:p w:rsidR="00D93032" w:rsidRPr="00EB0C71" w:rsidRDefault="00D93032" w:rsidP="00D93032">
      <w:pPr>
        <w:pStyle w:val="subsection"/>
      </w:pPr>
      <w:r w:rsidRPr="00EB0C71">
        <w:tab/>
        <w:t>(5C)</w:t>
      </w:r>
      <w:r w:rsidRPr="00EB0C71">
        <w:tab/>
        <w:t>The statutory declaration must be accompanied by a copy of each notice given under section 178B of the Act by an employer that is a bargaining representative for the agreement.</w:t>
      </w:r>
    </w:p>
    <w:p w:rsidR="00D93032" w:rsidRPr="00EB0C71" w:rsidRDefault="00D93032" w:rsidP="00D93032">
      <w:pPr>
        <w:pStyle w:val="notetext"/>
      </w:pPr>
      <w:r w:rsidRPr="00EB0C71">
        <w:t>Note:</w:t>
      </w:r>
      <w:r w:rsidRPr="00EB0C71">
        <w:tab/>
        <w:t>Each employer that is a bargaining representative for the agreement must give a notice under section 178B of the Act to each employee organisation that is a bargaining representative for the agreement. The notice provides for a stated 6 month period to be the notified negotiat</w:t>
      </w:r>
      <w:bookmarkStart w:id="41" w:name="BK_S3P2L34C18"/>
      <w:bookmarkEnd w:id="41"/>
      <w:r w:rsidRPr="00EB0C71">
        <w:t>ing period for the agreement.</w:t>
      </w:r>
    </w:p>
    <w:p w:rsidR="00D93032" w:rsidRPr="00EB0C71" w:rsidRDefault="00D93032" w:rsidP="00D93032">
      <w:pPr>
        <w:pStyle w:val="subsection"/>
      </w:pPr>
      <w:r w:rsidRPr="00EB0C71">
        <w:tab/>
        <w:t>(5D)</w:t>
      </w:r>
      <w:r w:rsidRPr="00EB0C71">
        <w:tab/>
        <w:t>If an employee organisation that is a bargaining representative for the agreement wants to advise the Commission about whether the organisation</w:t>
      </w:r>
      <w:r w:rsidRPr="00EB0C71">
        <w:rPr>
          <w:i/>
        </w:rPr>
        <w:t xml:space="preserve"> </w:t>
      </w:r>
      <w:r w:rsidRPr="00EB0C71">
        <w:t>agrees with one or more statements in the statutory declaration accompanying the application under subrule (5B), the organisation must lodge a statutory declaration by an officer or authorised employee of the organisation before the Commission approves the agreement.</w:t>
      </w:r>
    </w:p>
    <w:p w:rsidR="00D93032" w:rsidRPr="00EB0C71" w:rsidRDefault="00D93032" w:rsidP="00D93032">
      <w:pPr>
        <w:pStyle w:val="notetext"/>
      </w:pPr>
      <w:r w:rsidRPr="00EB0C71">
        <w:t>Note:</w:t>
      </w:r>
      <w:r w:rsidRPr="00EB0C71">
        <w:tab/>
        <w:t>The statutory declaration must be in the approved form—see subrule 8(2).</w:t>
      </w:r>
    </w:p>
    <w:p w:rsidR="00D93032" w:rsidRPr="00EB0C71" w:rsidRDefault="00D93032" w:rsidP="00D93032">
      <w:pPr>
        <w:pStyle w:val="SubsectionHead"/>
      </w:pPr>
      <w:r w:rsidRPr="00EB0C71">
        <w:t>General—instruments of appointment of bargaining representatives</w:t>
      </w:r>
    </w:p>
    <w:p w:rsidR="00120DF9" w:rsidRPr="00EB0C71" w:rsidRDefault="00120DF9" w:rsidP="00E21F57">
      <w:pPr>
        <w:pStyle w:val="subsection"/>
        <w:rPr>
          <w:color w:val="000000" w:themeColor="text1"/>
        </w:rPr>
      </w:pPr>
      <w:r w:rsidRPr="00EB0C71">
        <w:rPr>
          <w:color w:val="000000" w:themeColor="text1"/>
        </w:rPr>
        <w:tab/>
        <w:t>(</w:t>
      </w:r>
      <w:r w:rsidR="00FE2004" w:rsidRPr="00EB0C71">
        <w:rPr>
          <w:color w:val="000000" w:themeColor="text1"/>
        </w:rPr>
        <w:t>6</w:t>
      </w:r>
      <w:r w:rsidRPr="00EB0C71">
        <w:rPr>
          <w:color w:val="000000" w:themeColor="text1"/>
        </w:rPr>
        <w:t>)</w:t>
      </w:r>
      <w:r w:rsidRPr="00EB0C71">
        <w:rPr>
          <w:color w:val="000000" w:themeColor="text1"/>
        </w:rPr>
        <w:tab/>
      </w:r>
      <w:r w:rsidR="00B3138F" w:rsidRPr="00EB0C71">
        <w:rPr>
          <w:color w:val="000000" w:themeColor="text1"/>
        </w:rPr>
        <w:t>If</w:t>
      </w:r>
      <w:r w:rsidRPr="00EB0C71">
        <w:rPr>
          <w:color w:val="000000" w:themeColor="text1"/>
        </w:rPr>
        <w:t xml:space="preserve"> </w:t>
      </w:r>
      <w:r w:rsidR="00C812FF" w:rsidRPr="00EB0C71">
        <w:rPr>
          <w:color w:val="000000" w:themeColor="text1"/>
        </w:rPr>
        <w:t>the</w:t>
      </w:r>
      <w:r w:rsidRPr="00EB0C71">
        <w:rPr>
          <w:color w:val="000000" w:themeColor="text1"/>
        </w:rPr>
        <w:t xml:space="preserve"> application is made</w:t>
      </w:r>
      <w:r w:rsidR="005E6F57" w:rsidRPr="00EB0C71">
        <w:rPr>
          <w:color w:val="000000" w:themeColor="text1"/>
        </w:rPr>
        <w:t>,</w:t>
      </w:r>
      <w:r w:rsidRPr="00EB0C71">
        <w:rPr>
          <w:color w:val="000000" w:themeColor="text1"/>
        </w:rPr>
        <w:t xml:space="preserve"> </w:t>
      </w:r>
      <w:r w:rsidR="00276F7D" w:rsidRPr="00EB0C71">
        <w:rPr>
          <w:color w:val="000000" w:themeColor="text1"/>
        </w:rPr>
        <w:t>or a statutory declaration is lodged</w:t>
      </w:r>
      <w:r w:rsidR="005E6F57" w:rsidRPr="00EB0C71">
        <w:rPr>
          <w:color w:val="000000" w:themeColor="text1"/>
        </w:rPr>
        <w:t>,</w:t>
      </w:r>
      <w:r w:rsidR="00276F7D" w:rsidRPr="00EB0C71">
        <w:rPr>
          <w:color w:val="000000" w:themeColor="text1"/>
        </w:rPr>
        <w:t xml:space="preserve"> </w:t>
      </w:r>
      <w:r w:rsidRPr="00EB0C71">
        <w:rPr>
          <w:color w:val="000000" w:themeColor="text1"/>
        </w:rPr>
        <w:t xml:space="preserve">by a bargaining representative appointed by </w:t>
      </w:r>
      <w:r w:rsidR="000E009A" w:rsidRPr="00EB0C71">
        <w:rPr>
          <w:color w:val="000000" w:themeColor="text1"/>
        </w:rPr>
        <w:t>an</w:t>
      </w:r>
      <w:r w:rsidRPr="00EB0C71">
        <w:rPr>
          <w:color w:val="000000" w:themeColor="text1"/>
        </w:rPr>
        <w:t xml:space="preserve"> employer or by an employee, the application </w:t>
      </w:r>
      <w:r w:rsidR="00276F7D" w:rsidRPr="00EB0C71">
        <w:rPr>
          <w:color w:val="000000" w:themeColor="text1"/>
        </w:rPr>
        <w:t xml:space="preserve">or </w:t>
      </w:r>
      <w:r w:rsidR="00276F7D" w:rsidRPr="00EB0C71">
        <w:rPr>
          <w:color w:val="000000" w:themeColor="text1"/>
        </w:rPr>
        <w:lastRenderedPageBreak/>
        <w:t xml:space="preserve">declaration </w:t>
      </w:r>
      <w:r w:rsidRPr="00EB0C71">
        <w:rPr>
          <w:color w:val="000000" w:themeColor="text1"/>
        </w:rPr>
        <w:t>must be accompanied by a copy of the written instrument of appointment of the bargaining representative.</w:t>
      </w:r>
    </w:p>
    <w:p w:rsidR="00120DF9" w:rsidRPr="00EB0C71" w:rsidRDefault="00EF21F5" w:rsidP="00656F4F">
      <w:pPr>
        <w:pStyle w:val="ActHead5"/>
        <w:rPr>
          <w:color w:val="000000" w:themeColor="text1"/>
        </w:rPr>
      </w:pPr>
      <w:bookmarkStart w:id="42" w:name="_Toc40779285"/>
      <w:r w:rsidRPr="00EB0C71">
        <w:rPr>
          <w:rStyle w:val="CharSectno"/>
        </w:rPr>
        <w:t>25</w:t>
      </w:r>
      <w:r w:rsidR="00120DF9" w:rsidRPr="00EB0C71">
        <w:rPr>
          <w:color w:val="000000" w:themeColor="text1"/>
        </w:rPr>
        <w:t xml:space="preserve">  Application for approval of variation of an enterprise agreement</w:t>
      </w:r>
      <w:bookmarkEnd w:id="42"/>
    </w:p>
    <w:p w:rsidR="007C0F49" w:rsidRPr="00EB0C71" w:rsidRDefault="00120DF9" w:rsidP="00120DF9">
      <w:pPr>
        <w:pStyle w:val="subsection"/>
        <w:rPr>
          <w:color w:val="000000" w:themeColor="text1"/>
        </w:rPr>
      </w:pPr>
      <w:r w:rsidRPr="00EB0C71">
        <w:rPr>
          <w:color w:val="000000" w:themeColor="text1"/>
        </w:rPr>
        <w:tab/>
      </w:r>
      <w:r w:rsidR="004C2995">
        <w:rPr>
          <w:color w:val="000000" w:themeColor="text1"/>
        </w:rPr>
        <w:tab/>
      </w:r>
      <w:r w:rsidRPr="00EB0C71">
        <w:rPr>
          <w:color w:val="000000" w:themeColor="text1"/>
        </w:rPr>
        <w:t>An application under section</w:t>
      </w:r>
      <w:r w:rsidR="00F04317" w:rsidRPr="00EB0C71">
        <w:rPr>
          <w:color w:val="000000" w:themeColor="text1"/>
        </w:rPr>
        <w:t> </w:t>
      </w:r>
      <w:r w:rsidRPr="00EB0C71">
        <w:rPr>
          <w:color w:val="000000" w:themeColor="text1"/>
        </w:rPr>
        <w:t>210 of the Act for approval of a variation of an enterprise agreement must be accompanied by</w:t>
      </w:r>
      <w:r w:rsidR="007C0F49" w:rsidRPr="00EB0C71">
        <w:rPr>
          <w:color w:val="000000" w:themeColor="text1"/>
        </w:rPr>
        <w:t>:</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r>
      <w:r w:rsidR="007C0F49" w:rsidRPr="00EB0C71">
        <w:rPr>
          <w:color w:val="000000" w:themeColor="text1"/>
        </w:rPr>
        <w:t xml:space="preserve"> a </w:t>
      </w:r>
      <w:r w:rsidR="00661861" w:rsidRPr="00EB0C71">
        <w:rPr>
          <w:color w:val="000000" w:themeColor="text1"/>
        </w:rPr>
        <w:t xml:space="preserve">statutory </w:t>
      </w:r>
      <w:r w:rsidR="007C0F49" w:rsidRPr="00EB0C71">
        <w:rPr>
          <w:color w:val="000000" w:themeColor="text1"/>
        </w:rPr>
        <w:t xml:space="preserve">declaration in support of the application </w:t>
      </w:r>
      <w:r w:rsidR="004C2995" w:rsidRPr="00563671">
        <w:t>by each employer, or by an officer or authorised employee of each employer,</w:t>
      </w:r>
      <w:r w:rsidRPr="00EB0C71">
        <w:rPr>
          <w:color w:val="000000" w:themeColor="text1"/>
        </w:rPr>
        <w:t xml:space="preserve"> covered by the agreement; and</w:t>
      </w:r>
    </w:p>
    <w:p w:rsidR="007C0F4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r>
      <w:r w:rsidR="007C0F49" w:rsidRPr="00EB0C71">
        <w:rPr>
          <w:color w:val="000000" w:themeColor="text1"/>
        </w:rPr>
        <w:t xml:space="preserve">a </w:t>
      </w:r>
      <w:r w:rsidR="00661861" w:rsidRPr="00EB0C71">
        <w:rPr>
          <w:color w:val="000000" w:themeColor="text1"/>
        </w:rPr>
        <w:t xml:space="preserve">statutory </w:t>
      </w:r>
      <w:r w:rsidR="007C0F49" w:rsidRPr="00EB0C71">
        <w:rPr>
          <w:color w:val="000000" w:themeColor="text1"/>
        </w:rPr>
        <w:t xml:space="preserve">declaration in </w:t>
      </w:r>
      <w:r w:rsidR="00661861" w:rsidRPr="00EB0C71">
        <w:rPr>
          <w:color w:val="000000" w:themeColor="text1"/>
        </w:rPr>
        <w:t>relation to</w:t>
      </w:r>
      <w:r w:rsidR="007C0F49" w:rsidRPr="00EB0C71">
        <w:rPr>
          <w:color w:val="000000" w:themeColor="text1"/>
        </w:rPr>
        <w:t xml:space="preserve"> the application by </w:t>
      </w:r>
      <w:r w:rsidRPr="00EB0C71">
        <w:rPr>
          <w:color w:val="000000" w:themeColor="text1"/>
        </w:rPr>
        <w:t>an officer or authorised employee of each employee organisation</w:t>
      </w:r>
      <w:r w:rsidR="007C0F49" w:rsidRPr="00EB0C71">
        <w:rPr>
          <w:color w:val="000000" w:themeColor="text1"/>
        </w:rPr>
        <w:t xml:space="preserve"> </w:t>
      </w:r>
      <w:r w:rsidR="004C2995">
        <w:t>covered by the agreement</w:t>
      </w:r>
      <w:r w:rsidR="00661861" w:rsidRPr="00EB0C71">
        <w:rPr>
          <w:color w:val="000000" w:themeColor="text1"/>
        </w:rPr>
        <w:t>.</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r>
      <w:r w:rsidR="007433EC" w:rsidRPr="00EB0C71">
        <w:rPr>
          <w:color w:val="000000" w:themeColor="text1"/>
        </w:rPr>
        <w:t>Th</w:t>
      </w:r>
      <w:r w:rsidRPr="00EB0C71">
        <w:rPr>
          <w:color w:val="000000" w:themeColor="text1"/>
        </w:rPr>
        <w:t xml:space="preserve">e </w:t>
      </w:r>
      <w:r w:rsidR="00661861" w:rsidRPr="00EB0C71">
        <w:rPr>
          <w:color w:val="000000" w:themeColor="text1"/>
        </w:rPr>
        <w:t xml:space="preserve">statutory </w:t>
      </w:r>
      <w:r w:rsidRPr="00EB0C71">
        <w:rPr>
          <w:color w:val="000000" w:themeColor="text1"/>
        </w:rPr>
        <w:t>declaration</w:t>
      </w:r>
      <w:r w:rsidR="00C06C6C" w:rsidRPr="00EB0C71">
        <w:rPr>
          <w:color w:val="000000" w:themeColor="text1"/>
        </w:rPr>
        <w:t>s</w:t>
      </w:r>
      <w:r w:rsidRPr="00EB0C71">
        <w:rPr>
          <w:color w:val="000000" w:themeColor="text1"/>
        </w:rPr>
        <w:t xml:space="preserve"> must be in the approved form—see subrule</w:t>
      </w:r>
      <w:r w:rsidR="008757F8" w:rsidRPr="00EB0C71">
        <w:rPr>
          <w:color w:val="000000" w:themeColor="text1"/>
        </w:rPr>
        <w:t xml:space="preserve"> </w:t>
      </w:r>
      <w:r w:rsidR="00EF21F5" w:rsidRPr="00EB0C71">
        <w:rPr>
          <w:color w:val="000000" w:themeColor="text1"/>
        </w:rPr>
        <w:t>8</w:t>
      </w:r>
      <w:r w:rsidRPr="00EB0C71">
        <w:rPr>
          <w:color w:val="000000" w:themeColor="text1"/>
        </w:rPr>
        <w:t>(2).</w:t>
      </w:r>
    </w:p>
    <w:p w:rsidR="00120DF9" w:rsidRPr="00EB0C71" w:rsidRDefault="00EF21F5" w:rsidP="00656F4F">
      <w:pPr>
        <w:pStyle w:val="ActHead5"/>
        <w:rPr>
          <w:color w:val="000000" w:themeColor="text1"/>
        </w:rPr>
      </w:pPr>
      <w:bookmarkStart w:id="43" w:name="_Toc40779286"/>
      <w:r w:rsidRPr="00EB0C71">
        <w:rPr>
          <w:rStyle w:val="CharSectno"/>
        </w:rPr>
        <w:t>26</w:t>
      </w:r>
      <w:r w:rsidR="00120DF9" w:rsidRPr="00EB0C71">
        <w:rPr>
          <w:color w:val="000000" w:themeColor="text1"/>
        </w:rPr>
        <w:t xml:space="preserve">  Application for approval of termination of an enterprise agreement or collective agreement</w:t>
      </w:r>
      <w:r w:rsidR="008F12CF">
        <w:rPr>
          <w:color w:val="000000" w:themeColor="text1"/>
        </w:rPr>
        <w:noBreakHyphen/>
      </w:r>
      <w:r w:rsidR="00120DF9" w:rsidRPr="00EB0C71">
        <w:rPr>
          <w:color w:val="000000" w:themeColor="text1"/>
        </w:rPr>
        <w:t>based transitional instrument</w:t>
      </w:r>
      <w:bookmarkEnd w:id="43"/>
    </w:p>
    <w:p w:rsidR="00120DF9" w:rsidRPr="00EB0C71" w:rsidRDefault="00120DF9" w:rsidP="00120DF9">
      <w:pPr>
        <w:pStyle w:val="subsection"/>
        <w:rPr>
          <w:color w:val="000000" w:themeColor="text1"/>
        </w:rPr>
      </w:pPr>
      <w:r w:rsidRPr="00EB0C71">
        <w:rPr>
          <w:color w:val="000000" w:themeColor="text1"/>
        </w:rPr>
        <w:tab/>
      </w:r>
      <w:r w:rsidR="003B7FED" w:rsidRPr="00EB0C71">
        <w:rPr>
          <w:color w:val="000000" w:themeColor="text1"/>
        </w:rPr>
        <w:t>(1)</w:t>
      </w:r>
      <w:r w:rsidRPr="00EB0C71">
        <w:rPr>
          <w:color w:val="000000" w:themeColor="text1"/>
        </w:rPr>
        <w:tab/>
        <w:t>An application under section</w:t>
      </w:r>
      <w:r w:rsidR="00F04317" w:rsidRPr="00EB0C71">
        <w:rPr>
          <w:color w:val="000000" w:themeColor="text1"/>
        </w:rPr>
        <w:t> </w:t>
      </w:r>
      <w:r w:rsidRPr="00EB0C71">
        <w:rPr>
          <w:color w:val="000000" w:themeColor="text1"/>
        </w:rPr>
        <w:t xml:space="preserve">222 of the Act for approval of termination of an enterprise agreement </w:t>
      </w:r>
      <w:r w:rsidR="005E6F57" w:rsidRPr="00EB0C71">
        <w:rPr>
          <w:color w:val="000000" w:themeColor="text1"/>
        </w:rPr>
        <w:t xml:space="preserve">or </w:t>
      </w:r>
      <w:r w:rsidR="00625601" w:rsidRPr="00EB0C71">
        <w:rPr>
          <w:color w:val="000000" w:themeColor="text1"/>
        </w:rPr>
        <w:t xml:space="preserve">a </w:t>
      </w:r>
      <w:r w:rsidR="005E6F57" w:rsidRPr="00EB0C71">
        <w:rPr>
          <w:color w:val="000000" w:themeColor="text1"/>
        </w:rPr>
        <w:t>collective agreement</w:t>
      </w:r>
      <w:r w:rsidR="008F12CF">
        <w:rPr>
          <w:color w:val="000000" w:themeColor="text1"/>
        </w:rPr>
        <w:noBreakHyphen/>
      </w:r>
      <w:r w:rsidR="005E6F57" w:rsidRPr="00EB0C71">
        <w:rPr>
          <w:color w:val="000000" w:themeColor="text1"/>
        </w:rPr>
        <w:t xml:space="preserve">based transitional instrument </w:t>
      </w:r>
      <w:r w:rsidRPr="00EB0C71">
        <w:rPr>
          <w:color w:val="000000" w:themeColor="text1"/>
        </w:rPr>
        <w:t xml:space="preserve">must be accompanied by a statutory </w:t>
      </w:r>
      <w:r w:rsidR="004C2995" w:rsidRPr="00563671">
        <w:t>declaration by the applicant or</w:t>
      </w:r>
      <w:r w:rsidRPr="00EB0C71">
        <w:rPr>
          <w:color w:val="000000" w:themeColor="text1"/>
        </w:rPr>
        <w:t xml:space="preserve"> an officer or authorised employee of the applicant setting out the basis upon which the Commission can be satisfied that the requirements of section</w:t>
      </w:r>
      <w:r w:rsidR="00F04317" w:rsidRPr="00EB0C71">
        <w:rPr>
          <w:color w:val="000000" w:themeColor="text1"/>
        </w:rPr>
        <w:t> </w:t>
      </w:r>
      <w:r w:rsidRPr="00EB0C71">
        <w:rPr>
          <w:color w:val="000000" w:themeColor="text1"/>
        </w:rPr>
        <w:t>223 of the Act have been met.</w:t>
      </w:r>
    </w:p>
    <w:p w:rsidR="005E6F57" w:rsidRPr="00EB0C71" w:rsidRDefault="00120DF9" w:rsidP="00120DF9">
      <w:pPr>
        <w:pStyle w:val="notetext"/>
        <w:rPr>
          <w:color w:val="000000" w:themeColor="text1"/>
        </w:rPr>
      </w:pPr>
      <w:r w:rsidRPr="00EB0C71">
        <w:rPr>
          <w:color w:val="000000" w:themeColor="text1"/>
        </w:rPr>
        <w:t>Note</w:t>
      </w:r>
      <w:r w:rsidR="00FE525A" w:rsidRPr="00EB0C71">
        <w:rPr>
          <w:color w:val="000000" w:themeColor="text1"/>
        </w:rPr>
        <w:t xml:space="preserve"> 1</w:t>
      </w:r>
      <w:r w:rsidRPr="00EB0C71">
        <w:rPr>
          <w:color w:val="000000" w:themeColor="text1"/>
        </w:rPr>
        <w:t>:</w:t>
      </w:r>
      <w:r w:rsidRPr="00EB0C71">
        <w:rPr>
          <w:color w:val="000000" w:themeColor="text1"/>
        </w:rPr>
        <w:tab/>
      </w:r>
      <w:r w:rsidR="005E6F57" w:rsidRPr="00EB0C71">
        <w:rPr>
          <w:color w:val="000000" w:themeColor="text1"/>
        </w:rPr>
        <w:t xml:space="preserve">The </w:t>
      </w:r>
      <w:r w:rsidR="00661861" w:rsidRPr="00EB0C71">
        <w:rPr>
          <w:color w:val="000000" w:themeColor="text1"/>
        </w:rPr>
        <w:t xml:space="preserve">statutory </w:t>
      </w:r>
      <w:r w:rsidR="005E6F57" w:rsidRPr="00EB0C71">
        <w:rPr>
          <w:color w:val="000000" w:themeColor="text1"/>
        </w:rPr>
        <w:t xml:space="preserve">declaration must be in the approved form—see subrule </w:t>
      </w:r>
      <w:r w:rsidR="00EF21F5" w:rsidRPr="00EB0C71">
        <w:rPr>
          <w:color w:val="000000" w:themeColor="text1"/>
        </w:rPr>
        <w:t>8</w:t>
      </w:r>
      <w:r w:rsidR="005E6F57" w:rsidRPr="00EB0C71">
        <w:rPr>
          <w:color w:val="000000" w:themeColor="text1"/>
        </w:rPr>
        <w:t>(2).</w:t>
      </w:r>
    </w:p>
    <w:p w:rsidR="00573F8E" w:rsidRPr="00EB0C71" w:rsidRDefault="005E6F57" w:rsidP="00120DF9">
      <w:pPr>
        <w:pStyle w:val="notetext"/>
        <w:rPr>
          <w:color w:val="000000" w:themeColor="text1"/>
        </w:rPr>
      </w:pPr>
      <w:r w:rsidRPr="00EB0C71">
        <w:rPr>
          <w:color w:val="000000" w:themeColor="text1"/>
        </w:rPr>
        <w:t>Note 2:</w:t>
      </w:r>
      <w:r w:rsidRPr="00EB0C71">
        <w:rPr>
          <w:color w:val="000000" w:themeColor="text1"/>
        </w:rPr>
        <w:tab/>
      </w:r>
      <w:r w:rsidR="00120DF9" w:rsidRPr="00EB0C71">
        <w:rPr>
          <w:color w:val="000000" w:themeColor="text1"/>
        </w:rPr>
        <w:t>Section</w:t>
      </w:r>
      <w:r w:rsidR="00F04317" w:rsidRPr="00EB0C71">
        <w:rPr>
          <w:color w:val="000000" w:themeColor="text1"/>
        </w:rPr>
        <w:t> </w:t>
      </w:r>
      <w:r w:rsidR="00120DF9" w:rsidRPr="00EB0C71">
        <w:rPr>
          <w:color w:val="000000" w:themeColor="text1"/>
        </w:rPr>
        <w:t xml:space="preserve">223 of the Act sets out the </w:t>
      </w:r>
      <w:r w:rsidR="007F31EB" w:rsidRPr="00EB0C71">
        <w:rPr>
          <w:color w:val="000000" w:themeColor="text1"/>
        </w:rPr>
        <w:t>c</w:t>
      </w:r>
      <w:r w:rsidR="00C812FF" w:rsidRPr="00EB0C71">
        <w:rPr>
          <w:color w:val="000000" w:themeColor="text1"/>
        </w:rPr>
        <w:t>ircumstances in which the Commission must approve the termination.</w:t>
      </w:r>
    </w:p>
    <w:p w:rsidR="00120DF9" w:rsidRPr="00EB0C71" w:rsidRDefault="00120DF9" w:rsidP="00120DF9">
      <w:pPr>
        <w:pStyle w:val="notetext"/>
        <w:rPr>
          <w:color w:val="000000" w:themeColor="text1"/>
        </w:rPr>
      </w:pPr>
      <w:r w:rsidRPr="00EB0C71">
        <w:rPr>
          <w:color w:val="000000" w:themeColor="text1"/>
        </w:rPr>
        <w:t>Note</w:t>
      </w:r>
      <w:r w:rsidR="008757F8" w:rsidRPr="00EB0C71">
        <w:rPr>
          <w:color w:val="000000" w:themeColor="text1"/>
        </w:rPr>
        <w:t xml:space="preserve"> </w:t>
      </w:r>
      <w:r w:rsidR="00661861" w:rsidRPr="00EB0C71">
        <w:rPr>
          <w:color w:val="000000" w:themeColor="text1"/>
        </w:rPr>
        <w:t>3</w:t>
      </w:r>
      <w:r w:rsidRPr="00EB0C71">
        <w:rPr>
          <w:color w:val="000000" w:themeColor="text1"/>
        </w:rPr>
        <w:t>:</w:t>
      </w:r>
      <w:r w:rsidRPr="00EB0C71">
        <w:rPr>
          <w:color w:val="000000" w:themeColor="text1"/>
        </w:rPr>
        <w:tab/>
      </w:r>
      <w:r w:rsidR="00702250" w:rsidRPr="00EB0C71">
        <w:rPr>
          <w:color w:val="000000" w:themeColor="text1"/>
        </w:rPr>
        <w:t>An a</w:t>
      </w:r>
      <w:r w:rsidRPr="00EB0C71">
        <w:rPr>
          <w:color w:val="000000" w:themeColor="text1"/>
        </w:rPr>
        <w:t xml:space="preserve">pplication </w:t>
      </w:r>
      <w:r w:rsidR="00466856" w:rsidRPr="00EB0C71">
        <w:rPr>
          <w:color w:val="000000" w:themeColor="text1"/>
        </w:rPr>
        <w:t>may</w:t>
      </w:r>
      <w:r w:rsidR="00702250" w:rsidRPr="00EB0C71">
        <w:rPr>
          <w:color w:val="000000" w:themeColor="text1"/>
        </w:rPr>
        <w:t xml:space="preserve"> be made </w:t>
      </w:r>
      <w:r w:rsidRPr="00EB0C71">
        <w:rPr>
          <w:color w:val="000000" w:themeColor="text1"/>
        </w:rPr>
        <w:t>under section</w:t>
      </w:r>
      <w:r w:rsidR="00F04317" w:rsidRPr="00EB0C71">
        <w:rPr>
          <w:color w:val="000000" w:themeColor="text1"/>
        </w:rPr>
        <w:t> </w:t>
      </w:r>
      <w:r w:rsidRPr="00EB0C71">
        <w:rPr>
          <w:color w:val="000000" w:themeColor="text1"/>
        </w:rPr>
        <w:t xml:space="preserve">222 of the Act </w:t>
      </w:r>
      <w:r w:rsidR="003B7FED" w:rsidRPr="00EB0C71">
        <w:rPr>
          <w:color w:val="000000" w:themeColor="text1"/>
        </w:rPr>
        <w:t>for termination of a collective agreement</w:t>
      </w:r>
      <w:r w:rsidR="008F12CF">
        <w:rPr>
          <w:color w:val="000000" w:themeColor="text1"/>
        </w:rPr>
        <w:noBreakHyphen/>
      </w:r>
      <w:r w:rsidR="003B7FED" w:rsidRPr="00EB0C71">
        <w:rPr>
          <w:color w:val="000000" w:themeColor="text1"/>
        </w:rPr>
        <w:t xml:space="preserve">based transitional instrument </w:t>
      </w:r>
      <w:r w:rsidRPr="00EB0C71">
        <w:rPr>
          <w:color w:val="000000" w:themeColor="text1"/>
        </w:rPr>
        <w:t xml:space="preserve">by virtue of the extended operation given </w:t>
      </w:r>
      <w:r w:rsidR="00702250" w:rsidRPr="00EB0C71">
        <w:rPr>
          <w:color w:val="000000" w:themeColor="text1"/>
        </w:rPr>
        <w:t xml:space="preserve">to that section </w:t>
      </w:r>
      <w:r w:rsidRPr="00EB0C71">
        <w:rPr>
          <w:color w:val="000000" w:themeColor="text1"/>
        </w:rPr>
        <w:t>by item</w:t>
      </w:r>
      <w:r w:rsidR="00F04317" w:rsidRPr="00EB0C71">
        <w:rPr>
          <w:color w:val="000000" w:themeColor="text1"/>
        </w:rPr>
        <w:t> </w:t>
      </w:r>
      <w:r w:rsidRPr="00EB0C71">
        <w:rPr>
          <w:color w:val="000000" w:themeColor="text1"/>
        </w:rPr>
        <w:t>15 of Schedule</w:t>
      </w:r>
      <w:r w:rsidR="00F04317" w:rsidRPr="00EB0C71">
        <w:rPr>
          <w:color w:val="000000" w:themeColor="text1"/>
        </w:rPr>
        <w:t> </w:t>
      </w:r>
      <w:r w:rsidRPr="00EB0C71">
        <w:rPr>
          <w:color w:val="000000" w:themeColor="text1"/>
        </w:rPr>
        <w:t xml:space="preserve">3 to the </w:t>
      </w:r>
      <w:r w:rsidR="00691B4C" w:rsidRPr="00EB0C71">
        <w:rPr>
          <w:color w:val="000000" w:themeColor="text1"/>
        </w:rPr>
        <w:t>Transitional Act</w:t>
      </w:r>
      <w:r w:rsidR="004D10AA" w:rsidRPr="00EB0C71">
        <w:rPr>
          <w:color w:val="000000" w:themeColor="text1"/>
        </w:rPr>
        <w:t xml:space="preserve">. </w:t>
      </w:r>
      <w:r w:rsidRPr="00EB0C71">
        <w:rPr>
          <w:color w:val="000000" w:themeColor="text1"/>
        </w:rPr>
        <w:t>Item</w:t>
      </w:r>
      <w:r w:rsidR="00F04317" w:rsidRPr="00EB0C71">
        <w:rPr>
          <w:color w:val="000000" w:themeColor="text1"/>
        </w:rPr>
        <w:t> </w:t>
      </w:r>
      <w:r w:rsidRPr="00EB0C71">
        <w:rPr>
          <w:color w:val="000000" w:themeColor="text1"/>
        </w:rPr>
        <w:t>15 provides that Subdivision</w:t>
      </w:r>
      <w:r w:rsidR="008757F8" w:rsidRPr="00EB0C71">
        <w:rPr>
          <w:color w:val="000000" w:themeColor="text1"/>
        </w:rPr>
        <w:t xml:space="preserve"> </w:t>
      </w:r>
      <w:r w:rsidRPr="00EB0C71">
        <w:rPr>
          <w:color w:val="000000" w:themeColor="text1"/>
        </w:rPr>
        <w:t>C of Division</w:t>
      </w:r>
      <w:r w:rsidR="00F04317" w:rsidRPr="00EB0C71">
        <w:rPr>
          <w:color w:val="000000" w:themeColor="text1"/>
        </w:rPr>
        <w:t> </w:t>
      </w:r>
      <w:r w:rsidRPr="00EB0C71">
        <w:rPr>
          <w:color w:val="000000" w:themeColor="text1"/>
        </w:rPr>
        <w:t>7 of Part</w:t>
      </w:r>
      <w:r w:rsidR="00F04317" w:rsidRPr="00EB0C71">
        <w:rPr>
          <w:color w:val="000000" w:themeColor="text1"/>
        </w:rPr>
        <w:t> </w:t>
      </w:r>
      <w:r w:rsidRPr="00EB0C71">
        <w:rPr>
          <w:color w:val="000000" w:themeColor="text1"/>
        </w:rPr>
        <w:t>2</w:t>
      </w:r>
      <w:r w:rsidR="008F12CF">
        <w:rPr>
          <w:color w:val="000000" w:themeColor="text1"/>
        </w:rPr>
        <w:noBreakHyphen/>
      </w:r>
      <w:r w:rsidRPr="00EB0C71">
        <w:rPr>
          <w:color w:val="000000" w:themeColor="text1"/>
        </w:rPr>
        <w:t>4 of the Act (which deals with termination of enterprise agreements by employers and employees) applies in relation to a collective agreement</w:t>
      </w:r>
      <w:r w:rsidR="008F12CF">
        <w:rPr>
          <w:color w:val="000000" w:themeColor="text1"/>
        </w:rPr>
        <w:noBreakHyphen/>
      </w:r>
      <w:r w:rsidRPr="00EB0C71">
        <w:rPr>
          <w:color w:val="000000" w:themeColor="text1"/>
        </w:rPr>
        <w:t>based transitional instrument as if a reference to an enterprise agreement included a reference to a collective agreement</w:t>
      </w:r>
      <w:r w:rsidR="008F12CF">
        <w:rPr>
          <w:color w:val="000000" w:themeColor="text1"/>
        </w:rPr>
        <w:noBreakHyphen/>
      </w:r>
      <w:r w:rsidRPr="00EB0C71">
        <w:rPr>
          <w:color w:val="000000" w:themeColor="text1"/>
        </w:rPr>
        <w:t>based transitional instrument</w:t>
      </w:r>
      <w:r w:rsidR="00702250" w:rsidRPr="00EB0C71">
        <w:rPr>
          <w:color w:val="000000" w:themeColor="text1"/>
        </w:rPr>
        <w:t>.</w:t>
      </w:r>
    </w:p>
    <w:p w:rsidR="005E485F" w:rsidRPr="00EB0C71" w:rsidRDefault="003B7FED" w:rsidP="005E485F">
      <w:pPr>
        <w:pStyle w:val="subsection"/>
        <w:rPr>
          <w:color w:val="000000" w:themeColor="text1"/>
        </w:rPr>
      </w:pPr>
      <w:r w:rsidRPr="00EB0C71">
        <w:rPr>
          <w:color w:val="000000" w:themeColor="text1"/>
        </w:rPr>
        <w:tab/>
        <w:t>(2)</w:t>
      </w:r>
      <w:r w:rsidRPr="00EB0C71">
        <w:rPr>
          <w:color w:val="000000" w:themeColor="text1"/>
        </w:rPr>
        <w:tab/>
      </w:r>
      <w:r w:rsidR="005E485F" w:rsidRPr="00EB0C71">
        <w:rPr>
          <w:color w:val="000000" w:themeColor="text1"/>
        </w:rPr>
        <w:t>An application under section</w:t>
      </w:r>
      <w:r w:rsidR="00F04317" w:rsidRPr="00EB0C71">
        <w:rPr>
          <w:color w:val="000000" w:themeColor="text1"/>
        </w:rPr>
        <w:t> </w:t>
      </w:r>
      <w:r w:rsidR="005E485F" w:rsidRPr="00EB0C71">
        <w:rPr>
          <w:color w:val="000000" w:themeColor="text1"/>
        </w:rPr>
        <w:t>225 of the Act for termination of an enterprise agreement after its nominal expiry date must be accompanied by a</w:t>
      </w:r>
      <w:r w:rsidR="00C621E9" w:rsidRPr="00EB0C71">
        <w:rPr>
          <w:color w:val="000000" w:themeColor="text1"/>
        </w:rPr>
        <w:t xml:space="preserve"> statutory </w:t>
      </w:r>
      <w:r w:rsidR="004C2995" w:rsidRPr="00563671">
        <w:t>declaration by the applicant or</w:t>
      </w:r>
      <w:r w:rsidR="005E485F" w:rsidRPr="00EB0C71">
        <w:rPr>
          <w:color w:val="000000" w:themeColor="text1"/>
        </w:rPr>
        <w:t xml:space="preserve"> an officer or authorised employee of the applicant setting out the basis upon which the Commission can be satisfied that the requirements of section</w:t>
      </w:r>
      <w:r w:rsidR="00F04317" w:rsidRPr="00EB0C71">
        <w:rPr>
          <w:color w:val="000000" w:themeColor="text1"/>
        </w:rPr>
        <w:t> </w:t>
      </w:r>
      <w:r w:rsidR="005E485F" w:rsidRPr="00EB0C71">
        <w:rPr>
          <w:color w:val="000000" w:themeColor="text1"/>
        </w:rPr>
        <w:t>226 of the Act have been met.</w:t>
      </w:r>
    </w:p>
    <w:p w:rsidR="005E485F" w:rsidRPr="00EB0C71" w:rsidRDefault="005E485F" w:rsidP="005E485F">
      <w:pPr>
        <w:pStyle w:val="notetext"/>
        <w:rPr>
          <w:color w:val="000000" w:themeColor="text1"/>
        </w:rPr>
      </w:pPr>
      <w:r w:rsidRPr="00EB0C71">
        <w:rPr>
          <w:color w:val="000000" w:themeColor="text1"/>
        </w:rPr>
        <w:t>Note 1:</w:t>
      </w:r>
      <w:r w:rsidRPr="00EB0C71">
        <w:rPr>
          <w:color w:val="000000" w:themeColor="text1"/>
        </w:rPr>
        <w:tab/>
        <w:t xml:space="preserve">The </w:t>
      </w:r>
      <w:r w:rsidR="00661861" w:rsidRPr="00EB0C71">
        <w:rPr>
          <w:color w:val="000000" w:themeColor="text1"/>
        </w:rPr>
        <w:t xml:space="preserve">statutory </w:t>
      </w:r>
      <w:r w:rsidRPr="00EB0C71">
        <w:rPr>
          <w:color w:val="000000" w:themeColor="text1"/>
        </w:rPr>
        <w:t xml:space="preserve">declaration must be in the approved form—see subrule </w:t>
      </w:r>
      <w:r w:rsidR="00EF21F5" w:rsidRPr="00EB0C71">
        <w:rPr>
          <w:color w:val="000000" w:themeColor="text1"/>
        </w:rPr>
        <w:t>8</w:t>
      </w:r>
      <w:r w:rsidRPr="00EB0C71">
        <w:rPr>
          <w:color w:val="000000" w:themeColor="text1"/>
        </w:rPr>
        <w:t>(2).</w:t>
      </w:r>
    </w:p>
    <w:p w:rsidR="003B7FED" w:rsidRPr="00EB0C71" w:rsidRDefault="005E485F" w:rsidP="00C621E9">
      <w:pPr>
        <w:pStyle w:val="notetext"/>
        <w:rPr>
          <w:color w:val="000000" w:themeColor="text1"/>
        </w:rPr>
      </w:pPr>
      <w:r w:rsidRPr="00EB0C71">
        <w:rPr>
          <w:color w:val="000000" w:themeColor="text1"/>
        </w:rPr>
        <w:t>Note 2:</w:t>
      </w:r>
      <w:r w:rsidRPr="00EB0C71">
        <w:rPr>
          <w:color w:val="000000" w:themeColor="text1"/>
        </w:rPr>
        <w:tab/>
        <w:t>Section</w:t>
      </w:r>
      <w:r w:rsidR="00F04317" w:rsidRPr="00EB0C71">
        <w:rPr>
          <w:color w:val="000000" w:themeColor="text1"/>
        </w:rPr>
        <w:t> </w:t>
      </w:r>
      <w:r w:rsidRPr="00EB0C71">
        <w:rPr>
          <w:color w:val="000000" w:themeColor="text1"/>
        </w:rPr>
        <w:t>226 of the Act sets out the circumstances in which the Commission must terminate the agreement.</w:t>
      </w:r>
    </w:p>
    <w:p w:rsidR="00120DF9" w:rsidRPr="00EB0C71" w:rsidRDefault="00EF21F5" w:rsidP="00656F4F">
      <w:pPr>
        <w:pStyle w:val="ActHead5"/>
        <w:rPr>
          <w:color w:val="000000" w:themeColor="text1"/>
        </w:rPr>
      </w:pPr>
      <w:bookmarkStart w:id="44" w:name="_Toc40779287"/>
      <w:r w:rsidRPr="00EB0C71">
        <w:rPr>
          <w:rStyle w:val="CharSectno"/>
        </w:rPr>
        <w:t>27</w:t>
      </w:r>
      <w:r w:rsidR="00120DF9" w:rsidRPr="00EB0C71">
        <w:rPr>
          <w:color w:val="000000" w:themeColor="text1"/>
        </w:rPr>
        <w:t xml:space="preserve">  Application for approval of termination of individual agreement</w:t>
      </w:r>
      <w:r w:rsidR="008F12CF">
        <w:rPr>
          <w:color w:val="000000" w:themeColor="text1"/>
        </w:rPr>
        <w:noBreakHyphen/>
      </w:r>
      <w:r w:rsidR="00120DF9" w:rsidRPr="00EB0C71">
        <w:rPr>
          <w:color w:val="000000" w:themeColor="text1"/>
        </w:rPr>
        <w:t>based transitional instrument</w:t>
      </w:r>
      <w:bookmarkEnd w:id="44"/>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An application under item</w:t>
      </w:r>
      <w:r w:rsidR="00F04317" w:rsidRPr="00EB0C71">
        <w:rPr>
          <w:color w:val="000000" w:themeColor="text1"/>
        </w:rPr>
        <w:t> </w:t>
      </w:r>
      <w:r w:rsidRPr="00EB0C71">
        <w:rPr>
          <w:color w:val="000000" w:themeColor="text1"/>
        </w:rPr>
        <w:t>17 of Schedule</w:t>
      </w:r>
      <w:r w:rsidR="00F04317" w:rsidRPr="00EB0C71">
        <w:rPr>
          <w:color w:val="000000" w:themeColor="text1"/>
        </w:rPr>
        <w:t> </w:t>
      </w:r>
      <w:r w:rsidRPr="00EB0C71">
        <w:rPr>
          <w:color w:val="000000" w:themeColor="text1"/>
        </w:rPr>
        <w:t xml:space="preserve">3 to the </w:t>
      </w:r>
      <w:r w:rsidR="00691B4C" w:rsidRPr="00EB0C71">
        <w:rPr>
          <w:color w:val="000000" w:themeColor="text1"/>
        </w:rPr>
        <w:t>Transitional Act</w:t>
      </w:r>
      <w:r w:rsidRPr="00EB0C71">
        <w:rPr>
          <w:color w:val="000000" w:themeColor="text1"/>
        </w:rPr>
        <w:t xml:space="preserve"> for approval of the termination of an individual agreement</w:t>
      </w:r>
      <w:r w:rsidR="008F12CF">
        <w:rPr>
          <w:color w:val="000000" w:themeColor="text1"/>
        </w:rPr>
        <w:noBreakHyphen/>
      </w:r>
      <w:r w:rsidRPr="00EB0C71">
        <w:rPr>
          <w:color w:val="000000" w:themeColor="text1"/>
        </w:rPr>
        <w:t xml:space="preserve">based transitional instrument must </w:t>
      </w:r>
      <w:r w:rsidRPr="00EB0C71">
        <w:rPr>
          <w:color w:val="000000" w:themeColor="text1"/>
        </w:rPr>
        <w:lastRenderedPageBreak/>
        <w:t>be accompanied by a copy of the written agreement that was made in accordance with subitem</w:t>
      </w:r>
      <w:r w:rsidR="00F04317" w:rsidRPr="00EB0C71">
        <w:rPr>
          <w:color w:val="000000" w:themeColor="text1"/>
        </w:rPr>
        <w:t> </w:t>
      </w:r>
      <w:r w:rsidRPr="00EB0C71">
        <w:rPr>
          <w:color w:val="000000" w:themeColor="text1"/>
        </w:rPr>
        <w:t>17(1) of Schedule</w:t>
      </w:r>
      <w:r w:rsidR="00F04317" w:rsidRPr="00EB0C71">
        <w:rPr>
          <w:color w:val="000000" w:themeColor="text1"/>
        </w:rPr>
        <w:t> </w:t>
      </w:r>
      <w:r w:rsidRPr="00EB0C71">
        <w:rPr>
          <w:color w:val="000000" w:themeColor="text1"/>
        </w:rPr>
        <w:t>3</w:t>
      </w:r>
      <w:r w:rsidR="00466856" w:rsidRPr="00EB0C71">
        <w:rPr>
          <w:color w:val="000000" w:themeColor="text1"/>
        </w:rPr>
        <w:t xml:space="preserve"> to that Act</w:t>
      </w:r>
      <w:r w:rsidR="00691B4C" w:rsidRPr="00EB0C71">
        <w:rPr>
          <w:color w:val="000000" w:themeColor="text1"/>
        </w:rPr>
        <w:t>.</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Subitem</w:t>
      </w:r>
      <w:r w:rsidR="00F04317" w:rsidRPr="00EB0C71">
        <w:rPr>
          <w:color w:val="000000" w:themeColor="text1"/>
        </w:rPr>
        <w:t> </w:t>
      </w:r>
      <w:r w:rsidRPr="00EB0C71">
        <w:rPr>
          <w:color w:val="000000" w:themeColor="text1"/>
        </w:rPr>
        <w:t>17(1) of Schedule</w:t>
      </w:r>
      <w:r w:rsidR="00F04317" w:rsidRPr="00EB0C71">
        <w:rPr>
          <w:color w:val="000000" w:themeColor="text1"/>
        </w:rPr>
        <w:t> </w:t>
      </w:r>
      <w:r w:rsidRPr="00EB0C71">
        <w:rPr>
          <w:color w:val="000000" w:themeColor="text1"/>
        </w:rPr>
        <w:t xml:space="preserve">3 to the </w:t>
      </w:r>
      <w:r w:rsidR="00691B4C" w:rsidRPr="00EB0C71">
        <w:rPr>
          <w:color w:val="000000" w:themeColor="text1"/>
        </w:rPr>
        <w:t>Transitional Act</w:t>
      </w:r>
      <w:r w:rsidRPr="00EB0C71">
        <w:rPr>
          <w:color w:val="000000" w:themeColor="text1"/>
        </w:rPr>
        <w:t xml:space="preserve"> provides that an employer and employee covered by an individual agreement</w:t>
      </w:r>
      <w:r w:rsidR="008F12CF">
        <w:rPr>
          <w:color w:val="000000" w:themeColor="text1"/>
        </w:rPr>
        <w:noBreakHyphen/>
      </w:r>
      <w:r w:rsidRPr="00EB0C71">
        <w:rPr>
          <w:color w:val="000000" w:themeColor="text1"/>
        </w:rPr>
        <w:t>based transitional instrument may make a written agreement to terminate the agreement.</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An application under item</w:t>
      </w:r>
      <w:r w:rsidR="00F04317" w:rsidRPr="00EB0C71">
        <w:rPr>
          <w:color w:val="000000" w:themeColor="text1"/>
        </w:rPr>
        <w:t> </w:t>
      </w:r>
      <w:r w:rsidRPr="00EB0C71">
        <w:rPr>
          <w:color w:val="000000" w:themeColor="text1"/>
        </w:rPr>
        <w:t>19 of Schedule</w:t>
      </w:r>
      <w:r w:rsidR="00F04317" w:rsidRPr="00EB0C71">
        <w:rPr>
          <w:color w:val="000000" w:themeColor="text1"/>
        </w:rPr>
        <w:t> </w:t>
      </w:r>
      <w:r w:rsidRPr="00EB0C71">
        <w:rPr>
          <w:color w:val="000000" w:themeColor="text1"/>
        </w:rPr>
        <w:t xml:space="preserve">3 to the </w:t>
      </w:r>
      <w:r w:rsidR="00691B4C" w:rsidRPr="00EB0C71">
        <w:rPr>
          <w:color w:val="000000" w:themeColor="text1"/>
        </w:rPr>
        <w:t>Transitional Act</w:t>
      </w:r>
      <w:r w:rsidRPr="00EB0C71">
        <w:rPr>
          <w:color w:val="000000" w:themeColor="text1"/>
        </w:rPr>
        <w:t xml:space="preserve"> for approval of the termination of an individual agreement</w:t>
      </w:r>
      <w:r w:rsidR="008F12CF">
        <w:rPr>
          <w:color w:val="000000" w:themeColor="text1"/>
        </w:rPr>
        <w:noBreakHyphen/>
      </w:r>
      <w:r w:rsidRPr="00EB0C71">
        <w:rPr>
          <w:color w:val="000000" w:themeColor="text1"/>
        </w:rPr>
        <w:t>based transitional instrument must be accompanied by:</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a statutory declaration made by a person authorised to do so setting out the basis upon which the Commission can be satisfied that the requirements of subitems</w:t>
      </w:r>
      <w:r w:rsidR="00F04317" w:rsidRPr="00EB0C71">
        <w:rPr>
          <w:color w:val="000000" w:themeColor="text1"/>
        </w:rPr>
        <w:t> </w:t>
      </w:r>
      <w:r w:rsidRPr="00EB0C71">
        <w:rPr>
          <w:color w:val="000000" w:themeColor="text1"/>
        </w:rPr>
        <w:t>19(2) and (3) of Schedule</w:t>
      </w:r>
      <w:r w:rsidR="00F04317" w:rsidRPr="00EB0C71">
        <w:rPr>
          <w:color w:val="000000" w:themeColor="text1"/>
        </w:rPr>
        <w:t> </w:t>
      </w:r>
      <w:r w:rsidRPr="00EB0C71">
        <w:rPr>
          <w:color w:val="000000" w:themeColor="text1"/>
        </w:rPr>
        <w:t xml:space="preserve">3 </w:t>
      </w:r>
      <w:r w:rsidR="00466856" w:rsidRPr="00EB0C71">
        <w:rPr>
          <w:color w:val="000000" w:themeColor="text1"/>
        </w:rPr>
        <w:t xml:space="preserve">to that Act </w:t>
      </w:r>
      <w:r w:rsidRPr="00EB0C71">
        <w:rPr>
          <w:color w:val="000000" w:themeColor="text1"/>
        </w:rPr>
        <w:t>have been met;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a copy of the written declaration that was made in accordance with subitem</w:t>
      </w:r>
      <w:r w:rsidR="00F04317" w:rsidRPr="00EB0C71">
        <w:rPr>
          <w:color w:val="000000" w:themeColor="text1"/>
        </w:rPr>
        <w:t> </w:t>
      </w:r>
      <w:r w:rsidRPr="00EB0C71">
        <w:rPr>
          <w:color w:val="000000" w:themeColor="text1"/>
        </w:rPr>
        <w:t>19(2) of Schedule</w:t>
      </w:r>
      <w:r w:rsidR="00F04317" w:rsidRPr="00EB0C71">
        <w:rPr>
          <w:color w:val="000000" w:themeColor="text1"/>
        </w:rPr>
        <w:t> </w:t>
      </w:r>
      <w:r w:rsidRPr="00EB0C71">
        <w:rPr>
          <w:color w:val="000000" w:themeColor="text1"/>
        </w:rPr>
        <w:t>3</w:t>
      </w:r>
      <w:r w:rsidR="00466856" w:rsidRPr="00EB0C71">
        <w:rPr>
          <w:color w:val="000000" w:themeColor="text1"/>
        </w:rPr>
        <w:t xml:space="preserve"> to that Act</w:t>
      </w:r>
      <w:r w:rsidRPr="00EB0C71">
        <w:rPr>
          <w:color w:val="000000" w:themeColor="text1"/>
        </w:rPr>
        <w:t>.</w:t>
      </w:r>
    </w:p>
    <w:p w:rsidR="00120DF9" w:rsidRPr="00EB0C71" w:rsidRDefault="00120DF9" w:rsidP="00120DF9">
      <w:pPr>
        <w:pStyle w:val="notetext"/>
        <w:rPr>
          <w:color w:val="000000" w:themeColor="text1"/>
        </w:rPr>
      </w:pPr>
      <w:r w:rsidRPr="00EB0C71">
        <w:rPr>
          <w:color w:val="000000" w:themeColor="text1"/>
        </w:rPr>
        <w:t>Note</w:t>
      </w:r>
      <w:r w:rsidR="008757F8" w:rsidRPr="00EB0C71">
        <w:rPr>
          <w:color w:val="000000" w:themeColor="text1"/>
        </w:rPr>
        <w:t xml:space="preserve"> </w:t>
      </w:r>
      <w:r w:rsidRPr="00EB0C71">
        <w:rPr>
          <w:color w:val="000000" w:themeColor="text1"/>
        </w:rPr>
        <w:t>1:</w:t>
      </w:r>
      <w:r w:rsidRPr="00EB0C71">
        <w:rPr>
          <w:color w:val="000000" w:themeColor="text1"/>
        </w:rPr>
        <w:tab/>
        <w:t>Subitem</w:t>
      </w:r>
      <w:r w:rsidR="00F04317" w:rsidRPr="00EB0C71">
        <w:rPr>
          <w:color w:val="000000" w:themeColor="text1"/>
        </w:rPr>
        <w:t> </w:t>
      </w:r>
      <w:r w:rsidRPr="00EB0C71">
        <w:rPr>
          <w:color w:val="000000" w:themeColor="text1"/>
        </w:rPr>
        <w:t>19(2) of Schedule</w:t>
      </w:r>
      <w:r w:rsidR="00F04317" w:rsidRPr="00EB0C71">
        <w:rPr>
          <w:color w:val="000000" w:themeColor="text1"/>
        </w:rPr>
        <w:t> </w:t>
      </w:r>
      <w:r w:rsidRPr="00EB0C71">
        <w:rPr>
          <w:color w:val="000000" w:themeColor="text1"/>
        </w:rPr>
        <w:t xml:space="preserve">3 to the </w:t>
      </w:r>
      <w:r w:rsidR="00691B4C" w:rsidRPr="00EB0C71">
        <w:rPr>
          <w:color w:val="000000" w:themeColor="text1"/>
        </w:rPr>
        <w:t>Transitional Act</w:t>
      </w:r>
      <w:r w:rsidRPr="00EB0C71">
        <w:rPr>
          <w:color w:val="000000" w:themeColor="text1"/>
        </w:rPr>
        <w:t xml:space="preserve"> provides that an employer or employee to whom an individual agreement</w:t>
      </w:r>
      <w:r w:rsidR="008F12CF">
        <w:rPr>
          <w:color w:val="000000" w:themeColor="text1"/>
        </w:rPr>
        <w:noBreakHyphen/>
      </w:r>
      <w:r w:rsidRPr="00EB0C71">
        <w:rPr>
          <w:color w:val="000000" w:themeColor="text1"/>
        </w:rPr>
        <w:t>based transitional instrument that has passed its nominal expiry date applies may make a written declaration that the employer or employee wants to terminate the transitional instrument.</w:t>
      </w:r>
    </w:p>
    <w:p w:rsidR="00120DF9" w:rsidRPr="00EB0C71" w:rsidRDefault="00120DF9" w:rsidP="00120DF9">
      <w:pPr>
        <w:pStyle w:val="notetext"/>
        <w:rPr>
          <w:color w:val="000000" w:themeColor="text1"/>
        </w:rPr>
      </w:pPr>
      <w:r w:rsidRPr="00EB0C71">
        <w:rPr>
          <w:color w:val="000000" w:themeColor="text1"/>
        </w:rPr>
        <w:t>Note</w:t>
      </w:r>
      <w:r w:rsidR="008757F8" w:rsidRPr="00EB0C71">
        <w:rPr>
          <w:color w:val="000000" w:themeColor="text1"/>
        </w:rPr>
        <w:t xml:space="preserve"> </w:t>
      </w:r>
      <w:r w:rsidRPr="00EB0C71">
        <w:rPr>
          <w:color w:val="000000" w:themeColor="text1"/>
        </w:rPr>
        <w:t>2:</w:t>
      </w:r>
      <w:r w:rsidRPr="00EB0C71">
        <w:rPr>
          <w:color w:val="000000" w:themeColor="text1"/>
        </w:rPr>
        <w:tab/>
        <w:t>Subitem</w:t>
      </w:r>
      <w:r w:rsidR="00F04317" w:rsidRPr="00EB0C71">
        <w:rPr>
          <w:color w:val="000000" w:themeColor="text1"/>
        </w:rPr>
        <w:t> </w:t>
      </w:r>
      <w:r w:rsidRPr="00EB0C71">
        <w:rPr>
          <w:color w:val="000000" w:themeColor="text1"/>
        </w:rPr>
        <w:t>19(3) of Schedule</w:t>
      </w:r>
      <w:r w:rsidR="00F04317" w:rsidRPr="00EB0C71">
        <w:rPr>
          <w:color w:val="000000" w:themeColor="text1"/>
        </w:rPr>
        <w:t> </w:t>
      </w:r>
      <w:r w:rsidRPr="00EB0C71">
        <w:rPr>
          <w:color w:val="000000" w:themeColor="text1"/>
        </w:rPr>
        <w:t xml:space="preserve">3 to the </w:t>
      </w:r>
      <w:r w:rsidR="00691B4C" w:rsidRPr="00EB0C71">
        <w:rPr>
          <w:color w:val="000000" w:themeColor="text1"/>
        </w:rPr>
        <w:t>Transitional Act</w:t>
      </w:r>
      <w:r w:rsidRPr="00EB0C71">
        <w:rPr>
          <w:color w:val="000000" w:themeColor="text1"/>
        </w:rPr>
        <w:t xml:space="preserve"> sets out notice requirements that must be met before an application can be made.</w:t>
      </w:r>
    </w:p>
    <w:p w:rsidR="00120DF9" w:rsidRPr="00EB0C71" w:rsidRDefault="00120DF9" w:rsidP="00120DF9">
      <w:pPr>
        <w:pStyle w:val="subsection"/>
        <w:rPr>
          <w:color w:val="000000" w:themeColor="text1"/>
        </w:rPr>
      </w:pPr>
      <w:r w:rsidRPr="00EB0C71">
        <w:rPr>
          <w:color w:val="000000" w:themeColor="text1"/>
        </w:rPr>
        <w:tab/>
        <w:t>(3)</w:t>
      </w:r>
      <w:r w:rsidRPr="00EB0C71">
        <w:rPr>
          <w:color w:val="000000" w:themeColor="text1"/>
        </w:rPr>
        <w:tab/>
      </w:r>
      <w:r w:rsidR="00466856" w:rsidRPr="00EB0C71">
        <w:rPr>
          <w:color w:val="000000" w:themeColor="text1"/>
        </w:rPr>
        <w:t>If</w:t>
      </w:r>
      <w:r w:rsidRPr="00EB0C71">
        <w:rPr>
          <w:color w:val="000000" w:themeColor="text1"/>
        </w:rPr>
        <w:t xml:space="preserve"> an employer is seeking approval of the termination of more than one individual agreement</w:t>
      </w:r>
      <w:r w:rsidR="008F12CF">
        <w:rPr>
          <w:color w:val="000000" w:themeColor="text1"/>
        </w:rPr>
        <w:noBreakHyphen/>
      </w:r>
      <w:r w:rsidRPr="00EB0C71">
        <w:rPr>
          <w:color w:val="000000" w:themeColor="text1"/>
        </w:rPr>
        <w:t>based transitional instrument, the requirements of subrule</w:t>
      </w:r>
      <w:r w:rsidR="008757F8" w:rsidRPr="00EB0C71">
        <w:rPr>
          <w:color w:val="000000" w:themeColor="text1"/>
        </w:rPr>
        <w:t xml:space="preserve"> </w:t>
      </w:r>
      <w:r w:rsidR="00EF21F5" w:rsidRPr="00EB0C71">
        <w:rPr>
          <w:color w:val="000000" w:themeColor="text1"/>
        </w:rPr>
        <w:t>8</w:t>
      </w:r>
      <w:r w:rsidRPr="00EB0C71">
        <w:rPr>
          <w:color w:val="000000" w:themeColor="text1"/>
        </w:rPr>
        <w:t>(2) are met if the applicant lodges:</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one application in the approved form;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a schedule setting out:</w:t>
      </w:r>
    </w:p>
    <w:p w:rsidR="00120DF9" w:rsidRPr="00EB0C71" w:rsidRDefault="00120DF9" w:rsidP="00466856">
      <w:pPr>
        <w:pStyle w:val="paragraphsub"/>
        <w:rPr>
          <w:color w:val="000000" w:themeColor="text1"/>
        </w:rPr>
      </w:pPr>
      <w:r w:rsidRPr="00EB0C71">
        <w:rPr>
          <w:color w:val="000000" w:themeColor="text1"/>
        </w:rPr>
        <w:tab/>
      </w:r>
      <w:r w:rsidR="00466856" w:rsidRPr="00EB0C71">
        <w:rPr>
          <w:color w:val="000000" w:themeColor="text1"/>
        </w:rPr>
        <w:t>(i)</w:t>
      </w:r>
      <w:r w:rsidRPr="00EB0C71">
        <w:rPr>
          <w:color w:val="000000" w:themeColor="text1"/>
        </w:rPr>
        <w:tab/>
        <w:t xml:space="preserve">the name of the other party to </w:t>
      </w:r>
      <w:r w:rsidR="00EF73FA" w:rsidRPr="00EB0C71">
        <w:rPr>
          <w:color w:val="000000" w:themeColor="text1"/>
        </w:rPr>
        <w:t>each instrument</w:t>
      </w:r>
      <w:r w:rsidRPr="00EB0C71">
        <w:rPr>
          <w:color w:val="000000" w:themeColor="text1"/>
        </w:rPr>
        <w:t>;</w:t>
      </w:r>
      <w:r w:rsidR="00466856" w:rsidRPr="00EB0C71">
        <w:rPr>
          <w:color w:val="000000" w:themeColor="text1"/>
        </w:rPr>
        <w:t xml:space="preserve"> and</w:t>
      </w:r>
    </w:p>
    <w:p w:rsidR="00120DF9" w:rsidRPr="00EB0C71" w:rsidRDefault="00120DF9" w:rsidP="00466856">
      <w:pPr>
        <w:pStyle w:val="paragraphsub"/>
        <w:rPr>
          <w:color w:val="000000" w:themeColor="text1"/>
        </w:rPr>
      </w:pPr>
      <w:r w:rsidRPr="00EB0C71">
        <w:rPr>
          <w:color w:val="000000" w:themeColor="text1"/>
        </w:rPr>
        <w:tab/>
      </w:r>
      <w:r w:rsidR="00466856" w:rsidRPr="00EB0C71">
        <w:rPr>
          <w:color w:val="000000" w:themeColor="text1"/>
        </w:rPr>
        <w:t>(ii)</w:t>
      </w:r>
      <w:r w:rsidRPr="00EB0C71">
        <w:rPr>
          <w:color w:val="000000" w:themeColor="text1"/>
        </w:rPr>
        <w:tab/>
        <w:t>the item of Schedule</w:t>
      </w:r>
      <w:r w:rsidR="00F04317" w:rsidRPr="00EB0C71">
        <w:rPr>
          <w:color w:val="000000" w:themeColor="text1"/>
        </w:rPr>
        <w:t> </w:t>
      </w:r>
      <w:r w:rsidRPr="00EB0C71">
        <w:rPr>
          <w:color w:val="000000" w:themeColor="text1"/>
        </w:rPr>
        <w:t xml:space="preserve">3 to the </w:t>
      </w:r>
      <w:r w:rsidR="00691B4C" w:rsidRPr="00EB0C71">
        <w:rPr>
          <w:color w:val="000000" w:themeColor="text1"/>
        </w:rPr>
        <w:t>Transitional Act</w:t>
      </w:r>
      <w:r w:rsidR="00466856" w:rsidRPr="00EB0C71">
        <w:rPr>
          <w:color w:val="000000" w:themeColor="text1"/>
        </w:rPr>
        <w:t xml:space="preserve"> </w:t>
      </w:r>
      <w:r w:rsidRPr="00EB0C71">
        <w:rPr>
          <w:color w:val="000000" w:themeColor="text1"/>
        </w:rPr>
        <w:t>under which application is made;</w:t>
      </w:r>
      <w:r w:rsidR="00466856" w:rsidRPr="00EB0C71">
        <w:rPr>
          <w:color w:val="000000" w:themeColor="text1"/>
        </w:rPr>
        <w:t xml:space="preserve"> and</w:t>
      </w:r>
    </w:p>
    <w:p w:rsidR="00120DF9" w:rsidRPr="00EB0C71" w:rsidRDefault="00120DF9" w:rsidP="00466856">
      <w:pPr>
        <w:pStyle w:val="paragraphsub"/>
        <w:rPr>
          <w:color w:val="000000" w:themeColor="text1"/>
        </w:rPr>
      </w:pPr>
      <w:r w:rsidRPr="00EB0C71">
        <w:rPr>
          <w:color w:val="000000" w:themeColor="text1"/>
        </w:rPr>
        <w:tab/>
      </w:r>
      <w:r w:rsidR="00466856" w:rsidRPr="00EB0C71">
        <w:rPr>
          <w:color w:val="000000" w:themeColor="text1"/>
        </w:rPr>
        <w:t>(iii)</w:t>
      </w:r>
      <w:r w:rsidRPr="00EB0C71">
        <w:rPr>
          <w:color w:val="000000" w:themeColor="text1"/>
        </w:rPr>
        <w:tab/>
        <w:t xml:space="preserve">the identification number or date of </w:t>
      </w:r>
      <w:r w:rsidR="00466856" w:rsidRPr="00EB0C71">
        <w:rPr>
          <w:color w:val="000000" w:themeColor="text1"/>
        </w:rPr>
        <w:t xml:space="preserve">each instrument </w:t>
      </w:r>
      <w:r w:rsidRPr="00EB0C71">
        <w:rPr>
          <w:color w:val="000000" w:themeColor="text1"/>
        </w:rPr>
        <w:t>to be terminated;</w:t>
      </w:r>
      <w:r w:rsidR="00466856" w:rsidRPr="00EB0C71">
        <w:rPr>
          <w:color w:val="000000" w:themeColor="text1"/>
        </w:rPr>
        <w:t xml:space="preserve"> and</w:t>
      </w:r>
    </w:p>
    <w:p w:rsidR="00120DF9" w:rsidRPr="00EB0C71" w:rsidRDefault="00120DF9" w:rsidP="00466856">
      <w:pPr>
        <w:pStyle w:val="paragraphsub"/>
        <w:rPr>
          <w:color w:val="000000" w:themeColor="text1"/>
        </w:rPr>
      </w:pPr>
      <w:r w:rsidRPr="00EB0C71">
        <w:rPr>
          <w:color w:val="000000" w:themeColor="text1"/>
        </w:rPr>
        <w:tab/>
      </w:r>
      <w:r w:rsidR="00466856" w:rsidRPr="00EB0C71">
        <w:rPr>
          <w:color w:val="000000" w:themeColor="text1"/>
        </w:rPr>
        <w:t>(iv)</w:t>
      </w:r>
      <w:r w:rsidRPr="00EB0C71">
        <w:rPr>
          <w:color w:val="000000" w:themeColor="text1"/>
        </w:rPr>
        <w:tab/>
        <w:t>the nominal expiry date of</w:t>
      </w:r>
      <w:r w:rsidR="00466856" w:rsidRPr="00EB0C71">
        <w:rPr>
          <w:color w:val="000000" w:themeColor="text1"/>
        </w:rPr>
        <w:t xml:space="preserve"> each instrument</w:t>
      </w:r>
      <w:r w:rsidRPr="00EB0C71">
        <w:rPr>
          <w:color w:val="000000" w:themeColor="text1"/>
        </w:rPr>
        <w:t>; and</w:t>
      </w:r>
    </w:p>
    <w:p w:rsidR="00573F8E" w:rsidRPr="00EB0C71" w:rsidRDefault="00120DF9" w:rsidP="00573F8E">
      <w:pPr>
        <w:pStyle w:val="paragraphsub"/>
        <w:rPr>
          <w:color w:val="000000" w:themeColor="text1"/>
        </w:rPr>
      </w:pPr>
      <w:r w:rsidRPr="00EB0C71">
        <w:rPr>
          <w:color w:val="000000" w:themeColor="text1"/>
        </w:rPr>
        <w:tab/>
      </w:r>
      <w:r w:rsidR="00466856" w:rsidRPr="00EB0C71">
        <w:rPr>
          <w:color w:val="000000" w:themeColor="text1"/>
        </w:rPr>
        <w:t>(v)</w:t>
      </w:r>
      <w:r w:rsidRPr="00EB0C71">
        <w:rPr>
          <w:color w:val="000000" w:themeColor="text1"/>
        </w:rPr>
        <w:tab/>
      </w:r>
      <w:r w:rsidR="00466856" w:rsidRPr="00EB0C71">
        <w:rPr>
          <w:color w:val="000000" w:themeColor="text1"/>
        </w:rPr>
        <w:t>if</w:t>
      </w:r>
      <w:r w:rsidRPr="00EB0C71">
        <w:rPr>
          <w:color w:val="000000" w:themeColor="text1"/>
        </w:rPr>
        <w:t xml:space="preserve"> a written agreement has been made under subitem</w:t>
      </w:r>
      <w:r w:rsidR="00F04317" w:rsidRPr="00EB0C71">
        <w:rPr>
          <w:color w:val="000000" w:themeColor="text1"/>
        </w:rPr>
        <w:t> </w:t>
      </w:r>
      <w:r w:rsidRPr="00EB0C71">
        <w:rPr>
          <w:color w:val="000000" w:themeColor="text1"/>
        </w:rPr>
        <w:t>17(1) of Schedule</w:t>
      </w:r>
      <w:r w:rsidR="00F04317" w:rsidRPr="00EB0C71">
        <w:rPr>
          <w:color w:val="000000" w:themeColor="text1"/>
        </w:rPr>
        <w:t> </w:t>
      </w:r>
      <w:r w:rsidRPr="00EB0C71">
        <w:rPr>
          <w:color w:val="000000" w:themeColor="text1"/>
        </w:rPr>
        <w:t>3</w:t>
      </w:r>
      <w:r w:rsidR="00FE525A" w:rsidRPr="00EB0C71">
        <w:rPr>
          <w:color w:val="000000" w:themeColor="text1"/>
        </w:rPr>
        <w:t xml:space="preserve"> to the Transitional Act</w:t>
      </w:r>
      <w:r w:rsidRPr="00EB0C71">
        <w:rPr>
          <w:color w:val="000000" w:themeColor="text1"/>
        </w:rPr>
        <w:t>—whether the employee was under 18</w:t>
      </w:r>
      <w:r w:rsidR="00406F24" w:rsidRPr="00EB0C71">
        <w:rPr>
          <w:color w:val="000000" w:themeColor="text1"/>
        </w:rPr>
        <w:t xml:space="preserve"> years of age</w:t>
      </w:r>
      <w:r w:rsidRPr="00EB0C71">
        <w:rPr>
          <w:color w:val="000000" w:themeColor="text1"/>
        </w:rPr>
        <w:t xml:space="preserve"> at the time of making the written agreement.</w:t>
      </w:r>
    </w:p>
    <w:p w:rsidR="00120DF9" w:rsidRPr="00EB0C71" w:rsidRDefault="00120DF9" w:rsidP="00573F8E">
      <w:pPr>
        <w:pStyle w:val="notetext"/>
        <w:rPr>
          <w:color w:val="000000" w:themeColor="text1"/>
        </w:rPr>
      </w:pPr>
      <w:r w:rsidRPr="00EB0C71">
        <w:rPr>
          <w:color w:val="000000" w:themeColor="text1"/>
        </w:rPr>
        <w:t>Note</w:t>
      </w:r>
      <w:r w:rsidR="008757F8" w:rsidRPr="00EB0C71">
        <w:rPr>
          <w:color w:val="000000" w:themeColor="text1"/>
        </w:rPr>
        <w:t xml:space="preserve"> </w:t>
      </w:r>
      <w:r w:rsidRPr="00EB0C71">
        <w:rPr>
          <w:color w:val="000000" w:themeColor="text1"/>
        </w:rPr>
        <w:t>1:</w:t>
      </w:r>
      <w:r w:rsidRPr="00EB0C71">
        <w:rPr>
          <w:color w:val="000000" w:themeColor="text1"/>
        </w:rPr>
        <w:tab/>
        <w:t xml:space="preserve">A template schedule is available at </w:t>
      </w:r>
      <w:r w:rsidR="0014739D" w:rsidRPr="00EB0C71">
        <w:rPr>
          <w:color w:val="000000" w:themeColor="text1"/>
        </w:rPr>
        <w:t>www.fwc.gov.au</w:t>
      </w:r>
      <w:r w:rsidRPr="00EB0C71">
        <w:rPr>
          <w:color w:val="000000" w:themeColor="text1"/>
        </w:rPr>
        <w:t>.</w:t>
      </w:r>
    </w:p>
    <w:p w:rsidR="00120DF9" w:rsidRPr="00EB0C71" w:rsidRDefault="00120DF9" w:rsidP="00120DF9">
      <w:pPr>
        <w:pStyle w:val="notetext"/>
        <w:rPr>
          <w:color w:val="000000" w:themeColor="text1"/>
        </w:rPr>
      </w:pPr>
      <w:r w:rsidRPr="00EB0C71">
        <w:rPr>
          <w:color w:val="000000" w:themeColor="text1"/>
        </w:rPr>
        <w:t>Note</w:t>
      </w:r>
      <w:r w:rsidR="008757F8" w:rsidRPr="00EB0C71">
        <w:rPr>
          <w:color w:val="000000" w:themeColor="text1"/>
        </w:rPr>
        <w:t xml:space="preserve"> </w:t>
      </w:r>
      <w:r w:rsidRPr="00EB0C71">
        <w:rPr>
          <w:color w:val="000000" w:themeColor="text1"/>
        </w:rPr>
        <w:t>2:</w:t>
      </w:r>
      <w:r w:rsidRPr="00EB0C71">
        <w:rPr>
          <w:color w:val="000000" w:themeColor="text1"/>
        </w:rPr>
        <w:tab/>
      </w:r>
      <w:r w:rsidR="00921BFD" w:rsidRPr="00EB0C71">
        <w:rPr>
          <w:color w:val="000000" w:themeColor="text1"/>
        </w:rPr>
        <w:t xml:space="preserve">If </w:t>
      </w:r>
      <w:r w:rsidRPr="00EB0C71">
        <w:rPr>
          <w:color w:val="000000" w:themeColor="text1"/>
        </w:rPr>
        <w:t>a schedule is lodged under subrule</w:t>
      </w:r>
      <w:r w:rsidR="008757F8" w:rsidRPr="00EB0C71">
        <w:rPr>
          <w:color w:val="000000" w:themeColor="text1"/>
        </w:rPr>
        <w:t xml:space="preserve"> </w:t>
      </w:r>
      <w:r w:rsidRPr="00EB0C71">
        <w:rPr>
          <w:color w:val="000000" w:themeColor="text1"/>
        </w:rPr>
        <w:t>(3), subrule</w:t>
      </w:r>
      <w:r w:rsidR="008757F8" w:rsidRPr="00EB0C71">
        <w:rPr>
          <w:color w:val="000000" w:themeColor="text1"/>
        </w:rPr>
        <w:t xml:space="preserve"> </w:t>
      </w:r>
      <w:r w:rsidRPr="00EB0C71">
        <w:rPr>
          <w:color w:val="000000" w:themeColor="text1"/>
        </w:rPr>
        <w:t xml:space="preserve">(1) provides that the applicant must lodge a copy of </w:t>
      </w:r>
      <w:r w:rsidR="00921BFD" w:rsidRPr="00EB0C71">
        <w:rPr>
          <w:color w:val="000000" w:themeColor="text1"/>
        </w:rPr>
        <w:t xml:space="preserve">each </w:t>
      </w:r>
      <w:r w:rsidRPr="00EB0C71">
        <w:rPr>
          <w:color w:val="000000" w:themeColor="text1"/>
        </w:rPr>
        <w:t>written agreement that has been made with each of the other parties to the agreements that are listed in the schedule.</w:t>
      </w:r>
    </w:p>
    <w:p w:rsidR="00406F24" w:rsidRPr="00EB0C71" w:rsidRDefault="00406F24" w:rsidP="00120DF9">
      <w:pPr>
        <w:pStyle w:val="notetext"/>
        <w:rPr>
          <w:color w:val="000000" w:themeColor="text1"/>
        </w:rPr>
      </w:pPr>
      <w:r w:rsidRPr="00EB0C71">
        <w:rPr>
          <w:color w:val="000000" w:themeColor="text1"/>
        </w:rPr>
        <w:t>Note 3:</w:t>
      </w:r>
      <w:r w:rsidRPr="00EB0C71">
        <w:rPr>
          <w:color w:val="000000" w:themeColor="text1"/>
        </w:rPr>
        <w:tab/>
        <w:t>If a schedule is lodged under subrule (3), rule</w:t>
      </w:r>
      <w:r w:rsidR="00F04317" w:rsidRPr="00EB0C71">
        <w:rPr>
          <w:color w:val="000000" w:themeColor="text1"/>
        </w:rPr>
        <w:t> </w:t>
      </w:r>
      <w:r w:rsidRPr="00EB0C71">
        <w:rPr>
          <w:color w:val="000000" w:themeColor="text1"/>
        </w:rPr>
        <w:t>47 provides that the employer must not serve a copy of the application and schedule upon a party in such a way as to reveal the identity of any other persons mentioned in the schedule.</w:t>
      </w:r>
    </w:p>
    <w:p w:rsidR="00120DF9" w:rsidRPr="00EB0C71" w:rsidRDefault="00EF21F5" w:rsidP="00656F4F">
      <w:pPr>
        <w:pStyle w:val="ActHead5"/>
        <w:rPr>
          <w:color w:val="000000" w:themeColor="text1"/>
        </w:rPr>
      </w:pPr>
      <w:bookmarkStart w:id="45" w:name="_Toc40779288"/>
      <w:r w:rsidRPr="00EB0C71">
        <w:rPr>
          <w:rStyle w:val="CharSectno"/>
        </w:rPr>
        <w:t>28</w:t>
      </w:r>
      <w:r w:rsidR="00120DF9" w:rsidRPr="00EB0C71">
        <w:rPr>
          <w:color w:val="000000" w:themeColor="text1"/>
        </w:rPr>
        <w:t xml:space="preserve">  Application for a bargaining order</w:t>
      </w:r>
      <w:bookmarkEnd w:id="45"/>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An application under section</w:t>
      </w:r>
      <w:r w:rsidR="00F04317" w:rsidRPr="00EB0C71">
        <w:rPr>
          <w:color w:val="000000" w:themeColor="text1"/>
        </w:rPr>
        <w:t> </w:t>
      </w:r>
      <w:r w:rsidRPr="00EB0C71">
        <w:rPr>
          <w:color w:val="000000" w:themeColor="text1"/>
        </w:rPr>
        <w:t xml:space="preserve">229 of the Act for a bargaining order must be accompanied by a copy of the written notice that has been given to the </w:t>
      </w:r>
      <w:r w:rsidR="00C10F1B" w:rsidRPr="00EB0C71">
        <w:rPr>
          <w:color w:val="000000" w:themeColor="text1"/>
        </w:rPr>
        <w:t xml:space="preserve">relevant </w:t>
      </w:r>
      <w:r w:rsidRPr="00EB0C71">
        <w:rPr>
          <w:color w:val="000000" w:themeColor="text1"/>
        </w:rPr>
        <w:t>bargaining representative</w:t>
      </w:r>
      <w:r w:rsidR="00C10F1B" w:rsidRPr="00EB0C71">
        <w:rPr>
          <w:color w:val="000000" w:themeColor="text1"/>
        </w:rPr>
        <w:t>s</w:t>
      </w:r>
      <w:r w:rsidRPr="00EB0C71">
        <w:rPr>
          <w:color w:val="000000" w:themeColor="text1"/>
        </w:rPr>
        <w:t xml:space="preserve"> under paragraph</w:t>
      </w:r>
      <w:r w:rsidR="00F04317" w:rsidRPr="00EB0C71">
        <w:rPr>
          <w:color w:val="000000" w:themeColor="text1"/>
        </w:rPr>
        <w:t> </w:t>
      </w:r>
      <w:r w:rsidRPr="00EB0C71">
        <w:rPr>
          <w:color w:val="000000" w:themeColor="text1"/>
        </w:rPr>
        <w:t>229(4)(b) of the Act.</w:t>
      </w:r>
    </w:p>
    <w:p w:rsidR="00120DF9" w:rsidRPr="00EB0C71" w:rsidRDefault="00120DF9" w:rsidP="00120DF9">
      <w:pPr>
        <w:pStyle w:val="notetext"/>
        <w:rPr>
          <w:color w:val="000000" w:themeColor="text1"/>
        </w:rPr>
      </w:pPr>
      <w:r w:rsidRPr="00EB0C71">
        <w:rPr>
          <w:color w:val="000000" w:themeColor="text1"/>
        </w:rPr>
        <w:lastRenderedPageBreak/>
        <w:t>Note:</w:t>
      </w:r>
      <w:r w:rsidRPr="00EB0C71">
        <w:rPr>
          <w:color w:val="000000" w:themeColor="text1"/>
        </w:rPr>
        <w:tab/>
        <w:t>The notice under paragraph</w:t>
      </w:r>
      <w:r w:rsidR="00F04317" w:rsidRPr="00EB0C71">
        <w:rPr>
          <w:color w:val="000000" w:themeColor="text1"/>
        </w:rPr>
        <w:t> </w:t>
      </w:r>
      <w:r w:rsidRPr="00EB0C71">
        <w:rPr>
          <w:color w:val="000000" w:themeColor="text1"/>
        </w:rPr>
        <w:t>229(4)(b) of the Act is a notice to the relevant bargaining representatives setting out the applicant’s concerns under paragraph</w:t>
      </w:r>
      <w:r w:rsidR="00F04317" w:rsidRPr="00EB0C71">
        <w:rPr>
          <w:color w:val="000000" w:themeColor="text1"/>
        </w:rPr>
        <w:t> </w:t>
      </w:r>
      <w:r w:rsidRPr="00EB0C71">
        <w:rPr>
          <w:color w:val="000000" w:themeColor="text1"/>
        </w:rPr>
        <w:t>229(4)(a) of the Act.</w:t>
      </w:r>
    </w:p>
    <w:p w:rsidR="00CD7646" w:rsidRPr="00EB0C71" w:rsidRDefault="00EF21F5" w:rsidP="008604B9">
      <w:pPr>
        <w:pStyle w:val="ActHead5"/>
        <w:tabs>
          <w:tab w:val="left" w:pos="5475"/>
        </w:tabs>
      </w:pPr>
      <w:bookmarkStart w:id="46" w:name="_Toc40779289"/>
      <w:r w:rsidRPr="00EB0C71">
        <w:rPr>
          <w:rStyle w:val="CharSectno"/>
        </w:rPr>
        <w:t>29</w:t>
      </w:r>
      <w:r w:rsidR="00CD7646" w:rsidRPr="00EB0C71">
        <w:t xml:space="preserve">  Application for a scope order</w:t>
      </w:r>
      <w:bookmarkEnd w:id="46"/>
    </w:p>
    <w:p w:rsidR="00CD7646" w:rsidRPr="00EB0C71" w:rsidRDefault="00CD7646" w:rsidP="00CD7646">
      <w:pPr>
        <w:pStyle w:val="subsection"/>
        <w:rPr>
          <w:color w:val="000000" w:themeColor="text1"/>
        </w:rPr>
      </w:pPr>
      <w:r w:rsidRPr="00EB0C71">
        <w:rPr>
          <w:color w:val="000000" w:themeColor="text1"/>
        </w:rPr>
        <w:tab/>
      </w:r>
      <w:r w:rsidRPr="00EB0C71">
        <w:rPr>
          <w:color w:val="000000" w:themeColor="text1"/>
        </w:rPr>
        <w:tab/>
        <w:t>An application under section</w:t>
      </w:r>
      <w:r w:rsidR="00F04317" w:rsidRPr="00EB0C71">
        <w:rPr>
          <w:color w:val="000000" w:themeColor="text1"/>
        </w:rPr>
        <w:t> </w:t>
      </w:r>
      <w:r w:rsidRPr="00EB0C71">
        <w:rPr>
          <w:color w:val="000000" w:themeColor="text1"/>
        </w:rPr>
        <w:t>238 of the Act for a scope order must be accompanied by a copy of the written notice</w:t>
      </w:r>
      <w:r w:rsidR="005B153B" w:rsidRPr="00EB0C71">
        <w:rPr>
          <w:color w:val="000000" w:themeColor="text1"/>
        </w:rPr>
        <w:t>,</w:t>
      </w:r>
      <w:r w:rsidRPr="00EB0C71">
        <w:rPr>
          <w:color w:val="000000" w:themeColor="text1"/>
        </w:rPr>
        <w:t xml:space="preserve"> setting out </w:t>
      </w:r>
      <w:r w:rsidR="005B153B" w:rsidRPr="00EB0C71">
        <w:rPr>
          <w:color w:val="000000" w:themeColor="text1"/>
        </w:rPr>
        <w:t xml:space="preserve">the </w:t>
      </w:r>
      <w:r w:rsidRPr="00EB0C71">
        <w:rPr>
          <w:color w:val="000000" w:themeColor="text1"/>
        </w:rPr>
        <w:t xml:space="preserve">concerns </w:t>
      </w:r>
      <w:r w:rsidR="005B153B" w:rsidRPr="00EB0C71">
        <w:rPr>
          <w:color w:val="000000" w:themeColor="text1"/>
        </w:rPr>
        <w:t xml:space="preserve">referred to in </w:t>
      </w:r>
      <w:r w:rsidRPr="00EB0C71">
        <w:rPr>
          <w:color w:val="000000" w:themeColor="text1"/>
        </w:rPr>
        <w:t>subsection</w:t>
      </w:r>
      <w:r w:rsidR="00F04317" w:rsidRPr="00EB0C71">
        <w:rPr>
          <w:color w:val="000000" w:themeColor="text1"/>
        </w:rPr>
        <w:t> </w:t>
      </w:r>
      <w:r w:rsidRPr="00EB0C71">
        <w:rPr>
          <w:color w:val="000000" w:themeColor="text1"/>
        </w:rPr>
        <w:t>238(1) of the Act</w:t>
      </w:r>
      <w:r w:rsidR="005B153B" w:rsidRPr="00EB0C71">
        <w:rPr>
          <w:color w:val="000000" w:themeColor="text1"/>
        </w:rPr>
        <w:t>,</w:t>
      </w:r>
      <w:r w:rsidRPr="00EB0C71">
        <w:rPr>
          <w:color w:val="000000" w:themeColor="text1"/>
        </w:rPr>
        <w:t xml:space="preserve"> given to relevant bargaining representatives for the agreement</w:t>
      </w:r>
      <w:r w:rsidR="005B153B" w:rsidRPr="00EB0C71">
        <w:rPr>
          <w:color w:val="000000" w:themeColor="text1"/>
        </w:rPr>
        <w:t xml:space="preserve"> under subsection</w:t>
      </w:r>
      <w:r w:rsidR="00F04317" w:rsidRPr="00EB0C71">
        <w:rPr>
          <w:color w:val="000000" w:themeColor="text1"/>
        </w:rPr>
        <w:t> </w:t>
      </w:r>
      <w:r w:rsidR="005B153B" w:rsidRPr="00EB0C71">
        <w:rPr>
          <w:color w:val="000000" w:themeColor="text1"/>
        </w:rPr>
        <w:t>238(3) of the Act</w:t>
      </w:r>
      <w:r w:rsidRPr="00EB0C71">
        <w:rPr>
          <w:color w:val="000000" w:themeColor="text1"/>
        </w:rPr>
        <w:t>.</w:t>
      </w:r>
    </w:p>
    <w:p w:rsidR="00120DF9" w:rsidRPr="00EB0C71" w:rsidRDefault="00EF21F5" w:rsidP="00656F4F">
      <w:pPr>
        <w:pStyle w:val="ActHead5"/>
        <w:tabs>
          <w:tab w:val="left" w:pos="5475"/>
        </w:tabs>
        <w:rPr>
          <w:color w:val="000000" w:themeColor="text1"/>
        </w:rPr>
      </w:pPr>
      <w:bookmarkStart w:id="47" w:name="_Toc40779290"/>
      <w:r w:rsidRPr="00EB0C71">
        <w:rPr>
          <w:rStyle w:val="CharSectno"/>
        </w:rPr>
        <w:t>30</w:t>
      </w:r>
      <w:r w:rsidR="00120DF9" w:rsidRPr="00EB0C71">
        <w:rPr>
          <w:color w:val="000000" w:themeColor="text1"/>
        </w:rPr>
        <w:t xml:space="preserve">  Application for a serious breach declaration</w:t>
      </w:r>
      <w:bookmarkEnd w:id="47"/>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An application under section</w:t>
      </w:r>
      <w:r w:rsidR="00F04317" w:rsidRPr="00EB0C71">
        <w:rPr>
          <w:color w:val="000000" w:themeColor="text1"/>
        </w:rPr>
        <w:t> </w:t>
      </w:r>
      <w:r w:rsidRPr="00EB0C71">
        <w:rPr>
          <w:color w:val="000000" w:themeColor="text1"/>
        </w:rPr>
        <w:t xml:space="preserve">234 of the Act for a serious breach declaration must be accompanied by a copy of each of the bargaining orders in relation to the agreement which </w:t>
      </w:r>
      <w:r w:rsidR="00C10F1B" w:rsidRPr="00EB0C71">
        <w:rPr>
          <w:color w:val="000000" w:themeColor="text1"/>
        </w:rPr>
        <w:t xml:space="preserve">the applicant alleges </w:t>
      </w:r>
      <w:r w:rsidRPr="00EB0C71">
        <w:rPr>
          <w:color w:val="000000" w:themeColor="text1"/>
        </w:rPr>
        <w:t>have been contravened.</w:t>
      </w:r>
    </w:p>
    <w:p w:rsidR="00120DF9" w:rsidRPr="00EB0C71" w:rsidRDefault="00EF21F5" w:rsidP="00656F4F">
      <w:pPr>
        <w:pStyle w:val="ActHead5"/>
        <w:rPr>
          <w:color w:val="000000" w:themeColor="text1"/>
        </w:rPr>
      </w:pPr>
      <w:bookmarkStart w:id="48" w:name="_Toc40779291"/>
      <w:r w:rsidRPr="00EB0C71">
        <w:rPr>
          <w:rStyle w:val="CharSectno"/>
        </w:rPr>
        <w:t>31</w:t>
      </w:r>
      <w:r w:rsidR="00120DF9" w:rsidRPr="00EB0C71">
        <w:rPr>
          <w:color w:val="000000" w:themeColor="text1"/>
        </w:rPr>
        <w:t xml:space="preserve">  </w:t>
      </w:r>
      <w:r w:rsidR="00FE525A" w:rsidRPr="00EB0C71">
        <w:rPr>
          <w:color w:val="000000" w:themeColor="text1"/>
        </w:rPr>
        <w:t>Application for a p</w:t>
      </w:r>
      <w:r w:rsidR="00120DF9" w:rsidRPr="00EB0C71">
        <w:rPr>
          <w:color w:val="000000" w:themeColor="text1"/>
        </w:rPr>
        <w:t>rotected action ballot order</w:t>
      </w:r>
      <w:bookmarkEnd w:id="48"/>
    </w:p>
    <w:p w:rsidR="00120DF9" w:rsidRDefault="00120DF9" w:rsidP="00120DF9">
      <w:pPr>
        <w:pStyle w:val="subsection"/>
        <w:rPr>
          <w:szCs w:val="22"/>
        </w:rPr>
      </w:pPr>
      <w:r w:rsidRPr="00EB0C71">
        <w:rPr>
          <w:color w:val="000000" w:themeColor="text1"/>
        </w:rPr>
        <w:tab/>
        <w:t>(1)</w:t>
      </w:r>
      <w:r w:rsidRPr="00EB0C71">
        <w:rPr>
          <w:color w:val="000000" w:themeColor="text1"/>
        </w:rPr>
        <w:tab/>
      </w:r>
      <w:r w:rsidR="00950D58">
        <w:rPr>
          <w:szCs w:val="22"/>
        </w:rPr>
        <w:t>An application under section 437 of the Act for a protected action ballot order must be accompanied by:</w:t>
      </w:r>
    </w:p>
    <w:p w:rsidR="00D26109" w:rsidRDefault="006F4DC8" w:rsidP="006F4DC8">
      <w:pPr>
        <w:pStyle w:val="paragraph"/>
        <w:ind w:left="1276" w:hanging="1276"/>
        <w:rPr>
          <w:color w:val="000000" w:themeColor="text1"/>
        </w:rPr>
      </w:pPr>
      <w:r>
        <w:rPr>
          <w:color w:val="000000" w:themeColor="text1"/>
        </w:rPr>
        <w:tab/>
      </w:r>
      <w:r>
        <w:rPr>
          <w:color w:val="000000" w:themeColor="text1"/>
        </w:rPr>
        <w:tab/>
      </w:r>
      <w:r w:rsidR="00D26109" w:rsidRPr="00D26109">
        <w:rPr>
          <w:color w:val="000000" w:themeColor="text1"/>
        </w:rPr>
        <w:t>(a) a draft order in the terms sought by the applicant; and</w:t>
      </w:r>
    </w:p>
    <w:p w:rsidR="006F4DC8" w:rsidRPr="00EB0C71" w:rsidRDefault="006F4DC8" w:rsidP="006F4DC8">
      <w:pPr>
        <w:pStyle w:val="paragraph"/>
        <w:ind w:left="1276" w:hanging="1276"/>
        <w:rPr>
          <w:color w:val="000000" w:themeColor="text1"/>
        </w:rPr>
      </w:pPr>
      <w:r>
        <w:rPr>
          <w:szCs w:val="22"/>
        </w:rPr>
        <w:tab/>
        <w:t>(b) a statutory declaration by the applicant</w:t>
      </w:r>
      <w:r w:rsidR="004C2995" w:rsidRPr="00563671">
        <w:t>, or by an officer or authorised employee of the applicant,</w:t>
      </w:r>
      <w:r>
        <w:rPr>
          <w:szCs w:val="22"/>
        </w:rPr>
        <w:t xml:space="preserve"> setting out the basis on which the Commission can be satisfied that the requirements of paragraph 443(1)(b) of the Act have been met.</w:t>
      </w:r>
    </w:p>
    <w:p w:rsidR="00120DF9" w:rsidRDefault="00120DF9" w:rsidP="00120DF9">
      <w:pPr>
        <w:pStyle w:val="notetext"/>
        <w:rPr>
          <w:szCs w:val="18"/>
        </w:rPr>
      </w:pPr>
      <w:r w:rsidRPr="00EB0C71">
        <w:rPr>
          <w:color w:val="000000" w:themeColor="text1"/>
        </w:rPr>
        <w:t>Note</w:t>
      </w:r>
      <w:r w:rsidR="00794C5E">
        <w:rPr>
          <w:color w:val="000000" w:themeColor="text1"/>
        </w:rPr>
        <w:t xml:space="preserve"> 1</w:t>
      </w:r>
      <w:r w:rsidRPr="00EB0C71">
        <w:rPr>
          <w:color w:val="000000" w:themeColor="text1"/>
        </w:rPr>
        <w:t>:</w:t>
      </w:r>
      <w:r w:rsidRPr="00EB0C71">
        <w:rPr>
          <w:color w:val="000000" w:themeColor="text1"/>
        </w:rPr>
        <w:tab/>
      </w:r>
      <w:r w:rsidR="006F4DC8">
        <w:rPr>
          <w:szCs w:val="18"/>
        </w:rPr>
        <w:t>If the protected action ballot agent is to be the Australian Electoral Commission, the copy of the application served on the Australian Electoral Commission should be accompanied by a completed information form. The information form could in 2016 be viewed on the Australian Electoral Commission website (http://www.aec.gov.au).</w:t>
      </w:r>
    </w:p>
    <w:p w:rsidR="00C10F1B" w:rsidRPr="00A561BC" w:rsidRDefault="006F4DC8" w:rsidP="00A561BC">
      <w:pPr>
        <w:pStyle w:val="notetext"/>
        <w:rPr>
          <w:szCs w:val="18"/>
        </w:rPr>
      </w:pPr>
      <w:r w:rsidRPr="00EB0C71">
        <w:rPr>
          <w:color w:val="000000" w:themeColor="text1"/>
        </w:rPr>
        <w:t>Note</w:t>
      </w:r>
      <w:r w:rsidR="00794C5E">
        <w:rPr>
          <w:color w:val="000000" w:themeColor="text1"/>
        </w:rPr>
        <w:t xml:space="preserve"> 2</w:t>
      </w:r>
      <w:r w:rsidRPr="00EB0C71">
        <w:rPr>
          <w:color w:val="000000" w:themeColor="text1"/>
        </w:rPr>
        <w:t>:</w:t>
      </w:r>
      <w:r w:rsidRPr="00EB0C71">
        <w:rPr>
          <w:color w:val="000000" w:themeColor="text1"/>
        </w:rPr>
        <w:tab/>
      </w:r>
      <w:r>
        <w:rPr>
          <w:szCs w:val="18"/>
        </w:rPr>
        <w:t>The statutory declaration must be in the approved form—see subrule 8(2).</w:t>
      </w:r>
    </w:p>
    <w:p w:rsidR="00C10F1B" w:rsidRPr="00EB0C71" w:rsidRDefault="00C10F1B" w:rsidP="00C10F1B">
      <w:pPr>
        <w:pStyle w:val="subsection"/>
        <w:rPr>
          <w:color w:val="000000" w:themeColor="text1"/>
        </w:rPr>
      </w:pPr>
      <w:r w:rsidRPr="00EB0C71">
        <w:rPr>
          <w:color w:val="000000" w:themeColor="text1"/>
        </w:rPr>
        <w:tab/>
        <w:t>(3)</w:t>
      </w:r>
      <w:r w:rsidRPr="00EB0C71">
        <w:rPr>
          <w:color w:val="000000" w:themeColor="text1"/>
        </w:rPr>
        <w:tab/>
        <w:t>If an application is made:</w:t>
      </w:r>
    </w:p>
    <w:p w:rsidR="00C10F1B" w:rsidRPr="00EB0C71" w:rsidRDefault="00C10F1B" w:rsidP="00C10F1B">
      <w:pPr>
        <w:pStyle w:val="paragraph"/>
        <w:rPr>
          <w:color w:val="000000" w:themeColor="text1"/>
        </w:rPr>
      </w:pPr>
      <w:r w:rsidRPr="00EB0C71">
        <w:rPr>
          <w:color w:val="000000" w:themeColor="text1"/>
        </w:rPr>
        <w:tab/>
        <w:t>(a)</w:t>
      </w:r>
      <w:r w:rsidRPr="00EB0C71">
        <w:rPr>
          <w:color w:val="000000" w:themeColor="text1"/>
        </w:rPr>
        <w:tab/>
        <w:t>under section</w:t>
      </w:r>
      <w:r w:rsidR="00F04317" w:rsidRPr="00EB0C71">
        <w:rPr>
          <w:color w:val="000000" w:themeColor="text1"/>
        </w:rPr>
        <w:t> </w:t>
      </w:r>
      <w:r w:rsidRPr="00EB0C71">
        <w:rPr>
          <w:color w:val="000000" w:themeColor="text1"/>
        </w:rPr>
        <w:t>447 of the Act for variation of a protected action ballot order; or</w:t>
      </w:r>
    </w:p>
    <w:p w:rsidR="00C10F1B" w:rsidRPr="00EB0C71" w:rsidRDefault="00C10F1B" w:rsidP="00C10F1B">
      <w:pPr>
        <w:pStyle w:val="paragraph"/>
        <w:rPr>
          <w:color w:val="000000" w:themeColor="text1"/>
        </w:rPr>
      </w:pPr>
      <w:r w:rsidRPr="00EB0C71">
        <w:rPr>
          <w:color w:val="000000" w:themeColor="text1"/>
        </w:rPr>
        <w:tab/>
        <w:t>(b)</w:t>
      </w:r>
      <w:r w:rsidRPr="00EB0C71">
        <w:rPr>
          <w:color w:val="000000" w:themeColor="text1"/>
        </w:rPr>
        <w:tab/>
      </w:r>
      <w:r w:rsidR="00FE525A" w:rsidRPr="00EB0C71">
        <w:rPr>
          <w:color w:val="000000" w:themeColor="text1"/>
        </w:rPr>
        <w:t xml:space="preserve">under </w:t>
      </w:r>
      <w:r w:rsidRPr="00EB0C71">
        <w:rPr>
          <w:color w:val="000000" w:themeColor="text1"/>
        </w:rPr>
        <w:t>section</w:t>
      </w:r>
      <w:r w:rsidR="00F04317" w:rsidRPr="00EB0C71">
        <w:rPr>
          <w:color w:val="000000" w:themeColor="text1"/>
        </w:rPr>
        <w:t> </w:t>
      </w:r>
      <w:r w:rsidRPr="00EB0C71">
        <w:rPr>
          <w:color w:val="000000" w:themeColor="text1"/>
        </w:rPr>
        <w:t>448 of the Act for revocation of a protected action ballot order;</w:t>
      </w:r>
    </w:p>
    <w:p w:rsidR="00C10F1B" w:rsidRPr="00EB0C71" w:rsidRDefault="00C10F1B" w:rsidP="00C10F1B">
      <w:pPr>
        <w:pStyle w:val="subsection2"/>
        <w:rPr>
          <w:color w:val="000000" w:themeColor="text1"/>
        </w:rPr>
      </w:pPr>
      <w:r w:rsidRPr="00EB0C71">
        <w:rPr>
          <w:color w:val="000000" w:themeColor="text1"/>
        </w:rPr>
        <w:t>the application must be lodged with a copy of the protect</w:t>
      </w:r>
      <w:r w:rsidR="002533D8" w:rsidRPr="00EB0C71">
        <w:rPr>
          <w:color w:val="000000" w:themeColor="text1"/>
        </w:rPr>
        <w:t>ed</w:t>
      </w:r>
      <w:r w:rsidRPr="00EB0C71">
        <w:rPr>
          <w:color w:val="000000" w:themeColor="text1"/>
        </w:rPr>
        <w:t xml:space="preserve"> action ballot order to which the application relates.</w:t>
      </w:r>
    </w:p>
    <w:p w:rsidR="007E043A" w:rsidRPr="00EB0C71" w:rsidRDefault="00EF21F5" w:rsidP="007E043A">
      <w:pPr>
        <w:pStyle w:val="ActHead5"/>
        <w:rPr>
          <w:color w:val="000000" w:themeColor="text1"/>
        </w:rPr>
      </w:pPr>
      <w:bookmarkStart w:id="49" w:name="_Toc40779292"/>
      <w:r w:rsidRPr="00EB0C71">
        <w:rPr>
          <w:rStyle w:val="CharSectno"/>
        </w:rPr>
        <w:t>32</w:t>
      </w:r>
      <w:r w:rsidR="007E043A" w:rsidRPr="00EB0C71">
        <w:rPr>
          <w:color w:val="000000" w:themeColor="text1"/>
        </w:rPr>
        <w:t xml:space="preserve">  Application for an order extending a suspension of protected industrial action</w:t>
      </w:r>
      <w:bookmarkEnd w:id="49"/>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An application under section</w:t>
      </w:r>
      <w:r w:rsidR="00F04317" w:rsidRPr="00EB0C71">
        <w:rPr>
          <w:color w:val="000000" w:themeColor="text1"/>
        </w:rPr>
        <w:t> </w:t>
      </w:r>
      <w:r w:rsidRPr="00EB0C71">
        <w:rPr>
          <w:color w:val="000000" w:themeColor="text1"/>
        </w:rPr>
        <w:t>428 of the Act for an order extending a suspension of protected industrial action must be accompanied by a copy of the order to suspend protected industrial action under section</w:t>
      </w:r>
      <w:r w:rsidR="00F04317" w:rsidRPr="00EB0C71">
        <w:rPr>
          <w:color w:val="000000" w:themeColor="text1"/>
        </w:rPr>
        <w:t> </w:t>
      </w:r>
      <w:r w:rsidRPr="00EB0C71">
        <w:rPr>
          <w:color w:val="000000" w:themeColor="text1"/>
        </w:rPr>
        <w:t>423, 424, 425 or 426 of the Act (as the case may be) to which the application relates.</w:t>
      </w:r>
    </w:p>
    <w:p w:rsidR="00120DF9" w:rsidRPr="00EB0C71" w:rsidRDefault="00EF21F5" w:rsidP="00656F4F">
      <w:pPr>
        <w:pStyle w:val="ActHead5"/>
        <w:rPr>
          <w:color w:val="000000" w:themeColor="text1"/>
        </w:rPr>
      </w:pPr>
      <w:bookmarkStart w:id="50" w:name="_Toc40779293"/>
      <w:r w:rsidRPr="00EB0C71">
        <w:rPr>
          <w:rStyle w:val="CharSectno"/>
        </w:rPr>
        <w:lastRenderedPageBreak/>
        <w:t>33</w:t>
      </w:r>
      <w:r w:rsidR="00120DF9" w:rsidRPr="00EB0C71">
        <w:rPr>
          <w:color w:val="000000" w:themeColor="text1"/>
        </w:rPr>
        <w:t xml:space="preserve">  Application for an order in relation to partial work bans</w:t>
      </w:r>
      <w:bookmarkEnd w:id="50"/>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An application under section</w:t>
      </w:r>
      <w:r w:rsidR="00F04317" w:rsidRPr="00EB0C71">
        <w:rPr>
          <w:color w:val="000000" w:themeColor="text1"/>
        </w:rPr>
        <w:t> </w:t>
      </w:r>
      <w:r w:rsidRPr="00EB0C71">
        <w:rPr>
          <w:color w:val="000000" w:themeColor="text1"/>
        </w:rPr>
        <w:t>472 of the Act for an order relating to partial work bans must be accompanied by a copy of the written notice given by the employer to the employee under paragraph</w:t>
      </w:r>
      <w:r w:rsidR="00F04317" w:rsidRPr="00EB0C71">
        <w:rPr>
          <w:color w:val="000000" w:themeColor="text1"/>
        </w:rPr>
        <w:t> </w:t>
      </w:r>
      <w:r w:rsidRPr="00EB0C71">
        <w:rPr>
          <w:color w:val="000000" w:themeColor="text1"/>
        </w:rPr>
        <w:t>471(1)(c) of the Act.</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The notice given by the employer under paragraph</w:t>
      </w:r>
      <w:r w:rsidR="00F04317" w:rsidRPr="00EB0C71">
        <w:rPr>
          <w:color w:val="000000" w:themeColor="text1"/>
        </w:rPr>
        <w:t> </w:t>
      </w:r>
      <w:r w:rsidRPr="00EB0C71">
        <w:rPr>
          <w:color w:val="000000" w:themeColor="text1"/>
        </w:rPr>
        <w:t>471(1)(c) of the Act states that, because of a partial work ban, the employee’s payments will be reduced by the proportion specified in the notice.</w:t>
      </w:r>
    </w:p>
    <w:p w:rsidR="00120DF9" w:rsidRPr="00EB0C71" w:rsidRDefault="00EF21F5" w:rsidP="00656F4F">
      <w:pPr>
        <w:pStyle w:val="ActHead5"/>
        <w:rPr>
          <w:color w:val="000000" w:themeColor="text1"/>
        </w:rPr>
      </w:pPr>
      <w:bookmarkStart w:id="51" w:name="_Toc40779294"/>
      <w:r w:rsidRPr="00EB0C71">
        <w:rPr>
          <w:rStyle w:val="CharSectno"/>
        </w:rPr>
        <w:t>34</w:t>
      </w:r>
      <w:r w:rsidR="00120DF9" w:rsidRPr="00EB0C71">
        <w:rPr>
          <w:color w:val="000000" w:themeColor="text1"/>
        </w:rPr>
        <w:t xml:space="preserve">  Application for orders in relation to transfer of business</w:t>
      </w:r>
      <w:bookmarkEnd w:id="51"/>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An application under section</w:t>
      </w:r>
      <w:r w:rsidR="00F04317" w:rsidRPr="00EB0C71">
        <w:rPr>
          <w:color w:val="000000" w:themeColor="text1"/>
        </w:rPr>
        <w:t> </w:t>
      </w:r>
      <w:r w:rsidRPr="00EB0C71">
        <w:rPr>
          <w:color w:val="000000" w:themeColor="text1"/>
        </w:rPr>
        <w:t>318 or 319 of the Act for an order in relation to a transfer of business must be accompanied by a copy of the transferrable instrument to which the application relates.</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An application under section</w:t>
      </w:r>
      <w:r w:rsidR="00F04317" w:rsidRPr="00EB0C71">
        <w:rPr>
          <w:color w:val="000000" w:themeColor="text1"/>
        </w:rPr>
        <w:t> </w:t>
      </w:r>
      <w:r w:rsidRPr="00EB0C71">
        <w:rPr>
          <w:color w:val="000000" w:themeColor="text1"/>
        </w:rPr>
        <w:t>320 of the Act to vary a transferable instrument must be accompanied by a copy of the transferrable instrument to which the application relates.</w:t>
      </w:r>
    </w:p>
    <w:p w:rsidR="00A26A55" w:rsidRPr="00EB0C71" w:rsidRDefault="002533D8" w:rsidP="002533D8">
      <w:pPr>
        <w:pStyle w:val="subsection"/>
        <w:rPr>
          <w:color w:val="000000" w:themeColor="text1"/>
        </w:rPr>
      </w:pPr>
      <w:r w:rsidRPr="00EB0C71">
        <w:rPr>
          <w:color w:val="000000" w:themeColor="text1"/>
        </w:rPr>
        <w:tab/>
        <w:t>(3)</w:t>
      </w:r>
      <w:r w:rsidRPr="00EB0C71">
        <w:rPr>
          <w:color w:val="000000" w:themeColor="text1"/>
        </w:rPr>
        <w:tab/>
      </w:r>
      <w:r w:rsidR="00A26A55" w:rsidRPr="00EB0C71">
        <w:rPr>
          <w:color w:val="000000" w:themeColor="text1"/>
        </w:rPr>
        <w:t>An application under section</w:t>
      </w:r>
      <w:r w:rsidR="00F04317" w:rsidRPr="00EB0C71">
        <w:rPr>
          <w:color w:val="000000" w:themeColor="text1"/>
        </w:rPr>
        <w:t> </w:t>
      </w:r>
      <w:r w:rsidR="00A26A55" w:rsidRPr="00EB0C71">
        <w:rPr>
          <w:color w:val="000000" w:themeColor="text1"/>
        </w:rPr>
        <w:t>768AX of the Act to vary a copied State instrument must be accompanied by a copy of the copied State instrument to which the application relates.</w:t>
      </w:r>
    </w:p>
    <w:p w:rsidR="00A26A55" w:rsidRPr="00EB0C71" w:rsidRDefault="00A26A55" w:rsidP="00A26A55">
      <w:pPr>
        <w:pStyle w:val="subsection"/>
        <w:rPr>
          <w:color w:val="000000" w:themeColor="text1"/>
        </w:rPr>
      </w:pPr>
      <w:r w:rsidRPr="00EB0C71">
        <w:rPr>
          <w:color w:val="000000" w:themeColor="text1"/>
        </w:rPr>
        <w:tab/>
        <w:t>(4)</w:t>
      </w:r>
      <w:r w:rsidRPr="00EB0C71">
        <w:rPr>
          <w:color w:val="000000" w:themeColor="text1"/>
        </w:rPr>
        <w:tab/>
      </w:r>
      <w:r w:rsidR="002533D8" w:rsidRPr="00EB0C71">
        <w:rPr>
          <w:color w:val="000000" w:themeColor="text1"/>
        </w:rPr>
        <w:t>An application under section</w:t>
      </w:r>
      <w:r w:rsidR="00F04317" w:rsidRPr="00EB0C71">
        <w:rPr>
          <w:color w:val="000000" w:themeColor="text1"/>
        </w:rPr>
        <w:t> </w:t>
      </w:r>
      <w:r w:rsidR="002533D8" w:rsidRPr="00EB0C71">
        <w:rPr>
          <w:color w:val="000000" w:themeColor="text1"/>
        </w:rPr>
        <w:t>768BA, 768BD or 768BG of the Act for an order in relation to transfer of business must be accompanied by a copy of the copied State instrument to which the application relates.</w:t>
      </w:r>
    </w:p>
    <w:p w:rsidR="004C2995" w:rsidRPr="00563671" w:rsidRDefault="004C2995" w:rsidP="004C2995">
      <w:pPr>
        <w:pStyle w:val="ActHead5"/>
      </w:pPr>
      <w:bookmarkStart w:id="52" w:name="_Toc40779295"/>
      <w:r w:rsidRPr="00563671">
        <w:rPr>
          <w:rStyle w:val="CharSectno"/>
        </w:rPr>
        <w:t>34A</w:t>
      </w:r>
      <w:r w:rsidRPr="00563671">
        <w:t xml:space="preserve">  Application for an order for access to non</w:t>
      </w:r>
      <w:r w:rsidR="008F12CF">
        <w:noBreakHyphen/>
      </w:r>
      <w:r w:rsidRPr="00563671">
        <w:t>member records</w:t>
      </w:r>
      <w:bookmarkEnd w:id="52"/>
    </w:p>
    <w:p w:rsidR="004C2995" w:rsidRPr="00563671" w:rsidRDefault="004C2995" w:rsidP="004C2995">
      <w:pPr>
        <w:pStyle w:val="subsection"/>
      </w:pPr>
      <w:r w:rsidRPr="00563671">
        <w:tab/>
        <w:t>(1)</w:t>
      </w:r>
      <w:r w:rsidRPr="00563671">
        <w:tab/>
        <w:t>This rule applies if an application under section 483AA of the Act for an order in relation to non</w:t>
      </w:r>
      <w:r w:rsidR="008F12CF">
        <w:noBreakHyphen/>
      </w:r>
      <w:r w:rsidRPr="00563671">
        <w:t>member records is served on an occupier or affected employer.</w:t>
      </w:r>
    </w:p>
    <w:p w:rsidR="004C2995" w:rsidRPr="00563671" w:rsidRDefault="004C2995" w:rsidP="004C2995">
      <w:pPr>
        <w:pStyle w:val="subsection"/>
      </w:pPr>
      <w:r w:rsidRPr="00563671">
        <w:tab/>
        <w:t>(2)</w:t>
      </w:r>
      <w:r w:rsidRPr="00563671">
        <w:tab/>
        <w:t>At the time the application is served on the occupier or affected employer, it must be accompanied by a notice that sets out the effect of subrule (3).</w:t>
      </w:r>
    </w:p>
    <w:p w:rsidR="004C2995" w:rsidRDefault="004C2995" w:rsidP="004C2995">
      <w:pPr>
        <w:pStyle w:val="subsection"/>
      </w:pPr>
      <w:r w:rsidRPr="00563671">
        <w:tab/>
        <w:t>(3)</w:t>
      </w:r>
      <w:r w:rsidRPr="00563671">
        <w:tab/>
        <w:t>The occupier or affected employer must, within 24 hours after being served with the application</w:t>
      </w:r>
      <w:r>
        <w:t>:</w:t>
      </w:r>
    </w:p>
    <w:p w:rsidR="004C2995" w:rsidRDefault="004C2995" w:rsidP="004C2995">
      <w:pPr>
        <w:pStyle w:val="paragraph"/>
      </w:pPr>
      <w:r>
        <w:tab/>
        <w:t>(a)</w:t>
      </w:r>
      <w:r>
        <w:tab/>
      </w:r>
      <w:r w:rsidRPr="00563671">
        <w:t>display the application at the occupier’s or the affected employer’s premises at a location where notices to employees are generally displayed</w:t>
      </w:r>
      <w:r>
        <w:t>; or</w:t>
      </w:r>
    </w:p>
    <w:p w:rsidR="004C2995" w:rsidRPr="00E50D01" w:rsidRDefault="004C2995" w:rsidP="004C2995">
      <w:pPr>
        <w:pStyle w:val="paragraph"/>
      </w:pPr>
      <w:r>
        <w:tab/>
        <w:t>(b)</w:t>
      </w:r>
      <w:r>
        <w:tab/>
        <w:t xml:space="preserve">make a copy of the application available to employees </w:t>
      </w:r>
      <w:r w:rsidRPr="00E50D01">
        <w:t xml:space="preserve">through the usual means that are adopted by the </w:t>
      </w:r>
      <w:r>
        <w:t xml:space="preserve">occupier or affected </w:t>
      </w:r>
      <w:r w:rsidRPr="00E50D01">
        <w:t>employer for communicating with employees.</w:t>
      </w:r>
    </w:p>
    <w:p w:rsidR="002533D8" w:rsidRPr="00EB0C71" w:rsidRDefault="00EF21F5" w:rsidP="008604B9">
      <w:pPr>
        <w:pStyle w:val="ActHead5"/>
      </w:pPr>
      <w:bookmarkStart w:id="53" w:name="_Toc40779296"/>
      <w:r w:rsidRPr="00EB0C71">
        <w:rPr>
          <w:rStyle w:val="CharSectno"/>
        </w:rPr>
        <w:t>35</w:t>
      </w:r>
      <w:r w:rsidR="002533D8" w:rsidRPr="00EB0C71">
        <w:t xml:space="preserve">  Application for an affected member certificate</w:t>
      </w:r>
      <w:bookmarkEnd w:id="53"/>
    </w:p>
    <w:p w:rsidR="002533D8" w:rsidRPr="00EB0C71" w:rsidRDefault="002533D8" w:rsidP="002533D8">
      <w:pPr>
        <w:pStyle w:val="subsection"/>
        <w:rPr>
          <w:color w:val="000000" w:themeColor="text1"/>
        </w:rPr>
      </w:pPr>
      <w:r w:rsidRPr="00EB0C71">
        <w:rPr>
          <w:color w:val="000000" w:themeColor="text1"/>
        </w:rPr>
        <w:tab/>
      </w:r>
      <w:r w:rsidRPr="00EB0C71">
        <w:rPr>
          <w:color w:val="000000" w:themeColor="text1"/>
        </w:rPr>
        <w:tab/>
        <w:t>An application for an affected member certificate under section</w:t>
      </w:r>
      <w:r w:rsidR="00F04317" w:rsidRPr="00EB0C71">
        <w:rPr>
          <w:color w:val="000000" w:themeColor="text1"/>
        </w:rPr>
        <w:t> </w:t>
      </w:r>
      <w:r w:rsidRPr="00EB0C71">
        <w:rPr>
          <w:color w:val="000000" w:themeColor="text1"/>
        </w:rPr>
        <w:t>520 of the Act must be accompanied by a statutory declaration setting out the basis upon which the Commission can be satisfied that the requirements of subsection</w:t>
      </w:r>
      <w:r w:rsidR="00F04317" w:rsidRPr="00EB0C71">
        <w:rPr>
          <w:color w:val="000000" w:themeColor="text1"/>
        </w:rPr>
        <w:t> </w:t>
      </w:r>
      <w:r w:rsidRPr="00EB0C71">
        <w:rPr>
          <w:color w:val="000000" w:themeColor="text1"/>
        </w:rPr>
        <w:t>520(1) of the Act have been met.</w:t>
      </w:r>
    </w:p>
    <w:p w:rsidR="002533D8" w:rsidRPr="00EB0C71" w:rsidRDefault="002533D8" w:rsidP="002533D8">
      <w:pPr>
        <w:pStyle w:val="notetext"/>
        <w:rPr>
          <w:color w:val="000000" w:themeColor="text1"/>
        </w:rPr>
      </w:pPr>
      <w:r w:rsidRPr="00EB0C71">
        <w:rPr>
          <w:color w:val="000000" w:themeColor="text1"/>
        </w:rPr>
        <w:lastRenderedPageBreak/>
        <w:t>Note:</w:t>
      </w:r>
      <w:r w:rsidRPr="00EB0C71">
        <w:rPr>
          <w:color w:val="000000" w:themeColor="text1"/>
        </w:rPr>
        <w:tab/>
        <w:t>Subsection</w:t>
      </w:r>
      <w:r w:rsidR="00F04317" w:rsidRPr="00EB0C71">
        <w:rPr>
          <w:color w:val="000000" w:themeColor="text1"/>
        </w:rPr>
        <w:t> </w:t>
      </w:r>
      <w:r w:rsidRPr="00EB0C71">
        <w:rPr>
          <w:color w:val="000000" w:themeColor="text1"/>
        </w:rPr>
        <w:t xml:space="preserve">520(1) of the Act sets out the matters </w:t>
      </w:r>
      <w:r w:rsidR="00506767" w:rsidRPr="00EB0C71">
        <w:rPr>
          <w:color w:val="000000" w:themeColor="text1"/>
        </w:rPr>
        <w:t>in relation to</w:t>
      </w:r>
      <w:r w:rsidRPr="00EB0C71">
        <w:rPr>
          <w:color w:val="000000" w:themeColor="text1"/>
        </w:rPr>
        <w:t xml:space="preserve"> which the Commission must be satisfied before issuing an affected member certificate.</w:t>
      </w:r>
    </w:p>
    <w:p w:rsidR="00120DF9" w:rsidRPr="00EB0C71" w:rsidRDefault="00EF21F5" w:rsidP="00656F4F">
      <w:pPr>
        <w:pStyle w:val="ActHead5"/>
        <w:rPr>
          <w:color w:val="000000" w:themeColor="text1"/>
        </w:rPr>
      </w:pPr>
      <w:bookmarkStart w:id="54" w:name="_Toc40779297"/>
      <w:r w:rsidRPr="00EB0C71">
        <w:rPr>
          <w:rStyle w:val="CharSectno"/>
        </w:rPr>
        <w:t>36</w:t>
      </w:r>
      <w:r w:rsidR="00120DF9" w:rsidRPr="00EB0C71">
        <w:rPr>
          <w:color w:val="000000" w:themeColor="text1"/>
        </w:rPr>
        <w:t xml:space="preserve">  Application for the Commission to deal with a dispute</w:t>
      </w:r>
      <w:bookmarkEnd w:id="54"/>
    </w:p>
    <w:p w:rsidR="00E11F35"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 xml:space="preserve">An application </w:t>
      </w:r>
      <w:r w:rsidR="00FF7E79" w:rsidRPr="00EB0C71">
        <w:rPr>
          <w:color w:val="000000" w:themeColor="text1"/>
        </w:rPr>
        <w:t xml:space="preserve">permitted by </w:t>
      </w:r>
      <w:r w:rsidRPr="00EB0C71">
        <w:rPr>
          <w:color w:val="000000" w:themeColor="text1"/>
        </w:rPr>
        <w:t>Schedule</w:t>
      </w:r>
      <w:r w:rsidR="00F04317" w:rsidRPr="00EB0C71">
        <w:rPr>
          <w:color w:val="000000" w:themeColor="text1"/>
        </w:rPr>
        <w:t> </w:t>
      </w:r>
      <w:r w:rsidRPr="00EB0C71">
        <w:rPr>
          <w:color w:val="000000" w:themeColor="text1"/>
        </w:rPr>
        <w:t xml:space="preserve">19 to the </w:t>
      </w:r>
      <w:r w:rsidR="00691B4C" w:rsidRPr="00EB0C71">
        <w:rPr>
          <w:color w:val="000000" w:themeColor="text1"/>
        </w:rPr>
        <w:t>Transitional Act</w:t>
      </w:r>
      <w:r w:rsidRPr="00EB0C71">
        <w:rPr>
          <w:color w:val="000000" w:themeColor="text1"/>
        </w:rPr>
        <w:t xml:space="preserve"> for the Commission to deal with a dispute must be accompanied by a copy of the dispute settling procedure under which the Commission is empowered to deal with the dispute in accordance with subitem</w:t>
      </w:r>
      <w:r w:rsidR="00F04317" w:rsidRPr="00EB0C71">
        <w:rPr>
          <w:color w:val="000000" w:themeColor="text1"/>
        </w:rPr>
        <w:t> </w:t>
      </w:r>
      <w:r w:rsidRPr="00EB0C71">
        <w:rPr>
          <w:color w:val="000000" w:themeColor="text1"/>
        </w:rPr>
        <w:t>1(1) of Schedule</w:t>
      </w:r>
      <w:r w:rsidR="00F04317" w:rsidRPr="00EB0C71">
        <w:rPr>
          <w:color w:val="000000" w:themeColor="text1"/>
        </w:rPr>
        <w:t> </w:t>
      </w:r>
      <w:r w:rsidRPr="00EB0C71">
        <w:rPr>
          <w:color w:val="000000" w:themeColor="text1"/>
        </w:rPr>
        <w:t>19</w:t>
      </w:r>
      <w:r w:rsidR="00DB7ECF" w:rsidRPr="00EB0C71">
        <w:rPr>
          <w:color w:val="000000" w:themeColor="text1"/>
        </w:rPr>
        <w:t xml:space="preserve"> to that Act</w:t>
      </w:r>
      <w:r w:rsidRPr="00EB0C71">
        <w:rPr>
          <w:color w:val="000000" w:themeColor="text1"/>
        </w:rPr>
        <w:t>.</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An application under section</w:t>
      </w:r>
      <w:r w:rsidR="00F04317" w:rsidRPr="00EB0C71">
        <w:rPr>
          <w:color w:val="000000" w:themeColor="text1"/>
        </w:rPr>
        <w:t> </w:t>
      </w:r>
      <w:r w:rsidRPr="00EB0C71">
        <w:rPr>
          <w:color w:val="000000" w:themeColor="text1"/>
        </w:rPr>
        <w:t>240 of the Act for the Commission to deal with a bargaining dispute must be accompanied by a copy of each notice that has been issued by the applicant, respondent or a bargaining representative since bargaining commenced in the matter to which the application relates.</w:t>
      </w:r>
    </w:p>
    <w:p w:rsidR="00506767" w:rsidRPr="00EB0C71" w:rsidRDefault="00506767" w:rsidP="00506767">
      <w:pPr>
        <w:pStyle w:val="subsection"/>
        <w:rPr>
          <w:color w:val="000000" w:themeColor="text1"/>
        </w:rPr>
      </w:pPr>
      <w:r w:rsidRPr="00EB0C71">
        <w:rPr>
          <w:color w:val="000000" w:themeColor="text1"/>
        </w:rPr>
        <w:tab/>
        <w:t>(3)</w:t>
      </w:r>
      <w:r w:rsidRPr="00EB0C71">
        <w:rPr>
          <w:color w:val="000000" w:themeColor="text1"/>
        </w:rPr>
        <w:tab/>
        <w:t>An application under section</w:t>
      </w:r>
      <w:r w:rsidR="00F04317" w:rsidRPr="00EB0C71">
        <w:rPr>
          <w:color w:val="000000" w:themeColor="text1"/>
        </w:rPr>
        <w:t> </w:t>
      </w:r>
      <w:r w:rsidRPr="00EB0C71">
        <w:rPr>
          <w:color w:val="000000" w:themeColor="text1"/>
        </w:rPr>
        <w:t>739 of the Act for the Commission to deal with a dispute must be accompanied by a copy of the term referred to in section</w:t>
      </w:r>
      <w:r w:rsidR="00F04317" w:rsidRPr="00EB0C71">
        <w:rPr>
          <w:color w:val="000000" w:themeColor="text1"/>
        </w:rPr>
        <w:t> </w:t>
      </w:r>
      <w:r w:rsidRPr="00EB0C71">
        <w:rPr>
          <w:color w:val="000000" w:themeColor="text1"/>
        </w:rPr>
        <w:t xml:space="preserve">738 of the Act under which the Commission is required or </w:t>
      </w:r>
      <w:r w:rsidR="00AE4F24" w:rsidRPr="00EB0C71">
        <w:rPr>
          <w:color w:val="000000" w:themeColor="text1"/>
        </w:rPr>
        <w:t>allowed</w:t>
      </w:r>
      <w:r w:rsidRPr="00EB0C71">
        <w:rPr>
          <w:color w:val="000000" w:themeColor="text1"/>
        </w:rPr>
        <w:t xml:space="preserve"> to deal with </w:t>
      </w:r>
      <w:r w:rsidR="00AE4F24" w:rsidRPr="00EB0C71">
        <w:rPr>
          <w:color w:val="000000" w:themeColor="text1"/>
        </w:rPr>
        <w:t>the</w:t>
      </w:r>
      <w:r w:rsidRPr="00EB0C71">
        <w:rPr>
          <w:color w:val="000000" w:themeColor="text1"/>
        </w:rPr>
        <w:t xml:space="preserve"> dispute.</w:t>
      </w:r>
    </w:p>
    <w:p w:rsidR="00506767" w:rsidRPr="00EB0C71" w:rsidRDefault="00506767" w:rsidP="00103019">
      <w:pPr>
        <w:pStyle w:val="subsection"/>
        <w:rPr>
          <w:color w:val="000000" w:themeColor="text1"/>
        </w:rPr>
      </w:pPr>
      <w:r w:rsidRPr="00EB0C71">
        <w:rPr>
          <w:color w:val="000000" w:themeColor="text1"/>
        </w:rPr>
        <w:tab/>
        <w:t>(4)</w:t>
      </w:r>
      <w:r w:rsidRPr="00EB0C71">
        <w:rPr>
          <w:color w:val="000000" w:themeColor="text1"/>
        </w:rPr>
        <w:tab/>
      </w:r>
      <w:r w:rsidR="00103019" w:rsidRPr="00EB0C71">
        <w:rPr>
          <w:color w:val="000000" w:themeColor="text1"/>
        </w:rPr>
        <w:t>Any response by the respondent to an application for the Commission to deal with a dispute under section 739 of the Act must be lodged, in writing, with the Commission as soon as practicable after the respondent is served with the application.</w:t>
      </w:r>
    </w:p>
    <w:p w:rsidR="00506767" w:rsidRPr="00EB0C71" w:rsidRDefault="00506767" w:rsidP="00506767">
      <w:pPr>
        <w:pStyle w:val="notetext"/>
        <w:rPr>
          <w:color w:val="000000" w:themeColor="text1"/>
        </w:rPr>
      </w:pPr>
      <w:r w:rsidRPr="00EB0C71">
        <w:rPr>
          <w:color w:val="000000" w:themeColor="text1"/>
        </w:rPr>
        <w:t>Note:</w:t>
      </w:r>
      <w:r w:rsidRPr="00EB0C71">
        <w:rPr>
          <w:color w:val="000000" w:themeColor="text1"/>
        </w:rPr>
        <w:tab/>
        <w:t>Rule</w:t>
      </w:r>
      <w:r w:rsidR="00F04317" w:rsidRPr="00EB0C71">
        <w:rPr>
          <w:color w:val="000000" w:themeColor="text1"/>
        </w:rPr>
        <w:t> </w:t>
      </w:r>
      <w:r w:rsidRPr="00EB0C71">
        <w:rPr>
          <w:color w:val="000000" w:themeColor="text1"/>
        </w:rPr>
        <w:t>4</w:t>
      </w:r>
      <w:r w:rsidR="00C06C6C" w:rsidRPr="00EB0C71">
        <w:rPr>
          <w:color w:val="000000" w:themeColor="text1"/>
        </w:rPr>
        <w:t>8</w:t>
      </w:r>
      <w:r w:rsidRPr="00EB0C71">
        <w:rPr>
          <w:color w:val="000000" w:themeColor="text1"/>
        </w:rPr>
        <w:t xml:space="preserve"> requires the respondent to serve a copy of the response upon the applicant.</w:t>
      </w:r>
    </w:p>
    <w:p w:rsidR="00120DF9" w:rsidRPr="00EB0C71" w:rsidRDefault="00EF21F5" w:rsidP="00120DF9">
      <w:pPr>
        <w:pStyle w:val="ActHead5"/>
        <w:rPr>
          <w:color w:val="000000" w:themeColor="text1"/>
        </w:rPr>
      </w:pPr>
      <w:bookmarkStart w:id="55" w:name="_Toc40779298"/>
      <w:r w:rsidRPr="00EB0C71">
        <w:rPr>
          <w:rStyle w:val="CharSectno"/>
        </w:rPr>
        <w:t>37</w:t>
      </w:r>
      <w:r w:rsidR="00120DF9" w:rsidRPr="00EB0C71">
        <w:rPr>
          <w:color w:val="000000" w:themeColor="text1"/>
        </w:rPr>
        <w:t xml:space="preserve">  </w:t>
      </w:r>
      <w:r w:rsidR="00DB7ECF" w:rsidRPr="00EB0C71">
        <w:rPr>
          <w:color w:val="000000" w:themeColor="text1"/>
        </w:rPr>
        <w:t>Application for a t</w:t>
      </w:r>
      <w:r w:rsidR="00120DF9" w:rsidRPr="00EB0C71">
        <w:rPr>
          <w:color w:val="000000" w:themeColor="text1"/>
        </w:rPr>
        <w:t>ake</w:t>
      </w:r>
      <w:r w:rsidR="008F12CF">
        <w:rPr>
          <w:color w:val="000000" w:themeColor="text1"/>
        </w:rPr>
        <w:noBreakHyphen/>
      </w:r>
      <w:r w:rsidR="00120DF9" w:rsidRPr="00EB0C71">
        <w:rPr>
          <w:color w:val="000000" w:themeColor="text1"/>
        </w:rPr>
        <w:t>home pay order</w:t>
      </w:r>
      <w:bookmarkEnd w:id="55"/>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An application for a take</w:t>
      </w:r>
      <w:r w:rsidR="008F12CF">
        <w:rPr>
          <w:color w:val="000000" w:themeColor="text1"/>
        </w:rPr>
        <w:noBreakHyphen/>
      </w:r>
      <w:r w:rsidRPr="00EB0C71">
        <w:rPr>
          <w:color w:val="000000" w:themeColor="text1"/>
        </w:rPr>
        <w:t>home pay order with respect to multiple employees or outworkers must be accompanied by a statutory declaration in support of the application.</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The statutory declaration must be in the approved form—see subrule</w:t>
      </w:r>
      <w:r w:rsidR="008757F8" w:rsidRPr="00EB0C71">
        <w:rPr>
          <w:color w:val="000000" w:themeColor="text1"/>
        </w:rPr>
        <w:t xml:space="preserve"> </w:t>
      </w:r>
      <w:r w:rsidR="00EF21F5" w:rsidRPr="00EB0C71">
        <w:rPr>
          <w:color w:val="000000" w:themeColor="text1"/>
        </w:rPr>
        <w:t>8</w:t>
      </w:r>
      <w:r w:rsidRPr="00EB0C71">
        <w:rPr>
          <w:color w:val="000000" w:themeColor="text1"/>
        </w:rPr>
        <w:t>(2).</w:t>
      </w:r>
    </w:p>
    <w:p w:rsidR="00686678" w:rsidRPr="00EB0C71" w:rsidRDefault="00120DF9" w:rsidP="00686678">
      <w:pPr>
        <w:pStyle w:val="subsection"/>
        <w:rPr>
          <w:color w:val="000000" w:themeColor="text1"/>
        </w:rPr>
      </w:pPr>
      <w:r w:rsidRPr="00EB0C71">
        <w:rPr>
          <w:color w:val="000000" w:themeColor="text1"/>
        </w:rPr>
        <w:tab/>
        <w:t>(2)</w:t>
      </w:r>
      <w:r w:rsidRPr="00EB0C71">
        <w:rPr>
          <w:color w:val="000000" w:themeColor="text1"/>
        </w:rPr>
        <w:tab/>
        <w:t>A respondent to an application for a take</w:t>
      </w:r>
      <w:r w:rsidR="008F12CF">
        <w:rPr>
          <w:color w:val="000000" w:themeColor="text1"/>
        </w:rPr>
        <w:noBreakHyphen/>
      </w:r>
      <w:r w:rsidRPr="00EB0C71">
        <w:rPr>
          <w:color w:val="000000" w:themeColor="text1"/>
        </w:rPr>
        <w:t>home pay order (whether with respect to an individual employee or outworker, or multiple employees or outworkers) must lodge a response to the application</w:t>
      </w:r>
      <w:r w:rsidRPr="00EB0C71">
        <w:rPr>
          <w:strike/>
          <w:color w:val="000000" w:themeColor="text1"/>
        </w:rPr>
        <w:t xml:space="preserve"> </w:t>
      </w:r>
      <w:r w:rsidRPr="00EB0C71">
        <w:rPr>
          <w:color w:val="000000" w:themeColor="text1"/>
        </w:rPr>
        <w:t>with the Commission within 14</w:t>
      </w:r>
      <w:r w:rsidR="008757F8" w:rsidRPr="00EB0C71">
        <w:rPr>
          <w:color w:val="000000" w:themeColor="text1"/>
        </w:rPr>
        <w:t xml:space="preserve"> </w:t>
      </w:r>
      <w:r w:rsidRPr="00EB0C71">
        <w:rPr>
          <w:color w:val="000000" w:themeColor="text1"/>
        </w:rPr>
        <w:t>calendar days after the day on which the respondent was served with the application.</w:t>
      </w:r>
    </w:p>
    <w:p w:rsidR="00120DF9" w:rsidRPr="00EB0C71" w:rsidRDefault="00120DF9" w:rsidP="00686678">
      <w:pPr>
        <w:pStyle w:val="notetext"/>
        <w:rPr>
          <w:color w:val="000000" w:themeColor="text1"/>
        </w:rPr>
      </w:pPr>
      <w:r w:rsidRPr="00EB0C71">
        <w:rPr>
          <w:color w:val="000000" w:themeColor="text1"/>
        </w:rPr>
        <w:t>Note:</w:t>
      </w:r>
      <w:r w:rsidRPr="00EB0C71">
        <w:rPr>
          <w:color w:val="000000" w:themeColor="text1"/>
        </w:rPr>
        <w:tab/>
        <w:t xml:space="preserve">The response must be in the approved form—see subrule </w:t>
      </w:r>
      <w:r w:rsidR="00EF21F5" w:rsidRPr="00EB0C71">
        <w:rPr>
          <w:color w:val="000000" w:themeColor="text1"/>
        </w:rPr>
        <w:t>8</w:t>
      </w:r>
      <w:r w:rsidRPr="00EB0C71">
        <w:rPr>
          <w:color w:val="000000" w:themeColor="text1"/>
        </w:rPr>
        <w:t>(2).</w:t>
      </w:r>
    </w:p>
    <w:p w:rsidR="00120DF9" w:rsidRPr="00EB0C71" w:rsidRDefault="00EF21F5" w:rsidP="00AE4F24">
      <w:pPr>
        <w:pStyle w:val="ActHead5"/>
        <w:rPr>
          <w:color w:val="000000" w:themeColor="text1"/>
        </w:rPr>
      </w:pPr>
      <w:bookmarkStart w:id="56" w:name="_Toc40779299"/>
      <w:r w:rsidRPr="00EB0C71">
        <w:rPr>
          <w:rStyle w:val="CharSectno"/>
        </w:rPr>
        <w:t>38</w:t>
      </w:r>
      <w:r w:rsidR="00120DF9" w:rsidRPr="00EB0C71">
        <w:rPr>
          <w:color w:val="000000" w:themeColor="text1"/>
        </w:rPr>
        <w:t xml:space="preserve">  Conscientious objection certificate</w:t>
      </w:r>
      <w:bookmarkEnd w:id="56"/>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An application under section</w:t>
      </w:r>
      <w:r w:rsidR="00F04317" w:rsidRPr="00EB0C71">
        <w:rPr>
          <w:color w:val="000000" w:themeColor="text1"/>
        </w:rPr>
        <w:t> </w:t>
      </w:r>
      <w:r w:rsidRPr="00EB0C71">
        <w:rPr>
          <w:color w:val="000000" w:themeColor="text1"/>
        </w:rPr>
        <w:t xml:space="preserve">180 of the </w:t>
      </w:r>
      <w:r w:rsidR="00CA056A" w:rsidRPr="00EB0C71">
        <w:rPr>
          <w:color w:val="000000" w:themeColor="text1"/>
        </w:rPr>
        <w:t>FW (RO) Act</w:t>
      </w:r>
      <w:r w:rsidRPr="00EB0C71">
        <w:rPr>
          <w:color w:val="000000" w:themeColor="text1"/>
        </w:rPr>
        <w:t xml:space="preserve"> must be accompanied by a statutory declaration verifying the information provided in the application.</w:t>
      </w:r>
    </w:p>
    <w:p w:rsidR="00120DF9" w:rsidRPr="00EB0C71" w:rsidRDefault="00120DF9" w:rsidP="00120DF9">
      <w:pPr>
        <w:pStyle w:val="notetext"/>
        <w:rPr>
          <w:color w:val="000000" w:themeColor="text1"/>
        </w:rPr>
      </w:pPr>
      <w:r w:rsidRPr="00EB0C71">
        <w:rPr>
          <w:color w:val="000000" w:themeColor="text1"/>
        </w:rPr>
        <w:t>Note</w:t>
      </w:r>
      <w:r w:rsidR="008757F8" w:rsidRPr="00EB0C71">
        <w:rPr>
          <w:color w:val="000000" w:themeColor="text1"/>
        </w:rPr>
        <w:t xml:space="preserve"> </w:t>
      </w:r>
      <w:r w:rsidRPr="00EB0C71">
        <w:rPr>
          <w:color w:val="000000" w:themeColor="text1"/>
        </w:rPr>
        <w:t>1:</w:t>
      </w:r>
      <w:r w:rsidRPr="00EB0C71">
        <w:rPr>
          <w:color w:val="000000" w:themeColor="text1"/>
        </w:rPr>
        <w:tab/>
        <w:t xml:space="preserve">The application must be in the approved form—see subrule </w:t>
      </w:r>
      <w:r w:rsidR="00EF21F5" w:rsidRPr="00EB0C71">
        <w:rPr>
          <w:color w:val="000000" w:themeColor="text1"/>
        </w:rPr>
        <w:t>8</w:t>
      </w:r>
      <w:r w:rsidRPr="00EB0C71">
        <w:rPr>
          <w:color w:val="000000" w:themeColor="text1"/>
        </w:rPr>
        <w:t>(2).</w:t>
      </w:r>
    </w:p>
    <w:p w:rsidR="00120DF9" w:rsidRPr="00EB0C71" w:rsidRDefault="00120DF9" w:rsidP="00120DF9">
      <w:pPr>
        <w:pStyle w:val="notetext"/>
        <w:rPr>
          <w:color w:val="000000" w:themeColor="text1"/>
        </w:rPr>
      </w:pPr>
      <w:r w:rsidRPr="00EB0C71">
        <w:rPr>
          <w:color w:val="000000" w:themeColor="text1"/>
        </w:rPr>
        <w:t>Note</w:t>
      </w:r>
      <w:r w:rsidR="008757F8" w:rsidRPr="00EB0C71">
        <w:rPr>
          <w:color w:val="000000" w:themeColor="text1"/>
        </w:rPr>
        <w:t xml:space="preserve"> </w:t>
      </w:r>
      <w:r w:rsidRPr="00EB0C71">
        <w:rPr>
          <w:color w:val="000000" w:themeColor="text1"/>
        </w:rPr>
        <w:t>2:</w:t>
      </w:r>
      <w:r w:rsidRPr="00EB0C71">
        <w:rPr>
          <w:color w:val="000000" w:themeColor="text1"/>
        </w:rPr>
        <w:tab/>
        <w:t>Section</w:t>
      </w:r>
      <w:r w:rsidR="00F04317" w:rsidRPr="00EB0C71">
        <w:rPr>
          <w:color w:val="000000" w:themeColor="text1"/>
        </w:rPr>
        <w:t> </w:t>
      </w:r>
      <w:r w:rsidRPr="00EB0C71">
        <w:rPr>
          <w:color w:val="000000" w:themeColor="text1"/>
        </w:rPr>
        <w:t xml:space="preserve">180 of the </w:t>
      </w:r>
      <w:r w:rsidR="00CA056A" w:rsidRPr="00EB0C71">
        <w:rPr>
          <w:color w:val="000000" w:themeColor="text1"/>
        </w:rPr>
        <w:t xml:space="preserve">FW (RO) Act </w:t>
      </w:r>
      <w:r w:rsidRPr="00EB0C71">
        <w:rPr>
          <w:color w:val="000000" w:themeColor="text1"/>
        </w:rPr>
        <w:t>provides for the iss</w:t>
      </w:r>
      <w:r w:rsidR="00686678" w:rsidRPr="00EB0C71">
        <w:rPr>
          <w:color w:val="000000" w:themeColor="text1"/>
        </w:rPr>
        <w:t>ue</w:t>
      </w:r>
      <w:r w:rsidRPr="00EB0C71">
        <w:rPr>
          <w:color w:val="000000" w:themeColor="text1"/>
        </w:rPr>
        <w:t xml:space="preserve"> or renewal of a certificate stating that a person’s conscientious objections do not allow the person to be a member of a registered organisation.</w:t>
      </w:r>
    </w:p>
    <w:p w:rsidR="00120DF9" w:rsidRPr="00EB0C71" w:rsidRDefault="00EF21F5" w:rsidP="00656F4F">
      <w:pPr>
        <w:pStyle w:val="ActHead5"/>
        <w:rPr>
          <w:color w:val="000000" w:themeColor="text1"/>
        </w:rPr>
      </w:pPr>
      <w:bookmarkStart w:id="57" w:name="_Toc40779300"/>
      <w:r w:rsidRPr="00EB0C71">
        <w:rPr>
          <w:rStyle w:val="CharSectno"/>
        </w:rPr>
        <w:lastRenderedPageBreak/>
        <w:t>39</w:t>
      </w:r>
      <w:r w:rsidR="00120DF9" w:rsidRPr="00EB0C71">
        <w:rPr>
          <w:color w:val="000000" w:themeColor="text1"/>
        </w:rPr>
        <w:t xml:space="preserve">  Application for registration of an organisation</w:t>
      </w:r>
      <w:bookmarkEnd w:id="57"/>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An application for registration of an organisation under section</w:t>
      </w:r>
      <w:r w:rsidR="00F04317" w:rsidRPr="00EB0C71">
        <w:rPr>
          <w:color w:val="000000" w:themeColor="text1"/>
        </w:rPr>
        <w:t> </w:t>
      </w:r>
      <w:r w:rsidRPr="00EB0C71">
        <w:rPr>
          <w:color w:val="000000" w:themeColor="text1"/>
        </w:rPr>
        <w:t xml:space="preserve">18 of the </w:t>
      </w:r>
      <w:r w:rsidR="00CA056A" w:rsidRPr="00EB0C71">
        <w:rPr>
          <w:color w:val="000000" w:themeColor="text1"/>
        </w:rPr>
        <w:t xml:space="preserve">FW (RO) Act </w:t>
      </w:r>
      <w:r w:rsidRPr="00EB0C71">
        <w:rPr>
          <w:color w:val="000000" w:themeColor="text1"/>
        </w:rPr>
        <w:t xml:space="preserve">must be signed by at least </w:t>
      </w:r>
      <w:r w:rsidR="00E11F35" w:rsidRPr="00EB0C71">
        <w:rPr>
          <w:color w:val="000000" w:themeColor="text1"/>
        </w:rPr>
        <w:t>2</w:t>
      </w:r>
      <w:r w:rsidRPr="00EB0C71">
        <w:rPr>
          <w:color w:val="000000" w:themeColor="text1"/>
        </w:rPr>
        <w:t xml:space="preserve"> persons who are authorised to sign the application.</w:t>
      </w:r>
    </w:p>
    <w:p w:rsidR="00120DF9" w:rsidRPr="00EB0C71" w:rsidRDefault="00120DF9" w:rsidP="00120DF9">
      <w:pPr>
        <w:pStyle w:val="notetext"/>
        <w:rPr>
          <w:color w:val="000000" w:themeColor="text1"/>
        </w:rPr>
      </w:pPr>
      <w:r w:rsidRPr="00EB0C71">
        <w:rPr>
          <w:color w:val="000000" w:themeColor="text1"/>
        </w:rPr>
        <w:t>Note</w:t>
      </w:r>
      <w:r w:rsidR="008757F8" w:rsidRPr="00EB0C71">
        <w:rPr>
          <w:color w:val="000000" w:themeColor="text1"/>
        </w:rPr>
        <w:t xml:space="preserve"> </w:t>
      </w:r>
      <w:r w:rsidRPr="00EB0C71">
        <w:rPr>
          <w:color w:val="000000" w:themeColor="text1"/>
        </w:rPr>
        <w:t>1:</w:t>
      </w:r>
      <w:r w:rsidRPr="00EB0C71">
        <w:rPr>
          <w:color w:val="000000" w:themeColor="text1"/>
        </w:rPr>
        <w:tab/>
        <w:t xml:space="preserve">The application must be in the approved form—see subrule </w:t>
      </w:r>
      <w:r w:rsidR="00EF21F5" w:rsidRPr="00EB0C71">
        <w:rPr>
          <w:color w:val="000000" w:themeColor="text1"/>
        </w:rPr>
        <w:t>8</w:t>
      </w:r>
      <w:r w:rsidRPr="00EB0C71">
        <w:rPr>
          <w:color w:val="000000" w:themeColor="text1"/>
        </w:rPr>
        <w:t>(2).</w:t>
      </w:r>
    </w:p>
    <w:p w:rsidR="00401AD5" w:rsidRPr="00EB0C71" w:rsidRDefault="00120DF9" w:rsidP="00120DF9">
      <w:pPr>
        <w:pStyle w:val="notetext"/>
        <w:rPr>
          <w:color w:val="000000" w:themeColor="text1"/>
        </w:rPr>
      </w:pPr>
      <w:r w:rsidRPr="00EB0C71">
        <w:rPr>
          <w:color w:val="000000" w:themeColor="text1"/>
        </w:rPr>
        <w:t>Note</w:t>
      </w:r>
      <w:r w:rsidR="008757F8" w:rsidRPr="00EB0C71">
        <w:rPr>
          <w:color w:val="000000" w:themeColor="text1"/>
        </w:rPr>
        <w:t xml:space="preserve"> </w:t>
      </w:r>
      <w:r w:rsidR="00401AD5" w:rsidRPr="00EB0C71">
        <w:rPr>
          <w:color w:val="000000" w:themeColor="text1"/>
        </w:rPr>
        <w:t>2</w:t>
      </w:r>
      <w:r w:rsidRPr="00EB0C71">
        <w:rPr>
          <w:color w:val="000000" w:themeColor="text1"/>
        </w:rPr>
        <w:t>:</w:t>
      </w:r>
      <w:r w:rsidRPr="00EB0C71">
        <w:rPr>
          <w:color w:val="000000" w:themeColor="text1"/>
        </w:rPr>
        <w:tab/>
        <w:t>See regulation</w:t>
      </w:r>
      <w:r w:rsidR="00F04317" w:rsidRPr="00EB0C71">
        <w:rPr>
          <w:color w:val="000000" w:themeColor="text1"/>
        </w:rPr>
        <w:t> </w:t>
      </w:r>
      <w:r w:rsidRPr="00EB0C71">
        <w:rPr>
          <w:color w:val="000000" w:themeColor="text1"/>
        </w:rPr>
        <w:t>12 of the</w:t>
      </w:r>
      <w:r w:rsidRPr="00EB0C71">
        <w:rPr>
          <w:i/>
          <w:color w:val="000000" w:themeColor="text1"/>
        </w:rPr>
        <w:t xml:space="preserve"> Fair Work (Registered Organisations) Regulations</w:t>
      </w:r>
      <w:r w:rsidR="00F04317" w:rsidRPr="00EB0C71">
        <w:rPr>
          <w:i/>
          <w:color w:val="000000" w:themeColor="text1"/>
        </w:rPr>
        <w:t> </w:t>
      </w:r>
      <w:r w:rsidRPr="00EB0C71">
        <w:rPr>
          <w:i/>
          <w:color w:val="000000" w:themeColor="text1"/>
        </w:rPr>
        <w:t>2009</w:t>
      </w:r>
      <w:r w:rsidRPr="00EB0C71">
        <w:rPr>
          <w:color w:val="000000" w:themeColor="text1"/>
        </w:rPr>
        <w:t xml:space="preserve"> regarding authorisation to make, sign or lodge documents.</w:t>
      </w:r>
    </w:p>
    <w:p w:rsidR="00120DF9" w:rsidRPr="00EB0C71" w:rsidRDefault="00120DF9" w:rsidP="007B540F">
      <w:pPr>
        <w:pStyle w:val="ActHead2"/>
        <w:pageBreakBefore/>
        <w:rPr>
          <w:color w:val="000000" w:themeColor="text1"/>
        </w:rPr>
      </w:pPr>
      <w:bookmarkStart w:id="58" w:name="_Toc40779301"/>
      <w:r w:rsidRPr="00EB0C71">
        <w:rPr>
          <w:rStyle w:val="CharPartNo"/>
        </w:rPr>
        <w:lastRenderedPageBreak/>
        <w:t>Part</w:t>
      </w:r>
      <w:r w:rsidR="00F04317" w:rsidRPr="00EB0C71">
        <w:rPr>
          <w:rStyle w:val="CharPartNo"/>
        </w:rPr>
        <w:t> </w:t>
      </w:r>
      <w:r w:rsidR="0094731A" w:rsidRPr="00EB0C71">
        <w:rPr>
          <w:rStyle w:val="CharPartNo"/>
        </w:rPr>
        <w:t>6</w:t>
      </w:r>
      <w:r w:rsidRPr="00EB0C71">
        <w:rPr>
          <w:color w:val="000000" w:themeColor="text1"/>
        </w:rPr>
        <w:t>—</w:t>
      </w:r>
      <w:r w:rsidRPr="00EB0C71">
        <w:rPr>
          <w:rStyle w:val="CharPartText"/>
        </w:rPr>
        <w:t>Enterprise agreements</w:t>
      </w:r>
      <w:bookmarkEnd w:id="58"/>
    </w:p>
    <w:p w:rsidR="00573F8E" w:rsidRPr="00EB0C71" w:rsidRDefault="00573F8E" w:rsidP="00573F8E">
      <w:pPr>
        <w:pStyle w:val="Header"/>
      </w:pPr>
      <w:r w:rsidRPr="00EB0C71">
        <w:rPr>
          <w:rStyle w:val="CharDivNo"/>
        </w:rPr>
        <w:t xml:space="preserve"> </w:t>
      </w:r>
      <w:r w:rsidRPr="00EB0C71">
        <w:rPr>
          <w:rStyle w:val="CharDivText"/>
        </w:rPr>
        <w:t xml:space="preserve"> </w:t>
      </w:r>
    </w:p>
    <w:p w:rsidR="00686678" w:rsidRPr="00EB0C71" w:rsidRDefault="00EF21F5" w:rsidP="00686678">
      <w:pPr>
        <w:pStyle w:val="ActHead5"/>
        <w:rPr>
          <w:color w:val="000000" w:themeColor="text1"/>
        </w:rPr>
      </w:pPr>
      <w:bookmarkStart w:id="59" w:name="_Toc40779302"/>
      <w:r w:rsidRPr="00EB0C71">
        <w:rPr>
          <w:rStyle w:val="CharSectno"/>
        </w:rPr>
        <w:t>40</w:t>
      </w:r>
      <w:r w:rsidR="00686678" w:rsidRPr="00EB0C71">
        <w:rPr>
          <w:color w:val="000000" w:themeColor="text1"/>
        </w:rPr>
        <w:t xml:space="preserve">  Employer must notify employees of application for approval of an enterprise agreement</w:t>
      </w:r>
      <w:bookmarkEnd w:id="59"/>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 xml:space="preserve">Each employer that </w:t>
      </w:r>
      <w:r w:rsidR="004C2995" w:rsidRPr="00563671">
        <w:t>is covered by an enterprise agreement must notify employees who are</w:t>
      </w:r>
      <w:r w:rsidRPr="00EB0C71">
        <w:rPr>
          <w:color w:val="000000" w:themeColor="text1"/>
        </w:rPr>
        <w:t xml:space="preserve"> covered</w:t>
      </w:r>
      <w:r w:rsidR="00505214" w:rsidRPr="00EB0C71">
        <w:rPr>
          <w:color w:val="000000" w:themeColor="text1"/>
        </w:rPr>
        <w:t xml:space="preserve"> by the </w:t>
      </w:r>
      <w:r w:rsidRPr="00EB0C71">
        <w:rPr>
          <w:color w:val="000000" w:themeColor="text1"/>
        </w:rPr>
        <w:t>agreement, through the usual means that are adopted by the employer for communicating with employees, that an application has been made to the Commission for approval of the enterprise agreement.</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 xml:space="preserve">Examples of the “usual means” for communicating with employees </w:t>
      </w:r>
      <w:r w:rsidR="00865EE3" w:rsidRPr="00EB0C71">
        <w:rPr>
          <w:color w:val="000000" w:themeColor="text1"/>
        </w:rPr>
        <w:t>are</w:t>
      </w:r>
      <w:r w:rsidRPr="00EB0C71">
        <w:rPr>
          <w:color w:val="000000" w:themeColor="text1"/>
        </w:rPr>
        <w:t xml:space="preserve"> posting notices on employee notice boards and </w:t>
      </w:r>
      <w:r w:rsidR="00322E5C" w:rsidRPr="00EB0C71">
        <w:rPr>
          <w:color w:val="000000" w:themeColor="text1"/>
        </w:rPr>
        <w:t xml:space="preserve">using </w:t>
      </w:r>
      <w:r w:rsidRPr="00EB0C71">
        <w:rPr>
          <w:color w:val="000000" w:themeColor="text1"/>
        </w:rPr>
        <w:t>email.</w:t>
      </w:r>
    </w:p>
    <w:p w:rsidR="004C2995" w:rsidRPr="00563671" w:rsidRDefault="004C2995" w:rsidP="004432F2">
      <w:pPr>
        <w:pStyle w:val="ActHead2"/>
        <w:pageBreakBefore/>
      </w:pPr>
      <w:bookmarkStart w:id="60" w:name="_Toc40779303"/>
      <w:r w:rsidRPr="00563671">
        <w:rPr>
          <w:rStyle w:val="CharPartNo"/>
        </w:rPr>
        <w:lastRenderedPageBreak/>
        <w:t>Part 6A</w:t>
      </w:r>
      <w:r w:rsidRPr="00563671">
        <w:t>—</w:t>
      </w:r>
      <w:r w:rsidRPr="00563671">
        <w:rPr>
          <w:rStyle w:val="CharPartText"/>
        </w:rPr>
        <w:t>Access to documents</w:t>
      </w:r>
      <w:bookmarkEnd w:id="60"/>
    </w:p>
    <w:p w:rsidR="004C2995" w:rsidRPr="00563671" w:rsidRDefault="004C2995" w:rsidP="004C2995">
      <w:pPr>
        <w:pStyle w:val="Header"/>
      </w:pPr>
      <w:r w:rsidRPr="00563671">
        <w:rPr>
          <w:rStyle w:val="CharDivNo"/>
        </w:rPr>
        <w:t xml:space="preserve"> </w:t>
      </w:r>
      <w:r w:rsidRPr="00563671">
        <w:rPr>
          <w:rStyle w:val="CharDivText"/>
        </w:rPr>
        <w:t xml:space="preserve"> </w:t>
      </w:r>
    </w:p>
    <w:p w:rsidR="004C2995" w:rsidRPr="00563671" w:rsidRDefault="004C2995" w:rsidP="004C2995">
      <w:pPr>
        <w:pStyle w:val="ActHead5"/>
      </w:pPr>
      <w:bookmarkStart w:id="61" w:name="_Toc40779304"/>
      <w:r w:rsidRPr="00563671">
        <w:rPr>
          <w:rStyle w:val="CharSectno"/>
        </w:rPr>
        <w:t>40A</w:t>
      </w:r>
      <w:r w:rsidRPr="00563671">
        <w:t xml:space="preserve">  Access to certain applications and statutory declarations</w:t>
      </w:r>
      <w:bookmarkEnd w:id="61"/>
    </w:p>
    <w:p w:rsidR="004C2995" w:rsidRPr="00563671" w:rsidRDefault="004C2995" w:rsidP="004C2995">
      <w:pPr>
        <w:pStyle w:val="subsection"/>
      </w:pPr>
      <w:r w:rsidRPr="00563671">
        <w:tab/>
      </w:r>
      <w:r w:rsidRPr="00563671">
        <w:tab/>
        <w:t>Subject to an order of the Commission under subsection 593(3) or 594(1) of the Act, the Commission may, on application by any person, provide the person with access to the following:</w:t>
      </w:r>
    </w:p>
    <w:p w:rsidR="004C2995" w:rsidRPr="00563671" w:rsidRDefault="004C2995" w:rsidP="004C2995">
      <w:pPr>
        <w:pStyle w:val="paragraph"/>
      </w:pPr>
      <w:r w:rsidRPr="00563671">
        <w:tab/>
        <w:t>(a)</w:t>
      </w:r>
      <w:r w:rsidRPr="00563671">
        <w:tab/>
        <w:t>the application and each statutory declaration mentioned in subrule 24(1);</w:t>
      </w:r>
    </w:p>
    <w:p w:rsidR="004C2995" w:rsidRPr="00563671" w:rsidRDefault="004C2995" w:rsidP="004C2995">
      <w:pPr>
        <w:pStyle w:val="paragraph"/>
      </w:pPr>
      <w:r w:rsidRPr="00563671">
        <w:tab/>
        <w:t>(b)</w:t>
      </w:r>
      <w:r w:rsidRPr="00563671">
        <w:tab/>
        <w:t>the application and each statutory declaration mentioned in subrule 24(5);</w:t>
      </w:r>
    </w:p>
    <w:p w:rsidR="004C2995" w:rsidRPr="00563671" w:rsidRDefault="004C2995" w:rsidP="004C2995">
      <w:pPr>
        <w:pStyle w:val="paragraph"/>
      </w:pPr>
      <w:r w:rsidRPr="00563671">
        <w:tab/>
        <w:t>(c)</w:t>
      </w:r>
      <w:r w:rsidRPr="00563671">
        <w:tab/>
        <w:t>the application mentioned in subrule 24(5A) and each statutory declaration mentioned in subrule 24(5B);</w:t>
      </w:r>
    </w:p>
    <w:p w:rsidR="004C2995" w:rsidRPr="00563671" w:rsidRDefault="004C2995" w:rsidP="004C2995">
      <w:pPr>
        <w:pStyle w:val="paragraph"/>
      </w:pPr>
      <w:r w:rsidRPr="00563671">
        <w:tab/>
        <w:t>(d)</w:t>
      </w:r>
      <w:r w:rsidRPr="00563671">
        <w:tab/>
        <w:t>the application mentioned in section 210 of the Act and each statutory declaration mentioned in subrule 25(1) that must accompany the application;</w:t>
      </w:r>
    </w:p>
    <w:p w:rsidR="004C2995" w:rsidRPr="00563671" w:rsidRDefault="004C2995" w:rsidP="004C2995">
      <w:pPr>
        <w:pStyle w:val="paragraph"/>
      </w:pPr>
      <w:r w:rsidRPr="00563671">
        <w:tab/>
        <w:t>(e)</w:t>
      </w:r>
      <w:r w:rsidRPr="00563671">
        <w:tab/>
        <w:t>the application mentioned in section 222 of the Act and the statutory declaration mentioned in subrule 26(1) that must accompany the application;</w:t>
      </w:r>
    </w:p>
    <w:p w:rsidR="004C2995" w:rsidRPr="00563671" w:rsidRDefault="004C2995" w:rsidP="004C2995">
      <w:pPr>
        <w:pStyle w:val="paragraph"/>
      </w:pPr>
      <w:r w:rsidRPr="00563671">
        <w:tab/>
        <w:t>(f)</w:t>
      </w:r>
      <w:r w:rsidRPr="00563671">
        <w:tab/>
        <w:t>the application mentioned in section 225 of the Act and the statutory declaration mentioned in subrule 26(2) that must accompany the application.</w:t>
      </w:r>
    </w:p>
    <w:p w:rsidR="00120DF9" w:rsidRPr="00EB0C71" w:rsidRDefault="00120DF9" w:rsidP="00322E5C">
      <w:pPr>
        <w:pStyle w:val="ActHead2"/>
        <w:pageBreakBefore/>
        <w:rPr>
          <w:color w:val="000000" w:themeColor="text1"/>
        </w:rPr>
      </w:pPr>
      <w:bookmarkStart w:id="62" w:name="_Toc40779305"/>
      <w:r w:rsidRPr="00EB0C71">
        <w:rPr>
          <w:rStyle w:val="CharPartNo"/>
        </w:rPr>
        <w:lastRenderedPageBreak/>
        <w:t>Part</w:t>
      </w:r>
      <w:r w:rsidR="00F04317" w:rsidRPr="00EB0C71">
        <w:rPr>
          <w:rStyle w:val="CharPartNo"/>
        </w:rPr>
        <w:t> </w:t>
      </w:r>
      <w:r w:rsidR="0094731A" w:rsidRPr="00EB0C71">
        <w:rPr>
          <w:rStyle w:val="CharPartNo"/>
        </w:rPr>
        <w:t>7</w:t>
      </w:r>
      <w:r w:rsidRPr="00EB0C71">
        <w:rPr>
          <w:color w:val="000000" w:themeColor="text1"/>
        </w:rPr>
        <w:t>—</w:t>
      </w:r>
      <w:r w:rsidR="00746BF6" w:rsidRPr="00EB0C71">
        <w:rPr>
          <w:rStyle w:val="CharPartText"/>
        </w:rPr>
        <w:t>S</w:t>
      </w:r>
      <w:r w:rsidRPr="00EB0C71">
        <w:rPr>
          <w:rStyle w:val="CharPartText"/>
        </w:rPr>
        <w:t>ervice of documents</w:t>
      </w:r>
      <w:r w:rsidR="00746BF6" w:rsidRPr="00EB0C71">
        <w:rPr>
          <w:rStyle w:val="CharPartText"/>
        </w:rPr>
        <w:t>: general requirements</w:t>
      </w:r>
      <w:bookmarkEnd w:id="62"/>
    </w:p>
    <w:p w:rsidR="00C21840" w:rsidRPr="00EB0C71" w:rsidRDefault="00C21840" w:rsidP="00C21840">
      <w:pPr>
        <w:pStyle w:val="Header"/>
      </w:pPr>
      <w:r w:rsidRPr="00EB0C71">
        <w:rPr>
          <w:rStyle w:val="CharDivNo"/>
        </w:rPr>
        <w:t xml:space="preserve"> </w:t>
      </w:r>
      <w:r w:rsidRPr="00EB0C71">
        <w:rPr>
          <w:rStyle w:val="CharDivText"/>
        </w:rPr>
        <w:t xml:space="preserve"> </w:t>
      </w:r>
    </w:p>
    <w:p w:rsidR="00120DF9" w:rsidRPr="00EB0C71" w:rsidRDefault="00EF21F5" w:rsidP="00120DF9">
      <w:pPr>
        <w:pStyle w:val="ActHead5"/>
        <w:rPr>
          <w:color w:val="000000" w:themeColor="text1"/>
        </w:rPr>
      </w:pPr>
      <w:bookmarkStart w:id="63" w:name="_Toc40779306"/>
      <w:r w:rsidRPr="00EB0C71">
        <w:rPr>
          <w:rStyle w:val="CharSectno"/>
        </w:rPr>
        <w:t>41</w:t>
      </w:r>
      <w:r w:rsidR="00120DF9" w:rsidRPr="00EB0C71">
        <w:rPr>
          <w:color w:val="000000" w:themeColor="text1"/>
        </w:rPr>
        <w:t xml:space="preserve">  Requirement to serve documents lodged with the Commission</w:t>
      </w:r>
      <w:bookmarkEnd w:id="63"/>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A person who lodges a document with the Commission must serve a copy of the document in accordance with the instructions as to service (if any) set out in Schedule</w:t>
      </w:r>
      <w:r w:rsidR="00F04317" w:rsidRPr="00EB0C71">
        <w:rPr>
          <w:color w:val="000000" w:themeColor="text1"/>
        </w:rPr>
        <w:t> </w:t>
      </w:r>
      <w:r w:rsidR="00686678" w:rsidRPr="00EB0C71">
        <w:rPr>
          <w:color w:val="000000" w:themeColor="text1"/>
        </w:rPr>
        <w:t>1</w:t>
      </w:r>
      <w:r w:rsidRPr="00EB0C71">
        <w:rPr>
          <w:color w:val="000000" w:themeColor="text1"/>
        </w:rPr>
        <w:t>.</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 xml:space="preserve">The Commission must serve a copy of a document in accordance with the instructions as to service </w:t>
      </w:r>
      <w:r w:rsidR="00686678" w:rsidRPr="00EB0C71">
        <w:rPr>
          <w:color w:val="000000" w:themeColor="text1"/>
        </w:rPr>
        <w:t xml:space="preserve">(if any) </w:t>
      </w:r>
      <w:r w:rsidRPr="00EB0C71">
        <w:rPr>
          <w:color w:val="000000" w:themeColor="text1"/>
        </w:rPr>
        <w:t>that are set out in Schedule</w:t>
      </w:r>
      <w:r w:rsidR="00F04317" w:rsidRPr="00EB0C71">
        <w:rPr>
          <w:color w:val="000000" w:themeColor="text1"/>
        </w:rPr>
        <w:t> </w:t>
      </w:r>
      <w:r w:rsidR="00686678" w:rsidRPr="00EB0C71">
        <w:rPr>
          <w:color w:val="000000" w:themeColor="text1"/>
        </w:rPr>
        <w:t>1</w:t>
      </w:r>
      <w:r w:rsidRPr="00EB0C71">
        <w:rPr>
          <w:color w:val="000000" w:themeColor="text1"/>
        </w:rPr>
        <w:t>.</w:t>
      </w:r>
    </w:p>
    <w:p w:rsidR="00AE4F24" w:rsidRPr="00EB0C71" w:rsidRDefault="00AE4F24" w:rsidP="00AE4F24">
      <w:pPr>
        <w:pStyle w:val="subsection"/>
        <w:rPr>
          <w:color w:val="000000" w:themeColor="text1"/>
        </w:rPr>
      </w:pPr>
      <w:r w:rsidRPr="00EB0C71">
        <w:rPr>
          <w:color w:val="000000" w:themeColor="text1"/>
        </w:rPr>
        <w:tab/>
        <w:t>(3)</w:t>
      </w:r>
      <w:r w:rsidRPr="00EB0C71">
        <w:rPr>
          <w:color w:val="000000" w:themeColor="text1"/>
        </w:rPr>
        <w:tab/>
        <w:t>If an application is made using approved form F1—Application (No specific form), the applicant may apply to the Commission under rule</w:t>
      </w:r>
      <w:r w:rsidR="00F04317" w:rsidRPr="00EB0C71">
        <w:rPr>
          <w:color w:val="000000" w:themeColor="text1"/>
        </w:rPr>
        <w:t> </w:t>
      </w:r>
      <w:r w:rsidR="00EF21F5" w:rsidRPr="00EB0C71">
        <w:rPr>
          <w:color w:val="000000" w:themeColor="text1"/>
        </w:rPr>
        <w:t>7</w:t>
      </w:r>
      <w:r w:rsidRPr="00EB0C71">
        <w:rPr>
          <w:color w:val="000000" w:themeColor="text1"/>
        </w:rPr>
        <w:t xml:space="preserve"> for directions about the procedure to be followed in relation to service of the application.</w:t>
      </w:r>
    </w:p>
    <w:p w:rsidR="00AE4F24" w:rsidRPr="00EB0C71" w:rsidRDefault="00AE4F24" w:rsidP="00AE4F24">
      <w:pPr>
        <w:pStyle w:val="notetext"/>
        <w:rPr>
          <w:color w:val="000000" w:themeColor="text1"/>
        </w:rPr>
      </w:pPr>
      <w:r w:rsidRPr="00EB0C71">
        <w:rPr>
          <w:color w:val="000000" w:themeColor="text1"/>
        </w:rPr>
        <w:t>Note:</w:t>
      </w:r>
      <w:r w:rsidRPr="00EB0C71">
        <w:rPr>
          <w:color w:val="000000" w:themeColor="text1"/>
        </w:rPr>
        <w:tab/>
        <w:t xml:space="preserve">The application under </w:t>
      </w:r>
      <w:r w:rsidR="00322E5C" w:rsidRPr="00EB0C71">
        <w:rPr>
          <w:color w:val="000000" w:themeColor="text1"/>
        </w:rPr>
        <w:t>rule</w:t>
      </w:r>
      <w:r w:rsidR="00F04317" w:rsidRPr="00EB0C71">
        <w:rPr>
          <w:color w:val="000000" w:themeColor="text1"/>
        </w:rPr>
        <w:t> </w:t>
      </w:r>
      <w:r w:rsidR="00EF21F5" w:rsidRPr="00EB0C71">
        <w:rPr>
          <w:color w:val="000000" w:themeColor="text1"/>
        </w:rPr>
        <w:t>7</w:t>
      </w:r>
      <w:r w:rsidRPr="00EB0C71">
        <w:rPr>
          <w:color w:val="000000" w:themeColor="text1"/>
        </w:rPr>
        <w:t xml:space="preserve"> must be in the approved form—see subrule </w:t>
      </w:r>
      <w:r w:rsidR="00EF21F5" w:rsidRPr="00EB0C71">
        <w:rPr>
          <w:color w:val="000000" w:themeColor="text1"/>
        </w:rPr>
        <w:t>8</w:t>
      </w:r>
      <w:r w:rsidRPr="00EB0C71">
        <w:rPr>
          <w:color w:val="000000" w:themeColor="text1"/>
        </w:rPr>
        <w:t>(2).</w:t>
      </w:r>
    </w:p>
    <w:p w:rsidR="00120DF9" w:rsidRPr="00EB0C71" w:rsidRDefault="00EF21F5" w:rsidP="00120DF9">
      <w:pPr>
        <w:pStyle w:val="ActHead5"/>
        <w:rPr>
          <w:color w:val="000000" w:themeColor="text1"/>
        </w:rPr>
      </w:pPr>
      <w:bookmarkStart w:id="64" w:name="_Ref223767080"/>
      <w:bookmarkStart w:id="65" w:name="_Toc40779307"/>
      <w:r w:rsidRPr="00EB0C71">
        <w:rPr>
          <w:rStyle w:val="CharSectno"/>
        </w:rPr>
        <w:t>42</w:t>
      </w:r>
      <w:r w:rsidR="00120DF9" w:rsidRPr="00EB0C71">
        <w:rPr>
          <w:color w:val="000000" w:themeColor="text1"/>
        </w:rPr>
        <w:t xml:space="preserve">  How service is effected</w:t>
      </w:r>
      <w:bookmarkEnd w:id="64"/>
      <w:r w:rsidR="00C62507" w:rsidRPr="00EB0C71">
        <w:rPr>
          <w:color w:val="000000" w:themeColor="text1"/>
        </w:rPr>
        <w:t xml:space="preserve"> by parties</w:t>
      </w:r>
      <w:bookmarkEnd w:id="65"/>
    </w:p>
    <w:p w:rsidR="00C21840" w:rsidRPr="00EB0C71" w:rsidRDefault="00120DF9" w:rsidP="00120DF9">
      <w:pPr>
        <w:pStyle w:val="subsection"/>
        <w:rPr>
          <w:color w:val="000000" w:themeColor="text1"/>
        </w:rPr>
      </w:pPr>
      <w:bookmarkStart w:id="66" w:name="_Ref223758567"/>
      <w:r w:rsidRPr="00EB0C71">
        <w:rPr>
          <w:color w:val="000000" w:themeColor="text1"/>
        </w:rPr>
        <w:tab/>
        <w:t>(1)</w:t>
      </w:r>
      <w:r w:rsidRPr="00EB0C71">
        <w:rPr>
          <w:color w:val="000000" w:themeColor="text1"/>
        </w:rPr>
        <w:tab/>
        <w:t xml:space="preserve">Subject to these Rules, and any directions of the Commission, a </w:t>
      </w:r>
      <w:r w:rsidR="00C62507" w:rsidRPr="00EB0C71">
        <w:rPr>
          <w:color w:val="000000" w:themeColor="text1"/>
        </w:rPr>
        <w:t xml:space="preserve">person </w:t>
      </w:r>
      <w:r w:rsidRPr="00EB0C71">
        <w:rPr>
          <w:color w:val="000000" w:themeColor="text1"/>
        </w:rPr>
        <w:t>that is required to serve a document on another person must serve the document as soon as practicable.</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Service of a document on an individual, a body corporate or an organisation or branch of an organisation must be effected:</w:t>
      </w:r>
      <w:bookmarkEnd w:id="66"/>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by leaving the document with:</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the individual to whom it is addressed; or</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the secretary of the body corporate; or</w:t>
      </w:r>
    </w:p>
    <w:p w:rsidR="00120DF9" w:rsidRPr="00EB0C71" w:rsidRDefault="00120DF9" w:rsidP="00120DF9">
      <w:pPr>
        <w:pStyle w:val="paragraphsub"/>
        <w:rPr>
          <w:color w:val="000000" w:themeColor="text1"/>
        </w:rPr>
      </w:pPr>
      <w:r w:rsidRPr="00EB0C71">
        <w:rPr>
          <w:color w:val="000000" w:themeColor="text1"/>
        </w:rPr>
        <w:tab/>
        <w:t>(iii)</w:t>
      </w:r>
      <w:r w:rsidRPr="00EB0C71">
        <w:rPr>
          <w:color w:val="000000" w:themeColor="text1"/>
        </w:rPr>
        <w:tab/>
        <w:t>the secretary of the organisation or branch; or</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by tendering the document to:</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the individual to whom it is addressed; or</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the secretary of the body corporate; or</w:t>
      </w:r>
    </w:p>
    <w:p w:rsidR="00C21840" w:rsidRPr="00EB0C71" w:rsidRDefault="00120DF9" w:rsidP="00C21840">
      <w:pPr>
        <w:pStyle w:val="paragraphsub"/>
        <w:rPr>
          <w:color w:val="000000" w:themeColor="text1"/>
        </w:rPr>
      </w:pPr>
      <w:r w:rsidRPr="00EB0C71">
        <w:rPr>
          <w:color w:val="000000" w:themeColor="text1"/>
        </w:rPr>
        <w:tab/>
        <w:t>(iii)</w:t>
      </w:r>
      <w:r w:rsidRPr="00EB0C71">
        <w:rPr>
          <w:color w:val="000000" w:themeColor="text1"/>
        </w:rPr>
        <w:tab/>
        <w:t>the secretary of the organisation or branch; or</w:t>
      </w:r>
    </w:p>
    <w:p w:rsidR="00120DF9" w:rsidRPr="00EB0C71" w:rsidRDefault="00120DF9" w:rsidP="00C21840">
      <w:pPr>
        <w:pStyle w:val="paragraph"/>
        <w:rPr>
          <w:color w:val="000000" w:themeColor="text1"/>
        </w:rPr>
      </w:pPr>
      <w:r w:rsidRPr="00EB0C71">
        <w:rPr>
          <w:color w:val="000000" w:themeColor="text1"/>
        </w:rPr>
        <w:tab/>
        <w:t>(</w:t>
      </w:r>
      <w:r w:rsidR="000E4946" w:rsidRPr="00EB0C71">
        <w:rPr>
          <w:color w:val="000000" w:themeColor="text1"/>
        </w:rPr>
        <w:t>c</w:t>
      </w:r>
      <w:r w:rsidRPr="00EB0C71">
        <w:rPr>
          <w:color w:val="000000" w:themeColor="text1"/>
        </w:rPr>
        <w:t>)</w:t>
      </w:r>
      <w:r w:rsidRPr="00EB0C71">
        <w:rPr>
          <w:color w:val="000000" w:themeColor="text1"/>
        </w:rPr>
        <w:tab/>
        <w:t>by leaving the document:</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 xml:space="preserve">with an individual, apparently over </w:t>
      </w:r>
      <w:r w:rsidR="00C62507" w:rsidRPr="00EB0C71">
        <w:rPr>
          <w:color w:val="000000" w:themeColor="text1"/>
        </w:rPr>
        <w:t xml:space="preserve">the age of </w:t>
      </w:r>
      <w:r w:rsidRPr="00EB0C71">
        <w:rPr>
          <w:color w:val="000000" w:themeColor="text1"/>
        </w:rPr>
        <w:t>15</w:t>
      </w:r>
      <w:r w:rsidR="00C62507" w:rsidRPr="00EB0C71">
        <w:rPr>
          <w:color w:val="000000" w:themeColor="text1"/>
        </w:rPr>
        <w:t xml:space="preserve"> years</w:t>
      </w:r>
      <w:r w:rsidRPr="00EB0C71">
        <w:rPr>
          <w:color w:val="000000" w:themeColor="text1"/>
        </w:rPr>
        <w:t>, at the residence, or usual place of business, of the individual who is intended to be served; or</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at the registered office of the body corporate; or</w:t>
      </w:r>
    </w:p>
    <w:p w:rsidR="00120DF9" w:rsidRPr="00EB0C71" w:rsidRDefault="00120DF9" w:rsidP="00120DF9">
      <w:pPr>
        <w:pStyle w:val="paragraphsub"/>
        <w:rPr>
          <w:color w:val="000000" w:themeColor="text1"/>
        </w:rPr>
      </w:pPr>
      <w:r w:rsidRPr="00EB0C71">
        <w:rPr>
          <w:color w:val="000000" w:themeColor="text1"/>
        </w:rPr>
        <w:tab/>
        <w:t>(iii)</w:t>
      </w:r>
      <w:r w:rsidRPr="00EB0C71">
        <w:rPr>
          <w:color w:val="000000" w:themeColor="text1"/>
        </w:rPr>
        <w:tab/>
        <w:t>at the office of the organisation or branch; or</w:t>
      </w:r>
    </w:p>
    <w:p w:rsidR="00120DF9" w:rsidRPr="00EB0C71" w:rsidRDefault="00120DF9" w:rsidP="00120DF9">
      <w:pPr>
        <w:pStyle w:val="paragraphsub"/>
        <w:rPr>
          <w:color w:val="000000" w:themeColor="text1"/>
        </w:rPr>
      </w:pPr>
      <w:r w:rsidRPr="00EB0C71">
        <w:rPr>
          <w:color w:val="000000" w:themeColor="text1"/>
        </w:rPr>
        <w:tab/>
        <w:t>(iv)</w:t>
      </w:r>
      <w:r w:rsidRPr="00EB0C71">
        <w:rPr>
          <w:color w:val="000000" w:themeColor="text1"/>
        </w:rPr>
        <w:tab/>
        <w:t>in a matter in which the individual, body corporate or organisation or branch has notified an address for service—at that address; or</w:t>
      </w:r>
    </w:p>
    <w:p w:rsidR="00120DF9" w:rsidRPr="00EB0C71" w:rsidRDefault="00120DF9" w:rsidP="00120DF9">
      <w:pPr>
        <w:pStyle w:val="paragraph"/>
        <w:rPr>
          <w:color w:val="000000" w:themeColor="text1"/>
        </w:rPr>
      </w:pPr>
      <w:r w:rsidRPr="00EB0C71">
        <w:rPr>
          <w:color w:val="000000" w:themeColor="text1"/>
        </w:rPr>
        <w:tab/>
        <w:t>(</w:t>
      </w:r>
      <w:r w:rsidR="000E4946" w:rsidRPr="00EB0C71">
        <w:rPr>
          <w:color w:val="000000" w:themeColor="text1"/>
        </w:rPr>
        <w:t>d</w:t>
      </w:r>
      <w:r w:rsidRPr="00EB0C71">
        <w:rPr>
          <w:color w:val="000000" w:themeColor="text1"/>
        </w:rPr>
        <w:t>)</w:t>
      </w:r>
      <w:r w:rsidRPr="00EB0C71">
        <w:rPr>
          <w:color w:val="000000" w:themeColor="text1"/>
        </w:rPr>
        <w:tab/>
        <w:t>by posting the document in a prepaid envelope sent by Express Post or registered post to:</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the residence, or usual place of business, of the individual intended to be served; or</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the secretary, at the registered office of the body corporate; or</w:t>
      </w:r>
    </w:p>
    <w:p w:rsidR="00120DF9" w:rsidRPr="00EB0C71" w:rsidRDefault="00120DF9" w:rsidP="00120DF9">
      <w:pPr>
        <w:pStyle w:val="paragraphsub"/>
        <w:rPr>
          <w:color w:val="000000" w:themeColor="text1"/>
        </w:rPr>
      </w:pPr>
      <w:r w:rsidRPr="00EB0C71">
        <w:rPr>
          <w:color w:val="000000" w:themeColor="text1"/>
        </w:rPr>
        <w:lastRenderedPageBreak/>
        <w:tab/>
        <w:t>(iii)</w:t>
      </w:r>
      <w:r w:rsidRPr="00EB0C71">
        <w:rPr>
          <w:color w:val="000000" w:themeColor="text1"/>
        </w:rPr>
        <w:tab/>
        <w:t>the secretary, at the office of the organisation or branch; or</w:t>
      </w:r>
    </w:p>
    <w:p w:rsidR="00120DF9" w:rsidRPr="00EB0C71" w:rsidRDefault="00120DF9" w:rsidP="00120DF9">
      <w:pPr>
        <w:pStyle w:val="paragraphsub"/>
        <w:rPr>
          <w:color w:val="000000" w:themeColor="text1"/>
        </w:rPr>
      </w:pPr>
      <w:r w:rsidRPr="00EB0C71">
        <w:rPr>
          <w:color w:val="000000" w:themeColor="text1"/>
        </w:rPr>
        <w:tab/>
        <w:t>(iv)</w:t>
      </w:r>
      <w:r w:rsidRPr="00EB0C71">
        <w:rPr>
          <w:color w:val="000000" w:themeColor="text1"/>
        </w:rPr>
        <w:tab/>
        <w:t>in a matter in which the individual, body corporate or organisation or branch has lodged an address for service—that address;</w:t>
      </w:r>
    </w:p>
    <w:p w:rsidR="00120DF9" w:rsidRPr="00EB0C71" w:rsidRDefault="00120DF9" w:rsidP="00120DF9">
      <w:pPr>
        <w:pStyle w:val="paragraph"/>
        <w:rPr>
          <w:color w:val="000000" w:themeColor="text1"/>
        </w:rPr>
      </w:pPr>
      <w:r w:rsidRPr="00EB0C71">
        <w:rPr>
          <w:color w:val="000000" w:themeColor="text1"/>
        </w:rPr>
        <w:tab/>
      </w:r>
      <w:r w:rsidRPr="00EB0C71">
        <w:rPr>
          <w:color w:val="000000" w:themeColor="text1"/>
        </w:rPr>
        <w:tab/>
        <w:t>provided that if service is by Express Post, the person serving the document must retain the barcode of the prepaid envelope and produce it if required by the Commission; or</w:t>
      </w:r>
    </w:p>
    <w:p w:rsidR="00120DF9" w:rsidRPr="00EB0C71" w:rsidRDefault="00120DF9" w:rsidP="00120DF9">
      <w:pPr>
        <w:pStyle w:val="paragraph"/>
        <w:rPr>
          <w:color w:val="000000" w:themeColor="text1"/>
        </w:rPr>
      </w:pPr>
      <w:r w:rsidRPr="00EB0C71">
        <w:rPr>
          <w:color w:val="000000" w:themeColor="text1"/>
        </w:rPr>
        <w:tab/>
        <w:t>(</w:t>
      </w:r>
      <w:r w:rsidR="000E4946" w:rsidRPr="00EB0C71">
        <w:rPr>
          <w:color w:val="000000" w:themeColor="text1"/>
        </w:rPr>
        <w:t>e</w:t>
      </w:r>
      <w:r w:rsidRPr="00EB0C71">
        <w:rPr>
          <w:color w:val="000000" w:themeColor="text1"/>
        </w:rPr>
        <w:t>)</w:t>
      </w:r>
      <w:r w:rsidRPr="00EB0C71">
        <w:rPr>
          <w:color w:val="000000" w:themeColor="text1"/>
        </w:rPr>
        <w:tab/>
        <w:t>by fax to a fax number:</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currently published by the person who is being served as his, her or its fax number; or</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advised by the person who is being served as his, her or its fax number in response to a request for a fax number that was made immediately before the transmission of the document; or</w:t>
      </w:r>
    </w:p>
    <w:p w:rsidR="00120DF9" w:rsidRPr="00EB0C71" w:rsidRDefault="00120DF9" w:rsidP="00120DF9">
      <w:pPr>
        <w:pStyle w:val="paragraphsub"/>
        <w:rPr>
          <w:color w:val="000000" w:themeColor="text1"/>
        </w:rPr>
      </w:pPr>
      <w:r w:rsidRPr="00EB0C71">
        <w:rPr>
          <w:color w:val="000000" w:themeColor="text1"/>
        </w:rPr>
        <w:tab/>
        <w:t>(iii)</w:t>
      </w:r>
      <w:r w:rsidRPr="00EB0C71">
        <w:rPr>
          <w:color w:val="000000" w:themeColor="text1"/>
        </w:rPr>
        <w:tab/>
        <w:t>appearing as the fax number of the person who is being served on a document lodged with the Commission by that person in the same matter;</w:t>
      </w:r>
    </w:p>
    <w:p w:rsidR="00120DF9" w:rsidRPr="00EB0C71" w:rsidRDefault="00120DF9" w:rsidP="00120DF9">
      <w:pPr>
        <w:pStyle w:val="paragraph"/>
        <w:rPr>
          <w:color w:val="000000" w:themeColor="text1"/>
        </w:rPr>
      </w:pPr>
      <w:r w:rsidRPr="00EB0C71">
        <w:rPr>
          <w:color w:val="000000" w:themeColor="text1"/>
        </w:rPr>
        <w:tab/>
      </w:r>
      <w:r w:rsidRPr="00EB0C71">
        <w:rPr>
          <w:color w:val="000000" w:themeColor="text1"/>
        </w:rPr>
        <w:tab/>
        <w:t>provided that the person serving the document must retain the transmission record showing the successful transmission and produce it if required by the Commission; or</w:t>
      </w:r>
    </w:p>
    <w:p w:rsidR="00120DF9" w:rsidRPr="00EB0C71" w:rsidRDefault="00120DF9" w:rsidP="00120DF9">
      <w:pPr>
        <w:pStyle w:val="paragraph"/>
        <w:rPr>
          <w:color w:val="000000" w:themeColor="text1"/>
        </w:rPr>
      </w:pPr>
      <w:r w:rsidRPr="00EB0C71">
        <w:rPr>
          <w:color w:val="000000" w:themeColor="text1"/>
        </w:rPr>
        <w:tab/>
        <w:t>(</w:t>
      </w:r>
      <w:r w:rsidR="000E4946" w:rsidRPr="00EB0C71">
        <w:rPr>
          <w:color w:val="000000" w:themeColor="text1"/>
        </w:rPr>
        <w:t>f</w:t>
      </w:r>
      <w:r w:rsidRPr="00EB0C71">
        <w:rPr>
          <w:color w:val="000000" w:themeColor="text1"/>
        </w:rPr>
        <w:t>)</w:t>
      </w:r>
      <w:r w:rsidRPr="00EB0C71">
        <w:rPr>
          <w:color w:val="000000" w:themeColor="text1"/>
        </w:rPr>
        <w:tab/>
        <w:t>by emailing the document to an email address:</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currently published by the person who is being served as his, her or its email address; or</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advised by the person who is being served as his, her or its email address in response to a request for an email address that was made immediately before the transmission of the document; or</w:t>
      </w:r>
    </w:p>
    <w:p w:rsidR="00120DF9" w:rsidRPr="00EB0C71" w:rsidRDefault="00120DF9" w:rsidP="00120DF9">
      <w:pPr>
        <w:pStyle w:val="paragraphsub"/>
        <w:rPr>
          <w:color w:val="000000" w:themeColor="text1"/>
        </w:rPr>
      </w:pPr>
      <w:r w:rsidRPr="00EB0C71">
        <w:rPr>
          <w:color w:val="000000" w:themeColor="text1"/>
        </w:rPr>
        <w:tab/>
        <w:t>(iii)</w:t>
      </w:r>
      <w:r w:rsidRPr="00EB0C71">
        <w:rPr>
          <w:color w:val="000000" w:themeColor="text1"/>
        </w:rPr>
        <w:tab/>
        <w:t>appearing as the email address of the person who is being served on a document lodged with the Commission by that person in the same matter;</w:t>
      </w:r>
    </w:p>
    <w:p w:rsidR="00120DF9" w:rsidRPr="00EB0C71" w:rsidRDefault="00120DF9" w:rsidP="00120DF9">
      <w:pPr>
        <w:pStyle w:val="paragraph"/>
        <w:rPr>
          <w:color w:val="000000" w:themeColor="text1"/>
        </w:rPr>
      </w:pPr>
      <w:r w:rsidRPr="00EB0C71">
        <w:rPr>
          <w:color w:val="000000" w:themeColor="text1"/>
        </w:rPr>
        <w:tab/>
      </w:r>
      <w:r w:rsidRPr="00EB0C71">
        <w:rPr>
          <w:color w:val="000000" w:themeColor="text1"/>
        </w:rPr>
        <w:tab/>
        <w:t>provided that the person who is serving the document must:</w:t>
      </w:r>
    </w:p>
    <w:p w:rsidR="00120DF9" w:rsidRPr="00EB0C71" w:rsidRDefault="00120DF9" w:rsidP="00120DF9">
      <w:pPr>
        <w:pStyle w:val="paragraphsub"/>
        <w:rPr>
          <w:color w:val="000000" w:themeColor="text1"/>
        </w:rPr>
      </w:pPr>
      <w:r w:rsidRPr="00EB0C71">
        <w:rPr>
          <w:color w:val="000000" w:themeColor="text1"/>
        </w:rPr>
        <w:tab/>
        <w:t>(iv)</w:t>
      </w:r>
      <w:r w:rsidRPr="00EB0C71">
        <w:rPr>
          <w:color w:val="000000" w:themeColor="text1"/>
        </w:rPr>
        <w:tab/>
        <w:t>print the email as a “sent item”, showing the transmission address and the date and time of transmission; or</w:t>
      </w:r>
    </w:p>
    <w:p w:rsidR="00120DF9" w:rsidRPr="00EB0C71" w:rsidRDefault="00120DF9" w:rsidP="00120DF9">
      <w:pPr>
        <w:pStyle w:val="paragraphsub"/>
        <w:rPr>
          <w:color w:val="000000" w:themeColor="text1"/>
        </w:rPr>
      </w:pPr>
      <w:r w:rsidRPr="00EB0C71">
        <w:rPr>
          <w:color w:val="000000" w:themeColor="text1"/>
        </w:rPr>
        <w:tab/>
        <w:t>(v)</w:t>
      </w:r>
      <w:r w:rsidRPr="00EB0C71">
        <w:rPr>
          <w:color w:val="000000" w:themeColor="text1"/>
        </w:rPr>
        <w:tab/>
        <w:t>print a “delivered” statement or a “read receipt” showing the transmission address and the date and time of transmission;</w:t>
      </w:r>
    </w:p>
    <w:p w:rsidR="00120DF9" w:rsidRPr="00EB0C71" w:rsidRDefault="00120DF9" w:rsidP="00120DF9">
      <w:pPr>
        <w:pStyle w:val="paragraph"/>
        <w:rPr>
          <w:color w:val="000000" w:themeColor="text1"/>
        </w:rPr>
      </w:pPr>
      <w:r w:rsidRPr="00EB0C71">
        <w:rPr>
          <w:color w:val="000000" w:themeColor="text1"/>
        </w:rPr>
        <w:tab/>
      </w:r>
      <w:r w:rsidRPr="00EB0C71">
        <w:rPr>
          <w:color w:val="000000" w:themeColor="text1"/>
        </w:rPr>
        <w:tab/>
        <w:t>and retain the document so printed and produce it if required by the Commission; or</w:t>
      </w:r>
    </w:p>
    <w:p w:rsidR="00120DF9" w:rsidRPr="00EB0C71" w:rsidRDefault="00120DF9" w:rsidP="00120DF9">
      <w:pPr>
        <w:pStyle w:val="paragraph"/>
        <w:rPr>
          <w:color w:val="000000" w:themeColor="text1"/>
        </w:rPr>
      </w:pPr>
      <w:r w:rsidRPr="00EB0C71">
        <w:rPr>
          <w:color w:val="000000" w:themeColor="text1"/>
        </w:rPr>
        <w:tab/>
        <w:t>(</w:t>
      </w:r>
      <w:r w:rsidR="000E4946" w:rsidRPr="00EB0C71">
        <w:rPr>
          <w:color w:val="000000" w:themeColor="text1"/>
        </w:rPr>
        <w:t>g</w:t>
      </w:r>
      <w:r w:rsidRPr="00EB0C71">
        <w:rPr>
          <w:color w:val="000000" w:themeColor="text1"/>
        </w:rPr>
        <w:t>)</w:t>
      </w:r>
      <w:r w:rsidRPr="00EB0C71">
        <w:rPr>
          <w:color w:val="000000" w:themeColor="text1"/>
        </w:rPr>
        <w:tab/>
        <w:t>if:</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the person to be served is an employee of the person who is serving the document; and</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a common form of communication between the employer and the employee is by email to a particular email address; and</w:t>
      </w:r>
    </w:p>
    <w:p w:rsidR="00120DF9" w:rsidRPr="00EB0C71" w:rsidRDefault="00120DF9" w:rsidP="00120DF9">
      <w:pPr>
        <w:pStyle w:val="paragraphsub"/>
        <w:rPr>
          <w:color w:val="000000" w:themeColor="text1"/>
        </w:rPr>
      </w:pPr>
      <w:r w:rsidRPr="00EB0C71">
        <w:rPr>
          <w:color w:val="000000" w:themeColor="text1"/>
        </w:rPr>
        <w:tab/>
        <w:t>(iii)</w:t>
      </w:r>
      <w:r w:rsidRPr="00EB0C71">
        <w:rPr>
          <w:color w:val="000000" w:themeColor="text1"/>
        </w:rPr>
        <w:tab/>
        <w:t>it is reasonable for the employer to expect that an email to that email address will be received by the employee;</w:t>
      </w:r>
    </w:p>
    <w:p w:rsidR="00120DF9" w:rsidRPr="00EB0C71" w:rsidRDefault="00120DF9" w:rsidP="00120DF9">
      <w:pPr>
        <w:pStyle w:val="paragraph"/>
        <w:rPr>
          <w:color w:val="000000" w:themeColor="text1"/>
        </w:rPr>
      </w:pPr>
      <w:r w:rsidRPr="00EB0C71">
        <w:rPr>
          <w:color w:val="000000" w:themeColor="text1"/>
        </w:rPr>
        <w:tab/>
      </w:r>
      <w:r w:rsidRPr="00EB0C71">
        <w:rPr>
          <w:color w:val="000000" w:themeColor="text1"/>
        </w:rPr>
        <w:tab/>
        <w:t>by emailing the document to that email address, provided that the employer must:</w:t>
      </w:r>
    </w:p>
    <w:p w:rsidR="00120DF9" w:rsidRPr="00EB0C71" w:rsidRDefault="00120DF9" w:rsidP="00120DF9">
      <w:pPr>
        <w:pStyle w:val="paragraphsub"/>
        <w:rPr>
          <w:color w:val="000000" w:themeColor="text1"/>
        </w:rPr>
      </w:pPr>
      <w:r w:rsidRPr="00EB0C71">
        <w:rPr>
          <w:color w:val="000000" w:themeColor="text1"/>
        </w:rPr>
        <w:tab/>
        <w:t>(iv)</w:t>
      </w:r>
      <w:r w:rsidRPr="00EB0C71">
        <w:rPr>
          <w:color w:val="000000" w:themeColor="text1"/>
        </w:rPr>
        <w:tab/>
        <w:t>print the email as a “sent item”, showing the transmission address and the date and time of transmission; or</w:t>
      </w:r>
    </w:p>
    <w:p w:rsidR="00120DF9" w:rsidRPr="00EB0C71" w:rsidRDefault="00120DF9" w:rsidP="00120DF9">
      <w:pPr>
        <w:pStyle w:val="paragraphsub"/>
        <w:rPr>
          <w:color w:val="000000" w:themeColor="text1"/>
        </w:rPr>
      </w:pPr>
      <w:r w:rsidRPr="00EB0C71">
        <w:rPr>
          <w:color w:val="000000" w:themeColor="text1"/>
        </w:rPr>
        <w:lastRenderedPageBreak/>
        <w:tab/>
        <w:t>(v)</w:t>
      </w:r>
      <w:r w:rsidRPr="00EB0C71">
        <w:rPr>
          <w:color w:val="000000" w:themeColor="text1"/>
        </w:rPr>
        <w:tab/>
        <w:t>print a “delivered” statement or a “read receipt” showing the transmission address and the date and time of transmission;</w:t>
      </w:r>
    </w:p>
    <w:p w:rsidR="00120DF9" w:rsidRPr="00EB0C71" w:rsidRDefault="00120DF9" w:rsidP="00120DF9">
      <w:pPr>
        <w:pStyle w:val="paragraph"/>
        <w:rPr>
          <w:color w:val="000000" w:themeColor="text1"/>
        </w:rPr>
      </w:pPr>
      <w:r w:rsidRPr="00EB0C71">
        <w:rPr>
          <w:color w:val="000000" w:themeColor="text1"/>
        </w:rPr>
        <w:tab/>
      </w:r>
      <w:r w:rsidRPr="00EB0C71">
        <w:rPr>
          <w:color w:val="000000" w:themeColor="text1"/>
        </w:rPr>
        <w:tab/>
        <w:t>and retain the document so printed and produce if required by the Commission.</w:t>
      </w:r>
    </w:p>
    <w:p w:rsidR="00120DF9" w:rsidRPr="00EB0C71" w:rsidRDefault="00120DF9" w:rsidP="00120DF9">
      <w:pPr>
        <w:pStyle w:val="subsection"/>
        <w:rPr>
          <w:color w:val="000000" w:themeColor="text1"/>
        </w:rPr>
      </w:pPr>
      <w:r w:rsidRPr="00EB0C71">
        <w:rPr>
          <w:color w:val="000000" w:themeColor="text1"/>
        </w:rPr>
        <w:tab/>
        <w:t>(3)</w:t>
      </w:r>
      <w:r w:rsidRPr="00EB0C71">
        <w:rPr>
          <w:color w:val="000000" w:themeColor="text1"/>
        </w:rPr>
        <w:tab/>
        <w:t>For subrule (2):</w:t>
      </w:r>
    </w:p>
    <w:p w:rsidR="00120DF9" w:rsidRPr="00EB0C71" w:rsidRDefault="00120DF9" w:rsidP="00120DF9">
      <w:pPr>
        <w:pStyle w:val="Definition"/>
        <w:rPr>
          <w:color w:val="000000" w:themeColor="text1"/>
        </w:rPr>
      </w:pPr>
      <w:r w:rsidRPr="00EB0C71">
        <w:rPr>
          <w:b/>
          <w:i/>
          <w:color w:val="000000" w:themeColor="text1"/>
        </w:rPr>
        <w:t>registered office</w:t>
      </w:r>
      <w:r w:rsidRPr="00EB0C71">
        <w:rPr>
          <w:color w:val="000000" w:themeColor="text1"/>
        </w:rPr>
        <w:t>, in relation to a body corporate, means the principal office or the principal place of business of the body corporate.</w:t>
      </w:r>
    </w:p>
    <w:p w:rsidR="00120DF9" w:rsidRPr="00EB0C71" w:rsidRDefault="00120DF9" w:rsidP="00120DF9">
      <w:pPr>
        <w:pStyle w:val="Definition"/>
        <w:rPr>
          <w:color w:val="000000" w:themeColor="text1"/>
        </w:rPr>
      </w:pPr>
      <w:r w:rsidRPr="00EB0C71">
        <w:rPr>
          <w:b/>
          <w:i/>
          <w:color w:val="000000" w:themeColor="text1"/>
        </w:rPr>
        <w:t>secretary</w:t>
      </w:r>
      <w:r w:rsidRPr="00EB0C71">
        <w:rPr>
          <w:color w:val="000000" w:themeColor="text1"/>
        </w:rPr>
        <w:t>, in the case of a body corporate that is established under a law of the Commonwealth or of a State or Territory of the Commonwealth, means the secretary, clerk or other proper officer of the body corporate.</w:t>
      </w:r>
    </w:p>
    <w:p w:rsidR="00120DF9" w:rsidRPr="00EB0C71" w:rsidRDefault="00120DF9" w:rsidP="00120DF9">
      <w:pPr>
        <w:pStyle w:val="subsection"/>
        <w:rPr>
          <w:color w:val="000000" w:themeColor="text1"/>
        </w:rPr>
      </w:pPr>
      <w:r w:rsidRPr="00EB0C71">
        <w:rPr>
          <w:color w:val="000000" w:themeColor="text1"/>
        </w:rPr>
        <w:tab/>
        <w:t>(4)</w:t>
      </w:r>
      <w:r w:rsidRPr="00EB0C71">
        <w:rPr>
          <w:color w:val="000000" w:themeColor="text1"/>
        </w:rPr>
        <w:tab/>
        <w:t>For section</w:t>
      </w:r>
      <w:r w:rsidR="00F04317" w:rsidRPr="00EB0C71">
        <w:rPr>
          <w:color w:val="000000" w:themeColor="text1"/>
        </w:rPr>
        <w:t> </w:t>
      </w:r>
      <w:r w:rsidR="002435CD" w:rsidRPr="00EB0C71">
        <w:rPr>
          <w:color w:val="000000" w:themeColor="text1"/>
        </w:rPr>
        <w:t>29</w:t>
      </w:r>
      <w:r w:rsidRPr="00EB0C71">
        <w:rPr>
          <w:color w:val="000000" w:themeColor="text1"/>
        </w:rPr>
        <w:t xml:space="preserve"> of the </w:t>
      </w:r>
      <w:r w:rsidRPr="00EB0C71">
        <w:rPr>
          <w:i/>
          <w:color w:val="000000" w:themeColor="text1"/>
        </w:rPr>
        <w:t>Acts Interpretation Act 1901</w:t>
      </w:r>
      <w:r w:rsidRPr="00EB0C71">
        <w:rPr>
          <w:color w:val="000000" w:themeColor="text1"/>
        </w:rPr>
        <w:t xml:space="preserve">, if service of a document is effected by posting it in accordance with </w:t>
      </w:r>
      <w:r w:rsidR="00F04317" w:rsidRPr="00EB0C71">
        <w:rPr>
          <w:color w:val="000000" w:themeColor="text1"/>
        </w:rPr>
        <w:t>paragraph (</w:t>
      </w:r>
      <w:r w:rsidRPr="00EB0C71">
        <w:rPr>
          <w:color w:val="000000" w:themeColor="text1"/>
        </w:rPr>
        <w:t>2)(d), a certificate:</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signed by:</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a person occupying, or performing the duties of, the office of Managing Director, Australian Postal Corporation; or</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a person authorised in writing by that person to give a certificate under this subrule;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stating that a letter that was posted (with prepaid postage) at a specified time, on a specified day and at a specified place, and addressed to a specified address, would, in the ordinary course of the post, have been delivered at that address on a specified day;</w:t>
      </w:r>
    </w:p>
    <w:p w:rsidR="00120DF9" w:rsidRPr="00EB0C71" w:rsidRDefault="00120DF9" w:rsidP="00120DF9">
      <w:pPr>
        <w:pStyle w:val="subsection2"/>
        <w:rPr>
          <w:color w:val="000000" w:themeColor="text1"/>
        </w:rPr>
      </w:pPr>
      <w:r w:rsidRPr="00EB0C71">
        <w:rPr>
          <w:color w:val="000000" w:themeColor="text1"/>
        </w:rPr>
        <w:t>is evidence of the facts stated.</w:t>
      </w:r>
    </w:p>
    <w:p w:rsidR="00C62507" w:rsidRPr="00EB0C71" w:rsidRDefault="00EF21F5" w:rsidP="008604B9">
      <w:pPr>
        <w:pStyle w:val="ActHead5"/>
      </w:pPr>
      <w:bookmarkStart w:id="67" w:name="_Toc40779308"/>
      <w:r w:rsidRPr="00EB0C71">
        <w:rPr>
          <w:rStyle w:val="CharSectno"/>
        </w:rPr>
        <w:t>43</w:t>
      </w:r>
      <w:r w:rsidR="00C62507" w:rsidRPr="00EB0C71">
        <w:t xml:space="preserve">  How service is effected by the Commission</w:t>
      </w:r>
      <w:bookmarkEnd w:id="67"/>
    </w:p>
    <w:p w:rsidR="00C62507" w:rsidRPr="00EB0C71" w:rsidRDefault="00C62507" w:rsidP="00C62507">
      <w:pPr>
        <w:pStyle w:val="subsection"/>
        <w:rPr>
          <w:color w:val="000000" w:themeColor="text1"/>
        </w:rPr>
      </w:pPr>
      <w:r w:rsidRPr="00EB0C71">
        <w:rPr>
          <w:color w:val="000000" w:themeColor="text1"/>
        </w:rPr>
        <w:tab/>
      </w:r>
      <w:r w:rsidRPr="00EB0C71">
        <w:rPr>
          <w:color w:val="000000" w:themeColor="text1"/>
        </w:rPr>
        <w:tab/>
        <w:t>If the Commission is required by these Rules to serve a document upon a person, service must be effected:</w:t>
      </w:r>
    </w:p>
    <w:p w:rsidR="00C62507" w:rsidRPr="00EB0C71" w:rsidRDefault="00C62507" w:rsidP="00C62507">
      <w:pPr>
        <w:pStyle w:val="paragraph"/>
        <w:rPr>
          <w:color w:val="000000" w:themeColor="text1"/>
        </w:rPr>
      </w:pPr>
      <w:r w:rsidRPr="00EB0C71">
        <w:rPr>
          <w:color w:val="000000" w:themeColor="text1"/>
        </w:rPr>
        <w:tab/>
        <w:t>(a)</w:t>
      </w:r>
      <w:r w:rsidRPr="00EB0C71">
        <w:rPr>
          <w:color w:val="000000" w:themeColor="text1"/>
        </w:rPr>
        <w:tab/>
        <w:t>by posting the document in a prepaid envelope to the address specified in the document as the person’s postal address; or</w:t>
      </w:r>
    </w:p>
    <w:p w:rsidR="00C62507" w:rsidRPr="00EB0C71" w:rsidRDefault="00C62507" w:rsidP="00C62507">
      <w:pPr>
        <w:pStyle w:val="paragraph"/>
        <w:rPr>
          <w:color w:val="000000" w:themeColor="text1"/>
        </w:rPr>
      </w:pPr>
      <w:r w:rsidRPr="00EB0C71">
        <w:rPr>
          <w:color w:val="000000" w:themeColor="text1"/>
        </w:rPr>
        <w:tab/>
        <w:t>(b)</w:t>
      </w:r>
      <w:r w:rsidRPr="00EB0C71">
        <w:rPr>
          <w:color w:val="000000" w:themeColor="text1"/>
        </w:rPr>
        <w:tab/>
        <w:t>by faxing the document to the fax number specified in the document as the person’s fax number; or</w:t>
      </w:r>
    </w:p>
    <w:p w:rsidR="00C62507" w:rsidRPr="00EB0C71" w:rsidRDefault="00C62507" w:rsidP="00C62507">
      <w:pPr>
        <w:pStyle w:val="paragraph"/>
        <w:rPr>
          <w:color w:val="000000" w:themeColor="text1"/>
        </w:rPr>
      </w:pPr>
      <w:r w:rsidRPr="00EB0C71">
        <w:rPr>
          <w:color w:val="000000" w:themeColor="text1"/>
        </w:rPr>
        <w:tab/>
        <w:t>(c)</w:t>
      </w:r>
      <w:r w:rsidRPr="00EB0C71">
        <w:rPr>
          <w:color w:val="000000" w:themeColor="text1"/>
        </w:rPr>
        <w:tab/>
        <w:t>by emailing the document to the email address specified in the document as the person’s email address; or</w:t>
      </w:r>
    </w:p>
    <w:p w:rsidR="00C62507" w:rsidRPr="00EB0C71" w:rsidRDefault="00C62507" w:rsidP="00C62507">
      <w:pPr>
        <w:pStyle w:val="paragraph"/>
        <w:rPr>
          <w:color w:val="000000" w:themeColor="text1"/>
        </w:rPr>
      </w:pPr>
      <w:r w:rsidRPr="00EB0C71">
        <w:rPr>
          <w:color w:val="000000" w:themeColor="text1"/>
        </w:rPr>
        <w:tab/>
        <w:t>(d)</w:t>
      </w:r>
      <w:r w:rsidRPr="00EB0C71">
        <w:rPr>
          <w:color w:val="000000" w:themeColor="text1"/>
        </w:rPr>
        <w:tab/>
        <w:t>by leaving the document with the person; or</w:t>
      </w:r>
    </w:p>
    <w:p w:rsidR="00C62507" w:rsidRPr="00EB0C71" w:rsidRDefault="00C62507" w:rsidP="00C62507">
      <w:pPr>
        <w:pStyle w:val="paragraph"/>
        <w:rPr>
          <w:color w:val="000000" w:themeColor="text1"/>
        </w:rPr>
      </w:pPr>
      <w:r w:rsidRPr="00EB0C71">
        <w:rPr>
          <w:color w:val="000000" w:themeColor="text1"/>
        </w:rPr>
        <w:tab/>
        <w:t>(e)</w:t>
      </w:r>
      <w:r w:rsidRPr="00EB0C71">
        <w:rPr>
          <w:color w:val="000000" w:themeColor="text1"/>
        </w:rPr>
        <w:tab/>
        <w:t>by tendering the document to the person at the address specified in the document as the person’s postal address; or</w:t>
      </w:r>
    </w:p>
    <w:p w:rsidR="00C62507" w:rsidRPr="00EB0C71" w:rsidRDefault="00C62507" w:rsidP="00C62507">
      <w:pPr>
        <w:pStyle w:val="paragraph"/>
        <w:rPr>
          <w:color w:val="000000" w:themeColor="text1"/>
        </w:rPr>
      </w:pPr>
      <w:r w:rsidRPr="00EB0C71">
        <w:rPr>
          <w:color w:val="000000" w:themeColor="text1"/>
        </w:rPr>
        <w:tab/>
        <w:t>(f)</w:t>
      </w:r>
      <w:r w:rsidRPr="00EB0C71">
        <w:rPr>
          <w:color w:val="000000" w:themeColor="text1"/>
        </w:rPr>
        <w:tab/>
        <w:t>by leaving the document with an individual, apparently over the age of 15 years, at the address specified in the document as the person’s postal address; or</w:t>
      </w:r>
    </w:p>
    <w:p w:rsidR="00C62507" w:rsidRPr="00EB0C71" w:rsidRDefault="00C62507" w:rsidP="00C62507">
      <w:pPr>
        <w:pStyle w:val="paragraph"/>
        <w:rPr>
          <w:color w:val="000000" w:themeColor="text1"/>
        </w:rPr>
      </w:pPr>
      <w:r w:rsidRPr="00EB0C71">
        <w:rPr>
          <w:color w:val="000000" w:themeColor="text1"/>
        </w:rPr>
        <w:tab/>
        <w:t>(g)</w:t>
      </w:r>
      <w:r w:rsidRPr="00EB0C71">
        <w:rPr>
          <w:color w:val="000000" w:themeColor="text1"/>
        </w:rPr>
        <w:tab/>
        <w:t>if the person has notified the Commission of the person’s postal address, fax number or email address—by:</w:t>
      </w:r>
    </w:p>
    <w:p w:rsidR="00C62507" w:rsidRPr="00EB0C71" w:rsidRDefault="00C62507" w:rsidP="00C62507">
      <w:pPr>
        <w:pStyle w:val="paragraphsub"/>
        <w:rPr>
          <w:color w:val="000000" w:themeColor="text1"/>
        </w:rPr>
      </w:pPr>
      <w:r w:rsidRPr="00EB0C71">
        <w:rPr>
          <w:color w:val="000000" w:themeColor="text1"/>
        </w:rPr>
        <w:tab/>
        <w:t>(i)</w:t>
      </w:r>
      <w:r w:rsidRPr="00EB0C71">
        <w:rPr>
          <w:color w:val="000000" w:themeColor="text1"/>
        </w:rPr>
        <w:tab/>
        <w:t>posting the document in a prepaid envelope to the postal address; or</w:t>
      </w:r>
    </w:p>
    <w:p w:rsidR="00C62507" w:rsidRPr="00EB0C71" w:rsidRDefault="00C62507" w:rsidP="00C62507">
      <w:pPr>
        <w:pStyle w:val="paragraphsub"/>
        <w:rPr>
          <w:color w:val="000000" w:themeColor="text1"/>
        </w:rPr>
      </w:pPr>
      <w:r w:rsidRPr="00EB0C71">
        <w:rPr>
          <w:color w:val="000000" w:themeColor="text1"/>
        </w:rPr>
        <w:tab/>
        <w:t>(ii)</w:t>
      </w:r>
      <w:r w:rsidRPr="00EB0C71">
        <w:rPr>
          <w:color w:val="000000" w:themeColor="text1"/>
        </w:rPr>
        <w:tab/>
        <w:t>faxing the document to the fax number; or</w:t>
      </w:r>
    </w:p>
    <w:p w:rsidR="00C62507" w:rsidRPr="00EB0C71" w:rsidRDefault="00C62507" w:rsidP="00C62507">
      <w:pPr>
        <w:pStyle w:val="paragraphsub"/>
        <w:rPr>
          <w:color w:val="000000" w:themeColor="text1"/>
        </w:rPr>
      </w:pPr>
      <w:r w:rsidRPr="00EB0C71">
        <w:rPr>
          <w:color w:val="000000" w:themeColor="text1"/>
        </w:rPr>
        <w:tab/>
        <w:t>(iii)</w:t>
      </w:r>
      <w:r w:rsidRPr="00EB0C71">
        <w:rPr>
          <w:color w:val="000000" w:themeColor="text1"/>
        </w:rPr>
        <w:tab/>
        <w:t>emailing the document to the email address; or</w:t>
      </w:r>
    </w:p>
    <w:p w:rsidR="00C62507" w:rsidRPr="00EB0C71" w:rsidRDefault="00C62507" w:rsidP="00C62507">
      <w:pPr>
        <w:pStyle w:val="paragraphsub"/>
        <w:rPr>
          <w:color w:val="000000" w:themeColor="text1"/>
        </w:rPr>
      </w:pPr>
      <w:r w:rsidRPr="00EB0C71">
        <w:rPr>
          <w:color w:val="000000" w:themeColor="text1"/>
        </w:rPr>
        <w:lastRenderedPageBreak/>
        <w:tab/>
        <w:t>(iv)</w:t>
      </w:r>
      <w:r w:rsidRPr="00EB0C71">
        <w:rPr>
          <w:color w:val="000000" w:themeColor="text1"/>
        </w:rPr>
        <w:tab/>
        <w:t>tendering the document to the person at the postal address; or</w:t>
      </w:r>
    </w:p>
    <w:p w:rsidR="00C62507" w:rsidRPr="00EB0C71" w:rsidRDefault="00C62507" w:rsidP="00C62507">
      <w:pPr>
        <w:pStyle w:val="paragraphsub"/>
        <w:rPr>
          <w:color w:val="000000" w:themeColor="text1"/>
        </w:rPr>
      </w:pPr>
      <w:r w:rsidRPr="00EB0C71">
        <w:rPr>
          <w:color w:val="000000" w:themeColor="text1"/>
        </w:rPr>
        <w:tab/>
        <w:t>(v)</w:t>
      </w:r>
      <w:r w:rsidRPr="00EB0C71">
        <w:rPr>
          <w:color w:val="000000" w:themeColor="text1"/>
        </w:rPr>
        <w:tab/>
        <w:t>leaving the document with an individual, apparently over the age of 15</w:t>
      </w:r>
      <w:r w:rsidR="007C46FC" w:rsidRPr="00EB0C71">
        <w:rPr>
          <w:color w:val="000000" w:themeColor="text1"/>
        </w:rPr>
        <w:t xml:space="preserve"> </w:t>
      </w:r>
      <w:r w:rsidRPr="00EB0C71">
        <w:rPr>
          <w:color w:val="000000" w:themeColor="text1"/>
        </w:rPr>
        <w:t>years, at the postal address.</w:t>
      </w:r>
    </w:p>
    <w:p w:rsidR="00120DF9" w:rsidRPr="00EB0C71" w:rsidRDefault="00EF21F5" w:rsidP="00120DF9">
      <w:pPr>
        <w:pStyle w:val="ActHead5"/>
        <w:rPr>
          <w:color w:val="000000" w:themeColor="text1"/>
        </w:rPr>
      </w:pPr>
      <w:bookmarkStart w:id="68" w:name="_Toc40779309"/>
      <w:r w:rsidRPr="00EB0C71">
        <w:rPr>
          <w:rStyle w:val="CharSectno"/>
        </w:rPr>
        <w:t>44</w:t>
      </w:r>
      <w:r w:rsidR="00120DF9" w:rsidRPr="00EB0C71">
        <w:rPr>
          <w:color w:val="000000" w:themeColor="text1"/>
        </w:rPr>
        <w:t xml:space="preserve">  Substituted service</w:t>
      </w:r>
      <w:bookmarkEnd w:id="68"/>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If provision is made for personal, or other, service of a document in a matter before the Commission, the Commission may, on the application of a person, make an order for substituted, or other, service by letter, fax, email, public advertisement or another method, for the purpose of bringing the document to the notice of the person to be served.</w:t>
      </w:r>
    </w:p>
    <w:p w:rsidR="00753EA6" w:rsidRPr="00EB0C71" w:rsidRDefault="00753EA6" w:rsidP="00753EA6">
      <w:pPr>
        <w:pStyle w:val="notetext"/>
        <w:rPr>
          <w:color w:val="000000" w:themeColor="text1"/>
        </w:rPr>
      </w:pPr>
      <w:r w:rsidRPr="00EB0C71">
        <w:rPr>
          <w:color w:val="000000" w:themeColor="text1"/>
        </w:rPr>
        <w:t>Note:</w:t>
      </w:r>
      <w:r w:rsidRPr="00EB0C71">
        <w:rPr>
          <w:color w:val="000000" w:themeColor="text1"/>
        </w:rPr>
        <w:tab/>
        <w:t xml:space="preserve">The application must be in the approved form—see subrule </w:t>
      </w:r>
      <w:r w:rsidR="00EF21F5" w:rsidRPr="00EB0C71">
        <w:rPr>
          <w:color w:val="000000" w:themeColor="text1"/>
        </w:rPr>
        <w:t>8</w:t>
      </w:r>
      <w:r w:rsidRPr="00EB0C71">
        <w:rPr>
          <w:color w:val="000000" w:themeColor="text1"/>
        </w:rPr>
        <w:t>(2).</w:t>
      </w:r>
    </w:p>
    <w:p w:rsidR="00120DF9" w:rsidRPr="00EB0C71" w:rsidRDefault="00120DF9" w:rsidP="005D7A11">
      <w:pPr>
        <w:pStyle w:val="ActHead2"/>
        <w:pageBreakBefore/>
        <w:rPr>
          <w:color w:val="000000" w:themeColor="text1"/>
        </w:rPr>
      </w:pPr>
      <w:bookmarkStart w:id="69" w:name="_Toc40779310"/>
      <w:r w:rsidRPr="00EB0C71">
        <w:rPr>
          <w:rStyle w:val="CharPartNo"/>
        </w:rPr>
        <w:lastRenderedPageBreak/>
        <w:t>Part</w:t>
      </w:r>
      <w:r w:rsidR="00F04317" w:rsidRPr="00EB0C71">
        <w:rPr>
          <w:rStyle w:val="CharPartNo"/>
        </w:rPr>
        <w:t> </w:t>
      </w:r>
      <w:r w:rsidR="0094731A" w:rsidRPr="00EB0C71">
        <w:rPr>
          <w:rStyle w:val="CharPartNo"/>
        </w:rPr>
        <w:t>8</w:t>
      </w:r>
      <w:r w:rsidR="00746BF6" w:rsidRPr="00EB0C71">
        <w:rPr>
          <w:color w:val="000000" w:themeColor="text1"/>
        </w:rPr>
        <w:t>—</w:t>
      </w:r>
      <w:r w:rsidRPr="00EB0C71">
        <w:rPr>
          <w:rStyle w:val="CharPartText"/>
        </w:rPr>
        <w:t>Service of documents</w:t>
      </w:r>
      <w:r w:rsidR="00746BF6" w:rsidRPr="00EB0C71">
        <w:rPr>
          <w:rStyle w:val="CharPartText"/>
        </w:rPr>
        <w:t xml:space="preserve"> in specific circumstances</w:t>
      </w:r>
      <w:bookmarkEnd w:id="69"/>
    </w:p>
    <w:p w:rsidR="00120DF9" w:rsidRPr="00EB0C71" w:rsidRDefault="00EF21F5" w:rsidP="00C8704F">
      <w:pPr>
        <w:pStyle w:val="ActHead5"/>
        <w:rPr>
          <w:color w:val="000000" w:themeColor="text1"/>
        </w:rPr>
      </w:pPr>
      <w:bookmarkStart w:id="70" w:name="_Toc40779311"/>
      <w:r w:rsidRPr="00DD1795">
        <w:rPr>
          <w:rStyle w:val="CharSectno"/>
        </w:rPr>
        <w:t>45</w:t>
      </w:r>
      <w:r w:rsidR="00120DF9" w:rsidRPr="00EB0C71">
        <w:rPr>
          <w:color w:val="000000" w:themeColor="text1"/>
        </w:rPr>
        <w:t xml:space="preserve">  Service of applications by the Commission</w:t>
      </w:r>
      <w:bookmarkEnd w:id="70"/>
    </w:p>
    <w:p w:rsidR="00300F3F" w:rsidRPr="00EB0C71" w:rsidRDefault="00300F3F" w:rsidP="00C8704F">
      <w:pPr>
        <w:pStyle w:val="SubsectionHead"/>
      </w:pPr>
      <w:r w:rsidRPr="00EB0C71">
        <w:t>Unfair dismissal, general protections and unlawful termination FWC applications</w:t>
      </w:r>
    </w:p>
    <w:p w:rsidR="00120DF9" w:rsidRPr="00EB0C71" w:rsidRDefault="00C8704F" w:rsidP="00C8704F">
      <w:pPr>
        <w:pStyle w:val="subsection"/>
        <w:rPr>
          <w:color w:val="000000" w:themeColor="text1"/>
        </w:rPr>
      </w:pPr>
      <w:r w:rsidRPr="00EB0C71">
        <w:rPr>
          <w:color w:val="000000" w:themeColor="text1"/>
        </w:rPr>
        <w:tab/>
      </w:r>
      <w:r w:rsidR="00300F3F" w:rsidRPr="00EB0C71">
        <w:rPr>
          <w:color w:val="000000" w:themeColor="text1"/>
        </w:rPr>
        <w:t>(1)</w:t>
      </w:r>
      <w:r w:rsidR="00300F3F" w:rsidRPr="00EB0C71">
        <w:rPr>
          <w:color w:val="000000" w:themeColor="text1"/>
        </w:rPr>
        <w:tab/>
      </w:r>
      <w:r w:rsidR="00D83855" w:rsidRPr="00EB0C71">
        <w:rPr>
          <w:color w:val="000000" w:themeColor="text1"/>
        </w:rPr>
        <w:t xml:space="preserve">If the Commission is required to serve </w:t>
      </w:r>
      <w:r w:rsidR="00120DF9" w:rsidRPr="00EB0C71">
        <w:rPr>
          <w:color w:val="000000" w:themeColor="text1"/>
        </w:rPr>
        <w:t xml:space="preserve">an unfair dismissal application, a general protections application </w:t>
      </w:r>
      <w:r w:rsidR="00E723AC" w:rsidRPr="00EB0C71">
        <w:rPr>
          <w:color w:val="000000" w:themeColor="text1"/>
        </w:rPr>
        <w:t xml:space="preserve">or </w:t>
      </w:r>
      <w:r w:rsidR="00120DF9" w:rsidRPr="00EB0C71">
        <w:rPr>
          <w:color w:val="000000" w:themeColor="text1"/>
        </w:rPr>
        <w:t>an unlawful termination FWC application</w:t>
      </w:r>
      <w:r w:rsidR="00D83855" w:rsidRPr="00EB0C71">
        <w:rPr>
          <w:color w:val="000000" w:themeColor="text1"/>
        </w:rPr>
        <w:t xml:space="preserve"> on a respondent</w:t>
      </w:r>
      <w:r w:rsidR="00120DF9" w:rsidRPr="00EB0C71">
        <w:rPr>
          <w:color w:val="000000" w:themeColor="text1"/>
        </w:rPr>
        <w:t>, the Commission must serve upon the respondent:</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a copy of the application, excluding that part of the application that deals with the application fee; and</w:t>
      </w:r>
    </w:p>
    <w:p w:rsidR="0079271C" w:rsidRPr="00EB0C71" w:rsidRDefault="00120DF9" w:rsidP="0079271C">
      <w:pPr>
        <w:pStyle w:val="paragraph"/>
        <w:rPr>
          <w:color w:val="000000" w:themeColor="text1"/>
        </w:rPr>
      </w:pPr>
      <w:r w:rsidRPr="00EB0C71">
        <w:rPr>
          <w:color w:val="000000" w:themeColor="text1"/>
        </w:rPr>
        <w:tab/>
        <w:t>(b)</w:t>
      </w:r>
      <w:r w:rsidRPr="00EB0C71">
        <w:rPr>
          <w:color w:val="000000" w:themeColor="text1"/>
        </w:rPr>
        <w:tab/>
        <w:t>any documents that were lodged with the application.</w:t>
      </w:r>
    </w:p>
    <w:p w:rsidR="00C8704F" w:rsidRPr="00EB0C71" w:rsidRDefault="00C8704F" w:rsidP="00C8704F">
      <w:pPr>
        <w:pStyle w:val="SubsectionHead"/>
        <w:rPr>
          <w:color w:val="000000" w:themeColor="text1"/>
        </w:rPr>
      </w:pPr>
      <w:r w:rsidRPr="00EB0C71">
        <w:t>Application</w:t>
      </w:r>
      <w:r w:rsidRPr="00EB0C71">
        <w:rPr>
          <w:color w:val="000000" w:themeColor="text1"/>
        </w:rPr>
        <w:t xml:space="preserve"> for an order to stop bullying</w:t>
      </w:r>
    </w:p>
    <w:p w:rsidR="00C8704F" w:rsidRPr="00EB0C71" w:rsidRDefault="00C8704F" w:rsidP="00C8704F">
      <w:pPr>
        <w:pStyle w:val="subsection"/>
        <w:rPr>
          <w:color w:val="000000" w:themeColor="text1"/>
        </w:rPr>
      </w:pPr>
      <w:r w:rsidRPr="00EB0C71">
        <w:rPr>
          <w:color w:val="000000" w:themeColor="text1"/>
        </w:rPr>
        <w:tab/>
        <w:t>(2)</w:t>
      </w:r>
      <w:r w:rsidRPr="00EB0C71">
        <w:rPr>
          <w:color w:val="000000" w:themeColor="text1"/>
        </w:rPr>
        <w:tab/>
        <w:t>If the Commission is required to serve an application made under section 789FC of the Act on a person, the Commission must serve upon the person a copy of the application excluding that part of the application that deals with the application fee.</w:t>
      </w:r>
    </w:p>
    <w:p w:rsidR="00C8704F" w:rsidRPr="00EB0C71" w:rsidRDefault="00C8704F" w:rsidP="0079271C">
      <w:pPr>
        <w:pStyle w:val="paragraph"/>
        <w:rPr>
          <w:color w:val="000000" w:themeColor="text1"/>
        </w:rPr>
      </w:pPr>
    </w:p>
    <w:p w:rsidR="00120DF9" w:rsidRPr="00EB0C71" w:rsidRDefault="00EF21F5" w:rsidP="00120DF9">
      <w:pPr>
        <w:pStyle w:val="ActHead5"/>
        <w:rPr>
          <w:color w:val="000000" w:themeColor="text1"/>
        </w:rPr>
      </w:pPr>
      <w:bookmarkStart w:id="71" w:name="_Toc40779312"/>
      <w:r w:rsidRPr="00EB0C71">
        <w:rPr>
          <w:rStyle w:val="CharSectno"/>
        </w:rPr>
        <w:t>46</w:t>
      </w:r>
      <w:r w:rsidR="00120DF9" w:rsidRPr="00EB0C71">
        <w:rPr>
          <w:color w:val="000000" w:themeColor="text1"/>
        </w:rPr>
        <w:t xml:space="preserve">  Documents to be served with employer response or objection</w:t>
      </w:r>
      <w:bookmarkEnd w:id="71"/>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r>
      <w:r w:rsidR="00D83855" w:rsidRPr="00EB0C71">
        <w:rPr>
          <w:color w:val="000000" w:themeColor="text1"/>
        </w:rPr>
        <w:t>If a respondent in a matter is required to serve</w:t>
      </w:r>
      <w:r w:rsidRPr="00EB0C71">
        <w:rPr>
          <w:color w:val="000000" w:themeColor="text1"/>
        </w:rPr>
        <w:t>:</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a response to an unfair dismissal application;</w:t>
      </w:r>
      <w:r w:rsidR="00D83855" w:rsidRPr="00EB0C71">
        <w:rPr>
          <w:color w:val="000000" w:themeColor="text1"/>
        </w:rPr>
        <w:t xml:space="preserve"> or</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an objection to an unfair dismissal application;</w:t>
      </w:r>
      <w:r w:rsidR="00D83855" w:rsidRPr="00EB0C71">
        <w:rPr>
          <w:color w:val="000000" w:themeColor="text1"/>
        </w:rPr>
        <w:t xml:space="preserve"> or</w:t>
      </w:r>
    </w:p>
    <w:p w:rsidR="00120DF9" w:rsidRPr="00EB0C71" w:rsidRDefault="00120DF9" w:rsidP="00120DF9">
      <w:pPr>
        <w:pStyle w:val="paragraph"/>
        <w:rPr>
          <w:color w:val="000000" w:themeColor="text1"/>
        </w:rPr>
      </w:pPr>
      <w:r w:rsidRPr="00EB0C71">
        <w:rPr>
          <w:color w:val="000000" w:themeColor="text1"/>
        </w:rPr>
        <w:tab/>
        <w:t>(c)</w:t>
      </w:r>
      <w:r w:rsidRPr="00EB0C71">
        <w:rPr>
          <w:color w:val="000000" w:themeColor="text1"/>
        </w:rPr>
        <w:tab/>
        <w:t>a response to a general protections application; or</w:t>
      </w:r>
    </w:p>
    <w:p w:rsidR="00120DF9" w:rsidRPr="00EB0C71" w:rsidRDefault="00120DF9" w:rsidP="00120DF9">
      <w:pPr>
        <w:pStyle w:val="paragraph"/>
        <w:rPr>
          <w:color w:val="000000" w:themeColor="text1"/>
        </w:rPr>
      </w:pPr>
      <w:r w:rsidRPr="00EB0C71">
        <w:rPr>
          <w:color w:val="000000" w:themeColor="text1"/>
        </w:rPr>
        <w:tab/>
        <w:t>(d)</w:t>
      </w:r>
      <w:r w:rsidRPr="00EB0C71">
        <w:rPr>
          <w:color w:val="000000" w:themeColor="text1"/>
        </w:rPr>
        <w:tab/>
        <w:t>a response to an unlawful termination FWC application;</w:t>
      </w:r>
    </w:p>
    <w:p w:rsidR="00120DF9" w:rsidRPr="00EB0C71" w:rsidRDefault="00D83855" w:rsidP="00D83855">
      <w:pPr>
        <w:pStyle w:val="subsection2"/>
        <w:rPr>
          <w:color w:val="000000" w:themeColor="text1"/>
        </w:rPr>
      </w:pPr>
      <w:r w:rsidRPr="00EB0C71">
        <w:rPr>
          <w:color w:val="000000" w:themeColor="text1"/>
        </w:rPr>
        <w:t xml:space="preserve">upon the applicant in the matter, the </w:t>
      </w:r>
      <w:r w:rsidR="00120DF9" w:rsidRPr="00EB0C71">
        <w:rPr>
          <w:color w:val="000000" w:themeColor="text1"/>
        </w:rPr>
        <w:t xml:space="preserve">respondent must serve upon the applicant any supporting documents that were lodged by the respondent with the Commission at the time of </w:t>
      </w:r>
      <w:r w:rsidR="0068145D" w:rsidRPr="00EB0C71">
        <w:rPr>
          <w:color w:val="000000" w:themeColor="text1"/>
        </w:rPr>
        <w:t>lodgment</w:t>
      </w:r>
      <w:r w:rsidR="00120DF9" w:rsidRPr="00EB0C71">
        <w:rPr>
          <w:color w:val="000000" w:themeColor="text1"/>
        </w:rPr>
        <w:t xml:space="preserve"> of the response or objection that is being served.</w:t>
      </w:r>
    </w:p>
    <w:p w:rsidR="00120DF9" w:rsidRPr="00EB0C71" w:rsidRDefault="00EF21F5" w:rsidP="00656F4F">
      <w:pPr>
        <w:pStyle w:val="ActHead5"/>
        <w:rPr>
          <w:color w:val="000000" w:themeColor="text1"/>
        </w:rPr>
      </w:pPr>
      <w:bookmarkStart w:id="72" w:name="_Toc40779313"/>
      <w:r w:rsidRPr="00EB0C71">
        <w:rPr>
          <w:rStyle w:val="CharSectno"/>
        </w:rPr>
        <w:t>47</w:t>
      </w:r>
      <w:r w:rsidR="00120DF9" w:rsidRPr="00EB0C71">
        <w:rPr>
          <w:color w:val="000000" w:themeColor="text1"/>
        </w:rPr>
        <w:t xml:space="preserve">  Application for termination of individual agreement</w:t>
      </w:r>
      <w:r w:rsidR="008F12CF">
        <w:rPr>
          <w:color w:val="000000" w:themeColor="text1"/>
        </w:rPr>
        <w:noBreakHyphen/>
      </w:r>
      <w:r w:rsidR="00120DF9" w:rsidRPr="00EB0C71">
        <w:rPr>
          <w:color w:val="000000" w:themeColor="text1"/>
        </w:rPr>
        <w:t>based transitional instrument</w:t>
      </w:r>
      <w:bookmarkEnd w:id="72"/>
    </w:p>
    <w:p w:rsidR="006A1109" w:rsidRPr="00EB0C71" w:rsidRDefault="00120DF9" w:rsidP="006A1109">
      <w:pPr>
        <w:pStyle w:val="subsection"/>
        <w:rPr>
          <w:color w:val="000000" w:themeColor="text1"/>
        </w:rPr>
      </w:pPr>
      <w:r w:rsidRPr="00EB0C71">
        <w:rPr>
          <w:color w:val="000000" w:themeColor="text1"/>
        </w:rPr>
        <w:tab/>
      </w:r>
      <w:r w:rsidRPr="00EB0C71">
        <w:rPr>
          <w:color w:val="000000" w:themeColor="text1"/>
        </w:rPr>
        <w:tab/>
      </w:r>
      <w:r w:rsidR="009061B1" w:rsidRPr="00EB0C71">
        <w:rPr>
          <w:color w:val="000000" w:themeColor="text1"/>
        </w:rPr>
        <w:t xml:space="preserve">If an employer is </w:t>
      </w:r>
      <w:r w:rsidRPr="00EB0C71">
        <w:rPr>
          <w:color w:val="000000" w:themeColor="text1"/>
        </w:rPr>
        <w:t>serving an application for termination of an individual agreement</w:t>
      </w:r>
      <w:r w:rsidR="008F12CF">
        <w:rPr>
          <w:color w:val="000000" w:themeColor="text1"/>
        </w:rPr>
        <w:noBreakHyphen/>
      </w:r>
      <w:r w:rsidRPr="00EB0C71">
        <w:rPr>
          <w:color w:val="000000" w:themeColor="text1"/>
        </w:rPr>
        <w:t xml:space="preserve">based transitional instrument, </w:t>
      </w:r>
      <w:r w:rsidR="009061B1" w:rsidRPr="00EB0C71">
        <w:rPr>
          <w:color w:val="000000" w:themeColor="text1"/>
        </w:rPr>
        <w:t xml:space="preserve">and the application includes a schedule </w:t>
      </w:r>
      <w:r w:rsidRPr="00EB0C71">
        <w:rPr>
          <w:color w:val="000000" w:themeColor="text1"/>
        </w:rPr>
        <w:t>under subrule</w:t>
      </w:r>
      <w:r w:rsidR="008757F8" w:rsidRPr="00EB0C71">
        <w:rPr>
          <w:color w:val="000000" w:themeColor="text1"/>
        </w:rPr>
        <w:t xml:space="preserve"> </w:t>
      </w:r>
      <w:r w:rsidR="00EF21F5" w:rsidRPr="00EB0C71">
        <w:rPr>
          <w:color w:val="000000" w:themeColor="text1"/>
        </w:rPr>
        <w:t>27</w:t>
      </w:r>
      <w:r w:rsidRPr="00EB0C71">
        <w:rPr>
          <w:color w:val="000000" w:themeColor="text1"/>
        </w:rPr>
        <w:t>(3)</w:t>
      </w:r>
      <w:r w:rsidR="009061B1" w:rsidRPr="00EB0C71">
        <w:rPr>
          <w:color w:val="000000" w:themeColor="text1"/>
        </w:rPr>
        <w:t xml:space="preserve"> listing more than one agreement, the employer </w:t>
      </w:r>
      <w:r w:rsidRPr="00EB0C71">
        <w:rPr>
          <w:color w:val="000000" w:themeColor="text1"/>
        </w:rPr>
        <w:t xml:space="preserve">must not serve a copy of the application and schedule upon a party to one of the agreements in such a way as to reveal the identity of </w:t>
      </w:r>
      <w:r w:rsidR="009061B1" w:rsidRPr="00EB0C71">
        <w:rPr>
          <w:color w:val="000000" w:themeColor="text1"/>
        </w:rPr>
        <w:t xml:space="preserve">any other </w:t>
      </w:r>
      <w:r w:rsidRPr="00EB0C71">
        <w:rPr>
          <w:color w:val="000000" w:themeColor="text1"/>
        </w:rPr>
        <w:t xml:space="preserve">persons </w:t>
      </w:r>
      <w:r w:rsidR="009061B1" w:rsidRPr="00EB0C71">
        <w:rPr>
          <w:color w:val="000000" w:themeColor="text1"/>
        </w:rPr>
        <w:t xml:space="preserve">mentioned </w:t>
      </w:r>
      <w:r w:rsidRPr="00EB0C71">
        <w:rPr>
          <w:color w:val="000000" w:themeColor="text1"/>
        </w:rPr>
        <w:t>in the schedule</w:t>
      </w:r>
      <w:r w:rsidR="00AB4C18" w:rsidRPr="00EB0C71">
        <w:rPr>
          <w:color w:val="000000" w:themeColor="text1"/>
        </w:rPr>
        <w:t>.</w:t>
      </w:r>
    </w:p>
    <w:p w:rsidR="006B62AC" w:rsidRPr="00EB0C71" w:rsidRDefault="00EF21F5" w:rsidP="006B62AC">
      <w:pPr>
        <w:pStyle w:val="ActHead5"/>
        <w:rPr>
          <w:color w:val="000000" w:themeColor="text1"/>
        </w:rPr>
      </w:pPr>
      <w:bookmarkStart w:id="73" w:name="_Toc40779314"/>
      <w:r w:rsidRPr="00EB0C71">
        <w:rPr>
          <w:rStyle w:val="CharSectno"/>
        </w:rPr>
        <w:lastRenderedPageBreak/>
        <w:t>48</w:t>
      </w:r>
      <w:r w:rsidR="006B62AC" w:rsidRPr="00EB0C71">
        <w:rPr>
          <w:color w:val="000000" w:themeColor="text1"/>
        </w:rPr>
        <w:t xml:space="preserve">  </w:t>
      </w:r>
      <w:r w:rsidR="00FF62BE" w:rsidRPr="00EB0C71">
        <w:rPr>
          <w:color w:val="000000" w:themeColor="text1"/>
        </w:rPr>
        <w:t>R</w:t>
      </w:r>
      <w:r w:rsidR="006B62AC" w:rsidRPr="00EB0C71">
        <w:rPr>
          <w:color w:val="000000" w:themeColor="text1"/>
        </w:rPr>
        <w:t>esponse to an application for the Commission to deal with a dispute under section</w:t>
      </w:r>
      <w:r w:rsidR="00F04317" w:rsidRPr="00EB0C71">
        <w:rPr>
          <w:color w:val="000000" w:themeColor="text1"/>
        </w:rPr>
        <w:t> </w:t>
      </w:r>
      <w:r w:rsidR="006B62AC" w:rsidRPr="00EB0C71">
        <w:rPr>
          <w:color w:val="000000" w:themeColor="text1"/>
        </w:rPr>
        <w:t>739</w:t>
      </w:r>
      <w:bookmarkEnd w:id="73"/>
    </w:p>
    <w:p w:rsidR="006B62AC" w:rsidRPr="00EB0C71" w:rsidRDefault="006B62AC" w:rsidP="006B62AC">
      <w:pPr>
        <w:pStyle w:val="subsection"/>
        <w:rPr>
          <w:color w:val="000000" w:themeColor="text1"/>
        </w:rPr>
      </w:pPr>
      <w:r w:rsidRPr="00EB0C71">
        <w:rPr>
          <w:color w:val="000000" w:themeColor="text1"/>
        </w:rPr>
        <w:tab/>
      </w:r>
      <w:r w:rsidRPr="00EB0C71">
        <w:rPr>
          <w:color w:val="000000" w:themeColor="text1"/>
        </w:rPr>
        <w:tab/>
        <w:t>A respondent to an application for the Commission to deal with a dispute under section</w:t>
      </w:r>
      <w:r w:rsidR="00F04317" w:rsidRPr="00EB0C71">
        <w:rPr>
          <w:color w:val="000000" w:themeColor="text1"/>
        </w:rPr>
        <w:t> </w:t>
      </w:r>
      <w:r w:rsidRPr="00EB0C71">
        <w:rPr>
          <w:color w:val="000000" w:themeColor="text1"/>
        </w:rPr>
        <w:t xml:space="preserve">739 of the Act must serve a copy of the response </w:t>
      </w:r>
      <w:r w:rsidR="003657A8" w:rsidRPr="00EB0C71">
        <w:rPr>
          <w:color w:val="000000" w:themeColor="text1"/>
        </w:rPr>
        <w:t xml:space="preserve">to the application </w:t>
      </w:r>
      <w:r w:rsidRPr="00EB0C71">
        <w:rPr>
          <w:color w:val="000000" w:themeColor="text1"/>
        </w:rPr>
        <w:t xml:space="preserve">upon the applicant as soon as practicable after </w:t>
      </w:r>
      <w:r w:rsidR="0068145D" w:rsidRPr="00EB0C71">
        <w:rPr>
          <w:color w:val="000000" w:themeColor="text1"/>
        </w:rPr>
        <w:t>lodgment</w:t>
      </w:r>
      <w:r w:rsidRPr="00EB0C71">
        <w:rPr>
          <w:color w:val="000000" w:themeColor="text1"/>
        </w:rPr>
        <w:t xml:space="preserve"> of the response with the Commission.</w:t>
      </w:r>
    </w:p>
    <w:p w:rsidR="006B62AC" w:rsidRPr="00EB0C71" w:rsidRDefault="00EF21F5" w:rsidP="008604B9">
      <w:pPr>
        <w:pStyle w:val="ActHead5"/>
      </w:pPr>
      <w:bookmarkStart w:id="74" w:name="_Toc40779315"/>
      <w:r w:rsidRPr="00EB0C71">
        <w:rPr>
          <w:rStyle w:val="CharSectno"/>
        </w:rPr>
        <w:t>49</w:t>
      </w:r>
      <w:r w:rsidR="006B62AC" w:rsidRPr="00EB0C71">
        <w:t xml:space="preserve">  Application to vary a modern award</w:t>
      </w:r>
      <w:bookmarkEnd w:id="74"/>
    </w:p>
    <w:p w:rsidR="006B62AC" w:rsidRPr="00EB0C71" w:rsidRDefault="006B62AC" w:rsidP="006B62AC">
      <w:pPr>
        <w:pStyle w:val="subsection"/>
        <w:rPr>
          <w:color w:val="000000" w:themeColor="text1"/>
        </w:rPr>
      </w:pPr>
      <w:r w:rsidRPr="00EB0C71">
        <w:rPr>
          <w:color w:val="000000" w:themeColor="text1"/>
        </w:rPr>
        <w:tab/>
      </w:r>
      <w:r w:rsidRPr="00EB0C71">
        <w:rPr>
          <w:color w:val="000000" w:themeColor="text1"/>
        </w:rPr>
        <w:tab/>
        <w:t xml:space="preserve">An applicant who has lodged an application to vary a modern award under </w:t>
      </w:r>
      <w:r w:rsidR="003657A8" w:rsidRPr="00EB0C71">
        <w:rPr>
          <w:color w:val="000000" w:themeColor="text1"/>
        </w:rPr>
        <w:t>D</w:t>
      </w:r>
      <w:r w:rsidRPr="00EB0C71">
        <w:rPr>
          <w:color w:val="000000" w:themeColor="text1"/>
        </w:rPr>
        <w:t>ivision</w:t>
      </w:r>
      <w:r w:rsidR="00F04317" w:rsidRPr="00EB0C71">
        <w:rPr>
          <w:color w:val="000000" w:themeColor="text1"/>
        </w:rPr>
        <w:t> </w:t>
      </w:r>
      <w:r w:rsidRPr="00EB0C71">
        <w:rPr>
          <w:color w:val="000000" w:themeColor="text1"/>
        </w:rPr>
        <w:t xml:space="preserve">5 of </w:t>
      </w:r>
      <w:r w:rsidR="003657A8" w:rsidRPr="00EB0C71">
        <w:rPr>
          <w:color w:val="000000" w:themeColor="text1"/>
        </w:rPr>
        <w:t>P</w:t>
      </w:r>
      <w:r w:rsidRPr="00EB0C71">
        <w:rPr>
          <w:color w:val="000000" w:themeColor="text1"/>
        </w:rPr>
        <w:t>art</w:t>
      </w:r>
      <w:r w:rsidR="00F04317" w:rsidRPr="00EB0C71">
        <w:rPr>
          <w:color w:val="000000" w:themeColor="text1"/>
        </w:rPr>
        <w:t> </w:t>
      </w:r>
      <w:r w:rsidRPr="00EB0C71">
        <w:rPr>
          <w:color w:val="000000" w:themeColor="text1"/>
        </w:rPr>
        <w:t>2</w:t>
      </w:r>
      <w:r w:rsidR="008F12CF">
        <w:rPr>
          <w:color w:val="000000" w:themeColor="text1"/>
        </w:rPr>
        <w:noBreakHyphen/>
      </w:r>
      <w:r w:rsidRPr="00EB0C71">
        <w:rPr>
          <w:color w:val="000000" w:themeColor="text1"/>
        </w:rPr>
        <w:t xml:space="preserve">3 of </w:t>
      </w:r>
      <w:r w:rsidR="003657A8" w:rsidRPr="00EB0C71">
        <w:rPr>
          <w:color w:val="000000" w:themeColor="text1"/>
        </w:rPr>
        <w:t>C</w:t>
      </w:r>
      <w:r w:rsidRPr="00EB0C71">
        <w:rPr>
          <w:color w:val="000000" w:themeColor="text1"/>
        </w:rPr>
        <w:t>hapter</w:t>
      </w:r>
      <w:r w:rsidR="00F04317" w:rsidRPr="00EB0C71">
        <w:rPr>
          <w:color w:val="000000" w:themeColor="text1"/>
        </w:rPr>
        <w:t> </w:t>
      </w:r>
      <w:r w:rsidRPr="00EB0C71">
        <w:rPr>
          <w:color w:val="000000" w:themeColor="text1"/>
        </w:rPr>
        <w:t>2 of the Act must apply to the Commission under rule</w:t>
      </w:r>
      <w:r w:rsidR="00F04317" w:rsidRPr="00EB0C71">
        <w:rPr>
          <w:color w:val="000000" w:themeColor="text1"/>
        </w:rPr>
        <w:t> </w:t>
      </w:r>
      <w:r w:rsidR="00EF21F5" w:rsidRPr="00EB0C71">
        <w:rPr>
          <w:color w:val="000000" w:themeColor="text1"/>
        </w:rPr>
        <w:t>7</w:t>
      </w:r>
      <w:r w:rsidRPr="00EB0C71">
        <w:rPr>
          <w:color w:val="000000" w:themeColor="text1"/>
        </w:rPr>
        <w:t xml:space="preserve"> for directions about the procedure to be followed in relation to service of the application.</w:t>
      </w:r>
    </w:p>
    <w:p w:rsidR="006B62AC" w:rsidRPr="00EB0C71" w:rsidRDefault="006B62AC" w:rsidP="006B62AC">
      <w:pPr>
        <w:pStyle w:val="notetext"/>
        <w:rPr>
          <w:color w:val="000000" w:themeColor="text1"/>
        </w:rPr>
      </w:pPr>
      <w:r w:rsidRPr="00EB0C71">
        <w:rPr>
          <w:color w:val="000000" w:themeColor="text1"/>
        </w:rPr>
        <w:t>Note:</w:t>
      </w:r>
      <w:r w:rsidRPr="00EB0C71">
        <w:rPr>
          <w:color w:val="000000" w:themeColor="text1"/>
        </w:rPr>
        <w:tab/>
        <w:t>The application under rule</w:t>
      </w:r>
      <w:r w:rsidR="00F04317" w:rsidRPr="00EB0C71">
        <w:rPr>
          <w:color w:val="000000" w:themeColor="text1"/>
        </w:rPr>
        <w:t> </w:t>
      </w:r>
      <w:r w:rsidR="00EF21F5" w:rsidRPr="00EB0C71">
        <w:rPr>
          <w:color w:val="000000" w:themeColor="text1"/>
        </w:rPr>
        <w:t>7</w:t>
      </w:r>
      <w:r w:rsidRPr="00EB0C71">
        <w:rPr>
          <w:color w:val="000000" w:themeColor="text1"/>
        </w:rPr>
        <w:t xml:space="preserve"> must be in the approved form—see subrule </w:t>
      </w:r>
      <w:r w:rsidR="00EF21F5" w:rsidRPr="00EB0C71">
        <w:rPr>
          <w:color w:val="000000" w:themeColor="text1"/>
        </w:rPr>
        <w:t>8</w:t>
      </w:r>
      <w:r w:rsidRPr="00EB0C71">
        <w:rPr>
          <w:color w:val="000000" w:themeColor="text1"/>
        </w:rPr>
        <w:t>(2).</w:t>
      </w:r>
    </w:p>
    <w:p w:rsidR="006B62AC" w:rsidRPr="00EB0C71" w:rsidRDefault="00EF21F5" w:rsidP="008604B9">
      <w:pPr>
        <w:pStyle w:val="ActHead5"/>
      </w:pPr>
      <w:bookmarkStart w:id="75" w:name="_Toc40779316"/>
      <w:r w:rsidRPr="00EB0C71">
        <w:rPr>
          <w:rStyle w:val="CharSectno"/>
        </w:rPr>
        <w:t>50</w:t>
      </w:r>
      <w:r w:rsidR="006B62AC" w:rsidRPr="00EB0C71">
        <w:t xml:space="preserve">  Application for a representation order</w:t>
      </w:r>
      <w:bookmarkEnd w:id="75"/>
    </w:p>
    <w:p w:rsidR="006B62AC" w:rsidRPr="00EB0C71" w:rsidRDefault="006B62AC" w:rsidP="006B62AC">
      <w:pPr>
        <w:pStyle w:val="subsection"/>
        <w:rPr>
          <w:color w:val="000000" w:themeColor="text1"/>
        </w:rPr>
      </w:pPr>
      <w:r w:rsidRPr="00EB0C71">
        <w:rPr>
          <w:color w:val="000000" w:themeColor="text1"/>
        </w:rPr>
        <w:tab/>
      </w:r>
      <w:r w:rsidRPr="00EB0C71">
        <w:rPr>
          <w:color w:val="000000" w:themeColor="text1"/>
        </w:rPr>
        <w:tab/>
        <w:t>An applicant who has lodged an application for a representation order under section</w:t>
      </w:r>
      <w:r w:rsidR="00F04317" w:rsidRPr="00EB0C71">
        <w:rPr>
          <w:color w:val="000000" w:themeColor="text1"/>
        </w:rPr>
        <w:t> </w:t>
      </w:r>
      <w:r w:rsidRPr="00EB0C71">
        <w:rPr>
          <w:color w:val="000000" w:themeColor="text1"/>
        </w:rPr>
        <w:t>137A of the FW</w:t>
      </w:r>
      <w:r w:rsidR="005D7A11" w:rsidRPr="00EB0C71">
        <w:rPr>
          <w:color w:val="000000" w:themeColor="text1"/>
        </w:rPr>
        <w:t xml:space="preserve"> </w:t>
      </w:r>
      <w:r w:rsidRPr="00EB0C71">
        <w:rPr>
          <w:color w:val="000000" w:themeColor="text1"/>
        </w:rPr>
        <w:t>(RO)</w:t>
      </w:r>
      <w:r w:rsidR="007C46FC" w:rsidRPr="00EB0C71">
        <w:rPr>
          <w:color w:val="000000" w:themeColor="text1"/>
        </w:rPr>
        <w:t xml:space="preserve"> </w:t>
      </w:r>
      <w:r w:rsidRPr="00EB0C71">
        <w:rPr>
          <w:color w:val="000000" w:themeColor="text1"/>
        </w:rPr>
        <w:t>Act must apply to the Commission under rule</w:t>
      </w:r>
      <w:r w:rsidR="00F04317" w:rsidRPr="00EB0C71">
        <w:rPr>
          <w:color w:val="000000" w:themeColor="text1"/>
        </w:rPr>
        <w:t> </w:t>
      </w:r>
      <w:r w:rsidR="00EF21F5" w:rsidRPr="00EB0C71">
        <w:rPr>
          <w:color w:val="000000" w:themeColor="text1"/>
        </w:rPr>
        <w:t>7</w:t>
      </w:r>
      <w:r w:rsidRPr="00EB0C71">
        <w:rPr>
          <w:color w:val="000000" w:themeColor="text1"/>
        </w:rPr>
        <w:t xml:space="preserve"> for directions about the procedure to be followed in relation to service of the application.</w:t>
      </w:r>
    </w:p>
    <w:p w:rsidR="006B62AC" w:rsidRPr="00EB0C71" w:rsidRDefault="006B62AC" w:rsidP="006B62AC">
      <w:pPr>
        <w:pStyle w:val="notetext"/>
        <w:rPr>
          <w:color w:val="000000" w:themeColor="text1"/>
        </w:rPr>
      </w:pPr>
      <w:r w:rsidRPr="00EB0C71">
        <w:rPr>
          <w:color w:val="000000" w:themeColor="text1"/>
        </w:rPr>
        <w:t>Note:</w:t>
      </w:r>
      <w:r w:rsidRPr="00EB0C71">
        <w:rPr>
          <w:color w:val="000000" w:themeColor="text1"/>
        </w:rPr>
        <w:tab/>
        <w:t>The application under rule</w:t>
      </w:r>
      <w:r w:rsidR="00F04317" w:rsidRPr="00EB0C71">
        <w:rPr>
          <w:color w:val="000000" w:themeColor="text1"/>
        </w:rPr>
        <w:t> </w:t>
      </w:r>
      <w:r w:rsidR="00EF21F5" w:rsidRPr="00EB0C71">
        <w:rPr>
          <w:color w:val="000000" w:themeColor="text1"/>
        </w:rPr>
        <w:t>7</w:t>
      </w:r>
      <w:r w:rsidRPr="00EB0C71">
        <w:rPr>
          <w:color w:val="000000" w:themeColor="text1"/>
        </w:rPr>
        <w:t xml:space="preserve"> must be in the approved form—see subrule </w:t>
      </w:r>
      <w:r w:rsidR="00EF21F5" w:rsidRPr="00EB0C71">
        <w:rPr>
          <w:color w:val="000000" w:themeColor="text1"/>
        </w:rPr>
        <w:t>8</w:t>
      </w:r>
      <w:r w:rsidRPr="00EB0C71">
        <w:rPr>
          <w:color w:val="000000" w:themeColor="text1"/>
        </w:rPr>
        <w:t>(2).</w:t>
      </w:r>
    </w:p>
    <w:p w:rsidR="001F1E74" w:rsidRPr="00EB0C71" w:rsidRDefault="00EF21F5" w:rsidP="008604B9">
      <w:pPr>
        <w:pStyle w:val="ActHead5"/>
      </w:pPr>
      <w:bookmarkStart w:id="76" w:name="_Toc40779317"/>
      <w:r w:rsidRPr="00EB0C71">
        <w:rPr>
          <w:rStyle w:val="CharSectno"/>
        </w:rPr>
        <w:t>51</w:t>
      </w:r>
      <w:r w:rsidR="001F1E74" w:rsidRPr="00EB0C71">
        <w:t xml:space="preserve">  Application for entry permit or WHS entry permit</w:t>
      </w:r>
      <w:bookmarkEnd w:id="76"/>
    </w:p>
    <w:p w:rsidR="004C2995" w:rsidRPr="00563671" w:rsidRDefault="004C2995" w:rsidP="004C2995">
      <w:pPr>
        <w:pStyle w:val="SubsectionHead"/>
      </w:pPr>
      <w:r w:rsidRPr="00563671">
        <w:t>Entry permits</w:t>
      </w:r>
    </w:p>
    <w:p w:rsidR="001F1E74" w:rsidRPr="00EB0C71" w:rsidRDefault="001F1E74" w:rsidP="001F1E74">
      <w:pPr>
        <w:pStyle w:val="subsection"/>
        <w:rPr>
          <w:color w:val="000000" w:themeColor="text1"/>
        </w:rPr>
      </w:pPr>
      <w:r w:rsidRPr="00EB0C71">
        <w:rPr>
          <w:color w:val="000000" w:themeColor="text1"/>
        </w:rPr>
        <w:tab/>
        <w:t>(1)</w:t>
      </w:r>
      <w:r w:rsidRPr="00EB0C71">
        <w:rPr>
          <w:color w:val="000000" w:themeColor="text1"/>
        </w:rPr>
        <w:tab/>
        <w:t>An application for an entry permit under section</w:t>
      </w:r>
      <w:r w:rsidR="00F04317" w:rsidRPr="00EB0C71">
        <w:rPr>
          <w:color w:val="000000" w:themeColor="text1"/>
        </w:rPr>
        <w:t> </w:t>
      </w:r>
      <w:r w:rsidRPr="00EB0C71">
        <w:rPr>
          <w:color w:val="000000" w:themeColor="text1"/>
        </w:rPr>
        <w:t xml:space="preserve">512 of the Act must be accompanied by a document evidencing the completion, by the </w:t>
      </w:r>
      <w:r w:rsidR="004C2995" w:rsidRPr="00563671">
        <w:t>official</w:t>
      </w:r>
      <w:r w:rsidRPr="00EB0C71">
        <w:rPr>
          <w:color w:val="000000" w:themeColor="text1"/>
        </w:rPr>
        <w:t xml:space="preserve"> who is to hold the permit, of appropriate training about the rights and responsibilities of a permit holder under the Act.</w:t>
      </w:r>
    </w:p>
    <w:p w:rsidR="004C2995" w:rsidRPr="00563671" w:rsidRDefault="004C2995" w:rsidP="004C2995">
      <w:pPr>
        <w:pStyle w:val="subsection"/>
      </w:pPr>
      <w:r w:rsidRPr="00563671">
        <w:tab/>
        <w:t>(1A)</w:t>
      </w:r>
      <w:r w:rsidRPr="00563671">
        <w:tab/>
        <w:t>For the purposes of deciding, as mentioned in subsection 513(1) of the Act, whether the official is a fit and proper person, the Commission may require the official to provide to the Commission:</w:t>
      </w:r>
    </w:p>
    <w:p w:rsidR="004C2995" w:rsidRPr="00563671" w:rsidRDefault="004C2995" w:rsidP="004C2995">
      <w:pPr>
        <w:pStyle w:val="paragraph"/>
      </w:pPr>
      <w:r w:rsidRPr="00563671">
        <w:tab/>
        <w:t>(a)</w:t>
      </w:r>
      <w:r w:rsidRPr="00563671">
        <w:tab/>
        <w:t>a current national police certificate issued by the Australian Federal Police, or by a police force of a State or Territory, in respect of the official; or</w:t>
      </w:r>
    </w:p>
    <w:p w:rsidR="004C2995" w:rsidRPr="00563671" w:rsidRDefault="004C2995" w:rsidP="004C2995">
      <w:pPr>
        <w:pStyle w:val="paragraph"/>
      </w:pPr>
      <w:r w:rsidRPr="00563671">
        <w:tab/>
        <w:t>(b)</w:t>
      </w:r>
      <w:r w:rsidRPr="00563671">
        <w:tab/>
        <w:t>an authorisation signed by the official authorising the Commission to apply for such a certificate in respect of the official (together with all relevant details in relation to the official required to be included in such an application).</w:t>
      </w:r>
    </w:p>
    <w:p w:rsidR="004C2995" w:rsidRPr="00563671" w:rsidRDefault="004C2995" w:rsidP="004C2995">
      <w:pPr>
        <w:pStyle w:val="subsection"/>
      </w:pPr>
      <w:r w:rsidRPr="00563671">
        <w:tab/>
        <w:t>(1B)</w:t>
      </w:r>
      <w:r w:rsidRPr="00563671">
        <w:tab/>
        <w:t>The Commission may, before it considers the application, publish all of the following on the Commission’s website:</w:t>
      </w:r>
    </w:p>
    <w:p w:rsidR="004C2995" w:rsidRPr="00563671" w:rsidRDefault="004C2995" w:rsidP="004C2995">
      <w:pPr>
        <w:pStyle w:val="paragraph"/>
      </w:pPr>
      <w:r w:rsidRPr="00563671">
        <w:tab/>
        <w:t>(a)</w:t>
      </w:r>
      <w:r w:rsidRPr="00563671">
        <w:tab/>
        <w:t>the name of:</w:t>
      </w:r>
    </w:p>
    <w:p w:rsidR="004C2995" w:rsidRPr="00563671" w:rsidRDefault="004C2995" w:rsidP="004C2995">
      <w:pPr>
        <w:pStyle w:val="paragraphsub"/>
      </w:pPr>
      <w:r w:rsidRPr="00563671">
        <w:tab/>
        <w:t>(i)</w:t>
      </w:r>
      <w:r w:rsidRPr="00563671">
        <w:tab/>
        <w:t>the organisation applying for the entry permit; and</w:t>
      </w:r>
    </w:p>
    <w:p w:rsidR="004C2995" w:rsidRPr="00563671" w:rsidRDefault="004C2995" w:rsidP="004C2995">
      <w:pPr>
        <w:pStyle w:val="paragraphsub"/>
      </w:pPr>
      <w:r w:rsidRPr="00563671">
        <w:tab/>
        <w:t>(ii)</w:t>
      </w:r>
      <w:r w:rsidRPr="00563671">
        <w:tab/>
        <w:t>the official of the organisation who is to hold the permit;</w:t>
      </w:r>
    </w:p>
    <w:p w:rsidR="004C2995" w:rsidRPr="00563671" w:rsidRDefault="004C2995" w:rsidP="004C2995">
      <w:pPr>
        <w:pStyle w:val="paragraph"/>
      </w:pPr>
      <w:r w:rsidRPr="00563671">
        <w:lastRenderedPageBreak/>
        <w:tab/>
        <w:t>(b)</w:t>
      </w:r>
      <w:r w:rsidRPr="00563671">
        <w:tab/>
        <w:t>that the organisation has applied for the entry permit to be issued to the official;</w:t>
      </w:r>
    </w:p>
    <w:p w:rsidR="004C2995" w:rsidRPr="00563671" w:rsidRDefault="004C2995" w:rsidP="004C2995">
      <w:pPr>
        <w:pStyle w:val="paragraph"/>
      </w:pPr>
      <w:r w:rsidRPr="00563671">
        <w:tab/>
        <w:t>(c)</w:t>
      </w:r>
      <w:r w:rsidRPr="00563671">
        <w:tab/>
        <w:t>that submissions may be made to the Commission, within the specified time,</w:t>
      </w:r>
      <w:r w:rsidRPr="00563671">
        <w:rPr>
          <w:i/>
        </w:rPr>
        <w:t xml:space="preserve"> </w:t>
      </w:r>
      <w:r w:rsidRPr="00563671">
        <w:t>as to whether the official is a fit and proper person to be issued with the entry permit.</w:t>
      </w:r>
    </w:p>
    <w:p w:rsidR="004C2995" w:rsidRPr="00563671" w:rsidRDefault="004C2995" w:rsidP="004C2995">
      <w:pPr>
        <w:pStyle w:val="SubsectionHead"/>
      </w:pPr>
      <w:r w:rsidRPr="00563671">
        <w:t>WHS entry permits</w:t>
      </w:r>
    </w:p>
    <w:p w:rsidR="001F1E74" w:rsidRPr="00EB0C71" w:rsidRDefault="001F1E74" w:rsidP="001F1E74">
      <w:pPr>
        <w:pStyle w:val="subsection"/>
        <w:rPr>
          <w:color w:val="000000" w:themeColor="text1"/>
        </w:rPr>
      </w:pPr>
      <w:r w:rsidRPr="00EB0C71">
        <w:rPr>
          <w:color w:val="000000" w:themeColor="text1"/>
        </w:rPr>
        <w:tab/>
        <w:t>(2)</w:t>
      </w:r>
      <w:r w:rsidRPr="00EB0C71">
        <w:rPr>
          <w:color w:val="000000" w:themeColor="text1"/>
        </w:rPr>
        <w:tab/>
        <w:t>An application for a WHS entry permit under section</w:t>
      </w:r>
      <w:r w:rsidR="00F04317" w:rsidRPr="00EB0C71">
        <w:rPr>
          <w:color w:val="000000" w:themeColor="text1"/>
        </w:rPr>
        <w:t> </w:t>
      </w:r>
      <w:r w:rsidRPr="00EB0C71">
        <w:rPr>
          <w:color w:val="000000" w:themeColor="text1"/>
        </w:rPr>
        <w:t xml:space="preserve">131 of the </w:t>
      </w:r>
      <w:r w:rsidRPr="00EB0C71">
        <w:rPr>
          <w:i/>
          <w:color w:val="000000" w:themeColor="text1"/>
        </w:rPr>
        <w:t>Work Health and Safety Act 2011</w:t>
      </w:r>
      <w:r w:rsidRPr="00EB0C71">
        <w:rPr>
          <w:color w:val="000000" w:themeColor="text1"/>
        </w:rPr>
        <w:t xml:space="preserve"> must be accompanied by a document evidencing the satisfactory completion, by the person who is to hold the entry permit, of the training prescribed under that Act.</w:t>
      </w:r>
    </w:p>
    <w:p w:rsidR="006B62AC" w:rsidRPr="00EB0C71" w:rsidRDefault="00EF21F5" w:rsidP="006B62AC">
      <w:pPr>
        <w:pStyle w:val="ActHead5"/>
        <w:rPr>
          <w:color w:val="000000" w:themeColor="text1"/>
        </w:rPr>
      </w:pPr>
      <w:bookmarkStart w:id="77" w:name="_Toc40779318"/>
      <w:r w:rsidRPr="00EB0C71">
        <w:rPr>
          <w:rStyle w:val="CharSectno"/>
        </w:rPr>
        <w:t>52</w:t>
      </w:r>
      <w:r w:rsidR="006B62AC" w:rsidRPr="00EB0C71">
        <w:rPr>
          <w:color w:val="000000" w:themeColor="text1"/>
        </w:rPr>
        <w:t xml:space="preserve">  Appeals</w:t>
      </w:r>
      <w:bookmarkEnd w:id="77"/>
    </w:p>
    <w:p w:rsidR="006B62AC" w:rsidRPr="00EB0C71" w:rsidRDefault="006B62AC" w:rsidP="006A1109">
      <w:pPr>
        <w:pStyle w:val="subsection"/>
        <w:rPr>
          <w:color w:val="000000" w:themeColor="text1"/>
        </w:rPr>
      </w:pPr>
      <w:r w:rsidRPr="00EB0C71">
        <w:rPr>
          <w:color w:val="000000" w:themeColor="text1"/>
        </w:rPr>
        <w:tab/>
      </w:r>
      <w:r w:rsidRPr="00EB0C71">
        <w:rPr>
          <w:color w:val="000000" w:themeColor="text1"/>
        </w:rPr>
        <w:tab/>
        <w:t xml:space="preserve">As soon as practicable after an appellant lodges an appeal book with the Commission under subrule </w:t>
      </w:r>
      <w:r w:rsidR="00EF21F5" w:rsidRPr="00EB0C71">
        <w:rPr>
          <w:color w:val="000000" w:themeColor="text1"/>
        </w:rPr>
        <w:t>56</w:t>
      </w:r>
      <w:r w:rsidRPr="00EB0C71">
        <w:rPr>
          <w:color w:val="000000" w:themeColor="text1"/>
        </w:rPr>
        <w:t>(3), the appellant must serve a copy of the appeal book upon each other party to the matter from which the appeal is brought.</w:t>
      </w:r>
    </w:p>
    <w:p w:rsidR="00120DF9" w:rsidRPr="00EB0C71" w:rsidRDefault="00120DF9" w:rsidP="00120DF9">
      <w:pPr>
        <w:pStyle w:val="ActHead2"/>
        <w:pageBreakBefore/>
        <w:rPr>
          <w:color w:val="000000" w:themeColor="text1"/>
        </w:rPr>
      </w:pPr>
      <w:bookmarkStart w:id="78" w:name="_Toc40779319"/>
      <w:bookmarkStart w:id="79" w:name="_Ref232821595"/>
      <w:r w:rsidRPr="00EB0C71">
        <w:rPr>
          <w:rStyle w:val="CharPartNo"/>
        </w:rPr>
        <w:lastRenderedPageBreak/>
        <w:t>Part</w:t>
      </w:r>
      <w:r w:rsidR="00F04317" w:rsidRPr="00EB0C71">
        <w:rPr>
          <w:rStyle w:val="CharPartNo"/>
        </w:rPr>
        <w:t> </w:t>
      </w:r>
      <w:r w:rsidR="0094731A" w:rsidRPr="00EB0C71">
        <w:rPr>
          <w:rStyle w:val="CharPartNo"/>
        </w:rPr>
        <w:t>9</w:t>
      </w:r>
      <w:r w:rsidRPr="00EB0C71">
        <w:rPr>
          <w:color w:val="000000" w:themeColor="text1"/>
        </w:rPr>
        <w:t>—</w:t>
      </w:r>
      <w:r w:rsidRPr="00EB0C71">
        <w:rPr>
          <w:rStyle w:val="CharPartText"/>
        </w:rPr>
        <w:t>Procedures for certain orders</w:t>
      </w:r>
      <w:bookmarkEnd w:id="78"/>
    </w:p>
    <w:p w:rsidR="00C21840" w:rsidRPr="00EB0C71" w:rsidRDefault="00C21840" w:rsidP="00C21840">
      <w:pPr>
        <w:pStyle w:val="Header"/>
      </w:pPr>
      <w:r w:rsidRPr="00EB0C71">
        <w:rPr>
          <w:rStyle w:val="CharDivNo"/>
        </w:rPr>
        <w:t xml:space="preserve"> </w:t>
      </w:r>
      <w:r w:rsidRPr="00EB0C71">
        <w:rPr>
          <w:rStyle w:val="CharDivText"/>
        </w:rPr>
        <w:t xml:space="preserve"> </w:t>
      </w:r>
    </w:p>
    <w:p w:rsidR="00120DF9" w:rsidRPr="00EB0C71" w:rsidRDefault="00EF21F5" w:rsidP="00120DF9">
      <w:pPr>
        <w:pStyle w:val="ActHead5"/>
        <w:rPr>
          <w:color w:val="000000" w:themeColor="text1"/>
        </w:rPr>
      </w:pPr>
      <w:bookmarkStart w:id="80" w:name="_Toc40779320"/>
      <w:r w:rsidRPr="00EB0C71">
        <w:rPr>
          <w:rStyle w:val="CharSectno"/>
        </w:rPr>
        <w:t>53</w:t>
      </w:r>
      <w:r w:rsidR="00120DF9" w:rsidRPr="00EB0C71">
        <w:rPr>
          <w:color w:val="000000" w:themeColor="text1"/>
        </w:rPr>
        <w:t xml:space="preserve">  Order for witness to attend</w:t>
      </w:r>
      <w:bookmarkEnd w:id="79"/>
      <w:bookmarkEnd w:id="80"/>
    </w:p>
    <w:p w:rsidR="00120DF9" w:rsidRPr="00EB0C71" w:rsidRDefault="00120DF9" w:rsidP="00120DF9">
      <w:pPr>
        <w:pStyle w:val="subsection"/>
        <w:rPr>
          <w:strike/>
          <w:color w:val="000000" w:themeColor="text1"/>
        </w:rPr>
      </w:pPr>
      <w:r w:rsidRPr="00EB0C71">
        <w:rPr>
          <w:color w:val="000000" w:themeColor="text1"/>
        </w:rPr>
        <w:tab/>
        <w:t>(1)</w:t>
      </w:r>
      <w:r w:rsidRPr="00EB0C71">
        <w:rPr>
          <w:color w:val="000000" w:themeColor="text1"/>
        </w:rPr>
        <w:tab/>
        <w:t>A party in a matter before the Commission may, by lodging a draft order, request that the Commission inform itself in relation to the matter by issuing an order requiring a person to attend before the Commission under subsection</w:t>
      </w:r>
      <w:r w:rsidR="00F04317" w:rsidRPr="00EB0C71">
        <w:rPr>
          <w:color w:val="000000" w:themeColor="text1"/>
        </w:rPr>
        <w:t> </w:t>
      </w:r>
      <w:r w:rsidRPr="00EB0C71">
        <w:rPr>
          <w:color w:val="000000" w:themeColor="text1"/>
        </w:rPr>
        <w:t>590(2) of the Act</w:t>
      </w:r>
      <w:r w:rsidR="00BF3C23" w:rsidRPr="00EB0C71">
        <w:rPr>
          <w:color w:val="000000" w:themeColor="text1"/>
        </w:rPr>
        <w:t>.</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 xml:space="preserve">The request must be in the approved form—see subrule </w:t>
      </w:r>
      <w:r w:rsidR="00EF21F5" w:rsidRPr="00EB0C71">
        <w:rPr>
          <w:color w:val="000000" w:themeColor="text1"/>
        </w:rPr>
        <w:t>8</w:t>
      </w:r>
      <w:r w:rsidRPr="00EB0C71">
        <w:rPr>
          <w:color w:val="000000" w:themeColor="text1"/>
        </w:rPr>
        <w:t>(2).</w:t>
      </w:r>
    </w:p>
    <w:p w:rsidR="00BF3C23" w:rsidRPr="00EB0C71" w:rsidRDefault="00120DF9" w:rsidP="00BF3C23">
      <w:pPr>
        <w:pStyle w:val="subsection"/>
        <w:rPr>
          <w:color w:val="000000" w:themeColor="text1"/>
        </w:rPr>
      </w:pPr>
      <w:r w:rsidRPr="00EB0C71">
        <w:rPr>
          <w:color w:val="000000" w:themeColor="text1"/>
        </w:rPr>
        <w:tab/>
        <w:t>(2)</w:t>
      </w:r>
      <w:r w:rsidRPr="00EB0C71">
        <w:rPr>
          <w:color w:val="000000" w:themeColor="text1"/>
        </w:rPr>
        <w:tab/>
        <w:t>If the order is made, the party who requested the order must</w:t>
      </w:r>
      <w:r w:rsidR="00BF3C23" w:rsidRPr="00EB0C71">
        <w:rPr>
          <w:color w:val="000000" w:themeColor="text1"/>
        </w:rPr>
        <w:t xml:space="preserve">, as soon as practicable after the order is made, </w:t>
      </w:r>
      <w:r w:rsidRPr="00EB0C71">
        <w:rPr>
          <w:color w:val="000000" w:themeColor="text1"/>
        </w:rPr>
        <w:t>serve a signed copy of the order upon the person who is required to attend before the Commission</w:t>
      </w:r>
      <w:bookmarkStart w:id="81" w:name="_Ref232821833"/>
      <w:r w:rsidR="004C2995">
        <w:rPr>
          <w:color w:val="000000" w:themeColor="text1"/>
        </w:rPr>
        <w:t xml:space="preserve"> </w:t>
      </w:r>
      <w:r w:rsidR="004C2995">
        <w:t>and, unless the order has been published on the Commission’s website, upon every other party in the matter</w:t>
      </w:r>
      <w:r w:rsidR="00222D26" w:rsidRPr="00EB0C71">
        <w:rPr>
          <w:color w:val="000000" w:themeColor="text1"/>
        </w:rPr>
        <w:t>.</w:t>
      </w:r>
    </w:p>
    <w:p w:rsidR="00120DF9" w:rsidRPr="00EB0C71" w:rsidRDefault="00EF21F5" w:rsidP="00BF3C23">
      <w:pPr>
        <w:pStyle w:val="ActHead5"/>
        <w:rPr>
          <w:color w:val="000000" w:themeColor="text1"/>
        </w:rPr>
      </w:pPr>
      <w:bookmarkStart w:id="82" w:name="_Toc40779321"/>
      <w:r w:rsidRPr="00EB0C71">
        <w:rPr>
          <w:rStyle w:val="CharSectno"/>
        </w:rPr>
        <w:t>54</w:t>
      </w:r>
      <w:r w:rsidR="00120DF9" w:rsidRPr="00EB0C71">
        <w:rPr>
          <w:color w:val="000000" w:themeColor="text1"/>
        </w:rPr>
        <w:t xml:space="preserve">  Order for production of documents</w:t>
      </w:r>
      <w:bookmarkEnd w:id="81"/>
      <w:bookmarkEnd w:id="82"/>
    </w:p>
    <w:p w:rsidR="00120DF9" w:rsidRPr="00EB0C71" w:rsidRDefault="00120DF9" w:rsidP="00120DF9">
      <w:pPr>
        <w:pStyle w:val="subsection"/>
        <w:rPr>
          <w:strike/>
          <w:color w:val="000000" w:themeColor="text1"/>
        </w:rPr>
      </w:pPr>
      <w:r w:rsidRPr="00EB0C71">
        <w:rPr>
          <w:color w:val="000000" w:themeColor="text1"/>
        </w:rPr>
        <w:tab/>
        <w:t>(1)</w:t>
      </w:r>
      <w:r w:rsidRPr="00EB0C71">
        <w:rPr>
          <w:color w:val="000000" w:themeColor="text1"/>
        </w:rPr>
        <w:tab/>
        <w:t>A party in a matter before the Commission may, by lodging a draft order, request that the Commission inform itself in relation to the matter by requiring a person to provide copies of documents or records, or provide any other information, under subsection</w:t>
      </w:r>
      <w:r w:rsidR="00F04317" w:rsidRPr="00EB0C71">
        <w:rPr>
          <w:color w:val="000000" w:themeColor="text1"/>
        </w:rPr>
        <w:t> </w:t>
      </w:r>
      <w:r w:rsidRPr="00EB0C71">
        <w:rPr>
          <w:color w:val="000000" w:themeColor="text1"/>
        </w:rPr>
        <w:t>590(2) of the Act.</w:t>
      </w:r>
    </w:p>
    <w:p w:rsidR="00BA4871" w:rsidRPr="00EB0C71" w:rsidRDefault="00120DF9" w:rsidP="00222D26">
      <w:pPr>
        <w:pStyle w:val="notetext"/>
        <w:rPr>
          <w:color w:val="000000" w:themeColor="text1"/>
        </w:rPr>
      </w:pPr>
      <w:r w:rsidRPr="00EB0C71">
        <w:rPr>
          <w:color w:val="000000" w:themeColor="text1"/>
        </w:rPr>
        <w:t>Note:</w:t>
      </w:r>
      <w:r w:rsidRPr="00EB0C71">
        <w:rPr>
          <w:color w:val="000000" w:themeColor="text1"/>
        </w:rPr>
        <w:tab/>
        <w:t xml:space="preserve">The request must be in the approved form—see subrule </w:t>
      </w:r>
      <w:r w:rsidR="00EF21F5" w:rsidRPr="00EB0C71">
        <w:rPr>
          <w:color w:val="000000" w:themeColor="text1"/>
        </w:rPr>
        <w:t>8</w:t>
      </w:r>
      <w:r w:rsidRPr="00EB0C71">
        <w:rPr>
          <w:color w:val="000000" w:themeColor="text1"/>
        </w:rPr>
        <w:t>(2).</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If the order is made, the party who requested the order must</w:t>
      </w:r>
      <w:r w:rsidR="00BA4871" w:rsidRPr="00EB0C71">
        <w:rPr>
          <w:color w:val="000000" w:themeColor="text1"/>
        </w:rPr>
        <w:t xml:space="preserve">, as soon as practicable after the order is made, </w:t>
      </w:r>
      <w:r w:rsidRPr="00EB0C71">
        <w:rPr>
          <w:color w:val="000000" w:themeColor="text1"/>
        </w:rPr>
        <w:t>serve a signed copy of the order upon the person who is required to produce the documents, records or other information</w:t>
      </w:r>
      <w:r w:rsidR="004C2995">
        <w:rPr>
          <w:color w:val="000000" w:themeColor="text1"/>
        </w:rPr>
        <w:t xml:space="preserve"> </w:t>
      </w:r>
      <w:r w:rsidR="004C2995">
        <w:t>and, unless the order has been published on the Commission’s website, upon every other party in the matter</w:t>
      </w:r>
      <w:r w:rsidR="00BA4871" w:rsidRPr="00EB0C71">
        <w:rPr>
          <w:color w:val="000000" w:themeColor="text1"/>
        </w:rPr>
        <w:t>.</w:t>
      </w:r>
    </w:p>
    <w:p w:rsidR="00120DF9" w:rsidRPr="00EB0C71" w:rsidRDefault="00120DF9" w:rsidP="00120DF9">
      <w:pPr>
        <w:pStyle w:val="subsection"/>
        <w:rPr>
          <w:color w:val="000000" w:themeColor="text1"/>
        </w:rPr>
      </w:pPr>
      <w:r w:rsidRPr="00EB0C71">
        <w:rPr>
          <w:color w:val="000000" w:themeColor="text1"/>
        </w:rPr>
        <w:tab/>
        <w:t>(3)</w:t>
      </w:r>
      <w:r w:rsidRPr="00EB0C71">
        <w:rPr>
          <w:color w:val="000000" w:themeColor="text1"/>
        </w:rPr>
        <w:tab/>
      </w:r>
      <w:r w:rsidR="00BA4871" w:rsidRPr="00EB0C71">
        <w:rPr>
          <w:color w:val="000000" w:themeColor="text1"/>
        </w:rPr>
        <w:t>T</w:t>
      </w:r>
      <w:r w:rsidRPr="00EB0C71">
        <w:rPr>
          <w:color w:val="000000" w:themeColor="text1"/>
        </w:rPr>
        <w:t>he order may be satisfied by producing the documents, records or other information specified in the order to the General Manager or other employee of the Commission at the place specified in the order no later than 4</w:t>
      </w:r>
      <w:r w:rsidR="008757F8" w:rsidRPr="00EB0C71">
        <w:rPr>
          <w:color w:val="000000" w:themeColor="text1"/>
        </w:rPr>
        <w:t xml:space="preserve"> </w:t>
      </w:r>
      <w:r w:rsidRPr="00EB0C71">
        <w:rPr>
          <w:color w:val="000000" w:themeColor="text1"/>
        </w:rPr>
        <w:t>pm on the day before the day specified in the order</w:t>
      </w:r>
      <w:r w:rsidR="008F7DED" w:rsidRPr="00EB0C71">
        <w:rPr>
          <w:color w:val="000000" w:themeColor="text1"/>
        </w:rPr>
        <w:t xml:space="preserve"> for the provision of the documents, records or other information</w:t>
      </w:r>
      <w:r w:rsidRPr="00EB0C71">
        <w:rPr>
          <w:color w:val="000000" w:themeColor="text1"/>
        </w:rPr>
        <w:t>.</w:t>
      </w:r>
    </w:p>
    <w:p w:rsidR="00120DF9" w:rsidRPr="00EB0C71" w:rsidRDefault="00EF21F5" w:rsidP="00120DF9">
      <w:pPr>
        <w:pStyle w:val="ActHead5"/>
        <w:rPr>
          <w:color w:val="000000" w:themeColor="text1"/>
        </w:rPr>
      </w:pPr>
      <w:bookmarkStart w:id="83" w:name="_Ref232765847"/>
      <w:bookmarkStart w:id="84" w:name="_Toc40779322"/>
      <w:r w:rsidRPr="00EB0C71">
        <w:rPr>
          <w:rStyle w:val="CharSectno"/>
        </w:rPr>
        <w:t>55</w:t>
      </w:r>
      <w:r w:rsidR="00120DF9" w:rsidRPr="00EB0C71">
        <w:rPr>
          <w:color w:val="000000" w:themeColor="text1"/>
        </w:rPr>
        <w:t xml:space="preserve">  Order for security for payment of unfair dismissal matter costs</w:t>
      </w:r>
      <w:bookmarkEnd w:id="83"/>
      <w:bookmarkEnd w:id="84"/>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A respondent or applicant in a matter before the Commission arising under Part</w:t>
      </w:r>
      <w:r w:rsidR="00F04317" w:rsidRPr="00EB0C71">
        <w:rPr>
          <w:color w:val="000000" w:themeColor="text1"/>
        </w:rPr>
        <w:t> </w:t>
      </w:r>
      <w:r w:rsidRPr="00EB0C71">
        <w:rPr>
          <w:color w:val="000000" w:themeColor="text1"/>
        </w:rPr>
        <w:t>3</w:t>
      </w:r>
      <w:r w:rsidR="008F12CF">
        <w:rPr>
          <w:color w:val="000000" w:themeColor="text1"/>
        </w:rPr>
        <w:noBreakHyphen/>
      </w:r>
      <w:r w:rsidRPr="00EB0C71">
        <w:rPr>
          <w:color w:val="000000" w:themeColor="text1"/>
        </w:rPr>
        <w:t>2 of the Act (unfair dismissal) may apply to the Commission for an order that a person provide security for the payment of costs in respect of the matter or part of the matter.</w:t>
      </w:r>
    </w:p>
    <w:p w:rsidR="00120DF9" w:rsidRPr="00EB0C71" w:rsidRDefault="00120DF9" w:rsidP="00120DF9">
      <w:pPr>
        <w:pStyle w:val="notetext"/>
        <w:rPr>
          <w:color w:val="000000" w:themeColor="text1"/>
        </w:rPr>
      </w:pPr>
      <w:r w:rsidRPr="00EB0C71">
        <w:rPr>
          <w:color w:val="000000" w:themeColor="text1"/>
        </w:rPr>
        <w:t>Note</w:t>
      </w:r>
      <w:r w:rsidR="008757F8" w:rsidRPr="00EB0C71">
        <w:rPr>
          <w:color w:val="000000" w:themeColor="text1"/>
        </w:rPr>
        <w:t xml:space="preserve"> </w:t>
      </w:r>
      <w:r w:rsidRPr="00EB0C71">
        <w:rPr>
          <w:color w:val="000000" w:themeColor="text1"/>
        </w:rPr>
        <w:t>1:</w:t>
      </w:r>
      <w:r w:rsidRPr="00EB0C71">
        <w:rPr>
          <w:color w:val="000000" w:themeColor="text1"/>
        </w:rPr>
        <w:tab/>
        <w:t>The application must be in the approved form—see subrule</w:t>
      </w:r>
      <w:r w:rsidR="008757F8" w:rsidRPr="00EB0C71">
        <w:rPr>
          <w:color w:val="000000" w:themeColor="text1"/>
        </w:rPr>
        <w:t xml:space="preserve"> </w:t>
      </w:r>
      <w:r w:rsidR="00EF21F5" w:rsidRPr="00EB0C71">
        <w:rPr>
          <w:color w:val="000000" w:themeColor="text1"/>
        </w:rPr>
        <w:t>8</w:t>
      </w:r>
      <w:r w:rsidRPr="00EB0C71">
        <w:rPr>
          <w:color w:val="000000" w:themeColor="text1"/>
        </w:rPr>
        <w:t>(2).</w:t>
      </w:r>
    </w:p>
    <w:p w:rsidR="00120DF9" w:rsidRPr="00EB0C71" w:rsidRDefault="00120DF9" w:rsidP="00120DF9">
      <w:pPr>
        <w:pStyle w:val="notetext"/>
        <w:rPr>
          <w:color w:val="000000" w:themeColor="text1"/>
        </w:rPr>
      </w:pPr>
      <w:r w:rsidRPr="00EB0C71">
        <w:rPr>
          <w:color w:val="000000" w:themeColor="text1"/>
        </w:rPr>
        <w:t>Note</w:t>
      </w:r>
      <w:r w:rsidR="008757F8" w:rsidRPr="00EB0C71">
        <w:rPr>
          <w:color w:val="000000" w:themeColor="text1"/>
        </w:rPr>
        <w:t xml:space="preserve"> </w:t>
      </w:r>
      <w:r w:rsidRPr="00EB0C71">
        <w:rPr>
          <w:color w:val="000000" w:themeColor="text1"/>
        </w:rPr>
        <w:t>2:</w:t>
      </w:r>
      <w:r w:rsidRPr="00EB0C71">
        <w:rPr>
          <w:color w:val="000000" w:themeColor="text1"/>
        </w:rPr>
        <w:tab/>
        <w:t>The Commission will not ordinarily make such an order before the conclusion of conciliation.</w:t>
      </w:r>
    </w:p>
    <w:p w:rsidR="00120DF9" w:rsidRPr="00EB0C71" w:rsidRDefault="00120DF9" w:rsidP="00120DF9">
      <w:pPr>
        <w:pStyle w:val="subsection"/>
        <w:rPr>
          <w:color w:val="000000" w:themeColor="text1"/>
        </w:rPr>
      </w:pPr>
      <w:r w:rsidRPr="00EB0C71">
        <w:rPr>
          <w:color w:val="000000" w:themeColor="text1"/>
        </w:rPr>
        <w:lastRenderedPageBreak/>
        <w:tab/>
        <w:t>(2)</w:t>
      </w:r>
      <w:r w:rsidRPr="00EB0C71">
        <w:rPr>
          <w:color w:val="000000" w:themeColor="text1"/>
        </w:rPr>
        <w:tab/>
        <w:t>The person to whom an order made under subrule (1) applies must pay the amount of security at the time, and in the manner and form, required by the order.</w:t>
      </w:r>
    </w:p>
    <w:p w:rsidR="00120DF9" w:rsidRPr="00EB0C71" w:rsidRDefault="00120DF9" w:rsidP="00120DF9">
      <w:pPr>
        <w:pStyle w:val="subsection"/>
        <w:rPr>
          <w:color w:val="000000" w:themeColor="text1"/>
        </w:rPr>
      </w:pPr>
      <w:r w:rsidRPr="00EB0C71">
        <w:rPr>
          <w:color w:val="000000" w:themeColor="text1"/>
        </w:rPr>
        <w:tab/>
        <w:t>(3)</w:t>
      </w:r>
      <w:r w:rsidRPr="00EB0C71">
        <w:rPr>
          <w:color w:val="000000" w:themeColor="text1"/>
        </w:rPr>
        <w:tab/>
        <w:t>If the Commission orders that security for the payment of costs be given in respect of a matter or part of a matter arising under Part</w:t>
      </w:r>
      <w:r w:rsidR="00F04317" w:rsidRPr="00EB0C71">
        <w:rPr>
          <w:color w:val="000000" w:themeColor="text1"/>
        </w:rPr>
        <w:t> </w:t>
      </w:r>
      <w:r w:rsidRPr="00EB0C71">
        <w:rPr>
          <w:color w:val="000000" w:themeColor="text1"/>
        </w:rPr>
        <w:t>3</w:t>
      </w:r>
      <w:r w:rsidR="00D92A41" w:rsidRPr="00EB0C71">
        <w:rPr>
          <w:color w:val="000000" w:themeColor="text1"/>
        </w:rPr>
        <w:softHyphen/>
      </w:r>
      <w:r w:rsidR="008F12CF">
        <w:rPr>
          <w:color w:val="000000" w:themeColor="text1"/>
        </w:rPr>
        <w:noBreakHyphen/>
      </w:r>
      <w:r w:rsidRPr="00EB0C71">
        <w:rPr>
          <w:color w:val="000000" w:themeColor="text1"/>
        </w:rPr>
        <w:t>2 of the Act, a respondent or applicant in the matter may apply to the Commission to:</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reduce or increase the amount of security to be provided; or</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vary the time at which, or manner or form in which, the security is to be provided.</w:t>
      </w:r>
    </w:p>
    <w:p w:rsidR="00120DF9" w:rsidRPr="00EB0C71" w:rsidRDefault="00120DF9" w:rsidP="00120DF9">
      <w:pPr>
        <w:pStyle w:val="subsection"/>
        <w:rPr>
          <w:color w:val="000000" w:themeColor="text1"/>
        </w:rPr>
      </w:pPr>
      <w:r w:rsidRPr="00EB0C71">
        <w:rPr>
          <w:color w:val="000000" w:themeColor="text1"/>
        </w:rPr>
        <w:tab/>
        <w:t>(4)</w:t>
      </w:r>
      <w:r w:rsidRPr="00EB0C71">
        <w:rPr>
          <w:color w:val="000000" w:themeColor="text1"/>
        </w:rPr>
        <w:tab/>
        <w:t>Without limiting any other power which the Commission may exercise, if the Commission directs a person to provide security for costs in relation to a matter or part of a matter arising under Part</w:t>
      </w:r>
      <w:r w:rsidR="00F04317" w:rsidRPr="00EB0C71">
        <w:rPr>
          <w:color w:val="000000" w:themeColor="text1"/>
        </w:rPr>
        <w:t> </w:t>
      </w:r>
      <w:r w:rsidRPr="00EB0C71">
        <w:rPr>
          <w:color w:val="000000" w:themeColor="text1"/>
        </w:rPr>
        <w:t>3</w:t>
      </w:r>
      <w:r w:rsidR="008F12CF">
        <w:rPr>
          <w:color w:val="000000" w:themeColor="text1"/>
        </w:rPr>
        <w:noBreakHyphen/>
      </w:r>
      <w:r w:rsidRPr="00EB0C71">
        <w:rPr>
          <w:color w:val="000000" w:themeColor="text1"/>
        </w:rPr>
        <w:t>2 of the Act, the Commission may order that the matter be:</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adjourned until security is provided; or</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adjourned indefinitely.</w:t>
      </w:r>
    </w:p>
    <w:p w:rsidR="00120DF9" w:rsidRPr="00EB0C71" w:rsidRDefault="00120DF9" w:rsidP="00120DF9">
      <w:pPr>
        <w:pStyle w:val="ActHead2"/>
        <w:pageBreakBefore/>
        <w:rPr>
          <w:color w:val="000000" w:themeColor="text1"/>
        </w:rPr>
      </w:pPr>
      <w:bookmarkStart w:id="85" w:name="_Toc40779323"/>
      <w:r w:rsidRPr="00EB0C71">
        <w:rPr>
          <w:rStyle w:val="CharPartNo"/>
        </w:rPr>
        <w:lastRenderedPageBreak/>
        <w:t>Part</w:t>
      </w:r>
      <w:r w:rsidR="00F04317" w:rsidRPr="00EB0C71">
        <w:rPr>
          <w:rStyle w:val="CharPartNo"/>
        </w:rPr>
        <w:t> </w:t>
      </w:r>
      <w:r w:rsidR="0094731A" w:rsidRPr="00EB0C71">
        <w:rPr>
          <w:rStyle w:val="CharPartNo"/>
        </w:rPr>
        <w:t>10</w:t>
      </w:r>
      <w:r w:rsidRPr="00EB0C71">
        <w:rPr>
          <w:color w:val="000000" w:themeColor="text1"/>
        </w:rPr>
        <w:t>—</w:t>
      </w:r>
      <w:r w:rsidRPr="00EB0C71">
        <w:rPr>
          <w:rStyle w:val="CharPartText"/>
        </w:rPr>
        <w:t>Appeals and reviews</w:t>
      </w:r>
      <w:bookmarkEnd w:id="85"/>
    </w:p>
    <w:p w:rsidR="00120DF9" w:rsidRPr="00EB0C71" w:rsidRDefault="00120DF9" w:rsidP="00120DF9">
      <w:pPr>
        <w:pStyle w:val="Header"/>
      </w:pPr>
      <w:r w:rsidRPr="00EB0C71">
        <w:rPr>
          <w:rStyle w:val="CharDivNo"/>
        </w:rPr>
        <w:t xml:space="preserve"> </w:t>
      </w:r>
      <w:r w:rsidRPr="00EB0C71">
        <w:rPr>
          <w:rStyle w:val="CharDivText"/>
        </w:rPr>
        <w:t xml:space="preserve"> </w:t>
      </w:r>
    </w:p>
    <w:p w:rsidR="00120DF9" w:rsidRPr="00EB0C71" w:rsidRDefault="00EF21F5" w:rsidP="00120DF9">
      <w:pPr>
        <w:pStyle w:val="ActHead5"/>
        <w:rPr>
          <w:color w:val="000000" w:themeColor="text1"/>
        </w:rPr>
      </w:pPr>
      <w:bookmarkStart w:id="86" w:name="_Ref223760496"/>
      <w:bookmarkStart w:id="87" w:name="_Toc40779324"/>
      <w:r w:rsidRPr="00EB0C71">
        <w:rPr>
          <w:rStyle w:val="CharSectno"/>
        </w:rPr>
        <w:t>56</w:t>
      </w:r>
      <w:r w:rsidR="00120DF9" w:rsidRPr="00EB0C71">
        <w:rPr>
          <w:color w:val="000000" w:themeColor="text1"/>
        </w:rPr>
        <w:t xml:space="preserve">  Appeals</w:t>
      </w:r>
      <w:bookmarkStart w:id="88" w:name="_Ref223496263"/>
      <w:bookmarkEnd w:id="86"/>
      <w:bookmarkEnd w:id="87"/>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A person seeking to institute an appeal under section</w:t>
      </w:r>
      <w:r w:rsidR="00F04317" w:rsidRPr="00EB0C71">
        <w:rPr>
          <w:color w:val="000000" w:themeColor="text1"/>
        </w:rPr>
        <w:t> </w:t>
      </w:r>
      <w:r w:rsidRPr="00EB0C71">
        <w:rPr>
          <w:color w:val="000000" w:themeColor="text1"/>
        </w:rPr>
        <w:t>604 of the Act against a decision of:</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 xml:space="preserve">a single Commission </w:t>
      </w:r>
      <w:r w:rsidR="00845007" w:rsidRPr="00EB0C71">
        <w:rPr>
          <w:color w:val="000000" w:themeColor="text1"/>
        </w:rPr>
        <w:t>M</w:t>
      </w:r>
      <w:r w:rsidRPr="00EB0C71">
        <w:rPr>
          <w:color w:val="000000" w:themeColor="text1"/>
        </w:rPr>
        <w:t>ember; or</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the General Manager; or</w:t>
      </w:r>
    </w:p>
    <w:p w:rsidR="00120DF9" w:rsidRPr="00EB0C71" w:rsidRDefault="00120DF9" w:rsidP="00120DF9">
      <w:pPr>
        <w:pStyle w:val="paragraph"/>
        <w:rPr>
          <w:color w:val="000000" w:themeColor="text1"/>
        </w:rPr>
      </w:pPr>
      <w:r w:rsidRPr="00EB0C71">
        <w:rPr>
          <w:color w:val="000000" w:themeColor="text1"/>
        </w:rPr>
        <w:tab/>
        <w:t>(c)</w:t>
      </w:r>
      <w:r w:rsidRPr="00EB0C71">
        <w:rPr>
          <w:color w:val="000000" w:themeColor="text1"/>
        </w:rPr>
        <w:tab/>
        <w:t>a person exercising a delegation from the President or the General Manager;</w:t>
      </w:r>
    </w:p>
    <w:p w:rsidR="00BF5452" w:rsidRPr="00EB0C71" w:rsidRDefault="00120DF9" w:rsidP="00BF5452">
      <w:pPr>
        <w:pStyle w:val="subsection2"/>
        <w:rPr>
          <w:color w:val="000000" w:themeColor="text1"/>
        </w:rPr>
      </w:pPr>
      <w:r w:rsidRPr="00EB0C71">
        <w:rPr>
          <w:color w:val="000000" w:themeColor="text1"/>
        </w:rPr>
        <w:t>must do so by lodging a notice of appeal</w:t>
      </w:r>
      <w:r w:rsidR="00BF5452" w:rsidRPr="00EB0C71">
        <w:rPr>
          <w:color w:val="000000" w:themeColor="text1"/>
        </w:rPr>
        <w:t>.</w:t>
      </w:r>
    </w:p>
    <w:p w:rsidR="00120DF9" w:rsidRPr="00EB0C71" w:rsidRDefault="00120DF9" w:rsidP="00BF5452">
      <w:pPr>
        <w:pStyle w:val="notetext"/>
        <w:rPr>
          <w:color w:val="000000" w:themeColor="text1"/>
        </w:rPr>
      </w:pPr>
      <w:r w:rsidRPr="00EB0C71">
        <w:rPr>
          <w:color w:val="000000" w:themeColor="text1"/>
        </w:rPr>
        <w:t>Note 1:</w:t>
      </w:r>
      <w:r w:rsidRPr="00EB0C71">
        <w:rPr>
          <w:color w:val="000000" w:themeColor="text1"/>
        </w:rPr>
        <w:tab/>
        <w:t>Section</w:t>
      </w:r>
      <w:r w:rsidR="00F04317" w:rsidRPr="00EB0C71">
        <w:rPr>
          <w:color w:val="000000" w:themeColor="text1"/>
        </w:rPr>
        <w:t> </w:t>
      </w:r>
      <w:r w:rsidRPr="00EB0C71">
        <w:rPr>
          <w:color w:val="000000" w:themeColor="text1"/>
        </w:rPr>
        <w:t xml:space="preserve">604 of the Act allows a person aggrieved by a decision of the Commission (other than a </w:t>
      </w:r>
      <w:r w:rsidR="0014739D" w:rsidRPr="00EB0C71">
        <w:rPr>
          <w:color w:val="000000" w:themeColor="text1"/>
        </w:rPr>
        <w:t>decision of a Full Bench or an Expert Panel</w:t>
      </w:r>
      <w:r w:rsidRPr="00EB0C71">
        <w:rPr>
          <w:color w:val="000000" w:themeColor="text1"/>
        </w:rPr>
        <w:t>), or of the General Manager (including a delegate of the General Manager) under the</w:t>
      </w:r>
      <w:r w:rsidR="00845007" w:rsidRPr="00EB0C71">
        <w:rPr>
          <w:color w:val="000000" w:themeColor="text1"/>
        </w:rPr>
        <w:t xml:space="preserve"> FW (RO) Act</w:t>
      </w:r>
      <w:r w:rsidRPr="00EB0C71">
        <w:rPr>
          <w:color w:val="000000" w:themeColor="text1"/>
        </w:rPr>
        <w:t>, to appeal the decision, with the permission of the Commission.</w:t>
      </w:r>
    </w:p>
    <w:p w:rsidR="00120DF9" w:rsidRPr="00EB0C71" w:rsidRDefault="00120DF9" w:rsidP="00120DF9">
      <w:pPr>
        <w:pStyle w:val="notetext"/>
        <w:rPr>
          <w:color w:val="000000" w:themeColor="text1"/>
        </w:rPr>
      </w:pPr>
      <w:r w:rsidRPr="00EB0C71">
        <w:rPr>
          <w:color w:val="000000" w:themeColor="text1"/>
        </w:rPr>
        <w:t>Note 2:</w:t>
      </w:r>
      <w:r w:rsidRPr="00EB0C71">
        <w:rPr>
          <w:color w:val="000000" w:themeColor="text1"/>
        </w:rPr>
        <w:tab/>
        <w:t xml:space="preserve">The notice of appeal must be in the approved form—see subrule </w:t>
      </w:r>
      <w:r w:rsidR="00EF21F5" w:rsidRPr="00EB0C71">
        <w:rPr>
          <w:color w:val="000000" w:themeColor="text1"/>
        </w:rPr>
        <w:t>8</w:t>
      </w:r>
      <w:r w:rsidRPr="00EB0C71">
        <w:rPr>
          <w:color w:val="000000" w:themeColor="text1"/>
        </w:rPr>
        <w:t>(2).</w:t>
      </w:r>
    </w:p>
    <w:bookmarkEnd w:id="88"/>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The notice of appeal must be lodged:</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 xml:space="preserve">within 21 </w:t>
      </w:r>
      <w:r w:rsidR="008F7DED" w:rsidRPr="00EB0C71">
        <w:rPr>
          <w:color w:val="000000" w:themeColor="text1"/>
        </w:rPr>
        <w:t xml:space="preserve">calendar </w:t>
      </w:r>
      <w:r w:rsidRPr="00EB0C71">
        <w:rPr>
          <w:color w:val="000000" w:themeColor="text1"/>
        </w:rPr>
        <w:t>days after the date of the decision being appealed against; or</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 xml:space="preserve">if the decision was issued in the form of an order—within 21 </w:t>
      </w:r>
      <w:r w:rsidR="008F7DED" w:rsidRPr="00EB0C71">
        <w:rPr>
          <w:color w:val="000000" w:themeColor="text1"/>
        </w:rPr>
        <w:t xml:space="preserve">calendar </w:t>
      </w:r>
      <w:r w:rsidRPr="00EB0C71">
        <w:rPr>
          <w:color w:val="000000" w:themeColor="text1"/>
        </w:rPr>
        <w:t>days after the date of the order; or</w:t>
      </w:r>
    </w:p>
    <w:p w:rsidR="00120DF9" w:rsidRPr="00EB0C71" w:rsidRDefault="00120DF9" w:rsidP="00120DF9">
      <w:pPr>
        <w:pStyle w:val="paragraph"/>
        <w:rPr>
          <w:color w:val="000000" w:themeColor="text1"/>
        </w:rPr>
      </w:pPr>
      <w:r w:rsidRPr="00EB0C71">
        <w:rPr>
          <w:color w:val="000000" w:themeColor="text1"/>
        </w:rPr>
        <w:tab/>
        <w:t>(</w:t>
      </w:r>
      <w:r w:rsidR="00214A7D" w:rsidRPr="00EB0C71">
        <w:rPr>
          <w:color w:val="000000" w:themeColor="text1"/>
        </w:rPr>
        <w:t>c</w:t>
      </w:r>
      <w:r w:rsidRPr="00EB0C71">
        <w:rPr>
          <w:color w:val="000000" w:themeColor="text1"/>
        </w:rPr>
        <w:t>)</w:t>
      </w:r>
      <w:r w:rsidRPr="00EB0C71">
        <w:rPr>
          <w:color w:val="000000" w:themeColor="text1"/>
        </w:rPr>
        <w:tab/>
        <w:t>within such further time allowed by the Commission on application by the appellant.</w:t>
      </w:r>
    </w:p>
    <w:p w:rsidR="00120DF9" w:rsidRPr="00EB0C71" w:rsidRDefault="00120DF9" w:rsidP="00120DF9">
      <w:pPr>
        <w:pStyle w:val="notetext"/>
        <w:rPr>
          <w:color w:val="000000" w:themeColor="text1"/>
        </w:rPr>
      </w:pPr>
      <w:r w:rsidRPr="00EB0C71">
        <w:rPr>
          <w:color w:val="000000" w:themeColor="text1"/>
        </w:rPr>
        <w:t>Note:</w:t>
      </w:r>
      <w:r w:rsidRPr="00EB0C71">
        <w:rPr>
          <w:color w:val="000000" w:themeColor="text1"/>
        </w:rPr>
        <w:tab/>
        <w:t>Subsection</w:t>
      </w:r>
      <w:r w:rsidR="00F04317" w:rsidRPr="00EB0C71">
        <w:rPr>
          <w:color w:val="000000" w:themeColor="text1"/>
        </w:rPr>
        <w:t> </w:t>
      </w:r>
      <w:r w:rsidRPr="00EB0C71">
        <w:rPr>
          <w:color w:val="000000" w:themeColor="text1"/>
        </w:rPr>
        <w:t>598(4) of the Act provides that a decision may be made as an order.</w:t>
      </w:r>
    </w:p>
    <w:p w:rsidR="00120DF9" w:rsidRPr="00EB0C71" w:rsidRDefault="00120DF9" w:rsidP="00120DF9">
      <w:pPr>
        <w:pStyle w:val="subsection"/>
        <w:rPr>
          <w:color w:val="000000" w:themeColor="text1"/>
        </w:rPr>
      </w:pPr>
      <w:r w:rsidRPr="00EB0C71">
        <w:rPr>
          <w:color w:val="000000" w:themeColor="text1"/>
        </w:rPr>
        <w:tab/>
        <w:t>(3)</w:t>
      </w:r>
      <w:r w:rsidRPr="00EB0C71">
        <w:rPr>
          <w:color w:val="000000" w:themeColor="text1"/>
        </w:rPr>
        <w:tab/>
        <w:t>The appellant must, within 7</w:t>
      </w:r>
      <w:r w:rsidR="008757F8" w:rsidRPr="00EB0C71">
        <w:rPr>
          <w:color w:val="000000" w:themeColor="text1"/>
        </w:rPr>
        <w:t xml:space="preserve"> </w:t>
      </w:r>
      <w:r w:rsidRPr="00EB0C71">
        <w:rPr>
          <w:color w:val="000000" w:themeColor="text1"/>
        </w:rPr>
        <w:t>calendar days after lodging the notice of appeal, lodge the following with the Commission:</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3 copies of the notice of appeal;</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3 copies of a paginated appeal book containing:</w:t>
      </w:r>
    </w:p>
    <w:p w:rsidR="00120DF9" w:rsidRPr="00EB0C71" w:rsidRDefault="00120DF9" w:rsidP="00120DF9">
      <w:pPr>
        <w:pStyle w:val="paragraphsub"/>
        <w:rPr>
          <w:color w:val="000000" w:themeColor="text1"/>
        </w:rPr>
      </w:pPr>
      <w:r w:rsidRPr="00EB0C71">
        <w:rPr>
          <w:color w:val="000000" w:themeColor="text1"/>
        </w:rPr>
        <w:tab/>
        <w:t>(i)</w:t>
      </w:r>
      <w:r w:rsidRPr="00EB0C71">
        <w:rPr>
          <w:color w:val="000000" w:themeColor="text1"/>
        </w:rPr>
        <w:tab/>
        <w:t xml:space="preserve">any order made by the Commission </w:t>
      </w:r>
      <w:r w:rsidR="008F7DED" w:rsidRPr="00EB0C71">
        <w:rPr>
          <w:color w:val="000000" w:themeColor="text1"/>
        </w:rPr>
        <w:t>to which the appeal relates</w:t>
      </w:r>
      <w:r w:rsidRPr="00EB0C71">
        <w:rPr>
          <w:color w:val="000000" w:themeColor="text1"/>
        </w:rPr>
        <w:t>; and</w:t>
      </w:r>
    </w:p>
    <w:p w:rsidR="00120DF9" w:rsidRPr="00EB0C71" w:rsidRDefault="00120DF9" w:rsidP="00120DF9">
      <w:pPr>
        <w:pStyle w:val="paragraphsub"/>
        <w:rPr>
          <w:color w:val="000000" w:themeColor="text1"/>
        </w:rPr>
      </w:pPr>
      <w:r w:rsidRPr="00EB0C71">
        <w:rPr>
          <w:color w:val="000000" w:themeColor="text1"/>
        </w:rPr>
        <w:tab/>
        <w:t>(ii)</w:t>
      </w:r>
      <w:r w:rsidRPr="00EB0C71">
        <w:rPr>
          <w:color w:val="000000" w:themeColor="text1"/>
        </w:rPr>
        <w:tab/>
        <w:t>the statement of the reasons for the decision being appealed against; and</w:t>
      </w:r>
    </w:p>
    <w:p w:rsidR="00120DF9" w:rsidRPr="00EB0C71" w:rsidRDefault="00120DF9" w:rsidP="00120DF9">
      <w:pPr>
        <w:pStyle w:val="paragraphsub"/>
        <w:rPr>
          <w:color w:val="000000" w:themeColor="text1"/>
        </w:rPr>
      </w:pPr>
      <w:r w:rsidRPr="00EB0C71">
        <w:rPr>
          <w:color w:val="000000" w:themeColor="text1"/>
        </w:rPr>
        <w:tab/>
        <w:t>(iii)</w:t>
      </w:r>
      <w:r w:rsidRPr="00EB0C71">
        <w:rPr>
          <w:color w:val="000000" w:themeColor="text1"/>
        </w:rPr>
        <w:tab/>
        <w:t>the transcript of the evidence and argument in the matter from which the appeal is brought, or the relevant extract from the transcript; and</w:t>
      </w:r>
    </w:p>
    <w:p w:rsidR="00120DF9" w:rsidRPr="00EB0C71" w:rsidRDefault="00120DF9" w:rsidP="00120DF9">
      <w:pPr>
        <w:pStyle w:val="paragraphsub"/>
        <w:rPr>
          <w:color w:val="000000" w:themeColor="text1"/>
        </w:rPr>
      </w:pPr>
      <w:r w:rsidRPr="00EB0C71">
        <w:rPr>
          <w:color w:val="000000" w:themeColor="text1"/>
        </w:rPr>
        <w:tab/>
        <w:t>(iv)</w:t>
      </w:r>
      <w:r w:rsidRPr="00EB0C71">
        <w:rPr>
          <w:color w:val="000000" w:themeColor="text1"/>
        </w:rPr>
        <w:tab/>
        <w:t>each document that was an exhibit or written submission in the matter from which the appeal is brought that relates to the grounds of appeal set out in the notice of appeal.</w:t>
      </w:r>
    </w:p>
    <w:p w:rsidR="000C6B76" w:rsidRPr="00EB0C71" w:rsidRDefault="000C6B76" w:rsidP="000C6B76">
      <w:pPr>
        <w:pStyle w:val="notetext"/>
        <w:rPr>
          <w:color w:val="000000" w:themeColor="text1"/>
        </w:rPr>
      </w:pPr>
      <w:r w:rsidRPr="00EB0C71">
        <w:rPr>
          <w:color w:val="000000" w:themeColor="text1"/>
        </w:rPr>
        <w:t>Note:</w:t>
      </w:r>
      <w:r w:rsidRPr="00EB0C71">
        <w:rPr>
          <w:color w:val="000000" w:themeColor="text1"/>
        </w:rPr>
        <w:tab/>
        <w:t>Rule</w:t>
      </w:r>
      <w:r w:rsidR="00F04317" w:rsidRPr="00EB0C71">
        <w:rPr>
          <w:color w:val="000000" w:themeColor="text1"/>
        </w:rPr>
        <w:t> </w:t>
      </w:r>
      <w:r w:rsidR="00406F24" w:rsidRPr="00EB0C71">
        <w:rPr>
          <w:color w:val="000000" w:themeColor="text1"/>
        </w:rPr>
        <w:t>52</w:t>
      </w:r>
      <w:r w:rsidRPr="00EB0C71">
        <w:rPr>
          <w:color w:val="000000" w:themeColor="text1"/>
        </w:rPr>
        <w:t xml:space="preserve"> requires the appellant to serve a copy of the appeal book upon each party to the matter from which the appeal is brought.</w:t>
      </w:r>
    </w:p>
    <w:p w:rsidR="00120DF9" w:rsidRPr="00EB0C71" w:rsidRDefault="00EF21F5" w:rsidP="00120DF9">
      <w:pPr>
        <w:pStyle w:val="ActHead5"/>
        <w:rPr>
          <w:color w:val="000000" w:themeColor="text1"/>
        </w:rPr>
      </w:pPr>
      <w:bookmarkStart w:id="89" w:name="_Toc40779325"/>
      <w:r w:rsidRPr="00EB0C71">
        <w:rPr>
          <w:rStyle w:val="CharSectno"/>
        </w:rPr>
        <w:t>57</w:t>
      </w:r>
      <w:r w:rsidR="00120DF9" w:rsidRPr="00EB0C71">
        <w:rPr>
          <w:color w:val="000000" w:themeColor="text1"/>
        </w:rPr>
        <w:t xml:space="preserve">  Application for review by Minister</w:t>
      </w:r>
      <w:bookmarkEnd w:id="89"/>
    </w:p>
    <w:p w:rsidR="00120DF9" w:rsidRPr="00EB0C71" w:rsidRDefault="00120DF9" w:rsidP="00120DF9">
      <w:pPr>
        <w:pStyle w:val="subsection"/>
        <w:rPr>
          <w:color w:val="000000" w:themeColor="text1"/>
        </w:rPr>
      </w:pPr>
      <w:r w:rsidRPr="00EB0C71">
        <w:rPr>
          <w:color w:val="000000" w:themeColor="text1"/>
        </w:rPr>
        <w:tab/>
      </w:r>
      <w:r w:rsidRPr="00EB0C71">
        <w:rPr>
          <w:color w:val="000000" w:themeColor="text1"/>
        </w:rPr>
        <w:tab/>
        <w:t>An application by the Minister under section</w:t>
      </w:r>
      <w:r w:rsidR="00F04317" w:rsidRPr="00EB0C71">
        <w:rPr>
          <w:color w:val="000000" w:themeColor="text1"/>
        </w:rPr>
        <w:t> </w:t>
      </w:r>
      <w:r w:rsidRPr="00EB0C71">
        <w:rPr>
          <w:color w:val="000000" w:themeColor="text1"/>
        </w:rPr>
        <w:t>605 of the Act must, to the fullest extent possible, be made in accordance with the procedure prescribed by rule</w:t>
      </w:r>
      <w:r w:rsidR="00F04317" w:rsidRPr="00EB0C71">
        <w:rPr>
          <w:color w:val="000000" w:themeColor="text1"/>
        </w:rPr>
        <w:t> </w:t>
      </w:r>
      <w:r w:rsidR="00EF21F5" w:rsidRPr="00EB0C71">
        <w:rPr>
          <w:color w:val="000000" w:themeColor="text1"/>
        </w:rPr>
        <w:t>56</w:t>
      </w:r>
      <w:r w:rsidRPr="00EB0C71">
        <w:rPr>
          <w:color w:val="000000" w:themeColor="text1"/>
        </w:rPr>
        <w:t>.</w:t>
      </w:r>
    </w:p>
    <w:p w:rsidR="00120DF9" w:rsidRPr="00EB0C71" w:rsidRDefault="00120DF9" w:rsidP="00120DF9">
      <w:pPr>
        <w:pStyle w:val="notetext"/>
        <w:rPr>
          <w:color w:val="000000" w:themeColor="text1"/>
        </w:rPr>
      </w:pPr>
      <w:r w:rsidRPr="00EB0C71">
        <w:rPr>
          <w:color w:val="000000" w:themeColor="text1"/>
        </w:rPr>
        <w:lastRenderedPageBreak/>
        <w:t>Note:</w:t>
      </w:r>
      <w:r w:rsidRPr="00EB0C71">
        <w:rPr>
          <w:color w:val="000000" w:themeColor="text1"/>
        </w:rPr>
        <w:tab/>
        <w:t>Section</w:t>
      </w:r>
      <w:r w:rsidR="00F04317" w:rsidRPr="00EB0C71">
        <w:rPr>
          <w:color w:val="000000" w:themeColor="text1"/>
        </w:rPr>
        <w:t> </w:t>
      </w:r>
      <w:r w:rsidRPr="00EB0C71">
        <w:rPr>
          <w:color w:val="000000" w:themeColor="text1"/>
        </w:rPr>
        <w:t xml:space="preserve">605 of the Act allows the Minister to apply to the Commission for a review of a decision by the Commission, other than a decision of a Full Bench or </w:t>
      </w:r>
      <w:r w:rsidR="0014739D" w:rsidRPr="00EB0C71">
        <w:rPr>
          <w:color w:val="000000" w:themeColor="text1"/>
        </w:rPr>
        <w:t xml:space="preserve">an Expert </w:t>
      </w:r>
      <w:r w:rsidRPr="00EB0C71">
        <w:rPr>
          <w:color w:val="000000" w:themeColor="text1"/>
        </w:rPr>
        <w:t>Panel.</w:t>
      </w:r>
    </w:p>
    <w:p w:rsidR="00120DF9" w:rsidRPr="00EB0C71" w:rsidRDefault="00EF21F5" w:rsidP="00120DF9">
      <w:pPr>
        <w:pStyle w:val="ActHead5"/>
        <w:rPr>
          <w:color w:val="000000" w:themeColor="text1"/>
        </w:rPr>
      </w:pPr>
      <w:bookmarkStart w:id="90" w:name="_Toc40779326"/>
      <w:r w:rsidRPr="00EB0C71">
        <w:rPr>
          <w:rStyle w:val="CharSectno"/>
        </w:rPr>
        <w:t>58</w:t>
      </w:r>
      <w:r w:rsidR="00120DF9" w:rsidRPr="00EB0C71">
        <w:rPr>
          <w:color w:val="000000" w:themeColor="text1"/>
        </w:rPr>
        <w:t xml:space="preserve">  Other reviews</w:t>
      </w:r>
      <w:bookmarkEnd w:id="90"/>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This rule applies if:</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legislation confers jurisdiction on the Commission to review a decision made by a decision maker other than the Commission or a person exercising a delegation from the President or the General Manager; and</w:t>
      </w:r>
    </w:p>
    <w:p w:rsidR="00120DF9" w:rsidRPr="00EB0C71" w:rsidRDefault="00120DF9" w:rsidP="00120DF9">
      <w:pPr>
        <w:pStyle w:val="paragraph"/>
        <w:rPr>
          <w:color w:val="000000" w:themeColor="text1"/>
        </w:rPr>
      </w:pPr>
      <w:r w:rsidRPr="00EB0C71">
        <w:rPr>
          <w:color w:val="000000" w:themeColor="text1"/>
        </w:rPr>
        <w:tab/>
        <w:t>(b)</w:t>
      </w:r>
      <w:r w:rsidRPr="00EB0C71">
        <w:rPr>
          <w:color w:val="000000" w:themeColor="text1"/>
        </w:rPr>
        <w:tab/>
        <w:t>the legislation does not specify a time within which the review must be instituted.</w:t>
      </w:r>
    </w:p>
    <w:p w:rsidR="000C6B76"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r>
      <w:r w:rsidR="000C6B76" w:rsidRPr="00EB0C71">
        <w:rPr>
          <w:color w:val="000000" w:themeColor="text1"/>
        </w:rPr>
        <w:t>A person who seeks a review of the decision must file an application for review, in accordance with approved form F1</w:t>
      </w:r>
      <w:r w:rsidR="008F12CF">
        <w:rPr>
          <w:color w:val="000000" w:themeColor="text1"/>
        </w:rPr>
        <w:noBreakHyphen/>
      </w:r>
      <w:r w:rsidR="000C6B76" w:rsidRPr="00EB0C71">
        <w:rPr>
          <w:color w:val="000000" w:themeColor="text1"/>
        </w:rPr>
        <w:t>Application (No specific form) (with such variations as the nature of the review requires):</w:t>
      </w:r>
    </w:p>
    <w:p w:rsidR="00120DF9" w:rsidRPr="00EB0C71" w:rsidRDefault="00120DF9" w:rsidP="00120DF9">
      <w:pPr>
        <w:pStyle w:val="paragraph"/>
        <w:rPr>
          <w:color w:val="000000" w:themeColor="text1"/>
        </w:rPr>
      </w:pPr>
      <w:r w:rsidRPr="00EB0C71">
        <w:rPr>
          <w:color w:val="000000" w:themeColor="text1"/>
        </w:rPr>
        <w:tab/>
        <w:t>(a)</w:t>
      </w:r>
      <w:r w:rsidRPr="00EB0C71">
        <w:rPr>
          <w:color w:val="000000" w:themeColor="text1"/>
        </w:rPr>
        <w:tab/>
        <w:t xml:space="preserve">within 21 </w:t>
      </w:r>
      <w:r w:rsidR="000C6B76" w:rsidRPr="00EB0C71">
        <w:rPr>
          <w:color w:val="000000" w:themeColor="text1"/>
        </w:rPr>
        <w:t xml:space="preserve">calendar </w:t>
      </w:r>
      <w:r w:rsidRPr="00EB0C71">
        <w:rPr>
          <w:color w:val="000000" w:themeColor="text1"/>
        </w:rPr>
        <w:t>days after the date of the decision; or</w:t>
      </w:r>
    </w:p>
    <w:p w:rsidR="00120DF9" w:rsidRPr="00EB0C71" w:rsidRDefault="00120DF9" w:rsidP="003D1D81">
      <w:pPr>
        <w:pStyle w:val="paragraph"/>
        <w:rPr>
          <w:color w:val="000000" w:themeColor="text1"/>
        </w:rPr>
      </w:pPr>
      <w:r w:rsidRPr="00EB0C71">
        <w:rPr>
          <w:color w:val="000000" w:themeColor="text1"/>
        </w:rPr>
        <w:tab/>
        <w:t>(b)</w:t>
      </w:r>
      <w:r w:rsidRPr="00EB0C71">
        <w:rPr>
          <w:color w:val="000000" w:themeColor="text1"/>
        </w:rPr>
        <w:tab/>
        <w:t xml:space="preserve">within such further time allowed by the Commission on application by the person lodging the </w:t>
      </w:r>
      <w:r w:rsidR="000246B2" w:rsidRPr="00EB0C71">
        <w:rPr>
          <w:color w:val="000000" w:themeColor="text1"/>
        </w:rPr>
        <w:t>application for review</w:t>
      </w:r>
      <w:bookmarkStart w:id="91" w:name="rule_14"/>
      <w:r w:rsidR="003D1D81" w:rsidRPr="00EB0C71">
        <w:rPr>
          <w:color w:val="000000" w:themeColor="text1"/>
        </w:rPr>
        <w:t>.</w:t>
      </w:r>
    </w:p>
    <w:p w:rsidR="00120DF9" w:rsidRPr="00EB0C71" w:rsidRDefault="00120DF9" w:rsidP="00120DF9">
      <w:pPr>
        <w:pStyle w:val="ActHead2"/>
        <w:pageBreakBefore/>
        <w:rPr>
          <w:color w:val="000000" w:themeColor="text1"/>
        </w:rPr>
      </w:pPr>
      <w:bookmarkStart w:id="92" w:name="_Toc40779327"/>
      <w:bookmarkEnd w:id="91"/>
      <w:r w:rsidRPr="00EB0C71">
        <w:rPr>
          <w:rStyle w:val="CharPartNo"/>
        </w:rPr>
        <w:lastRenderedPageBreak/>
        <w:t>Part</w:t>
      </w:r>
      <w:r w:rsidR="00F04317" w:rsidRPr="00EB0C71">
        <w:rPr>
          <w:rStyle w:val="CharPartNo"/>
        </w:rPr>
        <w:t> </w:t>
      </w:r>
      <w:r w:rsidR="0094731A" w:rsidRPr="00EB0C71">
        <w:rPr>
          <w:rStyle w:val="CharPartNo"/>
        </w:rPr>
        <w:t>11</w:t>
      </w:r>
      <w:r w:rsidRPr="00EB0C71">
        <w:rPr>
          <w:color w:val="000000" w:themeColor="text1"/>
        </w:rPr>
        <w:t>—</w:t>
      </w:r>
      <w:r w:rsidRPr="00EB0C71">
        <w:rPr>
          <w:rStyle w:val="CharPartText"/>
        </w:rPr>
        <w:t>Miscellaneous</w:t>
      </w:r>
      <w:bookmarkEnd w:id="92"/>
    </w:p>
    <w:p w:rsidR="00120DF9" w:rsidRPr="00EB0C71" w:rsidRDefault="00120DF9" w:rsidP="00120DF9">
      <w:pPr>
        <w:pStyle w:val="Header"/>
      </w:pPr>
      <w:bookmarkStart w:id="93" w:name="rule_22"/>
      <w:r w:rsidRPr="00EB0C71">
        <w:rPr>
          <w:rStyle w:val="CharDivNo"/>
        </w:rPr>
        <w:t xml:space="preserve"> </w:t>
      </w:r>
      <w:r w:rsidRPr="00EB0C71">
        <w:rPr>
          <w:rStyle w:val="CharDivText"/>
        </w:rPr>
        <w:t xml:space="preserve"> </w:t>
      </w:r>
    </w:p>
    <w:p w:rsidR="00120DF9" w:rsidRPr="00EB0C71" w:rsidRDefault="00EF21F5" w:rsidP="00120DF9">
      <w:pPr>
        <w:pStyle w:val="ActHead5"/>
        <w:rPr>
          <w:color w:val="000000" w:themeColor="text1"/>
        </w:rPr>
      </w:pPr>
      <w:bookmarkStart w:id="94" w:name="_Toc40779328"/>
      <w:r w:rsidRPr="00EB0C71">
        <w:rPr>
          <w:rStyle w:val="CharSectno"/>
        </w:rPr>
        <w:t>59</w:t>
      </w:r>
      <w:bookmarkEnd w:id="93"/>
      <w:r w:rsidR="00120DF9" w:rsidRPr="00EB0C71">
        <w:rPr>
          <w:color w:val="000000" w:themeColor="text1"/>
        </w:rPr>
        <w:t xml:space="preserve">  Seal of the Commission</w:t>
      </w:r>
      <w:bookmarkEnd w:id="94"/>
    </w:p>
    <w:p w:rsidR="00C4648B" w:rsidRPr="00EB0C71" w:rsidRDefault="00C4648B" w:rsidP="00C4648B">
      <w:pPr>
        <w:pStyle w:val="subsection"/>
        <w:rPr>
          <w:color w:val="000000" w:themeColor="text1"/>
        </w:rPr>
      </w:pPr>
      <w:r w:rsidRPr="00EB0C71">
        <w:rPr>
          <w:color w:val="000000" w:themeColor="text1"/>
        </w:rPr>
        <w:tab/>
        <w:t>(1)</w:t>
      </w:r>
      <w:r w:rsidRPr="00EB0C71">
        <w:rPr>
          <w:color w:val="000000" w:themeColor="text1"/>
        </w:rPr>
        <w:tab/>
        <w:t>The seal mentioned in subsection</w:t>
      </w:r>
      <w:r w:rsidR="00F04317" w:rsidRPr="00EB0C71">
        <w:rPr>
          <w:color w:val="000000" w:themeColor="text1"/>
        </w:rPr>
        <w:t> </w:t>
      </w:r>
      <w:r w:rsidRPr="00EB0C71">
        <w:rPr>
          <w:color w:val="000000" w:themeColor="text1"/>
        </w:rPr>
        <w:t>651(1) of the Act is in the form represented below:</w:t>
      </w:r>
    </w:p>
    <w:p w:rsidR="00C4648B" w:rsidRPr="00EB0C71" w:rsidRDefault="0017398D" w:rsidP="00C4648B">
      <w:pPr>
        <w:pStyle w:val="subsection"/>
        <w:jc w:val="center"/>
        <w:rPr>
          <w:color w:val="000000" w:themeColor="text1"/>
        </w:rPr>
      </w:pPr>
      <w:r w:rsidRPr="00EB0C71">
        <w:rPr>
          <w:noProof/>
          <w:color w:val="000000" w:themeColor="text1"/>
        </w:rPr>
        <w:drawing>
          <wp:inline distT="0" distB="0" distL="0" distR="0" wp14:anchorId="663DD620" wp14:editId="6D4C88B3">
            <wp:extent cx="1771650" cy="1857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rsidR="00120DF9" w:rsidRPr="00EB0C71" w:rsidRDefault="00C4648B" w:rsidP="00C4648B">
      <w:pPr>
        <w:pStyle w:val="subsection"/>
        <w:rPr>
          <w:color w:val="000000" w:themeColor="text1"/>
        </w:rPr>
      </w:pPr>
      <w:r w:rsidRPr="00EB0C71">
        <w:rPr>
          <w:color w:val="000000" w:themeColor="text1"/>
        </w:rPr>
        <w:tab/>
      </w:r>
      <w:r w:rsidR="00120DF9" w:rsidRPr="00EB0C71">
        <w:rPr>
          <w:color w:val="000000" w:themeColor="text1"/>
        </w:rPr>
        <w:t>(2)</w:t>
      </w:r>
      <w:r w:rsidR="00120DF9" w:rsidRPr="00EB0C71">
        <w:rPr>
          <w:color w:val="000000" w:themeColor="text1"/>
        </w:rPr>
        <w:tab/>
        <w:t xml:space="preserve">If a person is required </w:t>
      </w:r>
      <w:r w:rsidR="000246B2" w:rsidRPr="00EB0C71">
        <w:rPr>
          <w:color w:val="000000" w:themeColor="text1"/>
        </w:rPr>
        <w:t>to affix the seal to a document</w:t>
      </w:r>
      <w:r w:rsidR="00120DF9" w:rsidRPr="00EB0C71">
        <w:rPr>
          <w:color w:val="000000" w:themeColor="text1"/>
        </w:rPr>
        <w:t>, the requirement is satisfied if a facsimile of the seal is affixed on the document by electronic means, by or at the direction of the person who is required to affix the seal.</w:t>
      </w:r>
    </w:p>
    <w:p w:rsidR="00120DF9" w:rsidRPr="00EB0C71" w:rsidRDefault="00EF21F5" w:rsidP="00120DF9">
      <w:pPr>
        <w:pStyle w:val="ActHead5"/>
        <w:rPr>
          <w:color w:val="000000" w:themeColor="text1"/>
        </w:rPr>
      </w:pPr>
      <w:bookmarkStart w:id="95" w:name="_Toc40779329"/>
      <w:r w:rsidRPr="00EB0C71">
        <w:rPr>
          <w:rStyle w:val="CharSectno"/>
        </w:rPr>
        <w:t>60</w:t>
      </w:r>
      <w:r w:rsidR="00120DF9" w:rsidRPr="00EB0C71">
        <w:rPr>
          <w:color w:val="000000" w:themeColor="text1"/>
        </w:rPr>
        <w:t xml:space="preserve">  Recovery of the Commission’s costs for copies of documents</w:t>
      </w:r>
      <w:bookmarkEnd w:id="95"/>
    </w:p>
    <w:p w:rsidR="00120DF9" w:rsidRPr="00EB0C71" w:rsidRDefault="00120DF9" w:rsidP="00A16997">
      <w:pPr>
        <w:pStyle w:val="subsection"/>
        <w:rPr>
          <w:color w:val="000000" w:themeColor="text1"/>
        </w:rPr>
      </w:pPr>
      <w:r w:rsidRPr="00EB0C71">
        <w:rPr>
          <w:color w:val="000000" w:themeColor="text1"/>
        </w:rPr>
        <w:tab/>
        <w:t>(1)</w:t>
      </w:r>
      <w:r w:rsidRPr="00EB0C71">
        <w:rPr>
          <w:color w:val="000000" w:themeColor="text1"/>
        </w:rPr>
        <w:tab/>
        <w:t>This rule applies if a person requests the Commission to provide a copy of a document to a person (whether in the form of photocopies, fax transmission, electronic data, printed documents or otherwise).</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 xml:space="preserve">The person must pay to the Commission an amount that the Commission reasonably requires to be paid for </w:t>
      </w:r>
      <w:r w:rsidR="00A16997" w:rsidRPr="00EB0C71">
        <w:rPr>
          <w:color w:val="000000" w:themeColor="text1"/>
        </w:rPr>
        <w:t xml:space="preserve">obtaining and </w:t>
      </w:r>
      <w:r w:rsidRPr="00EB0C71">
        <w:rPr>
          <w:color w:val="000000" w:themeColor="text1"/>
        </w:rPr>
        <w:t>providing the copy, before the copy is provided.</w:t>
      </w:r>
    </w:p>
    <w:p w:rsidR="00120DF9" w:rsidRPr="00EB0C71" w:rsidRDefault="00120DF9" w:rsidP="00120DF9">
      <w:pPr>
        <w:pStyle w:val="ActHead2"/>
        <w:pageBreakBefore/>
        <w:rPr>
          <w:color w:val="000000" w:themeColor="text1"/>
        </w:rPr>
      </w:pPr>
      <w:bookmarkStart w:id="96" w:name="f_Check_Lines_above"/>
      <w:bookmarkStart w:id="97" w:name="_Toc40779330"/>
      <w:bookmarkEnd w:id="96"/>
      <w:r w:rsidRPr="00EB0C71">
        <w:rPr>
          <w:rStyle w:val="CharPartNo"/>
        </w:rPr>
        <w:lastRenderedPageBreak/>
        <w:t>Part</w:t>
      </w:r>
      <w:r w:rsidR="00F04317" w:rsidRPr="00EB0C71">
        <w:rPr>
          <w:rStyle w:val="CharPartNo"/>
        </w:rPr>
        <w:t> </w:t>
      </w:r>
      <w:r w:rsidR="0094731A" w:rsidRPr="00EB0C71">
        <w:rPr>
          <w:rStyle w:val="CharPartNo"/>
        </w:rPr>
        <w:t>12</w:t>
      </w:r>
      <w:r w:rsidRPr="00EB0C71">
        <w:rPr>
          <w:color w:val="000000" w:themeColor="text1"/>
        </w:rPr>
        <w:t>—</w:t>
      </w:r>
      <w:r w:rsidRPr="00EB0C71">
        <w:rPr>
          <w:rStyle w:val="CharPartText"/>
        </w:rPr>
        <w:t>Transitional arrangements</w:t>
      </w:r>
      <w:bookmarkEnd w:id="97"/>
    </w:p>
    <w:p w:rsidR="00C21840" w:rsidRPr="00EB0C71" w:rsidRDefault="00C21840" w:rsidP="00C21840">
      <w:pPr>
        <w:pStyle w:val="Header"/>
      </w:pPr>
      <w:r w:rsidRPr="00EB0C71">
        <w:rPr>
          <w:rStyle w:val="CharDivNo"/>
        </w:rPr>
        <w:t xml:space="preserve"> </w:t>
      </w:r>
      <w:r w:rsidRPr="00EB0C71">
        <w:rPr>
          <w:rStyle w:val="CharDivText"/>
        </w:rPr>
        <w:t xml:space="preserve"> </w:t>
      </w:r>
    </w:p>
    <w:p w:rsidR="00120DF9" w:rsidRPr="00EB0C71" w:rsidRDefault="00EF21F5" w:rsidP="00120DF9">
      <w:pPr>
        <w:pStyle w:val="ActHead5"/>
        <w:rPr>
          <w:color w:val="000000" w:themeColor="text1"/>
        </w:rPr>
      </w:pPr>
      <w:bookmarkStart w:id="98" w:name="_Toc40779331"/>
      <w:r w:rsidRPr="00EB0C71">
        <w:rPr>
          <w:rStyle w:val="CharSectno"/>
        </w:rPr>
        <w:t>61</w:t>
      </w:r>
      <w:r w:rsidR="00120DF9" w:rsidRPr="00EB0C71">
        <w:rPr>
          <w:color w:val="000000" w:themeColor="text1"/>
        </w:rPr>
        <w:t xml:space="preserve">  Transition from</w:t>
      </w:r>
      <w:r w:rsidR="00214A7D" w:rsidRPr="00EB0C71">
        <w:rPr>
          <w:color w:val="000000" w:themeColor="text1"/>
        </w:rPr>
        <w:t xml:space="preserve"> the</w:t>
      </w:r>
      <w:r w:rsidR="00120DF9" w:rsidRPr="00EB0C71">
        <w:rPr>
          <w:color w:val="000000" w:themeColor="text1"/>
        </w:rPr>
        <w:t xml:space="preserve"> </w:t>
      </w:r>
      <w:r w:rsidR="00120DF9" w:rsidRPr="00EB0C71">
        <w:rPr>
          <w:i/>
          <w:color w:val="000000" w:themeColor="text1"/>
        </w:rPr>
        <w:t>Fair Work Australia Rules</w:t>
      </w:r>
      <w:r w:rsidR="00F04317" w:rsidRPr="00EB0C71">
        <w:rPr>
          <w:i/>
          <w:color w:val="000000" w:themeColor="text1"/>
        </w:rPr>
        <w:t> </w:t>
      </w:r>
      <w:r w:rsidR="00120DF9" w:rsidRPr="00EB0C71">
        <w:rPr>
          <w:i/>
          <w:color w:val="000000" w:themeColor="text1"/>
        </w:rPr>
        <w:t>2010</w:t>
      </w:r>
      <w:bookmarkEnd w:id="98"/>
    </w:p>
    <w:p w:rsidR="00120DF9" w:rsidRPr="00EB0C71" w:rsidRDefault="00120DF9" w:rsidP="00120DF9">
      <w:pPr>
        <w:pStyle w:val="subsection"/>
        <w:rPr>
          <w:color w:val="000000" w:themeColor="text1"/>
        </w:rPr>
      </w:pPr>
      <w:r w:rsidRPr="00EB0C71">
        <w:rPr>
          <w:color w:val="000000" w:themeColor="text1"/>
        </w:rPr>
        <w:tab/>
        <w:t>(1)</w:t>
      </w:r>
      <w:r w:rsidRPr="00EB0C71">
        <w:rPr>
          <w:color w:val="000000" w:themeColor="text1"/>
        </w:rPr>
        <w:tab/>
        <w:t>These Rules apply to a matter started in the Commission on or after t</w:t>
      </w:r>
      <w:r w:rsidR="0032161F" w:rsidRPr="00EB0C71">
        <w:rPr>
          <w:color w:val="000000" w:themeColor="text1"/>
        </w:rPr>
        <w:t>he commencement of these Rules.</w:t>
      </w:r>
    </w:p>
    <w:p w:rsidR="00120DF9" w:rsidRPr="00EB0C71" w:rsidRDefault="00120DF9" w:rsidP="00120DF9">
      <w:pPr>
        <w:pStyle w:val="subsection"/>
        <w:rPr>
          <w:color w:val="000000" w:themeColor="text1"/>
        </w:rPr>
      </w:pPr>
      <w:r w:rsidRPr="00EB0C71">
        <w:rPr>
          <w:color w:val="000000" w:themeColor="text1"/>
        </w:rPr>
        <w:tab/>
        <w:t>(2)</w:t>
      </w:r>
      <w:r w:rsidRPr="00EB0C71">
        <w:rPr>
          <w:color w:val="000000" w:themeColor="text1"/>
        </w:rPr>
        <w:tab/>
        <w:t>These Rules also apply to a step in a matter that was started before commencement of these Rules if the step is taken on or after the commencement of these Rules.</w:t>
      </w:r>
    </w:p>
    <w:p w:rsidR="00120DF9" w:rsidRPr="00EB0C71" w:rsidRDefault="00120DF9" w:rsidP="00120DF9">
      <w:pPr>
        <w:pStyle w:val="subsection"/>
        <w:rPr>
          <w:color w:val="000000" w:themeColor="text1"/>
        </w:rPr>
      </w:pPr>
      <w:r w:rsidRPr="00EB0C71">
        <w:rPr>
          <w:color w:val="000000" w:themeColor="text1"/>
        </w:rPr>
        <w:tab/>
        <w:t>(</w:t>
      </w:r>
      <w:r w:rsidR="00214A7D" w:rsidRPr="00EB0C71">
        <w:rPr>
          <w:color w:val="000000" w:themeColor="text1"/>
        </w:rPr>
        <w:t>3</w:t>
      </w:r>
      <w:r w:rsidRPr="00EB0C71">
        <w:rPr>
          <w:color w:val="000000" w:themeColor="text1"/>
        </w:rPr>
        <w:t>)</w:t>
      </w:r>
      <w:r w:rsidRPr="00EB0C71">
        <w:rPr>
          <w:color w:val="000000" w:themeColor="text1"/>
        </w:rPr>
        <w:tab/>
        <w:t xml:space="preserve">However, the Commission may order that a provision of the </w:t>
      </w:r>
      <w:r w:rsidRPr="00EB0C71">
        <w:rPr>
          <w:i/>
          <w:color w:val="000000" w:themeColor="text1"/>
        </w:rPr>
        <w:t>Fair Work Australia Rules</w:t>
      </w:r>
      <w:r w:rsidR="00F04317" w:rsidRPr="00EB0C71">
        <w:rPr>
          <w:i/>
          <w:color w:val="000000" w:themeColor="text1"/>
        </w:rPr>
        <w:t> </w:t>
      </w:r>
      <w:r w:rsidRPr="00EB0C71">
        <w:rPr>
          <w:i/>
          <w:color w:val="000000" w:themeColor="text1"/>
        </w:rPr>
        <w:t>2010</w:t>
      </w:r>
      <w:r w:rsidRPr="00EB0C71">
        <w:rPr>
          <w:color w:val="000000" w:themeColor="text1"/>
        </w:rPr>
        <w:t>, as in force immediately before the commencement of these Rules, is to apply, with or without modification, to a step mentioned in subrule (2).</w:t>
      </w:r>
    </w:p>
    <w:p w:rsidR="00AE78AB" w:rsidRPr="00EB0C71" w:rsidRDefault="00AE78AB" w:rsidP="00AE78AB">
      <w:pPr>
        <w:pStyle w:val="ActHead5"/>
      </w:pPr>
      <w:bookmarkStart w:id="99" w:name="_Toc40779332"/>
      <w:r w:rsidRPr="00EB0C71">
        <w:rPr>
          <w:rStyle w:val="CharSectno"/>
        </w:rPr>
        <w:t>62</w:t>
      </w:r>
      <w:r w:rsidRPr="00EB0C71">
        <w:t xml:space="preserve">  Application of amendments made by the </w:t>
      </w:r>
      <w:r w:rsidRPr="00EB0C71">
        <w:rPr>
          <w:i/>
        </w:rPr>
        <w:t>Fair Work Commission Amendment (Greenfields Agreements and Other Measures) Rule 2016</w:t>
      </w:r>
      <w:bookmarkEnd w:id="99"/>
    </w:p>
    <w:p w:rsidR="00AE78AB" w:rsidRPr="00EB0C71" w:rsidRDefault="00AE78AB" w:rsidP="00AE78AB">
      <w:pPr>
        <w:pStyle w:val="subsection"/>
      </w:pPr>
      <w:r w:rsidRPr="00EB0C71">
        <w:tab/>
        <w:t>(1)</w:t>
      </w:r>
      <w:r w:rsidRPr="00EB0C71">
        <w:tab/>
        <w:t xml:space="preserve">The amendments made by items 2 to 7 of Schedule 1 to the </w:t>
      </w:r>
      <w:r w:rsidRPr="00EB0C71">
        <w:rPr>
          <w:i/>
        </w:rPr>
        <w:t>Fair Work Commission Amendment (Greenfields Agreements and Other Measures) Rule 2016</w:t>
      </w:r>
      <w:r w:rsidRPr="00EB0C71">
        <w:t xml:space="preserve"> apply in relation to an application for approval of an enterprise agreement made on or after the day those amendments commenced.</w:t>
      </w:r>
    </w:p>
    <w:p w:rsidR="00AE78AB" w:rsidRPr="00EB0C71" w:rsidRDefault="00AE78AB" w:rsidP="00AE78AB">
      <w:pPr>
        <w:pStyle w:val="subsection"/>
      </w:pPr>
      <w:r w:rsidRPr="00EB0C71">
        <w:tab/>
        <w:t>(2)</w:t>
      </w:r>
      <w:r w:rsidRPr="00EB0C71">
        <w:tab/>
        <w:t xml:space="preserve">The amendment made by item 8 of Schedule 1 to the </w:t>
      </w:r>
      <w:r w:rsidRPr="00EB0C71">
        <w:rPr>
          <w:i/>
        </w:rPr>
        <w:t>Fair Work Commission Amendment (Greenfields Agreements and Other Measures) Rule 2016</w:t>
      </w:r>
      <w:r w:rsidRPr="00EB0C71">
        <w:t xml:space="preserve"> applies in relation to an application to extend the 30</w:t>
      </w:r>
      <w:r w:rsidR="008F12CF">
        <w:noBreakHyphen/>
      </w:r>
      <w:r w:rsidRPr="00EB0C71">
        <w:t>day period for protected action made on or after the day the amendment commenced.</w:t>
      </w:r>
    </w:p>
    <w:p w:rsidR="004C2995" w:rsidRPr="00563671" w:rsidRDefault="004C2995" w:rsidP="004C2995">
      <w:pPr>
        <w:pStyle w:val="ActHead5"/>
      </w:pPr>
      <w:bookmarkStart w:id="100" w:name="_Toc40779333"/>
      <w:r w:rsidRPr="00563671">
        <w:rPr>
          <w:rStyle w:val="CharSectno"/>
        </w:rPr>
        <w:t>63</w:t>
      </w:r>
      <w:r w:rsidRPr="00563671">
        <w:t xml:space="preserve">  Application of amendments made by the</w:t>
      </w:r>
      <w:r w:rsidRPr="00563671">
        <w:rPr>
          <w:i/>
        </w:rPr>
        <w:t xml:space="preserve"> </w:t>
      </w:r>
      <w:r>
        <w:rPr>
          <w:i/>
          <w:noProof/>
        </w:rPr>
        <w:t>Fair Work Commission Amendment (Entry Permits and Other Measures) Rules 2019</w:t>
      </w:r>
      <w:bookmarkEnd w:id="100"/>
    </w:p>
    <w:p w:rsidR="004C2995" w:rsidRPr="00563671" w:rsidRDefault="004C2995" w:rsidP="004C2995">
      <w:pPr>
        <w:pStyle w:val="subsection"/>
      </w:pPr>
      <w:r w:rsidRPr="00563671">
        <w:tab/>
        <w:t>(1)</w:t>
      </w:r>
      <w:r w:rsidRPr="00563671">
        <w:tab/>
        <w:t>In this rule:</w:t>
      </w:r>
    </w:p>
    <w:p w:rsidR="004C2995" w:rsidRPr="00563671" w:rsidRDefault="004C2995" w:rsidP="004C2995">
      <w:pPr>
        <w:pStyle w:val="Definition"/>
      </w:pPr>
      <w:r w:rsidRPr="00563671">
        <w:rPr>
          <w:b/>
          <w:i/>
        </w:rPr>
        <w:t>amending Rules</w:t>
      </w:r>
      <w:r w:rsidRPr="00563671">
        <w:t xml:space="preserve"> means the </w:t>
      </w:r>
      <w:bookmarkStart w:id="101" w:name="BKCheck15B_4"/>
      <w:bookmarkEnd w:id="101"/>
      <w:r>
        <w:rPr>
          <w:i/>
          <w:noProof/>
        </w:rPr>
        <w:t>Fair Work Commission Amendment (Entry Permits and Other Measures) Rules 2019</w:t>
      </w:r>
      <w:r w:rsidRPr="00563671">
        <w:t>.</w:t>
      </w:r>
    </w:p>
    <w:p w:rsidR="004C2995" w:rsidRPr="00563671" w:rsidRDefault="004C2995" w:rsidP="004C2995">
      <w:pPr>
        <w:pStyle w:val="Definition"/>
      </w:pPr>
      <w:r w:rsidRPr="00563671">
        <w:rPr>
          <w:b/>
          <w:i/>
        </w:rPr>
        <w:t>commencement day</w:t>
      </w:r>
      <w:r w:rsidRPr="00563671">
        <w:t xml:space="preserve"> means the day the amending Rules commence.</w:t>
      </w:r>
    </w:p>
    <w:p w:rsidR="004C2995" w:rsidRPr="00563671" w:rsidRDefault="004C2995" w:rsidP="004C2995">
      <w:pPr>
        <w:pStyle w:val="subsection"/>
      </w:pPr>
      <w:r w:rsidRPr="00563671">
        <w:tab/>
        <w:t>(</w:t>
      </w:r>
      <w:r>
        <w:t>2</w:t>
      </w:r>
      <w:r w:rsidRPr="00563671">
        <w:t>)</w:t>
      </w:r>
      <w:r w:rsidRPr="00563671">
        <w:tab/>
        <w:t>Rules 1</w:t>
      </w:r>
      <w:r>
        <w:t xml:space="preserve">1, </w:t>
      </w:r>
      <w:r w:rsidRPr="00563671">
        <w:t>1</w:t>
      </w:r>
      <w:r>
        <w:t>2 and 12A</w:t>
      </w:r>
      <w:r w:rsidRPr="00563671">
        <w:t xml:space="preserve">, as inserted by the amending Rules, apply in relation to matters </w:t>
      </w:r>
      <w:r>
        <w:t>that are</w:t>
      </w:r>
      <w:r w:rsidRPr="00563671">
        <w:t xml:space="preserve"> started in the Commission on or after th</w:t>
      </w:r>
      <w:r>
        <w:t>e</w:t>
      </w:r>
      <w:r w:rsidRPr="00563671">
        <w:t xml:space="preserve"> commencement day.</w:t>
      </w:r>
    </w:p>
    <w:p w:rsidR="004C2995" w:rsidRPr="00563671" w:rsidRDefault="004C2995" w:rsidP="004C2995">
      <w:pPr>
        <w:pStyle w:val="subsection"/>
      </w:pPr>
      <w:r w:rsidRPr="00563671">
        <w:tab/>
        <w:t>(</w:t>
      </w:r>
      <w:r>
        <w:t>3</w:t>
      </w:r>
      <w:r w:rsidRPr="00563671">
        <w:t>)</w:t>
      </w:r>
      <w:r w:rsidRPr="00563671">
        <w:tab/>
        <w:t>Rule 34A, as inserted by the amending Rules, applies in relation to applications under section 483AA of the Act that are made on or after the commencement day.</w:t>
      </w:r>
    </w:p>
    <w:p w:rsidR="004C2995" w:rsidRPr="00563671" w:rsidRDefault="004C2995" w:rsidP="004C2995">
      <w:pPr>
        <w:pStyle w:val="subsection"/>
      </w:pPr>
      <w:r w:rsidRPr="00563671">
        <w:tab/>
        <w:t>(</w:t>
      </w:r>
      <w:r>
        <w:t>4</w:t>
      </w:r>
      <w:r w:rsidRPr="00563671">
        <w:t>)</w:t>
      </w:r>
      <w:r w:rsidRPr="00563671">
        <w:tab/>
        <w:t>Rule 40A, as inserted by the amending Rules, applies in relation to applications and statutory declarations mentioned in that rule that were made before, on or after the commencement day.</w:t>
      </w:r>
    </w:p>
    <w:p w:rsidR="004C2995" w:rsidRPr="00563671" w:rsidRDefault="004C2995" w:rsidP="004C2995">
      <w:pPr>
        <w:pStyle w:val="subsection"/>
      </w:pPr>
      <w:r w:rsidRPr="00563671">
        <w:lastRenderedPageBreak/>
        <w:tab/>
        <w:t>(</w:t>
      </w:r>
      <w:r>
        <w:t>5</w:t>
      </w:r>
      <w:r w:rsidRPr="00563671">
        <w:t>)</w:t>
      </w:r>
      <w:r w:rsidRPr="00563671">
        <w:tab/>
        <w:t>Subrules 51(1A) and (1B), as inserted by the amending Rules, apply in relation to applications under section 512 of the Act that were made before, on or after the commencement day.</w:t>
      </w:r>
    </w:p>
    <w:p w:rsidR="004C2995" w:rsidRPr="00563671" w:rsidRDefault="004C2995" w:rsidP="004C2995">
      <w:pPr>
        <w:pStyle w:val="subsection"/>
      </w:pPr>
      <w:r w:rsidRPr="00563671">
        <w:tab/>
        <w:t>(</w:t>
      </w:r>
      <w:r>
        <w:t>6</w:t>
      </w:r>
      <w:r w:rsidRPr="00563671">
        <w:t>)</w:t>
      </w:r>
      <w:r w:rsidRPr="00563671">
        <w:tab/>
        <w:t>The amendments of Schedule 1 to these Rules made by the amending Rules apply in relation to applications made on or after the commencement day.</w:t>
      </w:r>
    </w:p>
    <w:p w:rsidR="00AE78AB" w:rsidRPr="00EB0C71" w:rsidRDefault="00AE78AB" w:rsidP="00120DF9">
      <w:pPr>
        <w:pStyle w:val="subsection"/>
        <w:rPr>
          <w:color w:val="000000" w:themeColor="text1"/>
        </w:rPr>
      </w:pPr>
    </w:p>
    <w:p w:rsidR="00513C2F" w:rsidRPr="00EB0C71" w:rsidRDefault="00513C2F">
      <w:pPr>
        <w:rPr>
          <w:color w:val="000000" w:themeColor="text1"/>
        </w:rPr>
        <w:sectPr w:rsidR="00513C2F" w:rsidRPr="00EB0C71" w:rsidSect="00F6527C">
          <w:headerReference w:type="even" r:id="rId23"/>
          <w:headerReference w:type="default" r:id="rId24"/>
          <w:footerReference w:type="even" r:id="rId25"/>
          <w:footerReference w:type="default" r:id="rId26"/>
          <w:headerReference w:type="first" r:id="rId27"/>
          <w:footerReference w:type="first" r:id="rId28"/>
          <w:pgSz w:w="11907" w:h="16839" w:code="9"/>
          <w:pgMar w:top="2325" w:right="1797" w:bottom="1440" w:left="1797" w:header="720" w:footer="709" w:gutter="0"/>
          <w:pgNumType w:start="1"/>
          <w:cols w:space="720"/>
          <w:titlePg/>
          <w:docGrid w:linePitch="299"/>
        </w:sectPr>
      </w:pPr>
    </w:p>
    <w:p w:rsidR="00513C2F" w:rsidRPr="00EB0C71" w:rsidRDefault="00513C2F" w:rsidP="00F23E0F">
      <w:pPr>
        <w:pStyle w:val="ActHead2"/>
        <w:pageBreakBefore/>
        <w:rPr>
          <w:rStyle w:val="CharPartText"/>
        </w:rPr>
      </w:pPr>
      <w:bookmarkStart w:id="102" w:name="_Toc40779334"/>
      <w:r w:rsidRPr="00EB0C71">
        <w:rPr>
          <w:rStyle w:val="CharPartText"/>
        </w:rPr>
        <w:lastRenderedPageBreak/>
        <w:t>Schedule</w:t>
      </w:r>
      <w:r w:rsidR="00F04317" w:rsidRPr="00EB0C71">
        <w:rPr>
          <w:rStyle w:val="CharPartText"/>
        </w:rPr>
        <w:t> </w:t>
      </w:r>
      <w:r w:rsidRPr="00EB0C71">
        <w:rPr>
          <w:rStyle w:val="CharPartText"/>
        </w:rPr>
        <w:t>1—Instructions as to service</w:t>
      </w:r>
      <w:bookmarkEnd w:id="102"/>
    </w:p>
    <w:p w:rsidR="00D175E1" w:rsidRPr="00EB0C71" w:rsidRDefault="00D175E1" w:rsidP="00D175E1">
      <w:pPr>
        <w:pStyle w:val="notemargin"/>
        <w:rPr>
          <w:color w:val="000000" w:themeColor="text1"/>
        </w:rPr>
      </w:pPr>
      <w:r w:rsidRPr="00EB0C71">
        <w:rPr>
          <w:color w:val="000000" w:themeColor="text1"/>
        </w:rPr>
        <w:t>Note:</w:t>
      </w:r>
      <w:r w:rsidRPr="00EB0C71">
        <w:rPr>
          <w:color w:val="000000" w:themeColor="text1"/>
        </w:rPr>
        <w:tab/>
        <w:t>See rule</w:t>
      </w:r>
      <w:r w:rsidR="00F04317" w:rsidRPr="00EB0C71">
        <w:rPr>
          <w:color w:val="000000" w:themeColor="text1"/>
        </w:rPr>
        <w:t> </w:t>
      </w:r>
      <w:r w:rsidR="00EF21F5" w:rsidRPr="00EB0C71">
        <w:rPr>
          <w:color w:val="000000" w:themeColor="text1"/>
        </w:rPr>
        <w:t>41</w:t>
      </w:r>
      <w:r w:rsidRPr="00EB0C71">
        <w:rPr>
          <w:color w:val="000000" w:themeColor="text1"/>
        </w:rPr>
        <w:t>.</w:t>
      </w:r>
    </w:p>
    <w:p w:rsidR="00656F4F" w:rsidRPr="00EB0C71" w:rsidRDefault="00656F4F" w:rsidP="00656F4F">
      <w:pPr>
        <w:pStyle w:val="Header"/>
      </w:pPr>
      <w:bookmarkStart w:id="103" w:name="f_Check_Lines_below"/>
      <w:bookmarkEnd w:id="103"/>
      <w:r w:rsidRPr="00EB0C71">
        <w:rPr>
          <w:rStyle w:val="CharPartNo"/>
        </w:rPr>
        <w:t xml:space="preserve"> </w:t>
      </w:r>
      <w:r w:rsidRPr="00EB0C71">
        <w:rPr>
          <w:rStyle w:val="CharPartText"/>
        </w:rPr>
        <w:t xml:space="preserve"> </w:t>
      </w:r>
    </w:p>
    <w:p w:rsidR="00656F4F" w:rsidRPr="00EB0C71" w:rsidRDefault="00656F4F" w:rsidP="00656F4F">
      <w:pPr>
        <w:pStyle w:val="Header"/>
      </w:pPr>
      <w:r w:rsidRPr="00EB0C71">
        <w:rPr>
          <w:rStyle w:val="CharDivNo"/>
        </w:rPr>
        <w:t xml:space="preserve"> </w:t>
      </w:r>
      <w:r w:rsidRPr="00EB0C71">
        <w:rPr>
          <w:rStyle w:val="CharDivText"/>
        </w:rPr>
        <w:t xml:space="preserve"> </w:t>
      </w:r>
    </w:p>
    <w:p w:rsidR="00D175E1" w:rsidRPr="00EB0C71" w:rsidRDefault="0094731A" w:rsidP="00D175E1">
      <w:pPr>
        <w:pStyle w:val="ActHead5"/>
        <w:rPr>
          <w:color w:val="000000" w:themeColor="text1"/>
        </w:rPr>
      </w:pPr>
      <w:bookmarkStart w:id="104" w:name="_Toc40779335"/>
      <w:r w:rsidRPr="008B6015">
        <w:rPr>
          <w:rStyle w:val="CharSectno"/>
        </w:rPr>
        <w:t>1</w:t>
      </w:r>
      <w:r w:rsidR="00D175E1" w:rsidRPr="00EB0C71">
        <w:rPr>
          <w:color w:val="000000" w:themeColor="text1"/>
        </w:rPr>
        <w:t xml:space="preserve">  Instructions as to service</w:t>
      </w:r>
      <w:bookmarkEnd w:id="104"/>
    </w:p>
    <w:p w:rsidR="00D175E1" w:rsidRPr="00EB0C71" w:rsidRDefault="00D175E1" w:rsidP="00D175E1">
      <w:pPr>
        <w:pStyle w:val="subsection"/>
        <w:rPr>
          <w:color w:val="000000" w:themeColor="text1"/>
        </w:rPr>
      </w:pPr>
      <w:r w:rsidRPr="00EB0C71">
        <w:rPr>
          <w:color w:val="000000" w:themeColor="text1"/>
        </w:rPr>
        <w:tab/>
      </w:r>
      <w:r w:rsidR="00C062A6" w:rsidRPr="00EB0C71">
        <w:rPr>
          <w:color w:val="000000" w:themeColor="text1"/>
        </w:rPr>
        <w:tab/>
      </w:r>
      <w:r w:rsidRPr="00EB0C71">
        <w:rPr>
          <w:color w:val="000000" w:themeColor="text1"/>
        </w:rPr>
        <w:t xml:space="preserve">An approved form of </w:t>
      </w:r>
      <w:r w:rsidR="00952D46" w:rsidRPr="00EB0C71">
        <w:rPr>
          <w:color w:val="000000" w:themeColor="text1"/>
        </w:rPr>
        <w:t>a</w:t>
      </w:r>
      <w:r w:rsidRPr="00EB0C71">
        <w:rPr>
          <w:color w:val="000000" w:themeColor="text1"/>
        </w:rPr>
        <w:t xml:space="preserve"> kind mentioned in column</w:t>
      </w:r>
      <w:r w:rsidR="00FB7D65" w:rsidRPr="00EB0C71">
        <w:rPr>
          <w:color w:val="000000" w:themeColor="text1"/>
        </w:rPr>
        <w:t>s</w:t>
      </w:r>
      <w:r w:rsidR="008757F8" w:rsidRPr="00EB0C71">
        <w:rPr>
          <w:color w:val="000000" w:themeColor="text1"/>
        </w:rPr>
        <w:t xml:space="preserve"> </w:t>
      </w:r>
      <w:r w:rsidR="00DD62A4" w:rsidRPr="00EB0C71">
        <w:rPr>
          <w:color w:val="000000" w:themeColor="text1"/>
        </w:rPr>
        <w:t>2</w:t>
      </w:r>
      <w:r w:rsidRPr="00EB0C71">
        <w:rPr>
          <w:color w:val="000000" w:themeColor="text1"/>
        </w:rPr>
        <w:t xml:space="preserve"> and </w:t>
      </w:r>
      <w:r w:rsidR="00DD62A4" w:rsidRPr="00EB0C71">
        <w:rPr>
          <w:color w:val="000000" w:themeColor="text1"/>
        </w:rPr>
        <w:t>3</w:t>
      </w:r>
      <w:r w:rsidRPr="00EB0C71">
        <w:rPr>
          <w:color w:val="000000" w:themeColor="text1"/>
        </w:rPr>
        <w:t xml:space="preserve"> of an item of the table must be served as follows:</w:t>
      </w:r>
    </w:p>
    <w:p w:rsidR="00D175E1" w:rsidRPr="00EB0C71" w:rsidRDefault="00D175E1" w:rsidP="00D175E1">
      <w:pPr>
        <w:pStyle w:val="paragraph"/>
        <w:rPr>
          <w:color w:val="000000" w:themeColor="text1"/>
        </w:rPr>
      </w:pPr>
      <w:r w:rsidRPr="00EB0C71">
        <w:rPr>
          <w:color w:val="000000" w:themeColor="text1"/>
        </w:rPr>
        <w:tab/>
        <w:t>(a)</w:t>
      </w:r>
      <w:r w:rsidRPr="00EB0C71">
        <w:rPr>
          <w:color w:val="000000" w:themeColor="text1"/>
        </w:rPr>
        <w:tab/>
        <w:t>by the person mentioned in column</w:t>
      </w:r>
      <w:r w:rsidR="008757F8" w:rsidRPr="00EB0C71">
        <w:rPr>
          <w:color w:val="000000" w:themeColor="text1"/>
        </w:rPr>
        <w:t xml:space="preserve"> </w:t>
      </w:r>
      <w:r w:rsidR="004C7084" w:rsidRPr="00EB0C71">
        <w:rPr>
          <w:color w:val="000000" w:themeColor="text1"/>
        </w:rPr>
        <w:t>5</w:t>
      </w:r>
      <w:r w:rsidRPr="00EB0C71">
        <w:rPr>
          <w:color w:val="000000" w:themeColor="text1"/>
        </w:rPr>
        <w:t xml:space="preserve"> of the item;</w:t>
      </w:r>
    </w:p>
    <w:p w:rsidR="00D175E1" w:rsidRPr="00EB0C71" w:rsidRDefault="00D175E1" w:rsidP="00D175E1">
      <w:pPr>
        <w:pStyle w:val="paragraph"/>
        <w:rPr>
          <w:color w:val="000000" w:themeColor="text1"/>
        </w:rPr>
      </w:pPr>
      <w:r w:rsidRPr="00EB0C71">
        <w:rPr>
          <w:color w:val="000000" w:themeColor="text1"/>
        </w:rPr>
        <w:tab/>
        <w:t>(b)</w:t>
      </w:r>
      <w:r w:rsidRPr="00EB0C71">
        <w:rPr>
          <w:color w:val="000000" w:themeColor="text1"/>
        </w:rPr>
        <w:tab/>
        <w:t>upon the person</w:t>
      </w:r>
      <w:r w:rsidR="006139F2" w:rsidRPr="00EB0C71">
        <w:rPr>
          <w:color w:val="000000" w:themeColor="text1"/>
        </w:rPr>
        <w:t>, and in the manner (if any),</w:t>
      </w:r>
      <w:r w:rsidRPr="00EB0C71">
        <w:rPr>
          <w:color w:val="000000" w:themeColor="text1"/>
        </w:rPr>
        <w:t xml:space="preserve"> mentioned in column</w:t>
      </w:r>
      <w:r w:rsidR="008757F8" w:rsidRPr="00EB0C71">
        <w:rPr>
          <w:color w:val="000000" w:themeColor="text1"/>
        </w:rPr>
        <w:t xml:space="preserve"> </w:t>
      </w:r>
      <w:r w:rsidR="004C7084" w:rsidRPr="00EB0C71">
        <w:rPr>
          <w:color w:val="000000" w:themeColor="text1"/>
        </w:rPr>
        <w:t>6</w:t>
      </w:r>
      <w:r w:rsidRPr="00EB0C71">
        <w:rPr>
          <w:color w:val="000000" w:themeColor="text1"/>
        </w:rPr>
        <w:t xml:space="preserve"> of the item;</w:t>
      </w:r>
    </w:p>
    <w:p w:rsidR="00D175E1" w:rsidRPr="00EB0C71" w:rsidRDefault="00D175E1" w:rsidP="00D175E1">
      <w:pPr>
        <w:pStyle w:val="paragraph"/>
        <w:rPr>
          <w:color w:val="000000" w:themeColor="text1"/>
        </w:rPr>
      </w:pPr>
      <w:r w:rsidRPr="00EB0C71">
        <w:rPr>
          <w:color w:val="000000" w:themeColor="text1"/>
        </w:rPr>
        <w:tab/>
        <w:t>(c)</w:t>
      </w:r>
      <w:r w:rsidRPr="00EB0C71">
        <w:rPr>
          <w:color w:val="000000" w:themeColor="text1"/>
        </w:rPr>
        <w:tab/>
      </w:r>
      <w:r w:rsidR="006139F2" w:rsidRPr="00EB0C71">
        <w:rPr>
          <w:color w:val="000000" w:themeColor="text1"/>
        </w:rPr>
        <w:t xml:space="preserve">at the time, or </w:t>
      </w:r>
      <w:r w:rsidRPr="00EB0C71">
        <w:rPr>
          <w:color w:val="000000" w:themeColor="text1"/>
        </w:rPr>
        <w:t>within the period</w:t>
      </w:r>
      <w:r w:rsidR="006139F2" w:rsidRPr="00EB0C71">
        <w:rPr>
          <w:color w:val="000000" w:themeColor="text1"/>
        </w:rPr>
        <w:t>,</w:t>
      </w:r>
      <w:r w:rsidRPr="00EB0C71">
        <w:rPr>
          <w:color w:val="000000" w:themeColor="text1"/>
        </w:rPr>
        <w:t xml:space="preserve"> mentioned in column</w:t>
      </w:r>
      <w:r w:rsidR="008757F8" w:rsidRPr="00EB0C71">
        <w:rPr>
          <w:color w:val="000000" w:themeColor="text1"/>
        </w:rPr>
        <w:t xml:space="preserve"> </w:t>
      </w:r>
      <w:r w:rsidR="004C7084" w:rsidRPr="00EB0C71">
        <w:rPr>
          <w:color w:val="000000" w:themeColor="text1"/>
        </w:rPr>
        <w:t>7</w:t>
      </w:r>
      <w:r w:rsidRPr="00EB0C71">
        <w:rPr>
          <w:color w:val="000000" w:themeColor="text1"/>
        </w:rPr>
        <w:t xml:space="preserve"> of the item.</w:t>
      </w:r>
    </w:p>
    <w:p w:rsidR="00D175E1" w:rsidRPr="00EB0C71" w:rsidRDefault="00D175E1" w:rsidP="00952D46">
      <w:pPr>
        <w:pStyle w:val="notetext"/>
        <w:rPr>
          <w:color w:val="000000" w:themeColor="text1"/>
        </w:rPr>
      </w:pPr>
      <w:r w:rsidRPr="00EB0C71">
        <w:rPr>
          <w:color w:val="000000" w:themeColor="text1"/>
        </w:rPr>
        <w:t>Example:</w:t>
      </w:r>
      <w:r w:rsidRPr="00EB0C71">
        <w:rPr>
          <w:color w:val="000000" w:themeColor="text1"/>
        </w:rPr>
        <w:tab/>
        <w:t>If a person makes an unfair dismissal application to the Commission, the Commission must serve a copy of the completed Form</w:t>
      </w:r>
      <w:r w:rsidR="008757F8" w:rsidRPr="00EB0C71">
        <w:rPr>
          <w:color w:val="000000" w:themeColor="text1"/>
        </w:rPr>
        <w:t xml:space="preserve"> </w:t>
      </w:r>
      <w:r w:rsidRPr="00EB0C71">
        <w:rPr>
          <w:color w:val="000000" w:themeColor="text1"/>
        </w:rPr>
        <w:t>F2—Unfair Dismissal Application upon the respondent named in the application as soon as practicable after the application is lodged with the Commission. The respondent must then serve a Form</w:t>
      </w:r>
      <w:r w:rsidR="008757F8" w:rsidRPr="00EB0C71">
        <w:rPr>
          <w:color w:val="000000" w:themeColor="text1"/>
        </w:rPr>
        <w:t xml:space="preserve"> </w:t>
      </w:r>
      <w:r w:rsidRPr="00EB0C71">
        <w:rPr>
          <w:color w:val="000000" w:themeColor="text1"/>
        </w:rPr>
        <w:t>F3—Employer Response to Unfair Dismissal Application upon the applicant within 7 calendar days after being served with the application.</w:t>
      </w:r>
    </w:p>
    <w:p w:rsidR="00C062A6" w:rsidRPr="00EB0C71" w:rsidRDefault="00C062A6" w:rsidP="00C062A6">
      <w:pPr>
        <w:pStyle w:val="notetext"/>
        <w:rPr>
          <w:color w:val="000000" w:themeColor="text1"/>
        </w:rPr>
      </w:pPr>
      <w:r w:rsidRPr="00EB0C71">
        <w:rPr>
          <w:color w:val="000000" w:themeColor="text1"/>
        </w:rPr>
        <w:t>Note</w:t>
      </w:r>
      <w:r w:rsidR="00A532F3" w:rsidRPr="00EB0C71">
        <w:rPr>
          <w:color w:val="000000" w:themeColor="text1"/>
        </w:rPr>
        <w:t xml:space="preserve"> 1</w:t>
      </w:r>
      <w:r w:rsidRPr="00EB0C71">
        <w:rPr>
          <w:color w:val="000000" w:themeColor="text1"/>
        </w:rPr>
        <w:t>:</w:t>
      </w:r>
      <w:r w:rsidRPr="00EB0C71">
        <w:rPr>
          <w:color w:val="000000" w:themeColor="text1"/>
        </w:rPr>
        <w:tab/>
        <w:t xml:space="preserve">Subrules </w:t>
      </w:r>
      <w:r w:rsidR="00EF21F5" w:rsidRPr="00EB0C71">
        <w:rPr>
          <w:color w:val="000000" w:themeColor="text1"/>
        </w:rPr>
        <w:t>53</w:t>
      </w:r>
      <w:r w:rsidRPr="00EB0C71">
        <w:rPr>
          <w:color w:val="000000" w:themeColor="text1"/>
        </w:rPr>
        <w:t>(</w:t>
      </w:r>
      <w:r w:rsidR="002435CD" w:rsidRPr="00EB0C71">
        <w:rPr>
          <w:color w:val="000000" w:themeColor="text1"/>
        </w:rPr>
        <w:t>2</w:t>
      </w:r>
      <w:r w:rsidRPr="00EB0C71">
        <w:rPr>
          <w:color w:val="000000" w:themeColor="text1"/>
        </w:rPr>
        <w:t xml:space="preserve">) and </w:t>
      </w:r>
      <w:r w:rsidR="00EF21F5" w:rsidRPr="00EB0C71">
        <w:rPr>
          <w:color w:val="000000" w:themeColor="text1"/>
        </w:rPr>
        <w:t>54</w:t>
      </w:r>
      <w:r w:rsidRPr="00EB0C71">
        <w:rPr>
          <w:color w:val="000000" w:themeColor="text1"/>
        </w:rPr>
        <w:t xml:space="preserve">(2) provide for the service of an order made following the </w:t>
      </w:r>
      <w:r w:rsidR="0068145D" w:rsidRPr="00EB0C71">
        <w:rPr>
          <w:color w:val="000000" w:themeColor="text1"/>
        </w:rPr>
        <w:t>lodgment</w:t>
      </w:r>
      <w:r w:rsidRPr="00EB0C71">
        <w:rPr>
          <w:color w:val="000000" w:themeColor="text1"/>
        </w:rPr>
        <w:t xml:space="preserve"> of draft orders using </w:t>
      </w:r>
      <w:r w:rsidR="00C06C6C" w:rsidRPr="00EB0C71">
        <w:rPr>
          <w:color w:val="000000" w:themeColor="text1"/>
        </w:rPr>
        <w:t>F</w:t>
      </w:r>
      <w:r w:rsidRPr="00EB0C71">
        <w:rPr>
          <w:color w:val="000000" w:themeColor="text1"/>
        </w:rPr>
        <w:t>orm F51—Order Requiring a Person to Attend the Fair Work Commission and F52—Order Requiring Production of Documents etc. to the Fair Work Commission.</w:t>
      </w:r>
    </w:p>
    <w:p w:rsidR="00A532F3" w:rsidRPr="00EB0C71" w:rsidRDefault="00A532F3" w:rsidP="00A532F3">
      <w:pPr>
        <w:pStyle w:val="notetext"/>
      </w:pPr>
      <w:r w:rsidRPr="00EB0C71">
        <w:t>Note 2:</w:t>
      </w:r>
      <w:r w:rsidRPr="00EB0C71">
        <w:tab/>
        <w:t>Under subrules 6(1) and (2) the instructions as to service that are set out in this Schedule may be dispensed with or varied by an order or direction of the Commission in a matter. This is most likely to occur in relation to an application made to the Commission under subsection 789FC(1) of the Act for an order to stop bullying.</w:t>
      </w:r>
    </w:p>
    <w:p w:rsidR="008B6015" w:rsidRDefault="008B6015" w:rsidP="008B6015">
      <w:pPr>
        <w:rPr>
          <w:color w:val="000000" w:themeColor="text1"/>
        </w:rPr>
      </w:pPr>
      <w:bookmarkStart w:id="105" w:name="OPCSB_NonAmendNoClausesB5"/>
    </w:p>
    <w:p w:rsidR="008B6015" w:rsidRPr="00F04317" w:rsidRDefault="008B6015" w:rsidP="008B6015">
      <w:pPr>
        <w:rPr>
          <w:color w:val="000000" w:themeColor="text1"/>
        </w:rPr>
        <w:sectPr w:rsidR="008B6015" w:rsidRPr="00F04317" w:rsidSect="00F6527C">
          <w:headerReference w:type="even" r:id="rId29"/>
          <w:headerReference w:type="default" r:id="rId30"/>
          <w:footerReference w:type="even" r:id="rId31"/>
          <w:footerReference w:type="default" r:id="rId32"/>
          <w:headerReference w:type="first" r:id="rId33"/>
          <w:footerReference w:type="first" r:id="rId34"/>
          <w:pgSz w:w="11907" w:h="16839" w:code="9"/>
          <w:pgMar w:top="1871" w:right="2410" w:bottom="4252" w:left="2410" w:header="720" w:footer="3402" w:gutter="0"/>
          <w:cols w:space="720"/>
          <w:docGrid w:linePitch="299"/>
        </w:sectPr>
      </w:pPr>
    </w:p>
    <w:bookmarkEnd w:id="105"/>
    <w:p w:rsidR="00D175E1" w:rsidRPr="00EB0C71" w:rsidRDefault="00D175E1" w:rsidP="00C062A6">
      <w:pPr>
        <w:pStyle w:val="Tabletext"/>
        <w:rPr>
          <w:color w:val="000000" w:themeColor="text1"/>
        </w:rPr>
      </w:pPr>
    </w:p>
    <w:tbl>
      <w:tblPr>
        <w:tblW w:w="5000" w:type="pct"/>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2"/>
        <w:gridCol w:w="1147"/>
        <w:gridCol w:w="2859"/>
        <w:gridCol w:w="1677"/>
        <w:gridCol w:w="2116"/>
        <w:gridCol w:w="2121"/>
        <w:gridCol w:w="2439"/>
      </w:tblGrid>
      <w:tr w:rsidR="00C527B3" w:rsidRPr="00EB0C71" w:rsidTr="00FF1A49">
        <w:trPr>
          <w:cantSplit/>
          <w:tblHeader/>
        </w:trPr>
        <w:tc>
          <w:tcPr>
            <w:tcW w:w="5000" w:type="pct"/>
            <w:gridSpan w:val="7"/>
            <w:tcBorders>
              <w:top w:val="single" w:sz="12" w:space="0" w:color="auto"/>
              <w:bottom w:val="single" w:sz="6" w:space="0" w:color="auto"/>
            </w:tcBorders>
          </w:tcPr>
          <w:p w:rsidR="00D175E1" w:rsidRPr="00EB0C71" w:rsidRDefault="00D175E1" w:rsidP="007C46FC">
            <w:pPr>
              <w:pStyle w:val="TableHeading"/>
            </w:pPr>
            <w:r w:rsidRPr="00EB0C71">
              <w:t>Instructions as to service</w:t>
            </w:r>
          </w:p>
        </w:tc>
      </w:tr>
      <w:tr w:rsidR="00C527B3" w:rsidRPr="00EB0C71" w:rsidTr="00FF1A49">
        <w:trPr>
          <w:cantSplit/>
          <w:tblHeader/>
        </w:trPr>
        <w:tc>
          <w:tcPr>
            <w:tcW w:w="409" w:type="pct"/>
            <w:tcBorders>
              <w:top w:val="single" w:sz="6" w:space="0" w:color="auto"/>
              <w:bottom w:val="single" w:sz="12" w:space="0" w:color="auto"/>
            </w:tcBorders>
          </w:tcPr>
          <w:p w:rsidR="008C4560" w:rsidRPr="00EB0C71" w:rsidRDefault="008C4560" w:rsidP="007C46FC">
            <w:pPr>
              <w:pStyle w:val="TableHeading"/>
            </w:pPr>
            <w:r w:rsidRPr="00EB0C71">
              <w:t>Column 1</w:t>
            </w:r>
          </w:p>
          <w:p w:rsidR="008C4560" w:rsidRPr="00EB0C71" w:rsidRDefault="007C46FC" w:rsidP="007C46FC">
            <w:pPr>
              <w:pStyle w:val="TableHeading"/>
            </w:pPr>
            <w:r w:rsidRPr="00EB0C71">
              <w:t>Form</w:t>
            </w:r>
          </w:p>
        </w:tc>
        <w:tc>
          <w:tcPr>
            <w:tcW w:w="426" w:type="pct"/>
            <w:tcBorders>
              <w:top w:val="single" w:sz="6" w:space="0" w:color="auto"/>
              <w:bottom w:val="single" w:sz="12" w:space="0" w:color="auto"/>
            </w:tcBorders>
          </w:tcPr>
          <w:p w:rsidR="008C4560" w:rsidRPr="00EB0C71" w:rsidRDefault="008C4560" w:rsidP="007C46FC">
            <w:pPr>
              <w:pStyle w:val="TableHeading"/>
            </w:pPr>
            <w:r w:rsidRPr="00EB0C71">
              <w:t>Column 2</w:t>
            </w:r>
          </w:p>
          <w:p w:rsidR="008C4560" w:rsidRPr="00EB0C71" w:rsidRDefault="008C4560" w:rsidP="007C46FC">
            <w:pPr>
              <w:pStyle w:val="TableHeading"/>
            </w:pPr>
            <w:r w:rsidRPr="00EB0C71">
              <w:t>Type of document</w:t>
            </w:r>
          </w:p>
        </w:tc>
        <w:tc>
          <w:tcPr>
            <w:tcW w:w="1062" w:type="pct"/>
            <w:tcBorders>
              <w:top w:val="single" w:sz="6" w:space="0" w:color="auto"/>
              <w:bottom w:val="single" w:sz="12" w:space="0" w:color="auto"/>
            </w:tcBorders>
            <w:shd w:val="clear" w:color="auto" w:fill="auto"/>
          </w:tcPr>
          <w:p w:rsidR="008C4560" w:rsidRPr="00EB0C71" w:rsidRDefault="008C4560" w:rsidP="007C46FC">
            <w:pPr>
              <w:pStyle w:val="TableHeading"/>
            </w:pPr>
            <w:r w:rsidRPr="00EB0C71">
              <w:t>Column 3</w:t>
            </w:r>
          </w:p>
          <w:p w:rsidR="008C4560" w:rsidRPr="00EB0C71" w:rsidRDefault="008C4560" w:rsidP="007C46FC">
            <w:pPr>
              <w:pStyle w:val="TableHeading"/>
            </w:pPr>
            <w:r w:rsidRPr="00EB0C71">
              <w:t>Form title</w:t>
            </w:r>
          </w:p>
        </w:tc>
        <w:tc>
          <w:tcPr>
            <w:tcW w:w="623" w:type="pct"/>
            <w:tcBorders>
              <w:top w:val="single" w:sz="6" w:space="0" w:color="auto"/>
              <w:bottom w:val="single" w:sz="12" w:space="0" w:color="auto"/>
            </w:tcBorders>
            <w:shd w:val="clear" w:color="auto" w:fill="auto"/>
          </w:tcPr>
          <w:p w:rsidR="008C4560" w:rsidRPr="00EB0C71" w:rsidRDefault="008C4560" w:rsidP="007C46FC">
            <w:pPr>
              <w:pStyle w:val="TableHeading"/>
            </w:pPr>
            <w:r w:rsidRPr="00EB0C71">
              <w:t>Column 4</w:t>
            </w:r>
          </w:p>
          <w:p w:rsidR="008C4560" w:rsidRPr="00EB0C71" w:rsidRDefault="008C4560" w:rsidP="007C46FC">
            <w:pPr>
              <w:pStyle w:val="TableHeading"/>
            </w:pPr>
            <w:r w:rsidRPr="00EB0C71">
              <w:t>Provision</w:t>
            </w:r>
          </w:p>
        </w:tc>
        <w:tc>
          <w:tcPr>
            <w:tcW w:w="786" w:type="pct"/>
            <w:tcBorders>
              <w:top w:val="single" w:sz="6" w:space="0" w:color="auto"/>
              <w:bottom w:val="single" w:sz="12" w:space="0" w:color="auto"/>
            </w:tcBorders>
            <w:shd w:val="clear" w:color="auto" w:fill="auto"/>
          </w:tcPr>
          <w:p w:rsidR="008C4560" w:rsidRPr="00EB0C71" w:rsidRDefault="008C4560" w:rsidP="007C46FC">
            <w:pPr>
              <w:pStyle w:val="TableHeading"/>
            </w:pPr>
            <w:r w:rsidRPr="00EB0C71">
              <w:t>Column 5</w:t>
            </w:r>
          </w:p>
          <w:p w:rsidR="008C4560" w:rsidRPr="00EB0C71" w:rsidRDefault="008C4560" w:rsidP="007C46FC">
            <w:pPr>
              <w:pStyle w:val="TableHeading"/>
            </w:pPr>
            <w:r w:rsidRPr="00EB0C71">
              <w:t>Service by</w:t>
            </w:r>
          </w:p>
        </w:tc>
        <w:tc>
          <w:tcPr>
            <w:tcW w:w="788" w:type="pct"/>
            <w:tcBorders>
              <w:top w:val="single" w:sz="6" w:space="0" w:color="auto"/>
              <w:bottom w:val="single" w:sz="12" w:space="0" w:color="auto"/>
            </w:tcBorders>
            <w:shd w:val="clear" w:color="auto" w:fill="auto"/>
          </w:tcPr>
          <w:p w:rsidR="008C4560" w:rsidRPr="00EB0C71" w:rsidRDefault="008C4560" w:rsidP="007C46FC">
            <w:pPr>
              <w:pStyle w:val="TableHeading"/>
            </w:pPr>
            <w:r w:rsidRPr="00EB0C71">
              <w:t>Column 6</w:t>
            </w:r>
          </w:p>
          <w:p w:rsidR="008C4560" w:rsidRPr="00EB0C71" w:rsidRDefault="008C4560" w:rsidP="007C46FC">
            <w:pPr>
              <w:pStyle w:val="TableHeading"/>
            </w:pPr>
            <w:r w:rsidRPr="00EB0C71">
              <w:t>Service on</w:t>
            </w:r>
          </w:p>
        </w:tc>
        <w:tc>
          <w:tcPr>
            <w:tcW w:w="906" w:type="pct"/>
            <w:tcBorders>
              <w:top w:val="single" w:sz="6" w:space="0" w:color="auto"/>
              <w:bottom w:val="single" w:sz="12" w:space="0" w:color="auto"/>
            </w:tcBorders>
            <w:shd w:val="clear" w:color="auto" w:fill="auto"/>
          </w:tcPr>
          <w:p w:rsidR="008C4560" w:rsidRPr="00EB0C71" w:rsidRDefault="008C4560" w:rsidP="007C46FC">
            <w:pPr>
              <w:pStyle w:val="TableHeading"/>
            </w:pPr>
            <w:r w:rsidRPr="00EB0C71">
              <w:t>Column 7</w:t>
            </w:r>
          </w:p>
          <w:p w:rsidR="008C4560" w:rsidRPr="00EB0C71" w:rsidRDefault="008C4560" w:rsidP="007C46FC">
            <w:pPr>
              <w:pStyle w:val="TableHeading"/>
            </w:pPr>
            <w:r w:rsidRPr="00EB0C71">
              <w:t>Period in which service must be effected</w:t>
            </w:r>
          </w:p>
        </w:tc>
      </w:tr>
      <w:tr w:rsidR="00C527B3" w:rsidRPr="00EB0C71" w:rsidTr="00FF1A49">
        <w:trPr>
          <w:cantSplit/>
        </w:trPr>
        <w:tc>
          <w:tcPr>
            <w:tcW w:w="409" w:type="pct"/>
            <w:tcBorders>
              <w:top w:val="single" w:sz="12" w:space="0" w:color="auto"/>
            </w:tcBorders>
          </w:tcPr>
          <w:p w:rsidR="008C4560" w:rsidRPr="00EB0C71" w:rsidRDefault="008C4560" w:rsidP="009030A5">
            <w:pPr>
              <w:pStyle w:val="Tabletext"/>
              <w:rPr>
                <w:color w:val="000000" w:themeColor="text1"/>
              </w:rPr>
            </w:pPr>
            <w:r w:rsidRPr="00EB0C71">
              <w:rPr>
                <w:color w:val="000000" w:themeColor="text1"/>
              </w:rPr>
              <w:t>F1</w:t>
            </w:r>
          </w:p>
        </w:tc>
        <w:tc>
          <w:tcPr>
            <w:tcW w:w="426" w:type="pct"/>
            <w:tcBorders>
              <w:top w:val="single" w:sz="12" w:space="0" w:color="auto"/>
            </w:tcBorders>
          </w:tcPr>
          <w:p w:rsidR="008C4560" w:rsidRPr="00EB0C71" w:rsidRDefault="008C4560" w:rsidP="008C4560">
            <w:pPr>
              <w:pStyle w:val="Tabletext"/>
              <w:rPr>
                <w:color w:val="000000" w:themeColor="text1"/>
              </w:rPr>
            </w:pPr>
            <w:r w:rsidRPr="00EB0C71">
              <w:rPr>
                <w:color w:val="000000" w:themeColor="text1"/>
              </w:rPr>
              <w:t>Application for which there is no specific approved form</w:t>
            </w:r>
          </w:p>
        </w:tc>
        <w:tc>
          <w:tcPr>
            <w:tcW w:w="1062" w:type="pct"/>
            <w:tcBorders>
              <w:top w:val="single" w:sz="12"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Application (No specific form)</w:t>
            </w:r>
          </w:p>
        </w:tc>
        <w:tc>
          <w:tcPr>
            <w:tcW w:w="623" w:type="pct"/>
            <w:tcBorders>
              <w:top w:val="single" w:sz="12" w:space="0" w:color="auto"/>
            </w:tcBorders>
            <w:shd w:val="clear" w:color="auto" w:fill="auto"/>
          </w:tcPr>
          <w:p w:rsidR="008C4560" w:rsidRPr="00EB0C71" w:rsidRDefault="008C4560" w:rsidP="004C7084">
            <w:pPr>
              <w:pStyle w:val="Tabletext"/>
              <w:rPr>
                <w:color w:val="000000" w:themeColor="text1"/>
              </w:rPr>
            </w:pPr>
            <w:r w:rsidRPr="00EB0C71">
              <w:rPr>
                <w:color w:val="000000" w:themeColor="text1"/>
              </w:rPr>
              <w:t>Subrule</w:t>
            </w:r>
            <w:bookmarkStart w:id="106" w:name="opcRefBookmark"/>
            <w:r w:rsidR="001F1E74" w:rsidRPr="00EB0C71">
              <w:rPr>
                <w:color w:val="000000" w:themeColor="text1"/>
              </w:rPr>
              <w:t>s</w:t>
            </w:r>
            <w:r w:rsidRPr="00EB0C71">
              <w:rPr>
                <w:color w:val="000000" w:themeColor="text1"/>
              </w:rPr>
              <w:t xml:space="preserve"> </w:t>
            </w:r>
            <w:r w:rsidR="00EF21F5" w:rsidRPr="00EB0C71">
              <w:rPr>
                <w:color w:val="000000" w:themeColor="text1"/>
              </w:rPr>
              <w:t>8</w:t>
            </w:r>
            <w:r w:rsidRPr="00EB0C71">
              <w:rPr>
                <w:color w:val="000000" w:themeColor="text1"/>
              </w:rPr>
              <w:t>(3)</w:t>
            </w:r>
            <w:bookmarkEnd w:id="106"/>
            <w:r w:rsidR="001F1E74" w:rsidRPr="00EB0C71">
              <w:rPr>
                <w:color w:val="000000" w:themeColor="text1"/>
              </w:rPr>
              <w:t>,</w:t>
            </w:r>
            <w:r w:rsidR="00EF21F5" w:rsidRPr="00EB0C71">
              <w:rPr>
                <w:color w:val="000000" w:themeColor="text1"/>
              </w:rPr>
              <w:t>41</w:t>
            </w:r>
            <w:r w:rsidR="001F1E74" w:rsidRPr="00EB0C71">
              <w:rPr>
                <w:color w:val="000000" w:themeColor="text1"/>
              </w:rPr>
              <w:t xml:space="preserve">(3) and </w:t>
            </w:r>
            <w:r w:rsidR="00EF21F5" w:rsidRPr="00EB0C71">
              <w:rPr>
                <w:color w:val="000000" w:themeColor="text1"/>
              </w:rPr>
              <w:t>58</w:t>
            </w:r>
            <w:r w:rsidR="001F1E74" w:rsidRPr="00EB0C71">
              <w:rPr>
                <w:color w:val="000000" w:themeColor="text1"/>
              </w:rPr>
              <w:t>(2)</w:t>
            </w:r>
          </w:p>
        </w:tc>
        <w:tc>
          <w:tcPr>
            <w:tcW w:w="786" w:type="pct"/>
            <w:tcBorders>
              <w:top w:val="single" w:sz="12"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tcBorders>
              <w:top w:val="single" w:sz="12"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Respondent</w:t>
            </w:r>
          </w:p>
        </w:tc>
        <w:tc>
          <w:tcPr>
            <w:tcW w:w="906" w:type="pct"/>
            <w:tcBorders>
              <w:top w:val="single" w:sz="12"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Pr>
          <w:p w:rsidR="008C4560" w:rsidRPr="00EB0C71" w:rsidRDefault="008C4560" w:rsidP="009030A5">
            <w:pPr>
              <w:pStyle w:val="Tabletext"/>
              <w:rPr>
                <w:color w:val="000000" w:themeColor="text1"/>
              </w:rPr>
            </w:pPr>
            <w:r w:rsidRPr="00EB0C71">
              <w:rPr>
                <w:color w:val="000000" w:themeColor="text1"/>
              </w:rPr>
              <w:t>F2</w:t>
            </w:r>
          </w:p>
        </w:tc>
        <w:tc>
          <w:tcPr>
            <w:tcW w:w="426" w:type="pct"/>
          </w:tcPr>
          <w:p w:rsidR="008C4560" w:rsidRPr="00EB0C71" w:rsidRDefault="008C4560" w:rsidP="009030A5">
            <w:pPr>
              <w:pStyle w:val="Tabletext"/>
              <w:rPr>
                <w:color w:val="000000" w:themeColor="text1"/>
              </w:rPr>
            </w:pPr>
            <w:r w:rsidRPr="00EB0C71">
              <w:rPr>
                <w:color w:val="000000" w:themeColor="text1"/>
              </w:rPr>
              <w:t>Unfair dismissal</w:t>
            </w:r>
          </w:p>
        </w:tc>
        <w:tc>
          <w:tcPr>
            <w:tcW w:w="1062" w:type="pct"/>
            <w:shd w:val="clear" w:color="auto" w:fill="auto"/>
          </w:tcPr>
          <w:p w:rsidR="008C4560" w:rsidRPr="00EB0C71" w:rsidRDefault="008C4560" w:rsidP="00952D46">
            <w:pPr>
              <w:pStyle w:val="Tabletext"/>
              <w:rPr>
                <w:color w:val="000000" w:themeColor="text1"/>
              </w:rPr>
            </w:pPr>
            <w:r w:rsidRPr="00EB0C71">
              <w:rPr>
                <w:color w:val="000000" w:themeColor="text1"/>
              </w:rPr>
              <w:t>Unfair Dismissal Application</w:t>
            </w:r>
          </w:p>
        </w:tc>
        <w:tc>
          <w:tcPr>
            <w:tcW w:w="623" w:type="pct"/>
            <w:shd w:val="clear" w:color="auto" w:fill="auto"/>
          </w:tcPr>
          <w:p w:rsidR="008C4560" w:rsidRPr="00EB0C71" w:rsidRDefault="008C4560" w:rsidP="00041C11">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394 of the Act</w:t>
            </w:r>
            <w:r w:rsidR="00406F24" w:rsidRPr="00EB0C71">
              <w:rPr>
                <w:color w:val="000000" w:themeColor="text1"/>
              </w:rPr>
              <w:t xml:space="preserve"> and rule</w:t>
            </w:r>
            <w:r w:rsidR="00F04317" w:rsidRPr="00EB0C71">
              <w:rPr>
                <w:color w:val="000000" w:themeColor="text1"/>
              </w:rPr>
              <w:t> </w:t>
            </w:r>
            <w:r w:rsidR="00406F24" w:rsidRPr="00EB0C71">
              <w:rPr>
                <w:color w:val="000000" w:themeColor="text1"/>
              </w:rPr>
              <w:t>45</w:t>
            </w:r>
          </w:p>
        </w:tc>
        <w:tc>
          <w:tcPr>
            <w:tcW w:w="786" w:type="pct"/>
            <w:shd w:val="clear" w:color="auto" w:fill="auto"/>
          </w:tcPr>
          <w:p w:rsidR="008C4560" w:rsidRPr="00EB0C71" w:rsidRDefault="008C4560" w:rsidP="00952D46">
            <w:pPr>
              <w:pStyle w:val="Tabletext"/>
              <w:rPr>
                <w:color w:val="000000" w:themeColor="text1"/>
              </w:rPr>
            </w:pPr>
            <w:r w:rsidRPr="00EB0C71">
              <w:rPr>
                <w:color w:val="000000" w:themeColor="text1"/>
              </w:rPr>
              <w:t>Commission</w:t>
            </w:r>
          </w:p>
        </w:tc>
        <w:tc>
          <w:tcPr>
            <w:tcW w:w="788" w:type="pct"/>
            <w:shd w:val="clear" w:color="auto" w:fill="auto"/>
          </w:tcPr>
          <w:p w:rsidR="008C4560" w:rsidRPr="00EB0C71" w:rsidRDefault="008C4560" w:rsidP="00952D46">
            <w:pPr>
              <w:pStyle w:val="Tabletext"/>
              <w:rPr>
                <w:color w:val="000000" w:themeColor="text1"/>
              </w:rPr>
            </w:pPr>
            <w:r w:rsidRPr="00EB0C71">
              <w:rPr>
                <w:color w:val="000000" w:themeColor="text1"/>
              </w:rPr>
              <w:t>Respondent</w:t>
            </w:r>
          </w:p>
        </w:tc>
        <w:tc>
          <w:tcPr>
            <w:tcW w:w="906" w:type="pct"/>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Pr>
          <w:p w:rsidR="008C4560" w:rsidRPr="00EB0C71" w:rsidRDefault="008C4560" w:rsidP="009030A5">
            <w:pPr>
              <w:pStyle w:val="Tabletext"/>
              <w:rPr>
                <w:color w:val="000000" w:themeColor="text1"/>
              </w:rPr>
            </w:pPr>
            <w:r w:rsidRPr="00EB0C71">
              <w:rPr>
                <w:color w:val="000000" w:themeColor="text1"/>
              </w:rPr>
              <w:t>F3</w:t>
            </w:r>
          </w:p>
        </w:tc>
        <w:tc>
          <w:tcPr>
            <w:tcW w:w="426" w:type="pct"/>
          </w:tcPr>
          <w:p w:rsidR="008C4560" w:rsidRPr="00EB0C71" w:rsidRDefault="008C4560" w:rsidP="009030A5">
            <w:pPr>
              <w:pStyle w:val="Tabletext"/>
              <w:rPr>
                <w:color w:val="000000" w:themeColor="text1"/>
              </w:rPr>
            </w:pPr>
            <w:r w:rsidRPr="00EB0C71">
              <w:rPr>
                <w:color w:val="000000" w:themeColor="text1"/>
              </w:rPr>
              <w:t>Unfair dismissal</w:t>
            </w:r>
          </w:p>
        </w:tc>
        <w:tc>
          <w:tcPr>
            <w:tcW w:w="1062" w:type="pct"/>
            <w:shd w:val="clear" w:color="auto" w:fill="auto"/>
          </w:tcPr>
          <w:p w:rsidR="008C4560" w:rsidRPr="00EB0C71" w:rsidRDefault="008C4560" w:rsidP="00952D46">
            <w:pPr>
              <w:pStyle w:val="Tabletext"/>
              <w:rPr>
                <w:color w:val="000000" w:themeColor="text1"/>
              </w:rPr>
            </w:pPr>
            <w:r w:rsidRPr="00EB0C71">
              <w:rPr>
                <w:color w:val="000000" w:themeColor="text1"/>
              </w:rPr>
              <w:t>Employer Response to Unfair Dismissal Application</w:t>
            </w:r>
          </w:p>
        </w:tc>
        <w:tc>
          <w:tcPr>
            <w:tcW w:w="623" w:type="pct"/>
            <w:shd w:val="clear" w:color="auto" w:fill="auto"/>
          </w:tcPr>
          <w:p w:rsidR="008C4560" w:rsidRPr="00EB0C71" w:rsidRDefault="008C4560" w:rsidP="00041C11">
            <w:pPr>
              <w:pStyle w:val="Tabletext"/>
              <w:rPr>
                <w:color w:val="000000" w:themeColor="text1"/>
              </w:rPr>
            </w:pPr>
            <w:r w:rsidRPr="00EB0C71">
              <w:rPr>
                <w:color w:val="000000" w:themeColor="text1"/>
              </w:rPr>
              <w:t>Rule</w:t>
            </w:r>
            <w:r w:rsidR="001F1E74" w:rsidRPr="00EB0C71">
              <w:rPr>
                <w:color w:val="000000" w:themeColor="text1"/>
              </w:rPr>
              <w:t>s</w:t>
            </w:r>
            <w:r w:rsidR="00F04317" w:rsidRPr="00EB0C71">
              <w:rPr>
                <w:color w:val="000000" w:themeColor="text1"/>
              </w:rPr>
              <w:t> </w:t>
            </w:r>
            <w:r w:rsidR="00EF21F5" w:rsidRPr="00EB0C71">
              <w:rPr>
                <w:color w:val="000000" w:themeColor="text1"/>
              </w:rPr>
              <w:t>19</w:t>
            </w:r>
            <w:r w:rsidR="00406F24" w:rsidRPr="00EB0C71">
              <w:rPr>
                <w:color w:val="000000" w:themeColor="text1"/>
              </w:rPr>
              <w:t>, 23</w:t>
            </w:r>
            <w:r w:rsidRPr="00EB0C71">
              <w:rPr>
                <w:color w:val="000000" w:themeColor="text1"/>
              </w:rPr>
              <w:t xml:space="preserve"> </w:t>
            </w:r>
            <w:r w:rsidR="001F1E74" w:rsidRPr="00EB0C71">
              <w:rPr>
                <w:color w:val="000000" w:themeColor="text1"/>
              </w:rPr>
              <w:t xml:space="preserve">and </w:t>
            </w:r>
            <w:r w:rsidR="00EF21F5" w:rsidRPr="00EB0C71">
              <w:rPr>
                <w:color w:val="000000" w:themeColor="text1"/>
              </w:rPr>
              <w:t>46</w:t>
            </w:r>
          </w:p>
        </w:tc>
        <w:tc>
          <w:tcPr>
            <w:tcW w:w="786" w:type="pct"/>
            <w:shd w:val="clear" w:color="auto" w:fill="auto"/>
          </w:tcPr>
          <w:p w:rsidR="008C4560" w:rsidRPr="00EB0C71" w:rsidRDefault="008C4560" w:rsidP="00952D46">
            <w:pPr>
              <w:pStyle w:val="Tabletext"/>
              <w:rPr>
                <w:color w:val="000000" w:themeColor="text1"/>
              </w:rPr>
            </w:pPr>
            <w:r w:rsidRPr="00EB0C71">
              <w:rPr>
                <w:color w:val="000000" w:themeColor="text1"/>
              </w:rPr>
              <w:t>Respondent</w:t>
            </w:r>
          </w:p>
        </w:tc>
        <w:tc>
          <w:tcPr>
            <w:tcW w:w="788" w:type="pct"/>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906" w:type="pct"/>
            <w:shd w:val="clear" w:color="auto" w:fill="auto"/>
          </w:tcPr>
          <w:p w:rsidR="008C4560" w:rsidRPr="00EB0C71" w:rsidRDefault="008C4560" w:rsidP="00103019">
            <w:pPr>
              <w:pStyle w:val="Tabletext"/>
              <w:rPr>
                <w:color w:val="000000" w:themeColor="text1"/>
              </w:rPr>
            </w:pPr>
            <w:r w:rsidRPr="00EB0C71">
              <w:rPr>
                <w:color w:val="000000" w:themeColor="text1"/>
              </w:rPr>
              <w:t xml:space="preserve">Within 7 calendar days after </w:t>
            </w:r>
            <w:r w:rsidR="00103019" w:rsidRPr="00EB0C71">
              <w:rPr>
                <w:color w:val="000000" w:themeColor="text1"/>
              </w:rPr>
              <w:t xml:space="preserve">the day the respondent was </w:t>
            </w:r>
            <w:r w:rsidRPr="00EB0C71">
              <w:rPr>
                <w:color w:val="000000" w:themeColor="text1"/>
              </w:rPr>
              <w:t>served with the Unfair Dismissal application</w:t>
            </w:r>
          </w:p>
        </w:tc>
      </w:tr>
      <w:tr w:rsidR="00C527B3" w:rsidRPr="00EB0C71" w:rsidTr="00FF1A49">
        <w:trPr>
          <w:cantSplit/>
        </w:trPr>
        <w:tc>
          <w:tcPr>
            <w:tcW w:w="409" w:type="pct"/>
          </w:tcPr>
          <w:p w:rsidR="008C4560" w:rsidRPr="00EB0C71" w:rsidRDefault="008C4560" w:rsidP="009030A5">
            <w:pPr>
              <w:pStyle w:val="Tabletext"/>
              <w:rPr>
                <w:color w:val="000000" w:themeColor="text1"/>
              </w:rPr>
            </w:pPr>
            <w:r w:rsidRPr="00EB0C71">
              <w:rPr>
                <w:color w:val="000000" w:themeColor="text1"/>
              </w:rPr>
              <w:t>F4</w:t>
            </w:r>
          </w:p>
        </w:tc>
        <w:tc>
          <w:tcPr>
            <w:tcW w:w="426" w:type="pct"/>
          </w:tcPr>
          <w:p w:rsidR="008C4560" w:rsidRPr="00EB0C71" w:rsidRDefault="008C4560" w:rsidP="009030A5">
            <w:pPr>
              <w:pStyle w:val="Tabletext"/>
              <w:rPr>
                <w:color w:val="000000" w:themeColor="text1"/>
              </w:rPr>
            </w:pPr>
            <w:r w:rsidRPr="00EB0C71">
              <w:rPr>
                <w:color w:val="000000" w:themeColor="text1"/>
              </w:rPr>
              <w:t>Unfair dismissal</w:t>
            </w:r>
          </w:p>
        </w:tc>
        <w:tc>
          <w:tcPr>
            <w:tcW w:w="1062" w:type="pct"/>
            <w:shd w:val="clear" w:color="auto" w:fill="auto"/>
          </w:tcPr>
          <w:p w:rsidR="008C4560" w:rsidRPr="00EB0C71" w:rsidRDefault="008C4560" w:rsidP="00952D46">
            <w:pPr>
              <w:pStyle w:val="Tabletext"/>
              <w:rPr>
                <w:color w:val="000000" w:themeColor="text1"/>
              </w:rPr>
            </w:pPr>
            <w:r w:rsidRPr="00EB0C71">
              <w:rPr>
                <w:color w:val="000000" w:themeColor="text1"/>
              </w:rPr>
              <w:t>Objection to Unfair Dismissal Application</w:t>
            </w:r>
          </w:p>
        </w:tc>
        <w:tc>
          <w:tcPr>
            <w:tcW w:w="623" w:type="pct"/>
            <w:shd w:val="clear" w:color="auto" w:fill="auto"/>
          </w:tcPr>
          <w:p w:rsidR="008C4560" w:rsidRPr="00EB0C71" w:rsidRDefault="008C4560" w:rsidP="00041C11">
            <w:pPr>
              <w:pStyle w:val="Tabletext"/>
              <w:rPr>
                <w:color w:val="000000" w:themeColor="text1"/>
              </w:rPr>
            </w:pPr>
            <w:r w:rsidRPr="00EB0C71">
              <w:rPr>
                <w:color w:val="000000" w:themeColor="text1"/>
              </w:rPr>
              <w:t>Rule</w:t>
            </w:r>
            <w:r w:rsidR="001F1E74" w:rsidRPr="00EB0C71">
              <w:rPr>
                <w:color w:val="000000" w:themeColor="text1"/>
              </w:rPr>
              <w:t>s</w:t>
            </w:r>
            <w:r w:rsidR="00F04317" w:rsidRPr="00EB0C71">
              <w:rPr>
                <w:color w:val="000000" w:themeColor="text1"/>
              </w:rPr>
              <w:t> </w:t>
            </w:r>
            <w:r w:rsidR="00EF21F5" w:rsidRPr="00EB0C71">
              <w:rPr>
                <w:color w:val="000000" w:themeColor="text1"/>
              </w:rPr>
              <w:t>20</w:t>
            </w:r>
            <w:r w:rsidR="001F1E74" w:rsidRPr="00EB0C71">
              <w:rPr>
                <w:color w:val="000000" w:themeColor="text1"/>
              </w:rPr>
              <w:t xml:space="preserve"> and </w:t>
            </w:r>
            <w:r w:rsidR="00EF21F5" w:rsidRPr="00EB0C71">
              <w:rPr>
                <w:color w:val="000000" w:themeColor="text1"/>
              </w:rPr>
              <w:t>46</w:t>
            </w:r>
          </w:p>
        </w:tc>
        <w:tc>
          <w:tcPr>
            <w:tcW w:w="786" w:type="pct"/>
            <w:shd w:val="clear" w:color="auto" w:fill="auto"/>
          </w:tcPr>
          <w:p w:rsidR="008C4560" w:rsidRPr="00EB0C71" w:rsidRDefault="008C4560" w:rsidP="00952D46">
            <w:pPr>
              <w:pStyle w:val="Tabletext"/>
              <w:rPr>
                <w:color w:val="000000" w:themeColor="text1"/>
              </w:rPr>
            </w:pPr>
            <w:r w:rsidRPr="00EB0C71">
              <w:rPr>
                <w:color w:val="000000" w:themeColor="text1"/>
              </w:rPr>
              <w:t>Respondent</w:t>
            </w:r>
          </w:p>
        </w:tc>
        <w:tc>
          <w:tcPr>
            <w:tcW w:w="788" w:type="pct"/>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906" w:type="pct"/>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Pr>
          <w:p w:rsidR="008C4560" w:rsidRPr="00EB0C71" w:rsidRDefault="008C4560" w:rsidP="009030A5">
            <w:pPr>
              <w:pStyle w:val="Tabletext"/>
              <w:rPr>
                <w:color w:val="000000" w:themeColor="text1"/>
              </w:rPr>
            </w:pPr>
            <w:r w:rsidRPr="00EB0C71">
              <w:rPr>
                <w:color w:val="000000" w:themeColor="text1"/>
              </w:rPr>
              <w:t>F5</w:t>
            </w:r>
          </w:p>
        </w:tc>
        <w:tc>
          <w:tcPr>
            <w:tcW w:w="426" w:type="pct"/>
          </w:tcPr>
          <w:p w:rsidR="008C4560" w:rsidRPr="00EB0C71" w:rsidRDefault="008C4560" w:rsidP="009030A5">
            <w:pPr>
              <w:pStyle w:val="Tabletext"/>
              <w:rPr>
                <w:color w:val="000000" w:themeColor="text1"/>
              </w:rPr>
            </w:pPr>
            <w:r w:rsidRPr="00EB0C71">
              <w:rPr>
                <w:color w:val="000000" w:themeColor="text1"/>
              </w:rPr>
              <w:t>Unfair dismissal</w:t>
            </w:r>
          </w:p>
        </w:tc>
        <w:tc>
          <w:tcPr>
            <w:tcW w:w="1062" w:type="pct"/>
            <w:shd w:val="clear" w:color="auto" w:fill="auto"/>
          </w:tcPr>
          <w:p w:rsidR="008C4560" w:rsidRPr="00EB0C71" w:rsidRDefault="008C4560" w:rsidP="00952D46">
            <w:pPr>
              <w:pStyle w:val="Tabletext"/>
              <w:rPr>
                <w:color w:val="000000" w:themeColor="text1"/>
              </w:rPr>
            </w:pPr>
            <w:r w:rsidRPr="00EB0C71">
              <w:rPr>
                <w:color w:val="000000" w:themeColor="text1"/>
              </w:rPr>
              <w:t>Application for Security for Payment of Costs</w:t>
            </w:r>
          </w:p>
        </w:tc>
        <w:tc>
          <w:tcPr>
            <w:tcW w:w="623" w:type="pct"/>
            <w:shd w:val="clear" w:color="auto" w:fill="auto"/>
          </w:tcPr>
          <w:p w:rsidR="008C4560" w:rsidRPr="00EB0C71" w:rsidRDefault="008C4560" w:rsidP="00041C11">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 xml:space="preserve">404 of the Act and subrule </w:t>
            </w:r>
            <w:r w:rsidR="00EF21F5" w:rsidRPr="00EB0C71">
              <w:rPr>
                <w:color w:val="000000" w:themeColor="text1"/>
              </w:rPr>
              <w:t>55</w:t>
            </w:r>
            <w:r w:rsidRPr="00EB0C71">
              <w:rPr>
                <w:color w:val="000000" w:themeColor="text1"/>
              </w:rPr>
              <w:t>(1)</w:t>
            </w:r>
          </w:p>
        </w:tc>
        <w:tc>
          <w:tcPr>
            <w:tcW w:w="786" w:type="pct"/>
            <w:shd w:val="clear" w:color="auto" w:fill="auto"/>
          </w:tcPr>
          <w:p w:rsidR="008C4560" w:rsidRPr="00EB0C71" w:rsidRDefault="008C4560" w:rsidP="00952D46">
            <w:pPr>
              <w:pStyle w:val="Tabletext"/>
              <w:rPr>
                <w:color w:val="000000" w:themeColor="text1"/>
              </w:rPr>
            </w:pPr>
            <w:r w:rsidRPr="00EB0C71">
              <w:rPr>
                <w:color w:val="000000" w:themeColor="text1"/>
              </w:rPr>
              <w:t>Applicant for security for costs</w:t>
            </w:r>
          </w:p>
        </w:tc>
        <w:tc>
          <w:tcPr>
            <w:tcW w:w="788" w:type="pct"/>
            <w:shd w:val="clear" w:color="auto" w:fill="auto"/>
          </w:tcPr>
          <w:p w:rsidR="008C4560" w:rsidRPr="00EB0C71" w:rsidRDefault="008C4560" w:rsidP="00952D46">
            <w:pPr>
              <w:pStyle w:val="Tabletext"/>
              <w:rPr>
                <w:color w:val="000000" w:themeColor="text1"/>
              </w:rPr>
            </w:pPr>
            <w:r w:rsidRPr="00EB0C71">
              <w:rPr>
                <w:color w:val="000000" w:themeColor="text1"/>
              </w:rPr>
              <w:t>Respondent against whom an order is sought</w:t>
            </w:r>
          </w:p>
        </w:tc>
        <w:tc>
          <w:tcPr>
            <w:tcW w:w="906" w:type="pct"/>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tcPr>
          <w:p w:rsidR="008C4560" w:rsidRPr="00EB0C71" w:rsidRDefault="008C4560" w:rsidP="009030A5">
            <w:pPr>
              <w:pStyle w:val="Tabletext"/>
              <w:rPr>
                <w:color w:val="000000" w:themeColor="text1"/>
              </w:rPr>
            </w:pPr>
            <w:r w:rsidRPr="00EB0C71">
              <w:rPr>
                <w:color w:val="000000" w:themeColor="text1"/>
              </w:rPr>
              <w:t>F6</w:t>
            </w:r>
          </w:p>
        </w:tc>
        <w:tc>
          <w:tcPr>
            <w:tcW w:w="426" w:type="pct"/>
            <w:tcBorders>
              <w:bottom w:val="single" w:sz="4" w:space="0" w:color="auto"/>
            </w:tcBorders>
          </w:tcPr>
          <w:p w:rsidR="008C4560" w:rsidRPr="00EB0C71" w:rsidRDefault="008C4560" w:rsidP="009030A5">
            <w:pPr>
              <w:pStyle w:val="Tabletext"/>
              <w:rPr>
                <w:color w:val="000000" w:themeColor="text1"/>
              </w:rPr>
            </w:pPr>
            <w:r w:rsidRPr="00EB0C71">
              <w:rPr>
                <w:color w:val="000000" w:themeColor="text1"/>
              </w:rPr>
              <w:t>Costs</w:t>
            </w:r>
          </w:p>
        </w:tc>
        <w:tc>
          <w:tcPr>
            <w:tcW w:w="1062"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Application for Costs</w:t>
            </w:r>
          </w:p>
        </w:tc>
        <w:tc>
          <w:tcPr>
            <w:tcW w:w="623" w:type="pct"/>
            <w:tcBorders>
              <w:bottom w:val="single" w:sz="4" w:space="0" w:color="auto"/>
            </w:tcBorders>
            <w:shd w:val="clear" w:color="auto" w:fill="auto"/>
          </w:tcPr>
          <w:p w:rsidR="008C4560" w:rsidRPr="00EB0C71" w:rsidRDefault="004B39AF" w:rsidP="001005DD">
            <w:pPr>
              <w:pStyle w:val="Tabletext"/>
              <w:rPr>
                <w:color w:val="000000" w:themeColor="text1"/>
              </w:rPr>
            </w:pPr>
            <w:r w:rsidRPr="00EB0C71">
              <w:t>Sections 375B, 376, 400A, 401, 611, 779A and 780 of the Act</w:t>
            </w:r>
          </w:p>
        </w:tc>
        <w:tc>
          <w:tcPr>
            <w:tcW w:w="78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 for order as to costs</w:t>
            </w:r>
          </w:p>
        </w:tc>
        <w:tc>
          <w:tcPr>
            <w:tcW w:w="788"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Respondent against whom an order is sought</w:t>
            </w:r>
          </w:p>
        </w:tc>
        <w:tc>
          <w:tcPr>
            <w:tcW w:w="90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8C4560" w:rsidRPr="00EB0C71" w:rsidRDefault="008C4560" w:rsidP="009030A5">
            <w:pPr>
              <w:pStyle w:val="Tabletext"/>
              <w:rPr>
                <w:color w:val="000000" w:themeColor="text1"/>
              </w:rPr>
            </w:pPr>
            <w:bookmarkStart w:id="107" w:name="CU_969044"/>
            <w:bookmarkEnd w:id="107"/>
            <w:r w:rsidRPr="00EB0C71">
              <w:rPr>
                <w:color w:val="000000" w:themeColor="text1"/>
              </w:rPr>
              <w:lastRenderedPageBreak/>
              <w:t>F7</w:t>
            </w:r>
          </w:p>
        </w:tc>
        <w:tc>
          <w:tcPr>
            <w:tcW w:w="426" w:type="pct"/>
            <w:tcBorders>
              <w:bottom w:val="single" w:sz="4" w:space="0" w:color="auto"/>
            </w:tcBorders>
            <w:shd w:val="clear" w:color="auto" w:fill="auto"/>
          </w:tcPr>
          <w:p w:rsidR="008C4560" w:rsidRPr="00EB0C71" w:rsidRDefault="008C4560" w:rsidP="009030A5">
            <w:pPr>
              <w:pStyle w:val="Tabletext"/>
              <w:rPr>
                <w:color w:val="000000" w:themeColor="text1"/>
              </w:rPr>
            </w:pPr>
            <w:r w:rsidRPr="00EB0C71">
              <w:rPr>
                <w:color w:val="000000" w:themeColor="text1"/>
              </w:rPr>
              <w:t>Appeal</w:t>
            </w:r>
          </w:p>
        </w:tc>
        <w:tc>
          <w:tcPr>
            <w:tcW w:w="1062"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Notice of Appeal</w:t>
            </w:r>
          </w:p>
        </w:tc>
        <w:tc>
          <w:tcPr>
            <w:tcW w:w="623" w:type="pct"/>
            <w:tcBorders>
              <w:bottom w:val="single" w:sz="4" w:space="0" w:color="auto"/>
            </w:tcBorders>
            <w:shd w:val="clear" w:color="auto" w:fill="auto"/>
          </w:tcPr>
          <w:p w:rsidR="008C4560" w:rsidRPr="00EB0C71" w:rsidRDefault="008C4560" w:rsidP="00371FA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604 of the Act and rules</w:t>
            </w:r>
            <w:r w:rsidR="00F04317" w:rsidRPr="00EB0C71">
              <w:rPr>
                <w:color w:val="000000" w:themeColor="text1"/>
              </w:rPr>
              <w:t> </w:t>
            </w:r>
            <w:r w:rsidR="00EF21F5" w:rsidRPr="00EB0C71">
              <w:rPr>
                <w:color w:val="000000" w:themeColor="text1"/>
              </w:rPr>
              <w:t>52</w:t>
            </w:r>
            <w:r w:rsidRPr="00EB0C71">
              <w:rPr>
                <w:color w:val="000000" w:themeColor="text1"/>
              </w:rPr>
              <w:t xml:space="preserve"> and </w:t>
            </w:r>
            <w:r w:rsidR="00EF21F5" w:rsidRPr="00EB0C71">
              <w:rPr>
                <w:color w:val="000000" w:themeColor="text1"/>
              </w:rPr>
              <w:t>56</w:t>
            </w:r>
          </w:p>
        </w:tc>
        <w:tc>
          <w:tcPr>
            <w:tcW w:w="786" w:type="pct"/>
            <w:tcBorders>
              <w:bottom w:val="single" w:sz="4" w:space="0" w:color="auto"/>
            </w:tcBorders>
            <w:shd w:val="clear" w:color="auto" w:fill="auto"/>
          </w:tcPr>
          <w:p w:rsidR="008C4560" w:rsidRPr="00EB0C71" w:rsidRDefault="000C6B76" w:rsidP="000C6B76">
            <w:pPr>
              <w:pStyle w:val="Tabletext"/>
              <w:rPr>
                <w:color w:val="000000" w:themeColor="text1"/>
              </w:rPr>
            </w:pPr>
            <w:r w:rsidRPr="00EB0C71">
              <w:rPr>
                <w:color w:val="000000" w:themeColor="text1"/>
              </w:rPr>
              <w:t>Commission</w:t>
            </w:r>
          </w:p>
        </w:tc>
        <w:tc>
          <w:tcPr>
            <w:tcW w:w="788" w:type="pct"/>
            <w:tcBorders>
              <w:bottom w:val="single" w:sz="4" w:space="0" w:color="auto"/>
            </w:tcBorders>
            <w:shd w:val="clear" w:color="auto" w:fill="auto"/>
          </w:tcPr>
          <w:p w:rsidR="008C4560" w:rsidRPr="00EB0C71" w:rsidRDefault="008C4560" w:rsidP="000C6B76">
            <w:pPr>
              <w:pStyle w:val="Tabletext"/>
              <w:rPr>
                <w:color w:val="000000" w:themeColor="text1"/>
              </w:rPr>
            </w:pPr>
            <w:r w:rsidRPr="00EB0C71">
              <w:rPr>
                <w:color w:val="000000" w:themeColor="text1"/>
              </w:rPr>
              <w:t>Each party to the matter from which the appeal is brought</w:t>
            </w:r>
            <w:r w:rsidR="000C6B76" w:rsidRPr="00EB0C71">
              <w:rPr>
                <w:color w:val="000000" w:themeColor="text1"/>
              </w:rPr>
              <w:t xml:space="preserve"> other than the appellant</w:t>
            </w:r>
          </w:p>
        </w:tc>
        <w:tc>
          <w:tcPr>
            <w:tcW w:w="906" w:type="pct"/>
            <w:tcBorders>
              <w:bottom w:val="single" w:sz="4" w:space="0" w:color="auto"/>
            </w:tcBorders>
            <w:shd w:val="clear" w:color="auto" w:fill="auto"/>
          </w:tcPr>
          <w:p w:rsidR="008C4560" w:rsidRPr="00EB0C71" w:rsidRDefault="008C4560" w:rsidP="000C6B7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t>
            </w:r>
            <w:r w:rsidR="000C6B76" w:rsidRPr="00EB0C71">
              <w:rPr>
                <w:color w:val="000000" w:themeColor="text1"/>
              </w:rPr>
              <w:t>w</w:t>
            </w:r>
            <w:r w:rsidRPr="00EB0C71">
              <w:rPr>
                <w:color w:val="000000" w:themeColor="text1"/>
              </w:rPr>
              <w:t>ith the Commission under rule</w:t>
            </w:r>
            <w:r w:rsidR="00F04317" w:rsidRPr="00EB0C71">
              <w:rPr>
                <w:color w:val="000000" w:themeColor="text1"/>
              </w:rPr>
              <w:t> </w:t>
            </w:r>
            <w:r w:rsidR="00EF21F5" w:rsidRPr="00EB0C71">
              <w:rPr>
                <w:color w:val="000000" w:themeColor="text1"/>
              </w:rPr>
              <w:t>56</w:t>
            </w:r>
          </w:p>
        </w:tc>
      </w:tr>
      <w:tr w:rsidR="00C527B3" w:rsidRPr="00EB0C71" w:rsidTr="00FF1A49">
        <w:trPr>
          <w:cantSplit/>
        </w:trPr>
        <w:tc>
          <w:tcPr>
            <w:tcW w:w="409" w:type="pct"/>
            <w:tcBorders>
              <w:top w:val="single" w:sz="4" w:space="0" w:color="auto"/>
            </w:tcBorders>
          </w:tcPr>
          <w:p w:rsidR="008C4560" w:rsidRPr="00EB0C71" w:rsidRDefault="008C4560" w:rsidP="009030A5">
            <w:pPr>
              <w:pStyle w:val="Tabletext"/>
              <w:rPr>
                <w:color w:val="000000" w:themeColor="text1"/>
              </w:rPr>
            </w:pPr>
            <w:r w:rsidRPr="00EB0C71">
              <w:rPr>
                <w:color w:val="000000" w:themeColor="text1"/>
              </w:rPr>
              <w:t>F8</w:t>
            </w:r>
          </w:p>
        </w:tc>
        <w:tc>
          <w:tcPr>
            <w:tcW w:w="426" w:type="pct"/>
            <w:tcBorders>
              <w:top w:val="single" w:sz="4" w:space="0" w:color="auto"/>
            </w:tcBorders>
          </w:tcPr>
          <w:p w:rsidR="008C4560" w:rsidRPr="00EB0C71" w:rsidRDefault="008C4560" w:rsidP="00952D46">
            <w:pPr>
              <w:pStyle w:val="Tabletext"/>
              <w:rPr>
                <w:color w:val="000000" w:themeColor="text1"/>
              </w:rPr>
            </w:pPr>
            <w:r w:rsidRPr="00EB0C71">
              <w:rPr>
                <w:color w:val="000000" w:themeColor="text1"/>
              </w:rPr>
              <w:t>Dispute resolution</w:t>
            </w:r>
          </w:p>
        </w:tc>
        <w:tc>
          <w:tcPr>
            <w:tcW w:w="1062" w:type="pct"/>
            <w:tcBorders>
              <w:top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General Protections Application</w:t>
            </w:r>
            <w:r w:rsidR="00103019" w:rsidRPr="00EB0C71">
              <w:rPr>
                <w:color w:val="000000" w:themeColor="text1"/>
              </w:rPr>
              <w:t xml:space="preserve"> involving dismissal</w:t>
            </w:r>
          </w:p>
        </w:tc>
        <w:tc>
          <w:tcPr>
            <w:tcW w:w="623" w:type="pct"/>
            <w:tcBorders>
              <w:top w:val="single" w:sz="4" w:space="0" w:color="auto"/>
            </w:tcBorders>
            <w:shd w:val="clear" w:color="auto" w:fill="auto"/>
          </w:tcPr>
          <w:p w:rsidR="008C4560" w:rsidRPr="00EB0C71" w:rsidRDefault="003E7E44" w:rsidP="00103019">
            <w:pPr>
              <w:pStyle w:val="Tabletext"/>
              <w:rPr>
                <w:color w:val="000000" w:themeColor="text1"/>
              </w:rPr>
            </w:pPr>
            <w:r w:rsidRPr="00EB0C71">
              <w:rPr>
                <w:color w:val="000000" w:themeColor="text1"/>
              </w:rPr>
              <w:t>Section</w:t>
            </w:r>
            <w:r w:rsidR="00F04317" w:rsidRPr="00EB0C71">
              <w:rPr>
                <w:color w:val="000000" w:themeColor="text1"/>
              </w:rPr>
              <w:t> </w:t>
            </w:r>
            <w:r w:rsidR="00103019" w:rsidRPr="00EB0C71">
              <w:rPr>
                <w:color w:val="000000" w:themeColor="text1"/>
              </w:rPr>
              <w:t>365</w:t>
            </w:r>
            <w:r w:rsidR="008C4560" w:rsidRPr="00EB0C71">
              <w:rPr>
                <w:color w:val="000000" w:themeColor="text1"/>
              </w:rPr>
              <w:t xml:space="preserve"> of the Act</w:t>
            </w:r>
            <w:r w:rsidR="00406F24" w:rsidRPr="00EB0C71">
              <w:rPr>
                <w:color w:val="000000" w:themeColor="text1"/>
              </w:rPr>
              <w:t xml:space="preserve"> and rule</w:t>
            </w:r>
            <w:r w:rsidR="00F04317" w:rsidRPr="00EB0C71">
              <w:rPr>
                <w:color w:val="000000" w:themeColor="text1"/>
              </w:rPr>
              <w:t> </w:t>
            </w:r>
            <w:r w:rsidR="00406F24" w:rsidRPr="00EB0C71">
              <w:rPr>
                <w:color w:val="000000" w:themeColor="text1"/>
              </w:rPr>
              <w:t>45</w:t>
            </w:r>
          </w:p>
        </w:tc>
        <w:tc>
          <w:tcPr>
            <w:tcW w:w="786" w:type="pct"/>
            <w:tcBorders>
              <w:top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Commission</w:t>
            </w:r>
          </w:p>
        </w:tc>
        <w:tc>
          <w:tcPr>
            <w:tcW w:w="788" w:type="pct"/>
            <w:tcBorders>
              <w:top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Respondent</w:t>
            </w:r>
          </w:p>
        </w:tc>
        <w:tc>
          <w:tcPr>
            <w:tcW w:w="906" w:type="pct"/>
            <w:tcBorders>
              <w:top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Pr>
          <w:p w:rsidR="008C4560" w:rsidRPr="00EB0C71" w:rsidRDefault="008C4560" w:rsidP="009030A5">
            <w:pPr>
              <w:pStyle w:val="Tabletext"/>
              <w:rPr>
                <w:color w:val="000000" w:themeColor="text1"/>
              </w:rPr>
            </w:pPr>
            <w:r w:rsidRPr="00EB0C71">
              <w:rPr>
                <w:color w:val="000000" w:themeColor="text1"/>
              </w:rPr>
              <w:t>F8A</w:t>
            </w:r>
          </w:p>
        </w:tc>
        <w:tc>
          <w:tcPr>
            <w:tcW w:w="426" w:type="pct"/>
          </w:tcPr>
          <w:p w:rsidR="008C4560" w:rsidRPr="00EB0C71" w:rsidRDefault="008C4560" w:rsidP="00982669">
            <w:pPr>
              <w:pStyle w:val="Tabletext"/>
              <w:rPr>
                <w:color w:val="000000" w:themeColor="text1"/>
              </w:rPr>
            </w:pPr>
            <w:r w:rsidRPr="00EB0C71">
              <w:rPr>
                <w:color w:val="000000" w:themeColor="text1"/>
              </w:rPr>
              <w:t>Dispute resolution</w:t>
            </w:r>
          </w:p>
        </w:tc>
        <w:tc>
          <w:tcPr>
            <w:tcW w:w="1062" w:type="pct"/>
            <w:shd w:val="clear" w:color="auto" w:fill="auto"/>
          </w:tcPr>
          <w:p w:rsidR="008C4560" w:rsidRPr="00EB0C71" w:rsidRDefault="008C4560" w:rsidP="00952D46">
            <w:pPr>
              <w:pStyle w:val="Tabletext"/>
              <w:rPr>
                <w:color w:val="000000" w:themeColor="text1"/>
              </w:rPr>
            </w:pPr>
            <w:r w:rsidRPr="00EB0C71">
              <w:rPr>
                <w:color w:val="000000" w:themeColor="text1"/>
              </w:rPr>
              <w:t>Response to General Protections Application</w:t>
            </w:r>
          </w:p>
        </w:tc>
        <w:tc>
          <w:tcPr>
            <w:tcW w:w="623" w:type="pct"/>
            <w:shd w:val="clear" w:color="auto" w:fill="auto"/>
          </w:tcPr>
          <w:p w:rsidR="008C4560" w:rsidRPr="00EB0C71" w:rsidRDefault="008C4560" w:rsidP="00041C11">
            <w:pPr>
              <w:pStyle w:val="Tabletext"/>
              <w:rPr>
                <w:color w:val="000000" w:themeColor="text1"/>
              </w:rPr>
            </w:pPr>
            <w:r w:rsidRPr="00EB0C71">
              <w:rPr>
                <w:color w:val="000000" w:themeColor="text1"/>
              </w:rPr>
              <w:t>Rule</w:t>
            </w:r>
            <w:r w:rsidR="001F1E74" w:rsidRPr="00EB0C71">
              <w:rPr>
                <w:color w:val="000000" w:themeColor="text1"/>
              </w:rPr>
              <w:t>s</w:t>
            </w:r>
            <w:r w:rsidR="00F04317" w:rsidRPr="00EB0C71">
              <w:rPr>
                <w:color w:val="000000" w:themeColor="text1"/>
              </w:rPr>
              <w:t> </w:t>
            </w:r>
            <w:r w:rsidR="00EF21F5" w:rsidRPr="00EB0C71">
              <w:rPr>
                <w:color w:val="000000" w:themeColor="text1"/>
              </w:rPr>
              <w:t>21</w:t>
            </w:r>
            <w:r w:rsidR="00406F24" w:rsidRPr="00EB0C71">
              <w:rPr>
                <w:color w:val="000000" w:themeColor="text1"/>
              </w:rPr>
              <w:t>, 23</w:t>
            </w:r>
            <w:r w:rsidR="001F1E74" w:rsidRPr="00EB0C71">
              <w:rPr>
                <w:color w:val="000000" w:themeColor="text1"/>
              </w:rPr>
              <w:t xml:space="preserve"> and </w:t>
            </w:r>
            <w:r w:rsidR="00EF21F5" w:rsidRPr="00EB0C71">
              <w:rPr>
                <w:color w:val="000000" w:themeColor="text1"/>
              </w:rPr>
              <w:t>46</w:t>
            </w:r>
          </w:p>
        </w:tc>
        <w:tc>
          <w:tcPr>
            <w:tcW w:w="786" w:type="pct"/>
            <w:shd w:val="clear" w:color="auto" w:fill="auto"/>
          </w:tcPr>
          <w:p w:rsidR="008C4560" w:rsidRPr="00EB0C71" w:rsidRDefault="008C4560" w:rsidP="00952D46">
            <w:pPr>
              <w:pStyle w:val="Tabletext"/>
              <w:rPr>
                <w:color w:val="000000" w:themeColor="text1"/>
              </w:rPr>
            </w:pPr>
            <w:r w:rsidRPr="00EB0C71">
              <w:rPr>
                <w:color w:val="000000" w:themeColor="text1"/>
              </w:rPr>
              <w:t>Respondent</w:t>
            </w:r>
          </w:p>
        </w:tc>
        <w:tc>
          <w:tcPr>
            <w:tcW w:w="788" w:type="pct"/>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906" w:type="pct"/>
            <w:shd w:val="clear" w:color="auto" w:fill="auto"/>
          </w:tcPr>
          <w:p w:rsidR="008C4560" w:rsidRPr="00EB0C71" w:rsidRDefault="008C4560" w:rsidP="00103019">
            <w:pPr>
              <w:pStyle w:val="Tabletext"/>
              <w:rPr>
                <w:color w:val="000000" w:themeColor="text1"/>
              </w:rPr>
            </w:pPr>
            <w:r w:rsidRPr="00EB0C71">
              <w:rPr>
                <w:color w:val="000000" w:themeColor="text1"/>
              </w:rPr>
              <w:t xml:space="preserve">Within 7 calendar days after </w:t>
            </w:r>
            <w:r w:rsidR="00103019" w:rsidRPr="00EB0C71">
              <w:rPr>
                <w:color w:val="000000" w:themeColor="text1"/>
              </w:rPr>
              <w:t xml:space="preserve">the </w:t>
            </w:r>
            <w:r w:rsidR="003E7E44" w:rsidRPr="00EB0C71">
              <w:rPr>
                <w:color w:val="000000" w:themeColor="text1"/>
              </w:rPr>
              <w:t xml:space="preserve">day the </w:t>
            </w:r>
            <w:r w:rsidR="00103019" w:rsidRPr="00EB0C71">
              <w:rPr>
                <w:color w:val="000000" w:themeColor="text1"/>
              </w:rPr>
              <w:t xml:space="preserve">respondent was </w:t>
            </w:r>
            <w:r w:rsidRPr="00EB0C71">
              <w:rPr>
                <w:color w:val="000000" w:themeColor="text1"/>
              </w:rPr>
              <w:t>served with the General Protections Application</w:t>
            </w:r>
          </w:p>
        </w:tc>
      </w:tr>
      <w:tr w:rsidR="00103019" w:rsidRPr="00EB0C71" w:rsidTr="00FF1A49">
        <w:trPr>
          <w:cantSplit/>
        </w:trPr>
        <w:tc>
          <w:tcPr>
            <w:tcW w:w="409" w:type="pct"/>
          </w:tcPr>
          <w:p w:rsidR="00103019" w:rsidRPr="00EB0C71" w:rsidRDefault="00103019" w:rsidP="009030A5">
            <w:pPr>
              <w:pStyle w:val="Tabletext"/>
              <w:rPr>
                <w:color w:val="000000" w:themeColor="text1"/>
              </w:rPr>
            </w:pPr>
            <w:r w:rsidRPr="00EB0C71">
              <w:rPr>
                <w:color w:val="000000" w:themeColor="text1"/>
              </w:rPr>
              <w:t>F8C</w:t>
            </w:r>
          </w:p>
        </w:tc>
        <w:tc>
          <w:tcPr>
            <w:tcW w:w="426" w:type="pct"/>
          </w:tcPr>
          <w:p w:rsidR="00103019" w:rsidRPr="00EB0C71" w:rsidRDefault="00103019" w:rsidP="00982669">
            <w:pPr>
              <w:pStyle w:val="Tabletext"/>
              <w:rPr>
                <w:color w:val="000000" w:themeColor="text1"/>
              </w:rPr>
            </w:pPr>
            <w:r w:rsidRPr="00EB0C71">
              <w:rPr>
                <w:color w:val="000000" w:themeColor="text1"/>
              </w:rPr>
              <w:t>Dispute resolution</w:t>
            </w:r>
          </w:p>
        </w:tc>
        <w:tc>
          <w:tcPr>
            <w:tcW w:w="1062" w:type="pct"/>
            <w:shd w:val="clear" w:color="auto" w:fill="auto"/>
          </w:tcPr>
          <w:p w:rsidR="00103019" w:rsidRPr="00EB0C71" w:rsidRDefault="00103019" w:rsidP="00103019">
            <w:pPr>
              <w:pStyle w:val="Tabletext"/>
              <w:rPr>
                <w:color w:val="000000" w:themeColor="text1"/>
              </w:rPr>
            </w:pPr>
            <w:r w:rsidRPr="00EB0C71">
              <w:rPr>
                <w:color w:val="000000" w:themeColor="text1"/>
              </w:rPr>
              <w:t>General Protections Application not involving dismissal</w:t>
            </w:r>
          </w:p>
        </w:tc>
        <w:tc>
          <w:tcPr>
            <w:tcW w:w="623" w:type="pct"/>
            <w:shd w:val="clear" w:color="auto" w:fill="auto"/>
          </w:tcPr>
          <w:p w:rsidR="00103019" w:rsidRPr="00EB0C71" w:rsidRDefault="00103019" w:rsidP="003E7E44">
            <w:pPr>
              <w:pStyle w:val="Tabletext"/>
              <w:rPr>
                <w:color w:val="000000" w:themeColor="text1"/>
              </w:rPr>
            </w:pPr>
            <w:r w:rsidRPr="00EB0C71">
              <w:rPr>
                <w:color w:val="000000" w:themeColor="text1"/>
              </w:rPr>
              <w:t>Section 372 of the Act and rule</w:t>
            </w:r>
            <w:r w:rsidR="003E7E44" w:rsidRPr="00EB0C71">
              <w:rPr>
                <w:color w:val="000000" w:themeColor="text1"/>
              </w:rPr>
              <w:t> </w:t>
            </w:r>
            <w:r w:rsidRPr="00EB0C71">
              <w:rPr>
                <w:color w:val="000000" w:themeColor="text1"/>
              </w:rPr>
              <w:t>45</w:t>
            </w:r>
          </w:p>
        </w:tc>
        <w:tc>
          <w:tcPr>
            <w:tcW w:w="786" w:type="pct"/>
            <w:shd w:val="clear" w:color="auto" w:fill="auto"/>
          </w:tcPr>
          <w:p w:rsidR="00103019" w:rsidRPr="00EB0C71" w:rsidRDefault="00103019" w:rsidP="00952D46">
            <w:pPr>
              <w:pStyle w:val="Tabletext"/>
              <w:rPr>
                <w:color w:val="000000" w:themeColor="text1"/>
              </w:rPr>
            </w:pPr>
            <w:r w:rsidRPr="00EB0C71">
              <w:rPr>
                <w:color w:val="000000" w:themeColor="text1"/>
              </w:rPr>
              <w:t>Commission</w:t>
            </w:r>
          </w:p>
        </w:tc>
        <w:tc>
          <w:tcPr>
            <w:tcW w:w="788" w:type="pct"/>
            <w:shd w:val="clear" w:color="auto" w:fill="auto"/>
          </w:tcPr>
          <w:p w:rsidR="00103019" w:rsidRPr="00EB0C71" w:rsidRDefault="00103019" w:rsidP="00952D46">
            <w:pPr>
              <w:pStyle w:val="Tabletext"/>
              <w:rPr>
                <w:color w:val="000000" w:themeColor="text1"/>
              </w:rPr>
            </w:pPr>
            <w:r w:rsidRPr="00EB0C71">
              <w:rPr>
                <w:color w:val="000000" w:themeColor="text1"/>
              </w:rPr>
              <w:t>Respondent</w:t>
            </w:r>
          </w:p>
        </w:tc>
        <w:tc>
          <w:tcPr>
            <w:tcW w:w="906" w:type="pct"/>
            <w:shd w:val="clear" w:color="auto" w:fill="auto"/>
          </w:tcPr>
          <w:p w:rsidR="00103019" w:rsidRPr="00EB0C71" w:rsidRDefault="00103019" w:rsidP="00952D46">
            <w:pPr>
              <w:pStyle w:val="Tabletext"/>
              <w:rPr>
                <w:color w:val="000000" w:themeColor="text1"/>
              </w:rPr>
            </w:pPr>
            <w:r w:rsidRPr="00EB0C71">
              <w:rPr>
                <w:color w:val="000000" w:themeColor="text1"/>
              </w:rPr>
              <w:t>As soon as practicable after lodgment with the Commission</w:t>
            </w:r>
          </w:p>
        </w:tc>
      </w:tr>
      <w:tr w:rsidR="00C527B3" w:rsidRPr="00EB0C71" w:rsidTr="00FF1A49">
        <w:trPr>
          <w:cantSplit/>
        </w:trPr>
        <w:tc>
          <w:tcPr>
            <w:tcW w:w="409" w:type="pct"/>
          </w:tcPr>
          <w:p w:rsidR="008C4560" w:rsidRPr="00EB0C71" w:rsidRDefault="008C4560" w:rsidP="009030A5">
            <w:pPr>
              <w:pStyle w:val="Tabletext"/>
              <w:rPr>
                <w:color w:val="000000" w:themeColor="text1"/>
              </w:rPr>
            </w:pPr>
            <w:r w:rsidRPr="00EB0C71">
              <w:rPr>
                <w:color w:val="000000" w:themeColor="text1"/>
              </w:rPr>
              <w:t>F9</w:t>
            </w:r>
          </w:p>
        </w:tc>
        <w:tc>
          <w:tcPr>
            <w:tcW w:w="426" w:type="pct"/>
          </w:tcPr>
          <w:p w:rsidR="008C4560" w:rsidRPr="00EB0C71" w:rsidRDefault="008C4560" w:rsidP="00982669">
            <w:pPr>
              <w:pStyle w:val="Tabletext"/>
              <w:rPr>
                <w:color w:val="000000" w:themeColor="text1"/>
              </w:rPr>
            </w:pPr>
            <w:r w:rsidRPr="00EB0C71">
              <w:rPr>
                <w:color w:val="000000" w:themeColor="text1"/>
              </w:rPr>
              <w:t>Dispute resolution</w:t>
            </w:r>
          </w:p>
        </w:tc>
        <w:tc>
          <w:tcPr>
            <w:tcW w:w="1062" w:type="pct"/>
            <w:shd w:val="clear" w:color="auto" w:fill="auto"/>
          </w:tcPr>
          <w:p w:rsidR="008C4560" w:rsidRPr="00EB0C71" w:rsidRDefault="008749CE" w:rsidP="00952D46">
            <w:pPr>
              <w:pStyle w:val="Tabletext"/>
              <w:rPr>
                <w:color w:val="000000" w:themeColor="text1"/>
              </w:rPr>
            </w:pPr>
            <w:r w:rsidRPr="00563671">
              <w:t>Application for the Commission to deal with an unlawful termination dispute</w:t>
            </w:r>
          </w:p>
        </w:tc>
        <w:tc>
          <w:tcPr>
            <w:tcW w:w="623" w:type="pct"/>
            <w:shd w:val="clear" w:color="auto" w:fill="auto"/>
          </w:tcPr>
          <w:p w:rsidR="008C4560" w:rsidRPr="00EB0C71" w:rsidRDefault="008C4560" w:rsidP="00041C11">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773 of the Act</w:t>
            </w:r>
            <w:r w:rsidR="00406F24" w:rsidRPr="00EB0C71">
              <w:rPr>
                <w:color w:val="000000" w:themeColor="text1"/>
              </w:rPr>
              <w:t xml:space="preserve"> and rule</w:t>
            </w:r>
            <w:r w:rsidR="00F04317" w:rsidRPr="00EB0C71">
              <w:rPr>
                <w:color w:val="000000" w:themeColor="text1"/>
              </w:rPr>
              <w:t> </w:t>
            </w:r>
            <w:r w:rsidR="00406F24" w:rsidRPr="00EB0C71">
              <w:rPr>
                <w:color w:val="000000" w:themeColor="text1"/>
              </w:rPr>
              <w:t>45</w:t>
            </w:r>
          </w:p>
        </w:tc>
        <w:tc>
          <w:tcPr>
            <w:tcW w:w="786" w:type="pct"/>
            <w:shd w:val="clear" w:color="auto" w:fill="auto"/>
          </w:tcPr>
          <w:p w:rsidR="008C4560" w:rsidRPr="00EB0C71" w:rsidRDefault="008C4560" w:rsidP="00952D46">
            <w:pPr>
              <w:pStyle w:val="Tabletext"/>
              <w:rPr>
                <w:color w:val="000000" w:themeColor="text1"/>
              </w:rPr>
            </w:pPr>
            <w:r w:rsidRPr="00EB0C71">
              <w:rPr>
                <w:color w:val="000000" w:themeColor="text1"/>
              </w:rPr>
              <w:t>Commission</w:t>
            </w:r>
          </w:p>
        </w:tc>
        <w:tc>
          <w:tcPr>
            <w:tcW w:w="788" w:type="pct"/>
            <w:shd w:val="clear" w:color="auto" w:fill="auto"/>
          </w:tcPr>
          <w:p w:rsidR="008C4560" w:rsidRPr="00EB0C71" w:rsidRDefault="008C4560" w:rsidP="00952D46">
            <w:pPr>
              <w:pStyle w:val="Tabletext"/>
              <w:rPr>
                <w:color w:val="000000" w:themeColor="text1"/>
              </w:rPr>
            </w:pPr>
            <w:r w:rsidRPr="00EB0C71">
              <w:rPr>
                <w:color w:val="000000" w:themeColor="text1"/>
              </w:rPr>
              <w:t>Respondent</w:t>
            </w:r>
          </w:p>
        </w:tc>
        <w:tc>
          <w:tcPr>
            <w:tcW w:w="906" w:type="pct"/>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tcPr>
          <w:p w:rsidR="008C4560" w:rsidRPr="00EB0C71" w:rsidRDefault="008C4560" w:rsidP="009030A5">
            <w:pPr>
              <w:pStyle w:val="Tabletext"/>
              <w:rPr>
                <w:color w:val="000000" w:themeColor="text1"/>
              </w:rPr>
            </w:pPr>
            <w:r w:rsidRPr="00EB0C71">
              <w:rPr>
                <w:color w:val="000000" w:themeColor="text1"/>
              </w:rPr>
              <w:t>F9A</w:t>
            </w:r>
          </w:p>
        </w:tc>
        <w:tc>
          <w:tcPr>
            <w:tcW w:w="426" w:type="pct"/>
            <w:tcBorders>
              <w:bottom w:val="single" w:sz="4" w:space="0" w:color="auto"/>
            </w:tcBorders>
          </w:tcPr>
          <w:p w:rsidR="008C4560" w:rsidRPr="00EB0C71" w:rsidRDefault="008C4560" w:rsidP="00982669">
            <w:pPr>
              <w:pStyle w:val="Tabletext"/>
              <w:rPr>
                <w:color w:val="000000" w:themeColor="text1"/>
              </w:rPr>
            </w:pPr>
            <w:r w:rsidRPr="00EB0C71">
              <w:rPr>
                <w:color w:val="000000" w:themeColor="text1"/>
              </w:rPr>
              <w:t>Dispute resolution</w:t>
            </w:r>
          </w:p>
        </w:tc>
        <w:tc>
          <w:tcPr>
            <w:tcW w:w="1062" w:type="pct"/>
            <w:tcBorders>
              <w:bottom w:val="single" w:sz="4" w:space="0" w:color="auto"/>
            </w:tcBorders>
            <w:shd w:val="clear" w:color="auto" w:fill="auto"/>
          </w:tcPr>
          <w:p w:rsidR="008C4560" w:rsidRPr="00EB0C71" w:rsidRDefault="008749CE" w:rsidP="00952D46">
            <w:pPr>
              <w:pStyle w:val="Tabletext"/>
              <w:rPr>
                <w:color w:val="000000" w:themeColor="text1"/>
              </w:rPr>
            </w:pPr>
            <w:r w:rsidRPr="00563671">
              <w:t xml:space="preserve">Employer’s response to </w:t>
            </w:r>
            <w:r>
              <w:t xml:space="preserve">an </w:t>
            </w:r>
            <w:r w:rsidRPr="00563671">
              <w:t>application for the Commission to deal with an unlawful termination dispute</w:t>
            </w:r>
          </w:p>
        </w:tc>
        <w:tc>
          <w:tcPr>
            <w:tcW w:w="623" w:type="pct"/>
            <w:tcBorders>
              <w:bottom w:val="single" w:sz="4" w:space="0" w:color="auto"/>
            </w:tcBorders>
            <w:shd w:val="clear" w:color="auto" w:fill="auto"/>
          </w:tcPr>
          <w:p w:rsidR="008C4560" w:rsidRPr="00EB0C71" w:rsidRDefault="008C4560" w:rsidP="00041C11">
            <w:pPr>
              <w:pStyle w:val="Tabletext"/>
              <w:rPr>
                <w:color w:val="000000" w:themeColor="text1"/>
              </w:rPr>
            </w:pPr>
            <w:r w:rsidRPr="00EB0C71">
              <w:rPr>
                <w:color w:val="000000" w:themeColor="text1"/>
              </w:rPr>
              <w:t>Rule</w:t>
            </w:r>
            <w:r w:rsidR="001F1E74" w:rsidRPr="00EB0C71">
              <w:rPr>
                <w:color w:val="000000" w:themeColor="text1"/>
              </w:rPr>
              <w:t>s</w:t>
            </w:r>
            <w:r w:rsidR="00F04317" w:rsidRPr="00EB0C71">
              <w:rPr>
                <w:color w:val="000000" w:themeColor="text1"/>
              </w:rPr>
              <w:t> </w:t>
            </w:r>
            <w:r w:rsidR="00EF21F5" w:rsidRPr="00EB0C71">
              <w:rPr>
                <w:color w:val="000000" w:themeColor="text1"/>
              </w:rPr>
              <w:t>22</w:t>
            </w:r>
            <w:r w:rsidR="00406F24" w:rsidRPr="00EB0C71">
              <w:rPr>
                <w:color w:val="000000" w:themeColor="text1"/>
              </w:rPr>
              <w:t>, 23</w:t>
            </w:r>
            <w:r w:rsidR="001F1E74" w:rsidRPr="00EB0C71">
              <w:rPr>
                <w:color w:val="000000" w:themeColor="text1"/>
              </w:rPr>
              <w:t xml:space="preserve"> and </w:t>
            </w:r>
            <w:r w:rsidR="00EF21F5" w:rsidRPr="00EB0C71">
              <w:rPr>
                <w:color w:val="000000" w:themeColor="text1"/>
              </w:rPr>
              <w:t>46</w:t>
            </w:r>
          </w:p>
        </w:tc>
        <w:tc>
          <w:tcPr>
            <w:tcW w:w="78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Respondent</w:t>
            </w:r>
          </w:p>
        </w:tc>
        <w:tc>
          <w:tcPr>
            <w:tcW w:w="788"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906" w:type="pct"/>
            <w:tcBorders>
              <w:bottom w:val="single" w:sz="4" w:space="0" w:color="auto"/>
            </w:tcBorders>
            <w:shd w:val="clear" w:color="auto" w:fill="auto"/>
          </w:tcPr>
          <w:p w:rsidR="008C4560" w:rsidRPr="00EB0C71" w:rsidRDefault="008C4560" w:rsidP="00103019">
            <w:pPr>
              <w:pStyle w:val="Tabletext"/>
              <w:rPr>
                <w:color w:val="000000" w:themeColor="text1"/>
              </w:rPr>
            </w:pPr>
            <w:r w:rsidRPr="00EB0C71">
              <w:rPr>
                <w:color w:val="000000" w:themeColor="text1"/>
              </w:rPr>
              <w:t xml:space="preserve">Within 7 calendar days after </w:t>
            </w:r>
            <w:r w:rsidR="00103019" w:rsidRPr="00EB0C71">
              <w:rPr>
                <w:color w:val="000000" w:themeColor="text1"/>
              </w:rPr>
              <w:t xml:space="preserve">the day the respondent was </w:t>
            </w:r>
            <w:r w:rsidRPr="00EB0C71">
              <w:rPr>
                <w:color w:val="000000" w:themeColor="text1"/>
              </w:rPr>
              <w:t>served with the Unlawful Termination Application</w:t>
            </w:r>
          </w:p>
        </w:tc>
      </w:tr>
      <w:tr w:rsidR="00C527B3" w:rsidRPr="00EB0C71" w:rsidTr="00FF1A49">
        <w:trPr>
          <w:cantSplit/>
        </w:trPr>
        <w:tc>
          <w:tcPr>
            <w:tcW w:w="409" w:type="pct"/>
            <w:tcBorders>
              <w:bottom w:val="single" w:sz="4" w:space="0" w:color="auto"/>
            </w:tcBorders>
            <w:shd w:val="clear" w:color="auto" w:fill="auto"/>
          </w:tcPr>
          <w:p w:rsidR="008C4560" w:rsidRPr="00EB0C71" w:rsidRDefault="008C4560" w:rsidP="009030A5">
            <w:pPr>
              <w:pStyle w:val="Tabletext"/>
              <w:rPr>
                <w:color w:val="000000" w:themeColor="text1"/>
              </w:rPr>
            </w:pPr>
            <w:bookmarkStart w:id="108" w:name="CU_1570274"/>
            <w:bookmarkEnd w:id="108"/>
            <w:r w:rsidRPr="00EB0C71">
              <w:rPr>
                <w:color w:val="000000" w:themeColor="text1"/>
              </w:rPr>
              <w:lastRenderedPageBreak/>
              <w:t>F10</w:t>
            </w:r>
          </w:p>
        </w:tc>
        <w:tc>
          <w:tcPr>
            <w:tcW w:w="426" w:type="pct"/>
            <w:tcBorders>
              <w:bottom w:val="single" w:sz="4" w:space="0" w:color="auto"/>
            </w:tcBorders>
            <w:shd w:val="clear" w:color="auto" w:fill="auto"/>
          </w:tcPr>
          <w:p w:rsidR="008C4560" w:rsidRPr="00EB0C71" w:rsidRDefault="008C4560" w:rsidP="00982669">
            <w:pPr>
              <w:pStyle w:val="Tabletext"/>
              <w:rPr>
                <w:color w:val="000000" w:themeColor="text1"/>
              </w:rPr>
            </w:pPr>
            <w:r w:rsidRPr="00EB0C71">
              <w:rPr>
                <w:color w:val="000000" w:themeColor="text1"/>
              </w:rPr>
              <w:t>Dispute resolution</w:t>
            </w:r>
          </w:p>
        </w:tc>
        <w:tc>
          <w:tcPr>
            <w:tcW w:w="1062"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Application for the Commission to Deal with a Dispute in Accordance with a Dispute Settlement Procedure</w:t>
            </w:r>
          </w:p>
        </w:tc>
        <w:tc>
          <w:tcPr>
            <w:tcW w:w="623" w:type="pct"/>
            <w:tcBorders>
              <w:bottom w:val="single" w:sz="4" w:space="0" w:color="auto"/>
            </w:tcBorders>
            <w:shd w:val="clear" w:color="auto" w:fill="auto"/>
          </w:tcPr>
          <w:p w:rsidR="008C4560" w:rsidRPr="00EB0C71" w:rsidRDefault="00371FA6" w:rsidP="00C06C6C">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739 of the Act, Schedule</w:t>
            </w:r>
            <w:r w:rsidR="00F04317" w:rsidRPr="00EB0C71">
              <w:rPr>
                <w:color w:val="000000" w:themeColor="text1"/>
              </w:rPr>
              <w:t> </w:t>
            </w:r>
            <w:r w:rsidRPr="00EB0C71">
              <w:rPr>
                <w:color w:val="000000" w:themeColor="text1"/>
              </w:rPr>
              <w:t xml:space="preserve">19 to the Transitional Act and </w:t>
            </w:r>
            <w:r w:rsidR="00C06C6C" w:rsidRPr="00EB0C71">
              <w:rPr>
                <w:color w:val="000000" w:themeColor="text1"/>
              </w:rPr>
              <w:t>r</w:t>
            </w:r>
            <w:r w:rsidRPr="00EB0C71">
              <w:rPr>
                <w:color w:val="000000" w:themeColor="text1"/>
              </w:rPr>
              <w:t>ule</w:t>
            </w:r>
            <w:r w:rsidR="00F04317" w:rsidRPr="00EB0C71">
              <w:rPr>
                <w:color w:val="000000" w:themeColor="text1"/>
              </w:rPr>
              <w:t> </w:t>
            </w:r>
            <w:r w:rsidR="00EF21F5" w:rsidRPr="00EB0C71">
              <w:rPr>
                <w:color w:val="000000" w:themeColor="text1"/>
              </w:rPr>
              <w:t>36</w:t>
            </w:r>
          </w:p>
        </w:tc>
        <w:tc>
          <w:tcPr>
            <w:tcW w:w="78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Respondent</w:t>
            </w:r>
          </w:p>
        </w:tc>
        <w:tc>
          <w:tcPr>
            <w:tcW w:w="90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tcBorders>
          </w:tcPr>
          <w:p w:rsidR="008C4560" w:rsidRPr="00EB0C71" w:rsidRDefault="008C4560" w:rsidP="009030A5">
            <w:pPr>
              <w:pStyle w:val="Tabletext"/>
              <w:rPr>
                <w:color w:val="000000" w:themeColor="text1"/>
              </w:rPr>
            </w:pPr>
            <w:r w:rsidRPr="00EB0C71">
              <w:rPr>
                <w:color w:val="000000" w:themeColor="text1"/>
              </w:rPr>
              <w:t>F11</w:t>
            </w:r>
          </w:p>
        </w:tc>
        <w:tc>
          <w:tcPr>
            <w:tcW w:w="426" w:type="pct"/>
            <w:tcBorders>
              <w:top w:val="single" w:sz="4" w:space="0" w:color="auto"/>
            </w:tcBorders>
          </w:tcPr>
          <w:p w:rsidR="008C4560" w:rsidRPr="00EB0C71" w:rsidRDefault="008C4560" w:rsidP="00982669">
            <w:pPr>
              <w:pStyle w:val="Tabletext"/>
              <w:rPr>
                <w:color w:val="000000" w:themeColor="text1"/>
              </w:rPr>
            </w:pPr>
            <w:r w:rsidRPr="00EB0C71">
              <w:rPr>
                <w:color w:val="000000" w:themeColor="text1"/>
              </w:rPr>
              <w:t>Dispute resolution</w:t>
            </w:r>
          </w:p>
        </w:tc>
        <w:tc>
          <w:tcPr>
            <w:tcW w:w="1062" w:type="pct"/>
            <w:tcBorders>
              <w:top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Application for the Commission to Deal with a Bargaining Dispute</w:t>
            </w:r>
          </w:p>
        </w:tc>
        <w:tc>
          <w:tcPr>
            <w:tcW w:w="623" w:type="pct"/>
            <w:tcBorders>
              <w:top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240 of the Act</w:t>
            </w:r>
            <w:r w:rsidR="006156C7" w:rsidRPr="00EB0C71">
              <w:rPr>
                <w:color w:val="000000" w:themeColor="text1"/>
              </w:rPr>
              <w:t xml:space="preserve"> and </w:t>
            </w:r>
            <w:r w:rsidR="001F1E74" w:rsidRPr="00EB0C71">
              <w:rPr>
                <w:color w:val="000000" w:themeColor="text1"/>
              </w:rPr>
              <w:t>sub</w:t>
            </w:r>
            <w:r w:rsidR="006156C7" w:rsidRPr="00EB0C71">
              <w:rPr>
                <w:color w:val="000000" w:themeColor="text1"/>
              </w:rPr>
              <w:t xml:space="preserve">rule </w:t>
            </w:r>
            <w:r w:rsidR="00EF21F5" w:rsidRPr="00EB0C71">
              <w:rPr>
                <w:color w:val="000000" w:themeColor="text1"/>
              </w:rPr>
              <w:t>36</w:t>
            </w:r>
            <w:r w:rsidR="001F1E74" w:rsidRPr="00EB0C71">
              <w:rPr>
                <w:color w:val="000000" w:themeColor="text1"/>
              </w:rPr>
              <w:t>(2)</w:t>
            </w:r>
          </w:p>
        </w:tc>
        <w:tc>
          <w:tcPr>
            <w:tcW w:w="786" w:type="pct"/>
            <w:tcBorders>
              <w:top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tcBorders>
              <w:top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Each respondent named in the application and all other bargaining representatives who are seeking to make an enterprise agreement</w:t>
            </w:r>
          </w:p>
        </w:tc>
        <w:tc>
          <w:tcPr>
            <w:tcW w:w="906" w:type="pct"/>
            <w:tcBorders>
              <w:top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Pr>
          <w:p w:rsidR="008C4560" w:rsidRPr="00EB0C71" w:rsidRDefault="008C4560" w:rsidP="009030A5">
            <w:pPr>
              <w:pStyle w:val="Tabletext"/>
              <w:rPr>
                <w:color w:val="000000" w:themeColor="text1"/>
              </w:rPr>
            </w:pPr>
            <w:r w:rsidRPr="00EB0C71">
              <w:rPr>
                <w:color w:val="000000" w:themeColor="text1"/>
              </w:rPr>
              <w:t>F12</w:t>
            </w:r>
          </w:p>
        </w:tc>
        <w:tc>
          <w:tcPr>
            <w:tcW w:w="426" w:type="pct"/>
          </w:tcPr>
          <w:p w:rsidR="008C4560" w:rsidRPr="00EB0C71" w:rsidRDefault="008C4560" w:rsidP="00982669">
            <w:pPr>
              <w:pStyle w:val="Tabletext"/>
              <w:rPr>
                <w:color w:val="000000" w:themeColor="text1"/>
              </w:rPr>
            </w:pPr>
            <w:r w:rsidRPr="00EB0C71">
              <w:rPr>
                <w:color w:val="000000" w:themeColor="text1"/>
              </w:rPr>
              <w:t>Dispute resolution</w:t>
            </w:r>
          </w:p>
        </w:tc>
        <w:tc>
          <w:tcPr>
            <w:tcW w:w="1062" w:type="pct"/>
            <w:shd w:val="clear" w:color="auto" w:fill="auto"/>
          </w:tcPr>
          <w:p w:rsidR="008C4560" w:rsidRPr="00EB0C71" w:rsidRDefault="008749CE" w:rsidP="00952D46">
            <w:pPr>
              <w:pStyle w:val="Tabletext"/>
              <w:rPr>
                <w:color w:val="000000" w:themeColor="text1"/>
              </w:rPr>
            </w:pPr>
            <w:r w:rsidRPr="00563671">
              <w:t>Application for the Commission to deal with a right of entry dispute</w:t>
            </w:r>
          </w:p>
        </w:tc>
        <w:tc>
          <w:tcPr>
            <w:tcW w:w="623" w:type="pct"/>
            <w:shd w:val="clear" w:color="auto" w:fill="auto"/>
          </w:tcPr>
          <w:p w:rsidR="008C4560" w:rsidRPr="00EB0C71" w:rsidRDefault="008C456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505 of the Act</w:t>
            </w:r>
          </w:p>
        </w:tc>
        <w:tc>
          <w:tcPr>
            <w:tcW w:w="786" w:type="pct"/>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shd w:val="clear" w:color="auto" w:fill="auto"/>
          </w:tcPr>
          <w:p w:rsidR="008C4560" w:rsidRPr="00EB0C71" w:rsidRDefault="008C4560" w:rsidP="00952D46">
            <w:pPr>
              <w:pStyle w:val="Tabletext"/>
              <w:rPr>
                <w:color w:val="000000" w:themeColor="text1"/>
              </w:rPr>
            </w:pPr>
            <w:r w:rsidRPr="00EB0C71">
              <w:rPr>
                <w:color w:val="000000" w:themeColor="text1"/>
              </w:rPr>
              <w:t>Respondent</w:t>
            </w:r>
          </w:p>
        </w:tc>
        <w:tc>
          <w:tcPr>
            <w:tcW w:w="906" w:type="pct"/>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tcPr>
          <w:p w:rsidR="008C4560" w:rsidRPr="00EB0C71" w:rsidRDefault="008C4560" w:rsidP="009030A5">
            <w:pPr>
              <w:pStyle w:val="Tabletext"/>
              <w:rPr>
                <w:color w:val="000000" w:themeColor="text1"/>
              </w:rPr>
            </w:pPr>
            <w:r w:rsidRPr="00EB0C71">
              <w:rPr>
                <w:color w:val="000000" w:themeColor="text1"/>
              </w:rPr>
              <w:t>F13</w:t>
            </w:r>
          </w:p>
        </w:tc>
        <w:tc>
          <w:tcPr>
            <w:tcW w:w="426" w:type="pct"/>
            <w:tcBorders>
              <w:bottom w:val="single" w:sz="4" w:space="0" w:color="auto"/>
            </w:tcBorders>
          </w:tcPr>
          <w:p w:rsidR="008C4560" w:rsidRPr="00EB0C71" w:rsidRDefault="008C4560" w:rsidP="00982669">
            <w:pPr>
              <w:pStyle w:val="Tabletext"/>
              <w:rPr>
                <w:color w:val="000000" w:themeColor="text1"/>
              </w:rPr>
            </w:pPr>
            <w:r w:rsidRPr="00EB0C71">
              <w:rPr>
                <w:color w:val="000000" w:themeColor="text1"/>
              </w:rPr>
              <w:t>Dispute resolution</w:t>
            </w:r>
          </w:p>
        </w:tc>
        <w:tc>
          <w:tcPr>
            <w:tcW w:w="1062" w:type="pct"/>
            <w:tcBorders>
              <w:bottom w:val="single" w:sz="4" w:space="0" w:color="auto"/>
            </w:tcBorders>
            <w:shd w:val="clear" w:color="auto" w:fill="auto"/>
          </w:tcPr>
          <w:p w:rsidR="008C4560" w:rsidRPr="00EB0C71" w:rsidRDefault="008749CE" w:rsidP="00952D46">
            <w:pPr>
              <w:pStyle w:val="Tabletext"/>
              <w:rPr>
                <w:color w:val="000000" w:themeColor="text1"/>
              </w:rPr>
            </w:pPr>
            <w:r w:rsidRPr="00563671">
              <w:t>Application for the Commission to deal with a stand down dispute</w:t>
            </w:r>
          </w:p>
        </w:tc>
        <w:tc>
          <w:tcPr>
            <w:tcW w:w="623"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526 of the Act</w:t>
            </w:r>
          </w:p>
        </w:tc>
        <w:tc>
          <w:tcPr>
            <w:tcW w:w="78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Respondent</w:t>
            </w:r>
          </w:p>
        </w:tc>
        <w:tc>
          <w:tcPr>
            <w:tcW w:w="90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8C4560" w:rsidRPr="00EB0C71" w:rsidRDefault="008C4560" w:rsidP="009030A5">
            <w:pPr>
              <w:pStyle w:val="Tabletext"/>
              <w:rPr>
                <w:color w:val="000000" w:themeColor="text1"/>
              </w:rPr>
            </w:pPr>
            <w:bookmarkStart w:id="109" w:name="CU_1971351"/>
            <w:bookmarkEnd w:id="109"/>
            <w:r w:rsidRPr="00EB0C71">
              <w:rPr>
                <w:color w:val="000000" w:themeColor="text1"/>
              </w:rPr>
              <w:t>F14</w:t>
            </w:r>
          </w:p>
        </w:tc>
        <w:tc>
          <w:tcPr>
            <w:tcW w:w="426" w:type="pct"/>
            <w:tcBorders>
              <w:bottom w:val="single" w:sz="4" w:space="0" w:color="auto"/>
            </w:tcBorders>
            <w:shd w:val="clear" w:color="auto" w:fill="auto"/>
          </w:tcPr>
          <w:p w:rsidR="008C4560" w:rsidRPr="00EB0C71" w:rsidRDefault="008C4560" w:rsidP="00982669">
            <w:pPr>
              <w:pStyle w:val="Tabletext"/>
              <w:rPr>
                <w:color w:val="000000" w:themeColor="text1"/>
              </w:rPr>
            </w:pPr>
            <w:r w:rsidRPr="00EB0C71">
              <w:rPr>
                <w:color w:val="000000" w:themeColor="text1"/>
              </w:rPr>
              <w:t>Dispute resolution</w:t>
            </w:r>
          </w:p>
        </w:tc>
        <w:tc>
          <w:tcPr>
            <w:tcW w:w="1062"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Application for an Order to Stop etc. (Unprotected) Industrial Action</w:t>
            </w:r>
          </w:p>
        </w:tc>
        <w:tc>
          <w:tcPr>
            <w:tcW w:w="623"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Sections</w:t>
            </w:r>
            <w:r w:rsidR="00F04317" w:rsidRPr="00EB0C71">
              <w:rPr>
                <w:color w:val="000000" w:themeColor="text1"/>
              </w:rPr>
              <w:t> </w:t>
            </w:r>
            <w:r w:rsidRPr="00EB0C71">
              <w:rPr>
                <w:color w:val="000000" w:themeColor="text1"/>
              </w:rPr>
              <w:t>418 and 419 of the Act</w:t>
            </w:r>
          </w:p>
        </w:tc>
        <w:tc>
          <w:tcPr>
            <w:tcW w:w="78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Each person against whom orders are sought</w:t>
            </w:r>
          </w:p>
        </w:tc>
        <w:tc>
          <w:tcPr>
            <w:tcW w:w="90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bottom w:val="single" w:sz="4" w:space="0" w:color="auto"/>
            </w:tcBorders>
          </w:tcPr>
          <w:p w:rsidR="008C4560" w:rsidRPr="00EB0C71" w:rsidRDefault="008C4560" w:rsidP="009030A5">
            <w:pPr>
              <w:pStyle w:val="Tabletext"/>
              <w:rPr>
                <w:color w:val="000000" w:themeColor="text1"/>
              </w:rPr>
            </w:pPr>
            <w:r w:rsidRPr="00EB0C71">
              <w:rPr>
                <w:color w:val="000000" w:themeColor="text1"/>
              </w:rPr>
              <w:lastRenderedPageBreak/>
              <w:t>F16</w:t>
            </w:r>
          </w:p>
        </w:tc>
        <w:tc>
          <w:tcPr>
            <w:tcW w:w="426" w:type="pct"/>
            <w:tcBorders>
              <w:top w:val="single" w:sz="4" w:space="0" w:color="auto"/>
              <w:bottom w:val="single" w:sz="4" w:space="0" w:color="auto"/>
            </w:tcBorders>
          </w:tcPr>
          <w:p w:rsidR="008C4560" w:rsidRPr="00EB0C71" w:rsidRDefault="008C4560" w:rsidP="00952D46">
            <w:pPr>
              <w:pStyle w:val="Tabletext"/>
              <w:rPr>
                <w:color w:val="000000" w:themeColor="text1"/>
              </w:rPr>
            </w:pPr>
            <w:r w:rsidRPr="00EB0C71">
              <w:rPr>
                <w:color w:val="000000" w:themeColor="text1"/>
              </w:rPr>
              <w:t>Enterprise agreement</w:t>
            </w:r>
          </w:p>
        </w:tc>
        <w:tc>
          <w:tcPr>
            <w:tcW w:w="1062" w:type="pct"/>
            <w:tcBorders>
              <w:top w:val="single" w:sz="4" w:space="0" w:color="auto"/>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Application for Approval of </w:t>
            </w:r>
            <w:r w:rsidR="001F1E74" w:rsidRPr="00EB0C71">
              <w:rPr>
                <w:color w:val="000000" w:themeColor="text1"/>
              </w:rPr>
              <w:t xml:space="preserve">an </w:t>
            </w:r>
            <w:r w:rsidRPr="00EB0C71">
              <w:rPr>
                <w:color w:val="000000" w:themeColor="text1"/>
              </w:rPr>
              <w:t>Enterprise Agreement</w:t>
            </w:r>
            <w:r w:rsidR="0074063B" w:rsidRPr="00EB0C71">
              <w:rPr>
                <w:color w:val="000000" w:themeColor="text1"/>
              </w:rPr>
              <w:t xml:space="preserve"> </w:t>
            </w:r>
            <w:r w:rsidR="00CB796B" w:rsidRPr="00EB0C71">
              <w:rPr>
                <w:color w:val="000000" w:themeColor="text1"/>
              </w:rPr>
              <w:t>(</w:t>
            </w:r>
            <w:r w:rsidR="0074063B" w:rsidRPr="00EB0C71">
              <w:t>other than a greenfields agreement</w:t>
            </w:r>
            <w:r w:rsidR="00CB796B" w:rsidRPr="00EB0C71">
              <w:t>)</w:t>
            </w:r>
          </w:p>
          <w:p w:rsidR="008C4560" w:rsidRPr="00EB0C71" w:rsidRDefault="008C4560" w:rsidP="00952D46">
            <w:pPr>
              <w:pStyle w:val="Tabletext"/>
              <w:rPr>
                <w:color w:val="000000" w:themeColor="text1"/>
              </w:rPr>
            </w:pPr>
          </w:p>
        </w:tc>
        <w:tc>
          <w:tcPr>
            <w:tcW w:w="623" w:type="pct"/>
            <w:tcBorders>
              <w:top w:val="single" w:sz="4" w:space="0" w:color="auto"/>
              <w:bottom w:val="single" w:sz="4" w:space="0" w:color="auto"/>
            </w:tcBorders>
            <w:shd w:val="clear" w:color="auto" w:fill="auto"/>
          </w:tcPr>
          <w:p w:rsidR="008C4560" w:rsidRPr="00EB0C71" w:rsidRDefault="008C4560" w:rsidP="004112A1">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185 of the Act and rule</w:t>
            </w:r>
            <w:r w:rsidR="00F04317" w:rsidRPr="00EB0C71">
              <w:rPr>
                <w:color w:val="000000" w:themeColor="text1"/>
              </w:rPr>
              <w:t> </w:t>
            </w:r>
            <w:r w:rsidR="00EF21F5" w:rsidRPr="00EB0C71">
              <w:rPr>
                <w:color w:val="000000" w:themeColor="text1"/>
              </w:rPr>
              <w:t>24</w:t>
            </w:r>
          </w:p>
        </w:tc>
        <w:tc>
          <w:tcPr>
            <w:tcW w:w="786" w:type="pct"/>
            <w:tcBorders>
              <w:top w:val="single" w:sz="4" w:space="0" w:color="auto"/>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tcBorders>
              <w:top w:val="single" w:sz="4" w:space="0" w:color="auto"/>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Each employer that </w:t>
            </w:r>
            <w:r w:rsidR="008749CE" w:rsidRPr="00563671">
              <w:t>is</w:t>
            </w:r>
            <w:r w:rsidRPr="00EB0C71">
              <w:rPr>
                <w:color w:val="000000" w:themeColor="text1"/>
              </w:rPr>
              <w:t xml:space="preserve"> covered by the agreement, each employee organisation that was a bargaining representative and any other employee bargaining representative of whom the applicant is aware</w:t>
            </w:r>
          </w:p>
        </w:tc>
        <w:tc>
          <w:tcPr>
            <w:tcW w:w="906" w:type="pct"/>
            <w:tcBorders>
              <w:top w:val="single" w:sz="4" w:space="0" w:color="auto"/>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8C4560" w:rsidRPr="00EB0C71" w:rsidRDefault="008C4560" w:rsidP="009030A5">
            <w:pPr>
              <w:pStyle w:val="Tabletext"/>
              <w:rPr>
                <w:color w:val="000000" w:themeColor="text1"/>
              </w:rPr>
            </w:pPr>
            <w:bookmarkStart w:id="110" w:name="CU_2172004"/>
            <w:bookmarkEnd w:id="110"/>
            <w:r w:rsidRPr="00EB0C71">
              <w:rPr>
                <w:color w:val="000000" w:themeColor="text1"/>
              </w:rPr>
              <w:t>F17</w:t>
            </w:r>
          </w:p>
        </w:tc>
        <w:tc>
          <w:tcPr>
            <w:tcW w:w="42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Enterprise agreement</w:t>
            </w:r>
          </w:p>
        </w:tc>
        <w:tc>
          <w:tcPr>
            <w:tcW w:w="1062"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Employer’s </w:t>
            </w:r>
            <w:r w:rsidR="00256FE8" w:rsidRPr="00EB0C71">
              <w:rPr>
                <w:color w:val="000000" w:themeColor="text1"/>
              </w:rPr>
              <w:t xml:space="preserve">Statutory </w:t>
            </w:r>
            <w:r w:rsidRPr="00EB0C71">
              <w:rPr>
                <w:color w:val="000000" w:themeColor="text1"/>
              </w:rPr>
              <w:t xml:space="preserve">Declaration in Support of </w:t>
            </w:r>
            <w:r w:rsidR="00256FE8" w:rsidRPr="00EB0C71">
              <w:rPr>
                <w:color w:val="000000" w:themeColor="text1"/>
              </w:rPr>
              <w:t xml:space="preserve">an </w:t>
            </w:r>
            <w:r w:rsidRPr="00EB0C71">
              <w:rPr>
                <w:color w:val="000000" w:themeColor="text1"/>
              </w:rPr>
              <w:t xml:space="preserve">Application for Approval of </w:t>
            </w:r>
            <w:r w:rsidR="00256FE8" w:rsidRPr="00EB0C71">
              <w:rPr>
                <w:color w:val="000000" w:themeColor="text1"/>
              </w:rPr>
              <w:t xml:space="preserve">an </w:t>
            </w:r>
            <w:r w:rsidRPr="00EB0C71">
              <w:rPr>
                <w:color w:val="000000" w:themeColor="text1"/>
              </w:rPr>
              <w:t>Enterprise Agreement</w:t>
            </w:r>
            <w:r w:rsidR="0074063B" w:rsidRPr="00EB0C71">
              <w:rPr>
                <w:color w:val="000000" w:themeColor="text1"/>
              </w:rPr>
              <w:t xml:space="preserve"> </w:t>
            </w:r>
            <w:r w:rsidR="00CB796B" w:rsidRPr="00EB0C71">
              <w:rPr>
                <w:color w:val="000000" w:themeColor="text1"/>
              </w:rPr>
              <w:t>(</w:t>
            </w:r>
            <w:r w:rsidR="00CB796B" w:rsidRPr="00EB0C71">
              <w:t>other than a greenfields agreement)</w:t>
            </w:r>
          </w:p>
        </w:tc>
        <w:tc>
          <w:tcPr>
            <w:tcW w:w="623" w:type="pct"/>
            <w:tcBorders>
              <w:bottom w:val="single" w:sz="4" w:space="0" w:color="auto"/>
            </w:tcBorders>
            <w:shd w:val="clear" w:color="auto" w:fill="auto"/>
          </w:tcPr>
          <w:p w:rsidR="008C4560" w:rsidRPr="00EB0C71" w:rsidRDefault="008C4560" w:rsidP="000E06E2">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 xml:space="preserve">185 of the Act and </w:t>
            </w:r>
            <w:r w:rsidR="00406F24" w:rsidRPr="00EB0C71">
              <w:rPr>
                <w:color w:val="000000" w:themeColor="text1"/>
              </w:rPr>
              <w:t>sub</w:t>
            </w:r>
            <w:r w:rsidRPr="00EB0C71">
              <w:rPr>
                <w:color w:val="000000" w:themeColor="text1"/>
              </w:rPr>
              <w:t>rule</w:t>
            </w:r>
            <w:r w:rsidR="00406F24" w:rsidRPr="00EB0C71">
              <w:rPr>
                <w:color w:val="000000" w:themeColor="text1"/>
              </w:rPr>
              <w:t>s</w:t>
            </w:r>
            <w:r w:rsidR="007C46FC" w:rsidRPr="00EB0C71">
              <w:rPr>
                <w:color w:val="000000" w:themeColor="text1"/>
              </w:rPr>
              <w:t xml:space="preserve"> </w:t>
            </w:r>
            <w:r w:rsidR="00EF21F5" w:rsidRPr="00EB0C71">
              <w:rPr>
                <w:color w:val="000000" w:themeColor="text1"/>
              </w:rPr>
              <w:t>24</w:t>
            </w:r>
            <w:r w:rsidR="00406F24" w:rsidRPr="00EB0C71">
              <w:rPr>
                <w:color w:val="000000" w:themeColor="text1"/>
              </w:rPr>
              <w:t>(1) and (2)</w:t>
            </w:r>
          </w:p>
        </w:tc>
        <w:tc>
          <w:tcPr>
            <w:tcW w:w="786" w:type="pct"/>
            <w:tcBorders>
              <w:bottom w:val="single" w:sz="4" w:space="0" w:color="auto"/>
            </w:tcBorders>
            <w:shd w:val="clear" w:color="auto" w:fill="auto"/>
          </w:tcPr>
          <w:p w:rsidR="008C4560" w:rsidRPr="00EB0C71" w:rsidRDefault="008749CE" w:rsidP="00952D46">
            <w:pPr>
              <w:pStyle w:val="Tabletext"/>
              <w:rPr>
                <w:color w:val="000000" w:themeColor="text1"/>
              </w:rPr>
            </w:pPr>
            <w:r w:rsidRPr="00563671">
              <w:t>Employer</w:t>
            </w:r>
          </w:p>
        </w:tc>
        <w:tc>
          <w:tcPr>
            <w:tcW w:w="788" w:type="pct"/>
            <w:tcBorders>
              <w:bottom w:val="single" w:sz="4" w:space="0" w:color="auto"/>
            </w:tcBorders>
            <w:shd w:val="clear" w:color="auto" w:fill="auto"/>
          </w:tcPr>
          <w:p w:rsidR="008C4560" w:rsidRPr="00EB0C71" w:rsidRDefault="002D44BE" w:rsidP="002D44BE">
            <w:pPr>
              <w:pStyle w:val="Tabletext"/>
              <w:rPr>
                <w:color w:val="000000" w:themeColor="text1"/>
              </w:rPr>
            </w:pPr>
            <w:r w:rsidRPr="00EB0C71">
              <w:rPr>
                <w:color w:val="000000" w:themeColor="text1"/>
              </w:rPr>
              <w:t xml:space="preserve">Each employer that </w:t>
            </w:r>
            <w:r w:rsidR="008749CE" w:rsidRPr="00563671">
              <w:t>is</w:t>
            </w:r>
            <w:r w:rsidRPr="00EB0C71">
              <w:rPr>
                <w:color w:val="000000" w:themeColor="text1"/>
              </w:rPr>
              <w:t xml:space="preserve"> covered by the agreement, each employee organisation that was a bargaining representative and any employee bargaining representative of whom the declarant is aware</w:t>
            </w:r>
          </w:p>
        </w:tc>
        <w:tc>
          <w:tcPr>
            <w:tcW w:w="906" w:type="pct"/>
            <w:tcBorders>
              <w:bottom w:val="single" w:sz="4" w:space="0" w:color="auto"/>
            </w:tcBorders>
            <w:shd w:val="clear" w:color="auto" w:fill="auto"/>
          </w:tcPr>
          <w:p w:rsidR="008C4560" w:rsidRPr="00EB0C71" w:rsidRDefault="002D44BE" w:rsidP="00952D46">
            <w:pPr>
              <w:pStyle w:val="Tabletext"/>
              <w:rPr>
                <w:color w:val="000000" w:themeColor="text1"/>
              </w:rPr>
            </w:pPr>
            <w:r w:rsidRPr="00EB0C71">
              <w:rPr>
                <w:color w:val="000000" w:themeColor="text1"/>
              </w:rPr>
              <w:t>As soon as practicable after lodgment with the Commission</w:t>
            </w:r>
          </w:p>
        </w:tc>
      </w:tr>
      <w:tr w:rsidR="00C527B3" w:rsidRPr="00EB0C71" w:rsidTr="00FF1A49">
        <w:trPr>
          <w:cantSplit/>
        </w:trPr>
        <w:tc>
          <w:tcPr>
            <w:tcW w:w="409" w:type="pct"/>
            <w:tcBorders>
              <w:top w:val="single" w:sz="4" w:space="0" w:color="auto"/>
              <w:bottom w:val="single" w:sz="4" w:space="0" w:color="auto"/>
            </w:tcBorders>
          </w:tcPr>
          <w:p w:rsidR="008C4560" w:rsidRPr="00EB0C71" w:rsidRDefault="008C4560" w:rsidP="009030A5">
            <w:pPr>
              <w:pStyle w:val="Tabletext"/>
              <w:rPr>
                <w:color w:val="000000" w:themeColor="text1"/>
              </w:rPr>
            </w:pPr>
            <w:r w:rsidRPr="00EB0C71">
              <w:rPr>
                <w:color w:val="000000" w:themeColor="text1"/>
              </w:rPr>
              <w:lastRenderedPageBreak/>
              <w:t>F18</w:t>
            </w:r>
          </w:p>
        </w:tc>
        <w:tc>
          <w:tcPr>
            <w:tcW w:w="426" w:type="pct"/>
            <w:tcBorders>
              <w:top w:val="single" w:sz="4" w:space="0" w:color="auto"/>
              <w:bottom w:val="single" w:sz="4" w:space="0" w:color="auto"/>
            </w:tcBorders>
          </w:tcPr>
          <w:p w:rsidR="008C4560" w:rsidRPr="00EB0C71" w:rsidRDefault="008C4560" w:rsidP="00952D46">
            <w:pPr>
              <w:pStyle w:val="Tabletext"/>
              <w:rPr>
                <w:color w:val="000000" w:themeColor="text1"/>
              </w:rPr>
            </w:pPr>
            <w:r w:rsidRPr="00EB0C71">
              <w:rPr>
                <w:color w:val="000000" w:themeColor="text1"/>
              </w:rPr>
              <w:t>Enterprise agreement</w:t>
            </w:r>
          </w:p>
        </w:tc>
        <w:tc>
          <w:tcPr>
            <w:tcW w:w="1062" w:type="pct"/>
            <w:tcBorders>
              <w:top w:val="single" w:sz="4" w:space="0" w:color="auto"/>
              <w:bottom w:val="single" w:sz="4" w:space="0" w:color="auto"/>
            </w:tcBorders>
            <w:shd w:val="clear" w:color="auto" w:fill="auto"/>
          </w:tcPr>
          <w:p w:rsidR="008C4560" w:rsidRPr="00EB0C71" w:rsidRDefault="00256FE8" w:rsidP="002D44BE">
            <w:pPr>
              <w:pStyle w:val="Tabletext"/>
              <w:rPr>
                <w:color w:val="000000" w:themeColor="text1"/>
              </w:rPr>
            </w:pPr>
            <w:r w:rsidRPr="00EB0C71">
              <w:rPr>
                <w:color w:val="000000" w:themeColor="text1"/>
              </w:rPr>
              <w:t xml:space="preserve">Statutory </w:t>
            </w:r>
            <w:r w:rsidR="008C4560" w:rsidRPr="00EB0C71">
              <w:rPr>
                <w:color w:val="000000" w:themeColor="text1"/>
              </w:rPr>
              <w:t xml:space="preserve">Declaration of Employee Organisation in </w:t>
            </w:r>
            <w:r w:rsidR="002D44BE" w:rsidRPr="00EB0C71">
              <w:rPr>
                <w:color w:val="000000" w:themeColor="text1"/>
              </w:rPr>
              <w:t>relation to an</w:t>
            </w:r>
            <w:r w:rsidR="008C4560" w:rsidRPr="00EB0C71">
              <w:rPr>
                <w:color w:val="000000" w:themeColor="text1"/>
              </w:rPr>
              <w:t xml:space="preserve"> Application for Approval of </w:t>
            </w:r>
            <w:r w:rsidR="002D44BE" w:rsidRPr="00EB0C71">
              <w:rPr>
                <w:color w:val="000000" w:themeColor="text1"/>
              </w:rPr>
              <w:t xml:space="preserve">an </w:t>
            </w:r>
            <w:r w:rsidR="008C4560" w:rsidRPr="00EB0C71">
              <w:rPr>
                <w:color w:val="000000" w:themeColor="text1"/>
              </w:rPr>
              <w:t>Enterprise Agreement</w:t>
            </w:r>
            <w:r w:rsidR="0074063B" w:rsidRPr="00EB0C71">
              <w:rPr>
                <w:color w:val="000000" w:themeColor="text1"/>
              </w:rPr>
              <w:t xml:space="preserve"> </w:t>
            </w:r>
            <w:r w:rsidR="00CB796B" w:rsidRPr="00EB0C71">
              <w:rPr>
                <w:color w:val="000000" w:themeColor="text1"/>
              </w:rPr>
              <w:t>(</w:t>
            </w:r>
            <w:r w:rsidR="00CB796B" w:rsidRPr="00EB0C71">
              <w:t>other than a greenfields agreement)</w:t>
            </w:r>
          </w:p>
        </w:tc>
        <w:tc>
          <w:tcPr>
            <w:tcW w:w="623" w:type="pct"/>
            <w:tcBorders>
              <w:top w:val="single" w:sz="4" w:space="0" w:color="auto"/>
              <w:bottom w:val="single" w:sz="4" w:space="0" w:color="auto"/>
            </w:tcBorders>
            <w:shd w:val="clear" w:color="auto" w:fill="auto"/>
          </w:tcPr>
          <w:p w:rsidR="008C4560" w:rsidRPr="00EB0C71" w:rsidRDefault="008C4560" w:rsidP="000E06E2">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 xml:space="preserve">185 of the Act and </w:t>
            </w:r>
            <w:r w:rsidR="00406F24" w:rsidRPr="00EB0C71">
              <w:rPr>
                <w:color w:val="000000" w:themeColor="text1"/>
              </w:rPr>
              <w:t>sub</w:t>
            </w:r>
            <w:r w:rsidRPr="00EB0C71">
              <w:rPr>
                <w:color w:val="000000" w:themeColor="text1"/>
              </w:rPr>
              <w:t>rule</w:t>
            </w:r>
            <w:r w:rsidR="007C46FC" w:rsidRPr="00EB0C71">
              <w:rPr>
                <w:color w:val="000000" w:themeColor="text1"/>
              </w:rPr>
              <w:t xml:space="preserve"> </w:t>
            </w:r>
            <w:r w:rsidR="00EF21F5" w:rsidRPr="00EB0C71">
              <w:rPr>
                <w:color w:val="000000" w:themeColor="text1"/>
              </w:rPr>
              <w:t>24</w:t>
            </w:r>
            <w:r w:rsidR="00406F24" w:rsidRPr="00EB0C71">
              <w:rPr>
                <w:color w:val="000000" w:themeColor="text1"/>
              </w:rPr>
              <w:t>(3)</w:t>
            </w:r>
          </w:p>
        </w:tc>
        <w:tc>
          <w:tcPr>
            <w:tcW w:w="786" w:type="pct"/>
            <w:tcBorders>
              <w:top w:val="single" w:sz="4" w:space="0" w:color="auto"/>
              <w:bottom w:val="single" w:sz="4" w:space="0" w:color="auto"/>
            </w:tcBorders>
            <w:shd w:val="clear" w:color="auto" w:fill="auto"/>
          </w:tcPr>
          <w:p w:rsidR="008C4560" w:rsidRPr="00EB0C71" w:rsidRDefault="008749CE" w:rsidP="006156C7">
            <w:pPr>
              <w:pStyle w:val="Tabletext"/>
              <w:rPr>
                <w:color w:val="000000" w:themeColor="text1"/>
              </w:rPr>
            </w:pPr>
            <w:r w:rsidRPr="00563671">
              <w:t>Employee organisation</w:t>
            </w:r>
          </w:p>
        </w:tc>
        <w:tc>
          <w:tcPr>
            <w:tcW w:w="788" w:type="pct"/>
            <w:tcBorders>
              <w:top w:val="single" w:sz="4" w:space="0" w:color="auto"/>
              <w:bottom w:val="single" w:sz="4" w:space="0" w:color="auto"/>
            </w:tcBorders>
            <w:shd w:val="clear" w:color="auto" w:fill="auto"/>
          </w:tcPr>
          <w:p w:rsidR="008C4560" w:rsidRPr="00EB0C71" w:rsidRDefault="00406F24" w:rsidP="00952D46">
            <w:pPr>
              <w:pStyle w:val="Tabletext"/>
              <w:rPr>
                <w:color w:val="000000" w:themeColor="text1"/>
              </w:rPr>
            </w:pPr>
            <w:r w:rsidRPr="00EB0C71">
              <w:rPr>
                <w:color w:val="000000" w:themeColor="text1"/>
              </w:rPr>
              <w:t xml:space="preserve">Each employer that </w:t>
            </w:r>
            <w:r w:rsidR="008749CE" w:rsidRPr="00563671">
              <w:t>is</w:t>
            </w:r>
            <w:r w:rsidRPr="00EB0C71">
              <w:rPr>
                <w:color w:val="000000" w:themeColor="text1"/>
              </w:rPr>
              <w:t xml:space="preserve"> covered by the agreement, each employee organisation that was a bargaining representative and any employee bargaining representative of whom the declarant is aware</w:t>
            </w:r>
          </w:p>
        </w:tc>
        <w:tc>
          <w:tcPr>
            <w:tcW w:w="906" w:type="pct"/>
            <w:tcBorders>
              <w:top w:val="single" w:sz="4" w:space="0" w:color="auto"/>
              <w:bottom w:val="single" w:sz="4" w:space="0" w:color="auto"/>
            </w:tcBorders>
            <w:shd w:val="clear" w:color="auto" w:fill="auto"/>
          </w:tcPr>
          <w:p w:rsidR="008C4560" w:rsidRPr="00EB0C71" w:rsidRDefault="006156C7" w:rsidP="00FB61A1">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6156C7" w:rsidRPr="00EB0C71" w:rsidRDefault="006156C7" w:rsidP="0022337E">
            <w:pPr>
              <w:pStyle w:val="Tabletext"/>
              <w:rPr>
                <w:color w:val="000000" w:themeColor="text1"/>
              </w:rPr>
            </w:pPr>
            <w:bookmarkStart w:id="111" w:name="CU_2372958"/>
            <w:bookmarkEnd w:id="111"/>
            <w:r w:rsidRPr="00EB0C71">
              <w:rPr>
                <w:color w:val="000000" w:themeColor="text1"/>
              </w:rPr>
              <w:t>F18A</w:t>
            </w:r>
          </w:p>
        </w:tc>
        <w:tc>
          <w:tcPr>
            <w:tcW w:w="426" w:type="pct"/>
            <w:tcBorders>
              <w:bottom w:val="single" w:sz="4" w:space="0" w:color="auto"/>
            </w:tcBorders>
            <w:shd w:val="clear" w:color="auto" w:fill="auto"/>
          </w:tcPr>
          <w:p w:rsidR="006156C7" w:rsidRPr="00EB0C71" w:rsidRDefault="006156C7" w:rsidP="0022337E">
            <w:pPr>
              <w:pStyle w:val="Tabletext"/>
              <w:rPr>
                <w:color w:val="000000" w:themeColor="text1"/>
              </w:rPr>
            </w:pPr>
            <w:r w:rsidRPr="00EB0C71">
              <w:rPr>
                <w:color w:val="000000" w:themeColor="text1"/>
              </w:rPr>
              <w:t>Enterprise agreement</w:t>
            </w:r>
          </w:p>
        </w:tc>
        <w:tc>
          <w:tcPr>
            <w:tcW w:w="1062" w:type="pct"/>
            <w:tcBorders>
              <w:bottom w:val="single" w:sz="4" w:space="0" w:color="auto"/>
            </w:tcBorders>
            <w:shd w:val="clear" w:color="auto" w:fill="auto"/>
          </w:tcPr>
          <w:p w:rsidR="006156C7" w:rsidRPr="00EB0C71" w:rsidRDefault="008749CE" w:rsidP="00406F24">
            <w:pPr>
              <w:pStyle w:val="Tabletext"/>
              <w:rPr>
                <w:color w:val="000000" w:themeColor="text1"/>
              </w:rPr>
            </w:pPr>
            <w:r w:rsidRPr="00563671">
              <w:t>Statutory declaration of employee bargaining representative in relation to an application for approval of an enterprise agreement (other than a greenfields agreement)</w:t>
            </w:r>
          </w:p>
        </w:tc>
        <w:tc>
          <w:tcPr>
            <w:tcW w:w="623" w:type="pct"/>
            <w:tcBorders>
              <w:bottom w:val="single" w:sz="4" w:space="0" w:color="auto"/>
            </w:tcBorders>
            <w:shd w:val="clear" w:color="auto" w:fill="auto"/>
          </w:tcPr>
          <w:p w:rsidR="006156C7" w:rsidRPr="00EB0C71" w:rsidRDefault="006156C7" w:rsidP="0022337E">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 xml:space="preserve">185 of the Act and </w:t>
            </w:r>
            <w:r w:rsidR="00406F24" w:rsidRPr="00EB0C71">
              <w:rPr>
                <w:color w:val="000000" w:themeColor="text1"/>
              </w:rPr>
              <w:t>sub</w:t>
            </w:r>
            <w:r w:rsidRPr="00EB0C71">
              <w:rPr>
                <w:color w:val="000000" w:themeColor="text1"/>
              </w:rPr>
              <w:t>rule</w:t>
            </w:r>
            <w:r w:rsidR="007C46FC" w:rsidRPr="00EB0C71">
              <w:rPr>
                <w:color w:val="000000" w:themeColor="text1"/>
              </w:rPr>
              <w:t xml:space="preserve"> </w:t>
            </w:r>
            <w:r w:rsidR="00EF21F5" w:rsidRPr="00EB0C71">
              <w:rPr>
                <w:color w:val="000000" w:themeColor="text1"/>
              </w:rPr>
              <w:t>24</w:t>
            </w:r>
            <w:r w:rsidR="00406F24" w:rsidRPr="00EB0C71">
              <w:rPr>
                <w:color w:val="000000" w:themeColor="text1"/>
              </w:rPr>
              <w:t>(4)</w:t>
            </w:r>
          </w:p>
        </w:tc>
        <w:tc>
          <w:tcPr>
            <w:tcW w:w="786" w:type="pct"/>
            <w:tcBorders>
              <w:bottom w:val="single" w:sz="4" w:space="0" w:color="auto"/>
            </w:tcBorders>
            <w:shd w:val="clear" w:color="auto" w:fill="auto"/>
          </w:tcPr>
          <w:p w:rsidR="006156C7" w:rsidRPr="00EB0C71" w:rsidRDefault="008749CE" w:rsidP="0022337E">
            <w:pPr>
              <w:pStyle w:val="Tabletext"/>
              <w:rPr>
                <w:color w:val="000000" w:themeColor="text1"/>
              </w:rPr>
            </w:pPr>
            <w:r w:rsidRPr="00563671">
              <w:t>Employee bargaining representative</w:t>
            </w:r>
          </w:p>
        </w:tc>
        <w:tc>
          <w:tcPr>
            <w:tcW w:w="788" w:type="pct"/>
            <w:tcBorders>
              <w:bottom w:val="single" w:sz="4" w:space="0" w:color="auto"/>
            </w:tcBorders>
            <w:shd w:val="clear" w:color="auto" w:fill="auto"/>
          </w:tcPr>
          <w:p w:rsidR="006156C7" w:rsidRPr="00EB0C71" w:rsidRDefault="006156C7" w:rsidP="0022337E">
            <w:pPr>
              <w:pStyle w:val="Tabletext"/>
              <w:rPr>
                <w:color w:val="000000" w:themeColor="text1"/>
              </w:rPr>
            </w:pPr>
            <w:r w:rsidRPr="00EB0C71">
              <w:rPr>
                <w:color w:val="000000" w:themeColor="text1"/>
              </w:rPr>
              <w:t xml:space="preserve">Each employer that </w:t>
            </w:r>
            <w:r w:rsidR="008749CE" w:rsidRPr="00563671">
              <w:t>is</w:t>
            </w:r>
            <w:r w:rsidRPr="00EB0C71">
              <w:rPr>
                <w:color w:val="000000" w:themeColor="text1"/>
              </w:rPr>
              <w:t xml:space="preserve"> covered by the agreement, each employee organisation that was a bargaining representative and any other employee bargaining representative of whom the declarant is aware</w:t>
            </w:r>
          </w:p>
        </w:tc>
        <w:tc>
          <w:tcPr>
            <w:tcW w:w="906" w:type="pct"/>
            <w:tcBorders>
              <w:bottom w:val="single" w:sz="4" w:space="0" w:color="auto"/>
            </w:tcBorders>
            <w:shd w:val="clear" w:color="auto" w:fill="auto"/>
          </w:tcPr>
          <w:p w:rsidR="006156C7" w:rsidRPr="00EB0C71" w:rsidRDefault="006156C7" w:rsidP="0022337E">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bottom w:val="single" w:sz="4" w:space="0" w:color="auto"/>
            </w:tcBorders>
          </w:tcPr>
          <w:p w:rsidR="008C4560" w:rsidRPr="00EB0C71" w:rsidRDefault="008C4560" w:rsidP="009030A5">
            <w:pPr>
              <w:pStyle w:val="Tabletext"/>
              <w:rPr>
                <w:color w:val="000000" w:themeColor="text1"/>
              </w:rPr>
            </w:pPr>
            <w:r w:rsidRPr="00EB0C71">
              <w:rPr>
                <w:color w:val="000000" w:themeColor="text1"/>
              </w:rPr>
              <w:t>F19</w:t>
            </w:r>
          </w:p>
        </w:tc>
        <w:tc>
          <w:tcPr>
            <w:tcW w:w="426" w:type="pct"/>
            <w:tcBorders>
              <w:top w:val="single" w:sz="4" w:space="0" w:color="auto"/>
              <w:bottom w:val="single" w:sz="4" w:space="0" w:color="auto"/>
            </w:tcBorders>
          </w:tcPr>
          <w:p w:rsidR="008C4560" w:rsidRPr="00EB0C71" w:rsidRDefault="008C4560" w:rsidP="00952D46">
            <w:pPr>
              <w:pStyle w:val="Tabletext"/>
              <w:rPr>
                <w:color w:val="000000" w:themeColor="text1"/>
              </w:rPr>
            </w:pPr>
            <w:r w:rsidRPr="00EB0C71">
              <w:rPr>
                <w:color w:val="000000" w:themeColor="text1"/>
              </w:rPr>
              <w:t>Enterprise agreement</w:t>
            </w:r>
          </w:p>
        </w:tc>
        <w:tc>
          <w:tcPr>
            <w:tcW w:w="1062" w:type="pct"/>
            <w:tcBorders>
              <w:top w:val="single" w:sz="4" w:space="0" w:color="auto"/>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Application for Approval of Greenfields Agreement</w:t>
            </w:r>
            <w:r w:rsidR="0074063B" w:rsidRPr="00EB0C71">
              <w:rPr>
                <w:color w:val="000000" w:themeColor="text1"/>
              </w:rPr>
              <w:t xml:space="preserve"> </w:t>
            </w:r>
            <w:r w:rsidR="00D93FC8" w:rsidRPr="00EB0C71">
              <w:t>made under subsection 182</w:t>
            </w:r>
            <w:r w:rsidR="0074063B" w:rsidRPr="00EB0C71">
              <w:t>(3) of the Act</w:t>
            </w:r>
          </w:p>
        </w:tc>
        <w:tc>
          <w:tcPr>
            <w:tcW w:w="623" w:type="pct"/>
            <w:tcBorders>
              <w:top w:val="single" w:sz="4" w:space="0" w:color="auto"/>
              <w:bottom w:val="single" w:sz="4" w:space="0" w:color="auto"/>
            </w:tcBorders>
            <w:shd w:val="clear" w:color="auto" w:fill="auto"/>
          </w:tcPr>
          <w:p w:rsidR="008C4560" w:rsidRPr="00EB0C71" w:rsidRDefault="008C4560" w:rsidP="000E06E2">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185 of the Act and rule</w:t>
            </w:r>
            <w:r w:rsidR="00F04317" w:rsidRPr="00EB0C71">
              <w:rPr>
                <w:color w:val="000000" w:themeColor="text1"/>
              </w:rPr>
              <w:t> </w:t>
            </w:r>
            <w:r w:rsidR="00EF21F5" w:rsidRPr="00EB0C71">
              <w:rPr>
                <w:color w:val="000000" w:themeColor="text1"/>
              </w:rPr>
              <w:t>24</w:t>
            </w:r>
          </w:p>
        </w:tc>
        <w:tc>
          <w:tcPr>
            <w:tcW w:w="786" w:type="pct"/>
            <w:tcBorders>
              <w:top w:val="single" w:sz="4" w:space="0" w:color="auto"/>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tcBorders>
              <w:top w:val="single" w:sz="4" w:space="0" w:color="auto"/>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Each employer and each employee organisation that </w:t>
            </w:r>
            <w:r w:rsidR="008749CE" w:rsidRPr="00563671">
              <w:t>is</w:t>
            </w:r>
            <w:r w:rsidRPr="00EB0C71">
              <w:rPr>
                <w:color w:val="000000" w:themeColor="text1"/>
              </w:rPr>
              <w:t xml:space="preserve"> covered by the agreement</w:t>
            </w:r>
          </w:p>
        </w:tc>
        <w:tc>
          <w:tcPr>
            <w:tcW w:w="906" w:type="pct"/>
            <w:tcBorders>
              <w:top w:val="single" w:sz="4" w:space="0" w:color="auto"/>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8C4560" w:rsidRPr="00EB0C71" w:rsidRDefault="008C4560" w:rsidP="009030A5">
            <w:pPr>
              <w:pStyle w:val="Tabletext"/>
              <w:rPr>
                <w:color w:val="000000" w:themeColor="text1"/>
              </w:rPr>
            </w:pPr>
            <w:bookmarkStart w:id="112" w:name="CU_2573743"/>
            <w:bookmarkEnd w:id="112"/>
            <w:r w:rsidRPr="00EB0C71">
              <w:rPr>
                <w:color w:val="000000" w:themeColor="text1"/>
              </w:rPr>
              <w:lastRenderedPageBreak/>
              <w:t>F20</w:t>
            </w:r>
          </w:p>
        </w:tc>
        <w:tc>
          <w:tcPr>
            <w:tcW w:w="42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Enterprise agreement</w:t>
            </w:r>
          </w:p>
        </w:tc>
        <w:tc>
          <w:tcPr>
            <w:tcW w:w="1062"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Employer’s </w:t>
            </w:r>
            <w:r w:rsidR="002D44BE" w:rsidRPr="00EB0C71">
              <w:rPr>
                <w:color w:val="000000" w:themeColor="text1"/>
              </w:rPr>
              <w:t xml:space="preserve">Statutory </w:t>
            </w:r>
            <w:r w:rsidRPr="00EB0C71">
              <w:rPr>
                <w:color w:val="000000" w:themeColor="text1"/>
              </w:rPr>
              <w:t>Declaration in Support of Application for Approval of Greenfields Agreement</w:t>
            </w:r>
            <w:r w:rsidR="0074063B" w:rsidRPr="00EB0C71">
              <w:rPr>
                <w:color w:val="000000" w:themeColor="text1"/>
              </w:rPr>
              <w:t xml:space="preserve"> </w:t>
            </w:r>
            <w:r w:rsidR="00D93FC8" w:rsidRPr="00EB0C71">
              <w:t>made under subsection 182</w:t>
            </w:r>
            <w:r w:rsidR="0074063B" w:rsidRPr="00EB0C71">
              <w:t>(3) of the Act</w:t>
            </w:r>
          </w:p>
        </w:tc>
        <w:tc>
          <w:tcPr>
            <w:tcW w:w="623" w:type="pct"/>
            <w:tcBorders>
              <w:bottom w:val="single" w:sz="4" w:space="0" w:color="auto"/>
            </w:tcBorders>
            <w:shd w:val="clear" w:color="auto" w:fill="auto"/>
          </w:tcPr>
          <w:p w:rsidR="008C4560" w:rsidRPr="00EB0C71" w:rsidRDefault="008C4560" w:rsidP="000E06E2">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 xml:space="preserve">185 of the Act and </w:t>
            </w:r>
            <w:r w:rsidR="00406F24" w:rsidRPr="00EB0C71">
              <w:rPr>
                <w:color w:val="000000" w:themeColor="text1"/>
              </w:rPr>
              <w:t>sub</w:t>
            </w:r>
            <w:r w:rsidRPr="00EB0C71">
              <w:rPr>
                <w:color w:val="000000" w:themeColor="text1"/>
              </w:rPr>
              <w:t>rule</w:t>
            </w:r>
            <w:r w:rsidR="007C46FC" w:rsidRPr="00EB0C71">
              <w:rPr>
                <w:color w:val="000000" w:themeColor="text1"/>
              </w:rPr>
              <w:t xml:space="preserve"> </w:t>
            </w:r>
            <w:r w:rsidR="00EF21F5" w:rsidRPr="00EB0C71">
              <w:rPr>
                <w:color w:val="000000" w:themeColor="text1"/>
              </w:rPr>
              <w:t>24</w:t>
            </w:r>
            <w:r w:rsidR="00406F24" w:rsidRPr="00EB0C71">
              <w:rPr>
                <w:color w:val="000000" w:themeColor="text1"/>
              </w:rPr>
              <w:t>(5)</w:t>
            </w:r>
          </w:p>
        </w:tc>
        <w:tc>
          <w:tcPr>
            <w:tcW w:w="78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Each person served with the Application for Approval of Greenfields Agreement</w:t>
            </w:r>
          </w:p>
        </w:tc>
        <w:tc>
          <w:tcPr>
            <w:tcW w:w="906" w:type="pct"/>
            <w:tcBorders>
              <w:bottom w:val="single" w:sz="4" w:space="0" w:color="auto"/>
            </w:tcBorders>
            <w:shd w:val="clear" w:color="auto" w:fill="auto"/>
          </w:tcPr>
          <w:p w:rsidR="008C4560" w:rsidRPr="00EB0C71" w:rsidRDefault="008749CE" w:rsidP="00952D46">
            <w:pPr>
              <w:pStyle w:val="Tabletext"/>
              <w:rPr>
                <w:color w:val="000000" w:themeColor="text1"/>
              </w:rPr>
            </w:pPr>
            <w:r w:rsidRPr="00563671">
              <w:t>As soon as practicable after lodgment</w:t>
            </w:r>
            <w:bookmarkStart w:id="113" w:name="BK_S3P8L2C15"/>
            <w:bookmarkStart w:id="114" w:name="BK_S3P9L9C15"/>
            <w:bookmarkStart w:id="115" w:name="BK_S3P8L36C15"/>
            <w:bookmarkEnd w:id="113"/>
            <w:bookmarkEnd w:id="114"/>
            <w:bookmarkEnd w:id="115"/>
            <w:r w:rsidRPr="00563671">
              <w:t xml:space="preserve"> with the Commission</w:t>
            </w:r>
          </w:p>
        </w:tc>
      </w:tr>
      <w:tr w:rsidR="00C527B3" w:rsidRPr="00EB0C71" w:rsidTr="00FF1A49">
        <w:trPr>
          <w:cantSplit/>
        </w:trPr>
        <w:tc>
          <w:tcPr>
            <w:tcW w:w="409" w:type="pct"/>
            <w:tcBorders>
              <w:top w:val="single" w:sz="4" w:space="0" w:color="auto"/>
              <w:bottom w:val="single" w:sz="4" w:space="0" w:color="auto"/>
            </w:tcBorders>
          </w:tcPr>
          <w:p w:rsidR="008C4560" w:rsidRPr="00EB0C71" w:rsidRDefault="008C4560" w:rsidP="009030A5">
            <w:pPr>
              <w:pStyle w:val="Tabletext"/>
              <w:rPr>
                <w:color w:val="000000" w:themeColor="text1"/>
              </w:rPr>
            </w:pPr>
            <w:r w:rsidRPr="00EB0C71">
              <w:rPr>
                <w:color w:val="000000" w:themeColor="text1"/>
              </w:rPr>
              <w:t>F21</w:t>
            </w:r>
          </w:p>
        </w:tc>
        <w:tc>
          <w:tcPr>
            <w:tcW w:w="426" w:type="pct"/>
            <w:tcBorders>
              <w:top w:val="single" w:sz="4" w:space="0" w:color="auto"/>
              <w:bottom w:val="single" w:sz="4" w:space="0" w:color="auto"/>
            </w:tcBorders>
          </w:tcPr>
          <w:p w:rsidR="008C4560" w:rsidRPr="00EB0C71" w:rsidRDefault="008C4560" w:rsidP="00952D46">
            <w:pPr>
              <w:pStyle w:val="Tabletext"/>
              <w:rPr>
                <w:color w:val="000000" w:themeColor="text1"/>
              </w:rPr>
            </w:pPr>
            <w:r w:rsidRPr="00EB0C71">
              <w:rPr>
                <w:color w:val="000000" w:themeColor="text1"/>
              </w:rPr>
              <w:t>Enterprise agreement</w:t>
            </w:r>
          </w:p>
        </w:tc>
        <w:tc>
          <w:tcPr>
            <w:tcW w:w="1062" w:type="pct"/>
            <w:tcBorders>
              <w:top w:val="single" w:sz="4" w:space="0" w:color="auto"/>
              <w:bottom w:val="single" w:sz="4" w:space="0" w:color="auto"/>
            </w:tcBorders>
            <w:shd w:val="clear" w:color="auto" w:fill="auto"/>
          </w:tcPr>
          <w:p w:rsidR="008C4560" w:rsidRPr="00EB0C71" w:rsidRDefault="008749CE" w:rsidP="002D44BE">
            <w:pPr>
              <w:pStyle w:val="Tabletext"/>
              <w:rPr>
                <w:color w:val="000000" w:themeColor="text1"/>
              </w:rPr>
            </w:pPr>
            <w:r w:rsidRPr="00563671">
              <w:t>Statutory declaration of an employee organisation in relation to an application for approval of a greenfields agreement made under subsection 182(3) of the Act</w:t>
            </w:r>
          </w:p>
        </w:tc>
        <w:tc>
          <w:tcPr>
            <w:tcW w:w="623" w:type="pct"/>
            <w:tcBorders>
              <w:top w:val="single" w:sz="4" w:space="0" w:color="auto"/>
              <w:bottom w:val="single" w:sz="4" w:space="0" w:color="auto"/>
            </w:tcBorders>
            <w:shd w:val="clear" w:color="auto" w:fill="auto"/>
          </w:tcPr>
          <w:p w:rsidR="008C4560" w:rsidRPr="00EB0C71" w:rsidRDefault="008C4560" w:rsidP="000E06E2">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 xml:space="preserve">185 of the Act and </w:t>
            </w:r>
            <w:r w:rsidR="00406F24" w:rsidRPr="00EB0C71">
              <w:rPr>
                <w:color w:val="000000" w:themeColor="text1"/>
              </w:rPr>
              <w:t>sub</w:t>
            </w:r>
            <w:r w:rsidRPr="00EB0C71">
              <w:rPr>
                <w:color w:val="000000" w:themeColor="text1"/>
              </w:rPr>
              <w:t>rule</w:t>
            </w:r>
            <w:r w:rsidR="007C46FC" w:rsidRPr="00EB0C71">
              <w:rPr>
                <w:color w:val="000000" w:themeColor="text1"/>
              </w:rPr>
              <w:t xml:space="preserve"> </w:t>
            </w:r>
            <w:r w:rsidR="00EF21F5" w:rsidRPr="00EB0C71">
              <w:rPr>
                <w:color w:val="000000" w:themeColor="text1"/>
              </w:rPr>
              <w:t>24</w:t>
            </w:r>
            <w:r w:rsidR="00406F24" w:rsidRPr="00EB0C71">
              <w:rPr>
                <w:color w:val="000000" w:themeColor="text1"/>
              </w:rPr>
              <w:t>(5)</w:t>
            </w:r>
          </w:p>
        </w:tc>
        <w:tc>
          <w:tcPr>
            <w:tcW w:w="786" w:type="pct"/>
            <w:tcBorders>
              <w:top w:val="single" w:sz="4" w:space="0" w:color="auto"/>
              <w:bottom w:val="single" w:sz="4" w:space="0" w:color="auto"/>
            </w:tcBorders>
            <w:shd w:val="clear" w:color="auto" w:fill="auto"/>
          </w:tcPr>
          <w:p w:rsidR="008C4560" w:rsidRPr="00EB0C71" w:rsidRDefault="002D44BE" w:rsidP="00952D46">
            <w:pPr>
              <w:pStyle w:val="Tabletext"/>
              <w:rPr>
                <w:color w:val="000000" w:themeColor="text1"/>
              </w:rPr>
            </w:pPr>
            <w:r w:rsidRPr="00EB0C71">
              <w:rPr>
                <w:color w:val="000000" w:themeColor="text1"/>
              </w:rPr>
              <w:t>Applic</w:t>
            </w:r>
            <w:r w:rsidR="006156C7" w:rsidRPr="00EB0C71">
              <w:rPr>
                <w:color w:val="000000" w:themeColor="text1"/>
              </w:rPr>
              <w:t>ant</w:t>
            </w:r>
          </w:p>
        </w:tc>
        <w:tc>
          <w:tcPr>
            <w:tcW w:w="788" w:type="pct"/>
            <w:tcBorders>
              <w:top w:val="single" w:sz="4" w:space="0" w:color="auto"/>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Each person served with the Application for Approval of Greenfields Agreement</w:t>
            </w:r>
          </w:p>
        </w:tc>
        <w:tc>
          <w:tcPr>
            <w:tcW w:w="906" w:type="pct"/>
            <w:tcBorders>
              <w:top w:val="single" w:sz="4" w:space="0" w:color="auto"/>
              <w:bottom w:val="single" w:sz="4" w:space="0" w:color="auto"/>
            </w:tcBorders>
            <w:shd w:val="clear" w:color="auto" w:fill="auto"/>
          </w:tcPr>
          <w:p w:rsidR="008C4560" w:rsidRPr="00EB0C71" w:rsidRDefault="00B71F6B" w:rsidP="00FB61A1">
            <w:pPr>
              <w:pStyle w:val="Tabletext"/>
              <w:rPr>
                <w:color w:val="000000" w:themeColor="text1"/>
              </w:rPr>
            </w:pPr>
            <w:r w:rsidRPr="00563671">
              <w:t>As soon as practicable after lodgment</w:t>
            </w:r>
            <w:bookmarkStart w:id="116" w:name="BK_S3P8L19C15"/>
            <w:bookmarkStart w:id="117" w:name="BK_S3P9L26C15"/>
            <w:bookmarkStart w:id="118" w:name="BK_S3P9L14C15"/>
            <w:bookmarkEnd w:id="116"/>
            <w:bookmarkEnd w:id="117"/>
            <w:bookmarkEnd w:id="118"/>
            <w:r w:rsidRPr="00563671">
              <w:t xml:space="preserve"> with the Commission</w:t>
            </w:r>
          </w:p>
        </w:tc>
      </w:tr>
      <w:tr w:rsidR="0074063B" w:rsidRPr="00EB0C71" w:rsidTr="00FF1A49">
        <w:trPr>
          <w:cantSplit/>
        </w:trPr>
        <w:tc>
          <w:tcPr>
            <w:tcW w:w="409" w:type="pct"/>
            <w:tcBorders>
              <w:bottom w:val="single" w:sz="4" w:space="0" w:color="auto"/>
            </w:tcBorders>
            <w:shd w:val="clear" w:color="auto" w:fill="auto"/>
          </w:tcPr>
          <w:p w:rsidR="0074063B" w:rsidRPr="00EB0C71" w:rsidRDefault="0074063B" w:rsidP="0074063B">
            <w:pPr>
              <w:pStyle w:val="Tabletext"/>
              <w:rPr>
                <w:color w:val="000000"/>
              </w:rPr>
            </w:pPr>
            <w:bookmarkStart w:id="119" w:name="CU_2774510"/>
            <w:bookmarkEnd w:id="119"/>
            <w:r w:rsidRPr="00EB0C71">
              <w:rPr>
                <w:color w:val="000000"/>
              </w:rPr>
              <w:t>F21A</w:t>
            </w:r>
          </w:p>
          <w:p w:rsidR="0074063B" w:rsidRPr="00EB0C71" w:rsidRDefault="0074063B" w:rsidP="0074063B">
            <w:pPr>
              <w:pStyle w:val="Tabletext"/>
              <w:rPr>
                <w:color w:val="000000"/>
              </w:rPr>
            </w:pPr>
          </w:p>
        </w:tc>
        <w:tc>
          <w:tcPr>
            <w:tcW w:w="426" w:type="pct"/>
            <w:tcBorders>
              <w:bottom w:val="single" w:sz="4" w:space="0" w:color="auto"/>
            </w:tcBorders>
            <w:shd w:val="clear" w:color="auto" w:fill="auto"/>
          </w:tcPr>
          <w:p w:rsidR="0074063B" w:rsidRPr="00EB0C71" w:rsidRDefault="0074063B" w:rsidP="0074063B">
            <w:pPr>
              <w:pStyle w:val="Tabletext"/>
              <w:rPr>
                <w:color w:val="000000"/>
              </w:rPr>
            </w:pPr>
            <w:r w:rsidRPr="00EB0C71">
              <w:rPr>
                <w:color w:val="000000"/>
              </w:rPr>
              <w:t>Enterprise agreement</w:t>
            </w:r>
          </w:p>
        </w:tc>
        <w:tc>
          <w:tcPr>
            <w:tcW w:w="1062" w:type="pct"/>
            <w:tcBorders>
              <w:bottom w:val="single" w:sz="4" w:space="0" w:color="auto"/>
            </w:tcBorders>
            <w:shd w:val="clear" w:color="auto" w:fill="auto"/>
          </w:tcPr>
          <w:p w:rsidR="0074063B" w:rsidRPr="00EB0C71" w:rsidRDefault="0074063B" w:rsidP="0074063B">
            <w:pPr>
              <w:pStyle w:val="Tabletext"/>
              <w:rPr>
                <w:color w:val="000000"/>
              </w:rPr>
            </w:pPr>
            <w:r w:rsidRPr="00EB0C71">
              <w:rPr>
                <w:color w:val="000000"/>
              </w:rPr>
              <w:t>Application for Approval of Greenfields Agreement made under subsection 182(4) of the Act</w:t>
            </w:r>
          </w:p>
        </w:tc>
        <w:tc>
          <w:tcPr>
            <w:tcW w:w="623" w:type="pct"/>
            <w:tcBorders>
              <w:bottom w:val="single" w:sz="4" w:space="0" w:color="auto"/>
            </w:tcBorders>
            <w:shd w:val="clear" w:color="auto" w:fill="auto"/>
          </w:tcPr>
          <w:p w:rsidR="0074063B" w:rsidRPr="00EB0C71" w:rsidRDefault="0074063B" w:rsidP="0074063B">
            <w:pPr>
              <w:pStyle w:val="Tabletext"/>
              <w:rPr>
                <w:color w:val="000000"/>
              </w:rPr>
            </w:pPr>
            <w:r w:rsidRPr="00EB0C71">
              <w:rPr>
                <w:color w:val="000000"/>
              </w:rPr>
              <w:t>Section 185A of the Act and rule 24</w:t>
            </w:r>
          </w:p>
        </w:tc>
        <w:tc>
          <w:tcPr>
            <w:tcW w:w="786" w:type="pct"/>
            <w:tcBorders>
              <w:bottom w:val="single" w:sz="4" w:space="0" w:color="auto"/>
            </w:tcBorders>
            <w:shd w:val="clear" w:color="auto" w:fill="auto"/>
          </w:tcPr>
          <w:p w:rsidR="0074063B" w:rsidRPr="00EB0C71" w:rsidRDefault="0074063B" w:rsidP="0074063B">
            <w:pPr>
              <w:pStyle w:val="Tabletext"/>
              <w:rPr>
                <w:color w:val="000000"/>
              </w:rPr>
            </w:pPr>
            <w:r w:rsidRPr="00EB0C71">
              <w:rPr>
                <w:color w:val="000000"/>
              </w:rPr>
              <w:t>Applicant(s)</w:t>
            </w:r>
          </w:p>
        </w:tc>
        <w:tc>
          <w:tcPr>
            <w:tcW w:w="788" w:type="pct"/>
            <w:tcBorders>
              <w:bottom w:val="single" w:sz="4" w:space="0" w:color="auto"/>
            </w:tcBorders>
            <w:shd w:val="clear" w:color="auto" w:fill="auto"/>
          </w:tcPr>
          <w:p w:rsidR="0074063B" w:rsidRPr="00EB0C71" w:rsidRDefault="0074063B" w:rsidP="0074063B">
            <w:pPr>
              <w:pStyle w:val="Tabletext"/>
              <w:rPr>
                <w:color w:val="000000"/>
              </w:rPr>
            </w:pPr>
            <w:r w:rsidRPr="00EB0C71">
              <w:rPr>
                <w:color w:val="000000"/>
              </w:rPr>
              <w:t>Each employee organisation that is a bargaining representative for the agreement</w:t>
            </w:r>
          </w:p>
        </w:tc>
        <w:tc>
          <w:tcPr>
            <w:tcW w:w="906" w:type="pct"/>
            <w:tcBorders>
              <w:bottom w:val="single" w:sz="4" w:space="0" w:color="auto"/>
            </w:tcBorders>
            <w:shd w:val="clear" w:color="auto" w:fill="auto"/>
          </w:tcPr>
          <w:p w:rsidR="0074063B" w:rsidRPr="00EB0C71" w:rsidRDefault="0074063B" w:rsidP="0074063B">
            <w:pPr>
              <w:pStyle w:val="Tabletext"/>
              <w:rPr>
                <w:color w:val="000000"/>
              </w:rPr>
            </w:pPr>
            <w:r w:rsidRPr="00EB0C71">
              <w:rPr>
                <w:color w:val="000000"/>
              </w:rPr>
              <w:t>As soon as practicable after lodgment</w:t>
            </w:r>
            <w:bookmarkStart w:id="120" w:name="BK_S4P4L4C9"/>
            <w:bookmarkEnd w:id="120"/>
            <w:r w:rsidRPr="00EB0C71">
              <w:rPr>
                <w:color w:val="000000"/>
              </w:rPr>
              <w:t xml:space="preserve"> with the Commission</w:t>
            </w:r>
          </w:p>
        </w:tc>
      </w:tr>
      <w:tr w:rsidR="0074063B" w:rsidRPr="00EB0C71" w:rsidTr="00FF1A49">
        <w:trPr>
          <w:cantSplit/>
        </w:trPr>
        <w:tc>
          <w:tcPr>
            <w:tcW w:w="409" w:type="pct"/>
            <w:tcBorders>
              <w:top w:val="single" w:sz="4" w:space="0" w:color="auto"/>
              <w:bottom w:val="single" w:sz="4" w:space="0" w:color="auto"/>
            </w:tcBorders>
          </w:tcPr>
          <w:p w:rsidR="0074063B" w:rsidRPr="00EB0C71" w:rsidRDefault="0074063B" w:rsidP="0074063B">
            <w:pPr>
              <w:pStyle w:val="Tabletext"/>
              <w:rPr>
                <w:color w:val="000000"/>
              </w:rPr>
            </w:pPr>
            <w:r w:rsidRPr="00EB0C71">
              <w:rPr>
                <w:color w:val="000000"/>
              </w:rPr>
              <w:t>F21B</w:t>
            </w:r>
          </w:p>
        </w:tc>
        <w:tc>
          <w:tcPr>
            <w:tcW w:w="426" w:type="pct"/>
            <w:tcBorders>
              <w:top w:val="single" w:sz="4" w:space="0" w:color="auto"/>
              <w:bottom w:val="single" w:sz="4" w:space="0" w:color="auto"/>
            </w:tcBorders>
          </w:tcPr>
          <w:p w:rsidR="0074063B" w:rsidRPr="00EB0C71" w:rsidRDefault="0074063B" w:rsidP="0074063B">
            <w:pPr>
              <w:pStyle w:val="Tabletext"/>
              <w:rPr>
                <w:color w:val="000000"/>
              </w:rPr>
            </w:pPr>
            <w:r w:rsidRPr="00EB0C71">
              <w:rPr>
                <w:color w:val="000000"/>
              </w:rPr>
              <w:t>Enterprise agreement</w:t>
            </w:r>
          </w:p>
        </w:tc>
        <w:tc>
          <w:tcPr>
            <w:tcW w:w="1062" w:type="pct"/>
            <w:tcBorders>
              <w:top w:val="single" w:sz="4" w:space="0" w:color="auto"/>
              <w:bottom w:val="single" w:sz="4" w:space="0" w:color="auto"/>
            </w:tcBorders>
            <w:shd w:val="clear" w:color="auto" w:fill="auto"/>
          </w:tcPr>
          <w:p w:rsidR="0074063B" w:rsidRPr="00EB0C71" w:rsidRDefault="0074063B" w:rsidP="0074063B">
            <w:pPr>
              <w:pStyle w:val="Tabletext"/>
              <w:rPr>
                <w:color w:val="000000"/>
              </w:rPr>
            </w:pPr>
            <w:r w:rsidRPr="00EB0C71">
              <w:rPr>
                <w:color w:val="000000"/>
              </w:rPr>
              <w:t>Employer’s Statutory Declaration in Support of Application for Approval of Greenfields Agreement made under subsection 182(4) of the Act</w:t>
            </w:r>
          </w:p>
        </w:tc>
        <w:tc>
          <w:tcPr>
            <w:tcW w:w="623" w:type="pct"/>
            <w:tcBorders>
              <w:top w:val="single" w:sz="4" w:space="0" w:color="auto"/>
              <w:bottom w:val="single" w:sz="4" w:space="0" w:color="auto"/>
            </w:tcBorders>
            <w:shd w:val="clear" w:color="auto" w:fill="auto"/>
          </w:tcPr>
          <w:p w:rsidR="0074063B" w:rsidRPr="00EB0C71" w:rsidRDefault="0074063B" w:rsidP="0074063B">
            <w:pPr>
              <w:pStyle w:val="Tabletext"/>
              <w:rPr>
                <w:color w:val="000000"/>
              </w:rPr>
            </w:pPr>
            <w:r w:rsidRPr="00EB0C71">
              <w:rPr>
                <w:color w:val="000000"/>
              </w:rPr>
              <w:t>Section 185A of the Act and subrules 24(5B) and (5C)</w:t>
            </w:r>
          </w:p>
        </w:tc>
        <w:tc>
          <w:tcPr>
            <w:tcW w:w="786" w:type="pct"/>
            <w:tcBorders>
              <w:top w:val="single" w:sz="4" w:space="0" w:color="auto"/>
              <w:bottom w:val="single" w:sz="4" w:space="0" w:color="auto"/>
            </w:tcBorders>
            <w:shd w:val="clear" w:color="auto" w:fill="auto"/>
          </w:tcPr>
          <w:p w:rsidR="0074063B" w:rsidRPr="00EB0C71" w:rsidRDefault="0074063B" w:rsidP="0074063B">
            <w:pPr>
              <w:pStyle w:val="Tabletext"/>
              <w:rPr>
                <w:color w:val="000000"/>
              </w:rPr>
            </w:pPr>
            <w:r w:rsidRPr="00EB0C71">
              <w:rPr>
                <w:color w:val="000000"/>
              </w:rPr>
              <w:t>Applicant(s)</w:t>
            </w:r>
          </w:p>
        </w:tc>
        <w:tc>
          <w:tcPr>
            <w:tcW w:w="788" w:type="pct"/>
            <w:tcBorders>
              <w:top w:val="single" w:sz="4" w:space="0" w:color="auto"/>
              <w:bottom w:val="single" w:sz="4" w:space="0" w:color="auto"/>
            </w:tcBorders>
            <w:shd w:val="clear" w:color="auto" w:fill="auto"/>
          </w:tcPr>
          <w:p w:rsidR="0074063B" w:rsidRPr="00EB0C71" w:rsidRDefault="0074063B" w:rsidP="0074063B">
            <w:pPr>
              <w:pStyle w:val="Tabletext"/>
              <w:rPr>
                <w:color w:val="000000"/>
              </w:rPr>
            </w:pPr>
            <w:r w:rsidRPr="00EB0C71">
              <w:rPr>
                <w:color w:val="000000"/>
              </w:rPr>
              <w:t>Each person served with the Application for Approval of Greenfields Agreement</w:t>
            </w:r>
          </w:p>
        </w:tc>
        <w:tc>
          <w:tcPr>
            <w:tcW w:w="906" w:type="pct"/>
            <w:tcBorders>
              <w:top w:val="single" w:sz="4" w:space="0" w:color="auto"/>
              <w:bottom w:val="single" w:sz="4" w:space="0" w:color="auto"/>
            </w:tcBorders>
            <w:shd w:val="clear" w:color="auto" w:fill="auto"/>
          </w:tcPr>
          <w:p w:rsidR="00B71F6B" w:rsidRPr="00EB0C71" w:rsidRDefault="00B71F6B" w:rsidP="0074063B">
            <w:pPr>
              <w:pStyle w:val="Tabletext"/>
              <w:rPr>
                <w:color w:val="000000"/>
              </w:rPr>
            </w:pPr>
            <w:r w:rsidRPr="00563671">
              <w:t>As soon as practicable after lodgment</w:t>
            </w:r>
            <w:bookmarkStart w:id="121" w:name="BK_S3P8L26C15"/>
            <w:bookmarkStart w:id="122" w:name="BK_S3P9L33C15"/>
            <w:bookmarkStart w:id="123" w:name="BK_S3P9L21C15"/>
            <w:bookmarkEnd w:id="121"/>
            <w:bookmarkEnd w:id="122"/>
            <w:bookmarkEnd w:id="123"/>
            <w:r w:rsidRPr="00563671">
              <w:t xml:space="preserve"> with the Commission</w:t>
            </w:r>
          </w:p>
        </w:tc>
      </w:tr>
      <w:tr w:rsidR="0074063B" w:rsidRPr="00EB0C71" w:rsidTr="00FF1A49">
        <w:trPr>
          <w:cantSplit/>
        </w:trPr>
        <w:tc>
          <w:tcPr>
            <w:tcW w:w="409" w:type="pct"/>
            <w:tcBorders>
              <w:bottom w:val="single" w:sz="4" w:space="0" w:color="auto"/>
            </w:tcBorders>
            <w:shd w:val="clear" w:color="auto" w:fill="auto"/>
          </w:tcPr>
          <w:p w:rsidR="0074063B" w:rsidRPr="00EB0C71" w:rsidRDefault="0074063B" w:rsidP="0074063B">
            <w:pPr>
              <w:pStyle w:val="Tabletext"/>
              <w:rPr>
                <w:color w:val="000000"/>
              </w:rPr>
            </w:pPr>
            <w:bookmarkStart w:id="124" w:name="CU_2975208"/>
            <w:bookmarkEnd w:id="124"/>
            <w:r w:rsidRPr="00EB0C71">
              <w:rPr>
                <w:color w:val="000000"/>
              </w:rPr>
              <w:lastRenderedPageBreak/>
              <w:t>F21C</w:t>
            </w:r>
          </w:p>
        </w:tc>
        <w:tc>
          <w:tcPr>
            <w:tcW w:w="426" w:type="pct"/>
            <w:tcBorders>
              <w:bottom w:val="single" w:sz="4" w:space="0" w:color="auto"/>
            </w:tcBorders>
            <w:shd w:val="clear" w:color="auto" w:fill="auto"/>
          </w:tcPr>
          <w:p w:rsidR="0074063B" w:rsidRPr="00EB0C71" w:rsidRDefault="0074063B" w:rsidP="0074063B">
            <w:pPr>
              <w:pStyle w:val="Tabletext"/>
              <w:rPr>
                <w:color w:val="000000"/>
              </w:rPr>
            </w:pPr>
            <w:r w:rsidRPr="00EB0C71">
              <w:rPr>
                <w:color w:val="000000"/>
              </w:rPr>
              <w:t>Enterprise Agreement</w:t>
            </w:r>
          </w:p>
        </w:tc>
        <w:tc>
          <w:tcPr>
            <w:tcW w:w="1062" w:type="pct"/>
            <w:tcBorders>
              <w:bottom w:val="single" w:sz="4" w:space="0" w:color="auto"/>
            </w:tcBorders>
            <w:shd w:val="clear" w:color="auto" w:fill="auto"/>
          </w:tcPr>
          <w:p w:rsidR="0074063B" w:rsidRPr="00EB0C71" w:rsidRDefault="00B71F6B" w:rsidP="0074063B">
            <w:pPr>
              <w:pStyle w:val="Tabletext"/>
              <w:rPr>
                <w:color w:val="000000"/>
              </w:rPr>
            </w:pPr>
            <w:r w:rsidRPr="00563671">
              <w:t>Statutory declaration of an employee organisation in relation to an application for approval of a greenfields agreement made under subsection 182(4) of the Act</w:t>
            </w:r>
          </w:p>
        </w:tc>
        <w:tc>
          <w:tcPr>
            <w:tcW w:w="623" w:type="pct"/>
            <w:tcBorders>
              <w:bottom w:val="single" w:sz="4" w:space="0" w:color="auto"/>
            </w:tcBorders>
            <w:shd w:val="clear" w:color="auto" w:fill="auto"/>
          </w:tcPr>
          <w:p w:rsidR="0074063B" w:rsidRPr="00EB0C71" w:rsidRDefault="0074063B" w:rsidP="0074063B">
            <w:pPr>
              <w:pStyle w:val="Tabletext"/>
              <w:rPr>
                <w:color w:val="000000"/>
              </w:rPr>
            </w:pPr>
            <w:r w:rsidRPr="00EB0C71">
              <w:rPr>
                <w:color w:val="000000"/>
              </w:rPr>
              <w:t>Section 185A of the Act and subrule 24(5D)</w:t>
            </w:r>
          </w:p>
        </w:tc>
        <w:tc>
          <w:tcPr>
            <w:tcW w:w="786" w:type="pct"/>
            <w:tcBorders>
              <w:bottom w:val="single" w:sz="4" w:space="0" w:color="auto"/>
            </w:tcBorders>
            <w:shd w:val="clear" w:color="auto" w:fill="auto"/>
          </w:tcPr>
          <w:p w:rsidR="0074063B" w:rsidRPr="00EB0C71" w:rsidRDefault="00B71F6B" w:rsidP="0074063B">
            <w:pPr>
              <w:pStyle w:val="Tabletext"/>
              <w:rPr>
                <w:color w:val="000000"/>
              </w:rPr>
            </w:pPr>
            <w:r w:rsidRPr="00563671">
              <w:t>Employee organisation</w:t>
            </w:r>
          </w:p>
        </w:tc>
        <w:tc>
          <w:tcPr>
            <w:tcW w:w="788" w:type="pct"/>
            <w:tcBorders>
              <w:bottom w:val="single" w:sz="4" w:space="0" w:color="auto"/>
            </w:tcBorders>
            <w:shd w:val="clear" w:color="auto" w:fill="auto"/>
          </w:tcPr>
          <w:p w:rsidR="0074063B" w:rsidRPr="00EB0C71" w:rsidRDefault="0074063B" w:rsidP="0074063B">
            <w:pPr>
              <w:pStyle w:val="Tabletext"/>
              <w:rPr>
                <w:color w:val="000000"/>
              </w:rPr>
            </w:pPr>
            <w:r w:rsidRPr="00EB0C71">
              <w:rPr>
                <w:color w:val="000000"/>
              </w:rPr>
              <w:t>Each employer that is covered by the agreement, and each employee organisation that is a bargaining representative for the agreement</w:t>
            </w:r>
          </w:p>
        </w:tc>
        <w:tc>
          <w:tcPr>
            <w:tcW w:w="906" w:type="pct"/>
            <w:tcBorders>
              <w:bottom w:val="single" w:sz="4" w:space="0" w:color="auto"/>
            </w:tcBorders>
            <w:shd w:val="clear" w:color="auto" w:fill="auto"/>
          </w:tcPr>
          <w:p w:rsidR="0074063B" w:rsidRPr="00EB0C71" w:rsidRDefault="0074063B" w:rsidP="0074063B">
            <w:pPr>
              <w:pStyle w:val="Tabletext"/>
              <w:rPr>
                <w:color w:val="000000"/>
              </w:rPr>
            </w:pPr>
            <w:r w:rsidRPr="00EB0C71">
              <w:rPr>
                <w:color w:val="000000"/>
              </w:rPr>
              <w:t>As soon as practicable after lodgment</w:t>
            </w:r>
            <w:bookmarkStart w:id="125" w:name="BK_S4P5L2C9"/>
            <w:bookmarkEnd w:id="125"/>
            <w:r w:rsidRPr="00EB0C71">
              <w:rPr>
                <w:color w:val="000000"/>
              </w:rPr>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8C4560" w:rsidRPr="00EB0C71" w:rsidRDefault="008C4560" w:rsidP="009030A5">
            <w:pPr>
              <w:pStyle w:val="Tabletext"/>
              <w:rPr>
                <w:color w:val="000000" w:themeColor="text1"/>
              </w:rPr>
            </w:pPr>
            <w:bookmarkStart w:id="126" w:name="CU_3075631"/>
            <w:bookmarkEnd w:id="126"/>
            <w:r w:rsidRPr="00EB0C71">
              <w:rPr>
                <w:color w:val="000000" w:themeColor="text1"/>
              </w:rPr>
              <w:t>F23</w:t>
            </w:r>
          </w:p>
        </w:tc>
        <w:tc>
          <w:tcPr>
            <w:tcW w:w="42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Enterprise agreement</w:t>
            </w:r>
          </w:p>
        </w:tc>
        <w:tc>
          <w:tcPr>
            <w:tcW w:w="1062" w:type="pct"/>
            <w:tcBorders>
              <w:bottom w:val="single" w:sz="4" w:space="0" w:color="auto"/>
            </w:tcBorders>
            <w:shd w:val="clear" w:color="auto" w:fill="auto"/>
          </w:tcPr>
          <w:p w:rsidR="008C4560" w:rsidRPr="00EB0C71" w:rsidRDefault="00B71F6B" w:rsidP="00952D46">
            <w:pPr>
              <w:pStyle w:val="Tabletext"/>
              <w:rPr>
                <w:color w:val="000000" w:themeColor="text1"/>
              </w:rPr>
            </w:pPr>
            <w:r w:rsidRPr="00563671">
              <w:t>Application for approval of variation of an enterprise agreement</w:t>
            </w:r>
          </w:p>
        </w:tc>
        <w:tc>
          <w:tcPr>
            <w:tcW w:w="623" w:type="pct"/>
            <w:tcBorders>
              <w:bottom w:val="single" w:sz="4" w:space="0" w:color="auto"/>
            </w:tcBorders>
            <w:shd w:val="clear" w:color="auto" w:fill="auto"/>
          </w:tcPr>
          <w:p w:rsidR="008C4560" w:rsidRPr="00EB0C71" w:rsidRDefault="008C4560" w:rsidP="000E06E2">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210 of the Act and rule</w:t>
            </w:r>
            <w:r w:rsidR="00F04317" w:rsidRPr="00EB0C71">
              <w:rPr>
                <w:color w:val="000000" w:themeColor="text1"/>
              </w:rPr>
              <w:t> </w:t>
            </w:r>
            <w:r w:rsidR="00EF21F5" w:rsidRPr="00EB0C71">
              <w:rPr>
                <w:color w:val="000000" w:themeColor="text1"/>
              </w:rPr>
              <w:t>25</w:t>
            </w:r>
          </w:p>
        </w:tc>
        <w:tc>
          <w:tcPr>
            <w:tcW w:w="78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8C4560" w:rsidRPr="00EB0C71" w:rsidRDefault="00B71F6B" w:rsidP="002D44BE">
            <w:pPr>
              <w:pStyle w:val="Tabletext"/>
              <w:rPr>
                <w:color w:val="000000" w:themeColor="text1"/>
              </w:rPr>
            </w:pPr>
            <w:r>
              <w:t>Each employer and each employee organisation that is covered by the enterprise agreement</w:t>
            </w:r>
          </w:p>
        </w:tc>
        <w:tc>
          <w:tcPr>
            <w:tcW w:w="90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tcBorders>
          </w:tcPr>
          <w:p w:rsidR="008C4560" w:rsidRPr="00EB0C71" w:rsidRDefault="008C4560" w:rsidP="00E67454">
            <w:pPr>
              <w:pStyle w:val="Tabletext"/>
              <w:rPr>
                <w:color w:val="000000" w:themeColor="text1"/>
              </w:rPr>
            </w:pPr>
            <w:r w:rsidRPr="00EB0C71">
              <w:rPr>
                <w:color w:val="000000" w:themeColor="text1"/>
              </w:rPr>
              <w:t>F23A</w:t>
            </w:r>
          </w:p>
        </w:tc>
        <w:tc>
          <w:tcPr>
            <w:tcW w:w="426" w:type="pct"/>
            <w:tcBorders>
              <w:top w:val="single" w:sz="4" w:space="0" w:color="auto"/>
            </w:tcBorders>
          </w:tcPr>
          <w:p w:rsidR="008C4560" w:rsidRPr="00EB0C71" w:rsidRDefault="008C4560" w:rsidP="00952D46">
            <w:pPr>
              <w:pStyle w:val="Tabletext"/>
              <w:rPr>
                <w:color w:val="000000" w:themeColor="text1"/>
              </w:rPr>
            </w:pPr>
            <w:r w:rsidRPr="00EB0C71">
              <w:rPr>
                <w:color w:val="000000" w:themeColor="text1"/>
              </w:rPr>
              <w:t>Enterprise agreement</w:t>
            </w:r>
          </w:p>
        </w:tc>
        <w:tc>
          <w:tcPr>
            <w:tcW w:w="1062" w:type="pct"/>
            <w:tcBorders>
              <w:top w:val="single" w:sz="4" w:space="0" w:color="auto"/>
            </w:tcBorders>
            <w:shd w:val="clear" w:color="auto" w:fill="auto"/>
          </w:tcPr>
          <w:p w:rsidR="008C4560" w:rsidRPr="00EB0C71" w:rsidRDefault="00B71F6B" w:rsidP="00952D46">
            <w:pPr>
              <w:pStyle w:val="Tabletext"/>
              <w:rPr>
                <w:color w:val="000000" w:themeColor="text1"/>
              </w:rPr>
            </w:pPr>
            <w:r w:rsidRPr="00563671">
              <w:t>Employer’s statutory declaration in support of a variation of an enterprise agreement</w:t>
            </w:r>
          </w:p>
        </w:tc>
        <w:tc>
          <w:tcPr>
            <w:tcW w:w="623" w:type="pct"/>
            <w:tcBorders>
              <w:top w:val="single" w:sz="4" w:space="0" w:color="auto"/>
            </w:tcBorders>
            <w:shd w:val="clear" w:color="auto" w:fill="auto"/>
          </w:tcPr>
          <w:p w:rsidR="008C4560" w:rsidRPr="00EB0C71" w:rsidRDefault="008C4560" w:rsidP="000E06E2">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210 of the Act and rule</w:t>
            </w:r>
            <w:r w:rsidR="00F04317" w:rsidRPr="00EB0C71">
              <w:rPr>
                <w:color w:val="000000" w:themeColor="text1"/>
              </w:rPr>
              <w:t> </w:t>
            </w:r>
            <w:r w:rsidR="00EF21F5" w:rsidRPr="00EB0C71">
              <w:rPr>
                <w:color w:val="000000" w:themeColor="text1"/>
              </w:rPr>
              <w:t>25</w:t>
            </w:r>
          </w:p>
        </w:tc>
        <w:tc>
          <w:tcPr>
            <w:tcW w:w="786" w:type="pct"/>
            <w:tcBorders>
              <w:top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tcBorders>
              <w:top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Each person served with the Application for Approval of Variation of Enterprise Agreement</w:t>
            </w:r>
          </w:p>
        </w:tc>
        <w:tc>
          <w:tcPr>
            <w:tcW w:w="906" w:type="pct"/>
            <w:tcBorders>
              <w:top w:val="single" w:sz="4" w:space="0" w:color="auto"/>
            </w:tcBorders>
            <w:shd w:val="clear" w:color="auto" w:fill="auto"/>
          </w:tcPr>
          <w:p w:rsidR="008C4560" w:rsidRPr="00EB0C71" w:rsidRDefault="00C007F5" w:rsidP="00952D46">
            <w:pPr>
              <w:pStyle w:val="Tabletext"/>
              <w:rPr>
                <w:color w:val="000000" w:themeColor="text1"/>
              </w:rPr>
            </w:pPr>
            <w:r w:rsidRPr="00563671">
              <w:t>As soon as practicable after lodgment</w:t>
            </w:r>
            <w:bookmarkStart w:id="127" w:name="BK_S3P9L20C15"/>
            <w:bookmarkStart w:id="128" w:name="BK_S3P10L42C15"/>
            <w:bookmarkStart w:id="129" w:name="BK_S3P10L22C15"/>
            <w:bookmarkEnd w:id="127"/>
            <w:bookmarkEnd w:id="128"/>
            <w:bookmarkEnd w:id="129"/>
            <w:r w:rsidRPr="00563671">
              <w:t xml:space="preserve"> with the Commission</w:t>
            </w:r>
          </w:p>
        </w:tc>
      </w:tr>
      <w:tr w:rsidR="00C527B3" w:rsidRPr="00EB0C71" w:rsidTr="00FF1A49">
        <w:trPr>
          <w:cantSplit/>
        </w:trPr>
        <w:tc>
          <w:tcPr>
            <w:tcW w:w="409" w:type="pct"/>
            <w:tcBorders>
              <w:bottom w:val="single" w:sz="4" w:space="0" w:color="auto"/>
            </w:tcBorders>
          </w:tcPr>
          <w:p w:rsidR="008C4560" w:rsidRPr="00EB0C71" w:rsidRDefault="008C4560" w:rsidP="009030A5">
            <w:pPr>
              <w:pStyle w:val="Tabletext"/>
              <w:rPr>
                <w:color w:val="000000" w:themeColor="text1"/>
              </w:rPr>
            </w:pPr>
            <w:r w:rsidRPr="00EB0C71">
              <w:rPr>
                <w:color w:val="000000" w:themeColor="text1"/>
              </w:rPr>
              <w:t>F23B</w:t>
            </w:r>
          </w:p>
        </w:tc>
        <w:tc>
          <w:tcPr>
            <w:tcW w:w="426" w:type="pct"/>
            <w:tcBorders>
              <w:bottom w:val="single" w:sz="4" w:space="0" w:color="auto"/>
            </w:tcBorders>
          </w:tcPr>
          <w:p w:rsidR="008C4560" w:rsidRPr="00EB0C71" w:rsidRDefault="008C4560" w:rsidP="00952D46">
            <w:pPr>
              <w:pStyle w:val="Tabletext"/>
              <w:rPr>
                <w:color w:val="000000" w:themeColor="text1"/>
              </w:rPr>
            </w:pPr>
            <w:r w:rsidRPr="00EB0C71">
              <w:rPr>
                <w:color w:val="000000" w:themeColor="text1"/>
              </w:rPr>
              <w:t>Enterprise agreement</w:t>
            </w:r>
          </w:p>
        </w:tc>
        <w:tc>
          <w:tcPr>
            <w:tcW w:w="1062" w:type="pct"/>
            <w:tcBorders>
              <w:bottom w:val="single" w:sz="4" w:space="0" w:color="auto"/>
            </w:tcBorders>
            <w:shd w:val="clear" w:color="auto" w:fill="auto"/>
          </w:tcPr>
          <w:p w:rsidR="008C4560" w:rsidRPr="00EB0C71" w:rsidRDefault="00C007F5" w:rsidP="002D44BE">
            <w:pPr>
              <w:pStyle w:val="Tabletext"/>
              <w:rPr>
                <w:color w:val="000000" w:themeColor="text1"/>
              </w:rPr>
            </w:pPr>
            <w:r w:rsidRPr="00563671">
              <w:t>Statutory declaration of employee organisation in relation to variation of an enterprise agreement</w:t>
            </w:r>
          </w:p>
        </w:tc>
        <w:tc>
          <w:tcPr>
            <w:tcW w:w="623" w:type="pct"/>
            <w:tcBorders>
              <w:bottom w:val="single" w:sz="4" w:space="0" w:color="auto"/>
            </w:tcBorders>
            <w:shd w:val="clear" w:color="auto" w:fill="auto"/>
          </w:tcPr>
          <w:p w:rsidR="008C4560" w:rsidRPr="00EB0C71" w:rsidRDefault="008C4560" w:rsidP="000E06E2">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210 of the Act and rule</w:t>
            </w:r>
            <w:r w:rsidR="00F04317" w:rsidRPr="00EB0C71">
              <w:rPr>
                <w:color w:val="000000" w:themeColor="text1"/>
              </w:rPr>
              <w:t> </w:t>
            </w:r>
            <w:r w:rsidR="00EF21F5" w:rsidRPr="00EB0C71">
              <w:rPr>
                <w:color w:val="000000" w:themeColor="text1"/>
              </w:rPr>
              <w:t>25</w:t>
            </w:r>
          </w:p>
        </w:tc>
        <w:tc>
          <w:tcPr>
            <w:tcW w:w="786" w:type="pct"/>
            <w:tcBorders>
              <w:bottom w:val="single" w:sz="4" w:space="0" w:color="auto"/>
            </w:tcBorders>
            <w:shd w:val="clear" w:color="auto" w:fill="auto"/>
          </w:tcPr>
          <w:p w:rsidR="008C4560" w:rsidRPr="00EB0C71" w:rsidRDefault="00406F24"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Each person served with the Application for Approval of Variation of Enterprise Agreement</w:t>
            </w:r>
          </w:p>
        </w:tc>
        <w:tc>
          <w:tcPr>
            <w:tcW w:w="906" w:type="pct"/>
            <w:tcBorders>
              <w:bottom w:val="single" w:sz="4" w:space="0" w:color="auto"/>
            </w:tcBorders>
            <w:shd w:val="clear" w:color="auto" w:fill="auto"/>
          </w:tcPr>
          <w:p w:rsidR="008C4560" w:rsidRPr="00EB0C71" w:rsidRDefault="00C007F5" w:rsidP="00FB61A1">
            <w:pPr>
              <w:pStyle w:val="Tabletext"/>
              <w:rPr>
                <w:color w:val="000000" w:themeColor="text1"/>
              </w:rPr>
            </w:pPr>
            <w:r w:rsidRPr="00563671">
              <w:t>As soon as practicable after lodgment</w:t>
            </w:r>
            <w:bookmarkStart w:id="130" w:name="BK_S3P9L35C15"/>
            <w:bookmarkStart w:id="131" w:name="BK_S3P11L10C15"/>
            <w:bookmarkStart w:id="132" w:name="BK_S3P10L37C15"/>
            <w:bookmarkEnd w:id="130"/>
            <w:bookmarkEnd w:id="131"/>
            <w:bookmarkEnd w:id="132"/>
            <w:r w:rsidRPr="00563671">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8C4560" w:rsidRPr="00EB0C71" w:rsidRDefault="008C4560" w:rsidP="009030A5">
            <w:pPr>
              <w:pStyle w:val="Tabletext"/>
              <w:rPr>
                <w:color w:val="000000" w:themeColor="text1"/>
              </w:rPr>
            </w:pPr>
            <w:bookmarkStart w:id="133" w:name="CU_3376648"/>
            <w:bookmarkEnd w:id="133"/>
            <w:r w:rsidRPr="00EB0C71">
              <w:rPr>
                <w:color w:val="000000" w:themeColor="text1"/>
              </w:rPr>
              <w:lastRenderedPageBreak/>
              <w:t>F24</w:t>
            </w:r>
          </w:p>
        </w:tc>
        <w:tc>
          <w:tcPr>
            <w:tcW w:w="42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Enterprise agreement</w:t>
            </w:r>
          </w:p>
        </w:tc>
        <w:tc>
          <w:tcPr>
            <w:tcW w:w="1062" w:type="pct"/>
            <w:tcBorders>
              <w:bottom w:val="single" w:sz="4" w:space="0" w:color="auto"/>
            </w:tcBorders>
            <w:shd w:val="clear" w:color="auto" w:fill="auto"/>
          </w:tcPr>
          <w:p w:rsidR="008C4560" w:rsidRPr="00EB0C71" w:rsidRDefault="00C007F5" w:rsidP="00952D46">
            <w:pPr>
              <w:pStyle w:val="Tabletext"/>
              <w:rPr>
                <w:color w:val="000000" w:themeColor="text1"/>
              </w:rPr>
            </w:pPr>
            <w:r w:rsidRPr="00563671">
              <w:t>Application for termination of an enterprise agreement by agreement</w:t>
            </w:r>
          </w:p>
        </w:tc>
        <w:tc>
          <w:tcPr>
            <w:tcW w:w="623" w:type="pct"/>
            <w:tcBorders>
              <w:bottom w:val="single" w:sz="4" w:space="0" w:color="auto"/>
            </w:tcBorders>
            <w:shd w:val="clear" w:color="auto" w:fill="auto"/>
          </w:tcPr>
          <w:p w:rsidR="008C4560" w:rsidRPr="00EB0C71" w:rsidRDefault="008C4560" w:rsidP="00F35740">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 xml:space="preserve">222 of the Act and </w:t>
            </w:r>
            <w:r w:rsidR="002D44BE" w:rsidRPr="00EB0C71">
              <w:rPr>
                <w:color w:val="000000" w:themeColor="text1"/>
              </w:rPr>
              <w:t>sub</w:t>
            </w:r>
            <w:r w:rsidRPr="00EB0C71">
              <w:rPr>
                <w:color w:val="000000" w:themeColor="text1"/>
              </w:rPr>
              <w:t>rule</w:t>
            </w:r>
            <w:r w:rsidR="007C46FC" w:rsidRPr="00EB0C71">
              <w:rPr>
                <w:color w:val="000000" w:themeColor="text1"/>
              </w:rPr>
              <w:t xml:space="preserve"> </w:t>
            </w:r>
            <w:r w:rsidR="00EF21F5" w:rsidRPr="00EB0C71">
              <w:rPr>
                <w:color w:val="000000" w:themeColor="text1"/>
              </w:rPr>
              <w:t>26</w:t>
            </w:r>
            <w:r w:rsidR="002D44BE" w:rsidRPr="00EB0C71">
              <w:rPr>
                <w:color w:val="000000" w:themeColor="text1"/>
              </w:rPr>
              <w:t>(1)</w:t>
            </w:r>
          </w:p>
        </w:tc>
        <w:tc>
          <w:tcPr>
            <w:tcW w:w="78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Each employer and each employee organisation covered by the enterprise agreement</w:t>
            </w:r>
          </w:p>
        </w:tc>
        <w:tc>
          <w:tcPr>
            <w:tcW w:w="906" w:type="pct"/>
            <w:tcBorders>
              <w:bottom w:val="single" w:sz="4" w:space="0" w:color="auto"/>
            </w:tcBorders>
            <w:shd w:val="clear" w:color="auto" w:fill="auto"/>
          </w:tcPr>
          <w:p w:rsidR="008C4560" w:rsidRPr="00EB0C71" w:rsidRDefault="008C456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tcBorders>
          </w:tcPr>
          <w:p w:rsidR="00F35740" w:rsidRPr="00EB0C71" w:rsidRDefault="00F35740" w:rsidP="0022337E">
            <w:pPr>
              <w:pStyle w:val="Tabletext"/>
              <w:rPr>
                <w:color w:val="000000" w:themeColor="text1"/>
              </w:rPr>
            </w:pPr>
            <w:r w:rsidRPr="00EB0C71">
              <w:rPr>
                <w:color w:val="000000" w:themeColor="text1"/>
              </w:rPr>
              <w:t>F24A</w:t>
            </w:r>
          </w:p>
        </w:tc>
        <w:tc>
          <w:tcPr>
            <w:tcW w:w="426" w:type="pct"/>
            <w:tcBorders>
              <w:top w:val="single" w:sz="4" w:space="0" w:color="auto"/>
            </w:tcBorders>
          </w:tcPr>
          <w:p w:rsidR="00F35740" w:rsidRPr="00EB0C71" w:rsidRDefault="00F35740" w:rsidP="0022337E">
            <w:pPr>
              <w:pStyle w:val="Tabletext"/>
              <w:rPr>
                <w:color w:val="000000" w:themeColor="text1"/>
              </w:rPr>
            </w:pPr>
            <w:r w:rsidRPr="00EB0C71">
              <w:rPr>
                <w:color w:val="000000" w:themeColor="text1"/>
              </w:rPr>
              <w:t>Enterprise agreement</w:t>
            </w:r>
          </w:p>
        </w:tc>
        <w:tc>
          <w:tcPr>
            <w:tcW w:w="1062" w:type="pct"/>
            <w:tcBorders>
              <w:top w:val="single" w:sz="4" w:space="0" w:color="auto"/>
            </w:tcBorders>
            <w:shd w:val="clear" w:color="auto" w:fill="auto"/>
          </w:tcPr>
          <w:p w:rsidR="00F35740" w:rsidRPr="00EB0C71" w:rsidRDefault="00C007F5" w:rsidP="0022337E">
            <w:pPr>
              <w:pStyle w:val="Tabletext"/>
              <w:rPr>
                <w:color w:val="000000" w:themeColor="text1"/>
              </w:rPr>
            </w:pPr>
            <w:r w:rsidRPr="00563671">
              <w:t>Statutory declaration in support of termination of an enterprise agreement</w:t>
            </w:r>
          </w:p>
        </w:tc>
        <w:tc>
          <w:tcPr>
            <w:tcW w:w="623" w:type="pct"/>
            <w:tcBorders>
              <w:top w:val="single" w:sz="4" w:space="0" w:color="auto"/>
            </w:tcBorders>
            <w:shd w:val="clear" w:color="auto" w:fill="auto"/>
          </w:tcPr>
          <w:p w:rsidR="005008B2" w:rsidRPr="00EB0C71" w:rsidRDefault="00F35740" w:rsidP="005008B2">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22</w:t>
            </w:r>
            <w:r w:rsidR="005008B2" w:rsidRPr="00EB0C71">
              <w:rPr>
                <w:color w:val="000000" w:themeColor="text1"/>
              </w:rPr>
              <w:t>2</w:t>
            </w:r>
            <w:r w:rsidRPr="00EB0C71">
              <w:rPr>
                <w:color w:val="000000" w:themeColor="text1"/>
              </w:rPr>
              <w:t xml:space="preserve"> of the Act and </w:t>
            </w:r>
            <w:r w:rsidR="00FA3A07" w:rsidRPr="00EB0C71">
              <w:rPr>
                <w:color w:val="000000" w:themeColor="text1"/>
              </w:rPr>
              <w:t>subrule</w:t>
            </w:r>
            <w:r w:rsidR="007C46FC" w:rsidRPr="00EB0C71">
              <w:rPr>
                <w:color w:val="000000" w:themeColor="text1"/>
              </w:rPr>
              <w:t xml:space="preserve"> </w:t>
            </w:r>
            <w:r w:rsidR="00EF21F5" w:rsidRPr="00EB0C71">
              <w:rPr>
                <w:color w:val="000000" w:themeColor="text1"/>
              </w:rPr>
              <w:t>26</w:t>
            </w:r>
            <w:r w:rsidR="00E912CB" w:rsidRPr="00EB0C71">
              <w:rPr>
                <w:color w:val="000000" w:themeColor="text1"/>
              </w:rPr>
              <w:t>(1)</w:t>
            </w:r>
          </w:p>
        </w:tc>
        <w:tc>
          <w:tcPr>
            <w:tcW w:w="786" w:type="pct"/>
            <w:tcBorders>
              <w:top w:val="single" w:sz="4" w:space="0" w:color="auto"/>
            </w:tcBorders>
            <w:shd w:val="clear" w:color="auto" w:fill="auto"/>
          </w:tcPr>
          <w:p w:rsidR="00F35740" w:rsidRPr="00EB0C71" w:rsidRDefault="003D1D81" w:rsidP="0022337E">
            <w:pPr>
              <w:pStyle w:val="Tabletext"/>
              <w:rPr>
                <w:color w:val="000000" w:themeColor="text1"/>
              </w:rPr>
            </w:pPr>
            <w:r w:rsidRPr="00EB0C71">
              <w:rPr>
                <w:color w:val="000000" w:themeColor="text1"/>
              </w:rPr>
              <w:t>Applicant</w:t>
            </w:r>
          </w:p>
        </w:tc>
        <w:tc>
          <w:tcPr>
            <w:tcW w:w="788" w:type="pct"/>
            <w:tcBorders>
              <w:top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Each employer and each employee organisation covered by the enterprise agreement</w:t>
            </w:r>
          </w:p>
        </w:tc>
        <w:tc>
          <w:tcPr>
            <w:tcW w:w="906" w:type="pct"/>
            <w:tcBorders>
              <w:top w:val="single" w:sz="4" w:space="0" w:color="auto"/>
            </w:tcBorders>
            <w:shd w:val="clear" w:color="auto" w:fill="auto"/>
          </w:tcPr>
          <w:p w:rsidR="00F35740" w:rsidRPr="00EB0C71" w:rsidRDefault="00C007F5" w:rsidP="00E912CB">
            <w:pPr>
              <w:pStyle w:val="Tabletext"/>
              <w:rPr>
                <w:color w:val="000000" w:themeColor="text1"/>
              </w:rPr>
            </w:pPr>
            <w:r w:rsidRPr="00563671">
              <w:t>As soon as practicable after lodgment</w:t>
            </w:r>
            <w:bookmarkStart w:id="134" w:name="BK_S3P10L13C15"/>
            <w:bookmarkStart w:id="135" w:name="BK_S3P11L31C15"/>
            <w:bookmarkStart w:id="136" w:name="BK_S3P11L17C15"/>
            <w:bookmarkEnd w:id="134"/>
            <w:bookmarkEnd w:id="135"/>
            <w:bookmarkEnd w:id="136"/>
            <w:r w:rsidRPr="00563671">
              <w:t xml:space="preserve"> with the Commission</w:t>
            </w:r>
          </w:p>
        </w:tc>
      </w:tr>
      <w:tr w:rsidR="00C527B3" w:rsidRPr="00EB0C71" w:rsidTr="00FF1A49">
        <w:trPr>
          <w:cantSplit/>
        </w:trPr>
        <w:tc>
          <w:tcPr>
            <w:tcW w:w="409" w:type="pct"/>
          </w:tcPr>
          <w:p w:rsidR="00F35740" w:rsidRPr="00EB0C71" w:rsidRDefault="00F35740" w:rsidP="0022337E">
            <w:pPr>
              <w:pStyle w:val="Tabletext"/>
              <w:rPr>
                <w:color w:val="000000" w:themeColor="text1"/>
              </w:rPr>
            </w:pPr>
            <w:r w:rsidRPr="00EB0C71">
              <w:rPr>
                <w:color w:val="000000" w:themeColor="text1"/>
              </w:rPr>
              <w:t>F24B</w:t>
            </w:r>
          </w:p>
        </w:tc>
        <w:tc>
          <w:tcPr>
            <w:tcW w:w="426" w:type="pct"/>
          </w:tcPr>
          <w:p w:rsidR="00F35740" w:rsidRPr="00EB0C71" w:rsidRDefault="00F35740" w:rsidP="0022337E">
            <w:pPr>
              <w:pStyle w:val="Tabletext"/>
              <w:rPr>
                <w:color w:val="000000" w:themeColor="text1"/>
              </w:rPr>
            </w:pPr>
            <w:r w:rsidRPr="00EB0C71">
              <w:rPr>
                <w:color w:val="000000" w:themeColor="text1"/>
              </w:rPr>
              <w:t>Enterprise Agreement</w:t>
            </w:r>
          </w:p>
        </w:tc>
        <w:tc>
          <w:tcPr>
            <w:tcW w:w="1062" w:type="pct"/>
            <w:shd w:val="clear" w:color="auto" w:fill="auto"/>
          </w:tcPr>
          <w:p w:rsidR="00F35740" w:rsidRPr="00EB0C71" w:rsidRDefault="00C007F5" w:rsidP="0088566C">
            <w:pPr>
              <w:pStyle w:val="Tabletext"/>
              <w:rPr>
                <w:color w:val="000000" w:themeColor="text1"/>
              </w:rPr>
            </w:pPr>
            <w:r w:rsidRPr="00563671">
              <w:t>Application for termination of an enterprise agreement after the nominal expiry date</w:t>
            </w:r>
          </w:p>
        </w:tc>
        <w:tc>
          <w:tcPr>
            <w:tcW w:w="623" w:type="pct"/>
            <w:shd w:val="clear" w:color="auto" w:fill="auto"/>
          </w:tcPr>
          <w:p w:rsidR="00F35740" w:rsidRPr="00EB0C71" w:rsidRDefault="00F35740" w:rsidP="00E912CB">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 xml:space="preserve">225 of the Act and </w:t>
            </w:r>
            <w:r w:rsidR="00E912CB" w:rsidRPr="00EB0C71">
              <w:rPr>
                <w:color w:val="000000" w:themeColor="text1"/>
              </w:rPr>
              <w:t>subr</w:t>
            </w:r>
            <w:r w:rsidRPr="00EB0C71">
              <w:rPr>
                <w:color w:val="000000" w:themeColor="text1"/>
              </w:rPr>
              <w:t>ule</w:t>
            </w:r>
            <w:r w:rsidR="007C46FC" w:rsidRPr="00EB0C71">
              <w:rPr>
                <w:color w:val="000000" w:themeColor="text1"/>
              </w:rPr>
              <w:t xml:space="preserve"> </w:t>
            </w:r>
            <w:r w:rsidR="00EF21F5" w:rsidRPr="00EB0C71">
              <w:rPr>
                <w:color w:val="000000" w:themeColor="text1"/>
              </w:rPr>
              <w:t>26</w:t>
            </w:r>
            <w:r w:rsidR="00406F24" w:rsidRPr="00EB0C71">
              <w:rPr>
                <w:color w:val="000000" w:themeColor="text1"/>
              </w:rPr>
              <w:t>(2</w:t>
            </w:r>
            <w:r w:rsidR="00E912CB" w:rsidRPr="00EB0C71">
              <w:rPr>
                <w:color w:val="000000" w:themeColor="text1"/>
              </w:rPr>
              <w:t>)</w:t>
            </w:r>
          </w:p>
        </w:tc>
        <w:tc>
          <w:tcPr>
            <w:tcW w:w="786" w:type="pct"/>
            <w:shd w:val="clear" w:color="auto" w:fill="auto"/>
          </w:tcPr>
          <w:p w:rsidR="00F35740" w:rsidRPr="00EB0C71" w:rsidRDefault="00F35740" w:rsidP="0022337E">
            <w:pPr>
              <w:pStyle w:val="Tabletext"/>
              <w:rPr>
                <w:color w:val="000000" w:themeColor="text1"/>
              </w:rPr>
            </w:pPr>
            <w:r w:rsidRPr="00EB0C71">
              <w:rPr>
                <w:color w:val="000000" w:themeColor="text1"/>
              </w:rPr>
              <w:t>Applicant</w:t>
            </w:r>
          </w:p>
        </w:tc>
        <w:tc>
          <w:tcPr>
            <w:tcW w:w="788" w:type="pct"/>
            <w:shd w:val="clear" w:color="auto" w:fill="auto"/>
          </w:tcPr>
          <w:p w:rsidR="00F35740" w:rsidRPr="00EB0C71" w:rsidRDefault="00F35740" w:rsidP="0022337E">
            <w:pPr>
              <w:pStyle w:val="Tabletext"/>
              <w:rPr>
                <w:color w:val="000000" w:themeColor="text1"/>
              </w:rPr>
            </w:pPr>
            <w:r w:rsidRPr="00EB0C71">
              <w:rPr>
                <w:color w:val="000000" w:themeColor="text1"/>
              </w:rPr>
              <w:t>Each employer and each employee organisation covered by the enterprise agreement</w:t>
            </w:r>
          </w:p>
        </w:tc>
        <w:tc>
          <w:tcPr>
            <w:tcW w:w="906" w:type="pct"/>
            <w:shd w:val="clear" w:color="auto" w:fill="auto"/>
          </w:tcPr>
          <w:p w:rsidR="00F35740" w:rsidRPr="00EB0C71" w:rsidRDefault="00F35740" w:rsidP="0022337E">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tcPr>
          <w:p w:rsidR="00F35740" w:rsidRPr="00EB0C71" w:rsidRDefault="00F35740" w:rsidP="0022337E">
            <w:pPr>
              <w:pStyle w:val="Tabletext"/>
              <w:rPr>
                <w:color w:val="000000" w:themeColor="text1"/>
              </w:rPr>
            </w:pPr>
            <w:r w:rsidRPr="00EB0C71">
              <w:rPr>
                <w:color w:val="000000" w:themeColor="text1"/>
              </w:rPr>
              <w:t>F24C</w:t>
            </w:r>
          </w:p>
        </w:tc>
        <w:tc>
          <w:tcPr>
            <w:tcW w:w="426" w:type="pct"/>
            <w:tcBorders>
              <w:bottom w:val="single" w:sz="4" w:space="0" w:color="auto"/>
            </w:tcBorders>
          </w:tcPr>
          <w:p w:rsidR="00F35740" w:rsidRPr="00EB0C71" w:rsidRDefault="00F35740" w:rsidP="0022337E">
            <w:pPr>
              <w:pStyle w:val="Tabletext"/>
              <w:rPr>
                <w:color w:val="000000" w:themeColor="text1"/>
              </w:rPr>
            </w:pPr>
            <w:r w:rsidRPr="00EB0C71">
              <w:rPr>
                <w:color w:val="000000" w:themeColor="text1"/>
              </w:rPr>
              <w:t>Enterprise Agreement</w:t>
            </w:r>
          </w:p>
        </w:tc>
        <w:tc>
          <w:tcPr>
            <w:tcW w:w="1062" w:type="pct"/>
            <w:tcBorders>
              <w:bottom w:val="single" w:sz="4" w:space="0" w:color="auto"/>
            </w:tcBorders>
            <w:shd w:val="clear" w:color="auto" w:fill="auto"/>
          </w:tcPr>
          <w:p w:rsidR="00F35740" w:rsidRPr="00EB0C71" w:rsidRDefault="00C007F5" w:rsidP="00C06C6C">
            <w:pPr>
              <w:pStyle w:val="Tabletext"/>
              <w:rPr>
                <w:color w:val="000000" w:themeColor="text1"/>
              </w:rPr>
            </w:pPr>
            <w:r w:rsidRPr="00563671">
              <w:t>Statutory declaration in relation to termination of an enterprise agreement after the nominal expiry date</w:t>
            </w:r>
          </w:p>
        </w:tc>
        <w:tc>
          <w:tcPr>
            <w:tcW w:w="623" w:type="pct"/>
            <w:tcBorders>
              <w:bottom w:val="single" w:sz="4" w:space="0" w:color="auto"/>
            </w:tcBorders>
            <w:shd w:val="clear" w:color="auto" w:fill="auto"/>
          </w:tcPr>
          <w:p w:rsidR="00F35740" w:rsidRPr="00EB0C71" w:rsidRDefault="00F35740" w:rsidP="003D1D81">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22</w:t>
            </w:r>
            <w:r w:rsidR="005008B2" w:rsidRPr="00EB0C71">
              <w:rPr>
                <w:color w:val="000000" w:themeColor="text1"/>
              </w:rPr>
              <w:t>5</w:t>
            </w:r>
            <w:r w:rsidRPr="00EB0C71">
              <w:rPr>
                <w:color w:val="000000" w:themeColor="text1"/>
              </w:rPr>
              <w:t xml:space="preserve"> of the Act and </w:t>
            </w:r>
            <w:r w:rsidR="00406F24" w:rsidRPr="00EB0C71">
              <w:rPr>
                <w:color w:val="000000" w:themeColor="text1"/>
              </w:rPr>
              <w:t>sub</w:t>
            </w:r>
            <w:r w:rsidR="003D1D81" w:rsidRPr="00EB0C71">
              <w:rPr>
                <w:color w:val="000000" w:themeColor="text1"/>
              </w:rPr>
              <w:t>r</w:t>
            </w:r>
            <w:r w:rsidRPr="00EB0C71">
              <w:rPr>
                <w:color w:val="000000" w:themeColor="text1"/>
              </w:rPr>
              <w:t>ule</w:t>
            </w:r>
            <w:r w:rsidR="007C46FC" w:rsidRPr="00EB0C71">
              <w:rPr>
                <w:color w:val="000000" w:themeColor="text1"/>
              </w:rPr>
              <w:t xml:space="preserve"> </w:t>
            </w:r>
            <w:r w:rsidR="00EF21F5" w:rsidRPr="00EB0C71">
              <w:rPr>
                <w:color w:val="000000" w:themeColor="text1"/>
              </w:rPr>
              <w:t>26</w:t>
            </w:r>
            <w:r w:rsidR="00406F24" w:rsidRPr="00EB0C71">
              <w:rPr>
                <w:color w:val="000000" w:themeColor="text1"/>
              </w:rPr>
              <w:t>(2)</w:t>
            </w:r>
          </w:p>
        </w:tc>
        <w:tc>
          <w:tcPr>
            <w:tcW w:w="786" w:type="pct"/>
            <w:tcBorders>
              <w:bottom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Each employer and each employee organisation covered by the enterprise agreement</w:t>
            </w:r>
          </w:p>
        </w:tc>
        <w:tc>
          <w:tcPr>
            <w:tcW w:w="906" w:type="pct"/>
            <w:tcBorders>
              <w:bottom w:val="single" w:sz="4" w:space="0" w:color="auto"/>
            </w:tcBorders>
            <w:shd w:val="clear" w:color="auto" w:fill="auto"/>
          </w:tcPr>
          <w:p w:rsidR="00F35740" w:rsidRPr="00EB0C71" w:rsidRDefault="00C007F5" w:rsidP="003D1D81">
            <w:pPr>
              <w:pStyle w:val="Tabletext"/>
              <w:rPr>
                <w:color w:val="000000" w:themeColor="text1"/>
              </w:rPr>
            </w:pPr>
            <w:r w:rsidRPr="00563671">
              <w:t>As soon as practicable after lodgment</w:t>
            </w:r>
            <w:bookmarkStart w:id="137" w:name="BK_S3P10L38C15"/>
            <w:bookmarkStart w:id="138" w:name="BK_S3P12L12C15"/>
            <w:bookmarkStart w:id="139" w:name="BK_S3P11L42C15"/>
            <w:bookmarkEnd w:id="137"/>
            <w:bookmarkEnd w:id="138"/>
            <w:bookmarkEnd w:id="139"/>
            <w:r w:rsidRPr="00563671">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F35740" w:rsidRPr="00EB0C71" w:rsidRDefault="00F35740" w:rsidP="0022337E">
            <w:pPr>
              <w:pStyle w:val="Tabletext"/>
              <w:rPr>
                <w:color w:val="000000" w:themeColor="text1"/>
              </w:rPr>
            </w:pPr>
            <w:bookmarkStart w:id="140" w:name="CU_3777922"/>
            <w:bookmarkEnd w:id="140"/>
            <w:r w:rsidRPr="00EB0C71">
              <w:rPr>
                <w:color w:val="000000" w:themeColor="text1"/>
              </w:rPr>
              <w:t>F25</w:t>
            </w:r>
          </w:p>
        </w:tc>
        <w:tc>
          <w:tcPr>
            <w:tcW w:w="426" w:type="pct"/>
            <w:tcBorders>
              <w:bottom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Transitional instrument</w:t>
            </w:r>
          </w:p>
        </w:tc>
        <w:tc>
          <w:tcPr>
            <w:tcW w:w="1062" w:type="pct"/>
            <w:tcBorders>
              <w:bottom w:val="single" w:sz="4" w:space="0" w:color="auto"/>
            </w:tcBorders>
            <w:shd w:val="clear" w:color="auto" w:fill="auto"/>
          </w:tcPr>
          <w:p w:rsidR="00F35740" w:rsidRPr="00EB0C71" w:rsidRDefault="00C007F5" w:rsidP="0022337E">
            <w:pPr>
              <w:pStyle w:val="Tabletext"/>
              <w:rPr>
                <w:color w:val="000000" w:themeColor="text1"/>
              </w:rPr>
            </w:pPr>
            <w:r w:rsidRPr="00563671">
              <w:t>Application to vary a transitional instrument to remove an ambiguity or uncertainty</w:t>
            </w:r>
          </w:p>
        </w:tc>
        <w:tc>
          <w:tcPr>
            <w:tcW w:w="623" w:type="pct"/>
            <w:tcBorders>
              <w:bottom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Item</w:t>
            </w:r>
            <w:r w:rsidR="00F04317" w:rsidRPr="00EB0C71">
              <w:rPr>
                <w:color w:val="000000" w:themeColor="text1"/>
              </w:rPr>
              <w:t> </w:t>
            </w:r>
            <w:r w:rsidRPr="00EB0C71">
              <w:rPr>
                <w:color w:val="000000" w:themeColor="text1"/>
              </w:rPr>
              <w:t>10 of Schedule</w:t>
            </w:r>
            <w:r w:rsidR="00F04317" w:rsidRPr="00EB0C71">
              <w:rPr>
                <w:color w:val="000000" w:themeColor="text1"/>
              </w:rPr>
              <w:t> </w:t>
            </w:r>
            <w:r w:rsidR="003D1D81" w:rsidRPr="00EB0C71">
              <w:rPr>
                <w:color w:val="000000" w:themeColor="text1"/>
              </w:rPr>
              <w:t>3 to the Transitional Act</w:t>
            </w:r>
          </w:p>
        </w:tc>
        <w:tc>
          <w:tcPr>
            <w:tcW w:w="786" w:type="pct"/>
            <w:tcBorders>
              <w:bottom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Each person bound by, or a party to, the transitional instrument</w:t>
            </w:r>
          </w:p>
        </w:tc>
        <w:tc>
          <w:tcPr>
            <w:tcW w:w="906" w:type="pct"/>
            <w:tcBorders>
              <w:bottom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tcBorders>
          </w:tcPr>
          <w:p w:rsidR="00F35740" w:rsidRPr="00EB0C71" w:rsidRDefault="00F35740" w:rsidP="0022337E">
            <w:pPr>
              <w:pStyle w:val="Tabletext"/>
              <w:rPr>
                <w:color w:val="000000" w:themeColor="text1"/>
              </w:rPr>
            </w:pPr>
            <w:r w:rsidRPr="00EB0C71">
              <w:rPr>
                <w:color w:val="000000" w:themeColor="text1"/>
              </w:rPr>
              <w:lastRenderedPageBreak/>
              <w:t>F28</w:t>
            </w:r>
          </w:p>
        </w:tc>
        <w:tc>
          <w:tcPr>
            <w:tcW w:w="426" w:type="pct"/>
            <w:tcBorders>
              <w:top w:val="single" w:sz="4" w:space="0" w:color="auto"/>
            </w:tcBorders>
          </w:tcPr>
          <w:p w:rsidR="00F35740" w:rsidRPr="00EB0C71" w:rsidRDefault="00F35740" w:rsidP="0022337E">
            <w:pPr>
              <w:pStyle w:val="Tabletext"/>
              <w:rPr>
                <w:color w:val="000000" w:themeColor="text1"/>
              </w:rPr>
            </w:pPr>
            <w:r w:rsidRPr="00EB0C71">
              <w:rPr>
                <w:color w:val="000000" w:themeColor="text1"/>
              </w:rPr>
              <w:t>Transitional instrument</w:t>
            </w:r>
          </w:p>
        </w:tc>
        <w:tc>
          <w:tcPr>
            <w:tcW w:w="1062" w:type="pct"/>
            <w:tcBorders>
              <w:top w:val="single" w:sz="4" w:space="0" w:color="auto"/>
            </w:tcBorders>
            <w:shd w:val="clear" w:color="auto" w:fill="auto"/>
          </w:tcPr>
          <w:p w:rsidR="00F35740" w:rsidRPr="00EB0C71" w:rsidRDefault="00C007F5" w:rsidP="00406F24">
            <w:pPr>
              <w:pStyle w:val="Tabletext"/>
              <w:rPr>
                <w:color w:val="000000" w:themeColor="text1"/>
              </w:rPr>
            </w:pPr>
            <w:r w:rsidRPr="00563671">
              <w:t>Application for termination of collective agreement</w:t>
            </w:r>
            <w:r w:rsidR="008F12CF">
              <w:noBreakHyphen/>
            </w:r>
            <w:r w:rsidRPr="00563671">
              <w:t>based transitional instrument</w:t>
            </w:r>
          </w:p>
        </w:tc>
        <w:tc>
          <w:tcPr>
            <w:tcW w:w="623" w:type="pct"/>
            <w:tcBorders>
              <w:top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Items</w:t>
            </w:r>
            <w:r w:rsidR="00F04317" w:rsidRPr="00EB0C71">
              <w:rPr>
                <w:color w:val="000000" w:themeColor="text1"/>
              </w:rPr>
              <w:t> </w:t>
            </w:r>
            <w:r w:rsidRPr="00EB0C71">
              <w:rPr>
                <w:color w:val="000000" w:themeColor="text1"/>
              </w:rPr>
              <w:t>15 and 16 of Schedule</w:t>
            </w:r>
            <w:r w:rsidR="00F04317" w:rsidRPr="00EB0C71">
              <w:rPr>
                <w:color w:val="000000" w:themeColor="text1"/>
              </w:rPr>
              <w:t> </w:t>
            </w:r>
            <w:r w:rsidRPr="00EB0C71">
              <w:rPr>
                <w:color w:val="000000" w:themeColor="text1"/>
              </w:rPr>
              <w:t xml:space="preserve">3 to the Transitional Act and </w:t>
            </w:r>
            <w:r w:rsidR="00406F24" w:rsidRPr="00EB0C71">
              <w:rPr>
                <w:color w:val="000000" w:themeColor="text1"/>
              </w:rPr>
              <w:t>sub</w:t>
            </w:r>
            <w:r w:rsidRPr="00EB0C71">
              <w:rPr>
                <w:color w:val="000000" w:themeColor="text1"/>
              </w:rPr>
              <w:t>rule</w:t>
            </w:r>
            <w:r w:rsidR="007C46FC" w:rsidRPr="00EB0C71">
              <w:rPr>
                <w:color w:val="000000" w:themeColor="text1"/>
              </w:rPr>
              <w:t xml:space="preserve"> </w:t>
            </w:r>
            <w:r w:rsidR="00EF21F5" w:rsidRPr="00EB0C71">
              <w:rPr>
                <w:color w:val="000000" w:themeColor="text1"/>
              </w:rPr>
              <w:t>26</w:t>
            </w:r>
            <w:r w:rsidR="00406F24" w:rsidRPr="00EB0C71">
              <w:rPr>
                <w:color w:val="000000" w:themeColor="text1"/>
              </w:rPr>
              <w:t>(1)</w:t>
            </w:r>
          </w:p>
        </w:tc>
        <w:tc>
          <w:tcPr>
            <w:tcW w:w="786" w:type="pct"/>
            <w:tcBorders>
              <w:top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Applicant</w:t>
            </w:r>
          </w:p>
        </w:tc>
        <w:tc>
          <w:tcPr>
            <w:tcW w:w="788" w:type="pct"/>
            <w:tcBorders>
              <w:top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Each employer and each employee organisation bound by the collective agreement</w:t>
            </w:r>
            <w:r w:rsidR="008F12CF">
              <w:rPr>
                <w:color w:val="000000" w:themeColor="text1"/>
              </w:rPr>
              <w:noBreakHyphen/>
            </w:r>
            <w:r w:rsidRPr="00EB0C71">
              <w:rPr>
                <w:color w:val="000000" w:themeColor="text1"/>
              </w:rPr>
              <w:br/>
              <w:t>based transitional instrument</w:t>
            </w:r>
          </w:p>
        </w:tc>
        <w:tc>
          <w:tcPr>
            <w:tcW w:w="906" w:type="pct"/>
            <w:tcBorders>
              <w:top w:val="single" w:sz="4" w:space="0" w:color="auto"/>
            </w:tcBorders>
            <w:shd w:val="clear" w:color="auto" w:fill="auto"/>
          </w:tcPr>
          <w:p w:rsidR="00F35740" w:rsidRPr="00EB0C71" w:rsidRDefault="00F35740" w:rsidP="0022337E">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Pr>
          <w:p w:rsidR="00F35740" w:rsidRPr="00EB0C71" w:rsidRDefault="00F35740" w:rsidP="009030A5">
            <w:pPr>
              <w:pStyle w:val="Tabletext"/>
              <w:rPr>
                <w:color w:val="000000" w:themeColor="text1"/>
              </w:rPr>
            </w:pPr>
            <w:r w:rsidRPr="00EB0C71">
              <w:rPr>
                <w:color w:val="000000" w:themeColor="text1"/>
              </w:rPr>
              <w:t>F29</w:t>
            </w:r>
          </w:p>
        </w:tc>
        <w:tc>
          <w:tcPr>
            <w:tcW w:w="426" w:type="pct"/>
          </w:tcPr>
          <w:p w:rsidR="00F35740" w:rsidRPr="00EB0C71" w:rsidRDefault="00F35740" w:rsidP="00952D46">
            <w:pPr>
              <w:pStyle w:val="Tabletext"/>
              <w:rPr>
                <w:color w:val="000000" w:themeColor="text1"/>
              </w:rPr>
            </w:pPr>
            <w:r w:rsidRPr="00EB0C71">
              <w:rPr>
                <w:color w:val="000000" w:themeColor="text1"/>
              </w:rPr>
              <w:t>Transitional instrument</w:t>
            </w:r>
          </w:p>
        </w:tc>
        <w:tc>
          <w:tcPr>
            <w:tcW w:w="1062" w:type="pct"/>
            <w:shd w:val="clear" w:color="auto" w:fill="auto"/>
          </w:tcPr>
          <w:p w:rsidR="00F35740" w:rsidRPr="00EB0C71" w:rsidRDefault="00C007F5" w:rsidP="00406F24">
            <w:pPr>
              <w:pStyle w:val="Tabletext"/>
              <w:rPr>
                <w:color w:val="000000" w:themeColor="text1"/>
              </w:rPr>
            </w:pPr>
            <w:r w:rsidRPr="00563671">
              <w:t>Application to terminate a transitional instrument</w:t>
            </w:r>
          </w:p>
        </w:tc>
        <w:tc>
          <w:tcPr>
            <w:tcW w:w="623" w:type="pct"/>
            <w:shd w:val="clear" w:color="auto" w:fill="auto"/>
          </w:tcPr>
          <w:p w:rsidR="00F35740" w:rsidRPr="00EB0C71" w:rsidRDefault="00F35740" w:rsidP="00406F24">
            <w:pPr>
              <w:pStyle w:val="Tabletext"/>
              <w:rPr>
                <w:color w:val="000000" w:themeColor="text1"/>
              </w:rPr>
            </w:pPr>
            <w:r w:rsidRPr="00EB0C71">
              <w:rPr>
                <w:color w:val="000000" w:themeColor="text1"/>
              </w:rPr>
              <w:t>Items</w:t>
            </w:r>
            <w:r w:rsidR="00F04317" w:rsidRPr="00EB0C71">
              <w:rPr>
                <w:color w:val="000000" w:themeColor="text1"/>
              </w:rPr>
              <w:t> </w:t>
            </w:r>
            <w:r w:rsidRPr="00EB0C71">
              <w:rPr>
                <w:color w:val="000000" w:themeColor="text1"/>
              </w:rPr>
              <w:t>17 and 19 of Schedule</w:t>
            </w:r>
            <w:r w:rsidR="00F04317" w:rsidRPr="00EB0C71">
              <w:rPr>
                <w:color w:val="000000" w:themeColor="text1"/>
              </w:rPr>
              <w:t> </w:t>
            </w:r>
            <w:r w:rsidRPr="00EB0C71">
              <w:rPr>
                <w:color w:val="000000" w:themeColor="text1"/>
              </w:rPr>
              <w:t>3 to the Transitional Act and rule</w:t>
            </w:r>
            <w:r w:rsidR="00406F24" w:rsidRPr="00EB0C71">
              <w:rPr>
                <w:color w:val="000000" w:themeColor="text1"/>
              </w:rPr>
              <w:t>s</w:t>
            </w:r>
            <w:r w:rsidR="00F04317" w:rsidRPr="00EB0C71">
              <w:rPr>
                <w:color w:val="000000" w:themeColor="text1"/>
              </w:rPr>
              <w:t> </w:t>
            </w:r>
            <w:r w:rsidR="00EF21F5" w:rsidRPr="00EB0C71">
              <w:rPr>
                <w:color w:val="000000" w:themeColor="text1"/>
              </w:rPr>
              <w:t>27</w:t>
            </w:r>
            <w:r w:rsidR="00406F24" w:rsidRPr="00EB0C71">
              <w:rPr>
                <w:color w:val="000000" w:themeColor="text1"/>
              </w:rPr>
              <w:t xml:space="preserve"> and 47</w:t>
            </w:r>
          </w:p>
        </w:tc>
        <w:tc>
          <w:tcPr>
            <w:tcW w:w="786" w:type="pct"/>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shd w:val="clear" w:color="auto" w:fill="auto"/>
          </w:tcPr>
          <w:p w:rsidR="00F35740" w:rsidRPr="00EB0C71" w:rsidRDefault="00F35740" w:rsidP="00952D46">
            <w:pPr>
              <w:pStyle w:val="Tabletext"/>
              <w:rPr>
                <w:color w:val="000000" w:themeColor="text1"/>
              </w:rPr>
            </w:pPr>
            <w:r w:rsidRPr="00EB0C71">
              <w:rPr>
                <w:color w:val="000000" w:themeColor="text1"/>
              </w:rPr>
              <w:t>The other party to the individual agreement</w:t>
            </w:r>
            <w:r w:rsidR="008F12CF">
              <w:rPr>
                <w:color w:val="000000" w:themeColor="text1"/>
              </w:rPr>
              <w:noBreakHyphen/>
            </w:r>
            <w:r w:rsidRPr="00EB0C71">
              <w:rPr>
                <w:color w:val="000000" w:themeColor="text1"/>
              </w:rPr>
              <w:br/>
              <w:t>based transitional instrument</w:t>
            </w:r>
          </w:p>
        </w:tc>
        <w:tc>
          <w:tcPr>
            <w:tcW w:w="906" w:type="pct"/>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Pr>
          <w:p w:rsidR="00F35740" w:rsidRPr="00EB0C71" w:rsidRDefault="00F35740" w:rsidP="00E67454">
            <w:pPr>
              <w:pStyle w:val="Tabletext"/>
              <w:rPr>
                <w:color w:val="000000" w:themeColor="text1"/>
              </w:rPr>
            </w:pPr>
            <w:r w:rsidRPr="00EB0C71">
              <w:rPr>
                <w:color w:val="000000" w:themeColor="text1"/>
              </w:rPr>
              <w:t>F30</w:t>
            </w:r>
          </w:p>
        </w:tc>
        <w:tc>
          <w:tcPr>
            <w:tcW w:w="426" w:type="pct"/>
          </w:tcPr>
          <w:p w:rsidR="00F35740" w:rsidRPr="00EB0C71" w:rsidRDefault="00F35740" w:rsidP="00952D46">
            <w:pPr>
              <w:pStyle w:val="Tabletext"/>
              <w:rPr>
                <w:color w:val="000000" w:themeColor="text1"/>
              </w:rPr>
            </w:pPr>
            <w:r w:rsidRPr="00EB0C71">
              <w:rPr>
                <w:color w:val="000000" w:themeColor="text1"/>
              </w:rPr>
              <w:t>Transitional instrument</w:t>
            </w:r>
          </w:p>
        </w:tc>
        <w:tc>
          <w:tcPr>
            <w:tcW w:w="1062" w:type="pct"/>
            <w:shd w:val="clear" w:color="auto" w:fill="auto"/>
          </w:tcPr>
          <w:p w:rsidR="00F35740" w:rsidRPr="00EB0C71" w:rsidRDefault="00F35740" w:rsidP="00952D46">
            <w:pPr>
              <w:pStyle w:val="Tabletext"/>
              <w:rPr>
                <w:color w:val="000000" w:themeColor="text1"/>
              </w:rPr>
            </w:pPr>
            <w:r w:rsidRPr="00EB0C71">
              <w:rPr>
                <w:color w:val="000000" w:themeColor="text1"/>
              </w:rPr>
              <w:t>Application for a Majority Support Determination</w:t>
            </w:r>
          </w:p>
        </w:tc>
        <w:tc>
          <w:tcPr>
            <w:tcW w:w="623" w:type="pct"/>
            <w:shd w:val="clear" w:color="auto" w:fill="auto"/>
          </w:tcPr>
          <w:p w:rsidR="00F35740" w:rsidRPr="00EB0C71" w:rsidRDefault="00F3574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236 of the Act</w:t>
            </w:r>
          </w:p>
        </w:tc>
        <w:tc>
          <w:tcPr>
            <w:tcW w:w="786" w:type="pct"/>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shd w:val="clear" w:color="auto" w:fill="auto"/>
          </w:tcPr>
          <w:p w:rsidR="00F35740" w:rsidRPr="00EB0C71" w:rsidRDefault="00F35740" w:rsidP="00952D46">
            <w:pPr>
              <w:pStyle w:val="Tabletext"/>
              <w:rPr>
                <w:color w:val="000000" w:themeColor="text1"/>
              </w:rPr>
            </w:pPr>
            <w:r w:rsidRPr="00EB0C71">
              <w:rPr>
                <w:color w:val="000000" w:themeColor="text1"/>
              </w:rPr>
              <w:t>Each respo</w:t>
            </w:r>
            <w:r w:rsidR="003D1D81" w:rsidRPr="00EB0C71">
              <w:rPr>
                <w:color w:val="000000" w:themeColor="text1"/>
              </w:rPr>
              <w:t>ndent listed in the application</w:t>
            </w:r>
          </w:p>
        </w:tc>
        <w:tc>
          <w:tcPr>
            <w:tcW w:w="906" w:type="pct"/>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Pr>
          <w:p w:rsidR="00F35740" w:rsidRPr="00EB0C71" w:rsidRDefault="00F35740" w:rsidP="009030A5">
            <w:pPr>
              <w:pStyle w:val="Tabletext"/>
              <w:rPr>
                <w:color w:val="000000" w:themeColor="text1"/>
              </w:rPr>
            </w:pPr>
            <w:r w:rsidRPr="00EB0C71">
              <w:rPr>
                <w:color w:val="000000" w:themeColor="text1"/>
              </w:rPr>
              <w:t>F31</w:t>
            </w:r>
          </w:p>
        </w:tc>
        <w:tc>
          <w:tcPr>
            <w:tcW w:w="426" w:type="pct"/>
          </w:tcPr>
          <w:p w:rsidR="00F35740" w:rsidRPr="00EB0C71" w:rsidRDefault="00F35740" w:rsidP="00952D46">
            <w:pPr>
              <w:pStyle w:val="Tabletext"/>
              <w:rPr>
                <w:color w:val="000000" w:themeColor="text1"/>
              </w:rPr>
            </w:pPr>
            <w:r w:rsidRPr="00EB0C71">
              <w:rPr>
                <w:color w:val="000000" w:themeColor="text1"/>
              </w:rPr>
              <w:t>Bargaining</w:t>
            </w:r>
          </w:p>
        </w:tc>
        <w:tc>
          <w:tcPr>
            <w:tcW w:w="1062" w:type="pct"/>
            <w:shd w:val="clear" w:color="auto" w:fill="auto"/>
          </w:tcPr>
          <w:p w:rsidR="00F35740" w:rsidRPr="00EB0C71" w:rsidRDefault="00F35740" w:rsidP="008D6CCF">
            <w:pPr>
              <w:pStyle w:val="Tabletext"/>
              <w:rPr>
                <w:color w:val="000000" w:themeColor="text1"/>
              </w:rPr>
            </w:pPr>
            <w:r w:rsidRPr="00EB0C71">
              <w:rPr>
                <w:color w:val="000000" w:themeColor="text1"/>
              </w:rPr>
              <w:t>Application for a Scope Order</w:t>
            </w:r>
          </w:p>
        </w:tc>
        <w:tc>
          <w:tcPr>
            <w:tcW w:w="623" w:type="pct"/>
            <w:shd w:val="clear" w:color="auto" w:fill="auto"/>
          </w:tcPr>
          <w:p w:rsidR="00F35740" w:rsidRPr="00EB0C71" w:rsidRDefault="00F35740" w:rsidP="00322E5C">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238 of the Act</w:t>
            </w:r>
            <w:r w:rsidR="00FE6569" w:rsidRPr="00EB0C71">
              <w:rPr>
                <w:color w:val="000000" w:themeColor="text1"/>
              </w:rPr>
              <w:t xml:space="preserve"> and rule</w:t>
            </w:r>
            <w:r w:rsidR="00F04317" w:rsidRPr="00EB0C71">
              <w:t> </w:t>
            </w:r>
            <w:r w:rsidR="00EF21F5" w:rsidRPr="00EB0C71">
              <w:rPr>
                <w:color w:val="000000" w:themeColor="text1"/>
              </w:rPr>
              <w:t>29</w:t>
            </w:r>
          </w:p>
        </w:tc>
        <w:tc>
          <w:tcPr>
            <w:tcW w:w="786" w:type="pct"/>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shd w:val="clear" w:color="auto" w:fill="auto"/>
          </w:tcPr>
          <w:p w:rsidR="00F35740" w:rsidRPr="00EB0C71" w:rsidRDefault="00F35740" w:rsidP="00952D46">
            <w:pPr>
              <w:pStyle w:val="Tabletext"/>
              <w:rPr>
                <w:color w:val="000000" w:themeColor="text1"/>
              </w:rPr>
            </w:pPr>
            <w:r w:rsidRPr="00EB0C71">
              <w:rPr>
                <w:color w:val="000000" w:themeColor="text1"/>
              </w:rPr>
              <w:t>Each respondent listed in the application</w:t>
            </w:r>
          </w:p>
        </w:tc>
        <w:tc>
          <w:tcPr>
            <w:tcW w:w="906" w:type="pct"/>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tcPr>
          <w:p w:rsidR="00F35740" w:rsidRPr="00EB0C71" w:rsidRDefault="00F35740" w:rsidP="009030A5">
            <w:pPr>
              <w:pStyle w:val="Tabletext"/>
              <w:rPr>
                <w:color w:val="000000" w:themeColor="text1"/>
              </w:rPr>
            </w:pPr>
            <w:r w:rsidRPr="00EB0C71">
              <w:rPr>
                <w:color w:val="000000" w:themeColor="text1"/>
              </w:rPr>
              <w:t>F32</w:t>
            </w:r>
          </w:p>
        </w:tc>
        <w:tc>
          <w:tcPr>
            <w:tcW w:w="426" w:type="pct"/>
            <w:tcBorders>
              <w:bottom w:val="single" w:sz="4" w:space="0" w:color="auto"/>
            </w:tcBorders>
          </w:tcPr>
          <w:p w:rsidR="00F35740" w:rsidRPr="00EB0C71" w:rsidRDefault="00F35740" w:rsidP="00952D46">
            <w:pPr>
              <w:pStyle w:val="Tabletext"/>
              <w:rPr>
                <w:color w:val="000000" w:themeColor="text1"/>
              </w:rPr>
            </w:pPr>
            <w:r w:rsidRPr="00EB0C71">
              <w:rPr>
                <w:color w:val="000000" w:themeColor="text1"/>
              </w:rPr>
              <w:t>Bargaining</w:t>
            </w:r>
          </w:p>
        </w:tc>
        <w:tc>
          <w:tcPr>
            <w:tcW w:w="1062"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Application for a Bargaining Order</w:t>
            </w:r>
          </w:p>
        </w:tc>
        <w:tc>
          <w:tcPr>
            <w:tcW w:w="623"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229 of the Act and rule</w:t>
            </w:r>
            <w:r w:rsidR="00F04317" w:rsidRPr="00EB0C71">
              <w:rPr>
                <w:color w:val="000000" w:themeColor="text1"/>
              </w:rPr>
              <w:t> </w:t>
            </w:r>
            <w:r w:rsidR="00EF21F5" w:rsidRPr="00EB0C71">
              <w:rPr>
                <w:color w:val="000000" w:themeColor="text1"/>
              </w:rPr>
              <w:t>28</w:t>
            </w:r>
          </w:p>
        </w:tc>
        <w:tc>
          <w:tcPr>
            <w:tcW w:w="78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Each respondent listed in the application and any other bargaining representative</w:t>
            </w:r>
          </w:p>
        </w:tc>
        <w:tc>
          <w:tcPr>
            <w:tcW w:w="90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F35740" w:rsidRPr="00EB0C71" w:rsidRDefault="00F35740" w:rsidP="009030A5">
            <w:pPr>
              <w:pStyle w:val="Tabletext"/>
              <w:rPr>
                <w:color w:val="000000" w:themeColor="text1"/>
              </w:rPr>
            </w:pPr>
            <w:bookmarkStart w:id="141" w:name="CU_4379552"/>
            <w:bookmarkEnd w:id="141"/>
            <w:r w:rsidRPr="00EB0C71">
              <w:rPr>
                <w:color w:val="000000" w:themeColor="text1"/>
              </w:rPr>
              <w:lastRenderedPageBreak/>
              <w:t>F33</w:t>
            </w:r>
          </w:p>
        </w:tc>
        <w:tc>
          <w:tcPr>
            <w:tcW w:w="42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Bargaining</w:t>
            </w:r>
          </w:p>
        </w:tc>
        <w:tc>
          <w:tcPr>
            <w:tcW w:w="1062"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Application for a Serious Breach Declaration</w:t>
            </w:r>
          </w:p>
        </w:tc>
        <w:tc>
          <w:tcPr>
            <w:tcW w:w="623"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234 of the Act and rule</w:t>
            </w:r>
            <w:r w:rsidR="00F04317" w:rsidRPr="00EB0C71">
              <w:rPr>
                <w:color w:val="000000" w:themeColor="text1"/>
              </w:rPr>
              <w:t> </w:t>
            </w:r>
            <w:r w:rsidR="00EF21F5" w:rsidRPr="00EB0C71">
              <w:rPr>
                <w:color w:val="000000" w:themeColor="text1"/>
              </w:rPr>
              <w:t>30</w:t>
            </w:r>
          </w:p>
        </w:tc>
        <w:tc>
          <w:tcPr>
            <w:tcW w:w="78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Each respondent listed in the application and any other bargaining representative</w:t>
            </w:r>
          </w:p>
        </w:tc>
        <w:tc>
          <w:tcPr>
            <w:tcW w:w="90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tcBorders>
          </w:tcPr>
          <w:p w:rsidR="00F35740" w:rsidRPr="00EB0C71" w:rsidRDefault="00F35740" w:rsidP="009030A5">
            <w:pPr>
              <w:pStyle w:val="Tabletext"/>
              <w:rPr>
                <w:color w:val="000000" w:themeColor="text1"/>
              </w:rPr>
            </w:pPr>
            <w:r w:rsidRPr="00EB0C71">
              <w:rPr>
                <w:color w:val="000000" w:themeColor="text1"/>
              </w:rPr>
              <w:t>F34</w:t>
            </w:r>
          </w:p>
        </w:tc>
        <w:tc>
          <w:tcPr>
            <w:tcW w:w="426" w:type="pct"/>
            <w:tcBorders>
              <w:top w:val="single" w:sz="4" w:space="0" w:color="auto"/>
            </w:tcBorders>
          </w:tcPr>
          <w:p w:rsidR="00F35740" w:rsidRPr="00EB0C71" w:rsidRDefault="00F35740" w:rsidP="00952D46">
            <w:pPr>
              <w:pStyle w:val="Tabletext"/>
              <w:rPr>
                <w:color w:val="000000" w:themeColor="text1"/>
              </w:rPr>
            </w:pPr>
            <w:r w:rsidRPr="00EB0C71">
              <w:rPr>
                <w:color w:val="000000" w:themeColor="text1"/>
              </w:rPr>
              <w:t>Bargaining</w:t>
            </w:r>
          </w:p>
        </w:tc>
        <w:tc>
          <w:tcPr>
            <w:tcW w:w="1062"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Application for a Protected Action Ballot Order</w:t>
            </w:r>
          </w:p>
        </w:tc>
        <w:tc>
          <w:tcPr>
            <w:tcW w:w="623"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437 of the Act and rule</w:t>
            </w:r>
            <w:r w:rsidR="00F04317" w:rsidRPr="00EB0C71">
              <w:rPr>
                <w:color w:val="000000" w:themeColor="text1"/>
              </w:rPr>
              <w:t> </w:t>
            </w:r>
            <w:r w:rsidR="00EF21F5" w:rsidRPr="00EB0C71">
              <w:rPr>
                <w:color w:val="000000" w:themeColor="text1"/>
              </w:rPr>
              <w:t>31</w:t>
            </w:r>
          </w:p>
        </w:tc>
        <w:tc>
          <w:tcPr>
            <w:tcW w:w="786"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top w:val="single" w:sz="4" w:space="0" w:color="auto"/>
            </w:tcBorders>
            <w:shd w:val="clear" w:color="auto" w:fill="auto"/>
          </w:tcPr>
          <w:p w:rsidR="00F35740" w:rsidRPr="00EB0C71" w:rsidRDefault="00F35740" w:rsidP="001005DD">
            <w:pPr>
              <w:pStyle w:val="Tabletext"/>
              <w:rPr>
                <w:color w:val="000000" w:themeColor="text1"/>
              </w:rPr>
            </w:pPr>
            <w:r w:rsidRPr="00EB0C71">
              <w:rPr>
                <w:color w:val="000000" w:themeColor="text1"/>
              </w:rPr>
              <w:t xml:space="preserve">The respondents and either the Australian Electoral Commission at </w:t>
            </w:r>
            <w:bookmarkStart w:id="142" w:name="BKCheck15B_5"/>
            <w:bookmarkStart w:id="143" w:name="BKCheck15B_3"/>
            <w:bookmarkEnd w:id="142"/>
            <w:bookmarkEnd w:id="143"/>
            <w:r w:rsidRPr="00EB0C71">
              <w:rPr>
                <w:color w:val="000000" w:themeColor="text1"/>
              </w:rPr>
              <w:t>secret.ballotsaec.gov.au or, if the protected action ballot order specifies a person other than the Australian Electoral Commission, the protected action ballot agent and the person (if any) specified as the independent advisor for the ballot</w:t>
            </w:r>
          </w:p>
        </w:tc>
        <w:tc>
          <w:tcPr>
            <w:tcW w:w="906"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Within 24 hours after </w:t>
            </w:r>
            <w:r w:rsidR="0068145D" w:rsidRPr="00EB0C71">
              <w:rPr>
                <w:color w:val="000000" w:themeColor="text1"/>
              </w:rPr>
              <w:t>lodgment</w:t>
            </w:r>
            <w:r w:rsidRPr="00EB0C71">
              <w:rPr>
                <w:color w:val="000000" w:themeColor="text1"/>
              </w:rPr>
              <w:t xml:space="preserve"> with the Commission</w:t>
            </w:r>
          </w:p>
        </w:tc>
      </w:tr>
      <w:tr w:rsidR="0074063B" w:rsidRPr="00EB0C71" w:rsidTr="00FF1A49">
        <w:trPr>
          <w:cantSplit/>
        </w:trPr>
        <w:tc>
          <w:tcPr>
            <w:tcW w:w="409" w:type="pct"/>
          </w:tcPr>
          <w:p w:rsidR="0074063B" w:rsidRPr="00EB0C71" w:rsidRDefault="0074063B" w:rsidP="0074063B">
            <w:pPr>
              <w:pStyle w:val="Tabletext"/>
              <w:rPr>
                <w:color w:val="000000"/>
              </w:rPr>
            </w:pPr>
            <w:r w:rsidRPr="00EB0C71">
              <w:rPr>
                <w:color w:val="000000"/>
              </w:rPr>
              <w:t>F34A</w:t>
            </w:r>
          </w:p>
        </w:tc>
        <w:tc>
          <w:tcPr>
            <w:tcW w:w="426" w:type="pct"/>
          </w:tcPr>
          <w:p w:rsidR="0074063B" w:rsidRPr="00EB0C71" w:rsidRDefault="0074063B" w:rsidP="0074063B">
            <w:pPr>
              <w:pStyle w:val="Tabletext"/>
              <w:rPr>
                <w:color w:val="000000"/>
              </w:rPr>
            </w:pPr>
            <w:r w:rsidRPr="00EB0C71">
              <w:rPr>
                <w:color w:val="000000"/>
              </w:rPr>
              <w:t>Bargaining</w:t>
            </w:r>
          </w:p>
        </w:tc>
        <w:tc>
          <w:tcPr>
            <w:tcW w:w="1062" w:type="pct"/>
            <w:shd w:val="clear" w:color="auto" w:fill="auto"/>
          </w:tcPr>
          <w:p w:rsidR="0074063B" w:rsidRPr="00EB0C71" w:rsidRDefault="0074063B" w:rsidP="0074063B">
            <w:pPr>
              <w:pStyle w:val="Tabletext"/>
              <w:rPr>
                <w:color w:val="000000"/>
              </w:rPr>
            </w:pPr>
            <w:r w:rsidRPr="00EB0C71">
              <w:rPr>
                <w:color w:val="000000"/>
              </w:rPr>
              <w:t>Application to extend the 30</w:t>
            </w:r>
            <w:r w:rsidR="008F12CF">
              <w:rPr>
                <w:color w:val="000000"/>
              </w:rPr>
              <w:noBreakHyphen/>
            </w:r>
            <w:r w:rsidRPr="00EB0C71">
              <w:rPr>
                <w:color w:val="000000"/>
              </w:rPr>
              <w:t>day period for protected action</w:t>
            </w:r>
          </w:p>
        </w:tc>
        <w:tc>
          <w:tcPr>
            <w:tcW w:w="623" w:type="pct"/>
            <w:shd w:val="clear" w:color="auto" w:fill="auto"/>
          </w:tcPr>
          <w:p w:rsidR="0074063B" w:rsidRPr="00EB0C71" w:rsidRDefault="0074063B" w:rsidP="0074063B">
            <w:pPr>
              <w:pStyle w:val="Tabletext"/>
              <w:rPr>
                <w:color w:val="000000"/>
              </w:rPr>
            </w:pPr>
            <w:r w:rsidRPr="00EB0C71">
              <w:rPr>
                <w:color w:val="000000"/>
              </w:rPr>
              <w:t>Subsection 459(3) of the Act</w:t>
            </w:r>
          </w:p>
        </w:tc>
        <w:tc>
          <w:tcPr>
            <w:tcW w:w="786" w:type="pct"/>
            <w:shd w:val="clear" w:color="auto" w:fill="auto"/>
          </w:tcPr>
          <w:p w:rsidR="0074063B" w:rsidRPr="00EB0C71" w:rsidRDefault="0074063B" w:rsidP="0074063B">
            <w:pPr>
              <w:pStyle w:val="Tabletext"/>
              <w:rPr>
                <w:color w:val="000000"/>
              </w:rPr>
            </w:pPr>
            <w:r w:rsidRPr="00EB0C71">
              <w:rPr>
                <w:color w:val="000000"/>
              </w:rPr>
              <w:t>Applicant</w:t>
            </w:r>
          </w:p>
        </w:tc>
        <w:tc>
          <w:tcPr>
            <w:tcW w:w="788" w:type="pct"/>
            <w:shd w:val="clear" w:color="auto" w:fill="auto"/>
          </w:tcPr>
          <w:p w:rsidR="0074063B" w:rsidRPr="00EB0C71" w:rsidRDefault="0074063B" w:rsidP="0074063B">
            <w:pPr>
              <w:pStyle w:val="Tabletext"/>
              <w:rPr>
                <w:color w:val="000000"/>
              </w:rPr>
            </w:pPr>
            <w:r w:rsidRPr="00EB0C71">
              <w:rPr>
                <w:color w:val="000000"/>
              </w:rPr>
              <w:t>Respondent</w:t>
            </w:r>
          </w:p>
        </w:tc>
        <w:tc>
          <w:tcPr>
            <w:tcW w:w="906" w:type="pct"/>
            <w:shd w:val="clear" w:color="auto" w:fill="auto"/>
          </w:tcPr>
          <w:p w:rsidR="0074063B" w:rsidRPr="00EB0C71" w:rsidRDefault="0074063B" w:rsidP="0074063B">
            <w:pPr>
              <w:pStyle w:val="Tabletext"/>
              <w:rPr>
                <w:color w:val="000000"/>
              </w:rPr>
            </w:pPr>
            <w:r w:rsidRPr="00EB0C71">
              <w:rPr>
                <w:color w:val="000000"/>
              </w:rPr>
              <w:t>As soon as practicable after lodgment</w:t>
            </w:r>
            <w:bookmarkStart w:id="144" w:name="BK_S4P5L18C9"/>
            <w:bookmarkEnd w:id="144"/>
            <w:r w:rsidRPr="00EB0C71">
              <w:rPr>
                <w:color w:val="000000"/>
              </w:rPr>
              <w:t xml:space="preserve"> with the Commission</w:t>
            </w:r>
          </w:p>
        </w:tc>
      </w:tr>
      <w:tr w:rsidR="006C4116" w:rsidRPr="00EB0C71" w:rsidTr="00FF1A49">
        <w:trPr>
          <w:cantSplit/>
        </w:trPr>
        <w:tc>
          <w:tcPr>
            <w:tcW w:w="409" w:type="pct"/>
            <w:tcBorders>
              <w:bottom w:val="single" w:sz="4" w:space="0" w:color="auto"/>
            </w:tcBorders>
          </w:tcPr>
          <w:p w:rsidR="006C4116" w:rsidRDefault="006C4116">
            <w:pPr>
              <w:pStyle w:val="Default"/>
              <w:rPr>
                <w:sz w:val="20"/>
                <w:szCs w:val="20"/>
              </w:rPr>
            </w:pPr>
            <w:r>
              <w:rPr>
                <w:sz w:val="20"/>
                <w:szCs w:val="20"/>
              </w:rPr>
              <w:lastRenderedPageBreak/>
              <w:t xml:space="preserve">F34B </w:t>
            </w:r>
          </w:p>
        </w:tc>
        <w:tc>
          <w:tcPr>
            <w:tcW w:w="426" w:type="pct"/>
            <w:tcBorders>
              <w:bottom w:val="single" w:sz="4" w:space="0" w:color="auto"/>
            </w:tcBorders>
          </w:tcPr>
          <w:p w:rsidR="006C4116" w:rsidRDefault="006C4116">
            <w:pPr>
              <w:pStyle w:val="Default"/>
              <w:rPr>
                <w:sz w:val="20"/>
                <w:szCs w:val="20"/>
              </w:rPr>
            </w:pPr>
            <w:r>
              <w:rPr>
                <w:sz w:val="20"/>
                <w:szCs w:val="20"/>
              </w:rPr>
              <w:t xml:space="preserve">Bargaining </w:t>
            </w:r>
          </w:p>
        </w:tc>
        <w:tc>
          <w:tcPr>
            <w:tcW w:w="1062" w:type="pct"/>
            <w:tcBorders>
              <w:bottom w:val="single" w:sz="4" w:space="0" w:color="auto"/>
            </w:tcBorders>
            <w:shd w:val="clear" w:color="auto" w:fill="auto"/>
          </w:tcPr>
          <w:p w:rsidR="006C4116" w:rsidRDefault="006C4116">
            <w:pPr>
              <w:pStyle w:val="Default"/>
              <w:rPr>
                <w:sz w:val="20"/>
                <w:szCs w:val="20"/>
              </w:rPr>
            </w:pPr>
            <w:r>
              <w:rPr>
                <w:sz w:val="20"/>
                <w:szCs w:val="20"/>
              </w:rPr>
              <w:t xml:space="preserve">Statutory Declaration in Support of an Application for a Protected Action Ballot Order </w:t>
            </w:r>
          </w:p>
        </w:tc>
        <w:tc>
          <w:tcPr>
            <w:tcW w:w="623" w:type="pct"/>
            <w:tcBorders>
              <w:bottom w:val="single" w:sz="4" w:space="0" w:color="auto"/>
            </w:tcBorders>
            <w:shd w:val="clear" w:color="auto" w:fill="auto"/>
          </w:tcPr>
          <w:p w:rsidR="006C4116" w:rsidRDefault="006C4116">
            <w:pPr>
              <w:pStyle w:val="Default"/>
              <w:rPr>
                <w:sz w:val="20"/>
                <w:szCs w:val="20"/>
              </w:rPr>
            </w:pPr>
            <w:r>
              <w:rPr>
                <w:sz w:val="20"/>
                <w:szCs w:val="20"/>
              </w:rPr>
              <w:t xml:space="preserve">Section 437 of the Act and rule 31 </w:t>
            </w:r>
          </w:p>
        </w:tc>
        <w:tc>
          <w:tcPr>
            <w:tcW w:w="786" w:type="pct"/>
            <w:tcBorders>
              <w:bottom w:val="single" w:sz="4" w:space="0" w:color="auto"/>
            </w:tcBorders>
            <w:shd w:val="clear" w:color="auto" w:fill="auto"/>
          </w:tcPr>
          <w:p w:rsidR="006C4116" w:rsidRDefault="006C4116">
            <w:pPr>
              <w:pStyle w:val="Default"/>
              <w:rPr>
                <w:sz w:val="20"/>
                <w:szCs w:val="20"/>
              </w:rPr>
            </w:pPr>
            <w:r>
              <w:rPr>
                <w:sz w:val="20"/>
                <w:szCs w:val="20"/>
              </w:rPr>
              <w:t xml:space="preserve">Applicant </w:t>
            </w:r>
          </w:p>
        </w:tc>
        <w:tc>
          <w:tcPr>
            <w:tcW w:w="788" w:type="pct"/>
            <w:tcBorders>
              <w:bottom w:val="single" w:sz="4" w:space="0" w:color="auto"/>
            </w:tcBorders>
            <w:shd w:val="clear" w:color="auto" w:fill="auto"/>
          </w:tcPr>
          <w:p w:rsidR="006C4116" w:rsidRDefault="006C4116">
            <w:pPr>
              <w:pStyle w:val="Default"/>
              <w:rPr>
                <w:sz w:val="20"/>
                <w:szCs w:val="20"/>
              </w:rPr>
            </w:pPr>
            <w:r>
              <w:rPr>
                <w:sz w:val="20"/>
                <w:szCs w:val="20"/>
              </w:rPr>
              <w:t xml:space="preserve">Respondent </w:t>
            </w:r>
          </w:p>
        </w:tc>
        <w:tc>
          <w:tcPr>
            <w:tcW w:w="906" w:type="pct"/>
            <w:tcBorders>
              <w:bottom w:val="single" w:sz="4" w:space="0" w:color="auto"/>
            </w:tcBorders>
            <w:shd w:val="clear" w:color="auto" w:fill="auto"/>
          </w:tcPr>
          <w:p w:rsidR="006C4116" w:rsidRDefault="006C4116">
            <w:pPr>
              <w:pStyle w:val="Default"/>
              <w:rPr>
                <w:sz w:val="20"/>
                <w:szCs w:val="20"/>
              </w:rPr>
            </w:pPr>
            <w:r>
              <w:rPr>
                <w:sz w:val="20"/>
                <w:szCs w:val="20"/>
              </w:rPr>
              <w:t xml:space="preserve">Within 24 hours after lodgment with the Commission </w:t>
            </w:r>
          </w:p>
        </w:tc>
      </w:tr>
      <w:tr w:rsidR="00C527B3" w:rsidRPr="00EB0C71" w:rsidTr="00FF1A49">
        <w:trPr>
          <w:cantSplit/>
        </w:trPr>
        <w:tc>
          <w:tcPr>
            <w:tcW w:w="409" w:type="pct"/>
            <w:tcBorders>
              <w:bottom w:val="single" w:sz="4" w:space="0" w:color="auto"/>
            </w:tcBorders>
            <w:shd w:val="clear" w:color="auto" w:fill="auto"/>
          </w:tcPr>
          <w:p w:rsidR="00F35740" w:rsidRPr="00EB0C71" w:rsidRDefault="00F35740" w:rsidP="009030A5">
            <w:pPr>
              <w:pStyle w:val="Tabletext"/>
              <w:rPr>
                <w:color w:val="000000" w:themeColor="text1"/>
              </w:rPr>
            </w:pPr>
            <w:bookmarkStart w:id="145" w:name="CU_4780671"/>
            <w:bookmarkEnd w:id="145"/>
            <w:r w:rsidRPr="00EB0C71">
              <w:rPr>
                <w:color w:val="000000" w:themeColor="text1"/>
              </w:rPr>
              <w:t>F35</w:t>
            </w:r>
          </w:p>
        </w:tc>
        <w:tc>
          <w:tcPr>
            <w:tcW w:w="42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Bargaining</w:t>
            </w:r>
          </w:p>
        </w:tc>
        <w:tc>
          <w:tcPr>
            <w:tcW w:w="1062"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Application for Variation of a Protected Action Ballot Order</w:t>
            </w:r>
          </w:p>
        </w:tc>
        <w:tc>
          <w:tcPr>
            <w:tcW w:w="623"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447 of the Act</w:t>
            </w:r>
            <w:r w:rsidR="00AB5CBE" w:rsidRPr="00EB0C71">
              <w:rPr>
                <w:color w:val="000000" w:themeColor="text1"/>
              </w:rPr>
              <w:t xml:space="preserve"> and subrule 31(3)</w:t>
            </w:r>
          </w:p>
        </w:tc>
        <w:tc>
          <w:tcPr>
            <w:tcW w:w="78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The respondents, the protected action ballot agent and the independent advisor for the ballot (if any)</w:t>
            </w:r>
          </w:p>
        </w:tc>
        <w:tc>
          <w:tcPr>
            <w:tcW w:w="90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tcBorders>
          </w:tcPr>
          <w:p w:rsidR="00F35740" w:rsidRPr="00EB0C71" w:rsidRDefault="00F35740" w:rsidP="009030A5">
            <w:pPr>
              <w:pStyle w:val="Tabletext"/>
              <w:rPr>
                <w:color w:val="000000" w:themeColor="text1"/>
              </w:rPr>
            </w:pPr>
            <w:r w:rsidRPr="00EB0C71">
              <w:rPr>
                <w:color w:val="000000" w:themeColor="text1"/>
              </w:rPr>
              <w:t>F36</w:t>
            </w:r>
          </w:p>
        </w:tc>
        <w:tc>
          <w:tcPr>
            <w:tcW w:w="426" w:type="pct"/>
            <w:tcBorders>
              <w:top w:val="single" w:sz="4" w:space="0" w:color="auto"/>
            </w:tcBorders>
          </w:tcPr>
          <w:p w:rsidR="00F35740" w:rsidRPr="00EB0C71" w:rsidRDefault="00F35740" w:rsidP="00952D46">
            <w:pPr>
              <w:pStyle w:val="Tabletext"/>
              <w:rPr>
                <w:color w:val="000000" w:themeColor="text1"/>
              </w:rPr>
            </w:pPr>
            <w:r w:rsidRPr="00EB0C71">
              <w:rPr>
                <w:color w:val="000000" w:themeColor="text1"/>
              </w:rPr>
              <w:t>Bargaining</w:t>
            </w:r>
          </w:p>
        </w:tc>
        <w:tc>
          <w:tcPr>
            <w:tcW w:w="1062"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Application for Revocation of a Protected Action Ballot Order</w:t>
            </w:r>
          </w:p>
        </w:tc>
        <w:tc>
          <w:tcPr>
            <w:tcW w:w="623"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448 of the Act</w:t>
            </w:r>
            <w:r w:rsidR="00AB5CBE" w:rsidRPr="00EB0C71">
              <w:rPr>
                <w:color w:val="000000" w:themeColor="text1"/>
              </w:rPr>
              <w:t xml:space="preserve"> and subrule 31(3)</w:t>
            </w:r>
          </w:p>
        </w:tc>
        <w:tc>
          <w:tcPr>
            <w:tcW w:w="786"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Each employer to whom the protected action ballot order applied, the protected action ballot agent and the independent advisor for the ballot (if any)</w:t>
            </w:r>
          </w:p>
        </w:tc>
        <w:tc>
          <w:tcPr>
            <w:tcW w:w="906"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Pr>
          <w:p w:rsidR="00F35740" w:rsidRPr="00EB0C71" w:rsidRDefault="00F35740" w:rsidP="009030A5">
            <w:pPr>
              <w:pStyle w:val="Tabletext"/>
              <w:rPr>
                <w:color w:val="000000" w:themeColor="text1"/>
              </w:rPr>
            </w:pPr>
            <w:r w:rsidRPr="00EB0C71">
              <w:rPr>
                <w:color w:val="000000" w:themeColor="text1"/>
              </w:rPr>
              <w:t>F37</w:t>
            </w:r>
          </w:p>
        </w:tc>
        <w:tc>
          <w:tcPr>
            <w:tcW w:w="426" w:type="pct"/>
          </w:tcPr>
          <w:p w:rsidR="00F35740" w:rsidRPr="00EB0C71" w:rsidRDefault="00F35740" w:rsidP="00952D46">
            <w:pPr>
              <w:pStyle w:val="Tabletext"/>
              <w:rPr>
                <w:color w:val="000000" w:themeColor="text1"/>
              </w:rPr>
            </w:pPr>
            <w:r w:rsidRPr="00EB0C71">
              <w:rPr>
                <w:color w:val="000000" w:themeColor="text1"/>
              </w:rPr>
              <w:t>Bargaining</w:t>
            </w:r>
          </w:p>
        </w:tc>
        <w:tc>
          <w:tcPr>
            <w:tcW w:w="1062" w:type="pct"/>
            <w:shd w:val="clear" w:color="auto" w:fill="auto"/>
          </w:tcPr>
          <w:p w:rsidR="00F35740" w:rsidRPr="00EB0C71" w:rsidRDefault="00C007F5" w:rsidP="00952D46">
            <w:pPr>
              <w:pStyle w:val="Tabletext"/>
              <w:rPr>
                <w:color w:val="000000" w:themeColor="text1"/>
              </w:rPr>
            </w:pPr>
            <w:r w:rsidRPr="00563671">
              <w:t>Application for an order for suspension or termination of protected industrial action</w:t>
            </w:r>
          </w:p>
        </w:tc>
        <w:tc>
          <w:tcPr>
            <w:tcW w:w="623" w:type="pct"/>
            <w:shd w:val="clear" w:color="auto" w:fill="auto"/>
          </w:tcPr>
          <w:p w:rsidR="00F35740" w:rsidRPr="00EB0C71" w:rsidRDefault="00F35740" w:rsidP="00952D46">
            <w:pPr>
              <w:pStyle w:val="Tabletext"/>
              <w:rPr>
                <w:color w:val="000000" w:themeColor="text1"/>
              </w:rPr>
            </w:pPr>
            <w:r w:rsidRPr="00EB0C71">
              <w:rPr>
                <w:color w:val="000000" w:themeColor="text1"/>
              </w:rPr>
              <w:t>Sections</w:t>
            </w:r>
            <w:r w:rsidR="00F04317" w:rsidRPr="00EB0C71">
              <w:rPr>
                <w:color w:val="000000" w:themeColor="text1"/>
              </w:rPr>
              <w:t> </w:t>
            </w:r>
            <w:r w:rsidRPr="00EB0C71">
              <w:rPr>
                <w:color w:val="000000" w:themeColor="text1"/>
              </w:rPr>
              <w:t>423 to 426 of the Act</w:t>
            </w:r>
          </w:p>
        </w:tc>
        <w:tc>
          <w:tcPr>
            <w:tcW w:w="786" w:type="pct"/>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shd w:val="clear" w:color="auto" w:fill="auto"/>
          </w:tcPr>
          <w:p w:rsidR="00F35740" w:rsidRPr="00EB0C71" w:rsidRDefault="00F35740" w:rsidP="00A331F1">
            <w:pPr>
              <w:pStyle w:val="Tabletext"/>
              <w:rPr>
                <w:color w:val="000000" w:themeColor="text1"/>
              </w:rPr>
            </w:pPr>
            <w:r w:rsidRPr="00EB0C71">
              <w:rPr>
                <w:color w:val="000000" w:themeColor="text1"/>
              </w:rPr>
              <w:t>Each respondent</w:t>
            </w:r>
          </w:p>
        </w:tc>
        <w:tc>
          <w:tcPr>
            <w:tcW w:w="906" w:type="pct"/>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tcPr>
          <w:p w:rsidR="00F35740" w:rsidRPr="00EB0C71" w:rsidRDefault="00F35740" w:rsidP="009030A5">
            <w:pPr>
              <w:pStyle w:val="Tabletext"/>
              <w:rPr>
                <w:color w:val="000000" w:themeColor="text1"/>
              </w:rPr>
            </w:pPr>
            <w:r w:rsidRPr="00EB0C71">
              <w:rPr>
                <w:color w:val="000000" w:themeColor="text1"/>
              </w:rPr>
              <w:t>F38</w:t>
            </w:r>
          </w:p>
        </w:tc>
        <w:tc>
          <w:tcPr>
            <w:tcW w:w="426" w:type="pct"/>
            <w:tcBorders>
              <w:bottom w:val="single" w:sz="4" w:space="0" w:color="auto"/>
            </w:tcBorders>
          </w:tcPr>
          <w:p w:rsidR="00F35740" w:rsidRPr="00EB0C71" w:rsidRDefault="00F35740" w:rsidP="00952D46">
            <w:pPr>
              <w:pStyle w:val="Tabletext"/>
              <w:rPr>
                <w:color w:val="000000" w:themeColor="text1"/>
              </w:rPr>
            </w:pPr>
            <w:r w:rsidRPr="00EB0C71">
              <w:rPr>
                <w:color w:val="000000" w:themeColor="text1"/>
              </w:rPr>
              <w:t>Bargaining</w:t>
            </w:r>
          </w:p>
        </w:tc>
        <w:tc>
          <w:tcPr>
            <w:tcW w:w="1062" w:type="pct"/>
            <w:tcBorders>
              <w:bottom w:val="single" w:sz="4" w:space="0" w:color="auto"/>
            </w:tcBorders>
            <w:shd w:val="clear" w:color="auto" w:fill="auto"/>
          </w:tcPr>
          <w:p w:rsidR="00F35740" w:rsidRPr="00EB0C71" w:rsidRDefault="00C007F5" w:rsidP="00952D46">
            <w:pPr>
              <w:pStyle w:val="Tabletext"/>
              <w:rPr>
                <w:color w:val="000000" w:themeColor="text1"/>
              </w:rPr>
            </w:pPr>
            <w:r w:rsidRPr="00563671">
              <w:t>Application for an order for extension of a suspension of protected industrial action</w:t>
            </w:r>
          </w:p>
        </w:tc>
        <w:tc>
          <w:tcPr>
            <w:tcW w:w="623" w:type="pct"/>
            <w:tcBorders>
              <w:bottom w:val="single" w:sz="4" w:space="0" w:color="auto"/>
            </w:tcBorders>
            <w:shd w:val="clear" w:color="auto" w:fill="auto"/>
          </w:tcPr>
          <w:p w:rsidR="00F35740" w:rsidRPr="00EB0C71" w:rsidRDefault="00F35740" w:rsidP="007E590B">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428 of the Act and rule</w:t>
            </w:r>
            <w:r w:rsidR="00F04317" w:rsidRPr="00EB0C71">
              <w:rPr>
                <w:color w:val="000000" w:themeColor="text1"/>
              </w:rPr>
              <w:t> </w:t>
            </w:r>
            <w:r w:rsidR="00EF21F5" w:rsidRPr="00EB0C71">
              <w:rPr>
                <w:color w:val="000000" w:themeColor="text1"/>
              </w:rPr>
              <w:t>32</w:t>
            </w:r>
          </w:p>
        </w:tc>
        <w:tc>
          <w:tcPr>
            <w:tcW w:w="78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F35740" w:rsidRPr="00EB0C71" w:rsidRDefault="00F35740" w:rsidP="00A331F1">
            <w:pPr>
              <w:pStyle w:val="Tabletext"/>
              <w:rPr>
                <w:color w:val="000000" w:themeColor="text1"/>
              </w:rPr>
            </w:pPr>
            <w:r w:rsidRPr="00EB0C71">
              <w:rPr>
                <w:color w:val="000000" w:themeColor="text1"/>
              </w:rPr>
              <w:t>Each respondent</w:t>
            </w:r>
          </w:p>
        </w:tc>
        <w:tc>
          <w:tcPr>
            <w:tcW w:w="90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F35740" w:rsidRPr="00EB0C71" w:rsidRDefault="00F35740" w:rsidP="009030A5">
            <w:pPr>
              <w:pStyle w:val="Tabletext"/>
              <w:rPr>
                <w:color w:val="000000" w:themeColor="text1"/>
              </w:rPr>
            </w:pPr>
            <w:bookmarkStart w:id="146" w:name="CU_5181730"/>
            <w:bookmarkEnd w:id="146"/>
            <w:r w:rsidRPr="00EB0C71">
              <w:rPr>
                <w:color w:val="000000" w:themeColor="text1"/>
              </w:rPr>
              <w:t>F39</w:t>
            </w:r>
          </w:p>
        </w:tc>
        <w:tc>
          <w:tcPr>
            <w:tcW w:w="42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Bargaining</w:t>
            </w:r>
          </w:p>
        </w:tc>
        <w:tc>
          <w:tcPr>
            <w:tcW w:w="1062"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Application for an Order in Relation to Partial Work Bans</w:t>
            </w:r>
          </w:p>
        </w:tc>
        <w:tc>
          <w:tcPr>
            <w:tcW w:w="623"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472 of the Act and rule</w:t>
            </w:r>
            <w:r w:rsidR="00F04317" w:rsidRPr="00EB0C71">
              <w:rPr>
                <w:color w:val="000000" w:themeColor="text1"/>
              </w:rPr>
              <w:t> </w:t>
            </w:r>
            <w:r w:rsidR="00EF21F5" w:rsidRPr="00EB0C71">
              <w:rPr>
                <w:color w:val="000000" w:themeColor="text1"/>
              </w:rPr>
              <w:t>33</w:t>
            </w:r>
          </w:p>
        </w:tc>
        <w:tc>
          <w:tcPr>
            <w:tcW w:w="78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Respondent</w:t>
            </w:r>
          </w:p>
        </w:tc>
        <w:tc>
          <w:tcPr>
            <w:tcW w:w="90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tcBorders>
          </w:tcPr>
          <w:p w:rsidR="00F35740" w:rsidRPr="00EB0C71" w:rsidRDefault="00F35740" w:rsidP="009030A5">
            <w:pPr>
              <w:pStyle w:val="Tabletext"/>
              <w:rPr>
                <w:color w:val="000000" w:themeColor="text1"/>
              </w:rPr>
            </w:pPr>
            <w:r w:rsidRPr="00EB0C71">
              <w:rPr>
                <w:color w:val="000000" w:themeColor="text1"/>
              </w:rPr>
              <w:lastRenderedPageBreak/>
              <w:t>F40</w:t>
            </w:r>
          </w:p>
        </w:tc>
        <w:tc>
          <w:tcPr>
            <w:tcW w:w="426" w:type="pct"/>
            <w:tcBorders>
              <w:top w:val="single" w:sz="4" w:space="0" w:color="auto"/>
            </w:tcBorders>
          </w:tcPr>
          <w:p w:rsidR="00F35740" w:rsidRPr="00EB0C71" w:rsidRDefault="00F35740" w:rsidP="00952D46">
            <w:pPr>
              <w:pStyle w:val="Tabletext"/>
              <w:rPr>
                <w:color w:val="000000" w:themeColor="text1"/>
              </w:rPr>
            </w:pPr>
            <w:r w:rsidRPr="00EB0C71">
              <w:rPr>
                <w:color w:val="000000" w:themeColor="text1"/>
              </w:rPr>
              <w:t>Transfer of business</w:t>
            </w:r>
          </w:p>
        </w:tc>
        <w:tc>
          <w:tcPr>
            <w:tcW w:w="1062" w:type="pct"/>
            <w:tcBorders>
              <w:top w:val="single" w:sz="4" w:space="0" w:color="auto"/>
            </w:tcBorders>
            <w:shd w:val="clear" w:color="auto" w:fill="auto"/>
          </w:tcPr>
          <w:p w:rsidR="00F35740" w:rsidRPr="00EB0C71" w:rsidRDefault="00C007F5" w:rsidP="003D1D81">
            <w:pPr>
              <w:pStyle w:val="Tabletext"/>
              <w:rPr>
                <w:color w:val="000000" w:themeColor="text1"/>
              </w:rPr>
            </w:pPr>
            <w:r w:rsidRPr="00563671">
              <w:t>Application for orders in relation to a transfer of business</w:t>
            </w:r>
          </w:p>
        </w:tc>
        <w:tc>
          <w:tcPr>
            <w:tcW w:w="623" w:type="pct"/>
            <w:tcBorders>
              <w:top w:val="single" w:sz="4" w:space="0" w:color="auto"/>
            </w:tcBorders>
            <w:shd w:val="clear" w:color="auto" w:fill="auto"/>
          </w:tcPr>
          <w:p w:rsidR="00F35740" w:rsidRPr="00EB0C71" w:rsidRDefault="00F35740" w:rsidP="00FB61A1">
            <w:pPr>
              <w:pStyle w:val="Tabletext"/>
              <w:rPr>
                <w:color w:val="000000" w:themeColor="text1"/>
              </w:rPr>
            </w:pPr>
            <w:r w:rsidRPr="00EB0C71">
              <w:rPr>
                <w:color w:val="000000" w:themeColor="text1"/>
              </w:rPr>
              <w:t>Sections</w:t>
            </w:r>
            <w:r w:rsidR="00F04317" w:rsidRPr="00EB0C71">
              <w:rPr>
                <w:color w:val="000000" w:themeColor="text1"/>
              </w:rPr>
              <w:t> </w:t>
            </w:r>
            <w:r w:rsidRPr="00EB0C71">
              <w:rPr>
                <w:color w:val="000000" w:themeColor="text1"/>
              </w:rPr>
              <w:t xml:space="preserve">318 and 319 of the Act and </w:t>
            </w:r>
            <w:r w:rsidR="00322E5C" w:rsidRPr="00EB0C71">
              <w:rPr>
                <w:color w:val="000000" w:themeColor="text1"/>
              </w:rPr>
              <w:t>sub</w:t>
            </w:r>
            <w:r w:rsidRPr="00EB0C71">
              <w:rPr>
                <w:color w:val="000000" w:themeColor="text1"/>
              </w:rPr>
              <w:t>rule</w:t>
            </w:r>
            <w:r w:rsidR="007C46FC" w:rsidRPr="00EB0C71">
              <w:rPr>
                <w:color w:val="000000" w:themeColor="text1"/>
              </w:rPr>
              <w:t xml:space="preserve"> </w:t>
            </w:r>
            <w:r w:rsidR="00EF21F5" w:rsidRPr="00EB0C71">
              <w:rPr>
                <w:color w:val="000000" w:themeColor="text1"/>
              </w:rPr>
              <w:t>34</w:t>
            </w:r>
            <w:r w:rsidR="00322E5C" w:rsidRPr="00EB0C71">
              <w:rPr>
                <w:color w:val="000000" w:themeColor="text1"/>
              </w:rPr>
              <w:t>(1)</w:t>
            </w:r>
          </w:p>
        </w:tc>
        <w:tc>
          <w:tcPr>
            <w:tcW w:w="786"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The other parties to the transferable instrument, any employee organisation that ordinarily represents the industrial interests of the transferring employee, and the new employer or a person who is likely to be the new employer</w:t>
            </w:r>
          </w:p>
        </w:tc>
        <w:tc>
          <w:tcPr>
            <w:tcW w:w="906"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tcPr>
          <w:p w:rsidR="006C67F2" w:rsidRPr="00EB0C71" w:rsidRDefault="006C67F2" w:rsidP="0022337E">
            <w:pPr>
              <w:pStyle w:val="Tabletext"/>
              <w:rPr>
                <w:color w:val="000000" w:themeColor="text1"/>
              </w:rPr>
            </w:pPr>
            <w:r w:rsidRPr="00EB0C71">
              <w:rPr>
                <w:color w:val="000000" w:themeColor="text1"/>
              </w:rPr>
              <w:t>F40A</w:t>
            </w:r>
          </w:p>
        </w:tc>
        <w:tc>
          <w:tcPr>
            <w:tcW w:w="426" w:type="pct"/>
            <w:tcBorders>
              <w:bottom w:val="single" w:sz="4" w:space="0" w:color="auto"/>
            </w:tcBorders>
          </w:tcPr>
          <w:p w:rsidR="006C67F2" w:rsidRPr="00EB0C71" w:rsidRDefault="006C67F2" w:rsidP="0022337E">
            <w:pPr>
              <w:pStyle w:val="Tabletext"/>
              <w:rPr>
                <w:color w:val="000000" w:themeColor="text1"/>
              </w:rPr>
            </w:pPr>
            <w:r w:rsidRPr="00EB0C71">
              <w:rPr>
                <w:color w:val="000000" w:themeColor="text1"/>
              </w:rPr>
              <w:t>Transfer of business</w:t>
            </w:r>
          </w:p>
        </w:tc>
        <w:tc>
          <w:tcPr>
            <w:tcW w:w="1062" w:type="pct"/>
            <w:tcBorders>
              <w:bottom w:val="single" w:sz="4" w:space="0" w:color="auto"/>
            </w:tcBorders>
            <w:shd w:val="clear" w:color="auto" w:fill="auto"/>
          </w:tcPr>
          <w:p w:rsidR="006C67F2" w:rsidRPr="00EB0C71" w:rsidRDefault="00FE2F21" w:rsidP="004B64E0">
            <w:pPr>
              <w:pStyle w:val="Tabletext"/>
              <w:rPr>
                <w:color w:val="000000" w:themeColor="text1"/>
              </w:rPr>
            </w:pPr>
            <w:r w:rsidRPr="00563671">
              <w:t>Application for orders in relation to a transfer of business</w:t>
            </w:r>
          </w:p>
        </w:tc>
        <w:tc>
          <w:tcPr>
            <w:tcW w:w="623" w:type="pct"/>
            <w:tcBorders>
              <w:bottom w:val="single" w:sz="4" w:space="0" w:color="auto"/>
            </w:tcBorders>
            <w:shd w:val="clear" w:color="auto" w:fill="auto"/>
          </w:tcPr>
          <w:p w:rsidR="006C67F2" w:rsidRPr="00EB0C71" w:rsidRDefault="006C67F2" w:rsidP="0022337E">
            <w:pPr>
              <w:pStyle w:val="Tabletext"/>
              <w:rPr>
                <w:color w:val="000000" w:themeColor="text1"/>
              </w:rPr>
            </w:pPr>
            <w:r w:rsidRPr="00EB0C71">
              <w:rPr>
                <w:color w:val="000000" w:themeColor="text1"/>
              </w:rPr>
              <w:t>Sections</w:t>
            </w:r>
            <w:r w:rsidR="00F04317" w:rsidRPr="00EB0C71">
              <w:rPr>
                <w:color w:val="000000" w:themeColor="text1"/>
              </w:rPr>
              <w:t> </w:t>
            </w:r>
            <w:r w:rsidRPr="00EB0C71">
              <w:rPr>
                <w:color w:val="000000" w:themeColor="text1"/>
              </w:rPr>
              <w:t xml:space="preserve">768BA, 768BD and 768BG of the Act and </w:t>
            </w:r>
            <w:r w:rsidR="00322E5C" w:rsidRPr="00EB0C71">
              <w:rPr>
                <w:color w:val="000000" w:themeColor="text1"/>
              </w:rPr>
              <w:t>sub</w:t>
            </w:r>
            <w:r w:rsidRPr="00EB0C71">
              <w:rPr>
                <w:color w:val="000000" w:themeColor="text1"/>
              </w:rPr>
              <w:t>rule</w:t>
            </w:r>
            <w:r w:rsidR="007C46FC" w:rsidRPr="00EB0C71">
              <w:rPr>
                <w:color w:val="000000" w:themeColor="text1"/>
              </w:rPr>
              <w:t xml:space="preserve"> </w:t>
            </w:r>
            <w:r w:rsidR="00EF21F5" w:rsidRPr="00EB0C71">
              <w:rPr>
                <w:color w:val="000000" w:themeColor="text1"/>
              </w:rPr>
              <w:t>34</w:t>
            </w:r>
            <w:r w:rsidR="00322E5C" w:rsidRPr="00EB0C71">
              <w:rPr>
                <w:color w:val="000000" w:themeColor="text1"/>
              </w:rPr>
              <w:t>(4)</w:t>
            </w:r>
          </w:p>
        </w:tc>
        <w:tc>
          <w:tcPr>
            <w:tcW w:w="786" w:type="pct"/>
            <w:tcBorders>
              <w:bottom w:val="single" w:sz="4" w:space="0" w:color="auto"/>
            </w:tcBorders>
            <w:shd w:val="clear" w:color="auto" w:fill="auto"/>
          </w:tcPr>
          <w:p w:rsidR="006C67F2" w:rsidRPr="00EB0C71" w:rsidRDefault="006C67F2" w:rsidP="0022337E">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6C67F2" w:rsidRPr="00EB0C71" w:rsidRDefault="006C67F2" w:rsidP="0022337E">
            <w:pPr>
              <w:pStyle w:val="Tabletext"/>
              <w:rPr>
                <w:color w:val="000000" w:themeColor="text1"/>
              </w:rPr>
            </w:pPr>
            <w:r w:rsidRPr="00EB0C71">
              <w:rPr>
                <w:color w:val="000000" w:themeColor="text1"/>
              </w:rPr>
              <w:t>The other parties to the copied State instrument, any employee organisation that ordinarily represents the industrial interests of the transferring</w:t>
            </w:r>
            <w:r w:rsidR="003D1D81" w:rsidRPr="00EB0C71">
              <w:rPr>
                <w:color w:val="000000" w:themeColor="text1"/>
              </w:rPr>
              <w:t xml:space="preserve"> employees and the new employer</w:t>
            </w:r>
          </w:p>
        </w:tc>
        <w:tc>
          <w:tcPr>
            <w:tcW w:w="906" w:type="pct"/>
            <w:tcBorders>
              <w:bottom w:val="single" w:sz="4" w:space="0" w:color="auto"/>
            </w:tcBorders>
            <w:shd w:val="clear" w:color="auto" w:fill="auto"/>
          </w:tcPr>
          <w:p w:rsidR="006C67F2" w:rsidRPr="00EB0C71" w:rsidRDefault="006C67F2" w:rsidP="0022337E">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F35740" w:rsidRPr="00EB0C71" w:rsidRDefault="00F35740" w:rsidP="009030A5">
            <w:pPr>
              <w:pStyle w:val="Tabletext"/>
              <w:rPr>
                <w:color w:val="000000" w:themeColor="text1"/>
              </w:rPr>
            </w:pPr>
            <w:bookmarkStart w:id="147" w:name="CU_5482789"/>
            <w:bookmarkEnd w:id="147"/>
            <w:r w:rsidRPr="00EB0C71">
              <w:rPr>
                <w:color w:val="000000" w:themeColor="text1"/>
              </w:rPr>
              <w:lastRenderedPageBreak/>
              <w:t>F41</w:t>
            </w:r>
          </w:p>
        </w:tc>
        <w:tc>
          <w:tcPr>
            <w:tcW w:w="42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Transfer of business</w:t>
            </w:r>
          </w:p>
        </w:tc>
        <w:tc>
          <w:tcPr>
            <w:tcW w:w="1062"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Application to Vary a Transferable Instrument</w:t>
            </w:r>
          </w:p>
        </w:tc>
        <w:tc>
          <w:tcPr>
            <w:tcW w:w="623"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320 of the Act</w:t>
            </w:r>
            <w:r w:rsidR="006C67F2" w:rsidRPr="00EB0C71">
              <w:rPr>
                <w:color w:val="000000" w:themeColor="text1"/>
              </w:rPr>
              <w:t xml:space="preserve"> and </w:t>
            </w:r>
            <w:r w:rsidR="00322E5C" w:rsidRPr="00EB0C71">
              <w:rPr>
                <w:color w:val="000000" w:themeColor="text1"/>
              </w:rPr>
              <w:t>sub</w:t>
            </w:r>
            <w:r w:rsidR="006C67F2" w:rsidRPr="00EB0C71">
              <w:rPr>
                <w:color w:val="000000" w:themeColor="text1"/>
              </w:rPr>
              <w:t xml:space="preserve">rule </w:t>
            </w:r>
            <w:r w:rsidR="00EF21F5" w:rsidRPr="00EB0C71">
              <w:rPr>
                <w:color w:val="000000" w:themeColor="text1"/>
              </w:rPr>
              <w:t>34</w:t>
            </w:r>
            <w:r w:rsidR="00322E5C" w:rsidRPr="00EB0C71">
              <w:rPr>
                <w:color w:val="000000" w:themeColor="text1"/>
              </w:rPr>
              <w:t>(2)</w:t>
            </w:r>
          </w:p>
        </w:tc>
        <w:tc>
          <w:tcPr>
            <w:tcW w:w="78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The other parties to the transferable instrument and, if the transferable instrument is a named employer award, any employee organisation that is entitled to represent the industrial interests of an employee covered by the named employer award</w:t>
            </w:r>
          </w:p>
        </w:tc>
        <w:tc>
          <w:tcPr>
            <w:tcW w:w="90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tcBorders>
          </w:tcPr>
          <w:p w:rsidR="006C67F2" w:rsidRPr="00EB0C71" w:rsidRDefault="006C67F2" w:rsidP="0022337E">
            <w:pPr>
              <w:pStyle w:val="Tabletext"/>
              <w:rPr>
                <w:color w:val="000000" w:themeColor="text1"/>
              </w:rPr>
            </w:pPr>
            <w:r w:rsidRPr="00EB0C71">
              <w:rPr>
                <w:color w:val="000000" w:themeColor="text1"/>
              </w:rPr>
              <w:t>F41A</w:t>
            </w:r>
          </w:p>
        </w:tc>
        <w:tc>
          <w:tcPr>
            <w:tcW w:w="426" w:type="pct"/>
            <w:tcBorders>
              <w:top w:val="single" w:sz="4" w:space="0" w:color="auto"/>
            </w:tcBorders>
          </w:tcPr>
          <w:p w:rsidR="006C67F2" w:rsidRPr="00EB0C71" w:rsidRDefault="006C67F2" w:rsidP="0022337E">
            <w:pPr>
              <w:pStyle w:val="Tabletext"/>
              <w:rPr>
                <w:color w:val="000000" w:themeColor="text1"/>
              </w:rPr>
            </w:pPr>
            <w:r w:rsidRPr="00EB0C71">
              <w:rPr>
                <w:color w:val="000000" w:themeColor="text1"/>
              </w:rPr>
              <w:t>Transfer of business</w:t>
            </w:r>
          </w:p>
        </w:tc>
        <w:tc>
          <w:tcPr>
            <w:tcW w:w="1062" w:type="pct"/>
            <w:tcBorders>
              <w:top w:val="single" w:sz="4" w:space="0" w:color="auto"/>
            </w:tcBorders>
            <w:shd w:val="clear" w:color="auto" w:fill="auto"/>
          </w:tcPr>
          <w:p w:rsidR="006C67F2" w:rsidRPr="00EB0C71" w:rsidRDefault="006C67F2" w:rsidP="0022337E">
            <w:pPr>
              <w:pStyle w:val="Tabletext"/>
              <w:rPr>
                <w:color w:val="000000" w:themeColor="text1"/>
              </w:rPr>
            </w:pPr>
            <w:r w:rsidRPr="00EB0C71">
              <w:rPr>
                <w:color w:val="000000" w:themeColor="text1"/>
              </w:rPr>
              <w:t>Application to vary a copied State instrument</w:t>
            </w:r>
          </w:p>
        </w:tc>
        <w:tc>
          <w:tcPr>
            <w:tcW w:w="623" w:type="pct"/>
            <w:tcBorders>
              <w:top w:val="single" w:sz="4" w:space="0" w:color="auto"/>
            </w:tcBorders>
            <w:shd w:val="clear" w:color="auto" w:fill="auto"/>
          </w:tcPr>
          <w:p w:rsidR="006C67F2" w:rsidRPr="00EB0C71" w:rsidRDefault="006C67F2" w:rsidP="0022337E">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 xml:space="preserve">768AX of the Act and </w:t>
            </w:r>
            <w:r w:rsidR="00322E5C" w:rsidRPr="00EB0C71">
              <w:rPr>
                <w:color w:val="000000" w:themeColor="text1"/>
              </w:rPr>
              <w:t>sub</w:t>
            </w:r>
            <w:r w:rsidRPr="00EB0C71">
              <w:rPr>
                <w:color w:val="000000" w:themeColor="text1"/>
              </w:rPr>
              <w:t xml:space="preserve">rule </w:t>
            </w:r>
            <w:r w:rsidR="00EF21F5" w:rsidRPr="00EB0C71">
              <w:rPr>
                <w:color w:val="000000" w:themeColor="text1"/>
              </w:rPr>
              <w:t>34</w:t>
            </w:r>
            <w:r w:rsidR="00322E5C" w:rsidRPr="00EB0C71">
              <w:rPr>
                <w:color w:val="000000" w:themeColor="text1"/>
              </w:rPr>
              <w:t>(3)</w:t>
            </w:r>
          </w:p>
        </w:tc>
        <w:tc>
          <w:tcPr>
            <w:tcW w:w="786" w:type="pct"/>
            <w:tcBorders>
              <w:top w:val="single" w:sz="4" w:space="0" w:color="auto"/>
            </w:tcBorders>
            <w:shd w:val="clear" w:color="auto" w:fill="auto"/>
          </w:tcPr>
          <w:p w:rsidR="006C67F2" w:rsidRPr="00EB0C71" w:rsidRDefault="006C67F2" w:rsidP="0022337E">
            <w:pPr>
              <w:pStyle w:val="Tabletext"/>
              <w:rPr>
                <w:color w:val="000000" w:themeColor="text1"/>
              </w:rPr>
            </w:pPr>
            <w:r w:rsidRPr="00EB0C71">
              <w:rPr>
                <w:color w:val="000000" w:themeColor="text1"/>
              </w:rPr>
              <w:t>Applicant</w:t>
            </w:r>
          </w:p>
        </w:tc>
        <w:tc>
          <w:tcPr>
            <w:tcW w:w="788" w:type="pct"/>
            <w:tcBorders>
              <w:top w:val="single" w:sz="4" w:space="0" w:color="auto"/>
            </w:tcBorders>
            <w:shd w:val="clear" w:color="auto" w:fill="auto"/>
          </w:tcPr>
          <w:p w:rsidR="006C67F2" w:rsidRPr="00EB0C71" w:rsidRDefault="006C67F2" w:rsidP="0022337E">
            <w:pPr>
              <w:pStyle w:val="Tabletext"/>
              <w:rPr>
                <w:color w:val="000000" w:themeColor="text1"/>
              </w:rPr>
            </w:pPr>
            <w:r w:rsidRPr="00EB0C71">
              <w:rPr>
                <w:color w:val="000000" w:themeColor="text1"/>
              </w:rPr>
              <w:t>The other parties to the copied State instrument, any employee organisation that ordinarily represents the industrial interests of the transferring employees and the new employer</w:t>
            </w:r>
          </w:p>
        </w:tc>
        <w:tc>
          <w:tcPr>
            <w:tcW w:w="906" w:type="pct"/>
            <w:tcBorders>
              <w:top w:val="single" w:sz="4" w:space="0" w:color="auto"/>
            </w:tcBorders>
            <w:shd w:val="clear" w:color="auto" w:fill="auto"/>
          </w:tcPr>
          <w:p w:rsidR="006C67F2" w:rsidRPr="00EB0C71" w:rsidRDefault="006C67F2" w:rsidP="0022337E">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007F5" w:rsidRPr="00EB0C71" w:rsidTr="00FF1A49">
        <w:trPr>
          <w:cantSplit/>
        </w:trPr>
        <w:tc>
          <w:tcPr>
            <w:tcW w:w="409" w:type="pct"/>
            <w:tcBorders>
              <w:top w:val="single" w:sz="4" w:space="0" w:color="auto"/>
            </w:tcBorders>
          </w:tcPr>
          <w:p w:rsidR="00C007F5" w:rsidRPr="00EB0C71" w:rsidRDefault="00C007F5" w:rsidP="0022337E">
            <w:pPr>
              <w:pStyle w:val="Tabletext"/>
              <w:rPr>
                <w:color w:val="000000" w:themeColor="text1"/>
              </w:rPr>
            </w:pPr>
            <w:r w:rsidRPr="00563671">
              <w:rPr>
                <w:color w:val="000000" w:themeColor="text1"/>
              </w:rPr>
              <w:lastRenderedPageBreak/>
              <w:t>F43</w:t>
            </w:r>
          </w:p>
        </w:tc>
        <w:tc>
          <w:tcPr>
            <w:tcW w:w="426" w:type="pct"/>
            <w:tcBorders>
              <w:top w:val="single" w:sz="4" w:space="0" w:color="auto"/>
            </w:tcBorders>
          </w:tcPr>
          <w:p w:rsidR="00C007F5" w:rsidRPr="00EB0C71" w:rsidRDefault="00C007F5" w:rsidP="0022337E">
            <w:pPr>
              <w:pStyle w:val="Tabletext"/>
              <w:rPr>
                <w:color w:val="000000" w:themeColor="text1"/>
              </w:rPr>
            </w:pPr>
            <w:r w:rsidRPr="00563671">
              <w:rPr>
                <w:color w:val="000000" w:themeColor="text1"/>
              </w:rPr>
              <w:t>Right of entry</w:t>
            </w:r>
          </w:p>
        </w:tc>
        <w:tc>
          <w:tcPr>
            <w:tcW w:w="1062" w:type="pct"/>
            <w:tcBorders>
              <w:top w:val="single" w:sz="4" w:space="0" w:color="auto"/>
            </w:tcBorders>
            <w:shd w:val="clear" w:color="auto" w:fill="auto"/>
          </w:tcPr>
          <w:p w:rsidR="00C007F5" w:rsidRPr="00EB0C71" w:rsidRDefault="00C007F5" w:rsidP="0022337E">
            <w:pPr>
              <w:pStyle w:val="Tabletext"/>
              <w:rPr>
                <w:color w:val="000000" w:themeColor="text1"/>
              </w:rPr>
            </w:pPr>
            <w:r w:rsidRPr="00563671">
              <w:rPr>
                <w:color w:val="000000" w:themeColor="text1"/>
              </w:rPr>
              <w:t>Application for an order for access to non</w:t>
            </w:r>
            <w:r w:rsidR="008F12CF">
              <w:rPr>
                <w:color w:val="000000" w:themeColor="text1"/>
              </w:rPr>
              <w:noBreakHyphen/>
            </w:r>
            <w:r w:rsidRPr="00563671">
              <w:rPr>
                <w:color w:val="000000" w:themeColor="text1"/>
              </w:rPr>
              <w:t>member records</w:t>
            </w:r>
          </w:p>
        </w:tc>
        <w:tc>
          <w:tcPr>
            <w:tcW w:w="623" w:type="pct"/>
            <w:tcBorders>
              <w:top w:val="single" w:sz="4" w:space="0" w:color="auto"/>
            </w:tcBorders>
            <w:shd w:val="clear" w:color="auto" w:fill="auto"/>
          </w:tcPr>
          <w:p w:rsidR="00C007F5" w:rsidRPr="00EB0C71" w:rsidRDefault="00C007F5" w:rsidP="0022337E">
            <w:pPr>
              <w:pStyle w:val="Tabletext"/>
              <w:rPr>
                <w:color w:val="000000" w:themeColor="text1"/>
              </w:rPr>
            </w:pPr>
            <w:r w:rsidRPr="00563671">
              <w:rPr>
                <w:color w:val="000000" w:themeColor="text1"/>
              </w:rPr>
              <w:t>Section 483AA of the Act</w:t>
            </w:r>
          </w:p>
        </w:tc>
        <w:tc>
          <w:tcPr>
            <w:tcW w:w="786" w:type="pct"/>
            <w:tcBorders>
              <w:top w:val="single" w:sz="4" w:space="0" w:color="auto"/>
            </w:tcBorders>
            <w:shd w:val="clear" w:color="auto" w:fill="auto"/>
          </w:tcPr>
          <w:p w:rsidR="00C007F5" w:rsidRPr="00EB0C71" w:rsidRDefault="00C007F5" w:rsidP="0022337E">
            <w:pPr>
              <w:pStyle w:val="Tabletext"/>
              <w:rPr>
                <w:color w:val="000000" w:themeColor="text1"/>
              </w:rPr>
            </w:pPr>
            <w:r w:rsidRPr="00563671">
              <w:rPr>
                <w:color w:val="000000" w:themeColor="text1"/>
              </w:rPr>
              <w:t>Applicant</w:t>
            </w:r>
          </w:p>
        </w:tc>
        <w:tc>
          <w:tcPr>
            <w:tcW w:w="788" w:type="pct"/>
            <w:tcBorders>
              <w:top w:val="single" w:sz="4" w:space="0" w:color="auto"/>
            </w:tcBorders>
            <w:shd w:val="clear" w:color="auto" w:fill="auto"/>
          </w:tcPr>
          <w:p w:rsidR="00C007F5" w:rsidRPr="00EB0C71" w:rsidRDefault="00C007F5" w:rsidP="0022337E">
            <w:pPr>
              <w:pStyle w:val="Tabletext"/>
              <w:rPr>
                <w:color w:val="000000" w:themeColor="text1"/>
              </w:rPr>
            </w:pPr>
            <w:r w:rsidRPr="00563671">
              <w:rPr>
                <w:color w:val="000000" w:themeColor="text1"/>
              </w:rPr>
              <w:t>Subject to an order of the Commission, each occupier and affected employer in relation to which orders are sought</w:t>
            </w:r>
          </w:p>
        </w:tc>
        <w:tc>
          <w:tcPr>
            <w:tcW w:w="906" w:type="pct"/>
            <w:tcBorders>
              <w:top w:val="single" w:sz="4" w:space="0" w:color="auto"/>
            </w:tcBorders>
            <w:shd w:val="clear" w:color="auto" w:fill="auto"/>
          </w:tcPr>
          <w:p w:rsidR="00C007F5" w:rsidRPr="00EB0C71" w:rsidRDefault="00C007F5" w:rsidP="0022337E">
            <w:pPr>
              <w:pStyle w:val="Tabletext"/>
              <w:rPr>
                <w:color w:val="000000" w:themeColor="text1"/>
              </w:rPr>
            </w:pPr>
            <w:r w:rsidRPr="00563671">
              <w:rPr>
                <w:color w:val="000000" w:themeColor="text1"/>
              </w:rPr>
              <w:t>Subject to an order of the Commission, as soon as practicable after lodgment</w:t>
            </w:r>
            <w:bookmarkStart w:id="148" w:name="BK_S3P12L10C9"/>
            <w:bookmarkStart w:id="149" w:name="BK_S3P13L27C9"/>
            <w:bookmarkStart w:id="150" w:name="BK_S3P13L10C9"/>
            <w:bookmarkEnd w:id="148"/>
            <w:bookmarkEnd w:id="149"/>
            <w:bookmarkEnd w:id="150"/>
            <w:r w:rsidRPr="00563671">
              <w:rPr>
                <w:color w:val="000000" w:themeColor="text1"/>
              </w:rPr>
              <w:t xml:space="preserve"> with the Commission</w:t>
            </w:r>
          </w:p>
        </w:tc>
      </w:tr>
      <w:tr w:rsidR="00C527B3" w:rsidRPr="00EB0C71" w:rsidTr="00FF1A49">
        <w:trPr>
          <w:cantSplit/>
        </w:trPr>
        <w:tc>
          <w:tcPr>
            <w:tcW w:w="409" w:type="pct"/>
          </w:tcPr>
          <w:p w:rsidR="006C67F2" w:rsidRPr="00EB0C71" w:rsidRDefault="006C67F2" w:rsidP="0022337E">
            <w:pPr>
              <w:pStyle w:val="Tabletext"/>
              <w:rPr>
                <w:color w:val="000000" w:themeColor="text1"/>
              </w:rPr>
            </w:pPr>
            <w:r w:rsidRPr="00EB0C71">
              <w:rPr>
                <w:color w:val="000000" w:themeColor="text1"/>
              </w:rPr>
              <w:t>F45A</w:t>
            </w:r>
          </w:p>
        </w:tc>
        <w:tc>
          <w:tcPr>
            <w:tcW w:w="426" w:type="pct"/>
          </w:tcPr>
          <w:p w:rsidR="006C67F2" w:rsidRPr="00EB0C71" w:rsidRDefault="006C67F2" w:rsidP="0022337E">
            <w:pPr>
              <w:pStyle w:val="Tabletext"/>
              <w:rPr>
                <w:color w:val="000000" w:themeColor="text1"/>
              </w:rPr>
            </w:pPr>
            <w:r w:rsidRPr="00EB0C71">
              <w:rPr>
                <w:color w:val="000000" w:themeColor="text1"/>
              </w:rPr>
              <w:t>National Employment Standards</w:t>
            </w:r>
          </w:p>
        </w:tc>
        <w:tc>
          <w:tcPr>
            <w:tcW w:w="1062" w:type="pct"/>
            <w:shd w:val="clear" w:color="auto" w:fill="auto"/>
          </w:tcPr>
          <w:p w:rsidR="006C67F2" w:rsidRPr="00EB0C71" w:rsidRDefault="006C67F2" w:rsidP="0022337E">
            <w:pPr>
              <w:pStyle w:val="Tabletext"/>
              <w:rPr>
                <w:color w:val="000000" w:themeColor="text1"/>
              </w:rPr>
            </w:pPr>
            <w:r w:rsidRPr="00EB0C71">
              <w:rPr>
                <w:color w:val="000000" w:themeColor="text1"/>
              </w:rPr>
              <w:t>Application to vary Redundancy Pay</w:t>
            </w:r>
          </w:p>
        </w:tc>
        <w:tc>
          <w:tcPr>
            <w:tcW w:w="623" w:type="pct"/>
            <w:shd w:val="clear" w:color="auto" w:fill="auto"/>
          </w:tcPr>
          <w:p w:rsidR="006C67F2" w:rsidRPr="00EB0C71" w:rsidRDefault="006C67F2" w:rsidP="0022337E">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120 of the Act</w:t>
            </w:r>
          </w:p>
        </w:tc>
        <w:tc>
          <w:tcPr>
            <w:tcW w:w="786" w:type="pct"/>
            <w:shd w:val="clear" w:color="auto" w:fill="auto"/>
          </w:tcPr>
          <w:p w:rsidR="006C67F2" w:rsidRPr="00EB0C71" w:rsidRDefault="006C67F2" w:rsidP="0022337E">
            <w:pPr>
              <w:pStyle w:val="Tabletext"/>
              <w:rPr>
                <w:color w:val="000000" w:themeColor="text1"/>
              </w:rPr>
            </w:pPr>
            <w:r w:rsidRPr="00EB0C71">
              <w:rPr>
                <w:color w:val="000000" w:themeColor="text1"/>
              </w:rPr>
              <w:t>Applicant</w:t>
            </w:r>
          </w:p>
        </w:tc>
        <w:tc>
          <w:tcPr>
            <w:tcW w:w="788" w:type="pct"/>
            <w:shd w:val="clear" w:color="auto" w:fill="auto"/>
          </w:tcPr>
          <w:p w:rsidR="006C67F2" w:rsidRPr="00EB0C71" w:rsidRDefault="006C67F2" w:rsidP="0022337E">
            <w:pPr>
              <w:pStyle w:val="Tabletext"/>
              <w:rPr>
                <w:color w:val="000000" w:themeColor="text1"/>
              </w:rPr>
            </w:pPr>
            <w:r w:rsidRPr="00EB0C71">
              <w:rPr>
                <w:color w:val="000000" w:themeColor="text1"/>
              </w:rPr>
              <w:t>Respondent</w:t>
            </w:r>
          </w:p>
        </w:tc>
        <w:tc>
          <w:tcPr>
            <w:tcW w:w="906" w:type="pct"/>
            <w:shd w:val="clear" w:color="auto" w:fill="auto"/>
          </w:tcPr>
          <w:p w:rsidR="006C67F2" w:rsidRPr="00EB0C71" w:rsidRDefault="006C67F2" w:rsidP="0022337E">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tcPr>
          <w:p w:rsidR="00F35740" w:rsidRPr="00EB0C71" w:rsidRDefault="00F35740" w:rsidP="009030A5">
            <w:pPr>
              <w:pStyle w:val="Tabletext"/>
              <w:rPr>
                <w:color w:val="000000" w:themeColor="text1"/>
              </w:rPr>
            </w:pPr>
            <w:r w:rsidRPr="00EB0C71">
              <w:rPr>
                <w:color w:val="000000" w:themeColor="text1"/>
              </w:rPr>
              <w:t>F46</w:t>
            </w:r>
          </w:p>
        </w:tc>
        <w:tc>
          <w:tcPr>
            <w:tcW w:w="426" w:type="pct"/>
            <w:tcBorders>
              <w:bottom w:val="single" w:sz="4" w:space="0" w:color="auto"/>
            </w:tcBorders>
          </w:tcPr>
          <w:p w:rsidR="00F35740" w:rsidRPr="00EB0C71" w:rsidRDefault="00F35740" w:rsidP="009030A5">
            <w:pPr>
              <w:pStyle w:val="Tabletext"/>
              <w:rPr>
                <w:color w:val="000000" w:themeColor="text1"/>
              </w:rPr>
            </w:pPr>
            <w:r w:rsidRPr="00EB0C71">
              <w:rPr>
                <w:color w:val="000000" w:themeColor="text1"/>
              </w:rPr>
              <w:t>Award</w:t>
            </w:r>
          </w:p>
        </w:tc>
        <w:tc>
          <w:tcPr>
            <w:tcW w:w="1062" w:type="pct"/>
            <w:tcBorders>
              <w:bottom w:val="single" w:sz="4" w:space="0" w:color="auto"/>
            </w:tcBorders>
            <w:shd w:val="clear" w:color="auto" w:fill="auto"/>
          </w:tcPr>
          <w:p w:rsidR="00F35740" w:rsidRPr="00EB0C71" w:rsidRDefault="00F35740" w:rsidP="008D6CCF">
            <w:pPr>
              <w:pStyle w:val="Tabletext"/>
              <w:rPr>
                <w:color w:val="000000" w:themeColor="text1"/>
              </w:rPr>
            </w:pPr>
            <w:r w:rsidRPr="00EB0C71">
              <w:rPr>
                <w:color w:val="000000" w:themeColor="text1"/>
              </w:rPr>
              <w:t>Application to Vary a Modern Award</w:t>
            </w:r>
          </w:p>
        </w:tc>
        <w:tc>
          <w:tcPr>
            <w:tcW w:w="623" w:type="pct"/>
            <w:tcBorders>
              <w:bottom w:val="single" w:sz="4" w:space="0" w:color="auto"/>
            </w:tcBorders>
            <w:shd w:val="clear" w:color="auto" w:fill="auto"/>
          </w:tcPr>
          <w:p w:rsidR="00F35740" w:rsidRPr="00EB0C71" w:rsidRDefault="00F35740" w:rsidP="00322E5C">
            <w:pPr>
              <w:pStyle w:val="Tabletext"/>
              <w:rPr>
                <w:color w:val="000000" w:themeColor="text1"/>
              </w:rPr>
            </w:pPr>
            <w:r w:rsidRPr="00EB0C71">
              <w:rPr>
                <w:color w:val="000000" w:themeColor="text1"/>
              </w:rPr>
              <w:t>Sections</w:t>
            </w:r>
            <w:r w:rsidR="00F04317" w:rsidRPr="00EB0C71">
              <w:rPr>
                <w:color w:val="000000" w:themeColor="text1"/>
              </w:rPr>
              <w:t> </w:t>
            </w:r>
            <w:r w:rsidRPr="00EB0C71">
              <w:rPr>
                <w:color w:val="000000" w:themeColor="text1"/>
              </w:rPr>
              <w:t>157 to 160 of the Act</w:t>
            </w:r>
            <w:r w:rsidR="00322E5C" w:rsidRPr="00EB0C71">
              <w:rPr>
                <w:color w:val="000000" w:themeColor="text1"/>
              </w:rPr>
              <w:t xml:space="preserve"> and rule</w:t>
            </w:r>
            <w:r w:rsidR="00F04317" w:rsidRPr="00EB0C71">
              <w:rPr>
                <w:color w:val="000000" w:themeColor="text1"/>
              </w:rPr>
              <w:t> </w:t>
            </w:r>
            <w:r w:rsidR="00EF21F5" w:rsidRPr="00EB0C71">
              <w:rPr>
                <w:color w:val="000000" w:themeColor="text1"/>
              </w:rPr>
              <w:t>49</w:t>
            </w:r>
          </w:p>
        </w:tc>
        <w:tc>
          <w:tcPr>
            <w:tcW w:w="78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F35740" w:rsidRPr="00EB0C71" w:rsidRDefault="00F35740" w:rsidP="00ED0A9E">
            <w:pPr>
              <w:pStyle w:val="Tabletext"/>
              <w:rPr>
                <w:color w:val="000000" w:themeColor="text1"/>
              </w:rPr>
            </w:pPr>
            <w:r w:rsidRPr="00EB0C71">
              <w:rPr>
                <w:color w:val="000000" w:themeColor="text1"/>
              </w:rPr>
              <w:t>The person whom the Commission directs is to be served</w:t>
            </w:r>
          </w:p>
        </w:tc>
        <w:tc>
          <w:tcPr>
            <w:tcW w:w="906" w:type="pct"/>
            <w:tcBorders>
              <w:bottom w:val="single" w:sz="4" w:space="0" w:color="auto"/>
            </w:tcBorders>
            <w:shd w:val="clear" w:color="auto" w:fill="auto"/>
          </w:tcPr>
          <w:p w:rsidR="00F35740" w:rsidRPr="00EB0C71" w:rsidRDefault="00C007F5" w:rsidP="00952D46">
            <w:pPr>
              <w:pStyle w:val="Tabletext"/>
              <w:rPr>
                <w:color w:val="000000" w:themeColor="text1"/>
              </w:rPr>
            </w:pPr>
            <w:r w:rsidRPr="00563671">
              <w:t>As soon as practicable after lodgment</w:t>
            </w:r>
            <w:bookmarkStart w:id="151" w:name="BK_S3P12L17C15"/>
            <w:bookmarkStart w:id="152" w:name="BK_S3P13L34C15"/>
            <w:bookmarkStart w:id="153" w:name="BK_S3P13L17C15"/>
            <w:bookmarkEnd w:id="151"/>
            <w:bookmarkEnd w:id="152"/>
            <w:bookmarkEnd w:id="153"/>
            <w:r w:rsidRPr="00563671">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F35740" w:rsidRPr="00EB0C71" w:rsidRDefault="00F35740" w:rsidP="009030A5">
            <w:pPr>
              <w:pStyle w:val="Tabletext"/>
              <w:rPr>
                <w:color w:val="000000" w:themeColor="text1"/>
              </w:rPr>
            </w:pPr>
            <w:bookmarkStart w:id="154" w:name="CU_5883950"/>
            <w:bookmarkEnd w:id="154"/>
            <w:r w:rsidRPr="00EB0C71">
              <w:rPr>
                <w:color w:val="000000" w:themeColor="text1"/>
              </w:rPr>
              <w:t>F47</w:t>
            </w:r>
          </w:p>
        </w:tc>
        <w:tc>
          <w:tcPr>
            <w:tcW w:w="426" w:type="pct"/>
            <w:tcBorders>
              <w:bottom w:val="single" w:sz="4" w:space="0" w:color="auto"/>
            </w:tcBorders>
            <w:shd w:val="clear" w:color="auto" w:fill="auto"/>
          </w:tcPr>
          <w:p w:rsidR="00F35740" w:rsidRPr="00EB0C71" w:rsidRDefault="00F35740" w:rsidP="009030A5">
            <w:pPr>
              <w:pStyle w:val="Tabletext"/>
              <w:rPr>
                <w:color w:val="000000" w:themeColor="text1"/>
              </w:rPr>
            </w:pPr>
            <w:r w:rsidRPr="00EB0C71">
              <w:rPr>
                <w:color w:val="000000" w:themeColor="text1"/>
              </w:rPr>
              <w:t>Award</w:t>
            </w:r>
          </w:p>
        </w:tc>
        <w:tc>
          <w:tcPr>
            <w:tcW w:w="1062" w:type="pct"/>
            <w:tcBorders>
              <w:bottom w:val="single" w:sz="4" w:space="0" w:color="auto"/>
            </w:tcBorders>
            <w:shd w:val="clear" w:color="auto" w:fill="auto"/>
          </w:tcPr>
          <w:p w:rsidR="00F35740" w:rsidRPr="00EB0C71" w:rsidRDefault="00C007F5" w:rsidP="00952D46">
            <w:pPr>
              <w:pStyle w:val="Tabletext"/>
              <w:rPr>
                <w:color w:val="000000" w:themeColor="text1"/>
              </w:rPr>
            </w:pPr>
            <w:r w:rsidRPr="00563671">
              <w:t>Application to vary an award</w:t>
            </w:r>
            <w:r w:rsidR="008F12CF">
              <w:noBreakHyphen/>
            </w:r>
            <w:r w:rsidRPr="00563671">
              <w:t>based transitional instrument</w:t>
            </w:r>
          </w:p>
        </w:tc>
        <w:tc>
          <w:tcPr>
            <w:tcW w:w="623" w:type="pct"/>
            <w:tcBorders>
              <w:bottom w:val="single" w:sz="4" w:space="0" w:color="auto"/>
            </w:tcBorders>
            <w:shd w:val="clear" w:color="auto" w:fill="auto"/>
          </w:tcPr>
          <w:p w:rsidR="00F35740" w:rsidRPr="00EB0C71" w:rsidRDefault="00F35740" w:rsidP="003D1D81">
            <w:pPr>
              <w:pStyle w:val="Tabletext"/>
              <w:rPr>
                <w:color w:val="000000" w:themeColor="text1"/>
              </w:rPr>
            </w:pPr>
            <w:r w:rsidRPr="00EB0C71">
              <w:rPr>
                <w:color w:val="000000" w:themeColor="text1"/>
              </w:rPr>
              <w:t>Item</w:t>
            </w:r>
            <w:r w:rsidR="00F04317" w:rsidRPr="00EB0C71">
              <w:rPr>
                <w:color w:val="000000" w:themeColor="text1"/>
              </w:rPr>
              <w:t> </w:t>
            </w:r>
            <w:r w:rsidRPr="00EB0C71">
              <w:rPr>
                <w:color w:val="000000" w:themeColor="text1"/>
              </w:rPr>
              <w:t>12 of Schedule</w:t>
            </w:r>
            <w:r w:rsidR="00F04317" w:rsidRPr="00EB0C71">
              <w:rPr>
                <w:color w:val="000000" w:themeColor="text1"/>
              </w:rPr>
              <w:t> </w:t>
            </w:r>
            <w:r w:rsidRPr="00EB0C71">
              <w:rPr>
                <w:color w:val="000000" w:themeColor="text1"/>
              </w:rPr>
              <w:t>3 or Schedule</w:t>
            </w:r>
            <w:r w:rsidR="00F04317" w:rsidRPr="00EB0C71">
              <w:rPr>
                <w:color w:val="000000" w:themeColor="text1"/>
              </w:rPr>
              <w:t> </w:t>
            </w:r>
            <w:r w:rsidRPr="00EB0C71">
              <w:rPr>
                <w:color w:val="000000" w:themeColor="text1"/>
              </w:rPr>
              <w:t xml:space="preserve">20 </w:t>
            </w:r>
            <w:r w:rsidR="003D1D81" w:rsidRPr="00EB0C71">
              <w:rPr>
                <w:color w:val="000000" w:themeColor="text1"/>
              </w:rPr>
              <w:t>to</w:t>
            </w:r>
            <w:r w:rsidRPr="00EB0C71">
              <w:rPr>
                <w:color w:val="000000" w:themeColor="text1"/>
              </w:rPr>
              <w:t xml:space="preserve"> the Transitional Act</w:t>
            </w:r>
          </w:p>
        </w:tc>
        <w:tc>
          <w:tcPr>
            <w:tcW w:w="78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Respondents to the transitional instrument that is an award or the transitional award that is a continuing Schedule</w:t>
            </w:r>
            <w:r w:rsidR="00F04317" w:rsidRPr="00EB0C71">
              <w:rPr>
                <w:color w:val="000000" w:themeColor="text1"/>
              </w:rPr>
              <w:t> </w:t>
            </w:r>
            <w:r w:rsidRPr="00EB0C71">
              <w:rPr>
                <w:color w:val="000000" w:themeColor="text1"/>
              </w:rPr>
              <w:t>6 instrument</w:t>
            </w:r>
          </w:p>
        </w:tc>
        <w:tc>
          <w:tcPr>
            <w:tcW w:w="90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tcBorders>
          </w:tcPr>
          <w:p w:rsidR="00F35740" w:rsidRPr="00EB0C71" w:rsidRDefault="00F35740" w:rsidP="009030A5">
            <w:pPr>
              <w:pStyle w:val="Tabletext"/>
              <w:rPr>
                <w:color w:val="000000" w:themeColor="text1"/>
              </w:rPr>
            </w:pPr>
            <w:r w:rsidRPr="00EB0C71">
              <w:rPr>
                <w:color w:val="000000" w:themeColor="text1"/>
              </w:rPr>
              <w:lastRenderedPageBreak/>
              <w:t>F47A</w:t>
            </w:r>
          </w:p>
        </w:tc>
        <w:tc>
          <w:tcPr>
            <w:tcW w:w="426" w:type="pct"/>
            <w:tcBorders>
              <w:top w:val="single" w:sz="4" w:space="0" w:color="auto"/>
            </w:tcBorders>
          </w:tcPr>
          <w:p w:rsidR="00F35740" w:rsidRPr="00EB0C71" w:rsidRDefault="00F35740" w:rsidP="00952D46">
            <w:pPr>
              <w:pStyle w:val="Tabletext"/>
              <w:rPr>
                <w:color w:val="000000" w:themeColor="text1"/>
              </w:rPr>
            </w:pPr>
            <w:r w:rsidRPr="00EB0C71">
              <w:rPr>
                <w:color w:val="000000" w:themeColor="text1"/>
              </w:rPr>
              <w:t>Take home pay order</w:t>
            </w:r>
          </w:p>
        </w:tc>
        <w:tc>
          <w:tcPr>
            <w:tcW w:w="1062" w:type="pct"/>
            <w:tcBorders>
              <w:top w:val="single" w:sz="4" w:space="0" w:color="auto"/>
            </w:tcBorders>
            <w:shd w:val="clear" w:color="auto" w:fill="auto"/>
          </w:tcPr>
          <w:p w:rsidR="00F35740" w:rsidRPr="00EB0C71" w:rsidRDefault="00F35740" w:rsidP="005204CC">
            <w:pPr>
              <w:pStyle w:val="Tabletext"/>
              <w:rPr>
                <w:color w:val="000000" w:themeColor="text1"/>
              </w:rPr>
            </w:pPr>
            <w:r w:rsidRPr="00EB0C71">
              <w:rPr>
                <w:color w:val="000000" w:themeColor="text1"/>
              </w:rPr>
              <w:t>Application for a Take</w:t>
            </w:r>
            <w:r w:rsidR="008F12CF">
              <w:rPr>
                <w:color w:val="000000" w:themeColor="text1"/>
              </w:rPr>
              <w:noBreakHyphen/>
            </w:r>
            <w:r w:rsidRPr="00EB0C71">
              <w:rPr>
                <w:color w:val="000000" w:themeColor="text1"/>
              </w:rPr>
              <w:t>home Pay Order (Individual Employee/ Outworker)</w:t>
            </w:r>
          </w:p>
        </w:tc>
        <w:tc>
          <w:tcPr>
            <w:tcW w:w="623" w:type="pct"/>
            <w:tcBorders>
              <w:top w:val="single" w:sz="4" w:space="0" w:color="auto"/>
            </w:tcBorders>
            <w:shd w:val="clear" w:color="auto" w:fill="auto"/>
          </w:tcPr>
          <w:p w:rsidR="00F35740" w:rsidRPr="00EB0C71" w:rsidRDefault="003A3DF2" w:rsidP="000D39E3">
            <w:pPr>
              <w:pStyle w:val="Tabletext"/>
              <w:rPr>
                <w:color w:val="000000" w:themeColor="text1"/>
              </w:rPr>
            </w:pPr>
            <w:r w:rsidRPr="00EB0C71">
              <w:rPr>
                <w:color w:val="000000" w:themeColor="text1"/>
              </w:rPr>
              <w:t>Item</w:t>
            </w:r>
            <w:r w:rsidR="00F04317" w:rsidRPr="00EB0C71">
              <w:rPr>
                <w:color w:val="000000" w:themeColor="text1"/>
              </w:rPr>
              <w:t> </w:t>
            </w:r>
            <w:r w:rsidRPr="00EB0C71">
              <w:rPr>
                <w:color w:val="000000" w:themeColor="text1"/>
              </w:rPr>
              <w:t>32 of Schedule</w:t>
            </w:r>
            <w:r w:rsidR="00F04317" w:rsidRPr="00EB0C71">
              <w:rPr>
                <w:color w:val="000000" w:themeColor="text1"/>
              </w:rPr>
              <w:t> </w:t>
            </w:r>
            <w:r w:rsidRPr="00EB0C71">
              <w:rPr>
                <w:color w:val="000000" w:themeColor="text1"/>
              </w:rPr>
              <w:t>3A, item</w:t>
            </w:r>
            <w:r w:rsidR="00F04317" w:rsidRPr="00EB0C71">
              <w:rPr>
                <w:color w:val="000000" w:themeColor="text1"/>
              </w:rPr>
              <w:t> </w:t>
            </w:r>
            <w:r w:rsidRPr="00EB0C71">
              <w:rPr>
                <w:color w:val="000000" w:themeColor="text1"/>
              </w:rPr>
              <w:t>9 or 13B of Schedule</w:t>
            </w:r>
            <w:r w:rsidR="00F04317" w:rsidRPr="00EB0C71">
              <w:rPr>
                <w:color w:val="000000" w:themeColor="text1"/>
              </w:rPr>
              <w:t> </w:t>
            </w:r>
            <w:r w:rsidRPr="00EB0C71">
              <w:rPr>
                <w:color w:val="000000" w:themeColor="text1"/>
              </w:rPr>
              <w:t>5, item</w:t>
            </w:r>
            <w:r w:rsidR="00F04317" w:rsidRPr="00EB0C71">
              <w:rPr>
                <w:color w:val="000000" w:themeColor="text1"/>
              </w:rPr>
              <w:t> </w:t>
            </w:r>
            <w:r w:rsidRPr="00EB0C71">
              <w:rPr>
                <w:color w:val="000000" w:themeColor="text1"/>
              </w:rPr>
              <w:t>12 of Schedule</w:t>
            </w:r>
            <w:r w:rsidR="00F04317" w:rsidRPr="00EB0C71">
              <w:rPr>
                <w:color w:val="000000" w:themeColor="text1"/>
              </w:rPr>
              <w:t> </w:t>
            </w:r>
            <w:r w:rsidRPr="00EB0C71">
              <w:rPr>
                <w:color w:val="000000" w:themeColor="text1"/>
              </w:rPr>
              <w:t>6 and item</w:t>
            </w:r>
            <w:r w:rsidR="00F04317" w:rsidRPr="00EB0C71">
              <w:rPr>
                <w:color w:val="000000" w:themeColor="text1"/>
              </w:rPr>
              <w:t> </w:t>
            </w:r>
            <w:r w:rsidRPr="00EB0C71">
              <w:rPr>
                <w:color w:val="000000" w:themeColor="text1"/>
              </w:rPr>
              <w:t>14 of Schedule</w:t>
            </w:r>
            <w:r w:rsidR="00F04317" w:rsidRPr="00EB0C71">
              <w:rPr>
                <w:color w:val="000000" w:themeColor="text1"/>
              </w:rPr>
              <w:t> </w:t>
            </w:r>
            <w:r w:rsidRPr="00EB0C71">
              <w:rPr>
                <w:color w:val="000000" w:themeColor="text1"/>
              </w:rPr>
              <w:t>6A to the Transitional Act</w:t>
            </w:r>
          </w:p>
        </w:tc>
        <w:tc>
          <w:tcPr>
            <w:tcW w:w="786"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Respondent</w:t>
            </w:r>
          </w:p>
        </w:tc>
        <w:tc>
          <w:tcPr>
            <w:tcW w:w="906"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Pr>
          <w:p w:rsidR="00F35740" w:rsidRPr="00EB0C71" w:rsidRDefault="00F35740" w:rsidP="009030A5">
            <w:pPr>
              <w:pStyle w:val="Tabletext"/>
              <w:rPr>
                <w:color w:val="000000" w:themeColor="text1"/>
              </w:rPr>
            </w:pPr>
            <w:r w:rsidRPr="00EB0C71">
              <w:rPr>
                <w:color w:val="000000" w:themeColor="text1"/>
              </w:rPr>
              <w:t>F47B</w:t>
            </w:r>
          </w:p>
        </w:tc>
        <w:tc>
          <w:tcPr>
            <w:tcW w:w="426" w:type="pct"/>
          </w:tcPr>
          <w:p w:rsidR="00F35740" w:rsidRPr="00EB0C71" w:rsidRDefault="00F35740" w:rsidP="00952D46">
            <w:pPr>
              <w:pStyle w:val="Tabletext"/>
              <w:rPr>
                <w:color w:val="000000" w:themeColor="text1"/>
              </w:rPr>
            </w:pPr>
            <w:r w:rsidRPr="00EB0C71">
              <w:rPr>
                <w:color w:val="000000" w:themeColor="text1"/>
              </w:rPr>
              <w:t>Take home pay order</w:t>
            </w:r>
          </w:p>
        </w:tc>
        <w:tc>
          <w:tcPr>
            <w:tcW w:w="1062" w:type="pct"/>
            <w:shd w:val="clear" w:color="auto" w:fill="auto"/>
          </w:tcPr>
          <w:p w:rsidR="00F35740" w:rsidRPr="00EB0C71" w:rsidRDefault="00C007F5" w:rsidP="005204CC">
            <w:pPr>
              <w:pStyle w:val="Tabletext"/>
              <w:rPr>
                <w:color w:val="000000" w:themeColor="text1"/>
              </w:rPr>
            </w:pPr>
            <w:r w:rsidRPr="00563671">
              <w:t>Response to an application for a take</w:t>
            </w:r>
            <w:r w:rsidR="008F12CF">
              <w:noBreakHyphen/>
            </w:r>
            <w:r w:rsidRPr="00563671">
              <w:t>home pay order (individual employee/outworker)</w:t>
            </w:r>
          </w:p>
        </w:tc>
        <w:tc>
          <w:tcPr>
            <w:tcW w:w="623" w:type="pct"/>
            <w:shd w:val="clear" w:color="auto" w:fill="auto"/>
          </w:tcPr>
          <w:p w:rsidR="00F35740" w:rsidRPr="00EB0C71" w:rsidRDefault="00322E5C" w:rsidP="00322E5C">
            <w:pPr>
              <w:pStyle w:val="Tabletext"/>
              <w:rPr>
                <w:color w:val="000000" w:themeColor="text1"/>
              </w:rPr>
            </w:pPr>
            <w:r w:rsidRPr="00EB0C71">
              <w:rPr>
                <w:color w:val="000000" w:themeColor="text1"/>
              </w:rPr>
              <w:t>Subr</w:t>
            </w:r>
            <w:r w:rsidR="00F35740" w:rsidRPr="00EB0C71">
              <w:rPr>
                <w:color w:val="000000" w:themeColor="text1"/>
              </w:rPr>
              <w:t>ule</w:t>
            </w:r>
            <w:r w:rsidR="007C46FC" w:rsidRPr="00EB0C71">
              <w:rPr>
                <w:color w:val="000000" w:themeColor="text1"/>
              </w:rPr>
              <w:t xml:space="preserve"> </w:t>
            </w:r>
            <w:r w:rsidR="00EF21F5" w:rsidRPr="00EB0C71">
              <w:rPr>
                <w:color w:val="000000" w:themeColor="text1"/>
              </w:rPr>
              <w:t>37</w:t>
            </w:r>
            <w:r w:rsidRPr="00EB0C71">
              <w:rPr>
                <w:color w:val="000000" w:themeColor="text1"/>
              </w:rPr>
              <w:t>(2)</w:t>
            </w:r>
          </w:p>
        </w:tc>
        <w:tc>
          <w:tcPr>
            <w:tcW w:w="786" w:type="pct"/>
            <w:shd w:val="clear" w:color="auto" w:fill="auto"/>
          </w:tcPr>
          <w:p w:rsidR="00F35740" w:rsidRPr="00EB0C71" w:rsidRDefault="00F35740" w:rsidP="00952D46">
            <w:pPr>
              <w:pStyle w:val="Tabletext"/>
              <w:rPr>
                <w:color w:val="000000" w:themeColor="text1"/>
              </w:rPr>
            </w:pPr>
            <w:r w:rsidRPr="00EB0C71">
              <w:rPr>
                <w:color w:val="000000" w:themeColor="text1"/>
              </w:rPr>
              <w:t>Respondent</w:t>
            </w:r>
          </w:p>
        </w:tc>
        <w:tc>
          <w:tcPr>
            <w:tcW w:w="788" w:type="pct"/>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906" w:type="pct"/>
            <w:shd w:val="clear" w:color="auto" w:fill="auto"/>
          </w:tcPr>
          <w:p w:rsidR="00F35740" w:rsidRPr="00EB0C71" w:rsidRDefault="00F35740" w:rsidP="00103019">
            <w:pPr>
              <w:pStyle w:val="Tabletext"/>
              <w:rPr>
                <w:color w:val="000000" w:themeColor="text1"/>
              </w:rPr>
            </w:pPr>
            <w:r w:rsidRPr="00EB0C71">
              <w:rPr>
                <w:color w:val="000000" w:themeColor="text1"/>
              </w:rPr>
              <w:t xml:space="preserve">Within 14 calendar days after </w:t>
            </w:r>
            <w:r w:rsidR="00103019" w:rsidRPr="00EB0C71">
              <w:rPr>
                <w:color w:val="000000" w:themeColor="text1"/>
              </w:rPr>
              <w:t xml:space="preserve">the day the respondent was </w:t>
            </w:r>
            <w:r w:rsidRPr="00EB0C71">
              <w:rPr>
                <w:color w:val="000000" w:themeColor="text1"/>
              </w:rPr>
              <w:t>served with the Application for a Take</w:t>
            </w:r>
            <w:r w:rsidR="008F12CF">
              <w:rPr>
                <w:color w:val="000000" w:themeColor="text1"/>
              </w:rPr>
              <w:noBreakHyphen/>
            </w:r>
            <w:r w:rsidRPr="00EB0C71">
              <w:rPr>
                <w:color w:val="000000" w:themeColor="text1"/>
              </w:rPr>
              <w:t>home Pay Order (Individual Employee/Outworker)</w:t>
            </w:r>
          </w:p>
        </w:tc>
      </w:tr>
      <w:tr w:rsidR="00C527B3" w:rsidRPr="00EB0C71" w:rsidTr="00FF1A49">
        <w:trPr>
          <w:cantSplit/>
        </w:trPr>
        <w:tc>
          <w:tcPr>
            <w:tcW w:w="409" w:type="pct"/>
            <w:tcBorders>
              <w:bottom w:val="single" w:sz="4" w:space="0" w:color="auto"/>
            </w:tcBorders>
          </w:tcPr>
          <w:p w:rsidR="00F35740" w:rsidRPr="00EB0C71" w:rsidRDefault="00F35740" w:rsidP="009030A5">
            <w:pPr>
              <w:pStyle w:val="Tabletext"/>
              <w:rPr>
                <w:color w:val="000000" w:themeColor="text1"/>
              </w:rPr>
            </w:pPr>
            <w:r w:rsidRPr="00EB0C71">
              <w:rPr>
                <w:color w:val="000000" w:themeColor="text1"/>
              </w:rPr>
              <w:t>F47C</w:t>
            </w:r>
          </w:p>
        </w:tc>
        <w:tc>
          <w:tcPr>
            <w:tcW w:w="426" w:type="pct"/>
            <w:tcBorders>
              <w:bottom w:val="single" w:sz="4" w:space="0" w:color="auto"/>
            </w:tcBorders>
          </w:tcPr>
          <w:p w:rsidR="00F35740" w:rsidRPr="00EB0C71" w:rsidRDefault="00F35740" w:rsidP="00952D46">
            <w:pPr>
              <w:pStyle w:val="Tabletext"/>
              <w:rPr>
                <w:color w:val="000000" w:themeColor="text1"/>
              </w:rPr>
            </w:pPr>
            <w:r w:rsidRPr="00EB0C71">
              <w:rPr>
                <w:color w:val="000000" w:themeColor="text1"/>
              </w:rPr>
              <w:t>Take home pay order</w:t>
            </w:r>
          </w:p>
        </w:tc>
        <w:tc>
          <w:tcPr>
            <w:tcW w:w="1062"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Application for a Take</w:t>
            </w:r>
            <w:r w:rsidR="008F12CF">
              <w:rPr>
                <w:color w:val="000000" w:themeColor="text1"/>
              </w:rPr>
              <w:noBreakHyphen/>
            </w:r>
            <w:r w:rsidRPr="00EB0C71">
              <w:rPr>
                <w:color w:val="000000" w:themeColor="text1"/>
              </w:rPr>
              <w:t>home Pay Order (Multiple Employees/ Outworkers)</w:t>
            </w:r>
          </w:p>
        </w:tc>
        <w:tc>
          <w:tcPr>
            <w:tcW w:w="623" w:type="pct"/>
            <w:tcBorders>
              <w:bottom w:val="single" w:sz="4" w:space="0" w:color="auto"/>
            </w:tcBorders>
            <w:shd w:val="clear" w:color="auto" w:fill="auto"/>
          </w:tcPr>
          <w:p w:rsidR="00F35740" w:rsidRPr="00EB0C71" w:rsidRDefault="00F35740" w:rsidP="00282EFC">
            <w:pPr>
              <w:pStyle w:val="Tabletext"/>
              <w:rPr>
                <w:color w:val="000000" w:themeColor="text1"/>
              </w:rPr>
            </w:pPr>
            <w:r w:rsidRPr="00EB0C71">
              <w:rPr>
                <w:color w:val="000000" w:themeColor="text1"/>
              </w:rPr>
              <w:t>Item</w:t>
            </w:r>
            <w:r w:rsidR="00F04317" w:rsidRPr="00EB0C71">
              <w:rPr>
                <w:color w:val="000000" w:themeColor="text1"/>
              </w:rPr>
              <w:t> </w:t>
            </w:r>
            <w:r w:rsidRPr="00EB0C71">
              <w:rPr>
                <w:color w:val="000000" w:themeColor="text1"/>
              </w:rPr>
              <w:t>9 of Schedule</w:t>
            </w:r>
            <w:r w:rsidR="00F04317" w:rsidRPr="00EB0C71">
              <w:rPr>
                <w:color w:val="000000" w:themeColor="text1"/>
              </w:rPr>
              <w:t> </w:t>
            </w:r>
            <w:r w:rsidRPr="00EB0C71">
              <w:rPr>
                <w:color w:val="000000" w:themeColor="text1"/>
              </w:rPr>
              <w:t xml:space="preserve">5 to the Transitional Act and </w:t>
            </w:r>
            <w:r w:rsidR="00322E5C" w:rsidRPr="00EB0C71">
              <w:rPr>
                <w:color w:val="000000" w:themeColor="text1"/>
              </w:rPr>
              <w:t>sub</w:t>
            </w:r>
            <w:r w:rsidRPr="00EB0C71">
              <w:rPr>
                <w:color w:val="000000" w:themeColor="text1"/>
              </w:rPr>
              <w:t>rule</w:t>
            </w:r>
            <w:r w:rsidR="007C46FC" w:rsidRPr="00EB0C71">
              <w:rPr>
                <w:color w:val="000000" w:themeColor="text1"/>
              </w:rPr>
              <w:t xml:space="preserve"> </w:t>
            </w:r>
            <w:r w:rsidR="00EF21F5" w:rsidRPr="00EB0C71">
              <w:rPr>
                <w:color w:val="000000" w:themeColor="text1"/>
              </w:rPr>
              <w:t>37</w:t>
            </w:r>
            <w:r w:rsidR="00322E5C" w:rsidRPr="00EB0C71">
              <w:rPr>
                <w:color w:val="000000" w:themeColor="text1"/>
              </w:rPr>
              <w:t>(1)</w:t>
            </w:r>
          </w:p>
        </w:tc>
        <w:tc>
          <w:tcPr>
            <w:tcW w:w="78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Respondent</w:t>
            </w:r>
          </w:p>
        </w:tc>
        <w:tc>
          <w:tcPr>
            <w:tcW w:w="90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bottom w:val="single" w:sz="4" w:space="0" w:color="auto"/>
            </w:tcBorders>
            <w:shd w:val="clear" w:color="auto" w:fill="auto"/>
          </w:tcPr>
          <w:p w:rsidR="00F35740" w:rsidRPr="00EB0C71" w:rsidRDefault="00F35740" w:rsidP="009030A5">
            <w:pPr>
              <w:pStyle w:val="Tabletext"/>
              <w:rPr>
                <w:color w:val="000000" w:themeColor="text1"/>
              </w:rPr>
            </w:pPr>
            <w:bookmarkStart w:id="155" w:name="CU_6285177"/>
            <w:bookmarkEnd w:id="155"/>
            <w:r w:rsidRPr="00EB0C71">
              <w:rPr>
                <w:color w:val="000000" w:themeColor="text1"/>
              </w:rPr>
              <w:lastRenderedPageBreak/>
              <w:t>F47D</w:t>
            </w:r>
          </w:p>
        </w:tc>
        <w:tc>
          <w:tcPr>
            <w:tcW w:w="42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Take home pay order</w:t>
            </w:r>
          </w:p>
        </w:tc>
        <w:tc>
          <w:tcPr>
            <w:tcW w:w="1062" w:type="pct"/>
            <w:tcBorders>
              <w:bottom w:val="single" w:sz="4" w:space="0" w:color="auto"/>
            </w:tcBorders>
            <w:shd w:val="clear" w:color="auto" w:fill="auto"/>
          </w:tcPr>
          <w:p w:rsidR="00F35740" w:rsidRPr="00EB0C71" w:rsidRDefault="00C007F5" w:rsidP="00952D46">
            <w:pPr>
              <w:pStyle w:val="Tabletext"/>
              <w:rPr>
                <w:color w:val="000000" w:themeColor="text1"/>
              </w:rPr>
            </w:pPr>
            <w:r w:rsidRPr="00563671">
              <w:t>Response to an application for a take</w:t>
            </w:r>
            <w:r w:rsidR="008F12CF">
              <w:noBreakHyphen/>
            </w:r>
            <w:r w:rsidRPr="00563671">
              <w:t>home pay order (multiple employees/outworkers)</w:t>
            </w:r>
          </w:p>
        </w:tc>
        <w:tc>
          <w:tcPr>
            <w:tcW w:w="623" w:type="pct"/>
            <w:tcBorders>
              <w:bottom w:val="single" w:sz="4" w:space="0" w:color="auto"/>
            </w:tcBorders>
            <w:shd w:val="clear" w:color="auto" w:fill="auto"/>
          </w:tcPr>
          <w:p w:rsidR="00F35740" w:rsidRPr="00EB0C71" w:rsidRDefault="00322E5C" w:rsidP="007E590B">
            <w:pPr>
              <w:pStyle w:val="Tabletext"/>
              <w:rPr>
                <w:color w:val="000000" w:themeColor="text1"/>
              </w:rPr>
            </w:pPr>
            <w:r w:rsidRPr="00EB0C71">
              <w:rPr>
                <w:color w:val="000000" w:themeColor="text1"/>
              </w:rPr>
              <w:t>Subr</w:t>
            </w:r>
            <w:r w:rsidR="00F35740" w:rsidRPr="00EB0C71">
              <w:rPr>
                <w:color w:val="000000" w:themeColor="text1"/>
              </w:rPr>
              <w:t>ule</w:t>
            </w:r>
            <w:r w:rsidR="007C46FC" w:rsidRPr="00EB0C71">
              <w:rPr>
                <w:color w:val="000000" w:themeColor="text1"/>
              </w:rPr>
              <w:t xml:space="preserve"> </w:t>
            </w:r>
            <w:r w:rsidR="00EF21F5" w:rsidRPr="00EB0C71">
              <w:rPr>
                <w:color w:val="000000" w:themeColor="text1"/>
              </w:rPr>
              <w:t>37</w:t>
            </w:r>
            <w:r w:rsidRPr="00EB0C71">
              <w:rPr>
                <w:color w:val="000000" w:themeColor="text1"/>
              </w:rPr>
              <w:t>(2)</w:t>
            </w:r>
          </w:p>
        </w:tc>
        <w:tc>
          <w:tcPr>
            <w:tcW w:w="78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Respondent</w:t>
            </w:r>
          </w:p>
        </w:tc>
        <w:tc>
          <w:tcPr>
            <w:tcW w:w="788"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906" w:type="pct"/>
            <w:tcBorders>
              <w:bottom w:val="single" w:sz="4" w:space="0" w:color="auto"/>
            </w:tcBorders>
            <w:shd w:val="clear" w:color="auto" w:fill="auto"/>
          </w:tcPr>
          <w:p w:rsidR="00F35740" w:rsidRPr="00EB0C71" w:rsidRDefault="00F35740" w:rsidP="00103019">
            <w:pPr>
              <w:pStyle w:val="Tabletext"/>
              <w:rPr>
                <w:color w:val="000000" w:themeColor="text1"/>
              </w:rPr>
            </w:pPr>
            <w:r w:rsidRPr="00EB0C71">
              <w:rPr>
                <w:color w:val="000000" w:themeColor="text1"/>
              </w:rPr>
              <w:t xml:space="preserve">Within 14 calendar days after </w:t>
            </w:r>
            <w:r w:rsidR="00103019" w:rsidRPr="00EB0C71">
              <w:rPr>
                <w:color w:val="000000" w:themeColor="text1"/>
              </w:rPr>
              <w:t xml:space="preserve">the day the respondent was </w:t>
            </w:r>
            <w:r w:rsidRPr="00EB0C71">
              <w:rPr>
                <w:color w:val="000000" w:themeColor="text1"/>
              </w:rPr>
              <w:t>served with the Application for a Take</w:t>
            </w:r>
            <w:r w:rsidR="008F12CF">
              <w:rPr>
                <w:color w:val="000000" w:themeColor="text1"/>
              </w:rPr>
              <w:noBreakHyphen/>
            </w:r>
            <w:r w:rsidRPr="00EB0C71">
              <w:rPr>
                <w:color w:val="000000" w:themeColor="text1"/>
              </w:rPr>
              <w:t>home Pay Order (Multiple Employees/Outworkers)</w:t>
            </w:r>
          </w:p>
        </w:tc>
      </w:tr>
      <w:tr w:rsidR="00C527B3" w:rsidRPr="00EB0C71" w:rsidTr="00FF1A49">
        <w:trPr>
          <w:cantSplit/>
        </w:trPr>
        <w:tc>
          <w:tcPr>
            <w:tcW w:w="409" w:type="pct"/>
            <w:tcBorders>
              <w:top w:val="single" w:sz="4" w:space="0" w:color="auto"/>
            </w:tcBorders>
          </w:tcPr>
          <w:p w:rsidR="00F35740" w:rsidRPr="00EB0C71" w:rsidRDefault="00F35740" w:rsidP="009030A5">
            <w:pPr>
              <w:pStyle w:val="Tabletext"/>
              <w:rPr>
                <w:color w:val="000000" w:themeColor="text1"/>
              </w:rPr>
            </w:pPr>
            <w:r w:rsidRPr="00EB0C71">
              <w:rPr>
                <w:color w:val="000000" w:themeColor="text1"/>
              </w:rPr>
              <w:t>F47E</w:t>
            </w:r>
          </w:p>
        </w:tc>
        <w:tc>
          <w:tcPr>
            <w:tcW w:w="426" w:type="pct"/>
            <w:tcBorders>
              <w:top w:val="single" w:sz="4" w:space="0" w:color="auto"/>
            </w:tcBorders>
          </w:tcPr>
          <w:p w:rsidR="00F35740" w:rsidRPr="00EB0C71" w:rsidRDefault="00F35740" w:rsidP="00952D46">
            <w:pPr>
              <w:pStyle w:val="Tabletext"/>
              <w:rPr>
                <w:color w:val="000000" w:themeColor="text1"/>
              </w:rPr>
            </w:pPr>
            <w:r w:rsidRPr="00EB0C71">
              <w:rPr>
                <w:color w:val="000000" w:themeColor="text1"/>
              </w:rPr>
              <w:t>Take home pay order</w:t>
            </w:r>
          </w:p>
        </w:tc>
        <w:tc>
          <w:tcPr>
            <w:tcW w:w="1062" w:type="pct"/>
            <w:tcBorders>
              <w:top w:val="single" w:sz="4" w:space="0" w:color="auto"/>
            </w:tcBorders>
            <w:shd w:val="clear" w:color="auto" w:fill="auto"/>
          </w:tcPr>
          <w:p w:rsidR="00F35740" w:rsidRPr="00EB0C71" w:rsidRDefault="00C007F5" w:rsidP="00952D46">
            <w:pPr>
              <w:pStyle w:val="Tabletext"/>
              <w:rPr>
                <w:color w:val="000000" w:themeColor="text1"/>
              </w:rPr>
            </w:pPr>
            <w:r w:rsidRPr="00563671">
              <w:t>Statutory declaration in support of a take</w:t>
            </w:r>
            <w:r w:rsidR="008F12CF">
              <w:noBreakHyphen/>
            </w:r>
            <w:r w:rsidRPr="00563671">
              <w:t>home pay order (multiple employees/outworkers)</w:t>
            </w:r>
          </w:p>
        </w:tc>
        <w:tc>
          <w:tcPr>
            <w:tcW w:w="623" w:type="pct"/>
            <w:tcBorders>
              <w:top w:val="single" w:sz="4" w:space="0" w:color="auto"/>
            </w:tcBorders>
            <w:shd w:val="clear" w:color="auto" w:fill="auto"/>
          </w:tcPr>
          <w:p w:rsidR="00F35740" w:rsidRPr="00EB0C71" w:rsidRDefault="00F35740" w:rsidP="00282EFC">
            <w:pPr>
              <w:pStyle w:val="Tabletext"/>
              <w:rPr>
                <w:color w:val="000000" w:themeColor="text1"/>
              </w:rPr>
            </w:pPr>
            <w:r w:rsidRPr="00EB0C71">
              <w:rPr>
                <w:color w:val="000000" w:themeColor="text1"/>
              </w:rPr>
              <w:t>Item</w:t>
            </w:r>
            <w:r w:rsidR="00F04317" w:rsidRPr="00EB0C71">
              <w:rPr>
                <w:color w:val="000000" w:themeColor="text1"/>
              </w:rPr>
              <w:t> </w:t>
            </w:r>
            <w:r w:rsidRPr="00EB0C71">
              <w:rPr>
                <w:color w:val="000000" w:themeColor="text1"/>
              </w:rPr>
              <w:t>9 of Schedule</w:t>
            </w:r>
            <w:r w:rsidR="00F04317" w:rsidRPr="00EB0C71">
              <w:rPr>
                <w:color w:val="000000" w:themeColor="text1"/>
              </w:rPr>
              <w:t> </w:t>
            </w:r>
            <w:r w:rsidRPr="00EB0C71">
              <w:rPr>
                <w:color w:val="000000" w:themeColor="text1"/>
              </w:rPr>
              <w:t xml:space="preserve">5 to the Transitional Act and </w:t>
            </w:r>
            <w:r w:rsidR="00322E5C" w:rsidRPr="00EB0C71">
              <w:rPr>
                <w:color w:val="000000" w:themeColor="text1"/>
              </w:rPr>
              <w:t>sub</w:t>
            </w:r>
            <w:r w:rsidRPr="00EB0C71">
              <w:rPr>
                <w:color w:val="000000" w:themeColor="text1"/>
              </w:rPr>
              <w:t>rule</w:t>
            </w:r>
            <w:r w:rsidR="007C46FC" w:rsidRPr="00EB0C71">
              <w:rPr>
                <w:color w:val="000000" w:themeColor="text1"/>
              </w:rPr>
              <w:t xml:space="preserve"> </w:t>
            </w:r>
            <w:r w:rsidR="00EF21F5" w:rsidRPr="00EB0C71">
              <w:rPr>
                <w:color w:val="000000" w:themeColor="text1"/>
              </w:rPr>
              <w:t>37</w:t>
            </w:r>
            <w:r w:rsidR="00322E5C" w:rsidRPr="00EB0C71">
              <w:rPr>
                <w:color w:val="000000" w:themeColor="text1"/>
              </w:rPr>
              <w:t>(1)</w:t>
            </w:r>
          </w:p>
        </w:tc>
        <w:tc>
          <w:tcPr>
            <w:tcW w:w="786" w:type="pct"/>
            <w:tcBorders>
              <w:top w:val="single" w:sz="4" w:space="0" w:color="auto"/>
            </w:tcBorders>
            <w:shd w:val="clear" w:color="auto" w:fill="auto"/>
          </w:tcPr>
          <w:p w:rsidR="00F35740" w:rsidRPr="00EB0C71" w:rsidRDefault="0088208E" w:rsidP="00952D46">
            <w:pPr>
              <w:pStyle w:val="Tabletext"/>
              <w:rPr>
                <w:color w:val="000000" w:themeColor="text1"/>
              </w:rPr>
            </w:pPr>
            <w:r w:rsidRPr="00EB0C71">
              <w:rPr>
                <w:color w:val="000000" w:themeColor="text1"/>
              </w:rPr>
              <w:t>Applicant named in the Application for a Take</w:t>
            </w:r>
            <w:r w:rsidR="008F12CF">
              <w:rPr>
                <w:color w:val="000000" w:themeColor="text1"/>
              </w:rPr>
              <w:noBreakHyphen/>
            </w:r>
            <w:r w:rsidRPr="00EB0C71">
              <w:rPr>
                <w:color w:val="000000" w:themeColor="text1"/>
              </w:rPr>
              <w:t>home Pay Order (Multiple Employees/ Outworkers)</w:t>
            </w:r>
          </w:p>
        </w:tc>
        <w:tc>
          <w:tcPr>
            <w:tcW w:w="788" w:type="pct"/>
            <w:tcBorders>
              <w:top w:val="single" w:sz="4" w:space="0" w:color="auto"/>
            </w:tcBorders>
            <w:shd w:val="clear" w:color="auto" w:fill="auto"/>
          </w:tcPr>
          <w:p w:rsidR="00F35740" w:rsidRPr="00EB0C71" w:rsidRDefault="00F35740" w:rsidP="0088208E">
            <w:pPr>
              <w:pStyle w:val="Tabletext"/>
              <w:rPr>
                <w:color w:val="000000" w:themeColor="text1"/>
              </w:rPr>
            </w:pPr>
            <w:r w:rsidRPr="00EB0C71">
              <w:rPr>
                <w:color w:val="000000" w:themeColor="text1"/>
              </w:rPr>
              <w:t>Respondent</w:t>
            </w:r>
            <w:r w:rsidR="0088208E" w:rsidRPr="00EB0C71">
              <w:rPr>
                <w:color w:val="000000" w:themeColor="text1"/>
              </w:rPr>
              <w:t xml:space="preserve"> named in the Application for a Take</w:t>
            </w:r>
            <w:r w:rsidR="008F12CF">
              <w:rPr>
                <w:color w:val="000000" w:themeColor="text1"/>
              </w:rPr>
              <w:noBreakHyphen/>
            </w:r>
            <w:r w:rsidR="0088208E" w:rsidRPr="00EB0C71">
              <w:rPr>
                <w:color w:val="000000" w:themeColor="text1"/>
              </w:rPr>
              <w:t>home Pay Order (Multiple Employees/ Outworkers)</w:t>
            </w:r>
          </w:p>
        </w:tc>
        <w:tc>
          <w:tcPr>
            <w:tcW w:w="906" w:type="pct"/>
            <w:tcBorders>
              <w:top w:val="single" w:sz="4" w:space="0" w:color="auto"/>
            </w:tcBorders>
            <w:shd w:val="clear" w:color="auto" w:fill="auto"/>
          </w:tcPr>
          <w:p w:rsidR="00F35740" w:rsidRPr="00EB0C71" w:rsidRDefault="00C007F5" w:rsidP="00952D46">
            <w:pPr>
              <w:pStyle w:val="Tabletext"/>
              <w:rPr>
                <w:color w:val="000000" w:themeColor="text1"/>
              </w:rPr>
            </w:pPr>
            <w:r w:rsidRPr="00563671">
              <w:t>As soon as practicable after lodgment</w:t>
            </w:r>
            <w:bookmarkStart w:id="156" w:name="BK_S3P13L11C15"/>
            <w:bookmarkStart w:id="157" w:name="BK_S3P14L28C15"/>
            <w:bookmarkStart w:id="158" w:name="BK_S3P14L11C15"/>
            <w:bookmarkEnd w:id="156"/>
            <w:bookmarkEnd w:id="157"/>
            <w:bookmarkEnd w:id="158"/>
            <w:r w:rsidRPr="00563671">
              <w:t xml:space="preserve"> with the Commission</w:t>
            </w:r>
          </w:p>
        </w:tc>
      </w:tr>
      <w:tr w:rsidR="00C527B3" w:rsidRPr="00EB0C71" w:rsidTr="00FF1A49">
        <w:trPr>
          <w:cantSplit/>
        </w:trPr>
        <w:tc>
          <w:tcPr>
            <w:tcW w:w="409" w:type="pct"/>
          </w:tcPr>
          <w:p w:rsidR="00F35740" w:rsidRPr="00EB0C71" w:rsidRDefault="00F35740" w:rsidP="009030A5">
            <w:pPr>
              <w:pStyle w:val="Tabletext"/>
              <w:rPr>
                <w:color w:val="000000" w:themeColor="text1"/>
              </w:rPr>
            </w:pPr>
            <w:r w:rsidRPr="00EB0C71">
              <w:rPr>
                <w:color w:val="000000" w:themeColor="text1"/>
              </w:rPr>
              <w:t>F48</w:t>
            </w:r>
          </w:p>
        </w:tc>
        <w:tc>
          <w:tcPr>
            <w:tcW w:w="426" w:type="pct"/>
          </w:tcPr>
          <w:p w:rsidR="00F35740" w:rsidRPr="00EB0C71" w:rsidRDefault="00F35740" w:rsidP="00952D46">
            <w:pPr>
              <w:pStyle w:val="Tabletext"/>
              <w:rPr>
                <w:color w:val="000000" w:themeColor="text1"/>
              </w:rPr>
            </w:pPr>
            <w:r w:rsidRPr="00EB0C71">
              <w:rPr>
                <w:color w:val="000000" w:themeColor="text1"/>
              </w:rPr>
              <w:t>Procedural</w:t>
            </w:r>
          </w:p>
        </w:tc>
        <w:tc>
          <w:tcPr>
            <w:tcW w:w="1062" w:type="pct"/>
            <w:shd w:val="clear" w:color="auto" w:fill="auto"/>
          </w:tcPr>
          <w:p w:rsidR="00F35740" w:rsidRPr="00EB0C71" w:rsidRDefault="00F35740" w:rsidP="008D6CCF">
            <w:pPr>
              <w:pStyle w:val="Tabletext"/>
              <w:rPr>
                <w:color w:val="000000" w:themeColor="text1"/>
              </w:rPr>
            </w:pPr>
            <w:r w:rsidRPr="00EB0C71">
              <w:rPr>
                <w:color w:val="000000" w:themeColor="text1"/>
              </w:rPr>
              <w:t>Application for Directions on Procedure</w:t>
            </w:r>
          </w:p>
        </w:tc>
        <w:tc>
          <w:tcPr>
            <w:tcW w:w="623" w:type="pct"/>
            <w:shd w:val="clear" w:color="auto" w:fill="auto"/>
          </w:tcPr>
          <w:p w:rsidR="00F35740" w:rsidRPr="00EB0C71" w:rsidRDefault="00F35740" w:rsidP="00AB5CBE">
            <w:pPr>
              <w:pStyle w:val="Tabletext"/>
              <w:rPr>
                <w:color w:val="000000" w:themeColor="text1"/>
              </w:rPr>
            </w:pPr>
            <w:r w:rsidRPr="00EB0C71">
              <w:rPr>
                <w:color w:val="000000" w:themeColor="text1"/>
              </w:rPr>
              <w:t>Rule</w:t>
            </w:r>
            <w:r w:rsidR="00322E5C" w:rsidRPr="00EB0C71">
              <w:rPr>
                <w:color w:val="000000" w:themeColor="text1"/>
              </w:rPr>
              <w:t>s</w:t>
            </w:r>
            <w:r w:rsidR="00F04317" w:rsidRPr="00EB0C71">
              <w:rPr>
                <w:color w:val="000000" w:themeColor="text1"/>
              </w:rPr>
              <w:t> </w:t>
            </w:r>
            <w:r w:rsidR="00EF21F5" w:rsidRPr="00EB0C71">
              <w:rPr>
                <w:color w:val="000000" w:themeColor="text1"/>
              </w:rPr>
              <w:t>7</w:t>
            </w:r>
            <w:r w:rsidR="00AB5CBE" w:rsidRPr="00EB0C71">
              <w:rPr>
                <w:color w:val="000000" w:themeColor="text1"/>
              </w:rPr>
              <w:t>,</w:t>
            </w:r>
            <w:r w:rsidR="00322E5C" w:rsidRPr="00EB0C71">
              <w:rPr>
                <w:color w:val="000000" w:themeColor="text1"/>
              </w:rPr>
              <w:t xml:space="preserve"> </w:t>
            </w:r>
            <w:r w:rsidR="00EF21F5" w:rsidRPr="00EB0C71">
              <w:rPr>
                <w:color w:val="000000" w:themeColor="text1"/>
              </w:rPr>
              <w:t>41</w:t>
            </w:r>
            <w:r w:rsidR="00AB5CBE" w:rsidRPr="00EB0C71">
              <w:rPr>
                <w:color w:val="000000" w:themeColor="text1"/>
              </w:rPr>
              <w:t>, 49 and 50</w:t>
            </w:r>
          </w:p>
        </w:tc>
        <w:tc>
          <w:tcPr>
            <w:tcW w:w="786" w:type="pct"/>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shd w:val="clear" w:color="auto" w:fill="auto"/>
          </w:tcPr>
          <w:p w:rsidR="00F35740" w:rsidRPr="00EB0C71" w:rsidRDefault="0088208E" w:rsidP="0088208E">
            <w:pPr>
              <w:pStyle w:val="Tabletext"/>
              <w:rPr>
                <w:color w:val="000000" w:themeColor="text1"/>
              </w:rPr>
            </w:pPr>
            <w:r w:rsidRPr="00EB0C71">
              <w:rPr>
                <w:color w:val="000000" w:themeColor="text1"/>
              </w:rPr>
              <w:t>If the application is made in relation to a matter that has commenced, each other party in the matter</w:t>
            </w:r>
          </w:p>
        </w:tc>
        <w:tc>
          <w:tcPr>
            <w:tcW w:w="906" w:type="pct"/>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Pr>
          <w:p w:rsidR="00F35740" w:rsidRPr="00EB0C71" w:rsidRDefault="00F35740" w:rsidP="009030A5">
            <w:pPr>
              <w:pStyle w:val="Tabletext"/>
              <w:rPr>
                <w:color w:val="000000" w:themeColor="text1"/>
              </w:rPr>
            </w:pPr>
            <w:r w:rsidRPr="00EB0C71">
              <w:rPr>
                <w:color w:val="000000" w:themeColor="text1"/>
              </w:rPr>
              <w:t>F50</w:t>
            </w:r>
          </w:p>
        </w:tc>
        <w:tc>
          <w:tcPr>
            <w:tcW w:w="426" w:type="pct"/>
          </w:tcPr>
          <w:p w:rsidR="00F35740" w:rsidRPr="00EB0C71" w:rsidRDefault="00F35740" w:rsidP="00952D46">
            <w:pPr>
              <w:pStyle w:val="Tabletext"/>
              <w:rPr>
                <w:color w:val="000000" w:themeColor="text1"/>
              </w:rPr>
            </w:pPr>
            <w:r w:rsidRPr="00EB0C71">
              <w:rPr>
                <w:color w:val="000000" w:themeColor="text1"/>
              </w:rPr>
              <w:t>Procedural</w:t>
            </w:r>
          </w:p>
        </w:tc>
        <w:tc>
          <w:tcPr>
            <w:tcW w:w="1062" w:type="pct"/>
            <w:shd w:val="clear" w:color="auto" w:fill="auto"/>
          </w:tcPr>
          <w:p w:rsidR="00F35740" w:rsidRPr="00EB0C71" w:rsidRDefault="00F35740" w:rsidP="00952D46">
            <w:pPr>
              <w:pStyle w:val="Tabletext"/>
              <w:rPr>
                <w:color w:val="000000" w:themeColor="text1"/>
              </w:rPr>
            </w:pPr>
            <w:r w:rsidRPr="00EB0C71">
              <w:rPr>
                <w:color w:val="000000" w:themeColor="text1"/>
              </w:rPr>
              <w:t>Notice of Discontinuance</w:t>
            </w:r>
          </w:p>
        </w:tc>
        <w:tc>
          <w:tcPr>
            <w:tcW w:w="623" w:type="pct"/>
            <w:shd w:val="clear" w:color="auto" w:fill="auto"/>
          </w:tcPr>
          <w:p w:rsidR="00F35740" w:rsidRPr="00EB0C71" w:rsidRDefault="00F35740" w:rsidP="00952D46">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588 of the Act</w:t>
            </w:r>
            <w:r w:rsidR="00322E5C" w:rsidRPr="00EB0C71">
              <w:rPr>
                <w:color w:val="000000" w:themeColor="text1"/>
              </w:rPr>
              <w:t xml:space="preserve"> and rule</w:t>
            </w:r>
            <w:r w:rsidR="00F04317" w:rsidRPr="00EB0C71">
              <w:rPr>
                <w:color w:val="000000" w:themeColor="text1"/>
              </w:rPr>
              <w:t> </w:t>
            </w:r>
            <w:r w:rsidR="00EF21F5" w:rsidRPr="00EB0C71">
              <w:rPr>
                <w:color w:val="000000" w:themeColor="text1"/>
              </w:rPr>
              <w:t>10</w:t>
            </w:r>
          </w:p>
        </w:tc>
        <w:tc>
          <w:tcPr>
            <w:tcW w:w="786" w:type="pct"/>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shd w:val="clear" w:color="auto" w:fill="auto"/>
          </w:tcPr>
          <w:p w:rsidR="00F35740" w:rsidRPr="00EB0C71" w:rsidRDefault="00F35740" w:rsidP="00952D46">
            <w:pPr>
              <w:pStyle w:val="Tabletext"/>
              <w:rPr>
                <w:color w:val="000000" w:themeColor="text1"/>
              </w:rPr>
            </w:pPr>
            <w:r w:rsidRPr="00EB0C71">
              <w:rPr>
                <w:color w:val="000000" w:themeColor="text1"/>
              </w:rPr>
              <w:t>Respondent</w:t>
            </w:r>
          </w:p>
        </w:tc>
        <w:tc>
          <w:tcPr>
            <w:tcW w:w="906" w:type="pct"/>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007F5" w:rsidRPr="00EB0C71" w:rsidTr="00FF1A49">
        <w:trPr>
          <w:cantSplit/>
        </w:trPr>
        <w:tc>
          <w:tcPr>
            <w:tcW w:w="409" w:type="pct"/>
          </w:tcPr>
          <w:p w:rsidR="00C007F5" w:rsidRPr="00EB0C71" w:rsidRDefault="00C007F5" w:rsidP="009030A5">
            <w:pPr>
              <w:pStyle w:val="Tabletext"/>
              <w:rPr>
                <w:color w:val="000000" w:themeColor="text1"/>
              </w:rPr>
            </w:pPr>
            <w:r w:rsidRPr="00563671">
              <w:lastRenderedPageBreak/>
              <w:t>F</w:t>
            </w:r>
            <w:r>
              <w:t>51</w:t>
            </w:r>
          </w:p>
        </w:tc>
        <w:tc>
          <w:tcPr>
            <w:tcW w:w="426" w:type="pct"/>
          </w:tcPr>
          <w:p w:rsidR="00C007F5" w:rsidRPr="00EB0C71" w:rsidRDefault="00C007F5" w:rsidP="00952D46">
            <w:pPr>
              <w:pStyle w:val="Tabletext"/>
              <w:rPr>
                <w:color w:val="000000" w:themeColor="text1"/>
              </w:rPr>
            </w:pPr>
            <w:r>
              <w:t>Procedural</w:t>
            </w:r>
          </w:p>
        </w:tc>
        <w:tc>
          <w:tcPr>
            <w:tcW w:w="1062" w:type="pct"/>
            <w:shd w:val="clear" w:color="auto" w:fill="auto"/>
          </w:tcPr>
          <w:p w:rsidR="00C007F5" w:rsidRPr="00EB0C71" w:rsidRDefault="00C007F5" w:rsidP="00952D46">
            <w:pPr>
              <w:pStyle w:val="Tabletext"/>
              <w:rPr>
                <w:color w:val="000000" w:themeColor="text1"/>
              </w:rPr>
            </w:pPr>
            <w:r w:rsidRPr="00563671">
              <w:t xml:space="preserve">Application for an order </w:t>
            </w:r>
            <w:r>
              <w:t>requiring a person to attend before the Commission</w:t>
            </w:r>
          </w:p>
        </w:tc>
        <w:tc>
          <w:tcPr>
            <w:tcW w:w="623" w:type="pct"/>
            <w:shd w:val="clear" w:color="auto" w:fill="auto"/>
          </w:tcPr>
          <w:p w:rsidR="00C007F5" w:rsidRPr="00EB0C71" w:rsidRDefault="00C007F5" w:rsidP="00952D46">
            <w:pPr>
              <w:pStyle w:val="Tabletext"/>
              <w:rPr>
                <w:color w:val="000000" w:themeColor="text1"/>
              </w:rPr>
            </w:pPr>
            <w:r>
              <w:t>Rule 53</w:t>
            </w:r>
          </w:p>
        </w:tc>
        <w:tc>
          <w:tcPr>
            <w:tcW w:w="786" w:type="pct"/>
            <w:shd w:val="clear" w:color="auto" w:fill="auto"/>
          </w:tcPr>
          <w:p w:rsidR="00C007F5" w:rsidRPr="00EB0C71" w:rsidRDefault="00C007F5" w:rsidP="00952D46">
            <w:pPr>
              <w:pStyle w:val="Tabletext"/>
              <w:rPr>
                <w:color w:val="000000" w:themeColor="text1"/>
              </w:rPr>
            </w:pPr>
            <w:r w:rsidRPr="00563671">
              <w:t>Applicant</w:t>
            </w:r>
          </w:p>
        </w:tc>
        <w:tc>
          <w:tcPr>
            <w:tcW w:w="788" w:type="pct"/>
            <w:shd w:val="clear" w:color="auto" w:fill="auto"/>
          </w:tcPr>
          <w:p w:rsidR="00C007F5" w:rsidRPr="00EB0C71" w:rsidRDefault="00C007F5" w:rsidP="00952D46">
            <w:pPr>
              <w:pStyle w:val="Tabletext"/>
              <w:rPr>
                <w:color w:val="000000" w:themeColor="text1"/>
              </w:rPr>
            </w:pPr>
            <w:r w:rsidRPr="00563671">
              <w:t xml:space="preserve">Subject to an order of the Commission, </w:t>
            </w:r>
            <w:r w:rsidRPr="00060294">
              <w:t>the person who is required to attend before the Commission</w:t>
            </w:r>
            <w:r>
              <w:t xml:space="preserve"> and, unless the application has been published on the Commission’s website, every other party in the matter</w:t>
            </w:r>
          </w:p>
        </w:tc>
        <w:tc>
          <w:tcPr>
            <w:tcW w:w="906" w:type="pct"/>
            <w:shd w:val="clear" w:color="auto" w:fill="auto"/>
          </w:tcPr>
          <w:p w:rsidR="00C007F5" w:rsidRPr="00EB0C71" w:rsidRDefault="00C007F5" w:rsidP="00952D46">
            <w:pPr>
              <w:pStyle w:val="Tabletext"/>
              <w:rPr>
                <w:color w:val="000000" w:themeColor="text1"/>
              </w:rPr>
            </w:pPr>
            <w:r w:rsidRPr="00563671">
              <w:t>Subject to an order of the Commission, as soon as practicable after lodgment</w:t>
            </w:r>
            <w:bookmarkStart w:id="159" w:name="BK_S3P14L38C15"/>
            <w:bookmarkStart w:id="160" w:name="BK_S3P14L21C15"/>
            <w:bookmarkEnd w:id="159"/>
            <w:bookmarkEnd w:id="160"/>
            <w:r w:rsidRPr="00563671">
              <w:t xml:space="preserve"> with the Commission</w:t>
            </w:r>
          </w:p>
        </w:tc>
      </w:tr>
      <w:tr w:rsidR="00C007F5" w:rsidRPr="00EB0C71" w:rsidTr="00FF1A49">
        <w:trPr>
          <w:cantSplit/>
        </w:trPr>
        <w:tc>
          <w:tcPr>
            <w:tcW w:w="409" w:type="pct"/>
          </w:tcPr>
          <w:p w:rsidR="00C007F5" w:rsidRPr="00EB0C71" w:rsidRDefault="00C007F5" w:rsidP="009030A5">
            <w:pPr>
              <w:pStyle w:val="Tabletext"/>
              <w:rPr>
                <w:color w:val="000000" w:themeColor="text1"/>
              </w:rPr>
            </w:pPr>
            <w:r>
              <w:t>F52</w:t>
            </w:r>
          </w:p>
        </w:tc>
        <w:tc>
          <w:tcPr>
            <w:tcW w:w="426" w:type="pct"/>
          </w:tcPr>
          <w:p w:rsidR="00C007F5" w:rsidRPr="00EB0C71" w:rsidRDefault="00C007F5" w:rsidP="00952D46">
            <w:pPr>
              <w:pStyle w:val="Tabletext"/>
              <w:rPr>
                <w:color w:val="000000" w:themeColor="text1"/>
              </w:rPr>
            </w:pPr>
            <w:r>
              <w:t>Procedural</w:t>
            </w:r>
          </w:p>
        </w:tc>
        <w:tc>
          <w:tcPr>
            <w:tcW w:w="1062" w:type="pct"/>
            <w:shd w:val="clear" w:color="auto" w:fill="auto"/>
          </w:tcPr>
          <w:p w:rsidR="00C007F5" w:rsidRPr="00EB0C71" w:rsidRDefault="00C007F5" w:rsidP="00952D46">
            <w:pPr>
              <w:pStyle w:val="Tabletext"/>
              <w:rPr>
                <w:color w:val="000000" w:themeColor="text1"/>
              </w:rPr>
            </w:pPr>
            <w:r w:rsidRPr="00563671">
              <w:t xml:space="preserve">Application for an order </w:t>
            </w:r>
            <w:r>
              <w:t>for production of documents, records or information to the Commission</w:t>
            </w:r>
          </w:p>
        </w:tc>
        <w:tc>
          <w:tcPr>
            <w:tcW w:w="623" w:type="pct"/>
            <w:shd w:val="clear" w:color="auto" w:fill="auto"/>
          </w:tcPr>
          <w:p w:rsidR="00C007F5" w:rsidRPr="00EB0C71" w:rsidRDefault="00C007F5" w:rsidP="00952D46">
            <w:pPr>
              <w:pStyle w:val="Tabletext"/>
              <w:rPr>
                <w:color w:val="000000" w:themeColor="text1"/>
              </w:rPr>
            </w:pPr>
            <w:r>
              <w:t>Rule 54</w:t>
            </w:r>
          </w:p>
        </w:tc>
        <w:tc>
          <w:tcPr>
            <w:tcW w:w="786" w:type="pct"/>
            <w:shd w:val="clear" w:color="auto" w:fill="auto"/>
          </w:tcPr>
          <w:p w:rsidR="00C007F5" w:rsidRPr="00EB0C71" w:rsidRDefault="00C007F5" w:rsidP="00952D46">
            <w:pPr>
              <w:pStyle w:val="Tabletext"/>
              <w:rPr>
                <w:color w:val="000000" w:themeColor="text1"/>
              </w:rPr>
            </w:pPr>
            <w:r>
              <w:rPr>
                <w:color w:val="000000" w:themeColor="text1"/>
              </w:rPr>
              <w:t>Applicant</w:t>
            </w:r>
          </w:p>
        </w:tc>
        <w:tc>
          <w:tcPr>
            <w:tcW w:w="788" w:type="pct"/>
            <w:shd w:val="clear" w:color="auto" w:fill="auto"/>
          </w:tcPr>
          <w:p w:rsidR="00C007F5" w:rsidRPr="00EB0C71" w:rsidRDefault="00C007F5" w:rsidP="00952D46">
            <w:pPr>
              <w:pStyle w:val="Tabletext"/>
              <w:rPr>
                <w:color w:val="000000" w:themeColor="text1"/>
              </w:rPr>
            </w:pPr>
            <w:r w:rsidRPr="00563671">
              <w:t xml:space="preserve">Subject to an order of the Commission, </w:t>
            </w:r>
            <w:r w:rsidRPr="00060294">
              <w:t xml:space="preserve">the person who is required to </w:t>
            </w:r>
            <w:r>
              <w:t>produce the documents, records or information and, unless the application has been published on the Commission’s website, every other party in the matter</w:t>
            </w:r>
          </w:p>
        </w:tc>
        <w:tc>
          <w:tcPr>
            <w:tcW w:w="906" w:type="pct"/>
            <w:shd w:val="clear" w:color="auto" w:fill="auto"/>
          </w:tcPr>
          <w:p w:rsidR="00C007F5" w:rsidRPr="00EB0C71" w:rsidRDefault="00C007F5" w:rsidP="00952D46">
            <w:pPr>
              <w:pStyle w:val="Tabletext"/>
              <w:rPr>
                <w:color w:val="000000" w:themeColor="text1"/>
              </w:rPr>
            </w:pPr>
            <w:r w:rsidRPr="00563671">
              <w:t>Subject to an order of the Commission, as soon as practicable after lodgment</w:t>
            </w:r>
            <w:bookmarkStart w:id="161" w:name="BK_S3P15L6C15"/>
            <w:bookmarkStart w:id="162" w:name="BK_S3P14L36C15"/>
            <w:bookmarkEnd w:id="161"/>
            <w:bookmarkEnd w:id="162"/>
            <w:r w:rsidRPr="00563671">
              <w:t xml:space="preserve"> with the Commission</w:t>
            </w:r>
          </w:p>
        </w:tc>
      </w:tr>
      <w:tr w:rsidR="00C527B3" w:rsidRPr="00EB0C71" w:rsidTr="00FF1A49">
        <w:trPr>
          <w:cantSplit/>
        </w:trPr>
        <w:tc>
          <w:tcPr>
            <w:tcW w:w="409" w:type="pct"/>
            <w:tcBorders>
              <w:bottom w:val="single" w:sz="4" w:space="0" w:color="auto"/>
            </w:tcBorders>
          </w:tcPr>
          <w:p w:rsidR="00F35740" w:rsidRPr="00EB0C71" w:rsidRDefault="00F35740" w:rsidP="009030A5">
            <w:pPr>
              <w:pStyle w:val="Tabletext"/>
              <w:rPr>
                <w:color w:val="000000" w:themeColor="text1"/>
              </w:rPr>
            </w:pPr>
            <w:r w:rsidRPr="00EB0C71">
              <w:rPr>
                <w:color w:val="000000" w:themeColor="text1"/>
              </w:rPr>
              <w:t>F53</w:t>
            </w:r>
          </w:p>
        </w:tc>
        <w:tc>
          <w:tcPr>
            <w:tcW w:w="426" w:type="pct"/>
            <w:tcBorders>
              <w:bottom w:val="single" w:sz="4" w:space="0" w:color="auto"/>
            </w:tcBorders>
          </w:tcPr>
          <w:p w:rsidR="00F35740" w:rsidRPr="00EB0C71" w:rsidRDefault="00F35740" w:rsidP="00952D46">
            <w:pPr>
              <w:pStyle w:val="Tabletext"/>
              <w:rPr>
                <w:color w:val="000000" w:themeColor="text1"/>
              </w:rPr>
            </w:pPr>
            <w:r w:rsidRPr="00EB0C71">
              <w:rPr>
                <w:color w:val="000000" w:themeColor="text1"/>
              </w:rPr>
              <w:t>Procedural</w:t>
            </w:r>
          </w:p>
        </w:tc>
        <w:tc>
          <w:tcPr>
            <w:tcW w:w="1062" w:type="pct"/>
            <w:tcBorders>
              <w:bottom w:val="single" w:sz="4" w:space="0" w:color="auto"/>
            </w:tcBorders>
            <w:shd w:val="clear" w:color="auto" w:fill="auto"/>
          </w:tcPr>
          <w:p w:rsidR="00F35740" w:rsidRPr="00EB0C71" w:rsidRDefault="00C007F5" w:rsidP="00952D46">
            <w:pPr>
              <w:pStyle w:val="Tabletext"/>
              <w:rPr>
                <w:color w:val="000000" w:themeColor="text1"/>
              </w:rPr>
            </w:pPr>
            <w:r w:rsidRPr="00563671">
              <w:t xml:space="preserve">Notice that lawyer or paid agent </w:t>
            </w:r>
            <w:r>
              <w:t>acts</w:t>
            </w:r>
            <w:r w:rsidRPr="00563671">
              <w:t xml:space="preserve"> </w:t>
            </w:r>
            <w:r>
              <w:t xml:space="preserve">for </w:t>
            </w:r>
            <w:r w:rsidRPr="00563671">
              <w:t xml:space="preserve">a </w:t>
            </w:r>
            <w:r>
              <w:t>person</w:t>
            </w:r>
          </w:p>
        </w:tc>
        <w:tc>
          <w:tcPr>
            <w:tcW w:w="623" w:type="pct"/>
            <w:tcBorders>
              <w:bottom w:val="single" w:sz="4" w:space="0" w:color="auto"/>
            </w:tcBorders>
            <w:shd w:val="clear" w:color="auto" w:fill="auto"/>
          </w:tcPr>
          <w:p w:rsidR="00F35740" w:rsidRPr="00EB0C71" w:rsidRDefault="00F35740" w:rsidP="00322E5C">
            <w:pPr>
              <w:pStyle w:val="Tabletext"/>
              <w:rPr>
                <w:color w:val="000000" w:themeColor="text1"/>
              </w:rPr>
            </w:pPr>
            <w:r w:rsidRPr="00EB0C71">
              <w:rPr>
                <w:color w:val="000000" w:themeColor="text1"/>
              </w:rPr>
              <w:t>Subsection</w:t>
            </w:r>
            <w:r w:rsidR="00F04317" w:rsidRPr="00EB0C71">
              <w:rPr>
                <w:color w:val="000000" w:themeColor="text1"/>
              </w:rPr>
              <w:t> </w:t>
            </w:r>
            <w:r w:rsidRPr="00EB0C71">
              <w:rPr>
                <w:color w:val="000000" w:themeColor="text1"/>
              </w:rPr>
              <w:t>596(2) of the Act and rule</w:t>
            </w:r>
            <w:r w:rsidR="00F04317" w:rsidRPr="00EB0C71">
              <w:rPr>
                <w:color w:val="000000" w:themeColor="text1"/>
              </w:rPr>
              <w:t> </w:t>
            </w:r>
            <w:r w:rsidR="00EF21F5" w:rsidRPr="00EB0C71">
              <w:rPr>
                <w:color w:val="000000" w:themeColor="text1"/>
              </w:rPr>
              <w:t>11</w:t>
            </w:r>
          </w:p>
        </w:tc>
        <w:tc>
          <w:tcPr>
            <w:tcW w:w="786" w:type="pct"/>
            <w:tcBorders>
              <w:bottom w:val="single" w:sz="4" w:space="0" w:color="auto"/>
            </w:tcBorders>
            <w:shd w:val="clear" w:color="auto" w:fill="auto"/>
          </w:tcPr>
          <w:p w:rsidR="00F35740" w:rsidRPr="00EB0C71" w:rsidRDefault="00F35740" w:rsidP="00C93A39">
            <w:pPr>
              <w:pStyle w:val="Tabletext"/>
              <w:rPr>
                <w:color w:val="000000" w:themeColor="text1"/>
              </w:rPr>
            </w:pPr>
            <w:r w:rsidRPr="00EB0C71">
              <w:rPr>
                <w:color w:val="000000" w:themeColor="text1"/>
              </w:rPr>
              <w:t>Person lodging the notice</w:t>
            </w:r>
          </w:p>
        </w:tc>
        <w:tc>
          <w:tcPr>
            <w:tcW w:w="788" w:type="pct"/>
            <w:tcBorders>
              <w:bottom w:val="single" w:sz="4" w:space="0" w:color="auto"/>
            </w:tcBorders>
            <w:shd w:val="clear" w:color="auto" w:fill="auto"/>
          </w:tcPr>
          <w:p w:rsidR="00F35740" w:rsidRPr="00EB0C71" w:rsidRDefault="00C007F5" w:rsidP="00952D46">
            <w:pPr>
              <w:pStyle w:val="Tabletext"/>
              <w:rPr>
                <w:color w:val="000000" w:themeColor="text1"/>
              </w:rPr>
            </w:pPr>
            <w:r w:rsidRPr="00121846">
              <w:t>All parties to the matter other than</w:t>
            </w:r>
            <w:r>
              <w:t xml:space="preserve"> the person</w:t>
            </w:r>
            <w:r w:rsidRPr="00121846">
              <w:t xml:space="preserve"> </w:t>
            </w:r>
            <w:r>
              <w:t>for whom the lawyer or paid agent is acting</w:t>
            </w:r>
          </w:p>
        </w:tc>
        <w:tc>
          <w:tcPr>
            <w:tcW w:w="90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007F5" w:rsidRPr="00EB0C71" w:rsidTr="00FF1A49">
        <w:trPr>
          <w:cantSplit/>
        </w:trPr>
        <w:tc>
          <w:tcPr>
            <w:tcW w:w="409" w:type="pct"/>
            <w:tcBorders>
              <w:bottom w:val="single" w:sz="4" w:space="0" w:color="auto"/>
            </w:tcBorders>
          </w:tcPr>
          <w:p w:rsidR="00C007F5" w:rsidRPr="00EB0C71" w:rsidRDefault="00C007F5" w:rsidP="009030A5">
            <w:pPr>
              <w:pStyle w:val="Tabletext"/>
              <w:rPr>
                <w:color w:val="000000" w:themeColor="text1"/>
              </w:rPr>
            </w:pPr>
            <w:r w:rsidRPr="00563671">
              <w:rPr>
                <w:color w:val="000000" w:themeColor="text1"/>
              </w:rPr>
              <w:lastRenderedPageBreak/>
              <w:t>F</w:t>
            </w:r>
            <w:r>
              <w:rPr>
                <w:color w:val="000000" w:themeColor="text1"/>
              </w:rPr>
              <w:t>53A</w:t>
            </w:r>
          </w:p>
        </w:tc>
        <w:tc>
          <w:tcPr>
            <w:tcW w:w="426" w:type="pct"/>
            <w:tcBorders>
              <w:bottom w:val="single" w:sz="4" w:space="0" w:color="auto"/>
            </w:tcBorders>
          </w:tcPr>
          <w:p w:rsidR="00C007F5" w:rsidRPr="00EB0C71" w:rsidRDefault="00C007F5" w:rsidP="00952D46">
            <w:pPr>
              <w:pStyle w:val="Tabletext"/>
              <w:rPr>
                <w:color w:val="000000" w:themeColor="text1"/>
              </w:rPr>
            </w:pPr>
            <w:r>
              <w:t>Procedural</w:t>
            </w:r>
          </w:p>
        </w:tc>
        <w:tc>
          <w:tcPr>
            <w:tcW w:w="1062" w:type="pct"/>
            <w:tcBorders>
              <w:bottom w:val="single" w:sz="4" w:space="0" w:color="auto"/>
            </w:tcBorders>
            <w:shd w:val="clear" w:color="auto" w:fill="auto"/>
          </w:tcPr>
          <w:p w:rsidR="00C007F5" w:rsidRPr="00563671" w:rsidRDefault="00C007F5" w:rsidP="00952D46">
            <w:pPr>
              <w:pStyle w:val="Tabletext"/>
            </w:pPr>
            <w:r>
              <w:t xml:space="preserve">Notice that a person will seek permission for lawyer or paid agent </w:t>
            </w:r>
            <w:r w:rsidRPr="00563671">
              <w:t xml:space="preserve">to </w:t>
            </w:r>
            <w:r>
              <w:t xml:space="preserve">participate </w:t>
            </w:r>
            <w:r w:rsidRPr="00563671">
              <w:t xml:space="preserve">in </w:t>
            </w:r>
            <w:r>
              <w:t xml:space="preserve">a </w:t>
            </w:r>
            <w:r w:rsidRPr="00563671">
              <w:t>conference or hearing</w:t>
            </w:r>
          </w:p>
        </w:tc>
        <w:tc>
          <w:tcPr>
            <w:tcW w:w="623" w:type="pct"/>
            <w:tcBorders>
              <w:bottom w:val="single" w:sz="4" w:space="0" w:color="auto"/>
            </w:tcBorders>
            <w:shd w:val="clear" w:color="auto" w:fill="auto"/>
          </w:tcPr>
          <w:p w:rsidR="00C007F5" w:rsidRPr="00EB0C71" w:rsidRDefault="00C007F5" w:rsidP="00322E5C">
            <w:pPr>
              <w:pStyle w:val="Tabletext"/>
              <w:rPr>
                <w:color w:val="000000" w:themeColor="text1"/>
              </w:rPr>
            </w:pPr>
            <w:r w:rsidRPr="005603D2">
              <w:t>Subsection</w:t>
            </w:r>
            <w:r>
              <w:t xml:space="preserve"> </w:t>
            </w:r>
            <w:r w:rsidRPr="005603D2">
              <w:t>596(2) of the Act and</w:t>
            </w:r>
            <w:r>
              <w:t xml:space="preserve"> r</w:t>
            </w:r>
            <w:r>
              <w:rPr>
                <w:color w:val="000000" w:themeColor="text1"/>
              </w:rPr>
              <w:t>ule 12A</w:t>
            </w:r>
          </w:p>
        </w:tc>
        <w:tc>
          <w:tcPr>
            <w:tcW w:w="786" w:type="pct"/>
            <w:tcBorders>
              <w:bottom w:val="single" w:sz="4" w:space="0" w:color="auto"/>
            </w:tcBorders>
            <w:shd w:val="clear" w:color="auto" w:fill="auto"/>
          </w:tcPr>
          <w:p w:rsidR="00C007F5" w:rsidRPr="00EB0C71" w:rsidRDefault="00C007F5" w:rsidP="00C93A39">
            <w:pPr>
              <w:pStyle w:val="Tabletext"/>
              <w:rPr>
                <w:color w:val="000000" w:themeColor="text1"/>
              </w:rPr>
            </w:pPr>
            <w:r>
              <w:rPr>
                <w:color w:val="000000" w:themeColor="text1"/>
              </w:rPr>
              <w:t>Person lodging the notice</w:t>
            </w:r>
          </w:p>
        </w:tc>
        <w:tc>
          <w:tcPr>
            <w:tcW w:w="788" w:type="pct"/>
            <w:tcBorders>
              <w:bottom w:val="single" w:sz="4" w:space="0" w:color="auto"/>
            </w:tcBorders>
            <w:shd w:val="clear" w:color="auto" w:fill="auto"/>
          </w:tcPr>
          <w:p w:rsidR="00C007F5" w:rsidRPr="00121846" w:rsidRDefault="00C007F5" w:rsidP="00952D46">
            <w:pPr>
              <w:pStyle w:val="Tabletext"/>
            </w:pPr>
            <w:r w:rsidRPr="00121846">
              <w:t>All parties to the matter other than</w:t>
            </w:r>
            <w:r>
              <w:t xml:space="preserve"> the person</w:t>
            </w:r>
            <w:r w:rsidRPr="00121846">
              <w:t xml:space="preserve"> </w:t>
            </w:r>
            <w:r>
              <w:t>seeking permission</w:t>
            </w:r>
          </w:p>
        </w:tc>
        <w:tc>
          <w:tcPr>
            <w:tcW w:w="906" w:type="pct"/>
            <w:tcBorders>
              <w:bottom w:val="single" w:sz="4" w:space="0" w:color="auto"/>
            </w:tcBorders>
            <w:shd w:val="clear" w:color="auto" w:fill="auto"/>
          </w:tcPr>
          <w:p w:rsidR="00C007F5" w:rsidRPr="00EB0C71" w:rsidRDefault="00C007F5" w:rsidP="00952D46">
            <w:pPr>
              <w:pStyle w:val="Tabletext"/>
              <w:rPr>
                <w:color w:val="000000" w:themeColor="text1"/>
              </w:rPr>
            </w:pPr>
            <w:r>
              <w:rPr>
                <w:color w:val="000000" w:themeColor="text1"/>
              </w:rPr>
              <w:t>As</w:t>
            </w:r>
            <w:r w:rsidRPr="00563671">
              <w:rPr>
                <w:color w:val="000000" w:themeColor="text1"/>
              </w:rPr>
              <w:t xml:space="preserve"> soon as practicable after lodgment with the Commission</w:t>
            </w:r>
          </w:p>
        </w:tc>
      </w:tr>
      <w:tr w:rsidR="00C527B3" w:rsidRPr="00EB0C71" w:rsidTr="00FF1A49">
        <w:trPr>
          <w:cantSplit/>
        </w:trPr>
        <w:tc>
          <w:tcPr>
            <w:tcW w:w="409" w:type="pct"/>
            <w:tcBorders>
              <w:bottom w:val="single" w:sz="4" w:space="0" w:color="auto"/>
            </w:tcBorders>
            <w:shd w:val="clear" w:color="auto" w:fill="auto"/>
          </w:tcPr>
          <w:p w:rsidR="00F35740" w:rsidRPr="00EB0C71" w:rsidRDefault="00F35740" w:rsidP="009030A5">
            <w:pPr>
              <w:pStyle w:val="Tabletext"/>
              <w:rPr>
                <w:color w:val="000000" w:themeColor="text1"/>
              </w:rPr>
            </w:pPr>
            <w:bookmarkStart w:id="163" w:name="CU_6786604"/>
            <w:bookmarkEnd w:id="163"/>
            <w:r w:rsidRPr="00EB0C71">
              <w:rPr>
                <w:color w:val="000000" w:themeColor="text1"/>
              </w:rPr>
              <w:t>F54</w:t>
            </w:r>
          </w:p>
        </w:tc>
        <w:tc>
          <w:tcPr>
            <w:tcW w:w="42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Procedural</w:t>
            </w:r>
          </w:p>
        </w:tc>
        <w:tc>
          <w:tcPr>
            <w:tcW w:w="1062" w:type="pct"/>
            <w:tcBorders>
              <w:bottom w:val="single" w:sz="4" w:space="0" w:color="auto"/>
            </w:tcBorders>
            <w:shd w:val="clear" w:color="auto" w:fill="auto"/>
          </w:tcPr>
          <w:p w:rsidR="00F35740" w:rsidRPr="00EB0C71" w:rsidRDefault="00C007F5" w:rsidP="00952D46">
            <w:pPr>
              <w:pStyle w:val="Tabletext"/>
              <w:rPr>
                <w:color w:val="000000" w:themeColor="text1"/>
              </w:rPr>
            </w:pPr>
            <w:r w:rsidRPr="00563671">
              <w:t xml:space="preserve">Notice that lawyer or paid agent has ceased to </w:t>
            </w:r>
            <w:r>
              <w:t>act for</w:t>
            </w:r>
            <w:r w:rsidRPr="00563671">
              <w:t xml:space="preserve"> a </w:t>
            </w:r>
            <w:r>
              <w:t>person</w:t>
            </w:r>
          </w:p>
        </w:tc>
        <w:tc>
          <w:tcPr>
            <w:tcW w:w="623" w:type="pct"/>
            <w:tcBorders>
              <w:bottom w:val="single" w:sz="4" w:space="0" w:color="auto"/>
            </w:tcBorders>
            <w:shd w:val="clear" w:color="auto" w:fill="auto"/>
          </w:tcPr>
          <w:p w:rsidR="00F35740" w:rsidRPr="00EB0C71" w:rsidRDefault="00F35740" w:rsidP="00322E5C">
            <w:pPr>
              <w:pStyle w:val="Tabletext"/>
              <w:rPr>
                <w:color w:val="000000" w:themeColor="text1"/>
              </w:rPr>
            </w:pPr>
            <w:r w:rsidRPr="00EB0C71">
              <w:rPr>
                <w:color w:val="000000" w:themeColor="text1"/>
              </w:rPr>
              <w:t>Subsection</w:t>
            </w:r>
            <w:r w:rsidR="00F04317" w:rsidRPr="00EB0C71">
              <w:rPr>
                <w:color w:val="000000" w:themeColor="text1"/>
              </w:rPr>
              <w:t> </w:t>
            </w:r>
            <w:r w:rsidRPr="00EB0C71">
              <w:rPr>
                <w:color w:val="000000" w:themeColor="text1"/>
              </w:rPr>
              <w:t>596(2) of the Act and rule</w:t>
            </w:r>
            <w:r w:rsidR="00F04317" w:rsidRPr="00EB0C71">
              <w:rPr>
                <w:color w:val="000000" w:themeColor="text1"/>
              </w:rPr>
              <w:t> </w:t>
            </w:r>
            <w:r w:rsidR="00EF21F5" w:rsidRPr="00EB0C71">
              <w:rPr>
                <w:color w:val="000000" w:themeColor="text1"/>
              </w:rPr>
              <w:t>11</w:t>
            </w:r>
          </w:p>
        </w:tc>
        <w:tc>
          <w:tcPr>
            <w:tcW w:w="786" w:type="pct"/>
            <w:tcBorders>
              <w:bottom w:val="single" w:sz="4" w:space="0" w:color="auto"/>
            </w:tcBorders>
            <w:shd w:val="clear" w:color="auto" w:fill="auto"/>
          </w:tcPr>
          <w:p w:rsidR="00F35740" w:rsidRPr="00EB0C71" w:rsidRDefault="00F35740" w:rsidP="00C93A39">
            <w:pPr>
              <w:pStyle w:val="Tabletext"/>
              <w:rPr>
                <w:color w:val="000000" w:themeColor="text1"/>
              </w:rPr>
            </w:pPr>
            <w:r w:rsidRPr="00EB0C71">
              <w:rPr>
                <w:color w:val="000000" w:themeColor="text1"/>
              </w:rPr>
              <w:t>Person lodging the notice</w:t>
            </w:r>
          </w:p>
        </w:tc>
        <w:tc>
          <w:tcPr>
            <w:tcW w:w="788" w:type="pct"/>
            <w:tcBorders>
              <w:bottom w:val="single" w:sz="4" w:space="0" w:color="auto"/>
            </w:tcBorders>
            <w:shd w:val="clear" w:color="auto" w:fill="auto"/>
          </w:tcPr>
          <w:p w:rsidR="00F35740" w:rsidRPr="00EB0C71" w:rsidRDefault="00C007F5" w:rsidP="00952D46">
            <w:pPr>
              <w:pStyle w:val="Tabletext"/>
              <w:rPr>
                <w:color w:val="000000" w:themeColor="text1"/>
              </w:rPr>
            </w:pPr>
            <w:r w:rsidRPr="00121846">
              <w:t>All parties to the matter other than</w:t>
            </w:r>
            <w:r>
              <w:t xml:space="preserve"> </w:t>
            </w:r>
            <w:r w:rsidRPr="00121846">
              <w:t xml:space="preserve">the </w:t>
            </w:r>
            <w:r>
              <w:t>person</w:t>
            </w:r>
            <w:r w:rsidRPr="00121846">
              <w:t xml:space="preserve"> </w:t>
            </w:r>
            <w:r>
              <w:t>for whom the lawyer or paid agent previously acted</w:t>
            </w:r>
          </w:p>
        </w:tc>
        <w:tc>
          <w:tcPr>
            <w:tcW w:w="906" w:type="pct"/>
            <w:tcBorders>
              <w:bottom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C527B3" w:rsidRPr="00EB0C71" w:rsidTr="00FF1A49">
        <w:trPr>
          <w:cantSplit/>
        </w:trPr>
        <w:tc>
          <w:tcPr>
            <w:tcW w:w="409" w:type="pct"/>
            <w:tcBorders>
              <w:top w:val="single" w:sz="4" w:space="0" w:color="auto"/>
            </w:tcBorders>
          </w:tcPr>
          <w:p w:rsidR="00F35740" w:rsidRPr="00EB0C71" w:rsidRDefault="00F35740" w:rsidP="009030A5">
            <w:pPr>
              <w:pStyle w:val="Tabletext"/>
              <w:rPr>
                <w:color w:val="000000" w:themeColor="text1"/>
              </w:rPr>
            </w:pPr>
            <w:r w:rsidRPr="00EB0C71">
              <w:rPr>
                <w:color w:val="000000" w:themeColor="text1"/>
              </w:rPr>
              <w:t>F71</w:t>
            </w:r>
          </w:p>
        </w:tc>
        <w:tc>
          <w:tcPr>
            <w:tcW w:w="426" w:type="pct"/>
            <w:tcBorders>
              <w:top w:val="single" w:sz="4" w:space="0" w:color="auto"/>
            </w:tcBorders>
          </w:tcPr>
          <w:p w:rsidR="00F35740" w:rsidRPr="00EB0C71" w:rsidRDefault="00F35740" w:rsidP="00952D46">
            <w:pPr>
              <w:pStyle w:val="Tabletext"/>
              <w:rPr>
                <w:color w:val="000000" w:themeColor="text1"/>
              </w:rPr>
            </w:pPr>
            <w:r w:rsidRPr="00EB0C71">
              <w:rPr>
                <w:color w:val="000000" w:themeColor="text1"/>
              </w:rPr>
              <w:t>Registered organisation</w:t>
            </w:r>
          </w:p>
        </w:tc>
        <w:tc>
          <w:tcPr>
            <w:tcW w:w="1062" w:type="pct"/>
            <w:tcBorders>
              <w:top w:val="single" w:sz="4" w:space="0" w:color="auto"/>
            </w:tcBorders>
            <w:shd w:val="clear" w:color="auto" w:fill="auto"/>
          </w:tcPr>
          <w:p w:rsidR="00F35740" w:rsidRPr="00EB0C71" w:rsidRDefault="00F35740" w:rsidP="005204CC">
            <w:pPr>
              <w:pStyle w:val="Tabletext"/>
              <w:rPr>
                <w:color w:val="000000" w:themeColor="text1"/>
              </w:rPr>
            </w:pPr>
            <w:r w:rsidRPr="00EB0C71">
              <w:rPr>
                <w:color w:val="000000" w:themeColor="text1"/>
              </w:rPr>
              <w:t>Application for a Representation Order</w:t>
            </w:r>
          </w:p>
        </w:tc>
        <w:tc>
          <w:tcPr>
            <w:tcW w:w="623" w:type="pct"/>
            <w:tcBorders>
              <w:top w:val="single" w:sz="4" w:space="0" w:color="auto"/>
            </w:tcBorders>
            <w:shd w:val="clear" w:color="auto" w:fill="auto"/>
          </w:tcPr>
          <w:p w:rsidR="00F35740" w:rsidRPr="00EB0C71" w:rsidRDefault="00F35740" w:rsidP="00322E5C">
            <w:pPr>
              <w:pStyle w:val="Tabletext"/>
              <w:rPr>
                <w:color w:val="000000" w:themeColor="text1"/>
              </w:rPr>
            </w:pPr>
            <w:r w:rsidRPr="00EB0C71">
              <w:rPr>
                <w:color w:val="000000" w:themeColor="text1"/>
              </w:rPr>
              <w:t>Section</w:t>
            </w:r>
            <w:r w:rsidR="00F04317" w:rsidRPr="00EB0C71">
              <w:rPr>
                <w:color w:val="000000" w:themeColor="text1"/>
              </w:rPr>
              <w:t> </w:t>
            </w:r>
            <w:r w:rsidRPr="00EB0C71">
              <w:rPr>
                <w:color w:val="000000" w:themeColor="text1"/>
              </w:rPr>
              <w:t>137A of the FW (RO) Act</w:t>
            </w:r>
            <w:r w:rsidR="00322E5C" w:rsidRPr="00EB0C71">
              <w:rPr>
                <w:color w:val="000000" w:themeColor="text1"/>
              </w:rPr>
              <w:t xml:space="preserve"> and rule</w:t>
            </w:r>
            <w:r w:rsidR="00F04317" w:rsidRPr="00EB0C71">
              <w:rPr>
                <w:color w:val="000000" w:themeColor="text1"/>
              </w:rPr>
              <w:t> </w:t>
            </w:r>
            <w:r w:rsidR="00EF21F5" w:rsidRPr="00EB0C71">
              <w:rPr>
                <w:color w:val="000000" w:themeColor="text1"/>
              </w:rPr>
              <w:t>50</w:t>
            </w:r>
          </w:p>
        </w:tc>
        <w:tc>
          <w:tcPr>
            <w:tcW w:w="786"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Applicant</w:t>
            </w:r>
          </w:p>
        </w:tc>
        <w:tc>
          <w:tcPr>
            <w:tcW w:w="788" w:type="pct"/>
            <w:tcBorders>
              <w:top w:val="single" w:sz="4" w:space="0" w:color="auto"/>
            </w:tcBorders>
            <w:shd w:val="clear" w:color="auto" w:fill="auto"/>
          </w:tcPr>
          <w:p w:rsidR="00F35740" w:rsidRPr="00EB0C71" w:rsidRDefault="00F35740" w:rsidP="00F3639B">
            <w:pPr>
              <w:pStyle w:val="Tabletext"/>
              <w:rPr>
                <w:color w:val="000000" w:themeColor="text1"/>
              </w:rPr>
            </w:pPr>
            <w:r w:rsidRPr="00EB0C71">
              <w:rPr>
                <w:color w:val="000000" w:themeColor="text1"/>
              </w:rPr>
              <w:t>Each registered organisation, transitionally recognised association, recognised State</w:t>
            </w:r>
            <w:r w:rsidR="008F12CF">
              <w:rPr>
                <w:color w:val="000000" w:themeColor="text1"/>
              </w:rPr>
              <w:noBreakHyphen/>
            </w:r>
            <w:r w:rsidRPr="00EB0C71">
              <w:rPr>
                <w:color w:val="000000" w:themeColor="text1"/>
              </w:rPr>
              <w:t xml:space="preserve"> </w:t>
            </w:r>
            <w:r w:rsidRPr="00EB0C71">
              <w:rPr>
                <w:color w:val="000000" w:themeColor="text1"/>
              </w:rPr>
              <w:br/>
              <w:t>registered association and employer listed in the application as being likely to have an interest in the matter</w:t>
            </w:r>
          </w:p>
        </w:tc>
        <w:tc>
          <w:tcPr>
            <w:tcW w:w="906" w:type="pct"/>
            <w:tcBorders>
              <w:top w:val="single" w:sz="4" w:space="0" w:color="auto"/>
            </w:tcBorders>
            <w:shd w:val="clear" w:color="auto" w:fill="auto"/>
          </w:tcPr>
          <w:p w:rsidR="00F35740" w:rsidRPr="00EB0C71" w:rsidRDefault="00F35740" w:rsidP="00952D46">
            <w:pPr>
              <w:pStyle w:val="Tabletext"/>
              <w:rPr>
                <w:color w:val="000000" w:themeColor="text1"/>
              </w:rPr>
            </w:pPr>
            <w:r w:rsidRPr="00EB0C71">
              <w:rPr>
                <w:color w:val="000000" w:themeColor="text1"/>
              </w:rPr>
              <w:t xml:space="preserve">As soon as practicable after </w:t>
            </w:r>
            <w:r w:rsidR="0068145D" w:rsidRPr="00EB0C71">
              <w:rPr>
                <w:color w:val="000000" w:themeColor="text1"/>
              </w:rPr>
              <w:t>lodgment</w:t>
            </w:r>
            <w:r w:rsidRPr="00EB0C71">
              <w:rPr>
                <w:color w:val="000000" w:themeColor="text1"/>
              </w:rPr>
              <w:t xml:space="preserve"> with the Commission</w:t>
            </w:r>
          </w:p>
        </w:tc>
      </w:tr>
      <w:tr w:rsidR="004B39AF" w:rsidRPr="00EB0C71" w:rsidTr="00FF1A49">
        <w:tblPrEx>
          <w:tblBorders>
            <w:top w:val="none" w:sz="0" w:space="0" w:color="auto"/>
            <w:bottom w:val="none" w:sz="0" w:space="0" w:color="auto"/>
          </w:tblBorders>
        </w:tblPrEx>
        <w:trPr>
          <w:cantSplit/>
        </w:trPr>
        <w:tc>
          <w:tcPr>
            <w:tcW w:w="409" w:type="pct"/>
            <w:tcBorders>
              <w:bottom w:val="single" w:sz="4" w:space="0" w:color="auto"/>
            </w:tcBorders>
          </w:tcPr>
          <w:p w:rsidR="004B39AF" w:rsidRPr="00EB0C71" w:rsidRDefault="004B39AF" w:rsidP="0003272B">
            <w:pPr>
              <w:pStyle w:val="Tabletext"/>
            </w:pPr>
            <w:r w:rsidRPr="00EB0C71">
              <w:t>F72</w:t>
            </w:r>
          </w:p>
        </w:tc>
        <w:tc>
          <w:tcPr>
            <w:tcW w:w="426" w:type="pct"/>
            <w:tcBorders>
              <w:bottom w:val="single" w:sz="4" w:space="0" w:color="auto"/>
            </w:tcBorders>
            <w:shd w:val="clear" w:color="auto" w:fill="auto"/>
          </w:tcPr>
          <w:p w:rsidR="004B39AF" w:rsidRPr="00EB0C71" w:rsidRDefault="004B39AF" w:rsidP="0003272B">
            <w:pPr>
              <w:pStyle w:val="Tabletext"/>
            </w:pPr>
            <w:r w:rsidRPr="00EB0C71">
              <w:t>Anti</w:t>
            </w:r>
            <w:r w:rsidR="008F12CF">
              <w:noBreakHyphen/>
            </w:r>
          </w:p>
          <w:p w:rsidR="004B39AF" w:rsidRPr="00EB0C71" w:rsidRDefault="004B39AF" w:rsidP="0003272B">
            <w:pPr>
              <w:pStyle w:val="Tabletext"/>
            </w:pPr>
            <w:r w:rsidRPr="00EB0C71">
              <w:t>bullying</w:t>
            </w:r>
          </w:p>
        </w:tc>
        <w:tc>
          <w:tcPr>
            <w:tcW w:w="1062" w:type="pct"/>
            <w:tcBorders>
              <w:bottom w:val="single" w:sz="4" w:space="0" w:color="auto"/>
            </w:tcBorders>
            <w:shd w:val="clear" w:color="auto" w:fill="auto"/>
          </w:tcPr>
          <w:p w:rsidR="004B39AF" w:rsidRPr="00EB0C71" w:rsidRDefault="004B39AF" w:rsidP="0003272B">
            <w:pPr>
              <w:pStyle w:val="Tabletext"/>
            </w:pPr>
            <w:r w:rsidRPr="00EB0C71">
              <w:t>Application for an Order to Stop Bullying</w:t>
            </w:r>
          </w:p>
        </w:tc>
        <w:tc>
          <w:tcPr>
            <w:tcW w:w="623" w:type="pct"/>
            <w:tcBorders>
              <w:bottom w:val="single" w:sz="4" w:space="0" w:color="auto"/>
            </w:tcBorders>
            <w:shd w:val="clear" w:color="auto" w:fill="auto"/>
          </w:tcPr>
          <w:p w:rsidR="004B39AF" w:rsidRPr="00EB0C71" w:rsidRDefault="004B39AF" w:rsidP="0003272B">
            <w:pPr>
              <w:pStyle w:val="Tabletext"/>
            </w:pPr>
            <w:r w:rsidRPr="00EB0C71">
              <w:t>Subsection</w:t>
            </w:r>
            <w:r w:rsidRPr="00EB0C71">
              <w:br/>
              <w:t>789FC(1) of the Act and subrule 45(2)</w:t>
            </w:r>
          </w:p>
        </w:tc>
        <w:tc>
          <w:tcPr>
            <w:tcW w:w="786" w:type="pct"/>
            <w:tcBorders>
              <w:bottom w:val="single" w:sz="4" w:space="0" w:color="auto"/>
            </w:tcBorders>
            <w:shd w:val="clear" w:color="auto" w:fill="auto"/>
          </w:tcPr>
          <w:p w:rsidR="004B39AF" w:rsidRPr="00EB0C71" w:rsidRDefault="004B39AF" w:rsidP="0003272B">
            <w:pPr>
              <w:pStyle w:val="Tabletext"/>
            </w:pPr>
            <w:r w:rsidRPr="00EB0C71">
              <w:t>Commission</w:t>
            </w:r>
          </w:p>
        </w:tc>
        <w:tc>
          <w:tcPr>
            <w:tcW w:w="788" w:type="pct"/>
            <w:tcBorders>
              <w:bottom w:val="single" w:sz="4" w:space="0" w:color="auto"/>
            </w:tcBorders>
            <w:shd w:val="clear" w:color="auto" w:fill="auto"/>
          </w:tcPr>
          <w:p w:rsidR="004B39AF" w:rsidRPr="00EB0C71" w:rsidRDefault="004B39AF" w:rsidP="0003272B">
            <w:pPr>
              <w:pStyle w:val="Tabletext"/>
            </w:pPr>
            <w:r w:rsidRPr="00EB0C71">
              <w:t>The person named in the application as an employer or principal of the applicant</w:t>
            </w:r>
          </w:p>
        </w:tc>
        <w:tc>
          <w:tcPr>
            <w:tcW w:w="906" w:type="pct"/>
            <w:tcBorders>
              <w:bottom w:val="single" w:sz="4" w:space="0" w:color="auto"/>
            </w:tcBorders>
            <w:shd w:val="clear" w:color="auto" w:fill="auto"/>
          </w:tcPr>
          <w:p w:rsidR="004B39AF" w:rsidRPr="00EB0C71" w:rsidRDefault="004B39AF" w:rsidP="0003272B">
            <w:pPr>
              <w:pStyle w:val="Tabletext"/>
            </w:pPr>
            <w:r w:rsidRPr="00EB0C71">
              <w:t>As soon as practicable after lodgment with the Commission</w:t>
            </w:r>
          </w:p>
        </w:tc>
      </w:tr>
      <w:tr w:rsidR="004B39AF" w:rsidRPr="00EB0C71" w:rsidTr="00FF1A49">
        <w:tblPrEx>
          <w:tblBorders>
            <w:top w:val="none" w:sz="0" w:space="0" w:color="auto"/>
            <w:bottom w:val="none" w:sz="0" w:space="0" w:color="auto"/>
          </w:tblBorders>
        </w:tblPrEx>
        <w:trPr>
          <w:cantSplit/>
        </w:trPr>
        <w:tc>
          <w:tcPr>
            <w:tcW w:w="409" w:type="pct"/>
            <w:tcBorders>
              <w:top w:val="single" w:sz="4" w:space="0" w:color="auto"/>
              <w:bottom w:val="single" w:sz="4" w:space="0" w:color="auto"/>
            </w:tcBorders>
            <w:shd w:val="clear" w:color="auto" w:fill="auto"/>
          </w:tcPr>
          <w:p w:rsidR="004B39AF" w:rsidRPr="00EB0C71" w:rsidRDefault="004B39AF" w:rsidP="0003272B">
            <w:pPr>
              <w:pStyle w:val="Tabletext"/>
            </w:pPr>
            <w:bookmarkStart w:id="164" w:name="CU_7087517"/>
            <w:bookmarkEnd w:id="164"/>
            <w:r w:rsidRPr="00EB0C71">
              <w:lastRenderedPageBreak/>
              <w:t>F72</w:t>
            </w:r>
          </w:p>
        </w:tc>
        <w:tc>
          <w:tcPr>
            <w:tcW w:w="426" w:type="pct"/>
            <w:tcBorders>
              <w:top w:val="single" w:sz="4" w:space="0" w:color="auto"/>
              <w:bottom w:val="single" w:sz="4" w:space="0" w:color="auto"/>
            </w:tcBorders>
            <w:shd w:val="clear" w:color="auto" w:fill="auto"/>
          </w:tcPr>
          <w:p w:rsidR="004B39AF" w:rsidRPr="00EB0C71" w:rsidRDefault="004B39AF" w:rsidP="0003272B">
            <w:pPr>
              <w:pStyle w:val="Tabletext"/>
            </w:pPr>
            <w:r w:rsidRPr="00EB0C71">
              <w:t>Anti</w:t>
            </w:r>
            <w:r w:rsidR="008F12CF">
              <w:noBreakHyphen/>
            </w:r>
          </w:p>
          <w:p w:rsidR="004B39AF" w:rsidRPr="00EB0C71" w:rsidRDefault="004B39AF" w:rsidP="0003272B">
            <w:pPr>
              <w:pStyle w:val="Tabletext"/>
            </w:pPr>
            <w:r w:rsidRPr="00EB0C71">
              <w:t>bullying</w:t>
            </w:r>
          </w:p>
        </w:tc>
        <w:tc>
          <w:tcPr>
            <w:tcW w:w="1062" w:type="pct"/>
            <w:tcBorders>
              <w:top w:val="single" w:sz="4" w:space="0" w:color="auto"/>
              <w:bottom w:val="single" w:sz="4" w:space="0" w:color="auto"/>
            </w:tcBorders>
            <w:shd w:val="clear" w:color="auto" w:fill="auto"/>
          </w:tcPr>
          <w:p w:rsidR="004B39AF" w:rsidRPr="00EB0C71" w:rsidRDefault="004B39AF" w:rsidP="0003272B">
            <w:pPr>
              <w:pStyle w:val="Tabletext"/>
            </w:pPr>
            <w:r w:rsidRPr="00EB0C71">
              <w:t>Application for an Order to Stop Bullying</w:t>
            </w:r>
          </w:p>
        </w:tc>
        <w:tc>
          <w:tcPr>
            <w:tcW w:w="623" w:type="pct"/>
            <w:tcBorders>
              <w:top w:val="single" w:sz="4" w:space="0" w:color="auto"/>
              <w:bottom w:val="single" w:sz="4" w:space="0" w:color="auto"/>
            </w:tcBorders>
            <w:shd w:val="clear" w:color="auto" w:fill="auto"/>
          </w:tcPr>
          <w:p w:rsidR="004B39AF" w:rsidRPr="00EB0C71" w:rsidRDefault="004B39AF" w:rsidP="0003272B">
            <w:pPr>
              <w:pStyle w:val="Tabletext"/>
            </w:pPr>
            <w:r w:rsidRPr="00EB0C71">
              <w:t>Subsection</w:t>
            </w:r>
            <w:r w:rsidRPr="00EB0C71">
              <w:br/>
              <w:t>789FC(1) of the Act and subrule 45(2)</w:t>
            </w:r>
          </w:p>
        </w:tc>
        <w:tc>
          <w:tcPr>
            <w:tcW w:w="786" w:type="pct"/>
            <w:tcBorders>
              <w:top w:val="single" w:sz="4" w:space="0" w:color="auto"/>
              <w:bottom w:val="single" w:sz="4" w:space="0" w:color="auto"/>
            </w:tcBorders>
            <w:shd w:val="clear" w:color="auto" w:fill="auto"/>
          </w:tcPr>
          <w:p w:rsidR="004B39AF" w:rsidRPr="00EB0C71" w:rsidRDefault="004B39AF" w:rsidP="0003272B">
            <w:pPr>
              <w:pStyle w:val="Tabletext"/>
            </w:pPr>
            <w:r w:rsidRPr="00EB0C71">
              <w:t>Commission</w:t>
            </w:r>
          </w:p>
        </w:tc>
        <w:tc>
          <w:tcPr>
            <w:tcW w:w="788" w:type="pct"/>
            <w:tcBorders>
              <w:top w:val="single" w:sz="4" w:space="0" w:color="auto"/>
              <w:bottom w:val="single" w:sz="4" w:space="0" w:color="auto"/>
            </w:tcBorders>
            <w:shd w:val="clear" w:color="auto" w:fill="auto"/>
          </w:tcPr>
          <w:p w:rsidR="004B39AF" w:rsidRPr="00EB0C71" w:rsidRDefault="004B39AF" w:rsidP="0003272B">
            <w:pPr>
              <w:pStyle w:val="Tabletext"/>
            </w:pPr>
            <w:r w:rsidRPr="00EB0C71">
              <w:t>Each person named in the application as allegedly engaging in bullying behaviour; and each person named in the application as an employer or principal of a person who is allegedly engaging in bullying behaviour</w:t>
            </w:r>
          </w:p>
        </w:tc>
        <w:tc>
          <w:tcPr>
            <w:tcW w:w="906" w:type="pct"/>
            <w:tcBorders>
              <w:top w:val="single" w:sz="4" w:space="0" w:color="auto"/>
              <w:bottom w:val="single" w:sz="4" w:space="0" w:color="auto"/>
            </w:tcBorders>
            <w:shd w:val="clear" w:color="auto" w:fill="auto"/>
          </w:tcPr>
          <w:p w:rsidR="004B39AF" w:rsidRPr="00EB0C71" w:rsidRDefault="004B39AF" w:rsidP="0003272B">
            <w:pPr>
              <w:pStyle w:val="Tabletext"/>
            </w:pPr>
            <w:r w:rsidRPr="00EB0C71">
              <w:t>On the next business day after service of the application upon the person named as the employer or principal of the applicant</w:t>
            </w:r>
          </w:p>
        </w:tc>
      </w:tr>
      <w:tr w:rsidR="004B39AF" w:rsidRPr="00EB0C71" w:rsidTr="00FF1A49">
        <w:tblPrEx>
          <w:tblBorders>
            <w:top w:val="none" w:sz="0" w:space="0" w:color="auto"/>
            <w:bottom w:val="none" w:sz="0" w:space="0" w:color="auto"/>
          </w:tblBorders>
        </w:tblPrEx>
        <w:trPr>
          <w:cantSplit/>
        </w:trPr>
        <w:tc>
          <w:tcPr>
            <w:tcW w:w="409" w:type="pct"/>
            <w:tcBorders>
              <w:top w:val="single" w:sz="4" w:space="0" w:color="auto"/>
            </w:tcBorders>
          </w:tcPr>
          <w:p w:rsidR="004B39AF" w:rsidRPr="00EB0C71" w:rsidRDefault="004B39AF" w:rsidP="0003272B">
            <w:pPr>
              <w:pStyle w:val="Tabletext"/>
            </w:pPr>
            <w:r w:rsidRPr="00EB0C71">
              <w:t>F73</w:t>
            </w:r>
          </w:p>
        </w:tc>
        <w:tc>
          <w:tcPr>
            <w:tcW w:w="426" w:type="pct"/>
            <w:tcBorders>
              <w:top w:val="single" w:sz="4" w:space="0" w:color="auto"/>
            </w:tcBorders>
            <w:shd w:val="clear" w:color="auto" w:fill="auto"/>
          </w:tcPr>
          <w:p w:rsidR="004B39AF" w:rsidRPr="00EB0C71" w:rsidRDefault="004B39AF" w:rsidP="0003272B">
            <w:pPr>
              <w:pStyle w:val="Tabletext"/>
            </w:pPr>
            <w:r w:rsidRPr="00EB0C71">
              <w:t>Anti</w:t>
            </w:r>
            <w:r w:rsidR="008F12CF">
              <w:noBreakHyphen/>
            </w:r>
          </w:p>
          <w:p w:rsidR="004B39AF" w:rsidRPr="00EB0C71" w:rsidRDefault="004B39AF" w:rsidP="0003272B">
            <w:pPr>
              <w:pStyle w:val="Tabletext"/>
            </w:pPr>
            <w:r w:rsidRPr="00EB0C71">
              <w:t>bullying</w:t>
            </w:r>
          </w:p>
        </w:tc>
        <w:tc>
          <w:tcPr>
            <w:tcW w:w="1062" w:type="pct"/>
            <w:tcBorders>
              <w:top w:val="single" w:sz="4" w:space="0" w:color="auto"/>
            </w:tcBorders>
            <w:shd w:val="clear" w:color="auto" w:fill="auto"/>
          </w:tcPr>
          <w:p w:rsidR="004B39AF" w:rsidRPr="00EB0C71" w:rsidRDefault="004B39AF" w:rsidP="0003272B">
            <w:pPr>
              <w:pStyle w:val="Tabletext"/>
            </w:pPr>
            <w:r w:rsidRPr="00EB0C71">
              <w:t>Response from an Employer/</w:t>
            </w:r>
            <w:r w:rsidRPr="00EB0C71">
              <w:br/>
              <w:t>Principal to an Application for an Order to Stop Bullying</w:t>
            </w:r>
          </w:p>
        </w:tc>
        <w:tc>
          <w:tcPr>
            <w:tcW w:w="623" w:type="pct"/>
            <w:tcBorders>
              <w:top w:val="single" w:sz="4" w:space="0" w:color="auto"/>
            </w:tcBorders>
            <w:shd w:val="clear" w:color="auto" w:fill="auto"/>
          </w:tcPr>
          <w:p w:rsidR="004B39AF" w:rsidRPr="00EB0C71" w:rsidRDefault="004B39AF" w:rsidP="0003272B">
            <w:pPr>
              <w:pStyle w:val="Tabletext"/>
              <w:rPr>
                <w:strike/>
              </w:rPr>
            </w:pPr>
            <w:r w:rsidRPr="00EB0C71">
              <w:t>Subrules 23A(1) and (2)</w:t>
            </w:r>
          </w:p>
        </w:tc>
        <w:tc>
          <w:tcPr>
            <w:tcW w:w="786" w:type="pct"/>
            <w:tcBorders>
              <w:top w:val="single" w:sz="4" w:space="0" w:color="auto"/>
            </w:tcBorders>
            <w:shd w:val="clear" w:color="auto" w:fill="auto"/>
          </w:tcPr>
          <w:p w:rsidR="004B39AF" w:rsidRPr="00EB0C71" w:rsidRDefault="004B39AF" w:rsidP="0003272B">
            <w:pPr>
              <w:pStyle w:val="Tabletext"/>
            </w:pPr>
            <w:r w:rsidRPr="00EB0C71">
              <w:t>Person named in the application as an employer or principal</w:t>
            </w:r>
          </w:p>
        </w:tc>
        <w:tc>
          <w:tcPr>
            <w:tcW w:w="788" w:type="pct"/>
            <w:tcBorders>
              <w:top w:val="single" w:sz="4" w:space="0" w:color="auto"/>
            </w:tcBorders>
            <w:shd w:val="clear" w:color="auto" w:fill="auto"/>
          </w:tcPr>
          <w:p w:rsidR="004B39AF" w:rsidRPr="00EB0C71" w:rsidRDefault="004B39AF" w:rsidP="0003272B">
            <w:pPr>
              <w:pStyle w:val="Tabletext"/>
            </w:pPr>
            <w:r w:rsidRPr="00EB0C71">
              <w:t>The applicant, each person named in the application as allegedly engaging in bullying behaviour, and each person named in the application as an employer or principal, other than the person making the response</w:t>
            </w:r>
          </w:p>
        </w:tc>
        <w:tc>
          <w:tcPr>
            <w:tcW w:w="906" w:type="pct"/>
            <w:tcBorders>
              <w:top w:val="single" w:sz="4" w:space="0" w:color="auto"/>
            </w:tcBorders>
            <w:shd w:val="clear" w:color="auto" w:fill="auto"/>
          </w:tcPr>
          <w:p w:rsidR="004B39AF" w:rsidRPr="00EB0C71" w:rsidRDefault="004B39AF" w:rsidP="00103019">
            <w:pPr>
              <w:pStyle w:val="Tabletext"/>
            </w:pPr>
            <w:r w:rsidRPr="00EB0C71">
              <w:t xml:space="preserve">Within 7 </w:t>
            </w:r>
            <w:r w:rsidR="00103019" w:rsidRPr="00EB0C71">
              <w:t xml:space="preserve">calendar </w:t>
            </w:r>
            <w:r w:rsidRPr="00EB0C71">
              <w:t xml:space="preserve">days after </w:t>
            </w:r>
            <w:r w:rsidR="00103019" w:rsidRPr="00EB0C71">
              <w:t xml:space="preserve">the day the person was </w:t>
            </w:r>
            <w:r w:rsidRPr="00EB0C71">
              <w:t>served with the Application for an Order to Stop Bullying</w:t>
            </w:r>
          </w:p>
        </w:tc>
      </w:tr>
      <w:tr w:rsidR="004B39AF" w:rsidRPr="00EB0C71" w:rsidTr="00FF1A49">
        <w:trPr>
          <w:cantSplit/>
        </w:trPr>
        <w:tc>
          <w:tcPr>
            <w:tcW w:w="409" w:type="pct"/>
            <w:tcBorders>
              <w:bottom w:val="single" w:sz="12" w:space="0" w:color="auto"/>
            </w:tcBorders>
          </w:tcPr>
          <w:p w:rsidR="004B39AF" w:rsidRPr="00EB0C71" w:rsidDel="00E04C43" w:rsidRDefault="004B39AF" w:rsidP="0003272B">
            <w:pPr>
              <w:pStyle w:val="Tabletext"/>
            </w:pPr>
            <w:r w:rsidRPr="00EB0C71">
              <w:lastRenderedPageBreak/>
              <w:t>F74</w:t>
            </w:r>
          </w:p>
        </w:tc>
        <w:tc>
          <w:tcPr>
            <w:tcW w:w="426" w:type="pct"/>
            <w:tcBorders>
              <w:bottom w:val="single" w:sz="12" w:space="0" w:color="auto"/>
            </w:tcBorders>
          </w:tcPr>
          <w:p w:rsidR="004B39AF" w:rsidRPr="00EB0C71" w:rsidRDefault="004B39AF" w:rsidP="0003272B">
            <w:pPr>
              <w:pStyle w:val="Tabletext"/>
            </w:pPr>
            <w:r w:rsidRPr="00EB0C71">
              <w:t>Anti</w:t>
            </w:r>
            <w:r w:rsidR="008F12CF">
              <w:noBreakHyphen/>
            </w:r>
          </w:p>
          <w:p w:rsidR="004B39AF" w:rsidRPr="00EB0C71" w:rsidDel="00E04C43" w:rsidRDefault="004B39AF" w:rsidP="0003272B">
            <w:pPr>
              <w:pStyle w:val="Tabletext"/>
            </w:pPr>
            <w:r w:rsidRPr="00EB0C71">
              <w:t>bullying</w:t>
            </w:r>
          </w:p>
        </w:tc>
        <w:tc>
          <w:tcPr>
            <w:tcW w:w="1062" w:type="pct"/>
            <w:tcBorders>
              <w:bottom w:val="single" w:sz="12" w:space="0" w:color="auto"/>
            </w:tcBorders>
            <w:shd w:val="clear" w:color="auto" w:fill="auto"/>
          </w:tcPr>
          <w:p w:rsidR="004B39AF" w:rsidRPr="00EB0C71" w:rsidDel="00E04C43" w:rsidRDefault="004B39AF" w:rsidP="0003272B">
            <w:pPr>
              <w:pStyle w:val="Tabletext"/>
            </w:pPr>
            <w:r w:rsidRPr="00EB0C71">
              <w:t>Response from a person against whom bullying has been alleged to an Application for an Order to Stop Bullying</w:t>
            </w:r>
          </w:p>
        </w:tc>
        <w:tc>
          <w:tcPr>
            <w:tcW w:w="623" w:type="pct"/>
            <w:tcBorders>
              <w:bottom w:val="single" w:sz="12" w:space="0" w:color="auto"/>
            </w:tcBorders>
            <w:shd w:val="clear" w:color="auto" w:fill="auto"/>
          </w:tcPr>
          <w:p w:rsidR="004B39AF" w:rsidRPr="00EB0C71" w:rsidDel="00E04C43" w:rsidRDefault="004B39AF" w:rsidP="0003272B">
            <w:pPr>
              <w:pStyle w:val="Tabletext"/>
            </w:pPr>
            <w:r w:rsidRPr="00EB0C71">
              <w:t>Subrule 23A(3)</w:t>
            </w:r>
          </w:p>
        </w:tc>
        <w:tc>
          <w:tcPr>
            <w:tcW w:w="786" w:type="pct"/>
            <w:tcBorders>
              <w:bottom w:val="single" w:sz="12" w:space="0" w:color="auto"/>
            </w:tcBorders>
            <w:shd w:val="clear" w:color="auto" w:fill="auto"/>
          </w:tcPr>
          <w:p w:rsidR="004B39AF" w:rsidRPr="00EB0C71" w:rsidDel="00E04C43" w:rsidRDefault="004B39AF" w:rsidP="0003272B">
            <w:pPr>
              <w:pStyle w:val="Tabletext"/>
            </w:pPr>
            <w:r w:rsidRPr="00EB0C71">
              <w:t>Person named in the application as allegedly engaging in bullying behaviour</w:t>
            </w:r>
          </w:p>
        </w:tc>
        <w:tc>
          <w:tcPr>
            <w:tcW w:w="788" w:type="pct"/>
            <w:tcBorders>
              <w:bottom w:val="single" w:sz="12" w:space="0" w:color="auto"/>
            </w:tcBorders>
            <w:shd w:val="clear" w:color="auto" w:fill="auto"/>
          </w:tcPr>
          <w:p w:rsidR="004B39AF" w:rsidRPr="00EB0C71" w:rsidDel="00E04C43" w:rsidRDefault="004B39AF" w:rsidP="0003272B">
            <w:pPr>
              <w:pStyle w:val="Tabletext"/>
            </w:pPr>
            <w:r w:rsidRPr="00EB0C71">
              <w:t>The applicant, each person named in the application as allegedly engaging in bullying behaviour, and each person named in the application as an employer or principal, other than the person making the response</w:t>
            </w:r>
          </w:p>
        </w:tc>
        <w:tc>
          <w:tcPr>
            <w:tcW w:w="906" w:type="pct"/>
            <w:tcBorders>
              <w:bottom w:val="single" w:sz="12" w:space="0" w:color="auto"/>
            </w:tcBorders>
            <w:shd w:val="clear" w:color="auto" w:fill="auto"/>
          </w:tcPr>
          <w:p w:rsidR="004B39AF" w:rsidRPr="00EB0C71" w:rsidDel="00E04C43" w:rsidRDefault="004B39AF" w:rsidP="00103019">
            <w:pPr>
              <w:pStyle w:val="Tabletext"/>
            </w:pPr>
            <w:r w:rsidRPr="00EB0C71">
              <w:t xml:space="preserve">Within 7 calendar days after </w:t>
            </w:r>
            <w:r w:rsidR="00103019" w:rsidRPr="00EB0C71">
              <w:t xml:space="preserve">the day the person was </w:t>
            </w:r>
            <w:r w:rsidRPr="00EB0C71">
              <w:t>served with the Application for an Order to Stop Bullying</w:t>
            </w:r>
          </w:p>
        </w:tc>
      </w:tr>
    </w:tbl>
    <w:p w:rsidR="009E5ED6" w:rsidRPr="00EB0C71" w:rsidRDefault="009E5ED6" w:rsidP="004C7084">
      <w:pPr>
        <w:rPr>
          <w:color w:val="000000" w:themeColor="text1"/>
        </w:rPr>
        <w:sectPr w:rsidR="009E5ED6" w:rsidRPr="00EB0C71" w:rsidSect="00F6527C">
          <w:headerReference w:type="even" r:id="rId35"/>
          <w:footerReference w:type="even" r:id="rId36"/>
          <w:footerReference w:type="default" r:id="rId37"/>
          <w:headerReference w:type="first" r:id="rId38"/>
          <w:footerReference w:type="first" r:id="rId39"/>
          <w:pgSz w:w="16839" w:h="11907" w:orient="landscape"/>
          <w:pgMar w:top="2325" w:right="1797" w:bottom="1440" w:left="1797" w:header="720" w:footer="709" w:gutter="0"/>
          <w:cols w:space="708"/>
          <w:docGrid w:linePitch="360"/>
        </w:sectPr>
      </w:pPr>
      <w:bookmarkStart w:id="165" w:name="OPCSB_LandscapeNonAmendB5"/>
    </w:p>
    <w:p w:rsidR="004B64E0" w:rsidRDefault="004B64E0" w:rsidP="004B64E0">
      <w:pPr>
        <w:pStyle w:val="ENotesHeading1"/>
      </w:pPr>
      <w:bookmarkStart w:id="166" w:name="_Toc40779336"/>
      <w:bookmarkEnd w:id="165"/>
      <w:r>
        <w:lastRenderedPageBreak/>
        <w:t>Endnotes</w:t>
      </w:r>
      <w:bookmarkEnd w:id="166"/>
    </w:p>
    <w:p w:rsidR="004B64E0" w:rsidRPr="007A36FC" w:rsidRDefault="004B64E0" w:rsidP="004B64E0">
      <w:pPr>
        <w:pStyle w:val="ENotesHeading2"/>
        <w:spacing w:line="240" w:lineRule="auto"/>
        <w:outlineLvl w:val="9"/>
      </w:pPr>
      <w:bookmarkStart w:id="167" w:name="_Toc40779337"/>
      <w:r w:rsidRPr="007A36FC">
        <w:t>Endnote 1—About the endnotes</w:t>
      </w:r>
      <w:bookmarkEnd w:id="167"/>
    </w:p>
    <w:p w:rsidR="004B64E0" w:rsidRDefault="004B64E0" w:rsidP="004B64E0">
      <w:pPr>
        <w:spacing w:after="120"/>
      </w:pPr>
      <w:r w:rsidRPr="00BC57F4">
        <w:t xml:space="preserve">The endnotes provide </w:t>
      </w:r>
      <w:r>
        <w:t>information about this compilation and the compiled law.</w:t>
      </w:r>
    </w:p>
    <w:p w:rsidR="004B64E0" w:rsidRPr="00BC57F4" w:rsidRDefault="004B64E0" w:rsidP="004B64E0">
      <w:pPr>
        <w:spacing w:after="120"/>
      </w:pPr>
      <w:r w:rsidRPr="00BC57F4">
        <w:t>The followi</w:t>
      </w:r>
      <w:r>
        <w:t>ng endnotes are included in every</w:t>
      </w:r>
      <w:r w:rsidRPr="00BC57F4">
        <w:t xml:space="preserve"> compilation:</w:t>
      </w:r>
    </w:p>
    <w:p w:rsidR="004B64E0" w:rsidRPr="00BC57F4" w:rsidRDefault="004B64E0" w:rsidP="004B64E0">
      <w:r w:rsidRPr="00BC57F4">
        <w:t>Endnote 1—About the endnotes</w:t>
      </w:r>
    </w:p>
    <w:p w:rsidR="004B64E0" w:rsidRPr="00BC57F4" w:rsidRDefault="004B64E0" w:rsidP="004B64E0">
      <w:r w:rsidRPr="00BC57F4">
        <w:t>Endnote 2—Abbreviation key</w:t>
      </w:r>
    </w:p>
    <w:p w:rsidR="004B64E0" w:rsidRPr="00BC57F4" w:rsidRDefault="004B64E0" w:rsidP="004B64E0">
      <w:r w:rsidRPr="00BC57F4">
        <w:t>Endnote 3—Legislation history</w:t>
      </w:r>
    </w:p>
    <w:p w:rsidR="004B64E0" w:rsidRDefault="004B64E0" w:rsidP="004B64E0">
      <w:pPr>
        <w:spacing w:after="120"/>
      </w:pPr>
      <w:r w:rsidRPr="00BC57F4">
        <w:t>Endnote 4—Amendment history</w:t>
      </w:r>
    </w:p>
    <w:p w:rsidR="004B64E0" w:rsidRPr="00BC57F4" w:rsidRDefault="004B64E0" w:rsidP="004B64E0">
      <w:r w:rsidRPr="00BC57F4">
        <w:rPr>
          <w:b/>
        </w:rPr>
        <w:t>Abbreviation key—</w:t>
      </w:r>
      <w:r>
        <w:rPr>
          <w:b/>
        </w:rPr>
        <w:t>E</w:t>
      </w:r>
      <w:r w:rsidRPr="00BC57F4">
        <w:rPr>
          <w:b/>
        </w:rPr>
        <w:t>ndnote 2</w:t>
      </w:r>
    </w:p>
    <w:p w:rsidR="004B64E0" w:rsidRPr="00BC57F4" w:rsidRDefault="004B64E0" w:rsidP="004B64E0">
      <w:pPr>
        <w:spacing w:after="120"/>
      </w:pPr>
      <w:r w:rsidRPr="00BC57F4">
        <w:t xml:space="preserve">The abbreviation key sets out abbreviations </w:t>
      </w:r>
      <w:r>
        <w:t xml:space="preserve">that may be </w:t>
      </w:r>
      <w:r w:rsidRPr="00BC57F4">
        <w:t>used in the endnotes.</w:t>
      </w:r>
    </w:p>
    <w:p w:rsidR="004B64E0" w:rsidRPr="00BC57F4" w:rsidRDefault="004B64E0" w:rsidP="004B64E0">
      <w:pPr>
        <w:rPr>
          <w:b/>
        </w:rPr>
      </w:pPr>
      <w:r w:rsidRPr="00BC57F4">
        <w:rPr>
          <w:b/>
        </w:rPr>
        <w:t>Legislation history and amendment history—</w:t>
      </w:r>
      <w:r>
        <w:rPr>
          <w:b/>
        </w:rPr>
        <w:t>E</w:t>
      </w:r>
      <w:r w:rsidRPr="00BC57F4">
        <w:rPr>
          <w:b/>
        </w:rPr>
        <w:t>ndnotes 3 and 4</w:t>
      </w:r>
    </w:p>
    <w:p w:rsidR="004B64E0" w:rsidRPr="00BC57F4" w:rsidRDefault="004B64E0" w:rsidP="004B64E0">
      <w:pPr>
        <w:spacing w:after="120"/>
      </w:pPr>
      <w:r w:rsidRPr="00BC57F4">
        <w:t>Amending laws are annotated in the legislation history and amendment history.</w:t>
      </w:r>
    </w:p>
    <w:p w:rsidR="004B64E0" w:rsidRPr="00BC57F4" w:rsidRDefault="004B64E0" w:rsidP="004B64E0">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4B64E0" w:rsidRDefault="004B64E0" w:rsidP="004B64E0">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4B64E0" w:rsidRPr="00FB4AD4" w:rsidRDefault="004B64E0" w:rsidP="004B64E0">
      <w:pPr>
        <w:rPr>
          <w:b/>
        </w:rPr>
      </w:pPr>
      <w:r w:rsidRPr="00FB4AD4">
        <w:rPr>
          <w:b/>
        </w:rPr>
        <w:t>Editorial changes</w:t>
      </w:r>
    </w:p>
    <w:p w:rsidR="004B64E0" w:rsidRDefault="004B64E0" w:rsidP="004B64E0">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B64E0" w:rsidRDefault="004B64E0" w:rsidP="004B64E0">
      <w:pPr>
        <w:spacing w:after="120"/>
      </w:pPr>
      <w:r>
        <w:t xml:space="preserve">If the compilation includes editorial changes, the endnotes include a brief outline of the changes in general terms. Full details of any changes can be obtained from the Office of Parliamentary Counsel. </w:t>
      </w:r>
    </w:p>
    <w:p w:rsidR="004B64E0" w:rsidRPr="00BC57F4" w:rsidRDefault="004B64E0" w:rsidP="004B64E0">
      <w:pPr>
        <w:keepNext/>
      </w:pPr>
      <w:r>
        <w:rPr>
          <w:b/>
        </w:rPr>
        <w:t>Misdescribed amendments</w:t>
      </w:r>
    </w:p>
    <w:p w:rsidR="004B64E0" w:rsidRDefault="004B64E0" w:rsidP="004B64E0">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B64E0" w:rsidRDefault="004B64E0" w:rsidP="004B64E0">
      <w:pPr>
        <w:spacing w:before="120"/>
      </w:pPr>
      <w:r w:rsidRPr="00E466D8">
        <w:t>If a misdescribed amendment cannot be given effect as intended, the abbreviation “(md not incorp)” is added to the details of the amendment included in the amendment history.</w:t>
      </w:r>
    </w:p>
    <w:p w:rsidR="004B64E0" w:rsidRPr="001F4DF3" w:rsidRDefault="004B64E0" w:rsidP="004B64E0">
      <w:pPr>
        <w:pStyle w:val="ENotesHeading2"/>
        <w:pageBreakBefore/>
        <w:outlineLvl w:val="9"/>
      </w:pPr>
      <w:bookmarkStart w:id="168" w:name="_Toc40779338"/>
      <w:r w:rsidRPr="001F4DF3">
        <w:lastRenderedPageBreak/>
        <w:t>Endnote 2—Abbreviation key</w:t>
      </w:r>
      <w:bookmarkEnd w:id="168"/>
    </w:p>
    <w:p w:rsidR="004B64E0" w:rsidRPr="002F4163" w:rsidRDefault="004B64E0" w:rsidP="004B64E0">
      <w:pPr>
        <w:pStyle w:val="Tabletext"/>
      </w:pPr>
    </w:p>
    <w:tbl>
      <w:tblPr>
        <w:tblW w:w="7939" w:type="dxa"/>
        <w:tblInd w:w="108" w:type="dxa"/>
        <w:tblLayout w:type="fixed"/>
        <w:tblLook w:val="0000" w:firstRow="0" w:lastRow="0" w:firstColumn="0" w:lastColumn="0" w:noHBand="0" w:noVBand="0"/>
      </w:tblPr>
      <w:tblGrid>
        <w:gridCol w:w="4253"/>
        <w:gridCol w:w="3686"/>
      </w:tblGrid>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ad = added or inserted</w:t>
            </w:r>
          </w:p>
        </w:tc>
        <w:tc>
          <w:tcPr>
            <w:tcW w:w="3686" w:type="dxa"/>
            <w:shd w:val="clear" w:color="auto" w:fill="auto"/>
          </w:tcPr>
          <w:p w:rsidR="004B64E0" w:rsidRPr="00EA5132" w:rsidRDefault="004B64E0" w:rsidP="004B64E0">
            <w:pPr>
              <w:spacing w:before="60"/>
              <w:ind w:left="34"/>
              <w:rPr>
                <w:sz w:val="20"/>
              </w:rPr>
            </w:pPr>
            <w:r w:rsidRPr="00EA5132">
              <w:rPr>
                <w:sz w:val="20"/>
              </w:rPr>
              <w:t>o = order(s)</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am = amended</w:t>
            </w:r>
          </w:p>
        </w:tc>
        <w:tc>
          <w:tcPr>
            <w:tcW w:w="3686" w:type="dxa"/>
            <w:shd w:val="clear" w:color="auto" w:fill="auto"/>
          </w:tcPr>
          <w:p w:rsidR="004B64E0" w:rsidRPr="00EA5132" w:rsidRDefault="004B64E0" w:rsidP="004B64E0">
            <w:pPr>
              <w:spacing w:before="60"/>
              <w:ind w:left="34"/>
              <w:rPr>
                <w:sz w:val="20"/>
              </w:rPr>
            </w:pPr>
            <w:r w:rsidRPr="00EA5132">
              <w:rPr>
                <w:sz w:val="20"/>
              </w:rPr>
              <w:t>Ord = Ordinance</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amdt = amendment</w:t>
            </w:r>
          </w:p>
        </w:tc>
        <w:tc>
          <w:tcPr>
            <w:tcW w:w="3686" w:type="dxa"/>
            <w:shd w:val="clear" w:color="auto" w:fill="auto"/>
          </w:tcPr>
          <w:p w:rsidR="004B64E0" w:rsidRPr="00EA5132" w:rsidRDefault="004B64E0" w:rsidP="004B64E0">
            <w:pPr>
              <w:spacing w:before="60"/>
              <w:ind w:left="34"/>
              <w:rPr>
                <w:sz w:val="20"/>
              </w:rPr>
            </w:pPr>
            <w:r w:rsidRPr="00EA5132">
              <w:rPr>
                <w:sz w:val="20"/>
              </w:rPr>
              <w:t>orig = original</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c = clause(s)</w:t>
            </w:r>
          </w:p>
        </w:tc>
        <w:tc>
          <w:tcPr>
            <w:tcW w:w="3686" w:type="dxa"/>
            <w:shd w:val="clear" w:color="auto" w:fill="auto"/>
          </w:tcPr>
          <w:p w:rsidR="004B64E0" w:rsidRPr="00EA5132" w:rsidRDefault="004B64E0" w:rsidP="004B64E0">
            <w:pPr>
              <w:spacing w:before="60"/>
              <w:ind w:left="34"/>
              <w:rPr>
                <w:sz w:val="20"/>
              </w:rPr>
            </w:pPr>
            <w:r w:rsidRPr="00EA5132">
              <w:rPr>
                <w:sz w:val="20"/>
              </w:rPr>
              <w:t>par = paragraph(s)/subparagraph(s)</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C[x] = Compilation No. x</w:t>
            </w:r>
          </w:p>
        </w:tc>
        <w:tc>
          <w:tcPr>
            <w:tcW w:w="3686" w:type="dxa"/>
            <w:shd w:val="clear" w:color="auto" w:fill="auto"/>
          </w:tcPr>
          <w:p w:rsidR="004B64E0" w:rsidRPr="00EA5132" w:rsidRDefault="004B64E0" w:rsidP="004B64E0">
            <w:pPr>
              <w:ind w:left="34"/>
              <w:rPr>
                <w:sz w:val="20"/>
              </w:rPr>
            </w:pPr>
            <w:r w:rsidRPr="00EA5132">
              <w:rPr>
                <w:sz w:val="20"/>
              </w:rPr>
              <w:t xml:space="preserve">    /sub</w:t>
            </w:r>
            <w:r w:rsidR="008F12CF">
              <w:rPr>
                <w:sz w:val="20"/>
              </w:rPr>
              <w:noBreakHyphen/>
            </w:r>
            <w:r w:rsidRPr="00EA5132">
              <w:rPr>
                <w:sz w:val="20"/>
              </w:rPr>
              <w:t>subparagraph(s)</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Ch = Chapter(s)</w:t>
            </w:r>
          </w:p>
        </w:tc>
        <w:tc>
          <w:tcPr>
            <w:tcW w:w="3686" w:type="dxa"/>
            <w:shd w:val="clear" w:color="auto" w:fill="auto"/>
          </w:tcPr>
          <w:p w:rsidR="004B64E0" w:rsidRPr="00EA5132" w:rsidRDefault="004B64E0" w:rsidP="004B64E0">
            <w:pPr>
              <w:spacing w:before="60"/>
              <w:ind w:left="34"/>
              <w:rPr>
                <w:sz w:val="20"/>
              </w:rPr>
            </w:pPr>
            <w:r w:rsidRPr="00EA5132">
              <w:rPr>
                <w:sz w:val="20"/>
              </w:rPr>
              <w:t>pres = present</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def = definition(s)</w:t>
            </w:r>
          </w:p>
        </w:tc>
        <w:tc>
          <w:tcPr>
            <w:tcW w:w="3686" w:type="dxa"/>
            <w:shd w:val="clear" w:color="auto" w:fill="auto"/>
          </w:tcPr>
          <w:p w:rsidR="004B64E0" w:rsidRPr="00EA5132" w:rsidRDefault="004B64E0" w:rsidP="004B64E0">
            <w:pPr>
              <w:spacing w:before="60"/>
              <w:ind w:left="34"/>
              <w:rPr>
                <w:sz w:val="20"/>
              </w:rPr>
            </w:pPr>
            <w:r w:rsidRPr="00EA5132">
              <w:rPr>
                <w:sz w:val="20"/>
              </w:rPr>
              <w:t>prev = previous</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Dict = Dictionary</w:t>
            </w:r>
          </w:p>
        </w:tc>
        <w:tc>
          <w:tcPr>
            <w:tcW w:w="3686" w:type="dxa"/>
            <w:shd w:val="clear" w:color="auto" w:fill="auto"/>
          </w:tcPr>
          <w:p w:rsidR="004B64E0" w:rsidRPr="00EA5132" w:rsidRDefault="004B64E0" w:rsidP="004B64E0">
            <w:pPr>
              <w:spacing w:before="60"/>
              <w:ind w:left="34"/>
              <w:rPr>
                <w:sz w:val="20"/>
              </w:rPr>
            </w:pPr>
            <w:r w:rsidRPr="00EA5132">
              <w:rPr>
                <w:sz w:val="20"/>
              </w:rPr>
              <w:t>(prev…) = previously</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disallowed = disallowed by Parliament</w:t>
            </w:r>
          </w:p>
        </w:tc>
        <w:tc>
          <w:tcPr>
            <w:tcW w:w="3686" w:type="dxa"/>
            <w:shd w:val="clear" w:color="auto" w:fill="auto"/>
          </w:tcPr>
          <w:p w:rsidR="004B64E0" w:rsidRPr="00EA5132" w:rsidRDefault="004B64E0" w:rsidP="004B64E0">
            <w:pPr>
              <w:spacing w:before="60"/>
              <w:ind w:left="34"/>
              <w:rPr>
                <w:sz w:val="20"/>
              </w:rPr>
            </w:pPr>
            <w:r w:rsidRPr="00EA5132">
              <w:rPr>
                <w:sz w:val="20"/>
              </w:rPr>
              <w:t>Pt = Part(s)</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Div = Division(s)</w:t>
            </w:r>
          </w:p>
        </w:tc>
        <w:tc>
          <w:tcPr>
            <w:tcW w:w="3686" w:type="dxa"/>
            <w:shd w:val="clear" w:color="auto" w:fill="auto"/>
          </w:tcPr>
          <w:p w:rsidR="004B64E0" w:rsidRPr="00EA5132" w:rsidRDefault="004B64E0" w:rsidP="004B64E0">
            <w:pPr>
              <w:spacing w:before="60"/>
              <w:ind w:left="34"/>
              <w:rPr>
                <w:sz w:val="20"/>
              </w:rPr>
            </w:pPr>
            <w:r w:rsidRPr="00EA5132">
              <w:rPr>
                <w:sz w:val="20"/>
              </w:rPr>
              <w:t>r = regulation(s)/rule(s)</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Pr>
                <w:sz w:val="20"/>
              </w:rPr>
              <w:t>ed = editorial change</w:t>
            </w:r>
          </w:p>
        </w:tc>
        <w:tc>
          <w:tcPr>
            <w:tcW w:w="3686" w:type="dxa"/>
            <w:shd w:val="clear" w:color="auto" w:fill="auto"/>
          </w:tcPr>
          <w:p w:rsidR="004B64E0" w:rsidRPr="00EA5132" w:rsidRDefault="004B64E0" w:rsidP="004B64E0">
            <w:pPr>
              <w:spacing w:before="60"/>
              <w:ind w:left="34"/>
              <w:rPr>
                <w:sz w:val="20"/>
              </w:rPr>
            </w:pPr>
            <w:r w:rsidRPr="00EA5132">
              <w:rPr>
                <w:sz w:val="20"/>
              </w:rPr>
              <w:t>reloc = relocated</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exp = expires/expired or ceases/ceased to have</w:t>
            </w:r>
          </w:p>
        </w:tc>
        <w:tc>
          <w:tcPr>
            <w:tcW w:w="3686" w:type="dxa"/>
            <w:shd w:val="clear" w:color="auto" w:fill="auto"/>
          </w:tcPr>
          <w:p w:rsidR="004B64E0" w:rsidRPr="00EA5132" w:rsidRDefault="004B64E0" w:rsidP="004B64E0">
            <w:pPr>
              <w:spacing w:before="60"/>
              <w:ind w:left="34"/>
              <w:rPr>
                <w:sz w:val="20"/>
              </w:rPr>
            </w:pPr>
            <w:r w:rsidRPr="00EA5132">
              <w:rPr>
                <w:sz w:val="20"/>
              </w:rPr>
              <w:t>renum = renumbered</w:t>
            </w:r>
          </w:p>
        </w:tc>
      </w:tr>
      <w:tr w:rsidR="004B64E0" w:rsidRPr="00EA5132" w:rsidTr="004B64E0">
        <w:tc>
          <w:tcPr>
            <w:tcW w:w="4253" w:type="dxa"/>
            <w:shd w:val="clear" w:color="auto" w:fill="auto"/>
          </w:tcPr>
          <w:p w:rsidR="004B64E0" w:rsidRPr="00EA5132" w:rsidRDefault="004B64E0" w:rsidP="004B64E0">
            <w:pPr>
              <w:ind w:left="34"/>
              <w:rPr>
                <w:sz w:val="20"/>
              </w:rPr>
            </w:pPr>
            <w:r w:rsidRPr="00EA5132">
              <w:rPr>
                <w:sz w:val="20"/>
              </w:rPr>
              <w:t xml:space="preserve">    effect</w:t>
            </w:r>
          </w:p>
        </w:tc>
        <w:tc>
          <w:tcPr>
            <w:tcW w:w="3686" w:type="dxa"/>
            <w:shd w:val="clear" w:color="auto" w:fill="auto"/>
          </w:tcPr>
          <w:p w:rsidR="004B64E0" w:rsidRPr="00EA5132" w:rsidRDefault="004B64E0" w:rsidP="004B64E0">
            <w:pPr>
              <w:spacing w:before="60"/>
              <w:ind w:left="34"/>
              <w:rPr>
                <w:sz w:val="20"/>
              </w:rPr>
            </w:pPr>
            <w:r w:rsidRPr="00EA5132">
              <w:rPr>
                <w:sz w:val="20"/>
              </w:rPr>
              <w:t>rep = repealed</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F = Federal Register of Legislat</w:t>
            </w:r>
            <w:r>
              <w:rPr>
                <w:sz w:val="20"/>
              </w:rPr>
              <w:t>ion</w:t>
            </w:r>
          </w:p>
        </w:tc>
        <w:tc>
          <w:tcPr>
            <w:tcW w:w="3686" w:type="dxa"/>
            <w:shd w:val="clear" w:color="auto" w:fill="auto"/>
          </w:tcPr>
          <w:p w:rsidR="004B64E0" w:rsidRPr="00EA5132" w:rsidRDefault="004B64E0" w:rsidP="004B64E0">
            <w:pPr>
              <w:spacing w:before="60"/>
              <w:ind w:left="34"/>
              <w:rPr>
                <w:sz w:val="20"/>
              </w:rPr>
            </w:pPr>
            <w:r w:rsidRPr="00EA5132">
              <w:rPr>
                <w:sz w:val="20"/>
              </w:rPr>
              <w:t>rs = repealed and substituted</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gaz = gazette</w:t>
            </w:r>
          </w:p>
        </w:tc>
        <w:tc>
          <w:tcPr>
            <w:tcW w:w="3686" w:type="dxa"/>
            <w:shd w:val="clear" w:color="auto" w:fill="auto"/>
          </w:tcPr>
          <w:p w:rsidR="004B64E0" w:rsidRPr="00EA5132" w:rsidRDefault="004B64E0" w:rsidP="004B64E0">
            <w:pPr>
              <w:spacing w:before="60"/>
              <w:ind w:left="34"/>
              <w:rPr>
                <w:sz w:val="20"/>
              </w:rPr>
            </w:pPr>
            <w:r w:rsidRPr="00EA5132">
              <w:rPr>
                <w:sz w:val="20"/>
              </w:rPr>
              <w:t>s = section(s)/subsection(s)</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4B64E0" w:rsidRPr="00EA5132" w:rsidRDefault="004B64E0" w:rsidP="004B64E0">
            <w:pPr>
              <w:spacing w:before="60"/>
              <w:ind w:left="34"/>
              <w:rPr>
                <w:sz w:val="20"/>
              </w:rPr>
            </w:pPr>
            <w:r w:rsidRPr="00EA5132">
              <w:rPr>
                <w:sz w:val="20"/>
              </w:rPr>
              <w:t>Sch = Schedule(s)</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4B64E0" w:rsidRPr="00EA5132" w:rsidRDefault="004B64E0" w:rsidP="004B64E0">
            <w:pPr>
              <w:spacing w:before="60"/>
              <w:ind w:left="34"/>
              <w:rPr>
                <w:sz w:val="20"/>
              </w:rPr>
            </w:pPr>
            <w:r w:rsidRPr="00EA5132">
              <w:rPr>
                <w:sz w:val="20"/>
              </w:rPr>
              <w:t>Sdiv = Subdivision(s)</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(md) = misdescribed amendment can be given</w:t>
            </w:r>
          </w:p>
        </w:tc>
        <w:tc>
          <w:tcPr>
            <w:tcW w:w="3686" w:type="dxa"/>
            <w:shd w:val="clear" w:color="auto" w:fill="auto"/>
          </w:tcPr>
          <w:p w:rsidR="004B64E0" w:rsidRPr="00EA5132" w:rsidRDefault="004B64E0" w:rsidP="004B64E0">
            <w:pPr>
              <w:spacing w:before="60"/>
              <w:ind w:left="34"/>
              <w:rPr>
                <w:sz w:val="20"/>
              </w:rPr>
            </w:pPr>
            <w:r w:rsidRPr="00EA5132">
              <w:rPr>
                <w:sz w:val="20"/>
              </w:rPr>
              <w:t>SLI = Select Legislative Instrument</w:t>
            </w:r>
          </w:p>
        </w:tc>
      </w:tr>
      <w:tr w:rsidR="004B64E0" w:rsidRPr="00EA5132" w:rsidTr="004B64E0">
        <w:tc>
          <w:tcPr>
            <w:tcW w:w="4253" w:type="dxa"/>
            <w:shd w:val="clear" w:color="auto" w:fill="auto"/>
          </w:tcPr>
          <w:p w:rsidR="004B64E0" w:rsidRPr="00EA5132" w:rsidRDefault="004B64E0" w:rsidP="004B64E0">
            <w:pPr>
              <w:ind w:left="34"/>
              <w:rPr>
                <w:sz w:val="20"/>
              </w:rPr>
            </w:pPr>
            <w:r w:rsidRPr="00EA5132">
              <w:rPr>
                <w:sz w:val="20"/>
              </w:rPr>
              <w:t xml:space="preserve">    effect</w:t>
            </w:r>
          </w:p>
        </w:tc>
        <w:tc>
          <w:tcPr>
            <w:tcW w:w="3686" w:type="dxa"/>
            <w:shd w:val="clear" w:color="auto" w:fill="auto"/>
          </w:tcPr>
          <w:p w:rsidR="004B64E0" w:rsidRPr="00EA5132" w:rsidRDefault="004B64E0" w:rsidP="004B64E0">
            <w:pPr>
              <w:spacing w:before="60"/>
              <w:ind w:left="34"/>
              <w:rPr>
                <w:sz w:val="20"/>
              </w:rPr>
            </w:pPr>
            <w:r w:rsidRPr="00EA5132">
              <w:rPr>
                <w:sz w:val="20"/>
              </w:rPr>
              <w:t>SR = Statutory Rules</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(md not incorp) = misdescribed amendment</w:t>
            </w:r>
          </w:p>
        </w:tc>
        <w:tc>
          <w:tcPr>
            <w:tcW w:w="3686" w:type="dxa"/>
            <w:shd w:val="clear" w:color="auto" w:fill="auto"/>
          </w:tcPr>
          <w:p w:rsidR="004B64E0" w:rsidRPr="00EA5132" w:rsidRDefault="004B64E0" w:rsidP="004B64E0">
            <w:pPr>
              <w:spacing w:before="60"/>
              <w:ind w:left="34"/>
              <w:rPr>
                <w:sz w:val="20"/>
              </w:rPr>
            </w:pPr>
            <w:r w:rsidRPr="00EA5132">
              <w:rPr>
                <w:sz w:val="20"/>
              </w:rPr>
              <w:t>Sub</w:t>
            </w:r>
            <w:r w:rsidR="008F12CF">
              <w:rPr>
                <w:sz w:val="20"/>
              </w:rPr>
              <w:noBreakHyphen/>
            </w:r>
            <w:r w:rsidRPr="00EA5132">
              <w:rPr>
                <w:sz w:val="20"/>
              </w:rPr>
              <w:t>Ch = Sub</w:t>
            </w:r>
            <w:r w:rsidR="008F12CF">
              <w:rPr>
                <w:sz w:val="20"/>
              </w:rPr>
              <w:noBreakHyphen/>
            </w:r>
            <w:r w:rsidRPr="00EA5132">
              <w:rPr>
                <w:sz w:val="20"/>
              </w:rPr>
              <w:t>Chapter(s)</w:t>
            </w:r>
          </w:p>
        </w:tc>
      </w:tr>
      <w:tr w:rsidR="004B64E0" w:rsidRPr="00EA5132" w:rsidTr="004B64E0">
        <w:tc>
          <w:tcPr>
            <w:tcW w:w="4253" w:type="dxa"/>
            <w:shd w:val="clear" w:color="auto" w:fill="auto"/>
          </w:tcPr>
          <w:p w:rsidR="004B64E0" w:rsidRPr="00EA5132" w:rsidRDefault="004B64E0" w:rsidP="004B64E0">
            <w:pPr>
              <w:ind w:left="34"/>
              <w:rPr>
                <w:sz w:val="20"/>
              </w:rPr>
            </w:pPr>
            <w:r w:rsidRPr="00EA5132">
              <w:rPr>
                <w:sz w:val="20"/>
              </w:rPr>
              <w:t xml:space="preserve">    cannot be given effect</w:t>
            </w:r>
          </w:p>
        </w:tc>
        <w:tc>
          <w:tcPr>
            <w:tcW w:w="3686" w:type="dxa"/>
            <w:shd w:val="clear" w:color="auto" w:fill="auto"/>
          </w:tcPr>
          <w:p w:rsidR="004B64E0" w:rsidRPr="00EA5132" w:rsidRDefault="004B64E0" w:rsidP="004B64E0">
            <w:pPr>
              <w:spacing w:before="60"/>
              <w:ind w:left="34"/>
              <w:rPr>
                <w:sz w:val="20"/>
              </w:rPr>
            </w:pPr>
            <w:r w:rsidRPr="00EA5132">
              <w:rPr>
                <w:sz w:val="20"/>
              </w:rPr>
              <w:t>SubPt = Subpart(s)</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mod = modified/modification</w:t>
            </w:r>
          </w:p>
        </w:tc>
        <w:tc>
          <w:tcPr>
            <w:tcW w:w="3686" w:type="dxa"/>
            <w:shd w:val="clear" w:color="auto" w:fill="auto"/>
          </w:tcPr>
          <w:p w:rsidR="004B64E0" w:rsidRPr="00EA5132" w:rsidRDefault="004B64E0" w:rsidP="004B64E0">
            <w:pPr>
              <w:spacing w:before="60"/>
              <w:ind w:left="34"/>
              <w:rPr>
                <w:sz w:val="20"/>
              </w:rPr>
            </w:pPr>
            <w:r w:rsidRPr="00C5426A">
              <w:rPr>
                <w:sz w:val="20"/>
                <w:u w:val="single"/>
              </w:rPr>
              <w:t>underlining</w:t>
            </w:r>
            <w:r w:rsidRPr="00EA5132">
              <w:rPr>
                <w:sz w:val="20"/>
              </w:rPr>
              <w:t xml:space="preserve"> = whole or part not</w:t>
            </w:r>
          </w:p>
        </w:tc>
      </w:tr>
      <w:tr w:rsidR="004B64E0" w:rsidRPr="00EA5132" w:rsidTr="004B64E0">
        <w:tc>
          <w:tcPr>
            <w:tcW w:w="4253" w:type="dxa"/>
            <w:shd w:val="clear" w:color="auto" w:fill="auto"/>
          </w:tcPr>
          <w:p w:rsidR="004B64E0" w:rsidRPr="00EA5132" w:rsidRDefault="004B64E0" w:rsidP="004B64E0">
            <w:pPr>
              <w:spacing w:before="60"/>
              <w:ind w:left="34"/>
              <w:rPr>
                <w:sz w:val="20"/>
              </w:rPr>
            </w:pPr>
            <w:r w:rsidRPr="00EA5132">
              <w:rPr>
                <w:sz w:val="20"/>
              </w:rPr>
              <w:t>No. = Number(s)</w:t>
            </w:r>
          </w:p>
        </w:tc>
        <w:tc>
          <w:tcPr>
            <w:tcW w:w="3686" w:type="dxa"/>
            <w:shd w:val="clear" w:color="auto" w:fill="auto"/>
          </w:tcPr>
          <w:p w:rsidR="004B64E0" w:rsidRPr="00EA5132" w:rsidRDefault="004B64E0" w:rsidP="004B64E0">
            <w:pPr>
              <w:ind w:left="34"/>
              <w:rPr>
                <w:sz w:val="20"/>
              </w:rPr>
            </w:pPr>
            <w:r w:rsidRPr="00EA5132">
              <w:rPr>
                <w:sz w:val="20"/>
              </w:rPr>
              <w:t xml:space="preserve">    commenced or to be commenced</w:t>
            </w:r>
          </w:p>
        </w:tc>
      </w:tr>
    </w:tbl>
    <w:p w:rsidR="00EF1639" w:rsidRDefault="00EF1639" w:rsidP="00EF1639">
      <w:pPr>
        <w:pStyle w:val="Tabletext"/>
      </w:pPr>
    </w:p>
    <w:p w:rsidR="004B64E0" w:rsidRDefault="004B64E0" w:rsidP="004B64E0">
      <w:pPr>
        <w:pStyle w:val="ENotesHeading2"/>
        <w:pageBreakBefore/>
      </w:pPr>
      <w:bookmarkStart w:id="169" w:name="_Toc40779339"/>
      <w:r>
        <w:lastRenderedPageBreak/>
        <w:t>Endnote 3—Legislation history</w:t>
      </w:r>
      <w:bookmarkEnd w:id="169"/>
    </w:p>
    <w:p w:rsidR="00EF1639" w:rsidRPr="00EF1639" w:rsidRDefault="00EF1639" w:rsidP="00EF1639">
      <w:pPr>
        <w:pStyle w:val="Tabletext"/>
      </w:pPr>
    </w:p>
    <w:tbl>
      <w:tblPr>
        <w:tblW w:w="5000" w:type="pct"/>
        <w:tblLook w:val="0000" w:firstRow="0" w:lastRow="0" w:firstColumn="0" w:lastColumn="0" w:noHBand="0" w:noVBand="0"/>
      </w:tblPr>
      <w:tblGrid>
        <w:gridCol w:w="2015"/>
        <w:gridCol w:w="1709"/>
        <w:gridCol w:w="1496"/>
        <w:gridCol w:w="1854"/>
        <w:gridCol w:w="1455"/>
      </w:tblGrid>
      <w:tr w:rsidR="004B64E0" w:rsidRPr="00EB0C71" w:rsidTr="004B64E0">
        <w:trPr>
          <w:cantSplit/>
        </w:trPr>
        <w:tc>
          <w:tcPr>
            <w:tcW w:w="1181" w:type="pct"/>
            <w:tcBorders>
              <w:top w:val="single" w:sz="12" w:space="0" w:color="auto"/>
              <w:bottom w:val="single" w:sz="12" w:space="0" w:color="auto"/>
            </w:tcBorders>
          </w:tcPr>
          <w:p w:rsidR="004B64E0" w:rsidRPr="00EB0C71" w:rsidRDefault="004B64E0" w:rsidP="004B64E0">
            <w:pPr>
              <w:pStyle w:val="TableColHead"/>
            </w:pPr>
            <w:r w:rsidRPr="00EB0C71">
              <w:t>Title</w:t>
            </w:r>
          </w:p>
        </w:tc>
        <w:tc>
          <w:tcPr>
            <w:tcW w:w="1002" w:type="pct"/>
            <w:tcBorders>
              <w:top w:val="single" w:sz="12" w:space="0" w:color="auto"/>
              <w:bottom w:val="single" w:sz="12" w:space="0" w:color="auto"/>
            </w:tcBorders>
          </w:tcPr>
          <w:p w:rsidR="004B64E0" w:rsidRPr="00EB0C71" w:rsidRDefault="004B64E0" w:rsidP="004B64E0">
            <w:pPr>
              <w:pStyle w:val="TableColHead"/>
            </w:pPr>
            <w:r w:rsidRPr="00EB0C71">
              <w:t>FRLI registration number</w:t>
            </w:r>
          </w:p>
        </w:tc>
        <w:tc>
          <w:tcPr>
            <w:tcW w:w="877" w:type="pct"/>
            <w:tcBorders>
              <w:top w:val="single" w:sz="12" w:space="0" w:color="auto"/>
              <w:bottom w:val="single" w:sz="12" w:space="0" w:color="auto"/>
            </w:tcBorders>
          </w:tcPr>
          <w:p w:rsidR="004B64E0" w:rsidRPr="00EB0C71" w:rsidRDefault="004B64E0" w:rsidP="004B64E0">
            <w:pPr>
              <w:pStyle w:val="TableColHead"/>
              <w:rPr>
                <w:i/>
                <w:iCs/>
              </w:rPr>
            </w:pPr>
            <w:r w:rsidRPr="00EB0C71">
              <w:t xml:space="preserve">Date of notification in </w:t>
            </w:r>
            <w:r w:rsidRPr="00EB0C71">
              <w:rPr>
                <w:i/>
                <w:iCs/>
              </w:rPr>
              <w:t>Gazette</w:t>
            </w:r>
            <w:r w:rsidRPr="00EB0C71">
              <w:t xml:space="preserve"> or FRLI registration</w:t>
            </w:r>
          </w:p>
        </w:tc>
        <w:tc>
          <w:tcPr>
            <w:tcW w:w="1087" w:type="pct"/>
            <w:tcBorders>
              <w:top w:val="single" w:sz="12" w:space="0" w:color="auto"/>
              <w:bottom w:val="single" w:sz="12" w:space="0" w:color="auto"/>
            </w:tcBorders>
          </w:tcPr>
          <w:p w:rsidR="004B64E0" w:rsidRPr="00EB0C71" w:rsidRDefault="004B64E0" w:rsidP="004B64E0">
            <w:pPr>
              <w:pStyle w:val="TableColHead"/>
            </w:pPr>
            <w:r w:rsidRPr="00EB0C71">
              <w:t>Date of</w:t>
            </w:r>
            <w:r w:rsidRPr="00EB0C71">
              <w:br/>
              <w:t>commencement</w:t>
            </w:r>
          </w:p>
        </w:tc>
        <w:tc>
          <w:tcPr>
            <w:tcW w:w="853" w:type="pct"/>
            <w:tcBorders>
              <w:top w:val="single" w:sz="12" w:space="0" w:color="auto"/>
              <w:bottom w:val="single" w:sz="12" w:space="0" w:color="auto"/>
            </w:tcBorders>
          </w:tcPr>
          <w:p w:rsidR="004B64E0" w:rsidRPr="00EB0C71" w:rsidRDefault="004B64E0" w:rsidP="004B64E0">
            <w:pPr>
              <w:pStyle w:val="TableColHead"/>
            </w:pPr>
            <w:r w:rsidRPr="00EB0C71">
              <w:t>Application, saving or</w:t>
            </w:r>
            <w:r w:rsidRPr="00EB0C71">
              <w:br/>
              <w:t>transitional provisions</w:t>
            </w:r>
          </w:p>
        </w:tc>
      </w:tr>
      <w:tr w:rsidR="004B64E0" w:rsidRPr="00EB0C71" w:rsidTr="004B64E0">
        <w:trPr>
          <w:cantSplit/>
        </w:trPr>
        <w:tc>
          <w:tcPr>
            <w:tcW w:w="1181" w:type="pct"/>
            <w:tcBorders>
              <w:top w:val="single" w:sz="12" w:space="0" w:color="auto"/>
              <w:bottom w:val="single" w:sz="4" w:space="0" w:color="auto"/>
            </w:tcBorders>
          </w:tcPr>
          <w:p w:rsidR="004B64E0" w:rsidRPr="00EB0C71" w:rsidRDefault="004B64E0" w:rsidP="004B64E0">
            <w:pPr>
              <w:pStyle w:val="TableText0"/>
              <w:rPr>
                <w:rFonts w:ascii="Arial" w:hAnsi="Arial" w:cs="Arial"/>
                <w:i/>
                <w:sz w:val="18"/>
                <w:szCs w:val="18"/>
              </w:rPr>
            </w:pPr>
            <w:r w:rsidRPr="00EB0C71">
              <w:rPr>
                <w:rFonts w:ascii="Arial" w:hAnsi="Arial" w:cs="Arial"/>
                <w:i/>
                <w:sz w:val="18"/>
                <w:szCs w:val="18"/>
              </w:rPr>
              <w:t>Fair Work Commission Rules 2013</w:t>
            </w:r>
          </w:p>
        </w:tc>
        <w:tc>
          <w:tcPr>
            <w:tcW w:w="1002" w:type="pct"/>
            <w:tcBorders>
              <w:top w:val="single" w:sz="12"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bCs/>
                <w:sz w:val="18"/>
                <w:szCs w:val="18"/>
              </w:rPr>
              <w:t>F2013L02054</w:t>
            </w:r>
          </w:p>
        </w:tc>
        <w:tc>
          <w:tcPr>
            <w:tcW w:w="877" w:type="pct"/>
            <w:tcBorders>
              <w:top w:val="single" w:sz="12"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sz w:val="18"/>
                <w:szCs w:val="18"/>
              </w:rPr>
              <w:t>5 Dec 2013</w:t>
            </w:r>
          </w:p>
        </w:tc>
        <w:tc>
          <w:tcPr>
            <w:tcW w:w="1087" w:type="pct"/>
            <w:tcBorders>
              <w:top w:val="single" w:sz="12"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sz w:val="18"/>
                <w:szCs w:val="18"/>
              </w:rPr>
              <w:t>6 Dec 2013</w:t>
            </w:r>
          </w:p>
        </w:tc>
        <w:tc>
          <w:tcPr>
            <w:tcW w:w="853" w:type="pct"/>
            <w:tcBorders>
              <w:top w:val="single" w:sz="12" w:space="0" w:color="auto"/>
              <w:bottom w:val="single" w:sz="4" w:space="0" w:color="auto"/>
            </w:tcBorders>
          </w:tcPr>
          <w:p w:rsidR="004B64E0" w:rsidRPr="00EB0C71" w:rsidRDefault="004B64E0" w:rsidP="004B64E0">
            <w:pPr>
              <w:pStyle w:val="TableText0"/>
              <w:rPr>
                <w:rFonts w:ascii="Arial" w:hAnsi="Arial" w:cs="Arial"/>
                <w:sz w:val="18"/>
                <w:szCs w:val="18"/>
              </w:rPr>
            </w:pPr>
          </w:p>
        </w:tc>
      </w:tr>
      <w:tr w:rsidR="004B64E0" w:rsidRPr="00EB0C71" w:rsidTr="004B64E0">
        <w:trPr>
          <w:cantSplit/>
        </w:trPr>
        <w:tc>
          <w:tcPr>
            <w:tcW w:w="1181" w:type="pct"/>
            <w:tcBorders>
              <w:top w:val="single" w:sz="4" w:space="0" w:color="auto"/>
              <w:bottom w:val="single" w:sz="4" w:space="0" w:color="auto"/>
            </w:tcBorders>
          </w:tcPr>
          <w:p w:rsidR="004B64E0" w:rsidRPr="00EB0C71" w:rsidRDefault="004B64E0" w:rsidP="004B64E0">
            <w:pPr>
              <w:pStyle w:val="TableText0"/>
              <w:rPr>
                <w:rFonts w:ascii="Arial" w:hAnsi="Arial" w:cs="Arial"/>
                <w:i/>
                <w:sz w:val="18"/>
                <w:szCs w:val="18"/>
              </w:rPr>
            </w:pPr>
            <w:r w:rsidRPr="00EB0C71">
              <w:rPr>
                <w:rFonts w:ascii="Arial" w:hAnsi="Arial" w:cs="Arial"/>
                <w:i/>
                <w:sz w:val="18"/>
                <w:szCs w:val="18"/>
              </w:rPr>
              <w:t>Fair Work Commission Amendment (Anti</w:t>
            </w:r>
            <w:r w:rsidR="008F12CF">
              <w:rPr>
                <w:rFonts w:ascii="Arial" w:hAnsi="Arial" w:cs="Arial"/>
                <w:i/>
                <w:sz w:val="18"/>
                <w:szCs w:val="18"/>
              </w:rPr>
              <w:noBreakHyphen/>
            </w:r>
            <w:r w:rsidRPr="00EB0C71">
              <w:rPr>
                <w:rFonts w:ascii="Arial" w:hAnsi="Arial" w:cs="Arial"/>
                <w:i/>
                <w:sz w:val="18"/>
                <w:szCs w:val="18"/>
              </w:rPr>
              <w:t>Bullying and Other Measures) Rules 2013</w:t>
            </w:r>
          </w:p>
        </w:tc>
        <w:tc>
          <w:tcPr>
            <w:tcW w:w="1002" w:type="pct"/>
            <w:tcBorders>
              <w:top w:val="single" w:sz="4"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bCs/>
                <w:sz w:val="18"/>
                <w:szCs w:val="18"/>
              </w:rPr>
              <w:t>F2013L02160</w:t>
            </w:r>
          </w:p>
        </w:tc>
        <w:tc>
          <w:tcPr>
            <w:tcW w:w="877" w:type="pct"/>
            <w:tcBorders>
              <w:top w:val="single" w:sz="4"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sz w:val="18"/>
                <w:szCs w:val="18"/>
              </w:rPr>
              <w:t>19 Dec 2013</w:t>
            </w:r>
          </w:p>
        </w:tc>
        <w:tc>
          <w:tcPr>
            <w:tcW w:w="1087" w:type="pct"/>
            <w:tcBorders>
              <w:top w:val="single" w:sz="4"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sz w:val="18"/>
                <w:szCs w:val="18"/>
              </w:rPr>
              <w:t>1 Jan 2014</w:t>
            </w:r>
          </w:p>
        </w:tc>
        <w:tc>
          <w:tcPr>
            <w:tcW w:w="853" w:type="pct"/>
            <w:tcBorders>
              <w:top w:val="single" w:sz="4"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sz w:val="18"/>
                <w:szCs w:val="18"/>
              </w:rPr>
              <w:t>–</w:t>
            </w:r>
          </w:p>
        </w:tc>
      </w:tr>
      <w:tr w:rsidR="004B64E0" w:rsidRPr="00EB0C71" w:rsidTr="004B64E0">
        <w:trPr>
          <w:cantSplit/>
        </w:trPr>
        <w:tc>
          <w:tcPr>
            <w:tcW w:w="1181" w:type="pct"/>
            <w:tcBorders>
              <w:top w:val="single" w:sz="4" w:space="0" w:color="auto"/>
              <w:bottom w:val="single" w:sz="4" w:space="0" w:color="auto"/>
            </w:tcBorders>
          </w:tcPr>
          <w:p w:rsidR="004B64E0" w:rsidRPr="00EB0C71" w:rsidRDefault="004B64E0" w:rsidP="004B64E0">
            <w:pPr>
              <w:pStyle w:val="TableText0"/>
              <w:rPr>
                <w:rFonts w:ascii="Arial" w:hAnsi="Arial" w:cs="Arial"/>
                <w:i/>
                <w:sz w:val="18"/>
                <w:szCs w:val="18"/>
              </w:rPr>
            </w:pPr>
            <w:r w:rsidRPr="00EB0C71">
              <w:rPr>
                <w:rFonts w:ascii="Arial" w:hAnsi="Arial" w:cs="Arial"/>
                <w:i/>
                <w:sz w:val="18"/>
                <w:szCs w:val="18"/>
              </w:rPr>
              <w:t>Fair Work Commission Amendment (General Protections Applications and Other Measures) Rule 2014</w:t>
            </w:r>
          </w:p>
        </w:tc>
        <w:tc>
          <w:tcPr>
            <w:tcW w:w="1002" w:type="pct"/>
            <w:tcBorders>
              <w:top w:val="single" w:sz="4" w:space="0" w:color="auto"/>
              <w:bottom w:val="single" w:sz="4" w:space="0" w:color="auto"/>
            </w:tcBorders>
          </w:tcPr>
          <w:p w:rsidR="004B64E0" w:rsidRPr="00EB0C71" w:rsidRDefault="004B64E0" w:rsidP="004B64E0">
            <w:pPr>
              <w:pStyle w:val="TableText0"/>
              <w:rPr>
                <w:rFonts w:ascii="Arial" w:hAnsi="Arial" w:cs="Arial"/>
                <w:bCs/>
                <w:sz w:val="18"/>
                <w:szCs w:val="18"/>
              </w:rPr>
            </w:pPr>
            <w:r w:rsidRPr="00EB0C71">
              <w:rPr>
                <w:rFonts w:ascii="Arial" w:hAnsi="Arial" w:cs="Arial"/>
                <w:bCs/>
                <w:sz w:val="18"/>
                <w:szCs w:val="18"/>
              </w:rPr>
              <w:t>F2014L01853</w:t>
            </w:r>
          </w:p>
        </w:tc>
        <w:tc>
          <w:tcPr>
            <w:tcW w:w="877" w:type="pct"/>
            <w:tcBorders>
              <w:top w:val="single" w:sz="4"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sz w:val="18"/>
                <w:szCs w:val="18"/>
              </w:rPr>
              <w:t>31 Dec 2014</w:t>
            </w:r>
          </w:p>
        </w:tc>
        <w:tc>
          <w:tcPr>
            <w:tcW w:w="1087" w:type="pct"/>
            <w:tcBorders>
              <w:top w:val="single" w:sz="4"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sz w:val="18"/>
                <w:szCs w:val="18"/>
              </w:rPr>
              <w:t>1 Jan 2015</w:t>
            </w:r>
          </w:p>
        </w:tc>
        <w:tc>
          <w:tcPr>
            <w:tcW w:w="853" w:type="pct"/>
            <w:tcBorders>
              <w:top w:val="single" w:sz="4"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sz w:val="18"/>
                <w:szCs w:val="18"/>
              </w:rPr>
              <w:t>–</w:t>
            </w:r>
          </w:p>
        </w:tc>
      </w:tr>
      <w:tr w:rsidR="004B64E0" w:rsidRPr="00EB0C71" w:rsidTr="004B64E0">
        <w:trPr>
          <w:cantSplit/>
        </w:trPr>
        <w:tc>
          <w:tcPr>
            <w:tcW w:w="1181" w:type="pct"/>
            <w:tcBorders>
              <w:top w:val="single" w:sz="4" w:space="0" w:color="auto"/>
              <w:bottom w:val="single" w:sz="4" w:space="0" w:color="auto"/>
            </w:tcBorders>
          </w:tcPr>
          <w:p w:rsidR="004B64E0" w:rsidRPr="00EB0C71" w:rsidRDefault="004B64E0" w:rsidP="004B64E0">
            <w:pPr>
              <w:pStyle w:val="TableText0"/>
              <w:rPr>
                <w:rFonts w:ascii="Arial" w:hAnsi="Arial" w:cs="Arial"/>
                <w:i/>
                <w:sz w:val="18"/>
                <w:szCs w:val="18"/>
              </w:rPr>
            </w:pPr>
            <w:r w:rsidRPr="00C250B4">
              <w:rPr>
                <w:rFonts w:ascii="Arial" w:hAnsi="Arial" w:cs="Arial"/>
                <w:i/>
                <w:sz w:val="18"/>
                <w:szCs w:val="18"/>
              </w:rPr>
              <w:t>Fair Work Commission Amendment (Greenfields Agreement and Other Measures) Rule 2016</w:t>
            </w:r>
          </w:p>
        </w:tc>
        <w:tc>
          <w:tcPr>
            <w:tcW w:w="1002" w:type="pct"/>
            <w:tcBorders>
              <w:top w:val="single" w:sz="4" w:space="0" w:color="auto"/>
              <w:bottom w:val="single" w:sz="4" w:space="0" w:color="auto"/>
            </w:tcBorders>
          </w:tcPr>
          <w:p w:rsidR="004B64E0" w:rsidRPr="00EB0C71" w:rsidRDefault="004B64E0" w:rsidP="004B64E0">
            <w:pPr>
              <w:pStyle w:val="TableText0"/>
              <w:rPr>
                <w:rFonts w:ascii="Arial" w:hAnsi="Arial" w:cs="Arial"/>
                <w:bCs/>
                <w:sz w:val="18"/>
                <w:szCs w:val="18"/>
              </w:rPr>
            </w:pPr>
            <w:r w:rsidRPr="00763CA4">
              <w:rPr>
                <w:rFonts w:ascii="Arial" w:hAnsi="Arial" w:cs="Arial"/>
                <w:bCs/>
                <w:sz w:val="18"/>
                <w:szCs w:val="18"/>
              </w:rPr>
              <w:t>F2016L01275</w:t>
            </w:r>
          </w:p>
        </w:tc>
        <w:tc>
          <w:tcPr>
            <w:tcW w:w="877" w:type="pct"/>
            <w:tcBorders>
              <w:top w:val="single" w:sz="4" w:space="0" w:color="auto"/>
              <w:bottom w:val="single" w:sz="4" w:space="0" w:color="auto"/>
            </w:tcBorders>
          </w:tcPr>
          <w:p w:rsidR="004B64E0" w:rsidRPr="00EB0C71" w:rsidRDefault="004B64E0" w:rsidP="004B64E0">
            <w:pPr>
              <w:pStyle w:val="TableText0"/>
              <w:rPr>
                <w:rFonts w:ascii="Arial" w:hAnsi="Arial" w:cs="Arial"/>
                <w:sz w:val="18"/>
                <w:szCs w:val="18"/>
              </w:rPr>
            </w:pPr>
            <w:r>
              <w:rPr>
                <w:rFonts w:ascii="Arial" w:hAnsi="Arial" w:cs="Arial"/>
                <w:sz w:val="18"/>
                <w:szCs w:val="18"/>
              </w:rPr>
              <w:t>11 Aug 2016</w:t>
            </w:r>
          </w:p>
        </w:tc>
        <w:tc>
          <w:tcPr>
            <w:tcW w:w="1087" w:type="pct"/>
            <w:tcBorders>
              <w:top w:val="single" w:sz="4" w:space="0" w:color="auto"/>
              <w:bottom w:val="single" w:sz="4" w:space="0" w:color="auto"/>
            </w:tcBorders>
          </w:tcPr>
          <w:p w:rsidR="004B64E0" w:rsidRPr="00EB0C71" w:rsidRDefault="004B64E0" w:rsidP="004B64E0">
            <w:pPr>
              <w:pStyle w:val="TableText0"/>
              <w:rPr>
                <w:rFonts w:ascii="Arial" w:hAnsi="Arial" w:cs="Arial"/>
                <w:sz w:val="18"/>
                <w:szCs w:val="18"/>
              </w:rPr>
            </w:pPr>
            <w:r>
              <w:rPr>
                <w:rFonts w:ascii="Arial" w:hAnsi="Arial" w:cs="Arial"/>
                <w:sz w:val="18"/>
                <w:szCs w:val="18"/>
              </w:rPr>
              <w:t>12 Aug 2016</w:t>
            </w:r>
          </w:p>
        </w:tc>
        <w:tc>
          <w:tcPr>
            <w:tcW w:w="853" w:type="pct"/>
            <w:tcBorders>
              <w:top w:val="single" w:sz="4"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sz w:val="18"/>
                <w:szCs w:val="18"/>
              </w:rPr>
              <w:t>–</w:t>
            </w:r>
          </w:p>
        </w:tc>
      </w:tr>
      <w:tr w:rsidR="004B64E0" w:rsidRPr="00EB0C71" w:rsidTr="004B64E0">
        <w:trPr>
          <w:cantSplit/>
        </w:trPr>
        <w:tc>
          <w:tcPr>
            <w:tcW w:w="1181" w:type="pct"/>
            <w:tcBorders>
              <w:top w:val="single" w:sz="4" w:space="0" w:color="auto"/>
              <w:bottom w:val="single" w:sz="4" w:space="0" w:color="auto"/>
            </w:tcBorders>
          </w:tcPr>
          <w:p w:rsidR="004B64E0" w:rsidRPr="00EB0C71" w:rsidRDefault="004B64E0" w:rsidP="004B64E0">
            <w:pPr>
              <w:pStyle w:val="TableText0"/>
              <w:rPr>
                <w:rFonts w:ascii="Arial" w:hAnsi="Arial" w:cs="Arial"/>
                <w:i/>
                <w:sz w:val="20"/>
                <w:szCs w:val="20"/>
              </w:rPr>
            </w:pPr>
            <w:r w:rsidRPr="00C250B4">
              <w:rPr>
                <w:rFonts w:ascii="Arial" w:hAnsi="Arial" w:cs="Arial"/>
                <w:i/>
                <w:sz w:val="18"/>
                <w:szCs w:val="18"/>
              </w:rPr>
              <w:t>Fair Work Commission Amendment (Applications for Protected Action Ballot Orders) Rule 2016</w:t>
            </w:r>
          </w:p>
        </w:tc>
        <w:tc>
          <w:tcPr>
            <w:tcW w:w="1002" w:type="pct"/>
            <w:tcBorders>
              <w:top w:val="single" w:sz="4" w:space="0" w:color="auto"/>
              <w:bottom w:val="single" w:sz="4" w:space="0" w:color="auto"/>
            </w:tcBorders>
          </w:tcPr>
          <w:p w:rsidR="004B64E0" w:rsidRPr="00763CA4" w:rsidRDefault="004B64E0" w:rsidP="004B64E0">
            <w:pPr>
              <w:pStyle w:val="TableText0"/>
              <w:rPr>
                <w:rFonts w:ascii="Arial" w:hAnsi="Arial" w:cs="Arial"/>
                <w:bCs/>
                <w:sz w:val="18"/>
                <w:szCs w:val="18"/>
              </w:rPr>
            </w:pPr>
            <w:r w:rsidRPr="007873BE">
              <w:rPr>
                <w:rFonts w:ascii="Arial" w:hAnsi="Arial" w:cs="Arial"/>
                <w:bCs/>
                <w:sz w:val="18"/>
                <w:szCs w:val="18"/>
              </w:rPr>
              <w:t>F2016L02034</w:t>
            </w:r>
          </w:p>
        </w:tc>
        <w:tc>
          <w:tcPr>
            <w:tcW w:w="877" w:type="pct"/>
            <w:tcBorders>
              <w:top w:val="single" w:sz="4" w:space="0" w:color="auto"/>
              <w:bottom w:val="single" w:sz="4" w:space="0" w:color="auto"/>
            </w:tcBorders>
          </w:tcPr>
          <w:p w:rsidR="004B64E0" w:rsidRDefault="004B64E0" w:rsidP="004B64E0">
            <w:pPr>
              <w:pStyle w:val="TableText0"/>
              <w:rPr>
                <w:rFonts w:ascii="Arial" w:hAnsi="Arial" w:cs="Arial"/>
                <w:sz w:val="18"/>
                <w:szCs w:val="18"/>
              </w:rPr>
            </w:pPr>
            <w:r>
              <w:rPr>
                <w:rFonts w:ascii="Arial" w:hAnsi="Arial" w:cs="Arial"/>
                <w:sz w:val="18"/>
                <w:szCs w:val="18"/>
              </w:rPr>
              <w:t>22 Dec 2016</w:t>
            </w:r>
          </w:p>
        </w:tc>
        <w:tc>
          <w:tcPr>
            <w:tcW w:w="1087" w:type="pct"/>
            <w:tcBorders>
              <w:top w:val="single" w:sz="4" w:space="0" w:color="auto"/>
              <w:bottom w:val="single" w:sz="4" w:space="0" w:color="auto"/>
            </w:tcBorders>
          </w:tcPr>
          <w:p w:rsidR="004B64E0" w:rsidRDefault="004B64E0" w:rsidP="004B64E0">
            <w:pPr>
              <w:pStyle w:val="TableText0"/>
              <w:rPr>
                <w:rFonts w:ascii="Arial" w:hAnsi="Arial" w:cs="Arial"/>
                <w:sz w:val="18"/>
                <w:szCs w:val="18"/>
              </w:rPr>
            </w:pPr>
            <w:r>
              <w:rPr>
                <w:rFonts w:ascii="Arial" w:hAnsi="Arial" w:cs="Arial"/>
                <w:sz w:val="18"/>
                <w:szCs w:val="18"/>
              </w:rPr>
              <w:t>1 Jan 2017</w:t>
            </w:r>
          </w:p>
        </w:tc>
        <w:tc>
          <w:tcPr>
            <w:tcW w:w="853" w:type="pct"/>
            <w:tcBorders>
              <w:top w:val="single" w:sz="4" w:space="0" w:color="auto"/>
              <w:bottom w:val="single" w:sz="4" w:space="0" w:color="auto"/>
            </w:tcBorders>
          </w:tcPr>
          <w:p w:rsidR="004B64E0" w:rsidRPr="00EB0C71" w:rsidRDefault="004B64E0" w:rsidP="004B64E0">
            <w:pPr>
              <w:pStyle w:val="TableText0"/>
              <w:rPr>
                <w:rFonts w:ascii="Arial" w:hAnsi="Arial" w:cs="Arial"/>
                <w:sz w:val="18"/>
                <w:szCs w:val="18"/>
              </w:rPr>
            </w:pPr>
            <w:r w:rsidRPr="00EB0C71">
              <w:rPr>
                <w:rFonts w:ascii="Arial" w:hAnsi="Arial" w:cs="Arial"/>
                <w:sz w:val="18"/>
                <w:szCs w:val="18"/>
              </w:rPr>
              <w:t>–</w:t>
            </w:r>
          </w:p>
        </w:tc>
      </w:tr>
      <w:tr w:rsidR="004B64E0" w:rsidRPr="00EB0C71" w:rsidTr="004B64E0">
        <w:trPr>
          <w:cantSplit/>
        </w:trPr>
        <w:tc>
          <w:tcPr>
            <w:tcW w:w="1181" w:type="pct"/>
            <w:tcBorders>
              <w:top w:val="single" w:sz="4" w:space="0" w:color="auto"/>
              <w:bottom w:val="single" w:sz="12" w:space="0" w:color="auto"/>
            </w:tcBorders>
          </w:tcPr>
          <w:p w:rsidR="004B64E0" w:rsidRPr="00EB0C71" w:rsidRDefault="004B64E0" w:rsidP="004B64E0">
            <w:pPr>
              <w:pStyle w:val="TableText0"/>
              <w:rPr>
                <w:rFonts w:ascii="Arial" w:hAnsi="Arial" w:cs="Arial"/>
                <w:i/>
                <w:sz w:val="20"/>
                <w:szCs w:val="20"/>
              </w:rPr>
            </w:pPr>
            <w:r w:rsidRPr="00C250B4">
              <w:rPr>
                <w:rFonts w:ascii="Arial" w:hAnsi="Arial" w:cs="Arial"/>
                <w:i/>
                <w:sz w:val="18"/>
                <w:szCs w:val="18"/>
              </w:rPr>
              <w:t xml:space="preserve">Fair Work Commission </w:t>
            </w:r>
            <w:r w:rsidR="000554F0">
              <w:rPr>
                <w:rFonts w:ascii="Arial" w:hAnsi="Arial" w:cs="Arial"/>
                <w:i/>
                <w:sz w:val="18"/>
                <w:szCs w:val="18"/>
              </w:rPr>
              <w:t xml:space="preserve">                                                                                                                                                                                                                                                                                                                                                                                                                                                                                                                                                                                                                                                                                                                                                                                                                                                                                                                                                                                           </w:t>
            </w:r>
            <w:r w:rsidRPr="00C250B4">
              <w:rPr>
                <w:rFonts w:ascii="Arial" w:hAnsi="Arial" w:cs="Arial"/>
                <w:i/>
                <w:sz w:val="18"/>
                <w:szCs w:val="18"/>
              </w:rPr>
              <w:t>Amendment (Entry Permits and Other Measures) Rules 2019</w:t>
            </w:r>
          </w:p>
        </w:tc>
        <w:tc>
          <w:tcPr>
            <w:tcW w:w="1002" w:type="pct"/>
            <w:tcBorders>
              <w:top w:val="single" w:sz="4" w:space="0" w:color="auto"/>
              <w:bottom w:val="single" w:sz="12" w:space="0" w:color="auto"/>
            </w:tcBorders>
          </w:tcPr>
          <w:p w:rsidR="004B64E0" w:rsidRPr="007873BE" w:rsidRDefault="004B64E0" w:rsidP="004B64E0">
            <w:pPr>
              <w:pStyle w:val="TableText0"/>
              <w:rPr>
                <w:rFonts w:ascii="Arial" w:hAnsi="Arial" w:cs="Arial"/>
                <w:bCs/>
                <w:sz w:val="18"/>
                <w:szCs w:val="18"/>
              </w:rPr>
            </w:pPr>
            <w:r>
              <w:rPr>
                <w:rFonts w:ascii="Arial" w:hAnsi="Arial" w:cs="Arial"/>
                <w:bCs/>
                <w:sz w:val="18"/>
                <w:szCs w:val="18"/>
              </w:rPr>
              <w:t>F2019L01000</w:t>
            </w:r>
          </w:p>
        </w:tc>
        <w:tc>
          <w:tcPr>
            <w:tcW w:w="877" w:type="pct"/>
            <w:tcBorders>
              <w:top w:val="single" w:sz="4" w:space="0" w:color="auto"/>
              <w:bottom w:val="single" w:sz="12" w:space="0" w:color="auto"/>
            </w:tcBorders>
          </w:tcPr>
          <w:p w:rsidR="004B64E0" w:rsidRDefault="004B64E0" w:rsidP="004B64E0">
            <w:pPr>
              <w:pStyle w:val="TableText0"/>
              <w:rPr>
                <w:rFonts w:ascii="Arial" w:hAnsi="Arial" w:cs="Arial"/>
                <w:sz w:val="18"/>
                <w:szCs w:val="18"/>
              </w:rPr>
            </w:pPr>
            <w:r>
              <w:rPr>
                <w:rFonts w:ascii="Arial" w:hAnsi="Arial" w:cs="Arial"/>
                <w:sz w:val="18"/>
                <w:szCs w:val="18"/>
              </w:rPr>
              <w:t>22 July 2019</w:t>
            </w:r>
          </w:p>
        </w:tc>
        <w:tc>
          <w:tcPr>
            <w:tcW w:w="1087" w:type="pct"/>
            <w:tcBorders>
              <w:top w:val="single" w:sz="4" w:space="0" w:color="auto"/>
              <w:bottom w:val="single" w:sz="12" w:space="0" w:color="auto"/>
            </w:tcBorders>
          </w:tcPr>
          <w:p w:rsidR="004B64E0" w:rsidRDefault="004B64E0" w:rsidP="004B64E0">
            <w:pPr>
              <w:pStyle w:val="TableText0"/>
              <w:rPr>
                <w:rFonts w:ascii="Arial" w:hAnsi="Arial" w:cs="Arial"/>
                <w:sz w:val="18"/>
                <w:szCs w:val="18"/>
              </w:rPr>
            </w:pPr>
            <w:r>
              <w:rPr>
                <w:rFonts w:ascii="Arial" w:hAnsi="Arial" w:cs="Arial"/>
                <w:sz w:val="18"/>
                <w:szCs w:val="18"/>
              </w:rPr>
              <w:t>1 Aug 2019</w:t>
            </w:r>
            <w:r w:rsidR="000F27BB">
              <w:rPr>
                <w:rFonts w:ascii="Arial" w:hAnsi="Arial" w:cs="Arial"/>
                <w:sz w:val="18"/>
                <w:szCs w:val="18"/>
              </w:rPr>
              <w:t xml:space="preserve"> (s 2(1) item 1)</w:t>
            </w:r>
          </w:p>
        </w:tc>
        <w:tc>
          <w:tcPr>
            <w:tcW w:w="853" w:type="pct"/>
            <w:tcBorders>
              <w:top w:val="single" w:sz="4" w:space="0" w:color="auto"/>
              <w:bottom w:val="single" w:sz="12" w:space="0" w:color="auto"/>
            </w:tcBorders>
          </w:tcPr>
          <w:p w:rsidR="004B64E0" w:rsidRPr="00EB0C71" w:rsidRDefault="004B64E0" w:rsidP="004B64E0">
            <w:pPr>
              <w:pStyle w:val="TableText0"/>
              <w:rPr>
                <w:rFonts w:ascii="Arial" w:hAnsi="Arial" w:cs="Arial"/>
                <w:sz w:val="18"/>
                <w:szCs w:val="18"/>
              </w:rPr>
            </w:pPr>
            <w:r>
              <w:rPr>
                <w:rFonts w:ascii="Arial" w:hAnsi="Arial" w:cs="Arial"/>
                <w:sz w:val="18"/>
                <w:szCs w:val="18"/>
              </w:rPr>
              <w:t>–</w:t>
            </w:r>
          </w:p>
        </w:tc>
      </w:tr>
    </w:tbl>
    <w:p w:rsidR="004B64E0" w:rsidRDefault="004B64E0" w:rsidP="004B64E0">
      <w:pPr>
        <w:pStyle w:val="Tabletext"/>
      </w:pPr>
    </w:p>
    <w:p w:rsidR="004B64E0" w:rsidRDefault="004B64E0" w:rsidP="004B64E0">
      <w:pPr>
        <w:pStyle w:val="ENotesHeading2"/>
        <w:pageBreakBefore/>
      </w:pPr>
      <w:bookmarkStart w:id="170" w:name="_Toc40779340"/>
      <w:r>
        <w:lastRenderedPageBreak/>
        <w:t>Endnote 4—Amendment history</w:t>
      </w:r>
      <w:bookmarkEnd w:id="170"/>
    </w:p>
    <w:p w:rsidR="004B64E0" w:rsidRDefault="004B64E0" w:rsidP="004B64E0">
      <w:pPr>
        <w:pStyle w:val="Tabletext"/>
      </w:pPr>
    </w:p>
    <w:tbl>
      <w:tblPr>
        <w:tblW w:w="8359" w:type="dxa"/>
        <w:tblInd w:w="113" w:type="dxa"/>
        <w:tblLayout w:type="fixed"/>
        <w:tblLook w:val="0000" w:firstRow="0" w:lastRow="0" w:firstColumn="0" w:lastColumn="0" w:noHBand="0" w:noVBand="0"/>
      </w:tblPr>
      <w:tblGrid>
        <w:gridCol w:w="2689"/>
        <w:gridCol w:w="5670"/>
      </w:tblGrid>
      <w:tr w:rsidR="004B64E0" w:rsidRPr="0098546F" w:rsidTr="00207D12">
        <w:trPr>
          <w:cantSplit/>
          <w:tblHeader/>
        </w:trPr>
        <w:tc>
          <w:tcPr>
            <w:tcW w:w="2689" w:type="dxa"/>
            <w:tcBorders>
              <w:top w:val="single" w:sz="12" w:space="0" w:color="auto"/>
              <w:bottom w:val="single" w:sz="12" w:space="0" w:color="auto"/>
            </w:tcBorders>
            <w:shd w:val="clear" w:color="auto" w:fill="auto"/>
          </w:tcPr>
          <w:p w:rsidR="004B64E0" w:rsidRPr="00E117A3" w:rsidRDefault="004B64E0" w:rsidP="004B64E0">
            <w:pPr>
              <w:pStyle w:val="ENoteTableHeading"/>
              <w:tabs>
                <w:tab w:val="center" w:leader="dot" w:pos="2268"/>
              </w:tabs>
            </w:pPr>
            <w:r w:rsidRPr="00E117A3">
              <w:t>Provision affected</w:t>
            </w:r>
          </w:p>
        </w:tc>
        <w:tc>
          <w:tcPr>
            <w:tcW w:w="5670" w:type="dxa"/>
            <w:tcBorders>
              <w:top w:val="single" w:sz="12" w:space="0" w:color="auto"/>
              <w:bottom w:val="single" w:sz="12" w:space="0" w:color="auto"/>
            </w:tcBorders>
            <w:shd w:val="clear" w:color="auto" w:fill="auto"/>
          </w:tcPr>
          <w:p w:rsidR="004B64E0" w:rsidRPr="00E117A3" w:rsidRDefault="004B64E0" w:rsidP="004B64E0">
            <w:pPr>
              <w:pStyle w:val="ENoteTableHeading"/>
              <w:tabs>
                <w:tab w:val="center" w:leader="dot" w:pos="2268"/>
              </w:tabs>
            </w:pPr>
            <w:r w:rsidRPr="00E117A3">
              <w:t>How affected</w:t>
            </w:r>
          </w:p>
        </w:tc>
      </w:tr>
      <w:tr w:rsidR="00E04CE9" w:rsidTr="00207D12">
        <w:trPr>
          <w:cantSplit/>
        </w:trPr>
        <w:tc>
          <w:tcPr>
            <w:tcW w:w="2689" w:type="dxa"/>
            <w:shd w:val="clear" w:color="auto" w:fill="auto"/>
          </w:tcPr>
          <w:p w:rsidR="00E04CE9" w:rsidRPr="006B192F" w:rsidRDefault="006B192F" w:rsidP="00207D12">
            <w:pPr>
              <w:pStyle w:val="TableOfAmend"/>
              <w:rPr>
                <w:b/>
              </w:rPr>
            </w:pPr>
            <w:r>
              <w:rPr>
                <w:b/>
              </w:rPr>
              <w:t>Part 1</w:t>
            </w:r>
          </w:p>
        </w:tc>
        <w:tc>
          <w:tcPr>
            <w:tcW w:w="5670" w:type="dxa"/>
            <w:shd w:val="clear" w:color="auto" w:fill="auto"/>
          </w:tcPr>
          <w:p w:rsidR="00E04CE9" w:rsidRDefault="00E04CE9" w:rsidP="00207D12">
            <w:pPr>
              <w:pStyle w:val="TableOfAmend"/>
            </w:pPr>
          </w:p>
        </w:tc>
      </w:tr>
      <w:tr w:rsidR="00E04CE9" w:rsidTr="00207D12">
        <w:trPr>
          <w:cantSplit/>
        </w:trPr>
        <w:tc>
          <w:tcPr>
            <w:tcW w:w="2689" w:type="dxa"/>
            <w:shd w:val="clear" w:color="auto" w:fill="auto"/>
          </w:tcPr>
          <w:p w:rsidR="00E04CE9" w:rsidRPr="006B192F" w:rsidRDefault="00EF1639" w:rsidP="00207D12">
            <w:pPr>
              <w:pStyle w:val="TableOfAmend"/>
            </w:pPr>
            <w:r>
              <w:t>r</w:t>
            </w:r>
            <w:r w:rsidR="00E04CE9">
              <w:t xml:space="preserve"> 2</w:t>
            </w:r>
            <w:r w:rsidR="005901C5">
              <w:tab/>
            </w:r>
          </w:p>
        </w:tc>
        <w:tc>
          <w:tcPr>
            <w:tcW w:w="5670" w:type="dxa"/>
            <w:shd w:val="clear" w:color="auto" w:fill="auto"/>
          </w:tcPr>
          <w:p w:rsidR="00E04CE9" w:rsidRDefault="008B1F1B" w:rsidP="00207D12">
            <w:pPr>
              <w:pStyle w:val="TableOfAmend"/>
            </w:pPr>
            <w:r>
              <w:t>rep LIA s</w:t>
            </w:r>
            <w:r w:rsidR="00E04CE9">
              <w:t xml:space="preserve"> 48D</w:t>
            </w:r>
          </w:p>
        </w:tc>
      </w:tr>
      <w:tr w:rsidR="00C250B4" w:rsidTr="00207D12">
        <w:trPr>
          <w:cantSplit/>
        </w:trPr>
        <w:tc>
          <w:tcPr>
            <w:tcW w:w="2689" w:type="dxa"/>
            <w:shd w:val="clear" w:color="auto" w:fill="auto"/>
          </w:tcPr>
          <w:p w:rsidR="00C250B4" w:rsidRDefault="00EF1639" w:rsidP="00207D12">
            <w:pPr>
              <w:pStyle w:val="TableOfAmend"/>
            </w:pPr>
            <w:r>
              <w:t>r</w:t>
            </w:r>
            <w:r w:rsidR="00C250B4">
              <w:t xml:space="preserve"> 4</w:t>
            </w:r>
            <w:r w:rsidR="005901C5">
              <w:tab/>
            </w:r>
            <w:r w:rsidR="00C250B4">
              <w:t xml:space="preserve"> </w:t>
            </w:r>
          </w:p>
        </w:tc>
        <w:tc>
          <w:tcPr>
            <w:tcW w:w="5670" w:type="dxa"/>
            <w:shd w:val="clear" w:color="auto" w:fill="auto"/>
          </w:tcPr>
          <w:p w:rsidR="00C250B4" w:rsidRDefault="008B1F1B" w:rsidP="00207D12">
            <w:pPr>
              <w:pStyle w:val="TableOfAmend"/>
            </w:pPr>
            <w:r>
              <w:t>rep LIA s</w:t>
            </w:r>
            <w:r w:rsidR="00C250B4">
              <w:t xml:space="preserve"> 48C</w:t>
            </w:r>
          </w:p>
        </w:tc>
      </w:tr>
      <w:tr w:rsidR="00E04CE9" w:rsidTr="00207D12">
        <w:trPr>
          <w:cantSplit/>
        </w:trPr>
        <w:tc>
          <w:tcPr>
            <w:tcW w:w="2689" w:type="dxa"/>
            <w:shd w:val="clear" w:color="auto" w:fill="auto"/>
          </w:tcPr>
          <w:p w:rsidR="00E04CE9" w:rsidRDefault="00EF1639" w:rsidP="00207D12">
            <w:pPr>
              <w:pStyle w:val="TableOfAmend"/>
            </w:pPr>
            <w:r>
              <w:t>r</w:t>
            </w:r>
            <w:r w:rsidR="00E04CE9">
              <w:t xml:space="preserve"> 5</w:t>
            </w:r>
            <w:r w:rsidR="005901C5">
              <w:tab/>
            </w:r>
          </w:p>
        </w:tc>
        <w:tc>
          <w:tcPr>
            <w:tcW w:w="5670" w:type="dxa"/>
            <w:shd w:val="clear" w:color="auto" w:fill="auto"/>
          </w:tcPr>
          <w:p w:rsidR="00E04CE9" w:rsidRDefault="00E04CE9" w:rsidP="008B1F1B">
            <w:pPr>
              <w:pStyle w:val="TableOfAmend"/>
            </w:pPr>
            <w:r>
              <w:t>am F2019L01000</w:t>
            </w:r>
          </w:p>
        </w:tc>
      </w:tr>
      <w:tr w:rsidR="00E04CE9" w:rsidTr="00207D12">
        <w:trPr>
          <w:cantSplit/>
        </w:trPr>
        <w:tc>
          <w:tcPr>
            <w:tcW w:w="2689" w:type="dxa"/>
            <w:shd w:val="clear" w:color="auto" w:fill="auto"/>
          </w:tcPr>
          <w:p w:rsidR="00E04CE9" w:rsidRPr="00504FBF" w:rsidRDefault="00EF1639" w:rsidP="008B1F1B">
            <w:pPr>
              <w:pStyle w:val="TableOfAmend"/>
              <w:rPr>
                <w:b/>
              </w:rPr>
            </w:pPr>
            <w:r>
              <w:t>r</w:t>
            </w:r>
            <w:r w:rsidR="00E04CE9">
              <w:t xml:space="preserve"> 6</w:t>
            </w:r>
            <w:r w:rsidR="005901C5">
              <w:tab/>
            </w:r>
          </w:p>
        </w:tc>
        <w:tc>
          <w:tcPr>
            <w:tcW w:w="5670" w:type="dxa"/>
            <w:shd w:val="clear" w:color="auto" w:fill="auto"/>
          </w:tcPr>
          <w:p w:rsidR="00E04CE9" w:rsidRDefault="008B1F1B" w:rsidP="008B1F1B">
            <w:pPr>
              <w:pStyle w:val="TableOfAmend"/>
            </w:pPr>
            <w:r>
              <w:t>am</w:t>
            </w:r>
            <w:r w:rsidR="00E04CE9">
              <w:t xml:space="preserve"> </w:t>
            </w:r>
            <w:r w:rsidR="00E04CE9" w:rsidRPr="00742E9D">
              <w:rPr>
                <w:bCs/>
              </w:rPr>
              <w:t>F2013L02160</w:t>
            </w:r>
          </w:p>
        </w:tc>
      </w:tr>
      <w:tr w:rsidR="00E04CE9" w:rsidTr="00207D12">
        <w:trPr>
          <w:cantSplit/>
        </w:trPr>
        <w:tc>
          <w:tcPr>
            <w:tcW w:w="2689" w:type="dxa"/>
            <w:shd w:val="clear" w:color="auto" w:fill="auto"/>
          </w:tcPr>
          <w:p w:rsidR="00E04CE9" w:rsidRPr="00504FBF" w:rsidRDefault="00E04CE9" w:rsidP="00207D12">
            <w:pPr>
              <w:pStyle w:val="TableOfAmend"/>
              <w:keepNext/>
              <w:rPr>
                <w:b/>
              </w:rPr>
            </w:pPr>
            <w:r w:rsidRPr="00504FBF">
              <w:rPr>
                <w:b/>
              </w:rPr>
              <w:t>Part 2</w:t>
            </w:r>
          </w:p>
        </w:tc>
        <w:tc>
          <w:tcPr>
            <w:tcW w:w="5670" w:type="dxa"/>
            <w:shd w:val="clear" w:color="auto" w:fill="auto"/>
          </w:tcPr>
          <w:p w:rsidR="00E04CE9" w:rsidRDefault="00E04CE9" w:rsidP="00207D12">
            <w:pPr>
              <w:pStyle w:val="TableOfAmend"/>
            </w:pPr>
          </w:p>
        </w:tc>
      </w:tr>
      <w:tr w:rsidR="00E04CE9" w:rsidTr="00207D12">
        <w:trPr>
          <w:cantSplit/>
        </w:trPr>
        <w:tc>
          <w:tcPr>
            <w:tcW w:w="2689" w:type="dxa"/>
            <w:shd w:val="clear" w:color="auto" w:fill="auto"/>
          </w:tcPr>
          <w:p w:rsidR="00E04CE9" w:rsidRDefault="00EF1639" w:rsidP="00E92291">
            <w:pPr>
              <w:pStyle w:val="TableOfAmend"/>
            </w:pPr>
            <w:r>
              <w:t>r</w:t>
            </w:r>
            <w:r w:rsidR="00E04CE9">
              <w:t xml:space="preserve"> 10</w:t>
            </w:r>
            <w:r w:rsidR="005901C5">
              <w:tab/>
            </w:r>
          </w:p>
        </w:tc>
        <w:tc>
          <w:tcPr>
            <w:tcW w:w="5670" w:type="dxa"/>
            <w:shd w:val="clear" w:color="auto" w:fill="auto"/>
          </w:tcPr>
          <w:p w:rsidR="00E04CE9" w:rsidRDefault="00E92291" w:rsidP="00E92291">
            <w:pPr>
              <w:pStyle w:val="TableOfAmend"/>
            </w:pPr>
            <w:r>
              <w:t>am</w:t>
            </w:r>
            <w:r w:rsidR="00E04CE9">
              <w:t xml:space="preserve"> </w:t>
            </w:r>
            <w:r w:rsidR="00E04CE9" w:rsidRPr="00742E9D">
              <w:rPr>
                <w:bCs/>
              </w:rPr>
              <w:t>F2013L02160</w:t>
            </w:r>
            <w:r>
              <w:rPr>
                <w:bCs/>
              </w:rPr>
              <w:t xml:space="preserve">; </w:t>
            </w:r>
            <w:r w:rsidRPr="00763CA4">
              <w:rPr>
                <w:bCs/>
              </w:rPr>
              <w:t>F2016L01275</w:t>
            </w:r>
          </w:p>
        </w:tc>
      </w:tr>
      <w:tr w:rsidR="00E04CE9" w:rsidTr="00207D12">
        <w:trPr>
          <w:cantSplit/>
        </w:trPr>
        <w:tc>
          <w:tcPr>
            <w:tcW w:w="2689" w:type="dxa"/>
            <w:shd w:val="clear" w:color="auto" w:fill="auto"/>
          </w:tcPr>
          <w:p w:rsidR="00E04CE9" w:rsidRPr="00BA7E65" w:rsidRDefault="00E04CE9" w:rsidP="00207D12">
            <w:pPr>
              <w:pStyle w:val="TableOfAmend"/>
              <w:rPr>
                <w:b/>
              </w:rPr>
            </w:pPr>
            <w:r w:rsidRPr="00BA7E65">
              <w:rPr>
                <w:b/>
              </w:rPr>
              <w:t>Part 3</w:t>
            </w:r>
          </w:p>
        </w:tc>
        <w:tc>
          <w:tcPr>
            <w:tcW w:w="5670" w:type="dxa"/>
            <w:shd w:val="clear" w:color="auto" w:fill="auto"/>
          </w:tcPr>
          <w:p w:rsidR="00E04CE9" w:rsidRDefault="00E04CE9" w:rsidP="00207D12">
            <w:pPr>
              <w:pStyle w:val="TableOfAmend"/>
            </w:pPr>
          </w:p>
        </w:tc>
      </w:tr>
      <w:tr w:rsidR="00E04CE9" w:rsidTr="00207D12">
        <w:trPr>
          <w:cantSplit/>
        </w:trPr>
        <w:tc>
          <w:tcPr>
            <w:tcW w:w="2689" w:type="dxa"/>
            <w:shd w:val="clear" w:color="auto" w:fill="auto"/>
          </w:tcPr>
          <w:p w:rsidR="00E04CE9" w:rsidRPr="006B192F" w:rsidRDefault="00EF1639" w:rsidP="00207D12">
            <w:pPr>
              <w:pStyle w:val="TableOfAmend"/>
            </w:pPr>
            <w:r>
              <w:t>r</w:t>
            </w:r>
            <w:r w:rsidR="00E04CE9" w:rsidRPr="006B192F">
              <w:t xml:space="preserve"> 11</w:t>
            </w:r>
            <w:r w:rsidR="005901C5">
              <w:tab/>
            </w:r>
          </w:p>
        </w:tc>
        <w:tc>
          <w:tcPr>
            <w:tcW w:w="5670" w:type="dxa"/>
            <w:shd w:val="clear" w:color="auto" w:fill="auto"/>
          </w:tcPr>
          <w:p w:rsidR="00E04CE9" w:rsidRDefault="00E04CE9" w:rsidP="00E92291">
            <w:pPr>
              <w:pStyle w:val="TableOfAmend"/>
            </w:pPr>
            <w:r>
              <w:t>rs F2019L01000</w:t>
            </w:r>
          </w:p>
        </w:tc>
      </w:tr>
      <w:tr w:rsidR="00E04CE9" w:rsidTr="00207D12">
        <w:trPr>
          <w:cantSplit/>
        </w:trPr>
        <w:tc>
          <w:tcPr>
            <w:tcW w:w="2689" w:type="dxa"/>
            <w:shd w:val="clear" w:color="auto" w:fill="auto"/>
          </w:tcPr>
          <w:p w:rsidR="00E04CE9" w:rsidRDefault="00EF1639" w:rsidP="00E92291">
            <w:pPr>
              <w:pStyle w:val="TableOfAmend"/>
            </w:pPr>
            <w:r>
              <w:t>r</w:t>
            </w:r>
            <w:r w:rsidR="00E04CE9">
              <w:t xml:space="preserve"> 12</w:t>
            </w:r>
            <w:r w:rsidR="005901C5">
              <w:tab/>
            </w:r>
          </w:p>
        </w:tc>
        <w:tc>
          <w:tcPr>
            <w:tcW w:w="5670" w:type="dxa"/>
            <w:shd w:val="clear" w:color="auto" w:fill="auto"/>
          </w:tcPr>
          <w:p w:rsidR="00E04CE9" w:rsidRDefault="00E92291" w:rsidP="00E92291">
            <w:pPr>
              <w:pStyle w:val="TableOfAmend"/>
            </w:pPr>
            <w:r>
              <w:t>am</w:t>
            </w:r>
            <w:r w:rsidR="00E04CE9">
              <w:t xml:space="preserve"> </w:t>
            </w:r>
            <w:r w:rsidR="00E04CE9" w:rsidRPr="00742E9D">
              <w:rPr>
                <w:bCs/>
              </w:rPr>
              <w:t>F2013L02160</w:t>
            </w:r>
          </w:p>
        </w:tc>
      </w:tr>
      <w:tr w:rsidR="00E04CE9" w:rsidTr="00207D12">
        <w:trPr>
          <w:cantSplit/>
        </w:trPr>
        <w:tc>
          <w:tcPr>
            <w:tcW w:w="2689" w:type="dxa"/>
            <w:shd w:val="clear" w:color="auto" w:fill="auto"/>
          </w:tcPr>
          <w:p w:rsidR="00E04CE9" w:rsidRPr="00C40239" w:rsidRDefault="00E04CE9" w:rsidP="00207D12">
            <w:pPr>
              <w:pStyle w:val="TableOfAmend"/>
            </w:pPr>
          </w:p>
        </w:tc>
        <w:tc>
          <w:tcPr>
            <w:tcW w:w="5670" w:type="dxa"/>
            <w:shd w:val="clear" w:color="auto" w:fill="auto"/>
          </w:tcPr>
          <w:p w:rsidR="00E04CE9" w:rsidRDefault="00E92291" w:rsidP="00E92291">
            <w:pPr>
              <w:pStyle w:val="TableOfAmend"/>
            </w:pPr>
            <w:r>
              <w:t>rs F2019L01000</w:t>
            </w:r>
          </w:p>
        </w:tc>
      </w:tr>
      <w:tr w:rsidR="00E04CE9" w:rsidTr="00207D12">
        <w:trPr>
          <w:cantSplit/>
        </w:trPr>
        <w:tc>
          <w:tcPr>
            <w:tcW w:w="2689" w:type="dxa"/>
            <w:shd w:val="clear" w:color="auto" w:fill="auto"/>
          </w:tcPr>
          <w:p w:rsidR="00E04CE9" w:rsidRDefault="00EF1639" w:rsidP="00207D12">
            <w:pPr>
              <w:pStyle w:val="TableOfAmend"/>
            </w:pPr>
            <w:r>
              <w:t>r</w:t>
            </w:r>
            <w:r w:rsidR="00E04CE9">
              <w:t xml:space="preserve"> 12A</w:t>
            </w:r>
            <w:r w:rsidR="005901C5">
              <w:tab/>
            </w:r>
          </w:p>
        </w:tc>
        <w:tc>
          <w:tcPr>
            <w:tcW w:w="5670" w:type="dxa"/>
            <w:shd w:val="clear" w:color="auto" w:fill="auto"/>
          </w:tcPr>
          <w:p w:rsidR="00E04CE9" w:rsidRDefault="00E04CE9" w:rsidP="00E92291">
            <w:pPr>
              <w:pStyle w:val="TableOfAmend"/>
            </w:pPr>
            <w:r>
              <w:t>ad F2019L01000</w:t>
            </w:r>
          </w:p>
        </w:tc>
      </w:tr>
      <w:tr w:rsidR="00E04CE9" w:rsidTr="00207D12">
        <w:trPr>
          <w:cantSplit/>
        </w:trPr>
        <w:tc>
          <w:tcPr>
            <w:tcW w:w="2689" w:type="dxa"/>
            <w:shd w:val="clear" w:color="auto" w:fill="auto"/>
          </w:tcPr>
          <w:p w:rsidR="00E04CE9" w:rsidRPr="006B192F" w:rsidRDefault="00E04CE9" w:rsidP="00207D12">
            <w:pPr>
              <w:pStyle w:val="TableOfAmend"/>
              <w:rPr>
                <w:b/>
              </w:rPr>
            </w:pPr>
            <w:r w:rsidRPr="006B192F">
              <w:rPr>
                <w:b/>
              </w:rPr>
              <w:t>Part 4</w:t>
            </w:r>
          </w:p>
        </w:tc>
        <w:tc>
          <w:tcPr>
            <w:tcW w:w="5670" w:type="dxa"/>
            <w:shd w:val="clear" w:color="auto" w:fill="auto"/>
          </w:tcPr>
          <w:p w:rsidR="00E04CE9" w:rsidRDefault="00E04CE9" w:rsidP="00207D12">
            <w:pPr>
              <w:pStyle w:val="TableOfAmend"/>
            </w:pPr>
          </w:p>
        </w:tc>
      </w:tr>
      <w:tr w:rsidR="00E04CE9" w:rsidTr="00207D12">
        <w:trPr>
          <w:cantSplit/>
        </w:trPr>
        <w:tc>
          <w:tcPr>
            <w:tcW w:w="2689" w:type="dxa"/>
            <w:shd w:val="clear" w:color="auto" w:fill="auto"/>
          </w:tcPr>
          <w:p w:rsidR="00E04CE9" w:rsidRDefault="00EF1639" w:rsidP="00207D12">
            <w:pPr>
              <w:pStyle w:val="TableOfAmend"/>
            </w:pPr>
            <w:r>
              <w:t>r</w:t>
            </w:r>
            <w:r w:rsidR="00E04CE9">
              <w:t xml:space="preserve"> 17A</w:t>
            </w:r>
            <w:r w:rsidR="005901C5">
              <w:tab/>
            </w:r>
          </w:p>
        </w:tc>
        <w:tc>
          <w:tcPr>
            <w:tcW w:w="5670" w:type="dxa"/>
            <w:shd w:val="clear" w:color="auto" w:fill="auto"/>
          </w:tcPr>
          <w:p w:rsidR="00E04CE9" w:rsidRDefault="00E04CE9" w:rsidP="00E92291">
            <w:pPr>
              <w:pStyle w:val="TableOfAmend"/>
            </w:pPr>
            <w:r>
              <w:t>ad F2019L01000</w:t>
            </w:r>
          </w:p>
        </w:tc>
      </w:tr>
      <w:tr w:rsidR="00E04CE9" w:rsidTr="00207D12">
        <w:trPr>
          <w:cantSplit/>
        </w:trPr>
        <w:tc>
          <w:tcPr>
            <w:tcW w:w="2689" w:type="dxa"/>
            <w:shd w:val="clear" w:color="auto" w:fill="auto"/>
          </w:tcPr>
          <w:p w:rsidR="00E04CE9" w:rsidRDefault="00E04CE9" w:rsidP="00207D12">
            <w:pPr>
              <w:pStyle w:val="TableOfAmend"/>
            </w:pPr>
            <w:r w:rsidRPr="00504FBF">
              <w:rPr>
                <w:b/>
              </w:rPr>
              <w:t xml:space="preserve">Part </w:t>
            </w:r>
            <w:r>
              <w:rPr>
                <w:b/>
              </w:rPr>
              <w:t>5</w:t>
            </w:r>
          </w:p>
        </w:tc>
        <w:tc>
          <w:tcPr>
            <w:tcW w:w="5670" w:type="dxa"/>
            <w:shd w:val="clear" w:color="auto" w:fill="auto"/>
          </w:tcPr>
          <w:p w:rsidR="00E04CE9" w:rsidRDefault="00E04CE9" w:rsidP="00207D12">
            <w:pPr>
              <w:pStyle w:val="TableOfAmend"/>
            </w:pPr>
          </w:p>
        </w:tc>
      </w:tr>
      <w:tr w:rsidR="00E04CE9" w:rsidTr="00207D12">
        <w:trPr>
          <w:cantSplit/>
        </w:trPr>
        <w:tc>
          <w:tcPr>
            <w:tcW w:w="2689" w:type="dxa"/>
            <w:shd w:val="clear" w:color="auto" w:fill="auto"/>
          </w:tcPr>
          <w:p w:rsidR="00E04CE9" w:rsidRDefault="00EF1639" w:rsidP="00E92291">
            <w:pPr>
              <w:pStyle w:val="TableOfAmend"/>
            </w:pPr>
            <w:r>
              <w:t>r</w:t>
            </w:r>
            <w:r w:rsidR="00E04CE9">
              <w:t xml:space="preserve"> 21</w:t>
            </w:r>
            <w:r w:rsidR="005901C5">
              <w:tab/>
            </w:r>
          </w:p>
        </w:tc>
        <w:tc>
          <w:tcPr>
            <w:tcW w:w="5670" w:type="dxa"/>
            <w:shd w:val="clear" w:color="auto" w:fill="auto"/>
          </w:tcPr>
          <w:p w:rsidR="00E04CE9" w:rsidRDefault="00E92291" w:rsidP="00E92291">
            <w:pPr>
              <w:pStyle w:val="TableOfAmend"/>
            </w:pPr>
            <w:r>
              <w:t>am</w:t>
            </w:r>
            <w:r w:rsidR="00E04CE9">
              <w:t xml:space="preserve"> F2014L01853</w:t>
            </w:r>
          </w:p>
        </w:tc>
      </w:tr>
      <w:tr w:rsidR="00E04CE9" w:rsidTr="00207D12">
        <w:trPr>
          <w:cantSplit/>
        </w:trPr>
        <w:tc>
          <w:tcPr>
            <w:tcW w:w="2689" w:type="dxa"/>
            <w:shd w:val="clear" w:color="auto" w:fill="auto"/>
          </w:tcPr>
          <w:p w:rsidR="00E04CE9" w:rsidRPr="002744CC" w:rsidRDefault="00EF1639" w:rsidP="00207D12">
            <w:pPr>
              <w:pStyle w:val="TableOfAmend"/>
            </w:pPr>
            <w:r>
              <w:t>r</w:t>
            </w:r>
            <w:r w:rsidR="00E04CE9">
              <w:t xml:space="preserve"> 23A</w:t>
            </w:r>
            <w:r w:rsidR="005901C5">
              <w:tab/>
            </w:r>
          </w:p>
        </w:tc>
        <w:tc>
          <w:tcPr>
            <w:tcW w:w="5670" w:type="dxa"/>
            <w:shd w:val="clear" w:color="auto" w:fill="auto"/>
          </w:tcPr>
          <w:p w:rsidR="00E04CE9" w:rsidRDefault="00E04CE9" w:rsidP="00E92291">
            <w:pPr>
              <w:pStyle w:val="TableOfAmend"/>
            </w:pPr>
            <w:r>
              <w:t xml:space="preserve">ad </w:t>
            </w:r>
            <w:r w:rsidRPr="00742E9D">
              <w:rPr>
                <w:bCs/>
              </w:rPr>
              <w:t>F2013L02160</w:t>
            </w:r>
          </w:p>
        </w:tc>
      </w:tr>
      <w:tr w:rsidR="00E04CE9" w:rsidTr="00207D12">
        <w:trPr>
          <w:cantSplit/>
        </w:trPr>
        <w:tc>
          <w:tcPr>
            <w:tcW w:w="2689" w:type="dxa"/>
            <w:shd w:val="clear" w:color="auto" w:fill="auto"/>
          </w:tcPr>
          <w:p w:rsidR="00E04CE9" w:rsidRDefault="00EF1639" w:rsidP="00E92291">
            <w:pPr>
              <w:pStyle w:val="TableOfAmend"/>
            </w:pPr>
            <w:r>
              <w:t>r</w:t>
            </w:r>
            <w:r w:rsidR="00E04CE9">
              <w:t xml:space="preserve"> 24</w:t>
            </w:r>
            <w:r w:rsidR="005901C5">
              <w:tab/>
            </w:r>
          </w:p>
        </w:tc>
        <w:tc>
          <w:tcPr>
            <w:tcW w:w="5670" w:type="dxa"/>
            <w:shd w:val="clear" w:color="auto" w:fill="auto"/>
          </w:tcPr>
          <w:p w:rsidR="00E04CE9" w:rsidRDefault="00E04CE9" w:rsidP="00E92291">
            <w:pPr>
              <w:pStyle w:val="TableOfAmend"/>
            </w:pPr>
            <w:r>
              <w:t xml:space="preserve">am </w:t>
            </w:r>
            <w:r w:rsidR="00E92291" w:rsidRPr="00763CA4">
              <w:rPr>
                <w:bCs/>
              </w:rPr>
              <w:t>F2016L01275</w:t>
            </w:r>
            <w:r w:rsidR="00E92291">
              <w:rPr>
                <w:bCs/>
              </w:rPr>
              <w:t xml:space="preserve">; </w:t>
            </w:r>
            <w:r>
              <w:t>F2019L01000</w:t>
            </w:r>
          </w:p>
        </w:tc>
      </w:tr>
      <w:tr w:rsidR="00E04CE9" w:rsidTr="00207D12">
        <w:trPr>
          <w:cantSplit/>
        </w:trPr>
        <w:tc>
          <w:tcPr>
            <w:tcW w:w="2689" w:type="dxa"/>
            <w:shd w:val="clear" w:color="auto" w:fill="auto"/>
          </w:tcPr>
          <w:p w:rsidR="00E04CE9" w:rsidRDefault="00EF1639" w:rsidP="00E92291">
            <w:pPr>
              <w:pStyle w:val="TableOfAmend"/>
            </w:pPr>
            <w:r>
              <w:t>r</w:t>
            </w:r>
            <w:r w:rsidR="00E04CE9">
              <w:t xml:space="preserve"> 25</w:t>
            </w:r>
            <w:r w:rsidR="005901C5">
              <w:tab/>
            </w:r>
          </w:p>
        </w:tc>
        <w:tc>
          <w:tcPr>
            <w:tcW w:w="5670" w:type="dxa"/>
            <w:shd w:val="clear" w:color="auto" w:fill="auto"/>
          </w:tcPr>
          <w:p w:rsidR="00E04CE9" w:rsidRDefault="00E04CE9" w:rsidP="00E92291">
            <w:pPr>
              <w:pStyle w:val="TableOfAmend"/>
            </w:pPr>
            <w:r>
              <w:t>am F2019L01000</w:t>
            </w:r>
          </w:p>
        </w:tc>
      </w:tr>
      <w:tr w:rsidR="00E04CE9" w:rsidTr="00207D12">
        <w:trPr>
          <w:cantSplit/>
        </w:trPr>
        <w:tc>
          <w:tcPr>
            <w:tcW w:w="2689" w:type="dxa"/>
            <w:shd w:val="clear" w:color="auto" w:fill="auto"/>
          </w:tcPr>
          <w:p w:rsidR="00E04CE9" w:rsidRDefault="00EF1639" w:rsidP="00E92291">
            <w:pPr>
              <w:pStyle w:val="TableOfAmend"/>
            </w:pPr>
            <w:r>
              <w:t>r</w:t>
            </w:r>
            <w:r w:rsidR="00E04CE9">
              <w:t xml:space="preserve"> 26</w:t>
            </w:r>
            <w:r w:rsidR="005901C5">
              <w:tab/>
            </w:r>
          </w:p>
        </w:tc>
        <w:tc>
          <w:tcPr>
            <w:tcW w:w="5670" w:type="dxa"/>
            <w:shd w:val="clear" w:color="auto" w:fill="auto"/>
          </w:tcPr>
          <w:p w:rsidR="00E04CE9" w:rsidRDefault="00E04CE9" w:rsidP="00E92291">
            <w:pPr>
              <w:pStyle w:val="TableOfAmend"/>
            </w:pPr>
            <w:r>
              <w:t>am F2019L01000</w:t>
            </w:r>
          </w:p>
        </w:tc>
      </w:tr>
      <w:tr w:rsidR="00E04CE9" w:rsidTr="00207D12">
        <w:trPr>
          <w:cantSplit/>
        </w:trPr>
        <w:tc>
          <w:tcPr>
            <w:tcW w:w="2689" w:type="dxa"/>
            <w:shd w:val="clear" w:color="auto" w:fill="auto"/>
          </w:tcPr>
          <w:p w:rsidR="00E04CE9" w:rsidRDefault="00EF1639" w:rsidP="00E92291">
            <w:pPr>
              <w:pStyle w:val="TableOfAmend"/>
            </w:pPr>
            <w:r>
              <w:t>r</w:t>
            </w:r>
            <w:r w:rsidR="00E04CE9">
              <w:t xml:space="preserve"> 31</w:t>
            </w:r>
            <w:r w:rsidR="005901C5">
              <w:tab/>
            </w:r>
          </w:p>
        </w:tc>
        <w:tc>
          <w:tcPr>
            <w:tcW w:w="5670" w:type="dxa"/>
            <w:shd w:val="clear" w:color="auto" w:fill="auto"/>
          </w:tcPr>
          <w:p w:rsidR="00E04CE9" w:rsidRPr="00EB0C71" w:rsidRDefault="00E92291" w:rsidP="00E92291">
            <w:pPr>
              <w:pStyle w:val="TableOfAmend"/>
            </w:pPr>
            <w:r>
              <w:t xml:space="preserve">am </w:t>
            </w:r>
            <w:r w:rsidR="00E04CE9" w:rsidRPr="007873BE">
              <w:rPr>
                <w:bCs/>
              </w:rPr>
              <w:t>F2016L02034</w:t>
            </w:r>
            <w:r>
              <w:rPr>
                <w:bCs/>
              </w:rPr>
              <w:t xml:space="preserve">; </w:t>
            </w:r>
            <w:r>
              <w:t>F2019L01000</w:t>
            </w:r>
          </w:p>
        </w:tc>
      </w:tr>
      <w:tr w:rsidR="00E04CE9" w:rsidTr="00207D12">
        <w:trPr>
          <w:cantSplit/>
        </w:trPr>
        <w:tc>
          <w:tcPr>
            <w:tcW w:w="2689" w:type="dxa"/>
            <w:shd w:val="clear" w:color="auto" w:fill="auto"/>
          </w:tcPr>
          <w:p w:rsidR="00E04CE9" w:rsidRDefault="00EF1639" w:rsidP="00207D12">
            <w:pPr>
              <w:pStyle w:val="TableOfAmend"/>
            </w:pPr>
            <w:r>
              <w:t>r</w:t>
            </w:r>
            <w:r w:rsidR="00E04CE9">
              <w:t xml:space="preserve"> 34A</w:t>
            </w:r>
            <w:r w:rsidR="005901C5">
              <w:tab/>
            </w:r>
          </w:p>
        </w:tc>
        <w:tc>
          <w:tcPr>
            <w:tcW w:w="5670" w:type="dxa"/>
            <w:shd w:val="clear" w:color="auto" w:fill="auto"/>
          </w:tcPr>
          <w:p w:rsidR="00E04CE9" w:rsidRDefault="00E04CE9" w:rsidP="00D3034F">
            <w:pPr>
              <w:pStyle w:val="TableOfAmend"/>
            </w:pPr>
            <w:r>
              <w:t>ad F2019L01000</w:t>
            </w:r>
          </w:p>
        </w:tc>
      </w:tr>
      <w:tr w:rsidR="00E04CE9" w:rsidTr="00207D12">
        <w:trPr>
          <w:cantSplit/>
        </w:trPr>
        <w:tc>
          <w:tcPr>
            <w:tcW w:w="2689" w:type="dxa"/>
            <w:shd w:val="clear" w:color="auto" w:fill="auto"/>
          </w:tcPr>
          <w:p w:rsidR="00E04CE9" w:rsidRDefault="00EF1639" w:rsidP="00D3034F">
            <w:pPr>
              <w:pStyle w:val="TableOfAmend"/>
            </w:pPr>
            <w:r>
              <w:t>r</w:t>
            </w:r>
            <w:r w:rsidR="00E04CE9">
              <w:t xml:space="preserve"> 36</w:t>
            </w:r>
            <w:r w:rsidR="005901C5">
              <w:tab/>
            </w:r>
          </w:p>
        </w:tc>
        <w:tc>
          <w:tcPr>
            <w:tcW w:w="5670" w:type="dxa"/>
            <w:shd w:val="clear" w:color="auto" w:fill="auto"/>
          </w:tcPr>
          <w:p w:rsidR="00E04CE9" w:rsidRDefault="00D3034F" w:rsidP="00D3034F">
            <w:pPr>
              <w:pStyle w:val="TableOfAmend"/>
            </w:pPr>
            <w:r>
              <w:t>am</w:t>
            </w:r>
            <w:r w:rsidR="00E04CE9">
              <w:t xml:space="preserve"> F2014L01853</w:t>
            </w:r>
          </w:p>
        </w:tc>
      </w:tr>
      <w:tr w:rsidR="00E04CE9" w:rsidTr="00207D12">
        <w:trPr>
          <w:cantSplit/>
        </w:trPr>
        <w:tc>
          <w:tcPr>
            <w:tcW w:w="2689" w:type="dxa"/>
            <w:shd w:val="clear" w:color="auto" w:fill="auto"/>
          </w:tcPr>
          <w:p w:rsidR="00E04CE9" w:rsidRPr="00EA2634" w:rsidRDefault="00E04CE9" w:rsidP="00207D12">
            <w:pPr>
              <w:pStyle w:val="TableOfAmend"/>
              <w:rPr>
                <w:b/>
              </w:rPr>
            </w:pPr>
            <w:r w:rsidRPr="00EA2634">
              <w:rPr>
                <w:b/>
              </w:rPr>
              <w:t>Part 6</w:t>
            </w:r>
          </w:p>
        </w:tc>
        <w:tc>
          <w:tcPr>
            <w:tcW w:w="5670" w:type="dxa"/>
            <w:shd w:val="clear" w:color="auto" w:fill="auto"/>
          </w:tcPr>
          <w:p w:rsidR="00E04CE9" w:rsidRDefault="00E04CE9" w:rsidP="00207D12">
            <w:pPr>
              <w:pStyle w:val="TableOfAmend"/>
            </w:pPr>
          </w:p>
        </w:tc>
      </w:tr>
      <w:tr w:rsidR="00E04CE9" w:rsidTr="00207D12">
        <w:trPr>
          <w:cantSplit/>
        </w:trPr>
        <w:tc>
          <w:tcPr>
            <w:tcW w:w="2689" w:type="dxa"/>
            <w:shd w:val="clear" w:color="auto" w:fill="auto"/>
          </w:tcPr>
          <w:p w:rsidR="00E04CE9" w:rsidRDefault="00EF1639" w:rsidP="00207D12">
            <w:pPr>
              <w:pStyle w:val="TableOfAmend"/>
            </w:pPr>
            <w:r>
              <w:t>r</w:t>
            </w:r>
            <w:r w:rsidR="00E04CE9">
              <w:t xml:space="preserve"> 40</w:t>
            </w:r>
            <w:r w:rsidR="005901C5">
              <w:tab/>
            </w:r>
          </w:p>
        </w:tc>
        <w:tc>
          <w:tcPr>
            <w:tcW w:w="5670" w:type="dxa"/>
            <w:shd w:val="clear" w:color="auto" w:fill="auto"/>
          </w:tcPr>
          <w:p w:rsidR="00E04CE9" w:rsidRDefault="00C76E11" w:rsidP="00D3034F">
            <w:pPr>
              <w:pStyle w:val="TableOfAmend"/>
            </w:pPr>
            <w:r>
              <w:t xml:space="preserve">am </w:t>
            </w:r>
            <w:r w:rsidR="00E04CE9">
              <w:t>F2019L01000</w:t>
            </w:r>
          </w:p>
        </w:tc>
      </w:tr>
      <w:tr w:rsidR="00E04CE9" w:rsidTr="00207D12">
        <w:trPr>
          <w:cantSplit/>
        </w:trPr>
        <w:tc>
          <w:tcPr>
            <w:tcW w:w="2689" w:type="dxa"/>
            <w:shd w:val="clear" w:color="auto" w:fill="auto"/>
          </w:tcPr>
          <w:p w:rsidR="00E04CE9" w:rsidRPr="00EA2634" w:rsidRDefault="00E04CE9" w:rsidP="00207D12">
            <w:pPr>
              <w:pStyle w:val="TableOfAmend"/>
              <w:rPr>
                <w:b/>
              </w:rPr>
            </w:pPr>
            <w:r w:rsidRPr="00EA2634">
              <w:rPr>
                <w:b/>
              </w:rPr>
              <w:t>Part 6A</w:t>
            </w:r>
          </w:p>
        </w:tc>
        <w:tc>
          <w:tcPr>
            <w:tcW w:w="5670" w:type="dxa"/>
            <w:shd w:val="clear" w:color="auto" w:fill="auto"/>
          </w:tcPr>
          <w:p w:rsidR="00E04CE9" w:rsidRDefault="00E04CE9" w:rsidP="00207D12">
            <w:pPr>
              <w:pStyle w:val="TableOfAmend"/>
            </w:pPr>
          </w:p>
        </w:tc>
      </w:tr>
      <w:tr w:rsidR="00E04CE9" w:rsidTr="00207D12">
        <w:trPr>
          <w:cantSplit/>
        </w:trPr>
        <w:tc>
          <w:tcPr>
            <w:tcW w:w="2689" w:type="dxa"/>
            <w:shd w:val="clear" w:color="auto" w:fill="auto"/>
          </w:tcPr>
          <w:p w:rsidR="00E04CE9" w:rsidRDefault="00E04CE9" w:rsidP="00207D12">
            <w:pPr>
              <w:pStyle w:val="TableOfAmend"/>
            </w:pPr>
            <w:r>
              <w:t>Part 6A</w:t>
            </w:r>
            <w:r w:rsidR="005901C5">
              <w:tab/>
            </w:r>
          </w:p>
        </w:tc>
        <w:tc>
          <w:tcPr>
            <w:tcW w:w="5670" w:type="dxa"/>
            <w:shd w:val="clear" w:color="auto" w:fill="auto"/>
          </w:tcPr>
          <w:p w:rsidR="00E04CE9" w:rsidRDefault="00E04CE9" w:rsidP="00D3034F">
            <w:pPr>
              <w:pStyle w:val="TableOfAmend"/>
            </w:pPr>
            <w:r>
              <w:t>ad F2019L01000</w:t>
            </w:r>
          </w:p>
        </w:tc>
      </w:tr>
      <w:tr w:rsidR="00E04CE9" w:rsidTr="00207D12">
        <w:trPr>
          <w:cantSplit/>
        </w:trPr>
        <w:tc>
          <w:tcPr>
            <w:tcW w:w="2689" w:type="dxa"/>
            <w:shd w:val="clear" w:color="auto" w:fill="auto"/>
          </w:tcPr>
          <w:p w:rsidR="00E04CE9" w:rsidRDefault="00EF1639" w:rsidP="00207D12">
            <w:pPr>
              <w:pStyle w:val="TableOfAmend"/>
            </w:pPr>
            <w:r>
              <w:t>r</w:t>
            </w:r>
            <w:r w:rsidR="00E04CE9">
              <w:t xml:space="preserve"> 40A</w:t>
            </w:r>
            <w:r w:rsidR="005901C5">
              <w:tab/>
            </w:r>
          </w:p>
        </w:tc>
        <w:tc>
          <w:tcPr>
            <w:tcW w:w="5670" w:type="dxa"/>
            <w:shd w:val="clear" w:color="auto" w:fill="auto"/>
          </w:tcPr>
          <w:p w:rsidR="00E04CE9" w:rsidRDefault="00E04CE9" w:rsidP="00D3034F">
            <w:pPr>
              <w:pStyle w:val="TableOfAmend"/>
            </w:pPr>
            <w:r>
              <w:t>ad F2019L01000</w:t>
            </w:r>
          </w:p>
        </w:tc>
      </w:tr>
      <w:tr w:rsidR="00E04CE9" w:rsidTr="00207D12">
        <w:trPr>
          <w:cantSplit/>
        </w:trPr>
        <w:tc>
          <w:tcPr>
            <w:tcW w:w="2689" w:type="dxa"/>
            <w:shd w:val="clear" w:color="auto" w:fill="auto"/>
          </w:tcPr>
          <w:p w:rsidR="00E04CE9" w:rsidRDefault="00E04CE9" w:rsidP="00207D12">
            <w:pPr>
              <w:pStyle w:val="TableOfAmend"/>
            </w:pPr>
            <w:r w:rsidRPr="00504FBF">
              <w:rPr>
                <w:b/>
              </w:rPr>
              <w:t>Part 8</w:t>
            </w:r>
          </w:p>
        </w:tc>
        <w:tc>
          <w:tcPr>
            <w:tcW w:w="5670" w:type="dxa"/>
            <w:shd w:val="clear" w:color="auto" w:fill="auto"/>
          </w:tcPr>
          <w:p w:rsidR="00E04CE9" w:rsidRDefault="00E04CE9" w:rsidP="00207D12">
            <w:pPr>
              <w:pStyle w:val="TableOfAmend"/>
            </w:pPr>
          </w:p>
        </w:tc>
      </w:tr>
      <w:tr w:rsidR="00E04CE9" w:rsidTr="00207D12">
        <w:trPr>
          <w:cantSplit/>
        </w:trPr>
        <w:tc>
          <w:tcPr>
            <w:tcW w:w="2689" w:type="dxa"/>
            <w:shd w:val="clear" w:color="auto" w:fill="auto"/>
          </w:tcPr>
          <w:p w:rsidR="00E04CE9" w:rsidRDefault="00EF1639" w:rsidP="00D3034F">
            <w:pPr>
              <w:pStyle w:val="TableOfAmend"/>
            </w:pPr>
            <w:r>
              <w:t>r</w:t>
            </w:r>
            <w:r w:rsidR="00E04CE9">
              <w:t xml:space="preserve"> 45</w:t>
            </w:r>
            <w:r w:rsidR="005901C5">
              <w:tab/>
            </w:r>
          </w:p>
        </w:tc>
        <w:tc>
          <w:tcPr>
            <w:tcW w:w="5670" w:type="dxa"/>
            <w:shd w:val="clear" w:color="auto" w:fill="auto"/>
          </w:tcPr>
          <w:p w:rsidR="00E04CE9" w:rsidRDefault="00D3034F" w:rsidP="00D3034F">
            <w:pPr>
              <w:pStyle w:val="TableOfAmend"/>
            </w:pPr>
            <w:r>
              <w:t>am</w:t>
            </w:r>
            <w:r w:rsidR="00E04CE9">
              <w:t xml:space="preserve"> </w:t>
            </w:r>
            <w:r w:rsidR="00E04CE9" w:rsidRPr="00742E9D">
              <w:rPr>
                <w:bCs/>
              </w:rPr>
              <w:t>F2013L02160</w:t>
            </w:r>
          </w:p>
        </w:tc>
      </w:tr>
      <w:tr w:rsidR="00E04CE9" w:rsidTr="00207D12">
        <w:trPr>
          <w:cantSplit/>
        </w:trPr>
        <w:tc>
          <w:tcPr>
            <w:tcW w:w="2689" w:type="dxa"/>
            <w:shd w:val="clear" w:color="auto" w:fill="auto"/>
          </w:tcPr>
          <w:p w:rsidR="00E04CE9" w:rsidRDefault="00EF1639" w:rsidP="0091572F">
            <w:pPr>
              <w:pStyle w:val="TableOfAmend"/>
            </w:pPr>
            <w:r>
              <w:t>r</w:t>
            </w:r>
            <w:r w:rsidR="00E04CE9">
              <w:t xml:space="preserve"> 51</w:t>
            </w:r>
            <w:r w:rsidR="005901C5">
              <w:tab/>
            </w:r>
          </w:p>
        </w:tc>
        <w:tc>
          <w:tcPr>
            <w:tcW w:w="5670" w:type="dxa"/>
            <w:shd w:val="clear" w:color="auto" w:fill="auto"/>
          </w:tcPr>
          <w:p w:rsidR="00E04CE9" w:rsidRDefault="00F45F11" w:rsidP="0091572F">
            <w:pPr>
              <w:pStyle w:val="TableOfAmend"/>
            </w:pPr>
            <w:r>
              <w:t>am</w:t>
            </w:r>
            <w:r w:rsidR="00E04CE9">
              <w:t xml:space="preserve"> F2019L01000</w:t>
            </w:r>
          </w:p>
        </w:tc>
      </w:tr>
      <w:tr w:rsidR="00E04CE9" w:rsidTr="00207D12">
        <w:trPr>
          <w:cantSplit/>
        </w:trPr>
        <w:tc>
          <w:tcPr>
            <w:tcW w:w="2689" w:type="dxa"/>
            <w:shd w:val="clear" w:color="auto" w:fill="auto"/>
          </w:tcPr>
          <w:p w:rsidR="00E04CE9" w:rsidRPr="00F26A5E" w:rsidRDefault="00E04CE9" w:rsidP="00207D12">
            <w:pPr>
              <w:pStyle w:val="TableOfAmend"/>
              <w:rPr>
                <w:b/>
              </w:rPr>
            </w:pPr>
            <w:r w:rsidRPr="00F26A5E">
              <w:rPr>
                <w:b/>
              </w:rPr>
              <w:t>Part 9</w:t>
            </w:r>
          </w:p>
        </w:tc>
        <w:tc>
          <w:tcPr>
            <w:tcW w:w="5670" w:type="dxa"/>
            <w:shd w:val="clear" w:color="auto" w:fill="auto"/>
          </w:tcPr>
          <w:p w:rsidR="00E04CE9" w:rsidRDefault="00E04CE9" w:rsidP="00207D12">
            <w:pPr>
              <w:pStyle w:val="TableOfAmend"/>
            </w:pPr>
          </w:p>
        </w:tc>
      </w:tr>
      <w:tr w:rsidR="00E04CE9" w:rsidTr="00207D12">
        <w:trPr>
          <w:cantSplit/>
        </w:trPr>
        <w:tc>
          <w:tcPr>
            <w:tcW w:w="2689" w:type="dxa"/>
            <w:shd w:val="clear" w:color="auto" w:fill="auto"/>
          </w:tcPr>
          <w:p w:rsidR="00E04CE9" w:rsidRDefault="00EF1639" w:rsidP="00057553">
            <w:pPr>
              <w:pStyle w:val="TableOfAmend"/>
            </w:pPr>
            <w:r>
              <w:t>r</w:t>
            </w:r>
            <w:r w:rsidR="00E04CE9">
              <w:t xml:space="preserve"> 53</w:t>
            </w:r>
            <w:r w:rsidR="005901C5">
              <w:tab/>
            </w:r>
          </w:p>
        </w:tc>
        <w:tc>
          <w:tcPr>
            <w:tcW w:w="5670" w:type="dxa"/>
            <w:shd w:val="clear" w:color="auto" w:fill="auto"/>
          </w:tcPr>
          <w:p w:rsidR="00E04CE9" w:rsidRDefault="00E04CE9" w:rsidP="00057553">
            <w:pPr>
              <w:pStyle w:val="TableOfAmend"/>
            </w:pPr>
            <w:r>
              <w:t>am F2019L01000</w:t>
            </w:r>
          </w:p>
        </w:tc>
      </w:tr>
      <w:tr w:rsidR="00E04CE9" w:rsidTr="00207D12">
        <w:trPr>
          <w:cantSplit/>
        </w:trPr>
        <w:tc>
          <w:tcPr>
            <w:tcW w:w="2689" w:type="dxa"/>
            <w:shd w:val="clear" w:color="auto" w:fill="auto"/>
          </w:tcPr>
          <w:p w:rsidR="00E04CE9" w:rsidRDefault="00EF1639" w:rsidP="00057553">
            <w:pPr>
              <w:pStyle w:val="TableOfAmend"/>
            </w:pPr>
            <w:r>
              <w:t>r</w:t>
            </w:r>
            <w:r w:rsidR="00E04CE9">
              <w:t xml:space="preserve"> 54</w:t>
            </w:r>
            <w:r w:rsidR="005901C5">
              <w:tab/>
            </w:r>
          </w:p>
        </w:tc>
        <w:tc>
          <w:tcPr>
            <w:tcW w:w="5670" w:type="dxa"/>
            <w:shd w:val="clear" w:color="auto" w:fill="auto"/>
          </w:tcPr>
          <w:p w:rsidR="00E04CE9" w:rsidRDefault="00E04CE9" w:rsidP="00057553">
            <w:pPr>
              <w:pStyle w:val="TableOfAmend"/>
            </w:pPr>
            <w:r>
              <w:t>am F2019L01000</w:t>
            </w:r>
          </w:p>
        </w:tc>
      </w:tr>
      <w:tr w:rsidR="00E04CE9" w:rsidTr="00207D12">
        <w:trPr>
          <w:cantSplit/>
        </w:trPr>
        <w:tc>
          <w:tcPr>
            <w:tcW w:w="2689" w:type="dxa"/>
            <w:shd w:val="clear" w:color="auto" w:fill="auto"/>
          </w:tcPr>
          <w:p w:rsidR="00E04CE9" w:rsidRPr="00714B69" w:rsidRDefault="00E04CE9" w:rsidP="00207D12">
            <w:pPr>
              <w:pStyle w:val="TableOfAmend"/>
              <w:rPr>
                <w:b/>
              </w:rPr>
            </w:pPr>
            <w:r>
              <w:rPr>
                <w:b/>
              </w:rPr>
              <w:t>Part 12</w:t>
            </w:r>
          </w:p>
        </w:tc>
        <w:tc>
          <w:tcPr>
            <w:tcW w:w="5670" w:type="dxa"/>
            <w:shd w:val="clear" w:color="auto" w:fill="auto"/>
          </w:tcPr>
          <w:p w:rsidR="00E04CE9" w:rsidRPr="00EB0C71" w:rsidRDefault="00E04CE9" w:rsidP="00207D12">
            <w:pPr>
              <w:pStyle w:val="TableOfAmend"/>
            </w:pPr>
          </w:p>
        </w:tc>
      </w:tr>
      <w:tr w:rsidR="00E04CE9" w:rsidTr="00207D12">
        <w:trPr>
          <w:cantSplit/>
        </w:trPr>
        <w:tc>
          <w:tcPr>
            <w:tcW w:w="2689" w:type="dxa"/>
            <w:shd w:val="clear" w:color="auto" w:fill="auto"/>
          </w:tcPr>
          <w:p w:rsidR="00E04CE9" w:rsidRPr="00714B69" w:rsidRDefault="00EF1639" w:rsidP="00207D12">
            <w:pPr>
              <w:pStyle w:val="TableOfAmend"/>
            </w:pPr>
            <w:r>
              <w:t>r</w:t>
            </w:r>
            <w:r w:rsidR="00E04CE9">
              <w:t xml:space="preserve"> 62</w:t>
            </w:r>
            <w:r w:rsidR="005901C5">
              <w:tab/>
            </w:r>
          </w:p>
        </w:tc>
        <w:tc>
          <w:tcPr>
            <w:tcW w:w="5670" w:type="dxa"/>
            <w:shd w:val="clear" w:color="auto" w:fill="auto"/>
          </w:tcPr>
          <w:p w:rsidR="00E04CE9" w:rsidRPr="00EB0C71" w:rsidRDefault="00057553" w:rsidP="00057553">
            <w:pPr>
              <w:pStyle w:val="TableOfAmend"/>
            </w:pPr>
            <w:r>
              <w:rPr>
                <w:bCs/>
              </w:rPr>
              <w:t>ad</w:t>
            </w:r>
            <w:r w:rsidR="00E04CE9" w:rsidRPr="00EB0C71">
              <w:rPr>
                <w:bCs/>
              </w:rPr>
              <w:t xml:space="preserve"> </w:t>
            </w:r>
            <w:r w:rsidR="00E04CE9" w:rsidRPr="00763CA4">
              <w:rPr>
                <w:bCs/>
              </w:rPr>
              <w:t>F2016L01275</w:t>
            </w:r>
          </w:p>
        </w:tc>
      </w:tr>
      <w:tr w:rsidR="00E04CE9" w:rsidTr="00207D12">
        <w:trPr>
          <w:cantSplit/>
        </w:trPr>
        <w:tc>
          <w:tcPr>
            <w:tcW w:w="2689" w:type="dxa"/>
            <w:shd w:val="clear" w:color="auto" w:fill="auto"/>
          </w:tcPr>
          <w:p w:rsidR="00E04CE9" w:rsidRDefault="00EF1639" w:rsidP="00207D12">
            <w:pPr>
              <w:pStyle w:val="TableOfAmend"/>
            </w:pPr>
            <w:r>
              <w:t>r</w:t>
            </w:r>
            <w:r w:rsidR="00E04CE9">
              <w:t xml:space="preserve"> 63</w:t>
            </w:r>
            <w:r w:rsidR="005901C5">
              <w:tab/>
            </w:r>
          </w:p>
        </w:tc>
        <w:tc>
          <w:tcPr>
            <w:tcW w:w="5670" w:type="dxa"/>
            <w:shd w:val="clear" w:color="auto" w:fill="auto"/>
          </w:tcPr>
          <w:p w:rsidR="00E04CE9" w:rsidRDefault="00E04CE9" w:rsidP="00057553">
            <w:pPr>
              <w:pStyle w:val="TableOfAmend"/>
              <w:rPr>
                <w:bCs/>
              </w:rPr>
            </w:pPr>
            <w:r>
              <w:rPr>
                <w:bCs/>
              </w:rPr>
              <w:t>ad F2019L01000</w:t>
            </w:r>
          </w:p>
        </w:tc>
      </w:tr>
      <w:tr w:rsidR="00E04CE9" w:rsidTr="00207D12">
        <w:trPr>
          <w:cantSplit/>
        </w:trPr>
        <w:tc>
          <w:tcPr>
            <w:tcW w:w="2689" w:type="dxa"/>
            <w:shd w:val="clear" w:color="auto" w:fill="auto"/>
          </w:tcPr>
          <w:p w:rsidR="00E04CE9" w:rsidRDefault="00E04CE9" w:rsidP="00207D12">
            <w:pPr>
              <w:pStyle w:val="TableOfAmend"/>
            </w:pPr>
            <w:r w:rsidRPr="00504FBF">
              <w:rPr>
                <w:b/>
              </w:rPr>
              <w:t>Schedule 1</w:t>
            </w:r>
          </w:p>
        </w:tc>
        <w:tc>
          <w:tcPr>
            <w:tcW w:w="5670" w:type="dxa"/>
            <w:shd w:val="clear" w:color="auto" w:fill="auto"/>
          </w:tcPr>
          <w:p w:rsidR="00E04CE9" w:rsidRDefault="00E04CE9" w:rsidP="00207D12">
            <w:pPr>
              <w:pStyle w:val="TableOfAmend"/>
            </w:pPr>
          </w:p>
        </w:tc>
      </w:tr>
      <w:tr w:rsidR="00E04CE9" w:rsidTr="00207D12">
        <w:trPr>
          <w:cantSplit/>
        </w:trPr>
        <w:tc>
          <w:tcPr>
            <w:tcW w:w="2689" w:type="dxa"/>
            <w:shd w:val="clear" w:color="auto" w:fill="auto"/>
          </w:tcPr>
          <w:p w:rsidR="00E04CE9" w:rsidRPr="001E6635" w:rsidRDefault="00EF1639" w:rsidP="00207D12">
            <w:pPr>
              <w:pStyle w:val="TableOfAmend"/>
            </w:pPr>
            <w:r>
              <w:t>c</w:t>
            </w:r>
            <w:r w:rsidR="00B54B88">
              <w:t xml:space="preserve"> 1</w:t>
            </w:r>
            <w:r w:rsidR="005901C5">
              <w:tab/>
            </w:r>
          </w:p>
        </w:tc>
        <w:tc>
          <w:tcPr>
            <w:tcW w:w="5670" w:type="dxa"/>
            <w:shd w:val="clear" w:color="auto" w:fill="auto"/>
          </w:tcPr>
          <w:p w:rsidR="00E04CE9" w:rsidRPr="00BA7E65" w:rsidRDefault="00F45F11" w:rsidP="00B54B88">
            <w:pPr>
              <w:pStyle w:val="TableOfAmend"/>
              <w:rPr>
                <w:bCs/>
              </w:rPr>
            </w:pPr>
            <w:r>
              <w:rPr>
                <w:bCs/>
              </w:rPr>
              <w:t xml:space="preserve">am </w:t>
            </w:r>
            <w:r w:rsidR="00E04CE9" w:rsidRPr="001E6635">
              <w:rPr>
                <w:bCs/>
              </w:rPr>
              <w:t xml:space="preserve">F2013L02160; </w:t>
            </w:r>
            <w:r w:rsidR="00E04CE9" w:rsidRPr="001E6635">
              <w:t>F2014L01853</w:t>
            </w:r>
            <w:r w:rsidR="00B54B88">
              <w:t xml:space="preserve">; F2016L01275; </w:t>
            </w:r>
            <w:r w:rsidR="00B54B88" w:rsidRPr="001E6635">
              <w:rPr>
                <w:bCs/>
              </w:rPr>
              <w:t>F2016L02034</w:t>
            </w:r>
            <w:r w:rsidR="00B54B88">
              <w:rPr>
                <w:bCs/>
              </w:rPr>
              <w:t xml:space="preserve">; </w:t>
            </w:r>
            <w:r w:rsidR="00B54B88" w:rsidRPr="0098155E">
              <w:t>F2019L01000</w:t>
            </w:r>
          </w:p>
        </w:tc>
      </w:tr>
      <w:tr w:rsidR="00DB5E0D" w:rsidTr="00207D12">
        <w:trPr>
          <w:cantSplit/>
        </w:trPr>
        <w:tc>
          <w:tcPr>
            <w:tcW w:w="2689" w:type="dxa"/>
            <w:tcBorders>
              <w:bottom w:val="single" w:sz="12" w:space="0" w:color="auto"/>
            </w:tcBorders>
            <w:shd w:val="clear" w:color="auto" w:fill="auto"/>
          </w:tcPr>
          <w:p w:rsidR="00DB5E0D" w:rsidRDefault="00DB5E0D" w:rsidP="00207D12">
            <w:pPr>
              <w:pStyle w:val="TableOfAmend"/>
            </w:pPr>
            <w:r>
              <w:t>Schedule 2</w:t>
            </w:r>
            <w:r w:rsidR="005901C5">
              <w:tab/>
            </w:r>
          </w:p>
        </w:tc>
        <w:tc>
          <w:tcPr>
            <w:tcW w:w="5670" w:type="dxa"/>
            <w:tcBorders>
              <w:bottom w:val="single" w:sz="12" w:space="0" w:color="auto"/>
            </w:tcBorders>
            <w:shd w:val="clear" w:color="auto" w:fill="auto"/>
          </w:tcPr>
          <w:p w:rsidR="00DB5E0D" w:rsidRDefault="00DB5E0D" w:rsidP="00B54B88">
            <w:pPr>
              <w:pStyle w:val="TableOfAmend"/>
              <w:rPr>
                <w:bCs/>
              </w:rPr>
            </w:pPr>
            <w:r>
              <w:rPr>
                <w:bCs/>
              </w:rPr>
              <w:t>rep</w:t>
            </w:r>
            <w:r w:rsidR="00B54B88">
              <w:rPr>
                <w:bCs/>
              </w:rPr>
              <w:t xml:space="preserve"> LIA s</w:t>
            </w:r>
            <w:r w:rsidR="0060461F">
              <w:rPr>
                <w:bCs/>
              </w:rPr>
              <w:t xml:space="preserve"> </w:t>
            </w:r>
            <w:r>
              <w:rPr>
                <w:bCs/>
              </w:rPr>
              <w:t>48C</w:t>
            </w:r>
          </w:p>
        </w:tc>
      </w:tr>
    </w:tbl>
    <w:p w:rsidR="004B64E0" w:rsidRDefault="004B64E0" w:rsidP="004B64E0">
      <w:pPr>
        <w:pStyle w:val="Tabletext"/>
      </w:pPr>
    </w:p>
    <w:p w:rsidR="00E04CE9" w:rsidRDefault="00E04CE9" w:rsidP="00207D12">
      <w:pPr>
        <w:sectPr w:rsidR="00E04CE9" w:rsidSect="00F6527C">
          <w:headerReference w:type="even" r:id="rId40"/>
          <w:headerReference w:type="default" r:id="rId41"/>
          <w:footerReference w:type="even" r:id="rId42"/>
          <w:footerReference w:type="default" r:id="rId43"/>
          <w:pgSz w:w="11907" w:h="16839" w:code="9"/>
          <w:pgMar w:top="1440" w:right="1797" w:bottom="1440" w:left="1797" w:header="720" w:footer="709" w:gutter="0"/>
          <w:cols w:space="708"/>
          <w:docGrid w:linePitch="360"/>
        </w:sectPr>
      </w:pPr>
    </w:p>
    <w:p w:rsidR="00E3445E" w:rsidRPr="00F04317" w:rsidRDefault="00E3445E" w:rsidP="004B64E0"/>
    <w:sectPr w:rsidR="00E3445E" w:rsidRPr="00F04317" w:rsidSect="00F6527C">
      <w:headerReference w:type="even" r:id="rId44"/>
      <w:headerReference w:type="default" r:id="rId45"/>
      <w:footerReference w:type="even" r:id="rId46"/>
      <w:footerReference w:type="default" r:id="rId47"/>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956" w:rsidRDefault="00E62956" w:rsidP="00715914">
      <w:pPr>
        <w:spacing w:line="240" w:lineRule="auto"/>
      </w:pPr>
      <w:r>
        <w:separator/>
      </w:r>
    </w:p>
  </w:endnote>
  <w:endnote w:type="continuationSeparator" w:id="0">
    <w:p w:rsidR="00E62956" w:rsidRDefault="00E6295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Default="00E6295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5" w:rsidRPr="008A2C51" w:rsidRDefault="008B6015" w:rsidP="004C7084">
    <w:pPr>
      <w:pBdr>
        <w:top w:val="single" w:sz="6" w:space="1" w:color="auto"/>
      </w:pBdr>
      <w:spacing w:line="0" w:lineRule="atLeast"/>
      <w:rPr>
        <w:rFonts w:eastAsia="Calibri"/>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8B6015" w:rsidRPr="008A2C51" w:rsidTr="004C7084">
      <w:tc>
        <w:tcPr>
          <w:tcW w:w="1383" w:type="dxa"/>
        </w:tcPr>
        <w:p w:rsidR="008B6015" w:rsidRPr="008A2C51" w:rsidRDefault="008B6015" w:rsidP="004C7084">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ActNo </w:instrText>
          </w:r>
          <w:r w:rsidRPr="008A2C51">
            <w:rPr>
              <w:rFonts w:eastAsia="Calibri"/>
              <w:i/>
              <w:sz w:val="18"/>
            </w:rPr>
            <w:fldChar w:fldCharType="end"/>
          </w:r>
        </w:p>
      </w:tc>
      <w:tc>
        <w:tcPr>
          <w:tcW w:w="5387" w:type="dxa"/>
        </w:tcPr>
        <w:p w:rsidR="008B6015" w:rsidRPr="008A2C51" w:rsidRDefault="008B6015" w:rsidP="004C7084">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394E4D">
            <w:rPr>
              <w:rFonts w:eastAsia="Calibri" w:cs="Times New Roman"/>
              <w:i/>
              <w:sz w:val="18"/>
            </w:rPr>
            <w:t>Fair Work Commission Rules 2013</w:t>
          </w:r>
          <w:r w:rsidRPr="008A2C51">
            <w:rPr>
              <w:rFonts w:eastAsia="Calibri"/>
              <w:i/>
              <w:sz w:val="18"/>
            </w:rPr>
            <w:fldChar w:fldCharType="end"/>
          </w:r>
        </w:p>
      </w:tc>
      <w:tc>
        <w:tcPr>
          <w:tcW w:w="533" w:type="dxa"/>
        </w:tcPr>
        <w:p w:rsidR="008B6015" w:rsidRPr="008A2C51" w:rsidRDefault="008B6015" w:rsidP="004C7084">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F6527C">
            <w:rPr>
              <w:rFonts w:eastAsia="Calibri" w:cs="Times New Roman"/>
              <w:i/>
              <w:noProof/>
              <w:sz w:val="18"/>
            </w:rPr>
            <w:t>37</w:t>
          </w:r>
          <w:r w:rsidRPr="008A2C51">
            <w:rPr>
              <w:rFonts w:eastAsia="Calibri"/>
              <w:i/>
              <w:sz w:val="18"/>
            </w:rPr>
            <w:fldChar w:fldCharType="end"/>
          </w:r>
        </w:p>
      </w:tc>
    </w:tr>
  </w:tbl>
  <w:p w:rsidR="008B6015" w:rsidRPr="008A2C51" w:rsidRDefault="008B6015" w:rsidP="000F27BB">
    <w:pPr>
      <w:rPr>
        <w:rFonts w:eastAsia="Calibri"/>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5" w:rsidRDefault="008B6015">
    <w:pPr>
      <w:pBdr>
        <w:top w:val="single" w:sz="6" w:space="1" w:color="auto"/>
      </w:pBdr>
      <w:rPr>
        <w:sz w:val="18"/>
      </w:rPr>
    </w:pPr>
  </w:p>
  <w:p w:rsidR="008B6015" w:rsidRDefault="008B6015">
    <w:pPr>
      <w:jc w:val="right"/>
      <w:rPr>
        <w:i/>
        <w:sz w:val="18"/>
      </w:rPr>
    </w:pPr>
    <w:r>
      <w:rPr>
        <w:i/>
        <w:sz w:val="18"/>
      </w:rPr>
      <w:fldChar w:fldCharType="begin"/>
    </w:r>
    <w:r>
      <w:rPr>
        <w:i/>
        <w:sz w:val="18"/>
      </w:rPr>
      <w:instrText xml:space="preserve"> STYLEREF ShortT </w:instrText>
    </w:r>
    <w:r>
      <w:rPr>
        <w:i/>
        <w:sz w:val="18"/>
      </w:rPr>
      <w:fldChar w:fldCharType="separate"/>
    </w:r>
    <w:r w:rsidR="00394E4D">
      <w:rPr>
        <w:i/>
        <w:noProof/>
        <w:sz w:val="18"/>
      </w:rPr>
      <w:t>Fair Work Commission Rules 2013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394E4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75</w:t>
    </w:r>
    <w:r>
      <w:rPr>
        <w:i/>
        <w:sz w:val="18"/>
      </w:rPr>
      <w:fldChar w:fldCharType="end"/>
    </w:r>
  </w:p>
  <w:p w:rsidR="008B6015" w:rsidRDefault="008B6015">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B3B51" w:rsidRDefault="00E62956" w:rsidP="00207D12">
    <w:pPr>
      <w:pBdr>
        <w:top w:val="single" w:sz="6" w:space="1" w:color="auto"/>
      </w:pBdr>
      <w:spacing w:before="120"/>
      <w:rPr>
        <w:sz w:val="16"/>
        <w:szCs w:val="16"/>
      </w:rPr>
    </w:pPr>
  </w:p>
  <w:tbl>
    <w:tblPr>
      <w:tblStyle w:val="TableGrid"/>
      <w:tblW w:w="13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457"/>
      <w:gridCol w:w="9174"/>
      <w:gridCol w:w="279"/>
      <w:gridCol w:w="1880"/>
    </w:tblGrid>
    <w:tr w:rsidR="00E62956" w:rsidRPr="007B3B51" w:rsidTr="00683821">
      <w:tc>
        <w:tcPr>
          <w:tcW w:w="1700" w:type="dxa"/>
        </w:tcPr>
        <w:p w:rsidR="00E62956" w:rsidRPr="007B3B51" w:rsidRDefault="00E62956" w:rsidP="00207D1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527C">
            <w:rPr>
              <w:i/>
              <w:noProof/>
              <w:sz w:val="16"/>
              <w:szCs w:val="16"/>
            </w:rPr>
            <w:t>56</w:t>
          </w:r>
          <w:r w:rsidRPr="007B3B51">
            <w:rPr>
              <w:i/>
              <w:sz w:val="16"/>
              <w:szCs w:val="16"/>
            </w:rPr>
            <w:fldChar w:fldCharType="end"/>
          </w:r>
        </w:p>
      </w:tc>
      <w:tc>
        <w:tcPr>
          <w:tcW w:w="9910" w:type="dxa"/>
          <w:gridSpan w:val="3"/>
        </w:tcPr>
        <w:p w:rsidR="00E62956" w:rsidRPr="007B3B51" w:rsidRDefault="00E62956" w:rsidP="00207D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527C">
            <w:rPr>
              <w:i/>
              <w:noProof/>
              <w:sz w:val="16"/>
              <w:szCs w:val="16"/>
            </w:rPr>
            <w:t>Fair Work Commission Rules 2013</w:t>
          </w:r>
          <w:r w:rsidRPr="007B3B51">
            <w:rPr>
              <w:i/>
              <w:sz w:val="16"/>
              <w:szCs w:val="16"/>
            </w:rPr>
            <w:fldChar w:fldCharType="end"/>
          </w:r>
        </w:p>
      </w:tc>
      <w:tc>
        <w:tcPr>
          <w:tcW w:w="1880" w:type="dxa"/>
        </w:tcPr>
        <w:p w:rsidR="00E62956" w:rsidRPr="007B3B51" w:rsidRDefault="00E62956" w:rsidP="00207D12">
          <w:pPr>
            <w:jc w:val="right"/>
            <w:rPr>
              <w:sz w:val="16"/>
              <w:szCs w:val="16"/>
            </w:rPr>
          </w:pPr>
        </w:p>
      </w:tc>
    </w:tr>
    <w:tr w:rsidR="00E62956" w:rsidRPr="0055472E" w:rsidTr="00683821">
      <w:tc>
        <w:tcPr>
          <w:tcW w:w="2157" w:type="dxa"/>
          <w:gridSpan w:val="2"/>
        </w:tcPr>
        <w:p w:rsidR="00E62956" w:rsidRPr="0055472E" w:rsidRDefault="00E62956" w:rsidP="00207D1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94E4D">
            <w:rPr>
              <w:sz w:val="16"/>
              <w:szCs w:val="16"/>
            </w:rPr>
            <w:t>5</w:t>
          </w:r>
          <w:r w:rsidRPr="0055472E">
            <w:rPr>
              <w:sz w:val="16"/>
              <w:szCs w:val="16"/>
            </w:rPr>
            <w:fldChar w:fldCharType="end"/>
          </w:r>
        </w:p>
      </w:tc>
      <w:tc>
        <w:tcPr>
          <w:tcW w:w="9174" w:type="dxa"/>
        </w:tcPr>
        <w:p w:rsidR="00E62956" w:rsidRPr="0055472E" w:rsidRDefault="00E62956" w:rsidP="00207D1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94E4D">
            <w:rPr>
              <w:sz w:val="16"/>
              <w:szCs w:val="16"/>
            </w:rPr>
            <w:t>1/8/19</w:t>
          </w:r>
          <w:r w:rsidRPr="0055472E">
            <w:rPr>
              <w:sz w:val="16"/>
              <w:szCs w:val="16"/>
            </w:rPr>
            <w:fldChar w:fldCharType="end"/>
          </w:r>
        </w:p>
      </w:tc>
      <w:tc>
        <w:tcPr>
          <w:tcW w:w="2159" w:type="dxa"/>
          <w:gridSpan w:val="2"/>
        </w:tcPr>
        <w:p w:rsidR="00E62956" w:rsidRPr="0055472E" w:rsidRDefault="00E62956" w:rsidP="00207D1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94E4D">
            <w:rPr>
              <w:sz w:val="16"/>
              <w:szCs w:val="16"/>
            </w:rPr>
            <w:instrText>14 August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94E4D">
            <w:rPr>
              <w:sz w:val="16"/>
              <w:szCs w:val="16"/>
            </w:rPr>
            <w:instrText>14/8/19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94E4D">
            <w:rPr>
              <w:noProof/>
              <w:sz w:val="16"/>
              <w:szCs w:val="16"/>
            </w:rPr>
            <w:t>14/8/19</w:t>
          </w:r>
          <w:r w:rsidRPr="0055472E">
            <w:rPr>
              <w:sz w:val="16"/>
              <w:szCs w:val="16"/>
            </w:rPr>
            <w:fldChar w:fldCharType="end"/>
          </w:r>
        </w:p>
      </w:tc>
    </w:tr>
  </w:tbl>
  <w:p w:rsidR="00E62956" w:rsidRPr="00E04CE9" w:rsidRDefault="00E62956" w:rsidP="00E04CE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B3B51" w:rsidRDefault="00E62956" w:rsidP="00207D12">
    <w:pPr>
      <w:pBdr>
        <w:top w:val="single" w:sz="6" w:space="1" w:color="auto"/>
      </w:pBdr>
      <w:spacing w:before="120"/>
      <w:rPr>
        <w:sz w:val="16"/>
        <w:szCs w:val="16"/>
      </w:rPr>
    </w:pPr>
  </w:p>
  <w:tbl>
    <w:tblPr>
      <w:tblStyle w:val="TableGrid"/>
      <w:tblW w:w="13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4"/>
      <w:gridCol w:w="466"/>
      <w:gridCol w:w="9117"/>
      <w:gridCol w:w="283"/>
      <w:gridCol w:w="1843"/>
    </w:tblGrid>
    <w:tr w:rsidR="00E62956" w:rsidRPr="007B3B51" w:rsidTr="00207D12">
      <w:tc>
        <w:tcPr>
          <w:tcW w:w="1724" w:type="dxa"/>
        </w:tcPr>
        <w:p w:rsidR="00E62956" w:rsidRPr="007B3B51" w:rsidRDefault="00E62956" w:rsidP="00207D12">
          <w:pPr>
            <w:rPr>
              <w:i/>
              <w:sz w:val="16"/>
              <w:szCs w:val="16"/>
            </w:rPr>
          </w:pPr>
        </w:p>
      </w:tc>
      <w:tc>
        <w:tcPr>
          <w:tcW w:w="9866" w:type="dxa"/>
          <w:gridSpan w:val="3"/>
        </w:tcPr>
        <w:p w:rsidR="00E62956" w:rsidRPr="007B3B51" w:rsidRDefault="00E62956" w:rsidP="00207D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527C">
            <w:rPr>
              <w:i/>
              <w:noProof/>
              <w:sz w:val="16"/>
              <w:szCs w:val="16"/>
            </w:rPr>
            <w:t>Fair Work Commission Rules 2013</w:t>
          </w:r>
          <w:r w:rsidRPr="007B3B51">
            <w:rPr>
              <w:i/>
              <w:sz w:val="16"/>
              <w:szCs w:val="16"/>
            </w:rPr>
            <w:fldChar w:fldCharType="end"/>
          </w:r>
        </w:p>
      </w:tc>
      <w:tc>
        <w:tcPr>
          <w:tcW w:w="1843" w:type="dxa"/>
        </w:tcPr>
        <w:p w:rsidR="00E62956" w:rsidRPr="007B3B51" w:rsidRDefault="00E62956" w:rsidP="00207D1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527C">
            <w:rPr>
              <w:i/>
              <w:noProof/>
              <w:sz w:val="16"/>
              <w:szCs w:val="16"/>
            </w:rPr>
            <w:t>57</w:t>
          </w:r>
          <w:r w:rsidRPr="007B3B51">
            <w:rPr>
              <w:i/>
              <w:sz w:val="16"/>
              <w:szCs w:val="16"/>
            </w:rPr>
            <w:fldChar w:fldCharType="end"/>
          </w:r>
        </w:p>
      </w:tc>
    </w:tr>
    <w:tr w:rsidR="00E62956" w:rsidRPr="00130F37" w:rsidTr="00207D12">
      <w:tc>
        <w:tcPr>
          <w:tcW w:w="2190" w:type="dxa"/>
          <w:gridSpan w:val="2"/>
        </w:tcPr>
        <w:p w:rsidR="00E62956" w:rsidRPr="00130F37" w:rsidRDefault="00E62956" w:rsidP="00207D1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4E4D">
            <w:rPr>
              <w:sz w:val="16"/>
              <w:szCs w:val="16"/>
            </w:rPr>
            <w:t>5</w:t>
          </w:r>
          <w:r w:rsidRPr="00130F37">
            <w:rPr>
              <w:sz w:val="16"/>
              <w:szCs w:val="16"/>
            </w:rPr>
            <w:fldChar w:fldCharType="end"/>
          </w:r>
        </w:p>
      </w:tc>
      <w:tc>
        <w:tcPr>
          <w:tcW w:w="9117" w:type="dxa"/>
        </w:tcPr>
        <w:p w:rsidR="00E62956" w:rsidRPr="00130F37" w:rsidRDefault="00E62956" w:rsidP="00207D1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94E4D">
            <w:rPr>
              <w:sz w:val="16"/>
              <w:szCs w:val="16"/>
            </w:rPr>
            <w:t>1/8/19</w:t>
          </w:r>
          <w:r w:rsidRPr="00130F37">
            <w:rPr>
              <w:sz w:val="16"/>
              <w:szCs w:val="16"/>
            </w:rPr>
            <w:fldChar w:fldCharType="end"/>
          </w:r>
        </w:p>
      </w:tc>
      <w:tc>
        <w:tcPr>
          <w:tcW w:w="2126" w:type="dxa"/>
          <w:gridSpan w:val="2"/>
        </w:tcPr>
        <w:p w:rsidR="00E62956" w:rsidRPr="00130F37" w:rsidRDefault="00E62956" w:rsidP="00207D1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4E4D">
            <w:rPr>
              <w:sz w:val="16"/>
              <w:szCs w:val="16"/>
            </w:rPr>
            <w:instrText>14 August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94E4D">
            <w:rPr>
              <w:sz w:val="16"/>
              <w:szCs w:val="16"/>
            </w:rPr>
            <w:instrText>14/8/19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4E4D">
            <w:rPr>
              <w:noProof/>
              <w:sz w:val="16"/>
              <w:szCs w:val="16"/>
            </w:rPr>
            <w:t>14/8/19</w:t>
          </w:r>
          <w:r w:rsidRPr="00130F37">
            <w:rPr>
              <w:sz w:val="16"/>
              <w:szCs w:val="16"/>
            </w:rPr>
            <w:fldChar w:fldCharType="end"/>
          </w:r>
        </w:p>
      </w:tc>
    </w:tr>
  </w:tbl>
  <w:p w:rsidR="00E62956" w:rsidRPr="00E04CE9" w:rsidRDefault="00E62956" w:rsidP="00E04CE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E33C1C" w:rsidRDefault="00E62956" w:rsidP="00E04CE9">
    <w:pPr>
      <w:pBdr>
        <w:top w:val="single" w:sz="6" w:space="1" w:color="auto"/>
      </w:pBdr>
      <w:spacing w:line="0" w:lineRule="atLeast"/>
      <w:rPr>
        <w:sz w:val="16"/>
        <w:szCs w:val="16"/>
      </w:rPr>
    </w:pPr>
  </w:p>
  <w:tbl>
    <w:tblPr>
      <w:tblStyle w:val="TableGrid"/>
      <w:tblW w:w="8480" w:type="dxa"/>
      <w:tblLook w:val="04A0" w:firstRow="1" w:lastRow="0" w:firstColumn="1" w:lastColumn="0" w:noHBand="0" w:noVBand="1"/>
    </w:tblPr>
    <w:tblGrid>
      <w:gridCol w:w="1384"/>
      <w:gridCol w:w="1160"/>
      <w:gridCol w:w="3392"/>
      <w:gridCol w:w="1827"/>
      <w:gridCol w:w="709"/>
      <w:gridCol w:w="8"/>
    </w:tblGrid>
    <w:tr w:rsidR="00E62956" w:rsidTr="00207D12">
      <w:trPr>
        <w:gridAfter w:val="1"/>
        <w:wAfter w:w="8" w:type="dxa"/>
      </w:trPr>
      <w:tc>
        <w:tcPr>
          <w:tcW w:w="1384" w:type="dxa"/>
          <w:tcBorders>
            <w:top w:val="nil"/>
            <w:left w:val="nil"/>
            <w:bottom w:val="nil"/>
            <w:right w:val="nil"/>
          </w:tcBorders>
        </w:tcPr>
        <w:p w:rsidR="00E62956" w:rsidRDefault="00E62956" w:rsidP="00207D12">
          <w:pPr>
            <w:spacing w:line="0" w:lineRule="atLeast"/>
            <w:rPr>
              <w:sz w:val="18"/>
            </w:rPr>
          </w:pPr>
        </w:p>
      </w:tc>
      <w:tc>
        <w:tcPr>
          <w:tcW w:w="6379" w:type="dxa"/>
          <w:gridSpan w:val="3"/>
          <w:tcBorders>
            <w:top w:val="nil"/>
            <w:left w:val="nil"/>
            <w:bottom w:val="nil"/>
            <w:right w:val="nil"/>
          </w:tcBorders>
        </w:tcPr>
        <w:p w:rsidR="00E62956" w:rsidRDefault="00E62956" w:rsidP="00207D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4E4D">
            <w:rPr>
              <w:i/>
              <w:sz w:val="18"/>
            </w:rPr>
            <w:t>Fair Work Commission Rules 2013</w:t>
          </w:r>
          <w:r w:rsidRPr="007A1328">
            <w:rPr>
              <w:i/>
              <w:sz w:val="18"/>
            </w:rPr>
            <w:fldChar w:fldCharType="end"/>
          </w:r>
        </w:p>
      </w:tc>
      <w:tc>
        <w:tcPr>
          <w:tcW w:w="709" w:type="dxa"/>
          <w:tcBorders>
            <w:top w:val="nil"/>
            <w:left w:val="nil"/>
            <w:bottom w:val="nil"/>
            <w:right w:val="nil"/>
          </w:tcBorders>
        </w:tcPr>
        <w:p w:rsidR="00E62956" w:rsidRDefault="00E62956" w:rsidP="00207D1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61</w:t>
          </w:r>
          <w:r w:rsidRPr="00ED79B6">
            <w:rPr>
              <w:i/>
              <w:sz w:val="18"/>
            </w:rPr>
            <w:fldChar w:fldCharType="end"/>
          </w:r>
        </w:p>
      </w:tc>
    </w:tr>
    <w:tr w:rsidR="00E62956" w:rsidTr="00207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4" w:type="dxa"/>
          <w:gridSpan w:val="2"/>
        </w:tcPr>
        <w:p w:rsidR="00E62956" w:rsidRPr="003A0A61" w:rsidRDefault="00E62956" w:rsidP="00207D12">
          <w:pPr>
            <w:rPr>
              <w:sz w:val="18"/>
            </w:rPr>
          </w:pPr>
          <w:r w:rsidRPr="003A0A61">
            <w:rPr>
              <w:sz w:val="18"/>
            </w:rPr>
            <w:t xml:space="preserve">Compilation No. </w:t>
          </w:r>
          <w:r w:rsidRPr="003A0A61">
            <w:rPr>
              <w:sz w:val="18"/>
            </w:rPr>
            <w:fldChar w:fldCharType="begin"/>
          </w:r>
          <w:r w:rsidRPr="003A0A61">
            <w:rPr>
              <w:sz w:val="18"/>
            </w:rPr>
            <w:instrText xml:space="preserve"> DOCPROPERTY  CompilationNumber  \* MERGEFORMAT </w:instrText>
          </w:r>
          <w:r w:rsidRPr="003A0A61">
            <w:rPr>
              <w:sz w:val="18"/>
            </w:rPr>
            <w:fldChar w:fldCharType="separate"/>
          </w:r>
          <w:r w:rsidR="00394E4D" w:rsidRPr="00394E4D">
            <w:rPr>
              <w:b/>
              <w:bCs/>
              <w:sz w:val="18"/>
              <w:lang w:val="en-US"/>
            </w:rPr>
            <w:t>5</w:t>
          </w:r>
          <w:r w:rsidRPr="003A0A61">
            <w:rPr>
              <w:sz w:val="18"/>
            </w:rPr>
            <w:fldChar w:fldCharType="end"/>
          </w:r>
        </w:p>
      </w:tc>
      <w:tc>
        <w:tcPr>
          <w:tcW w:w="3392" w:type="dxa"/>
        </w:tcPr>
        <w:p w:rsidR="00E62956" w:rsidRPr="003A0A61" w:rsidRDefault="00E62956" w:rsidP="00207D12">
          <w:pPr>
            <w:jc w:val="center"/>
            <w:rPr>
              <w:sz w:val="18"/>
            </w:rPr>
          </w:pPr>
          <w:r w:rsidRPr="003A0A61">
            <w:rPr>
              <w:sz w:val="18"/>
            </w:rPr>
            <w:t xml:space="preserve">Compilation date: </w:t>
          </w:r>
          <w:r w:rsidRPr="003A0A61">
            <w:rPr>
              <w:sz w:val="18"/>
            </w:rPr>
            <w:fldChar w:fldCharType="begin"/>
          </w:r>
          <w:r w:rsidRPr="003A0A61">
            <w:rPr>
              <w:sz w:val="18"/>
            </w:rPr>
            <w:instrText xml:space="preserve"> DOCPROPERTY  StartDate \@ "d/M/yy"  </w:instrText>
          </w:r>
          <w:r w:rsidRPr="003A0A61">
            <w:rPr>
              <w:sz w:val="18"/>
            </w:rPr>
            <w:fldChar w:fldCharType="separate"/>
          </w:r>
          <w:r w:rsidR="00394E4D">
            <w:rPr>
              <w:sz w:val="18"/>
            </w:rPr>
            <w:t>1/8/19</w:t>
          </w:r>
          <w:r w:rsidRPr="003A0A61">
            <w:rPr>
              <w:sz w:val="18"/>
            </w:rPr>
            <w:fldChar w:fldCharType="end"/>
          </w:r>
        </w:p>
      </w:tc>
      <w:tc>
        <w:tcPr>
          <w:tcW w:w="2544" w:type="dxa"/>
          <w:gridSpan w:val="3"/>
        </w:tcPr>
        <w:p w:rsidR="00E62956" w:rsidRPr="003A0A61" w:rsidRDefault="00E62956" w:rsidP="00207D12">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sidR="00394E4D">
            <w:rPr>
              <w:sz w:val="18"/>
            </w:rPr>
            <w:instrText>14 August 2019</w:instrText>
          </w:r>
          <w:r w:rsidRPr="003A0A61">
            <w:rPr>
              <w:sz w:val="18"/>
            </w:rPr>
            <w:fldChar w:fldCharType="end"/>
          </w:r>
          <w:r w:rsidRPr="003A0A61">
            <w:rPr>
              <w:sz w:val="18"/>
            </w:rPr>
            <w:instrText xml:space="preserve"> = #1/1/1901# "Unknown" </w:instrText>
          </w:r>
          <w:r w:rsidRPr="003A0A61">
            <w:rPr>
              <w:sz w:val="18"/>
            </w:rPr>
            <w:fldChar w:fldCharType="begin"/>
          </w:r>
          <w:r w:rsidRPr="003A0A61">
            <w:rPr>
              <w:sz w:val="18"/>
            </w:rPr>
            <w:instrText xml:space="preserve"> DOCPROPERTY RegisteredDate \@ "d/M/yy" </w:instrText>
          </w:r>
          <w:r w:rsidRPr="003A0A61">
            <w:rPr>
              <w:sz w:val="18"/>
            </w:rPr>
            <w:fldChar w:fldCharType="separate"/>
          </w:r>
          <w:r w:rsidR="00394E4D">
            <w:rPr>
              <w:sz w:val="18"/>
            </w:rPr>
            <w:instrText>14/8/19</w:instrText>
          </w:r>
          <w:r w:rsidRPr="003A0A61">
            <w:rPr>
              <w:sz w:val="18"/>
            </w:rPr>
            <w:fldChar w:fldCharType="end"/>
          </w:r>
          <w:r w:rsidRPr="003A0A61">
            <w:rPr>
              <w:sz w:val="18"/>
            </w:rPr>
            <w:instrText xml:space="preserve"> </w:instrText>
          </w:r>
          <w:r w:rsidRPr="003A0A61">
            <w:rPr>
              <w:sz w:val="18"/>
            </w:rPr>
            <w:fldChar w:fldCharType="separate"/>
          </w:r>
          <w:r w:rsidR="00394E4D">
            <w:rPr>
              <w:noProof/>
              <w:sz w:val="18"/>
            </w:rPr>
            <w:t>14/8/19</w:t>
          </w:r>
          <w:r w:rsidRPr="003A0A61">
            <w:rPr>
              <w:sz w:val="18"/>
            </w:rPr>
            <w:fldChar w:fldCharType="end"/>
          </w:r>
        </w:p>
      </w:tc>
    </w:tr>
  </w:tbl>
  <w:p w:rsidR="00E62956" w:rsidRPr="00ED79B6" w:rsidRDefault="00E62956" w:rsidP="00E04CE9">
    <w:pPr>
      <w:rPr>
        <w:i/>
        <w:sz w:val="18"/>
      </w:rPr>
    </w:pPr>
  </w:p>
  <w:p w:rsidR="00E62956" w:rsidRPr="00E04CE9" w:rsidRDefault="00E62956" w:rsidP="00E04CE9">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B3B51" w:rsidRDefault="00E62956" w:rsidP="00207D12">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62956" w:rsidRPr="007B3B51" w:rsidTr="00207D12">
      <w:tc>
        <w:tcPr>
          <w:tcW w:w="1139" w:type="dxa"/>
        </w:tcPr>
        <w:p w:rsidR="00E62956" w:rsidRPr="007B3B51" w:rsidRDefault="00E62956" w:rsidP="00207D1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527C">
            <w:rPr>
              <w:i/>
              <w:noProof/>
              <w:sz w:val="16"/>
              <w:szCs w:val="16"/>
            </w:rPr>
            <w:t>60</w:t>
          </w:r>
          <w:r w:rsidRPr="007B3B51">
            <w:rPr>
              <w:i/>
              <w:sz w:val="16"/>
              <w:szCs w:val="16"/>
            </w:rPr>
            <w:fldChar w:fldCharType="end"/>
          </w:r>
        </w:p>
      </w:tc>
      <w:tc>
        <w:tcPr>
          <w:tcW w:w="5807" w:type="dxa"/>
          <w:gridSpan w:val="3"/>
        </w:tcPr>
        <w:p w:rsidR="00E62956" w:rsidRPr="007B3B51" w:rsidRDefault="00E62956" w:rsidP="00207D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527C">
            <w:rPr>
              <w:i/>
              <w:noProof/>
              <w:sz w:val="16"/>
              <w:szCs w:val="16"/>
            </w:rPr>
            <w:t>Fair Work Commission Rules 2013</w:t>
          </w:r>
          <w:r w:rsidRPr="007B3B51">
            <w:rPr>
              <w:i/>
              <w:sz w:val="16"/>
              <w:szCs w:val="16"/>
            </w:rPr>
            <w:fldChar w:fldCharType="end"/>
          </w:r>
        </w:p>
      </w:tc>
      <w:tc>
        <w:tcPr>
          <w:tcW w:w="1418" w:type="dxa"/>
        </w:tcPr>
        <w:p w:rsidR="00E62956" w:rsidRPr="007B3B51" w:rsidRDefault="00E62956" w:rsidP="00207D12">
          <w:pPr>
            <w:jc w:val="right"/>
            <w:rPr>
              <w:sz w:val="16"/>
              <w:szCs w:val="16"/>
            </w:rPr>
          </w:pPr>
        </w:p>
      </w:tc>
    </w:tr>
    <w:tr w:rsidR="00E62956" w:rsidRPr="0055472E" w:rsidTr="00207D12">
      <w:tc>
        <w:tcPr>
          <w:tcW w:w="1418" w:type="dxa"/>
          <w:gridSpan w:val="2"/>
        </w:tcPr>
        <w:p w:rsidR="00E62956" w:rsidRPr="0055472E" w:rsidRDefault="00E62956" w:rsidP="00207D1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94E4D">
            <w:rPr>
              <w:sz w:val="16"/>
              <w:szCs w:val="16"/>
            </w:rPr>
            <w:t>5</w:t>
          </w:r>
          <w:r w:rsidRPr="0055472E">
            <w:rPr>
              <w:sz w:val="16"/>
              <w:szCs w:val="16"/>
            </w:rPr>
            <w:fldChar w:fldCharType="end"/>
          </w:r>
        </w:p>
      </w:tc>
      <w:tc>
        <w:tcPr>
          <w:tcW w:w="5245" w:type="dxa"/>
        </w:tcPr>
        <w:p w:rsidR="00E62956" w:rsidRPr="0055472E" w:rsidRDefault="00E62956" w:rsidP="00207D1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94E4D">
            <w:rPr>
              <w:sz w:val="16"/>
              <w:szCs w:val="16"/>
            </w:rPr>
            <w:t>1/8/19</w:t>
          </w:r>
          <w:r w:rsidRPr="0055472E">
            <w:rPr>
              <w:sz w:val="16"/>
              <w:szCs w:val="16"/>
            </w:rPr>
            <w:fldChar w:fldCharType="end"/>
          </w:r>
        </w:p>
      </w:tc>
      <w:tc>
        <w:tcPr>
          <w:tcW w:w="1701" w:type="dxa"/>
          <w:gridSpan w:val="2"/>
        </w:tcPr>
        <w:p w:rsidR="00E62956" w:rsidRPr="0055472E" w:rsidRDefault="00E62956" w:rsidP="00207D1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94E4D">
            <w:rPr>
              <w:sz w:val="16"/>
              <w:szCs w:val="16"/>
            </w:rPr>
            <w:instrText>14 August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94E4D">
            <w:rPr>
              <w:sz w:val="16"/>
              <w:szCs w:val="16"/>
            </w:rPr>
            <w:instrText>14/8/19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94E4D">
            <w:rPr>
              <w:noProof/>
              <w:sz w:val="16"/>
              <w:szCs w:val="16"/>
            </w:rPr>
            <w:t>14/8/19</w:t>
          </w:r>
          <w:r w:rsidRPr="0055472E">
            <w:rPr>
              <w:sz w:val="16"/>
              <w:szCs w:val="16"/>
            </w:rPr>
            <w:fldChar w:fldCharType="end"/>
          </w:r>
        </w:p>
      </w:tc>
    </w:tr>
  </w:tbl>
  <w:p w:rsidR="00E62956" w:rsidRPr="00E04CE9" w:rsidRDefault="00E62956" w:rsidP="00E04CE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B3B51" w:rsidRDefault="00E62956" w:rsidP="00207D12">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62956" w:rsidRPr="007B3B51" w:rsidTr="00207D12">
      <w:tc>
        <w:tcPr>
          <w:tcW w:w="1139" w:type="dxa"/>
        </w:tcPr>
        <w:p w:rsidR="00E62956" w:rsidRPr="007B3B51" w:rsidRDefault="00E62956" w:rsidP="00207D12">
          <w:pPr>
            <w:rPr>
              <w:i/>
              <w:sz w:val="16"/>
              <w:szCs w:val="16"/>
            </w:rPr>
          </w:pPr>
        </w:p>
      </w:tc>
      <w:tc>
        <w:tcPr>
          <w:tcW w:w="5807" w:type="dxa"/>
          <w:gridSpan w:val="3"/>
        </w:tcPr>
        <w:p w:rsidR="00E62956" w:rsidRPr="007B3B51" w:rsidRDefault="00E62956" w:rsidP="00207D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527C">
            <w:rPr>
              <w:i/>
              <w:noProof/>
              <w:sz w:val="16"/>
              <w:szCs w:val="16"/>
            </w:rPr>
            <w:t>Fair Work Commission Rules 2013</w:t>
          </w:r>
          <w:r w:rsidRPr="007B3B51">
            <w:rPr>
              <w:i/>
              <w:sz w:val="16"/>
              <w:szCs w:val="16"/>
            </w:rPr>
            <w:fldChar w:fldCharType="end"/>
          </w:r>
        </w:p>
      </w:tc>
      <w:tc>
        <w:tcPr>
          <w:tcW w:w="1418" w:type="dxa"/>
        </w:tcPr>
        <w:p w:rsidR="00E62956" w:rsidRPr="007B3B51" w:rsidRDefault="00E62956" w:rsidP="00207D1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527C">
            <w:rPr>
              <w:i/>
              <w:noProof/>
              <w:sz w:val="16"/>
              <w:szCs w:val="16"/>
            </w:rPr>
            <w:t>61</w:t>
          </w:r>
          <w:r w:rsidRPr="007B3B51">
            <w:rPr>
              <w:i/>
              <w:sz w:val="16"/>
              <w:szCs w:val="16"/>
            </w:rPr>
            <w:fldChar w:fldCharType="end"/>
          </w:r>
        </w:p>
      </w:tc>
    </w:tr>
    <w:tr w:rsidR="00E62956" w:rsidRPr="00130F37" w:rsidTr="00207D12">
      <w:tc>
        <w:tcPr>
          <w:tcW w:w="1418" w:type="dxa"/>
          <w:gridSpan w:val="2"/>
        </w:tcPr>
        <w:p w:rsidR="00E62956" w:rsidRPr="00130F37" w:rsidRDefault="00E62956" w:rsidP="00207D1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4E4D">
            <w:rPr>
              <w:sz w:val="16"/>
              <w:szCs w:val="16"/>
            </w:rPr>
            <w:t>5</w:t>
          </w:r>
          <w:r w:rsidRPr="00130F37">
            <w:rPr>
              <w:sz w:val="16"/>
              <w:szCs w:val="16"/>
            </w:rPr>
            <w:fldChar w:fldCharType="end"/>
          </w:r>
        </w:p>
      </w:tc>
      <w:tc>
        <w:tcPr>
          <w:tcW w:w="5245" w:type="dxa"/>
        </w:tcPr>
        <w:p w:rsidR="00E62956" w:rsidRPr="00130F37" w:rsidRDefault="00E62956" w:rsidP="00207D1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94E4D">
            <w:rPr>
              <w:sz w:val="16"/>
              <w:szCs w:val="16"/>
            </w:rPr>
            <w:t>1/8/19</w:t>
          </w:r>
          <w:r w:rsidRPr="00130F37">
            <w:rPr>
              <w:sz w:val="16"/>
              <w:szCs w:val="16"/>
            </w:rPr>
            <w:fldChar w:fldCharType="end"/>
          </w:r>
        </w:p>
      </w:tc>
      <w:tc>
        <w:tcPr>
          <w:tcW w:w="1701" w:type="dxa"/>
          <w:gridSpan w:val="2"/>
        </w:tcPr>
        <w:p w:rsidR="00E62956" w:rsidRPr="00130F37" w:rsidRDefault="00E62956" w:rsidP="00207D1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4E4D">
            <w:rPr>
              <w:sz w:val="16"/>
              <w:szCs w:val="16"/>
            </w:rPr>
            <w:instrText>14 August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94E4D">
            <w:rPr>
              <w:sz w:val="16"/>
              <w:szCs w:val="16"/>
            </w:rPr>
            <w:instrText>14/8/19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4E4D">
            <w:rPr>
              <w:noProof/>
              <w:sz w:val="16"/>
              <w:szCs w:val="16"/>
            </w:rPr>
            <w:t>14/8/19</w:t>
          </w:r>
          <w:r w:rsidRPr="00130F37">
            <w:rPr>
              <w:sz w:val="16"/>
              <w:szCs w:val="16"/>
            </w:rPr>
            <w:fldChar w:fldCharType="end"/>
          </w:r>
        </w:p>
      </w:tc>
    </w:tr>
  </w:tbl>
  <w:p w:rsidR="00E62956" w:rsidRPr="00E04CE9" w:rsidRDefault="00E62956" w:rsidP="00E04CE9">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B3B51" w:rsidRDefault="00E62956" w:rsidP="00207D12">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62956" w:rsidRPr="007B3B51" w:rsidTr="00207D12">
      <w:tc>
        <w:tcPr>
          <w:tcW w:w="1139" w:type="dxa"/>
        </w:tcPr>
        <w:p w:rsidR="00E62956" w:rsidRPr="007B3B51" w:rsidRDefault="00E62956" w:rsidP="00207D1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61</w:t>
          </w:r>
          <w:r w:rsidRPr="007B3B51">
            <w:rPr>
              <w:i/>
              <w:sz w:val="16"/>
              <w:szCs w:val="16"/>
            </w:rPr>
            <w:fldChar w:fldCharType="end"/>
          </w:r>
        </w:p>
      </w:tc>
      <w:tc>
        <w:tcPr>
          <w:tcW w:w="5807" w:type="dxa"/>
          <w:gridSpan w:val="3"/>
        </w:tcPr>
        <w:p w:rsidR="00E62956" w:rsidRPr="007B3B51" w:rsidRDefault="00E62956" w:rsidP="00207D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E4D">
            <w:rPr>
              <w:i/>
              <w:noProof/>
              <w:sz w:val="16"/>
              <w:szCs w:val="16"/>
            </w:rPr>
            <w:t>Fair Work Commission Rules 2013</w:t>
          </w:r>
          <w:r w:rsidRPr="007B3B51">
            <w:rPr>
              <w:i/>
              <w:sz w:val="16"/>
              <w:szCs w:val="16"/>
            </w:rPr>
            <w:fldChar w:fldCharType="end"/>
          </w:r>
        </w:p>
      </w:tc>
      <w:tc>
        <w:tcPr>
          <w:tcW w:w="1418" w:type="dxa"/>
        </w:tcPr>
        <w:p w:rsidR="00E62956" w:rsidRPr="007B3B51" w:rsidRDefault="00E62956" w:rsidP="00207D12">
          <w:pPr>
            <w:jc w:val="right"/>
            <w:rPr>
              <w:sz w:val="16"/>
              <w:szCs w:val="16"/>
            </w:rPr>
          </w:pPr>
        </w:p>
      </w:tc>
    </w:tr>
    <w:tr w:rsidR="00E62956" w:rsidRPr="0055472E" w:rsidTr="00207D12">
      <w:tc>
        <w:tcPr>
          <w:tcW w:w="1418" w:type="dxa"/>
          <w:gridSpan w:val="2"/>
        </w:tcPr>
        <w:p w:rsidR="00E62956" w:rsidRPr="0055472E" w:rsidRDefault="00E62956" w:rsidP="00207D1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94E4D">
            <w:rPr>
              <w:sz w:val="16"/>
              <w:szCs w:val="16"/>
            </w:rPr>
            <w:t>5</w:t>
          </w:r>
          <w:r w:rsidRPr="0055472E">
            <w:rPr>
              <w:sz w:val="16"/>
              <w:szCs w:val="16"/>
            </w:rPr>
            <w:fldChar w:fldCharType="end"/>
          </w:r>
        </w:p>
      </w:tc>
      <w:tc>
        <w:tcPr>
          <w:tcW w:w="5245" w:type="dxa"/>
        </w:tcPr>
        <w:p w:rsidR="00E62956" w:rsidRPr="0055472E" w:rsidRDefault="00E62956" w:rsidP="00207D1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94E4D">
            <w:rPr>
              <w:sz w:val="16"/>
              <w:szCs w:val="16"/>
            </w:rPr>
            <w:t>1/8/19</w:t>
          </w:r>
          <w:r w:rsidRPr="0055472E">
            <w:rPr>
              <w:sz w:val="16"/>
              <w:szCs w:val="16"/>
            </w:rPr>
            <w:fldChar w:fldCharType="end"/>
          </w:r>
        </w:p>
      </w:tc>
      <w:tc>
        <w:tcPr>
          <w:tcW w:w="1701" w:type="dxa"/>
          <w:gridSpan w:val="2"/>
        </w:tcPr>
        <w:p w:rsidR="00E62956" w:rsidRPr="0055472E" w:rsidRDefault="00E62956" w:rsidP="00207D1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94E4D">
            <w:rPr>
              <w:sz w:val="16"/>
              <w:szCs w:val="16"/>
            </w:rPr>
            <w:instrText>14 August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94E4D">
            <w:rPr>
              <w:sz w:val="16"/>
              <w:szCs w:val="16"/>
            </w:rPr>
            <w:instrText>14/8/19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94E4D">
            <w:rPr>
              <w:noProof/>
              <w:sz w:val="16"/>
              <w:szCs w:val="16"/>
            </w:rPr>
            <w:t>14/8/19</w:t>
          </w:r>
          <w:r w:rsidRPr="0055472E">
            <w:rPr>
              <w:sz w:val="16"/>
              <w:szCs w:val="16"/>
            </w:rPr>
            <w:fldChar w:fldCharType="end"/>
          </w:r>
        </w:p>
      </w:tc>
    </w:tr>
  </w:tbl>
  <w:p w:rsidR="00E62956" w:rsidRPr="00E04CE9" w:rsidRDefault="00E62956" w:rsidP="00E04CE9">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B3B51" w:rsidRDefault="00E62956" w:rsidP="00207D12">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62956" w:rsidRPr="007B3B51" w:rsidTr="00207D12">
      <w:tc>
        <w:tcPr>
          <w:tcW w:w="1139" w:type="dxa"/>
        </w:tcPr>
        <w:p w:rsidR="00E62956" w:rsidRPr="007B3B51" w:rsidRDefault="00E62956" w:rsidP="00207D12">
          <w:pPr>
            <w:rPr>
              <w:i/>
              <w:sz w:val="16"/>
              <w:szCs w:val="16"/>
            </w:rPr>
          </w:pPr>
        </w:p>
      </w:tc>
      <w:tc>
        <w:tcPr>
          <w:tcW w:w="5807" w:type="dxa"/>
          <w:gridSpan w:val="3"/>
        </w:tcPr>
        <w:p w:rsidR="00E62956" w:rsidRPr="007B3B51" w:rsidRDefault="00E62956" w:rsidP="00207D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E4D">
            <w:rPr>
              <w:i/>
              <w:noProof/>
              <w:sz w:val="16"/>
              <w:szCs w:val="16"/>
            </w:rPr>
            <w:t>Fair Work Commission Rules 2013</w:t>
          </w:r>
          <w:r w:rsidRPr="007B3B51">
            <w:rPr>
              <w:i/>
              <w:sz w:val="16"/>
              <w:szCs w:val="16"/>
            </w:rPr>
            <w:fldChar w:fldCharType="end"/>
          </w:r>
        </w:p>
      </w:tc>
      <w:tc>
        <w:tcPr>
          <w:tcW w:w="1418" w:type="dxa"/>
        </w:tcPr>
        <w:p w:rsidR="00E62956" w:rsidRPr="007B3B51" w:rsidRDefault="00E62956" w:rsidP="00207D1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61</w:t>
          </w:r>
          <w:r w:rsidRPr="007B3B51">
            <w:rPr>
              <w:i/>
              <w:sz w:val="16"/>
              <w:szCs w:val="16"/>
            </w:rPr>
            <w:fldChar w:fldCharType="end"/>
          </w:r>
        </w:p>
      </w:tc>
    </w:tr>
    <w:tr w:rsidR="00E62956" w:rsidRPr="00130F37" w:rsidTr="00207D12">
      <w:tc>
        <w:tcPr>
          <w:tcW w:w="1418" w:type="dxa"/>
          <w:gridSpan w:val="2"/>
        </w:tcPr>
        <w:p w:rsidR="00E62956" w:rsidRPr="00130F37" w:rsidRDefault="00E62956" w:rsidP="00207D1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4E4D">
            <w:rPr>
              <w:sz w:val="16"/>
              <w:szCs w:val="16"/>
            </w:rPr>
            <w:t>5</w:t>
          </w:r>
          <w:r w:rsidRPr="00130F37">
            <w:rPr>
              <w:sz w:val="16"/>
              <w:szCs w:val="16"/>
            </w:rPr>
            <w:fldChar w:fldCharType="end"/>
          </w:r>
        </w:p>
      </w:tc>
      <w:tc>
        <w:tcPr>
          <w:tcW w:w="5245" w:type="dxa"/>
        </w:tcPr>
        <w:p w:rsidR="00E62956" w:rsidRPr="00130F37" w:rsidRDefault="00E62956" w:rsidP="00207D1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94E4D">
            <w:rPr>
              <w:sz w:val="16"/>
              <w:szCs w:val="16"/>
            </w:rPr>
            <w:t>1/8/19</w:t>
          </w:r>
          <w:r w:rsidRPr="00130F37">
            <w:rPr>
              <w:sz w:val="16"/>
              <w:szCs w:val="16"/>
            </w:rPr>
            <w:fldChar w:fldCharType="end"/>
          </w:r>
        </w:p>
      </w:tc>
      <w:tc>
        <w:tcPr>
          <w:tcW w:w="1701" w:type="dxa"/>
          <w:gridSpan w:val="2"/>
        </w:tcPr>
        <w:p w:rsidR="00E62956" w:rsidRPr="00130F37" w:rsidRDefault="00E62956" w:rsidP="00207D1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4E4D">
            <w:rPr>
              <w:sz w:val="16"/>
              <w:szCs w:val="16"/>
            </w:rPr>
            <w:instrText>14 August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94E4D">
            <w:rPr>
              <w:sz w:val="16"/>
              <w:szCs w:val="16"/>
            </w:rPr>
            <w:instrText>14/8/19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4E4D">
            <w:rPr>
              <w:noProof/>
              <w:sz w:val="16"/>
              <w:szCs w:val="16"/>
            </w:rPr>
            <w:t>14/8/19</w:t>
          </w:r>
          <w:r w:rsidRPr="00130F37">
            <w:rPr>
              <w:sz w:val="16"/>
              <w:szCs w:val="16"/>
            </w:rPr>
            <w:fldChar w:fldCharType="end"/>
          </w:r>
        </w:p>
      </w:tc>
    </w:tr>
  </w:tbl>
  <w:p w:rsidR="00E62956" w:rsidRPr="00E04CE9" w:rsidRDefault="00E62956" w:rsidP="00E04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Default="00E62956" w:rsidP="00A44FDB">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ED79B6" w:rsidRDefault="00E62956" w:rsidP="00A44FD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B3B51" w:rsidRDefault="00E62956" w:rsidP="00207D12">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62956" w:rsidRPr="007B3B51" w:rsidTr="00207D12">
      <w:tc>
        <w:tcPr>
          <w:tcW w:w="1139" w:type="dxa"/>
        </w:tcPr>
        <w:p w:rsidR="00E62956" w:rsidRPr="007B3B51" w:rsidRDefault="00E62956" w:rsidP="00207D1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527C">
            <w:rPr>
              <w:i/>
              <w:noProof/>
              <w:sz w:val="16"/>
              <w:szCs w:val="16"/>
            </w:rPr>
            <w:t>ii</w:t>
          </w:r>
          <w:r w:rsidRPr="007B3B51">
            <w:rPr>
              <w:i/>
              <w:sz w:val="16"/>
              <w:szCs w:val="16"/>
            </w:rPr>
            <w:fldChar w:fldCharType="end"/>
          </w:r>
        </w:p>
      </w:tc>
      <w:tc>
        <w:tcPr>
          <w:tcW w:w="5807" w:type="dxa"/>
          <w:gridSpan w:val="3"/>
        </w:tcPr>
        <w:p w:rsidR="00E62956" w:rsidRPr="007B3B51" w:rsidRDefault="00E62956" w:rsidP="00207D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527C">
            <w:rPr>
              <w:i/>
              <w:noProof/>
              <w:sz w:val="16"/>
              <w:szCs w:val="16"/>
            </w:rPr>
            <w:t>Fair Work Commission Rules 2013</w:t>
          </w:r>
          <w:r w:rsidRPr="007B3B51">
            <w:rPr>
              <w:i/>
              <w:sz w:val="16"/>
              <w:szCs w:val="16"/>
            </w:rPr>
            <w:fldChar w:fldCharType="end"/>
          </w:r>
        </w:p>
      </w:tc>
      <w:tc>
        <w:tcPr>
          <w:tcW w:w="1418" w:type="dxa"/>
        </w:tcPr>
        <w:p w:rsidR="00E62956" w:rsidRPr="007B3B51" w:rsidRDefault="00E62956" w:rsidP="00207D12">
          <w:pPr>
            <w:jc w:val="right"/>
            <w:rPr>
              <w:sz w:val="16"/>
              <w:szCs w:val="16"/>
            </w:rPr>
          </w:pPr>
        </w:p>
      </w:tc>
    </w:tr>
    <w:tr w:rsidR="00E62956" w:rsidRPr="0055472E" w:rsidTr="00207D12">
      <w:tc>
        <w:tcPr>
          <w:tcW w:w="1418" w:type="dxa"/>
          <w:gridSpan w:val="2"/>
        </w:tcPr>
        <w:p w:rsidR="00E62956" w:rsidRPr="0055472E" w:rsidRDefault="00E62956" w:rsidP="00207D1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94E4D">
            <w:rPr>
              <w:sz w:val="16"/>
              <w:szCs w:val="16"/>
            </w:rPr>
            <w:t>5</w:t>
          </w:r>
          <w:r w:rsidRPr="0055472E">
            <w:rPr>
              <w:sz w:val="16"/>
              <w:szCs w:val="16"/>
            </w:rPr>
            <w:fldChar w:fldCharType="end"/>
          </w:r>
        </w:p>
      </w:tc>
      <w:tc>
        <w:tcPr>
          <w:tcW w:w="5245" w:type="dxa"/>
        </w:tcPr>
        <w:p w:rsidR="00E62956" w:rsidRPr="0055472E" w:rsidRDefault="00E62956" w:rsidP="00207D1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94E4D">
            <w:rPr>
              <w:sz w:val="16"/>
              <w:szCs w:val="16"/>
            </w:rPr>
            <w:t>1/8/19</w:t>
          </w:r>
          <w:r w:rsidRPr="0055472E">
            <w:rPr>
              <w:sz w:val="16"/>
              <w:szCs w:val="16"/>
            </w:rPr>
            <w:fldChar w:fldCharType="end"/>
          </w:r>
        </w:p>
      </w:tc>
      <w:tc>
        <w:tcPr>
          <w:tcW w:w="1701" w:type="dxa"/>
          <w:gridSpan w:val="2"/>
        </w:tcPr>
        <w:p w:rsidR="00E62956" w:rsidRPr="0055472E" w:rsidRDefault="00E62956" w:rsidP="00207D1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94E4D">
            <w:rPr>
              <w:sz w:val="16"/>
              <w:szCs w:val="16"/>
            </w:rPr>
            <w:instrText>14 August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94E4D">
            <w:rPr>
              <w:sz w:val="16"/>
              <w:szCs w:val="16"/>
            </w:rPr>
            <w:instrText>14/8/19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94E4D">
            <w:rPr>
              <w:noProof/>
              <w:sz w:val="16"/>
              <w:szCs w:val="16"/>
            </w:rPr>
            <w:t>14/8/19</w:t>
          </w:r>
          <w:r w:rsidRPr="0055472E">
            <w:rPr>
              <w:sz w:val="16"/>
              <w:szCs w:val="16"/>
            </w:rPr>
            <w:fldChar w:fldCharType="end"/>
          </w:r>
        </w:p>
      </w:tc>
    </w:tr>
  </w:tbl>
  <w:p w:rsidR="00E62956" w:rsidRPr="00E04CE9" w:rsidRDefault="00E62956" w:rsidP="00E04C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B3B51" w:rsidRDefault="00E62956" w:rsidP="00207D12">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62956" w:rsidRPr="007B3B51" w:rsidTr="00207D12">
      <w:tc>
        <w:tcPr>
          <w:tcW w:w="1139" w:type="dxa"/>
        </w:tcPr>
        <w:p w:rsidR="00E62956" w:rsidRPr="007B3B51" w:rsidRDefault="00E62956" w:rsidP="00207D12">
          <w:pPr>
            <w:rPr>
              <w:i/>
              <w:sz w:val="16"/>
              <w:szCs w:val="16"/>
            </w:rPr>
          </w:pPr>
        </w:p>
      </w:tc>
      <w:tc>
        <w:tcPr>
          <w:tcW w:w="5807" w:type="dxa"/>
          <w:gridSpan w:val="3"/>
        </w:tcPr>
        <w:p w:rsidR="00E62956" w:rsidRPr="007B3B51" w:rsidRDefault="00E62956" w:rsidP="00207D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527C">
            <w:rPr>
              <w:i/>
              <w:noProof/>
              <w:sz w:val="16"/>
              <w:szCs w:val="16"/>
            </w:rPr>
            <w:t>Fair Work Commission Rules 2013</w:t>
          </w:r>
          <w:r w:rsidRPr="007B3B51">
            <w:rPr>
              <w:i/>
              <w:sz w:val="16"/>
              <w:szCs w:val="16"/>
            </w:rPr>
            <w:fldChar w:fldCharType="end"/>
          </w:r>
        </w:p>
      </w:tc>
      <w:tc>
        <w:tcPr>
          <w:tcW w:w="1418" w:type="dxa"/>
        </w:tcPr>
        <w:p w:rsidR="00E62956" w:rsidRPr="007B3B51" w:rsidRDefault="00E62956" w:rsidP="00207D1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527C">
            <w:rPr>
              <w:i/>
              <w:noProof/>
              <w:sz w:val="16"/>
              <w:szCs w:val="16"/>
            </w:rPr>
            <w:t>iii</w:t>
          </w:r>
          <w:r w:rsidRPr="007B3B51">
            <w:rPr>
              <w:i/>
              <w:sz w:val="16"/>
              <w:szCs w:val="16"/>
            </w:rPr>
            <w:fldChar w:fldCharType="end"/>
          </w:r>
        </w:p>
      </w:tc>
    </w:tr>
    <w:tr w:rsidR="00E62956" w:rsidRPr="00130F37" w:rsidTr="00207D12">
      <w:tc>
        <w:tcPr>
          <w:tcW w:w="1418" w:type="dxa"/>
          <w:gridSpan w:val="2"/>
        </w:tcPr>
        <w:p w:rsidR="00E62956" w:rsidRPr="00130F37" w:rsidRDefault="00E62956" w:rsidP="00207D1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4E4D">
            <w:rPr>
              <w:sz w:val="16"/>
              <w:szCs w:val="16"/>
            </w:rPr>
            <w:t>5</w:t>
          </w:r>
          <w:r w:rsidRPr="00130F37">
            <w:rPr>
              <w:sz w:val="16"/>
              <w:szCs w:val="16"/>
            </w:rPr>
            <w:fldChar w:fldCharType="end"/>
          </w:r>
        </w:p>
      </w:tc>
      <w:tc>
        <w:tcPr>
          <w:tcW w:w="5245" w:type="dxa"/>
        </w:tcPr>
        <w:p w:rsidR="00E62956" w:rsidRPr="00130F37" w:rsidRDefault="00E62956" w:rsidP="00207D1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94E4D">
            <w:rPr>
              <w:sz w:val="16"/>
              <w:szCs w:val="16"/>
            </w:rPr>
            <w:t>1/8/19</w:t>
          </w:r>
          <w:r w:rsidRPr="00130F37">
            <w:rPr>
              <w:sz w:val="16"/>
              <w:szCs w:val="16"/>
            </w:rPr>
            <w:fldChar w:fldCharType="end"/>
          </w:r>
        </w:p>
      </w:tc>
      <w:tc>
        <w:tcPr>
          <w:tcW w:w="1701" w:type="dxa"/>
          <w:gridSpan w:val="2"/>
        </w:tcPr>
        <w:p w:rsidR="00E62956" w:rsidRPr="00130F37" w:rsidRDefault="00E62956" w:rsidP="00207D1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4E4D">
            <w:rPr>
              <w:sz w:val="16"/>
              <w:szCs w:val="16"/>
            </w:rPr>
            <w:instrText>14 August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94E4D">
            <w:rPr>
              <w:sz w:val="16"/>
              <w:szCs w:val="16"/>
            </w:rPr>
            <w:instrText>14/8/19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4E4D">
            <w:rPr>
              <w:noProof/>
              <w:sz w:val="16"/>
              <w:szCs w:val="16"/>
            </w:rPr>
            <w:t>14/8/19</w:t>
          </w:r>
          <w:r w:rsidRPr="00130F37">
            <w:rPr>
              <w:sz w:val="16"/>
              <w:szCs w:val="16"/>
            </w:rPr>
            <w:fldChar w:fldCharType="end"/>
          </w:r>
        </w:p>
      </w:tc>
    </w:tr>
  </w:tbl>
  <w:p w:rsidR="00E62956" w:rsidRPr="00E04CE9" w:rsidRDefault="00E62956" w:rsidP="00E04CE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B3B51" w:rsidRDefault="00E62956" w:rsidP="00207D12">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62956" w:rsidRPr="007B3B51" w:rsidTr="00207D12">
      <w:tc>
        <w:tcPr>
          <w:tcW w:w="1139" w:type="dxa"/>
        </w:tcPr>
        <w:p w:rsidR="00E62956" w:rsidRPr="007B3B51" w:rsidRDefault="00E62956" w:rsidP="00207D1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527C">
            <w:rPr>
              <w:i/>
              <w:noProof/>
              <w:sz w:val="16"/>
              <w:szCs w:val="16"/>
            </w:rPr>
            <w:t>36</w:t>
          </w:r>
          <w:r w:rsidRPr="007B3B51">
            <w:rPr>
              <w:i/>
              <w:sz w:val="16"/>
              <w:szCs w:val="16"/>
            </w:rPr>
            <w:fldChar w:fldCharType="end"/>
          </w:r>
        </w:p>
      </w:tc>
      <w:tc>
        <w:tcPr>
          <w:tcW w:w="5807" w:type="dxa"/>
          <w:gridSpan w:val="3"/>
        </w:tcPr>
        <w:p w:rsidR="00E62956" w:rsidRPr="007B3B51" w:rsidRDefault="00E62956" w:rsidP="00207D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527C">
            <w:rPr>
              <w:i/>
              <w:noProof/>
              <w:sz w:val="16"/>
              <w:szCs w:val="16"/>
            </w:rPr>
            <w:t>Fair Work Commission Rules 2013</w:t>
          </w:r>
          <w:r w:rsidRPr="007B3B51">
            <w:rPr>
              <w:i/>
              <w:sz w:val="16"/>
              <w:szCs w:val="16"/>
            </w:rPr>
            <w:fldChar w:fldCharType="end"/>
          </w:r>
        </w:p>
      </w:tc>
      <w:tc>
        <w:tcPr>
          <w:tcW w:w="1418" w:type="dxa"/>
        </w:tcPr>
        <w:p w:rsidR="00E62956" w:rsidRPr="007B3B51" w:rsidRDefault="00E62956" w:rsidP="00207D12">
          <w:pPr>
            <w:jc w:val="right"/>
            <w:rPr>
              <w:sz w:val="16"/>
              <w:szCs w:val="16"/>
            </w:rPr>
          </w:pPr>
        </w:p>
      </w:tc>
    </w:tr>
    <w:tr w:rsidR="00E62956" w:rsidRPr="0055472E" w:rsidTr="00207D12">
      <w:tc>
        <w:tcPr>
          <w:tcW w:w="1418" w:type="dxa"/>
          <w:gridSpan w:val="2"/>
        </w:tcPr>
        <w:p w:rsidR="00E62956" w:rsidRPr="0055472E" w:rsidRDefault="00E62956" w:rsidP="00207D1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94E4D">
            <w:rPr>
              <w:sz w:val="16"/>
              <w:szCs w:val="16"/>
            </w:rPr>
            <w:t>5</w:t>
          </w:r>
          <w:r w:rsidRPr="0055472E">
            <w:rPr>
              <w:sz w:val="16"/>
              <w:szCs w:val="16"/>
            </w:rPr>
            <w:fldChar w:fldCharType="end"/>
          </w:r>
        </w:p>
      </w:tc>
      <w:tc>
        <w:tcPr>
          <w:tcW w:w="5245" w:type="dxa"/>
        </w:tcPr>
        <w:p w:rsidR="00E62956" w:rsidRPr="0055472E" w:rsidRDefault="00E62956" w:rsidP="00207D1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94E4D">
            <w:rPr>
              <w:sz w:val="16"/>
              <w:szCs w:val="16"/>
            </w:rPr>
            <w:t>1/8/19</w:t>
          </w:r>
          <w:r w:rsidRPr="0055472E">
            <w:rPr>
              <w:sz w:val="16"/>
              <w:szCs w:val="16"/>
            </w:rPr>
            <w:fldChar w:fldCharType="end"/>
          </w:r>
        </w:p>
      </w:tc>
      <w:tc>
        <w:tcPr>
          <w:tcW w:w="1701" w:type="dxa"/>
          <w:gridSpan w:val="2"/>
        </w:tcPr>
        <w:p w:rsidR="00E62956" w:rsidRPr="0055472E" w:rsidRDefault="00E62956" w:rsidP="00207D1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94E4D">
            <w:rPr>
              <w:sz w:val="16"/>
              <w:szCs w:val="16"/>
            </w:rPr>
            <w:instrText>14 August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94E4D">
            <w:rPr>
              <w:sz w:val="16"/>
              <w:szCs w:val="16"/>
            </w:rPr>
            <w:instrText>14/8/19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94E4D">
            <w:rPr>
              <w:noProof/>
              <w:sz w:val="16"/>
              <w:szCs w:val="16"/>
            </w:rPr>
            <w:t>14/8/19</w:t>
          </w:r>
          <w:r w:rsidRPr="0055472E">
            <w:rPr>
              <w:sz w:val="16"/>
              <w:szCs w:val="16"/>
            </w:rPr>
            <w:fldChar w:fldCharType="end"/>
          </w:r>
        </w:p>
      </w:tc>
    </w:tr>
  </w:tbl>
  <w:p w:rsidR="00E62956" w:rsidRPr="00E04CE9" w:rsidRDefault="00E62956" w:rsidP="00E04C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B3B51" w:rsidRDefault="00E62956" w:rsidP="00207D12">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62956" w:rsidRPr="007B3B51" w:rsidTr="00207D12">
      <w:tc>
        <w:tcPr>
          <w:tcW w:w="1139" w:type="dxa"/>
        </w:tcPr>
        <w:p w:rsidR="00E62956" w:rsidRPr="007B3B51" w:rsidRDefault="00E62956" w:rsidP="00207D12">
          <w:pPr>
            <w:rPr>
              <w:i/>
              <w:sz w:val="16"/>
              <w:szCs w:val="16"/>
            </w:rPr>
          </w:pPr>
        </w:p>
      </w:tc>
      <w:tc>
        <w:tcPr>
          <w:tcW w:w="5807" w:type="dxa"/>
          <w:gridSpan w:val="3"/>
        </w:tcPr>
        <w:p w:rsidR="00E62956" w:rsidRPr="007B3B51" w:rsidRDefault="00E62956" w:rsidP="00207D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527C">
            <w:rPr>
              <w:i/>
              <w:noProof/>
              <w:sz w:val="16"/>
              <w:szCs w:val="16"/>
            </w:rPr>
            <w:t>Fair Work Commission Rules 2013</w:t>
          </w:r>
          <w:r w:rsidRPr="007B3B51">
            <w:rPr>
              <w:i/>
              <w:sz w:val="16"/>
              <w:szCs w:val="16"/>
            </w:rPr>
            <w:fldChar w:fldCharType="end"/>
          </w:r>
        </w:p>
      </w:tc>
      <w:tc>
        <w:tcPr>
          <w:tcW w:w="1418" w:type="dxa"/>
        </w:tcPr>
        <w:p w:rsidR="00E62956" w:rsidRPr="007B3B51" w:rsidRDefault="00E62956" w:rsidP="00207D1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527C">
            <w:rPr>
              <w:i/>
              <w:noProof/>
              <w:sz w:val="16"/>
              <w:szCs w:val="16"/>
            </w:rPr>
            <w:t>35</w:t>
          </w:r>
          <w:r w:rsidRPr="007B3B51">
            <w:rPr>
              <w:i/>
              <w:sz w:val="16"/>
              <w:szCs w:val="16"/>
            </w:rPr>
            <w:fldChar w:fldCharType="end"/>
          </w:r>
        </w:p>
      </w:tc>
    </w:tr>
    <w:tr w:rsidR="00E62956" w:rsidRPr="00130F37" w:rsidTr="00207D12">
      <w:tc>
        <w:tcPr>
          <w:tcW w:w="1418" w:type="dxa"/>
          <w:gridSpan w:val="2"/>
        </w:tcPr>
        <w:p w:rsidR="00E62956" w:rsidRPr="00130F37" w:rsidRDefault="00E62956" w:rsidP="00207D1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4E4D">
            <w:rPr>
              <w:sz w:val="16"/>
              <w:szCs w:val="16"/>
            </w:rPr>
            <w:t>5</w:t>
          </w:r>
          <w:r w:rsidRPr="00130F37">
            <w:rPr>
              <w:sz w:val="16"/>
              <w:szCs w:val="16"/>
            </w:rPr>
            <w:fldChar w:fldCharType="end"/>
          </w:r>
        </w:p>
      </w:tc>
      <w:tc>
        <w:tcPr>
          <w:tcW w:w="5245" w:type="dxa"/>
        </w:tcPr>
        <w:p w:rsidR="00E62956" w:rsidRPr="00130F37" w:rsidRDefault="00E62956" w:rsidP="00207D1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94E4D">
            <w:rPr>
              <w:sz w:val="16"/>
              <w:szCs w:val="16"/>
            </w:rPr>
            <w:t>1/8/19</w:t>
          </w:r>
          <w:r w:rsidRPr="00130F37">
            <w:rPr>
              <w:sz w:val="16"/>
              <w:szCs w:val="16"/>
            </w:rPr>
            <w:fldChar w:fldCharType="end"/>
          </w:r>
        </w:p>
      </w:tc>
      <w:tc>
        <w:tcPr>
          <w:tcW w:w="1701" w:type="dxa"/>
          <w:gridSpan w:val="2"/>
        </w:tcPr>
        <w:p w:rsidR="00E62956" w:rsidRPr="00130F37" w:rsidRDefault="00E62956" w:rsidP="00207D1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4E4D">
            <w:rPr>
              <w:sz w:val="16"/>
              <w:szCs w:val="16"/>
            </w:rPr>
            <w:instrText>14 August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94E4D">
            <w:rPr>
              <w:sz w:val="16"/>
              <w:szCs w:val="16"/>
            </w:rPr>
            <w:instrText>14/8/19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4E4D">
            <w:rPr>
              <w:noProof/>
              <w:sz w:val="16"/>
              <w:szCs w:val="16"/>
            </w:rPr>
            <w:t>14/8/19</w:t>
          </w:r>
          <w:r w:rsidRPr="00130F37">
            <w:rPr>
              <w:sz w:val="16"/>
              <w:szCs w:val="16"/>
            </w:rPr>
            <w:fldChar w:fldCharType="end"/>
          </w:r>
        </w:p>
      </w:tc>
    </w:tr>
  </w:tbl>
  <w:p w:rsidR="00E62956" w:rsidRPr="00E04CE9" w:rsidRDefault="00E62956" w:rsidP="00E04C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B3B51" w:rsidRDefault="00E62956" w:rsidP="00207D12">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62956" w:rsidRPr="007B3B51" w:rsidTr="00207D12">
      <w:tc>
        <w:tcPr>
          <w:tcW w:w="1139" w:type="dxa"/>
        </w:tcPr>
        <w:p w:rsidR="00E62956" w:rsidRPr="007B3B51" w:rsidRDefault="00E62956" w:rsidP="00207D12">
          <w:pPr>
            <w:rPr>
              <w:i/>
              <w:sz w:val="16"/>
              <w:szCs w:val="16"/>
            </w:rPr>
          </w:pPr>
        </w:p>
      </w:tc>
      <w:tc>
        <w:tcPr>
          <w:tcW w:w="5807" w:type="dxa"/>
          <w:gridSpan w:val="3"/>
        </w:tcPr>
        <w:p w:rsidR="00E62956" w:rsidRPr="007B3B51" w:rsidRDefault="00E62956" w:rsidP="00207D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527C">
            <w:rPr>
              <w:i/>
              <w:noProof/>
              <w:sz w:val="16"/>
              <w:szCs w:val="16"/>
            </w:rPr>
            <w:t>Fair Work Commission Rules 2013</w:t>
          </w:r>
          <w:r w:rsidRPr="007B3B51">
            <w:rPr>
              <w:i/>
              <w:sz w:val="16"/>
              <w:szCs w:val="16"/>
            </w:rPr>
            <w:fldChar w:fldCharType="end"/>
          </w:r>
        </w:p>
      </w:tc>
      <w:tc>
        <w:tcPr>
          <w:tcW w:w="1418" w:type="dxa"/>
        </w:tcPr>
        <w:p w:rsidR="00E62956" w:rsidRPr="007B3B51" w:rsidRDefault="00E62956" w:rsidP="00207D1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527C">
            <w:rPr>
              <w:i/>
              <w:noProof/>
              <w:sz w:val="16"/>
              <w:szCs w:val="16"/>
            </w:rPr>
            <w:t>1</w:t>
          </w:r>
          <w:r w:rsidRPr="007B3B51">
            <w:rPr>
              <w:i/>
              <w:sz w:val="16"/>
              <w:szCs w:val="16"/>
            </w:rPr>
            <w:fldChar w:fldCharType="end"/>
          </w:r>
        </w:p>
      </w:tc>
    </w:tr>
    <w:tr w:rsidR="00E62956" w:rsidRPr="00130F37" w:rsidTr="00207D12">
      <w:tc>
        <w:tcPr>
          <w:tcW w:w="1418" w:type="dxa"/>
          <w:gridSpan w:val="2"/>
        </w:tcPr>
        <w:p w:rsidR="00E62956" w:rsidRPr="00130F37" w:rsidRDefault="00E62956" w:rsidP="00207D1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4E4D">
            <w:rPr>
              <w:sz w:val="16"/>
              <w:szCs w:val="16"/>
            </w:rPr>
            <w:t>5</w:t>
          </w:r>
          <w:r w:rsidRPr="00130F37">
            <w:rPr>
              <w:sz w:val="16"/>
              <w:szCs w:val="16"/>
            </w:rPr>
            <w:fldChar w:fldCharType="end"/>
          </w:r>
        </w:p>
      </w:tc>
      <w:tc>
        <w:tcPr>
          <w:tcW w:w="5245" w:type="dxa"/>
        </w:tcPr>
        <w:p w:rsidR="00E62956" w:rsidRPr="00130F37" w:rsidRDefault="00E62956" w:rsidP="00207D1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94E4D">
            <w:rPr>
              <w:sz w:val="16"/>
              <w:szCs w:val="16"/>
            </w:rPr>
            <w:t>1/8/19</w:t>
          </w:r>
          <w:r w:rsidRPr="00130F37">
            <w:rPr>
              <w:sz w:val="16"/>
              <w:szCs w:val="16"/>
            </w:rPr>
            <w:fldChar w:fldCharType="end"/>
          </w:r>
        </w:p>
      </w:tc>
      <w:tc>
        <w:tcPr>
          <w:tcW w:w="1701" w:type="dxa"/>
          <w:gridSpan w:val="2"/>
        </w:tcPr>
        <w:p w:rsidR="00E62956" w:rsidRPr="00130F37" w:rsidRDefault="00E62956" w:rsidP="00207D1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4E4D">
            <w:rPr>
              <w:sz w:val="16"/>
              <w:szCs w:val="16"/>
            </w:rPr>
            <w:instrText>14 August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94E4D">
            <w:rPr>
              <w:sz w:val="16"/>
              <w:szCs w:val="16"/>
            </w:rPr>
            <w:instrText>14/8/19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4E4D">
            <w:rPr>
              <w:noProof/>
              <w:sz w:val="16"/>
              <w:szCs w:val="16"/>
            </w:rPr>
            <w:t>14/8/19</w:t>
          </w:r>
          <w:r w:rsidRPr="00130F37">
            <w:rPr>
              <w:sz w:val="16"/>
              <w:szCs w:val="16"/>
            </w:rPr>
            <w:fldChar w:fldCharType="end"/>
          </w:r>
        </w:p>
      </w:tc>
    </w:tr>
  </w:tbl>
  <w:p w:rsidR="00E62956" w:rsidRPr="00E04CE9" w:rsidRDefault="00E62956" w:rsidP="00E04C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5" w:rsidRPr="00BB50A2" w:rsidRDefault="008B6015" w:rsidP="004C7084">
    <w:pPr>
      <w:pBdr>
        <w:top w:val="single" w:sz="6" w:space="1" w:color="auto"/>
      </w:pBdr>
      <w:spacing w:line="0" w:lineRule="atLeast"/>
      <w:rPr>
        <w:rFonts w:eastAsia="Calibri" w:cs="Times New Roman"/>
        <w:i/>
        <w:sz w:val="18"/>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8B6015" w:rsidRPr="00BB50A2" w:rsidTr="004C7084">
      <w:tc>
        <w:tcPr>
          <w:tcW w:w="533" w:type="dxa"/>
        </w:tcPr>
        <w:p w:rsidR="008B6015" w:rsidRPr="00BB50A2" w:rsidRDefault="008B6015" w:rsidP="004C7084">
          <w:pPr>
            <w:spacing w:line="0" w:lineRule="atLeast"/>
            <w:rPr>
              <w:rFonts w:eastAsia="Calibri" w:cs="Times New Roman"/>
              <w:i/>
              <w:sz w:val="18"/>
            </w:rPr>
          </w:pPr>
          <w:r w:rsidRPr="00BB50A2">
            <w:rPr>
              <w:rFonts w:eastAsia="Calibri" w:cs="Times New Roman"/>
              <w:i/>
              <w:sz w:val="18"/>
            </w:rPr>
            <w:fldChar w:fldCharType="begin"/>
          </w:r>
          <w:r w:rsidRPr="00BB50A2">
            <w:rPr>
              <w:rFonts w:eastAsia="Calibri" w:cs="Times New Roman"/>
              <w:i/>
              <w:sz w:val="18"/>
            </w:rPr>
            <w:instrText xml:space="preserve"> PAGE </w:instrText>
          </w:r>
          <w:r w:rsidRPr="00BB50A2">
            <w:rPr>
              <w:rFonts w:eastAsia="Calibri" w:cs="Times New Roman"/>
              <w:i/>
              <w:sz w:val="18"/>
            </w:rPr>
            <w:fldChar w:fldCharType="separate"/>
          </w:r>
          <w:r>
            <w:rPr>
              <w:rFonts w:eastAsia="Calibri" w:cs="Times New Roman"/>
              <w:i/>
              <w:noProof/>
              <w:sz w:val="18"/>
            </w:rPr>
            <w:t>40</w:t>
          </w:r>
          <w:r w:rsidRPr="00BB50A2">
            <w:rPr>
              <w:rFonts w:eastAsia="Calibri" w:cs="Times New Roman"/>
              <w:i/>
              <w:sz w:val="18"/>
            </w:rPr>
            <w:fldChar w:fldCharType="end"/>
          </w:r>
        </w:p>
      </w:tc>
      <w:tc>
        <w:tcPr>
          <w:tcW w:w="5387" w:type="dxa"/>
        </w:tcPr>
        <w:p w:rsidR="008B6015" w:rsidRPr="00BB50A2" w:rsidRDefault="008B6015" w:rsidP="004C7084">
          <w:pPr>
            <w:spacing w:line="0" w:lineRule="atLeast"/>
            <w:jc w:val="center"/>
            <w:rPr>
              <w:rFonts w:eastAsia="Calibri" w:cs="Times New Roman"/>
              <w:i/>
              <w:sz w:val="18"/>
            </w:rPr>
          </w:pPr>
          <w:r w:rsidRPr="00BB50A2">
            <w:rPr>
              <w:rFonts w:eastAsia="Calibri" w:cs="Times New Roman"/>
              <w:i/>
              <w:sz w:val="18"/>
            </w:rPr>
            <w:fldChar w:fldCharType="begin"/>
          </w:r>
          <w:r w:rsidRPr="00BB50A2">
            <w:rPr>
              <w:rFonts w:eastAsia="Calibri" w:cs="Times New Roman"/>
              <w:i/>
              <w:sz w:val="18"/>
            </w:rPr>
            <w:instrText xml:space="preserve"> DOCPROPERTY ShortT </w:instrText>
          </w:r>
          <w:r w:rsidRPr="00BB50A2">
            <w:rPr>
              <w:rFonts w:eastAsia="Calibri" w:cs="Times New Roman"/>
              <w:i/>
              <w:sz w:val="18"/>
            </w:rPr>
            <w:fldChar w:fldCharType="separate"/>
          </w:r>
          <w:r w:rsidR="00394E4D">
            <w:rPr>
              <w:rFonts w:eastAsia="Calibri" w:cs="Times New Roman"/>
              <w:i/>
              <w:sz w:val="18"/>
            </w:rPr>
            <w:t>Fair Work Commission Rules 2013</w:t>
          </w:r>
          <w:r w:rsidRPr="00BB50A2">
            <w:rPr>
              <w:rFonts w:eastAsia="Calibri" w:cs="Times New Roman"/>
              <w:i/>
              <w:sz w:val="18"/>
            </w:rPr>
            <w:fldChar w:fldCharType="end"/>
          </w:r>
        </w:p>
      </w:tc>
      <w:tc>
        <w:tcPr>
          <w:tcW w:w="1383" w:type="dxa"/>
        </w:tcPr>
        <w:p w:rsidR="008B6015" w:rsidRPr="00BB50A2" w:rsidRDefault="008B6015" w:rsidP="004C7084">
          <w:pPr>
            <w:spacing w:line="0" w:lineRule="atLeast"/>
            <w:jc w:val="right"/>
            <w:rPr>
              <w:rFonts w:eastAsia="Calibri" w:cs="Times New Roman"/>
              <w:i/>
              <w:sz w:val="18"/>
            </w:rPr>
          </w:pPr>
          <w:r w:rsidRPr="00BB50A2">
            <w:rPr>
              <w:rFonts w:eastAsia="Calibri" w:cs="Times New Roman"/>
              <w:i/>
              <w:sz w:val="18"/>
            </w:rPr>
            <w:fldChar w:fldCharType="begin"/>
          </w:r>
          <w:r w:rsidRPr="00BB50A2">
            <w:rPr>
              <w:rFonts w:eastAsia="Calibri" w:cs="Times New Roman"/>
              <w:i/>
              <w:sz w:val="18"/>
            </w:rPr>
            <w:instrText xml:space="preserve"> DOCPROPERTY ActNo </w:instrText>
          </w:r>
          <w:r w:rsidRPr="00BB50A2">
            <w:rPr>
              <w:rFonts w:eastAsia="Calibri" w:cs="Times New Roman"/>
              <w:i/>
              <w:sz w:val="18"/>
            </w:rPr>
            <w:fldChar w:fldCharType="end"/>
          </w:r>
        </w:p>
      </w:tc>
    </w:tr>
  </w:tbl>
  <w:p w:rsidR="008B6015" w:rsidRPr="00BB50A2" w:rsidRDefault="008B6015" w:rsidP="00BB50A2">
    <w:pPr>
      <w:rPr>
        <w:rFonts w:eastAsia="Calibri" w:cs="Times New Roman"/>
        <w:i/>
        <w:sz w:val="18"/>
      </w:rPr>
    </w:pPr>
    <w:r w:rsidRPr="00BB50A2">
      <w:rPr>
        <w:rFonts w:eastAsia="Calibri" w:cs="Times New Roman"/>
        <w:i/>
        <w:sz w:val="18"/>
      </w:rPr>
      <w:t>OPC50278 -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956" w:rsidRDefault="00E62956" w:rsidP="00715914">
      <w:pPr>
        <w:spacing w:line="240" w:lineRule="auto"/>
      </w:pPr>
      <w:r>
        <w:separator/>
      </w:r>
    </w:p>
  </w:footnote>
  <w:footnote w:type="continuationSeparator" w:id="0">
    <w:p w:rsidR="00E62956" w:rsidRDefault="00E6295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Default="00E62956" w:rsidP="00A44FDB">
    <w:pPr>
      <w:pStyle w:val="Header"/>
      <w:pBdr>
        <w:bottom w:val="single" w:sz="6" w:space="1" w:color="auto"/>
      </w:pBdr>
    </w:pPr>
  </w:p>
  <w:p w:rsidR="00E62956" w:rsidRDefault="00E62956" w:rsidP="00A44FDB">
    <w:pPr>
      <w:pStyle w:val="Header"/>
      <w:pBdr>
        <w:bottom w:val="single" w:sz="6" w:space="1" w:color="auto"/>
      </w:pBdr>
    </w:pPr>
  </w:p>
  <w:p w:rsidR="00E62956" w:rsidRPr="001E77D2" w:rsidRDefault="00E62956" w:rsidP="00A44FDB">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5" w:rsidRDefault="008B6015">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8B6015" w:rsidRDefault="008B6015">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394E4D">
      <w:rPr>
        <w:b/>
        <w:noProof/>
        <w:sz w:val="20"/>
      </w:rPr>
      <w:t>Part 12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394E4D">
      <w:rPr>
        <w:noProof/>
        <w:sz w:val="20"/>
      </w:rPr>
      <w:t>Transitional arrangements</w:t>
    </w:r>
    <w:r>
      <w:rPr>
        <w:sz w:val="20"/>
      </w:rPr>
      <w:fldChar w:fldCharType="end"/>
    </w:r>
  </w:p>
  <w:p w:rsidR="008B6015" w:rsidRDefault="008B6015">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7BB" w:rsidRPr="00504FBF" w:rsidRDefault="000F27BB" w:rsidP="000F27BB">
    <w:pPr>
      <w:pStyle w:val="ActHead2"/>
      <w:pageBreakBefore/>
      <w:jc w:val="right"/>
      <w:rPr>
        <w:rStyle w:val="CharPartText"/>
        <w:b w:val="0"/>
        <w:sz w:val="20"/>
      </w:rPr>
    </w:pPr>
    <w:r w:rsidRPr="00504FBF">
      <w:rPr>
        <w:rStyle w:val="CharPartText"/>
        <w:b w:val="0"/>
        <w:sz w:val="20"/>
      </w:rPr>
      <w:t xml:space="preserve"> Schedule 1—Instructions as to service</w:t>
    </w:r>
  </w:p>
  <w:p w:rsidR="000F27BB" w:rsidRPr="008A2C51" w:rsidRDefault="000F27BB" w:rsidP="000F27BB">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5" w:rsidRDefault="008B601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504FBF" w:rsidRDefault="00E62956" w:rsidP="00504FBF">
    <w:pPr>
      <w:pStyle w:val="ActHead2"/>
      <w:pageBreakBefore/>
      <w:rPr>
        <w:rStyle w:val="CharPartText"/>
        <w:b w:val="0"/>
        <w:sz w:val="20"/>
      </w:rPr>
    </w:pPr>
    <w:r w:rsidRPr="00504FBF">
      <w:rPr>
        <w:rStyle w:val="CharPartText"/>
        <w:b w:val="0"/>
        <w:sz w:val="20"/>
      </w:rPr>
      <w:t>Schedule 1—Instructions as to service</w:t>
    </w:r>
  </w:p>
  <w:p w:rsidR="00E62956" w:rsidRPr="007A1328" w:rsidRDefault="00E62956" w:rsidP="00231EA1">
    <w:pPr>
      <w:pBdr>
        <w:bottom w:val="single" w:sz="6" w:space="1" w:color="auto"/>
      </w:pBdr>
      <w:ind w:right="453"/>
      <w:rPr>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E04CE9" w:rsidRDefault="00E62956" w:rsidP="004C7084">
    <w:pPr>
      <w:rPr>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C4473E" w:rsidRDefault="00E62956" w:rsidP="00207D12">
    <w:pPr>
      <w:rPr>
        <w:sz w:val="26"/>
        <w:szCs w:val="26"/>
      </w:rPr>
    </w:pPr>
  </w:p>
  <w:p w:rsidR="00E62956" w:rsidRPr="00965EE7" w:rsidRDefault="00E62956" w:rsidP="00207D12">
    <w:pPr>
      <w:rPr>
        <w:b/>
        <w:sz w:val="20"/>
      </w:rPr>
    </w:pPr>
    <w:r w:rsidRPr="00965EE7">
      <w:rPr>
        <w:b/>
        <w:sz w:val="20"/>
      </w:rPr>
      <w:t>Endnotes</w:t>
    </w:r>
  </w:p>
  <w:p w:rsidR="00E62956" w:rsidRPr="007A1328" w:rsidRDefault="00E62956" w:rsidP="00207D12">
    <w:pPr>
      <w:rPr>
        <w:sz w:val="20"/>
      </w:rPr>
    </w:pPr>
  </w:p>
  <w:p w:rsidR="00E62956" w:rsidRPr="007A1328" w:rsidRDefault="00E62956" w:rsidP="00207D12">
    <w:pPr>
      <w:rPr>
        <w:b/>
        <w:sz w:val="24"/>
      </w:rPr>
    </w:pPr>
  </w:p>
  <w:p w:rsidR="00E62956" w:rsidRPr="00E04CE9" w:rsidRDefault="00E62956" w:rsidP="00E04CE9">
    <w:pPr>
      <w:pBdr>
        <w:bottom w:val="single" w:sz="6" w:space="1" w:color="auto"/>
      </w:pBdr>
      <w:spacing w:after="120"/>
      <w:rPr>
        <w:sz w:val="24"/>
        <w:szCs w:val="22"/>
      </w:rPr>
    </w:pPr>
    <w:r w:rsidRPr="00E04CE9">
      <w:rPr>
        <w:sz w:val="24"/>
        <w:szCs w:val="22"/>
      </w:rPr>
      <w:fldChar w:fldCharType="begin"/>
    </w:r>
    <w:r w:rsidRPr="00E04CE9">
      <w:rPr>
        <w:sz w:val="24"/>
        <w:szCs w:val="22"/>
      </w:rPr>
      <w:instrText xml:space="preserve"> STYLEREF  "ENotesHeading 2" </w:instrText>
    </w:r>
    <w:r w:rsidRPr="00E04CE9">
      <w:rPr>
        <w:sz w:val="24"/>
        <w:szCs w:val="22"/>
      </w:rPr>
      <w:fldChar w:fldCharType="separate"/>
    </w:r>
    <w:r w:rsidR="00F6527C">
      <w:rPr>
        <w:noProof/>
        <w:sz w:val="24"/>
        <w:szCs w:val="22"/>
      </w:rPr>
      <w:t>Endnote 3—Legislation history</w:t>
    </w:r>
    <w:r w:rsidRPr="00E04CE9">
      <w:rPr>
        <w:sz w:val="24"/>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C4473E" w:rsidRDefault="00E62956" w:rsidP="00207D12">
    <w:pPr>
      <w:jc w:val="right"/>
      <w:rPr>
        <w:sz w:val="26"/>
        <w:szCs w:val="26"/>
      </w:rPr>
    </w:pPr>
  </w:p>
  <w:p w:rsidR="00E62956" w:rsidRPr="00965EE7" w:rsidRDefault="00E62956" w:rsidP="00207D12">
    <w:pPr>
      <w:jc w:val="right"/>
      <w:rPr>
        <w:b/>
        <w:sz w:val="20"/>
      </w:rPr>
    </w:pPr>
    <w:r w:rsidRPr="00965EE7">
      <w:rPr>
        <w:b/>
        <w:sz w:val="20"/>
      </w:rPr>
      <w:t>Endnotes</w:t>
    </w:r>
  </w:p>
  <w:p w:rsidR="00E62956" w:rsidRPr="007A1328" w:rsidRDefault="00E62956" w:rsidP="00207D12">
    <w:pPr>
      <w:jc w:val="right"/>
      <w:rPr>
        <w:sz w:val="20"/>
      </w:rPr>
    </w:pPr>
  </w:p>
  <w:p w:rsidR="00E62956" w:rsidRPr="007A1328" w:rsidRDefault="00E62956" w:rsidP="00207D12">
    <w:pPr>
      <w:jc w:val="right"/>
      <w:rPr>
        <w:b/>
        <w:sz w:val="24"/>
      </w:rPr>
    </w:pPr>
  </w:p>
  <w:p w:rsidR="00E62956" w:rsidRPr="00C4473E" w:rsidRDefault="00E62956" w:rsidP="00207D12">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6527C">
      <w:rPr>
        <w:noProof/>
        <w:szCs w:val="22"/>
      </w:rPr>
      <w:t>Endnote 4—Amendment history</w:t>
    </w:r>
    <w:r w:rsidRPr="00C4473E">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C4473E" w:rsidRDefault="00E62956" w:rsidP="004B64E0">
    <w:pPr>
      <w:rPr>
        <w:sz w:val="26"/>
        <w:szCs w:val="26"/>
      </w:rPr>
    </w:pPr>
  </w:p>
  <w:p w:rsidR="00E62956" w:rsidRPr="00965EE7" w:rsidRDefault="00E62956" w:rsidP="004B64E0">
    <w:pPr>
      <w:rPr>
        <w:b/>
        <w:sz w:val="20"/>
      </w:rPr>
    </w:pPr>
    <w:r w:rsidRPr="00965EE7">
      <w:rPr>
        <w:b/>
        <w:sz w:val="20"/>
      </w:rPr>
      <w:t>Endnotes</w:t>
    </w:r>
  </w:p>
  <w:p w:rsidR="00E62956" w:rsidRPr="007A1328" w:rsidRDefault="00E62956" w:rsidP="004B64E0">
    <w:pPr>
      <w:rPr>
        <w:sz w:val="20"/>
      </w:rPr>
    </w:pPr>
  </w:p>
  <w:p w:rsidR="00E62956" w:rsidRPr="007A1328" w:rsidRDefault="00E62956" w:rsidP="004B64E0">
    <w:pPr>
      <w:rPr>
        <w:b/>
        <w:sz w:val="24"/>
      </w:rPr>
    </w:pPr>
  </w:p>
  <w:p w:rsidR="00E62956" w:rsidRDefault="00E62956" w:rsidP="004B64E0">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394E4D">
      <w:rPr>
        <w:noProof/>
        <w:szCs w:val="22"/>
      </w:rPr>
      <w:t>Endnote 4—Amendment history</w:t>
    </w:r>
    <w:r w:rsidRPr="00C4473E">
      <w:rPr>
        <w:szCs w:val="22"/>
      </w:rPr>
      <w:fldChar w:fldCharType="end"/>
    </w:r>
  </w:p>
  <w:p w:rsidR="00E62956" w:rsidRPr="00C4473E" w:rsidRDefault="00E62956" w:rsidP="004B64E0">
    <w:pPr>
      <w:rPr>
        <w:szCs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C4473E" w:rsidRDefault="00E62956" w:rsidP="004B64E0">
    <w:pPr>
      <w:jc w:val="right"/>
      <w:rPr>
        <w:sz w:val="26"/>
        <w:szCs w:val="26"/>
      </w:rPr>
    </w:pPr>
  </w:p>
  <w:p w:rsidR="00E62956" w:rsidRPr="00965EE7" w:rsidRDefault="00E62956" w:rsidP="004B64E0">
    <w:pPr>
      <w:jc w:val="right"/>
      <w:rPr>
        <w:b/>
        <w:sz w:val="20"/>
      </w:rPr>
    </w:pPr>
    <w:r w:rsidRPr="00965EE7">
      <w:rPr>
        <w:b/>
        <w:sz w:val="20"/>
      </w:rPr>
      <w:t>Endnotes</w:t>
    </w:r>
  </w:p>
  <w:p w:rsidR="00E62956" w:rsidRPr="007A1328" w:rsidRDefault="00E62956" w:rsidP="004B64E0">
    <w:pPr>
      <w:jc w:val="right"/>
      <w:rPr>
        <w:sz w:val="20"/>
      </w:rPr>
    </w:pPr>
  </w:p>
  <w:p w:rsidR="00E62956" w:rsidRPr="007A1328" w:rsidRDefault="00E62956" w:rsidP="004B64E0">
    <w:pPr>
      <w:jc w:val="right"/>
      <w:rPr>
        <w:b/>
        <w:sz w:val="24"/>
      </w:rPr>
    </w:pPr>
  </w:p>
  <w:p w:rsidR="00E62956" w:rsidRPr="00C4473E" w:rsidRDefault="00E62956" w:rsidP="004B64E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394E4D">
      <w:rPr>
        <w:noProof/>
        <w:szCs w:val="22"/>
      </w:rPr>
      <w:t>Endnote 4—Amendment history</w:t>
    </w:r>
    <w:r w:rsidRPr="00C4473E">
      <w:rPr>
        <w:szCs w:val="22"/>
      </w:rPr>
      <w:fldChar w:fldCharType="end"/>
    </w:r>
  </w:p>
  <w:p w:rsidR="00E62956" w:rsidRDefault="00E629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Default="00E62956" w:rsidP="00A44FDB">
    <w:pPr>
      <w:pStyle w:val="Header"/>
      <w:pBdr>
        <w:bottom w:val="single" w:sz="4" w:space="1" w:color="auto"/>
      </w:pBdr>
    </w:pPr>
  </w:p>
  <w:p w:rsidR="00E62956" w:rsidRDefault="00E62956" w:rsidP="00A44FDB">
    <w:pPr>
      <w:pStyle w:val="Header"/>
      <w:pBdr>
        <w:bottom w:val="single" w:sz="4" w:space="1" w:color="auto"/>
      </w:pBdr>
    </w:pPr>
  </w:p>
  <w:p w:rsidR="00E62956" w:rsidRPr="001E77D2" w:rsidRDefault="00E62956" w:rsidP="00A44FDB">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5F1388" w:rsidRDefault="00E62956" w:rsidP="00A44FD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ED79B6" w:rsidRDefault="00E62956" w:rsidP="00400204">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ED79B6" w:rsidRDefault="00E62956" w:rsidP="00400204">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7A1328" w:rsidRDefault="00E62956" w:rsidP="0040020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Default="00E62956">
    <w:pPr>
      <w:rPr>
        <w:b/>
        <w:sz w:val="20"/>
      </w:rPr>
    </w:pPr>
    <w:r w:rsidRPr="00D675F1">
      <w:rPr>
        <w:b/>
        <w:sz w:val="20"/>
      </w:rPr>
      <w:fldChar w:fldCharType="begin"/>
    </w:r>
    <w:r w:rsidRPr="00D675F1">
      <w:rPr>
        <w:b/>
        <w:sz w:val="20"/>
      </w:rPr>
      <w:instrText xml:space="preserve"> STYLEREF CharPartNo </w:instrText>
    </w:r>
    <w:r w:rsidR="00394E4D">
      <w:rPr>
        <w:b/>
        <w:sz w:val="20"/>
      </w:rPr>
      <w:fldChar w:fldCharType="separate"/>
    </w:r>
    <w:r w:rsidR="00F6527C">
      <w:rPr>
        <w:b/>
        <w:noProof/>
        <w:sz w:val="20"/>
      </w:rPr>
      <w:t>Part 12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394E4D">
      <w:rPr>
        <w:sz w:val="20"/>
      </w:rPr>
      <w:fldChar w:fldCharType="separate"/>
    </w:r>
    <w:r w:rsidR="00F6527C">
      <w:rPr>
        <w:noProof/>
        <w:sz w:val="20"/>
      </w:rPr>
      <w:t>Transitional arrangements</w:t>
    </w:r>
    <w:r w:rsidRPr="00D675F1">
      <w:rPr>
        <w:sz w:val="20"/>
      </w:rPr>
      <w:fldChar w:fldCharType="end"/>
    </w:r>
  </w:p>
  <w:p w:rsidR="00E62956" w:rsidRPr="00C84C1C" w:rsidRDefault="00E62956">
    <w:pPr>
      <w:rPr>
        <w:b/>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E62956" w:rsidRPr="00D675F1" w:rsidRDefault="00E62956">
    <w:pPr>
      <w:rPr>
        <w:b/>
      </w:rPr>
    </w:pPr>
  </w:p>
  <w:p w:rsidR="00E62956" w:rsidRPr="00D675F1" w:rsidRDefault="00E62956" w:rsidP="004C7084">
    <w:pPr>
      <w:pBdr>
        <w:bottom w:val="single" w:sz="6" w:space="1" w:color="auto"/>
      </w:pBdr>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394E4D">
      <w:rPr>
        <w:sz w:val="24"/>
      </w:rPr>
      <w:t>Rule</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F6527C">
      <w:rPr>
        <w:noProof/>
        <w:sz w:val="24"/>
      </w:rPr>
      <w:t>63</w:t>
    </w:r>
    <w:r w:rsidRPr="00D675F1">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D675F1" w:rsidRDefault="00E62956">
    <w:pPr>
      <w:jc w:val="right"/>
      <w:rPr>
        <w:b/>
        <w:sz w:val="20"/>
      </w:rPr>
    </w:pPr>
    <w:r w:rsidRPr="00D675F1">
      <w:rPr>
        <w:sz w:val="20"/>
      </w:rPr>
      <w:fldChar w:fldCharType="begin"/>
    </w:r>
    <w:r w:rsidRPr="00D675F1">
      <w:rPr>
        <w:sz w:val="20"/>
      </w:rPr>
      <w:instrText xml:space="preserve"> STYLEREF CharPartText </w:instrText>
    </w:r>
    <w:r w:rsidR="00394E4D">
      <w:rPr>
        <w:sz w:val="20"/>
      </w:rPr>
      <w:fldChar w:fldCharType="separate"/>
    </w:r>
    <w:r w:rsidR="00F6527C">
      <w:rPr>
        <w:noProof/>
        <w:sz w:val="20"/>
      </w:rPr>
      <w:t>Transitional arrangements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394E4D">
      <w:rPr>
        <w:b/>
        <w:sz w:val="20"/>
      </w:rPr>
      <w:fldChar w:fldCharType="separate"/>
    </w:r>
    <w:r w:rsidR="00F6527C">
      <w:rPr>
        <w:b/>
        <w:noProof/>
        <w:sz w:val="20"/>
      </w:rPr>
      <w:t>Part 12</w:t>
    </w:r>
    <w:r w:rsidRPr="00D675F1">
      <w:rPr>
        <w:b/>
        <w:sz w:val="20"/>
      </w:rPr>
      <w:fldChar w:fldCharType="end"/>
    </w:r>
  </w:p>
  <w:p w:rsidR="00E62956" w:rsidRPr="00D675F1" w:rsidRDefault="00E62956">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E62956" w:rsidRPr="00D675F1" w:rsidRDefault="00E62956">
    <w:pPr>
      <w:jc w:val="right"/>
      <w:rPr>
        <w:b/>
      </w:rPr>
    </w:pPr>
  </w:p>
  <w:p w:rsidR="00E62956" w:rsidRPr="00D675F1" w:rsidRDefault="00E62956" w:rsidP="004C7084">
    <w:pPr>
      <w:pBdr>
        <w:bottom w:val="single" w:sz="6" w:space="1" w:color="auto"/>
      </w:pBdr>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394E4D">
      <w:rPr>
        <w:sz w:val="24"/>
      </w:rPr>
      <w:t>Rule</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F6527C">
      <w:rPr>
        <w:noProof/>
        <w:sz w:val="24"/>
      </w:rPr>
      <w:t>61</w:t>
    </w:r>
    <w:r w:rsidRPr="00D675F1">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56" w:rsidRPr="00D675F1" w:rsidRDefault="00E62956" w:rsidP="009E4D9D">
    <w:pPr>
      <w:jc w:val="right"/>
      <w:rPr>
        <w:b/>
        <w:sz w:val="20"/>
      </w:rPr>
    </w:pPr>
    <w:r w:rsidRPr="00D675F1">
      <w:rPr>
        <w:sz w:val="20"/>
      </w:rPr>
      <w:fldChar w:fldCharType="begin"/>
    </w:r>
    <w:r w:rsidRPr="00D675F1">
      <w:rPr>
        <w:sz w:val="20"/>
      </w:rPr>
      <w:instrText xml:space="preserve"> STYLEREF CharPartText </w:instrText>
    </w:r>
    <w:r w:rsidR="00F6527C">
      <w:rPr>
        <w:sz w:val="20"/>
      </w:rPr>
      <w:fldChar w:fldCharType="separate"/>
    </w:r>
    <w:r w:rsidR="00F6527C">
      <w:rPr>
        <w:noProof/>
        <w:sz w:val="20"/>
      </w:rPr>
      <w:t>Preliminary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F6527C">
      <w:rPr>
        <w:b/>
        <w:sz w:val="20"/>
      </w:rPr>
      <w:fldChar w:fldCharType="separate"/>
    </w:r>
    <w:r w:rsidR="00F6527C">
      <w:rPr>
        <w:b/>
        <w:noProof/>
        <w:sz w:val="20"/>
      </w:rPr>
      <w:t>Part 1</w:t>
    </w:r>
    <w:r w:rsidRPr="00D675F1">
      <w:rPr>
        <w:b/>
        <w:sz w:val="20"/>
      </w:rPr>
      <w:fldChar w:fldCharType="end"/>
    </w:r>
  </w:p>
  <w:p w:rsidR="00E62956" w:rsidRPr="00D675F1" w:rsidRDefault="00E62956" w:rsidP="009E4D9D">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E62956" w:rsidRPr="00D675F1" w:rsidRDefault="00E62956" w:rsidP="009E4D9D">
    <w:pPr>
      <w:jc w:val="right"/>
      <w:rPr>
        <w:b/>
      </w:rPr>
    </w:pPr>
  </w:p>
  <w:p w:rsidR="00E62956" w:rsidRPr="00D675F1" w:rsidRDefault="00E62956" w:rsidP="009E4D9D">
    <w:pPr>
      <w:pBdr>
        <w:bottom w:val="single" w:sz="6" w:space="1" w:color="auto"/>
      </w:pBdr>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394E4D">
      <w:rPr>
        <w:sz w:val="24"/>
      </w:rPr>
      <w:t>Rule</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F6527C">
      <w:rPr>
        <w:noProof/>
        <w:sz w:val="24"/>
      </w:rPr>
      <w:t>1</w:t>
    </w:r>
    <w:r w:rsidRPr="00D675F1">
      <w:rPr>
        <w:sz w:val="24"/>
      </w:rPr>
      <w:fldChar w:fldCharType="end"/>
    </w:r>
  </w:p>
  <w:p w:rsidR="00E62956" w:rsidRPr="009E4D9D" w:rsidRDefault="00E62956" w:rsidP="009E4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B889F4"/>
    <w:lvl w:ilvl="0">
      <w:start w:val="1"/>
      <w:numFmt w:val="decimal"/>
      <w:lvlText w:val="%1."/>
      <w:lvlJc w:val="left"/>
      <w:pPr>
        <w:tabs>
          <w:tab w:val="num" w:pos="1492"/>
        </w:tabs>
        <w:ind w:left="1492" w:hanging="360"/>
      </w:pPr>
    </w:lvl>
  </w:abstractNum>
  <w:abstractNum w:abstractNumId="1">
    <w:nsid w:val="FFFFFF7D"/>
    <w:multiLevelType w:val="singleLevel"/>
    <w:tmpl w:val="AEA6BE94"/>
    <w:lvl w:ilvl="0">
      <w:start w:val="1"/>
      <w:numFmt w:val="decimal"/>
      <w:lvlText w:val="%1."/>
      <w:lvlJc w:val="left"/>
      <w:pPr>
        <w:tabs>
          <w:tab w:val="num" w:pos="1209"/>
        </w:tabs>
        <w:ind w:left="1209" w:hanging="360"/>
      </w:pPr>
    </w:lvl>
  </w:abstractNum>
  <w:abstractNum w:abstractNumId="2">
    <w:nsid w:val="FFFFFF7E"/>
    <w:multiLevelType w:val="singleLevel"/>
    <w:tmpl w:val="3F04109C"/>
    <w:lvl w:ilvl="0">
      <w:start w:val="1"/>
      <w:numFmt w:val="decimal"/>
      <w:lvlText w:val="%1."/>
      <w:lvlJc w:val="left"/>
      <w:pPr>
        <w:tabs>
          <w:tab w:val="num" w:pos="926"/>
        </w:tabs>
        <w:ind w:left="926" w:hanging="360"/>
      </w:pPr>
    </w:lvl>
  </w:abstractNum>
  <w:abstractNum w:abstractNumId="3">
    <w:nsid w:val="FFFFFF7F"/>
    <w:multiLevelType w:val="singleLevel"/>
    <w:tmpl w:val="6B669CF0"/>
    <w:lvl w:ilvl="0">
      <w:start w:val="1"/>
      <w:numFmt w:val="decimal"/>
      <w:lvlText w:val="%1."/>
      <w:lvlJc w:val="left"/>
      <w:pPr>
        <w:tabs>
          <w:tab w:val="num" w:pos="643"/>
        </w:tabs>
        <w:ind w:left="643" w:hanging="360"/>
      </w:pPr>
    </w:lvl>
  </w:abstractNum>
  <w:abstractNum w:abstractNumId="4">
    <w:nsid w:val="FFFFFF80"/>
    <w:multiLevelType w:val="singleLevel"/>
    <w:tmpl w:val="C8D42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E017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3B2C8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00C7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7C3584"/>
    <w:lvl w:ilvl="0">
      <w:start w:val="1"/>
      <w:numFmt w:val="decimal"/>
      <w:lvlText w:val="%1."/>
      <w:lvlJc w:val="left"/>
      <w:pPr>
        <w:tabs>
          <w:tab w:val="num" w:pos="360"/>
        </w:tabs>
        <w:ind w:left="360" w:hanging="360"/>
      </w:pPr>
    </w:lvl>
  </w:abstractNum>
  <w:abstractNum w:abstractNumId="9">
    <w:nsid w:val="FFFFFF89"/>
    <w:multiLevelType w:val="singleLevel"/>
    <w:tmpl w:val="F912E8E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A7F5A52"/>
    <w:multiLevelType w:val="hybridMultilevel"/>
    <w:tmpl w:val="7B086E86"/>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9071A33"/>
    <w:multiLevelType w:val="hybridMultilevel"/>
    <w:tmpl w:val="9E6C4502"/>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63A7D80"/>
    <w:multiLevelType w:val="hybridMultilevel"/>
    <w:tmpl w:val="FABA66D0"/>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78E94C94"/>
    <w:multiLevelType w:val="hybridMultilevel"/>
    <w:tmpl w:val="40D6BA8E"/>
    <w:lvl w:ilvl="0" w:tplc="0C09001B">
      <w:start w:val="1"/>
      <w:numFmt w:val="lowerRoman"/>
      <w:lvlText w:val="%1."/>
      <w:lvlJc w:val="righ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7"/>
  </w:num>
  <w:num w:numId="15">
    <w:abstractNumId w:val="15"/>
  </w:num>
  <w:num w:numId="16">
    <w:abstractNumId w:val="18"/>
  </w:num>
  <w:num w:numId="17">
    <w:abstractNumId w:val="16"/>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9502936-1E04-4990-A752-E3D73007C235}"/>
    <w:docVar w:name="dgnword-eventsink" w:val="85588808"/>
  </w:docVars>
  <w:rsids>
    <w:rsidRoot w:val="00423F9D"/>
    <w:rsid w:val="000019A2"/>
    <w:rsid w:val="00004937"/>
    <w:rsid w:val="00011998"/>
    <w:rsid w:val="000136AF"/>
    <w:rsid w:val="00013E44"/>
    <w:rsid w:val="00015E44"/>
    <w:rsid w:val="000174C2"/>
    <w:rsid w:val="00020EDF"/>
    <w:rsid w:val="000246B2"/>
    <w:rsid w:val="000255D3"/>
    <w:rsid w:val="0003272B"/>
    <w:rsid w:val="00033590"/>
    <w:rsid w:val="00034097"/>
    <w:rsid w:val="00041C11"/>
    <w:rsid w:val="000445BA"/>
    <w:rsid w:val="000515D0"/>
    <w:rsid w:val="0005348C"/>
    <w:rsid w:val="000554F0"/>
    <w:rsid w:val="00057553"/>
    <w:rsid w:val="00057C37"/>
    <w:rsid w:val="000614BF"/>
    <w:rsid w:val="00062115"/>
    <w:rsid w:val="00066FB9"/>
    <w:rsid w:val="000675A2"/>
    <w:rsid w:val="00067F28"/>
    <w:rsid w:val="00070A01"/>
    <w:rsid w:val="00074279"/>
    <w:rsid w:val="00074D09"/>
    <w:rsid w:val="000751ED"/>
    <w:rsid w:val="00077E9E"/>
    <w:rsid w:val="00085261"/>
    <w:rsid w:val="00085701"/>
    <w:rsid w:val="00092E3F"/>
    <w:rsid w:val="00095D20"/>
    <w:rsid w:val="00097D54"/>
    <w:rsid w:val="000A02B9"/>
    <w:rsid w:val="000A1C0E"/>
    <w:rsid w:val="000A2A40"/>
    <w:rsid w:val="000A36EA"/>
    <w:rsid w:val="000A375C"/>
    <w:rsid w:val="000A6C6A"/>
    <w:rsid w:val="000B1787"/>
    <w:rsid w:val="000B1F58"/>
    <w:rsid w:val="000B3A59"/>
    <w:rsid w:val="000B3EBA"/>
    <w:rsid w:val="000B6130"/>
    <w:rsid w:val="000B7D3E"/>
    <w:rsid w:val="000C16B6"/>
    <w:rsid w:val="000C6B76"/>
    <w:rsid w:val="000D05EF"/>
    <w:rsid w:val="000D187C"/>
    <w:rsid w:val="000D20A7"/>
    <w:rsid w:val="000D39E3"/>
    <w:rsid w:val="000D4014"/>
    <w:rsid w:val="000E009A"/>
    <w:rsid w:val="000E06E2"/>
    <w:rsid w:val="000E1F4E"/>
    <w:rsid w:val="000E2261"/>
    <w:rsid w:val="000E3C8A"/>
    <w:rsid w:val="000E4946"/>
    <w:rsid w:val="000E4DF3"/>
    <w:rsid w:val="000E52EB"/>
    <w:rsid w:val="000E59F5"/>
    <w:rsid w:val="000E5FE6"/>
    <w:rsid w:val="000E7240"/>
    <w:rsid w:val="000F0AC8"/>
    <w:rsid w:val="000F2089"/>
    <w:rsid w:val="000F21C1"/>
    <w:rsid w:val="000F27BB"/>
    <w:rsid w:val="000F32F1"/>
    <w:rsid w:val="000F3CCE"/>
    <w:rsid w:val="000F3DEF"/>
    <w:rsid w:val="001005DD"/>
    <w:rsid w:val="00100907"/>
    <w:rsid w:val="00100E9E"/>
    <w:rsid w:val="001022E3"/>
    <w:rsid w:val="00102834"/>
    <w:rsid w:val="00103019"/>
    <w:rsid w:val="00103713"/>
    <w:rsid w:val="00104EC7"/>
    <w:rsid w:val="00105B0F"/>
    <w:rsid w:val="00106BFD"/>
    <w:rsid w:val="00106D75"/>
    <w:rsid w:val="0010745C"/>
    <w:rsid w:val="00107CC3"/>
    <w:rsid w:val="0011100B"/>
    <w:rsid w:val="00112E0D"/>
    <w:rsid w:val="00116831"/>
    <w:rsid w:val="001209CE"/>
    <w:rsid w:val="00120DF9"/>
    <w:rsid w:val="00130DD0"/>
    <w:rsid w:val="00130FFB"/>
    <w:rsid w:val="001311FD"/>
    <w:rsid w:val="00134A7D"/>
    <w:rsid w:val="001366DE"/>
    <w:rsid w:val="00136AAC"/>
    <w:rsid w:val="00136E66"/>
    <w:rsid w:val="001423D4"/>
    <w:rsid w:val="00143028"/>
    <w:rsid w:val="00143CEB"/>
    <w:rsid w:val="00143DDD"/>
    <w:rsid w:val="00146A33"/>
    <w:rsid w:val="0014739D"/>
    <w:rsid w:val="001475B8"/>
    <w:rsid w:val="00153B3E"/>
    <w:rsid w:val="001557D9"/>
    <w:rsid w:val="00157CA7"/>
    <w:rsid w:val="0016125C"/>
    <w:rsid w:val="00161B76"/>
    <w:rsid w:val="0016226D"/>
    <w:rsid w:val="00163E6A"/>
    <w:rsid w:val="001658BA"/>
    <w:rsid w:val="00166C2F"/>
    <w:rsid w:val="00167016"/>
    <w:rsid w:val="001707E2"/>
    <w:rsid w:val="00171E01"/>
    <w:rsid w:val="00172A3F"/>
    <w:rsid w:val="001732B3"/>
    <w:rsid w:val="0017398D"/>
    <w:rsid w:val="0017600D"/>
    <w:rsid w:val="00176F0C"/>
    <w:rsid w:val="00177DB3"/>
    <w:rsid w:val="001800EE"/>
    <w:rsid w:val="001818DE"/>
    <w:rsid w:val="00182B07"/>
    <w:rsid w:val="001869D5"/>
    <w:rsid w:val="001923F0"/>
    <w:rsid w:val="001939E1"/>
    <w:rsid w:val="00195382"/>
    <w:rsid w:val="00195A06"/>
    <w:rsid w:val="00196508"/>
    <w:rsid w:val="001A13D9"/>
    <w:rsid w:val="001B0D14"/>
    <w:rsid w:val="001B236D"/>
    <w:rsid w:val="001B39BC"/>
    <w:rsid w:val="001B3B28"/>
    <w:rsid w:val="001B53FD"/>
    <w:rsid w:val="001B693A"/>
    <w:rsid w:val="001B7C8D"/>
    <w:rsid w:val="001B7F60"/>
    <w:rsid w:val="001C1267"/>
    <w:rsid w:val="001C39CD"/>
    <w:rsid w:val="001C5F34"/>
    <w:rsid w:val="001C69C4"/>
    <w:rsid w:val="001C6A5B"/>
    <w:rsid w:val="001C72E2"/>
    <w:rsid w:val="001D0EF5"/>
    <w:rsid w:val="001D37EF"/>
    <w:rsid w:val="001D38E4"/>
    <w:rsid w:val="001D5FFC"/>
    <w:rsid w:val="001D7DA4"/>
    <w:rsid w:val="001E3590"/>
    <w:rsid w:val="001E35C3"/>
    <w:rsid w:val="001E3E0B"/>
    <w:rsid w:val="001E41DE"/>
    <w:rsid w:val="001E58D7"/>
    <w:rsid w:val="001E6635"/>
    <w:rsid w:val="001E7407"/>
    <w:rsid w:val="001F1BB1"/>
    <w:rsid w:val="001F1E74"/>
    <w:rsid w:val="001F5B4C"/>
    <w:rsid w:val="001F5D5E"/>
    <w:rsid w:val="001F6219"/>
    <w:rsid w:val="00202B25"/>
    <w:rsid w:val="002034D9"/>
    <w:rsid w:val="00203FD1"/>
    <w:rsid w:val="00207D12"/>
    <w:rsid w:val="00207D47"/>
    <w:rsid w:val="002103F1"/>
    <w:rsid w:val="00210DBD"/>
    <w:rsid w:val="00211279"/>
    <w:rsid w:val="002114DF"/>
    <w:rsid w:val="0021265E"/>
    <w:rsid w:val="002142A2"/>
    <w:rsid w:val="00214781"/>
    <w:rsid w:val="00214A7D"/>
    <w:rsid w:val="00214D06"/>
    <w:rsid w:val="002160EE"/>
    <w:rsid w:val="0021626A"/>
    <w:rsid w:val="00216448"/>
    <w:rsid w:val="00217627"/>
    <w:rsid w:val="00220A96"/>
    <w:rsid w:val="00222D26"/>
    <w:rsid w:val="0022337E"/>
    <w:rsid w:val="00224404"/>
    <w:rsid w:val="002252D4"/>
    <w:rsid w:val="00225448"/>
    <w:rsid w:val="00225571"/>
    <w:rsid w:val="00225AF2"/>
    <w:rsid w:val="0023028C"/>
    <w:rsid w:val="00231EA1"/>
    <w:rsid w:val="00233A1A"/>
    <w:rsid w:val="002348CF"/>
    <w:rsid w:val="0024010F"/>
    <w:rsid w:val="00240749"/>
    <w:rsid w:val="00241E2B"/>
    <w:rsid w:val="00242963"/>
    <w:rsid w:val="002435CD"/>
    <w:rsid w:val="00246795"/>
    <w:rsid w:val="00246873"/>
    <w:rsid w:val="00246FC8"/>
    <w:rsid w:val="00247F93"/>
    <w:rsid w:val="00251711"/>
    <w:rsid w:val="00252929"/>
    <w:rsid w:val="002533D8"/>
    <w:rsid w:val="002542BB"/>
    <w:rsid w:val="002564A4"/>
    <w:rsid w:val="00256FE8"/>
    <w:rsid w:val="0026096A"/>
    <w:rsid w:val="00261029"/>
    <w:rsid w:val="002614A1"/>
    <w:rsid w:val="002629D6"/>
    <w:rsid w:val="00262FC8"/>
    <w:rsid w:val="002645E5"/>
    <w:rsid w:val="002661AF"/>
    <w:rsid w:val="002665AF"/>
    <w:rsid w:val="00270D6D"/>
    <w:rsid w:val="002744CC"/>
    <w:rsid w:val="0027476E"/>
    <w:rsid w:val="00274C79"/>
    <w:rsid w:val="00274F99"/>
    <w:rsid w:val="00276F7D"/>
    <w:rsid w:val="00282EFC"/>
    <w:rsid w:val="002839AA"/>
    <w:rsid w:val="00284970"/>
    <w:rsid w:val="00285644"/>
    <w:rsid w:val="0028731B"/>
    <w:rsid w:val="00287C6D"/>
    <w:rsid w:val="00290A32"/>
    <w:rsid w:val="00291553"/>
    <w:rsid w:val="002925D2"/>
    <w:rsid w:val="00295866"/>
    <w:rsid w:val="00295BBB"/>
    <w:rsid w:val="00297ECB"/>
    <w:rsid w:val="002A33FD"/>
    <w:rsid w:val="002A4B43"/>
    <w:rsid w:val="002A59AD"/>
    <w:rsid w:val="002A652A"/>
    <w:rsid w:val="002B0EA5"/>
    <w:rsid w:val="002B4576"/>
    <w:rsid w:val="002B5898"/>
    <w:rsid w:val="002B7B38"/>
    <w:rsid w:val="002B7EC9"/>
    <w:rsid w:val="002C3E04"/>
    <w:rsid w:val="002C4E98"/>
    <w:rsid w:val="002C5013"/>
    <w:rsid w:val="002D043A"/>
    <w:rsid w:val="002D0E9A"/>
    <w:rsid w:val="002D34C1"/>
    <w:rsid w:val="002D44BE"/>
    <w:rsid w:val="002D6224"/>
    <w:rsid w:val="002D7037"/>
    <w:rsid w:val="002D7EDD"/>
    <w:rsid w:val="002E4270"/>
    <w:rsid w:val="002E561E"/>
    <w:rsid w:val="002E7F37"/>
    <w:rsid w:val="002F116C"/>
    <w:rsid w:val="002F2F3F"/>
    <w:rsid w:val="002F3E3C"/>
    <w:rsid w:val="002F4D18"/>
    <w:rsid w:val="002F5A46"/>
    <w:rsid w:val="002F6E56"/>
    <w:rsid w:val="002F7029"/>
    <w:rsid w:val="002F7AEF"/>
    <w:rsid w:val="002F7C4F"/>
    <w:rsid w:val="00300F3F"/>
    <w:rsid w:val="0030330B"/>
    <w:rsid w:val="003033F9"/>
    <w:rsid w:val="003041F2"/>
    <w:rsid w:val="00305D73"/>
    <w:rsid w:val="003074B7"/>
    <w:rsid w:val="00307D40"/>
    <w:rsid w:val="003112DF"/>
    <w:rsid w:val="003122CF"/>
    <w:rsid w:val="00313464"/>
    <w:rsid w:val="003143A3"/>
    <w:rsid w:val="003146D0"/>
    <w:rsid w:val="0031658A"/>
    <w:rsid w:val="00317138"/>
    <w:rsid w:val="00317F18"/>
    <w:rsid w:val="00320534"/>
    <w:rsid w:val="0032161F"/>
    <w:rsid w:val="0032188B"/>
    <w:rsid w:val="00321F8B"/>
    <w:rsid w:val="00322E5C"/>
    <w:rsid w:val="00325FE8"/>
    <w:rsid w:val="003278F2"/>
    <w:rsid w:val="00332C4C"/>
    <w:rsid w:val="00334322"/>
    <w:rsid w:val="00335E4C"/>
    <w:rsid w:val="00336EB0"/>
    <w:rsid w:val="003415D3"/>
    <w:rsid w:val="0035194E"/>
    <w:rsid w:val="00352B0F"/>
    <w:rsid w:val="00355214"/>
    <w:rsid w:val="00355D40"/>
    <w:rsid w:val="003564BA"/>
    <w:rsid w:val="00356692"/>
    <w:rsid w:val="00360459"/>
    <w:rsid w:val="0036132D"/>
    <w:rsid w:val="0036345C"/>
    <w:rsid w:val="00364645"/>
    <w:rsid w:val="003657A8"/>
    <w:rsid w:val="00371FA6"/>
    <w:rsid w:val="00374114"/>
    <w:rsid w:val="003749DE"/>
    <w:rsid w:val="003811D9"/>
    <w:rsid w:val="00382180"/>
    <w:rsid w:val="0038268D"/>
    <w:rsid w:val="0038441F"/>
    <w:rsid w:val="00393CE4"/>
    <w:rsid w:val="00394E4D"/>
    <w:rsid w:val="003A3A00"/>
    <w:rsid w:val="003A3DF2"/>
    <w:rsid w:val="003B347B"/>
    <w:rsid w:val="003B7FED"/>
    <w:rsid w:val="003C31CA"/>
    <w:rsid w:val="003C3EBF"/>
    <w:rsid w:val="003C41DC"/>
    <w:rsid w:val="003C46DF"/>
    <w:rsid w:val="003D0BFE"/>
    <w:rsid w:val="003D1D81"/>
    <w:rsid w:val="003D1E24"/>
    <w:rsid w:val="003D31A2"/>
    <w:rsid w:val="003D392A"/>
    <w:rsid w:val="003D5700"/>
    <w:rsid w:val="003E0360"/>
    <w:rsid w:val="003E2BCB"/>
    <w:rsid w:val="003E3AFD"/>
    <w:rsid w:val="003E4EC9"/>
    <w:rsid w:val="003E7E44"/>
    <w:rsid w:val="003F1F83"/>
    <w:rsid w:val="003F4BB5"/>
    <w:rsid w:val="003F7031"/>
    <w:rsid w:val="00400204"/>
    <w:rsid w:val="004002A5"/>
    <w:rsid w:val="00400507"/>
    <w:rsid w:val="00401AD5"/>
    <w:rsid w:val="00402550"/>
    <w:rsid w:val="00402BCD"/>
    <w:rsid w:val="00406F24"/>
    <w:rsid w:val="004071E2"/>
    <w:rsid w:val="004112A1"/>
    <w:rsid w:val="004116CD"/>
    <w:rsid w:val="0041418F"/>
    <w:rsid w:val="004143F9"/>
    <w:rsid w:val="00416791"/>
    <w:rsid w:val="00417EB9"/>
    <w:rsid w:val="00423CD4"/>
    <w:rsid w:val="00423F9D"/>
    <w:rsid w:val="00424CA9"/>
    <w:rsid w:val="00426BDC"/>
    <w:rsid w:val="0043312A"/>
    <w:rsid w:val="00436F8F"/>
    <w:rsid w:val="004405A8"/>
    <w:rsid w:val="0044291A"/>
    <w:rsid w:val="004432F2"/>
    <w:rsid w:val="00444DB4"/>
    <w:rsid w:val="0044767A"/>
    <w:rsid w:val="00447B82"/>
    <w:rsid w:val="004510BF"/>
    <w:rsid w:val="0045475C"/>
    <w:rsid w:val="00457AF3"/>
    <w:rsid w:val="004602BB"/>
    <w:rsid w:val="0046168D"/>
    <w:rsid w:val="0046244D"/>
    <w:rsid w:val="00462704"/>
    <w:rsid w:val="00464FA6"/>
    <w:rsid w:val="00465A43"/>
    <w:rsid w:val="00466856"/>
    <w:rsid w:val="00466A61"/>
    <w:rsid w:val="00470187"/>
    <w:rsid w:val="00472569"/>
    <w:rsid w:val="00475E1E"/>
    <w:rsid w:val="004821E3"/>
    <w:rsid w:val="004840AF"/>
    <w:rsid w:val="00484B65"/>
    <w:rsid w:val="00487C8A"/>
    <w:rsid w:val="00490733"/>
    <w:rsid w:val="00495099"/>
    <w:rsid w:val="004961D6"/>
    <w:rsid w:val="00496F97"/>
    <w:rsid w:val="004A18A5"/>
    <w:rsid w:val="004A255A"/>
    <w:rsid w:val="004A2975"/>
    <w:rsid w:val="004A7C25"/>
    <w:rsid w:val="004B22B8"/>
    <w:rsid w:val="004B256A"/>
    <w:rsid w:val="004B39AF"/>
    <w:rsid w:val="004B3F23"/>
    <w:rsid w:val="004B50E5"/>
    <w:rsid w:val="004B6053"/>
    <w:rsid w:val="004B64E0"/>
    <w:rsid w:val="004B701D"/>
    <w:rsid w:val="004C2995"/>
    <w:rsid w:val="004C33B0"/>
    <w:rsid w:val="004C517B"/>
    <w:rsid w:val="004C7084"/>
    <w:rsid w:val="004D10AA"/>
    <w:rsid w:val="004D505C"/>
    <w:rsid w:val="004D7296"/>
    <w:rsid w:val="004D766A"/>
    <w:rsid w:val="004E186A"/>
    <w:rsid w:val="004E3FAB"/>
    <w:rsid w:val="004E7BEC"/>
    <w:rsid w:val="004F0FF1"/>
    <w:rsid w:val="004F2F49"/>
    <w:rsid w:val="004F4B72"/>
    <w:rsid w:val="004F50F8"/>
    <w:rsid w:val="005008B2"/>
    <w:rsid w:val="005035CA"/>
    <w:rsid w:val="0050399E"/>
    <w:rsid w:val="0050416F"/>
    <w:rsid w:val="00504DD3"/>
    <w:rsid w:val="00504FBF"/>
    <w:rsid w:val="00505214"/>
    <w:rsid w:val="00505491"/>
    <w:rsid w:val="0050600B"/>
    <w:rsid w:val="00506767"/>
    <w:rsid w:val="00513C2F"/>
    <w:rsid w:val="005167A3"/>
    <w:rsid w:val="00516B8D"/>
    <w:rsid w:val="005204CC"/>
    <w:rsid w:val="00520A2C"/>
    <w:rsid w:val="00521F4A"/>
    <w:rsid w:val="00523479"/>
    <w:rsid w:val="00525F36"/>
    <w:rsid w:val="00525F7D"/>
    <w:rsid w:val="005339CC"/>
    <w:rsid w:val="00534AD0"/>
    <w:rsid w:val="00537FBC"/>
    <w:rsid w:val="00541C4B"/>
    <w:rsid w:val="00544896"/>
    <w:rsid w:val="00544B9F"/>
    <w:rsid w:val="005464A3"/>
    <w:rsid w:val="00547D6B"/>
    <w:rsid w:val="00550321"/>
    <w:rsid w:val="00554127"/>
    <w:rsid w:val="005561A3"/>
    <w:rsid w:val="00560446"/>
    <w:rsid w:val="005660D4"/>
    <w:rsid w:val="0057105F"/>
    <w:rsid w:val="00571732"/>
    <w:rsid w:val="00573F8E"/>
    <w:rsid w:val="00583CC5"/>
    <w:rsid w:val="00584811"/>
    <w:rsid w:val="00585A40"/>
    <w:rsid w:val="005901C5"/>
    <w:rsid w:val="005902A6"/>
    <w:rsid w:val="0059277D"/>
    <w:rsid w:val="00592B6F"/>
    <w:rsid w:val="00593AA6"/>
    <w:rsid w:val="00594161"/>
    <w:rsid w:val="005941BA"/>
    <w:rsid w:val="00594423"/>
    <w:rsid w:val="00594749"/>
    <w:rsid w:val="0059723F"/>
    <w:rsid w:val="005A07C2"/>
    <w:rsid w:val="005A15E5"/>
    <w:rsid w:val="005A3F82"/>
    <w:rsid w:val="005A4F08"/>
    <w:rsid w:val="005A7899"/>
    <w:rsid w:val="005B0152"/>
    <w:rsid w:val="005B153B"/>
    <w:rsid w:val="005B4067"/>
    <w:rsid w:val="005B6F79"/>
    <w:rsid w:val="005B70B1"/>
    <w:rsid w:val="005C1159"/>
    <w:rsid w:val="005C25B0"/>
    <w:rsid w:val="005C3F41"/>
    <w:rsid w:val="005C6E4B"/>
    <w:rsid w:val="005C79CC"/>
    <w:rsid w:val="005D1AFC"/>
    <w:rsid w:val="005D2D09"/>
    <w:rsid w:val="005D363C"/>
    <w:rsid w:val="005D3E3B"/>
    <w:rsid w:val="005D49B3"/>
    <w:rsid w:val="005D57F8"/>
    <w:rsid w:val="005D7A11"/>
    <w:rsid w:val="005E0116"/>
    <w:rsid w:val="005E298A"/>
    <w:rsid w:val="005E485F"/>
    <w:rsid w:val="005E5738"/>
    <w:rsid w:val="005E6593"/>
    <w:rsid w:val="005E66FD"/>
    <w:rsid w:val="005E6F57"/>
    <w:rsid w:val="005E7128"/>
    <w:rsid w:val="005F0753"/>
    <w:rsid w:val="005F2B66"/>
    <w:rsid w:val="005F39CD"/>
    <w:rsid w:val="005F5005"/>
    <w:rsid w:val="005F61C2"/>
    <w:rsid w:val="005F6B71"/>
    <w:rsid w:val="00600219"/>
    <w:rsid w:val="00600A3E"/>
    <w:rsid w:val="0060461F"/>
    <w:rsid w:val="006078A5"/>
    <w:rsid w:val="0061050D"/>
    <w:rsid w:val="00611D2C"/>
    <w:rsid w:val="006139F2"/>
    <w:rsid w:val="006151F0"/>
    <w:rsid w:val="006156C7"/>
    <w:rsid w:val="006170ED"/>
    <w:rsid w:val="00617B95"/>
    <w:rsid w:val="00620829"/>
    <w:rsid w:val="00621E2E"/>
    <w:rsid w:val="00623E39"/>
    <w:rsid w:val="00625200"/>
    <w:rsid w:val="00625601"/>
    <w:rsid w:val="0063327B"/>
    <w:rsid w:val="0063510C"/>
    <w:rsid w:val="00642814"/>
    <w:rsid w:val="00645FDB"/>
    <w:rsid w:val="006473B1"/>
    <w:rsid w:val="006475DA"/>
    <w:rsid w:val="00650394"/>
    <w:rsid w:val="00652696"/>
    <w:rsid w:val="00656F4F"/>
    <w:rsid w:val="00660ABF"/>
    <w:rsid w:val="00661861"/>
    <w:rsid w:val="00665187"/>
    <w:rsid w:val="00665BB9"/>
    <w:rsid w:val="00666CF6"/>
    <w:rsid w:val="00667030"/>
    <w:rsid w:val="006726D2"/>
    <w:rsid w:val="00672BAC"/>
    <w:rsid w:val="00672F08"/>
    <w:rsid w:val="00677406"/>
    <w:rsid w:val="00677CC2"/>
    <w:rsid w:val="00677F83"/>
    <w:rsid w:val="00680086"/>
    <w:rsid w:val="00680659"/>
    <w:rsid w:val="0068145D"/>
    <w:rsid w:val="00682C1E"/>
    <w:rsid w:val="00683821"/>
    <w:rsid w:val="0068468E"/>
    <w:rsid w:val="00684D1B"/>
    <w:rsid w:val="00686678"/>
    <w:rsid w:val="006905DE"/>
    <w:rsid w:val="00690F5E"/>
    <w:rsid w:val="00691B4C"/>
    <w:rsid w:val="0069200E"/>
    <w:rsid w:val="0069207B"/>
    <w:rsid w:val="006924AB"/>
    <w:rsid w:val="0069396D"/>
    <w:rsid w:val="00693ECA"/>
    <w:rsid w:val="00694DA6"/>
    <w:rsid w:val="00696DCD"/>
    <w:rsid w:val="006971B6"/>
    <w:rsid w:val="006975BC"/>
    <w:rsid w:val="006A0B4C"/>
    <w:rsid w:val="006A1109"/>
    <w:rsid w:val="006A3EDB"/>
    <w:rsid w:val="006B192F"/>
    <w:rsid w:val="006B5707"/>
    <w:rsid w:val="006B62AC"/>
    <w:rsid w:val="006B6B56"/>
    <w:rsid w:val="006C0ABB"/>
    <w:rsid w:val="006C4116"/>
    <w:rsid w:val="006C67F2"/>
    <w:rsid w:val="006C7F8C"/>
    <w:rsid w:val="006D02BD"/>
    <w:rsid w:val="006D1068"/>
    <w:rsid w:val="006D311F"/>
    <w:rsid w:val="006D6D12"/>
    <w:rsid w:val="006D7213"/>
    <w:rsid w:val="006E018F"/>
    <w:rsid w:val="006E0965"/>
    <w:rsid w:val="006E0F9F"/>
    <w:rsid w:val="006E3BF8"/>
    <w:rsid w:val="006E47C0"/>
    <w:rsid w:val="006E5800"/>
    <w:rsid w:val="006E59E2"/>
    <w:rsid w:val="006E5C9D"/>
    <w:rsid w:val="006E6121"/>
    <w:rsid w:val="006E7CBA"/>
    <w:rsid w:val="006F318F"/>
    <w:rsid w:val="006F47C1"/>
    <w:rsid w:val="006F4DC8"/>
    <w:rsid w:val="006F594D"/>
    <w:rsid w:val="006F6BC2"/>
    <w:rsid w:val="00700B2C"/>
    <w:rsid w:val="00702250"/>
    <w:rsid w:val="00710CEB"/>
    <w:rsid w:val="0071182D"/>
    <w:rsid w:val="00713084"/>
    <w:rsid w:val="00714B69"/>
    <w:rsid w:val="00715914"/>
    <w:rsid w:val="00716F4F"/>
    <w:rsid w:val="00717A6B"/>
    <w:rsid w:val="007234CE"/>
    <w:rsid w:val="00723802"/>
    <w:rsid w:val="0073034F"/>
    <w:rsid w:val="00731011"/>
    <w:rsid w:val="00731E00"/>
    <w:rsid w:val="007335E0"/>
    <w:rsid w:val="0073380D"/>
    <w:rsid w:val="00735740"/>
    <w:rsid w:val="00735B78"/>
    <w:rsid w:val="00740145"/>
    <w:rsid w:val="0074063B"/>
    <w:rsid w:val="00740F0F"/>
    <w:rsid w:val="00742E9D"/>
    <w:rsid w:val="007433EC"/>
    <w:rsid w:val="007440B7"/>
    <w:rsid w:val="00746BF6"/>
    <w:rsid w:val="00752CBE"/>
    <w:rsid w:val="00753607"/>
    <w:rsid w:val="00753EA6"/>
    <w:rsid w:val="00754893"/>
    <w:rsid w:val="007553B3"/>
    <w:rsid w:val="00756062"/>
    <w:rsid w:val="0075710E"/>
    <w:rsid w:val="00757897"/>
    <w:rsid w:val="00761ACA"/>
    <w:rsid w:val="00762130"/>
    <w:rsid w:val="0076303A"/>
    <w:rsid w:val="00763CA4"/>
    <w:rsid w:val="00767739"/>
    <w:rsid w:val="007715C9"/>
    <w:rsid w:val="00774EDD"/>
    <w:rsid w:val="007757EC"/>
    <w:rsid w:val="00776667"/>
    <w:rsid w:val="007766DF"/>
    <w:rsid w:val="007828AD"/>
    <w:rsid w:val="00784821"/>
    <w:rsid w:val="007873BE"/>
    <w:rsid w:val="0079271C"/>
    <w:rsid w:val="00792B8C"/>
    <w:rsid w:val="00792D91"/>
    <w:rsid w:val="007943DD"/>
    <w:rsid w:val="00794C5E"/>
    <w:rsid w:val="00795C08"/>
    <w:rsid w:val="00795C7E"/>
    <w:rsid w:val="007968D3"/>
    <w:rsid w:val="007A0A64"/>
    <w:rsid w:val="007A1D21"/>
    <w:rsid w:val="007A2E8F"/>
    <w:rsid w:val="007A6816"/>
    <w:rsid w:val="007A6A13"/>
    <w:rsid w:val="007B010A"/>
    <w:rsid w:val="007B417B"/>
    <w:rsid w:val="007B41A4"/>
    <w:rsid w:val="007B4842"/>
    <w:rsid w:val="007B540F"/>
    <w:rsid w:val="007B5D1F"/>
    <w:rsid w:val="007C0F49"/>
    <w:rsid w:val="007C25C2"/>
    <w:rsid w:val="007C46FC"/>
    <w:rsid w:val="007C5148"/>
    <w:rsid w:val="007C5CB1"/>
    <w:rsid w:val="007C5E0E"/>
    <w:rsid w:val="007C7102"/>
    <w:rsid w:val="007D3D0C"/>
    <w:rsid w:val="007D519E"/>
    <w:rsid w:val="007E043A"/>
    <w:rsid w:val="007E163D"/>
    <w:rsid w:val="007E2A14"/>
    <w:rsid w:val="007E2FD5"/>
    <w:rsid w:val="007E431F"/>
    <w:rsid w:val="007E590B"/>
    <w:rsid w:val="007F1B47"/>
    <w:rsid w:val="007F31EB"/>
    <w:rsid w:val="007F337C"/>
    <w:rsid w:val="007F3C93"/>
    <w:rsid w:val="00803BF5"/>
    <w:rsid w:val="008048A2"/>
    <w:rsid w:val="00805CFB"/>
    <w:rsid w:val="008108F5"/>
    <w:rsid w:val="00811AA6"/>
    <w:rsid w:val="0081280F"/>
    <w:rsid w:val="00832628"/>
    <w:rsid w:val="008343D0"/>
    <w:rsid w:val="008378F4"/>
    <w:rsid w:val="00843A2F"/>
    <w:rsid w:val="008447B1"/>
    <w:rsid w:val="00845007"/>
    <w:rsid w:val="00846D1D"/>
    <w:rsid w:val="00847531"/>
    <w:rsid w:val="00847B56"/>
    <w:rsid w:val="00850A61"/>
    <w:rsid w:val="00850D65"/>
    <w:rsid w:val="00851BB5"/>
    <w:rsid w:val="00852087"/>
    <w:rsid w:val="0085365A"/>
    <w:rsid w:val="00855539"/>
    <w:rsid w:val="00855B3C"/>
    <w:rsid w:val="00856A31"/>
    <w:rsid w:val="00856A93"/>
    <w:rsid w:val="008604B9"/>
    <w:rsid w:val="00860BA9"/>
    <w:rsid w:val="00861B6E"/>
    <w:rsid w:val="00862812"/>
    <w:rsid w:val="00864527"/>
    <w:rsid w:val="00865EE3"/>
    <w:rsid w:val="008745E3"/>
    <w:rsid w:val="008749CE"/>
    <w:rsid w:val="008754D0"/>
    <w:rsid w:val="008757F8"/>
    <w:rsid w:val="00876A95"/>
    <w:rsid w:val="00877E19"/>
    <w:rsid w:val="00880E92"/>
    <w:rsid w:val="0088208E"/>
    <w:rsid w:val="00884FDE"/>
    <w:rsid w:val="0088566C"/>
    <w:rsid w:val="00885F52"/>
    <w:rsid w:val="008861ED"/>
    <w:rsid w:val="00890DF1"/>
    <w:rsid w:val="008973E9"/>
    <w:rsid w:val="008A0A9C"/>
    <w:rsid w:val="008A34E8"/>
    <w:rsid w:val="008A4C99"/>
    <w:rsid w:val="008B1F1B"/>
    <w:rsid w:val="008B2449"/>
    <w:rsid w:val="008B3970"/>
    <w:rsid w:val="008B45EE"/>
    <w:rsid w:val="008B4CB3"/>
    <w:rsid w:val="008B5745"/>
    <w:rsid w:val="008B6015"/>
    <w:rsid w:val="008B7CEA"/>
    <w:rsid w:val="008C2E55"/>
    <w:rsid w:val="008C4560"/>
    <w:rsid w:val="008D057A"/>
    <w:rsid w:val="008D0EE0"/>
    <w:rsid w:val="008D0F65"/>
    <w:rsid w:val="008D14D2"/>
    <w:rsid w:val="008D1556"/>
    <w:rsid w:val="008D25BE"/>
    <w:rsid w:val="008D6826"/>
    <w:rsid w:val="008D6CCF"/>
    <w:rsid w:val="008E4D3D"/>
    <w:rsid w:val="008E4DEE"/>
    <w:rsid w:val="008E6349"/>
    <w:rsid w:val="008F12CF"/>
    <w:rsid w:val="008F148D"/>
    <w:rsid w:val="008F36F2"/>
    <w:rsid w:val="008F4D0E"/>
    <w:rsid w:val="008F54E7"/>
    <w:rsid w:val="008F555B"/>
    <w:rsid w:val="008F6E1F"/>
    <w:rsid w:val="008F7DED"/>
    <w:rsid w:val="009030A5"/>
    <w:rsid w:val="00903422"/>
    <w:rsid w:val="009061B1"/>
    <w:rsid w:val="0091572F"/>
    <w:rsid w:val="00915D6C"/>
    <w:rsid w:val="00916021"/>
    <w:rsid w:val="009160F9"/>
    <w:rsid w:val="00916E71"/>
    <w:rsid w:val="00917144"/>
    <w:rsid w:val="00921BFD"/>
    <w:rsid w:val="00924D1B"/>
    <w:rsid w:val="0092520E"/>
    <w:rsid w:val="00927145"/>
    <w:rsid w:val="009315D3"/>
    <w:rsid w:val="00931963"/>
    <w:rsid w:val="00932377"/>
    <w:rsid w:val="009326C7"/>
    <w:rsid w:val="009344D4"/>
    <w:rsid w:val="00934F34"/>
    <w:rsid w:val="00936A68"/>
    <w:rsid w:val="00941B69"/>
    <w:rsid w:val="009427F4"/>
    <w:rsid w:val="0094731A"/>
    <w:rsid w:val="00947D5A"/>
    <w:rsid w:val="00950467"/>
    <w:rsid w:val="009508E8"/>
    <w:rsid w:val="00950D58"/>
    <w:rsid w:val="00951402"/>
    <w:rsid w:val="00951664"/>
    <w:rsid w:val="00952D46"/>
    <w:rsid w:val="009532A5"/>
    <w:rsid w:val="00953D34"/>
    <w:rsid w:val="0095496E"/>
    <w:rsid w:val="00956C50"/>
    <w:rsid w:val="00957E18"/>
    <w:rsid w:val="00961D56"/>
    <w:rsid w:val="00963868"/>
    <w:rsid w:val="00964DE8"/>
    <w:rsid w:val="00965B94"/>
    <w:rsid w:val="00967AB4"/>
    <w:rsid w:val="00967E66"/>
    <w:rsid w:val="00970E62"/>
    <w:rsid w:val="00974B8D"/>
    <w:rsid w:val="00976C55"/>
    <w:rsid w:val="0098155E"/>
    <w:rsid w:val="00982669"/>
    <w:rsid w:val="009868E9"/>
    <w:rsid w:val="00987EB3"/>
    <w:rsid w:val="00990159"/>
    <w:rsid w:val="00995088"/>
    <w:rsid w:val="009952AE"/>
    <w:rsid w:val="00997C1C"/>
    <w:rsid w:val="00997D67"/>
    <w:rsid w:val="009A1458"/>
    <w:rsid w:val="009A1E9E"/>
    <w:rsid w:val="009A6097"/>
    <w:rsid w:val="009A6119"/>
    <w:rsid w:val="009A6A8F"/>
    <w:rsid w:val="009B102A"/>
    <w:rsid w:val="009B273E"/>
    <w:rsid w:val="009B3478"/>
    <w:rsid w:val="009B3745"/>
    <w:rsid w:val="009C47C8"/>
    <w:rsid w:val="009D1824"/>
    <w:rsid w:val="009D3C05"/>
    <w:rsid w:val="009E2A4C"/>
    <w:rsid w:val="009E3108"/>
    <w:rsid w:val="009E4D9D"/>
    <w:rsid w:val="009E53E9"/>
    <w:rsid w:val="009E5B0D"/>
    <w:rsid w:val="009E5ED6"/>
    <w:rsid w:val="009F000B"/>
    <w:rsid w:val="009F0A81"/>
    <w:rsid w:val="009F435C"/>
    <w:rsid w:val="009F654B"/>
    <w:rsid w:val="009F7102"/>
    <w:rsid w:val="00A004D6"/>
    <w:rsid w:val="00A00E9F"/>
    <w:rsid w:val="00A0378B"/>
    <w:rsid w:val="00A0393C"/>
    <w:rsid w:val="00A040CB"/>
    <w:rsid w:val="00A04E65"/>
    <w:rsid w:val="00A05A71"/>
    <w:rsid w:val="00A06A4C"/>
    <w:rsid w:val="00A1133A"/>
    <w:rsid w:val="00A142A6"/>
    <w:rsid w:val="00A16074"/>
    <w:rsid w:val="00A16997"/>
    <w:rsid w:val="00A16DD4"/>
    <w:rsid w:val="00A173A5"/>
    <w:rsid w:val="00A22C98"/>
    <w:rsid w:val="00A231E2"/>
    <w:rsid w:val="00A2486E"/>
    <w:rsid w:val="00A26A55"/>
    <w:rsid w:val="00A30A6D"/>
    <w:rsid w:val="00A311CE"/>
    <w:rsid w:val="00A318BF"/>
    <w:rsid w:val="00A32620"/>
    <w:rsid w:val="00A331F1"/>
    <w:rsid w:val="00A33F3B"/>
    <w:rsid w:val="00A439B1"/>
    <w:rsid w:val="00A43F7D"/>
    <w:rsid w:val="00A44DC2"/>
    <w:rsid w:val="00A44F97"/>
    <w:rsid w:val="00A44FDB"/>
    <w:rsid w:val="00A45052"/>
    <w:rsid w:val="00A50129"/>
    <w:rsid w:val="00A532F3"/>
    <w:rsid w:val="00A5397E"/>
    <w:rsid w:val="00A561BC"/>
    <w:rsid w:val="00A64912"/>
    <w:rsid w:val="00A70A74"/>
    <w:rsid w:val="00A753FB"/>
    <w:rsid w:val="00A75A38"/>
    <w:rsid w:val="00A76375"/>
    <w:rsid w:val="00A802BC"/>
    <w:rsid w:val="00A872DC"/>
    <w:rsid w:val="00A90829"/>
    <w:rsid w:val="00A90D50"/>
    <w:rsid w:val="00A93471"/>
    <w:rsid w:val="00A96704"/>
    <w:rsid w:val="00AA3D56"/>
    <w:rsid w:val="00AA4FFB"/>
    <w:rsid w:val="00AA57EC"/>
    <w:rsid w:val="00AA5850"/>
    <w:rsid w:val="00AA5F74"/>
    <w:rsid w:val="00AB112C"/>
    <w:rsid w:val="00AB29B7"/>
    <w:rsid w:val="00AB2FAA"/>
    <w:rsid w:val="00AB4C18"/>
    <w:rsid w:val="00AB5CBE"/>
    <w:rsid w:val="00AB6F4F"/>
    <w:rsid w:val="00AB7C90"/>
    <w:rsid w:val="00AC03E1"/>
    <w:rsid w:val="00AC5727"/>
    <w:rsid w:val="00AC7801"/>
    <w:rsid w:val="00AD555F"/>
    <w:rsid w:val="00AD5641"/>
    <w:rsid w:val="00AD585E"/>
    <w:rsid w:val="00AD6DFF"/>
    <w:rsid w:val="00AE4788"/>
    <w:rsid w:val="00AE4F24"/>
    <w:rsid w:val="00AE59EA"/>
    <w:rsid w:val="00AE78AB"/>
    <w:rsid w:val="00AF06CF"/>
    <w:rsid w:val="00AF09DB"/>
    <w:rsid w:val="00AF2736"/>
    <w:rsid w:val="00AF3BCF"/>
    <w:rsid w:val="00AF7578"/>
    <w:rsid w:val="00B029C2"/>
    <w:rsid w:val="00B02B6F"/>
    <w:rsid w:val="00B130C1"/>
    <w:rsid w:val="00B136FC"/>
    <w:rsid w:val="00B14767"/>
    <w:rsid w:val="00B16D93"/>
    <w:rsid w:val="00B20366"/>
    <w:rsid w:val="00B20503"/>
    <w:rsid w:val="00B21E99"/>
    <w:rsid w:val="00B21F29"/>
    <w:rsid w:val="00B24FCC"/>
    <w:rsid w:val="00B3138F"/>
    <w:rsid w:val="00B32732"/>
    <w:rsid w:val="00B33660"/>
    <w:rsid w:val="00B33B3C"/>
    <w:rsid w:val="00B409D8"/>
    <w:rsid w:val="00B42E96"/>
    <w:rsid w:val="00B4557E"/>
    <w:rsid w:val="00B45883"/>
    <w:rsid w:val="00B46132"/>
    <w:rsid w:val="00B505A5"/>
    <w:rsid w:val="00B51600"/>
    <w:rsid w:val="00B52575"/>
    <w:rsid w:val="00B52AE3"/>
    <w:rsid w:val="00B52B1F"/>
    <w:rsid w:val="00B54457"/>
    <w:rsid w:val="00B54B88"/>
    <w:rsid w:val="00B560E2"/>
    <w:rsid w:val="00B5613B"/>
    <w:rsid w:val="00B61333"/>
    <w:rsid w:val="00B63834"/>
    <w:rsid w:val="00B66D7E"/>
    <w:rsid w:val="00B71F6B"/>
    <w:rsid w:val="00B727B5"/>
    <w:rsid w:val="00B757CD"/>
    <w:rsid w:val="00B775C1"/>
    <w:rsid w:val="00B80199"/>
    <w:rsid w:val="00B80F2A"/>
    <w:rsid w:val="00B820B1"/>
    <w:rsid w:val="00B8247D"/>
    <w:rsid w:val="00B84B59"/>
    <w:rsid w:val="00B8657F"/>
    <w:rsid w:val="00B86F0A"/>
    <w:rsid w:val="00B9123D"/>
    <w:rsid w:val="00B93192"/>
    <w:rsid w:val="00B934EC"/>
    <w:rsid w:val="00B95852"/>
    <w:rsid w:val="00BA0C03"/>
    <w:rsid w:val="00BA220B"/>
    <w:rsid w:val="00BA27E7"/>
    <w:rsid w:val="00BA4871"/>
    <w:rsid w:val="00BA4E74"/>
    <w:rsid w:val="00BA568C"/>
    <w:rsid w:val="00BA5C0E"/>
    <w:rsid w:val="00BA77A2"/>
    <w:rsid w:val="00BA77DE"/>
    <w:rsid w:val="00BA7E65"/>
    <w:rsid w:val="00BB12E8"/>
    <w:rsid w:val="00BB499E"/>
    <w:rsid w:val="00BB50A2"/>
    <w:rsid w:val="00BB541A"/>
    <w:rsid w:val="00BB704B"/>
    <w:rsid w:val="00BB774A"/>
    <w:rsid w:val="00BC1D17"/>
    <w:rsid w:val="00BC52A7"/>
    <w:rsid w:val="00BC5999"/>
    <w:rsid w:val="00BD2D72"/>
    <w:rsid w:val="00BD6724"/>
    <w:rsid w:val="00BD7D69"/>
    <w:rsid w:val="00BE130C"/>
    <w:rsid w:val="00BE4117"/>
    <w:rsid w:val="00BE719A"/>
    <w:rsid w:val="00BE720A"/>
    <w:rsid w:val="00BE7C55"/>
    <w:rsid w:val="00BF228E"/>
    <w:rsid w:val="00BF3030"/>
    <w:rsid w:val="00BF3C23"/>
    <w:rsid w:val="00BF5452"/>
    <w:rsid w:val="00BF6B89"/>
    <w:rsid w:val="00C007F5"/>
    <w:rsid w:val="00C025A4"/>
    <w:rsid w:val="00C031E4"/>
    <w:rsid w:val="00C0342C"/>
    <w:rsid w:val="00C054B5"/>
    <w:rsid w:val="00C062A6"/>
    <w:rsid w:val="00C06C6C"/>
    <w:rsid w:val="00C10F1B"/>
    <w:rsid w:val="00C1246B"/>
    <w:rsid w:val="00C124F6"/>
    <w:rsid w:val="00C127EF"/>
    <w:rsid w:val="00C12B5D"/>
    <w:rsid w:val="00C2023A"/>
    <w:rsid w:val="00C21840"/>
    <w:rsid w:val="00C250B4"/>
    <w:rsid w:val="00C25F09"/>
    <w:rsid w:val="00C270F1"/>
    <w:rsid w:val="00C27164"/>
    <w:rsid w:val="00C27A1F"/>
    <w:rsid w:val="00C30A8E"/>
    <w:rsid w:val="00C31DE7"/>
    <w:rsid w:val="00C327FD"/>
    <w:rsid w:val="00C346EA"/>
    <w:rsid w:val="00C40239"/>
    <w:rsid w:val="00C41DA5"/>
    <w:rsid w:val="00C425A0"/>
    <w:rsid w:val="00C42BF8"/>
    <w:rsid w:val="00C43868"/>
    <w:rsid w:val="00C43B9C"/>
    <w:rsid w:val="00C4648B"/>
    <w:rsid w:val="00C50043"/>
    <w:rsid w:val="00C527B3"/>
    <w:rsid w:val="00C54F60"/>
    <w:rsid w:val="00C56B78"/>
    <w:rsid w:val="00C57CCD"/>
    <w:rsid w:val="00C621E9"/>
    <w:rsid w:val="00C62507"/>
    <w:rsid w:val="00C65050"/>
    <w:rsid w:val="00C666C4"/>
    <w:rsid w:val="00C729B9"/>
    <w:rsid w:val="00C72D69"/>
    <w:rsid w:val="00C756B5"/>
    <w:rsid w:val="00C7573B"/>
    <w:rsid w:val="00C75A47"/>
    <w:rsid w:val="00C76E11"/>
    <w:rsid w:val="00C80326"/>
    <w:rsid w:val="00C812FF"/>
    <w:rsid w:val="00C84C1C"/>
    <w:rsid w:val="00C8704F"/>
    <w:rsid w:val="00C90124"/>
    <w:rsid w:val="00C92D57"/>
    <w:rsid w:val="00C932A3"/>
    <w:rsid w:val="00C93A39"/>
    <w:rsid w:val="00C94CB4"/>
    <w:rsid w:val="00C965AB"/>
    <w:rsid w:val="00C97FFE"/>
    <w:rsid w:val="00CA056A"/>
    <w:rsid w:val="00CA162E"/>
    <w:rsid w:val="00CA2A66"/>
    <w:rsid w:val="00CA3975"/>
    <w:rsid w:val="00CA4DF6"/>
    <w:rsid w:val="00CB175F"/>
    <w:rsid w:val="00CB5106"/>
    <w:rsid w:val="00CB6E77"/>
    <w:rsid w:val="00CB796B"/>
    <w:rsid w:val="00CC0CCD"/>
    <w:rsid w:val="00CC7730"/>
    <w:rsid w:val="00CD42FC"/>
    <w:rsid w:val="00CD61A1"/>
    <w:rsid w:val="00CD6DBB"/>
    <w:rsid w:val="00CD732A"/>
    <w:rsid w:val="00CD7646"/>
    <w:rsid w:val="00CE038B"/>
    <w:rsid w:val="00CE2AA2"/>
    <w:rsid w:val="00CE2C91"/>
    <w:rsid w:val="00CE2D70"/>
    <w:rsid w:val="00CE493D"/>
    <w:rsid w:val="00CE51C7"/>
    <w:rsid w:val="00CE6309"/>
    <w:rsid w:val="00CF0BB2"/>
    <w:rsid w:val="00CF23E0"/>
    <w:rsid w:val="00CF39BC"/>
    <w:rsid w:val="00CF3EE8"/>
    <w:rsid w:val="00CF40DF"/>
    <w:rsid w:val="00CF4331"/>
    <w:rsid w:val="00CF7572"/>
    <w:rsid w:val="00D00024"/>
    <w:rsid w:val="00D003F3"/>
    <w:rsid w:val="00D00D6F"/>
    <w:rsid w:val="00D01055"/>
    <w:rsid w:val="00D01472"/>
    <w:rsid w:val="00D0270F"/>
    <w:rsid w:val="00D037C7"/>
    <w:rsid w:val="00D040EE"/>
    <w:rsid w:val="00D0602D"/>
    <w:rsid w:val="00D06D3D"/>
    <w:rsid w:val="00D1196A"/>
    <w:rsid w:val="00D12ACC"/>
    <w:rsid w:val="00D12D86"/>
    <w:rsid w:val="00D13441"/>
    <w:rsid w:val="00D14457"/>
    <w:rsid w:val="00D15710"/>
    <w:rsid w:val="00D16DA0"/>
    <w:rsid w:val="00D175E1"/>
    <w:rsid w:val="00D2127E"/>
    <w:rsid w:val="00D2170E"/>
    <w:rsid w:val="00D22F18"/>
    <w:rsid w:val="00D22F2F"/>
    <w:rsid w:val="00D24BDF"/>
    <w:rsid w:val="00D2580B"/>
    <w:rsid w:val="00D26109"/>
    <w:rsid w:val="00D27334"/>
    <w:rsid w:val="00D27C8C"/>
    <w:rsid w:val="00D3034F"/>
    <w:rsid w:val="00D3098F"/>
    <w:rsid w:val="00D33C7A"/>
    <w:rsid w:val="00D4161D"/>
    <w:rsid w:val="00D449B5"/>
    <w:rsid w:val="00D60B34"/>
    <w:rsid w:val="00D675E2"/>
    <w:rsid w:val="00D67B7D"/>
    <w:rsid w:val="00D70DFB"/>
    <w:rsid w:val="00D7333E"/>
    <w:rsid w:val="00D74A69"/>
    <w:rsid w:val="00D766DF"/>
    <w:rsid w:val="00D81043"/>
    <w:rsid w:val="00D83855"/>
    <w:rsid w:val="00D85354"/>
    <w:rsid w:val="00D85716"/>
    <w:rsid w:val="00D90FC5"/>
    <w:rsid w:val="00D92A41"/>
    <w:rsid w:val="00D93032"/>
    <w:rsid w:val="00D9386E"/>
    <w:rsid w:val="00D93D33"/>
    <w:rsid w:val="00D93F3B"/>
    <w:rsid w:val="00D93FC8"/>
    <w:rsid w:val="00DA186E"/>
    <w:rsid w:val="00DA18BA"/>
    <w:rsid w:val="00DA1BD3"/>
    <w:rsid w:val="00DA2F5F"/>
    <w:rsid w:val="00DA322C"/>
    <w:rsid w:val="00DB066B"/>
    <w:rsid w:val="00DB5342"/>
    <w:rsid w:val="00DB5E0D"/>
    <w:rsid w:val="00DB5E74"/>
    <w:rsid w:val="00DB6179"/>
    <w:rsid w:val="00DB685B"/>
    <w:rsid w:val="00DB7ECF"/>
    <w:rsid w:val="00DC02DE"/>
    <w:rsid w:val="00DC04CA"/>
    <w:rsid w:val="00DC0E67"/>
    <w:rsid w:val="00DC1179"/>
    <w:rsid w:val="00DC4F88"/>
    <w:rsid w:val="00DC5FB7"/>
    <w:rsid w:val="00DD1795"/>
    <w:rsid w:val="00DD29C8"/>
    <w:rsid w:val="00DD62A4"/>
    <w:rsid w:val="00DE15CC"/>
    <w:rsid w:val="00DE2ADD"/>
    <w:rsid w:val="00DE36F6"/>
    <w:rsid w:val="00DE3DA1"/>
    <w:rsid w:val="00DE6643"/>
    <w:rsid w:val="00DF1B0C"/>
    <w:rsid w:val="00DF1F51"/>
    <w:rsid w:val="00DF21E1"/>
    <w:rsid w:val="00DF432E"/>
    <w:rsid w:val="00DF446D"/>
    <w:rsid w:val="00DF5B44"/>
    <w:rsid w:val="00DF7AF4"/>
    <w:rsid w:val="00E01015"/>
    <w:rsid w:val="00E0271E"/>
    <w:rsid w:val="00E04CE9"/>
    <w:rsid w:val="00E05704"/>
    <w:rsid w:val="00E05CC9"/>
    <w:rsid w:val="00E10116"/>
    <w:rsid w:val="00E10BE0"/>
    <w:rsid w:val="00E11F35"/>
    <w:rsid w:val="00E14801"/>
    <w:rsid w:val="00E1537A"/>
    <w:rsid w:val="00E2048F"/>
    <w:rsid w:val="00E21F57"/>
    <w:rsid w:val="00E22D49"/>
    <w:rsid w:val="00E23D63"/>
    <w:rsid w:val="00E259AE"/>
    <w:rsid w:val="00E27D7E"/>
    <w:rsid w:val="00E27F53"/>
    <w:rsid w:val="00E3041F"/>
    <w:rsid w:val="00E31F8A"/>
    <w:rsid w:val="00E338EF"/>
    <w:rsid w:val="00E3445E"/>
    <w:rsid w:val="00E366F9"/>
    <w:rsid w:val="00E36E2D"/>
    <w:rsid w:val="00E40520"/>
    <w:rsid w:val="00E419EF"/>
    <w:rsid w:val="00E437F7"/>
    <w:rsid w:val="00E44C17"/>
    <w:rsid w:val="00E45583"/>
    <w:rsid w:val="00E46E69"/>
    <w:rsid w:val="00E475A6"/>
    <w:rsid w:val="00E543FF"/>
    <w:rsid w:val="00E564AE"/>
    <w:rsid w:val="00E5714C"/>
    <w:rsid w:val="00E62956"/>
    <w:rsid w:val="00E62EC7"/>
    <w:rsid w:val="00E6357A"/>
    <w:rsid w:val="00E67454"/>
    <w:rsid w:val="00E71E89"/>
    <w:rsid w:val="00E723AC"/>
    <w:rsid w:val="00E72534"/>
    <w:rsid w:val="00E73500"/>
    <w:rsid w:val="00E74DC7"/>
    <w:rsid w:val="00E75FF5"/>
    <w:rsid w:val="00E771D2"/>
    <w:rsid w:val="00E81FD9"/>
    <w:rsid w:val="00E850FD"/>
    <w:rsid w:val="00E85C54"/>
    <w:rsid w:val="00E912CB"/>
    <w:rsid w:val="00E92291"/>
    <w:rsid w:val="00E94D5E"/>
    <w:rsid w:val="00E97F31"/>
    <w:rsid w:val="00EA1D85"/>
    <w:rsid w:val="00EA2634"/>
    <w:rsid w:val="00EA4541"/>
    <w:rsid w:val="00EA70DF"/>
    <w:rsid w:val="00EA7100"/>
    <w:rsid w:val="00EA7138"/>
    <w:rsid w:val="00EB0C71"/>
    <w:rsid w:val="00EB321F"/>
    <w:rsid w:val="00EC01C1"/>
    <w:rsid w:val="00EC31A9"/>
    <w:rsid w:val="00EC3E49"/>
    <w:rsid w:val="00EC4DDA"/>
    <w:rsid w:val="00EC5AC5"/>
    <w:rsid w:val="00ED0A9E"/>
    <w:rsid w:val="00ED33AA"/>
    <w:rsid w:val="00ED3695"/>
    <w:rsid w:val="00EE35F0"/>
    <w:rsid w:val="00EE4304"/>
    <w:rsid w:val="00EE7386"/>
    <w:rsid w:val="00EF1639"/>
    <w:rsid w:val="00EF21F5"/>
    <w:rsid w:val="00EF2E3A"/>
    <w:rsid w:val="00EF3217"/>
    <w:rsid w:val="00EF463D"/>
    <w:rsid w:val="00EF5997"/>
    <w:rsid w:val="00EF73FA"/>
    <w:rsid w:val="00EF7BF5"/>
    <w:rsid w:val="00F00263"/>
    <w:rsid w:val="00F04317"/>
    <w:rsid w:val="00F051F1"/>
    <w:rsid w:val="00F06350"/>
    <w:rsid w:val="00F06C88"/>
    <w:rsid w:val="00F072A7"/>
    <w:rsid w:val="00F078DC"/>
    <w:rsid w:val="00F07CE5"/>
    <w:rsid w:val="00F15C82"/>
    <w:rsid w:val="00F160A3"/>
    <w:rsid w:val="00F16FD3"/>
    <w:rsid w:val="00F21738"/>
    <w:rsid w:val="00F22716"/>
    <w:rsid w:val="00F23E0F"/>
    <w:rsid w:val="00F2483E"/>
    <w:rsid w:val="00F26229"/>
    <w:rsid w:val="00F26A5E"/>
    <w:rsid w:val="00F3260D"/>
    <w:rsid w:val="00F333F3"/>
    <w:rsid w:val="00F34923"/>
    <w:rsid w:val="00F34C84"/>
    <w:rsid w:val="00F35740"/>
    <w:rsid w:val="00F3639B"/>
    <w:rsid w:val="00F45F11"/>
    <w:rsid w:val="00F615F6"/>
    <w:rsid w:val="00F6527C"/>
    <w:rsid w:val="00F67CB8"/>
    <w:rsid w:val="00F73BD6"/>
    <w:rsid w:val="00F74782"/>
    <w:rsid w:val="00F74FDF"/>
    <w:rsid w:val="00F768A6"/>
    <w:rsid w:val="00F76F9C"/>
    <w:rsid w:val="00F77286"/>
    <w:rsid w:val="00F83595"/>
    <w:rsid w:val="00F83989"/>
    <w:rsid w:val="00F855AE"/>
    <w:rsid w:val="00F90BDE"/>
    <w:rsid w:val="00F951AA"/>
    <w:rsid w:val="00F95978"/>
    <w:rsid w:val="00F9632C"/>
    <w:rsid w:val="00F966F7"/>
    <w:rsid w:val="00FA3A07"/>
    <w:rsid w:val="00FA44BE"/>
    <w:rsid w:val="00FA5C8A"/>
    <w:rsid w:val="00FA7252"/>
    <w:rsid w:val="00FA79D7"/>
    <w:rsid w:val="00FB3880"/>
    <w:rsid w:val="00FB61A1"/>
    <w:rsid w:val="00FB7D65"/>
    <w:rsid w:val="00FC2DE2"/>
    <w:rsid w:val="00FC4203"/>
    <w:rsid w:val="00FC4A3C"/>
    <w:rsid w:val="00FC4C9B"/>
    <w:rsid w:val="00FC76BA"/>
    <w:rsid w:val="00FD0059"/>
    <w:rsid w:val="00FD34B6"/>
    <w:rsid w:val="00FD5D28"/>
    <w:rsid w:val="00FD7256"/>
    <w:rsid w:val="00FD7438"/>
    <w:rsid w:val="00FD7AED"/>
    <w:rsid w:val="00FE2004"/>
    <w:rsid w:val="00FE2C54"/>
    <w:rsid w:val="00FE2F21"/>
    <w:rsid w:val="00FE525A"/>
    <w:rsid w:val="00FE6569"/>
    <w:rsid w:val="00FF04EA"/>
    <w:rsid w:val="00FF1394"/>
    <w:rsid w:val="00FF1A49"/>
    <w:rsid w:val="00FF62BE"/>
    <w:rsid w:val="00FF7B15"/>
    <w:rsid w:val="00FF7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73B1"/>
    <w:pPr>
      <w:spacing w:line="260" w:lineRule="atLeast"/>
    </w:pPr>
    <w:rPr>
      <w:sz w:val="22"/>
    </w:rPr>
  </w:style>
  <w:style w:type="paragraph" w:styleId="Heading1">
    <w:name w:val="heading 1"/>
    <w:basedOn w:val="Normal"/>
    <w:next w:val="Normal"/>
    <w:link w:val="Heading1Char"/>
    <w:qFormat/>
    <w:rsid w:val="00C127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2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27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27E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127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127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127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127E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127E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473B1"/>
  </w:style>
  <w:style w:type="paragraph" w:customStyle="1" w:styleId="OPCParaBase">
    <w:name w:val="OPCParaBase"/>
    <w:qFormat/>
    <w:rsid w:val="006473B1"/>
    <w:pPr>
      <w:spacing w:line="260" w:lineRule="atLeast"/>
    </w:pPr>
    <w:rPr>
      <w:rFonts w:eastAsia="Times New Roman" w:cs="Times New Roman"/>
      <w:sz w:val="22"/>
      <w:lang w:eastAsia="en-AU"/>
    </w:rPr>
  </w:style>
  <w:style w:type="paragraph" w:customStyle="1" w:styleId="ShortT">
    <w:name w:val="ShortT"/>
    <w:basedOn w:val="OPCParaBase"/>
    <w:next w:val="Normal"/>
    <w:qFormat/>
    <w:rsid w:val="006473B1"/>
    <w:pPr>
      <w:spacing w:line="240" w:lineRule="auto"/>
    </w:pPr>
    <w:rPr>
      <w:b/>
      <w:sz w:val="40"/>
    </w:rPr>
  </w:style>
  <w:style w:type="paragraph" w:customStyle="1" w:styleId="ActHead1">
    <w:name w:val="ActHead 1"/>
    <w:aliases w:val="c"/>
    <w:basedOn w:val="OPCParaBase"/>
    <w:next w:val="Normal"/>
    <w:qFormat/>
    <w:rsid w:val="006473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473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473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473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473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473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473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473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473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473B1"/>
  </w:style>
  <w:style w:type="paragraph" w:customStyle="1" w:styleId="Blocks">
    <w:name w:val="Blocks"/>
    <w:aliases w:val="bb"/>
    <w:basedOn w:val="OPCParaBase"/>
    <w:qFormat/>
    <w:rsid w:val="006473B1"/>
    <w:pPr>
      <w:spacing w:line="240" w:lineRule="auto"/>
    </w:pPr>
    <w:rPr>
      <w:sz w:val="24"/>
    </w:rPr>
  </w:style>
  <w:style w:type="paragraph" w:customStyle="1" w:styleId="BoxText">
    <w:name w:val="BoxText"/>
    <w:aliases w:val="bt"/>
    <w:basedOn w:val="OPCParaBase"/>
    <w:qFormat/>
    <w:rsid w:val="006473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473B1"/>
    <w:rPr>
      <w:b/>
    </w:rPr>
  </w:style>
  <w:style w:type="paragraph" w:customStyle="1" w:styleId="BoxHeadItalic">
    <w:name w:val="BoxHeadItalic"/>
    <w:aliases w:val="bhi"/>
    <w:basedOn w:val="BoxText"/>
    <w:next w:val="BoxStep"/>
    <w:qFormat/>
    <w:rsid w:val="006473B1"/>
    <w:rPr>
      <w:i/>
    </w:rPr>
  </w:style>
  <w:style w:type="paragraph" w:customStyle="1" w:styleId="BoxList">
    <w:name w:val="BoxList"/>
    <w:aliases w:val="bl"/>
    <w:basedOn w:val="BoxText"/>
    <w:qFormat/>
    <w:rsid w:val="006473B1"/>
    <w:pPr>
      <w:ind w:left="1559" w:hanging="425"/>
    </w:pPr>
  </w:style>
  <w:style w:type="paragraph" w:customStyle="1" w:styleId="BoxNote">
    <w:name w:val="BoxNote"/>
    <w:aliases w:val="bn"/>
    <w:basedOn w:val="BoxText"/>
    <w:qFormat/>
    <w:rsid w:val="006473B1"/>
    <w:pPr>
      <w:tabs>
        <w:tab w:val="left" w:pos="1985"/>
      </w:tabs>
      <w:spacing w:before="122" w:line="198" w:lineRule="exact"/>
      <w:ind w:left="2948" w:hanging="1814"/>
    </w:pPr>
    <w:rPr>
      <w:sz w:val="18"/>
    </w:rPr>
  </w:style>
  <w:style w:type="paragraph" w:customStyle="1" w:styleId="BoxPara">
    <w:name w:val="BoxPara"/>
    <w:aliases w:val="bp"/>
    <w:basedOn w:val="BoxText"/>
    <w:qFormat/>
    <w:rsid w:val="006473B1"/>
    <w:pPr>
      <w:tabs>
        <w:tab w:val="right" w:pos="2268"/>
      </w:tabs>
      <w:ind w:left="2552" w:hanging="1418"/>
    </w:pPr>
  </w:style>
  <w:style w:type="paragraph" w:customStyle="1" w:styleId="BoxStep">
    <w:name w:val="BoxStep"/>
    <w:aliases w:val="bs"/>
    <w:basedOn w:val="BoxText"/>
    <w:qFormat/>
    <w:rsid w:val="006473B1"/>
    <w:pPr>
      <w:ind w:left="1985" w:hanging="851"/>
    </w:pPr>
  </w:style>
  <w:style w:type="character" w:customStyle="1" w:styleId="CharAmPartNo">
    <w:name w:val="CharAmPartNo"/>
    <w:basedOn w:val="OPCCharBase"/>
    <w:uiPriority w:val="1"/>
    <w:qFormat/>
    <w:rsid w:val="006473B1"/>
  </w:style>
  <w:style w:type="character" w:customStyle="1" w:styleId="CharAmPartText">
    <w:name w:val="CharAmPartText"/>
    <w:basedOn w:val="OPCCharBase"/>
    <w:uiPriority w:val="1"/>
    <w:qFormat/>
    <w:rsid w:val="006473B1"/>
  </w:style>
  <w:style w:type="character" w:customStyle="1" w:styleId="CharAmSchNo">
    <w:name w:val="CharAmSchNo"/>
    <w:basedOn w:val="OPCCharBase"/>
    <w:uiPriority w:val="1"/>
    <w:qFormat/>
    <w:rsid w:val="006473B1"/>
  </w:style>
  <w:style w:type="character" w:customStyle="1" w:styleId="CharAmSchText">
    <w:name w:val="CharAmSchText"/>
    <w:basedOn w:val="OPCCharBase"/>
    <w:uiPriority w:val="1"/>
    <w:qFormat/>
    <w:rsid w:val="006473B1"/>
  </w:style>
  <w:style w:type="character" w:customStyle="1" w:styleId="CharBoldItalic">
    <w:name w:val="CharBoldItalic"/>
    <w:basedOn w:val="OPCCharBase"/>
    <w:uiPriority w:val="1"/>
    <w:qFormat/>
    <w:rsid w:val="006473B1"/>
    <w:rPr>
      <w:b/>
      <w:i/>
    </w:rPr>
  </w:style>
  <w:style w:type="character" w:customStyle="1" w:styleId="CharChapNo">
    <w:name w:val="CharChapNo"/>
    <w:basedOn w:val="OPCCharBase"/>
    <w:qFormat/>
    <w:rsid w:val="006473B1"/>
  </w:style>
  <w:style w:type="character" w:customStyle="1" w:styleId="CharChapText">
    <w:name w:val="CharChapText"/>
    <w:basedOn w:val="OPCCharBase"/>
    <w:qFormat/>
    <w:rsid w:val="006473B1"/>
  </w:style>
  <w:style w:type="character" w:customStyle="1" w:styleId="CharDivNo">
    <w:name w:val="CharDivNo"/>
    <w:basedOn w:val="OPCCharBase"/>
    <w:qFormat/>
    <w:rsid w:val="006473B1"/>
  </w:style>
  <w:style w:type="character" w:customStyle="1" w:styleId="CharDivText">
    <w:name w:val="CharDivText"/>
    <w:basedOn w:val="OPCCharBase"/>
    <w:qFormat/>
    <w:rsid w:val="006473B1"/>
  </w:style>
  <w:style w:type="character" w:customStyle="1" w:styleId="CharItalic">
    <w:name w:val="CharItalic"/>
    <w:basedOn w:val="OPCCharBase"/>
    <w:uiPriority w:val="1"/>
    <w:qFormat/>
    <w:rsid w:val="006473B1"/>
    <w:rPr>
      <w:i/>
    </w:rPr>
  </w:style>
  <w:style w:type="character" w:customStyle="1" w:styleId="CharPartNo">
    <w:name w:val="CharPartNo"/>
    <w:basedOn w:val="OPCCharBase"/>
    <w:qFormat/>
    <w:rsid w:val="006473B1"/>
  </w:style>
  <w:style w:type="character" w:customStyle="1" w:styleId="CharPartText">
    <w:name w:val="CharPartText"/>
    <w:basedOn w:val="OPCCharBase"/>
    <w:qFormat/>
    <w:rsid w:val="006473B1"/>
  </w:style>
  <w:style w:type="character" w:customStyle="1" w:styleId="CharSectno">
    <w:name w:val="CharSectno"/>
    <w:basedOn w:val="OPCCharBase"/>
    <w:qFormat/>
    <w:rsid w:val="006473B1"/>
  </w:style>
  <w:style w:type="character" w:customStyle="1" w:styleId="CharSubdNo">
    <w:name w:val="CharSubdNo"/>
    <w:basedOn w:val="OPCCharBase"/>
    <w:uiPriority w:val="1"/>
    <w:qFormat/>
    <w:rsid w:val="006473B1"/>
  </w:style>
  <w:style w:type="character" w:customStyle="1" w:styleId="CharSubdText">
    <w:name w:val="CharSubdText"/>
    <w:basedOn w:val="OPCCharBase"/>
    <w:uiPriority w:val="1"/>
    <w:qFormat/>
    <w:rsid w:val="006473B1"/>
  </w:style>
  <w:style w:type="paragraph" w:customStyle="1" w:styleId="CTA--">
    <w:name w:val="CTA --"/>
    <w:basedOn w:val="OPCParaBase"/>
    <w:next w:val="Normal"/>
    <w:rsid w:val="006473B1"/>
    <w:pPr>
      <w:spacing w:before="60" w:line="240" w:lineRule="atLeast"/>
      <w:ind w:left="142" w:hanging="142"/>
    </w:pPr>
    <w:rPr>
      <w:sz w:val="20"/>
    </w:rPr>
  </w:style>
  <w:style w:type="paragraph" w:customStyle="1" w:styleId="CTA-">
    <w:name w:val="CTA -"/>
    <w:basedOn w:val="OPCParaBase"/>
    <w:rsid w:val="006473B1"/>
    <w:pPr>
      <w:spacing w:before="60" w:line="240" w:lineRule="atLeast"/>
      <w:ind w:left="85" w:hanging="85"/>
    </w:pPr>
    <w:rPr>
      <w:sz w:val="20"/>
    </w:rPr>
  </w:style>
  <w:style w:type="paragraph" w:customStyle="1" w:styleId="CTA---">
    <w:name w:val="CTA ---"/>
    <w:basedOn w:val="OPCParaBase"/>
    <w:next w:val="Normal"/>
    <w:rsid w:val="006473B1"/>
    <w:pPr>
      <w:spacing w:before="60" w:line="240" w:lineRule="atLeast"/>
      <w:ind w:left="198" w:hanging="198"/>
    </w:pPr>
    <w:rPr>
      <w:sz w:val="20"/>
    </w:rPr>
  </w:style>
  <w:style w:type="paragraph" w:customStyle="1" w:styleId="CTA----">
    <w:name w:val="CTA ----"/>
    <w:basedOn w:val="OPCParaBase"/>
    <w:next w:val="Normal"/>
    <w:rsid w:val="006473B1"/>
    <w:pPr>
      <w:spacing w:before="60" w:line="240" w:lineRule="atLeast"/>
      <w:ind w:left="255" w:hanging="255"/>
    </w:pPr>
    <w:rPr>
      <w:sz w:val="20"/>
    </w:rPr>
  </w:style>
  <w:style w:type="paragraph" w:customStyle="1" w:styleId="CTA1a">
    <w:name w:val="CTA 1(a)"/>
    <w:basedOn w:val="OPCParaBase"/>
    <w:rsid w:val="006473B1"/>
    <w:pPr>
      <w:tabs>
        <w:tab w:val="right" w:pos="414"/>
      </w:tabs>
      <w:spacing w:before="40" w:line="240" w:lineRule="atLeast"/>
      <w:ind w:left="675" w:hanging="675"/>
    </w:pPr>
    <w:rPr>
      <w:sz w:val="20"/>
    </w:rPr>
  </w:style>
  <w:style w:type="paragraph" w:customStyle="1" w:styleId="CTA1ai">
    <w:name w:val="CTA 1(a)(i)"/>
    <w:basedOn w:val="OPCParaBase"/>
    <w:rsid w:val="006473B1"/>
    <w:pPr>
      <w:tabs>
        <w:tab w:val="right" w:pos="1004"/>
      </w:tabs>
      <w:spacing w:before="40" w:line="240" w:lineRule="atLeast"/>
      <w:ind w:left="1253" w:hanging="1253"/>
    </w:pPr>
    <w:rPr>
      <w:sz w:val="20"/>
    </w:rPr>
  </w:style>
  <w:style w:type="paragraph" w:customStyle="1" w:styleId="CTA2a">
    <w:name w:val="CTA 2(a)"/>
    <w:basedOn w:val="OPCParaBase"/>
    <w:rsid w:val="006473B1"/>
    <w:pPr>
      <w:tabs>
        <w:tab w:val="right" w:pos="482"/>
      </w:tabs>
      <w:spacing w:before="40" w:line="240" w:lineRule="atLeast"/>
      <w:ind w:left="748" w:hanging="748"/>
    </w:pPr>
    <w:rPr>
      <w:sz w:val="20"/>
    </w:rPr>
  </w:style>
  <w:style w:type="paragraph" w:customStyle="1" w:styleId="CTA2ai">
    <w:name w:val="CTA 2(a)(i)"/>
    <w:basedOn w:val="OPCParaBase"/>
    <w:rsid w:val="006473B1"/>
    <w:pPr>
      <w:tabs>
        <w:tab w:val="right" w:pos="1089"/>
      </w:tabs>
      <w:spacing w:before="40" w:line="240" w:lineRule="atLeast"/>
      <w:ind w:left="1327" w:hanging="1327"/>
    </w:pPr>
    <w:rPr>
      <w:sz w:val="20"/>
    </w:rPr>
  </w:style>
  <w:style w:type="paragraph" w:customStyle="1" w:styleId="CTA3a">
    <w:name w:val="CTA 3(a)"/>
    <w:basedOn w:val="OPCParaBase"/>
    <w:rsid w:val="006473B1"/>
    <w:pPr>
      <w:tabs>
        <w:tab w:val="right" w:pos="556"/>
      </w:tabs>
      <w:spacing w:before="40" w:line="240" w:lineRule="atLeast"/>
      <w:ind w:left="805" w:hanging="805"/>
    </w:pPr>
    <w:rPr>
      <w:sz w:val="20"/>
    </w:rPr>
  </w:style>
  <w:style w:type="paragraph" w:customStyle="1" w:styleId="CTA3ai">
    <w:name w:val="CTA 3(a)(i)"/>
    <w:basedOn w:val="OPCParaBase"/>
    <w:rsid w:val="006473B1"/>
    <w:pPr>
      <w:tabs>
        <w:tab w:val="right" w:pos="1140"/>
      </w:tabs>
      <w:spacing w:before="40" w:line="240" w:lineRule="atLeast"/>
      <w:ind w:left="1361" w:hanging="1361"/>
    </w:pPr>
    <w:rPr>
      <w:sz w:val="20"/>
    </w:rPr>
  </w:style>
  <w:style w:type="paragraph" w:customStyle="1" w:styleId="CTA4a">
    <w:name w:val="CTA 4(a)"/>
    <w:basedOn w:val="OPCParaBase"/>
    <w:rsid w:val="006473B1"/>
    <w:pPr>
      <w:tabs>
        <w:tab w:val="right" w:pos="624"/>
      </w:tabs>
      <w:spacing w:before="40" w:line="240" w:lineRule="atLeast"/>
      <w:ind w:left="873" w:hanging="873"/>
    </w:pPr>
    <w:rPr>
      <w:sz w:val="20"/>
    </w:rPr>
  </w:style>
  <w:style w:type="paragraph" w:customStyle="1" w:styleId="CTA4ai">
    <w:name w:val="CTA 4(a)(i)"/>
    <w:basedOn w:val="OPCParaBase"/>
    <w:rsid w:val="006473B1"/>
    <w:pPr>
      <w:tabs>
        <w:tab w:val="right" w:pos="1213"/>
      </w:tabs>
      <w:spacing w:before="40" w:line="240" w:lineRule="atLeast"/>
      <w:ind w:left="1452" w:hanging="1452"/>
    </w:pPr>
    <w:rPr>
      <w:sz w:val="20"/>
    </w:rPr>
  </w:style>
  <w:style w:type="paragraph" w:customStyle="1" w:styleId="CTACAPS">
    <w:name w:val="CTA CAPS"/>
    <w:basedOn w:val="OPCParaBase"/>
    <w:rsid w:val="006473B1"/>
    <w:pPr>
      <w:spacing w:before="60" w:line="240" w:lineRule="atLeast"/>
    </w:pPr>
    <w:rPr>
      <w:sz w:val="20"/>
    </w:rPr>
  </w:style>
  <w:style w:type="paragraph" w:customStyle="1" w:styleId="CTAright">
    <w:name w:val="CTA right"/>
    <w:basedOn w:val="OPCParaBase"/>
    <w:rsid w:val="006473B1"/>
    <w:pPr>
      <w:spacing w:before="60" w:line="240" w:lineRule="auto"/>
      <w:jc w:val="right"/>
    </w:pPr>
    <w:rPr>
      <w:sz w:val="20"/>
    </w:rPr>
  </w:style>
  <w:style w:type="paragraph" w:customStyle="1" w:styleId="subsection">
    <w:name w:val="subsection"/>
    <w:aliases w:val="ss"/>
    <w:basedOn w:val="OPCParaBase"/>
    <w:link w:val="subsectionChar"/>
    <w:rsid w:val="006473B1"/>
    <w:pPr>
      <w:tabs>
        <w:tab w:val="right" w:pos="1021"/>
      </w:tabs>
      <w:spacing w:before="180" w:line="240" w:lineRule="auto"/>
      <w:ind w:left="1134" w:hanging="1134"/>
    </w:pPr>
  </w:style>
  <w:style w:type="paragraph" w:customStyle="1" w:styleId="Definition">
    <w:name w:val="Definition"/>
    <w:aliases w:val="dd"/>
    <w:basedOn w:val="OPCParaBase"/>
    <w:rsid w:val="006473B1"/>
    <w:pPr>
      <w:spacing w:before="180" w:line="240" w:lineRule="auto"/>
      <w:ind w:left="1134"/>
    </w:pPr>
  </w:style>
  <w:style w:type="paragraph" w:customStyle="1" w:styleId="EndNotespara">
    <w:name w:val="EndNotes(para)"/>
    <w:aliases w:val="eta"/>
    <w:basedOn w:val="OPCParaBase"/>
    <w:next w:val="EndNotessubpara"/>
    <w:rsid w:val="006473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473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473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473B1"/>
    <w:pPr>
      <w:tabs>
        <w:tab w:val="right" w:pos="1412"/>
      </w:tabs>
      <w:spacing w:before="60" w:line="240" w:lineRule="auto"/>
      <w:ind w:left="1525" w:hanging="1525"/>
    </w:pPr>
    <w:rPr>
      <w:sz w:val="20"/>
    </w:rPr>
  </w:style>
  <w:style w:type="paragraph" w:customStyle="1" w:styleId="Formula">
    <w:name w:val="Formula"/>
    <w:basedOn w:val="OPCParaBase"/>
    <w:rsid w:val="006473B1"/>
    <w:pPr>
      <w:spacing w:line="240" w:lineRule="auto"/>
      <w:ind w:left="1134"/>
    </w:pPr>
    <w:rPr>
      <w:sz w:val="20"/>
    </w:rPr>
  </w:style>
  <w:style w:type="paragraph" w:styleId="Header">
    <w:name w:val="header"/>
    <w:basedOn w:val="OPCParaBase"/>
    <w:link w:val="HeaderChar"/>
    <w:unhideWhenUsed/>
    <w:rsid w:val="006473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473B1"/>
    <w:rPr>
      <w:rFonts w:eastAsia="Times New Roman" w:cs="Times New Roman"/>
      <w:sz w:val="16"/>
      <w:lang w:eastAsia="en-AU"/>
    </w:rPr>
  </w:style>
  <w:style w:type="paragraph" w:customStyle="1" w:styleId="House">
    <w:name w:val="House"/>
    <w:basedOn w:val="OPCParaBase"/>
    <w:rsid w:val="006473B1"/>
    <w:pPr>
      <w:spacing w:line="240" w:lineRule="auto"/>
    </w:pPr>
    <w:rPr>
      <w:sz w:val="28"/>
    </w:rPr>
  </w:style>
  <w:style w:type="paragraph" w:customStyle="1" w:styleId="Item">
    <w:name w:val="Item"/>
    <w:aliases w:val="i"/>
    <w:basedOn w:val="OPCParaBase"/>
    <w:next w:val="ItemHead"/>
    <w:rsid w:val="006473B1"/>
    <w:pPr>
      <w:keepLines/>
      <w:spacing w:before="80" w:line="240" w:lineRule="auto"/>
      <w:ind w:left="709"/>
    </w:pPr>
  </w:style>
  <w:style w:type="paragraph" w:customStyle="1" w:styleId="ItemHead">
    <w:name w:val="ItemHead"/>
    <w:aliases w:val="ih"/>
    <w:basedOn w:val="OPCParaBase"/>
    <w:next w:val="Item"/>
    <w:rsid w:val="006473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473B1"/>
    <w:pPr>
      <w:spacing w:line="240" w:lineRule="auto"/>
    </w:pPr>
    <w:rPr>
      <w:b/>
      <w:sz w:val="32"/>
    </w:rPr>
  </w:style>
  <w:style w:type="paragraph" w:customStyle="1" w:styleId="notedraft">
    <w:name w:val="note(draft)"/>
    <w:aliases w:val="nd"/>
    <w:basedOn w:val="OPCParaBase"/>
    <w:rsid w:val="006473B1"/>
    <w:pPr>
      <w:spacing w:before="240" w:line="240" w:lineRule="auto"/>
      <w:ind w:left="284" w:hanging="284"/>
    </w:pPr>
    <w:rPr>
      <w:i/>
      <w:sz w:val="24"/>
    </w:rPr>
  </w:style>
  <w:style w:type="paragraph" w:customStyle="1" w:styleId="notemargin">
    <w:name w:val="note(margin)"/>
    <w:aliases w:val="nm"/>
    <w:basedOn w:val="OPCParaBase"/>
    <w:rsid w:val="006473B1"/>
    <w:pPr>
      <w:tabs>
        <w:tab w:val="left" w:pos="709"/>
      </w:tabs>
      <w:spacing w:before="122" w:line="198" w:lineRule="exact"/>
      <w:ind w:left="709" w:hanging="709"/>
    </w:pPr>
    <w:rPr>
      <w:sz w:val="18"/>
    </w:rPr>
  </w:style>
  <w:style w:type="paragraph" w:customStyle="1" w:styleId="noteToPara">
    <w:name w:val="noteToPara"/>
    <w:aliases w:val="ntp"/>
    <w:basedOn w:val="OPCParaBase"/>
    <w:rsid w:val="006473B1"/>
    <w:pPr>
      <w:spacing w:before="122" w:line="198" w:lineRule="exact"/>
      <w:ind w:left="2353" w:hanging="709"/>
    </w:pPr>
    <w:rPr>
      <w:sz w:val="18"/>
    </w:rPr>
  </w:style>
  <w:style w:type="paragraph" w:customStyle="1" w:styleId="noteParlAmend">
    <w:name w:val="note(ParlAmend)"/>
    <w:aliases w:val="npp"/>
    <w:basedOn w:val="OPCParaBase"/>
    <w:next w:val="ParlAmend"/>
    <w:rsid w:val="006473B1"/>
    <w:pPr>
      <w:spacing w:line="240" w:lineRule="auto"/>
      <w:jc w:val="right"/>
    </w:pPr>
    <w:rPr>
      <w:rFonts w:ascii="Arial" w:hAnsi="Arial"/>
      <w:b/>
      <w:i/>
    </w:rPr>
  </w:style>
  <w:style w:type="paragraph" w:customStyle="1" w:styleId="notetext">
    <w:name w:val="note(text)"/>
    <w:aliases w:val="n"/>
    <w:basedOn w:val="OPCParaBase"/>
    <w:link w:val="notetextChar"/>
    <w:rsid w:val="006473B1"/>
    <w:pPr>
      <w:spacing w:before="122" w:line="240" w:lineRule="auto"/>
      <w:ind w:left="1985" w:hanging="851"/>
    </w:pPr>
    <w:rPr>
      <w:sz w:val="18"/>
    </w:rPr>
  </w:style>
  <w:style w:type="paragraph" w:customStyle="1" w:styleId="Page1">
    <w:name w:val="Page1"/>
    <w:basedOn w:val="OPCParaBase"/>
    <w:rsid w:val="006473B1"/>
    <w:pPr>
      <w:spacing w:before="5600" w:line="240" w:lineRule="auto"/>
    </w:pPr>
    <w:rPr>
      <w:b/>
      <w:sz w:val="32"/>
    </w:rPr>
  </w:style>
  <w:style w:type="paragraph" w:customStyle="1" w:styleId="PageBreak">
    <w:name w:val="PageBreak"/>
    <w:aliases w:val="pb"/>
    <w:basedOn w:val="OPCParaBase"/>
    <w:rsid w:val="006473B1"/>
    <w:pPr>
      <w:spacing w:line="240" w:lineRule="auto"/>
    </w:pPr>
    <w:rPr>
      <w:sz w:val="20"/>
    </w:rPr>
  </w:style>
  <w:style w:type="paragraph" w:customStyle="1" w:styleId="paragraphsub">
    <w:name w:val="paragraph(sub)"/>
    <w:aliases w:val="aa"/>
    <w:basedOn w:val="OPCParaBase"/>
    <w:rsid w:val="006473B1"/>
    <w:pPr>
      <w:tabs>
        <w:tab w:val="right" w:pos="1985"/>
      </w:tabs>
      <w:spacing w:before="40" w:line="240" w:lineRule="auto"/>
      <w:ind w:left="2098" w:hanging="2098"/>
    </w:pPr>
  </w:style>
  <w:style w:type="paragraph" w:customStyle="1" w:styleId="paragraphsub-sub">
    <w:name w:val="paragraph(sub-sub)"/>
    <w:aliases w:val="aaa"/>
    <w:basedOn w:val="OPCParaBase"/>
    <w:rsid w:val="006473B1"/>
    <w:pPr>
      <w:tabs>
        <w:tab w:val="right" w:pos="2722"/>
      </w:tabs>
      <w:spacing w:before="40" w:line="240" w:lineRule="auto"/>
      <w:ind w:left="2835" w:hanging="2835"/>
    </w:pPr>
  </w:style>
  <w:style w:type="paragraph" w:customStyle="1" w:styleId="paragraph">
    <w:name w:val="paragraph"/>
    <w:aliases w:val="a"/>
    <w:basedOn w:val="OPCParaBase"/>
    <w:link w:val="paragraphChar"/>
    <w:rsid w:val="006473B1"/>
    <w:pPr>
      <w:tabs>
        <w:tab w:val="right" w:pos="1531"/>
      </w:tabs>
      <w:spacing w:before="40" w:line="240" w:lineRule="auto"/>
      <w:ind w:left="1644" w:hanging="1644"/>
    </w:pPr>
  </w:style>
  <w:style w:type="paragraph" w:customStyle="1" w:styleId="ParlAmend">
    <w:name w:val="ParlAmend"/>
    <w:aliases w:val="pp"/>
    <w:basedOn w:val="OPCParaBase"/>
    <w:rsid w:val="006473B1"/>
    <w:pPr>
      <w:spacing w:before="240" w:line="240" w:lineRule="atLeast"/>
      <w:ind w:hanging="567"/>
    </w:pPr>
    <w:rPr>
      <w:sz w:val="24"/>
    </w:rPr>
  </w:style>
  <w:style w:type="paragraph" w:customStyle="1" w:styleId="Penalty">
    <w:name w:val="Penalty"/>
    <w:basedOn w:val="OPCParaBase"/>
    <w:rsid w:val="006473B1"/>
    <w:pPr>
      <w:tabs>
        <w:tab w:val="left" w:pos="2977"/>
      </w:tabs>
      <w:spacing w:before="180" w:line="240" w:lineRule="auto"/>
      <w:ind w:left="1985" w:hanging="851"/>
    </w:pPr>
  </w:style>
  <w:style w:type="paragraph" w:customStyle="1" w:styleId="Portfolio">
    <w:name w:val="Portfolio"/>
    <w:basedOn w:val="OPCParaBase"/>
    <w:rsid w:val="006473B1"/>
    <w:pPr>
      <w:spacing w:line="240" w:lineRule="auto"/>
    </w:pPr>
    <w:rPr>
      <w:i/>
      <w:sz w:val="20"/>
    </w:rPr>
  </w:style>
  <w:style w:type="paragraph" w:customStyle="1" w:styleId="Preamble">
    <w:name w:val="Preamble"/>
    <w:basedOn w:val="OPCParaBase"/>
    <w:next w:val="Normal"/>
    <w:rsid w:val="006473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473B1"/>
    <w:pPr>
      <w:spacing w:line="240" w:lineRule="auto"/>
    </w:pPr>
    <w:rPr>
      <w:i/>
      <w:sz w:val="20"/>
    </w:rPr>
  </w:style>
  <w:style w:type="paragraph" w:customStyle="1" w:styleId="Session">
    <w:name w:val="Session"/>
    <w:basedOn w:val="OPCParaBase"/>
    <w:rsid w:val="006473B1"/>
    <w:pPr>
      <w:spacing w:line="240" w:lineRule="auto"/>
    </w:pPr>
    <w:rPr>
      <w:sz w:val="28"/>
    </w:rPr>
  </w:style>
  <w:style w:type="paragraph" w:customStyle="1" w:styleId="Sponsor">
    <w:name w:val="Sponsor"/>
    <w:basedOn w:val="OPCParaBase"/>
    <w:rsid w:val="006473B1"/>
    <w:pPr>
      <w:spacing w:line="240" w:lineRule="auto"/>
    </w:pPr>
    <w:rPr>
      <w:i/>
    </w:rPr>
  </w:style>
  <w:style w:type="paragraph" w:customStyle="1" w:styleId="Subitem">
    <w:name w:val="Subitem"/>
    <w:aliases w:val="iss"/>
    <w:basedOn w:val="OPCParaBase"/>
    <w:rsid w:val="006473B1"/>
    <w:pPr>
      <w:spacing w:before="180" w:line="240" w:lineRule="auto"/>
      <w:ind w:left="709" w:hanging="709"/>
    </w:pPr>
  </w:style>
  <w:style w:type="paragraph" w:customStyle="1" w:styleId="SubitemHead">
    <w:name w:val="SubitemHead"/>
    <w:aliases w:val="issh"/>
    <w:basedOn w:val="OPCParaBase"/>
    <w:rsid w:val="006473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473B1"/>
    <w:pPr>
      <w:spacing w:before="40" w:line="240" w:lineRule="auto"/>
      <w:ind w:left="1134"/>
    </w:pPr>
  </w:style>
  <w:style w:type="paragraph" w:customStyle="1" w:styleId="SubsectionHead">
    <w:name w:val="SubsectionHead"/>
    <w:aliases w:val="ssh"/>
    <w:basedOn w:val="OPCParaBase"/>
    <w:next w:val="subsection"/>
    <w:rsid w:val="006473B1"/>
    <w:pPr>
      <w:keepNext/>
      <w:keepLines/>
      <w:spacing w:before="240" w:line="240" w:lineRule="auto"/>
      <w:ind w:left="1134"/>
    </w:pPr>
    <w:rPr>
      <w:i/>
    </w:rPr>
  </w:style>
  <w:style w:type="paragraph" w:customStyle="1" w:styleId="Tablea">
    <w:name w:val="Table(a)"/>
    <w:aliases w:val="ta"/>
    <w:basedOn w:val="OPCParaBase"/>
    <w:rsid w:val="006473B1"/>
    <w:pPr>
      <w:spacing w:before="60" w:line="240" w:lineRule="auto"/>
      <w:ind w:left="284" w:hanging="284"/>
    </w:pPr>
    <w:rPr>
      <w:sz w:val="20"/>
    </w:rPr>
  </w:style>
  <w:style w:type="paragraph" w:customStyle="1" w:styleId="TableAA">
    <w:name w:val="Table(AA)"/>
    <w:aliases w:val="taaa"/>
    <w:basedOn w:val="OPCParaBase"/>
    <w:rsid w:val="006473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473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473B1"/>
    <w:pPr>
      <w:spacing w:before="60" w:line="240" w:lineRule="atLeast"/>
    </w:pPr>
    <w:rPr>
      <w:sz w:val="20"/>
    </w:rPr>
  </w:style>
  <w:style w:type="paragraph" w:customStyle="1" w:styleId="TLPBoxTextnote">
    <w:name w:val="TLPBoxText(note"/>
    <w:aliases w:val="right)"/>
    <w:basedOn w:val="OPCParaBase"/>
    <w:rsid w:val="006473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473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473B1"/>
    <w:pPr>
      <w:spacing w:before="122" w:line="198" w:lineRule="exact"/>
      <w:ind w:left="1985" w:hanging="851"/>
      <w:jc w:val="right"/>
    </w:pPr>
    <w:rPr>
      <w:sz w:val="18"/>
    </w:rPr>
  </w:style>
  <w:style w:type="paragraph" w:customStyle="1" w:styleId="TLPTableBullet">
    <w:name w:val="TLPTableBullet"/>
    <w:aliases w:val="ttb"/>
    <w:basedOn w:val="OPCParaBase"/>
    <w:rsid w:val="006473B1"/>
    <w:pPr>
      <w:spacing w:line="240" w:lineRule="exact"/>
      <w:ind w:left="284" w:hanging="284"/>
    </w:pPr>
    <w:rPr>
      <w:sz w:val="20"/>
    </w:rPr>
  </w:style>
  <w:style w:type="paragraph" w:styleId="TOC1">
    <w:name w:val="toc 1"/>
    <w:basedOn w:val="OPCParaBase"/>
    <w:next w:val="Normal"/>
    <w:uiPriority w:val="39"/>
    <w:unhideWhenUsed/>
    <w:rsid w:val="006473B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473B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473B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473B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473B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473B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473B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473B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473B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473B1"/>
    <w:pPr>
      <w:keepLines/>
      <w:spacing w:before="240" w:after="120" w:line="240" w:lineRule="auto"/>
      <w:ind w:left="794"/>
    </w:pPr>
    <w:rPr>
      <w:b/>
      <w:kern w:val="28"/>
      <w:sz w:val="20"/>
    </w:rPr>
  </w:style>
  <w:style w:type="paragraph" w:customStyle="1" w:styleId="TofSectsHeading">
    <w:name w:val="TofSects(Heading)"/>
    <w:basedOn w:val="OPCParaBase"/>
    <w:rsid w:val="006473B1"/>
    <w:pPr>
      <w:spacing w:before="240" w:after="120" w:line="240" w:lineRule="auto"/>
    </w:pPr>
    <w:rPr>
      <w:b/>
      <w:sz w:val="24"/>
    </w:rPr>
  </w:style>
  <w:style w:type="paragraph" w:customStyle="1" w:styleId="TofSectsSection">
    <w:name w:val="TofSects(Section)"/>
    <w:basedOn w:val="OPCParaBase"/>
    <w:rsid w:val="006473B1"/>
    <w:pPr>
      <w:keepLines/>
      <w:spacing w:before="40" w:line="240" w:lineRule="auto"/>
      <w:ind w:left="1588" w:hanging="794"/>
    </w:pPr>
    <w:rPr>
      <w:kern w:val="28"/>
      <w:sz w:val="18"/>
    </w:rPr>
  </w:style>
  <w:style w:type="paragraph" w:customStyle="1" w:styleId="TofSectsSubdiv">
    <w:name w:val="TofSects(Subdiv)"/>
    <w:basedOn w:val="OPCParaBase"/>
    <w:rsid w:val="006473B1"/>
    <w:pPr>
      <w:keepLines/>
      <w:spacing w:before="80" w:line="240" w:lineRule="auto"/>
      <w:ind w:left="1588" w:hanging="794"/>
    </w:pPr>
    <w:rPr>
      <w:kern w:val="28"/>
    </w:rPr>
  </w:style>
  <w:style w:type="paragraph" w:customStyle="1" w:styleId="WRStyle">
    <w:name w:val="WR Style"/>
    <w:aliases w:val="WR"/>
    <w:basedOn w:val="OPCParaBase"/>
    <w:rsid w:val="006473B1"/>
    <w:pPr>
      <w:spacing w:before="240" w:line="240" w:lineRule="auto"/>
      <w:ind w:left="284" w:hanging="284"/>
    </w:pPr>
    <w:rPr>
      <w:b/>
      <w:i/>
      <w:kern w:val="28"/>
      <w:sz w:val="24"/>
    </w:rPr>
  </w:style>
  <w:style w:type="paragraph" w:customStyle="1" w:styleId="notepara">
    <w:name w:val="note(para)"/>
    <w:aliases w:val="na"/>
    <w:basedOn w:val="OPCParaBase"/>
    <w:rsid w:val="006473B1"/>
    <w:pPr>
      <w:spacing w:before="40" w:line="198" w:lineRule="exact"/>
      <w:ind w:left="2354" w:hanging="369"/>
    </w:pPr>
    <w:rPr>
      <w:sz w:val="18"/>
    </w:rPr>
  </w:style>
  <w:style w:type="paragraph" w:styleId="Footer">
    <w:name w:val="footer"/>
    <w:link w:val="FooterChar"/>
    <w:rsid w:val="006473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473B1"/>
    <w:rPr>
      <w:rFonts w:eastAsia="Times New Roman" w:cs="Times New Roman"/>
      <w:sz w:val="22"/>
      <w:szCs w:val="24"/>
      <w:lang w:eastAsia="en-AU"/>
    </w:rPr>
  </w:style>
  <w:style w:type="character" w:styleId="LineNumber">
    <w:name w:val="line number"/>
    <w:basedOn w:val="OPCCharBase"/>
    <w:uiPriority w:val="99"/>
    <w:semiHidden/>
    <w:unhideWhenUsed/>
    <w:rsid w:val="006473B1"/>
    <w:rPr>
      <w:sz w:val="16"/>
    </w:rPr>
  </w:style>
  <w:style w:type="table" w:customStyle="1" w:styleId="CFlag">
    <w:name w:val="CFlag"/>
    <w:basedOn w:val="TableNormal"/>
    <w:uiPriority w:val="99"/>
    <w:rsid w:val="006473B1"/>
    <w:rPr>
      <w:rFonts w:eastAsia="Times New Roman" w:cs="Times New Roman"/>
      <w:lang w:eastAsia="en-AU"/>
    </w:rPr>
    <w:tblPr/>
  </w:style>
  <w:style w:type="paragraph" w:styleId="BalloonText">
    <w:name w:val="Balloon Text"/>
    <w:basedOn w:val="Normal"/>
    <w:link w:val="BalloonTextChar"/>
    <w:uiPriority w:val="99"/>
    <w:semiHidden/>
    <w:unhideWhenUsed/>
    <w:rsid w:val="00647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3B1"/>
    <w:rPr>
      <w:rFonts w:ascii="Tahoma" w:hAnsi="Tahoma" w:cs="Tahoma"/>
      <w:sz w:val="16"/>
      <w:szCs w:val="16"/>
    </w:rPr>
  </w:style>
  <w:style w:type="table" w:styleId="TableGrid">
    <w:name w:val="Table Grid"/>
    <w:basedOn w:val="TableNormal"/>
    <w:uiPriority w:val="59"/>
    <w:rsid w:val="00647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473B1"/>
    <w:rPr>
      <w:b/>
      <w:sz w:val="28"/>
      <w:szCs w:val="32"/>
    </w:rPr>
  </w:style>
  <w:style w:type="paragraph" w:customStyle="1" w:styleId="CompiledActNo">
    <w:name w:val="CompiledActNo"/>
    <w:basedOn w:val="OPCParaBase"/>
    <w:next w:val="Normal"/>
    <w:rsid w:val="006473B1"/>
    <w:rPr>
      <w:b/>
      <w:sz w:val="24"/>
      <w:szCs w:val="24"/>
    </w:rPr>
  </w:style>
  <w:style w:type="paragraph" w:customStyle="1" w:styleId="ENotesText">
    <w:name w:val="ENotesText"/>
    <w:aliases w:val="Ent"/>
    <w:basedOn w:val="OPCParaBase"/>
    <w:next w:val="Normal"/>
    <w:rsid w:val="006473B1"/>
    <w:pPr>
      <w:spacing w:before="120"/>
    </w:pPr>
  </w:style>
  <w:style w:type="paragraph" w:customStyle="1" w:styleId="CompiledMadeUnder">
    <w:name w:val="CompiledMadeUnder"/>
    <w:basedOn w:val="OPCParaBase"/>
    <w:next w:val="Normal"/>
    <w:rsid w:val="006473B1"/>
    <w:rPr>
      <w:i/>
      <w:sz w:val="24"/>
      <w:szCs w:val="24"/>
    </w:rPr>
  </w:style>
  <w:style w:type="paragraph" w:customStyle="1" w:styleId="Paragraphsub-sub-sub">
    <w:name w:val="Paragraph(sub-sub-sub)"/>
    <w:aliases w:val="aaaa"/>
    <w:basedOn w:val="OPCParaBase"/>
    <w:rsid w:val="006473B1"/>
    <w:pPr>
      <w:tabs>
        <w:tab w:val="right" w:pos="3402"/>
      </w:tabs>
      <w:spacing w:before="40" w:line="240" w:lineRule="auto"/>
      <w:ind w:left="3402" w:hanging="3402"/>
    </w:pPr>
  </w:style>
  <w:style w:type="paragraph" w:customStyle="1" w:styleId="TableTextEndNotes">
    <w:name w:val="TableTextEndNotes"/>
    <w:aliases w:val="Tten"/>
    <w:basedOn w:val="Normal"/>
    <w:rsid w:val="006473B1"/>
    <w:pPr>
      <w:spacing w:before="60" w:line="240" w:lineRule="auto"/>
    </w:pPr>
    <w:rPr>
      <w:rFonts w:cs="Arial"/>
      <w:sz w:val="20"/>
      <w:szCs w:val="22"/>
    </w:rPr>
  </w:style>
  <w:style w:type="paragraph" w:customStyle="1" w:styleId="SubPartCASA">
    <w:name w:val="SubPart(CASA)"/>
    <w:aliases w:val="csp"/>
    <w:basedOn w:val="OPCParaBase"/>
    <w:next w:val="ActHead3"/>
    <w:rsid w:val="006473B1"/>
    <w:pPr>
      <w:keepNext/>
      <w:keepLines/>
      <w:spacing w:before="280"/>
      <w:outlineLvl w:val="1"/>
    </w:pPr>
    <w:rPr>
      <w:b/>
      <w:kern w:val="28"/>
      <w:sz w:val="32"/>
    </w:rPr>
  </w:style>
  <w:style w:type="paragraph" w:customStyle="1" w:styleId="TableHeading">
    <w:name w:val="TableHeading"/>
    <w:aliases w:val="th"/>
    <w:basedOn w:val="OPCParaBase"/>
    <w:next w:val="Tabletext"/>
    <w:rsid w:val="006473B1"/>
    <w:pPr>
      <w:keepNext/>
      <w:spacing w:before="60" w:line="240" w:lineRule="atLeast"/>
    </w:pPr>
    <w:rPr>
      <w:b/>
      <w:sz w:val="20"/>
    </w:rPr>
  </w:style>
  <w:style w:type="paragraph" w:customStyle="1" w:styleId="NoteToSubpara">
    <w:name w:val="NoteToSubpara"/>
    <w:aliases w:val="nts"/>
    <w:basedOn w:val="OPCParaBase"/>
    <w:rsid w:val="006473B1"/>
    <w:pPr>
      <w:spacing w:before="40" w:line="198" w:lineRule="exact"/>
      <w:ind w:left="2835" w:hanging="709"/>
    </w:pPr>
    <w:rPr>
      <w:sz w:val="18"/>
    </w:rPr>
  </w:style>
  <w:style w:type="paragraph" w:customStyle="1" w:styleId="ENoteTableHeading">
    <w:name w:val="ENoteTableHeading"/>
    <w:aliases w:val="enth"/>
    <w:basedOn w:val="OPCParaBase"/>
    <w:rsid w:val="006473B1"/>
    <w:pPr>
      <w:keepNext/>
      <w:spacing w:before="60" w:line="240" w:lineRule="atLeast"/>
    </w:pPr>
    <w:rPr>
      <w:rFonts w:ascii="Arial" w:hAnsi="Arial"/>
      <w:b/>
      <w:sz w:val="16"/>
    </w:rPr>
  </w:style>
  <w:style w:type="paragraph" w:customStyle="1" w:styleId="ENoteTTi">
    <w:name w:val="ENoteTTi"/>
    <w:aliases w:val="entti"/>
    <w:basedOn w:val="OPCParaBase"/>
    <w:rsid w:val="006473B1"/>
    <w:pPr>
      <w:keepNext/>
      <w:spacing w:before="60" w:line="240" w:lineRule="atLeast"/>
      <w:ind w:left="170"/>
    </w:pPr>
    <w:rPr>
      <w:sz w:val="16"/>
    </w:rPr>
  </w:style>
  <w:style w:type="paragraph" w:customStyle="1" w:styleId="ENotesHeading1">
    <w:name w:val="ENotesHeading 1"/>
    <w:aliases w:val="Enh1,ENh1"/>
    <w:basedOn w:val="OPCParaBase"/>
    <w:next w:val="Normal"/>
    <w:rsid w:val="006473B1"/>
    <w:pPr>
      <w:spacing w:before="120"/>
      <w:outlineLvl w:val="1"/>
    </w:pPr>
    <w:rPr>
      <w:b/>
      <w:sz w:val="28"/>
      <w:szCs w:val="28"/>
    </w:rPr>
  </w:style>
  <w:style w:type="paragraph" w:customStyle="1" w:styleId="ENotesHeading2">
    <w:name w:val="ENotesHeading 2"/>
    <w:aliases w:val="Enh2,ENh2"/>
    <w:basedOn w:val="OPCParaBase"/>
    <w:next w:val="Normal"/>
    <w:rsid w:val="006473B1"/>
    <w:pPr>
      <w:spacing w:before="120" w:after="120"/>
      <w:outlineLvl w:val="2"/>
    </w:pPr>
    <w:rPr>
      <w:b/>
      <w:sz w:val="24"/>
      <w:szCs w:val="28"/>
    </w:rPr>
  </w:style>
  <w:style w:type="paragraph" w:customStyle="1" w:styleId="ENoteTTIndentHeading">
    <w:name w:val="ENoteTTIndentHeading"/>
    <w:aliases w:val="enTTHi"/>
    <w:basedOn w:val="OPCParaBase"/>
    <w:rsid w:val="006473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473B1"/>
    <w:pPr>
      <w:spacing w:before="60" w:line="240" w:lineRule="atLeast"/>
    </w:pPr>
    <w:rPr>
      <w:sz w:val="16"/>
    </w:rPr>
  </w:style>
  <w:style w:type="paragraph" w:customStyle="1" w:styleId="MadeunderText">
    <w:name w:val="MadeunderText"/>
    <w:basedOn w:val="OPCParaBase"/>
    <w:next w:val="CompiledMadeUnder"/>
    <w:rsid w:val="006473B1"/>
    <w:pPr>
      <w:spacing w:before="240"/>
    </w:pPr>
    <w:rPr>
      <w:sz w:val="24"/>
      <w:szCs w:val="24"/>
    </w:rPr>
  </w:style>
  <w:style w:type="paragraph" w:customStyle="1" w:styleId="ENotesHeading3">
    <w:name w:val="ENotesHeading 3"/>
    <w:aliases w:val="Enh3"/>
    <w:basedOn w:val="OPCParaBase"/>
    <w:next w:val="Normal"/>
    <w:rsid w:val="006473B1"/>
    <w:pPr>
      <w:keepNext/>
      <w:spacing w:before="120" w:line="240" w:lineRule="auto"/>
      <w:outlineLvl w:val="4"/>
    </w:pPr>
    <w:rPr>
      <w:b/>
      <w:szCs w:val="24"/>
    </w:rPr>
  </w:style>
  <w:style w:type="character" w:styleId="Hyperlink">
    <w:name w:val="Hyperlink"/>
    <w:basedOn w:val="DefaultParagraphFont"/>
    <w:rsid w:val="00C127EF"/>
    <w:rPr>
      <w:color w:val="0000FF"/>
      <w:u w:val="single"/>
    </w:rPr>
  </w:style>
  <w:style w:type="character" w:styleId="CommentReference">
    <w:name w:val="annotation reference"/>
    <w:basedOn w:val="DefaultParagraphFont"/>
    <w:rsid w:val="00C127EF"/>
    <w:rPr>
      <w:sz w:val="16"/>
      <w:szCs w:val="16"/>
    </w:rPr>
  </w:style>
  <w:style w:type="paragraph" w:styleId="CommentText">
    <w:name w:val="annotation text"/>
    <w:basedOn w:val="Normal"/>
    <w:link w:val="CommentTextChar"/>
    <w:rsid w:val="00C127EF"/>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rsid w:val="00C127EF"/>
    <w:rPr>
      <w:rFonts w:eastAsia="Times New Roman" w:cs="Times New Roman"/>
      <w:lang w:eastAsia="en-AU"/>
    </w:rPr>
  </w:style>
  <w:style w:type="paragraph" w:styleId="ListParagraph">
    <w:name w:val="List Paragraph"/>
    <w:basedOn w:val="Normal"/>
    <w:uiPriority w:val="34"/>
    <w:qFormat/>
    <w:rsid w:val="00C127EF"/>
    <w:pPr>
      <w:spacing w:after="200" w:line="276" w:lineRule="auto"/>
      <w:ind w:left="720"/>
      <w:contextualSpacing/>
    </w:pPr>
    <w:rPr>
      <w:rFonts w:cs="Times New Roman"/>
      <w:sz w:val="24"/>
      <w:szCs w:val="24"/>
    </w:rPr>
  </w:style>
  <w:style w:type="paragraph" w:styleId="Title">
    <w:name w:val="Title"/>
    <w:basedOn w:val="Normal"/>
    <w:next w:val="Normal"/>
    <w:link w:val="TitleChar"/>
    <w:uiPriority w:val="10"/>
    <w:qFormat/>
    <w:rsid w:val="00C127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27EF"/>
    <w:rPr>
      <w:rFonts w:asciiTheme="majorHAnsi" w:eastAsiaTheme="majorEastAsia" w:hAnsiTheme="majorHAnsi" w:cstheme="majorBidi"/>
      <w:color w:val="17365D" w:themeColor="text2" w:themeShade="BF"/>
      <w:spacing w:val="5"/>
      <w:kern w:val="28"/>
      <w:sz w:val="52"/>
      <w:szCs w:val="52"/>
    </w:rPr>
  </w:style>
  <w:style w:type="numbering" w:customStyle="1" w:styleId="OPCBodyList">
    <w:name w:val="OPCBodyList"/>
    <w:uiPriority w:val="99"/>
    <w:rsid w:val="00C127EF"/>
    <w:pPr>
      <w:numPr>
        <w:numId w:val="18"/>
      </w:numPr>
    </w:pPr>
  </w:style>
  <w:style w:type="character" w:styleId="PageNumber">
    <w:name w:val="page number"/>
    <w:basedOn w:val="DefaultParagraphFont"/>
    <w:rsid w:val="00C127EF"/>
  </w:style>
  <w:style w:type="character" w:customStyle="1" w:styleId="Heading1Char">
    <w:name w:val="Heading 1 Char"/>
    <w:basedOn w:val="DefaultParagraphFont"/>
    <w:link w:val="Heading1"/>
    <w:rsid w:val="00C127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127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127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127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127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C127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127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127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127EF"/>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C127EF"/>
    <w:rPr>
      <w:rFonts w:cs="Times New Roman"/>
      <w:sz w:val="24"/>
      <w:szCs w:val="24"/>
    </w:rPr>
  </w:style>
  <w:style w:type="paragraph" w:styleId="NoteHeading">
    <w:name w:val="Note Heading"/>
    <w:basedOn w:val="Normal"/>
    <w:next w:val="Normal"/>
    <w:link w:val="NoteHeadingChar"/>
    <w:uiPriority w:val="99"/>
    <w:semiHidden/>
    <w:unhideWhenUsed/>
    <w:rsid w:val="00C127EF"/>
    <w:pPr>
      <w:spacing w:line="240" w:lineRule="auto"/>
    </w:pPr>
  </w:style>
  <w:style w:type="character" w:customStyle="1" w:styleId="NoteHeadingChar">
    <w:name w:val="Note Heading Char"/>
    <w:basedOn w:val="DefaultParagraphFont"/>
    <w:link w:val="NoteHeading"/>
    <w:uiPriority w:val="99"/>
    <w:semiHidden/>
    <w:rsid w:val="00C127EF"/>
    <w:rPr>
      <w:sz w:val="22"/>
    </w:rPr>
  </w:style>
  <w:style w:type="paragraph" w:customStyle="1" w:styleId="LegislationMadeUnder">
    <w:name w:val="LegislationMadeUnder"/>
    <w:basedOn w:val="OPCParaBase"/>
    <w:next w:val="Normal"/>
    <w:rsid w:val="006473B1"/>
    <w:rPr>
      <w:i/>
      <w:sz w:val="32"/>
      <w:szCs w:val="32"/>
    </w:rPr>
  </w:style>
  <w:style w:type="paragraph" w:customStyle="1" w:styleId="SignCoverPageEnd">
    <w:name w:val="SignCoverPageEnd"/>
    <w:basedOn w:val="OPCParaBase"/>
    <w:next w:val="Normal"/>
    <w:rsid w:val="006473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473B1"/>
    <w:pPr>
      <w:pBdr>
        <w:top w:val="single" w:sz="4" w:space="1" w:color="auto"/>
      </w:pBdr>
      <w:spacing w:before="360"/>
      <w:ind w:right="397"/>
      <w:jc w:val="both"/>
    </w:pPr>
  </w:style>
  <w:style w:type="paragraph" w:customStyle="1" w:styleId="NotesHeading1">
    <w:name w:val="NotesHeading 1"/>
    <w:basedOn w:val="OPCParaBase"/>
    <w:next w:val="Normal"/>
    <w:rsid w:val="006473B1"/>
    <w:pPr>
      <w:outlineLvl w:val="0"/>
    </w:pPr>
    <w:rPr>
      <w:b/>
      <w:sz w:val="28"/>
      <w:szCs w:val="28"/>
    </w:rPr>
  </w:style>
  <w:style w:type="paragraph" w:customStyle="1" w:styleId="NotesHeading2">
    <w:name w:val="NotesHeading 2"/>
    <w:basedOn w:val="OPCParaBase"/>
    <w:next w:val="Normal"/>
    <w:rsid w:val="006473B1"/>
    <w:rPr>
      <w:b/>
      <w:sz w:val="28"/>
      <w:szCs w:val="28"/>
    </w:rPr>
  </w:style>
  <w:style w:type="character" w:customStyle="1" w:styleId="CharSubPartTextCASA">
    <w:name w:val="CharSubPartText(CASA)"/>
    <w:basedOn w:val="OPCCharBase"/>
    <w:uiPriority w:val="1"/>
    <w:rsid w:val="006473B1"/>
  </w:style>
  <w:style w:type="character" w:customStyle="1" w:styleId="CharSubPartNoCASA">
    <w:name w:val="CharSubPartNo(CASA)"/>
    <w:basedOn w:val="OPCCharBase"/>
    <w:uiPriority w:val="1"/>
    <w:rsid w:val="006473B1"/>
  </w:style>
  <w:style w:type="paragraph" w:customStyle="1" w:styleId="ENoteTTIndentHeadingSub">
    <w:name w:val="ENoteTTIndentHeadingSub"/>
    <w:aliases w:val="enTTHis"/>
    <w:basedOn w:val="OPCParaBase"/>
    <w:rsid w:val="006473B1"/>
    <w:pPr>
      <w:keepNext/>
      <w:spacing w:before="60" w:line="240" w:lineRule="atLeast"/>
      <w:ind w:left="340"/>
    </w:pPr>
    <w:rPr>
      <w:b/>
      <w:sz w:val="16"/>
    </w:rPr>
  </w:style>
  <w:style w:type="paragraph" w:customStyle="1" w:styleId="ENoteTTiSub">
    <w:name w:val="ENoteTTiSub"/>
    <w:aliases w:val="enttis"/>
    <w:basedOn w:val="OPCParaBase"/>
    <w:rsid w:val="006473B1"/>
    <w:pPr>
      <w:keepNext/>
      <w:spacing w:before="60" w:line="240" w:lineRule="atLeast"/>
      <w:ind w:left="340"/>
    </w:pPr>
    <w:rPr>
      <w:sz w:val="16"/>
    </w:rPr>
  </w:style>
  <w:style w:type="paragraph" w:customStyle="1" w:styleId="SubDivisionMigration">
    <w:name w:val="SubDivisionMigration"/>
    <w:aliases w:val="sdm"/>
    <w:basedOn w:val="OPCParaBase"/>
    <w:rsid w:val="006473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473B1"/>
    <w:pPr>
      <w:keepNext/>
      <w:keepLines/>
      <w:spacing w:before="240" w:line="240" w:lineRule="auto"/>
      <w:ind w:left="1134" w:hanging="1134"/>
    </w:pPr>
    <w:rPr>
      <w:b/>
      <w:sz w:val="28"/>
    </w:rPr>
  </w:style>
  <w:style w:type="character" w:customStyle="1" w:styleId="paragraphChar">
    <w:name w:val="paragraph Char"/>
    <w:aliases w:val="a Char"/>
    <w:basedOn w:val="DefaultParagraphFont"/>
    <w:link w:val="paragraph"/>
    <w:locked/>
    <w:rsid w:val="005B6F79"/>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5B6F79"/>
    <w:rPr>
      <w:rFonts w:eastAsia="Times New Roman" w:cs="Times New Roman"/>
      <w:sz w:val="22"/>
      <w:lang w:eastAsia="en-AU"/>
    </w:rPr>
  </w:style>
  <w:style w:type="character" w:customStyle="1" w:styleId="notetextChar">
    <w:name w:val="note(text) Char"/>
    <w:aliases w:val="n Char"/>
    <w:basedOn w:val="DefaultParagraphFont"/>
    <w:link w:val="notetext"/>
    <w:locked/>
    <w:rsid w:val="00694DA6"/>
    <w:rPr>
      <w:rFonts w:eastAsia="Times New Roman" w:cs="Times New Roman"/>
      <w:sz w:val="18"/>
      <w:lang w:eastAsia="en-AU"/>
    </w:rPr>
  </w:style>
  <w:style w:type="paragraph" w:styleId="CommentSubject">
    <w:name w:val="annotation subject"/>
    <w:basedOn w:val="CommentText"/>
    <w:next w:val="CommentText"/>
    <w:link w:val="CommentSubjectChar"/>
    <w:uiPriority w:val="99"/>
    <w:semiHidden/>
    <w:unhideWhenUsed/>
    <w:rsid w:val="00120DF9"/>
    <w:rPr>
      <w:rFonts w:eastAsia="Calibri"/>
      <w:b/>
      <w:bCs/>
      <w:lang w:eastAsia="en-US"/>
    </w:rPr>
  </w:style>
  <w:style w:type="character" w:customStyle="1" w:styleId="CommentSubjectChar">
    <w:name w:val="Comment Subject Char"/>
    <w:basedOn w:val="CommentTextChar"/>
    <w:link w:val="CommentSubject"/>
    <w:uiPriority w:val="99"/>
    <w:semiHidden/>
    <w:rsid w:val="00120DF9"/>
    <w:rPr>
      <w:rFonts w:eastAsia="Calibri" w:cs="Times New Roman"/>
      <w:b/>
      <w:bCs/>
      <w:lang w:eastAsia="en-AU"/>
    </w:rPr>
  </w:style>
  <w:style w:type="paragraph" w:styleId="Revision">
    <w:name w:val="Revision"/>
    <w:hidden/>
    <w:uiPriority w:val="99"/>
    <w:semiHidden/>
    <w:rsid w:val="00120DF9"/>
    <w:rPr>
      <w:rFonts w:eastAsia="Calibri" w:cs="Times New Roman"/>
      <w:sz w:val="22"/>
    </w:rPr>
  </w:style>
  <w:style w:type="paragraph" w:customStyle="1" w:styleId="TerritoryT">
    <w:name w:val="TerritoryT"/>
    <w:basedOn w:val="OPCParaBase"/>
    <w:next w:val="Normal"/>
    <w:rsid w:val="00F04317"/>
    <w:rPr>
      <w:b/>
      <w:sz w:val="32"/>
    </w:rPr>
  </w:style>
  <w:style w:type="table" w:customStyle="1" w:styleId="TableGrid1">
    <w:name w:val="Table Grid1"/>
    <w:basedOn w:val="TableNormal"/>
    <w:next w:val="TableGrid"/>
    <w:uiPriority w:val="59"/>
    <w:rsid w:val="009E5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5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739D"/>
    <w:rPr>
      <w:color w:val="800080" w:themeColor="followedHyperlink"/>
      <w:u w:val="single"/>
    </w:rPr>
  </w:style>
  <w:style w:type="paragraph" w:customStyle="1" w:styleId="SOText">
    <w:name w:val="SO Text"/>
    <w:aliases w:val="sot"/>
    <w:link w:val="SOTextChar"/>
    <w:rsid w:val="006473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473B1"/>
    <w:rPr>
      <w:sz w:val="22"/>
    </w:rPr>
  </w:style>
  <w:style w:type="paragraph" w:customStyle="1" w:styleId="SOTextNote">
    <w:name w:val="SO TextNote"/>
    <w:aliases w:val="sont"/>
    <w:basedOn w:val="SOText"/>
    <w:qFormat/>
    <w:rsid w:val="006473B1"/>
    <w:pPr>
      <w:spacing w:before="122" w:line="198" w:lineRule="exact"/>
      <w:ind w:left="1843" w:hanging="709"/>
    </w:pPr>
    <w:rPr>
      <w:sz w:val="18"/>
    </w:rPr>
  </w:style>
  <w:style w:type="paragraph" w:customStyle="1" w:styleId="SOPara">
    <w:name w:val="SO Para"/>
    <w:aliases w:val="soa"/>
    <w:basedOn w:val="SOText"/>
    <w:link w:val="SOParaChar"/>
    <w:qFormat/>
    <w:rsid w:val="006473B1"/>
    <w:pPr>
      <w:tabs>
        <w:tab w:val="right" w:pos="1786"/>
      </w:tabs>
      <w:spacing w:before="40"/>
      <w:ind w:left="2070" w:hanging="936"/>
    </w:pPr>
  </w:style>
  <w:style w:type="character" w:customStyle="1" w:styleId="SOParaChar">
    <w:name w:val="SO Para Char"/>
    <w:aliases w:val="soa Char"/>
    <w:basedOn w:val="DefaultParagraphFont"/>
    <w:link w:val="SOPara"/>
    <w:rsid w:val="006473B1"/>
    <w:rPr>
      <w:sz w:val="22"/>
    </w:rPr>
  </w:style>
  <w:style w:type="paragraph" w:customStyle="1" w:styleId="FileName">
    <w:name w:val="FileName"/>
    <w:basedOn w:val="Normal"/>
    <w:rsid w:val="006473B1"/>
  </w:style>
  <w:style w:type="paragraph" w:customStyle="1" w:styleId="SOHeadBold">
    <w:name w:val="SO HeadBold"/>
    <w:aliases w:val="sohb"/>
    <w:basedOn w:val="SOText"/>
    <w:next w:val="SOText"/>
    <w:link w:val="SOHeadBoldChar"/>
    <w:qFormat/>
    <w:rsid w:val="006473B1"/>
    <w:rPr>
      <w:b/>
    </w:rPr>
  </w:style>
  <w:style w:type="character" w:customStyle="1" w:styleId="SOHeadBoldChar">
    <w:name w:val="SO HeadBold Char"/>
    <w:aliases w:val="sohb Char"/>
    <w:basedOn w:val="DefaultParagraphFont"/>
    <w:link w:val="SOHeadBold"/>
    <w:rsid w:val="006473B1"/>
    <w:rPr>
      <w:b/>
      <w:sz w:val="22"/>
    </w:rPr>
  </w:style>
  <w:style w:type="paragraph" w:customStyle="1" w:styleId="SOHeadItalic">
    <w:name w:val="SO HeadItalic"/>
    <w:aliases w:val="sohi"/>
    <w:basedOn w:val="SOText"/>
    <w:next w:val="SOText"/>
    <w:link w:val="SOHeadItalicChar"/>
    <w:qFormat/>
    <w:rsid w:val="006473B1"/>
    <w:rPr>
      <w:i/>
    </w:rPr>
  </w:style>
  <w:style w:type="character" w:customStyle="1" w:styleId="SOHeadItalicChar">
    <w:name w:val="SO HeadItalic Char"/>
    <w:aliases w:val="sohi Char"/>
    <w:basedOn w:val="DefaultParagraphFont"/>
    <w:link w:val="SOHeadItalic"/>
    <w:rsid w:val="006473B1"/>
    <w:rPr>
      <w:i/>
      <w:sz w:val="22"/>
    </w:rPr>
  </w:style>
  <w:style w:type="paragraph" w:customStyle="1" w:styleId="SOBullet">
    <w:name w:val="SO Bullet"/>
    <w:aliases w:val="sotb"/>
    <w:basedOn w:val="SOText"/>
    <w:link w:val="SOBulletChar"/>
    <w:qFormat/>
    <w:rsid w:val="006473B1"/>
    <w:pPr>
      <w:ind w:left="1559" w:hanging="425"/>
    </w:pPr>
  </w:style>
  <w:style w:type="character" w:customStyle="1" w:styleId="SOBulletChar">
    <w:name w:val="SO Bullet Char"/>
    <w:aliases w:val="sotb Char"/>
    <w:basedOn w:val="DefaultParagraphFont"/>
    <w:link w:val="SOBullet"/>
    <w:rsid w:val="006473B1"/>
    <w:rPr>
      <w:sz w:val="22"/>
    </w:rPr>
  </w:style>
  <w:style w:type="paragraph" w:customStyle="1" w:styleId="SOBulletNote">
    <w:name w:val="SO BulletNote"/>
    <w:aliases w:val="sonb"/>
    <w:basedOn w:val="SOTextNote"/>
    <w:link w:val="SOBulletNoteChar"/>
    <w:qFormat/>
    <w:rsid w:val="006473B1"/>
    <w:pPr>
      <w:tabs>
        <w:tab w:val="left" w:pos="1560"/>
      </w:tabs>
      <w:ind w:left="2268" w:hanging="1134"/>
    </w:pPr>
  </w:style>
  <w:style w:type="character" w:customStyle="1" w:styleId="SOBulletNoteChar">
    <w:name w:val="SO BulletNote Char"/>
    <w:aliases w:val="sonb Char"/>
    <w:basedOn w:val="DefaultParagraphFont"/>
    <w:link w:val="SOBulletNote"/>
    <w:rsid w:val="006473B1"/>
    <w:rPr>
      <w:sz w:val="18"/>
    </w:rPr>
  </w:style>
  <w:style w:type="paragraph" w:styleId="TableofFigures">
    <w:name w:val="table of figures"/>
    <w:basedOn w:val="Normal"/>
    <w:next w:val="Normal"/>
    <w:uiPriority w:val="99"/>
    <w:semiHidden/>
    <w:unhideWhenUsed/>
    <w:rsid w:val="007C46FC"/>
  </w:style>
  <w:style w:type="paragraph" w:customStyle="1" w:styleId="FreeForm">
    <w:name w:val="FreeForm"/>
    <w:rsid w:val="006473B1"/>
    <w:rPr>
      <w:rFonts w:ascii="Arial" w:hAnsi="Arial"/>
      <w:sz w:val="22"/>
    </w:rPr>
  </w:style>
  <w:style w:type="paragraph" w:customStyle="1" w:styleId="endnotes">
    <w:name w:val="endnotes"/>
    <w:basedOn w:val="Normal"/>
    <w:rsid w:val="00D0270F"/>
    <w:pPr>
      <w:spacing w:before="100" w:beforeAutospacing="1" w:after="100" w:afterAutospacing="1" w:line="240" w:lineRule="auto"/>
    </w:pPr>
    <w:rPr>
      <w:rFonts w:eastAsia="Times New Roman" w:cs="Times New Roman"/>
      <w:sz w:val="24"/>
      <w:szCs w:val="24"/>
      <w:lang w:eastAsia="en-AU"/>
    </w:rPr>
  </w:style>
  <w:style w:type="paragraph" w:customStyle="1" w:styleId="EndNotes0">
    <w:name w:val="EndNotes"/>
    <w:basedOn w:val="Normal"/>
    <w:rsid w:val="00D0270F"/>
    <w:pPr>
      <w:spacing w:before="120" w:line="260" w:lineRule="exact"/>
    </w:pPr>
    <w:rPr>
      <w:rFonts w:eastAsia="Times New Roman" w:cs="Arial"/>
      <w:noProof/>
      <w:sz w:val="24"/>
      <w:szCs w:val="24"/>
      <w:lang w:eastAsia="en-AU"/>
    </w:rPr>
  </w:style>
  <w:style w:type="paragraph" w:customStyle="1" w:styleId="Note">
    <w:name w:val="Note"/>
    <w:basedOn w:val="Normal"/>
    <w:rsid w:val="00742E9D"/>
    <w:pPr>
      <w:spacing w:before="120" w:line="220" w:lineRule="exact"/>
      <w:ind w:left="964"/>
      <w:jc w:val="both"/>
    </w:pPr>
    <w:rPr>
      <w:rFonts w:eastAsia="Times New Roman" w:cs="Times New Roman"/>
      <w:sz w:val="20"/>
      <w:szCs w:val="24"/>
      <w:lang w:eastAsia="en-AU"/>
    </w:rPr>
  </w:style>
  <w:style w:type="paragraph" w:customStyle="1" w:styleId="TableColHead">
    <w:name w:val="TableColHead"/>
    <w:basedOn w:val="Normal"/>
    <w:rsid w:val="00742E9D"/>
    <w:pPr>
      <w:keepNext/>
      <w:spacing w:before="120" w:after="60" w:line="200" w:lineRule="exact"/>
    </w:pPr>
    <w:rPr>
      <w:rFonts w:ascii="Arial" w:eastAsia="Times New Roman" w:hAnsi="Arial" w:cs="Times New Roman"/>
      <w:b/>
      <w:sz w:val="18"/>
      <w:szCs w:val="24"/>
      <w:lang w:eastAsia="en-AU"/>
    </w:rPr>
  </w:style>
  <w:style w:type="paragraph" w:customStyle="1" w:styleId="TableText0">
    <w:name w:val="TableText"/>
    <w:basedOn w:val="Normal"/>
    <w:rsid w:val="00742E9D"/>
    <w:pPr>
      <w:spacing w:before="60" w:after="60" w:line="240" w:lineRule="exact"/>
    </w:pPr>
    <w:rPr>
      <w:rFonts w:eastAsia="Times New Roman" w:cs="Times New Roman"/>
      <w:szCs w:val="24"/>
      <w:lang w:eastAsia="en-AU"/>
    </w:rPr>
  </w:style>
  <w:style w:type="character" w:customStyle="1" w:styleId="CharENotesHeading">
    <w:name w:val="CharENotesHeading"/>
    <w:basedOn w:val="DefaultParagraphFont"/>
    <w:rsid w:val="00742E9D"/>
  </w:style>
  <w:style w:type="paragraph" w:customStyle="1" w:styleId="TableENotesHeading">
    <w:name w:val="TableENotesHeading"/>
    <w:basedOn w:val="Normal"/>
    <w:rsid w:val="00742E9D"/>
    <w:pPr>
      <w:spacing w:before="240" w:after="240" w:line="300" w:lineRule="exact"/>
      <w:ind w:left="2410" w:hanging="2410"/>
    </w:pPr>
    <w:rPr>
      <w:rFonts w:ascii="Arial" w:eastAsia="Times New Roman" w:hAnsi="Arial" w:cs="Times New Roman"/>
      <w:b/>
      <w:noProof/>
      <w:sz w:val="28"/>
      <w:szCs w:val="24"/>
      <w:lang w:eastAsia="en-AU"/>
    </w:rPr>
  </w:style>
  <w:style w:type="paragraph" w:customStyle="1" w:styleId="TableOfAmend">
    <w:name w:val="TableOfAmend"/>
    <w:basedOn w:val="Normal"/>
    <w:rsid w:val="00742E9D"/>
    <w:pPr>
      <w:tabs>
        <w:tab w:val="right" w:leader="dot" w:pos="2268"/>
      </w:tabs>
      <w:spacing w:before="60" w:line="200" w:lineRule="exact"/>
      <w:ind w:left="170" w:right="-11" w:hanging="170"/>
    </w:pPr>
    <w:rPr>
      <w:rFonts w:ascii="Arial" w:eastAsia="Times New Roman" w:hAnsi="Arial" w:cs="Arial"/>
      <w:noProof/>
      <w:sz w:val="18"/>
      <w:szCs w:val="18"/>
      <w:lang w:eastAsia="en-AU"/>
    </w:rPr>
  </w:style>
  <w:style w:type="paragraph" w:customStyle="1" w:styleId="TableOfAmendHead">
    <w:name w:val="TableOfAmendHead"/>
    <w:basedOn w:val="TableOfAmend"/>
    <w:next w:val="Normal"/>
    <w:rsid w:val="00742E9D"/>
    <w:pPr>
      <w:spacing w:after="60"/>
    </w:pPr>
    <w:rPr>
      <w:sz w:val="16"/>
      <w:szCs w:val="16"/>
    </w:rPr>
  </w:style>
  <w:style w:type="paragraph" w:customStyle="1" w:styleId="TableENotesHeadingAmdt">
    <w:name w:val="TableENotesHeadingAmdt"/>
    <w:basedOn w:val="Normal"/>
    <w:next w:val="Normal"/>
    <w:rsid w:val="00742E9D"/>
    <w:pPr>
      <w:pageBreakBefore/>
      <w:spacing w:before="240" w:after="240" w:line="300" w:lineRule="exact"/>
      <w:ind w:left="2410" w:hanging="2410"/>
    </w:pPr>
    <w:rPr>
      <w:rFonts w:ascii="Arial" w:eastAsia="Times New Roman" w:hAnsi="Arial" w:cs="Arial"/>
      <w:b/>
      <w:bCs/>
      <w:noProof/>
      <w:sz w:val="28"/>
      <w:szCs w:val="28"/>
      <w:lang w:eastAsia="en-AU"/>
    </w:rPr>
  </w:style>
  <w:style w:type="paragraph" w:customStyle="1" w:styleId="bodytextplain">
    <w:name w:val="bodytextplain"/>
    <w:basedOn w:val="Normal"/>
    <w:rsid w:val="0011100B"/>
    <w:pPr>
      <w:spacing w:before="100" w:beforeAutospacing="1" w:after="100" w:afterAutospacing="1" w:line="240" w:lineRule="auto"/>
    </w:pPr>
    <w:rPr>
      <w:rFonts w:eastAsia="Times New Roman" w:cs="Times New Roman"/>
      <w:sz w:val="24"/>
      <w:szCs w:val="24"/>
      <w:lang w:eastAsia="en-AU"/>
    </w:rPr>
  </w:style>
  <w:style w:type="paragraph" w:customStyle="1" w:styleId="Default">
    <w:name w:val="Default"/>
    <w:rsid w:val="006C4116"/>
    <w:pPr>
      <w:autoSpaceDE w:val="0"/>
      <w:autoSpaceDN w:val="0"/>
      <w:adjustRightInd w:val="0"/>
    </w:pPr>
    <w:rPr>
      <w:rFonts w:cs="Times New Roman"/>
      <w:color w:val="000000"/>
      <w:sz w:val="24"/>
      <w:szCs w:val="24"/>
    </w:rPr>
  </w:style>
  <w:style w:type="paragraph" w:customStyle="1" w:styleId="ActHead10">
    <w:name w:val="ActHead 10"/>
    <w:aliases w:val="sp"/>
    <w:basedOn w:val="OPCParaBase"/>
    <w:next w:val="ActHead3"/>
    <w:rsid w:val="006473B1"/>
    <w:pPr>
      <w:keepNext/>
      <w:spacing w:before="280" w:line="240" w:lineRule="auto"/>
      <w:outlineLvl w:val="1"/>
    </w:pPr>
    <w:rPr>
      <w:b/>
      <w:sz w:val="32"/>
      <w:szCs w:val="30"/>
    </w:rPr>
  </w:style>
  <w:style w:type="paragraph" w:customStyle="1" w:styleId="EnStatement">
    <w:name w:val="EnStatement"/>
    <w:basedOn w:val="Normal"/>
    <w:rsid w:val="006473B1"/>
    <w:pPr>
      <w:numPr>
        <w:numId w:val="19"/>
      </w:numPr>
    </w:pPr>
    <w:rPr>
      <w:rFonts w:eastAsia="Times New Roman" w:cs="Times New Roman"/>
      <w:lang w:eastAsia="en-AU"/>
    </w:rPr>
  </w:style>
  <w:style w:type="paragraph" w:customStyle="1" w:styleId="EnStatementHeading">
    <w:name w:val="EnStatementHeading"/>
    <w:basedOn w:val="Normal"/>
    <w:rsid w:val="006473B1"/>
    <w:rPr>
      <w:rFonts w:eastAsia="Times New Roman" w:cs="Times New Roman"/>
      <w:b/>
      <w:lang w:eastAsia="en-AU"/>
    </w:rPr>
  </w:style>
  <w:style w:type="paragraph" w:customStyle="1" w:styleId="Transitional">
    <w:name w:val="Transitional"/>
    <w:aliases w:val="tr"/>
    <w:basedOn w:val="Normal"/>
    <w:next w:val="Normal"/>
    <w:rsid w:val="006473B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E62956"/>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73B1"/>
    <w:pPr>
      <w:spacing w:line="260" w:lineRule="atLeast"/>
    </w:pPr>
    <w:rPr>
      <w:sz w:val="22"/>
    </w:rPr>
  </w:style>
  <w:style w:type="paragraph" w:styleId="Heading1">
    <w:name w:val="heading 1"/>
    <w:basedOn w:val="Normal"/>
    <w:next w:val="Normal"/>
    <w:link w:val="Heading1Char"/>
    <w:qFormat/>
    <w:rsid w:val="00C127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2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27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27E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127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127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127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127E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127E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473B1"/>
  </w:style>
  <w:style w:type="paragraph" w:customStyle="1" w:styleId="OPCParaBase">
    <w:name w:val="OPCParaBase"/>
    <w:qFormat/>
    <w:rsid w:val="006473B1"/>
    <w:pPr>
      <w:spacing w:line="260" w:lineRule="atLeast"/>
    </w:pPr>
    <w:rPr>
      <w:rFonts w:eastAsia="Times New Roman" w:cs="Times New Roman"/>
      <w:sz w:val="22"/>
      <w:lang w:eastAsia="en-AU"/>
    </w:rPr>
  </w:style>
  <w:style w:type="paragraph" w:customStyle="1" w:styleId="ShortT">
    <w:name w:val="ShortT"/>
    <w:basedOn w:val="OPCParaBase"/>
    <w:next w:val="Normal"/>
    <w:qFormat/>
    <w:rsid w:val="006473B1"/>
    <w:pPr>
      <w:spacing w:line="240" w:lineRule="auto"/>
    </w:pPr>
    <w:rPr>
      <w:b/>
      <w:sz w:val="40"/>
    </w:rPr>
  </w:style>
  <w:style w:type="paragraph" w:customStyle="1" w:styleId="ActHead1">
    <w:name w:val="ActHead 1"/>
    <w:aliases w:val="c"/>
    <w:basedOn w:val="OPCParaBase"/>
    <w:next w:val="Normal"/>
    <w:qFormat/>
    <w:rsid w:val="006473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473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473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473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473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473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473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473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473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473B1"/>
  </w:style>
  <w:style w:type="paragraph" w:customStyle="1" w:styleId="Blocks">
    <w:name w:val="Blocks"/>
    <w:aliases w:val="bb"/>
    <w:basedOn w:val="OPCParaBase"/>
    <w:qFormat/>
    <w:rsid w:val="006473B1"/>
    <w:pPr>
      <w:spacing w:line="240" w:lineRule="auto"/>
    </w:pPr>
    <w:rPr>
      <w:sz w:val="24"/>
    </w:rPr>
  </w:style>
  <w:style w:type="paragraph" w:customStyle="1" w:styleId="BoxText">
    <w:name w:val="BoxText"/>
    <w:aliases w:val="bt"/>
    <w:basedOn w:val="OPCParaBase"/>
    <w:qFormat/>
    <w:rsid w:val="006473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473B1"/>
    <w:rPr>
      <w:b/>
    </w:rPr>
  </w:style>
  <w:style w:type="paragraph" w:customStyle="1" w:styleId="BoxHeadItalic">
    <w:name w:val="BoxHeadItalic"/>
    <w:aliases w:val="bhi"/>
    <w:basedOn w:val="BoxText"/>
    <w:next w:val="BoxStep"/>
    <w:qFormat/>
    <w:rsid w:val="006473B1"/>
    <w:rPr>
      <w:i/>
    </w:rPr>
  </w:style>
  <w:style w:type="paragraph" w:customStyle="1" w:styleId="BoxList">
    <w:name w:val="BoxList"/>
    <w:aliases w:val="bl"/>
    <w:basedOn w:val="BoxText"/>
    <w:qFormat/>
    <w:rsid w:val="006473B1"/>
    <w:pPr>
      <w:ind w:left="1559" w:hanging="425"/>
    </w:pPr>
  </w:style>
  <w:style w:type="paragraph" w:customStyle="1" w:styleId="BoxNote">
    <w:name w:val="BoxNote"/>
    <w:aliases w:val="bn"/>
    <w:basedOn w:val="BoxText"/>
    <w:qFormat/>
    <w:rsid w:val="006473B1"/>
    <w:pPr>
      <w:tabs>
        <w:tab w:val="left" w:pos="1985"/>
      </w:tabs>
      <w:spacing w:before="122" w:line="198" w:lineRule="exact"/>
      <w:ind w:left="2948" w:hanging="1814"/>
    </w:pPr>
    <w:rPr>
      <w:sz w:val="18"/>
    </w:rPr>
  </w:style>
  <w:style w:type="paragraph" w:customStyle="1" w:styleId="BoxPara">
    <w:name w:val="BoxPara"/>
    <w:aliases w:val="bp"/>
    <w:basedOn w:val="BoxText"/>
    <w:qFormat/>
    <w:rsid w:val="006473B1"/>
    <w:pPr>
      <w:tabs>
        <w:tab w:val="right" w:pos="2268"/>
      </w:tabs>
      <w:ind w:left="2552" w:hanging="1418"/>
    </w:pPr>
  </w:style>
  <w:style w:type="paragraph" w:customStyle="1" w:styleId="BoxStep">
    <w:name w:val="BoxStep"/>
    <w:aliases w:val="bs"/>
    <w:basedOn w:val="BoxText"/>
    <w:qFormat/>
    <w:rsid w:val="006473B1"/>
    <w:pPr>
      <w:ind w:left="1985" w:hanging="851"/>
    </w:pPr>
  </w:style>
  <w:style w:type="character" w:customStyle="1" w:styleId="CharAmPartNo">
    <w:name w:val="CharAmPartNo"/>
    <w:basedOn w:val="OPCCharBase"/>
    <w:uiPriority w:val="1"/>
    <w:qFormat/>
    <w:rsid w:val="006473B1"/>
  </w:style>
  <w:style w:type="character" w:customStyle="1" w:styleId="CharAmPartText">
    <w:name w:val="CharAmPartText"/>
    <w:basedOn w:val="OPCCharBase"/>
    <w:uiPriority w:val="1"/>
    <w:qFormat/>
    <w:rsid w:val="006473B1"/>
  </w:style>
  <w:style w:type="character" w:customStyle="1" w:styleId="CharAmSchNo">
    <w:name w:val="CharAmSchNo"/>
    <w:basedOn w:val="OPCCharBase"/>
    <w:uiPriority w:val="1"/>
    <w:qFormat/>
    <w:rsid w:val="006473B1"/>
  </w:style>
  <w:style w:type="character" w:customStyle="1" w:styleId="CharAmSchText">
    <w:name w:val="CharAmSchText"/>
    <w:basedOn w:val="OPCCharBase"/>
    <w:uiPriority w:val="1"/>
    <w:qFormat/>
    <w:rsid w:val="006473B1"/>
  </w:style>
  <w:style w:type="character" w:customStyle="1" w:styleId="CharBoldItalic">
    <w:name w:val="CharBoldItalic"/>
    <w:basedOn w:val="OPCCharBase"/>
    <w:uiPriority w:val="1"/>
    <w:qFormat/>
    <w:rsid w:val="006473B1"/>
    <w:rPr>
      <w:b/>
      <w:i/>
    </w:rPr>
  </w:style>
  <w:style w:type="character" w:customStyle="1" w:styleId="CharChapNo">
    <w:name w:val="CharChapNo"/>
    <w:basedOn w:val="OPCCharBase"/>
    <w:qFormat/>
    <w:rsid w:val="006473B1"/>
  </w:style>
  <w:style w:type="character" w:customStyle="1" w:styleId="CharChapText">
    <w:name w:val="CharChapText"/>
    <w:basedOn w:val="OPCCharBase"/>
    <w:qFormat/>
    <w:rsid w:val="006473B1"/>
  </w:style>
  <w:style w:type="character" w:customStyle="1" w:styleId="CharDivNo">
    <w:name w:val="CharDivNo"/>
    <w:basedOn w:val="OPCCharBase"/>
    <w:qFormat/>
    <w:rsid w:val="006473B1"/>
  </w:style>
  <w:style w:type="character" w:customStyle="1" w:styleId="CharDivText">
    <w:name w:val="CharDivText"/>
    <w:basedOn w:val="OPCCharBase"/>
    <w:qFormat/>
    <w:rsid w:val="006473B1"/>
  </w:style>
  <w:style w:type="character" w:customStyle="1" w:styleId="CharItalic">
    <w:name w:val="CharItalic"/>
    <w:basedOn w:val="OPCCharBase"/>
    <w:uiPriority w:val="1"/>
    <w:qFormat/>
    <w:rsid w:val="006473B1"/>
    <w:rPr>
      <w:i/>
    </w:rPr>
  </w:style>
  <w:style w:type="character" w:customStyle="1" w:styleId="CharPartNo">
    <w:name w:val="CharPartNo"/>
    <w:basedOn w:val="OPCCharBase"/>
    <w:qFormat/>
    <w:rsid w:val="006473B1"/>
  </w:style>
  <w:style w:type="character" w:customStyle="1" w:styleId="CharPartText">
    <w:name w:val="CharPartText"/>
    <w:basedOn w:val="OPCCharBase"/>
    <w:qFormat/>
    <w:rsid w:val="006473B1"/>
  </w:style>
  <w:style w:type="character" w:customStyle="1" w:styleId="CharSectno">
    <w:name w:val="CharSectno"/>
    <w:basedOn w:val="OPCCharBase"/>
    <w:qFormat/>
    <w:rsid w:val="006473B1"/>
  </w:style>
  <w:style w:type="character" w:customStyle="1" w:styleId="CharSubdNo">
    <w:name w:val="CharSubdNo"/>
    <w:basedOn w:val="OPCCharBase"/>
    <w:uiPriority w:val="1"/>
    <w:qFormat/>
    <w:rsid w:val="006473B1"/>
  </w:style>
  <w:style w:type="character" w:customStyle="1" w:styleId="CharSubdText">
    <w:name w:val="CharSubdText"/>
    <w:basedOn w:val="OPCCharBase"/>
    <w:uiPriority w:val="1"/>
    <w:qFormat/>
    <w:rsid w:val="006473B1"/>
  </w:style>
  <w:style w:type="paragraph" w:customStyle="1" w:styleId="CTA--">
    <w:name w:val="CTA --"/>
    <w:basedOn w:val="OPCParaBase"/>
    <w:next w:val="Normal"/>
    <w:rsid w:val="006473B1"/>
    <w:pPr>
      <w:spacing w:before="60" w:line="240" w:lineRule="atLeast"/>
      <w:ind w:left="142" w:hanging="142"/>
    </w:pPr>
    <w:rPr>
      <w:sz w:val="20"/>
    </w:rPr>
  </w:style>
  <w:style w:type="paragraph" w:customStyle="1" w:styleId="CTA-">
    <w:name w:val="CTA -"/>
    <w:basedOn w:val="OPCParaBase"/>
    <w:rsid w:val="006473B1"/>
    <w:pPr>
      <w:spacing w:before="60" w:line="240" w:lineRule="atLeast"/>
      <w:ind w:left="85" w:hanging="85"/>
    </w:pPr>
    <w:rPr>
      <w:sz w:val="20"/>
    </w:rPr>
  </w:style>
  <w:style w:type="paragraph" w:customStyle="1" w:styleId="CTA---">
    <w:name w:val="CTA ---"/>
    <w:basedOn w:val="OPCParaBase"/>
    <w:next w:val="Normal"/>
    <w:rsid w:val="006473B1"/>
    <w:pPr>
      <w:spacing w:before="60" w:line="240" w:lineRule="atLeast"/>
      <w:ind w:left="198" w:hanging="198"/>
    </w:pPr>
    <w:rPr>
      <w:sz w:val="20"/>
    </w:rPr>
  </w:style>
  <w:style w:type="paragraph" w:customStyle="1" w:styleId="CTA----">
    <w:name w:val="CTA ----"/>
    <w:basedOn w:val="OPCParaBase"/>
    <w:next w:val="Normal"/>
    <w:rsid w:val="006473B1"/>
    <w:pPr>
      <w:spacing w:before="60" w:line="240" w:lineRule="atLeast"/>
      <w:ind w:left="255" w:hanging="255"/>
    </w:pPr>
    <w:rPr>
      <w:sz w:val="20"/>
    </w:rPr>
  </w:style>
  <w:style w:type="paragraph" w:customStyle="1" w:styleId="CTA1a">
    <w:name w:val="CTA 1(a)"/>
    <w:basedOn w:val="OPCParaBase"/>
    <w:rsid w:val="006473B1"/>
    <w:pPr>
      <w:tabs>
        <w:tab w:val="right" w:pos="414"/>
      </w:tabs>
      <w:spacing w:before="40" w:line="240" w:lineRule="atLeast"/>
      <w:ind w:left="675" w:hanging="675"/>
    </w:pPr>
    <w:rPr>
      <w:sz w:val="20"/>
    </w:rPr>
  </w:style>
  <w:style w:type="paragraph" w:customStyle="1" w:styleId="CTA1ai">
    <w:name w:val="CTA 1(a)(i)"/>
    <w:basedOn w:val="OPCParaBase"/>
    <w:rsid w:val="006473B1"/>
    <w:pPr>
      <w:tabs>
        <w:tab w:val="right" w:pos="1004"/>
      </w:tabs>
      <w:spacing w:before="40" w:line="240" w:lineRule="atLeast"/>
      <w:ind w:left="1253" w:hanging="1253"/>
    </w:pPr>
    <w:rPr>
      <w:sz w:val="20"/>
    </w:rPr>
  </w:style>
  <w:style w:type="paragraph" w:customStyle="1" w:styleId="CTA2a">
    <w:name w:val="CTA 2(a)"/>
    <w:basedOn w:val="OPCParaBase"/>
    <w:rsid w:val="006473B1"/>
    <w:pPr>
      <w:tabs>
        <w:tab w:val="right" w:pos="482"/>
      </w:tabs>
      <w:spacing w:before="40" w:line="240" w:lineRule="atLeast"/>
      <w:ind w:left="748" w:hanging="748"/>
    </w:pPr>
    <w:rPr>
      <w:sz w:val="20"/>
    </w:rPr>
  </w:style>
  <w:style w:type="paragraph" w:customStyle="1" w:styleId="CTA2ai">
    <w:name w:val="CTA 2(a)(i)"/>
    <w:basedOn w:val="OPCParaBase"/>
    <w:rsid w:val="006473B1"/>
    <w:pPr>
      <w:tabs>
        <w:tab w:val="right" w:pos="1089"/>
      </w:tabs>
      <w:spacing w:before="40" w:line="240" w:lineRule="atLeast"/>
      <w:ind w:left="1327" w:hanging="1327"/>
    </w:pPr>
    <w:rPr>
      <w:sz w:val="20"/>
    </w:rPr>
  </w:style>
  <w:style w:type="paragraph" w:customStyle="1" w:styleId="CTA3a">
    <w:name w:val="CTA 3(a)"/>
    <w:basedOn w:val="OPCParaBase"/>
    <w:rsid w:val="006473B1"/>
    <w:pPr>
      <w:tabs>
        <w:tab w:val="right" w:pos="556"/>
      </w:tabs>
      <w:spacing w:before="40" w:line="240" w:lineRule="atLeast"/>
      <w:ind w:left="805" w:hanging="805"/>
    </w:pPr>
    <w:rPr>
      <w:sz w:val="20"/>
    </w:rPr>
  </w:style>
  <w:style w:type="paragraph" w:customStyle="1" w:styleId="CTA3ai">
    <w:name w:val="CTA 3(a)(i)"/>
    <w:basedOn w:val="OPCParaBase"/>
    <w:rsid w:val="006473B1"/>
    <w:pPr>
      <w:tabs>
        <w:tab w:val="right" w:pos="1140"/>
      </w:tabs>
      <w:spacing w:before="40" w:line="240" w:lineRule="atLeast"/>
      <w:ind w:left="1361" w:hanging="1361"/>
    </w:pPr>
    <w:rPr>
      <w:sz w:val="20"/>
    </w:rPr>
  </w:style>
  <w:style w:type="paragraph" w:customStyle="1" w:styleId="CTA4a">
    <w:name w:val="CTA 4(a)"/>
    <w:basedOn w:val="OPCParaBase"/>
    <w:rsid w:val="006473B1"/>
    <w:pPr>
      <w:tabs>
        <w:tab w:val="right" w:pos="624"/>
      </w:tabs>
      <w:spacing w:before="40" w:line="240" w:lineRule="atLeast"/>
      <w:ind w:left="873" w:hanging="873"/>
    </w:pPr>
    <w:rPr>
      <w:sz w:val="20"/>
    </w:rPr>
  </w:style>
  <w:style w:type="paragraph" w:customStyle="1" w:styleId="CTA4ai">
    <w:name w:val="CTA 4(a)(i)"/>
    <w:basedOn w:val="OPCParaBase"/>
    <w:rsid w:val="006473B1"/>
    <w:pPr>
      <w:tabs>
        <w:tab w:val="right" w:pos="1213"/>
      </w:tabs>
      <w:spacing w:before="40" w:line="240" w:lineRule="atLeast"/>
      <w:ind w:left="1452" w:hanging="1452"/>
    </w:pPr>
    <w:rPr>
      <w:sz w:val="20"/>
    </w:rPr>
  </w:style>
  <w:style w:type="paragraph" w:customStyle="1" w:styleId="CTACAPS">
    <w:name w:val="CTA CAPS"/>
    <w:basedOn w:val="OPCParaBase"/>
    <w:rsid w:val="006473B1"/>
    <w:pPr>
      <w:spacing w:before="60" w:line="240" w:lineRule="atLeast"/>
    </w:pPr>
    <w:rPr>
      <w:sz w:val="20"/>
    </w:rPr>
  </w:style>
  <w:style w:type="paragraph" w:customStyle="1" w:styleId="CTAright">
    <w:name w:val="CTA right"/>
    <w:basedOn w:val="OPCParaBase"/>
    <w:rsid w:val="006473B1"/>
    <w:pPr>
      <w:spacing w:before="60" w:line="240" w:lineRule="auto"/>
      <w:jc w:val="right"/>
    </w:pPr>
    <w:rPr>
      <w:sz w:val="20"/>
    </w:rPr>
  </w:style>
  <w:style w:type="paragraph" w:customStyle="1" w:styleId="subsection">
    <w:name w:val="subsection"/>
    <w:aliases w:val="ss"/>
    <w:basedOn w:val="OPCParaBase"/>
    <w:link w:val="subsectionChar"/>
    <w:rsid w:val="006473B1"/>
    <w:pPr>
      <w:tabs>
        <w:tab w:val="right" w:pos="1021"/>
      </w:tabs>
      <w:spacing w:before="180" w:line="240" w:lineRule="auto"/>
      <w:ind w:left="1134" w:hanging="1134"/>
    </w:pPr>
  </w:style>
  <w:style w:type="paragraph" w:customStyle="1" w:styleId="Definition">
    <w:name w:val="Definition"/>
    <w:aliases w:val="dd"/>
    <w:basedOn w:val="OPCParaBase"/>
    <w:rsid w:val="006473B1"/>
    <w:pPr>
      <w:spacing w:before="180" w:line="240" w:lineRule="auto"/>
      <w:ind w:left="1134"/>
    </w:pPr>
  </w:style>
  <w:style w:type="paragraph" w:customStyle="1" w:styleId="EndNotespara">
    <w:name w:val="EndNotes(para)"/>
    <w:aliases w:val="eta"/>
    <w:basedOn w:val="OPCParaBase"/>
    <w:next w:val="EndNotessubpara"/>
    <w:rsid w:val="006473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473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473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473B1"/>
    <w:pPr>
      <w:tabs>
        <w:tab w:val="right" w:pos="1412"/>
      </w:tabs>
      <w:spacing w:before="60" w:line="240" w:lineRule="auto"/>
      <w:ind w:left="1525" w:hanging="1525"/>
    </w:pPr>
    <w:rPr>
      <w:sz w:val="20"/>
    </w:rPr>
  </w:style>
  <w:style w:type="paragraph" w:customStyle="1" w:styleId="Formula">
    <w:name w:val="Formula"/>
    <w:basedOn w:val="OPCParaBase"/>
    <w:rsid w:val="006473B1"/>
    <w:pPr>
      <w:spacing w:line="240" w:lineRule="auto"/>
      <w:ind w:left="1134"/>
    </w:pPr>
    <w:rPr>
      <w:sz w:val="20"/>
    </w:rPr>
  </w:style>
  <w:style w:type="paragraph" w:styleId="Header">
    <w:name w:val="header"/>
    <w:basedOn w:val="OPCParaBase"/>
    <w:link w:val="HeaderChar"/>
    <w:unhideWhenUsed/>
    <w:rsid w:val="006473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473B1"/>
    <w:rPr>
      <w:rFonts w:eastAsia="Times New Roman" w:cs="Times New Roman"/>
      <w:sz w:val="16"/>
      <w:lang w:eastAsia="en-AU"/>
    </w:rPr>
  </w:style>
  <w:style w:type="paragraph" w:customStyle="1" w:styleId="House">
    <w:name w:val="House"/>
    <w:basedOn w:val="OPCParaBase"/>
    <w:rsid w:val="006473B1"/>
    <w:pPr>
      <w:spacing w:line="240" w:lineRule="auto"/>
    </w:pPr>
    <w:rPr>
      <w:sz w:val="28"/>
    </w:rPr>
  </w:style>
  <w:style w:type="paragraph" w:customStyle="1" w:styleId="Item">
    <w:name w:val="Item"/>
    <w:aliases w:val="i"/>
    <w:basedOn w:val="OPCParaBase"/>
    <w:next w:val="ItemHead"/>
    <w:rsid w:val="006473B1"/>
    <w:pPr>
      <w:keepLines/>
      <w:spacing w:before="80" w:line="240" w:lineRule="auto"/>
      <w:ind w:left="709"/>
    </w:pPr>
  </w:style>
  <w:style w:type="paragraph" w:customStyle="1" w:styleId="ItemHead">
    <w:name w:val="ItemHead"/>
    <w:aliases w:val="ih"/>
    <w:basedOn w:val="OPCParaBase"/>
    <w:next w:val="Item"/>
    <w:rsid w:val="006473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473B1"/>
    <w:pPr>
      <w:spacing w:line="240" w:lineRule="auto"/>
    </w:pPr>
    <w:rPr>
      <w:b/>
      <w:sz w:val="32"/>
    </w:rPr>
  </w:style>
  <w:style w:type="paragraph" w:customStyle="1" w:styleId="notedraft">
    <w:name w:val="note(draft)"/>
    <w:aliases w:val="nd"/>
    <w:basedOn w:val="OPCParaBase"/>
    <w:rsid w:val="006473B1"/>
    <w:pPr>
      <w:spacing w:before="240" w:line="240" w:lineRule="auto"/>
      <w:ind w:left="284" w:hanging="284"/>
    </w:pPr>
    <w:rPr>
      <w:i/>
      <w:sz w:val="24"/>
    </w:rPr>
  </w:style>
  <w:style w:type="paragraph" w:customStyle="1" w:styleId="notemargin">
    <w:name w:val="note(margin)"/>
    <w:aliases w:val="nm"/>
    <w:basedOn w:val="OPCParaBase"/>
    <w:rsid w:val="006473B1"/>
    <w:pPr>
      <w:tabs>
        <w:tab w:val="left" w:pos="709"/>
      </w:tabs>
      <w:spacing w:before="122" w:line="198" w:lineRule="exact"/>
      <w:ind w:left="709" w:hanging="709"/>
    </w:pPr>
    <w:rPr>
      <w:sz w:val="18"/>
    </w:rPr>
  </w:style>
  <w:style w:type="paragraph" w:customStyle="1" w:styleId="noteToPara">
    <w:name w:val="noteToPara"/>
    <w:aliases w:val="ntp"/>
    <w:basedOn w:val="OPCParaBase"/>
    <w:rsid w:val="006473B1"/>
    <w:pPr>
      <w:spacing w:before="122" w:line="198" w:lineRule="exact"/>
      <w:ind w:left="2353" w:hanging="709"/>
    </w:pPr>
    <w:rPr>
      <w:sz w:val="18"/>
    </w:rPr>
  </w:style>
  <w:style w:type="paragraph" w:customStyle="1" w:styleId="noteParlAmend">
    <w:name w:val="note(ParlAmend)"/>
    <w:aliases w:val="npp"/>
    <w:basedOn w:val="OPCParaBase"/>
    <w:next w:val="ParlAmend"/>
    <w:rsid w:val="006473B1"/>
    <w:pPr>
      <w:spacing w:line="240" w:lineRule="auto"/>
      <w:jc w:val="right"/>
    </w:pPr>
    <w:rPr>
      <w:rFonts w:ascii="Arial" w:hAnsi="Arial"/>
      <w:b/>
      <w:i/>
    </w:rPr>
  </w:style>
  <w:style w:type="paragraph" w:customStyle="1" w:styleId="notetext">
    <w:name w:val="note(text)"/>
    <w:aliases w:val="n"/>
    <w:basedOn w:val="OPCParaBase"/>
    <w:link w:val="notetextChar"/>
    <w:rsid w:val="006473B1"/>
    <w:pPr>
      <w:spacing w:before="122" w:line="240" w:lineRule="auto"/>
      <w:ind w:left="1985" w:hanging="851"/>
    </w:pPr>
    <w:rPr>
      <w:sz w:val="18"/>
    </w:rPr>
  </w:style>
  <w:style w:type="paragraph" w:customStyle="1" w:styleId="Page1">
    <w:name w:val="Page1"/>
    <w:basedOn w:val="OPCParaBase"/>
    <w:rsid w:val="006473B1"/>
    <w:pPr>
      <w:spacing w:before="5600" w:line="240" w:lineRule="auto"/>
    </w:pPr>
    <w:rPr>
      <w:b/>
      <w:sz w:val="32"/>
    </w:rPr>
  </w:style>
  <w:style w:type="paragraph" w:customStyle="1" w:styleId="PageBreak">
    <w:name w:val="PageBreak"/>
    <w:aliases w:val="pb"/>
    <w:basedOn w:val="OPCParaBase"/>
    <w:rsid w:val="006473B1"/>
    <w:pPr>
      <w:spacing w:line="240" w:lineRule="auto"/>
    </w:pPr>
    <w:rPr>
      <w:sz w:val="20"/>
    </w:rPr>
  </w:style>
  <w:style w:type="paragraph" w:customStyle="1" w:styleId="paragraphsub">
    <w:name w:val="paragraph(sub)"/>
    <w:aliases w:val="aa"/>
    <w:basedOn w:val="OPCParaBase"/>
    <w:rsid w:val="006473B1"/>
    <w:pPr>
      <w:tabs>
        <w:tab w:val="right" w:pos="1985"/>
      </w:tabs>
      <w:spacing w:before="40" w:line="240" w:lineRule="auto"/>
      <w:ind w:left="2098" w:hanging="2098"/>
    </w:pPr>
  </w:style>
  <w:style w:type="paragraph" w:customStyle="1" w:styleId="paragraphsub-sub">
    <w:name w:val="paragraph(sub-sub)"/>
    <w:aliases w:val="aaa"/>
    <w:basedOn w:val="OPCParaBase"/>
    <w:rsid w:val="006473B1"/>
    <w:pPr>
      <w:tabs>
        <w:tab w:val="right" w:pos="2722"/>
      </w:tabs>
      <w:spacing w:before="40" w:line="240" w:lineRule="auto"/>
      <w:ind w:left="2835" w:hanging="2835"/>
    </w:pPr>
  </w:style>
  <w:style w:type="paragraph" w:customStyle="1" w:styleId="paragraph">
    <w:name w:val="paragraph"/>
    <w:aliases w:val="a"/>
    <w:basedOn w:val="OPCParaBase"/>
    <w:link w:val="paragraphChar"/>
    <w:rsid w:val="006473B1"/>
    <w:pPr>
      <w:tabs>
        <w:tab w:val="right" w:pos="1531"/>
      </w:tabs>
      <w:spacing w:before="40" w:line="240" w:lineRule="auto"/>
      <w:ind w:left="1644" w:hanging="1644"/>
    </w:pPr>
  </w:style>
  <w:style w:type="paragraph" w:customStyle="1" w:styleId="ParlAmend">
    <w:name w:val="ParlAmend"/>
    <w:aliases w:val="pp"/>
    <w:basedOn w:val="OPCParaBase"/>
    <w:rsid w:val="006473B1"/>
    <w:pPr>
      <w:spacing w:before="240" w:line="240" w:lineRule="atLeast"/>
      <w:ind w:hanging="567"/>
    </w:pPr>
    <w:rPr>
      <w:sz w:val="24"/>
    </w:rPr>
  </w:style>
  <w:style w:type="paragraph" w:customStyle="1" w:styleId="Penalty">
    <w:name w:val="Penalty"/>
    <w:basedOn w:val="OPCParaBase"/>
    <w:rsid w:val="006473B1"/>
    <w:pPr>
      <w:tabs>
        <w:tab w:val="left" w:pos="2977"/>
      </w:tabs>
      <w:spacing w:before="180" w:line="240" w:lineRule="auto"/>
      <w:ind w:left="1985" w:hanging="851"/>
    </w:pPr>
  </w:style>
  <w:style w:type="paragraph" w:customStyle="1" w:styleId="Portfolio">
    <w:name w:val="Portfolio"/>
    <w:basedOn w:val="OPCParaBase"/>
    <w:rsid w:val="006473B1"/>
    <w:pPr>
      <w:spacing w:line="240" w:lineRule="auto"/>
    </w:pPr>
    <w:rPr>
      <w:i/>
      <w:sz w:val="20"/>
    </w:rPr>
  </w:style>
  <w:style w:type="paragraph" w:customStyle="1" w:styleId="Preamble">
    <w:name w:val="Preamble"/>
    <w:basedOn w:val="OPCParaBase"/>
    <w:next w:val="Normal"/>
    <w:rsid w:val="006473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473B1"/>
    <w:pPr>
      <w:spacing w:line="240" w:lineRule="auto"/>
    </w:pPr>
    <w:rPr>
      <w:i/>
      <w:sz w:val="20"/>
    </w:rPr>
  </w:style>
  <w:style w:type="paragraph" w:customStyle="1" w:styleId="Session">
    <w:name w:val="Session"/>
    <w:basedOn w:val="OPCParaBase"/>
    <w:rsid w:val="006473B1"/>
    <w:pPr>
      <w:spacing w:line="240" w:lineRule="auto"/>
    </w:pPr>
    <w:rPr>
      <w:sz w:val="28"/>
    </w:rPr>
  </w:style>
  <w:style w:type="paragraph" w:customStyle="1" w:styleId="Sponsor">
    <w:name w:val="Sponsor"/>
    <w:basedOn w:val="OPCParaBase"/>
    <w:rsid w:val="006473B1"/>
    <w:pPr>
      <w:spacing w:line="240" w:lineRule="auto"/>
    </w:pPr>
    <w:rPr>
      <w:i/>
    </w:rPr>
  </w:style>
  <w:style w:type="paragraph" w:customStyle="1" w:styleId="Subitem">
    <w:name w:val="Subitem"/>
    <w:aliases w:val="iss"/>
    <w:basedOn w:val="OPCParaBase"/>
    <w:rsid w:val="006473B1"/>
    <w:pPr>
      <w:spacing w:before="180" w:line="240" w:lineRule="auto"/>
      <w:ind w:left="709" w:hanging="709"/>
    </w:pPr>
  </w:style>
  <w:style w:type="paragraph" w:customStyle="1" w:styleId="SubitemHead">
    <w:name w:val="SubitemHead"/>
    <w:aliases w:val="issh"/>
    <w:basedOn w:val="OPCParaBase"/>
    <w:rsid w:val="006473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473B1"/>
    <w:pPr>
      <w:spacing w:before="40" w:line="240" w:lineRule="auto"/>
      <w:ind w:left="1134"/>
    </w:pPr>
  </w:style>
  <w:style w:type="paragraph" w:customStyle="1" w:styleId="SubsectionHead">
    <w:name w:val="SubsectionHead"/>
    <w:aliases w:val="ssh"/>
    <w:basedOn w:val="OPCParaBase"/>
    <w:next w:val="subsection"/>
    <w:rsid w:val="006473B1"/>
    <w:pPr>
      <w:keepNext/>
      <w:keepLines/>
      <w:spacing w:before="240" w:line="240" w:lineRule="auto"/>
      <w:ind w:left="1134"/>
    </w:pPr>
    <w:rPr>
      <w:i/>
    </w:rPr>
  </w:style>
  <w:style w:type="paragraph" w:customStyle="1" w:styleId="Tablea">
    <w:name w:val="Table(a)"/>
    <w:aliases w:val="ta"/>
    <w:basedOn w:val="OPCParaBase"/>
    <w:rsid w:val="006473B1"/>
    <w:pPr>
      <w:spacing w:before="60" w:line="240" w:lineRule="auto"/>
      <w:ind w:left="284" w:hanging="284"/>
    </w:pPr>
    <w:rPr>
      <w:sz w:val="20"/>
    </w:rPr>
  </w:style>
  <w:style w:type="paragraph" w:customStyle="1" w:styleId="TableAA">
    <w:name w:val="Table(AA)"/>
    <w:aliases w:val="taaa"/>
    <w:basedOn w:val="OPCParaBase"/>
    <w:rsid w:val="006473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473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473B1"/>
    <w:pPr>
      <w:spacing w:before="60" w:line="240" w:lineRule="atLeast"/>
    </w:pPr>
    <w:rPr>
      <w:sz w:val="20"/>
    </w:rPr>
  </w:style>
  <w:style w:type="paragraph" w:customStyle="1" w:styleId="TLPBoxTextnote">
    <w:name w:val="TLPBoxText(note"/>
    <w:aliases w:val="right)"/>
    <w:basedOn w:val="OPCParaBase"/>
    <w:rsid w:val="006473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473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473B1"/>
    <w:pPr>
      <w:spacing w:before="122" w:line="198" w:lineRule="exact"/>
      <w:ind w:left="1985" w:hanging="851"/>
      <w:jc w:val="right"/>
    </w:pPr>
    <w:rPr>
      <w:sz w:val="18"/>
    </w:rPr>
  </w:style>
  <w:style w:type="paragraph" w:customStyle="1" w:styleId="TLPTableBullet">
    <w:name w:val="TLPTableBullet"/>
    <w:aliases w:val="ttb"/>
    <w:basedOn w:val="OPCParaBase"/>
    <w:rsid w:val="006473B1"/>
    <w:pPr>
      <w:spacing w:line="240" w:lineRule="exact"/>
      <w:ind w:left="284" w:hanging="284"/>
    </w:pPr>
    <w:rPr>
      <w:sz w:val="20"/>
    </w:rPr>
  </w:style>
  <w:style w:type="paragraph" w:styleId="TOC1">
    <w:name w:val="toc 1"/>
    <w:basedOn w:val="OPCParaBase"/>
    <w:next w:val="Normal"/>
    <w:uiPriority w:val="39"/>
    <w:unhideWhenUsed/>
    <w:rsid w:val="006473B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473B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473B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473B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473B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473B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473B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473B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473B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473B1"/>
    <w:pPr>
      <w:keepLines/>
      <w:spacing w:before="240" w:after="120" w:line="240" w:lineRule="auto"/>
      <w:ind w:left="794"/>
    </w:pPr>
    <w:rPr>
      <w:b/>
      <w:kern w:val="28"/>
      <w:sz w:val="20"/>
    </w:rPr>
  </w:style>
  <w:style w:type="paragraph" w:customStyle="1" w:styleId="TofSectsHeading">
    <w:name w:val="TofSects(Heading)"/>
    <w:basedOn w:val="OPCParaBase"/>
    <w:rsid w:val="006473B1"/>
    <w:pPr>
      <w:spacing w:before="240" w:after="120" w:line="240" w:lineRule="auto"/>
    </w:pPr>
    <w:rPr>
      <w:b/>
      <w:sz w:val="24"/>
    </w:rPr>
  </w:style>
  <w:style w:type="paragraph" w:customStyle="1" w:styleId="TofSectsSection">
    <w:name w:val="TofSects(Section)"/>
    <w:basedOn w:val="OPCParaBase"/>
    <w:rsid w:val="006473B1"/>
    <w:pPr>
      <w:keepLines/>
      <w:spacing w:before="40" w:line="240" w:lineRule="auto"/>
      <w:ind w:left="1588" w:hanging="794"/>
    </w:pPr>
    <w:rPr>
      <w:kern w:val="28"/>
      <w:sz w:val="18"/>
    </w:rPr>
  </w:style>
  <w:style w:type="paragraph" w:customStyle="1" w:styleId="TofSectsSubdiv">
    <w:name w:val="TofSects(Subdiv)"/>
    <w:basedOn w:val="OPCParaBase"/>
    <w:rsid w:val="006473B1"/>
    <w:pPr>
      <w:keepLines/>
      <w:spacing w:before="80" w:line="240" w:lineRule="auto"/>
      <w:ind w:left="1588" w:hanging="794"/>
    </w:pPr>
    <w:rPr>
      <w:kern w:val="28"/>
    </w:rPr>
  </w:style>
  <w:style w:type="paragraph" w:customStyle="1" w:styleId="WRStyle">
    <w:name w:val="WR Style"/>
    <w:aliases w:val="WR"/>
    <w:basedOn w:val="OPCParaBase"/>
    <w:rsid w:val="006473B1"/>
    <w:pPr>
      <w:spacing w:before="240" w:line="240" w:lineRule="auto"/>
      <w:ind w:left="284" w:hanging="284"/>
    </w:pPr>
    <w:rPr>
      <w:b/>
      <w:i/>
      <w:kern w:val="28"/>
      <w:sz w:val="24"/>
    </w:rPr>
  </w:style>
  <w:style w:type="paragraph" w:customStyle="1" w:styleId="notepara">
    <w:name w:val="note(para)"/>
    <w:aliases w:val="na"/>
    <w:basedOn w:val="OPCParaBase"/>
    <w:rsid w:val="006473B1"/>
    <w:pPr>
      <w:spacing w:before="40" w:line="198" w:lineRule="exact"/>
      <w:ind w:left="2354" w:hanging="369"/>
    </w:pPr>
    <w:rPr>
      <w:sz w:val="18"/>
    </w:rPr>
  </w:style>
  <w:style w:type="paragraph" w:styleId="Footer">
    <w:name w:val="footer"/>
    <w:link w:val="FooterChar"/>
    <w:rsid w:val="006473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473B1"/>
    <w:rPr>
      <w:rFonts w:eastAsia="Times New Roman" w:cs="Times New Roman"/>
      <w:sz w:val="22"/>
      <w:szCs w:val="24"/>
      <w:lang w:eastAsia="en-AU"/>
    </w:rPr>
  </w:style>
  <w:style w:type="character" w:styleId="LineNumber">
    <w:name w:val="line number"/>
    <w:basedOn w:val="OPCCharBase"/>
    <w:uiPriority w:val="99"/>
    <w:semiHidden/>
    <w:unhideWhenUsed/>
    <w:rsid w:val="006473B1"/>
    <w:rPr>
      <w:sz w:val="16"/>
    </w:rPr>
  </w:style>
  <w:style w:type="table" w:customStyle="1" w:styleId="CFlag">
    <w:name w:val="CFlag"/>
    <w:basedOn w:val="TableNormal"/>
    <w:uiPriority w:val="99"/>
    <w:rsid w:val="006473B1"/>
    <w:rPr>
      <w:rFonts w:eastAsia="Times New Roman" w:cs="Times New Roman"/>
      <w:lang w:eastAsia="en-AU"/>
    </w:rPr>
    <w:tblPr/>
  </w:style>
  <w:style w:type="paragraph" w:styleId="BalloonText">
    <w:name w:val="Balloon Text"/>
    <w:basedOn w:val="Normal"/>
    <w:link w:val="BalloonTextChar"/>
    <w:uiPriority w:val="99"/>
    <w:semiHidden/>
    <w:unhideWhenUsed/>
    <w:rsid w:val="00647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3B1"/>
    <w:rPr>
      <w:rFonts w:ascii="Tahoma" w:hAnsi="Tahoma" w:cs="Tahoma"/>
      <w:sz w:val="16"/>
      <w:szCs w:val="16"/>
    </w:rPr>
  </w:style>
  <w:style w:type="table" w:styleId="TableGrid">
    <w:name w:val="Table Grid"/>
    <w:basedOn w:val="TableNormal"/>
    <w:uiPriority w:val="59"/>
    <w:rsid w:val="00647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473B1"/>
    <w:rPr>
      <w:b/>
      <w:sz w:val="28"/>
      <w:szCs w:val="32"/>
    </w:rPr>
  </w:style>
  <w:style w:type="paragraph" w:customStyle="1" w:styleId="CompiledActNo">
    <w:name w:val="CompiledActNo"/>
    <w:basedOn w:val="OPCParaBase"/>
    <w:next w:val="Normal"/>
    <w:rsid w:val="006473B1"/>
    <w:rPr>
      <w:b/>
      <w:sz w:val="24"/>
      <w:szCs w:val="24"/>
    </w:rPr>
  </w:style>
  <w:style w:type="paragraph" w:customStyle="1" w:styleId="ENotesText">
    <w:name w:val="ENotesText"/>
    <w:aliases w:val="Ent"/>
    <w:basedOn w:val="OPCParaBase"/>
    <w:next w:val="Normal"/>
    <w:rsid w:val="006473B1"/>
    <w:pPr>
      <w:spacing w:before="120"/>
    </w:pPr>
  </w:style>
  <w:style w:type="paragraph" w:customStyle="1" w:styleId="CompiledMadeUnder">
    <w:name w:val="CompiledMadeUnder"/>
    <w:basedOn w:val="OPCParaBase"/>
    <w:next w:val="Normal"/>
    <w:rsid w:val="006473B1"/>
    <w:rPr>
      <w:i/>
      <w:sz w:val="24"/>
      <w:szCs w:val="24"/>
    </w:rPr>
  </w:style>
  <w:style w:type="paragraph" w:customStyle="1" w:styleId="Paragraphsub-sub-sub">
    <w:name w:val="Paragraph(sub-sub-sub)"/>
    <w:aliases w:val="aaaa"/>
    <w:basedOn w:val="OPCParaBase"/>
    <w:rsid w:val="006473B1"/>
    <w:pPr>
      <w:tabs>
        <w:tab w:val="right" w:pos="3402"/>
      </w:tabs>
      <w:spacing w:before="40" w:line="240" w:lineRule="auto"/>
      <w:ind w:left="3402" w:hanging="3402"/>
    </w:pPr>
  </w:style>
  <w:style w:type="paragraph" w:customStyle="1" w:styleId="TableTextEndNotes">
    <w:name w:val="TableTextEndNotes"/>
    <w:aliases w:val="Tten"/>
    <w:basedOn w:val="Normal"/>
    <w:rsid w:val="006473B1"/>
    <w:pPr>
      <w:spacing w:before="60" w:line="240" w:lineRule="auto"/>
    </w:pPr>
    <w:rPr>
      <w:rFonts w:cs="Arial"/>
      <w:sz w:val="20"/>
      <w:szCs w:val="22"/>
    </w:rPr>
  </w:style>
  <w:style w:type="paragraph" w:customStyle="1" w:styleId="SubPartCASA">
    <w:name w:val="SubPart(CASA)"/>
    <w:aliases w:val="csp"/>
    <w:basedOn w:val="OPCParaBase"/>
    <w:next w:val="ActHead3"/>
    <w:rsid w:val="006473B1"/>
    <w:pPr>
      <w:keepNext/>
      <w:keepLines/>
      <w:spacing w:before="280"/>
      <w:outlineLvl w:val="1"/>
    </w:pPr>
    <w:rPr>
      <w:b/>
      <w:kern w:val="28"/>
      <w:sz w:val="32"/>
    </w:rPr>
  </w:style>
  <w:style w:type="paragraph" w:customStyle="1" w:styleId="TableHeading">
    <w:name w:val="TableHeading"/>
    <w:aliases w:val="th"/>
    <w:basedOn w:val="OPCParaBase"/>
    <w:next w:val="Tabletext"/>
    <w:rsid w:val="006473B1"/>
    <w:pPr>
      <w:keepNext/>
      <w:spacing w:before="60" w:line="240" w:lineRule="atLeast"/>
    </w:pPr>
    <w:rPr>
      <w:b/>
      <w:sz w:val="20"/>
    </w:rPr>
  </w:style>
  <w:style w:type="paragraph" w:customStyle="1" w:styleId="NoteToSubpara">
    <w:name w:val="NoteToSubpara"/>
    <w:aliases w:val="nts"/>
    <w:basedOn w:val="OPCParaBase"/>
    <w:rsid w:val="006473B1"/>
    <w:pPr>
      <w:spacing w:before="40" w:line="198" w:lineRule="exact"/>
      <w:ind w:left="2835" w:hanging="709"/>
    </w:pPr>
    <w:rPr>
      <w:sz w:val="18"/>
    </w:rPr>
  </w:style>
  <w:style w:type="paragraph" w:customStyle="1" w:styleId="ENoteTableHeading">
    <w:name w:val="ENoteTableHeading"/>
    <w:aliases w:val="enth"/>
    <w:basedOn w:val="OPCParaBase"/>
    <w:rsid w:val="006473B1"/>
    <w:pPr>
      <w:keepNext/>
      <w:spacing w:before="60" w:line="240" w:lineRule="atLeast"/>
    </w:pPr>
    <w:rPr>
      <w:rFonts w:ascii="Arial" w:hAnsi="Arial"/>
      <w:b/>
      <w:sz w:val="16"/>
    </w:rPr>
  </w:style>
  <w:style w:type="paragraph" w:customStyle="1" w:styleId="ENoteTTi">
    <w:name w:val="ENoteTTi"/>
    <w:aliases w:val="entti"/>
    <w:basedOn w:val="OPCParaBase"/>
    <w:rsid w:val="006473B1"/>
    <w:pPr>
      <w:keepNext/>
      <w:spacing w:before="60" w:line="240" w:lineRule="atLeast"/>
      <w:ind w:left="170"/>
    </w:pPr>
    <w:rPr>
      <w:sz w:val="16"/>
    </w:rPr>
  </w:style>
  <w:style w:type="paragraph" w:customStyle="1" w:styleId="ENotesHeading1">
    <w:name w:val="ENotesHeading 1"/>
    <w:aliases w:val="Enh1,ENh1"/>
    <w:basedOn w:val="OPCParaBase"/>
    <w:next w:val="Normal"/>
    <w:rsid w:val="006473B1"/>
    <w:pPr>
      <w:spacing w:before="120"/>
      <w:outlineLvl w:val="1"/>
    </w:pPr>
    <w:rPr>
      <w:b/>
      <w:sz w:val="28"/>
      <w:szCs w:val="28"/>
    </w:rPr>
  </w:style>
  <w:style w:type="paragraph" w:customStyle="1" w:styleId="ENotesHeading2">
    <w:name w:val="ENotesHeading 2"/>
    <w:aliases w:val="Enh2,ENh2"/>
    <w:basedOn w:val="OPCParaBase"/>
    <w:next w:val="Normal"/>
    <w:rsid w:val="006473B1"/>
    <w:pPr>
      <w:spacing w:before="120" w:after="120"/>
      <w:outlineLvl w:val="2"/>
    </w:pPr>
    <w:rPr>
      <w:b/>
      <w:sz w:val="24"/>
      <w:szCs w:val="28"/>
    </w:rPr>
  </w:style>
  <w:style w:type="paragraph" w:customStyle="1" w:styleId="ENoteTTIndentHeading">
    <w:name w:val="ENoteTTIndentHeading"/>
    <w:aliases w:val="enTTHi"/>
    <w:basedOn w:val="OPCParaBase"/>
    <w:rsid w:val="006473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473B1"/>
    <w:pPr>
      <w:spacing w:before="60" w:line="240" w:lineRule="atLeast"/>
    </w:pPr>
    <w:rPr>
      <w:sz w:val="16"/>
    </w:rPr>
  </w:style>
  <w:style w:type="paragraph" w:customStyle="1" w:styleId="MadeunderText">
    <w:name w:val="MadeunderText"/>
    <w:basedOn w:val="OPCParaBase"/>
    <w:next w:val="CompiledMadeUnder"/>
    <w:rsid w:val="006473B1"/>
    <w:pPr>
      <w:spacing w:before="240"/>
    </w:pPr>
    <w:rPr>
      <w:sz w:val="24"/>
      <w:szCs w:val="24"/>
    </w:rPr>
  </w:style>
  <w:style w:type="paragraph" w:customStyle="1" w:styleId="ENotesHeading3">
    <w:name w:val="ENotesHeading 3"/>
    <w:aliases w:val="Enh3"/>
    <w:basedOn w:val="OPCParaBase"/>
    <w:next w:val="Normal"/>
    <w:rsid w:val="006473B1"/>
    <w:pPr>
      <w:keepNext/>
      <w:spacing w:before="120" w:line="240" w:lineRule="auto"/>
      <w:outlineLvl w:val="4"/>
    </w:pPr>
    <w:rPr>
      <w:b/>
      <w:szCs w:val="24"/>
    </w:rPr>
  </w:style>
  <w:style w:type="character" w:styleId="Hyperlink">
    <w:name w:val="Hyperlink"/>
    <w:basedOn w:val="DefaultParagraphFont"/>
    <w:rsid w:val="00C127EF"/>
    <w:rPr>
      <w:color w:val="0000FF"/>
      <w:u w:val="single"/>
    </w:rPr>
  </w:style>
  <w:style w:type="character" w:styleId="CommentReference">
    <w:name w:val="annotation reference"/>
    <w:basedOn w:val="DefaultParagraphFont"/>
    <w:rsid w:val="00C127EF"/>
    <w:rPr>
      <w:sz w:val="16"/>
      <w:szCs w:val="16"/>
    </w:rPr>
  </w:style>
  <w:style w:type="paragraph" w:styleId="CommentText">
    <w:name w:val="annotation text"/>
    <w:basedOn w:val="Normal"/>
    <w:link w:val="CommentTextChar"/>
    <w:rsid w:val="00C127EF"/>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rsid w:val="00C127EF"/>
    <w:rPr>
      <w:rFonts w:eastAsia="Times New Roman" w:cs="Times New Roman"/>
      <w:lang w:eastAsia="en-AU"/>
    </w:rPr>
  </w:style>
  <w:style w:type="paragraph" w:styleId="ListParagraph">
    <w:name w:val="List Paragraph"/>
    <w:basedOn w:val="Normal"/>
    <w:uiPriority w:val="34"/>
    <w:qFormat/>
    <w:rsid w:val="00C127EF"/>
    <w:pPr>
      <w:spacing w:after="200" w:line="276" w:lineRule="auto"/>
      <w:ind w:left="720"/>
      <w:contextualSpacing/>
    </w:pPr>
    <w:rPr>
      <w:rFonts w:cs="Times New Roman"/>
      <w:sz w:val="24"/>
      <w:szCs w:val="24"/>
    </w:rPr>
  </w:style>
  <w:style w:type="paragraph" w:styleId="Title">
    <w:name w:val="Title"/>
    <w:basedOn w:val="Normal"/>
    <w:next w:val="Normal"/>
    <w:link w:val="TitleChar"/>
    <w:uiPriority w:val="10"/>
    <w:qFormat/>
    <w:rsid w:val="00C127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27EF"/>
    <w:rPr>
      <w:rFonts w:asciiTheme="majorHAnsi" w:eastAsiaTheme="majorEastAsia" w:hAnsiTheme="majorHAnsi" w:cstheme="majorBidi"/>
      <w:color w:val="17365D" w:themeColor="text2" w:themeShade="BF"/>
      <w:spacing w:val="5"/>
      <w:kern w:val="28"/>
      <w:sz w:val="52"/>
      <w:szCs w:val="52"/>
    </w:rPr>
  </w:style>
  <w:style w:type="numbering" w:customStyle="1" w:styleId="OPCBodyList">
    <w:name w:val="OPCBodyList"/>
    <w:uiPriority w:val="99"/>
    <w:rsid w:val="00C127EF"/>
    <w:pPr>
      <w:numPr>
        <w:numId w:val="18"/>
      </w:numPr>
    </w:pPr>
  </w:style>
  <w:style w:type="character" w:styleId="PageNumber">
    <w:name w:val="page number"/>
    <w:basedOn w:val="DefaultParagraphFont"/>
    <w:rsid w:val="00C127EF"/>
  </w:style>
  <w:style w:type="character" w:customStyle="1" w:styleId="Heading1Char">
    <w:name w:val="Heading 1 Char"/>
    <w:basedOn w:val="DefaultParagraphFont"/>
    <w:link w:val="Heading1"/>
    <w:rsid w:val="00C127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127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127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127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127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C127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127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127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127EF"/>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C127EF"/>
    <w:rPr>
      <w:rFonts w:cs="Times New Roman"/>
      <w:sz w:val="24"/>
      <w:szCs w:val="24"/>
    </w:rPr>
  </w:style>
  <w:style w:type="paragraph" w:styleId="NoteHeading">
    <w:name w:val="Note Heading"/>
    <w:basedOn w:val="Normal"/>
    <w:next w:val="Normal"/>
    <w:link w:val="NoteHeadingChar"/>
    <w:uiPriority w:val="99"/>
    <w:semiHidden/>
    <w:unhideWhenUsed/>
    <w:rsid w:val="00C127EF"/>
    <w:pPr>
      <w:spacing w:line="240" w:lineRule="auto"/>
    </w:pPr>
  </w:style>
  <w:style w:type="character" w:customStyle="1" w:styleId="NoteHeadingChar">
    <w:name w:val="Note Heading Char"/>
    <w:basedOn w:val="DefaultParagraphFont"/>
    <w:link w:val="NoteHeading"/>
    <w:uiPriority w:val="99"/>
    <w:semiHidden/>
    <w:rsid w:val="00C127EF"/>
    <w:rPr>
      <w:sz w:val="22"/>
    </w:rPr>
  </w:style>
  <w:style w:type="paragraph" w:customStyle="1" w:styleId="LegislationMadeUnder">
    <w:name w:val="LegislationMadeUnder"/>
    <w:basedOn w:val="OPCParaBase"/>
    <w:next w:val="Normal"/>
    <w:rsid w:val="006473B1"/>
    <w:rPr>
      <w:i/>
      <w:sz w:val="32"/>
      <w:szCs w:val="32"/>
    </w:rPr>
  </w:style>
  <w:style w:type="paragraph" w:customStyle="1" w:styleId="SignCoverPageEnd">
    <w:name w:val="SignCoverPageEnd"/>
    <w:basedOn w:val="OPCParaBase"/>
    <w:next w:val="Normal"/>
    <w:rsid w:val="006473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473B1"/>
    <w:pPr>
      <w:pBdr>
        <w:top w:val="single" w:sz="4" w:space="1" w:color="auto"/>
      </w:pBdr>
      <w:spacing w:before="360"/>
      <w:ind w:right="397"/>
      <w:jc w:val="both"/>
    </w:pPr>
  </w:style>
  <w:style w:type="paragraph" w:customStyle="1" w:styleId="NotesHeading1">
    <w:name w:val="NotesHeading 1"/>
    <w:basedOn w:val="OPCParaBase"/>
    <w:next w:val="Normal"/>
    <w:rsid w:val="006473B1"/>
    <w:pPr>
      <w:outlineLvl w:val="0"/>
    </w:pPr>
    <w:rPr>
      <w:b/>
      <w:sz w:val="28"/>
      <w:szCs w:val="28"/>
    </w:rPr>
  </w:style>
  <w:style w:type="paragraph" w:customStyle="1" w:styleId="NotesHeading2">
    <w:name w:val="NotesHeading 2"/>
    <w:basedOn w:val="OPCParaBase"/>
    <w:next w:val="Normal"/>
    <w:rsid w:val="006473B1"/>
    <w:rPr>
      <w:b/>
      <w:sz w:val="28"/>
      <w:szCs w:val="28"/>
    </w:rPr>
  </w:style>
  <w:style w:type="character" w:customStyle="1" w:styleId="CharSubPartTextCASA">
    <w:name w:val="CharSubPartText(CASA)"/>
    <w:basedOn w:val="OPCCharBase"/>
    <w:uiPriority w:val="1"/>
    <w:rsid w:val="006473B1"/>
  </w:style>
  <w:style w:type="character" w:customStyle="1" w:styleId="CharSubPartNoCASA">
    <w:name w:val="CharSubPartNo(CASA)"/>
    <w:basedOn w:val="OPCCharBase"/>
    <w:uiPriority w:val="1"/>
    <w:rsid w:val="006473B1"/>
  </w:style>
  <w:style w:type="paragraph" w:customStyle="1" w:styleId="ENoteTTIndentHeadingSub">
    <w:name w:val="ENoteTTIndentHeadingSub"/>
    <w:aliases w:val="enTTHis"/>
    <w:basedOn w:val="OPCParaBase"/>
    <w:rsid w:val="006473B1"/>
    <w:pPr>
      <w:keepNext/>
      <w:spacing w:before="60" w:line="240" w:lineRule="atLeast"/>
      <w:ind w:left="340"/>
    </w:pPr>
    <w:rPr>
      <w:b/>
      <w:sz w:val="16"/>
    </w:rPr>
  </w:style>
  <w:style w:type="paragraph" w:customStyle="1" w:styleId="ENoteTTiSub">
    <w:name w:val="ENoteTTiSub"/>
    <w:aliases w:val="enttis"/>
    <w:basedOn w:val="OPCParaBase"/>
    <w:rsid w:val="006473B1"/>
    <w:pPr>
      <w:keepNext/>
      <w:spacing w:before="60" w:line="240" w:lineRule="atLeast"/>
      <w:ind w:left="340"/>
    </w:pPr>
    <w:rPr>
      <w:sz w:val="16"/>
    </w:rPr>
  </w:style>
  <w:style w:type="paragraph" w:customStyle="1" w:styleId="SubDivisionMigration">
    <w:name w:val="SubDivisionMigration"/>
    <w:aliases w:val="sdm"/>
    <w:basedOn w:val="OPCParaBase"/>
    <w:rsid w:val="006473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473B1"/>
    <w:pPr>
      <w:keepNext/>
      <w:keepLines/>
      <w:spacing w:before="240" w:line="240" w:lineRule="auto"/>
      <w:ind w:left="1134" w:hanging="1134"/>
    </w:pPr>
    <w:rPr>
      <w:b/>
      <w:sz w:val="28"/>
    </w:rPr>
  </w:style>
  <w:style w:type="character" w:customStyle="1" w:styleId="paragraphChar">
    <w:name w:val="paragraph Char"/>
    <w:aliases w:val="a Char"/>
    <w:basedOn w:val="DefaultParagraphFont"/>
    <w:link w:val="paragraph"/>
    <w:locked/>
    <w:rsid w:val="005B6F79"/>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5B6F79"/>
    <w:rPr>
      <w:rFonts w:eastAsia="Times New Roman" w:cs="Times New Roman"/>
      <w:sz w:val="22"/>
      <w:lang w:eastAsia="en-AU"/>
    </w:rPr>
  </w:style>
  <w:style w:type="character" w:customStyle="1" w:styleId="notetextChar">
    <w:name w:val="note(text) Char"/>
    <w:aliases w:val="n Char"/>
    <w:basedOn w:val="DefaultParagraphFont"/>
    <w:link w:val="notetext"/>
    <w:locked/>
    <w:rsid w:val="00694DA6"/>
    <w:rPr>
      <w:rFonts w:eastAsia="Times New Roman" w:cs="Times New Roman"/>
      <w:sz w:val="18"/>
      <w:lang w:eastAsia="en-AU"/>
    </w:rPr>
  </w:style>
  <w:style w:type="paragraph" w:styleId="CommentSubject">
    <w:name w:val="annotation subject"/>
    <w:basedOn w:val="CommentText"/>
    <w:next w:val="CommentText"/>
    <w:link w:val="CommentSubjectChar"/>
    <w:uiPriority w:val="99"/>
    <w:semiHidden/>
    <w:unhideWhenUsed/>
    <w:rsid w:val="00120DF9"/>
    <w:rPr>
      <w:rFonts w:eastAsia="Calibri"/>
      <w:b/>
      <w:bCs/>
      <w:lang w:eastAsia="en-US"/>
    </w:rPr>
  </w:style>
  <w:style w:type="character" w:customStyle="1" w:styleId="CommentSubjectChar">
    <w:name w:val="Comment Subject Char"/>
    <w:basedOn w:val="CommentTextChar"/>
    <w:link w:val="CommentSubject"/>
    <w:uiPriority w:val="99"/>
    <w:semiHidden/>
    <w:rsid w:val="00120DF9"/>
    <w:rPr>
      <w:rFonts w:eastAsia="Calibri" w:cs="Times New Roman"/>
      <w:b/>
      <w:bCs/>
      <w:lang w:eastAsia="en-AU"/>
    </w:rPr>
  </w:style>
  <w:style w:type="paragraph" w:styleId="Revision">
    <w:name w:val="Revision"/>
    <w:hidden/>
    <w:uiPriority w:val="99"/>
    <w:semiHidden/>
    <w:rsid w:val="00120DF9"/>
    <w:rPr>
      <w:rFonts w:eastAsia="Calibri" w:cs="Times New Roman"/>
      <w:sz w:val="22"/>
    </w:rPr>
  </w:style>
  <w:style w:type="paragraph" w:customStyle="1" w:styleId="TerritoryT">
    <w:name w:val="TerritoryT"/>
    <w:basedOn w:val="OPCParaBase"/>
    <w:next w:val="Normal"/>
    <w:rsid w:val="00F04317"/>
    <w:rPr>
      <w:b/>
      <w:sz w:val="32"/>
    </w:rPr>
  </w:style>
  <w:style w:type="table" w:customStyle="1" w:styleId="TableGrid1">
    <w:name w:val="Table Grid1"/>
    <w:basedOn w:val="TableNormal"/>
    <w:next w:val="TableGrid"/>
    <w:uiPriority w:val="59"/>
    <w:rsid w:val="009E5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5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739D"/>
    <w:rPr>
      <w:color w:val="800080" w:themeColor="followedHyperlink"/>
      <w:u w:val="single"/>
    </w:rPr>
  </w:style>
  <w:style w:type="paragraph" w:customStyle="1" w:styleId="SOText">
    <w:name w:val="SO Text"/>
    <w:aliases w:val="sot"/>
    <w:link w:val="SOTextChar"/>
    <w:rsid w:val="006473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473B1"/>
    <w:rPr>
      <w:sz w:val="22"/>
    </w:rPr>
  </w:style>
  <w:style w:type="paragraph" w:customStyle="1" w:styleId="SOTextNote">
    <w:name w:val="SO TextNote"/>
    <w:aliases w:val="sont"/>
    <w:basedOn w:val="SOText"/>
    <w:qFormat/>
    <w:rsid w:val="006473B1"/>
    <w:pPr>
      <w:spacing w:before="122" w:line="198" w:lineRule="exact"/>
      <w:ind w:left="1843" w:hanging="709"/>
    </w:pPr>
    <w:rPr>
      <w:sz w:val="18"/>
    </w:rPr>
  </w:style>
  <w:style w:type="paragraph" w:customStyle="1" w:styleId="SOPara">
    <w:name w:val="SO Para"/>
    <w:aliases w:val="soa"/>
    <w:basedOn w:val="SOText"/>
    <w:link w:val="SOParaChar"/>
    <w:qFormat/>
    <w:rsid w:val="006473B1"/>
    <w:pPr>
      <w:tabs>
        <w:tab w:val="right" w:pos="1786"/>
      </w:tabs>
      <w:spacing w:before="40"/>
      <w:ind w:left="2070" w:hanging="936"/>
    </w:pPr>
  </w:style>
  <w:style w:type="character" w:customStyle="1" w:styleId="SOParaChar">
    <w:name w:val="SO Para Char"/>
    <w:aliases w:val="soa Char"/>
    <w:basedOn w:val="DefaultParagraphFont"/>
    <w:link w:val="SOPara"/>
    <w:rsid w:val="006473B1"/>
    <w:rPr>
      <w:sz w:val="22"/>
    </w:rPr>
  </w:style>
  <w:style w:type="paragraph" w:customStyle="1" w:styleId="FileName">
    <w:name w:val="FileName"/>
    <w:basedOn w:val="Normal"/>
    <w:rsid w:val="006473B1"/>
  </w:style>
  <w:style w:type="paragraph" w:customStyle="1" w:styleId="SOHeadBold">
    <w:name w:val="SO HeadBold"/>
    <w:aliases w:val="sohb"/>
    <w:basedOn w:val="SOText"/>
    <w:next w:val="SOText"/>
    <w:link w:val="SOHeadBoldChar"/>
    <w:qFormat/>
    <w:rsid w:val="006473B1"/>
    <w:rPr>
      <w:b/>
    </w:rPr>
  </w:style>
  <w:style w:type="character" w:customStyle="1" w:styleId="SOHeadBoldChar">
    <w:name w:val="SO HeadBold Char"/>
    <w:aliases w:val="sohb Char"/>
    <w:basedOn w:val="DefaultParagraphFont"/>
    <w:link w:val="SOHeadBold"/>
    <w:rsid w:val="006473B1"/>
    <w:rPr>
      <w:b/>
      <w:sz w:val="22"/>
    </w:rPr>
  </w:style>
  <w:style w:type="paragraph" w:customStyle="1" w:styleId="SOHeadItalic">
    <w:name w:val="SO HeadItalic"/>
    <w:aliases w:val="sohi"/>
    <w:basedOn w:val="SOText"/>
    <w:next w:val="SOText"/>
    <w:link w:val="SOHeadItalicChar"/>
    <w:qFormat/>
    <w:rsid w:val="006473B1"/>
    <w:rPr>
      <w:i/>
    </w:rPr>
  </w:style>
  <w:style w:type="character" w:customStyle="1" w:styleId="SOHeadItalicChar">
    <w:name w:val="SO HeadItalic Char"/>
    <w:aliases w:val="sohi Char"/>
    <w:basedOn w:val="DefaultParagraphFont"/>
    <w:link w:val="SOHeadItalic"/>
    <w:rsid w:val="006473B1"/>
    <w:rPr>
      <w:i/>
      <w:sz w:val="22"/>
    </w:rPr>
  </w:style>
  <w:style w:type="paragraph" w:customStyle="1" w:styleId="SOBullet">
    <w:name w:val="SO Bullet"/>
    <w:aliases w:val="sotb"/>
    <w:basedOn w:val="SOText"/>
    <w:link w:val="SOBulletChar"/>
    <w:qFormat/>
    <w:rsid w:val="006473B1"/>
    <w:pPr>
      <w:ind w:left="1559" w:hanging="425"/>
    </w:pPr>
  </w:style>
  <w:style w:type="character" w:customStyle="1" w:styleId="SOBulletChar">
    <w:name w:val="SO Bullet Char"/>
    <w:aliases w:val="sotb Char"/>
    <w:basedOn w:val="DefaultParagraphFont"/>
    <w:link w:val="SOBullet"/>
    <w:rsid w:val="006473B1"/>
    <w:rPr>
      <w:sz w:val="22"/>
    </w:rPr>
  </w:style>
  <w:style w:type="paragraph" w:customStyle="1" w:styleId="SOBulletNote">
    <w:name w:val="SO BulletNote"/>
    <w:aliases w:val="sonb"/>
    <w:basedOn w:val="SOTextNote"/>
    <w:link w:val="SOBulletNoteChar"/>
    <w:qFormat/>
    <w:rsid w:val="006473B1"/>
    <w:pPr>
      <w:tabs>
        <w:tab w:val="left" w:pos="1560"/>
      </w:tabs>
      <w:ind w:left="2268" w:hanging="1134"/>
    </w:pPr>
  </w:style>
  <w:style w:type="character" w:customStyle="1" w:styleId="SOBulletNoteChar">
    <w:name w:val="SO BulletNote Char"/>
    <w:aliases w:val="sonb Char"/>
    <w:basedOn w:val="DefaultParagraphFont"/>
    <w:link w:val="SOBulletNote"/>
    <w:rsid w:val="006473B1"/>
    <w:rPr>
      <w:sz w:val="18"/>
    </w:rPr>
  </w:style>
  <w:style w:type="paragraph" w:styleId="TableofFigures">
    <w:name w:val="table of figures"/>
    <w:basedOn w:val="Normal"/>
    <w:next w:val="Normal"/>
    <w:uiPriority w:val="99"/>
    <w:semiHidden/>
    <w:unhideWhenUsed/>
    <w:rsid w:val="007C46FC"/>
  </w:style>
  <w:style w:type="paragraph" w:customStyle="1" w:styleId="FreeForm">
    <w:name w:val="FreeForm"/>
    <w:rsid w:val="006473B1"/>
    <w:rPr>
      <w:rFonts w:ascii="Arial" w:hAnsi="Arial"/>
      <w:sz w:val="22"/>
    </w:rPr>
  </w:style>
  <w:style w:type="paragraph" w:customStyle="1" w:styleId="endnotes">
    <w:name w:val="endnotes"/>
    <w:basedOn w:val="Normal"/>
    <w:rsid w:val="00D0270F"/>
    <w:pPr>
      <w:spacing w:before="100" w:beforeAutospacing="1" w:after="100" w:afterAutospacing="1" w:line="240" w:lineRule="auto"/>
    </w:pPr>
    <w:rPr>
      <w:rFonts w:eastAsia="Times New Roman" w:cs="Times New Roman"/>
      <w:sz w:val="24"/>
      <w:szCs w:val="24"/>
      <w:lang w:eastAsia="en-AU"/>
    </w:rPr>
  </w:style>
  <w:style w:type="paragraph" w:customStyle="1" w:styleId="EndNotes0">
    <w:name w:val="EndNotes"/>
    <w:basedOn w:val="Normal"/>
    <w:rsid w:val="00D0270F"/>
    <w:pPr>
      <w:spacing w:before="120" w:line="260" w:lineRule="exact"/>
    </w:pPr>
    <w:rPr>
      <w:rFonts w:eastAsia="Times New Roman" w:cs="Arial"/>
      <w:noProof/>
      <w:sz w:val="24"/>
      <w:szCs w:val="24"/>
      <w:lang w:eastAsia="en-AU"/>
    </w:rPr>
  </w:style>
  <w:style w:type="paragraph" w:customStyle="1" w:styleId="Note">
    <w:name w:val="Note"/>
    <w:basedOn w:val="Normal"/>
    <w:rsid w:val="00742E9D"/>
    <w:pPr>
      <w:spacing w:before="120" w:line="220" w:lineRule="exact"/>
      <w:ind w:left="964"/>
      <w:jc w:val="both"/>
    </w:pPr>
    <w:rPr>
      <w:rFonts w:eastAsia="Times New Roman" w:cs="Times New Roman"/>
      <w:sz w:val="20"/>
      <w:szCs w:val="24"/>
      <w:lang w:eastAsia="en-AU"/>
    </w:rPr>
  </w:style>
  <w:style w:type="paragraph" w:customStyle="1" w:styleId="TableColHead">
    <w:name w:val="TableColHead"/>
    <w:basedOn w:val="Normal"/>
    <w:rsid w:val="00742E9D"/>
    <w:pPr>
      <w:keepNext/>
      <w:spacing w:before="120" w:after="60" w:line="200" w:lineRule="exact"/>
    </w:pPr>
    <w:rPr>
      <w:rFonts w:ascii="Arial" w:eastAsia="Times New Roman" w:hAnsi="Arial" w:cs="Times New Roman"/>
      <w:b/>
      <w:sz w:val="18"/>
      <w:szCs w:val="24"/>
      <w:lang w:eastAsia="en-AU"/>
    </w:rPr>
  </w:style>
  <w:style w:type="paragraph" w:customStyle="1" w:styleId="TableText0">
    <w:name w:val="TableText"/>
    <w:basedOn w:val="Normal"/>
    <w:rsid w:val="00742E9D"/>
    <w:pPr>
      <w:spacing w:before="60" w:after="60" w:line="240" w:lineRule="exact"/>
    </w:pPr>
    <w:rPr>
      <w:rFonts w:eastAsia="Times New Roman" w:cs="Times New Roman"/>
      <w:szCs w:val="24"/>
      <w:lang w:eastAsia="en-AU"/>
    </w:rPr>
  </w:style>
  <w:style w:type="character" w:customStyle="1" w:styleId="CharENotesHeading">
    <w:name w:val="CharENotesHeading"/>
    <w:basedOn w:val="DefaultParagraphFont"/>
    <w:rsid w:val="00742E9D"/>
  </w:style>
  <w:style w:type="paragraph" w:customStyle="1" w:styleId="TableENotesHeading">
    <w:name w:val="TableENotesHeading"/>
    <w:basedOn w:val="Normal"/>
    <w:rsid w:val="00742E9D"/>
    <w:pPr>
      <w:spacing w:before="240" w:after="240" w:line="300" w:lineRule="exact"/>
      <w:ind w:left="2410" w:hanging="2410"/>
    </w:pPr>
    <w:rPr>
      <w:rFonts w:ascii="Arial" w:eastAsia="Times New Roman" w:hAnsi="Arial" w:cs="Times New Roman"/>
      <w:b/>
      <w:noProof/>
      <w:sz w:val="28"/>
      <w:szCs w:val="24"/>
      <w:lang w:eastAsia="en-AU"/>
    </w:rPr>
  </w:style>
  <w:style w:type="paragraph" w:customStyle="1" w:styleId="TableOfAmend">
    <w:name w:val="TableOfAmend"/>
    <w:basedOn w:val="Normal"/>
    <w:rsid w:val="00742E9D"/>
    <w:pPr>
      <w:tabs>
        <w:tab w:val="right" w:leader="dot" w:pos="2268"/>
      </w:tabs>
      <w:spacing w:before="60" w:line="200" w:lineRule="exact"/>
      <w:ind w:left="170" w:right="-11" w:hanging="170"/>
    </w:pPr>
    <w:rPr>
      <w:rFonts w:ascii="Arial" w:eastAsia="Times New Roman" w:hAnsi="Arial" w:cs="Arial"/>
      <w:noProof/>
      <w:sz w:val="18"/>
      <w:szCs w:val="18"/>
      <w:lang w:eastAsia="en-AU"/>
    </w:rPr>
  </w:style>
  <w:style w:type="paragraph" w:customStyle="1" w:styleId="TableOfAmendHead">
    <w:name w:val="TableOfAmendHead"/>
    <w:basedOn w:val="TableOfAmend"/>
    <w:next w:val="Normal"/>
    <w:rsid w:val="00742E9D"/>
    <w:pPr>
      <w:spacing w:after="60"/>
    </w:pPr>
    <w:rPr>
      <w:sz w:val="16"/>
      <w:szCs w:val="16"/>
    </w:rPr>
  </w:style>
  <w:style w:type="paragraph" w:customStyle="1" w:styleId="TableENotesHeadingAmdt">
    <w:name w:val="TableENotesHeadingAmdt"/>
    <w:basedOn w:val="Normal"/>
    <w:next w:val="Normal"/>
    <w:rsid w:val="00742E9D"/>
    <w:pPr>
      <w:pageBreakBefore/>
      <w:spacing w:before="240" w:after="240" w:line="300" w:lineRule="exact"/>
      <w:ind w:left="2410" w:hanging="2410"/>
    </w:pPr>
    <w:rPr>
      <w:rFonts w:ascii="Arial" w:eastAsia="Times New Roman" w:hAnsi="Arial" w:cs="Arial"/>
      <w:b/>
      <w:bCs/>
      <w:noProof/>
      <w:sz w:val="28"/>
      <w:szCs w:val="28"/>
      <w:lang w:eastAsia="en-AU"/>
    </w:rPr>
  </w:style>
  <w:style w:type="paragraph" w:customStyle="1" w:styleId="bodytextplain">
    <w:name w:val="bodytextplain"/>
    <w:basedOn w:val="Normal"/>
    <w:rsid w:val="0011100B"/>
    <w:pPr>
      <w:spacing w:before="100" w:beforeAutospacing="1" w:after="100" w:afterAutospacing="1" w:line="240" w:lineRule="auto"/>
    </w:pPr>
    <w:rPr>
      <w:rFonts w:eastAsia="Times New Roman" w:cs="Times New Roman"/>
      <w:sz w:val="24"/>
      <w:szCs w:val="24"/>
      <w:lang w:eastAsia="en-AU"/>
    </w:rPr>
  </w:style>
  <w:style w:type="paragraph" w:customStyle="1" w:styleId="Default">
    <w:name w:val="Default"/>
    <w:rsid w:val="006C4116"/>
    <w:pPr>
      <w:autoSpaceDE w:val="0"/>
      <w:autoSpaceDN w:val="0"/>
      <w:adjustRightInd w:val="0"/>
    </w:pPr>
    <w:rPr>
      <w:rFonts w:cs="Times New Roman"/>
      <w:color w:val="000000"/>
      <w:sz w:val="24"/>
      <w:szCs w:val="24"/>
    </w:rPr>
  </w:style>
  <w:style w:type="paragraph" w:customStyle="1" w:styleId="ActHead10">
    <w:name w:val="ActHead 10"/>
    <w:aliases w:val="sp"/>
    <w:basedOn w:val="OPCParaBase"/>
    <w:next w:val="ActHead3"/>
    <w:rsid w:val="006473B1"/>
    <w:pPr>
      <w:keepNext/>
      <w:spacing w:before="280" w:line="240" w:lineRule="auto"/>
      <w:outlineLvl w:val="1"/>
    </w:pPr>
    <w:rPr>
      <w:b/>
      <w:sz w:val="32"/>
      <w:szCs w:val="30"/>
    </w:rPr>
  </w:style>
  <w:style w:type="paragraph" w:customStyle="1" w:styleId="EnStatement">
    <w:name w:val="EnStatement"/>
    <w:basedOn w:val="Normal"/>
    <w:rsid w:val="006473B1"/>
    <w:pPr>
      <w:numPr>
        <w:numId w:val="19"/>
      </w:numPr>
    </w:pPr>
    <w:rPr>
      <w:rFonts w:eastAsia="Times New Roman" w:cs="Times New Roman"/>
      <w:lang w:eastAsia="en-AU"/>
    </w:rPr>
  </w:style>
  <w:style w:type="paragraph" w:customStyle="1" w:styleId="EnStatementHeading">
    <w:name w:val="EnStatementHeading"/>
    <w:basedOn w:val="Normal"/>
    <w:rsid w:val="006473B1"/>
    <w:rPr>
      <w:rFonts w:eastAsia="Times New Roman" w:cs="Times New Roman"/>
      <w:b/>
      <w:lang w:eastAsia="en-AU"/>
    </w:rPr>
  </w:style>
  <w:style w:type="paragraph" w:customStyle="1" w:styleId="Transitional">
    <w:name w:val="Transitional"/>
    <w:aliases w:val="tr"/>
    <w:basedOn w:val="Normal"/>
    <w:next w:val="Normal"/>
    <w:rsid w:val="006473B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E62956"/>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69800">
      <w:bodyDiv w:val="1"/>
      <w:marLeft w:val="0"/>
      <w:marRight w:val="0"/>
      <w:marTop w:val="0"/>
      <w:marBottom w:val="0"/>
      <w:divBdr>
        <w:top w:val="none" w:sz="0" w:space="0" w:color="auto"/>
        <w:left w:val="none" w:sz="0" w:space="0" w:color="auto"/>
        <w:bottom w:val="none" w:sz="0" w:space="0" w:color="auto"/>
        <w:right w:val="none" w:sz="0" w:space="0" w:color="auto"/>
      </w:divBdr>
    </w:div>
    <w:div w:id="303900941">
      <w:bodyDiv w:val="1"/>
      <w:marLeft w:val="0"/>
      <w:marRight w:val="0"/>
      <w:marTop w:val="0"/>
      <w:marBottom w:val="0"/>
      <w:divBdr>
        <w:top w:val="none" w:sz="0" w:space="0" w:color="auto"/>
        <w:left w:val="none" w:sz="0" w:space="0" w:color="auto"/>
        <w:bottom w:val="none" w:sz="0" w:space="0" w:color="auto"/>
        <w:right w:val="none" w:sz="0" w:space="0" w:color="auto"/>
      </w:divBdr>
    </w:div>
    <w:div w:id="617294380">
      <w:bodyDiv w:val="1"/>
      <w:marLeft w:val="0"/>
      <w:marRight w:val="0"/>
      <w:marTop w:val="0"/>
      <w:marBottom w:val="0"/>
      <w:divBdr>
        <w:top w:val="none" w:sz="0" w:space="0" w:color="auto"/>
        <w:left w:val="none" w:sz="0" w:space="0" w:color="auto"/>
        <w:bottom w:val="none" w:sz="0" w:space="0" w:color="auto"/>
        <w:right w:val="none" w:sz="0" w:space="0" w:color="auto"/>
      </w:divBdr>
      <w:divsChild>
        <w:div w:id="787505523">
          <w:marLeft w:val="0"/>
          <w:marRight w:val="0"/>
          <w:marTop w:val="0"/>
          <w:marBottom w:val="0"/>
          <w:divBdr>
            <w:top w:val="none" w:sz="0" w:space="0" w:color="auto"/>
            <w:left w:val="none" w:sz="0" w:space="0" w:color="auto"/>
            <w:bottom w:val="none" w:sz="0" w:space="0" w:color="auto"/>
            <w:right w:val="none" w:sz="0" w:space="0" w:color="auto"/>
          </w:divBdr>
          <w:divsChild>
            <w:div w:id="850801702">
              <w:marLeft w:val="0"/>
              <w:marRight w:val="0"/>
              <w:marTop w:val="0"/>
              <w:marBottom w:val="0"/>
              <w:divBdr>
                <w:top w:val="none" w:sz="0" w:space="0" w:color="auto"/>
                <w:left w:val="none" w:sz="0" w:space="0" w:color="auto"/>
                <w:bottom w:val="none" w:sz="0" w:space="0" w:color="auto"/>
                <w:right w:val="none" w:sz="0" w:space="0" w:color="auto"/>
              </w:divBdr>
              <w:divsChild>
                <w:div w:id="1175537160">
                  <w:marLeft w:val="0"/>
                  <w:marRight w:val="0"/>
                  <w:marTop w:val="0"/>
                  <w:marBottom w:val="0"/>
                  <w:divBdr>
                    <w:top w:val="none" w:sz="0" w:space="0" w:color="auto"/>
                    <w:left w:val="none" w:sz="0" w:space="0" w:color="auto"/>
                    <w:bottom w:val="none" w:sz="0" w:space="0" w:color="auto"/>
                    <w:right w:val="none" w:sz="0" w:space="0" w:color="auto"/>
                  </w:divBdr>
                  <w:divsChild>
                    <w:div w:id="818763400">
                      <w:marLeft w:val="0"/>
                      <w:marRight w:val="0"/>
                      <w:marTop w:val="0"/>
                      <w:marBottom w:val="0"/>
                      <w:divBdr>
                        <w:top w:val="none" w:sz="0" w:space="0" w:color="auto"/>
                        <w:left w:val="none" w:sz="0" w:space="0" w:color="auto"/>
                        <w:bottom w:val="none" w:sz="0" w:space="0" w:color="auto"/>
                        <w:right w:val="none" w:sz="0" w:space="0" w:color="auto"/>
                      </w:divBdr>
                      <w:divsChild>
                        <w:div w:id="1362895288">
                          <w:marLeft w:val="0"/>
                          <w:marRight w:val="0"/>
                          <w:marTop w:val="0"/>
                          <w:marBottom w:val="0"/>
                          <w:divBdr>
                            <w:top w:val="single" w:sz="6" w:space="0" w:color="828282"/>
                            <w:left w:val="single" w:sz="6" w:space="0" w:color="828282"/>
                            <w:bottom w:val="single" w:sz="6" w:space="0" w:color="828282"/>
                            <w:right w:val="single" w:sz="6" w:space="0" w:color="828282"/>
                          </w:divBdr>
                          <w:divsChild>
                            <w:div w:id="2032603046">
                              <w:marLeft w:val="0"/>
                              <w:marRight w:val="0"/>
                              <w:marTop w:val="0"/>
                              <w:marBottom w:val="0"/>
                              <w:divBdr>
                                <w:top w:val="none" w:sz="0" w:space="0" w:color="auto"/>
                                <w:left w:val="none" w:sz="0" w:space="0" w:color="auto"/>
                                <w:bottom w:val="none" w:sz="0" w:space="0" w:color="auto"/>
                                <w:right w:val="none" w:sz="0" w:space="0" w:color="auto"/>
                              </w:divBdr>
                              <w:divsChild>
                                <w:div w:id="1777822797">
                                  <w:marLeft w:val="0"/>
                                  <w:marRight w:val="0"/>
                                  <w:marTop w:val="0"/>
                                  <w:marBottom w:val="0"/>
                                  <w:divBdr>
                                    <w:top w:val="none" w:sz="0" w:space="0" w:color="auto"/>
                                    <w:left w:val="none" w:sz="0" w:space="0" w:color="auto"/>
                                    <w:bottom w:val="none" w:sz="0" w:space="0" w:color="auto"/>
                                    <w:right w:val="none" w:sz="0" w:space="0" w:color="auto"/>
                                  </w:divBdr>
                                  <w:divsChild>
                                    <w:div w:id="1117456574">
                                      <w:marLeft w:val="0"/>
                                      <w:marRight w:val="0"/>
                                      <w:marTop w:val="0"/>
                                      <w:marBottom w:val="0"/>
                                      <w:divBdr>
                                        <w:top w:val="none" w:sz="0" w:space="0" w:color="auto"/>
                                        <w:left w:val="none" w:sz="0" w:space="0" w:color="auto"/>
                                        <w:bottom w:val="none" w:sz="0" w:space="0" w:color="auto"/>
                                        <w:right w:val="none" w:sz="0" w:space="0" w:color="auto"/>
                                      </w:divBdr>
                                      <w:divsChild>
                                        <w:div w:id="1689597554">
                                          <w:marLeft w:val="0"/>
                                          <w:marRight w:val="0"/>
                                          <w:marTop w:val="0"/>
                                          <w:marBottom w:val="0"/>
                                          <w:divBdr>
                                            <w:top w:val="none" w:sz="0" w:space="0" w:color="auto"/>
                                            <w:left w:val="none" w:sz="0" w:space="0" w:color="auto"/>
                                            <w:bottom w:val="none" w:sz="0" w:space="0" w:color="auto"/>
                                            <w:right w:val="none" w:sz="0" w:space="0" w:color="auto"/>
                                          </w:divBdr>
                                          <w:divsChild>
                                            <w:div w:id="1160730019">
                                              <w:marLeft w:val="0"/>
                                              <w:marRight w:val="0"/>
                                              <w:marTop w:val="0"/>
                                              <w:marBottom w:val="0"/>
                                              <w:divBdr>
                                                <w:top w:val="none" w:sz="0" w:space="0" w:color="auto"/>
                                                <w:left w:val="none" w:sz="0" w:space="0" w:color="auto"/>
                                                <w:bottom w:val="none" w:sz="0" w:space="0" w:color="auto"/>
                                                <w:right w:val="none" w:sz="0" w:space="0" w:color="auto"/>
                                              </w:divBdr>
                                              <w:divsChild>
                                                <w:div w:id="5918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041010">
      <w:bodyDiv w:val="1"/>
      <w:marLeft w:val="0"/>
      <w:marRight w:val="0"/>
      <w:marTop w:val="0"/>
      <w:marBottom w:val="0"/>
      <w:divBdr>
        <w:top w:val="none" w:sz="0" w:space="0" w:color="auto"/>
        <w:left w:val="none" w:sz="0" w:space="0" w:color="auto"/>
        <w:bottom w:val="none" w:sz="0" w:space="0" w:color="auto"/>
        <w:right w:val="none" w:sz="0" w:space="0" w:color="auto"/>
      </w:divBdr>
    </w:div>
    <w:div w:id="858274960">
      <w:bodyDiv w:val="1"/>
      <w:marLeft w:val="0"/>
      <w:marRight w:val="0"/>
      <w:marTop w:val="0"/>
      <w:marBottom w:val="0"/>
      <w:divBdr>
        <w:top w:val="none" w:sz="0" w:space="0" w:color="auto"/>
        <w:left w:val="none" w:sz="0" w:space="0" w:color="auto"/>
        <w:bottom w:val="none" w:sz="0" w:space="0" w:color="auto"/>
        <w:right w:val="none" w:sz="0" w:space="0" w:color="auto"/>
      </w:divBdr>
    </w:div>
    <w:div w:id="911890351">
      <w:bodyDiv w:val="1"/>
      <w:marLeft w:val="0"/>
      <w:marRight w:val="0"/>
      <w:marTop w:val="0"/>
      <w:marBottom w:val="0"/>
      <w:divBdr>
        <w:top w:val="none" w:sz="0" w:space="0" w:color="auto"/>
        <w:left w:val="none" w:sz="0" w:space="0" w:color="auto"/>
        <w:bottom w:val="none" w:sz="0" w:space="0" w:color="auto"/>
        <w:right w:val="none" w:sz="0" w:space="0" w:color="auto"/>
      </w:divBdr>
    </w:div>
    <w:div w:id="1024328591">
      <w:bodyDiv w:val="1"/>
      <w:marLeft w:val="0"/>
      <w:marRight w:val="0"/>
      <w:marTop w:val="0"/>
      <w:marBottom w:val="0"/>
      <w:divBdr>
        <w:top w:val="none" w:sz="0" w:space="0" w:color="auto"/>
        <w:left w:val="none" w:sz="0" w:space="0" w:color="auto"/>
        <w:bottom w:val="none" w:sz="0" w:space="0" w:color="auto"/>
        <w:right w:val="none" w:sz="0" w:space="0" w:color="auto"/>
      </w:divBdr>
    </w:div>
    <w:div w:id="1054280436">
      <w:bodyDiv w:val="1"/>
      <w:marLeft w:val="0"/>
      <w:marRight w:val="0"/>
      <w:marTop w:val="0"/>
      <w:marBottom w:val="0"/>
      <w:divBdr>
        <w:top w:val="none" w:sz="0" w:space="0" w:color="auto"/>
        <w:left w:val="none" w:sz="0" w:space="0" w:color="auto"/>
        <w:bottom w:val="none" w:sz="0" w:space="0" w:color="auto"/>
        <w:right w:val="none" w:sz="0" w:space="0" w:color="auto"/>
      </w:divBdr>
      <w:divsChild>
        <w:div w:id="631862465">
          <w:marLeft w:val="0"/>
          <w:marRight w:val="0"/>
          <w:marTop w:val="0"/>
          <w:marBottom w:val="0"/>
          <w:divBdr>
            <w:top w:val="none" w:sz="0" w:space="0" w:color="auto"/>
            <w:left w:val="none" w:sz="0" w:space="0" w:color="auto"/>
            <w:bottom w:val="none" w:sz="0" w:space="0" w:color="auto"/>
            <w:right w:val="none" w:sz="0" w:space="0" w:color="auto"/>
          </w:divBdr>
          <w:divsChild>
            <w:div w:id="478621447">
              <w:marLeft w:val="0"/>
              <w:marRight w:val="0"/>
              <w:marTop w:val="0"/>
              <w:marBottom w:val="0"/>
              <w:divBdr>
                <w:top w:val="none" w:sz="0" w:space="0" w:color="auto"/>
                <w:left w:val="none" w:sz="0" w:space="0" w:color="auto"/>
                <w:bottom w:val="none" w:sz="0" w:space="0" w:color="auto"/>
                <w:right w:val="none" w:sz="0" w:space="0" w:color="auto"/>
              </w:divBdr>
              <w:divsChild>
                <w:div w:id="1496534049">
                  <w:marLeft w:val="0"/>
                  <w:marRight w:val="0"/>
                  <w:marTop w:val="0"/>
                  <w:marBottom w:val="0"/>
                  <w:divBdr>
                    <w:top w:val="none" w:sz="0" w:space="0" w:color="auto"/>
                    <w:left w:val="none" w:sz="0" w:space="0" w:color="auto"/>
                    <w:bottom w:val="none" w:sz="0" w:space="0" w:color="auto"/>
                    <w:right w:val="none" w:sz="0" w:space="0" w:color="auto"/>
                  </w:divBdr>
                  <w:divsChild>
                    <w:div w:id="1897162648">
                      <w:marLeft w:val="0"/>
                      <w:marRight w:val="0"/>
                      <w:marTop w:val="0"/>
                      <w:marBottom w:val="0"/>
                      <w:divBdr>
                        <w:top w:val="none" w:sz="0" w:space="0" w:color="auto"/>
                        <w:left w:val="none" w:sz="0" w:space="0" w:color="auto"/>
                        <w:bottom w:val="none" w:sz="0" w:space="0" w:color="auto"/>
                        <w:right w:val="none" w:sz="0" w:space="0" w:color="auto"/>
                      </w:divBdr>
                      <w:divsChild>
                        <w:div w:id="920215615">
                          <w:marLeft w:val="0"/>
                          <w:marRight w:val="0"/>
                          <w:marTop w:val="0"/>
                          <w:marBottom w:val="0"/>
                          <w:divBdr>
                            <w:top w:val="single" w:sz="6" w:space="0" w:color="828282"/>
                            <w:left w:val="single" w:sz="6" w:space="0" w:color="828282"/>
                            <w:bottom w:val="single" w:sz="6" w:space="0" w:color="828282"/>
                            <w:right w:val="single" w:sz="6" w:space="0" w:color="828282"/>
                          </w:divBdr>
                          <w:divsChild>
                            <w:div w:id="972710957">
                              <w:marLeft w:val="0"/>
                              <w:marRight w:val="0"/>
                              <w:marTop w:val="0"/>
                              <w:marBottom w:val="0"/>
                              <w:divBdr>
                                <w:top w:val="none" w:sz="0" w:space="0" w:color="auto"/>
                                <w:left w:val="none" w:sz="0" w:space="0" w:color="auto"/>
                                <w:bottom w:val="none" w:sz="0" w:space="0" w:color="auto"/>
                                <w:right w:val="none" w:sz="0" w:space="0" w:color="auto"/>
                              </w:divBdr>
                              <w:divsChild>
                                <w:div w:id="2065709989">
                                  <w:marLeft w:val="0"/>
                                  <w:marRight w:val="0"/>
                                  <w:marTop w:val="0"/>
                                  <w:marBottom w:val="0"/>
                                  <w:divBdr>
                                    <w:top w:val="none" w:sz="0" w:space="0" w:color="auto"/>
                                    <w:left w:val="none" w:sz="0" w:space="0" w:color="auto"/>
                                    <w:bottom w:val="none" w:sz="0" w:space="0" w:color="auto"/>
                                    <w:right w:val="none" w:sz="0" w:space="0" w:color="auto"/>
                                  </w:divBdr>
                                  <w:divsChild>
                                    <w:div w:id="1427530658">
                                      <w:marLeft w:val="0"/>
                                      <w:marRight w:val="0"/>
                                      <w:marTop w:val="0"/>
                                      <w:marBottom w:val="0"/>
                                      <w:divBdr>
                                        <w:top w:val="none" w:sz="0" w:space="0" w:color="auto"/>
                                        <w:left w:val="none" w:sz="0" w:space="0" w:color="auto"/>
                                        <w:bottom w:val="none" w:sz="0" w:space="0" w:color="auto"/>
                                        <w:right w:val="none" w:sz="0" w:space="0" w:color="auto"/>
                                      </w:divBdr>
                                      <w:divsChild>
                                        <w:div w:id="422184469">
                                          <w:marLeft w:val="0"/>
                                          <w:marRight w:val="0"/>
                                          <w:marTop w:val="0"/>
                                          <w:marBottom w:val="0"/>
                                          <w:divBdr>
                                            <w:top w:val="none" w:sz="0" w:space="0" w:color="auto"/>
                                            <w:left w:val="none" w:sz="0" w:space="0" w:color="auto"/>
                                            <w:bottom w:val="none" w:sz="0" w:space="0" w:color="auto"/>
                                            <w:right w:val="none" w:sz="0" w:space="0" w:color="auto"/>
                                          </w:divBdr>
                                          <w:divsChild>
                                            <w:div w:id="1992978070">
                                              <w:marLeft w:val="0"/>
                                              <w:marRight w:val="0"/>
                                              <w:marTop w:val="0"/>
                                              <w:marBottom w:val="0"/>
                                              <w:divBdr>
                                                <w:top w:val="none" w:sz="0" w:space="0" w:color="auto"/>
                                                <w:left w:val="none" w:sz="0" w:space="0" w:color="auto"/>
                                                <w:bottom w:val="none" w:sz="0" w:space="0" w:color="auto"/>
                                                <w:right w:val="none" w:sz="0" w:space="0" w:color="auto"/>
                                              </w:divBdr>
                                              <w:divsChild>
                                                <w:div w:id="16358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871773">
      <w:bodyDiv w:val="1"/>
      <w:marLeft w:val="0"/>
      <w:marRight w:val="0"/>
      <w:marTop w:val="0"/>
      <w:marBottom w:val="0"/>
      <w:divBdr>
        <w:top w:val="none" w:sz="0" w:space="0" w:color="auto"/>
        <w:left w:val="none" w:sz="0" w:space="0" w:color="auto"/>
        <w:bottom w:val="none" w:sz="0" w:space="0" w:color="auto"/>
        <w:right w:val="none" w:sz="0" w:space="0" w:color="auto"/>
      </w:divBdr>
    </w:div>
    <w:div w:id="1483228242">
      <w:bodyDiv w:val="1"/>
      <w:marLeft w:val="0"/>
      <w:marRight w:val="0"/>
      <w:marTop w:val="0"/>
      <w:marBottom w:val="0"/>
      <w:divBdr>
        <w:top w:val="none" w:sz="0" w:space="0" w:color="auto"/>
        <w:left w:val="none" w:sz="0" w:space="0" w:color="auto"/>
        <w:bottom w:val="none" w:sz="0" w:space="0" w:color="auto"/>
        <w:right w:val="none" w:sz="0" w:space="0" w:color="auto"/>
      </w:divBdr>
      <w:divsChild>
        <w:div w:id="740061738">
          <w:marLeft w:val="0"/>
          <w:marRight w:val="0"/>
          <w:marTop w:val="0"/>
          <w:marBottom w:val="0"/>
          <w:divBdr>
            <w:top w:val="none" w:sz="0" w:space="0" w:color="auto"/>
            <w:left w:val="none" w:sz="0" w:space="0" w:color="auto"/>
            <w:bottom w:val="none" w:sz="0" w:space="0" w:color="auto"/>
            <w:right w:val="none" w:sz="0" w:space="0" w:color="auto"/>
          </w:divBdr>
          <w:divsChild>
            <w:div w:id="868682056">
              <w:marLeft w:val="0"/>
              <w:marRight w:val="0"/>
              <w:marTop w:val="0"/>
              <w:marBottom w:val="0"/>
              <w:divBdr>
                <w:top w:val="none" w:sz="0" w:space="0" w:color="auto"/>
                <w:left w:val="none" w:sz="0" w:space="0" w:color="auto"/>
                <w:bottom w:val="none" w:sz="0" w:space="0" w:color="auto"/>
                <w:right w:val="none" w:sz="0" w:space="0" w:color="auto"/>
              </w:divBdr>
              <w:divsChild>
                <w:div w:id="2088578072">
                  <w:marLeft w:val="0"/>
                  <w:marRight w:val="0"/>
                  <w:marTop w:val="0"/>
                  <w:marBottom w:val="0"/>
                  <w:divBdr>
                    <w:top w:val="none" w:sz="0" w:space="0" w:color="auto"/>
                    <w:left w:val="none" w:sz="0" w:space="0" w:color="auto"/>
                    <w:bottom w:val="none" w:sz="0" w:space="0" w:color="auto"/>
                    <w:right w:val="none" w:sz="0" w:space="0" w:color="auto"/>
                  </w:divBdr>
                  <w:divsChild>
                    <w:div w:id="1034429342">
                      <w:marLeft w:val="0"/>
                      <w:marRight w:val="0"/>
                      <w:marTop w:val="0"/>
                      <w:marBottom w:val="0"/>
                      <w:divBdr>
                        <w:top w:val="none" w:sz="0" w:space="0" w:color="auto"/>
                        <w:left w:val="none" w:sz="0" w:space="0" w:color="auto"/>
                        <w:bottom w:val="none" w:sz="0" w:space="0" w:color="auto"/>
                        <w:right w:val="none" w:sz="0" w:space="0" w:color="auto"/>
                      </w:divBdr>
                      <w:divsChild>
                        <w:div w:id="532113480">
                          <w:marLeft w:val="0"/>
                          <w:marRight w:val="0"/>
                          <w:marTop w:val="0"/>
                          <w:marBottom w:val="0"/>
                          <w:divBdr>
                            <w:top w:val="single" w:sz="6" w:space="0" w:color="828282"/>
                            <w:left w:val="single" w:sz="6" w:space="0" w:color="828282"/>
                            <w:bottom w:val="single" w:sz="6" w:space="0" w:color="828282"/>
                            <w:right w:val="single" w:sz="6" w:space="0" w:color="828282"/>
                          </w:divBdr>
                          <w:divsChild>
                            <w:div w:id="1219827774">
                              <w:marLeft w:val="0"/>
                              <w:marRight w:val="0"/>
                              <w:marTop w:val="0"/>
                              <w:marBottom w:val="0"/>
                              <w:divBdr>
                                <w:top w:val="none" w:sz="0" w:space="0" w:color="auto"/>
                                <w:left w:val="none" w:sz="0" w:space="0" w:color="auto"/>
                                <w:bottom w:val="none" w:sz="0" w:space="0" w:color="auto"/>
                                <w:right w:val="none" w:sz="0" w:space="0" w:color="auto"/>
                              </w:divBdr>
                              <w:divsChild>
                                <w:div w:id="1335843261">
                                  <w:marLeft w:val="0"/>
                                  <w:marRight w:val="0"/>
                                  <w:marTop w:val="0"/>
                                  <w:marBottom w:val="0"/>
                                  <w:divBdr>
                                    <w:top w:val="none" w:sz="0" w:space="0" w:color="auto"/>
                                    <w:left w:val="none" w:sz="0" w:space="0" w:color="auto"/>
                                    <w:bottom w:val="none" w:sz="0" w:space="0" w:color="auto"/>
                                    <w:right w:val="none" w:sz="0" w:space="0" w:color="auto"/>
                                  </w:divBdr>
                                  <w:divsChild>
                                    <w:div w:id="741222507">
                                      <w:marLeft w:val="0"/>
                                      <w:marRight w:val="0"/>
                                      <w:marTop w:val="0"/>
                                      <w:marBottom w:val="0"/>
                                      <w:divBdr>
                                        <w:top w:val="none" w:sz="0" w:space="0" w:color="auto"/>
                                        <w:left w:val="none" w:sz="0" w:space="0" w:color="auto"/>
                                        <w:bottom w:val="none" w:sz="0" w:space="0" w:color="auto"/>
                                        <w:right w:val="none" w:sz="0" w:space="0" w:color="auto"/>
                                      </w:divBdr>
                                      <w:divsChild>
                                        <w:div w:id="976496307">
                                          <w:marLeft w:val="0"/>
                                          <w:marRight w:val="0"/>
                                          <w:marTop w:val="0"/>
                                          <w:marBottom w:val="0"/>
                                          <w:divBdr>
                                            <w:top w:val="none" w:sz="0" w:space="0" w:color="auto"/>
                                            <w:left w:val="none" w:sz="0" w:space="0" w:color="auto"/>
                                            <w:bottom w:val="none" w:sz="0" w:space="0" w:color="auto"/>
                                            <w:right w:val="none" w:sz="0" w:space="0" w:color="auto"/>
                                          </w:divBdr>
                                          <w:divsChild>
                                            <w:div w:id="1552036786">
                                              <w:marLeft w:val="0"/>
                                              <w:marRight w:val="0"/>
                                              <w:marTop w:val="0"/>
                                              <w:marBottom w:val="0"/>
                                              <w:divBdr>
                                                <w:top w:val="none" w:sz="0" w:space="0" w:color="auto"/>
                                                <w:left w:val="none" w:sz="0" w:space="0" w:color="auto"/>
                                                <w:bottom w:val="none" w:sz="0" w:space="0" w:color="auto"/>
                                                <w:right w:val="none" w:sz="0" w:space="0" w:color="auto"/>
                                              </w:divBdr>
                                              <w:divsChild>
                                                <w:div w:id="13132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7936887">
      <w:bodyDiv w:val="1"/>
      <w:marLeft w:val="0"/>
      <w:marRight w:val="0"/>
      <w:marTop w:val="0"/>
      <w:marBottom w:val="0"/>
      <w:divBdr>
        <w:top w:val="none" w:sz="0" w:space="0" w:color="auto"/>
        <w:left w:val="none" w:sz="0" w:space="0" w:color="auto"/>
        <w:bottom w:val="none" w:sz="0" w:space="0" w:color="auto"/>
        <w:right w:val="none" w:sz="0" w:space="0" w:color="auto"/>
      </w:divBdr>
    </w:div>
    <w:div w:id="1604607495">
      <w:bodyDiv w:val="1"/>
      <w:marLeft w:val="0"/>
      <w:marRight w:val="0"/>
      <w:marTop w:val="0"/>
      <w:marBottom w:val="0"/>
      <w:divBdr>
        <w:top w:val="none" w:sz="0" w:space="0" w:color="auto"/>
        <w:left w:val="none" w:sz="0" w:space="0" w:color="auto"/>
        <w:bottom w:val="none" w:sz="0" w:space="0" w:color="auto"/>
        <w:right w:val="none" w:sz="0" w:space="0" w:color="auto"/>
      </w:divBdr>
    </w:div>
    <w:div w:id="1752585314">
      <w:bodyDiv w:val="1"/>
      <w:marLeft w:val="0"/>
      <w:marRight w:val="0"/>
      <w:marTop w:val="0"/>
      <w:marBottom w:val="0"/>
      <w:divBdr>
        <w:top w:val="none" w:sz="0" w:space="0" w:color="auto"/>
        <w:left w:val="none" w:sz="0" w:space="0" w:color="auto"/>
        <w:bottom w:val="none" w:sz="0" w:space="0" w:color="auto"/>
        <w:right w:val="none" w:sz="0" w:space="0" w:color="auto"/>
      </w:divBdr>
    </w:div>
    <w:div w:id="2093969810">
      <w:bodyDiv w:val="1"/>
      <w:marLeft w:val="0"/>
      <w:marRight w:val="0"/>
      <w:marTop w:val="0"/>
      <w:marBottom w:val="0"/>
      <w:divBdr>
        <w:top w:val="none" w:sz="0" w:space="0" w:color="auto"/>
        <w:left w:val="none" w:sz="0" w:space="0" w:color="auto"/>
        <w:bottom w:val="none" w:sz="0" w:space="0" w:color="auto"/>
        <w:right w:val="none" w:sz="0" w:space="0" w:color="auto"/>
      </w:divBdr>
      <w:divsChild>
        <w:div w:id="882795116">
          <w:marLeft w:val="0"/>
          <w:marRight w:val="0"/>
          <w:marTop w:val="0"/>
          <w:marBottom w:val="0"/>
          <w:divBdr>
            <w:top w:val="none" w:sz="0" w:space="0" w:color="auto"/>
            <w:left w:val="none" w:sz="0" w:space="0" w:color="auto"/>
            <w:bottom w:val="none" w:sz="0" w:space="0" w:color="auto"/>
            <w:right w:val="none" w:sz="0" w:space="0" w:color="auto"/>
          </w:divBdr>
          <w:divsChild>
            <w:div w:id="193344817">
              <w:marLeft w:val="0"/>
              <w:marRight w:val="0"/>
              <w:marTop w:val="0"/>
              <w:marBottom w:val="0"/>
              <w:divBdr>
                <w:top w:val="none" w:sz="0" w:space="0" w:color="auto"/>
                <w:left w:val="none" w:sz="0" w:space="0" w:color="auto"/>
                <w:bottom w:val="none" w:sz="0" w:space="0" w:color="auto"/>
                <w:right w:val="none" w:sz="0" w:space="0" w:color="auto"/>
              </w:divBdr>
              <w:divsChild>
                <w:div w:id="889414363">
                  <w:marLeft w:val="0"/>
                  <w:marRight w:val="0"/>
                  <w:marTop w:val="0"/>
                  <w:marBottom w:val="0"/>
                  <w:divBdr>
                    <w:top w:val="none" w:sz="0" w:space="0" w:color="auto"/>
                    <w:left w:val="none" w:sz="0" w:space="0" w:color="auto"/>
                    <w:bottom w:val="none" w:sz="0" w:space="0" w:color="auto"/>
                    <w:right w:val="none" w:sz="0" w:space="0" w:color="auto"/>
                  </w:divBdr>
                  <w:divsChild>
                    <w:div w:id="306321534">
                      <w:marLeft w:val="0"/>
                      <w:marRight w:val="0"/>
                      <w:marTop w:val="0"/>
                      <w:marBottom w:val="0"/>
                      <w:divBdr>
                        <w:top w:val="none" w:sz="0" w:space="0" w:color="auto"/>
                        <w:left w:val="none" w:sz="0" w:space="0" w:color="auto"/>
                        <w:bottom w:val="none" w:sz="0" w:space="0" w:color="auto"/>
                        <w:right w:val="none" w:sz="0" w:space="0" w:color="auto"/>
                      </w:divBdr>
                      <w:divsChild>
                        <w:div w:id="787623236">
                          <w:marLeft w:val="0"/>
                          <w:marRight w:val="0"/>
                          <w:marTop w:val="0"/>
                          <w:marBottom w:val="0"/>
                          <w:divBdr>
                            <w:top w:val="single" w:sz="6" w:space="0" w:color="828282"/>
                            <w:left w:val="single" w:sz="6" w:space="0" w:color="828282"/>
                            <w:bottom w:val="single" w:sz="6" w:space="0" w:color="828282"/>
                            <w:right w:val="single" w:sz="6" w:space="0" w:color="828282"/>
                          </w:divBdr>
                          <w:divsChild>
                            <w:div w:id="181552841">
                              <w:marLeft w:val="0"/>
                              <w:marRight w:val="0"/>
                              <w:marTop w:val="0"/>
                              <w:marBottom w:val="0"/>
                              <w:divBdr>
                                <w:top w:val="none" w:sz="0" w:space="0" w:color="auto"/>
                                <w:left w:val="none" w:sz="0" w:space="0" w:color="auto"/>
                                <w:bottom w:val="none" w:sz="0" w:space="0" w:color="auto"/>
                                <w:right w:val="none" w:sz="0" w:space="0" w:color="auto"/>
                              </w:divBdr>
                              <w:divsChild>
                                <w:div w:id="2145924654">
                                  <w:marLeft w:val="0"/>
                                  <w:marRight w:val="0"/>
                                  <w:marTop w:val="0"/>
                                  <w:marBottom w:val="0"/>
                                  <w:divBdr>
                                    <w:top w:val="none" w:sz="0" w:space="0" w:color="auto"/>
                                    <w:left w:val="none" w:sz="0" w:space="0" w:color="auto"/>
                                    <w:bottom w:val="none" w:sz="0" w:space="0" w:color="auto"/>
                                    <w:right w:val="none" w:sz="0" w:space="0" w:color="auto"/>
                                  </w:divBdr>
                                  <w:divsChild>
                                    <w:div w:id="214319222">
                                      <w:marLeft w:val="0"/>
                                      <w:marRight w:val="0"/>
                                      <w:marTop w:val="0"/>
                                      <w:marBottom w:val="0"/>
                                      <w:divBdr>
                                        <w:top w:val="none" w:sz="0" w:space="0" w:color="auto"/>
                                        <w:left w:val="none" w:sz="0" w:space="0" w:color="auto"/>
                                        <w:bottom w:val="none" w:sz="0" w:space="0" w:color="auto"/>
                                        <w:right w:val="none" w:sz="0" w:space="0" w:color="auto"/>
                                      </w:divBdr>
                                      <w:divsChild>
                                        <w:div w:id="1750468539">
                                          <w:marLeft w:val="0"/>
                                          <w:marRight w:val="0"/>
                                          <w:marTop w:val="0"/>
                                          <w:marBottom w:val="0"/>
                                          <w:divBdr>
                                            <w:top w:val="none" w:sz="0" w:space="0" w:color="auto"/>
                                            <w:left w:val="none" w:sz="0" w:space="0" w:color="auto"/>
                                            <w:bottom w:val="none" w:sz="0" w:space="0" w:color="auto"/>
                                            <w:right w:val="none" w:sz="0" w:space="0" w:color="auto"/>
                                          </w:divBdr>
                                          <w:divsChild>
                                            <w:div w:id="1148011731">
                                              <w:marLeft w:val="0"/>
                                              <w:marRight w:val="0"/>
                                              <w:marTop w:val="0"/>
                                              <w:marBottom w:val="0"/>
                                              <w:divBdr>
                                                <w:top w:val="none" w:sz="0" w:space="0" w:color="auto"/>
                                                <w:left w:val="none" w:sz="0" w:space="0" w:color="auto"/>
                                                <w:bottom w:val="none" w:sz="0" w:space="0" w:color="auto"/>
                                                <w:right w:val="none" w:sz="0" w:space="0" w:color="auto"/>
                                              </w:divBdr>
                                              <w:divsChild>
                                                <w:div w:id="601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E0DE1-7A51-43A6-8F25-48EC3547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67</Pages>
  <Words>16534</Words>
  <Characters>83839</Characters>
  <Application>Microsoft Office Word</Application>
  <DocSecurity>0</DocSecurity>
  <PresentationFormat/>
  <Lines>2867</Lines>
  <Paragraphs>1396</Paragraphs>
  <ScaleCrop>false</ScaleCrop>
  <HeadingPairs>
    <vt:vector size="2" baseType="variant">
      <vt:variant>
        <vt:lpstr>Title</vt:lpstr>
      </vt:variant>
      <vt:variant>
        <vt:i4>1</vt:i4>
      </vt:variant>
    </vt:vector>
  </HeadingPairs>
  <TitlesOfParts>
    <vt:vector size="1" baseType="lpstr">
      <vt:lpstr>Fair Work Commission Rules 2013</vt:lpstr>
    </vt:vector>
  </TitlesOfParts>
  <Manager/>
  <Company/>
  <LinksUpToDate>false</LinksUpToDate>
  <CharactersWithSpaces>99451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Commission Rules 2013</dc:title>
  <dc:subject/>
  <dc:creator/>
  <cp:keywords/>
  <dc:description/>
  <cp:lastModifiedBy/>
  <cp:revision>1</cp:revision>
  <cp:lastPrinted>2013-10-30T01:13:00Z</cp:lastPrinted>
  <dcterms:created xsi:type="dcterms:W3CDTF">2020-05-19T01:38:00Z</dcterms:created>
  <dcterms:modified xsi:type="dcterms:W3CDTF">2020-05-19T01:38:00Z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Fair Work Commission Rules 2013</vt:lpwstr>
  </property>
  <property fmtid="{D5CDD505-2E9C-101B-9397-08002B2CF9AE}" pid="4" name="Header">
    <vt:lpwstr>Rule</vt:lpwstr>
  </property>
  <property fmtid="{D5CDD505-2E9C-101B-9397-08002B2CF9AE}" pid="5" name="Class">
    <vt:lpwstr>Fair Work Commission 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OPC50278</vt:lpwstr>
  </property>
  <property fmtid="{D5CDD505-2E9C-101B-9397-08002B2CF9AE}" pid="11" name="ActMadeUnder">
    <vt:lpwstr>Workplace Relations Act 1996</vt:lpwstr>
  </property>
  <property fmtid="{D5CDD505-2E9C-101B-9397-08002B2CF9AE}" pid="12" name="NonLegInst">
    <vt:lpwstr>0</vt:lpwstr>
  </property>
  <property fmtid="{D5CDD505-2E9C-101B-9397-08002B2CF9AE}" pid="13" name="DoNotAsk">
    <vt:lpwstr>0</vt:lpwstr>
  </property>
  <property fmtid="{D5CDD505-2E9C-101B-9397-08002B2CF9AE}" pid="14" name="ChangedTitle">
    <vt:lpwstr/>
  </property>
  <property fmtid="{D5CDD505-2E9C-101B-9397-08002B2CF9AE}" pid="15" name="Converted">
    <vt:bool>false</vt:bool>
  </property>
  <property fmtid="{D5CDD505-2E9C-101B-9397-08002B2CF9AE}" pid="16" name="Classification">
    <vt:lpwstr>UNCLASSIFIED</vt:lpwstr>
  </property>
  <property fmtid="{D5CDD505-2E9C-101B-9397-08002B2CF9AE}" pid="17" name="DLM">
    <vt:lpwstr>No DLM</vt:lpwstr>
  </property>
  <property fmtid="{D5CDD505-2E9C-101B-9397-08002B2CF9AE}" pid="18" name="Number">
    <vt:lpwstr>A</vt:lpwstr>
  </property>
  <property fmtid="{D5CDD505-2E9C-101B-9397-08002B2CF9AE}" pid="19" name="CounterSign">
    <vt:lpwstr/>
  </property>
  <property fmtid="{D5CDD505-2E9C-101B-9397-08002B2CF9AE}" pid="20" name="DateMade">
    <vt:lpwstr>26 November 2013</vt:lpwstr>
  </property>
  <property fmtid="{D5CDD505-2E9C-101B-9397-08002B2CF9AE}" pid="21" name="Compilation">
    <vt:lpwstr>Yes</vt:lpwstr>
  </property>
  <property fmtid="{D5CDD505-2E9C-101B-9397-08002B2CF9AE}" pid="22" name="CompilationVersion">
    <vt:i4>3</vt:i4>
  </property>
  <property fmtid="{D5CDD505-2E9C-101B-9397-08002B2CF9AE}" pid="23" name="CompilationNumber">
    <vt:lpwstr>5</vt:lpwstr>
  </property>
  <property fmtid="{D5CDD505-2E9C-101B-9397-08002B2CF9AE}" pid="24" name="StartDate">
    <vt:lpwstr>1 August 2019</vt:lpwstr>
  </property>
  <property fmtid="{D5CDD505-2E9C-101B-9397-08002B2CF9AE}" pid="25" name="IncludesUpTo">
    <vt:lpwstr>F2019L01000</vt:lpwstr>
  </property>
  <property fmtid="{D5CDD505-2E9C-101B-9397-08002B2CF9AE}" pid="26" name="RegisteredDate">
    <vt:lpwstr>14 August 2019</vt:lpwstr>
  </property>
</Properties>
</file>