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0710947" r:id="rId10"/>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r>
        <w:t xml:space="preserve">made under </w:t>
      </w:r>
      <w:r w:rsidR="00EC69A2">
        <w:t xml:space="preserve">section 91 of </w:t>
      </w:r>
      <w:r>
        <w:t>the</w:t>
      </w:r>
    </w:p>
    <w:p w:rsidR="00B2157E" w:rsidRPr="00B2157E" w:rsidRDefault="00B2157E" w:rsidP="00B2157E">
      <w:pPr>
        <w:pStyle w:val="CompiledMadeUnder"/>
        <w:spacing w:before="240"/>
      </w:pPr>
      <w:r>
        <w:t>Veterans' Entitlements Act 1986</w:t>
      </w:r>
    </w:p>
    <w:p w:rsidR="00B2157E" w:rsidRPr="00376CEF" w:rsidRDefault="00B2157E" w:rsidP="00EE5E19">
      <w:pPr>
        <w:spacing w:before="1000"/>
        <w:rPr>
          <w:rFonts w:cs="Arial"/>
          <w:b/>
          <w:sz w:val="32"/>
          <w:szCs w:val="32"/>
        </w:rPr>
      </w:pPr>
      <w:r w:rsidRPr="00FE02ED">
        <w:rPr>
          <w:rFonts w:cs="Arial"/>
          <w:b/>
          <w:sz w:val="32"/>
          <w:szCs w:val="32"/>
        </w:rPr>
        <w:t>Compilation No.</w:t>
      </w:r>
      <w:r w:rsidR="00D9088E">
        <w:rPr>
          <w:rFonts w:cs="Arial"/>
          <w:b/>
          <w:sz w:val="32"/>
          <w:szCs w:val="32"/>
        </w:rPr>
        <w:t xml:space="preserve"> </w:t>
      </w:r>
      <w:r w:rsidR="00D36307">
        <w:rPr>
          <w:rFonts w:cs="Arial"/>
          <w:b/>
          <w:sz w:val="32"/>
          <w:szCs w:val="32"/>
        </w:rPr>
        <w:t>9</w:t>
      </w:r>
    </w:p>
    <w:p w:rsidR="00B2157E" w:rsidRPr="00B67ACD" w:rsidRDefault="003051BE" w:rsidP="00EE5E19">
      <w:pPr>
        <w:spacing w:before="480"/>
        <w:rPr>
          <w:rFonts w:cs="Arial"/>
          <w:sz w:val="24"/>
          <w:szCs w:val="24"/>
        </w:rPr>
      </w:pPr>
      <w:r w:rsidRPr="005B30A7">
        <w:rPr>
          <w:rFonts w:cs="Arial"/>
          <w:b/>
          <w:sz w:val="24"/>
          <w:szCs w:val="24"/>
        </w:rPr>
        <w:t>Compilation date:</w:t>
      </w:r>
      <w:r w:rsidR="00B67ACD">
        <w:rPr>
          <w:rFonts w:cs="Arial"/>
          <w:b/>
          <w:sz w:val="24"/>
          <w:szCs w:val="24"/>
        </w:rPr>
        <w:tab/>
      </w:r>
      <w:r w:rsidR="00B67ACD">
        <w:rPr>
          <w:rFonts w:cs="Arial"/>
          <w:b/>
          <w:sz w:val="24"/>
          <w:szCs w:val="24"/>
        </w:rPr>
        <w:tab/>
      </w:r>
      <w:r w:rsidR="0025584A">
        <w:rPr>
          <w:rFonts w:cs="Arial"/>
          <w:b/>
          <w:sz w:val="24"/>
          <w:szCs w:val="24"/>
        </w:rPr>
        <w:tab/>
      </w:r>
      <w:r w:rsidR="00AB4571">
        <w:rPr>
          <w:rFonts w:cs="Arial"/>
          <w:sz w:val="24"/>
          <w:szCs w:val="24"/>
        </w:rPr>
        <w:t>1</w:t>
      </w:r>
      <w:r w:rsidR="00D36307">
        <w:rPr>
          <w:rFonts w:cs="Arial"/>
          <w:sz w:val="24"/>
          <w:szCs w:val="24"/>
        </w:rPr>
        <w:t>3</w:t>
      </w:r>
      <w:r w:rsidR="00B005C9" w:rsidRPr="00E12D1F">
        <w:rPr>
          <w:rFonts w:cs="Arial"/>
          <w:sz w:val="24"/>
          <w:szCs w:val="24"/>
        </w:rPr>
        <w:t xml:space="preserve"> </w:t>
      </w:r>
      <w:r w:rsidR="00D36307">
        <w:rPr>
          <w:rFonts w:cs="Arial"/>
          <w:sz w:val="24"/>
          <w:szCs w:val="24"/>
        </w:rPr>
        <w:t>January</w:t>
      </w:r>
      <w:r w:rsidR="00B005C9" w:rsidRPr="00E12D1F">
        <w:rPr>
          <w:rFonts w:cs="Arial"/>
          <w:sz w:val="24"/>
          <w:szCs w:val="24"/>
        </w:rPr>
        <w:t xml:space="preserve"> 2020</w:t>
      </w:r>
    </w:p>
    <w:p w:rsidR="00B2157E" w:rsidRDefault="00B2157E" w:rsidP="00C842F9">
      <w:pPr>
        <w:spacing w:before="240"/>
        <w:rPr>
          <w:sz w:val="24"/>
          <w:szCs w:val="24"/>
        </w:rPr>
      </w:pPr>
      <w:r w:rsidRPr="005B30A7">
        <w:rPr>
          <w:rFonts w:cs="Arial"/>
          <w:b/>
          <w:sz w:val="24"/>
          <w:szCs w:val="24"/>
        </w:rPr>
        <w:t>Includes amendments up to:</w:t>
      </w:r>
      <w:r w:rsidR="0025584A">
        <w:rPr>
          <w:rFonts w:cs="Arial"/>
          <w:b/>
          <w:sz w:val="24"/>
          <w:szCs w:val="24"/>
        </w:rPr>
        <w:tab/>
      </w:r>
      <w:r w:rsidR="00D9088E" w:rsidRPr="0032010E">
        <w:rPr>
          <w:rFonts w:cs="Arial"/>
          <w:sz w:val="24"/>
        </w:rPr>
        <w:fldChar w:fldCharType="begin"/>
      </w:r>
      <w:r w:rsidR="00D9088E" w:rsidRPr="0032010E">
        <w:rPr>
          <w:rFonts w:cs="Arial"/>
          <w:sz w:val="24"/>
        </w:rPr>
        <w:instrText xml:space="preserve"> DOCPROPERTY IncludesUpTo </w:instrText>
      </w:r>
      <w:r w:rsidR="00D9088E" w:rsidRPr="0032010E">
        <w:rPr>
          <w:rFonts w:cs="Arial"/>
          <w:sz w:val="24"/>
        </w:rPr>
        <w:fldChar w:fldCharType="separate"/>
      </w:r>
      <w:bookmarkStart w:id="0" w:name="_GoBack"/>
      <w:r w:rsidR="0032010E">
        <w:rPr>
          <w:rFonts w:cs="Arial"/>
          <w:sz w:val="24"/>
        </w:rPr>
        <w:t>F2019L00100</w:t>
      </w:r>
      <w:bookmarkEnd w:id="0"/>
      <w:r w:rsidR="00D9088E" w:rsidRPr="0032010E">
        <w:rPr>
          <w:rFonts w:cs="Arial"/>
          <w:sz w:val="24"/>
        </w:rPr>
        <w:fldChar w:fldCharType="end"/>
      </w:r>
    </w:p>
    <w:p w:rsidR="002362E4" w:rsidRPr="00C842F9" w:rsidRDefault="0025584A" w:rsidP="00C842F9">
      <w:pPr>
        <w:spacing w:before="240"/>
        <w:rPr>
          <w:b/>
          <w:sz w:val="24"/>
          <w:szCs w:val="24"/>
        </w:rPr>
      </w:pPr>
      <w:r>
        <w:rPr>
          <w:sz w:val="24"/>
          <w:szCs w:val="24"/>
        </w:rPr>
        <w:tab/>
      </w:r>
      <w:r>
        <w:rPr>
          <w:sz w:val="24"/>
          <w:szCs w:val="24"/>
        </w:rPr>
        <w:tab/>
      </w:r>
      <w:r>
        <w:rPr>
          <w:sz w:val="24"/>
          <w:szCs w:val="24"/>
        </w:rPr>
        <w:tab/>
      </w: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32010E">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B005C9">
        <w:rPr>
          <w:rFonts w:cs="Arial"/>
          <w:szCs w:val="22"/>
        </w:rPr>
        <w:t>1</w:t>
      </w:r>
      <w:r w:rsidR="00D36307">
        <w:rPr>
          <w:rFonts w:cs="Arial"/>
          <w:szCs w:val="22"/>
        </w:rPr>
        <w:t>3</w:t>
      </w:r>
      <w:r w:rsidR="00D9088E">
        <w:rPr>
          <w:rFonts w:cs="Arial"/>
          <w:szCs w:val="22"/>
        </w:rPr>
        <w:t xml:space="preserve"> </w:t>
      </w:r>
      <w:r w:rsidR="00D36307">
        <w:rPr>
          <w:rFonts w:cs="Arial"/>
          <w:szCs w:val="22"/>
        </w:rPr>
        <w:t>January</w:t>
      </w:r>
      <w:r w:rsidR="00D66928">
        <w:rPr>
          <w:rFonts w:cs="Arial"/>
          <w:szCs w:val="22"/>
        </w:rPr>
        <w:t xml:space="preserve"> 20</w:t>
      </w:r>
      <w:r w:rsidR="00B005C9">
        <w:rPr>
          <w:rFonts w:cs="Arial"/>
          <w:szCs w:val="22"/>
        </w:rPr>
        <w:t>20</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r w:rsidRPr="00D70D10">
        <w:rPr>
          <w:rFonts w:cs="Arial"/>
          <w:b/>
          <w:szCs w:val="22"/>
        </w:rPr>
        <w:t>Uncommenced amendments</w:t>
      </w:r>
    </w:p>
    <w:p w:rsidR="00B2157E" w:rsidRPr="00D70D10" w:rsidRDefault="00B2157E" w:rsidP="00EE5E19">
      <w:pPr>
        <w:spacing w:after="120"/>
        <w:rPr>
          <w:rFonts w:cs="Arial"/>
          <w:szCs w:val="22"/>
        </w:rPr>
      </w:pPr>
      <w:r w:rsidRPr="00D70D10">
        <w:rPr>
          <w:rFonts w:cs="Arial"/>
          <w:szCs w:val="22"/>
        </w:rPr>
        <w:t xml:space="preserve">The effect of uncommenced amendments is not shown in the text of the compiled law. Any uncommenced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uncommenced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w:t>
      </w:r>
      <w:r w:rsidR="00646C54">
        <w:rPr>
          <w:rFonts w:cs="Arial"/>
          <w:b/>
          <w:szCs w:val="22"/>
        </w:rPr>
        <w:noBreakHyphen/>
      </w:r>
      <w:r w:rsidRPr="00D70D10">
        <w:rPr>
          <w:rFonts w:cs="Arial"/>
          <w:b/>
          <w:szCs w:val="22"/>
        </w:rPr>
        <w:t>repealing provisions</w:t>
      </w:r>
    </w:p>
    <w:p w:rsidR="002362E4"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A41C3D" w:rsidRDefault="00B2157E" w:rsidP="00D70D10">
      <w:pPr>
        <w:pStyle w:val="Header"/>
      </w:pPr>
      <w:r w:rsidRPr="00A41C3D">
        <w:rPr>
          <w:rStyle w:val="CharChapNo"/>
        </w:rPr>
        <w:t xml:space="preserve"> </w:t>
      </w:r>
      <w:r w:rsidRPr="00A41C3D">
        <w:rPr>
          <w:rStyle w:val="CharChapText"/>
        </w:rPr>
        <w:t xml:space="preserve"> </w:t>
      </w:r>
    </w:p>
    <w:p w:rsidR="002362E4" w:rsidRDefault="00B2157E" w:rsidP="002362E4">
      <w:pPr>
        <w:pStyle w:val="Header"/>
        <w:tabs>
          <w:tab w:val="clear" w:pos="4150"/>
          <w:tab w:val="clear" w:pos="8307"/>
          <w:tab w:val="left" w:pos="12465"/>
        </w:tabs>
      </w:pPr>
      <w:r w:rsidRPr="00A41C3D">
        <w:rPr>
          <w:rStyle w:val="CharPartNo"/>
        </w:rPr>
        <w:t xml:space="preserve"> </w:t>
      </w:r>
      <w:r w:rsidRPr="00A41C3D">
        <w:rPr>
          <w:rStyle w:val="CharPartText"/>
        </w:rPr>
        <w:t xml:space="preserve"> </w:t>
      </w:r>
      <w:r w:rsidR="00B5748D" w:rsidRPr="00A41C3D">
        <w:tab/>
      </w:r>
    </w:p>
    <w:p w:rsidR="00B2157E" w:rsidRPr="00A41C3D" w:rsidRDefault="00B2157E" w:rsidP="002362E4">
      <w:pPr>
        <w:pStyle w:val="Header"/>
        <w:tabs>
          <w:tab w:val="clear" w:pos="4150"/>
          <w:tab w:val="clear" w:pos="8307"/>
          <w:tab w:val="left" w:pos="12465"/>
        </w:tabs>
      </w:pPr>
      <w:r w:rsidRPr="00A41C3D">
        <w:rPr>
          <w:rStyle w:val="CharDivNo"/>
        </w:rPr>
        <w:t xml:space="preserve"> </w:t>
      </w:r>
      <w:r w:rsidRPr="00A41C3D">
        <w:rPr>
          <w:rStyle w:val="CharDivText"/>
        </w:rPr>
        <w:t xml:space="preserve"> </w:t>
      </w:r>
    </w:p>
    <w:p w:rsidR="00941511" w:rsidRDefault="00941511" w:rsidP="00941511">
      <w:pPr>
        <w:sectPr w:rsidR="00941511" w:rsidSect="0017060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lastRenderedPageBreak/>
        <w:t>Contents</w:t>
      </w:r>
    </w:p>
    <w:bookmarkStart w:id="1" w:name="OPCSB_ContentA4"/>
    <w:p w:rsidR="00DD74E0"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DD74E0">
        <w:rPr>
          <w:noProof/>
        </w:rPr>
        <w:t>1A</w:t>
      </w:r>
      <w:r w:rsidR="00DD74E0">
        <w:rPr>
          <w:noProof/>
        </w:rPr>
        <w:tab/>
        <w:t>Name of Scheme</w:t>
      </w:r>
      <w:r w:rsidR="00DD74E0" w:rsidRPr="00DD74E0">
        <w:rPr>
          <w:noProof/>
        </w:rPr>
        <w:tab/>
      </w:r>
      <w:r w:rsidR="00DD74E0" w:rsidRPr="00DD74E0">
        <w:rPr>
          <w:noProof/>
        </w:rPr>
        <w:fldChar w:fldCharType="begin"/>
      </w:r>
      <w:r w:rsidR="00DD74E0" w:rsidRPr="00DD74E0">
        <w:rPr>
          <w:noProof/>
        </w:rPr>
        <w:instrText xml:space="preserve"> PAGEREF _Toc40096782 \h </w:instrText>
      </w:r>
      <w:r w:rsidR="00DD74E0" w:rsidRPr="00DD74E0">
        <w:rPr>
          <w:noProof/>
        </w:rPr>
      </w:r>
      <w:r w:rsidR="00DD74E0" w:rsidRPr="00DD74E0">
        <w:rPr>
          <w:noProof/>
        </w:rPr>
        <w:fldChar w:fldCharType="separate"/>
      </w:r>
      <w:r w:rsidR="0032010E">
        <w:rPr>
          <w:noProof/>
        </w:rPr>
        <w:t>3</w:t>
      </w:r>
      <w:r w:rsidR="00DD74E0"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1C</w:t>
      </w:r>
      <w:r>
        <w:rPr>
          <w:noProof/>
        </w:rPr>
        <w:tab/>
        <w:t>Transitional</w:t>
      </w:r>
      <w:r>
        <w:rPr>
          <w:noProof/>
        </w:rPr>
        <w:noBreakHyphen/>
        <w:t>General</w:t>
      </w:r>
      <w:r w:rsidRPr="00DD74E0">
        <w:rPr>
          <w:noProof/>
        </w:rPr>
        <w:tab/>
      </w:r>
      <w:r w:rsidRPr="00DD74E0">
        <w:rPr>
          <w:noProof/>
        </w:rPr>
        <w:fldChar w:fldCharType="begin"/>
      </w:r>
      <w:r w:rsidRPr="00DD74E0">
        <w:rPr>
          <w:noProof/>
        </w:rPr>
        <w:instrText xml:space="preserve"> PAGEREF _Toc40096783 \h </w:instrText>
      </w:r>
      <w:r w:rsidRPr="00DD74E0">
        <w:rPr>
          <w:noProof/>
        </w:rPr>
      </w:r>
      <w:r w:rsidRPr="00DD74E0">
        <w:rPr>
          <w:noProof/>
        </w:rPr>
        <w:fldChar w:fldCharType="separate"/>
      </w:r>
      <w:r w:rsidR="0032010E">
        <w:rPr>
          <w:noProof/>
        </w:rPr>
        <w:t>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1D</w:t>
      </w:r>
      <w:r>
        <w:rPr>
          <w:noProof/>
        </w:rPr>
        <w:tab/>
        <w:t>Transitional</w:t>
      </w:r>
      <w:r>
        <w:rPr>
          <w:noProof/>
        </w:rPr>
        <w:noBreakHyphen/>
        <w:t>pharmaceutical reimbursement</w:t>
      </w:r>
      <w:r w:rsidRPr="00DD74E0">
        <w:rPr>
          <w:noProof/>
        </w:rPr>
        <w:tab/>
      </w:r>
      <w:r w:rsidRPr="00DD74E0">
        <w:rPr>
          <w:noProof/>
        </w:rPr>
        <w:fldChar w:fldCharType="begin"/>
      </w:r>
      <w:r w:rsidRPr="00DD74E0">
        <w:rPr>
          <w:noProof/>
        </w:rPr>
        <w:instrText xml:space="preserve"> PAGEREF _Toc40096784 \h </w:instrText>
      </w:r>
      <w:r w:rsidRPr="00DD74E0">
        <w:rPr>
          <w:noProof/>
        </w:rPr>
      </w:r>
      <w:r w:rsidRPr="00DD74E0">
        <w:rPr>
          <w:noProof/>
        </w:rPr>
        <w:fldChar w:fldCharType="separate"/>
      </w:r>
      <w:r w:rsidR="0032010E">
        <w:rPr>
          <w:noProof/>
        </w:rPr>
        <w:t>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DD74E0">
        <w:rPr>
          <w:noProof/>
        </w:rPr>
        <w:tab/>
      </w:r>
      <w:r w:rsidRPr="00DD74E0">
        <w:rPr>
          <w:noProof/>
        </w:rPr>
        <w:fldChar w:fldCharType="begin"/>
      </w:r>
      <w:r w:rsidRPr="00DD74E0">
        <w:rPr>
          <w:noProof/>
        </w:rPr>
        <w:instrText xml:space="preserve"> PAGEREF _Toc40096785 \h </w:instrText>
      </w:r>
      <w:r w:rsidRPr="00DD74E0">
        <w:rPr>
          <w:noProof/>
        </w:rPr>
      </w:r>
      <w:r w:rsidRPr="00DD74E0">
        <w:rPr>
          <w:noProof/>
        </w:rPr>
        <w:fldChar w:fldCharType="separate"/>
      </w:r>
      <w:r w:rsidR="0032010E">
        <w:rPr>
          <w:noProof/>
        </w:rPr>
        <w:t>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DD74E0">
        <w:rPr>
          <w:noProof/>
        </w:rPr>
        <w:tab/>
      </w:r>
      <w:r w:rsidRPr="00DD74E0">
        <w:rPr>
          <w:noProof/>
        </w:rPr>
        <w:fldChar w:fldCharType="begin"/>
      </w:r>
      <w:r w:rsidRPr="00DD74E0">
        <w:rPr>
          <w:noProof/>
        </w:rPr>
        <w:instrText xml:space="preserve"> PAGEREF _Toc40096786 \h </w:instrText>
      </w:r>
      <w:r w:rsidRPr="00DD74E0">
        <w:rPr>
          <w:noProof/>
        </w:rPr>
      </w:r>
      <w:r w:rsidRPr="00DD74E0">
        <w:rPr>
          <w:noProof/>
        </w:rPr>
        <w:fldChar w:fldCharType="separate"/>
      </w:r>
      <w:r w:rsidR="0032010E">
        <w:rPr>
          <w:noProof/>
        </w:rPr>
        <w:t>3</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1—Interpretation</w:t>
      </w:r>
      <w:r w:rsidRPr="00DD74E0">
        <w:rPr>
          <w:b w:val="0"/>
          <w:noProof/>
          <w:sz w:val="18"/>
        </w:rPr>
        <w:tab/>
      </w:r>
      <w:r w:rsidRPr="00DD74E0">
        <w:rPr>
          <w:b w:val="0"/>
          <w:noProof/>
          <w:sz w:val="18"/>
        </w:rPr>
        <w:fldChar w:fldCharType="begin"/>
      </w:r>
      <w:r w:rsidRPr="00DD74E0">
        <w:rPr>
          <w:b w:val="0"/>
          <w:noProof/>
          <w:sz w:val="18"/>
        </w:rPr>
        <w:instrText xml:space="preserve"> PAGEREF _Toc40096787 \h </w:instrText>
      </w:r>
      <w:r w:rsidRPr="00DD74E0">
        <w:rPr>
          <w:b w:val="0"/>
          <w:noProof/>
          <w:sz w:val="18"/>
        </w:rPr>
      </w:r>
      <w:r w:rsidRPr="00DD74E0">
        <w:rPr>
          <w:b w:val="0"/>
          <w:noProof/>
          <w:sz w:val="18"/>
        </w:rPr>
        <w:fldChar w:fldCharType="separate"/>
      </w:r>
      <w:r w:rsidR="0032010E">
        <w:rPr>
          <w:b w:val="0"/>
          <w:noProof/>
          <w:sz w:val="18"/>
        </w:rPr>
        <w:t>4</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w:t>
      </w:r>
      <w:r w:rsidRPr="00DD74E0">
        <w:rPr>
          <w:noProof/>
        </w:rPr>
        <w:tab/>
      </w:r>
      <w:r w:rsidRPr="00DD74E0">
        <w:rPr>
          <w:noProof/>
        </w:rPr>
        <w:fldChar w:fldCharType="begin"/>
      </w:r>
      <w:r w:rsidRPr="00DD74E0">
        <w:rPr>
          <w:noProof/>
        </w:rPr>
        <w:instrText xml:space="preserve"> PAGEREF _Toc40096788 \h </w:instrText>
      </w:r>
      <w:r w:rsidRPr="00DD74E0">
        <w:rPr>
          <w:noProof/>
        </w:rPr>
      </w:r>
      <w:r w:rsidRPr="00DD74E0">
        <w:rPr>
          <w:noProof/>
        </w:rPr>
        <w:fldChar w:fldCharType="separate"/>
      </w:r>
      <w:r w:rsidR="0032010E">
        <w:rPr>
          <w:noProof/>
        </w:rPr>
        <w:t>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DD74E0">
        <w:rPr>
          <w:noProof/>
        </w:rPr>
        <w:tab/>
      </w:r>
      <w:r w:rsidRPr="00DD74E0">
        <w:rPr>
          <w:noProof/>
        </w:rPr>
        <w:fldChar w:fldCharType="begin"/>
      </w:r>
      <w:r w:rsidRPr="00DD74E0">
        <w:rPr>
          <w:noProof/>
        </w:rPr>
        <w:instrText xml:space="preserve"> PAGEREF _Toc40096789 \h </w:instrText>
      </w:r>
      <w:r w:rsidRPr="00DD74E0">
        <w:rPr>
          <w:noProof/>
        </w:rPr>
      </w:r>
      <w:r w:rsidRPr="00DD74E0">
        <w:rPr>
          <w:noProof/>
        </w:rPr>
        <w:fldChar w:fldCharType="separate"/>
      </w:r>
      <w:r w:rsidR="0032010E">
        <w:rPr>
          <w:noProof/>
        </w:rPr>
        <w:t>11</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DD74E0">
        <w:rPr>
          <w:noProof/>
        </w:rPr>
        <w:tab/>
      </w:r>
      <w:r w:rsidRPr="00DD74E0">
        <w:rPr>
          <w:noProof/>
        </w:rPr>
        <w:fldChar w:fldCharType="begin"/>
      </w:r>
      <w:r w:rsidRPr="00DD74E0">
        <w:rPr>
          <w:noProof/>
        </w:rPr>
        <w:instrText xml:space="preserve"> PAGEREF _Toc40096790 \h </w:instrText>
      </w:r>
      <w:r w:rsidRPr="00DD74E0">
        <w:rPr>
          <w:noProof/>
        </w:rPr>
      </w:r>
      <w:r w:rsidRPr="00DD74E0">
        <w:rPr>
          <w:noProof/>
        </w:rPr>
        <w:fldChar w:fldCharType="separate"/>
      </w:r>
      <w:r w:rsidR="0032010E">
        <w:rPr>
          <w:noProof/>
        </w:rPr>
        <w:t>11</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DD74E0">
        <w:rPr>
          <w:b w:val="0"/>
          <w:noProof/>
          <w:sz w:val="18"/>
        </w:rPr>
        <w:tab/>
      </w:r>
      <w:r w:rsidRPr="00DD74E0">
        <w:rPr>
          <w:b w:val="0"/>
          <w:noProof/>
          <w:sz w:val="18"/>
        </w:rPr>
        <w:fldChar w:fldCharType="begin"/>
      </w:r>
      <w:r w:rsidRPr="00DD74E0">
        <w:rPr>
          <w:b w:val="0"/>
          <w:noProof/>
          <w:sz w:val="18"/>
        </w:rPr>
        <w:instrText xml:space="preserve"> PAGEREF _Toc40096791 \h </w:instrText>
      </w:r>
      <w:r w:rsidRPr="00DD74E0">
        <w:rPr>
          <w:b w:val="0"/>
          <w:noProof/>
          <w:sz w:val="18"/>
        </w:rPr>
      </w:r>
      <w:r w:rsidRPr="00DD74E0">
        <w:rPr>
          <w:b w:val="0"/>
          <w:noProof/>
          <w:sz w:val="18"/>
        </w:rPr>
        <w:fldChar w:fldCharType="separate"/>
      </w:r>
      <w:r w:rsidR="0032010E">
        <w:rPr>
          <w:b w:val="0"/>
          <w:noProof/>
          <w:sz w:val="18"/>
        </w:rPr>
        <w:t>12</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6</w:t>
      </w:r>
      <w:r>
        <w:rPr>
          <w:noProof/>
        </w:rPr>
        <w:tab/>
        <w:t>Prior Approval</w:t>
      </w:r>
      <w:r w:rsidRPr="00DD74E0">
        <w:rPr>
          <w:noProof/>
        </w:rPr>
        <w:tab/>
      </w:r>
      <w:r w:rsidRPr="00DD74E0">
        <w:rPr>
          <w:noProof/>
        </w:rPr>
        <w:fldChar w:fldCharType="begin"/>
      </w:r>
      <w:r w:rsidRPr="00DD74E0">
        <w:rPr>
          <w:noProof/>
        </w:rPr>
        <w:instrText xml:space="preserve"> PAGEREF _Toc40096792 \h </w:instrText>
      </w:r>
      <w:r w:rsidRPr="00DD74E0">
        <w:rPr>
          <w:noProof/>
        </w:rPr>
      </w:r>
      <w:r w:rsidRPr="00DD74E0">
        <w:rPr>
          <w:noProof/>
        </w:rPr>
        <w:fldChar w:fldCharType="separate"/>
      </w:r>
      <w:r w:rsidR="0032010E">
        <w:rPr>
          <w:noProof/>
        </w:rPr>
        <w:t>12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7</w:t>
      </w:r>
      <w:r>
        <w:rPr>
          <w:noProof/>
        </w:rPr>
        <w:tab/>
        <w:t>Restrictions</w:t>
      </w:r>
      <w:r w:rsidRPr="00DD74E0">
        <w:rPr>
          <w:noProof/>
        </w:rPr>
        <w:tab/>
      </w:r>
      <w:r w:rsidRPr="00DD74E0">
        <w:rPr>
          <w:noProof/>
        </w:rPr>
        <w:fldChar w:fldCharType="begin"/>
      </w:r>
      <w:r w:rsidRPr="00DD74E0">
        <w:rPr>
          <w:noProof/>
        </w:rPr>
        <w:instrText xml:space="preserve"> PAGEREF _Toc40096793 \h </w:instrText>
      </w:r>
      <w:r w:rsidRPr="00DD74E0">
        <w:rPr>
          <w:noProof/>
        </w:rPr>
      </w:r>
      <w:r w:rsidRPr="00DD74E0">
        <w:rPr>
          <w:noProof/>
        </w:rPr>
        <w:fldChar w:fldCharType="separate"/>
      </w:r>
      <w:r w:rsidR="0032010E">
        <w:rPr>
          <w:noProof/>
        </w:rPr>
        <w:t>12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DD74E0">
        <w:rPr>
          <w:noProof/>
        </w:rPr>
        <w:tab/>
      </w:r>
      <w:r w:rsidRPr="00DD74E0">
        <w:rPr>
          <w:noProof/>
        </w:rPr>
        <w:fldChar w:fldCharType="begin"/>
      </w:r>
      <w:r w:rsidRPr="00DD74E0">
        <w:rPr>
          <w:noProof/>
        </w:rPr>
        <w:instrText xml:space="preserve"> PAGEREF _Toc40096794 \h </w:instrText>
      </w:r>
      <w:r w:rsidRPr="00DD74E0">
        <w:rPr>
          <w:noProof/>
        </w:rPr>
      </w:r>
      <w:r w:rsidRPr="00DD74E0">
        <w:rPr>
          <w:noProof/>
        </w:rPr>
        <w:fldChar w:fldCharType="separate"/>
      </w:r>
      <w:r w:rsidR="0032010E">
        <w:rPr>
          <w:noProof/>
        </w:rPr>
        <w:t>13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DD74E0">
        <w:rPr>
          <w:noProof/>
        </w:rPr>
        <w:tab/>
      </w:r>
      <w:r w:rsidRPr="00DD74E0">
        <w:rPr>
          <w:noProof/>
        </w:rPr>
        <w:fldChar w:fldCharType="begin"/>
      </w:r>
      <w:r w:rsidRPr="00DD74E0">
        <w:rPr>
          <w:noProof/>
        </w:rPr>
        <w:instrText xml:space="preserve"> PAGEREF _Toc40096795 \h </w:instrText>
      </w:r>
      <w:r w:rsidRPr="00DD74E0">
        <w:rPr>
          <w:noProof/>
        </w:rPr>
      </w:r>
      <w:r w:rsidRPr="00DD74E0">
        <w:rPr>
          <w:noProof/>
        </w:rPr>
        <w:fldChar w:fldCharType="separate"/>
      </w:r>
      <w:r w:rsidR="0032010E">
        <w:rPr>
          <w:noProof/>
        </w:rPr>
        <w:t>13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DD74E0">
        <w:rPr>
          <w:noProof/>
        </w:rPr>
        <w:tab/>
      </w:r>
      <w:r w:rsidRPr="00DD74E0">
        <w:rPr>
          <w:noProof/>
        </w:rPr>
        <w:fldChar w:fldCharType="begin"/>
      </w:r>
      <w:r w:rsidRPr="00DD74E0">
        <w:rPr>
          <w:noProof/>
        </w:rPr>
        <w:instrText xml:space="preserve"> PAGEREF _Toc40096796 \h </w:instrText>
      </w:r>
      <w:r w:rsidRPr="00DD74E0">
        <w:rPr>
          <w:noProof/>
        </w:rPr>
      </w:r>
      <w:r w:rsidRPr="00DD74E0">
        <w:rPr>
          <w:noProof/>
        </w:rPr>
        <w:fldChar w:fldCharType="separate"/>
      </w:r>
      <w:r w:rsidR="0032010E">
        <w:rPr>
          <w:noProof/>
        </w:rPr>
        <w:t>13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DD74E0">
        <w:rPr>
          <w:noProof/>
        </w:rPr>
        <w:tab/>
      </w:r>
      <w:r w:rsidRPr="00DD74E0">
        <w:rPr>
          <w:noProof/>
        </w:rPr>
        <w:fldChar w:fldCharType="begin"/>
      </w:r>
      <w:r w:rsidRPr="00DD74E0">
        <w:rPr>
          <w:noProof/>
        </w:rPr>
        <w:instrText xml:space="preserve"> PAGEREF _Toc40096797 \h </w:instrText>
      </w:r>
      <w:r w:rsidRPr="00DD74E0">
        <w:rPr>
          <w:noProof/>
        </w:rPr>
      </w:r>
      <w:r w:rsidRPr="00DD74E0">
        <w:rPr>
          <w:noProof/>
        </w:rPr>
        <w:fldChar w:fldCharType="separate"/>
      </w:r>
      <w:r w:rsidR="0032010E">
        <w:rPr>
          <w:noProof/>
        </w:rPr>
        <w:t>13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11AA</w:t>
      </w:r>
      <w:r>
        <w:rPr>
          <w:noProof/>
        </w:rPr>
        <w:tab/>
        <w:t>Writing prescriptions</w:t>
      </w:r>
      <w:r>
        <w:rPr>
          <w:noProof/>
        </w:rPr>
        <w:noBreakHyphen/>
        <w:t>general</w:t>
      </w:r>
      <w:r w:rsidRPr="00DD74E0">
        <w:rPr>
          <w:noProof/>
        </w:rPr>
        <w:tab/>
      </w:r>
      <w:r w:rsidRPr="00DD74E0">
        <w:rPr>
          <w:noProof/>
        </w:rPr>
        <w:fldChar w:fldCharType="begin"/>
      </w:r>
      <w:r w:rsidRPr="00DD74E0">
        <w:rPr>
          <w:noProof/>
        </w:rPr>
        <w:instrText xml:space="preserve"> PAGEREF _Toc40096798 \h </w:instrText>
      </w:r>
      <w:r w:rsidRPr="00DD74E0">
        <w:rPr>
          <w:noProof/>
        </w:rPr>
      </w:r>
      <w:r w:rsidRPr="00DD74E0">
        <w:rPr>
          <w:noProof/>
        </w:rPr>
        <w:fldChar w:fldCharType="separate"/>
      </w:r>
      <w:r w:rsidR="0032010E">
        <w:rPr>
          <w:noProof/>
        </w:rPr>
        <w:t>14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11A</w:t>
      </w:r>
      <w:r>
        <w:rPr>
          <w:noProof/>
        </w:rPr>
        <w:tab/>
        <w:t>Writing of prescriptions</w:t>
      </w:r>
      <w:r>
        <w:rPr>
          <w:noProof/>
        </w:rPr>
        <w:noBreakHyphen/>
        <w:t>prescriptions other than medication chart prescriptions</w:t>
      </w:r>
      <w:r w:rsidRPr="00DD74E0">
        <w:rPr>
          <w:noProof/>
        </w:rPr>
        <w:tab/>
      </w:r>
      <w:r w:rsidRPr="00DD74E0">
        <w:rPr>
          <w:noProof/>
        </w:rPr>
        <w:fldChar w:fldCharType="begin"/>
      </w:r>
      <w:r w:rsidRPr="00DD74E0">
        <w:rPr>
          <w:noProof/>
        </w:rPr>
        <w:instrText xml:space="preserve"> PAGEREF _Toc40096799 \h </w:instrText>
      </w:r>
      <w:r w:rsidRPr="00DD74E0">
        <w:rPr>
          <w:noProof/>
        </w:rPr>
      </w:r>
      <w:r w:rsidRPr="00DD74E0">
        <w:rPr>
          <w:noProof/>
        </w:rPr>
        <w:fldChar w:fldCharType="separate"/>
      </w:r>
      <w:r w:rsidR="0032010E">
        <w:rPr>
          <w:noProof/>
        </w:rPr>
        <w:t>14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DD74E0">
        <w:rPr>
          <w:noProof/>
        </w:rPr>
        <w:tab/>
      </w:r>
      <w:r w:rsidRPr="00DD74E0">
        <w:rPr>
          <w:noProof/>
        </w:rPr>
        <w:fldChar w:fldCharType="begin"/>
      </w:r>
      <w:r w:rsidRPr="00DD74E0">
        <w:rPr>
          <w:noProof/>
        </w:rPr>
        <w:instrText xml:space="preserve"> PAGEREF _Toc40096800 \h </w:instrText>
      </w:r>
      <w:r w:rsidRPr="00DD74E0">
        <w:rPr>
          <w:noProof/>
        </w:rPr>
      </w:r>
      <w:r w:rsidRPr="00DD74E0">
        <w:rPr>
          <w:noProof/>
        </w:rPr>
        <w:fldChar w:fldCharType="separate"/>
      </w:r>
      <w:r w:rsidR="0032010E">
        <w:rPr>
          <w:noProof/>
        </w:rPr>
        <w:t>16</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11C</w:t>
      </w:r>
      <w:r>
        <w:rPr>
          <w:noProof/>
        </w:rPr>
        <w:tab/>
        <w:t>Writing prescriptions—additional requirements for all electronic prescriptions</w:t>
      </w:r>
      <w:r w:rsidRPr="00DD74E0">
        <w:rPr>
          <w:noProof/>
        </w:rPr>
        <w:tab/>
      </w:r>
      <w:r w:rsidRPr="00DD74E0">
        <w:rPr>
          <w:noProof/>
        </w:rPr>
        <w:fldChar w:fldCharType="begin"/>
      </w:r>
      <w:r w:rsidRPr="00DD74E0">
        <w:rPr>
          <w:noProof/>
        </w:rPr>
        <w:instrText xml:space="preserve"> PAGEREF _Toc40096801 \h </w:instrText>
      </w:r>
      <w:r w:rsidRPr="00DD74E0">
        <w:rPr>
          <w:noProof/>
        </w:rPr>
      </w:r>
      <w:r w:rsidRPr="00DD74E0">
        <w:rPr>
          <w:noProof/>
        </w:rPr>
        <w:fldChar w:fldCharType="separate"/>
      </w:r>
      <w:r w:rsidR="0032010E">
        <w:rPr>
          <w:noProof/>
        </w:rPr>
        <w:t>20</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11D</w:t>
      </w:r>
      <w:r>
        <w:rPr>
          <w:noProof/>
        </w:rPr>
        <w:tab/>
        <w:t>Writing prescriptions—additional information that may be included in electronic prescriptions</w:t>
      </w:r>
      <w:r w:rsidRPr="00DD74E0">
        <w:rPr>
          <w:noProof/>
        </w:rPr>
        <w:tab/>
      </w:r>
      <w:r w:rsidRPr="00DD74E0">
        <w:rPr>
          <w:noProof/>
        </w:rPr>
        <w:fldChar w:fldCharType="begin"/>
      </w:r>
      <w:r w:rsidRPr="00DD74E0">
        <w:rPr>
          <w:noProof/>
        </w:rPr>
        <w:instrText xml:space="preserve"> PAGEREF _Toc40096802 \h </w:instrText>
      </w:r>
      <w:r w:rsidRPr="00DD74E0">
        <w:rPr>
          <w:noProof/>
        </w:rPr>
      </w:r>
      <w:r w:rsidRPr="00DD74E0">
        <w:rPr>
          <w:noProof/>
        </w:rPr>
        <w:fldChar w:fldCharType="separate"/>
      </w:r>
      <w:r w:rsidR="0032010E">
        <w:rPr>
          <w:noProof/>
        </w:rPr>
        <w:t>20</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DD74E0">
        <w:rPr>
          <w:noProof/>
        </w:rPr>
        <w:tab/>
      </w:r>
      <w:r w:rsidRPr="00DD74E0">
        <w:rPr>
          <w:noProof/>
        </w:rPr>
        <w:fldChar w:fldCharType="begin"/>
      </w:r>
      <w:r w:rsidRPr="00DD74E0">
        <w:rPr>
          <w:noProof/>
        </w:rPr>
        <w:instrText xml:space="preserve"> PAGEREF _Toc40096803 \h </w:instrText>
      </w:r>
      <w:r w:rsidRPr="00DD74E0">
        <w:rPr>
          <w:noProof/>
        </w:rPr>
      </w:r>
      <w:r w:rsidRPr="00DD74E0">
        <w:rPr>
          <w:noProof/>
        </w:rPr>
        <w:fldChar w:fldCharType="separate"/>
      </w:r>
      <w:r w:rsidR="0032010E">
        <w:rPr>
          <w:noProof/>
        </w:rPr>
        <w:t>20</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DD74E0">
        <w:rPr>
          <w:noProof/>
        </w:rPr>
        <w:tab/>
      </w:r>
      <w:r w:rsidRPr="00DD74E0">
        <w:rPr>
          <w:noProof/>
        </w:rPr>
        <w:fldChar w:fldCharType="begin"/>
      </w:r>
      <w:r w:rsidRPr="00DD74E0">
        <w:rPr>
          <w:noProof/>
        </w:rPr>
        <w:instrText xml:space="preserve"> PAGEREF _Toc40096804 \h </w:instrText>
      </w:r>
      <w:r w:rsidRPr="00DD74E0">
        <w:rPr>
          <w:noProof/>
        </w:rPr>
      </w:r>
      <w:r w:rsidRPr="00DD74E0">
        <w:rPr>
          <w:noProof/>
        </w:rPr>
        <w:fldChar w:fldCharType="separate"/>
      </w:r>
      <w:r w:rsidR="0032010E">
        <w:rPr>
          <w:noProof/>
        </w:rPr>
        <w:t>21</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DD74E0">
        <w:rPr>
          <w:noProof/>
        </w:rPr>
        <w:tab/>
      </w:r>
      <w:r w:rsidRPr="00DD74E0">
        <w:rPr>
          <w:noProof/>
        </w:rPr>
        <w:fldChar w:fldCharType="begin"/>
      </w:r>
      <w:r w:rsidRPr="00DD74E0">
        <w:rPr>
          <w:noProof/>
        </w:rPr>
        <w:instrText xml:space="preserve"> PAGEREF _Toc40096805 \h </w:instrText>
      </w:r>
      <w:r w:rsidRPr="00DD74E0">
        <w:rPr>
          <w:noProof/>
        </w:rPr>
      </w:r>
      <w:r w:rsidRPr="00DD74E0">
        <w:rPr>
          <w:noProof/>
        </w:rPr>
        <w:fldChar w:fldCharType="separate"/>
      </w:r>
      <w:r w:rsidR="0032010E">
        <w:rPr>
          <w:noProof/>
        </w:rPr>
        <w:t>21</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DD74E0">
        <w:rPr>
          <w:noProof/>
        </w:rPr>
        <w:tab/>
      </w:r>
      <w:r w:rsidRPr="00DD74E0">
        <w:rPr>
          <w:noProof/>
        </w:rPr>
        <w:fldChar w:fldCharType="begin"/>
      </w:r>
      <w:r w:rsidRPr="00DD74E0">
        <w:rPr>
          <w:noProof/>
        </w:rPr>
        <w:instrText xml:space="preserve"> PAGEREF _Toc40096806 \h </w:instrText>
      </w:r>
      <w:r w:rsidRPr="00DD74E0">
        <w:rPr>
          <w:noProof/>
        </w:rPr>
      </w:r>
      <w:r w:rsidRPr="00DD74E0">
        <w:rPr>
          <w:noProof/>
        </w:rPr>
        <w:fldChar w:fldCharType="separate"/>
      </w:r>
      <w:r w:rsidR="0032010E">
        <w:rPr>
          <w:noProof/>
        </w:rPr>
        <w:t>21</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3—Supply of Pharmaceutical Benefits</w:t>
      </w:r>
      <w:r w:rsidRPr="00DD74E0">
        <w:rPr>
          <w:b w:val="0"/>
          <w:noProof/>
          <w:sz w:val="18"/>
        </w:rPr>
        <w:tab/>
      </w:r>
      <w:r w:rsidRPr="00DD74E0">
        <w:rPr>
          <w:b w:val="0"/>
          <w:noProof/>
          <w:sz w:val="18"/>
        </w:rPr>
        <w:fldChar w:fldCharType="begin"/>
      </w:r>
      <w:r w:rsidRPr="00DD74E0">
        <w:rPr>
          <w:b w:val="0"/>
          <w:noProof/>
          <w:sz w:val="18"/>
        </w:rPr>
        <w:instrText xml:space="preserve"> PAGEREF _Toc40096807 \h </w:instrText>
      </w:r>
      <w:r w:rsidRPr="00DD74E0">
        <w:rPr>
          <w:b w:val="0"/>
          <w:noProof/>
          <w:sz w:val="18"/>
        </w:rPr>
      </w:r>
      <w:r w:rsidRPr="00DD74E0">
        <w:rPr>
          <w:b w:val="0"/>
          <w:noProof/>
          <w:sz w:val="18"/>
        </w:rPr>
        <w:fldChar w:fldCharType="separate"/>
      </w:r>
      <w:r w:rsidR="0032010E">
        <w:rPr>
          <w:b w:val="0"/>
          <w:noProof/>
          <w:sz w:val="18"/>
        </w:rPr>
        <w:t>22</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DD74E0">
        <w:rPr>
          <w:noProof/>
        </w:rPr>
        <w:tab/>
      </w:r>
      <w:r w:rsidRPr="00DD74E0">
        <w:rPr>
          <w:noProof/>
        </w:rPr>
        <w:fldChar w:fldCharType="begin"/>
      </w:r>
      <w:r w:rsidRPr="00DD74E0">
        <w:rPr>
          <w:noProof/>
        </w:rPr>
        <w:instrText xml:space="preserve"> PAGEREF _Toc40096808 \h </w:instrText>
      </w:r>
      <w:r w:rsidRPr="00DD74E0">
        <w:rPr>
          <w:noProof/>
        </w:rPr>
      </w:r>
      <w:r w:rsidRPr="00DD74E0">
        <w:rPr>
          <w:noProof/>
        </w:rPr>
        <w:fldChar w:fldCharType="separate"/>
      </w:r>
      <w:r w:rsidR="0032010E">
        <w:rPr>
          <w:noProof/>
        </w:rPr>
        <w:t>22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DD74E0">
        <w:rPr>
          <w:noProof/>
        </w:rPr>
        <w:tab/>
      </w:r>
      <w:r w:rsidRPr="00DD74E0">
        <w:rPr>
          <w:noProof/>
        </w:rPr>
        <w:fldChar w:fldCharType="begin"/>
      </w:r>
      <w:r w:rsidRPr="00DD74E0">
        <w:rPr>
          <w:noProof/>
        </w:rPr>
        <w:instrText xml:space="preserve"> PAGEREF _Toc40096809 \h </w:instrText>
      </w:r>
      <w:r w:rsidRPr="00DD74E0">
        <w:rPr>
          <w:noProof/>
        </w:rPr>
      </w:r>
      <w:r w:rsidRPr="00DD74E0">
        <w:rPr>
          <w:noProof/>
        </w:rPr>
        <w:fldChar w:fldCharType="separate"/>
      </w:r>
      <w:r w:rsidR="0032010E">
        <w:rPr>
          <w:noProof/>
        </w:rPr>
        <w:t>22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Continued Dispensing</w:t>
      </w:r>
      <w:r w:rsidRPr="00DD74E0">
        <w:rPr>
          <w:noProof/>
        </w:rPr>
        <w:tab/>
      </w:r>
      <w:r w:rsidRPr="00DD74E0">
        <w:rPr>
          <w:noProof/>
        </w:rPr>
        <w:fldChar w:fldCharType="begin"/>
      </w:r>
      <w:r w:rsidRPr="00DD74E0">
        <w:rPr>
          <w:noProof/>
        </w:rPr>
        <w:instrText xml:space="preserve"> PAGEREF _Toc40096810 \h </w:instrText>
      </w:r>
      <w:r w:rsidRPr="00DD74E0">
        <w:rPr>
          <w:noProof/>
        </w:rPr>
      </w:r>
      <w:r w:rsidRPr="00DD74E0">
        <w:rPr>
          <w:noProof/>
        </w:rPr>
        <w:fldChar w:fldCharType="separate"/>
      </w:r>
      <w:r w:rsidR="0032010E">
        <w:rPr>
          <w:noProof/>
        </w:rPr>
        <w:t>24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DD74E0">
        <w:rPr>
          <w:noProof/>
        </w:rPr>
        <w:tab/>
      </w:r>
      <w:r w:rsidRPr="00DD74E0">
        <w:rPr>
          <w:noProof/>
        </w:rPr>
        <w:fldChar w:fldCharType="begin"/>
      </w:r>
      <w:r w:rsidRPr="00DD74E0">
        <w:rPr>
          <w:noProof/>
        </w:rPr>
        <w:instrText xml:space="preserve"> PAGEREF _Toc40096811 \h </w:instrText>
      </w:r>
      <w:r w:rsidRPr="00DD74E0">
        <w:rPr>
          <w:noProof/>
        </w:rPr>
      </w:r>
      <w:r w:rsidRPr="00DD74E0">
        <w:rPr>
          <w:noProof/>
        </w:rPr>
        <w:fldChar w:fldCharType="separate"/>
      </w:r>
      <w:r w:rsidR="0032010E">
        <w:rPr>
          <w:noProof/>
        </w:rPr>
        <w:t>24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DD74E0">
        <w:rPr>
          <w:noProof/>
        </w:rPr>
        <w:tab/>
      </w:r>
      <w:r w:rsidRPr="00DD74E0">
        <w:rPr>
          <w:noProof/>
        </w:rPr>
        <w:fldChar w:fldCharType="begin"/>
      </w:r>
      <w:r w:rsidRPr="00DD74E0">
        <w:rPr>
          <w:noProof/>
        </w:rPr>
        <w:instrText xml:space="preserve"> PAGEREF _Toc40096812 \h </w:instrText>
      </w:r>
      <w:r w:rsidRPr="00DD74E0">
        <w:rPr>
          <w:noProof/>
        </w:rPr>
      </w:r>
      <w:r w:rsidRPr="00DD74E0">
        <w:rPr>
          <w:noProof/>
        </w:rPr>
        <w:fldChar w:fldCharType="separate"/>
      </w:r>
      <w:r w:rsidR="0032010E">
        <w:rPr>
          <w:noProof/>
        </w:rPr>
        <w:t>27</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DD74E0">
        <w:rPr>
          <w:noProof/>
        </w:rPr>
        <w:tab/>
      </w:r>
      <w:r w:rsidRPr="00DD74E0">
        <w:rPr>
          <w:noProof/>
        </w:rPr>
        <w:fldChar w:fldCharType="begin"/>
      </w:r>
      <w:r w:rsidRPr="00DD74E0">
        <w:rPr>
          <w:noProof/>
        </w:rPr>
        <w:instrText xml:space="preserve"> PAGEREF _Toc40096813 \h </w:instrText>
      </w:r>
      <w:r w:rsidRPr="00DD74E0">
        <w:rPr>
          <w:noProof/>
        </w:rPr>
      </w:r>
      <w:r w:rsidRPr="00DD74E0">
        <w:rPr>
          <w:noProof/>
        </w:rPr>
        <w:fldChar w:fldCharType="separate"/>
      </w:r>
      <w:r w:rsidR="0032010E">
        <w:rPr>
          <w:noProof/>
        </w:rPr>
        <w:t>27</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DD74E0">
        <w:rPr>
          <w:noProof/>
        </w:rPr>
        <w:tab/>
      </w:r>
      <w:r w:rsidRPr="00DD74E0">
        <w:rPr>
          <w:noProof/>
        </w:rPr>
        <w:fldChar w:fldCharType="begin"/>
      </w:r>
      <w:r w:rsidRPr="00DD74E0">
        <w:rPr>
          <w:noProof/>
        </w:rPr>
        <w:instrText xml:space="preserve"> PAGEREF _Toc40096814 \h </w:instrText>
      </w:r>
      <w:r w:rsidRPr="00DD74E0">
        <w:rPr>
          <w:noProof/>
        </w:rPr>
      </w:r>
      <w:r w:rsidRPr="00DD74E0">
        <w:rPr>
          <w:noProof/>
        </w:rPr>
        <w:fldChar w:fldCharType="separate"/>
      </w:r>
      <w:r w:rsidR="0032010E">
        <w:rPr>
          <w:noProof/>
        </w:rPr>
        <w:t>28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DD74E0">
        <w:rPr>
          <w:noProof/>
        </w:rPr>
        <w:tab/>
      </w:r>
      <w:r w:rsidRPr="00DD74E0">
        <w:rPr>
          <w:noProof/>
        </w:rPr>
        <w:fldChar w:fldCharType="begin"/>
      </w:r>
      <w:r w:rsidRPr="00DD74E0">
        <w:rPr>
          <w:noProof/>
        </w:rPr>
        <w:instrText xml:space="preserve"> PAGEREF _Toc40096815 \h </w:instrText>
      </w:r>
      <w:r w:rsidRPr="00DD74E0">
        <w:rPr>
          <w:noProof/>
        </w:rPr>
      </w:r>
      <w:r w:rsidRPr="00DD74E0">
        <w:rPr>
          <w:noProof/>
        </w:rPr>
        <w:fldChar w:fldCharType="separate"/>
      </w:r>
      <w:r w:rsidR="0032010E">
        <w:rPr>
          <w:noProof/>
        </w:rPr>
        <w:t>28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DD74E0">
        <w:rPr>
          <w:noProof/>
        </w:rPr>
        <w:tab/>
      </w:r>
      <w:r w:rsidRPr="00DD74E0">
        <w:rPr>
          <w:noProof/>
        </w:rPr>
        <w:fldChar w:fldCharType="begin"/>
      </w:r>
      <w:r w:rsidRPr="00DD74E0">
        <w:rPr>
          <w:noProof/>
        </w:rPr>
        <w:instrText xml:space="preserve"> PAGEREF _Toc40096816 \h </w:instrText>
      </w:r>
      <w:r w:rsidRPr="00DD74E0">
        <w:rPr>
          <w:noProof/>
        </w:rPr>
      </w:r>
      <w:r w:rsidRPr="00DD74E0">
        <w:rPr>
          <w:noProof/>
        </w:rPr>
        <w:fldChar w:fldCharType="separate"/>
      </w:r>
      <w:r w:rsidR="0032010E">
        <w:rPr>
          <w:noProof/>
        </w:rPr>
        <w:t>28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DD74E0">
        <w:rPr>
          <w:noProof/>
        </w:rPr>
        <w:tab/>
      </w:r>
      <w:r w:rsidRPr="00DD74E0">
        <w:rPr>
          <w:noProof/>
        </w:rPr>
        <w:fldChar w:fldCharType="begin"/>
      </w:r>
      <w:r w:rsidRPr="00DD74E0">
        <w:rPr>
          <w:noProof/>
        </w:rPr>
        <w:instrText xml:space="preserve"> PAGEREF _Toc40096817 \h </w:instrText>
      </w:r>
      <w:r w:rsidRPr="00DD74E0">
        <w:rPr>
          <w:noProof/>
        </w:rPr>
      </w:r>
      <w:r w:rsidRPr="00DD74E0">
        <w:rPr>
          <w:noProof/>
        </w:rPr>
        <w:fldChar w:fldCharType="separate"/>
      </w:r>
      <w:r w:rsidR="0032010E">
        <w:rPr>
          <w:noProof/>
        </w:rPr>
        <w:t>28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sidRPr="006C1BF2">
        <w:rPr>
          <w:rFonts w:eastAsia="Calibri"/>
          <w:noProof/>
        </w:rPr>
        <w:t>21A</w:t>
      </w:r>
      <w:r>
        <w:rPr>
          <w:rFonts w:eastAsia="Calibri"/>
          <w:noProof/>
        </w:rPr>
        <w:tab/>
      </w:r>
      <w:r w:rsidRPr="006C1BF2">
        <w:rPr>
          <w:rFonts w:eastAsia="Calibri"/>
          <w:noProof/>
        </w:rPr>
        <w:t>Dispensed Price for RPBS Schedule Pharmaceutical benefits</w:t>
      </w:r>
      <w:r w:rsidRPr="00DD74E0">
        <w:rPr>
          <w:noProof/>
        </w:rPr>
        <w:tab/>
      </w:r>
      <w:r w:rsidRPr="00DD74E0">
        <w:rPr>
          <w:noProof/>
        </w:rPr>
        <w:fldChar w:fldCharType="begin"/>
      </w:r>
      <w:r w:rsidRPr="00DD74E0">
        <w:rPr>
          <w:noProof/>
        </w:rPr>
        <w:instrText xml:space="preserve"> PAGEREF _Toc40096818 \h </w:instrText>
      </w:r>
      <w:r w:rsidRPr="00DD74E0">
        <w:rPr>
          <w:noProof/>
        </w:rPr>
      </w:r>
      <w:r w:rsidRPr="00DD74E0">
        <w:rPr>
          <w:noProof/>
        </w:rPr>
        <w:fldChar w:fldCharType="separate"/>
      </w:r>
      <w:r w:rsidR="0032010E">
        <w:rPr>
          <w:noProof/>
        </w:rPr>
        <w:t>29</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DD74E0">
        <w:rPr>
          <w:noProof/>
        </w:rPr>
        <w:tab/>
      </w:r>
      <w:r w:rsidRPr="00DD74E0">
        <w:rPr>
          <w:noProof/>
        </w:rPr>
        <w:fldChar w:fldCharType="begin"/>
      </w:r>
      <w:r w:rsidRPr="00DD74E0">
        <w:rPr>
          <w:noProof/>
        </w:rPr>
        <w:instrText xml:space="preserve"> PAGEREF _Toc40096819 \h </w:instrText>
      </w:r>
      <w:r w:rsidRPr="00DD74E0">
        <w:rPr>
          <w:noProof/>
        </w:rPr>
      </w:r>
      <w:r w:rsidRPr="00DD74E0">
        <w:rPr>
          <w:noProof/>
        </w:rPr>
        <w:fldChar w:fldCharType="separate"/>
      </w:r>
      <w:r w:rsidR="0032010E">
        <w:rPr>
          <w:noProof/>
        </w:rPr>
        <w:t>29</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DD74E0">
        <w:rPr>
          <w:noProof/>
        </w:rPr>
        <w:tab/>
      </w:r>
      <w:r w:rsidRPr="00DD74E0">
        <w:rPr>
          <w:noProof/>
        </w:rPr>
        <w:fldChar w:fldCharType="begin"/>
      </w:r>
      <w:r w:rsidRPr="00DD74E0">
        <w:rPr>
          <w:noProof/>
        </w:rPr>
        <w:instrText xml:space="preserve"> PAGEREF _Toc40096820 \h </w:instrText>
      </w:r>
      <w:r w:rsidRPr="00DD74E0">
        <w:rPr>
          <w:noProof/>
        </w:rPr>
      </w:r>
      <w:r w:rsidRPr="00DD74E0">
        <w:rPr>
          <w:noProof/>
        </w:rPr>
        <w:fldChar w:fldCharType="separate"/>
      </w:r>
      <w:r w:rsidR="0032010E">
        <w:rPr>
          <w:noProof/>
        </w:rPr>
        <w:t>30</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lastRenderedPageBreak/>
        <w:t>Part 4—Claims by Community Pharmacists</w:t>
      </w:r>
      <w:r w:rsidRPr="00DD74E0">
        <w:rPr>
          <w:b w:val="0"/>
          <w:noProof/>
          <w:sz w:val="18"/>
        </w:rPr>
        <w:tab/>
      </w:r>
      <w:r w:rsidRPr="00DD74E0">
        <w:rPr>
          <w:b w:val="0"/>
          <w:noProof/>
          <w:sz w:val="18"/>
        </w:rPr>
        <w:fldChar w:fldCharType="begin"/>
      </w:r>
      <w:r w:rsidRPr="00DD74E0">
        <w:rPr>
          <w:b w:val="0"/>
          <w:noProof/>
          <w:sz w:val="18"/>
        </w:rPr>
        <w:instrText xml:space="preserve"> PAGEREF _Toc40096821 \h </w:instrText>
      </w:r>
      <w:r w:rsidRPr="00DD74E0">
        <w:rPr>
          <w:b w:val="0"/>
          <w:noProof/>
          <w:sz w:val="18"/>
        </w:rPr>
      </w:r>
      <w:r w:rsidRPr="00DD74E0">
        <w:rPr>
          <w:b w:val="0"/>
          <w:noProof/>
          <w:sz w:val="18"/>
        </w:rPr>
        <w:fldChar w:fldCharType="separate"/>
      </w:r>
      <w:r w:rsidR="0032010E">
        <w:rPr>
          <w:b w:val="0"/>
          <w:noProof/>
          <w:sz w:val="18"/>
        </w:rPr>
        <w:t>31</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DD74E0">
        <w:rPr>
          <w:noProof/>
        </w:rPr>
        <w:tab/>
      </w:r>
      <w:r w:rsidRPr="00DD74E0">
        <w:rPr>
          <w:noProof/>
        </w:rPr>
        <w:fldChar w:fldCharType="begin"/>
      </w:r>
      <w:r w:rsidRPr="00DD74E0">
        <w:rPr>
          <w:noProof/>
        </w:rPr>
        <w:instrText xml:space="preserve"> PAGEREF _Toc40096822 \h </w:instrText>
      </w:r>
      <w:r w:rsidRPr="00DD74E0">
        <w:rPr>
          <w:noProof/>
        </w:rPr>
      </w:r>
      <w:r w:rsidRPr="00DD74E0">
        <w:rPr>
          <w:noProof/>
        </w:rPr>
        <w:fldChar w:fldCharType="separate"/>
      </w:r>
      <w:r w:rsidR="0032010E">
        <w:rPr>
          <w:noProof/>
        </w:rPr>
        <w:t>31</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DD74E0">
        <w:rPr>
          <w:noProof/>
        </w:rPr>
        <w:tab/>
      </w:r>
      <w:r w:rsidRPr="00DD74E0">
        <w:rPr>
          <w:noProof/>
        </w:rPr>
        <w:fldChar w:fldCharType="begin"/>
      </w:r>
      <w:r w:rsidRPr="00DD74E0">
        <w:rPr>
          <w:noProof/>
        </w:rPr>
        <w:instrText xml:space="preserve"> PAGEREF _Toc40096823 \h </w:instrText>
      </w:r>
      <w:r w:rsidRPr="00DD74E0">
        <w:rPr>
          <w:noProof/>
        </w:rPr>
      </w:r>
      <w:r w:rsidRPr="00DD74E0">
        <w:rPr>
          <w:noProof/>
        </w:rPr>
        <w:fldChar w:fldCharType="separate"/>
      </w:r>
      <w:r w:rsidR="0032010E">
        <w:rPr>
          <w:noProof/>
        </w:rPr>
        <w:t>31</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5—Payments to Community Pharmacists</w:t>
      </w:r>
      <w:r w:rsidRPr="00DD74E0">
        <w:rPr>
          <w:b w:val="0"/>
          <w:noProof/>
          <w:sz w:val="18"/>
        </w:rPr>
        <w:tab/>
      </w:r>
      <w:r w:rsidRPr="00DD74E0">
        <w:rPr>
          <w:b w:val="0"/>
          <w:noProof/>
          <w:sz w:val="18"/>
        </w:rPr>
        <w:fldChar w:fldCharType="begin"/>
      </w:r>
      <w:r w:rsidRPr="00DD74E0">
        <w:rPr>
          <w:b w:val="0"/>
          <w:noProof/>
          <w:sz w:val="18"/>
        </w:rPr>
        <w:instrText xml:space="preserve"> PAGEREF _Toc40096824 \h </w:instrText>
      </w:r>
      <w:r w:rsidRPr="00DD74E0">
        <w:rPr>
          <w:b w:val="0"/>
          <w:noProof/>
          <w:sz w:val="18"/>
        </w:rPr>
      </w:r>
      <w:r w:rsidRPr="00DD74E0">
        <w:rPr>
          <w:b w:val="0"/>
          <w:noProof/>
          <w:sz w:val="18"/>
        </w:rPr>
        <w:fldChar w:fldCharType="separate"/>
      </w:r>
      <w:r w:rsidR="0032010E">
        <w:rPr>
          <w:b w:val="0"/>
          <w:noProof/>
          <w:sz w:val="18"/>
        </w:rPr>
        <w:t>32</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sidRPr="006C1BF2">
        <w:rPr>
          <w:rFonts w:eastAsia="Calibri"/>
          <w:noProof/>
        </w:rPr>
        <w:t>26</w:t>
      </w:r>
      <w:r>
        <w:rPr>
          <w:noProof/>
        </w:rPr>
        <w:tab/>
      </w:r>
      <w:r w:rsidRPr="006C1BF2">
        <w:rPr>
          <w:rFonts w:eastAsia="Calibri"/>
          <w:noProof/>
        </w:rPr>
        <w:t>Payment of Dispensed Price</w:t>
      </w:r>
      <w:r w:rsidRPr="00DD74E0">
        <w:rPr>
          <w:noProof/>
        </w:rPr>
        <w:tab/>
      </w:r>
      <w:r w:rsidRPr="00DD74E0">
        <w:rPr>
          <w:noProof/>
        </w:rPr>
        <w:fldChar w:fldCharType="begin"/>
      </w:r>
      <w:r w:rsidRPr="00DD74E0">
        <w:rPr>
          <w:noProof/>
        </w:rPr>
        <w:instrText xml:space="preserve"> PAGEREF _Toc40096825 \h </w:instrText>
      </w:r>
      <w:r w:rsidRPr="00DD74E0">
        <w:rPr>
          <w:noProof/>
        </w:rPr>
      </w:r>
      <w:r w:rsidRPr="00DD74E0">
        <w:rPr>
          <w:noProof/>
        </w:rPr>
        <w:fldChar w:fldCharType="separate"/>
      </w:r>
      <w:r w:rsidR="0032010E">
        <w:rPr>
          <w:noProof/>
        </w:rPr>
        <w:t>32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DD74E0">
        <w:rPr>
          <w:noProof/>
        </w:rPr>
        <w:tab/>
      </w:r>
      <w:r w:rsidRPr="00DD74E0">
        <w:rPr>
          <w:noProof/>
        </w:rPr>
        <w:fldChar w:fldCharType="begin"/>
      </w:r>
      <w:r w:rsidRPr="00DD74E0">
        <w:rPr>
          <w:noProof/>
        </w:rPr>
        <w:instrText xml:space="preserve"> PAGEREF _Toc40096826 \h </w:instrText>
      </w:r>
      <w:r w:rsidRPr="00DD74E0">
        <w:rPr>
          <w:noProof/>
        </w:rPr>
      </w:r>
      <w:r w:rsidRPr="00DD74E0">
        <w:rPr>
          <w:noProof/>
        </w:rPr>
        <w:fldChar w:fldCharType="separate"/>
      </w:r>
      <w:r w:rsidR="0032010E">
        <w:rPr>
          <w:noProof/>
        </w:rPr>
        <w:t>32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DD74E0">
        <w:rPr>
          <w:noProof/>
        </w:rPr>
        <w:tab/>
      </w:r>
      <w:r w:rsidRPr="00DD74E0">
        <w:rPr>
          <w:noProof/>
        </w:rPr>
        <w:fldChar w:fldCharType="begin"/>
      </w:r>
      <w:r w:rsidRPr="00DD74E0">
        <w:rPr>
          <w:noProof/>
        </w:rPr>
        <w:instrText xml:space="preserve"> PAGEREF _Toc40096827 \h </w:instrText>
      </w:r>
      <w:r w:rsidRPr="00DD74E0">
        <w:rPr>
          <w:noProof/>
        </w:rPr>
      </w:r>
      <w:r w:rsidRPr="00DD74E0">
        <w:rPr>
          <w:noProof/>
        </w:rPr>
        <w:fldChar w:fldCharType="separate"/>
      </w:r>
      <w:r w:rsidR="0032010E">
        <w:rPr>
          <w:noProof/>
        </w:rPr>
        <w:t>32</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DD74E0">
        <w:rPr>
          <w:noProof/>
        </w:rPr>
        <w:tab/>
      </w:r>
      <w:r w:rsidRPr="00DD74E0">
        <w:rPr>
          <w:noProof/>
        </w:rPr>
        <w:fldChar w:fldCharType="begin"/>
      </w:r>
      <w:r w:rsidRPr="00DD74E0">
        <w:rPr>
          <w:noProof/>
        </w:rPr>
        <w:instrText xml:space="preserve"> PAGEREF _Toc40096828 \h </w:instrText>
      </w:r>
      <w:r w:rsidRPr="00DD74E0">
        <w:rPr>
          <w:noProof/>
        </w:rPr>
      </w:r>
      <w:r w:rsidRPr="00DD74E0">
        <w:rPr>
          <w:noProof/>
        </w:rPr>
        <w:fldChar w:fldCharType="separate"/>
      </w:r>
      <w:r w:rsidR="0032010E">
        <w:rPr>
          <w:noProof/>
        </w:rPr>
        <w:t>32</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5A—Pharmaceutical Reimbursement</w:t>
      </w:r>
      <w:r w:rsidRPr="00DD74E0">
        <w:rPr>
          <w:b w:val="0"/>
          <w:noProof/>
          <w:sz w:val="18"/>
        </w:rPr>
        <w:tab/>
      </w:r>
      <w:r w:rsidRPr="00DD74E0">
        <w:rPr>
          <w:b w:val="0"/>
          <w:noProof/>
          <w:sz w:val="18"/>
        </w:rPr>
        <w:fldChar w:fldCharType="begin"/>
      </w:r>
      <w:r w:rsidRPr="00DD74E0">
        <w:rPr>
          <w:b w:val="0"/>
          <w:noProof/>
          <w:sz w:val="18"/>
        </w:rPr>
        <w:instrText xml:space="preserve"> PAGEREF _Toc40096829 \h </w:instrText>
      </w:r>
      <w:r w:rsidRPr="00DD74E0">
        <w:rPr>
          <w:b w:val="0"/>
          <w:noProof/>
          <w:sz w:val="18"/>
        </w:rPr>
      </w:r>
      <w:r w:rsidRPr="00DD74E0">
        <w:rPr>
          <w:b w:val="0"/>
          <w:noProof/>
          <w:sz w:val="18"/>
        </w:rPr>
        <w:fldChar w:fldCharType="separate"/>
      </w:r>
      <w:r w:rsidR="0032010E">
        <w:rPr>
          <w:b w:val="0"/>
          <w:noProof/>
          <w:sz w:val="18"/>
        </w:rPr>
        <w:t>33</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Definitions:</w:t>
      </w:r>
      <w:r w:rsidRPr="00DD74E0">
        <w:rPr>
          <w:noProof/>
        </w:rPr>
        <w:tab/>
      </w:r>
      <w:r w:rsidRPr="00DD74E0">
        <w:rPr>
          <w:noProof/>
        </w:rPr>
        <w:fldChar w:fldCharType="begin"/>
      </w:r>
      <w:r w:rsidRPr="00DD74E0">
        <w:rPr>
          <w:noProof/>
        </w:rPr>
        <w:instrText xml:space="preserve"> PAGEREF _Toc40096830 \h </w:instrText>
      </w:r>
      <w:r w:rsidRPr="00DD74E0">
        <w:rPr>
          <w:noProof/>
        </w:rPr>
      </w:r>
      <w:r w:rsidRPr="00DD74E0">
        <w:rPr>
          <w:noProof/>
        </w:rPr>
        <w:fldChar w:fldCharType="separate"/>
      </w:r>
      <w:r w:rsidR="0032010E">
        <w:rPr>
          <w:noProof/>
        </w:rPr>
        <w:t>33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33</w:t>
      </w:r>
      <w:r w:rsidRPr="00DD74E0">
        <w:rPr>
          <w:noProof/>
        </w:rPr>
        <w:tab/>
      </w:r>
      <w:r w:rsidRPr="00DD74E0">
        <w:rPr>
          <w:noProof/>
        </w:rPr>
        <w:fldChar w:fldCharType="begin"/>
      </w:r>
      <w:r w:rsidRPr="00DD74E0">
        <w:rPr>
          <w:noProof/>
        </w:rPr>
        <w:instrText xml:space="preserve"> PAGEREF _Toc40096831 \h </w:instrText>
      </w:r>
      <w:r w:rsidRPr="00DD74E0">
        <w:rPr>
          <w:noProof/>
        </w:rPr>
      </w:r>
      <w:r w:rsidRPr="00DD74E0">
        <w:rPr>
          <w:noProof/>
        </w:rPr>
        <w:fldChar w:fldCharType="separate"/>
      </w:r>
      <w:r w:rsidR="0032010E">
        <w:rPr>
          <w:noProof/>
        </w:rPr>
        <w:t>33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34</w:t>
      </w:r>
      <w:r w:rsidRPr="00DD74E0">
        <w:rPr>
          <w:noProof/>
        </w:rPr>
        <w:tab/>
      </w:r>
      <w:r w:rsidRPr="00DD74E0">
        <w:rPr>
          <w:noProof/>
        </w:rPr>
        <w:fldChar w:fldCharType="begin"/>
      </w:r>
      <w:r w:rsidRPr="00DD74E0">
        <w:rPr>
          <w:noProof/>
        </w:rPr>
        <w:instrText xml:space="preserve"> PAGEREF _Toc40096832 \h </w:instrText>
      </w:r>
      <w:r w:rsidRPr="00DD74E0">
        <w:rPr>
          <w:noProof/>
        </w:rPr>
      </w:r>
      <w:r w:rsidRPr="00DD74E0">
        <w:rPr>
          <w:noProof/>
        </w:rPr>
        <w:fldChar w:fldCharType="separate"/>
      </w:r>
      <w:r w:rsidR="0032010E">
        <w:rPr>
          <w:noProof/>
        </w:rPr>
        <w:t>33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35</w:t>
      </w:r>
      <w:r w:rsidRPr="00DD74E0">
        <w:rPr>
          <w:noProof/>
        </w:rPr>
        <w:tab/>
      </w:r>
      <w:r w:rsidRPr="00DD74E0">
        <w:rPr>
          <w:noProof/>
        </w:rPr>
        <w:fldChar w:fldCharType="begin"/>
      </w:r>
      <w:r w:rsidRPr="00DD74E0">
        <w:rPr>
          <w:noProof/>
        </w:rPr>
        <w:instrText xml:space="preserve"> PAGEREF _Toc40096833 \h </w:instrText>
      </w:r>
      <w:r w:rsidRPr="00DD74E0">
        <w:rPr>
          <w:noProof/>
        </w:rPr>
      </w:r>
      <w:r w:rsidRPr="00DD74E0">
        <w:rPr>
          <w:noProof/>
        </w:rPr>
        <w:fldChar w:fldCharType="separate"/>
      </w:r>
      <w:r w:rsidR="0032010E">
        <w:rPr>
          <w:noProof/>
        </w:rPr>
        <w:t>33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DD74E0">
        <w:rPr>
          <w:noProof/>
        </w:rPr>
        <w:tab/>
      </w:r>
      <w:r w:rsidRPr="00DD74E0">
        <w:rPr>
          <w:noProof/>
        </w:rPr>
        <w:fldChar w:fldCharType="begin"/>
      </w:r>
      <w:r w:rsidRPr="00DD74E0">
        <w:rPr>
          <w:noProof/>
        </w:rPr>
        <w:instrText xml:space="preserve"> PAGEREF _Toc40096834 \h </w:instrText>
      </w:r>
      <w:r w:rsidRPr="00DD74E0">
        <w:rPr>
          <w:noProof/>
        </w:rPr>
      </w:r>
      <w:r w:rsidRPr="00DD74E0">
        <w:rPr>
          <w:noProof/>
        </w:rPr>
        <w:fldChar w:fldCharType="separate"/>
      </w:r>
      <w:r w:rsidR="0032010E">
        <w:rPr>
          <w:noProof/>
        </w:rPr>
        <w:t>33</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DD74E0">
        <w:rPr>
          <w:noProof/>
        </w:rPr>
        <w:tab/>
      </w:r>
      <w:r w:rsidRPr="00DD74E0">
        <w:rPr>
          <w:noProof/>
        </w:rPr>
        <w:fldChar w:fldCharType="begin"/>
      </w:r>
      <w:r w:rsidRPr="00DD74E0">
        <w:rPr>
          <w:noProof/>
        </w:rPr>
        <w:instrText xml:space="preserve"> PAGEREF _Toc40096835 \h </w:instrText>
      </w:r>
      <w:r w:rsidRPr="00DD74E0">
        <w:rPr>
          <w:noProof/>
        </w:rPr>
      </w:r>
      <w:r w:rsidRPr="00DD74E0">
        <w:rPr>
          <w:noProof/>
        </w:rPr>
        <w:fldChar w:fldCharType="separate"/>
      </w:r>
      <w:r w:rsidR="0032010E">
        <w:rPr>
          <w:noProof/>
        </w:rPr>
        <w:t>34</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DD74E0">
        <w:rPr>
          <w:noProof/>
        </w:rPr>
        <w:tab/>
      </w:r>
      <w:r w:rsidRPr="00DD74E0">
        <w:rPr>
          <w:noProof/>
        </w:rPr>
        <w:fldChar w:fldCharType="begin"/>
      </w:r>
      <w:r w:rsidRPr="00DD74E0">
        <w:rPr>
          <w:noProof/>
        </w:rPr>
        <w:instrText xml:space="preserve"> PAGEREF _Toc40096836 \h </w:instrText>
      </w:r>
      <w:r w:rsidRPr="00DD74E0">
        <w:rPr>
          <w:noProof/>
        </w:rPr>
      </w:r>
      <w:r w:rsidRPr="00DD74E0">
        <w:rPr>
          <w:noProof/>
        </w:rPr>
        <w:fldChar w:fldCharType="separate"/>
      </w:r>
      <w:r w:rsidR="0032010E">
        <w:rPr>
          <w:noProof/>
        </w:rPr>
        <w:t>35</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DD74E0">
        <w:rPr>
          <w:noProof/>
        </w:rPr>
        <w:tab/>
      </w:r>
      <w:r w:rsidRPr="00DD74E0">
        <w:rPr>
          <w:noProof/>
        </w:rPr>
        <w:fldChar w:fldCharType="begin"/>
      </w:r>
      <w:r w:rsidRPr="00DD74E0">
        <w:rPr>
          <w:noProof/>
        </w:rPr>
        <w:instrText xml:space="preserve"> PAGEREF _Toc40096837 \h </w:instrText>
      </w:r>
      <w:r w:rsidRPr="00DD74E0">
        <w:rPr>
          <w:noProof/>
        </w:rPr>
      </w:r>
      <w:r w:rsidRPr="00DD74E0">
        <w:rPr>
          <w:noProof/>
        </w:rPr>
        <w:fldChar w:fldCharType="separate"/>
      </w:r>
      <w:r w:rsidR="0032010E">
        <w:rPr>
          <w:noProof/>
        </w:rPr>
        <w:t>35</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DD74E0">
        <w:rPr>
          <w:noProof/>
        </w:rPr>
        <w:tab/>
      </w:r>
      <w:r w:rsidRPr="00DD74E0">
        <w:rPr>
          <w:noProof/>
        </w:rPr>
        <w:fldChar w:fldCharType="begin"/>
      </w:r>
      <w:r w:rsidRPr="00DD74E0">
        <w:rPr>
          <w:noProof/>
        </w:rPr>
        <w:instrText xml:space="preserve"> PAGEREF _Toc40096838 \h </w:instrText>
      </w:r>
      <w:r w:rsidRPr="00DD74E0">
        <w:rPr>
          <w:noProof/>
        </w:rPr>
      </w:r>
      <w:r w:rsidRPr="00DD74E0">
        <w:rPr>
          <w:noProof/>
        </w:rPr>
        <w:fldChar w:fldCharType="separate"/>
      </w:r>
      <w:r w:rsidR="0032010E">
        <w:rPr>
          <w:noProof/>
        </w:rPr>
        <w:t>35</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40</w:t>
      </w:r>
      <w:r>
        <w:rPr>
          <w:noProof/>
        </w:rPr>
        <w:tab/>
        <w:t>Uncounted Co</w:t>
      </w:r>
      <w:r>
        <w:rPr>
          <w:noProof/>
        </w:rPr>
        <w:noBreakHyphen/>
        <w:t>Payment</w:t>
      </w:r>
      <w:r w:rsidRPr="00DD74E0">
        <w:rPr>
          <w:noProof/>
        </w:rPr>
        <w:tab/>
      </w:r>
      <w:r w:rsidRPr="00DD74E0">
        <w:rPr>
          <w:noProof/>
        </w:rPr>
        <w:fldChar w:fldCharType="begin"/>
      </w:r>
      <w:r w:rsidRPr="00DD74E0">
        <w:rPr>
          <w:noProof/>
        </w:rPr>
        <w:instrText xml:space="preserve"> PAGEREF _Toc40096839 \h </w:instrText>
      </w:r>
      <w:r w:rsidRPr="00DD74E0">
        <w:rPr>
          <w:noProof/>
        </w:rPr>
      </w:r>
      <w:r w:rsidRPr="00DD74E0">
        <w:rPr>
          <w:noProof/>
        </w:rPr>
        <w:fldChar w:fldCharType="separate"/>
      </w:r>
      <w:r w:rsidR="0032010E">
        <w:rPr>
          <w:noProof/>
        </w:rPr>
        <w:t>36</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5B—Under Co</w:t>
      </w:r>
      <w:r>
        <w:rPr>
          <w:noProof/>
        </w:rPr>
        <w:noBreakHyphen/>
        <w:t>payment Data Collection</w:t>
      </w:r>
      <w:r w:rsidRPr="00DD74E0">
        <w:rPr>
          <w:b w:val="0"/>
          <w:noProof/>
          <w:sz w:val="18"/>
        </w:rPr>
        <w:tab/>
      </w:r>
      <w:r w:rsidRPr="00DD74E0">
        <w:rPr>
          <w:b w:val="0"/>
          <w:noProof/>
          <w:sz w:val="18"/>
        </w:rPr>
        <w:fldChar w:fldCharType="begin"/>
      </w:r>
      <w:r w:rsidRPr="00DD74E0">
        <w:rPr>
          <w:b w:val="0"/>
          <w:noProof/>
          <w:sz w:val="18"/>
        </w:rPr>
        <w:instrText xml:space="preserve"> PAGEREF _Toc40096840 \h </w:instrText>
      </w:r>
      <w:r w:rsidRPr="00DD74E0">
        <w:rPr>
          <w:b w:val="0"/>
          <w:noProof/>
          <w:sz w:val="18"/>
        </w:rPr>
      </w:r>
      <w:r w:rsidRPr="00DD74E0">
        <w:rPr>
          <w:b w:val="0"/>
          <w:noProof/>
          <w:sz w:val="18"/>
        </w:rPr>
        <w:fldChar w:fldCharType="separate"/>
      </w:r>
      <w:r w:rsidR="0032010E">
        <w:rPr>
          <w:b w:val="0"/>
          <w:noProof/>
          <w:sz w:val="18"/>
        </w:rPr>
        <w:t>37</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DD74E0">
        <w:rPr>
          <w:noProof/>
        </w:rPr>
        <w:tab/>
      </w:r>
      <w:r w:rsidRPr="00DD74E0">
        <w:rPr>
          <w:noProof/>
        </w:rPr>
        <w:fldChar w:fldCharType="begin"/>
      </w:r>
      <w:r w:rsidRPr="00DD74E0">
        <w:rPr>
          <w:noProof/>
        </w:rPr>
        <w:instrText xml:space="preserve"> PAGEREF _Toc40096841 \h </w:instrText>
      </w:r>
      <w:r w:rsidRPr="00DD74E0">
        <w:rPr>
          <w:noProof/>
        </w:rPr>
      </w:r>
      <w:r w:rsidRPr="00DD74E0">
        <w:rPr>
          <w:noProof/>
        </w:rPr>
        <w:fldChar w:fldCharType="separate"/>
      </w:r>
      <w:r w:rsidR="0032010E">
        <w:rPr>
          <w:noProof/>
        </w:rPr>
        <w:t>37</w:t>
      </w:r>
      <w:r w:rsidRPr="00DD74E0">
        <w:rPr>
          <w:noProof/>
        </w:rPr>
        <w:fldChar w:fldCharType="end"/>
      </w:r>
    </w:p>
    <w:p w:rsidR="00DD74E0" w:rsidRDefault="00DD74E0">
      <w:pPr>
        <w:pStyle w:val="TOC2"/>
        <w:rPr>
          <w:rFonts w:asciiTheme="minorHAnsi" w:eastAsiaTheme="minorEastAsia" w:hAnsiTheme="minorHAnsi" w:cstheme="minorBidi"/>
          <w:b w:val="0"/>
          <w:noProof/>
          <w:kern w:val="0"/>
          <w:sz w:val="22"/>
          <w:szCs w:val="22"/>
        </w:rPr>
      </w:pPr>
      <w:r>
        <w:rPr>
          <w:noProof/>
        </w:rPr>
        <w:t>Part 6—Miscellaneous</w:t>
      </w:r>
      <w:r w:rsidRPr="00DD74E0">
        <w:rPr>
          <w:b w:val="0"/>
          <w:noProof/>
          <w:sz w:val="18"/>
        </w:rPr>
        <w:tab/>
      </w:r>
      <w:r w:rsidRPr="00DD74E0">
        <w:rPr>
          <w:b w:val="0"/>
          <w:noProof/>
          <w:sz w:val="18"/>
        </w:rPr>
        <w:fldChar w:fldCharType="begin"/>
      </w:r>
      <w:r w:rsidRPr="00DD74E0">
        <w:rPr>
          <w:b w:val="0"/>
          <w:noProof/>
          <w:sz w:val="18"/>
        </w:rPr>
        <w:instrText xml:space="preserve"> PAGEREF _Toc40096842 \h </w:instrText>
      </w:r>
      <w:r w:rsidRPr="00DD74E0">
        <w:rPr>
          <w:b w:val="0"/>
          <w:noProof/>
          <w:sz w:val="18"/>
        </w:rPr>
      </w:r>
      <w:r w:rsidRPr="00DD74E0">
        <w:rPr>
          <w:b w:val="0"/>
          <w:noProof/>
          <w:sz w:val="18"/>
        </w:rPr>
        <w:fldChar w:fldCharType="separate"/>
      </w:r>
      <w:r w:rsidR="0032010E">
        <w:rPr>
          <w:b w:val="0"/>
          <w:noProof/>
          <w:sz w:val="18"/>
        </w:rPr>
        <w:t>38</w:t>
      </w:r>
      <w:r w:rsidRPr="00DD74E0">
        <w:rPr>
          <w:b w:val="0"/>
          <w:noProof/>
          <w:sz w:val="18"/>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41</w:t>
      </w:r>
      <w:r>
        <w:rPr>
          <w:noProof/>
        </w:rPr>
        <w:tab/>
        <w:t>Standards</w:t>
      </w:r>
      <w:r w:rsidRPr="00DD74E0">
        <w:rPr>
          <w:noProof/>
        </w:rPr>
        <w:tab/>
      </w:r>
      <w:r w:rsidRPr="00DD74E0">
        <w:rPr>
          <w:noProof/>
        </w:rPr>
        <w:fldChar w:fldCharType="begin"/>
      </w:r>
      <w:r w:rsidRPr="00DD74E0">
        <w:rPr>
          <w:noProof/>
        </w:rPr>
        <w:instrText xml:space="preserve"> PAGEREF _Toc40096843 \h </w:instrText>
      </w:r>
      <w:r w:rsidRPr="00DD74E0">
        <w:rPr>
          <w:noProof/>
        </w:rPr>
      </w:r>
      <w:r w:rsidRPr="00DD74E0">
        <w:rPr>
          <w:noProof/>
        </w:rPr>
        <w:fldChar w:fldCharType="separate"/>
      </w:r>
      <w:r w:rsidR="0032010E">
        <w:rPr>
          <w:noProof/>
        </w:rPr>
        <w:t>38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45</w:t>
      </w:r>
      <w:r>
        <w:rPr>
          <w:noProof/>
        </w:rPr>
        <w:tab/>
        <w:t>Keeping documents</w:t>
      </w:r>
      <w:r>
        <w:rPr>
          <w:noProof/>
        </w:rPr>
        <w:noBreakHyphen/>
        <w:t>other than for continued dispensing or medication chart prescriptions</w:t>
      </w:r>
      <w:r w:rsidRPr="00DD74E0">
        <w:rPr>
          <w:noProof/>
        </w:rPr>
        <w:tab/>
      </w:r>
      <w:r w:rsidRPr="00DD74E0">
        <w:rPr>
          <w:noProof/>
        </w:rPr>
        <w:fldChar w:fldCharType="begin"/>
      </w:r>
      <w:r w:rsidRPr="00DD74E0">
        <w:rPr>
          <w:noProof/>
        </w:rPr>
        <w:instrText xml:space="preserve"> PAGEREF _Toc40096844 \h </w:instrText>
      </w:r>
      <w:r w:rsidRPr="00DD74E0">
        <w:rPr>
          <w:noProof/>
        </w:rPr>
      </w:r>
      <w:r w:rsidRPr="00DD74E0">
        <w:rPr>
          <w:noProof/>
        </w:rPr>
        <w:fldChar w:fldCharType="separate"/>
      </w:r>
      <w:r w:rsidR="0032010E">
        <w:rPr>
          <w:noProof/>
        </w:rPr>
        <w:t>38</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DD74E0">
        <w:rPr>
          <w:noProof/>
        </w:rPr>
        <w:tab/>
      </w:r>
      <w:r w:rsidRPr="00DD74E0">
        <w:rPr>
          <w:noProof/>
        </w:rPr>
        <w:fldChar w:fldCharType="begin"/>
      </w:r>
      <w:r w:rsidRPr="00DD74E0">
        <w:rPr>
          <w:noProof/>
        </w:rPr>
        <w:instrText xml:space="preserve"> PAGEREF _Toc40096845 \h </w:instrText>
      </w:r>
      <w:r w:rsidRPr="00DD74E0">
        <w:rPr>
          <w:noProof/>
        </w:rPr>
      </w:r>
      <w:r w:rsidRPr="00DD74E0">
        <w:rPr>
          <w:noProof/>
        </w:rPr>
        <w:fldChar w:fldCharType="separate"/>
      </w:r>
      <w:r w:rsidR="0032010E">
        <w:rPr>
          <w:noProof/>
        </w:rPr>
        <w:t>39</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DD74E0">
        <w:rPr>
          <w:noProof/>
        </w:rPr>
        <w:tab/>
      </w:r>
      <w:r w:rsidRPr="00DD74E0">
        <w:rPr>
          <w:noProof/>
        </w:rPr>
        <w:fldChar w:fldCharType="begin"/>
      </w:r>
      <w:r w:rsidRPr="00DD74E0">
        <w:rPr>
          <w:noProof/>
        </w:rPr>
        <w:instrText xml:space="preserve"> PAGEREF _Toc40096846 \h </w:instrText>
      </w:r>
      <w:r w:rsidRPr="00DD74E0">
        <w:rPr>
          <w:noProof/>
        </w:rPr>
      </w:r>
      <w:r w:rsidRPr="00DD74E0">
        <w:rPr>
          <w:noProof/>
        </w:rPr>
        <w:fldChar w:fldCharType="separate"/>
      </w:r>
      <w:r w:rsidR="0032010E">
        <w:rPr>
          <w:noProof/>
        </w:rPr>
        <w:t>39</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DD74E0">
        <w:rPr>
          <w:noProof/>
        </w:rPr>
        <w:tab/>
      </w:r>
      <w:r w:rsidRPr="00DD74E0">
        <w:rPr>
          <w:noProof/>
        </w:rPr>
        <w:fldChar w:fldCharType="begin"/>
      </w:r>
      <w:r w:rsidRPr="00DD74E0">
        <w:rPr>
          <w:noProof/>
        </w:rPr>
        <w:instrText xml:space="preserve"> PAGEREF _Toc40096847 \h </w:instrText>
      </w:r>
      <w:r w:rsidRPr="00DD74E0">
        <w:rPr>
          <w:noProof/>
        </w:rPr>
      </w:r>
      <w:r w:rsidRPr="00DD74E0">
        <w:rPr>
          <w:noProof/>
        </w:rPr>
        <w:fldChar w:fldCharType="separate"/>
      </w:r>
      <w:r w:rsidR="0032010E">
        <w:rPr>
          <w:noProof/>
        </w:rPr>
        <w:t>40</w:t>
      </w:r>
      <w:r w:rsidRPr="00DD74E0">
        <w:rPr>
          <w:noProof/>
        </w:rPr>
        <w:fldChar w:fldCharType="end"/>
      </w:r>
    </w:p>
    <w:p w:rsidR="00DD74E0" w:rsidRDefault="00DD74E0">
      <w:pPr>
        <w:pStyle w:val="TOC5"/>
        <w:rPr>
          <w:rFonts w:asciiTheme="minorHAnsi" w:eastAsiaTheme="minorEastAsia" w:hAnsiTheme="minorHAnsi" w:cstheme="minorBidi"/>
          <w:noProof/>
          <w:kern w:val="0"/>
          <w:sz w:val="22"/>
          <w:szCs w:val="22"/>
        </w:rPr>
      </w:pPr>
      <w:r>
        <w:rPr>
          <w:noProof/>
        </w:rPr>
        <w:t>47</w:t>
      </w:r>
      <w:r>
        <w:rPr>
          <w:noProof/>
        </w:rPr>
        <w:tab/>
        <w:t>Transitional provision relating to the Veterans’ Affairs Pharmaceutical Benefits Schemes (Electronic Prescriptions and Active Ingredient Prescribing) Amendment Instrument 2019</w:t>
      </w:r>
      <w:r w:rsidRPr="00DD74E0">
        <w:rPr>
          <w:noProof/>
        </w:rPr>
        <w:tab/>
      </w:r>
      <w:r w:rsidRPr="00DD74E0">
        <w:rPr>
          <w:noProof/>
        </w:rPr>
        <w:fldChar w:fldCharType="begin"/>
      </w:r>
      <w:r w:rsidRPr="00DD74E0">
        <w:rPr>
          <w:noProof/>
        </w:rPr>
        <w:instrText xml:space="preserve"> PAGEREF _Toc40096848 \h </w:instrText>
      </w:r>
      <w:r w:rsidRPr="00DD74E0">
        <w:rPr>
          <w:noProof/>
        </w:rPr>
      </w:r>
      <w:r w:rsidRPr="00DD74E0">
        <w:rPr>
          <w:noProof/>
        </w:rPr>
        <w:fldChar w:fldCharType="separate"/>
      </w:r>
      <w:r w:rsidR="0032010E">
        <w:rPr>
          <w:noProof/>
        </w:rPr>
        <w:t>40</w:t>
      </w:r>
      <w:r w:rsidRPr="00DD74E0">
        <w:rPr>
          <w:noProof/>
        </w:rPr>
        <w:fldChar w:fldCharType="end"/>
      </w:r>
    </w:p>
    <w:p w:rsidR="00DD74E0" w:rsidRDefault="00DD74E0">
      <w:pPr>
        <w:pStyle w:val="TOC1"/>
        <w:rPr>
          <w:rFonts w:asciiTheme="minorHAnsi" w:eastAsiaTheme="minorEastAsia" w:hAnsiTheme="minorHAnsi" w:cstheme="minorBidi"/>
          <w:b w:val="0"/>
          <w:noProof/>
          <w:kern w:val="0"/>
          <w:sz w:val="22"/>
          <w:szCs w:val="22"/>
        </w:rPr>
      </w:pPr>
      <w:r>
        <w:rPr>
          <w:noProof/>
        </w:rPr>
        <w:t xml:space="preserve">Schedule 1 </w:t>
      </w:r>
      <w:r w:rsidRPr="006C1BF2">
        <w:rPr>
          <w:caps/>
          <w:noProof/>
        </w:rPr>
        <w:t>—</w:t>
      </w:r>
      <w:r>
        <w:rPr>
          <w:noProof/>
        </w:rPr>
        <w:t xml:space="preserve"> Incorporated documents</w:t>
      </w:r>
      <w:r w:rsidRPr="00DD74E0">
        <w:rPr>
          <w:b w:val="0"/>
          <w:noProof/>
          <w:sz w:val="18"/>
        </w:rPr>
        <w:tab/>
      </w:r>
      <w:r w:rsidRPr="00DD74E0">
        <w:rPr>
          <w:b w:val="0"/>
          <w:noProof/>
          <w:sz w:val="18"/>
        </w:rPr>
        <w:fldChar w:fldCharType="begin"/>
      </w:r>
      <w:r w:rsidRPr="00DD74E0">
        <w:rPr>
          <w:b w:val="0"/>
          <w:noProof/>
          <w:sz w:val="18"/>
        </w:rPr>
        <w:instrText xml:space="preserve"> PAGEREF _Toc40096849 \h </w:instrText>
      </w:r>
      <w:r w:rsidRPr="00DD74E0">
        <w:rPr>
          <w:b w:val="0"/>
          <w:noProof/>
          <w:sz w:val="18"/>
        </w:rPr>
      </w:r>
      <w:r w:rsidRPr="00DD74E0">
        <w:rPr>
          <w:b w:val="0"/>
          <w:noProof/>
          <w:sz w:val="18"/>
        </w:rPr>
        <w:fldChar w:fldCharType="separate"/>
      </w:r>
      <w:r w:rsidR="0032010E">
        <w:rPr>
          <w:b w:val="0"/>
          <w:noProof/>
          <w:sz w:val="18"/>
        </w:rPr>
        <w:t>41</w:t>
      </w:r>
      <w:r w:rsidRPr="00DD74E0">
        <w:rPr>
          <w:b w:val="0"/>
          <w:noProof/>
          <w:sz w:val="18"/>
        </w:rPr>
        <w:fldChar w:fldCharType="end"/>
      </w:r>
    </w:p>
    <w:p w:rsidR="00DD74E0" w:rsidRDefault="00DD74E0" w:rsidP="00DD74E0">
      <w:pPr>
        <w:pStyle w:val="TOC2"/>
        <w:rPr>
          <w:rFonts w:asciiTheme="minorHAnsi" w:eastAsiaTheme="minorEastAsia" w:hAnsiTheme="minorHAnsi" w:cstheme="minorBidi"/>
          <w:b w:val="0"/>
          <w:noProof/>
          <w:kern w:val="0"/>
          <w:sz w:val="22"/>
          <w:szCs w:val="22"/>
        </w:rPr>
      </w:pPr>
      <w:r>
        <w:rPr>
          <w:noProof/>
        </w:rPr>
        <w:t>Endnotes</w:t>
      </w:r>
      <w:r w:rsidRPr="00DD74E0">
        <w:rPr>
          <w:b w:val="0"/>
          <w:noProof/>
          <w:sz w:val="18"/>
        </w:rPr>
        <w:tab/>
      </w:r>
      <w:r w:rsidRPr="00DD74E0">
        <w:rPr>
          <w:b w:val="0"/>
          <w:noProof/>
          <w:sz w:val="18"/>
        </w:rPr>
        <w:fldChar w:fldCharType="begin"/>
      </w:r>
      <w:r w:rsidRPr="00DD74E0">
        <w:rPr>
          <w:b w:val="0"/>
          <w:noProof/>
          <w:sz w:val="18"/>
        </w:rPr>
        <w:instrText xml:space="preserve"> PAGEREF _Toc40096850 \h </w:instrText>
      </w:r>
      <w:r w:rsidRPr="00DD74E0">
        <w:rPr>
          <w:b w:val="0"/>
          <w:noProof/>
          <w:sz w:val="18"/>
        </w:rPr>
      </w:r>
      <w:r w:rsidRPr="00DD74E0">
        <w:rPr>
          <w:b w:val="0"/>
          <w:noProof/>
          <w:sz w:val="18"/>
        </w:rPr>
        <w:fldChar w:fldCharType="separate"/>
      </w:r>
      <w:r w:rsidR="0032010E">
        <w:rPr>
          <w:b w:val="0"/>
          <w:noProof/>
          <w:sz w:val="18"/>
        </w:rPr>
        <w:t>58</w:t>
      </w:r>
      <w:r w:rsidRPr="00DD74E0">
        <w:rPr>
          <w:b w:val="0"/>
          <w:noProof/>
          <w:sz w:val="18"/>
        </w:rPr>
        <w:fldChar w:fldCharType="end"/>
      </w:r>
    </w:p>
    <w:p w:rsidR="00DD74E0" w:rsidRDefault="00DD74E0">
      <w:pPr>
        <w:pStyle w:val="TOC3"/>
        <w:rPr>
          <w:rFonts w:asciiTheme="minorHAnsi" w:eastAsiaTheme="minorEastAsia" w:hAnsiTheme="minorHAnsi" w:cstheme="minorBidi"/>
          <w:b w:val="0"/>
          <w:noProof/>
          <w:kern w:val="0"/>
          <w:szCs w:val="22"/>
        </w:rPr>
      </w:pPr>
      <w:r>
        <w:rPr>
          <w:noProof/>
        </w:rPr>
        <w:t>Endnote 1—About the endnotes</w:t>
      </w:r>
      <w:r w:rsidRPr="00DD74E0">
        <w:rPr>
          <w:b w:val="0"/>
          <w:noProof/>
          <w:sz w:val="18"/>
        </w:rPr>
        <w:tab/>
      </w:r>
      <w:r w:rsidRPr="00DD74E0">
        <w:rPr>
          <w:b w:val="0"/>
          <w:noProof/>
          <w:sz w:val="18"/>
        </w:rPr>
        <w:fldChar w:fldCharType="begin"/>
      </w:r>
      <w:r w:rsidRPr="00DD74E0">
        <w:rPr>
          <w:b w:val="0"/>
          <w:noProof/>
          <w:sz w:val="18"/>
        </w:rPr>
        <w:instrText xml:space="preserve"> PAGEREF _Toc40096851 \h </w:instrText>
      </w:r>
      <w:r w:rsidRPr="00DD74E0">
        <w:rPr>
          <w:b w:val="0"/>
          <w:noProof/>
          <w:sz w:val="18"/>
        </w:rPr>
      </w:r>
      <w:r w:rsidRPr="00DD74E0">
        <w:rPr>
          <w:b w:val="0"/>
          <w:noProof/>
          <w:sz w:val="18"/>
        </w:rPr>
        <w:fldChar w:fldCharType="separate"/>
      </w:r>
      <w:r w:rsidR="0032010E">
        <w:rPr>
          <w:b w:val="0"/>
          <w:noProof/>
          <w:sz w:val="18"/>
        </w:rPr>
        <w:t>58</w:t>
      </w:r>
      <w:r w:rsidRPr="00DD74E0">
        <w:rPr>
          <w:b w:val="0"/>
          <w:noProof/>
          <w:sz w:val="18"/>
        </w:rPr>
        <w:fldChar w:fldCharType="end"/>
      </w:r>
    </w:p>
    <w:p w:rsidR="00DD74E0" w:rsidRDefault="00DD74E0">
      <w:pPr>
        <w:pStyle w:val="TOC3"/>
        <w:rPr>
          <w:rFonts w:asciiTheme="minorHAnsi" w:eastAsiaTheme="minorEastAsia" w:hAnsiTheme="minorHAnsi" w:cstheme="minorBidi"/>
          <w:b w:val="0"/>
          <w:noProof/>
          <w:kern w:val="0"/>
          <w:szCs w:val="22"/>
        </w:rPr>
      </w:pPr>
      <w:r>
        <w:rPr>
          <w:noProof/>
        </w:rPr>
        <w:t>Endnote 2—Abbreviation key</w:t>
      </w:r>
      <w:r w:rsidRPr="00DD74E0">
        <w:rPr>
          <w:b w:val="0"/>
          <w:noProof/>
          <w:sz w:val="18"/>
        </w:rPr>
        <w:tab/>
      </w:r>
      <w:r w:rsidRPr="00DD74E0">
        <w:rPr>
          <w:b w:val="0"/>
          <w:noProof/>
          <w:sz w:val="18"/>
        </w:rPr>
        <w:fldChar w:fldCharType="begin"/>
      </w:r>
      <w:r w:rsidRPr="00DD74E0">
        <w:rPr>
          <w:b w:val="0"/>
          <w:noProof/>
          <w:sz w:val="18"/>
        </w:rPr>
        <w:instrText xml:space="preserve"> PAGEREF _Toc40096852 \h </w:instrText>
      </w:r>
      <w:r w:rsidRPr="00DD74E0">
        <w:rPr>
          <w:b w:val="0"/>
          <w:noProof/>
          <w:sz w:val="18"/>
        </w:rPr>
      </w:r>
      <w:r w:rsidRPr="00DD74E0">
        <w:rPr>
          <w:b w:val="0"/>
          <w:noProof/>
          <w:sz w:val="18"/>
        </w:rPr>
        <w:fldChar w:fldCharType="separate"/>
      </w:r>
      <w:r w:rsidR="0032010E">
        <w:rPr>
          <w:b w:val="0"/>
          <w:noProof/>
          <w:sz w:val="18"/>
        </w:rPr>
        <w:t>59</w:t>
      </w:r>
      <w:r w:rsidRPr="00DD74E0">
        <w:rPr>
          <w:b w:val="0"/>
          <w:noProof/>
          <w:sz w:val="18"/>
        </w:rPr>
        <w:fldChar w:fldCharType="end"/>
      </w:r>
    </w:p>
    <w:p w:rsidR="00DD74E0" w:rsidRDefault="00DD74E0">
      <w:pPr>
        <w:pStyle w:val="TOC3"/>
        <w:rPr>
          <w:rFonts w:asciiTheme="minorHAnsi" w:eastAsiaTheme="minorEastAsia" w:hAnsiTheme="minorHAnsi" w:cstheme="minorBidi"/>
          <w:b w:val="0"/>
          <w:noProof/>
          <w:kern w:val="0"/>
          <w:szCs w:val="22"/>
        </w:rPr>
      </w:pPr>
      <w:r>
        <w:rPr>
          <w:noProof/>
        </w:rPr>
        <w:t>Endnote 3—Legislation history</w:t>
      </w:r>
      <w:r w:rsidRPr="00DD74E0">
        <w:rPr>
          <w:b w:val="0"/>
          <w:noProof/>
          <w:sz w:val="18"/>
        </w:rPr>
        <w:tab/>
      </w:r>
      <w:r w:rsidRPr="00DD74E0">
        <w:rPr>
          <w:b w:val="0"/>
          <w:noProof/>
          <w:sz w:val="18"/>
        </w:rPr>
        <w:fldChar w:fldCharType="begin"/>
      </w:r>
      <w:r w:rsidRPr="00DD74E0">
        <w:rPr>
          <w:b w:val="0"/>
          <w:noProof/>
          <w:sz w:val="18"/>
        </w:rPr>
        <w:instrText xml:space="preserve"> PAGEREF _Toc40096853 \h </w:instrText>
      </w:r>
      <w:r w:rsidRPr="00DD74E0">
        <w:rPr>
          <w:b w:val="0"/>
          <w:noProof/>
          <w:sz w:val="18"/>
        </w:rPr>
      </w:r>
      <w:r w:rsidRPr="00DD74E0">
        <w:rPr>
          <w:b w:val="0"/>
          <w:noProof/>
          <w:sz w:val="18"/>
        </w:rPr>
        <w:fldChar w:fldCharType="separate"/>
      </w:r>
      <w:r w:rsidR="0032010E">
        <w:rPr>
          <w:b w:val="0"/>
          <w:noProof/>
          <w:sz w:val="18"/>
        </w:rPr>
        <w:t>60</w:t>
      </w:r>
      <w:r w:rsidRPr="00DD74E0">
        <w:rPr>
          <w:b w:val="0"/>
          <w:noProof/>
          <w:sz w:val="18"/>
        </w:rPr>
        <w:fldChar w:fldCharType="end"/>
      </w:r>
    </w:p>
    <w:p w:rsidR="00DD74E0" w:rsidRDefault="00DD74E0">
      <w:pPr>
        <w:pStyle w:val="TOC3"/>
        <w:rPr>
          <w:rFonts w:asciiTheme="minorHAnsi" w:eastAsiaTheme="minorEastAsia" w:hAnsiTheme="minorHAnsi" w:cstheme="minorBidi"/>
          <w:b w:val="0"/>
          <w:noProof/>
          <w:kern w:val="0"/>
          <w:szCs w:val="22"/>
        </w:rPr>
      </w:pPr>
      <w:r>
        <w:rPr>
          <w:noProof/>
        </w:rPr>
        <w:t>Endnote 4—Amendment history</w:t>
      </w:r>
      <w:r w:rsidRPr="00DD74E0">
        <w:rPr>
          <w:b w:val="0"/>
          <w:noProof/>
          <w:sz w:val="18"/>
        </w:rPr>
        <w:tab/>
      </w:r>
      <w:r w:rsidRPr="00DD74E0">
        <w:rPr>
          <w:b w:val="0"/>
          <w:noProof/>
          <w:sz w:val="18"/>
        </w:rPr>
        <w:fldChar w:fldCharType="begin"/>
      </w:r>
      <w:r w:rsidRPr="00DD74E0">
        <w:rPr>
          <w:b w:val="0"/>
          <w:noProof/>
          <w:sz w:val="18"/>
        </w:rPr>
        <w:instrText xml:space="preserve"> PAGEREF _Toc40096854 \h </w:instrText>
      </w:r>
      <w:r w:rsidRPr="00DD74E0">
        <w:rPr>
          <w:b w:val="0"/>
          <w:noProof/>
          <w:sz w:val="18"/>
        </w:rPr>
      </w:r>
      <w:r w:rsidRPr="00DD74E0">
        <w:rPr>
          <w:b w:val="0"/>
          <w:noProof/>
          <w:sz w:val="18"/>
        </w:rPr>
        <w:fldChar w:fldCharType="separate"/>
      </w:r>
      <w:r w:rsidR="0032010E">
        <w:rPr>
          <w:b w:val="0"/>
          <w:noProof/>
          <w:sz w:val="18"/>
        </w:rPr>
        <w:t>61</w:t>
      </w:r>
      <w:r w:rsidRPr="00DD74E0">
        <w:rPr>
          <w:b w:val="0"/>
          <w:noProof/>
          <w:sz w:val="18"/>
        </w:rPr>
        <w:fldChar w:fldCharType="end"/>
      </w:r>
    </w:p>
    <w:p w:rsidR="005F2561" w:rsidRPr="007A5B39" w:rsidRDefault="00521BFF" w:rsidP="00EE5E19">
      <w:pPr>
        <w:sectPr w:rsidR="005F2561" w:rsidRPr="007A5B39" w:rsidSect="00170600">
          <w:headerReference w:type="even" r:id="rId17"/>
          <w:headerReference w:type="default" r:id="rId18"/>
          <w:footerReference w:type="even" r:id="rId19"/>
          <w:footerReference w:type="default" r:id="rId20"/>
          <w:headerReference w:type="first" r:id="rId21"/>
          <w:pgSz w:w="11907" w:h="16839"/>
          <w:pgMar w:top="1440" w:right="1797" w:bottom="1440" w:left="1797" w:header="720" w:footer="709" w:gutter="0"/>
          <w:pgNumType w:fmt="lowerRoman" w:start="1"/>
          <w:cols w:space="708"/>
          <w:docGrid w:linePitch="360"/>
        </w:sectPr>
      </w:pPr>
      <w:r>
        <w:fldChar w:fldCharType="end"/>
      </w:r>
    </w:p>
    <w:bookmarkEnd w:id="1"/>
    <w:p w:rsidR="00715D58" w:rsidRPr="00A41C3D" w:rsidRDefault="00715D58" w:rsidP="00715D58">
      <w:pPr>
        <w:pStyle w:val="Header"/>
      </w:pPr>
      <w:r w:rsidRPr="00A41C3D">
        <w:lastRenderedPageBreak/>
        <w:t xml:space="preserve">  </w:t>
      </w:r>
    </w:p>
    <w:p w:rsidR="00715D58" w:rsidRPr="00A41C3D" w:rsidRDefault="00715D58" w:rsidP="00715D58">
      <w:pPr>
        <w:pStyle w:val="Header"/>
      </w:pPr>
      <w:r w:rsidRPr="00A41C3D">
        <w:t xml:space="preserve">  </w:t>
      </w:r>
    </w:p>
    <w:p w:rsidR="00F6246E" w:rsidRPr="00715D58" w:rsidRDefault="00715D58" w:rsidP="00715D58">
      <w:pPr>
        <w:pStyle w:val="ActHead5"/>
      </w:pPr>
      <w:bookmarkStart w:id="2" w:name="_Toc40096782"/>
      <w:r w:rsidRPr="00A41C3D">
        <w:rPr>
          <w:rStyle w:val="CharSectno"/>
        </w:rPr>
        <w:t>1A</w:t>
      </w:r>
      <w:r w:rsidRPr="00A543DB">
        <w:t xml:space="preserve">  </w:t>
      </w:r>
      <w:r w:rsidR="00F6246E" w:rsidRPr="00715D58">
        <w:t>Name of Scheme</w:t>
      </w:r>
      <w:bookmarkEnd w:id="2"/>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A41C3D" w:rsidRDefault="0065446E" w:rsidP="0065446E">
      <w:pPr>
        <w:pStyle w:val="ActHead5"/>
      </w:pPr>
      <w:bookmarkStart w:id="3" w:name="_Toc40096783"/>
      <w:r w:rsidRPr="00A41C3D">
        <w:rPr>
          <w:rStyle w:val="CharSectno"/>
        </w:rPr>
        <w:t>1C</w:t>
      </w:r>
      <w:r w:rsidRPr="0065446E">
        <w:t xml:space="preserve">  </w:t>
      </w:r>
      <w:r w:rsidR="00F231C6" w:rsidRPr="0065446E">
        <w:t>Transitional</w:t>
      </w:r>
      <w:r w:rsidR="00646C54">
        <w:noBreakHyphen/>
      </w:r>
      <w:r w:rsidR="00F231C6" w:rsidRPr="0065446E">
        <w:t>General</w:t>
      </w:r>
      <w:bookmarkEnd w:id="3"/>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A41C3D" w:rsidRDefault="0065446E" w:rsidP="0065446E">
      <w:pPr>
        <w:pStyle w:val="ActHead5"/>
      </w:pPr>
      <w:bookmarkStart w:id="4" w:name="_Toc40096784"/>
      <w:r w:rsidRPr="00A41C3D">
        <w:rPr>
          <w:rStyle w:val="CharSectno"/>
        </w:rPr>
        <w:t>1D</w:t>
      </w:r>
      <w:r w:rsidRPr="0065446E">
        <w:t xml:space="preserve">  </w:t>
      </w:r>
      <w:r w:rsidR="00F231C6" w:rsidRPr="0065446E">
        <w:t>Transitional</w:t>
      </w:r>
      <w:r w:rsidR="00646C54">
        <w:noBreakHyphen/>
      </w:r>
      <w:r w:rsidR="00E04760" w:rsidRPr="0065446E">
        <w:t>pharmaceutical reimbursement</w:t>
      </w:r>
      <w:bookmarkEnd w:id="4"/>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646C54">
        <w:noBreakHyphen/>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w:t>
      </w:r>
      <w:r w:rsidR="00646C54">
        <w:rPr>
          <w:i/>
        </w:rPr>
        <w:noBreakHyphen/>
      </w:r>
      <w:r w:rsidR="00DC45AF" w:rsidRPr="00A67482">
        <w:rPr>
          <w:i/>
        </w:rPr>
        <w:t>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5" w:name="_Toc40096785"/>
      <w:r w:rsidRPr="00A41C3D">
        <w:rPr>
          <w:rStyle w:val="CharSectno"/>
        </w:rPr>
        <w:t>1</w:t>
      </w:r>
      <w:r>
        <w:t xml:space="preserve">  Repatriation Pharmaceutical Benefits Scheme</w:t>
      </w:r>
      <w:bookmarkEnd w:id="5"/>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6" w:name="_Toc40096786"/>
      <w:r w:rsidRPr="00A41C3D">
        <w:rPr>
          <w:rStyle w:val="CharSectno"/>
        </w:rPr>
        <w:t>2</w:t>
      </w:r>
      <w:r>
        <w:t xml:space="preserve">  Purpose of the Repatriation Pharmaceutical Benefits Scheme</w:t>
      </w:r>
      <w:bookmarkEnd w:id="6"/>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7" w:name="_Toc40096787"/>
      <w:r w:rsidRPr="00A41C3D">
        <w:rPr>
          <w:rStyle w:val="CharPartNo"/>
        </w:rPr>
        <w:lastRenderedPageBreak/>
        <w:t>Part 1</w:t>
      </w:r>
      <w:r w:rsidR="008C0A03" w:rsidRPr="00B33A0E">
        <w:t>—</w:t>
      </w:r>
      <w:r w:rsidRPr="00A41C3D">
        <w:rPr>
          <w:rStyle w:val="CharPartText"/>
        </w:rPr>
        <w:t>Interpretation</w:t>
      </w:r>
      <w:bookmarkEnd w:id="7"/>
    </w:p>
    <w:p w:rsidR="008C0A03" w:rsidRPr="00B70835" w:rsidRDefault="008C0A03" w:rsidP="008C0A03">
      <w:pPr>
        <w:pStyle w:val="ActHead5"/>
      </w:pPr>
      <w:bookmarkStart w:id="8" w:name="_Toc40096788"/>
      <w:r w:rsidRPr="00A41C3D">
        <w:rPr>
          <w:rStyle w:val="CharSectno"/>
        </w:rPr>
        <w:t>3</w:t>
      </w:r>
      <w:bookmarkEnd w:id="8"/>
      <w:r w:rsidRPr="00A41C3D">
        <w:t xml:space="preserve">  </w:t>
      </w:r>
    </w:p>
    <w:p w:rsidR="00884868" w:rsidRDefault="008C0A03" w:rsidP="008C0A03">
      <w:pPr>
        <w:pStyle w:val="subsection"/>
      </w:pPr>
      <w:r>
        <w:tab/>
      </w:r>
      <w:r>
        <w:tab/>
      </w:r>
      <w:r w:rsidR="00884868">
        <w:t>For the purposes of this Scheme, unless a contrary intention appears:</w:t>
      </w:r>
    </w:p>
    <w:p w:rsidR="009E2B25" w:rsidRPr="00C45959" w:rsidRDefault="009E2B25" w:rsidP="008C0A03">
      <w:pPr>
        <w:pStyle w:val="Definition0"/>
        <w:rPr>
          <w:b/>
          <w:color w:val="000000"/>
        </w:rPr>
      </w:pPr>
      <w:r w:rsidRPr="008C0A03">
        <w:rPr>
          <w:b/>
          <w:i/>
        </w:rPr>
        <w:t>accepted disability</w:t>
      </w:r>
      <w:r w:rsidRPr="006B26BE">
        <w:t xml:space="preserve"> means a war</w:t>
      </w:r>
      <w:r w:rsidR="00646C54">
        <w:noBreakHyphen/>
      </w:r>
      <w:r w:rsidRPr="006B26BE">
        <w:t>caused injury or a war</w:t>
      </w:r>
      <w:r w:rsidR="00646C54">
        <w:noBreakHyphen/>
      </w:r>
      <w:r w:rsidRPr="006B26BE">
        <w:t>caused disease</w:t>
      </w:r>
      <w:r w:rsidR="00642310" w:rsidRPr="006B26BE">
        <w:t>,</w:t>
      </w:r>
      <w:r w:rsidRPr="006B26BE">
        <w:t xml:space="preserve"> a defence</w:t>
      </w:r>
      <w:r w:rsidR="00646C54">
        <w:noBreakHyphen/>
      </w:r>
      <w:r w:rsidRPr="006B26BE">
        <w:t>caused inj</w:t>
      </w:r>
      <w:r w:rsidR="00642310" w:rsidRPr="006B26BE">
        <w:t>ury or a defence</w:t>
      </w:r>
      <w:r w:rsidR="00646C54">
        <w:noBreakHyphen/>
      </w:r>
      <w:r w:rsidR="00642310" w:rsidRPr="006B26BE">
        <w:t xml:space="preserve">caused disease or a </w:t>
      </w:r>
      <w:r w:rsidR="00642310" w:rsidRPr="006B26BE">
        <w:rPr>
          <w:i/>
        </w:rPr>
        <w:t>SRCA disability</w:t>
      </w:r>
      <w:r w:rsidR="00642310" w:rsidRPr="006B26BE">
        <w:t>.</w:t>
      </w:r>
    </w:p>
    <w:p w:rsidR="009E2B25" w:rsidRDefault="009E2B25" w:rsidP="00173A93">
      <w:pPr>
        <w:pStyle w:val="notetext"/>
        <w:rPr>
          <w:color w:val="000000"/>
          <w:szCs w:val="18"/>
        </w:rPr>
      </w:pPr>
      <w:r w:rsidRPr="00173A93">
        <w:rPr>
          <w:color w:val="000000"/>
          <w:szCs w:val="18"/>
        </w:rPr>
        <w:t>Note: war</w:t>
      </w:r>
      <w:r w:rsidR="00646C54">
        <w:rPr>
          <w:color w:val="000000"/>
          <w:szCs w:val="18"/>
        </w:rPr>
        <w:noBreakHyphen/>
      </w:r>
      <w:r w:rsidRPr="00173A93">
        <w:rPr>
          <w:color w:val="000000"/>
          <w:szCs w:val="18"/>
        </w:rPr>
        <w:t xml:space="preserve">caused injury etc is defined in the </w:t>
      </w:r>
      <w:r w:rsidRPr="00173A93">
        <w:rPr>
          <w:i/>
          <w:color w:val="000000"/>
          <w:szCs w:val="18"/>
        </w:rPr>
        <w:t>Act</w:t>
      </w:r>
      <w:r w:rsidRPr="00173A93">
        <w:rPr>
          <w:color w:val="000000"/>
          <w:szCs w:val="18"/>
        </w:rPr>
        <w:t>.</w:t>
      </w:r>
    </w:p>
    <w:p w:rsidR="00102CE6" w:rsidRPr="00C45959" w:rsidRDefault="00102CE6">
      <w:pPr>
        <w:pStyle w:val="Definition0"/>
        <w:rPr>
          <w:b/>
          <w:color w:val="000000"/>
        </w:rPr>
      </w:pPr>
      <w:r w:rsidRPr="000C716B">
        <w:rPr>
          <w:b/>
          <w:i/>
        </w:rPr>
        <w:t>Act</w:t>
      </w:r>
      <w:r w:rsidRPr="00C45959">
        <w:rPr>
          <w:b/>
          <w:color w:val="000000"/>
        </w:rPr>
        <w:t xml:space="preserve"> </w:t>
      </w:r>
      <w:r w:rsidRPr="00C45959">
        <w:rPr>
          <w:color w:val="000000"/>
        </w:rPr>
        <w:t xml:space="preserve">means the </w:t>
      </w:r>
      <w:r w:rsidRPr="00C45959">
        <w:rPr>
          <w:i/>
          <w:color w:val="000000"/>
        </w:rPr>
        <w:t>Veterans’ Entitlements Act 1986</w:t>
      </w:r>
      <w:r w:rsidR="00990A70">
        <w:rPr>
          <w:i/>
          <w:color w:val="000000"/>
        </w:rPr>
        <w:t>.</w:t>
      </w:r>
    </w:p>
    <w:p w:rsidR="00EE7FE5" w:rsidRPr="0027602F" w:rsidRDefault="00EE7FE5" w:rsidP="000C716B">
      <w:pPr>
        <w:pStyle w:val="Definition0"/>
        <w:rPr>
          <w:color w:val="000000"/>
          <w:szCs w:val="22"/>
        </w:rPr>
      </w:pPr>
      <w:r w:rsidRPr="000C716B">
        <w:rPr>
          <w:b/>
          <w:i/>
        </w:rPr>
        <w:t>approval</w:t>
      </w:r>
      <w:r w:rsidRPr="0027602F">
        <w:rPr>
          <w:b/>
          <w:i/>
          <w:color w:val="000000"/>
          <w:szCs w:val="22"/>
        </w:rPr>
        <w:t xml:space="preserve"> number</w:t>
      </w:r>
      <w:r w:rsidRPr="0027602F">
        <w:rPr>
          <w:color w:val="000000"/>
          <w:szCs w:val="22"/>
        </w:rPr>
        <w:t xml:space="preserve"> means a number allotted by the </w:t>
      </w:r>
      <w:r w:rsidRPr="00EE7FE5">
        <w:rPr>
          <w:i/>
          <w:color w:val="000000"/>
          <w:szCs w:val="22"/>
        </w:rPr>
        <w:t xml:space="preserve">Secretary </w:t>
      </w:r>
      <w:r w:rsidRPr="0027602F">
        <w:rPr>
          <w:color w:val="000000"/>
          <w:szCs w:val="22"/>
        </w:rPr>
        <w:t xml:space="preserve">or the </w:t>
      </w:r>
      <w:r w:rsidRPr="00EE7FE5">
        <w:rPr>
          <w:i/>
          <w:color w:val="000000"/>
          <w:szCs w:val="22"/>
        </w:rPr>
        <w:t>Minister for Health</w:t>
      </w:r>
      <w:r w:rsidRPr="0027602F">
        <w:rPr>
          <w:color w:val="000000"/>
          <w:szCs w:val="22"/>
        </w:rPr>
        <w:t xml:space="preserve"> under section 16 of the </w:t>
      </w:r>
      <w:r w:rsidRPr="0027602F">
        <w:rPr>
          <w:i/>
          <w:color w:val="000000"/>
          <w:szCs w:val="22"/>
        </w:rPr>
        <w:t>National Health (Pharmaceutical Benefits) Regulations 2017</w:t>
      </w:r>
      <w:r w:rsidRPr="0027602F">
        <w:rPr>
          <w:color w:val="000000"/>
          <w:szCs w:val="22"/>
        </w:rPr>
        <w:t xml:space="preserve"> to an approval under the </w:t>
      </w:r>
      <w:r w:rsidRPr="0027602F">
        <w:rPr>
          <w:i/>
          <w:color w:val="000000"/>
          <w:szCs w:val="22"/>
        </w:rPr>
        <w:t>National Health Act 1953</w:t>
      </w:r>
      <w:r w:rsidRPr="0027602F">
        <w:rPr>
          <w:color w:val="000000"/>
          <w:szCs w:val="22"/>
        </w:rPr>
        <w:t xml:space="preserve"> of a person described in the section who, under the Scheme, is a </w:t>
      </w:r>
      <w:r w:rsidRPr="0027602F">
        <w:rPr>
          <w:i/>
          <w:color w:val="000000"/>
          <w:szCs w:val="22"/>
        </w:rPr>
        <w:t>Community Pharmacist</w:t>
      </w:r>
      <w:r w:rsidR="00990A70">
        <w:rPr>
          <w:color w:val="000000"/>
          <w:szCs w:val="22"/>
        </w:rPr>
        <w:t>.</w:t>
      </w:r>
    </w:p>
    <w:p w:rsidR="00F5652D" w:rsidRDefault="00F5652D" w:rsidP="008C0A03">
      <w:pPr>
        <w:pStyle w:val="Definition0"/>
        <w:rPr>
          <w:color w:val="000000"/>
        </w:rPr>
      </w:pPr>
      <w:r w:rsidRPr="00F0028F">
        <w:rPr>
          <w:b/>
          <w:i/>
        </w:rPr>
        <w:t>approved hospital</w:t>
      </w:r>
      <w:r w:rsidRPr="000364CB">
        <w:rPr>
          <w:color w:val="000000"/>
        </w:rPr>
        <w:t xml:space="preserve"> means a hospital in respect of which the hospital authority is approved under section 94 of the </w:t>
      </w:r>
      <w:r w:rsidRPr="000364CB">
        <w:rPr>
          <w:i/>
          <w:color w:val="000000"/>
        </w:rPr>
        <w:t>National Health Act 1953</w:t>
      </w:r>
      <w:r w:rsidR="00990A70">
        <w:rPr>
          <w:color w:val="000000"/>
        </w:rPr>
        <w:t>.</w:t>
      </w:r>
    </w:p>
    <w:p w:rsidR="00102CE6" w:rsidRDefault="00102CE6" w:rsidP="00102CE6">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2A3B0F" w:rsidRPr="00C426A6" w:rsidRDefault="002A3B0F" w:rsidP="008C0A03">
      <w:pPr>
        <w:pStyle w:val="Definition0"/>
      </w:pPr>
      <w:r w:rsidRPr="00F0028F">
        <w:rPr>
          <w:b/>
          <w:i/>
        </w:rPr>
        <w:t>approved information technology requirements</w:t>
      </w:r>
      <w:r w:rsidRPr="006B26BE">
        <w:t xml:space="preserve"> means information technology requirements of a kind approved in writing by the </w:t>
      </w:r>
      <w:r w:rsidRPr="006B26BE">
        <w:rPr>
          <w:i/>
        </w:rPr>
        <w:t>Secretary</w:t>
      </w:r>
      <w:r w:rsidRPr="006B26BE">
        <w:t xml:space="preserve"> under </w:t>
      </w:r>
      <w:r w:rsidR="008562F9">
        <w:t>section 12</w:t>
      </w:r>
      <w:r w:rsidRPr="006B26BE">
        <w:t xml:space="preserve"> </w:t>
      </w:r>
      <w:r w:rsidRPr="006B26BE">
        <w:rPr>
          <w:color w:val="000000"/>
          <w:lang w:val="en-GB"/>
        </w:rPr>
        <w:t xml:space="preserve">of the </w:t>
      </w:r>
      <w:r w:rsidRPr="006B26BE">
        <w:rPr>
          <w:i/>
          <w:iCs/>
        </w:rPr>
        <w:t xml:space="preserve">National Health (Pharmaceutical Benefits) Regulations </w:t>
      </w:r>
      <w:r w:rsidR="008562F9">
        <w:rPr>
          <w:i/>
          <w:iCs/>
        </w:rPr>
        <w:t>2017</w:t>
      </w:r>
      <w:r w:rsidRPr="006B26BE">
        <w:rPr>
          <w:i/>
          <w:iCs/>
        </w:rPr>
        <w:t xml:space="preserve"> </w:t>
      </w:r>
      <w:r w:rsidRPr="006B26BE">
        <w:t>for the purposes of the provision in those regulations in which the expression is used.</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rsidR="00990A70">
        <w:t>.</w:t>
      </w:r>
    </w:p>
    <w:p w:rsidR="00EE6EF3" w:rsidRPr="00EE6EF3" w:rsidRDefault="00EE6EF3" w:rsidP="008C0A03">
      <w:pPr>
        <w:pStyle w:val="Definition0"/>
        <w:rPr>
          <w:color w:val="000000"/>
          <w:szCs w:val="24"/>
        </w:rPr>
      </w:pPr>
      <w:r w:rsidRPr="00F0028F">
        <w:rPr>
          <w:b/>
          <w:i/>
        </w:rPr>
        <w:t>approved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9629C6" w:rsidRPr="006B26BE" w:rsidRDefault="009629C6" w:rsidP="008C0A03">
      <w:pPr>
        <w:pStyle w:val="Definition0"/>
      </w:pPr>
      <w:r w:rsidRPr="00F0028F">
        <w:rPr>
          <w:b/>
          <w:i/>
        </w:rPr>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F5652D" w:rsidRDefault="00F5652D" w:rsidP="008C0A03">
      <w:pPr>
        <w:pStyle w:val="Definition0"/>
        <w:rPr>
          <w:color w:val="000000"/>
        </w:rPr>
      </w:pPr>
      <w:r w:rsidRPr="00F0028F">
        <w:rPr>
          <w:b/>
          <w:i/>
        </w:rPr>
        <w:t>authority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w:t>
      </w:r>
      <w:r w:rsidR="00990A70">
        <w:rPr>
          <w:color w:val="000000"/>
        </w:rPr>
        <w:t>.</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 xml:space="preserve">National Health (Pharmaceutical Benefits) Regulations </w:t>
      </w:r>
      <w:r w:rsidR="008562F9">
        <w:rPr>
          <w:i/>
          <w:iCs/>
          <w:szCs w:val="24"/>
        </w:rPr>
        <w:t>2017</w:t>
      </w:r>
      <w:r w:rsidR="00990A70">
        <w:rPr>
          <w:iCs/>
          <w:szCs w:val="24"/>
        </w:rPr>
        <w:t>.</w:t>
      </w:r>
    </w:p>
    <w:p w:rsidR="002D5A8C" w:rsidRDefault="002D5A8C" w:rsidP="008C0A03">
      <w:pPr>
        <w:pStyle w:val="Definition0"/>
      </w:pPr>
      <w:r w:rsidRPr="00F0028F">
        <w:rPr>
          <w:b/>
          <w:i/>
        </w:rPr>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rsidR="00990A70">
        <w:t>.</w:t>
      </w:r>
    </w:p>
    <w:p w:rsidR="00874D60" w:rsidRDefault="00874D60" w:rsidP="008C0A03">
      <w:pPr>
        <w:pStyle w:val="Definition0"/>
        <w:rPr>
          <w:i/>
          <w:szCs w:val="24"/>
        </w:rPr>
      </w:pPr>
      <w:r w:rsidRPr="00F0028F">
        <w:rPr>
          <w:b/>
          <w:i/>
        </w:rPr>
        <w:lastRenderedPageBreak/>
        <w:t>claims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r w:rsidR="00990A70" w:rsidRPr="000C716B">
        <w:rPr>
          <w:szCs w:val="24"/>
        </w:rPr>
        <w:t>.</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rsidR="00990A70">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t xml:space="preserve">a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t xml:space="preserve">a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t>an Approved Hospital Authority; or</w:t>
      </w:r>
    </w:p>
    <w:p w:rsidR="00884868" w:rsidRDefault="00884868" w:rsidP="001B7CCE">
      <w:pPr>
        <w:pStyle w:val="paragraph"/>
      </w:pPr>
      <w:r>
        <w:tab/>
        <w:t>(d)</w:t>
      </w:r>
      <w:r>
        <w:tab/>
        <w:t>an Approved Medical Practitioner</w:t>
      </w:r>
      <w:r w:rsidR="00990A70">
        <w:t>.</w:t>
      </w:r>
    </w:p>
    <w:p w:rsidR="00540C33" w:rsidRPr="00C45959" w:rsidRDefault="00540C33" w:rsidP="008C0A03">
      <w:pPr>
        <w:pStyle w:val="Definition0"/>
        <w:rPr>
          <w:sz w:val="24"/>
          <w:szCs w:val="24"/>
        </w:rPr>
      </w:pPr>
      <w:r w:rsidRPr="00F0028F">
        <w:rPr>
          <w:b/>
          <w:i/>
        </w:rPr>
        <w:t>concessional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r w:rsidR="00990A70">
        <w:rPr>
          <w:bCs/>
          <w:iCs/>
        </w:rPr>
        <w:t>.</w:t>
      </w:r>
    </w:p>
    <w:p w:rsidR="00540C33" w:rsidRPr="00C45959" w:rsidRDefault="00540C33" w:rsidP="00173A93">
      <w:pPr>
        <w:pStyle w:val="Definition0"/>
        <w:rPr>
          <w:b/>
          <w:color w:val="000000"/>
        </w:rPr>
      </w:pPr>
      <w:r w:rsidRPr="00F0028F">
        <w:rPr>
          <w:b/>
          <w:i/>
        </w:rPr>
        <w:t>concessional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r w:rsidR="00990A70">
        <w:rPr>
          <w:bCs/>
          <w:iCs/>
        </w:rPr>
        <w:t>.</w:t>
      </w:r>
    </w:p>
    <w:p w:rsidR="00CB47D4" w:rsidRPr="00A0402A" w:rsidRDefault="00CB47D4" w:rsidP="008C0A03">
      <w:pPr>
        <w:pStyle w:val="Definition0"/>
      </w:pPr>
      <w:r w:rsidRPr="00F0028F">
        <w:rPr>
          <w:b/>
          <w:i/>
        </w:rPr>
        <w:t>concession car</w:t>
      </w:r>
      <w:r w:rsidR="00F0028F" w:rsidRPr="00365128">
        <w:rPr>
          <w:b/>
          <w:i/>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00990A70">
        <w:t>.</w:t>
      </w:r>
    </w:p>
    <w:p w:rsidR="00CB47D4" w:rsidRDefault="00CB47D4" w:rsidP="008C0A03">
      <w:pPr>
        <w:pStyle w:val="Definition0"/>
        <w:rPr>
          <w:b/>
          <w:color w:val="000000"/>
        </w:rPr>
      </w:pPr>
      <w:r w:rsidRPr="00F0028F">
        <w:rPr>
          <w:b/>
          <w:i/>
        </w:rPr>
        <w:t>continued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r w:rsidR="00990A70">
        <w:rPr>
          <w:color w:val="000000"/>
        </w:rPr>
        <w:t>.</w:t>
      </w:r>
    </w:p>
    <w:p w:rsidR="00007FB6" w:rsidRPr="00C45959" w:rsidRDefault="00007FB6" w:rsidP="00173A93">
      <w:pPr>
        <w:pStyle w:val="Definition0"/>
        <w:rPr>
          <w:b/>
          <w:color w:val="000000"/>
        </w:rPr>
      </w:pPr>
      <w:r w:rsidRPr="00F0028F">
        <w:rPr>
          <w:b/>
          <w:i/>
        </w:rPr>
        <w:t>co</w:t>
      </w:r>
      <w:r w:rsidR="00646C54">
        <w:rPr>
          <w:b/>
          <w:i/>
        </w:rPr>
        <w:noBreakHyphen/>
      </w:r>
      <w:r w:rsidRPr="00F0028F">
        <w:rPr>
          <w:b/>
          <w:i/>
        </w:rPr>
        <w:t>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00990A70">
        <w:rPr>
          <w:color w:val="000000"/>
        </w:rPr>
        <w:t>.</w:t>
      </w:r>
    </w:p>
    <w:p w:rsidR="002D21F2" w:rsidRPr="00A0402A" w:rsidRDefault="002D21F2" w:rsidP="008C0A03">
      <w:pPr>
        <w:pStyle w:val="Definition0"/>
        <w:rPr>
          <w:b/>
          <w:color w:val="000000"/>
        </w:rPr>
      </w:pPr>
      <w:r w:rsidRPr="00F0028F">
        <w:rPr>
          <w:b/>
          <w:i/>
        </w:rPr>
        <w:t>deferred supply authorisation</w:t>
      </w:r>
      <w:r w:rsidRPr="00A0402A">
        <w:t xml:space="preserve"> means the situation described in </w:t>
      </w:r>
      <w:r w:rsidR="001325BF">
        <w:t>section 53</w:t>
      </w:r>
      <w:r w:rsidRPr="00A0402A">
        <w:t xml:space="preserve"> of the </w:t>
      </w:r>
      <w:r w:rsidRPr="00A0402A">
        <w:rPr>
          <w:i/>
          <w:iCs/>
        </w:rPr>
        <w:t xml:space="preserve">National Health (Pharmaceutical Benefits) Regulations </w:t>
      </w:r>
      <w:r w:rsidR="001325BF">
        <w:rPr>
          <w:i/>
          <w:iCs/>
        </w:rPr>
        <w:t>2017</w:t>
      </w:r>
      <w:r w:rsidR="00990A70">
        <w:rPr>
          <w:iCs/>
        </w:rPr>
        <w:t>.</w:t>
      </w:r>
    </w:p>
    <w:p w:rsidR="002D21F2" w:rsidRPr="00173A93" w:rsidRDefault="00F0028F" w:rsidP="00173A93">
      <w:pPr>
        <w:pStyle w:val="notetext"/>
        <w:rPr>
          <w:szCs w:val="18"/>
        </w:rPr>
      </w:pPr>
      <w:r>
        <w:rPr>
          <w:szCs w:val="18"/>
        </w:rPr>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Pr="000C716B" w:rsidRDefault="00884868" w:rsidP="008C0A03">
      <w:pPr>
        <w:pStyle w:val="Definition0"/>
        <w:rPr>
          <w:szCs w:val="22"/>
        </w:rPr>
      </w:pPr>
      <w:r w:rsidRPr="000C716B">
        <w:rPr>
          <w:b/>
          <w:i/>
          <w:szCs w:val="22"/>
        </w:rPr>
        <w:t>Department</w:t>
      </w:r>
      <w:r w:rsidRPr="000C716B">
        <w:rPr>
          <w:szCs w:val="22"/>
        </w:rPr>
        <w:t xml:space="preserve"> means the Department of Veterans’ Affairs</w:t>
      </w:r>
      <w:r w:rsidR="00990A70" w:rsidRPr="000C716B">
        <w:rPr>
          <w:szCs w:val="22"/>
        </w:rPr>
        <w:t>.</w:t>
      </w:r>
    </w:p>
    <w:p w:rsidR="002B78F9" w:rsidRPr="000C716B" w:rsidRDefault="002B78F9" w:rsidP="008C0A03">
      <w:pPr>
        <w:pStyle w:val="Definition0"/>
        <w:rPr>
          <w:szCs w:val="22"/>
        </w:rPr>
      </w:pPr>
      <w:r w:rsidRPr="000C716B">
        <w:rPr>
          <w:b/>
          <w:i/>
          <w:szCs w:val="22"/>
        </w:rPr>
        <w:t>dependant</w:t>
      </w:r>
      <w:r w:rsidRPr="000C716B">
        <w:rPr>
          <w:szCs w:val="22"/>
        </w:rPr>
        <w:t xml:space="preserve">, in relation to a </w:t>
      </w:r>
      <w:r w:rsidRPr="000C716B">
        <w:rPr>
          <w:i/>
          <w:szCs w:val="22"/>
        </w:rPr>
        <w:t>concessional beneficiary</w:t>
      </w:r>
      <w:r w:rsidRPr="000C716B">
        <w:rPr>
          <w:szCs w:val="22"/>
        </w:rPr>
        <w:t xml:space="preserve">, has the meaning given by Part VII of the </w:t>
      </w:r>
      <w:r w:rsidRPr="000C716B">
        <w:rPr>
          <w:i/>
          <w:szCs w:val="22"/>
        </w:rPr>
        <w:t>National Health Act 1953</w:t>
      </w:r>
      <w:r w:rsidR="00990A70" w:rsidRPr="000C716B">
        <w:rPr>
          <w:szCs w:val="22"/>
        </w:rPr>
        <w:t>.</w:t>
      </w:r>
    </w:p>
    <w:p w:rsidR="00884868" w:rsidRDefault="00884868" w:rsidP="008C0A03">
      <w:pPr>
        <w:pStyle w:val="Definition0"/>
      </w:pPr>
      <w:r w:rsidRPr="00F0028F">
        <w:rPr>
          <w:b/>
          <w:i/>
        </w:rPr>
        <w:t>Diagnostic Agents</w:t>
      </w:r>
      <w:r>
        <w:t xml:space="preserve"> means Agents intended to facilitate the determination of human disease and/or human physiological states</w:t>
      </w:r>
      <w:r w:rsidR="00990A70">
        <w:t>.</w:t>
      </w:r>
    </w:p>
    <w:p w:rsidR="001B1238" w:rsidRPr="008C3F88" w:rsidRDefault="001B1238" w:rsidP="00BF24ED">
      <w:pPr>
        <w:pStyle w:val="Definition0"/>
        <w:rPr>
          <w:b/>
          <w:color w:val="000000"/>
          <w:szCs w:val="24"/>
        </w:rPr>
      </w:pPr>
      <w:r w:rsidRPr="00BF24ED">
        <w:rPr>
          <w:b/>
          <w:i/>
          <w:color w:val="000000"/>
          <w:szCs w:val="24"/>
        </w:rPr>
        <w:t>dispensed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for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lastRenderedPageBreak/>
        <w:tab/>
      </w:r>
      <w:r w:rsidRPr="008C3F88">
        <w:rPr>
          <w:color w:val="000000"/>
          <w:szCs w:val="24"/>
        </w:rPr>
        <w:t>(b)</w:t>
      </w:r>
      <w:r>
        <w:rPr>
          <w:color w:val="000000"/>
          <w:szCs w:val="24"/>
        </w:rPr>
        <w:tab/>
      </w:r>
      <w:r w:rsidRPr="00833016">
        <w:rPr>
          <w:color w:val="000000"/>
          <w:szCs w:val="24"/>
        </w:rPr>
        <w:t xml:space="preserve">for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t>(c)</w:t>
      </w:r>
      <w:r>
        <w:rPr>
          <w:color w:val="000000"/>
          <w:szCs w:val="24"/>
        </w:rPr>
        <w:tab/>
        <w:t xml:space="preserve">for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Pr="00BF24ED" w:rsidRDefault="001B1238" w:rsidP="00BF24ED">
      <w:pPr>
        <w:pStyle w:val="notetext"/>
        <w:ind w:hanging="361"/>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w:t>
      </w:r>
      <w:r w:rsidR="00646C54">
        <w:rPr>
          <w:bCs/>
          <w:iCs/>
          <w:szCs w:val="18"/>
        </w:rPr>
        <w:noBreakHyphen/>
      </w:r>
      <w:r w:rsidRPr="00BF24ED">
        <w:rPr>
          <w:bCs/>
          <w:iCs/>
          <w:szCs w:val="18"/>
        </w:rPr>
        <w:t>Schedule Ready Prepared Items” and “Pricing of Non</w:t>
      </w:r>
      <w:r w:rsidR="00646C54">
        <w:rPr>
          <w:bCs/>
          <w:iCs/>
          <w:szCs w:val="18"/>
        </w:rPr>
        <w:noBreakHyphen/>
      </w:r>
      <w:r w:rsidRPr="00BF24ED">
        <w:rPr>
          <w:bCs/>
          <w:iCs/>
          <w:szCs w:val="18"/>
        </w:rPr>
        <w:t>Schedule Extemporaneously Prepared Items”.</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rsidR="00990A70">
        <w:t>.</w:t>
      </w:r>
    </w:p>
    <w:p w:rsidR="007759D1" w:rsidRPr="001631E2" w:rsidRDefault="007759D1" w:rsidP="007759D1">
      <w:pPr>
        <w:pStyle w:val="Definition0"/>
        <w:rPr>
          <w:szCs w:val="24"/>
        </w:rPr>
      </w:pPr>
      <w:r w:rsidRPr="001631E2">
        <w:rPr>
          <w:b/>
          <w:i/>
          <w:szCs w:val="24"/>
        </w:rPr>
        <w:t xml:space="preserve">electronic medication chart </w:t>
      </w:r>
      <w:r w:rsidRPr="001631E2">
        <w:rPr>
          <w:szCs w:val="24"/>
        </w:rPr>
        <w:t>has the meaning given by subsection 11B(8).</w:t>
      </w:r>
    </w:p>
    <w:p w:rsidR="004A71C6" w:rsidRPr="002E7C5E" w:rsidRDefault="004A71C6" w:rsidP="008C0A03">
      <w:pPr>
        <w:pStyle w:val="Definition0"/>
        <w:rPr>
          <w:color w:val="000000"/>
        </w:rPr>
      </w:pPr>
      <w:r w:rsidRPr="00F0028F">
        <w:rPr>
          <w:b/>
          <w:i/>
        </w:rPr>
        <w:t>electronic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r w:rsidR="004A71C6" w:rsidRPr="002E7C5E">
        <w:rPr>
          <w:sz w:val="24"/>
          <w:szCs w:val="24"/>
        </w:rPr>
        <w:t xml:space="preserve">in accordance with </w:t>
      </w:r>
      <w:r w:rsidR="004A71C6" w:rsidRPr="002E7C5E">
        <w:rPr>
          <w:i/>
          <w:sz w:val="24"/>
          <w:szCs w:val="24"/>
        </w:rPr>
        <w:t>approved information technology requirements</w:t>
      </w:r>
      <w:r w:rsidR="004A71C6" w:rsidRPr="002E7C5E">
        <w:rPr>
          <w:sz w:val="24"/>
          <w:szCs w:val="24"/>
        </w:rPr>
        <w:t xml:space="preserve"> (if any), by means of an </w:t>
      </w:r>
      <w:r w:rsidR="00B14E48" w:rsidRPr="00C07DA8">
        <w:rPr>
          <w:i/>
          <w:sz w:val="24"/>
          <w:szCs w:val="24"/>
        </w:rPr>
        <w:t>eligible electronic</w:t>
      </w:r>
      <w:r w:rsidR="004A71C6" w:rsidRPr="002E7C5E">
        <w:rPr>
          <w:i/>
          <w:sz w:val="24"/>
          <w:szCs w:val="24"/>
        </w:rPr>
        <w:t xml:space="preserve"> communication</w:t>
      </w:r>
      <w:r w:rsidR="004A71C6" w:rsidRPr="002E7C5E">
        <w:rPr>
          <w:sz w:val="24"/>
          <w:szCs w:val="24"/>
        </w:rPr>
        <w:t>; and</w:t>
      </w:r>
    </w:p>
    <w:p w:rsidR="00655471" w:rsidRPr="00CE4DA5" w:rsidRDefault="00655471" w:rsidP="00655471">
      <w:pPr>
        <w:pStyle w:val="paragraph"/>
        <w:tabs>
          <w:tab w:val="clear" w:pos="1531"/>
          <w:tab w:val="right" w:pos="0"/>
        </w:tabs>
        <w:ind w:left="1701" w:firstLine="0"/>
        <w:rPr>
          <w:sz w:val="24"/>
          <w:szCs w:val="24"/>
        </w:rPr>
      </w:pPr>
      <w:r>
        <w:rPr>
          <w:sz w:val="24"/>
          <w:szCs w:val="24"/>
        </w:rPr>
        <w:t xml:space="preserve"> </w:t>
      </w:r>
      <w:r w:rsidRPr="00CE4DA5">
        <w:rPr>
          <w:sz w:val="24"/>
          <w:szCs w:val="24"/>
        </w:rPr>
        <w:t>(b) in accordance with the appropriate form</w:t>
      </w:r>
      <w:r>
        <w:rPr>
          <w:sz w:val="24"/>
          <w:szCs w:val="24"/>
        </w:rPr>
        <w:t xml:space="preserve"> approved by the  </w:t>
      </w:r>
      <w:r w:rsidRPr="001835ED">
        <w:rPr>
          <w:i/>
          <w:sz w:val="24"/>
          <w:szCs w:val="24"/>
        </w:rPr>
        <w:t>Secretary</w:t>
      </w:r>
      <w:r>
        <w:rPr>
          <w:sz w:val="24"/>
          <w:szCs w:val="24"/>
        </w:rPr>
        <w:t xml:space="preserve"> </w:t>
      </w:r>
      <w:r w:rsidRPr="00CE4DA5">
        <w:rPr>
          <w:sz w:val="24"/>
          <w:szCs w:val="24"/>
        </w:rPr>
        <w:t>under:</w:t>
      </w:r>
    </w:p>
    <w:p w:rsidR="00655471" w:rsidRDefault="00655471" w:rsidP="00655471">
      <w:pPr>
        <w:pStyle w:val="paragraphsub"/>
        <w:ind w:left="2160" w:hanging="1734"/>
        <w:rPr>
          <w:sz w:val="24"/>
          <w:szCs w:val="24"/>
        </w:rPr>
      </w:pPr>
      <w:r>
        <w:rPr>
          <w:sz w:val="24"/>
          <w:szCs w:val="24"/>
        </w:rPr>
        <w:tab/>
      </w:r>
      <w:r>
        <w:rPr>
          <w:sz w:val="24"/>
          <w:szCs w:val="24"/>
        </w:rPr>
        <w:tab/>
      </w:r>
      <w:r w:rsidRPr="00CE4DA5">
        <w:rPr>
          <w:sz w:val="24"/>
          <w:szCs w:val="24"/>
        </w:rPr>
        <w:t xml:space="preserve">(i) subparagraph 40(2)(c)(ii) (prescriptions other than medication chart prescriptions) of the </w:t>
      </w:r>
      <w:r w:rsidRPr="00CE4DA5">
        <w:rPr>
          <w:i/>
          <w:sz w:val="24"/>
          <w:szCs w:val="24"/>
        </w:rPr>
        <w:t>National Health (Pharmaceutical Benefits) Regulations 2017</w:t>
      </w:r>
      <w:r w:rsidRPr="00CE4DA5">
        <w:rPr>
          <w:sz w:val="24"/>
          <w:szCs w:val="24"/>
        </w:rPr>
        <w:t>; or</w:t>
      </w:r>
    </w:p>
    <w:p w:rsidR="00655471" w:rsidRPr="00CE4DA5" w:rsidRDefault="00655471" w:rsidP="00655471">
      <w:pPr>
        <w:pStyle w:val="paragraphsub"/>
        <w:ind w:left="2126" w:hanging="142"/>
        <w:rPr>
          <w:sz w:val="24"/>
          <w:szCs w:val="24"/>
        </w:rPr>
      </w:pPr>
      <w:r w:rsidRPr="00CE4DA5">
        <w:rPr>
          <w:sz w:val="24"/>
          <w:szCs w:val="24"/>
        </w:rPr>
        <w:tab/>
      </w:r>
      <w:r>
        <w:rPr>
          <w:sz w:val="24"/>
          <w:szCs w:val="24"/>
        </w:rPr>
        <w:tab/>
        <w:t>(ii)</w:t>
      </w:r>
      <w:r w:rsidRPr="00CE4DA5">
        <w:rPr>
          <w:sz w:val="24"/>
          <w:szCs w:val="24"/>
        </w:rPr>
        <w:t xml:space="preserve"> subsection 41(5) (medication chart prescriptions) of the </w:t>
      </w:r>
      <w:r w:rsidRPr="00CE4DA5">
        <w:rPr>
          <w:i/>
          <w:sz w:val="24"/>
          <w:szCs w:val="24"/>
        </w:rPr>
        <w:t>National Health (Pharmaceutical Benefits) Regulations 2017</w:t>
      </w:r>
      <w:r w:rsidRPr="00F73523">
        <w:rPr>
          <w:sz w:val="24"/>
          <w:szCs w:val="24"/>
        </w:rPr>
        <w:t>.</w:t>
      </w:r>
      <w:r w:rsidRPr="00F73523">
        <w:rPr>
          <w:i/>
          <w:sz w:val="24"/>
          <w:szCs w:val="24"/>
        </w:rPr>
        <w:t xml:space="preserve"> </w:t>
      </w:r>
    </w:p>
    <w:p w:rsidR="00D63FFE" w:rsidRPr="001631E2" w:rsidRDefault="00D63FFE" w:rsidP="00332DB2">
      <w:pPr>
        <w:pStyle w:val="Definition0"/>
        <w:rPr>
          <w:szCs w:val="24"/>
        </w:rPr>
      </w:pPr>
      <w:r w:rsidRPr="001631E2">
        <w:rPr>
          <w:b/>
          <w:i/>
          <w:szCs w:val="24"/>
        </w:rPr>
        <w:t>eligible electronic communication</w:t>
      </w:r>
      <w:r w:rsidRPr="001631E2">
        <w:rPr>
          <w:szCs w:val="24"/>
        </w:rPr>
        <w:t xml:space="preserve"> means:</w:t>
      </w:r>
    </w:p>
    <w:p w:rsidR="00D63FFE" w:rsidRPr="001631E2" w:rsidRDefault="00D63FFE" w:rsidP="00D63FFE">
      <w:pPr>
        <w:pStyle w:val="paragraph"/>
        <w:rPr>
          <w:szCs w:val="24"/>
        </w:rPr>
      </w:pPr>
      <w:r w:rsidRPr="001631E2">
        <w:rPr>
          <w:szCs w:val="24"/>
        </w:rPr>
        <w:tab/>
        <w:t>(a)</w:t>
      </w:r>
      <w:r w:rsidRPr="001631E2">
        <w:rPr>
          <w:szCs w:val="24"/>
        </w:rPr>
        <w:tab/>
        <w:t xml:space="preserve">an electronic communication of a kind approved by the Secretary under section 11 of the </w:t>
      </w:r>
      <w:r w:rsidRPr="001631E2">
        <w:rPr>
          <w:i/>
          <w:szCs w:val="24"/>
        </w:rPr>
        <w:t xml:space="preserve">National Health (Pharmaceutical Benefits) Regulations 2017 </w:t>
      </w:r>
      <w:r w:rsidRPr="001631E2">
        <w:rPr>
          <w:szCs w:val="24"/>
        </w:rPr>
        <w:t>for the purposes of the provision in which the expression is used; or</w:t>
      </w:r>
    </w:p>
    <w:p w:rsidR="00D63FFE" w:rsidRPr="001631E2" w:rsidRDefault="00D63FFE" w:rsidP="00D63FFE">
      <w:pPr>
        <w:pStyle w:val="paragraph"/>
        <w:rPr>
          <w:szCs w:val="24"/>
        </w:rPr>
      </w:pPr>
      <w:r w:rsidRPr="001631E2">
        <w:rPr>
          <w:szCs w:val="24"/>
        </w:rPr>
        <w:tab/>
        <w:t>(b)</w:t>
      </w:r>
      <w:r w:rsidRPr="001631E2">
        <w:rPr>
          <w:szCs w:val="24"/>
        </w:rPr>
        <w:tab/>
        <w:t>if no such approval is in force for the purposes of the provision in which the expression is used—any electronic communication.</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t xml:space="preserve">a person who holds a Repatriation Health Card </w:t>
      </w:r>
      <w:r w:rsidR="00646C54">
        <w:noBreakHyphen/>
      </w:r>
      <w:r>
        <w:t xml:space="preserve">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t xml:space="preserve">a person who holds a Repatriation Health Card </w:t>
      </w:r>
      <w:r w:rsidR="00646C54">
        <w:rPr>
          <w:snapToGrid w:val="0"/>
          <w:color w:val="000000"/>
          <w:lang w:eastAsia="en-US"/>
        </w:rPr>
        <w:noBreakHyphen/>
      </w:r>
      <w:r w:rsidR="00884868">
        <w:rPr>
          <w:snapToGrid w:val="0"/>
          <w:color w:val="000000"/>
          <w:lang w:eastAsia="en-US"/>
        </w:rPr>
        <w:t xml:space="preserve">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r w:rsidR="00884868">
        <w:rPr>
          <w:snapToGrid w:val="0"/>
          <w:color w:val="000000"/>
          <w:lang w:eastAsia="en-US"/>
        </w:rPr>
        <w:t>a person who holds a Repatriation Pharmaceutical Benefits Card</w:t>
      </w:r>
      <w:r w:rsidR="00990A70">
        <w:rPr>
          <w:snapToGrid w:val="0"/>
          <w:color w:val="000000"/>
          <w:lang w:eastAsia="en-US"/>
        </w:rPr>
        <w:t>.</w:t>
      </w:r>
    </w:p>
    <w:p w:rsidR="003D71EF" w:rsidRPr="00C426A6" w:rsidRDefault="003D71EF" w:rsidP="008C0A03">
      <w:pPr>
        <w:pStyle w:val="Definition0"/>
      </w:pPr>
      <w:r w:rsidRPr="00F0028F">
        <w:rPr>
          <w:b/>
          <w:i/>
        </w:rPr>
        <w:t>entitlement card</w:t>
      </w:r>
      <w:r w:rsidRPr="00A0402A">
        <w:t xml:space="preserve"> has the</w:t>
      </w:r>
      <w:r w:rsidR="001B7CCE">
        <w:t xml:space="preserve"> meaning given by subsection 84</w:t>
      </w:r>
      <w:r w:rsidRPr="00A0402A">
        <w:t xml:space="preserve">(1) of the </w:t>
      </w:r>
      <w:r w:rsidRPr="00A0402A">
        <w:rPr>
          <w:i/>
        </w:rPr>
        <w:t>National Health Act 1953</w:t>
      </w:r>
      <w:r w:rsidR="00990A70">
        <w:t>.</w:t>
      </w:r>
    </w:p>
    <w:p w:rsidR="00A219F3" w:rsidRDefault="00A219F3" w:rsidP="006D4A8C">
      <w:pPr>
        <w:pStyle w:val="Definition0"/>
        <w:rPr>
          <w:sz w:val="24"/>
          <w:szCs w:val="24"/>
        </w:rPr>
      </w:pPr>
      <w:r w:rsidRPr="006D4A8C">
        <w:rPr>
          <w:b/>
          <w:i/>
        </w:rPr>
        <w:t>Explanatory</w:t>
      </w:r>
      <w:r>
        <w:rPr>
          <w:b/>
          <w:i/>
          <w:sz w:val="24"/>
          <w:szCs w:val="24"/>
        </w:rPr>
        <w:t xml:space="preserve"> Notes </w:t>
      </w:r>
      <w:r>
        <w:rPr>
          <w:sz w:val="24"/>
          <w:szCs w:val="24"/>
        </w:rPr>
        <w:t>means:</w:t>
      </w:r>
    </w:p>
    <w:p w:rsidR="00A219F3" w:rsidRPr="004A71C6" w:rsidRDefault="00A219F3" w:rsidP="00A219F3">
      <w:pPr>
        <w:pStyle w:val="paragraph"/>
        <w:rPr>
          <w:szCs w:val="24"/>
        </w:rPr>
      </w:pPr>
      <w:r>
        <w:rPr>
          <w:szCs w:val="24"/>
        </w:rPr>
        <w:tab/>
      </w:r>
      <w:r w:rsidRPr="004A71C6">
        <w:rPr>
          <w:szCs w:val="24"/>
        </w:rPr>
        <w:t>(a)</w:t>
      </w:r>
      <w:r>
        <w:rPr>
          <w:szCs w:val="24"/>
        </w:rPr>
        <w:tab/>
      </w:r>
      <w:r>
        <w:t xml:space="preserve">the </w:t>
      </w:r>
      <w:r w:rsidRPr="00AA4D8D">
        <w:rPr>
          <w:szCs w:val="24"/>
        </w:rPr>
        <w:t>document</w:t>
      </w:r>
      <w:r>
        <w:t xml:space="preserve"> forming part of the Pharmaceutical Benefits Scheme that is SECTION 1</w:t>
      </w:r>
      <w:r w:rsidR="00646C54">
        <w:noBreakHyphen/>
      </w:r>
      <w:r>
        <w:t xml:space="preserve"> EXPLANATORY NOTES; and</w:t>
      </w:r>
    </w:p>
    <w:p w:rsidR="00A219F3" w:rsidRDefault="00A219F3" w:rsidP="00A219F3">
      <w:pPr>
        <w:pStyle w:val="paragraph"/>
      </w:pPr>
      <w:r>
        <w:rPr>
          <w:color w:val="000000"/>
          <w:szCs w:val="24"/>
        </w:rPr>
        <w:lastRenderedPageBreak/>
        <w:tab/>
      </w:r>
      <w:r w:rsidRPr="004A71C6">
        <w:rPr>
          <w:color w:val="000000"/>
          <w:szCs w:val="24"/>
        </w:rPr>
        <w:t>(b)</w:t>
      </w:r>
      <w:r>
        <w:rPr>
          <w:color w:val="000000"/>
          <w:szCs w:val="24"/>
        </w:rPr>
        <w:tab/>
      </w:r>
      <w:r>
        <w:t xml:space="preserve">the document </w:t>
      </w:r>
      <w:r w:rsidRPr="00AA4D8D">
        <w:rPr>
          <w:szCs w:val="24"/>
        </w:rPr>
        <w:t>forming</w:t>
      </w:r>
      <w:r>
        <w:t xml:space="preserve"> part of the Pharmaceutical Benefits Scheme that is the RPBS Explanatory Notes;</w:t>
      </w:r>
    </w:p>
    <w:p w:rsidR="00A219F3" w:rsidRPr="004A71C6" w:rsidRDefault="00A219F3" w:rsidP="00A219F3">
      <w:pPr>
        <w:pStyle w:val="paragraph"/>
        <w:rPr>
          <w:color w:val="000000"/>
          <w:szCs w:val="24"/>
        </w:rPr>
      </w:pPr>
      <w:r>
        <w:rPr>
          <w:szCs w:val="24"/>
        </w:rPr>
        <w:tab/>
      </w:r>
      <w:r>
        <w:rPr>
          <w:szCs w:val="24"/>
        </w:rPr>
        <w:tab/>
      </w:r>
      <w:r w:rsidRPr="00A0195D">
        <w:rPr>
          <w:rFonts w:eastAsia="Calibri"/>
          <w:sz w:val="24"/>
          <w:szCs w:val="24"/>
        </w:rPr>
        <w:t>being the version of the document</w:t>
      </w:r>
      <w:r>
        <w:rPr>
          <w:rFonts w:eastAsia="Calibri"/>
          <w:sz w:val="24"/>
          <w:szCs w:val="24"/>
        </w:rPr>
        <w:t>s</w:t>
      </w:r>
      <w:r w:rsidRPr="00A0195D">
        <w:rPr>
          <w:rFonts w:eastAsia="Calibri"/>
          <w:sz w:val="24"/>
          <w:szCs w:val="24"/>
        </w:rPr>
        <w:t xml:space="preserve"> in the form in w</w:t>
      </w:r>
      <w:r>
        <w:rPr>
          <w:rFonts w:eastAsia="Calibri"/>
          <w:sz w:val="24"/>
          <w:szCs w:val="24"/>
        </w:rPr>
        <w:t xml:space="preserve">hich they exist </w:t>
      </w:r>
      <w:r w:rsidRPr="00A0195D">
        <w:rPr>
          <w:rFonts w:eastAsia="Calibri"/>
          <w:sz w:val="24"/>
          <w:szCs w:val="24"/>
        </w:rPr>
        <w:t>from time to time.</w:t>
      </w:r>
    </w:p>
    <w:p w:rsidR="00387B09" w:rsidRPr="00C4605F" w:rsidRDefault="00387B09" w:rsidP="008C0A03">
      <w:pPr>
        <w:pStyle w:val="Definition0"/>
        <w:rPr>
          <w:b/>
          <w:color w:val="000000"/>
          <w:szCs w:val="22"/>
        </w:rPr>
      </w:pPr>
      <w:r w:rsidRPr="00C4605F">
        <w:rPr>
          <w:b/>
          <w:i/>
          <w:szCs w:val="22"/>
        </w:rPr>
        <w:t>general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14E48" w:rsidRPr="001631E2" w:rsidRDefault="00B14E48" w:rsidP="00B14E48">
      <w:pPr>
        <w:pStyle w:val="Definition0"/>
        <w:rPr>
          <w:szCs w:val="22"/>
        </w:rPr>
      </w:pPr>
      <w:r w:rsidRPr="001631E2">
        <w:rPr>
          <w:b/>
          <w:i/>
          <w:szCs w:val="22"/>
        </w:rPr>
        <w:t>healthcare identifier</w:t>
      </w:r>
      <w:r w:rsidRPr="001631E2">
        <w:rPr>
          <w:szCs w:val="22"/>
        </w:rPr>
        <w:t xml:space="preserve"> has the same meaning as in the </w:t>
      </w:r>
      <w:r w:rsidRPr="001631E2">
        <w:rPr>
          <w:i/>
          <w:szCs w:val="22"/>
        </w:rPr>
        <w:t>Healthcare Identifiers Act 2010</w:t>
      </w:r>
      <w:r w:rsidRPr="001631E2">
        <w:rPr>
          <w:szCs w:val="22"/>
        </w:rPr>
        <w:t>.</w:t>
      </w:r>
    </w:p>
    <w:p w:rsidR="00B14E48" w:rsidRPr="001631E2" w:rsidRDefault="00B14E48" w:rsidP="00B14E48">
      <w:pPr>
        <w:pStyle w:val="Definition0"/>
        <w:rPr>
          <w:szCs w:val="22"/>
        </w:rPr>
      </w:pPr>
      <w:r w:rsidRPr="001631E2">
        <w:rPr>
          <w:b/>
          <w:i/>
          <w:szCs w:val="22"/>
        </w:rPr>
        <w:t>healthcare provider organisation</w:t>
      </w:r>
      <w:r w:rsidRPr="001631E2">
        <w:rPr>
          <w:szCs w:val="22"/>
        </w:rPr>
        <w:t xml:space="preserve"> has the same meaning as in the </w:t>
      </w:r>
      <w:r w:rsidRPr="001631E2">
        <w:rPr>
          <w:i/>
          <w:szCs w:val="22"/>
        </w:rPr>
        <w:t>Healthcare Identifiers Act 2010</w:t>
      </w:r>
      <w:r w:rsidRPr="001631E2">
        <w:rPr>
          <w:szCs w:val="22"/>
        </w:rPr>
        <w:t>.</w:t>
      </w:r>
    </w:p>
    <w:p w:rsidR="006022D8" w:rsidRPr="00C4605F" w:rsidRDefault="006022D8" w:rsidP="008C0A03">
      <w:pPr>
        <w:pStyle w:val="Definition0"/>
        <w:rPr>
          <w:szCs w:val="22"/>
        </w:rPr>
      </w:pPr>
      <w:r w:rsidRPr="00C4605F">
        <w:rPr>
          <w:b/>
          <w:i/>
          <w:szCs w:val="22"/>
        </w:rPr>
        <w:t>hospital treatment</w:t>
      </w:r>
      <w:r w:rsidRPr="00C4605F">
        <w:rPr>
          <w:szCs w:val="22"/>
        </w:rPr>
        <w:t xml:space="preserve"> has the meaning given by section 121</w:t>
      </w:r>
      <w:r w:rsidR="00646C54">
        <w:rPr>
          <w:szCs w:val="22"/>
        </w:rPr>
        <w:noBreakHyphen/>
      </w:r>
      <w:r w:rsidRPr="00C4605F">
        <w:rPr>
          <w:szCs w:val="22"/>
        </w:rPr>
        <w:t xml:space="preserve">5 of the </w:t>
      </w:r>
      <w:r w:rsidRPr="00C4605F">
        <w:rPr>
          <w:i/>
          <w:iCs/>
          <w:szCs w:val="22"/>
        </w:rPr>
        <w:t>Private Health Insurance Act 2007</w:t>
      </w:r>
      <w:r w:rsidR="00990A70">
        <w:rPr>
          <w:szCs w:val="22"/>
        </w:rPr>
        <w:t>.</w:t>
      </w:r>
    </w:p>
    <w:p w:rsidR="00387B09" w:rsidRPr="00C4605F" w:rsidRDefault="00387B09" w:rsidP="008C0A03">
      <w:pPr>
        <w:pStyle w:val="Definition0"/>
        <w:rPr>
          <w:b/>
          <w:color w:val="000000"/>
          <w:szCs w:val="22"/>
        </w:rPr>
      </w:pPr>
      <w:r w:rsidRPr="00C4605F">
        <w:rPr>
          <w:b/>
          <w:i/>
          <w:szCs w:val="22"/>
        </w:rPr>
        <w:t>income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r w:rsidR="00990A70">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00990A70">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00990A70">
        <w:rPr>
          <w:szCs w:val="22"/>
        </w:rPr>
        <w:t>.</w:t>
      </w:r>
    </w:p>
    <w:p w:rsidR="00BC7D67" w:rsidRPr="00C4605F" w:rsidRDefault="00BC7D67" w:rsidP="008C0A03">
      <w:pPr>
        <w:pStyle w:val="Definition0"/>
        <w:rPr>
          <w:b/>
          <w:color w:val="000000"/>
          <w:szCs w:val="22"/>
        </w:rPr>
      </w:pPr>
      <w:r w:rsidRPr="00C4605F">
        <w:rPr>
          <w:b/>
          <w:i/>
          <w:szCs w:val="22"/>
        </w:rPr>
        <w:t>medicare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00990A70">
        <w:rPr>
          <w:szCs w:val="22"/>
        </w:rPr>
        <w:t>.</w:t>
      </w:r>
    </w:p>
    <w:p w:rsidR="008E7EC8" w:rsidRPr="00C4605F" w:rsidRDefault="008E7EC8" w:rsidP="008C0A03">
      <w:pPr>
        <w:pStyle w:val="Definition0"/>
        <w:rPr>
          <w:color w:val="000000"/>
          <w:szCs w:val="22"/>
        </w:rPr>
      </w:pPr>
      <w:r w:rsidRPr="00C4605F">
        <w:rPr>
          <w:b/>
          <w:i/>
          <w:szCs w:val="22"/>
        </w:rPr>
        <w:t>medication chart</w:t>
      </w:r>
      <w:r w:rsidRPr="00C4605F">
        <w:rPr>
          <w:b/>
          <w:color w:val="000000"/>
          <w:szCs w:val="22"/>
        </w:rPr>
        <w:t xml:space="preserve"> </w:t>
      </w:r>
      <w:r w:rsidRPr="00C4605F">
        <w:rPr>
          <w:color w:val="000000"/>
          <w:szCs w:val="22"/>
        </w:rPr>
        <w:t>has the meaning given by subsection 11B(6)</w:t>
      </w:r>
      <w:r w:rsidR="00990A70">
        <w:rPr>
          <w:color w:val="000000"/>
          <w:szCs w:val="22"/>
        </w:rPr>
        <w:t>.</w:t>
      </w:r>
    </w:p>
    <w:p w:rsidR="00CA543E" w:rsidRPr="007A0925" w:rsidRDefault="00EB5F94" w:rsidP="007A0925">
      <w:pPr>
        <w:pStyle w:val="Definition0"/>
        <w:rPr>
          <w:color w:val="000000"/>
          <w:szCs w:val="22"/>
        </w:rPr>
      </w:pPr>
      <w:r w:rsidRPr="00C4605F">
        <w:rPr>
          <w:b/>
          <w:i/>
          <w:szCs w:val="22"/>
        </w:rPr>
        <w:t>medication chart prescription</w:t>
      </w:r>
      <w:r w:rsidRPr="00C4605F">
        <w:rPr>
          <w:color w:val="000000"/>
          <w:szCs w:val="22"/>
        </w:rPr>
        <w:t xml:space="preserve"> has the meaning given by section 11B</w:t>
      </w:r>
      <w:r w:rsidR="00990A70">
        <w:rPr>
          <w:color w:val="000000"/>
          <w:szCs w:val="22"/>
        </w:rPr>
        <w:t>.</w:t>
      </w:r>
    </w:p>
    <w:p w:rsidR="00CA543E" w:rsidRPr="00CA543E" w:rsidRDefault="00CA543E" w:rsidP="007A0925">
      <w:pPr>
        <w:spacing w:before="180"/>
        <w:ind w:left="1134"/>
        <w:rPr>
          <w:b/>
          <w:color w:val="000000"/>
          <w:szCs w:val="22"/>
        </w:rPr>
      </w:pPr>
      <w:r w:rsidRPr="00CA543E">
        <w:rPr>
          <w:b/>
          <w:i/>
          <w:szCs w:val="22"/>
        </w:rPr>
        <w:t>Minister for Health</w:t>
      </w:r>
      <w:r w:rsidRPr="00CA543E">
        <w:rPr>
          <w:szCs w:val="22"/>
        </w:rPr>
        <w:t xml:space="preserve"> means the Minister administering the </w:t>
      </w:r>
      <w:r w:rsidRPr="00CA543E">
        <w:rPr>
          <w:i/>
          <w:szCs w:val="22"/>
        </w:rPr>
        <w:t>National Health Act 1953</w:t>
      </w:r>
      <w:r w:rsidR="00990A70">
        <w:rPr>
          <w:szCs w:val="22"/>
        </w:rPr>
        <w:t>.</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00990A70">
        <w:rPr>
          <w:szCs w:val="22"/>
        </w:rPr>
        <w:t>.</w:t>
      </w:r>
    </w:p>
    <w:p w:rsidR="001610C6" w:rsidRPr="00C4605F" w:rsidRDefault="001610C6" w:rsidP="008C0A03">
      <w:pPr>
        <w:pStyle w:val="Definition0"/>
        <w:rPr>
          <w:szCs w:val="22"/>
        </w:rPr>
      </w:pPr>
      <w:r w:rsidRPr="00C4605F">
        <w:rPr>
          <w:b/>
          <w:i/>
          <w:szCs w:val="22"/>
        </w:rPr>
        <w:t>paper</w:t>
      </w:r>
      <w:r w:rsidR="00646C54">
        <w:rPr>
          <w:b/>
          <w:i/>
          <w:szCs w:val="22"/>
        </w:rPr>
        <w:noBreakHyphen/>
      </w:r>
      <w:r w:rsidRPr="00C4605F">
        <w:rPr>
          <w:b/>
          <w:i/>
          <w:szCs w:val="22"/>
        </w:rPr>
        <w:t>based prescription</w:t>
      </w:r>
      <w:r w:rsidRPr="00C4605F">
        <w:rPr>
          <w:color w:val="000000"/>
          <w:szCs w:val="22"/>
        </w:rPr>
        <w:t xml:space="preserve"> means a prescription that is prepared in duplicate in accordance with</w:t>
      </w:r>
      <w:r w:rsidRPr="00C4605F">
        <w:rPr>
          <w:szCs w:val="22"/>
        </w:rPr>
        <w:t xml:space="preserve"> sub</w:t>
      </w:r>
      <w:r w:rsidR="00CA543E">
        <w:rPr>
          <w:szCs w:val="22"/>
        </w:rPr>
        <w:t>section</w:t>
      </w:r>
      <w:r w:rsidRPr="00C4605F">
        <w:rPr>
          <w:szCs w:val="22"/>
        </w:rPr>
        <w:t> </w:t>
      </w:r>
      <w:r w:rsidR="00CA543E">
        <w:rPr>
          <w:szCs w:val="22"/>
        </w:rPr>
        <w:t>40(2)</w:t>
      </w:r>
      <w:r w:rsidRPr="00C4605F">
        <w:rPr>
          <w:szCs w:val="22"/>
        </w:rPr>
        <w:t xml:space="preserve"> of the </w:t>
      </w:r>
      <w:r w:rsidRPr="00C4605F">
        <w:rPr>
          <w:i/>
          <w:szCs w:val="22"/>
        </w:rPr>
        <w:t>National Health (Pharmaceutical Benefits) Regulations </w:t>
      </w:r>
      <w:r w:rsidR="00CA543E">
        <w:rPr>
          <w:i/>
          <w:szCs w:val="22"/>
        </w:rPr>
        <w:t>2017</w:t>
      </w:r>
      <w:r w:rsidRPr="00C4605F">
        <w:rPr>
          <w:szCs w:val="22"/>
        </w:rPr>
        <w:t>.</w:t>
      </w:r>
    </w:p>
    <w:p w:rsidR="00A219F3" w:rsidRPr="006D4A8C" w:rsidRDefault="00A219F3" w:rsidP="006D4A8C">
      <w:pPr>
        <w:pStyle w:val="Definition0"/>
        <w:rPr>
          <w:szCs w:val="22"/>
        </w:rPr>
      </w:pPr>
      <w:r w:rsidRPr="006D4A8C">
        <w:rPr>
          <w:b/>
          <w:i/>
          <w:szCs w:val="22"/>
        </w:rPr>
        <w:t xml:space="preserve">PBS or Pharmaceutical Benefits Scheme </w:t>
      </w:r>
      <w:r w:rsidRPr="006D4A8C">
        <w:rPr>
          <w:szCs w:val="22"/>
        </w:rPr>
        <w:t>means the document entitled “SCHEDULE OF PHARMACEUTICAL BENEFITS” with International Standard Serial Number 1037</w:t>
      </w:r>
      <w:r w:rsidR="00646C54">
        <w:rPr>
          <w:szCs w:val="22"/>
        </w:rPr>
        <w:noBreakHyphen/>
      </w:r>
      <w:r w:rsidRPr="006D4A8C">
        <w:rPr>
          <w:szCs w:val="22"/>
        </w:rPr>
        <w:t>3667, being the version of the document in the form in which it exists from time to time.</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00990A70">
        <w:rPr>
          <w:szCs w:val="22"/>
        </w:rPr>
        <w:t>.</w:t>
      </w:r>
    </w:p>
    <w:p w:rsidR="003A7B94" w:rsidRPr="00C4605F" w:rsidRDefault="003A7B94" w:rsidP="008C0A03">
      <w:pPr>
        <w:pStyle w:val="Definition0"/>
        <w:rPr>
          <w:szCs w:val="22"/>
        </w:rPr>
      </w:pPr>
      <w:r w:rsidRPr="00C4605F">
        <w:rPr>
          <w:b/>
          <w:i/>
          <w:szCs w:val="22"/>
        </w:rPr>
        <w:lastRenderedPageBreak/>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00990A70">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r w:rsidR="00990A70">
        <w:rPr>
          <w:szCs w:val="22"/>
        </w:rPr>
        <w:t>.</w:t>
      </w:r>
    </w:p>
    <w:p w:rsidR="00500224" w:rsidRPr="00C4605F" w:rsidRDefault="00500224" w:rsidP="008C0A03">
      <w:pPr>
        <w:pStyle w:val="Definition0"/>
        <w:rPr>
          <w:b/>
          <w:szCs w:val="22"/>
        </w:rPr>
      </w:pPr>
      <w:r w:rsidRPr="00C4605F">
        <w:rPr>
          <w:b/>
          <w:i/>
          <w:szCs w:val="22"/>
        </w:rPr>
        <w:t>pension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r w:rsidR="00990A70">
        <w:rPr>
          <w:bCs/>
          <w:iCs/>
          <w:szCs w:val="22"/>
        </w:rPr>
        <w:t>.</w:t>
      </w:r>
    </w:p>
    <w:p w:rsidR="0015711C" w:rsidRPr="00C4605F" w:rsidRDefault="0015711C" w:rsidP="008C0A03">
      <w:pPr>
        <w:pStyle w:val="Definition0"/>
        <w:rPr>
          <w:color w:val="000000"/>
          <w:szCs w:val="22"/>
        </w:rPr>
      </w:pPr>
      <w:bookmarkStart w:id="9" w:name="OLE_LINK10"/>
      <w:bookmarkStart w:id="10"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9"/>
      <w:bookmarkEnd w:id="10"/>
      <w:r w:rsidRPr="00C4605F">
        <w:rPr>
          <w:color w:val="000000"/>
          <w:szCs w:val="22"/>
        </w:rPr>
        <w:t>37 (pharmaceutical allowance component) of Part 5A.</w:t>
      </w:r>
    </w:p>
    <w:p w:rsidR="00BE6395" w:rsidRPr="001631E2" w:rsidRDefault="00BE6395" w:rsidP="00BE6395">
      <w:pPr>
        <w:pStyle w:val="Definition0"/>
        <w:rPr>
          <w:szCs w:val="24"/>
        </w:rPr>
      </w:pPr>
      <w:r w:rsidRPr="001631E2">
        <w:rPr>
          <w:b/>
          <w:i/>
          <w:szCs w:val="24"/>
        </w:rPr>
        <w:t>pharmaceutical benefit has a drug</w:t>
      </w:r>
      <w:r w:rsidRPr="001631E2">
        <w:rPr>
          <w:szCs w:val="24"/>
        </w:rPr>
        <w:t xml:space="preserve"> has the same meaning as in Part VII of the </w:t>
      </w:r>
      <w:r w:rsidRPr="001631E2">
        <w:rPr>
          <w:i/>
          <w:szCs w:val="24"/>
        </w:rPr>
        <w:t>National Health Act 1953</w:t>
      </w:r>
      <w:r w:rsidRPr="001631E2">
        <w:rPr>
          <w:szCs w:val="24"/>
        </w:rPr>
        <w:t>.</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00990A70">
        <w:rPr>
          <w:szCs w:val="22"/>
        </w:rPr>
        <w:t>.</w:t>
      </w:r>
    </w:p>
    <w:p w:rsidR="002F6F72" w:rsidRPr="00C4605F" w:rsidRDefault="002F6F72" w:rsidP="008C0A03">
      <w:pPr>
        <w:pStyle w:val="Definition0"/>
        <w:rPr>
          <w:szCs w:val="22"/>
        </w:rPr>
      </w:pPr>
      <w:r w:rsidRPr="00C4605F">
        <w:rPr>
          <w:b/>
          <w:i/>
          <w:szCs w:val="22"/>
        </w:rPr>
        <w:t>pharmaceutical item</w:t>
      </w:r>
      <w:r w:rsidRPr="00C4605F">
        <w:rPr>
          <w:szCs w:val="22"/>
        </w:rPr>
        <w:t xml:space="preserve"> has the meaning given in Part VII of the </w:t>
      </w:r>
      <w:r w:rsidRPr="00C4605F">
        <w:rPr>
          <w:i/>
          <w:szCs w:val="22"/>
        </w:rPr>
        <w:t>National Health Act 1953</w:t>
      </w:r>
      <w:r w:rsidR="00990A70">
        <w:rPr>
          <w:szCs w:val="22"/>
        </w:rPr>
        <w:t>.</w:t>
      </w:r>
    </w:p>
    <w:p w:rsidR="00B40C67" w:rsidRPr="00C4605F" w:rsidRDefault="00B40C67" w:rsidP="008C0A03">
      <w:pPr>
        <w:pStyle w:val="Definition0"/>
        <w:rPr>
          <w:color w:val="000000"/>
          <w:szCs w:val="22"/>
        </w:rPr>
      </w:pPr>
      <w:r w:rsidRPr="00C4605F">
        <w:rPr>
          <w:b/>
          <w:i/>
          <w:szCs w:val="22"/>
        </w:rPr>
        <w:t>pharmaceutical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646C54">
        <w:rPr>
          <w:color w:val="000000"/>
          <w:szCs w:val="22"/>
        </w:rPr>
        <w:noBreakHyphen/>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Pr="00C4605F" w:rsidRDefault="00E810D7" w:rsidP="008C0A03">
      <w:pPr>
        <w:pStyle w:val="Definition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884868" w:rsidRPr="00C4605F" w:rsidRDefault="00884868" w:rsidP="00173A93">
      <w:pPr>
        <w:pStyle w:val="Definition0"/>
        <w:rPr>
          <w:szCs w:val="22"/>
        </w:rPr>
      </w:pPr>
      <w:r w:rsidRPr="00C4605F">
        <w:rPr>
          <w:b/>
          <w:i/>
          <w:szCs w:val="22"/>
        </w:rPr>
        <w:t xml:space="preserve">Repatriation Health Card </w:t>
      </w:r>
      <w:r w:rsidR="00646C54">
        <w:rPr>
          <w:b/>
          <w:i/>
          <w:szCs w:val="22"/>
        </w:rPr>
        <w:noBreakHyphen/>
      </w:r>
      <w:r w:rsidRPr="00C4605F">
        <w:rPr>
          <w:b/>
          <w:i/>
          <w:szCs w:val="22"/>
        </w:rPr>
        <w:t xml:space="preserve">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t xml:space="preserve">a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r w:rsidR="00990A70">
        <w:rPr>
          <w:szCs w:val="22"/>
        </w:rPr>
        <w:t>.</w:t>
      </w:r>
    </w:p>
    <w:p w:rsidR="00A219F3" w:rsidRPr="006D4A8C" w:rsidRDefault="00A219F3" w:rsidP="006D4A8C">
      <w:pPr>
        <w:pStyle w:val="Definition0"/>
        <w:rPr>
          <w:szCs w:val="22"/>
        </w:rPr>
      </w:pPr>
      <w:r w:rsidRPr="006D4A8C">
        <w:rPr>
          <w:b/>
          <w:i/>
          <w:szCs w:val="22"/>
        </w:rPr>
        <w:t xml:space="preserve">Repatriation Health Card </w:t>
      </w:r>
      <w:r w:rsidR="00646C54">
        <w:rPr>
          <w:b/>
          <w:i/>
          <w:szCs w:val="22"/>
        </w:rPr>
        <w:noBreakHyphen/>
      </w:r>
      <w:r w:rsidRPr="006D4A8C">
        <w:rPr>
          <w:b/>
          <w:i/>
          <w:szCs w:val="22"/>
        </w:rPr>
        <w:t xml:space="preserve"> For Specific Conditions</w:t>
      </w:r>
      <w:r w:rsidRPr="006D4A8C">
        <w:rPr>
          <w:szCs w:val="22"/>
        </w:rPr>
        <w:t xml:space="preserve"> means an identification card, or written authorisation, provided to a person who is eligible:</w:t>
      </w:r>
    </w:p>
    <w:p w:rsidR="00A219F3" w:rsidRPr="006D4A8C" w:rsidRDefault="00A219F3" w:rsidP="00A219F3">
      <w:pPr>
        <w:pStyle w:val="paragraph"/>
        <w:rPr>
          <w:szCs w:val="22"/>
        </w:rPr>
      </w:pPr>
      <w:r w:rsidRPr="006D4A8C">
        <w:rPr>
          <w:szCs w:val="22"/>
        </w:rPr>
        <w:tab/>
        <w:t>(a)</w:t>
      </w:r>
      <w:r w:rsidRPr="006D4A8C">
        <w:rPr>
          <w:szCs w:val="22"/>
        </w:rPr>
        <w:tab/>
        <w:t xml:space="preserve">under section 85 of the </w:t>
      </w:r>
      <w:r w:rsidRPr="006D4A8C">
        <w:rPr>
          <w:i/>
          <w:szCs w:val="22"/>
        </w:rPr>
        <w:t>Veterans’ Entitlements Act 1986</w:t>
      </w:r>
      <w:r w:rsidRPr="006D4A8C">
        <w:rPr>
          <w:szCs w:val="22"/>
        </w:rPr>
        <w:t xml:space="preserve"> for treatment, for war</w:t>
      </w:r>
      <w:r w:rsidR="00646C54">
        <w:rPr>
          <w:szCs w:val="22"/>
        </w:rPr>
        <w:noBreakHyphen/>
      </w:r>
      <w:r w:rsidRPr="006D4A8C">
        <w:rPr>
          <w:szCs w:val="22"/>
        </w:rPr>
        <w:t>caused or defence</w:t>
      </w:r>
      <w:r w:rsidR="00646C54">
        <w:rPr>
          <w:szCs w:val="22"/>
        </w:rPr>
        <w:noBreakHyphen/>
      </w:r>
      <w:r w:rsidRPr="006D4A8C">
        <w:rPr>
          <w:szCs w:val="22"/>
        </w:rPr>
        <w:t>caused injuries or diseases, and certain specified conditions; or</w:t>
      </w:r>
    </w:p>
    <w:p w:rsidR="00A219F3" w:rsidRPr="006D4A8C" w:rsidRDefault="00A219F3" w:rsidP="006D4A8C">
      <w:pPr>
        <w:pStyle w:val="paragraph"/>
        <w:rPr>
          <w:szCs w:val="22"/>
        </w:rPr>
      </w:pPr>
      <w:r w:rsidRPr="006D4A8C">
        <w:rPr>
          <w:szCs w:val="22"/>
        </w:rPr>
        <w:tab/>
        <w:t>(b)</w:t>
      </w:r>
      <w:r w:rsidRPr="006D4A8C">
        <w:rPr>
          <w:szCs w:val="22"/>
        </w:rPr>
        <w:tab/>
        <w:t xml:space="preserve">for treatment under a determination made under section 88A of the </w:t>
      </w:r>
      <w:r w:rsidRPr="006D4A8C">
        <w:rPr>
          <w:i/>
          <w:szCs w:val="22"/>
        </w:rPr>
        <w:t>Veterans’ Entitlements Act 1986</w:t>
      </w:r>
      <w:r w:rsidRPr="006D4A8C">
        <w:rPr>
          <w:szCs w:val="22"/>
        </w:rPr>
        <w:t>.</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r w:rsidR="00990A70">
        <w:rPr>
          <w:snapToGrid w:val="0"/>
          <w:color w:val="000000"/>
          <w:szCs w:val="22"/>
          <w:lang w:eastAsia="en-US"/>
        </w:rPr>
        <w:t>.</w:t>
      </w:r>
    </w:p>
    <w:p w:rsidR="00884868" w:rsidRPr="00B81880" w:rsidRDefault="00EB6651" w:rsidP="00173A93">
      <w:pPr>
        <w:pStyle w:val="notetext"/>
        <w:rPr>
          <w:snapToGrid w:val="0"/>
          <w:color w:val="000000"/>
          <w:szCs w:val="18"/>
          <w:lang w:eastAsia="en-US"/>
        </w:rPr>
      </w:pPr>
      <w:r w:rsidRPr="00B81880">
        <w:rPr>
          <w:snapToGrid w:val="0"/>
          <w:color w:val="000000"/>
          <w:szCs w:val="18"/>
          <w:lang w:eastAsia="en-US"/>
        </w:rPr>
        <w:lastRenderedPageBreak/>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2A0D47" w:rsidRPr="00C4605F" w:rsidRDefault="002A0D47" w:rsidP="00173A93">
      <w:pPr>
        <w:pStyle w:val="Definition0"/>
        <w:rPr>
          <w:b/>
          <w:color w:val="000000"/>
          <w:szCs w:val="22"/>
        </w:rPr>
      </w:pPr>
      <w:r w:rsidRPr="00C4605F">
        <w:rPr>
          <w:b/>
          <w:i/>
          <w:szCs w:val="22"/>
        </w:rPr>
        <w:t>Repatriation Schedule of Pharmaceutical Benefits</w:t>
      </w:r>
      <w:r w:rsidRPr="00C4605F">
        <w:rPr>
          <w:b/>
          <w:color w:val="000000"/>
          <w:szCs w:val="22"/>
        </w:rPr>
        <w:t xml:space="preserve"> </w:t>
      </w:r>
      <w:r w:rsidRPr="00C4605F">
        <w:rPr>
          <w:color w:val="000000"/>
          <w:szCs w:val="22"/>
        </w:rPr>
        <w:t xml:space="preserve">means all that writing in the </w:t>
      </w:r>
      <w:r w:rsidRPr="00C4605F">
        <w:rPr>
          <w:i/>
          <w:szCs w:val="22"/>
        </w:rPr>
        <w:t>Pharmaceutical Benefits Scheme</w:t>
      </w:r>
      <w:r w:rsidRPr="00C4605F">
        <w:rPr>
          <w:szCs w:val="22"/>
        </w:rPr>
        <w:t xml:space="preserve"> for the part “Repatriation Schedule of Pharmaceutical Benefits”</w:t>
      </w:r>
      <w:r w:rsidR="00990A70">
        <w:rPr>
          <w:szCs w:val="22"/>
        </w:rPr>
        <w:t>.</w:t>
      </w:r>
    </w:p>
    <w:p w:rsidR="002A0D47" w:rsidRPr="00173A93" w:rsidRDefault="00F0028F" w:rsidP="00173A93">
      <w:pPr>
        <w:pStyle w:val="notetext"/>
        <w:rPr>
          <w:color w:val="000000"/>
          <w:szCs w:val="18"/>
        </w:rPr>
      </w:pPr>
      <w:r>
        <w:rPr>
          <w:color w:val="000000"/>
          <w:szCs w:val="18"/>
        </w:rPr>
        <w:t>Note:</w:t>
      </w:r>
      <w:r>
        <w:rPr>
          <w:color w:val="000000"/>
          <w:szCs w:val="18"/>
        </w:rPr>
        <w:tab/>
      </w:r>
      <w:r w:rsidR="002A0D47" w:rsidRPr="00173A93">
        <w:rPr>
          <w:color w:val="000000"/>
          <w:szCs w:val="18"/>
        </w:rPr>
        <w:t>as at 1 September 2014 the part comprised pages 1077</w:t>
      </w:r>
      <w:r w:rsidR="00646C54">
        <w:rPr>
          <w:color w:val="000000"/>
          <w:szCs w:val="18"/>
        </w:rPr>
        <w:noBreakHyphen/>
      </w:r>
      <w:r w:rsidR="002A0D47" w:rsidRPr="00173A93">
        <w:rPr>
          <w:color w:val="000000"/>
          <w:szCs w:val="18"/>
        </w:rPr>
        <w:t>1082.</w:t>
      </w:r>
    </w:p>
    <w:p w:rsidR="003773D5" w:rsidRPr="00C4605F" w:rsidRDefault="003773D5" w:rsidP="00173A93">
      <w:pPr>
        <w:pStyle w:val="Definition0"/>
        <w:rPr>
          <w:szCs w:val="22"/>
        </w:rPr>
      </w:pPr>
      <w:r w:rsidRPr="00C4605F">
        <w:rPr>
          <w:b/>
          <w:i/>
          <w:szCs w:val="22"/>
        </w:rPr>
        <w:t>repeat authorisation form</w:t>
      </w:r>
      <w:r w:rsidRPr="00C4605F">
        <w:rPr>
          <w:szCs w:val="22"/>
        </w:rPr>
        <w:t xml:space="preserve"> means the form mentioned in subparagraph </w:t>
      </w:r>
      <w:r w:rsidR="003D69DD">
        <w:rPr>
          <w:szCs w:val="22"/>
        </w:rPr>
        <w:t>52(3)(a)(i)</w:t>
      </w:r>
      <w:r w:rsidRPr="00C4605F">
        <w:rPr>
          <w:szCs w:val="22"/>
        </w:rPr>
        <w:t xml:space="preserve"> of the </w:t>
      </w:r>
      <w:r w:rsidRPr="00C4605F">
        <w:rPr>
          <w:i/>
          <w:szCs w:val="22"/>
        </w:rPr>
        <w:t>National Health (Pharmaceutical Benefits) Regulations </w:t>
      </w:r>
      <w:r w:rsidR="003D69DD">
        <w:rPr>
          <w:i/>
          <w:szCs w:val="22"/>
        </w:rPr>
        <w:t>2017.</w:t>
      </w:r>
    </w:p>
    <w:p w:rsidR="00102CE6" w:rsidRPr="00C4605F" w:rsidRDefault="00102CE6" w:rsidP="00102CE6">
      <w:pPr>
        <w:pStyle w:val="Definition0"/>
        <w:rPr>
          <w:b/>
          <w:i/>
          <w:szCs w:val="22"/>
        </w:rPr>
      </w:pPr>
      <w:r w:rsidRPr="00C4605F">
        <w:rPr>
          <w:b/>
          <w:i/>
          <w:szCs w:val="22"/>
        </w:rPr>
        <w:t>residential care</w:t>
      </w:r>
      <w:r w:rsidRPr="00164B63">
        <w:rPr>
          <w:szCs w:val="22"/>
        </w:rPr>
        <w:t xml:space="preserve"> has the meaning given by section 41–3 of the </w:t>
      </w:r>
      <w:r w:rsidRPr="00D34536">
        <w:rPr>
          <w:i/>
          <w:szCs w:val="22"/>
        </w:rPr>
        <w:t>Aged Care Act 1997</w:t>
      </w:r>
      <w:r w:rsidR="00990A70" w:rsidRPr="00164B63">
        <w:rPr>
          <w:szCs w:val="22"/>
        </w:rPr>
        <w:t>.</w:t>
      </w:r>
    </w:p>
    <w:p w:rsidR="004A6DBD" w:rsidRPr="00C4605F" w:rsidRDefault="004A6DBD" w:rsidP="00173A93">
      <w:pPr>
        <w:pStyle w:val="Definition0"/>
        <w:rPr>
          <w:color w:val="000000"/>
          <w:szCs w:val="22"/>
        </w:rPr>
      </w:pPr>
      <w:r w:rsidRPr="00C4605F">
        <w:rPr>
          <w:b/>
          <w:i/>
          <w:szCs w:val="22"/>
        </w:rPr>
        <w:t>residential care service</w:t>
      </w:r>
      <w:r w:rsidRPr="00C4605F">
        <w:rPr>
          <w:color w:val="000000"/>
          <w:szCs w:val="22"/>
        </w:rPr>
        <w:t xml:space="preserve"> has the meaning given by the </w:t>
      </w:r>
      <w:r w:rsidRPr="00C4605F">
        <w:rPr>
          <w:i/>
          <w:color w:val="000000"/>
          <w:szCs w:val="22"/>
        </w:rPr>
        <w:t>Aged Care Act 1997</w:t>
      </w:r>
      <w:r w:rsidR="00990A70">
        <w:rPr>
          <w:color w:val="000000"/>
          <w:szCs w:val="22"/>
        </w:rPr>
        <w:t>.</w:t>
      </w:r>
    </w:p>
    <w:p w:rsidR="00D23592" w:rsidRPr="00C4605F" w:rsidRDefault="00D23592" w:rsidP="00173A93">
      <w:pPr>
        <w:pStyle w:val="Definition0"/>
        <w:rPr>
          <w:szCs w:val="22"/>
        </w:rPr>
      </w:pPr>
      <w:r w:rsidRPr="00C4605F">
        <w:rPr>
          <w:b/>
          <w:i/>
          <w:szCs w:val="22"/>
        </w:rPr>
        <w:t>revoked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r w:rsidR="00990A70">
        <w:rPr>
          <w:szCs w:val="22"/>
        </w:rPr>
        <w:t>.</w:t>
      </w:r>
    </w:p>
    <w:p w:rsidR="00102CE6" w:rsidRPr="00C4605F" w:rsidRDefault="00102CE6" w:rsidP="00102CE6">
      <w:pPr>
        <w:pStyle w:val="Definition0"/>
        <w:rPr>
          <w:szCs w:val="22"/>
        </w:rPr>
      </w:pPr>
      <w:r w:rsidRPr="00C4605F">
        <w:rPr>
          <w:b/>
          <w:i/>
          <w:szCs w:val="22"/>
        </w:rPr>
        <w:t>RPBS</w:t>
      </w:r>
      <w:r w:rsidRPr="00C4605F">
        <w:rPr>
          <w:szCs w:val="22"/>
        </w:rPr>
        <w:t xml:space="preserve"> means the Repatriation Pharmaceutical Benefits Scheme.</w:t>
      </w:r>
    </w:p>
    <w:p w:rsidR="00A219F3" w:rsidRPr="006D4A8C" w:rsidRDefault="00A219F3" w:rsidP="006D4A8C">
      <w:pPr>
        <w:pStyle w:val="Definition0"/>
        <w:rPr>
          <w:rFonts w:eastAsia="Calibri"/>
          <w:szCs w:val="22"/>
        </w:rPr>
      </w:pPr>
      <w:r w:rsidRPr="006D4A8C">
        <w:rPr>
          <w:b/>
          <w:i/>
          <w:szCs w:val="22"/>
        </w:rPr>
        <w:t xml:space="preserve">RPBS Explanatory </w:t>
      </w:r>
      <w:r w:rsidRPr="006D4A8C">
        <w:rPr>
          <w:rFonts w:eastAsia="Calibri"/>
          <w:b/>
          <w:i/>
          <w:szCs w:val="22"/>
        </w:rPr>
        <w:t>Notes</w:t>
      </w:r>
      <w:r w:rsidRPr="006D4A8C">
        <w:rPr>
          <w:rFonts w:eastAsia="Calibri"/>
          <w:szCs w:val="22"/>
        </w:rPr>
        <w:t xml:space="preserve"> means the document forming part of the </w:t>
      </w:r>
      <w:r w:rsidRPr="006D4A8C">
        <w:rPr>
          <w:rFonts w:eastAsia="Calibri"/>
          <w:i/>
          <w:szCs w:val="22"/>
        </w:rPr>
        <w:t>Pharmaceutical Benefits Scheme</w:t>
      </w:r>
      <w:r w:rsidRPr="006D4A8C">
        <w:rPr>
          <w:rFonts w:eastAsia="Calibri"/>
          <w:szCs w:val="22"/>
        </w:rPr>
        <w:t xml:space="preserve"> that is the RPBS Explanatory Notes being the version of the document in the form in which it exists from time to time.</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00990A70">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A219F3" w:rsidRPr="006D4A8C" w:rsidRDefault="00A219F3" w:rsidP="006D4A8C">
      <w:pPr>
        <w:pStyle w:val="Definition0"/>
        <w:rPr>
          <w:szCs w:val="22"/>
        </w:rPr>
      </w:pPr>
      <w:r w:rsidRPr="006D4A8C">
        <w:rPr>
          <w:b/>
          <w:i/>
          <w:szCs w:val="22"/>
        </w:rPr>
        <w:t xml:space="preserve">RPBS Schedule </w:t>
      </w:r>
      <w:r w:rsidRPr="006D4A8C">
        <w:rPr>
          <w:szCs w:val="22"/>
        </w:rPr>
        <w:t xml:space="preserve">means the document forming part of the </w:t>
      </w:r>
      <w:r w:rsidRPr="006D4A8C">
        <w:rPr>
          <w:i/>
          <w:szCs w:val="22"/>
        </w:rPr>
        <w:t>Pharmaceutical Benefits Scheme</w:t>
      </w:r>
      <w:r w:rsidRPr="006D4A8C">
        <w:rPr>
          <w:szCs w:val="22"/>
        </w:rPr>
        <w:t xml:space="preserve"> that is the </w:t>
      </w:r>
      <w:r w:rsidRPr="006D4A8C">
        <w:rPr>
          <w:i/>
          <w:szCs w:val="22"/>
        </w:rPr>
        <w:t>Repatriation Schedule of Pharmaceutical Benefits</w:t>
      </w:r>
      <w:r w:rsidRPr="006D4A8C">
        <w:rPr>
          <w:szCs w:val="22"/>
        </w:rPr>
        <w:t>, being the version of the document in the form in which it exists from time to time.</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102CE6" w:rsidRPr="00C4605F" w:rsidRDefault="00102CE6" w:rsidP="00102CE6">
      <w:pPr>
        <w:pStyle w:val="Definition0"/>
        <w:rPr>
          <w:b/>
          <w:szCs w:val="22"/>
        </w:rPr>
      </w:pPr>
      <w:r w:rsidRPr="00C4605F">
        <w:rPr>
          <w:b/>
          <w:i/>
          <w:szCs w:val="22"/>
        </w:rPr>
        <w:t>Scheduled item</w:t>
      </w:r>
      <w:r w:rsidRPr="00C4605F">
        <w:rPr>
          <w:b/>
          <w:szCs w:val="22"/>
        </w:rPr>
        <w:t xml:space="preserve"> </w:t>
      </w:r>
      <w:r w:rsidRPr="00C4605F">
        <w:rPr>
          <w:szCs w:val="22"/>
        </w:rPr>
        <w:t xml:space="preserve">means an item in the </w:t>
      </w:r>
      <w:r w:rsidRPr="00C4605F">
        <w:rPr>
          <w:i/>
          <w:szCs w:val="22"/>
        </w:rPr>
        <w:t>PBS Schedule</w:t>
      </w:r>
      <w:r w:rsidRPr="00C4605F">
        <w:rPr>
          <w:szCs w:val="22"/>
        </w:rPr>
        <w:t xml:space="preserve"> or the </w:t>
      </w:r>
      <w:r w:rsidRPr="00C4605F">
        <w:rPr>
          <w:i/>
          <w:szCs w:val="22"/>
        </w:rPr>
        <w:t>RPBS Schedule</w:t>
      </w:r>
      <w:r w:rsidR="00990A70">
        <w:rPr>
          <w:szCs w:val="22"/>
        </w:rPr>
        <w:t>.</w:t>
      </w:r>
    </w:p>
    <w:p w:rsidR="00102CE6" w:rsidRPr="00C4605F" w:rsidRDefault="00102CE6" w:rsidP="00102CE6">
      <w:pPr>
        <w:pStyle w:val="Definition0"/>
        <w:rPr>
          <w:color w:val="000000"/>
          <w:szCs w:val="22"/>
        </w:rPr>
      </w:pPr>
      <w:r w:rsidRPr="00C4605F">
        <w:rPr>
          <w:b/>
          <w:i/>
          <w:szCs w:val="22"/>
        </w:rPr>
        <w:lastRenderedPageBreak/>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007A0925">
        <w:rPr>
          <w:color w:val="000000"/>
          <w:szCs w:val="22"/>
        </w:rPr>
        <w:t>.</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102CE6" w:rsidRPr="00076452" w:rsidRDefault="00102CE6" w:rsidP="00102CE6">
      <w:pPr>
        <w:pStyle w:val="Definition0"/>
        <w:rPr>
          <w:szCs w:val="24"/>
        </w:rPr>
      </w:pPr>
      <w:r w:rsidRPr="00076452">
        <w:rPr>
          <w:b/>
          <w:i/>
          <w:szCs w:val="24"/>
        </w:rPr>
        <w:t xml:space="preserve">Sixth </w:t>
      </w:r>
      <w:r w:rsidRPr="007554A6">
        <w:rPr>
          <w:b/>
          <w:i/>
          <w:szCs w:val="22"/>
        </w:rPr>
        <w:t>Community</w:t>
      </w:r>
      <w:r w:rsidRPr="00076452">
        <w:rPr>
          <w:b/>
          <w:i/>
          <w:szCs w:val="24"/>
        </w:rPr>
        <w:t xml:space="preserve"> Pharmacy Agreement</w:t>
      </w:r>
      <w:r w:rsidRPr="00076452">
        <w:rPr>
          <w:szCs w:val="24"/>
        </w:rPr>
        <w:t xml:space="preserve"> means the </w:t>
      </w:r>
      <w:r>
        <w:rPr>
          <w:szCs w:val="24"/>
        </w:rPr>
        <w:t xml:space="preserve">written agreement between the Australian Government and the Pharmacy Guild of Australia called the “Sixth Community Pharmacy Agreement” which relates to the delivery of </w:t>
      </w:r>
      <w:r w:rsidRPr="0067390A">
        <w:rPr>
          <w:i/>
          <w:szCs w:val="24"/>
        </w:rPr>
        <w:t>PBS</w:t>
      </w:r>
      <w:r>
        <w:rPr>
          <w:szCs w:val="24"/>
        </w:rPr>
        <w:t xml:space="preserve"> medicines and related services, being the version of the agreement </w:t>
      </w:r>
      <w:r w:rsidRPr="00076452">
        <w:rPr>
          <w:szCs w:val="24"/>
        </w:rPr>
        <w:t>in the form in whi</w:t>
      </w:r>
      <w:r>
        <w:rPr>
          <w:szCs w:val="24"/>
        </w:rPr>
        <w:t>ch it exists from time to time.</w:t>
      </w:r>
    </w:p>
    <w:p w:rsidR="007943DC" w:rsidRDefault="007943DC" w:rsidP="00173A93">
      <w:pPr>
        <w:pStyle w:val="Definition0"/>
        <w:rPr>
          <w:szCs w:val="22"/>
        </w:rPr>
      </w:pPr>
      <w:r w:rsidRPr="00C4605F">
        <w:rPr>
          <w:b/>
          <w:i/>
          <w:szCs w:val="22"/>
        </w:rPr>
        <w:t>social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00990A70">
        <w:rPr>
          <w:szCs w:val="22"/>
        </w:rPr>
        <w:t>.</w:t>
      </w:r>
    </w:p>
    <w:p w:rsidR="007E2727" w:rsidRPr="00C4605F" w:rsidRDefault="00C70D40" w:rsidP="00D36307">
      <w:pPr>
        <w:keepNext/>
        <w:keepLines/>
        <w:spacing w:before="220" w:line="240" w:lineRule="auto"/>
        <w:ind w:left="1134" w:hanging="1134"/>
        <w:rPr>
          <w:szCs w:val="22"/>
        </w:rPr>
      </w:pPr>
      <w:r w:rsidRPr="00C70D40">
        <w:rPr>
          <w:rFonts w:ascii="Arial" w:eastAsia="Times New Roman" w:hAnsi="Arial" w:cs="Times New Roman"/>
          <w:b/>
          <w:kern w:val="28"/>
          <w:szCs w:val="22"/>
          <w:lang w:eastAsia="en-AU"/>
        </w:rPr>
        <w:tab/>
      </w:r>
      <w:r w:rsidR="0055767D" w:rsidRPr="00C4605F">
        <w:rPr>
          <w:b/>
          <w:i/>
          <w:szCs w:val="22"/>
        </w:rPr>
        <w:t>SRCA disability</w:t>
      </w:r>
      <w:r w:rsidR="00642310" w:rsidRPr="00C4605F">
        <w:rPr>
          <w:b/>
          <w:szCs w:val="22"/>
        </w:rPr>
        <w:t xml:space="preserve"> </w:t>
      </w:r>
      <w:r w:rsidR="00642310" w:rsidRPr="00C4605F">
        <w:rPr>
          <w:szCs w:val="22"/>
        </w:rPr>
        <w:t>means an injury (</w:t>
      </w:r>
      <w:r w:rsidR="007E2727" w:rsidRPr="00C4605F">
        <w:rPr>
          <w:szCs w:val="22"/>
        </w:rPr>
        <w:t xml:space="preserve">within the meaning of the </w:t>
      </w:r>
      <w:r w:rsidR="007E2727" w:rsidRPr="00C4605F">
        <w:rPr>
          <w:i/>
          <w:szCs w:val="22"/>
        </w:rPr>
        <w:t>Safety, Rehabilitation and Compensation Act 1988</w:t>
      </w:r>
      <w:r w:rsidR="007E2727" w:rsidRPr="00C4605F">
        <w:rPr>
          <w:szCs w:val="22"/>
        </w:rPr>
        <w:t>):</w:t>
      </w:r>
    </w:p>
    <w:p w:rsidR="007E2727" w:rsidRPr="00C4605F" w:rsidRDefault="00395FFE" w:rsidP="0055767D">
      <w:pPr>
        <w:pStyle w:val="paragraph"/>
        <w:rPr>
          <w:szCs w:val="22"/>
        </w:rPr>
      </w:pPr>
      <w:r w:rsidRPr="00C4605F">
        <w:rPr>
          <w:szCs w:val="22"/>
        </w:rPr>
        <w:tab/>
        <w:t>(a)</w:t>
      </w:r>
      <w:r w:rsidRPr="00C4605F">
        <w:rPr>
          <w:szCs w:val="22"/>
        </w:rPr>
        <w:tab/>
      </w:r>
      <w:r w:rsidR="007E2727" w:rsidRPr="00C4605F">
        <w:rPr>
          <w:szCs w:val="22"/>
        </w:rPr>
        <w:t xml:space="preserve"> for which the Military Rehabilitation and Compensation Commission has accepted liability to pay compensation under that Act;and </w:t>
      </w:r>
    </w:p>
    <w:p w:rsidR="007E2727" w:rsidRPr="00C4605F" w:rsidRDefault="00395FFE" w:rsidP="00395FFE">
      <w:pPr>
        <w:pStyle w:val="paragraph"/>
        <w:rPr>
          <w:szCs w:val="22"/>
        </w:rPr>
      </w:pPr>
      <w:r w:rsidRPr="00C4605F">
        <w:rPr>
          <w:szCs w:val="22"/>
        </w:rPr>
        <w:tab/>
        <w:t>(b)</w:t>
      </w:r>
      <w:r w:rsidRPr="00C4605F">
        <w:rPr>
          <w:szCs w:val="22"/>
        </w:rPr>
        <w:tab/>
      </w:r>
      <w:r w:rsidR="007E2727" w:rsidRPr="00C4605F">
        <w:rPr>
          <w:szCs w:val="22"/>
        </w:rPr>
        <w:t xml:space="preserve"> for which the person with the injury is eligible </w:t>
      </w:r>
      <w:r w:rsidR="00B32FD2" w:rsidRPr="00C4605F">
        <w:rPr>
          <w:szCs w:val="22"/>
        </w:rPr>
        <w:t>to be provided with</w:t>
      </w:r>
      <w:r w:rsidR="007E2727" w:rsidRPr="00C4605F">
        <w:rPr>
          <w:szCs w:val="22"/>
        </w:rPr>
        <w:t xml:space="preserve"> treatment under Part V of the </w:t>
      </w:r>
      <w:r w:rsidR="007E2727" w:rsidRPr="00C4605F">
        <w:rPr>
          <w:i/>
          <w:szCs w:val="22"/>
        </w:rPr>
        <w:t>Act</w:t>
      </w:r>
      <w:r w:rsidR="007E2727" w:rsidRPr="00C4605F">
        <w:rPr>
          <w:szCs w:val="22"/>
        </w:rPr>
        <w:t>.</w:t>
      </w:r>
    </w:p>
    <w:p w:rsidR="007E2727" w:rsidRPr="00395FFE" w:rsidRDefault="007E2727" w:rsidP="007E2727">
      <w:pPr>
        <w:pStyle w:val="notetext"/>
        <w:rPr>
          <w:szCs w:val="18"/>
        </w:rPr>
      </w:pPr>
      <w:r w:rsidRPr="00395FFE">
        <w:rPr>
          <w:szCs w:val="18"/>
        </w:rPr>
        <w:t>Note</w:t>
      </w:r>
      <w:r w:rsidR="00ED434E" w:rsidRPr="00395FFE">
        <w:rPr>
          <w:szCs w:val="18"/>
        </w:rPr>
        <w:t xml:space="preserve"> 1</w:t>
      </w:r>
      <w:r w:rsidRPr="00395FFE">
        <w:rPr>
          <w:szCs w:val="18"/>
        </w:rPr>
        <w:t>:</w:t>
      </w:r>
      <w:r w:rsidRPr="00395FFE">
        <w:rPr>
          <w:szCs w:val="18"/>
        </w:rPr>
        <w:tab/>
        <w:t xml:space="preserve">In the </w:t>
      </w:r>
      <w:r w:rsidRPr="00395FFE">
        <w:rPr>
          <w:i/>
          <w:szCs w:val="18"/>
        </w:rPr>
        <w:t>Safety, Rehabilitation and Compensation Act 1988</w:t>
      </w:r>
      <w:r w:rsidRPr="00395FFE">
        <w:rPr>
          <w:szCs w:val="18"/>
        </w:rPr>
        <w:t xml:space="preserve"> the definition of </w:t>
      </w:r>
      <w:r w:rsidRPr="00395FFE">
        <w:rPr>
          <w:i/>
          <w:szCs w:val="18"/>
        </w:rPr>
        <w:t xml:space="preserve">injury </w:t>
      </w:r>
      <w:r w:rsidRPr="00395FFE">
        <w:rPr>
          <w:szCs w:val="18"/>
        </w:rPr>
        <w:t>includes a disease (see section 5A of that Act).</w:t>
      </w:r>
    </w:p>
    <w:p w:rsidR="007E2727" w:rsidRPr="00395FFE" w:rsidRDefault="00ED434E" w:rsidP="00395FFE">
      <w:pPr>
        <w:pStyle w:val="notetext"/>
        <w:rPr>
          <w:szCs w:val="18"/>
        </w:rPr>
      </w:pPr>
      <w:r w:rsidRPr="00395FFE">
        <w:rPr>
          <w:szCs w:val="18"/>
        </w:rPr>
        <w:t>Note 2:</w:t>
      </w:r>
      <w:r w:rsidRPr="00395FFE">
        <w:rPr>
          <w:szCs w:val="18"/>
        </w:rPr>
        <w:tab/>
        <w:t xml:space="preserve">Section 85(2A) of the </w:t>
      </w:r>
      <w:r w:rsidRPr="00395FFE">
        <w:rPr>
          <w:i/>
          <w:szCs w:val="18"/>
        </w:rPr>
        <w:t>Act</w:t>
      </w:r>
      <w:r w:rsidRPr="00395FFE">
        <w:rPr>
          <w:szCs w:val="18"/>
        </w:rPr>
        <w:t xml:space="preserve"> provides eligibility for treatment of a person with a</w:t>
      </w:r>
      <w:r w:rsidR="007A3944" w:rsidRPr="00395FFE">
        <w:rPr>
          <w:szCs w:val="18"/>
        </w:rPr>
        <w:t>n</w:t>
      </w:r>
      <w:r w:rsidRPr="00395FFE">
        <w:rPr>
          <w:szCs w:val="18"/>
        </w:rPr>
        <w:t xml:space="preserve"> </w:t>
      </w:r>
      <w:r w:rsidR="007A3944" w:rsidRPr="00395FFE">
        <w:rPr>
          <w:szCs w:val="18"/>
        </w:rPr>
        <w:t xml:space="preserve">injury under the </w:t>
      </w:r>
      <w:r w:rsidR="007A3944" w:rsidRPr="00395FFE">
        <w:rPr>
          <w:i/>
          <w:szCs w:val="18"/>
        </w:rPr>
        <w:t>Safety, Rehabilitation and Compensation Act 1988</w:t>
      </w:r>
      <w:r w:rsidRPr="00395FFE">
        <w:rPr>
          <w:szCs w:val="18"/>
        </w:rPr>
        <w:t>.</w:t>
      </w:r>
    </w:p>
    <w:p w:rsidR="007C57B0" w:rsidRPr="00395FFE" w:rsidRDefault="007C57B0" w:rsidP="00395FFE">
      <w:pPr>
        <w:pStyle w:val="notetext"/>
        <w:rPr>
          <w:color w:val="000000"/>
          <w:szCs w:val="18"/>
        </w:rPr>
      </w:pPr>
      <w:r w:rsidRPr="00C4605F">
        <w:rPr>
          <w:b/>
          <w:i/>
          <w:szCs w:val="22"/>
        </w:rPr>
        <w:t>Standard Prescription Form</w:t>
      </w:r>
      <w:r w:rsidRPr="00C4605F">
        <w:rPr>
          <w:b/>
          <w:szCs w:val="22"/>
        </w:rPr>
        <w:t xml:space="preserve"> </w:t>
      </w:r>
      <w:r w:rsidRPr="00C4605F">
        <w:rPr>
          <w:szCs w:val="22"/>
        </w:rPr>
        <w:t xml:space="preserve">means a </w:t>
      </w:r>
      <w:r w:rsidRPr="00C4605F">
        <w:rPr>
          <w:i/>
          <w:szCs w:val="22"/>
        </w:rPr>
        <w:t>prescription</w:t>
      </w:r>
      <w:r w:rsidRPr="00C4605F">
        <w:rPr>
          <w:szCs w:val="22"/>
        </w:rPr>
        <w:t xml:space="preserve"> prepared in accordance with </w:t>
      </w:r>
      <w:r w:rsidR="003D69DD">
        <w:rPr>
          <w:szCs w:val="22"/>
        </w:rPr>
        <w:t xml:space="preserve">subsection 40(2) </w:t>
      </w:r>
      <w:r w:rsidRPr="00C4605F">
        <w:rPr>
          <w:color w:val="000000"/>
          <w:szCs w:val="22"/>
        </w:rPr>
        <w:t xml:space="preserve">of the </w:t>
      </w:r>
      <w:r w:rsidRPr="00C4605F">
        <w:rPr>
          <w:i/>
          <w:iCs/>
          <w:szCs w:val="22"/>
        </w:rPr>
        <w:t xml:space="preserve">National Health (Pharmaceutical Benefits) Regulations </w:t>
      </w:r>
      <w:r w:rsidR="003D69DD">
        <w:rPr>
          <w:i/>
          <w:iCs/>
          <w:szCs w:val="22"/>
        </w:rPr>
        <w:t>2017</w:t>
      </w:r>
      <w:r w:rsidR="00990A70">
        <w:rPr>
          <w:iCs/>
          <w:szCs w:val="22"/>
        </w:rPr>
        <w:t>.</w:t>
      </w:r>
      <w:r w:rsidRPr="00395FFE">
        <w:rPr>
          <w:color w:val="000000"/>
          <w:szCs w:val="18"/>
        </w:rPr>
        <w:t xml:space="preserve">Note: a Standard Prescription Form does not include a </w:t>
      </w:r>
      <w:r w:rsidRPr="00395FFE">
        <w:rPr>
          <w:i/>
          <w:szCs w:val="18"/>
        </w:rPr>
        <w:t>medication chart prescription</w:t>
      </w:r>
      <w:r w:rsidRPr="00395FFE">
        <w:rPr>
          <w:szCs w:val="18"/>
        </w:rPr>
        <w:t>.</w:t>
      </w:r>
    </w:p>
    <w:p w:rsidR="0083512D" w:rsidRPr="00C4605F" w:rsidRDefault="0083512D" w:rsidP="00173A93">
      <w:pPr>
        <w:pStyle w:val="Definition0"/>
        <w:rPr>
          <w:szCs w:val="22"/>
        </w:rPr>
      </w:pPr>
      <w:r w:rsidRPr="00C4605F">
        <w:rPr>
          <w:b/>
          <w:i/>
          <w:szCs w:val="22"/>
        </w:rPr>
        <w:t>supply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r w:rsidR="00990A70">
        <w:rPr>
          <w:szCs w:val="22"/>
        </w:rPr>
        <w:t>.</w:t>
      </w:r>
    </w:p>
    <w:p w:rsidR="00586DD3" w:rsidRPr="00C4605F" w:rsidRDefault="00586DD3" w:rsidP="00173A93">
      <w:pPr>
        <w:pStyle w:val="Definition0"/>
        <w:rPr>
          <w:szCs w:val="22"/>
        </w:rPr>
      </w:pPr>
      <w:bookmarkStart w:id="11" w:name="OLE_LINK8"/>
      <w:bookmarkStart w:id="12" w:name="OLE_LINK9"/>
      <w:r w:rsidRPr="00C4605F">
        <w:rPr>
          <w:b/>
          <w:i/>
          <w:szCs w:val="22"/>
        </w:rPr>
        <w:t>veterans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102CE6" w:rsidRDefault="00102CE6" w:rsidP="00102CE6">
      <w:pPr>
        <w:pStyle w:val="Definition0"/>
        <w:rPr>
          <w:szCs w:val="22"/>
        </w:rPr>
      </w:pPr>
      <w:r w:rsidRPr="00D34180">
        <w:rPr>
          <w:b/>
          <w:i/>
          <w:szCs w:val="22"/>
        </w:rPr>
        <w:t>war</w:t>
      </w:r>
      <w:r w:rsidR="00646C54">
        <w:rPr>
          <w:b/>
          <w:i/>
          <w:szCs w:val="22"/>
        </w:rPr>
        <w:noBreakHyphen/>
      </w:r>
      <w:r w:rsidRPr="00D34180">
        <w:rPr>
          <w:b/>
          <w:i/>
          <w:szCs w:val="22"/>
        </w:rPr>
        <w:t>caused or defence</w:t>
      </w:r>
      <w:r w:rsidR="00646C54">
        <w:rPr>
          <w:b/>
          <w:i/>
          <w:szCs w:val="22"/>
        </w:rPr>
        <w:noBreakHyphen/>
      </w:r>
      <w:r w:rsidRPr="00D34180">
        <w:rPr>
          <w:b/>
          <w:i/>
          <w:szCs w:val="22"/>
        </w:rPr>
        <w:t>caused injuries or diseases</w:t>
      </w:r>
      <w:r w:rsidRPr="00D34180">
        <w:rPr>
          <w:szCs w:val="22"/>
        </w:rPr>
        <w:t xml:space="preserve"> means the injuries or diseases described in, respectively, section 9 and 70 of the </w:t>
      </w:r>
      <w:r w:rsidRPr="00D34180">
        <w:rPr>
          <w:i/>
          <w:szCs w:val="22"/>
        </w:rPr>
        <w:t>Act</w:t>
      </w:r>
      <w:r w:rsidRPr="00D34180">
        <w:rPr>
          <w:szCs w:val="22"/>
        </w:rPr>
        <w:t xml:space="preserve">; and </w:t>
      </w:r>
      <w:r w:rsidRPr="00D34180">
        <w:rPr>
          <w:color w:val="000000"/>
          <w:szCs w:val="22"/>
        </w:rPr>
        <w:t xml:space="preserve">in relation to a person with a </w:t>
      </w:r>
      <w:r w:rsidRPr="00D34180">
        <w:rPr>
          <w:i/>
          <w:color w:val="000000"/>
          <w:szCs w:val="22"/>
        </w:rPr>
        <w:t>SRCA disability</w:t>
      </w:r>
      <w:r w:rsidRPr="00D34180">
        <w:rPr>
          <w:color w:val="000000"/>
          <w:szCs w:val="22"/>
        </w:rPr>
        <w:t xml:space="preserve"> means the person’s injury </w:t>
      </w:r>
      <w:r w:rsidRPr="00D34180">
        <w:rPr>
          <w:szCs w:val="22"/>
        </w:rPr>
        <w:t xml:space="preserve">(within the meaning of the </w:t>
      </w:r>
      <w:r w:rsidRPr="00D34180">
        <w:rPr>
          <w:i/>
          <w:szCs w:val="22"/>
        </w:rPr>
        <w:t>Safety, Rehabilitation and Compensation Act 1988</w:t>
      </w:r>
      <w:r w:rsidRPr="00D34180">
        <w:rPr>
          <w:szCs w:val="22"/>
        </w:rPr>
        <w:t xml:space="preserve">) was caused by, or arose out of, the person’s employment in the Defence Force that is covered by the </w:t>
      </w:r>
      <w:r w:rsidRPr="00D34180">
        <w:rPr>
          <w:i/>
          <w:szCs w:val="22"/>
        </w:rPr>
        <w:t>Safety, Rehabilitation and Compensation Act 1988</w:t>
      </w:r>
      <w:r w:rsidRPr="00D34180">
        <w:rPr>
          <w:szCs w:val="22"/>
        </w:rPr>
        <w:t>.</w:t>
      </w:r>
    </w:p>
    <w:p w:rsidR="00315F5B" w:rsidRPr="00C4605F" w:rsidRDefault="00315F5B" w:rsidP="00173A93">
      <w:pPr>
        <w:pStyle w:val="Definition0"/>
        <w:rPr>
          <w:color w:val="000000"/>
          <w:szCs w:val="22"/>
          <w:lang w:val="en-US"/>
        </w:rPr>
      </w:pPr>
      <w:r w:rsidRPr="00C4605F">
        <w:rPr>
          <w:b/>
          <w:i/>
          <w:szCs w:val="22"/>
        </w:rPr>
        <w:t>war</w:t>
      </w:r>
      <w:r w:rsidRPr="00C4605F">
        <w:rPr>
          <w:b/>
          <w:i/>
          <w:color w:val="000000"/>
          <w:szCs w:val="22"/>
          <w:lang w:val="en-US"/>
        </w:rPr>
        <w:t xml:space="preserve"> widow/war widower pension</w:t>
      </w:r>
      <w:r w:rsidRPr="007A0925">
        <w:rPr>
          <w:color w:val="00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r w:rsidR="00315F5B" w:rsidRPr="00C4605F">
        <w:rPr>
          <w:color w:val="000000"/>
          <w:szCs w:val="22"/>
        </w:rPr>
        <w:t xml:space="preserve">a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r w:rsidR="00315F5B" w:rsidRPr="00C4605F">
        <w:rPr>
          <w:color w:val="000000"/>
          <w:szCs w:val="22"/>
        </w:rPr>
        <w:t>a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5Q(1)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lastRenderedPageBreak/>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0E3E0B" w:rsidRPr="00D34180" w:rsidRDefault="000E3E0B" w:rsidP="000E3E0B">
      <w:pPr>
        <w:pStyle w:val="ActHead5"/>
      </w:pPr>
      <w:bookmarkStart w:id="13" w:name="_Toc40096789"/>
      <w:r w:rsidRPr="00A41C3D">
        <w:rPr>
          <w:rStyle w:val="CharSectno"/>
        </w:rPr>
        <w:t>4</w:t>
      </w:r>
      <w:r>
        <w:t xml:space="preserve">  </w:t>
      </w:r>
      <w:r w:rsidRPr="00A41C3D">
        <w:t>Noti</w:t>
      </w:r>
      <w:r>
        <w:t>fication of certain matters in the Explanatory Notes</w:t>
      </w:r>
      <w:bookmarkEnd w:id="13"/>
    </w:p>
    <w:bookmarkEnd w:id="11"/>
    <w:bookmarkEnd w:id="12"/>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4" w:name="_Toc40096790"/>
      <w:r w:rsidRPr="00A41C3D">
        <w:rPr>
          <w:rStyle w:val="CharSectno"/>
        </w:rPr>
        <w:t>5</w:t>
      </w:r>
      <w:r>
        <w:t xml:space="preserve">  Department to notify of certain matters as agent of the Commission</w:t>
      </w:r>
      <w:bookmarkEnd w:id="14"/>
    </w:p>
    <w:p w:rsidR="00884868" w:rsidRDefault="00884868" w:rsidP="00EA257A">
      <w:pPr>
        <w:pStyle w:val="subsection"/>
      </w:pPr>
      <w:r>
        <w:rPr>
          <w:color w:val="FFFFFF"/>
        </w:rPr>
        <w:t>3B.</w:t>
      </w:r>
      <w:r w:rsidR="00EA257A">
        <w:rPr>
          <w:color w:val="FFFFFF"/>
        </w:rPr>
        <w:tab/>
      </w:r>
      <w:r w:rsidR="00EA257A">
        <w:rPr>
          <w:color w:val="FFFFFF"/>
        </w:rPr>
        <w:tab/>
      </w:r>
      <w:r>
        <w:t xml:space="preserve">Where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5" w:name="_Toc40096791"/>
      <w:r w:rsidRPr="00A41C3D">
        <w:rPr>
          <w:rStyle w:val="CharPartNo"/>
        </w:rPr>
        <w:lastRenderedPageBreak/>
        <w:t>Part 2</w:t>
      </w:r>
      <w:r w:rsidR="00375404" w:rsidRPr="00B33A0E">
        <w:t>—</w:t>
      </w:r>
      <w:r w:rsidRPr="00A41C3D">
        <w:rPr>
          <w:rStyle w:val="CharPartText"/>
        </w:rPr>
        <w:t>Prescribing of Benefits Procedure by Medical Practitioners</w:t>
      </w:r>
      <w:bookmarkEnd w:id="15"/>
    </w:p>
    <w:p w:rsidR="00375404" w:rsidRPr="00EA257A" w:rsidRDefault="00375404" w:rsidP="00375404">
      <w:pPr>
        <w:pStyle w:val="ActHead5"/>
      </w:pPr>
      <w:bookmarkStart w:id="16" w:name="_Toc40096792"/>
      <w:r w:rsidRPr="00A41C3D">
        <w:rPr>
          <w:rStyle w:val="CharSectno"/>
        </w:rPr>
        <w:t>6</w:t>
      </w:r>
      <w:r>
        <w:t xml:space="preserve">  Prior Approval</w:t>
      </w:r>
      <w:bookmarkEnd w:id="16"/>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7" w:name="_Toc40096793"/>
      <w:r w:rsidRPr="00A41C3D">
        <w:rPr>
          <w:rStyle w:val="CharSectno"/>
        </w:rPr>
        <w:t>7</w:t>
      </w:r>
      <w:r>
        <w:t xml:space="preserve">  Restrictions</w:t>
      </w:r>
      <w:bookmarkEnd w:id="17"/>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r w:rsidRPr="00C4605F">
        <w:rPr>
          <w:b/>
          <w:szCs w:val="22"/>
        </w:rPr>
        <w:t>items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r w:rsidRPr="00C4605F">
        <w:rPr>
          <w:b/>
          <w:szCs w:val="22"/>
        </w:rPr>
        <w:t>surgical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r w:rsidRPr="00C4605F">
        <w:rPr>
          <w:b/>
          <w:szCs w:val="22"/>
        </w:rPr>
        <w:t>admixtures:</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(i)</w:t>
      </w:r>
      <w:r w:rsidRPr="00C4605F">
        <w:rPr>
          <w:szCs w:val="22"/>
        </w:rPr>
        <w:tab/>
        <w:t>admixture of two or more ready</w:t>
      </w:r>
      <w:r w:rsidR="00646C54">
        <w:rPr>
          <w:szCs w:val="22"/>
        </w:rPr>
        <w:noBreakHyphen/>
      </w:r>
      <w:r w:rsidRPr="00C4605F">
        <w:rPr>
          <w:szCs w:val="22"/>
        </w:rPr>
        <w:t>prepared items into a single combined form, or the addition of one or more supplementary ingredients to a ready</w:t>
      </w:r>
      <w:r w:rsidR="00646C54">
        <w:rPr>
          <w:szCs w:val="22"/>
        </w:rPr>
        <w:noBreakHyphen/>
      </w:r>
      <w:r w:rsidRPr="00C4605F">
        <w:rPr>
          <w:szCs w:val="22"/>
        </w:rPr>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 xml:space="preserve">the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t>where one or more of the components of a preparation specified in subsubparagraph (ii) are non</w:t>
      </w:r>
      <w:r w:rsidR="00646C54">
        <w:rPr>
          <w:szCs w:val="22"/>
        </w:rPr>
        <w:noBreakHyphen/>
      </w:r>
      <w:r w:rsidR="00884868" w:rsidRPr="00C4605F">
        <w:rPr>
          <w:i/>
          <w:szCs w:val="22"/>
        </w:rPr>
        <w:t>RPBS Schedule</w:t>
      </w:r>
      <w:r w:rsidR="00884868" w:rsidRPr="00C4605F">
        <w:rPr>
          <w:szCs w:val="22"/>
        </w:rPr>
        <w:t xml:space="preserve"> or non</w:t>
      </w:r>
      <w:r w:rsidR="00646C54">
        <w:rPr>
          <w:szCs w:val="22"/>
        </w:rPr>
        <w:noBreakHyphen/>
      </w:r>
      <w:r w:rsidR="00884868" w:rsidRPr="00C4605F">
        <w:rPr>
          <w:i/>
          <w:szCs w:val="22"/>
        </w:rPr>
        <w:t>PBS Schedule</w:t>
      </w:r>
      <w:r w:rsidR="00884868" w:rsidRPr="00C4605F">
        <w:rPr>
          <w:szCs w:val="22"/>
        </w:rPr>
        <w:t xml:space="preserve"> items, Prior Approval is required for their prescribing;</w:t>
      </w:r>
    </w:p>
    <w:p w:rsidR="00197EE6" w:rsidRPr="008E7266" w:rsidRDefault="00884868" w:rsidP="006B5EA1">
      <w:pPr>
        <w:pStyle w:val="paragraph"/>
        <w:tabs>
          <w:tab w:val="clear" w:pos="1531"/>
          <w:tab w:val="right" w:pos="709"/>
          <w:tab w:val="left" w:pos="1276"/>
        </w:tabs>
        <w:ind w:left="1701" w:hanging="1723"/>
        <w:rPr>
          <w:sz w:val="24"/>
          <w:szCs w:val="24"/>
        </w:rPr>
      </w:pPr>
      <w:r w:rsidRPr="00C4605F">
        <w:rPr>
          <w:szCs w:val="22"/>
        </w:rPr>
        <w:tab/>
      </w:r>
      <w:r w:rsidR="00197EE6">
        <w:rPr>
          <w:szCs w:val="22"/>
        </w:rPr>
        <w:tab/>
      </w:r>
      <w:r w:rsidR="00197EE6" w:rsidRPr="008D00D5">
        <w:rPr>
          <w:sz w:val="24"/>
          <w:szCs w:val="24"/>
        </w:rPr>
        <w:t>(d)</w:t>
      </w:r>
      <w:r w:rsidR="00197EE6" w:rsidRPr="008D00D5">
        <w:rPr>
          <w:sz w:val="24"/>
          <w:szCs w:val="24"/>
        </w:rPr>
        <w:tab/>
      </w:r>
      <w:r w:rsidR="00DC4665">
        <w:rPr>
          <w:sz w:val="24"/>
          <w:szCs w:val="24"/>
        </w:rPr>
        <w:t xml:space="preserve"> </w:t>
      </w:r>
      <w:r w:rsidR="00197EE6" w:rsidRPr="008D00D5">
        <w:rPr>
          <w:b/>
          <w:sz w:val="24"/>
          <w:szCs w:val="24"/>
        </w:rPr>
        <w:t>conformity with standards:</w:t>
      </w:r>
      <w:r w:rsidR="00197EE6" w:rsidRPr="008D00D5">
        <w:rPr>
          <w:sz w:val="24"/>
          <w:szCs w:val="24"/>
        </w:rPr>
        <w:t xml:space="preserve"> no drug or therapeutic substance shall </w:t>
      </w:r>
      <w:r w:rsidR="00197EE6">
        <w:rPr>
          <w:sz w:val="24"/>
          <w:szCs w:val="24"/>
        </w:rPr>
        <w:t xml:space="preserve"> </w:t>
      </w:r>
      <w:r w:rsidR="00197EE6" w:rsidRPr="008D00D5">
        <w:rPr>
          <w:sz w:val="24"/>
          <w:szCs w:val="24"/>
        </w:rPr>
        <w:t>be prescribed unless it conforms with</w:t>
      </w:r>
      <w:r w:rsidR="00197EE6">
        <w:rPr>
          <w:sz w:val="24"/>
          <w:szCs w:val="24"/>
        </w:rPr>
        <w:t xml:space="preserve"> </w:t>
      </w:r>
      <w:r w:rsidR="00197EE6" w:rsidRPr="008D00D5">
        <w:rPr>
          <w:sz w:val="24"/>
          <w:szCs w:val="24"/>
        </w:rPr>
        <w:t xml:space="preserve">the specific or general standards as determined by the relevant Minister under the </w:t>
      </w:r>
      <w:r w:rsidR="00197EE6" w:rsidRPr="008D00D5">
        <w:rPr>
          <w:i/>
          <w:sz w:val="24"/>
          <w:szCs w:val="24"/>
        </w:rPr>
        <w:t>Therapeutic Goods Act 1989</w:t>
      </w:r>
      <w:r w:rsidR="00197EE6">
        <w:rPr>
          <w:i/>
          <w:sz w:val="24"/>
          <w:szCs w:val="24"/>
        </w:rPr>
        <w:t>.</w:t>
      </w:r>
    </w:p>
    <w:p w:rsidR="00884868" w:rsidRPr="00C4605F" w:rsidRDefault="00884868" w:rsidP="00375404">
      <w:pPr>
        <w:pStyle w:val="paragraph"/>
        <w:rPr>
          <w:szCs w:val="22"/>
        </w:rPr>
      </w:pPr>
      <w:r w:rsidRPr="00C4605F">
        <w:rPr>
          <w:szCs w:val="22"/>
        </w:rPr>
        <w:tab/>
        <w:t>(e)</w:t>
      </w:r>
      <w:r w:rsidRPr="00C4605F">
        <w:rPr>
          <w:szCs w:val="22"/>
        </w:rPr>
        <w:tab/>
      </w:r>
      <w:r w:rsidRPr="00C4605F">
        <w:rPr>
          <w:b/>
          <w:szCs w:val="22"/>
        </w:rPr>
        <w:t>basis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r w:rsidRPr="00C4605F">
        <w:rPr>
          <w:b/>
          <w:szCs w:val="22"/>
        </w:rPr>
        <w:t>approval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tab/>
        <w:t>(i)</w:t>
      </w:r>
      <w:r w:rsidRPr="00C4605F">
        <w:rPr>
          <w:szCs w:val="22"/>
        </w:rPr>
        <w:tab/>
        <w:t>an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lastRenderedPageBreak/>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w:t>
      </w:r>
      <w:r w:rsidR="00646C54">
        <w:rPr>
          <w:b/>
          <w:szCs w:val="22"/>
        </w:rPr>
        <w:noBreakHyphen/>
      </w:r>
      <w:r w:rsidRPr="00C4605F">
        <w:rPr>
          <w:b/>
          <w:szCs w:val="22"/>
        </w:rPr>
        <w:t>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w:t>
      </w:r>
      <w:r w:rsidR="00646C54">
        <w:rPr>
          <w:b/>
          <w:szCs w:val="22"/>
        </w:rPr>
        <w:noBreakHyphen/>
      </w:r>
      <w:r w:rsidRPr="00C4605F">
        <w:rPr>
          <w:b/>
          <w:szCs w:val="22"/>
        </w:rPr>
        <w:t>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A41C3D" w:rsidRDefault="002D5EF9" w:rsidP="002D5EF9">
      <w:pPr>
        <w:pStyle w:val="ActHead5"/>
      </w:pPr>
      <w:bookmarkStart w:id="18" w:name="_Toc40096794"/>
      <w:r w:rsidRPr="00A41C3D">
        <w:rPr>
          <w:rStyle w:val="CharSectno"/>
        </w:rPr>
        <w:t>8</w:t>
      </w:r>
      <w:r w:rsidRPr="00C4605F">
        <w:rPr>
          <w:sz w:val="22"/>
          <w:szCs w:val="22"/>
        </w:rPr>
        <w:t xml:space="preserve">  Prescribing provisions</w:t>
      </w:r>
      <w:bookmarkEnd w:id="18"/>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9" w:name="_Toc40096795"/>
      <w:r w:rsidRPr="00A41C3D">
        <w:rPr>
          <w:rStyle w:val="CharSectno"/>
        </w:rPr>
        <w:t>9</w:t>
      </w:r>
      <w:r w:rsidRPr="00C4605F">
        <w:rPr>
          <w:sz w:val="22"/>
          <w:szCs w:val="22"/>
        </w:rPr>
        <w:t xml:space="preserve">  Application of PBS Schedule restrictions and RPBS Schedule restrictions</w:t>
      </w:r>
      <w:bookmarkEnd w:id="19"/>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20" w:name="_Toc40096796"/>
      <w:r w:rsidRPr="00A41C3D">
        <w:rPr>
          <w:rStyle w:val="CharSectno"/>
        </w:rPr>
        <w:t>10</w:t>
      </w:r>
      <w:r w:rsidRPr="00C4605F">
        <w:rPr>
          <w:sz w:val="22"/>
          <w:szCs w:val="22"/>
        </w:rPr>
        <w:t xml:space="preserve">  Prescriptions to conform with State or Territory Law</w:t>
      </w:r>
      <w:bookmarkEnd w:id="20"/>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r w:rsidRPr="00C4605F">
        <w:rPr>
          <w:szCs w:val="22"/>
        </w:rPr>
        <w:t xml:space="preserve">For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1" w:name="_Toc40096797"/>
      <w:r w:rsidRPr="00A41C3D">
        <w:rPr>
          <w:rStyle w:val="CharSectno"/>
        </w:rPr>
        <w:t>11</w:t>
      </w:r>
      <w:r w:rsidRPr="00C4605F">
        <w:rPr>
          <w:sz w:val="22"/>
          <w:szCs w:val="22"/>
        </w:rPr>
        <w:t xml:space="preserve">  Form of prescriptions</w:t>
      </w:r>
      <w:bookmarkEnd w:id="21"/>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Who can write Prescriptions</w:t>
      </w:r>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r w:rsidR="006A548F" w:rsidRPr="00C4605F">
        <w:rPr>
          <w:szCs w:val="22"/>
        </w:rPr>
        <w:t xml:space="preserve">satisfy the requirements for prescriptions in the </w:t>
      </w:r>
      <w:r w:rsidR="006A548F" w:rsidRPr="00C4605F">
        <w:rPr>
          <w:i/>
          <w:iCs/>
          <w:szCs w:val="22"/>
        </w:rPr>
        <w:t xml:space="preserve">National Health (Pharmaceutical Benefits) Regulations </w:t>
      </w:r>
      <w:r w:rsidR="003D69DD">
        <w:rPr>
          <w:i/>
          <w:iCs/>
          <w:szCs w:val="22"/>
        </w:rPr>
        <w:t>2017</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 xml:space="preserve">an RPBS prescriber who is an Authorised Midwife or an Authorised Nurse Practitioner may only prescribe a Pharmaceutical benefit listed on the PBS and a prescription by an </w:t>
      </w:r>
      <w:r w:rsidR="000535F3" w:rsidRPr="002E6B5A">
        <w:lastRenderedPageBreak/>
        <w:t>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2" w:name="_Toc40096798"/>
      <w:r w:rsidRPr="00A41C3D">
        <w:rPr>
          <w:rStyle w:val="CharSectno"/>
        </w:rPr>
        <w:t>11AA</w:t>
      </w:r>
      <w:r>
        <w:t xml:space="preserve">  </w:t>
      </w:r>
      <w:r w:rsidR="00D45E46" w:rsidRPr="00786C7A">
        <w:t>Writing prescriptions</w:t>
      </w:r>
      <w:r w:rsidR="00646C54">
        <w:noBreakHyphen/>
      </w:r>
      <w:r w:rsidR="00D45E46" w:rsidRPr="00786C7A">
        <w:t>general</w:t>
      </w:r>
      <w:bookmarkEnd w:id="22"/>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93215D" w:rsidRPr="006A4798" w:rsidRDefault="0093215D" w:rsidP="0093215D">
      <w:pPr>
        <w:pStyle w:val="paragraph"/>
        <w:rPr>
          <w:szCs w:val="24"/>
        </w:rPr>
      </w:pPr>
      <w:r w:rsidRPr="006A4798">
        <w:rPr>
          <w:szCs w:val="24"/>
        </w:rPr>
        <w:tab/>
        <w:t>(a)</w:t>
      </w:r>
      <w:r w:rsidRPr="006A4798">
        <w:rPr>
          <w:szCs w:val="24"/>
        </w:rPr>
        <w:tab/>
        <w:t>either:</w:t>
      </w:r>
    </w:p>
    <w:p w:rsidR="0093215D" w:rsidRPr="006A4798" w:rsidRDefault="0093215D" w:rsidP="0093215D">
      <w:pPr>
        <w:pStyle w:val="paragraphsub"/>
        <w:rPr>
          <w:szCs w:val="24"/>
        </w:rPr>
      </w:pPr>
      <w:r w:rsidRPr="006A4798">
        <w:rPr>
          <w:szCs w:val="24"/>
        </w:rPr>
        <w:tab/>
        <w:t>(i)</w:t>
      </w:r>
      <w:r w:rsidRPr="006A4798">
        <w:rPr>
          <w:szCs w:val="24"/>
        </w:rPr>
        <w:tab/>
        <w:t>section 11A (prescriptions other than medication chart prescriptions); or</w:t>
      </w:r>
    </w:p>
    <w:p w:rsidR="0093215D" w:rsidRPr="006A4798" w:rsidRDefault="0093215D" w:rsidP="0093215D">
      <w:pPr>
        <w:pStyle w:val="paragraphsub"/>
        <w:rPr>
          <w:szCs w:val="24"/>
        </w:rPr>
      </w:pPr>
      <w:r w:rsidRPr="006A4798">
        <w:rPr>
          <w:szCs w:val="24"/>
        </w:rPr>
        <w:tab/>
        <w:t>(ii)</w:t>
      </w:r>
      <w:r w:rsidRPr="006A4798">
        <w:rPr>
          <w:szCs w:val="24"/>
        </w:rPr>
        <w:tab/>
        <w:t>section 11B (medication chart prescriptions); and</w:t>
      </w:r>
    </w:p>
    <w:p w:rsidR="0093215D" w:rsidRPr="006A4798" w:rsidRDefault="0093215D" w:rsidP="0093215D">
      <w:pPr>
        <w:pStyle w:val="paragraph"/>
        <w:rPr>
          <w:szCs w:val="24"/>
        </w:rPr>
      </w:pPr>
      <w:r w:rsidRPr="006A4798">
        <w:rPr>
          <w:szCs w:val="24"/>
        </w:rPr>
        <w:tab/>
        <w:t>(b)</w:t>
      </w:r>
      <w:r w:rsidRPr="006A4798">
        <w:rPr>
          <w:szCs w:val="24"/>
        </w:rPr>
        <w:tab/>
        <w:t>if the prescription is an electronic prescription—section 11C (additional requirements for all electronic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3" w:name="_Toc40096799"/>
      <w:r w:rsidRPr="00A41C3D">
        <w:rPr>
          <w:rStyle w:val="CharSectno"/>
        </w:rPr>
        <w:t>11A</w:t>
      </w:r>
      <w:r w:rsidRPr="00786C7A">
        <w:t xml:space="preserve">  Writing of prescriptions</w:t>
      </w:r>
      <w:r w:rsidR="00646C54">
        <w:noBreakHyphen/>
      </w:r>
      <w:r w:rsidRPr="00786C7A">
        <w:t>prescriptions other than medication chart prescriptions</w:t>
      </w:r>
      <w:bookmarkEnd w:id="23"/>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RPBS prescriber</w:t>
      </w:r>
      <w:r w:rsidRPr="00C4605F" w:rsidDel="004A1820">
        <w:rPr>
          <w:rFonts w:eastAsia="Calibri"/>
          <w:szCs w:val="22"/>
        </w:rPr>
        <w:t xml:space="preserve"> </w:t>
      </w:r>
      <w:r w:rsidRPr="00C4605F">
        <w:rPr>
          <w:rFonts w:eastAsia="Calibri"/>
          <w:szCs w:val="22"/>
        </w:rPr>
        <w:t>:</w:t>
      </w:r>
    </w:p>
    <w:p w:rsidR="00D45E46" w:rsidRPr="00C4605F" w:rsidRDefault="00D45E46" w:rsidP="00786C7A">
      <w:pPr>
        <w:pStyle w:val="paragraph"/>
        <w:rPr>
          <w:szCs w:val="22"/>
        </w:rPr>
      </w:pPr>
      <w:r w:rsidRPr="00C4605F">
        <w:rPr>
          <w:szCs w:val="22"/>
        </w:rPr>
        <w:tab/>
        <w:t>(a)</w:t>
      </w:r>
      <w:r w:rsidRPr="00C4605F">
        <w:rPr>
          <w:szCs w:val="22"/>
        </w:rPr>
        <w:tab/>
        <w:t>prepares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in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lastRenderedPageBreak/>
        <w:tab/>
        <w:t>(iia)</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 xml:space="preserve">on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t xml:space="preserve">by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t>signs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t xml:space="preserve">for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t>specifies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a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w:t>
      </w:r>
      <w:r w:rsidR="003D69DD">
        <w:rPr>
          <w:szCs w:val="22"/>
        </w:rPr>
        <w:t>section</w:t>
      </w:r>
      <w:r w:rsidRPr="00C4605F">
        <w:rPr>
          <w:szCs w:val="22"/>
        </w:rPr>
        <w:t> </w:t>
      </w:r>
      <w:r w:rsidR="003D69DD">
        <w:rPr>
          <w:szCs w:val="22"/>
        </w:rPr>
        <w:t>16</w:t>
      </w:r>
      <w:r w:rsidRPr="00C4605F">
        <w:rPr>
          <w:szCs w:val="22"/>
        </w:rPr>
        <w:t xml:space="preserve"> of the </w:t>
      </w:r>
      <w:r w:rsidR="003D69DD" w:rsidRPr="00C4605F">
        <w:rPr>
          <w:i/>
          <w:szCs w:val="22"/>
        </w:rPr>
        <w:t>National Health (Pharmaceutical Benefits) Regulations </w:t>
      </w:r>
      <w:r w:rsidR="003D69DD">
        <w:rPr>
          <w:i/>
          <w:szCs w:val="22"/>
        </w:rPr>
        <w:t>2017</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t xml:space="preserve">states in the prescription the name of the person for whom the </w:t>
      </w:r>
      <w:r w:rsidRPr="00C4605F">
        <w:rPr>
          <w:i/>
          <w:szCs w:val="22"/>
        </w:rPr>
        <w:t>Pharmaceutical benefit</w:t>
      </w:r>
      <w:r w:rsidRPr="00C4605F">
        <w:rPr>
          <w:szCs w:val="22"/>
        </w:rPr>
        <w:t xml:space="preserve"> is </w:t>
      </w:r>
      <w:r w:rsidR="00CF2405" w:rsidRPr="006A4798">
        <w:rPr>
          <w:szCs w:val="22"/>
        </w:rPr>
        <w:t>prescribed</w:t>
      </w:r>
      <w:r w:rsidRPr="006A4798">
        <w:rPr>
          <w:sz w:val="20"/>
          <w:szCs w:val="22"/>
        </w:rPr>
        <w:t xml:space="preserve"> </w:t>
      </w:r>
      <w:r w:rsidRPr="00C4605F">
        <w:rPr>
          <w:szCs w:val="22"/>
        </w:rPr>
        <w:t>and the address of that person; and</w:t>
      </w:r>
    </w:p>
    <w:p w:rsidR="00E90881" w:rsidRPr="006A4798" w:rsidRDefault="00E90881" w:rsidP="00E90881">
      <w:pPr>
        <w:pStyle w:val="paragraph"/>
        <w:rPr>
          <w:szCs w:val="24"/>
        </w:rPr>
      </w:pPr>
      <w:r w:rsidRPr="006A4798">
        <w:rPr>
          <w:szCs w:val="24"/>
        </w:rPr>
        <w:tab/>
        <w:t>(g)</w:t>
      </w:r>
      <w:r w:rsidRPr="006A4798">
        <w:rPr>
          <w:szCs w:val="24"/>
        </w:rPr>
        <w:tab/>
        <w:t xml:space="preserve">identifies in the prescription the </w:t>
      </w:r>
      <w:r w:rsidRPr="006A4798">
        <w:rPr>
          <w:i/>
          <w:szCs w:val="24"/>
        </w:rPr>
        <w:t>Pharmaceutical benefit</w:t>
      </w:r>
      <w:r w:rsidRPr="006A4798">
        <w:rPr>
          <w:szCs w:val="24"/>
        </w:rPr>
        <w:t xml:space="preserve"> in accordance with subsection (1A); and</w:t>
      </w:r>
    </w:p>
    <w:p w:rsidR="00D45E46" w:rsidRPr="00C4605F" w:rsidRDefault="00D45E46" w:rsidP="00786C7A">
      <w:pPr>
        <w:pStyle w:val="paragraph"/>
        <w:rPr>
          <w:szCs w:val="22"/>
        </w:rPr>
      </w:pPr>
      <w:r w:rsidRPr="00C4605F">
        <w:rPr>
          <w:szCs w:val="22"/>
        </w:rPr>
        <w:tab/>
        <w:t>(h)</w:t>
      </w:r>
      <w:r w:rsidRPr="00C4605F">
        <w:rPr>
          <w:szCs w:val="22"/>
        </w:rPr>
        <w:tab/>
        <w:t>states in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 xml:space="preserve">the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if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(i)</w:t>
      </w:r>
      <w:r w:rsidR="00322053" w:rsidRPr="00C4605F">
        <w:rPr>
          <w:szCs w:val="22"/>
        </w:rPr>
        <w:tab/>
      </w:r>
      <w:r w:rsidRPr="00C4605F">
        <w:rPr>
          <w:szCs w:val="22"/>
        </w:rPr>
        <w:t xml:space="preserve">if the </w:t>
      </w:r>
      <w:r w:rsidRPr="00C4605F">
        <w:rPr>
          <w:i/>
          <w:szCs w:val="22"/>
        </w:rPr>
        <w:t>Pharmaceutical benefit</w:t>
      </w:r>
      <w:r w:rsidRPr="00C4605F">
        <w:rPr>
          <w:szCs w:val="22"/>
        </w:rPr>
        <w:t xml:space="preserve"> to be supplied is not a ready</w:t>
      </w:r>
      <w:r w:rsidR="00646C54">
        <w:rPr>
          <w:szCs w:val="22"/>
        </w:rPr>
        <w:noBreakHyphen/>
      </w:r>
      <w:r w:rsidRPr="00C4605F">
        <w:rPr>
          <w:szCs w:val="22"/>
        </w:rPr>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w:t>
      </w:r>
      <w:r w:rsidR="003D69DD">
        <w:rPr>
          <w:i/>
          <w:szCs w:val="22"/>
        </w:rPr>
        <w:t>2017</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7E5713" w:rsidRPr="006A4798" w:rsidRDefault="007E5713" w:rsidP="007E5713">
      <w:pPr>
        <w:pStyle w:val="subsection"/>
        <w:rPr>
          <w:szCs w:val="24"/>
        </w:rPr>
      </w:pPr>
      <w:r w:rsidRPr="006A4798">
        <w:rPr>
          <w:szCs w:val="24"/>
        </w:rPr>
        <w:tab/>
        <w:t>(1A)</w:t>
      </w:r>
      <w:r w:rsidRPr="006A4798">
        <w:rPr>
          <w:szCs w:val="24"/>
        </w:rPr>
        <w:tab/>
        <w:t xml:space="preserve">For the purposes of paragraph (1)(g), the </w:t>
      </w:r>
      <w:r w:rsidRPr="006A4798">
        <w:rPr>
          <w:i/>
          <w:szCs w:val="24"/>
        </w:rPr>
        <w:t>RPBS prescriber</w:t>
      </w:r>
      <w:r w:rsidRPr="006A4798">
        <w:rPr>
          <w:szCs w:val="24"/>
        </w:rPr>
        <w:t xml:space="preserve"> must identify in the prescription:</w:t>
      </w:r>
    </w:p>
    <w:p w:rsidR="007E5713" w:rsidRPr="006A4798" w:rsidRDefault="007E5713" w:rsidP="007E5713">
      <w:pPr>
        <w:pStyle w:val="paragraph"/>
        <w:rPr>
          <w:szCs w:val="24"/>
        </w:rPr>
      </w:pPr>
      <w:r w:rsidRPr="006A4798">
        <w:rPr>
          <w:szCs w:val="24"/>
        </w:rPr>
        <w:tab/>
        <w:t>(a)</w:t>
      </w:r>
      <w:r w:rsidRPr="006A4798">
        <w:rPr>
          <w:szCs w:val="24"/>
        </w:rPr>
        <w:tab/>
        <w:t>if:</w:t>
      </w:r>
    </w:p>
    <w:p w:rsidR="007E5713" w:rsidRPr="006A4798" w:rsidRDefault="007E5713" w:rsidP="007E5713">
      <w:pPr>
        <w:pStyle w:val="paragraphsub"/>
        <w:rPr>
          <w:szCs w:val="24"/>
        </w:rPr>
      </w:pPr>
      <w:r w:rsidRPr="006A4798">
        <w:rPr>
          <w:szCs w:val="24"/>
        </w:rPr>
        <w:tab/>
        <w:t>(i)</w:t>
      </w:r>
      <w:r w:rsidRPr="006A4798">
        <w:rPr>
          <w:szCs w:val="24"/>
        </w:rPr>
        <w:tab/>
        <w:t>the prescription is prepared in accordance with paragraph (1)(a); or</w:t>
      </w:r>
    </w:p>
    <w:p w:rsidR="007E5713" w:rsidRPr="006A4798" w:rsidRDefault="007E5713" w:rsidP="007E5713">
      <w:pPr>
        <w:pStyle w:val="paragraphsub"/>
        <w:rPr>
          <w:szCs w:val="24"/>
        </w:rPr>
      </w:pPr>
      <w:r w:rsidRPr="006A4798">
        <w:rPr>
          <w:szCs w:val="24"/>
        </w:rPr>
        <w:tab/>
        <w:t>(ii)</w:t>
      </w:r>
      <w:r w:rsidRPr="006A4798">
        <w:rPr>
          <w:szCs w:val="24"/>
        </w:rPr>
        <w:tab/>
        <w:t xml:space="preserve">the prescription is for the supply of a </w:t>
      </w:r>
      <w:r w:rsidRPr="006A4798">
        <w:rPr>
          <w:i/>
          <w:szCs w:val="24"/>
        </w:rPr>
        <w:t>Pharmaceutical benefit</w:t>
      </w:r>
      <w:r w:rsidRPr="006A4798">
        <w:rPr>
          <w:szCs w:val="24"/>
        </w:rPr>
        <w:t xml:space="preserve"> that has 4 or more drugs; or</w:t>
      </w:r>
    </w:p>
    <w:p w:rsidR="007E5713" w:rsidRPr="006A4798" w:rsidRDefault="007E5713" w:rsidP="007E5713">
      <w:pPr>
        <w:pStyle w:val="paragraphsub"/>
        <w:rPr>
          <w:szCs w:val="24"/>
        </w:rPr>
      </w:pPr>
      <w:r w:rsidRPr="006A4798">
        <w:rPr>
          <w:szCs w:val="24"/>
        </w:rPr>
        <w:tab/>
        <w:t>(iii)</w:t>
      </w:r>
      <w:r w:rsidRPr="006A4798">
        <w:rPr>
          <w:szCs w:val="24"/>
        </w:rPr>
        <w:tab/>
        <w:t xml:space="preserve">the prescription is for the supply of a </w:t>
      </w:r>
      <w:r w:rsidRPr="006A4798">
        <w:rPr>
          <w:i/>
          <w:szCs w:val="24"/>
        </w:rPr>
        <w:t xml:space="preserve">Pharmaceutical benefit </w:t>
      </w:r>
      <w:r w:rsidRPr="006A4798">
        <w:rPr>
          <w:szCs w:val="24"/>
        </w:rPr>
        <w:t xml:space="preserve">that is specified by the Secretary, in writing, for the purposes of subparagraph 40(2A)(a)(iii) of the </w:t>
      </w:r>
      <w:r w:rsidRPr="006A4798">
        <w:rPr>
          <w:i/>
          <w:szCs w:val="24"/>
        </w:rPr>
        <w:t xml:space="preserve">National Health (Pharmaceutical Benefits) Regulations 2017; </w:t>
      </w:r>
      <w:r w:rsidRPr="006A4798">
        <w:rPr>
          <w:szCs w:val="24"/>
        </w:rPr>
        <w:t>or</w:t>
      </w:r>
    </w:p>
    <w:p w:rsidR="007E5713" w:rsidRPr="006A4798" w:rsidRDefault="007E5713" w:rsidP="007E5713">
      <w:pPr>
        <w:pStyle w:val="paragraphsub"/>
        <w:rPr>
          <w:szCs w:val="24"/>
        </w:rPr>
      </w:pPr>
      <w:r w:rsidRPr="006A4798">
        <w:rPr>
          <w:szCs w:val="24"/>
        </w:rPr>
        <w:tab/>
        <w:t>(iv)</w:t>
      </w:r>
      <w:r w:rsidRPr="006A4798">
        <w:rPr>
          <w:szCs w:val="24"/>
        </w:rPr>
        <w:tab/>
        <w:t xml:space="preserve">the prescription is for the supply of a </w:t>
      </w:r>
      <w:r w:rsidRPr="006A4798">
        <w:rPr>
          <w:i/>
          <w:szCs w:val="24"/>
        </w:rPr>
        <w:t xml:space="preserve">Pharmaceutical benefit </w:t>
      </w:r>
      <w:r w:rsidRPr="006A4798">
        <w:rPr>
          <w:szCs w:val="24"/>
        </w:rPr>
        <w:t xml:space="preserve">listed under the heading “Various” in the </w:t>
      </w:r>
      <w:r w:rsidRPr="006A4798">
        <w:rPr>
          <w:i/>
          <w:szCs w:val="24"/>
        </w:rPr>
        <w:t>RPBS Schedule</w:t>
      </w:r>
      <w:r w:rsidRPr="006A4798">
        <w:rPr>
          <w:szCs w:val="24"/>
        </w:rPr>
        <w:t>;</w:t>
      </w:r>
    </w:p>
    <w:p w:rsidR="007E5713" w:rsidRPr="006A4798" w:rsidRDefault="007E5713" w:rsidP="007E5713">
      <w:pPr>
        <w:pStyle w:val="paragraphsub"/>
        <w:ind w:left="1701" w:hanging="1701"/>
        <w:rPr>
          <w:szCs w:val="24"/>
        </w:rPr>
      </w:pPr>
      <w:r w:rsidRPr="006A4798">
        <w:rPr>
          <w:szCs w:val="24"/>
        </w:rPr>
        <w:tab/>
      </w:r>
      <w:r w:rsidRPr="006A4798">
        <w:rPr>
          <w:szCs w:val="24"/>
        </w:rPr>
        <w:tab/>
        <w:t xml:space="preserve">the </w:t>
      </w:r>
      <w:r w:rsidRPr="006A4798">
        <w:rPr>
          <w:i/>
          <w:szCs w:val="24"/>
        </w:rPr>
        <w:t>Pharmaceutical benefit</w:t>
      </w:r>
      <w:r w:rsidRPr="006A4798">
        <w:rPr>
          <w:szCs w:val="24"/>
        </w:rPr>
        <w:t xml:space="preserve"> by such particulars as are necessary to identify the </w:t>
      </w:r>
      <w:r w:rsidRPr="006A4798">
        <w:rPr>
          <w:i/>
          <w:szCs w:val="24"/>
        </w:rPr>
        <w:t>Pharmaceutical benefit</w:t>
      </w:r>
      <w:r w:rsidRPr="006A4798">
        <w:rPr>
          <w:szCs w:val="24"/>
        </w:rPr>
        <w:t>; or</w:t>
      </w:r>
    </w:p>
    <w:p w:rsidR="007E5713" w:rsidRPr="006A4798" w:rsidRDefault="007E5713" w:rsidP="007E5713">
      <w:pPr>
        <w:pStyle w:val="paragraph"/>
        <w:rPr>
          <w:szCs w:val="24"/>
        </w:rPr>
      </w:pPr>
      <w:r w:rsidRPr="006A4798">
        <w:rPr>
          <w:szCs w:val="24"/>
        </w:rPr>
        <w:tab/>
        <w:t>(b)</w:t>
      </w:r>
      <w:r w:rsidRPr="006A4798">
        <w:rPr>
          <w:szCs w:val="24"/>
        </w:rPr>
        <w:tab/>
        <w:t>otherwise:</w:t>
      </w:r>
    </w:p>
    <w:p w:rsidR="007E5713" w:rsidRPr="006A4798" w:rsidRDefault="007E5713" w:rsidP="007E5713">
      <w:pPr>
        <w:pStyle w:val="paragraphsub"/>
        <w:rPr>
          <w:szCs w:val="24"/>
        </w:rPr>
      </w:pPr>
      <w:r w:rsidRPr="006A4798">
        <w:rPr>
          <w:szCs w:val="24"/>
        </w:rPr>
        <w:tab/>
        <w:t>(i)</w:t>
      </w:r>
      <w:r w:rsidRPr="006A4798">
        <w:rPr>
          <w:szCs w:val="24"/>
        </w:rPr>
        <w:tab/>
        <w:t xml:space="preserve">each drug that the </w:t>
      </w:r>
      <w:r w:rsidRPr="006A4798">
        <w:rPr>
          <w:i/>
          <w:szCs w:val="24"/>
        </w:rPr>
        <w:t>Pharmaceutical benefit</w:t>
      </w:r>
      <w:r w:rsidRPr="006A4798">
        <w:rPr>
          <w:szCs w:val="24"/>
        </w:rPr>
        <w:t xml:space="preserve"> has; and</w:t>
      </w:r>
    </w:p>
    <w:p w:rsidR="007E5713" w:rsidRPr="006A4798" w:rsidRDefault="007E5713" w:rsidP="007E5713">
      <w:pPr>
        <w:pStyle w:val="paragraphsub"/>
        <w:rPr>
          <w:szCs w:val="24"/>
        </w:rPr>
      </w:pPr>
      <w:r w:rsidRPr="006A4798">
        <w:rPr>
          <w:szCs w:val="24"/>
        </w:rPr>
        <w:lastRenderedPageBreak/>
        <w:tab/>
        <w:t>(ii)</w:t>
      </w:r>
      <w:r w:rsidRPr="006A4798">
        <w:rPr>
          <w:szCs w:val="24"/>
        </w:rPr>
        <w:tab/>
        <w:t xml:space="preserve">if the </w:t>
      </w:r>
      <w:r w:rsidRPr="006A4798">
        <w:rPr>
          <w:i/>
          <w:szCs w:val="24"/>
        </w:rPr>
        <w:t>RPBS prescriber</w:t>
      </w:r>
      <w:r w:rsidRPr="006A4798">
        <w:rPr>
          <w:szCs w:val="24"/>
        </w:rPr>
        <w:t xml:space="preserve"> considers that it is necessary for the medical treatment of the person for whom the </w:t>
      </w:r>
      <w:r w:rsidRPr="006A4798">
        <w:rPr>
          <w:i/>
          <w:szCs w:val="24"/>
        </w:rPr>
        <w:t>Pharmaceutical benefit</w:t>
      </w:r>
      <w:r w:rsidRPr="006A4798">
        <w:rPr>
          <w:szCs w:val="24"/>
        </w:rPr>
        <w:t xml:space="preserve"> is to be supplied to identify a brand of the pharmaceutical item that the </w:t>
      </w:r>
      <w:r w:rsidRPr="006A4798">
        <w:rPr>
          <w:i/>
          <w:szCs w:val="24"/>
        </w:rPr>
        <w:t>Pharmaceutical benefit</w:t>
      </w:r>
      <w:r w:rsidRPr="006A4798">
        <w:rPr>
          <w:szCs w:val="24"/>
        </w:rPr>
        <w:t xml:space="preserve"> has—the brand of the pharmaceutical item.</w:t>
      </w:r>
    </w:p>
    <w:p w:rsidR="007E5713" w:rsidRPr="006A4798" w:rsidRDefault="007E5713" w:rsidP="007E5713">
      <w:pPr>
        <w:pStyle w:val="subsection"/>
        <w:rPr>
          <w:szCs w:val="24"/>
        </w:rPr>
      </w:pPr>
      <w:r w:rsidRPr="006A4798">
        <w:rPr>
          <w:szCs w:val="24"/>
        </w:rPr>
        <w:tab/>
        <w:t>(1B)</w:t>
      </w:r>
      <w:r w:rsidRPr="006A4798">
        <w:rPr>
          <w:szCs w:val="24"/>
        </w:rPr>
        <w:tab/>
        <w:t xml:space="preserve">If subparagraph (1A)(b)(ii) applies, the brand of the pharmaceutical item must be listed after the drugs that the </w:t>
      </w:r>
      <w:r w:rsidRPr="006A4798">
        <w:rPr>
          <w:i/>
          <w:szCs w:val="24"/>
        </w:rPr>
        <w:t>Pharmaceutical benefit</w:t>
      </w:r>
      <w:r w:rsidRPr="006A4798">
        <w:rPr>
          <w:szCs w:val="24"/>
        </w:rPr>
        <w:t xml:space="preserve"> has.</w:t>
      </w:r>
    </w:p>
    <w:p w:rsidR="007E5713" w:rsidRPr="006A4798" w:rsidRDefault="007E5713" w:rsidP="007E5713">
      <w:pPr>
        <w:pStyle w:val="subsection"/>
        <w:rPr>
          <w:szCs w:val="24"/>
        </w:rPr>
      </w:pPr>
      <w:r w:rsidRPr="006A4798">
        <w:rPr>
          <w:szCs w:val="24"/>
        </w:rPr>
        <w:tab/>
        <w:t>(1C)</w:t>
      </w:r>
      <w:r w:rsidRPr="006A4798">
        <w:rPr>
          <w:szCs w:val="24"/>
        </w:rPr>
        <w:tab/>
        <w:t>Subsection (1A) does not apply to the extent that it would be contrary to a law of a State or Territory that would otherwise apply.</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t>more than 1 person.</w:t>
      </w:r>
    </w:p>
    <w:p w:rsidR="00A50E46" w:rsidRPr="006A4798" w:rsidRDefault="00A50E46" w:rsidP="00A50E46">
      <w:pPr>
        <w:pStyle w:val="subsection"/>
        <w:rPr>
          <w:szCs w:val="24"/>
        </w:rPr>
      </w:pPr>
      <w:r w:rsidRPr="006A4798">
        <w:rPr>
          <w:sz w:val="20"/>
        </w:rPr>
        <w:tab/>
      </w:r>
      <w:r w:rsidRPr="006A4798">
        <w:rPr>
          <w:szCs w:val="24"/>
        </w:rPr>
        <w:t>(3)</w:t>
      </w:r>
      <w:r w:rsidRPr="006A4798">
        <w:rPr>
          <w:szCs w:val="24"/>
        </w:rPr>
        <w:tab/>
        <w:t>For the purposes of paragraphs (2)(b), (c) and (d), a prescription must not be prepared using a computer program that:</w:t>
      </w:r>
    </w:p>
    <w:p w:rsidR="00A50E46" w:rsidRPr="006A4798" w:rsidRDefault="00A50E46" w:rsidP="00A50E46">
      <w:pPr>
        <w:pStyle w:val="paragraph"/>
        <w:rPr>
          <w:szCs w:val="24"/>
        </w:rPr>
      </w:pPr>
      <w:r w:rsidRPr="006A4798">
        <w:rPr>
          <w:szCs w:val="24"/>
        </w:rPr>
        <w:tab/>
        <w:t>(a)</w:t>
      </w:r>
      <w:r w:rsidRPr="006A4798">
        <w:rPr>
          <w:szCs w:val="24"/>
        </w:rPr>
        <w:tab/>
        <w:t xml:space="preserve">operates, or may operate, to indicate on a prescription by default, for the purposes of subsection 103(2A) of the </w:t>
      </w:r>
      <w:r w:rsidRPr="006A4798">
        <w:rPr>
          <w:i/>
          <w:szCs w:val="24"/>
        </w:rPr>
        <w:t>National Health Act 1953</w:t>
      </w:r>
      <w:r w:rsidRPr="006A4798">
        <w:rPr>
          <w:szCs w:val="24"/>
        </w:rPr>
        <w:t>, that only the brand of pharmaceutical benefit specified in the prescription is to be supplied; or</w:t>
      </w:r>
    </w:p>
    <w:p w:rsidR="00A50E46" w:rsidRPr="006A4798" w:rsidRDefault="00A50E46" w:rsidP="00A50E46">
      <w:pPr>
        <w:pStyle w:val="paragraph"/>
        <w:rPr>
          <w:szCs w:val="24"/>
        </w:rPr>
      </w:pPr>
      <w:r w:rsidRPr="006A4798">
        <w:rPr>
          <w:szCs w:val="24"/>
        </w:rPr>
        <w:tab/>
        <w:t>(b)</w:t>
      </w:r>
      <w:r w:rsidRPr="006A4798">
        <w:rPr>
          <w:szCs w:val="24"/>
        </w:rPr>
        <w:tab/>
        <w:t>if paragraph (2A)(b) of this section applies to the prescription—operates, or may operate, to indicate on a prescription by default a brand of the pharmaceutical item that the pharmaceutical benefit has.</w:t>
      </w:r>
    </w:p>
    <w:p w:rsidR="00D45E46" w:rsidRDefault="00D45E46" w:rsidP="002D5EF9">
      <w:pPr>
        <w:pStyle w:val="ActHead5"/>
      </w:pPr>
      <w:bookmarkStart w:id="24" w:name="_Toc40096800"/>
      <w:r w:rsidRPr="00A41C3D">
        <w:rPr>
          <w:rStyle w:val="CharSectno"/>
        </w:rPr>
        <w:t>11B</w:t>
      </w:r>
      <w:r w:rsidR="00322053">
        <w:t xml:space="preserve">  </w:t>
      </w:r>
      <w:r w:rsidRPr="00322053">
        <w:t>Writing prescriptions — medication chart prescriptions</w:t>
      </w:r>
      <w:bookmarkEnd w:id="24"/>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r w:rsidR="00D45E46" w:rsidRPr="00C4605F">
        <w:rPr>
          <w:szCs w:val="22"/>
        </w:rPr>
        <w:t xml:space="preserve">the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(i)</w:t>
      </w:r>
      <w:r w:rsidRPr="00C4605F">
        <w:rPr>
          <w:szCs w:val="22"/>
        </w:rPr>
        <w:tab/>
      </w:r>
      <w:r w:rsidR="00D45E46" w:rsidRPr="00C4605F">
        <w:rPr>
          <w:szCs w:val="22"/>
        </w:rPr>
        <w:t xml:space="preserve">a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r w:rsidR="00D45E46" w:rsidRPr="00C4605F">
        <w:rPr>
          <w:szCs w:val="22"/>
        </w:rPr>
        <w:t xml:space="preserve">the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(i)</w:t>
      </w:r>
      <w:r w:rsidRPr="00C4605F">
        <w:rPr>
          <w:rFonts w:eastAsia="Calibri"/>
          <w:szCs w:val="22"/>
        </w:rPr>
        <w:tab/>
      </w:r>
      <w:r w:rsidR="00D45E46" w:rsidRPr="00C4605F">
        <w:rPr>
          <w:rFonts w:eastAsia="Calibri"/>
          <w:szCs w:val="22"/>
        </w:rPr>
        <w:t>subsection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r w:rsidR="00D45E46" w:rsidRPr="00C4605F">
        <w:rPr>
          <w:rFonts w:eastAsia="Calibri"/>
          <w:szCs w:val="22"/>
        </w:rPr>
        <w:t xml:space="preserve">if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w:t>
      </w:r>
      <w:r w:rsidR="00110FEB" w:rsidRPr="006A4798">
        <w:rPr>
          <w:szCs w:val="22"/>
        </w:rPr>
        <w:t xml:space="preserve">other than an </w:t>
      </w:r>
      <w:r w:rsidR="00110FEB" w:rsidRPr="006A4798">
        <w:rPr>
          <w:i/>
          <w:szCs w:val="22"/>
        </w:rPr>
        <w:t>authority prescription</w:t>
      </w:r>
      <w:r w:rsidR="00110FEB" w:rsidRPr="006A4798">
        <w:rPr>
          <w:szCs w:val="22"/>
        </w:rPr>
        <w:t xml:space="preserve"> referred to in subsection (4A) </w:t>
      </w:r>
      <w:r w:rsidR="00D45E46" w:rsidRPr="00C4605F">
        <w:rPr>
          <w:rFonts w:eastAsia="Calibri"/>
          <w:szCs w:val="22"/>
        </w:rPr>
        <w:t xml:space="preserve">–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lastRenderedPageBreak/>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t xml:space="preserve">the </w:t>
      </w:r>
      <w:r w:rsidR="00D45E46" w:rsidRPr="00C4605F">
        <w:rPr>
          <w:i/>
          <w:szCs w:val="22"/>
        </w:rPr>
        <w:t>RPBS prescriber</w:t>
      </w:r>
      <w:r w:rsidR="00D45E46" w:rsidRPr="00C4605F">
        <w:rPr>
          <w:szCs w:val="22"/>
        </w:rPr>
        <w:t xml:space="preserve"> writes in the section of the chart:</w:t>
      </w:r>
    </w:p>
    <w:p w:rsidR="006934A6" w:rsidRPr="00845770" w:rsidRDefault="006934A6" w:rsidP="006934A6">
      <w:pPr>
        <w:pStyle w:val="paragraphsub"/>
        <w:rPr>
          <w:sz w:val="24"/>
          <w:szCs w:val="24"/>
        </w:rPr>
      </w:pPr>
      <w:r w:rsidRPr="00845770">
        <w:rPr>
          <w:sz w:val="24"/>
          <w:szCs w:val="24"/>
        </w:rPr>
        <w:tab/>
      </w:r>
      <w:r w:rsidRPr="006A4798">
        <w:rPr>
          <w:szCs w:val="24"/>
        </w:rPr>
        <w:t>(i)</w:t>
      </w:r>
      <w:r w:rsidRPr="006A4798">
        <w:rPr>
          <w:szCs w:val="24"/>
        </w:rPr>
        <w:tab/>
        <w:t xml:space="preserve">particulars to identify the </w:t>
      </w:r>
      <w:r w:rsidRPr="006A4798">
        <w:rPr>
          <w:i/>
          <w:szCs w:val="24"/>
        </w:rPr>
        <w:t>Pharmaceutical benefit</w:t>
      </w:r>
      <w:r w:rsidRPr="006A4798">
        <w:rPr>
          <w:szCs w:val="24"/>
        </w:rPr>
        <w:t xml:space="preserve"> in accordance with subsection (3A);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r w:rsidRPr="00C4605F">
        <w:rPr>
          <w:rFonts w:eastAsia="Calibri"/>
          <w:szCs w:val="22"/>
        </w:rPr>
        <w:t xml:space="preserve">the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r w:rsidRPr="00C4605F">
        <w:rPr>
          <w:rFonts w:eastAsia="Calibri"/>
          <w:szCs w:val="22"/>
        </w:rPr>
        <w:t xml:space="preserve">the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the letters ‘RPBS’ or ‘DVA’; and</w:t>
      </w:r>
    </w:p>
    <w:p w:rsidR="00D45E46" w:rsidRPr="00C4605F" w:rsidRDefault="00D45E46" w:rsidP="00786C7A">
      <w:pPr>
        <w:pStyle w:val="paragraph"/>
        <w:rPr>
          <w:szCs w:val="22"/>
        </w:rPr>
      </w:pPr>
      <w:r w:rsidRPr="00C4605F">
        <w:rPr>
          <w:szCs w:val="22"/>
        </w:rPr>
        <w:tab/>
        <w:t>(b)</w:t>
      </w:r>
      <w:r w:rsidRPr="00C4605F">
        <w:rPr>
          <w:szCs w:val="22"/>
        </w:rPr>
        <w:tab/>
        <w:t>the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(i)</w:t>
      </w:r>
      <w:r w:rsidR="000A0489" w:rsidRPr="00C4605F">
        <w:rPr>
          <w:rFonts w:eastAsia="Calibri"/>
          <w:szCs w:val="22"/>
        </w:rPr>
        <w:tab/>
      </w:r>
      <w:r w:rsidRPr="00C4605F">
        <w:rPr>
          <w:rFonts w:eastAsia="Calibri"/>
          <w:szCs w:val="22"/>
        </w:rPr>
        <w:t xml:space="preserve">the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r w:rsidRPr="00C4605F">
        <w:rPr>
          <w:rFonts w:eastAsia="Calibri"/>
          <w:szCs w:val="22"/>
        </w:rPr>
        <w:t>the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r w:rsidRPr="00C4605F">
        <w:rPr>
          <w:rFonts w:eastAsia="Calibri"/>
          <w:szCs w:val="22"/>
        </w:rPr>
        <w:t>the patient’s medicare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 xml:space="preserve">the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tab/>
        <w:t>(vi)</w:t>
      </w:r>
      <w:r w:rsidR="000A0489" w:rsidRPr="00C4605F">
        <w:rPr>
          <w:rFonts w:eastAsia="Calibri"/>
          <w:szCs w:val="22"/>
        </w:rPr>
        <w:tab/>
      </w:r>
      <w:r w:rsidRPr="00C4605F">
        <w:rPr>
          <w:rFonts w:eastAsia="Calibri"/>
          <w:szCs w:val="22"/>
        </w:rPr>
        <w:t xml:space="preserve">the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r w:rsidRPr="00C4605F">
        <w:rPr>
          <w:rFonts w:eastAsia="Calibri"/>
          <w:szCs w:val="22"/>
        </w:rPr>
        <w:t xml:space="preserve">if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r w:rsidRPr="00C4605F">
        <w:rPr>
          <w:rFonts w:eastAsia="Calibri"/>
          <w:szCs w:val="22"/>
        </w:rPr>
        <w:t xml:space="preserve">if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t xml:space="preserve">the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 xml:space="preserve">except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r w:rsidRPr="00C4605F">
        <w:rPr>
          <w:szCs w:val="22"/>
        </w:rPr>
        <w:t>the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073FFC" w:rsidRPr="006A4798" w:rsidRDefault="00073FFC" w:rsidP="00073FFC">
      <w:pPr>
        <w:pStyle w:val="paragraph"/>
        <w:rPr>
          <w:szCs w:val="24"/>
        </w:rPr>
      </w:pPr>
      <w:r>
        <w:rPr>
          <w:sz w:val="24"/>
          <w:szCs w:val="24"/>
        </w:rPr>
        <w:tab/>
      </w:r>
      <w:r w:rsidRPr="006A4798">
        <w:rPr>
          <w:szCs w:val="24"/>
        </w:rPr>
        <w:t>(ea)</w:t>
      </w:r>
      <w:r w:rsidRPr="006A4798">
        <w:rPr>
          <w:szCs w:val="24"/>
        </w:rPr>
        <w:tab/>
        <w:t>if paragraph (3A)(b) of this section applies to the prescription—the section of the chart is not completed using a computer program that operates, or may operate, to indicate on a prescription by default a brand of the pharmaceutical item that the pharmaceutical benefit has; and</w:t>
      </w:r>
    </w:p>
    <w:p w:rsidR="00D45E46" w:rsidRPr="00C4605F" w:rsidRDefault="000A0489" w:rsidP="000A0489">
      <w:pPr>
        <w:pStyle w:val="paragraph"/>
        <w:rPr>
          <w:szCs w:val="22"/>
        </w:rPr>
      </w:pPr>
      <w:r w:rsidRPr="00C4605F">
        <w:rPr>
          <w:szCs w:val="22"/>
        </w:rPr>
        <w:lastRenderedPageBreak/>
        <w:tab/>
      </w:r>
      <w:r w:rsidR="00D45E46" w:rsidRPr="00C4605F">
        <w:rPr>
          <w:szCs w:val="22"/>
        </w:rPr>
        <w:t>(f)</w:t>
      </w:r>
      <w:r w:rsidR="00D45E46" w:rsidRPr="00C4605F">
        <w:rPr>
          <w:szCs w:val="22"/>
        </w:rPr>
        <w:tab/>
        <w:t xml:space="preserve">if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in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420334" w:rsidRPr="006A4798" w:rsidRDefault="00420334" w:rsidP="00420334">
      <w:pPr>
        <w:pStyle w:val="subsection"/>
        <w:rPr>
          <w:szCs w:val="22"/>
        </w:rPr>
      </w:pPr>
      <w:r w:rsidRPr="006A4798">
        <w:rPr>
          <w:szCs w:val="22"/>
        </w:rPr>
        <w:tab/>
        <w:t>(3A)</w:t>
      </w:r>
      <w:r w:rsidRPr="006A4798">
        <w:rPr>
          <w:szCs w:val="22"/>
        </w:rPr>
        <w:tab/>
        <w:t xml:space="preserve">For the purposes of subparagraph (3)(a)(i), the </w:t>
      </w:r>
      <w:r w:rsidRPr="006A4798">
        <w:rPr>
          <w:i/>
          <w:szCs w:val="22"/>
        </w:rPr>
        <w:t>RPBS prescriber</w:t>
      </w:r>
      <w:r w:rsidRPr="006A4798">
        <w:rPr>
          <w:szCs w:val="22"/>
        </w:rPr>
        <w:t xml:space="preserve"> must write in the section of the chart:</w:t>
      </w:r>
    </w:p>
    <w:p w:rsidR="00420334" w:rsidRPr="006A4798" w:rsidRDefault="00420334" w:rsidP="00420334">
      <w:pPr>
        <w:pStyle w:val="Default"/>
        <w:ind w:left="414" w:firstLine="720"/>
        <w:rPr>
          <w:sz w:val="22"/>
          <w:szCs w:val="22"/>
        </w:rPr>
      </w:pPr>
    </w:p>
    <w:p w:rsidR="00420334" w:rsidRPr="006A4798" w:rsidRDefault="00420334" w:rsidP="00420334">
      <w:pPr>
        <w:pStyle w:val="Default"/>
        <w:ind w:left="1494" w:hanging="360"/>
        <w:rPr>
          <w:sz w:val="22"/>
          <w:szCs w:val="22"/>
        </w:rPr>
      </w:pPr>
      <w:r w:rsidRPr="006A4798">
        <w:rPr>
          <w:sz w:val="22"/>
          <w:szCs w:val="22"/>
        </w:rPr>
        <w:t>(a)</w:t>
      </w:r>
      <w:r w:rsidRPr="006A4798">
        <w:rPr>
          <w:sz w:val="22"/>
          <w:szCs w:val="22"/>
        </w:rPr>
        <w:tab/>
        <w:t xml:space="preserve">if: </w:t>
      </w:r>
    </w:p>
    <w:p w:rsidR="00420334" w:rsidRPr="006A4798" w:rsidRDefault="00420334" w:rsidP="00420334">
      <w:pPr>
        <w:pStyle w:val="Default"/>
        <w:ind w:left="1494"/>
        <w:rPr>
          <w:sz w:val="22"/>
          <w:szCs w:val="22"/>
        </w:rPr>
      </w:pPr>
    </w:p>
    <w:p w:rsidR="00420334" w:rsidRPr="006A4798" w:rsidRDefault="00420334" w:rsidP="00420334">
      <w:pPr>
        <w:pStyle w:val="Default"/>
        <w:ind w:left="1843" w:hanging="425"/>
        <w:rPr>
          <w:sz w:val="22"/>
          <w:szCs w:val="22"/>
        </w:rPr>
      </w:pPr>
      <w:r w:rsidRPr="006A4798">
        <w:rPr>
          <w:sz w:val="22"/>
          <w:szCs w:val="22"/>
        </w:rPr>
        <w:t>(i)</w:t>
      </w:r>
      <w:r w:rsidRPr="006A4798">
        <w:rPr>
          <w:sz w:val="22"/>
          <w:szCs w:val="22"/>
        </w:rPr>
        <w:tab/>
        <w:t xml:space="preserve">the prescription is prepared by handwriting the prescription on the section of the chart; or </w:t>
      </w:r>
    </w:p>
    <w:p w:rsidR="00420334" w:rsidRPr="006A4798" w:rsidRDefault="00420334" w:rsidP="00420334">
      <w:pPr>
        <w:pStyle w:val="Default"/>
        <w:ind w:left="1843" w:hanging="403"/>
        <w:rPr>
          <w:sz w:val="22"/>
          <w:szCs w:val="22"/>
        </w:rPr>
      </w:pPr>
      <w:r w:rsidRPr="006A4798">
        <w:rPr>
          <w:sz w:val="22"/>
          <w:szCs w:val="22"/>
        </w:rPr>
        <w:t>(ii)</w:t>
      </w:r>
      <w:r w:rsidRPr="006A4798">
        <w:rPr>
          <w:sz w:val="22"/>
          <w:szCs w:val="22"/>
        </w:rPr>
        <w:tab/>
        <w:t xml:space="preserve">the prescription is for the supply of a pharmaceutical benefit that has 4 or more drugs; or </w:t>
      </w:r>
    </w:p>
    <w:p w:rsidR="00420334" w:rsidRPr="006A4798" w:rsidRDefault="00420334" w:rsidP="00420334">
      <w:pPr>
        <w:pStyle w:val="Default"/>
        <w:ind w:left="1843" w:hanging="403"/>
        <w:rPr>
          <w:sz w:val="22"/>
          <w:szCs w:val="22"/>
        </w:rPr>
      </w:pPr>
      <w:r w:rsidRPr="006A4798">
        <w:rPr>
          <w:sz w:val="22"/>
          <w:szCs w:val="22"/>
        </w:rPr>
        <w:t>(iii)</w:t>
      </w:r>
      <w:r w:rsidRPr="006A4798">
        <w:rPr>
          <w:sz w:val="22"/>
          <w:szCs w:val="22"/>
        </w:rPr>
        <w:tab/>
        <w:t xml:space="preserve">the patient is receiving treatment in or at a residential care service and the medication chart is not an electronic medication chart; or </w:t>
      </w:r>
    </w:p>
    <w:p w:rsidR="00420334" w:rsidRPr="006A4798" w:rsidRDefault="00420334" w:rsidP="00420334">
      <w:pPr>
        <w:pStyle w:val="Default"/>
        <w:ind w:left="1843" w:hanging="403"/>
        <w:rPr>
          <w:sz w:val="22"/>
          <w:szCs w:val="22"/>
        </w:rPr>
      </w:pPr>
      <w:r w:rsidRPr="006A4798">
        <w:rPr>
          <w:sz w:val="22"/>
          <w:szCs w:val="22"/>
        </w:rPr>
        <w:t>(iv)</w:t>
      </w:r>
      <w:r w:rsidRPr="006A4798">
        <w:rPr>
          <w:sz w:val="22"/>
          <w:szCs w:val="22"/>
        </w:rPr>
        <w:tab/>
        <w:t xml:space="preserve">the prescription is for the supply of a pharmaceutical benefit that is specified by the Secretary, in writing, for the purposes of subparagraph 40(2A)(a)(iii) of the </w:t>
      </w:r>
      <w:r w:rsidRPr="006A4798">
        <w:rPr>
          <w:i/>
          <w:sz w:val="22"/>
          <w:szCs w:val="22"/>
        </w:rPr>
        <w:t xml:space="preserve">National Health (Pharmaceutical Benefits) Regulations 2017; </w:t>
      </w:r>
      <w:r w:rsidRPr="006A4798">
        <w:rPr>
          <w:sz w:val="22"/>
          <w:szCs w:val="22"/>
        </w:rPr>
        <w:t>or</w:t>
      </w:r>
    </w:p>
    <w:p w:rsidR="00420334" w:rsidRPr="006A4798" w:rsidRDefault="00420334" w:rsidP="00420334">
      <w:pPr>
        <w:pStyle w:val="paragraphsub"/>
        <w:tabs>
          <w:tab w:val="clear" w:pos="1985"/>
          <w:tab w:val="right" w:pos="1701"/>
        </w:tabs>
        <w:ind w:left="1843" w:hanging="1843"/>
        <w:rPr>
          <w:szCs w:val="22"/>
        </w:rPr>
      </w:pPr>
      <w:r w:rsidRPr="006A4798">
        <w:rPr>
          <w:szCs w:val="22"/>
        </w:rPr>
        <w:tab/>
        <w:t>(v)</w:t>
      </w:r>
      <w:r w:rsidRPr="006A4798">
        <w:rPr>
          <w:szCs w:val="22"/>
        </w:rPr>
        <w:tab/>
        <w:t xml:space="preserve">the prescription is for the supply of a </w:t>
      </w:r>
      <w:r w:rsidRPr="006A4798">
        <w:rPr>
          <w:i/>
          <w:szCs w:val="22"/>
        </w:rPr>
        <w:t xml:space="preserve">Pharmaceutical benefit </w:t>
      </w:r>
      <w:r w:rsidRPr="006A4798">
        <w:rPr>
          <w:szCs w:val="22"/>
        </w:rPr>
        <w:t xml:space="preserve">listed under the heading “Various” in the </w:t>
      </w:r>
      <w:r w:rsidRPr="006A4798">
        <w:rPr>
          <w:i/>
          <w:szCs w:val="22"/>
        </w:rPr>
        <w:t>RPBS Schedule</w:t>
      </w:r>
      <w:r w:rsidRPr="006A4798">
        <w:rPr>
          <w:szCs w:val="22"/>
        </w:rPr>
        <w:t>;</w:t>
      </w:r>
    </w:p>
    <w:p w:rsidR="00420334" w:rsidRPr="006A4798" w:rsidRDefault="00420334" w:rsidP="00420334">
      <w:pPr>
        <w:pStyle w:val="Default"/>
        <w:ind w:left="1843" w:hanging="403"/>
        <w:rPr>
          <w:sz w:val="22"/>
          <w:szCs w:val="22"/>
        </w:rPr>
      </w:pPr>
    </w:p>
    <w:p w:rsidR="00420334" w:rsidRPr="006A4798" w:rsidRDefault="00420334" w:rsidP="00420334">
      <w:pPr>
        <w:pStyle w:val="paragraph"/>
        <w:tabs>
          <w:tab w:val="clear" w:pos="1531"/>
        </w:tabs>
        <w:ind w:left="1134" w:hanging="1134"/>
        <w:rPr>
          <w:szCs w:val="22"/>
        </w:rPr>
      </w:pPr>
      <w:r w:rsidRPr="006A4798">
        <w:rPr>
          <w:szCs w:val="22"/>
        </w:rPr>
        <w:tab/>
        <w:t>particulars sufficient to identify the pharmaceutical benefit; or</w:t>
      </w:r>
    </w:p>
    <w:p w:rsidR="00420334" w:rsidRPr="006A4798" w:rsidRDefault="00420334" w:rsidP="00420334">
      <w:pPr>
        <w:pStyle w:val="paragraph"/>
        <w:rPr>
          <w:szCs w:val="22"/>
        </w:rPr>
      </w:pPr>
    </w:p>
    <w:p w:rsidR="00420334" w:rsidRPr="006A4798" w:rsidRDefault="00420334" w:rsidP="00420334">
      <w:pPr>
        <w:pStyle w:val="paragraph"/>
        <w:rPr>
          <w:szCs w:val="22"/>
        </w:rPr>
      </w:pPr>
      <w:r w:rsidRPr="006A4798">
        <w:rPr>
          <w:szCs w:val="22"/>
        </w:rPr>
        <w:tab/>
        <w:t>(b)</w:t>
      </w:r>
      <w:r w:rsidRPr="006A4798">
        <w:rPr>
          <w:szCs w:val="22"/>
        </w:rPr>
        <w:tab/>
        <w:t>otherwise:</w:t>
      </w:r>
    </w:p>
    <w:p w:rsidR="00420334" w:rsidRPr="006A4798" w:rsidRDefault="00420334" w:rsidP="00420334">
      <w:pPr>
        <w:pStyle w:val="paragraphsub"/>
        <w:rPr>
          <w:szCs w:val="22"/>
        </w:rPr>
      </w:pPr>
      <w:r w:rsidRPr="006A4798">
        <w:rPr>
          <w:szCs w:val="22"/>
        </w:rPr>
        <w:tab/>
        <w:t>(i)</w:t>
      </w:r>
      <w:r w:rsidRPr="006A4798">
        <w:rPr>
          <w:szCs w:val="22"/>
        </w:rPr>
        <w:tab/>
        <w:t xml:space="preserve">each drug that the </w:t>
      </w:r>
      <w:r w:rsidRPr="006A4798">
        <w:rPr>
          <w:i/>
          <w:szCs w:val="22"/>
        </w:rPr>
        <w:t>Pharmaceutical benefit</w:t>
      </w:r>
      <w:r w:rsidRPr="006A4798">
        <w:rPr>
          <w:szCs w:val="22"/>
        </w:rPr>
        <w:t xml:space="preserve"> has; and</w:t>
      </w:r>
    </w:p>
    <w:p w:rsidR="00420334" w:rsidRPr="006A4798" w:rsidRDefault="00420334" w:rsidP="00420334">
      <w:pPr>
        <w:pStyle w:val="paragraphsub"/>
        <w:rPr>
          <w:szCs w:val="22"/>
        </w:rPr>
      </w:pPr>
      <w:r w:rsidRPr="006A4798">
        <w:rPr>
          <w:szCs w:val="22"/>
        </w:rPr>
        <w:tab/>
        <w:t>(ii)</w:t>
      </w:r>
      <w:r w:rsidRPr="006A4798">
        <w:rPr>
          <w:szCs w:val="22"/>
        </w:rPr>
        <w:tab/>
        <w:t xml:space="preserve">if the </w:t>
      </w:r>
      <w:r w:rsidRPr="006A4798">
        <w:rPr>
          <w:i/>
          <w:szCs w:val="22"/>
        </w:rPr>
        <w:t>RPBS prescriber</w:t>
      </w:r>
      <w:r w:rsidRPr="006A4798">
        <w:rPr>
          <w:szCs w:val="22"/>
        </w:rPr>
        <w:t xml:space="preserve"> considers that it is necessary for the medical treatment of the patient to identify a brand of the pharmaceutical item that the </w:t>
      </w:r>
      <w:r w:rsidRPr="006A4798">
        <w:rPr>
          <w:i/>
          <w:szCs w:val="22"/>
        </w:rPr>
        <w:t>Pharmaceutical benefit</w:t>
      </w:r>
      <w:r w:rsidRPr="006A4798">
        <w:rPr>
          <w:szCs w:val="22"/>
        </w:rPr>
        <w:t xml:space="preserve"> has—the brand of the pharmaceutical item.</w:t>
      </w:r>
    </w:p>
    <w:p w:rsidR="00420334" w:rsidRPr="006A4798" w:rsidRDefault="00420334" w:rsidP="00420334">
      <w:pPr>
        <w:pStyle w:val="subsection"/>
        <w:rPr>
          <w:szCs w:val="22"/>
        </w:rPr>
      </w:pPr>
      <w:r w:rsidRPr="006A4798">
        <w:rPr>
          <w:szCs w:val="22"/>
        </w:rPr>
        <w:tab/>
        <w:t>(3B)</w:t>
      </w:r>
      <w:r w:rsidRPr="006A4798">
        <w:rPr>
          <w:szCs w:val="22"/>
        </w:rPr>
        <w:tab/>
        <w:t>If subparagraph (3A)(b)(ii) applies, the brand of the pharmaceutical item must be listed after the drugs that the pharmaceutical benefit has.</w:t>
      </w:r>
    </w:p>
    <w:p w:rsidR="00420334" w:rsidRPr="006A4798" w:rsidRDefault="00420334" w:rsidP="00420334">
      <w:pPr>
        <w:pStyle w:val="subsection"/>
        <w:rPr>
          <w:szCs w:val="22"/>
        </w:rPr>
      </w:pPr>
      <w:r w:rsidRPr="006A4798">
        <w:rPr>
          <w:szCs w:val="22"/>
        </w:rPr>
        <w:tab/>
        <w:t>(3C)</w:t>
      </w:r>
      <w:r w:rsidRPr="006A4798">
        <w:rPr>
          <w:szCs w:val="22"/>
        </w:rPr>
        <w:tab/>
        <w:t>Subsection (3A) does not apply to the extent that it would be contrary to a law of a State or Territory that would otherwise apply.</w:t>
      </w:r>
    </w:p>
    <w:p w:rsidR="00D45E46" w:rsidRPr="00C4605F" w:rsidRDefault="00D45E46" w:rsidP="000A0489">
      <w:pPr>
        <w:pStyle w:val="SubsectionHead"/>
        <w:rPr>
          <w:szCs w:val="22"/>
        </w:rPr>
      </w:pPr>
      <w:r w:rsidRPr="00C4605F">
        <w:rPr>
          <w:szCs w:val="22"/>
        </w:rPr>
        <w:lastRenderedPageBreak/>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786AF2" w:rsidRPr="006A4798" w:rsidRDefault="00786AF2" w:rsidP="00786AF2">
      <w:pPr>
        <w:pStyle w:val="paragraph"/>
        <w:rPr>
          <w:szCs w:val="22"/>
        </w:rPr>
      </w:pPr>
      <w:r w:rsidRPr="00845770">
        <w:rPr>
          <w:sz w:val="24"/>
          <w:szCs w:val="24"/>
        </w:rPr>
        <w:tab/>
      </w:r>
      <w:r w:rsidRPr="006A4798">
        <w:rPr>
          <w:szCs w:val="22"/>
        </w:rPr>
        <w:t>(a)</w:t>
      </w:r>
      <w:r w:rsidRPr="006A4798">
        <w:rPr>
          <w:szCs w:val="22"/>
        </w:rPr>
        <w:tab/>
        <w:t xml:space="preserve">each authority approval number for the prescription, unless the prescription is to be posted or delivered to the </w:t>
      </w:r>
      <w:r w:rsidRPr="006A4798">
        <w:rPr>
          <w:i/>
          <w:szCs w:val="22"/>
        </w:rPr>
        <w:t>Minister for Health or Chief Executive Medicare</w:t>
      </w:r>
      <w:r w:rsidRPr="006A4798">
        <w:rPr>
          <w:szCs w:val="22"/>
        </w:rPr>
        <w:t xml:space="preserve"> for authorisation; or</w:t>
      </w:r>
    </w:p>
    <w:p w:rsidR="00786AF2" w:rsidRPr="006A4798" w:rsidRDefault="00786AF2" w:rsidP="00786AF2">
      <w:pPr>
        <w:pStyle w:val="paragraph"/>
        <w:rPr>
          <w:szCs w:val="22"/>
        </w:rPr>
      </w:pPr>
      <w:r w:rsidRPr="006A4798">
        <w:rPr>
          <w:szCs w:val="22"/>
        </w:rPr>
        <w:tab/>
        <w:t>(b)</w:t>
      </w:r>
      <w:r w:rsidRPr="006A4798">
        <w:rPr>
          <w:szCs w:val="22"/>
        </w:rPr>
        <w:tab/>
        <w:t xml:space="preserve">the relevant streamlined authority code for the </w:t>
      </w:r>
      <w:r w:rsidRPr="006A4798">
        <w:rPr>
          <w:i/>
          <w:szCs w:val="22"/>
        </w:rPr>
        <w:t>Pharmaceutical benefit</w:t>
      </w:r>
      <w:r w:rsidRPr="006A4798">
        <w:rPr>
          <w:szCs w:val="22"/>
        </w:rPr>
        <w:t xml:space="preserve"> that is prescribed.</w:t>
      </w:r>
    </w:p>
    <w:p w:rsidR="00896FCA" w:rsidRPr="006A4798" w:rsidRDefault="00896FCA" w:rsidP="00896FCA">
      <w:pPr>
        <w:pStyle w:val="SubsectionHead"/>
        <w:rPr>
          <w:szCs w:val="22"/>
        </w:rPr>
      </w:pPr>
      <w:r w:rsidRPr="006A4798">
        <w:rPr>
          <w:szCs w:val="22"/>
        </w:rPr>
        <w:t>Authority prescriptions that have been authorised in accordance with certain authority required procedures</w:t>
      </w:r>
    </w:p>
    <w:p w:rsidR="00896FCA" w:rsidRPr="006A4798" w:rsidRDefault="00896FCA" w:rsidP="00896FCA">
      <w:pPr>
        <w:pStyle w:val="subsection"/>
        <w:rPr>
          <w:szCs w:val="22"/>
        </w:rPr>
      </w:pPr>
      <w:r w:rsidRPr="006A4798">
        <w:rPr>
          <w:szCs w:val="22"/>
        </w:rPr>
        <w:tab/>
        <w:t>(4A)</w:t>
      </w:r>
      <w:r w:rsidRPr="006A4798">
        <w:rPr>
          <w:szCs w:val="22"/>
        </w:rPr>
        <w:tab/>
        <w:t xml:space="preserve">Subparagraph (1)(b)(ii) does not apply to </w:t>
      </w:r>
      <w:r w:rsidRPr="006A4798">
        <w:rPr>
          <w:i/>
          <w:szCs w:val="22"/>
        </w:rPr>
        <w:t>authority prescriptions</w:t>
      </w:r>
      <w:r w:rsidRPr="006A4798">
        <w:rPr>
          <w:szCs w:val="22"/>
        </w:rPr>
        <w:t xml:space="preserve"> that have been authorised in accordance with authority required procedures that are incorporated by reference into the circumstances determined for a </w:t>
      </w:r>
      <w:r w:rsidRPr="006A4798">
        <w:rPr>
          <w:i/>
          <w:szCs w:val="22"/>
        </w:rPr>
        <w:t>Pharmaceutical benefit</w:t>
      </w:r>
      <w:r w:rsidRPr="006A4798">
        <w:rPr>
          <w:szCs w:val="22"/>
        </w:rPr>
        <w:t xml:space="preserve"> under subsection 85B(4) of the </w:t>
      </w:r>
      <w:r w:rsidRPr="006A4798">
        <w:rPr>
          <w:i/>
          <w:szCs w:val="22"/>
        </w:rPr>
        <w:t>National Health Act 1953</w:t>
      </w:r>
      <w:r w:rsidRPr="006A4798">
        <w:rPr>
          <w:szCs w:val="22"/>
        </w:rPr>
        <w:t>.</w:t>
      </w:r>
    </w:p>
    <w:p w:rsidR="00896FCA" w:rsidRPr="00845770" w:rsidRDefault="00896FCA" w:rsidP="00896FCA">
      <w:pPr>
        <w:pStyle w:val="notetext"/>
        <w:rPr>
          <w:sz w:val="20"/>
        </w:rPr>
      </w:pPr>
      <w:r w:rsidRPr="00845770">
        <w:rPr>
          <w:sz w:val="20"/>
        </w:rPr>
        <w:t>Note:</w:t>
      </w:r>
      <w:r w:rsidRPr="00845770">
        <w:rPr>
          <w:sz w:val="20"/>
        </w:rPr>
        <w:tab/>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845770">
        <w:rPr>
          <w:i/>
          <w:sz w:val="20"/>
        </w:rPr>
        <w:t>National Health Act 1953</w:t>
      </w:r>
      <w:r w:rsidRPr="00845770">
        <w:rPr>
          <w:sz w:val="20"/>
        </w:rPr>
        <w:t>.</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(5)</w:t>
      </w:r>
      <w:r w:rsidR="00D45E46" w:rsidRPr="00C4605F">
        <w:rPr>
          <w:rFonts w:eastAsia="Calibri"/>
          <w:szCs w:val="22"/>
        </w:rPr>
        <w:tab/>
        <w:t xml:space="preserve">Subparagraphs (4)(b)(ii) and (iii) do not apply to </w:t>
      </w:r>
      <w:r w:rsidR="00D45E46" w:rsidRPr="00C4605F">
        <w:rPr>
          <w:rFonts w:eastAsia="Calibri"/>
          <w:i/>
          <w:szCs w:val="22"/>
        </w:rPr>
        <w:t>authority prescriptions</w:t>
      </w:r>
      <w:r w:rsidR="00D45E46" w:rsidRPr="00C4605F">
        <w:rPr>
          <w:rFonts w:eastAsia="Calibri"/>
          <w:szCs w:val="22"/>
        </w:rPr>
        <w:t xml:space="preserve"> that have been authorised in accordance with authority required procedures that are incorporated by reference into the circumstances determined for a </w:t>
      </w:r>
      <w:r w:rsidR="00D45E46" w:rsidRPr="00C4605F">
        <w:rPr>
          <w:rFonts w:eastAsia="Calibri"/>
          <w:i/>
          <w:szCs w:val="22"/>
        </w:rPr>
        <w:t>Pharmaceutical benefit</w:t>
      </w:r>
      <w:r w:rsidR="00D45E46" w:rsidRPr="00C4605F">
        <w:rPr>
          <w:rFonts w:eastAsia="Calibri"/>
          <w:szCs w:val="22"/>
        </w:rPr>
        <w:t xml:space="preserve"> under subsection 85B(4) of the </w:t>
      </w:r>
      <w:r w:rsidR="00D45E46" w:rsidRPr="00C4605F">
        <w:rPr>
          <w:rFonts w:eastAsia="Calibri"/>
          <w:i/>
          <w:szCs w:val="22"/>
        </w:rPr>
        <w:t>National Health Act 1953</w:t>
      </w:r>
      <w:r w:rsidR="00D45E46" w:rsidRPr="00C4605F">
        <w:rPr>
          <w:rFonts w:eastAsia="Calibri"/>
          <w:szCs w:val="22"/>
        </w:rPr>
        <w:t>.</w:t>
      </w:r>
    </w:p>
    <w:p w:rsidR="00D45E46" w:rsidRPr="00D45E46" w:rsidRDefault="00D45E46" w:rsidP="00992E36">
      <w:pPr>
        <w:pStyle w:val="notetext"/>
      </w:pPr>
      <w:r w:rsidRPr="00D45E46">
        <w:t>Note:</w:t>
      </w:r>
      <w:r w:rsidRPr="00D45E46">
        <w:tab/>
        <w:t xml:space="preserve">If a streamlined authority code or an authority approval number must be written on an authority prescription, and the code or number is not written on the authority prescription, the special patient contribution mentioned in subsection 85B(4) of the </w:t>
      </w:r>
      <w:r w:rsidRPr="00D45E46">
        <w:rPr>
          <w:i/>
        </w:rPr>
        <w:t>National Health Act 1953</w:t>
      </w:r>
      <w:r w:rsidRPr="00D45E46">
        <w:t xml:space="preserve"> may not be payable by the Commonwealth: see subsection 85B(5) of that Act.</w:t>
      </w:r>
    </w:p>
    <w:p w:rsidR="00D45E46" w:rsidRPr="00C4605F" w:rsidRDefault="00D45E46" w:rsidP="000A0489">
      <w:pPr>
        <w:pStyle w:val="SubsectionHead"/>
        <w:rPr>
          <w:szCs w:val="22"/>
        </w:rPr>
      </w:pPr>
      <w:r w:rsidRPr="00C4605F">
        <w:rPr>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r w:rsidRPr="00C4605F">
        <w:rPr>
          <w:szCs w:val="22"/>
        </w:rPr>
        <w:t>is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r w:rsidR="00C4605F">
        <w:rPr>
          <w:szCs w:val="22"/>
        </w:rPr>
        <w:t>contains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6D5E41" w:rsidRPr="006A4798" w:rsidRDefault="006D5E41" w:rsidP="006D5E41">
      <w:pPr>
        <w:pStyle w:val="SubsectionHead"/>
        <w:rPr>
          <w:szCs w:val="24"/>
        </w:rPr>
      </w:pPr>
      <w:r w:rsidRPr="006A4798">
        <w:rPr>
          <w:szCs w:val="24"/>
        </w:rPr>
        <w:lastRenderedPageBreak/>
        <w:t>Electronic medication charts</w:t>
      </w:r>
    </w:p>
    <w:p w:rsidR="006D5E41" w:rsidRPr="006A4798" w:rsidRDefault="006D5E41" w:rsidP="006D5E41">
      <w:pPr>
        <w:pStyle w:val="subsection"/>
        <w:rPr>
          <w:szCs w:val="24"/>
        </w:rPr>
      </w:pPr>
      <w:r w:rsidRPr="006A4798">
        <w:rPr>
          <w:szCs w:val="24"/>
        </w:rPr>
        <w:tab/>
        <w:t>(8)</w:t>
      </w:r>
      <w:r w:rsidRPr="006A4798">
        <w:rPr>
          <w:szCs w:val="24"/>
        </w:rPr>
        <w:tab/>
        <w:t xml:space="preserve">An </w:t>
      </w:r>
      <w:r w:rsidRPr="006A4798">
        <w:rPr>
          <w:b/>
          <w:i/>
          <w:szCs w:val="24"/>
        </w:rPr>
        <w:t xml:space="preserve">electronic medication chart </w:t>
      </w:r>
      <w:r w:rsidRPr="006A4798">
        <w:rPr>
          <w:szCs w:val="24"/>
        </w:rPr>
        <w:t xml:space="preserve">is a medication chart in a form approved by the Secretary under subsection 41(5) of the </w:t>
      </w:r>
      <w:r w:rsidRPr="006A4798">
        <w:rPr>
          <w:i/>
          <w:szCs w:val="24"/>
        </w:rPr>
        <w:t xml:space="preserve">National Health (Pharmaceutical Benefits) Regulations 2017 </w:t>
      </w:r>
      <w:r w:rsidRPr="006A4798">
        <w:rPr>
          <w:szCs w:val="24"/>
        </w:rPr>
        <w:t>for the purpose of writing an electronic prescription.</w:t>
      </w:r>
    </w:p>
    <w:p w:rsidR="006237B9" w:rsidRPr="00845770" w:rsidRDefault="006237B9" w:rsidP="006237B9">
      <w:pPr>
        <w:pStyle w:val="ActHead5"/>
        <w:rPr>
          <w:szCs w:val="24"/>
        </w:rPr>
      </w:pPr>
      <w:bookmarkStart w:id="25" w:name="_Toc40096801"/>
      <w:r w:rsidRPr="00A41C3D">
        <w:rPr>
          <w:rStyle w:val="CharSectno"/>
        </w:rPr>
        <w:t>11C</w:t>
      </w:r>
      <w:r w:rsidRPr="00845770">
        <w:rPr>
          <w:szCs w:val="24"/>
        </w:rPr>
        <w:t xml:space="preserve">  Writing prescriptions—additional requirements for all electronic prescriptions</w:t>
      </w:r>
      <w:bookmarkEnd w:id="25"/>
    </w:p>
    <w:p w:rsidR="006237B9" w:rsidRPr="006A4798" w:rsidRDefault="006237B9" w:rsidP="006237B9">
      <w:pPr>
        <w:pStyle w:val="subsection"/>
        <w:rPr>
          <w:szCs w:val="24"/>
        </w:rPr>
      </w:pPr>
      <w:r w:rsidRPr="006A4798">
        <w:rPr>
          <w:szCs w:val="24"/>
        </w:rPr>
        <w:tab/>
      </w:r>
      <w:r w:rsidRPr="006A4798">
        <w:rPr>
          <w:szCs w:val="24"/>
        </w:rPr>
        <w:tab/>
        <w:t xml:space="preserve">An </w:t>
      </w:r>
      <w:r w:rsidRPr="006A4798">
        <w:rPr>
          <w:i/>
          <w:szCs w:val="24"/>
        </w:rPr>
        <w:t>RPBS prescriber</w:t>
      </w:r>
      <w:r w:rsidRPr="006A4798">
        <w:rPr>
          <w:szCs w:val="24"/>
        </w:rPr>
        <w:t xml:space="preserve"> writes an electronic prescription in accordance with this section if the </w:t>
      </w:r>
      <w:r w:rsidRPr="006A4798">
        <w:rPr>
          <w:i/>
          <w:szCs w:val="24"/>
        </w:rPr>
        <w:t>RPBS prescriber</w:t>
      </w:r>
      <w:r w:rsidRPr="006A4798">
        <w:rPr>
          <w:szCs w:val="24"/>
        </w:rPr>
        <w:t>:</w:t>
      </w:r>
    </w:p>
    <w:p w:rsidR="006237B9" w:rsidRPr="006A4798" w:rsidRDefault="006237B9" w:rsidP="006237B9">
      <w:pPr>
        <w:pStyle w:val="paragraph"/>
        <w:rPr>
          <w:szCs w:val="24"/>
        </w:rPr>
      </w:pPr>
      <w:r w:rsidRPr="006A4798">
        <w:rPr>
          <w:szCs w:val="24"/>
        </w:rPr>
        <w:tab/>
        <w:t>(a)</w:t>
      </w:r>
      <w:r w:rsidRPr="006A4798">
        <w:rPr>
          <w:szCs w:val="24"/>
        </w:rPr>
        <w:tab/>
        <w:t>includes in the metadata of the prescription:</w:t>
      </w:r>
    </w:p>
    <w:p w:rsidR="006237B9" w:rsidRPr="006A4798" w:rsidRDefault="006237B9" w:rsidP="006237B9">
      <w:pPr>
        <w:pStyle w:val="paragraphsub"/>
        <w:rPr>
          <w:szCs w:val="24"/>
        </w:rPr>
      </w:pPr>
      <w:r w:rsidRPr="006A4798">
        <w:rPr>
          <w:szCs w:val="24"/>
        </w:rPr>
        <w:tab/>
        <w:t>(i)</w:t>
      </w:r>
      <w:r w:rsidRPr="006A4798">
        <w:rPr>
          <w:szCs w:val="24"/>
        </w:rPr>
        <w:tab/>
        <w:t>the conformance identifier provided to the Australian Digital Health Agency in relation to the software used to prepare the prescription; and</w:t>
      </w:r>
    </w:p>
    <w:p w:rsidR="006237B9" w:rsidRPr="006A4798" w:rsidRDefault="006237B9" w:rsidP="006237B9">
      <w:pPr>
        <w:pStyle w:val="paragraphsub"/>
        <w:rPr>
          <w:szCs w:val="24"/>
        </w:rPr>
      </w:pPr>
      <w:r w:rsidRPr="006A4798">
        <w:rPr>
          <w:szCs w:val="24"/>
        </w:rPr>
        <w:tab/>
        <w:t>(ii)</w:t>
      </w:r>
      <w:r w:rsidRPr="006A4798">
        <w:rPr>
          <w:szCs w:val="24"/>
        </w:rPr>
        <w:tab/>
        <w:t>a unique identifier for the prescription generated by that software; and</w:t>
      </w:r>
    </w:p>
    <w:p w:rsidR="006237B9" w:rsidRPr="006A4798" w:rsidRDefault="006237B9" w:rsidP="006237B9">
      <w:pPr>
        <w:pStyle w:val="paragraph"/>
        <w:rPr>
          <w:szCs w:val="24"/>
        </w:rPr>
      </w:pPr>
      <w:r w:rsidRPr="006A4798">
        <w:rPr>
          <w:szCs w:val="24"/>
        </w:rPr>
        <w:tab/>
        <w:t>(b)</w:t>
      </w:r>
      <w:r w:rsidRPr="006A4798">
        <w:rPr>
          <w:szCs w:val="24"/>
        </w:rPr>
        <w:tab/>
        <w:t>states in the prescription:</w:t>
      </w:r>
    </w:p>
    <w:p w:rsidR="006237B9" w:rsidRPr="006A4798" w:rsidRDefault="006237B9" w:rsidP="006237B9">
      <w:pPr>
        <w:pStyle w:val="paragraphsub"/>
        <w:rPr>
          <w:szCs w:val="24"/>
        </w:rPr>
      </w:pPr>
      <w:r w:rsidRPr="006A4798">
        <w:rPr>
          <w:szCs w:val="24"/>
        </w:rPr>
        <w:tab/>
        <w:t>(i)</w:t>
      </w:r>
      <w:r w:rsidRPr="006A4798">
        <w:rPr>
          <w:szCs w:val="24"/>
        </w:rPr>
        <w:tab/>
        <w:t xml:space="preserve">the healthcare identifier (if any) assigned to the </w:t>
      </w:r>
      <w:r w:rsidRPr="006A4798">
        <w:rPr>
          <w:i/>
          <w:szCs w:val="24"/>
        </w:rPr>
        <w:t>RPBS prescriber</w:t>
      </w:r>
      <w:r w:rsidRPr="006A4798">
        <w:rPr>
          <w:szCs w:val="24"/>
        </w:rPr>
        <w:t>; and</w:t>
      </w:r>
    </w:p>
    <w:p w:rsidR="006237B9" w:rsidRPr="006A4798" w:rsidRDefault="006237B9" w:rsidP="006237B9">
      <w:pPr>
        <w:pStyle w:val="paragraphsub"/>
        <w:rPr>
          <w:szCs w:val="24"/>
        </w:rPr>
      </w:pPr>
      <w:r w:rsidRPr="006A4798">
        <w:rPr>
          <w:szCs w:val="24"/>
        </w:rPr>
        <w:tab/>
        <w:t>(ii)</w:t>
      </w:r>
      <w:r w:rsidRPr="006A4798">
        <w:rPr>
          <w:szCs w:val="24"/>
        </w:rPr>
        <w:tab/>
        <w:t xml:space="preserve">the healthcare identifier assigned to a healthcare provider organisation to which the </w:t>
      </w:r>
      <w:r w:rsidRPr="006A4798">
        <w:rPr>
          <w:i/>
          <w:szCs w:val="24"/>
        </w:rPr>
        <w:t>RPBS prescriber</w:t>
      </w:r>
      <w:r w:rsidRPr="006A4798">
        <w:rPr>
          <w:szCs w:val="24"/>
        </w:rPr>
        <w:t xml:space="preserve"> is linked (within the meaning of the </w:t>
      </w:r>
      <w:r w:rsidRPr="006A4798">
        <w:rPr>
          <w:i/>
          <w:szCs w:val="24"/>
        </w:rPr>
        <w:t>Healthcare Identifiers Act 2010</w:t>
      </w:r>
      <w:r w:rsidRPr="006A4798">
        <w:rPr>
          <w:szCs w:val="24"/>
        </w:rPr>
        <w:t>).</w:t>
      </w:r>
    </w:p>
    <w:p w:rsidR="00F53AB6" w:rsidRPr="00845770" w:rsidRDefault="00F53AB6" w:rsidP="00F53AB6">
      <w:pPr>
        <w:pStyle w:val="ActHead5"/>
        <w:rPr>
          <w:szCs w:val="24"/>
        </w:rPr>
      </w:pPr>
      <w:bookmarkStart w:id="26" w:name="_Toc40096802"/>
      <w:r w:rsidRPr="00A41C3D">
        <w:rPr>
          <w:rStyle w:val="CharSectno"/>
        </w:rPr>
        <w:t>11D</w:t>
      </w:r>
      <w:r w:rsidRPr="00845770">
        <w:rPr>
          <w:szCs w:val="24"/>
        </w:rPr>
        <w:t xml:space="preserve">  Writing prescriptions—additional information that may be included in electronic prescriptions</w:t>
      </w:r>
      <w:bookmarkEnd w:id="26"/>
    </w:p>
    <w:p w:rsidR="00F53AB6" w:rsidRPr="006A4798" w:rsidRDefault="00F53AB6" w:rsidP="00F53AB6">
      <w:pPr>
        <w:pStyle w:val="subsection"/>
        <w:rPr>
          <w:szCs w:val="24"/>
        </w:rPr>
      </w:pPr>
      <w:r w:rsidRPr="006A4798">
        <w:rPr>
          <w:szCs w:val="24"/>
        </w:rPr>
        <w:tab/>
      </w:r>
      <w:r w:rsidRPr="006A4798">
        <w:rPr>
          <w:szCs w:val="24"/>
        </w:rPr>
        <w:tab/>
        <w:t>An electronic prescription may include either or both of the following:</w:t>
      </w:r>
    </w:p>
    <w:p w:rsidR="00F53AB6" w:rsidRPr="006A4798" w:rsidRDefault="00F53AB6" w:rsidP="00F53AB6">
      <w:pPr>
        <w:pStyle w:val="paragraph"/>
        <w:rPr>
          <w:szCs w:val="24"/>
        </w:rPr>
      </w:pPr>
      <w:r w:rsidRPr="006A4798">
        <w:rPr>
          <w:szCs w:val="24"/>
        </w:rPr>
        <w:tab/>
        <w:t>(a)</w:t>
      </w:r>
      <w:r w:rsidRPr="006A4798">
        <w:rPr>
          <w:szCs w:val="24"/>
        </w:rPr>
        <w:tab/>
        <w:t xml:space="preserve">the date of birth of the person for whom the </w:t>
      </w:r>
      <w:r w:rsidRPr="006A4798">
        <w:rPr>
          <w:i/>
          <w:szCs w:val="24"/>
        </w:rPr>
        <w:t>Pharmaceutical benefit</w:t>
      </w:r>
      <w:r w:rsidRPr="006A4798">
        <w:rPr>
          <w:szCs w:val="24"/>
        </w:rPr>
        <w:t xml:space="preserve"> is prescribed;</w:t>
      </w:r>
    </w:p>
    <w:p w:rsidR="00F53AB6" w:rsidRPr="006A4798" w:rsidRDefault="00F53AB6" w:rsidP="00F53AB6">
      <w:pPr>
        <w:pStyle w:val="paragraph"/>
        <w:rPr>
          <w:szCs w:val="24"/>
        </w:rPr>
      </w:pPr>
      <w:r w:rsidRPr="006A4798">
        <w:rPr>
          <w:szCs w:val="24"/>
        </w:rPr>
        <w:tab/>
        <w:t>(b)</w:t>
      </w:r>
      <w:r w:rsidRPr="006A4798">
        <w:rPr>
          <w:szCs w:val="24"/>
        </w:rPr>
        <w:tab/>
        <w:t xml:space="preserve">the reason why the </w:t>
      </w:r>
      <w:r w:rsidRPr="006A4798">
        <w:rPr>
          <w:i/>
          <w:szCs w:val="24"/>
        </w:rPr>
        <w:t>Pharmaceutical benefit</w:t>
      </w:r>
      <w:r w:rsidRPr="006A4798">
        <w:rPr>
          <w:szCs w:val="24"/>
        </w:rPr>
        <w:t xml:space="preserve"> is prescribed to that person.</w:t>
      </w:r>
    </w:p>
    <w:p w:rsidR="00992E36" w:rsidRPr="00D45E46" w:rsidRDefault="00992E36" w:rsidP="00992E36">
      <w:pPr>
        <w:pStyle w:val="ActHead5"/>
      </w:pPr>
      <w:bookmarkStart w:id="27" w:name="_Toc40096803"/>
      <w:r w:rsidRPr="00A41C3D">
        <w:rPr>
          <w:rStyle w:val="CharSectno"/>
        </w:rPr>
        <w:t>12</w:t>
      </w:r>
      <w:r>
        <w:t xml:space="preserve">  When prescriptions are invalid</w:t>
      </w:r>
      <w:bookmarkEnd w:id="27"/>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t xml:space="preserve">prescribes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lastRenderedPageBreak/>
        <w:tab/>
        <w:t>(e)</w:t>
      </w:r>
      <w:r w:rsidRPr="00C4605F">
        <w:rPr>
          <w:szCs w:val="22"/>
        </w:rPr>
        <w:tab/>
        <w:t xml:space="preserve">prescribes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t xml:space="preserve">where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8" w:name="_Toc40096804"/>
      <w:r w:rsidRPr="00A41C3D">
        <w:rPr>
          <w:rStyle w:val="CharSectno"/>
        </w:rPr>
        <w:t>13</w:t>
      </w:r>
      <w:r>
        <w:t xml:space="preserve">  Maximum quantity and repeats allowed</w:t>
      </w:r>
      <w:bookmarkEnd w:id="28"/>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9" w:name="_Toc40096805"/>
      <w:r w:rsidRPr="00A41C3D">
        <w:rPr>
          <w:rStyle w:val="CharSectno"/>
        </w:rPr>
        <w:t>14</w:t>
      </w:r>
      <w:r>
        <w:t xml:space="preserve">  Prescribing outside the RPBS Schedule or PBS Schedule</w:t>
      </w:r>
      <w:bookmarkEnd w:id="29"/>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30" w:name="_Toc40096806"/>
      <w:r w:rsidRPr="00A41C3D">
        <w:rPr>
          <w:rStyle w:val="CharSectno"/>
        </w:rPr>
        <w:t>15</w:t>
      </w:r>
      <w:r>
        <w:t xml:space="preserve">  Medical Practitioner subject to this Scheme</w:t>
      </w:r>
      <w:bookmarkEnd w:id="30"/>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31" w:name="_Toc40096807"/>
      <w:r w:rsidRPr="00A41C3D">
        <w:rPr>
          <w:rStyle w:val="CharPartNo"/>
        </w:rPr>
        <w:lastRenderedPageBreak/>
        <w:t>Part 3</w:t>
      </w:r>
      <w:r w:rsidRPr="00B33A0E">
        <w:t>—</w:t>
      </w:r>
      <w:r w:rsidRPr="00A41C3D">
        <w:rPr>
          <w:rStyle w:val="CharPartText"/>
        </w:rPr>
        <w:t>Supply of Pharmaceutical Benefits</w:t>
      </w:r>
      <w:bookmarkEnd w:id="31"/>
    </w:p>
    <w:p w:rsidR="00255A74" w:rsidRPr="00255A74" w:rsidRDefault="00255A74" w:rsidP="00255A74">
      <w:pPr>
        <w:pStyle w:val="ActHead5"/>
      </w:pPr>
      <w:bookmarkStart w:id="32" w:name="_Toc40096808"/>
      <w:r w:rsidRPr="00A41C3D">
        <w:rPr>
          <w:rStyle w:val="CharSectno"/>
        </w:rPr>
        <w:t>16</w:t>
      </w:r>
      <w:r>
        <w:t xml:space="preserve">  Supply of Pharmaceutical Benefits — Procedure by Community Pharmacists</w:t>
      </w:r>
      <w:bookmarkEnd w:id="32"/>
    </w:p>
    <w:p w:rsidR="00884868" w:rsidRPr="00C4605F" w:rsidRDefault="00255A74" w:rsidP="00255A74">
      <w:pPr>
        <w:pStyle w:val="subsection"/>
        <w:rPr>
          <w:szCs w:val="22"/>
        </w:rPr>
      </w:pPr>
      <w:r>
        <w:tab/>
      </w:r>
      <w:r w:rsidRPr="00C4605F">
        <w:rPr>
          <w:szCs w:val="22"/>
        </w:rPr>
        <w:tab/>
      </w:r>
      <w:r w:rsidR="009E4C78" w:rsidRPr="00C4605F">
        <w:rPr>
          <w:szCs w:val="22"/>
        </w:rPr>
        <w:t>Subject to</w:t>
      </w:r>
      <w:r w:rsidR="002916E2">
        <w:rPr>
          <w:szCs w:val="22"/>
        </w:rPr>
        <w:t xml:space="preserve"> </w:t>
      </w:r>
      <w:r w:rsidR="00851BC4">
        <w:rPr>
          <w:szCs w:val="22"/>
        </w:rPr>
        <w:t>paragraph 16A</w:t>
      </w:r>
      <w:r w:rsidR="002916E2">
        <w:rPr>
          <w:szCs w:val="22"/>
        </w:rPr>
        <w:t xml:space="preserve"> </w:t>
      </w:r>
      <w:r w:rsidR="00851BC4">
        <w:rPr>
          <w:szCs w:val="22"/>
        </w:rPr>
        <w:t>(continued dispensing)</w:t>
      </w:r>
      <w:r w:rsidR="009E4C78" w:rsidRPr="00C4605F">
        <w:rPr>
          <w:szCs w:val="22"/>
        </w:rPr>
        <w:t xml:space="preserve">,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t xml:space="preserve">a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a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t xml:space="preserve">a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t xml:space="preserve">a valid </w:t>
      </w:r>
      <w:r w:rsidR="00F11162" w:rsidRPr="00C4605F">
        <w:rPr>
          <w:i/>
          <w:szCs w:val="22"/>
        </w:rPr>
        <w:t>medication chart prescription</w:t>
      </w:r>
      <w:r w:rsidR="00F11162" w:rsidRPr="00C4605F">
        <w:rPr>
          <w:szCs w:val="22"/>
        </w:rPr>
        <w:t>;</w:t>
      </w:r>
    </w:p>
    <w:p w:rsidR="005A5B16" w:rsidRPr="004F041B" w:rsidRDefault="005A5B16" w:rsidP="00255A74">
      <w:pPr>
        <w:pStyle w:val="notetext"/>
        <w:rPr>
          <w:i/>
          <w:szCs w:val="18"/>
        </w:rPr>
      </w:pPr>
      <w:r w:rsidRPr="00255A74">
        <w:rPr>
          <w:szCs w:val="18"/>
        </w:rPr>
        <w:t>Note:</w:t>
      </w:r>
      <w:r w:rsidR="00255A74">
        <w:rPr>
          <w:szCs w:val="18"/>
        </w:rPr>
        <w:tab/>
      </w:r>
      <w:r w:rsidRPr="00255A74">
        <w:rPr>
          <w:szCs w:val="18"/>
        </w:rPr>
        <w:t xml:space="preserve">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w:t>
      </w:r>
      <w:r w:rsidRPr="004F041B">
        <w:rPr>
          <w:i/>
          <w:szCs w:val="18"/>
        </w:rPr>
        <w:t>National Health (Pharmaceutical Benefits) Regulations </w:t>
      </w:r>
      <w:r w:rsidR="00D578D9" w:rsidRPr="004F041B">
        <w:rPr>
          <w:i/>
          <w:szCs w:val="18"/>
        </w:rPr>
        <w:t>2017.</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777EA3" w:rsidRPr="00AB1602" w:rsidRDefault="00777EA3" w:rsidP="002D5EF9">
      <w:pPr>
        <w:pStyle w:val="ActHead5"/>
      </w:pPr>
      <w:bookmarkStart w:id="33" w:name="_Toc40096809"/>
      <w:r w:rsidRPr="00A41C3D">
        <w:rPr>
          <w:rStyle w:val="CharSectno"/>
        </w:rPr>
        <w:t>16AA</w:t>
      </w:r>
      <w:r w:rsidRPr="002E1B05">
        <w:t xml:space="preserve">  Supply of pharmaceutical benefit on basis of medication chart prescription</w:t>
      </w:r>
      <w:bookmarkEnd w:id="33"/>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(i)</w:t>
      </w:r>
      <w:r w:rsidRPr="00C4605F">
        <w:rPr>
          <w:rFonts w:eastAsia="Calibri"/>
          <w:szCs w:val="22"/>
        </w:rPr>
        <w:tab/>
      </w:r>
      <w:r w:rsidR="00777EA3" w:rsidRPr="00C4605F">
        <w:rPr>
          <w:rFonts w:eastAsia="Calibri"/>
          <w:szCs w:val="22"/>
        </w:rPr>
        <w:t xml:space="preserve">the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r w:rsidR="00777EA3" w:rsidRPr="00C4605F">
        <w:rPr>
          <w:rFonts w:eastAsia="Calibri"/>
          <w:szCs w:val="22"/>
        </w:rPr>
        <w:t xml:space="preserve">a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t xml:space="preserve">the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during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no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t xml:space="preserve">the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lastRenderedPageBreak/>
        <w:tab/>
        <w:t>(i)</w:t>
      </w:r>
      <w:r w:rsidRPr="00C4605F">
        <w:rPr>
          <w:rFonts w:eastAsia="Calibri"/>
          <w:szCs w:val="22"/>
        </w:rPr>
        <w:tab/>
        <w:t xml:space="preserve">the </w:t>
      </w:r>
      <w:r w:rsidRPr="00C4605F">
        <w:rPr>
          <w:rFonts w:eastAsia="Calibri"/>
          <w:i/>
          <w:szCs w:val="22"/>
        </w:rPr>
        <w:t>Community Pharmacist’s</w:t>
      </w:r>
      <w:r w:rsidRPr="00C4605F">
        <w:rPr>
          <w:rFonts w:eastAsia="Calibri"/>
          <w:szCs w:val="22"/>
        </w:rPr>
        <w:t xml:space="preserve"> name and any approval number under </w:t>
      </w:r>
      <w:r w:rsidR="008F6127">
        <w:rPr>
          <w:rFonts w:eastAsia="Calibri"/>
          <w:szCs w:val="22"/>
        </w:rPr>
        <w:t>section 16</w:t>
      </w:r>
      <w:r w:rsidRPr="00C4605F">
        <w:rPr>
          <w:rFonts w:eastAsia="Calibri"/>
          <w:szCs w:val="22"/>
        </w:rPr>
        <w:t xml:space="preserve"> of the </w:t>
      </w:r>
      <w:r w:rsidRPr="00C4605F">
        <w:rPr>
          <w:rFonts w:eastAsia="Calibri"/>
          <w:i/>
          <w:szCs w:val="22"/>
        </w:rPr>
        <w:t>National Health (Pharmaceutical Benefits) Regulations </w:t>
      </w:r>
      <w:r w:rsidR="008F6127">
        <w:rPr>
          <w:rFonts w:eastAsia="Calibri"/>
          <w:i/>
          <w:szCs w:val="22"/>
        </w:rPr>
        <w:t>2017</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an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t xml:space="preserve">the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t>ends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starts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r w:rsidRPr="00C4605F">
        <w:rPr>
          <w:szCs w:val="22"/>
        </w:rPr>
        <w:t xml:space="preserve">ends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t xml:space="preserve">the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 xml:space="preserve">See paragraph 85A(2)(a)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r w:rsidR="00777EA3" w:rsidRPr="00777EA3">
        <w:t>the dose and frequency of administration of the Pharmaceutical benefit;</w:t>
      </w:r>
    </w:p>
    <w:p w:rsidR="00777EA3" w:rsidRPr="00777EA3" w:rsidRDefault="00B21CDD" w:rsidP="00B21CDD">
      <w:pPr>
        <w:pStyle w:val="notetext"/>
        <w:ind w:left="2268" w:hanging="283"/>
      </w:pPr>
      <w:r>
        <w:t xml:space="preserve">(b) </w:t>
      </w:r>
      <w:r w:rsidR="00777EA3" w:rsidRPr="00777EA3">
        <w:t>the date of prescribing, or the start date (if any) for administration of the Pharmaceutical benefit;</w:t>
      </w:r>
    </w:p>
    <w:p w:rsidR="00777EA3" w:rsidRPr="00777EA3" w:rsidRDefault="00B21CDD" w:rsidP="00B21CDD">
      <w:pPr>
        <w:pStyle w:val="notetext"/>
        <w:ind w:firstLine="0"/>
      </w:pPr>
      <w:r>
        <w:t xml:space="preserve">(c) </w:t>
      </w:r>
      <w:r w:rsidR="00777EA3" w:rsidRPr="00777EA3">
        <w:t>the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lastRenderedPageBreak/>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t>on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t>mentioned in paragraph (5);</w:t>
      </w:r>
    </w:p>
    <w:p w:rsidR="00777EA3" w:rsidRPr="00C4605F" w:rsidRDefault="002E1B05" w:rsidP="002E1B05">
      <w:pPr>
        <w:pStyle w:val="subsection"/>
        <w:rPr>
          <w:szCs w:val="22"/>
        </w:rPr>
      </w:pPr>
      <w:r w:rsidRPr="00C4605F">
        <w:rPr>
          <w:szCs w:val="22"/>
        </w:rPr>
        <w:tab/>
      </w:r>
      <w:r w:rsidRPr="00C4605F">
        <w:rPr>
          <w:szCs w:val="22"/>
        </w:rPr>
        <w:tab/>
      </w:r>
      <w:r w:rsidR="00777EA3" w:rsidRPr="00C4605F">
        <w:rPr>
          <w:szCs w:val="22"/>
        </w:rPr>
        <w:t xml:space="preserve">a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4" w:name="_Toc40096810"/>
      <w:r>
        <w:t>Co</w:t>
      </w:r>
      <w:r w:rsidR="004B2CB4" w:rsidRPr="00D7570B">
        <w:t>ntinued Dispensing</w:t>
      </w:r>
      <w:bookmarkEnd w:id="34"/>
    </w:p>
    <w:p w:rsidR="00C50848" w:rsidRDefault="00B21CDD" w:rsidP="00C50848">
      <w:pPr>
        <w:pStyle w:val="ActHead5"/>
      </w:pPr>
      <w:bookmarkStart w:id="35" w:name="_Toc40096811"/>
      <w:r w:rsidRPr="00A41C3D">
        <w:rPr>
          <w:rStyle w:val="CharSectno"/>
        </w:rPr>
        <w:t>16</w:t>
      </w:r>
      <w:r w:rsidR="00C50848" w:rsidRPr="00A41C3D">
        <w:rPr>
          <w:rStyle w:val="CharSectno"/>
        </w:rPr>
        <w:t>A</w:t>
      </w:r>
      <w:r w:rsidR="00C50848" w:rsidRPr="00C50848">
        <w:t xml:space="preserve">  When Pharmaceutical benefits may be supplied by Community Pharmacists without prescription</w:t>
      </w:r>
      <w:bookmarkEnd w:id="35"/>
    </w:p>
    <w:p w:rsidR="00B005C9" w:rsidRPr="00B005C9" w:rsidRDefault="00B005C9" w:rsidP="00B005C9">
      <w:pPr>
        <w:pStyle w:val="SubsectionHead"/>
      </w:pPr>
      <w:r w:rsidRPr="00B005C9">
        <w:t>Pharmaceutical benefits covered by PBS and National Health Act section 89A instruments</w:t>
      </w:r>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r w:rsidR="004B2CB4" w:rsidRPr="00C4605F">
        <w:rPr>
          <w:szCs w:val="22"/>
        </w:rPr>
        <w:t xml:space="preserve">the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w:t>
      </w:r>
      <w:r w:rsidR="004F245F">
        <w:rPr>
          <w:szCs w:val="22"/>
        </w:rPr>
        <w:t xml:space="preserve">an instrument in force </w:t>
      </w:r>
      <w:r w:rsidR="004B2CB4" w:rsidRPr="00C4605F">
        <w:rPr>
          <w:szCs w:val="22"/>
        </w:rPr>
        <w:t xml:space="preserve">under subsection 89A(3) of the </w:t>
      </w:r>
      <w:r w:rsidR="004B2CB4" w:rsidRPr="00C4605F">
        <w:rPr>
          <w:i/>
          <w:szCs w:val="22"/>
        </w:rPr>
        <w:t>National Health Act 1953</w:t>
      </w:r>
      <w:r w:rsidR="004B2CB4" w:rsidRPr="00C4605F">
        <w:rPr>
          <w:szCs w:val="22"/>
        </w:rPr>
        <w:t>; and</w:t>
      </w:r>
    </w:p>
    <w:p w:rsidR="004B2CB4" w:rsidRDefault="009E6BDE" w:rsidP="007207BF">
      <w:pPr>
        <w:pStyle w:val="paragraph"/>
        <w:rPr>
          <w:szCs w:val="22"/>
        </w:rPr>
      </w:pPr>
      <w:r w:rsidRPr="00C4605F">
        <w:rPr>
          <w:szCs w:val="22"/>
        </w:rPr>
        <w:tab/>
      </w:r>
    </w:p>
    <w:p w:rsidR="004F245F" w:rsidRPr="004F245F" w:rsidRDefault="004F245F">
      <w:pPr>
        <w:tabs>
          <w:tab w:val="right" w:pos="1531"/>
        </w:tabs>
        <w:spacing w:before="40" w:line="240" w:lineRule="auto"/>
        <w:ind w:left="1644" w:hanging="1644"/>
        <w:rPr>
          <w:rFonts w:eastAsia="Times New Roman" w:cs="Times New Roman"/>
          <w:szCs w:val="22"/>
          <w:lang w:eastAsia="en-AU"/>
        </w:rPr>
      </w:pPr>
      <w:r>
        <w:rPr>
          <w:rFonts w:eastAsia="Times New Roman" w:cs="Times New Roman"/>
          <w:szCs w:val="22"/>
          <w:lang w:eastAsia="en-AU"/>
        </w:rPr>
        <w:tab/>
      </w:r>
      <w:r w:rsidRPr="004F245F">
        <w:rPr>
          <w:rFonts w:eastAsia="Times New Roman" w:cs="Times New Roman"/>
          <w:szCs w:val="22"/>
          <w:lang w:eastAsia="en-AU"/>
        </w:rPr>
        <w:t>(b)</w:t>
      </w:r>
      <w:r w:rsidRPr="004F245F">
        <w:rPr>
          <w:rFonts w:eastAsia="Times New Roman" w:cs="Times New Roman"/>
          <w:szCs w:val="22"/>
          <w:lang w:eastAsia="en-AU"/>
        </w:rPr>
        <w:tab/>
        <w:t>the supply is made in accordance with the conditions specified in the instrument: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the instrument; and</w:t>
      </w:r>
    </w:p>
    <w:p w:rsid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the instrument has effect under subsection (1B) of this section; and</w:t>
      </w:r>
    </w:p>
    <w:p w:rsidR="00D36307" w:rsidRPr="004F245F" w:rsidRDefault="00D36307" w:rsidP="00D36307">
      <w:pPr>
        <w:tabs>
          <w:tab w:val="right" w:pos="1985"/>
        </w:tabs>
        <w:spacing w:before="40" w:line="240" w:lineRule="auto"/>
        <w:ind w:left="1276" w:hanging="1276"/>
        <w:rPr>
          <w:rFonts w:eastAsia="Times New Roman" w:cs="Times New Roman"/>
          <w:lang w:eastAsia="en-AU"/>
        </w:rPr>
      </w:pPr>
      <w:r>
        <w:rPr>
          <w:rFonts w:ascii="&amp;quot" w:hAnsi="&amp;quot"/>
          <w:color w:val="000000"/>
          <w:szCs w:val="22"/>
        </w:rPr>
        <w:t>      </w:t>
      </w:r>
      <w:r>
        <w:rPr>
          <w:rFonts w:ascii="&amp;quot" w:hAnsi="&amp;quot"/>
          <w:color w:val="000000"/>
          <w:szCs w:val="22"/>
        </w:rPr>
        <w:tab/>
      </w:r>
      <w:r>
        <w:rPr>
          <w:rFonts w:ascii="&amp;quot" w:hAnsi="&amp;quot"/>
          <w:color w:val="000000"/>
          <w:szCs w:val="22"/>
        </w:rPr>
        <w:tab/>
        <w:t>(c)  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Certain Pharmaceutical benefits not covered by PBS</w:t>
      </w:r>
    </w:p>
    <w:p w:rsidR="004F245F" w:rsidRPr="004F245F" w:rsidRDefault="004F245F" w:rsidP="004F245F">
      <w:pPr>
        <w:tabs>
          <w:tab w:val="right" w:pos="1021"/>
        </w:tabs>
        <w:spacing w:before="180" w:line="240" w:lineRule="auto"/>
        <w:ind w:left="1134" w:hanging="1134"/>
        <w:rPr>
          <w:rFonts w:eastAsia="Times New Roman" w:cs="Times New Roman"/>
          <w:szCs w:val="22"/>
          <w:lang w:eastAsia="en-AU"/>
        </w:rPr>
      </w:pPr>
      <w:r w:rsidRPr="004F245F">
        <w:rPr>
          <w:rFonts w:eastAsia="Times New Roman" w:cs="Times New Roman"/>
          <w:lang w:eastAsia="en-AU"/>
        </w:rPr>
        <w:tab/>
        <w:t>(1A)</w:t>
      </w:r>
      <w:r w:rsidRPr="004F245F">
        <w:rPr>
          <w:rFonts w:eastAsia="Times New Roman" w:cs="Times New Roman"/>
          <w:lang w:eastAsia="en-AU"/>
        </w:rPr>
        <w:tab/>
      </w:r>
      <w:r w:rsidRPr="004F245F">
        <w:rPr>
          <w:rFonts w:eastAsia="Times New Roman" w:cs="Times New Roman"/>
          <w:szCs w:val="22"/>
          <w:lang w:eastAsia="en-AU"/>
        </w:rPr>
        <w:t xml:space="preserve">A </w:t>
      </w:r>
      <w:r w:rsidRPr="004F245F">
        <w:rPr>
          <w:rFonts w:eastAsia="Times New Roman" w:cs="Times New Roman"/>
          <w:i/>
          <w:szCs w:val="22"/>
          <w:lang w:eastAsia="en-AU"/>
        </w:rPr>
        <w:t>Community Pharmacist</w:t>
      </w:r>
      <w:r w:rsidRPr="004F245F">
        <w:rPr>
          <w:rFonts w:eastAsia="Times New Roman" w:cs="Times New Roman"/>
          <w:szCs w:val="22"/>
          <w:lang w:eastAsia="en-AU"/>
        </w:rPr>
        <w:t xml:space="preserve"> may, at or from premises in respect of which the pharmacist is for the time being approved under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supply a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to an </w:t>
      </w:r>
      <w:r w:rsidRPr="004F245F">
        <w:rPr>
          <w:rFonts w:eastAsia="Times New Roman" w:cs="Times New Roman"/>
          <w:i/>
          <w:szCs w:val="22"/>
          <w:lang w:eastAsia="en-AU"/>
        </w:rPr>
        <w:t>Eligible Person</w:t>
      </w:r>
      <w:r w:rsidRPr="004F245F">
        <w:rPr>
          <w:rFonts w:eastAsia="Times New Roman" w:cs="Times New Roman"/>
          <w:szCs w:val="22"/>
          <w:lang w:eastAsia="en-AU"/>
        </w:rPr>
        <w:t xml:space="preserve"> without a </w:t>
      </w:r>
      <w:r w:rsidRPr="004F245F">
        <w:rPr>
          <w:rFonts w:eastAsia="Times New Roman" w:cs="Times New Roman"/>
          <w:i/>
          <w:szCs w:val="22"/>
          <w:lang w:eastAsia="en-AU"/>
        </w:rPr>
        <w:t>prescription</w:t>
      </w:r>
      <w:r w:rsidRPr="004F245F">
        <w:rPr>
          <w:rFonts w:eastAsia="Times New Roman" w:cs="Times New Roman"/>
          <w:szCs w:val="22"/>
          <w:lang w:eastAsia="en-AU"/>
        </w:rPr>
        <w:t xml:space="preserve"> for that supply if:</w:t>
      </w:r>
    </w:p>
    <w:p w:rsidR="004F245F" w:rsidRPr="004F245F" w:rsidRDefault="004F245F" w:rsidP="004F245F">
      <w:pPr>
        <w:tabs>
          <w:tab w:val="right" w:pos="1531"/>
        </w:tabs>
        <w:spacing w:before="40" w:line="240" w:lineRule="auto"/>
        <w:ind w:left="1644" w:hanging="1644"/>
        <w:rPr>
          <w:rFonts w:eastAsia="Times New Roman" w:cs="Times New Roman"/>
          <w:szCs w:val="22"/>
          <w:lang w:eastAsia="en-AU"/>
        </w:rPr>
      </w:pPr>
      <w:r w:rsidRPr="004F245F">
        <w:rPr>
          <w:rFonts w:eastAsia="Times New Roman" w:cs="Times New Roman"/>
          <w:szCs w:val="22"/>
          <w:lang w:eastAsia="en-AU"/>
        </w:rPr>
        <w:tab/>
        <w:t>(a)</w:t>
      </w:r>
      <w:r w:rsidRPr="004F245F">
        <w:rPr>
          <w:rFonts w:eastAsia="Times New Roman" w:cs="Times New Roman"/>
          <w:szCs w:val="22"/>
          <w:lang w:eastAsia="en-AU"/>
        </w:rPr>
        <w:tab/>
        <w:t xml:space="preserve">the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is specified in the table in Schedule 2; and</w:t>
      </w:r>
    </w:p>
    <w:p w:rsidR="004F245F" w:rsidRPr="004F245F" w:rsidRDefault="004F245F" w:rsidP="004F245F">
      <w:pPr>
        <w:tabs>
          <w:tab w:val="right" w:pos="1531"/>
        </w:tabs>
        <w:spacing w:before="40" w:line="240" w:lineRule="auto"/>
        <w:ind w:left="1644" w:hanging="1644"/>
        <w:rPr>
          <w:rFonts w:eastAsia="Times New Roman" w:cs="Times New Roman"/>
          <w:lang w:eastAsia="en-AU"/>
        </w:rPr>
      </w:pPr>
      <w:r w:rsidRPr="004F245F">
        <w:rPr>
          <w:rFonts w:eastAsia="Times New Roman" w:cs="Times New Roman"/>
          <w:szCs w:val="22"/>
          <w:lang w:eastAsia="en-AU"/>
        </w:rPr>
        <w:tab/>
        <w:t>(b)</w:t>
      </w:r>
      <w:r w:rsidRPr="004F245F">
        <w:rPr>
          <w:rFonts w:eastAsia="Times New Roman" w:cs="Times New Roman"/>
          <w:szCs w:val="22"/>
          <w:lang w:eastAsia="en-AU"/>
        </w:rPr>
        <w:tab/>
        <w:t xml:space="preserve">the supply is made in accordance with the conditions specified in the </w:t>
      </w:r>
      <w:r w:rsidRPr="004F245F">
        <w:rPr>
          <w:rFonts w:eastAsia="Times New Roman" w:cs="Times New Roman"/>
          <w:i/>
          <w:lang w:eastAsia="en-AU"/>
        </w:rPr>
        <w:t>National Health (Continued Dispensing – Emergency Measures) Determination 2020</w:t>
      </w:r>
      <w:r w:rsidRPr="004F245F">
        <w:rPr>
          <w:rFonts w:eastAsia="Times New Roman" w:cs="Times New Roman"/>
          <w:lang w:eastAsia="en-AU"/>
        </w:rPr>
        <w: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that instrument;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that instrument has effect under subsection (1B) of this section;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(iii)</w:t>
      </w:r>
      <w:r w:rsidRPr="004F245F">
        <w:rPr>
          <w:rFonts w:eastAsia="Times New Roman" w:cs="Times New Roman"/>
          <w:lang w:eastAsia="en-AU"/>
        </w:rPr>
        <w:tab/>
        <w:t>to the extent that those conditions are applicable to the supply; and</w:t>
      </w:r>
      <w:bookmarkStart w:id="36" w:name="BK_S3P3L37C79"/>
      <w:bookmarkStart w:id="37" w:name="BK_S3P4L3C79"/>
      <w:bookmarkEnd w:id="36"/>
      <w:bookmarkEnd w:id="37"/>
    </w:p>
    <w:p w:rsidR="004F245F" w:rsidRPr="004F245F" w:rsidRDefault="004F245F" w:rsidP="004F245F">
      <w:pPr>
        <w:tabs>
          <w:tab w:val="right" w:pos="1531"/>
        </w:tabs>
        <w:spacing w:before="40" w:line="240" w:lineRule="auto"/>
        <w:ind w:left="1644" w:hanging="1644"/>
        <w:rPr>
          <w:rFonts w:eastAsia="Times New Roman" w:cs="Times New Roman"/>
          <w:iCs/>
          <w:szCs w:val="22"/>
          <w:lang w:eastAsia="en-AU"/>
        </w:rPr>
      </w:pPr>
      <w:r w:rsidRPr="004F245F">
        <w:rPr>
          <w:rFonts w:eastAsia="Times New Roman" w:cs="Times New Roman"/>
          <w:iCs/>
          <w:lang w:eastAsia="en-AU"/>
        </w:rPr>
        <w:tab/>
      </w:r>
      <w:r w:rsidRPr="004F245F">
        <w:rPr>
          <w:rFonts w:eastAsia="Times New Roman" w:cs="Times New Roman"/>
          <w:iCs/>
          <w:szCs w:val="22"/>
          <w:lang w:eastAsia="en-AU"/>
        </w:rPr>
        <w:t>(c)</w:t>
      </w:r>
      <w:r w:rsidRPr="004F245F">
        <w:rPr>
          <w:rFonts w:eastAsia="Times New Roman" w:cs="Times New Roman"/>
          <w:iCs/>
          <w:szCs w:val="22"/>
          <w:lang w:eastAsia="en-AU"/>
        </w:rPr>
        <w:tab/>
        <w:t>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lastRenderedPageBreak/>
        <w:t>Modified effect of National Health Act section 89A instruments</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t>(1B)</w:t>
      </w:r>
      <w:r w:rsidRPr="004F245F">
        <w:rPr>
          <w:rFonts w:eastAsia="Times New Roman" w:cs="Times New Roman"/>
          <w:lang w:eastAsia="en-AU"/>
        </w:rPr>
        <w:tab/>
        <w:t xml:space="preserve">For the purposes of subparagraphs (1)(b)(ii) and (1A)(b)(ii) of this section, </w:t>
      </w:r>
      <w:r w:rsidRPr="004F245F">
        <w:rPr>
          <w:rFonts w:eastAsia="Times New Roman" w:cs="Times New Roman"/>
          <w:szCs w:val="22"/>
          <w:lang w:eastAsia="en-AU"/>
        </w:rPr>
        <w:t xml:space="preserve">an instrument in force under subsection 89A(3) of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has effect in accordance with the following table</w:t>
      </w:r>
      <w:r w:rsidRPr="004F245F">
        <w:rPr>
          <w:rFonts w:eastAsia="Times New Roman" w:cs="Times New Roman"/>
          <w:lang w:eastAsia="en-AU"/>
        </w:rPr>
        <w:t>.</w:t>
      </w:r>
    </w:p>
    <w:p w:rsidR="004F245F" w:rsidRPr="004F245F" w:rsidRDefault="004F245F" w:rsidP="004F245F">
      <w:pPr>
        <w:spacing w:before="60" w:line="240" w:lineRule="atLeast"/>
        <w:rPr>
          <w:rFonts w:eastAsia="Times New Roman" w:cs="Times New Roman"/>
          <w:sz w:val="20"/>
          <w:lang w:eastAsia="en-AU"/>
        </w:rPr>
      </w:pPr>
    </w:p>
    <w:tbl>
      <w:tblPr>
        <w:tblW w:w="8553"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721"/>
        <w:gridCol w:w="4188"/>
      </w:tblGrid>
      <w:tr w:rsidR="004F245F" w:rsidRPr="004F245F" w:rsidTr="004F245F">
        <w:trPr>
          <w:tblHeader/>
        </w:trPr>
        <w:tc>
          <w:tcPr>
            <w:tcW w:w="8553" w:type="dxa"/>
            <w:gridSpan w:val="3"/>
            <w:tcBorders>
              <w:top w:val="single" w:sz="12" w:space="0" w:color="auto"/>
              <w:bottom w:val="single" w:sz="6"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M</w:t>
            </w:r>
            <w:bookmarkStart w:id="38" w:name="BK_S3P4L6C2"/>
            <w:bookmarkStart w:id="39" w:name="BK_S3P4L10C2"/>
            <w:bookmarkEnd w:id="38"/>
            <w:bookmarkEnd w:id="39"/>
            <w:r w:rsidRPr="004F245F">
              <w:rPr>
                <w:rFonts w:eastAsia="Times New Roman" w:cs="Times New Roman"/>
                <w:b/>
                <w:sz w:val="20"/>
                <w:lang w:eastAsia="en-AU"/>
              </w:rPr>
              <w:t>odified effect of National Health Act section 89A instruments</w:t>
            </w:r>
          </w:p>
        </w:tc>
      </w:tr>
      <w:tr w:rsidR="004F245F" w:rsidRPr="004F245F" w:rsidTr="004F245F">
        <w:trPr>
          <w:tblHeader/>
        </w:trPr>
        <w:tc>
          <w:tcPr>
            <w:tcW w:w="644"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Item</w:t>
            </w:r>
          </w:p>
        </w:tc>
        <w:tc>
          <w:tcPr>
            <w:tcW w:w="3721"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The instrument has effect as if a reference to …</w:t>
            </w:r>
          </w:p>
        </w:tc>
        <w:tc>
          <w:tcPr>
            <w:tcW w:w="4188"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were a reference to …</w:t>
            </w:r>
          </w:p>
        </w:tc>
      </w:tr>
      <w:tr w:rsidR="004F245F" w:rsidRPr="004F245F" w:rsidTr="004F245F">
        <w:tc>
          <w:tcPr>
            <w:tcW w:w="644"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w:t>
            </w:r>
          </w:p>
        </w:tc>
        <w:tc>
          <w:tcPr>
            <w:tcW w:w="3721"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PBS prescriber</w:t>
            </w:r>
          </w:p>
        </w:tc>
        <w:tc>
          <w:tcPr>
            <w:tcW w:w="4188"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a person who prescribes a </w:t>
            </w:r>
            <w:r w:rsidRPr="004F245F">
              <w:rPr>
                <w:rFonts w:eastAsia="Times New Roman" w:cs="Times New Roman"/>
                <w:i/>
                <w:sz w:val="20"/>
                <w:lang w:eastAsia="en-AU"/>
              </w:rPr>
              <w:t xml:space="preserve">Pharmaceutical benefit </w:t>
            </w:r>
            <w:r w:rsidRPr="004F245F">
              <w:rPr>
                <w:rFonts w:eastAsia="Times New Roman" w:cs="Times New Roman"/>
                <w:sz w:val="20"/>
                <w:lang w:eastAsia="en-AU"/>
              </w:rPr>
              <w:t xml:space="preserve">under 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2</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benefit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3</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item</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4</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an approved pharmacist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szCs w:val="22"/>
                <w:lang w:eastAsia="en-AU"/>
              </w:rPr>
              <w:t xml:space="preserve">a </w:t>
            </w:r>
            <w:r w:rsidRPr="004F245F">
              <w:rPr>
                <w:rFonts w:eastAsia="Times New Roman" w:cs="Times New Roman"/>
                <w:i/>
                <w:sz w:val="20"/>
                <w:szCs w:val="22"/>
                <w:lang w:eastAsia="en-AU"/>
              </w:rPr>
              <w:t>Community Pharmacist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5</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85A(2)(a)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6</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89A(3)(a)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7</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Part VII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8</w:t>
            </w:r>
          </w:p>
        </w:tc>
        <w:tc>
          <w:tcPr>
            <w:tcW w:w="3721"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subsection 89A(1) of the Act</w:t>
            </w:r>
          </w:p>
        </w:tc>
        <w:tc>
          <w:tcPr>
            <w:tcW w:w="4188"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9</w:t>
            </w:r>
          </w:p>
        </w:tc>
        <w:tc>
          <w:tcPr>
            <w:tcW w:w="3721"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statement that particular conditions are satisfied</w:t>
            </w:r>
          </w:p>
        </w:tc>
        <w:tc>
          <w:tcPr>
            <w:tcW w:w="4188"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a statement that particular conditions, </w:t>
            </w:r>
            <w:r w:rsidRPr="004F245F">
              <w:rPr>
                <w:rFonts w:eastAsia="Times New Roman" w:cs="Times New Roman"/>
                <w:sz w:val="20"/>
                <w:szCs w:val="22"/>
                <w:lang w:eastAsia="en-AU"/>
              </w:rPr>
              <w:t>as they have effect under this subsection,</w:t>
            </w:r>
            <w:r w:rsidRPr="004F245F">
              <w:rPr>
                <w:rFonts w:eastAsia="Times New Roman" w:cs="Times New Roman"/>
                <w:sz w:val="20"/>
                <w:lang w:eastAsia="en-AU"/>
              </w:rPr>
              <w:t xml:space="preserve"> are satisfied</w:t>
            </w:r>
          </w:p>
        </w:tc>
      </w:tr>
    </w:tbl>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Other matters</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w:t>
      </w:r>
      <w:r w:rsidR="004F245F">
        <w:rPr>
          <w:szCs w:val="22"/>
        </w:rPr>
        <w:t xml:space="preserve">subsection (1) or (1A), </w:t>
      </w:r>
      <w:r w:rsidR="004B2CB4" w:rsidRPr="0003269D">
        <w:rPr>
          <w:szCs w:val="22"/>
        </w:rPr>
        <w:t xml:space="preserve">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r w:rsidRPr="0003269D">
        <w:rPr>
          <w:szCs w:val="22"/>
        </w:rPr>
        <w:t xml:space="preserve">the pharmacist’s name and approval number under </w:t>
      </w:r>
      <w:r w:rsidR="008F6127">
        <w:rPr>
          <w:szCs w:val="22"/>
        </w:rPr>
        <w:t>section 16</w:t>
      </w:r>
      <w:r w:rsidRPr="0003269D">
        <w:rPr>
          <w:szCs w:val="22"/>
        </w:rPr>
        <w:t xml:space="preserve"> of the </w:t>
      </w:r>
      <w:r w:rsidRPr="0003269D">
        <w:rPr>
          <w:i/>
          <w:szCs w:val="22"/>
        </w:rPr>
        <w:t xml:space="preserve">National Health (Pharmaceutical Benefits) Regulations </w:t>
      </w:r>
      <w:r w:rsidR="008F6127">
        <w:rPr>
          <w:i/>
          <w:szCs w:val="22"/>
        </w:rPr>
        <w:t>2017</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an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r w:rsidR="004B2CB4" w:rsidRPr="0003269D">
        <w:rPr>
          <w:szCs w:val="22"/>
        </w:rPr>
        <w:t xml:space="preserve">the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t>information about whether the patient is, at the time of the supply:</w:t>
      </w:r>
    </w:p>
    <w:p w:rsidR="004B2CB4" w:rsidRPr="0003269D" w:rsidRDefault="004B2CB4" w:rsidP="00805593">
      <w:pPr>
        <w:pStyle w:val="paragraphsub"/>
        <w:rPr>
          <w:szCs w:val="22"/>
        </w:rPr>
      </w:pPr>
      <w:r w:rsidRPr="0003269D">
        <w:rPr>
          <w:szCs w:val="22"/>
        </w:rPr>
        <w:lastRenderedPageBreak/>
        <w:tab/>
        <w:t>(i)</w:t>
      </w:r>
      <w:r w:rsidRPr="0003269D">
        <w:rPr>
          <w:szCs w:val="22"/>
        </w:rPr>
        <w:tab/>
        <w:t xml:space="preserve">a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t xml:space="preserve">the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then subject to sub</w:t>
      </w:r>
      <w:r w:rsidR="008F6127">
        <w:rPr>
          <w:szCs w:val="22"/>
        </w:rPr>
        <w:t>section</w:t>
      </w:r>
      <w:r w:rsidR="004B2CB4" w:rsidRPr="0003269D">
        <w:rPr>
          <w:szCs w:val="22"/>
        </w:rPr>
        <w:t xml:space="preserve"> </w:t>
      </w:r>
      <w:r w:rsidR="008F6127">
        <w:rPr>
          <w:szCs w:val="22"/>
        </w:rPr>
        <w:t>51</w:t>
      </w:r>
      <w:r w:rsidR="004B2CB4" w:rsidRPr="0003269D">
        <w:rPr>
          <w:szCs w:val="22"/>
        </w:rPr>
        <w:t xml:space="preserve">(2) of the </w:t>
      </w:r>
      <w:r w:rsidR="004B2CB4" w:rsidRPr="0003269D">
        <w:rPr>
          <w:i/>
          <w:szCs w:val="22"/>
        </w:rPr>
        <w:t xml:space="preserve">National Health (Pharmaceutical Benefits) Regulations </w:t>
      </w:r>
      <w:r w:rsidR="008F6127">
        <w:rPr>
          <w:i/>
          <w:szCs w:val="22"/>
        </w:rPr>
        <w:t>2017</w:t>
      </w:r>
      <w:r w:rsidR="004B2CB4" w:rsidRPr="0003269D">
        <w:rPr>
          <w:szCs w:val="22"/>
        </w:rPr>
        <w:t xml:space="preserve"> (the regulations), subregulation (3) or (4) of those regulations applies as if:</w:t>
      </w:r>
    </w:p>
    <w:p w:rsidR="004B2CB4" w:rsidRPr="0003269D" w:rsidRDefault="004B2CB4" w:rsidP="00805593">
      <w:pPr>
        <w:pStyle w:val="paragraph"/>
        <w:rPr>
          <w:szCs w:val="22"/>
        </w:rPr>
      </w:pPr>
      <w:r w:rsidRPr="0003269D">
        <w:rPr>
          <w:szCs w:val="22"/>
        </w:rPr>
        <w:tab/>
        <w:t>(a)</w:t>
      </w:r>
      <w:r w:rsidRPr="0003269D">
        <w:rPr>
          <w:szCs w:val="22"/>
        </w:rPr>
        <w:tab/>
        <w:t xml:space="preserve">the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(i)</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t xml:space="preserve">did not include a </w:t>
      </w:r>
      <w:r w:rsidRPr="0003269D">
        <w:rPr>
          <w:i/>
          <w:szCs w:val="22"/>
        </w:rPr>
        <w:t>medicare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t xml:space="preserve">did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subparagraphs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t>subparagraphs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lastRenderedPageBreak/>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t xml:space="preserve">the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t>the reason why it was not practicable for the pharmacist to obtain the written acknowledgement.</w:t>
      </w:r>
    </w:p>
    <w:p w:rsidR="00EE48E7" w:rsidRPr="00E25B5B" w:rsidRDefault="00EE48E7" w:rsidP="00E25B5B">
      <w:pPr>
        <w:pStyle w:val="ActHead5"/>
      </w:pPr>
      <w:bookmarkStart w:id="40" w:name="_Toc40096812"/>
      <w:r w:rsidRPr="00A41C3D">
        <w:rPr>
          <w:rStyle w:val="CharSectno"/>
        </w:rPr>
        <w:t>16AB</w:t>
      </w:r>
      <w:r w:rsidRPr="00E25B5B">
        <w:t xml:space="preserve">  Information about status of person—continued dispensing and medication chart prescriptions</w:t>
      </w:r>
      <w:bookmarkEnd w:id="40"/>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t xml:space="preserve">the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t>information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(i)</w:t>
      </w:r>
      <w:r w:rsidRPr="0003269D">
        <w:rPr>
          <w:rFonts w:eastAsia="Calibri"/>
          <w:szCs w:val="22"/>
        </w:rPr>
        <w:tab/>
        <w:t xml:space="preserve">a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t xml:space="preserve">the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41" w:name="_Toc40096813"/>
      <w:r w:rsidRPr="00A41C3D">
        <w:rPr>
          <w:rStyle w:val="CharSectno"/>
        </w:rPr>
        <w:t>17</w:t>
      </w:r>
      <w:r>
        <w:t xml:space="preserve">  Substitution of lesser priced alternative brand of drug</w:t>
      </w:r>
      <w:bookmarkEnd w:id="41"/>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lastRenderedPageBreak/>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42" w:name="_Toc40096814"/>
      <w:r w:rsidRPr="00A41C3D">
        <w:rPr>
          <w:rStyle w:val="CharSectno"/>
        </w:rPr>
        <w:t>18</w:t>
      </w:r>
      <w:r>
        <w:t xml:space="preserve">  </w:t>
      </w:r>
      <w:r w:rsidR="00527FC1">
        <w:t>Community Pharmacist to be satisfied as to entitlement</w:t>
      </w:r>
      <w:bookmarkEnd w:id="42"/>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 xml:space="preserve">Repatriation Health Card </w:t>
      </w:r>
      <w:r w:rsidR="00646C54">
        <w:rPr>
          <w:i/>
          <w:szCs w:val="22"/>
        </w:rPr>
        <w:noBreakHyphen/>
      </w:r>
      <w:r w:rsidR="00884868" w:rsidRPr="0003269D">
        <w:rPr>
          <w:i/>
          <w:szCs w:val="22"/>
        </w:rPr>
        <w:t xml:space="preserve">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w:t>
      </w:r>
      <w:r w:rsidR="00646C54">
        <w:rPr>
          <w:i/>
          <w:szCs w:val="22"/>
        </w:rPr>
        <w:noBreakHyphen/>
      </w:r>
      <w:r w:rsidRPr="0003269D">
        <w:rPr>
          <w:i/>
          <w:szCs w:val="22"/>
        </w:rPr>
        <w:t xml:space="preserve">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43" w:name="_Toc40096815"/>
      <w:r w:rsidRPr="00A41C3D">
        <w:rPr>
          <w:rStyle w:val="CharSectno"/>
        </w:rPr>
        <w:t>19</w:t>
      </w:r>
      <w:r>
        <w:t xml:space="preserve">  </w:t>
      </w:r>
      <w:r w:rsidR="00884868">
        <w:t>Dispensing of deleted items</w:t>
      </w:r>
      <w:bookmarkEnd w:id="43"/>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44" w:name="_Toc40096816"/>
      <w:r w:rsidRPr="00A41C3D">
        <w:rPr>
          <w:rStyle w:val="CharSectno"/>
        </w:rPr>
        <w:t>20</w:t>
      </w:r>
      <w:r>
        <w:t xml:space="preserve">  Use of forms as notified by the Department or the Commission</w:t>
      </w:r>
      <w:bookmarkEnd w:id="44"/>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45" w:name="_Toc40096817"/>
      <w:r w:rsidRPr="00A41C3D">
        <w:rPr>
          <w:rStyle w:val="CharSectno"/>
        </w:rPr>
        <w:t>21</w:t>
      </w:r>
      <w:r>
        <w:t xml:space="preserve">  </w:t>
      </w:r>
      <w:r w:rsidRPr="00527FC1">
        <w:t>Financial responsibility</w:t>
      </w:r>
      <w:bookmarkEnd w:id="45"/>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t xml:space="preserve">subject to (b) all of the dispensed price but the </w:t>
      </w:r>
      <w:r w:rsidRPr="0003269D">
        <w:rPr>
          <w:i/>
          <w:szCs w:val="22"/>
        </w:rPr>
        <w:t>co</w:t>
      </w:r>
      <w:r w:rsidR="00646C54">
        <w:rPr>
          <w:i/>
          <w:szCs w:val="22"/>
        </w:rPr>
        <w:noBreakHyphen/>
      </w:r>
      <w:r w:rsidRPr="0003269D">
        <w:rPr>
          <w:i/>
          <w:szCs w:val="22"/>
        </w:rPr>
        <w:t>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w:t>
      </w:r>
      <w:r w:rsidR="00646C54">
        <w:rPr>
          <w:i/>
          <w:szCs w:val="18"/>
        </w:rPr>
        <w:noBreakHyphen/>
      </w:r>
      <w:r w:rsidRPr="00E25B5B">
        <w:rPr>
          <w:i/>
          <w:szCs w:val="18"/>
        </w:rPr>
        <w:t>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w:t>
      </w:r>
      <w:r w:rsidR="00646C54">
        <w:rPr>
          <w:i/>
          <w:szCs w:val="18"/>
        </w:rPr>
        <w:noBreakHyphen/>
      </w:r>
      <w:r w:rsidR="002115E4" w:rsidRPr="00E25B5B">
        <w:rPr>
          <w:i/>
          <w:szCs w:val="18"/>
        </w:rPr>
        <w:t>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t xml:space="preserve">if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46" w:name="_Toc40096818"/>
      <w:r w:rsidRPr="00A41C3D">
        <w:rPr>
          <w:rStyle w:val="CharSectno"/>
          <w:rFonts w:eastAsia="Calibri"/>
        </w:rPr>
        <w:lastRenderedPageBreak/>
        <w:t>21A</w:t>
      </w:r>
      <w:r w:rsidRPr="00BF24ED">
        <w:rPr>
          <w:rFonts w:eastAsia="Calibri"/>
        </w:rPr>
        <w:t xml:space="preserve">  Dispensed Price for RPBS Schedule Pharmaceutical benefits</w:t>
      </w:r>
      <w:bookmarkEnd w:id="46"/>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Default="000629C0" w:rsidP="00BF24ED">
      <w:pPr>
        <w:pStyle w:val="notetext"/>
        <w:rPr>
          <w:lang w:val="en-US"/>
        </w:rPr>
      </w:pPr>
      <w:r>
        <w:rPr>
          <w:color w:val="000000"/>
        </w:rPr>
        <w:t>Note (2):</w:t>
      </w:r>
      <w:r>
        <w:rPr>
          <w:color w:val="000000"/>
        </w:rPr>
        <w:tab/>
        <w:t>a</w:t>
      </w:r>
      <w:r w:rsidRPr="00D93380">
        <w:rPr>
          <w:color w:val="000000"/>
        </w:rPr>
        <w:t>s at 1 J</w:t>
      </w:r>
      <w:r>
        <w:rPr>
          <w:color w:val="000000"/>
        </w:rPr>
        <w:t>anuary 2016</w:t>
      </w:r>
      <w:r w:rsidRPr="00D93380">
        <w:rPr>
          <w:color w:val="000000"/>
        </w:rPr>
        <w:t xml:space="preserve"> a Committee called the </w:t>
      </w:r>
      <w:r>
        <w:rPr>
          <w:color w:val="000000"/>
        </w:rPr>
        <w:t>“</w:t>
      </w:r>
      <w:r w:rsidRPr="00D93380">
        <w:rPr>
          <w:lang w:val="en-US"/>
        </w:rPr>
        <w:t>Repatriation Pharmaceutical Reference Committee</w:t>
      </w:r>
      <w:r>
        <w:rPr>
          <w:lang w:val="en-US"/>
        </w:rPr>
        <w:t>”</w:t>
      </w:r>
      <w:r w:rsidRPr="00D93380">
        <w:rPr>
          <w:lang w:val="en-US"/>
        </w:rPr>
        <w:t xml:space="preserve"> established under the auspices of the Department of Veterans’ Affairs </w:t>
      </w:r>
      <w:r>
        <w:rPr>
          <w:lang w:val="en-US"/>
        </w:rPr>
        <w:t>advised the Repatriation Commission on the listing of p</w:t>
      </w:r>
      <w:r w:rsidRPr="00CD2531">
        <w:rPr>
          <w:lang w:val="en-US"/>
        </w:rPr>
        <w:t>harmaceutical benefits</w:t>
      </w:r>
      <w:r>
        <w:rPr>
          <w:lang w:val="en-US"/>
        </w:rPr>
        <w:t xml:space="preserve"> in the </w:t>
      </w:r>
      <w:r w:rsidRPr="004E64E6">
        <w:rPr>
          <w:i/>
          <w:lang w:val="en-US"/>
        </w:rPr>
        <w:t>RPBS Schedule</w:t>
      </w:r>
      <w:r>
        <w:rPr>
          <w:lang w:val="en-US"/>
        </w:rPr>
        <w:t xml:space="preserve">. </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ex manufacturer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Pr="00D7621D">
        <w:rPr>
          <w:i/>
          <w:color w:val="000000"/>
          <w:szCs w:val="24"/>
        </w:rPr>
        <w:t>Sixth</w:t>
      </w:r>
      <w:r w:rsidRPr="00AF215D">
        <w:rPr>
          <w:i/>
          <w:color w:val="000000"/>
          <w:szCs w:val="24"/>
        </w:rPr>
        <w:t xml:space="preserve"> Community Pharmacy Agreement</w:t>
      </w:r>
      <w:r>
        <w:rPr>
          <w:color w:val="000000"/>
          <w:szCs w:val="24"/>
        </w:rPr>
        <w:t xml:space="preserve"> 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tab/>
      </w:r>
      <w:r w:rsidRPr="008C3F88">
        <w:rPr>
          <w:color w:val="000000"/>
          <w:szCs w:val="24"/>
        </w:rPr>
        <w:t>(i)</w:t>
      </w:r>
      <w:r>
        <w:rPr>
          <w:color w:val="000000"/>
          <w:szCs w:val="24"/>
        </w:rPr>
        <w:tab/>
        <w:t>the wholesale mark</w:t>
      </w:r>
      <w:r w:rsidR="00646C54">
        <w:rPr>
          <w:color w:val="000000"/>
          <w:szCs w:val="24"/>
        </w:rPr>
        <w:noBreakHyphen/>
      </w:r>
      <w:r>
        <w:rPr>
          <w:color w:val="000000"/>
          <w:szCs w:val="24"/>
        </w:rPr>
        <w:t xml:space="preserve">up </w:t>
      </w:r>
      <w:r w:rsidRPr="008C3F88">
        <w:rPr>
          <w:color w:val="000000"/>
          <w:szCs w:val="24"/>
        </w:rPr>
        <w:t>– being the mark</w:t>
      </w:r>
      <w:r w:rsidR="00646C54">
        <w:rPr>
          <w:color w:val="000000"/>
          <w:szCs w:val="24"/>
        </w:rPr>
        <w:noBreakHyphen/>
      </w:r>
      <w:r w:rsidRPr="008C3F88">
        <w:rPr>
          <w:color w:val="000000"/>
          <w:szCs w:val="24"/>
        </w:rPr>
        <w:t xml:space="preserve">up on the approved ex manufacturer price </w:t>
      </w:r>
      <w:r>
        <w:rPr>
          <w:color w:val="000000"/>
          <w:szCs w:val="24"/>
        </w:rPr>
        <w:t>of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t xml:space="preserve">the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w:t>
      </w:r>
      <w:r w:rsidR="00646C54">
        <w:rPr>
          <w:rFonts w:ascii="Times New Roman" w:hAnsi="Times New Roman"/>
          <w:color w:val="000000"/>
          <w:sz w:val="20"/>
          <w:lang w:eastAsia="en-AU"/>
        </w:rPr>
        <w:noBreakHyphen/>
      </w:r>
      <w:r w:rsidRPr="007F11AB">
        <w:rPr>
          <w:rFonts w:ascii="Times New Roman" w:hAnsi="Times New Roman"/>
          <w:color w:val="000000"/>
          <w:sz w:val="20"/>
          <w:lang w:eastAsia="en-AU"/>
        </w:rPr>
        <w:t>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r w:rsidRPr="008C3F88">
        <w:rPr>
          <w:color w:val="000000"/>
          <w:szCs w:val="24"/>
        </w:rPr>
        <w:t>the dispensing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w:t>
      </w:r>
      <w:r w:rsidR="00646C54">
        <w:rPr>
          <w:bCs/>
          <w:szCs w:val="24"/>
        </w:rPr>
        <w:noBreakHyphen/>
      </w:r>
      <w:r>
        <w:rPr>
          <w:bCs/>
          <w:szCs w:val="24"/>
        </w:rPr>
        <w:t>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t>any dangerous drug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4 (Commonwealth price)</w:t>
      </w:r>
      <w:r w:rsidRPr="00E97B94">
        <w:rPr>
          <w:color w:val="000000"/>
          <w:sz w:val="20"/>
        </w:rPr>
        <w:t xml:space="preserve"> of the </w:t>
      </w:r>
      <w:r w:rsidRPr="005201CD">
        <w:rPr>
          <w:i/>
          <w:color w:val="000000"/>
          <w:sz w:val="20"/>
        </w:rPr>
        <w:t>Sixth</w:t>
      </w:r>
      <w:r w:rsidRPr="00E97B94">
        <w:rPr>
          <w:i/>
          <w:color w:val="000000"/>
          <w:sz w:val="20"/>
        </w:rPr>
        <w:t xml:space="preserve"> Community Pharmacy Agreement</w:t>
      </w:r>
      <w:r w:rsidRPr="00E97B94">
        <w:rPr>
          <w:color w:val="000000"/>
          <w:sz w:val="20"/>
        </w:rPr>
        <w:t xml:space="preserve"> for the amount</w:t>
      </w:r>
      <w:r>
        <w:rPr>
          <w:color w:val="000000"/>
          <w:sz w:val="20"/>
        </w:rPr>
        <w:t>s mentioned above</w:t>
      </w:r>
      <w:r w:rsidRPr="00E97B94">
        <w:rPr>
          <w:color w:val="000000"/>
          <w:sz w:val="20"/>
        </w:rPr>
        <w:t>.</w:t>
      </w:r>
    </w:p>
    <w:p w:rsidR="00FA49AB" w:rsidRPr="00FA49AB" w:rsidRDefault="00FA49AB" w:rsidP="00FA49AB">
      <w:pPr>
        <w:pStyle w:val="ActHead5"/>
      </w:pPr>
      <w:bookmarkStart w:id="47" w:name="_Toc40096819"/>
      <w:r w:rsidRPr="00A41C3D">
        <w:rPr>
          <w:rStyle w:val="CharSectno"/>
        </w:rPr>
        <w:t>22</w:t>
      </w:r>
      <w:r>
        <w:t xml:space="preserve">  </w:t>
      </w:r>
      <w:r w:rsidRPr="00FA49AB">
        <w:t>Refund in certain circumstances</w:t>
      </w:r>
      <w:bookmarkEnd w:id="47"/>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t xml:space="preserve">information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t xml:space="preserve">the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8" w:name="_Toc40096820"/>
      <w:r w:rsidRPr="00A41C3D">
        <w:rPr>
          <w:rStyle w:val="CharSectno"/>
        </w:rPr>
        <w:lastRenderedPageBreak/>
        <w:t>2</w:t>
      </w:r>
      <w:r w:rsidR="00A2507C" w:rsidRPr="00A41C3D">
        <w:rPr>
          <w:rStyle w:val="CharSectno"/>
        </w:rPr>
        <w:t>3</w:t>
      </w:r>
      <w:r w:rsidR="00A2507C" w:rsidRPr="00A2507C">
        <w:t xml:space="preserve">  </w:t>
      </w:r>
      <w:r w:rsidR="00230318" w:rsidRPr="00A2507C">
        <w:t>Expenses incurred in obtaining Pharmaceutical Benefits while not in</w:t>
      </w:r>
      <w:r w:rsidR="00230318" w:rsidRPr="00230318">
        <w:t xml:space="preserve"> receipt of a pharmaceutical allowance</w:t>
      </w:r>
      <w:bookmarkEnd w:id="48"/>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118A(1)(c)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t xml:space="preserve">did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t>has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the person:</w:t>
      </w:r>
    </w:p>
    <w:p w:rsidR="00884868" w:rsidRPr="0003269D" w:rsidRDefault="00884868" w:rsidP="007207BF">
      <w:pPr>
        <w:pStyle w:val="paragraph"/>
        <w:rPr>
          <w:szCs w:val="22"/>
        </w:rPr>
      </w:pPr>
      <w:r w:rsidRPr="0003269D">
        <w:rPr>
          <w:szCs w:val="22"/>
        </w:rPr>
        <w:tab/>
        <w:t>(c)</w:t>
      </w:r>
      <w:r w:rsidRPr="0003269D">
        <w:rPr>
          <w:szCs w:val="22"/>
        </w:rPr>
        <w:tab/>
        <w:t>was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t xml:space="preserve">has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t xml:space="preserve">has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the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9" w:name="_Toc40096821"/>
      <w:r w:rsidRPr="00A41C3D">
        <w:rPr>
          <w:rStyle w:val="CharPartNo"/>
        </w:rPr>
        <w:lastRenderedPageBreak/>
        <w:t>Part 4</w:t>
      </w:r>
      <w:r w:rsidRPr="00B33A0E">
        <w:t>—</w:t>
      </w:r>
      <w:r w:rsidRPr="00A41C3D">
        <w:rPr>
          <w:rStyle w:val="CharPartText"/>
        </w:rPr>
        <w:t>Claims by Community Pharmacists</w:t>
      </w:r>
      <w:bookmarkEnd w:id="49"/>
    </w:p>
    <w:p w:rsidR="00884868" w:rsidRPr="00A2507C" w:rsidRDefault="00A2507C" w:rsidP="00A2507C">
      <w:pPr>
        <w:pStyle w:val="ActHead5"/>
      </w:pPr>
      <w:bookmarkStart w:id="50" w:name="_Toc40096822"/>
      <w:r w:rsidRPr="00A41C3D">
        <w:rPr>
          <w:rStyle w:val="CharSectno"/>
        </w:rPr>
        <w:t>24</w:t>
      </w:r>
      <w:r w:rsidRPr="00A2507C">
        <w:t xml:space="preserve">  </w:t>
      </w:r>
      <w:r w:rsidR="00884868" w:rsidRPr="00A2507C">
        <w:t>Lodgement of Claims by Community Pharmacists</w:t>
      </w:r>
      <w:bookmarkEnd w:id="50"/>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r w:rsidR="00EA6FDE" w:rsidRPr="00A2507C">
        <w:rPr>
          <w:szCs w:val="18"/>
        </w:rPr>
        <w:t xml:space="preserve">98AC(4)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51" w:name="_Toc40096823"/>
      <w:r w:rsidRPr="00A41C3D">
        <w:rPr>
          <w:rStyle w:val="CharSectno"/>
        </w:rPr>
        <w:t>25</w:t>
      </w:r>
      <w:r>
        <w:t xml:space="preserve">  </w:t>
      </w:r>
      <w:r w:rsidR="00754FDD" w:rsidRPr="00A2507C">
        <w:t>Claims Requirements and Payment</w:t>
      </w:r>
      <w:bookmarkEnd w:id="51"/>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r w:rsidR="00754FDD" w:rsidRPr="0003269D">
        <w:rPr>
          <w:szCs w:val="22"/>
        </w:rPr>
        <w:t xml:space="preserve">compliance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r w:rsidR="00754FDD" w:rsidRPr="0003269D">
        <w:rPr>
          <w:color w:val="000000"/>
          <w:szCs w:val="22"/>
        </w:rPr>
        <w:t xml:space="preserve">submission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52" w:name="_Toc40096824"/>
      <w:r w:rsidRPr="00A41C3D">
        <w:rPr>
          <w:rStyle w:val="CharPartNo"/>
        </w:rPr>
        <w:lastRenderedPageBreak/>
        <w:t>Par</w:t>
      </w:r>
      <w:r w:rsidR="00B21CDD" w:rsidRPr="00A41C3D">
        <w:rPr>
          <w:rStyle w:val="CharPartNo"/>
        </w:rPr>
        <w:t>t 5</w:t>
      </w:r>
      <w:r w:rsidRPr="00B33A0E">
        <w:t>—</w:t>
      </w:r>
      <w:r w:rsidRPr="00A41C3D">
        <w:rPr>
          <w:rStyle w:val="CharPartText"/>
        </w:rPr>
        <w:t>Payments to Community Pharmacists</w:t>
      </w:r>
      <w:bookmarkEnd w:id="52"/>
    </w:p>
    <w:p w:rsidR="000629C0" w:rsidRPr="00BF24ED" w:rsidRDefault="000629C0" w:rsidP="00BF24ED">
      <w:pPr>
        <w:pStyle w:val="ActHead5"/>
        <w:rPr>
          <w:rFonts w:eastAsia="Calibri"/>
        </w:rPr>
      </w:pPr>
      <w:bookmarkStart w:id="53" w:name="_Toc40096825"/>
      <w:r w:rsidRPr="00A41C3D">
        <w:rPr>
          <w:rStyle w:val="CharSectno"/>
          <w:rFonts w:eastAsia="Calibri"/>
        </w:rPr>
        <w:t>26</w:t>
      </w:r>
      <w:r>
        <w:t xml:space="preserve">  </w:t>
      </w:r>
      <w:r w:rsidRPr="00BF24ED">
        <w:rPr>
          <w:rFonts w:eastAsia="Calibri"/>
        </w:rPr>
        <w:t>Payment of Dispensed Price</w:t>
      </w:r>
      <w:bookmarkEnd w:id="53"/>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54" w:name="_Toc40096826"/>
      <w:r w:rsidRPr="00A41C3D">
        <w:rPr>
          <w:rStyle w:val="CharSectno"/>
        </w:rPr>
        <w:t>30</w:t>
      </w:r>
      <w:r>
        <w:t xml:space="preserve">  Fees not payable in some circumstances</w:t>
      </w:r>
      <w:bookmarkEnd w:id="54"/>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55" w:name="_Toc40096827"/>
      <w:r w:rsidRPr="00A41C3D">
        <w:rPr>
          <w:rStyle w:val="CharSectno"/>
        </w:rPr>
        <w:t>31</w:t>
      </w:r>
      <w:r>
        <w:t xml:space="preserve">  Community Pharmacist not entitled to demand or receive payments</w:t>
      </w:r>
      <w:bookmarkEnd w:id="55"/>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t>for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t>for payment of an after</w:t>
      </w:r>
      <w:r w:rsidR="00646C54">
        <w:rPr>
          <w:szCs w:val="22"/>
        </w:rPr>
        <w:noBreakHyphen/>
      </w:r>
      <w:r w:rsidRPr="0003269D">
        <w:rPr>
          <w:szCs w:val="22"/>
        </w:rPr>
        <w:t>hours fee; or</w:t>
      </w:r>
    </w:p>
    <w:p w:rsidR="00884868" w:rsidRPr="0003269D" w:rsidRDefault="00884868" w:rsidP="007207BF">
      <w:pPr>
        <w:pStyle w:val="paragraph"/>
        <w:rPr>
          <w:szCs w:val="22"/>
        </w:rPr>
      </w:pPr>
      <w:r w:rsidRPr="0003269D">
        <w:rPr>
          <w:szCs w:val="22"/>
        </w:rPr>
        <w:tab/>
        <w:t>(c)</w:t>
      </w:r>
      <w:r w:rsidRPr="0003269D">
        <w:rPr>
          <w:szCs w:val="22"/>
        </w:rPr>
        <w:tab/>
        <w:t>for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t>where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56" w:name="_Toc40096828"/>
      <w:r w:rsidRPr="00A41C3D">
        <w:rPr>
          <w:rStyle w:val="CharSectno"/>
        </w:rPr>
        <w:t>32</w:t>
      </w:r>
      <w:r>
        <w:t xml:space="preserve">  Community Pharmacist to issue receipt where certain payments received</w:t>
      </w:r>
      <w:bookmarkEnd w:id="56"/>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t>the goods and/or services provided; and</w:t>
      </w:r>
    </w:p>
    <w:p w:rsidR="00884868" w:rsidRPr="0003269D" w:rsidRDefault="00884868" w:rsidP="007207BF">
      <w:pPr>
        <w:pStyle w:val="paragraph"/>
        <w:rPr>
          <w:szCs w:val="22"/>
        </w:rPr>
      </w:pPr>
      <w:r w:rsidRPr="0003269D">
        <w:rPr>
          <w:szCs w:val="22"/>
        </w:rPr>
        <w:tab/>
        <w:t>(b)</w:t>
      </w:r>
      <w:r w:rsidRPr="0003269D">
        <w:rPr>
          <w:szCs w:val="22"/>
        </w:rPr>
        <w:tab/>
        <w:t>the date of receipt of those goods and/or services by the person.</w:t>
      </w:r>
    </w:p>
    <w:p w:rsidR="003E0F4E" w:rsidRPr="00B33A0E" w:rsidRDefault="003E0F4E" w:rsidP="00997F8B">
      <w:pPr>
        <w:pStyle w:val="ActHead2"/>
        <w:pageBreakBefore/>
        <w:spacing w:before="240"/>
      </w:pPr>
      <w:bookmarkStart w:id="57" w:name="_Toc40096829"/>
      <w:r w:rsidRPr="00A41C3D">
        <w:rPr>
          <w:rStyle w:val="CharPartNo"/>
        </w:rPr>
        <w:lastRenderedPageBreak/>
        <w:t>Part 5A</w:t>
      </w:r>
      <w:r w:rsidRPr="00B33A0E">
        <w:t>—</w:t>
      </w:r>
      <w:r w:rsidRPr="00A41C3D">
        <w:rPr>
          <w:rStyle w:val="CharPartText"/>
        </w:rPr>
        <w:t>Pharmaceutical Reimbursement</w:t>
      </w:r>
      <w:bookmarkEnd w:id="57"/>
    </w:p>
    <w:p w:rsidR="0078621A" w:rsidRPr="00A41C3D" w:rsidRDefault="0078621A" w:rsidP="007744BB">
      <w:pPr>
        <w:pStyle w:val="ActHead5"/>
      </w:pPr>
      <w:bookmarkStart w:id="58" w:name="_Toc40096830"/>
      <w:r w:rsidRPr="00A41C3D">
        <w:rPr>
          <w:rStyle w:val="CharSectno"/>
        </w:rPr>
        <w:t>Definitions:</w:t>
      </w:r>
      <w:bookmarkEnd w:id="58"/>
      <w:r w:rsidR="003B2ED6" w:rsidRPr="00A41C3D">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r w:rsidRPr="0003269D">
        <w:rPr>
          <w:b/>
          <w:i/>
          <w:color w:val="000000"/>
          <w:szCs w:val="22"/>
        </w:rPr>
        <w:t>member</w:t>
      </w:r>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r w:rsidRPr="0003269D">
        <w:rPr>
          <w:b/>
          <w:i/>
          <w:color w:val="000000"/>
          <w:szCs w:val="22"/>
        </w:rPr>
        <w:t>veteran</w:t>
      </w:r>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9" w:name="_Toc40096831"/>
      <w:r w:rsidRPr="00A41C3D">
        <w:rPr>
          <w:rStyle w:val="CharSectno"/>
        </w:rPr>
        <w:t>33</w:t>
      </w:r>
      <w:bookmarkEnd w:id="59"/>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60" w:name="_Toc40096832"/>
      <w:r w:rsidRPr="00A41C3D">
        <w:rPr>
          <w:rStyle w:val="CharSectno"/>
        </w:rPr>
        <w:t>34</w:t>
      </w:r>
      <w:bookmarkEnd w:id="60"/>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w:t>
      </w:r>
      <w:r w:rsidR="00646C54">
        <w:rPr>
          <w:szCs w:val="22"/>
        </w:rPr>
        <w:noBreakHyphen/>
      </w:r>
      <w:r w:rsidR="008341CE" w:rsidRPr="0003269D">
        <w:rPr>
          <w:szCs w:val="22"/>
        </w:rPr>
        <w:t>of</w:t>
      </w:r>
      <w:r w:rsidR="00646C54">
        <w:rPr>
          <w:szCs w:val="22"/>
        </w:rPr>
        <w:noBreakHyphen/>
      </w:r>
      <w:r w:rsidR="008341CE" w:rsidRPr="0003269D">
        <w:rPr>
          <w:szCs w:val="22"/>
        </w:rPr>
        <w:t>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r w:rsidR="00850A1F" w:rsidRPr="0003269D">
        <w:rPr>
          <w:szCs w:val="22"/>
        </w:rPr>
        <w:t xml:space="preserve">that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w:t>
      </w:r>
      <w:r w:rsidR="00646C54">
        <w:rPr>
          <w:i/>
          <w:szCs w:val="18"/>
        </w:rPr>
        <w:noBreakHyphen/>
      </w:r>
      <w:r w:rsidR="00656B8A" w:rsidRPr="007744BB">
        <w:rPr>
          <w:i/>
          <w:szCs w:val="18"/>
        </w:rPr>
        <w:t>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61" w:name="_Toc40096833"/>
      <w:r w:rsidRPr="00A41C3D">
        <w:rPr>
          <w:rStyle w:val="CharSectno"/>
        </w:rPr>
        <w:t>35</w:t>
      </w:r>
      <w:bookmarkEnd w:id="61"/>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62" w:name="_Toc40096834"/>
      <w:r w:rsidRPr="00A41C3D">
        <w:rPr>
          <w:rStyle w:val="CharSectno"/>
        </w:rPr>
        <w:t>36</w:t>
      </w:r>
      <w:r w:rsidR="007744BB" w:rsidRPr="003A7EC8">
        <w:rPr>
          <w:szCs w:val="24"/>
        </w:rPr>
        <w:t xml:space="preserve">  </w:t>
      </w:r>
      <w:r w:rsidR="00185E3C" w:rsidRPr="003A7EC8">
        <w:rPr>
          <w:szCs w:val="24"/>
        </w:rPr>
        <w:t>Eligibility for Payment of Pharmaceutical Reimbursement</w:t>
      </w:r>
      <w:bookmarkEnd w:id="62"/>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r w:rsidRPr="0003269D">
        <w:rPr>
          <w:szCs w:val="22"/>
        </w:rPr>
        <w:t>have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r w:rsidRPr="0003269D">
        <w:rPr>
          <w:szCs w:val="22"/>
        </w:rPr>
        <w:t xml:space="preserve">suffer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lastRenderedPageBreak/>
        <w:tab/>
        <w:t>(c)</w:t>
      </w:r>
      <w:r w:rsidR="007744BB" w:rsidRPr="0003269D">
        <w:rPr>
          <w:szCs w:val="22"/>
        </w:rPr>
        <w:tab/>
      </w:r>
      <w:r w:rsidRPr="0003269D">
        <w:rPr>
          <w:szCs w:val="22"/>
        </w:rPr>
        <w:t xml:space="preserve">receive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63" w:name="_Toc40096835"/>
      <w:r w:rsidRPr="00A41C3D">
        <w:rPr>
          <w:rStyle w:val="CharSectno"/>
        </w:rPr>
        <w:t>37</w:t>
      </w:r>
      <w:r w:rsidRPr="00A41C3D">
        <w:t xml:space="preserve">  </w:t>
      </w:r>
      <w:r w:rsidRPr="003A7EC8">
        <w:t>Calculation of annual value of pharmaceutical allowance component of Pension Supplement, Veterans Supplement, MRCA supplement</w:t>
      </w:r>
      <w:bookmarkEnd w:id="63"/>
    </w:p>
    <w:p w:rsidR="0042136D" w:rsidRPr="0003269D" w:rsidRDefault="003A7EC8" w:rsidP="003A7EC8">
      <w:pPr>
        <w:pStyle w:val="subsection"/>
        <w:rPr>
          <w:szCs w:val="22"/>
          <w:lang w:val="en-US"/>
        </w:rPr>
      </w:pPr>
      <w:bookmarkStart w:id="64" w:name="OLE_LINK23"/>
      <w:bookmarkStart w:id="65"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 as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since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r w:rsidR="0042136D" w:rsidRPr="0003269D">
        <w:rPr>
          <w:color w:val="000000"/>
          <w:szCs w:val="22"/>
        </w:rPr>
        <w:t xml:space="preserve">since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r w:rsidRPr="0003269D">
        <w:rPr>
          <w:color w:val="000000"/>
          <w:szCs w:val="22"/>
          <w:lang w:val="en-US"/>
        </w:rPr>
        <w:t>if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r w:rsidRPr="0003269D">
        <w:rPr>
          <w:color w:val="000000"/>
          <w:szCs w:val="22"/>
          <w:lang w:val="en-US"/>
        </w:rPr>
        <w:t xml:space="preserve">if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(d)</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lastRenderedPageBreak/>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r w:rsidR="0042136D" w:rsidRPr="0003269D">
        <w:rPr>
          <w:szCs w:val="22"/>
          <w:lang w:val="en-US"/>
        </w:rPr>
        <w:t xml:space="preserve">since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t>
      </w:r>
      <w:r w:rsidR="00646C54">
        <w:rPr>
          <w:szCs w:val="22"/>
        </w:rPr>
        <w:noBreakHyphen/>
      </w:r>
      <w:r w:rsidRPr="0003269D">
        <w:rPr>
          <w:szCs w:val="22"/>
        </w:rPr>
        <w:t>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r w:rsidRPr="0003269D">
        <w:rPr>
          <w:b/>
          <w:i/>
          <w:color w:val="000000"/>
          <w:szCs w:val="22"/>
          <w:lang w:val="en-US"/>
        </w:rPr>
        <w:t>member of a couple</w:t>
      </w:r>
      <w:r w:rsidR="00646C54">
        <w:rPr>
          <w:color w:val="000000"/>
          <w:szCs w:val="22"/>
          <w:lang w:val="en-US"/>
        </w:rPr>
        <w:noBreakHyphen/>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r w:rsidRPr="0003269D">
        <w:rPr>
          <w:color w:val="000000"/>
          <w:szCs w:val="22"/>
          <w:lang w:val="en-US"/>
        </w:rPr>
        <w:t>5E(1).</w:t>
      </w:r>
    </w:p>
    <w:p w:rsidR="0042136D" w:rsidRPr="0003269D" w:rsidRDefault="002070B8" w:rsidP="002070B8">
      <w:pPr>
        <w:pStyle w:val="Definition0"/>
        <w:rPr>
          <w:szCs w:val="22"/>
          <w:lang w:val="en-US"/>
        </w:rPr>
      </w:pPr>
      <w:r w:rsidRPr="0003269D">
        <w:rPr>
          <w:b/>
          <w:i/>
          <w:color w:val="000000"/>
          <w:szCs w:val="22"/>
          <w:lang w:val="en-US"/>
        </w:rPr>
        <w:t>war widow/war</w:t>
      </w:r>
      <w:r w:rsidR="00646C54">
        <w:rPr>
          <w:b/>
          <w:i/>
          <w:color w:val="000000"/>
          <w:szCs w:val="22"/>
          <w:lang w:val="en-US"/>
        </w:rPr>
        <w:noBreakHyphen/>
      </w:r>
      <w:r w:rsidRPr="0003269D">
        <w:rPr>
          <w:b/>
          <w:i/>
          <w:color w:val="000000"/>
          <w:szCs w:val="22"/>
          <w:lang w:val="en-US"/>
        </w:rPr>
        <w:t>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66" w:name="_Toc40096836"/>
      <w:r w:rsidRPr="00A41C3D">
        <w:rPr>
          <w:rStyle w:val="CharSectno"/>
        </w:rPr>
        <w:t>38</w:t>
      </w:r>
      <w:r w:rsidRPr="002070B8">
        <w:t xml:space="preserve">  Payment of Pharmaceutical Reimbursement</w:t>
      </w:r>
      <w:bookmarkEnd w:id="66"/>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7" w:name="OLE_LINK18"/>
      <w:bookmarkStart w:id="68" w:name="OLE_LINK19"/>
      <w:r w:rsidR="008341CE" w:rsidRPr="0003269D">
        <w:rPr>
          <w:szCs w:val="22"/>
        </w:rPr>
        <w:t>not being a calendar year before 1 January 2012.</w:t>
      </w:r>
    </w:p>
    <w:bookmarkEnd w:id="67"/>
    <w:bookmarkEnd w:id="68"/>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64"/>
    <w:bookmarkEnd w:id="65"/>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9" w:name="_Toc40096837"/>
      <w:r w:rsidRPr="00A41C3D">
        <w:rPr>
          <w:rStyle w:val="CharSectno"/>
        </w:rPr>
        <w:t>38A</w:t>
      </w:r>
      <w:r>
        <w:t xml:space="preserve">  </w:t>
      </w:r>
      <w:r w:rsidRPr="008F37D5">
        <w:t>Five Year Limit on Payment of Pharmaceutical Reimbursement</w:t>
      </w:r>
      <w:bookmarkEnd w:id="69"/>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w:t>
      </w:r>
      <w:r w:rsidR="00646C54">
        <w:rPr>
          <w:i/>
          <w:szCs w:val="22"/>
        </w:rPr>
        <w:noBreakHyphen/>
      </w:r>
      <w:r w:rsidR="00496F18" w:rsidRPr="0003269D">
        <w:rPr>
          <w:i/>
          <w:szCs w:val="22"/>
        </w:rPr>
        <w:t>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co</w:t>
      </w:r>
      <w:r w:rsidR="00646C54">
        <w:rPr>
          <w:i/>
          <w:szCs w:val="22"/>
        </w:rPr>
        <w:noBreakHyphen/>
      </w:r>
      <w:r w:rsidR="00AD7C02" w:rsidRPr="0003269D">
        <w:rPr>
          <w:i/>
          <w:szCs w:val="22"/>
        </w:rPr>
        <w:t xml:space="preserve">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70" w:name="_Toc40096838"/>
      <w:bookmarkStart w:id="71" w:name="OLE_LINK16"/>
      <w:bookmarkStart w:id="72" w:name="OLE_LINK17"/>
      <w:r w:rsidRPr="00A41C3D">
        <w:rPr>
          <w:rStyle w:val="CharSectno"/>
        </w:rPr>
        <w:t>39</w:t>
      </w:r>
      <w:r w:rsidR="008F37D5">
        <w:t xml:space="preserve">  </w:t>
      </w:r>
      <w:r w:rsidR="0065362A" w:rsidRPr="008F37D5">
        <w:t>Pharmaceutical Reimbursement Calculator</w:t>
      </w:r>
      <w:bookmarkEnd w:id="70"/>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lastRenderedPageBreak/>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w:t>
      </w:r>
      <w:r w:rsidR="00646C54">
        <w:rPr>
          <w:i/>
          <w:szCs w:val="22"/>
        </w:rPr>
        <w:noBreakHyphen/>
      </w:r>
      <w:r w:rsidR="008341CE" w:rsidRPr="0003269D">
        <w:rPr>
          <w:i/>
          <w:szCs w:val="22"/>
        </w:rPr>
        <w:t>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73" w:name="OLE_LINK12"/>
      <w:bookmarkStart w:id="74"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71"/>
    <w:bookmarkEnd w:id="72"/>
    <w:bookmarkEnd w:id="73"/>
    <w:bookmarkEnd w:id="74"/>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75" w:name="_Toc40096839"/>
      <w:r w:rsidRPr="00A41C3D">
        <w:rPr>
          <w:rStyle w:val="CharSectno"/>
        </w:rPr>
        <w:t>40</w:t>
      </w:r>
      <w:r w:rsidR="008F37D5">
        <w:t xml:space="preserve">  </w:t>
      </w:r>
      <w:r w:rsidR="009F07B4" w:rsidRPr="008F37D5">
        <w:t>Uncounted Co</w:t>
      </w:r>
      <w:r w:rsidR="00646C54">
        <w:noBreakHyphen/>
      </w:r>
      <w:r w:rsidR="009F07B4" w:rsidRPr="008F37D5">
        <w:t>Payment</w:t>
      </w:r>
      <w:bookmarkEnd w:id="75"/>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a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included here are co</w:t>
      </w:r>
      <w:r w:rsidR="00646C54">
        <w:rPr>
          <w:szCs w:val="18"/>
        </w:rPr>
        <w:noBreakHyphen/>
      </w:r>
      <w:r w:rsidR="00B22217" w:rsidRPr="008F37D5">
        <w:rPr>
          <w:szCs w:val="18"/>
        </w:rPr>
        <w:t xml:space="preserve">payments for </w:t>
      </w:r>
      <w:r w:rsidR="00B22217" w:rsidRPr="008F37D5">
        <w:rPr>
          <w:i/>
          <w:szCs w:val="18"/>
        </w:rPr>
        <w:t>Pharmaceutical benefits</w:t>
      </w:r>
      <w:r w:rsidR="00B22217" w:rsidRPr="008F37D5">
        <w:rPr>
          <w:szCs w:val="18"/>
        </w:rPr>
        <w:t xml:space="preserve"> dispensed under the “Safety Net 20 Day Rule” (subsection 84C(4AA))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76" w:name="_Toc40096840"/>
      <w:r w:rsidRPr="00A41C3D">
        <w:rPr>
          <w:rStyle w:val="CharPartNo"/>
        </w:rPr>
        <w:lastRenderedPageBreak/>
        <w:t>Part 5B</w:t>
      </w:r>
      <w:r w:rsidRPr="00B33A0E">
        <w:t>—</w:t>
      </w:r>
      <w:r w:rsidRPr="00A41C3D">
        <w:rPr>
          <w:rStyle w:val="CharPartText"/>
        </w:rPr>
        <w:t>Under Co</w:t>
      </w:r>
      <w:r w:rsidR="00646C54">
        <w:rPr>
          <w:rStyle w:val="CharPartText"/>
        </w:rPr>
        <w:noBreakHyphen/>
      </w:r>
      <w:r w:rsidRPr="00A41C3D">
        <w:rPr>
          <w:rStyle w:val="CharPartText"/>
        </w:rPr>
        <w:t>payment Data Collection</w:t>
      </w:r>
      <w:bookmarkEnd w:id="76"/>
    </w:p>
    <w:p w:rsidR="00484410" w:rsidRPr="00C4605F" w:rsidRDefault="00C4605F" w:rsidP="00C4605F">
      <w:pPr>
        <w:pStyle w:val="ActHead5"/>
      </w:pPr>
      <w:bookmarkStart w:id="77" w:name="_Toc40096841"/>
      <w:r w:rsidRPr="00A41C3D">
        <w:rPr>
          <w:rStyle w:val="CharSectno"/>
        </w:rPr>
        <w:t>40A</w:t>
      </w:r>
      <w:r>
        <w:t xml:space="preserve">  </w:t>
      </w:r>
      <w:r w:rsidR="00484410" w:rsidRPr="00C4605F">
        <w:t>Giving information</w:t>
      </w:r>
      <w:bookmarkEnd w:id="77"/>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r w:rsidR="00484410" w:rsidRPr="0003269D">
        <w:rPr>
          <w:szCs w:val="22"/>
        </w:rPr>
        <w:t xml:space="preserve">no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r w:rsidR="00484410" w:rsidRPr="0003269D">
        <w:rPr>
          <w:szCs w:val="22"/>
        </w:rPr>
        <w:t xml:space="preserve">the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8" w:name="_Toc40096842"/>
      <w:r w:rsidRPr="00A41C3D">
        <w:rPr>
          <w:rStyle w:val="CharPartNo"/>
        </w:rPr>
        <w:lastRenderedPageBreak/>
        <w:t>Part 6</w:t>
      </w:r>
      <w:r w:rsidRPr="0003269D">
        <w:t>—</w:t>
      </w:r>
      <w:r w:rsidRPr="00A41C3D">
        <w:rPr>
          <w:rStyle w:val="CharPartText"/>
        </w:rPr>
        <w:t>Miscellaneous</w:t>
      </w:r>
      <w:bookmarkEnd w:id="78"/>
    </w:p>
    <w:p w:rsidR="00BC61BE" w:rsidRPr="00BC61BE" w:rsidRDefault="00BC61BE" w:rsidP="00BC61BE">
      <w:pPr>
        <w:pStyle w:val="ActHead5"/>
      </w:pPr>
      <w:bookmarkStart w:id="79" w:name="_Toc40096843"/>
      <w:r w:rsidRPr="00A41C3D">
        <w:rPr>
          <w:rStyle w:val="CharSectno"/>
        </w:rPr>
        <w:t>41</w:t>
      </w:r>
      <w:r>
        <w:t xml:space="preserve">  Standards</w:t>
      </w:r>
      <w:bookmarkEnd w:id="79"/>
    </w:p>
    <w:p w:rsidR="00D869DD" w:rsidRPr="000A4AC9" w:rsidRDefault="00D869DD" w:rsidP="00D869DD">
      <w:pPr>
        <w:pStyle w:val="subsection"/>
        <w:tabs>
          <w:tab w:val="clear" w:pos="1021"/>
        </w:tabs>
        <w:ind w:left="993" w:hanging="1276"/>
        <w:rPr>
          <w:sz w:val="24"/>
          <w:szCs w:val="24"/>
        </w:rPr>
      </w:pPr>
      <w:r>
        <w:tab/>
      </w:r>
      <w:r w:rsidR="00884868">
        <w:t>The minimum acceptable</w:t>
      </w:r>
      <w:r w:rsidR="004336DD">
        <w:t xml:space="preserve"> standard </w:t>
      </w:r>
      <w:r>
        <w:t>f</w:t>
      </w:r>
      <w:r w:rsidRPr="000A4AC9">
        <w:rPr>
          <w:sz w:val="24"/>
          <w:szCs w:val="24"/>
        </w:rPr>
        <w:t xml:space="preserve">or a </w:t>
      </w:r>
      <w:r w:rsidRPr="000A4AC9">
        <w:rPr>
          <w:i/>
          <w:sz w:val="24"/>
          <w:szCs w:val="24"/>
        </w:rPr>
        <w:t>Pharmaceutical benefit</w:t>
      </w:r>
      <w:r w:rsidRPr="000A4AC9">
        <w:rPr>
          <w:sz w:val="24"/>
          <w:szCs w:val="24"/>
        </w:rPr>
        <w:t xml:space="preserve"> is that described in the regulations under the </w:t>
      </w:r>
      <w:r w:rsidRPr="000A4AC9">
        <w:rPr>
          <w:i/>
          <w:sz w:val="24"/>
          <w:szCs w:val="24"/>
        </w:rPr>
        <w:t>Therapeutic Goods Act 1989</w:t>
      </w:r>
      <w:r w:rsidRPr="000A4AC9">
        <w:rPr>
          <w:sz w:val="24"/>
          <w:szCs w:val="24"/>
        </w:rPr>
        <w:t xml:space="preserve"> which relate </w:t>
      </w:r>
      <w:r>
        <w:rPr>
          <w:sz w:val="24"/>
          <w:szCs w:val="24"/>
        </w:rPr>
        <w:t>to specific standards for drugs.</w:t>
      </w:r>
    </w:p>
    <w:p w:rsidR="00D229D3" w:rsidRDefault="00D229D3" w:rsidP="004336DD">
      <w:pPr>
        <w:pStyle w:val="PlainText"/>
        <w:rPr>
          <w:color w:val="FFFFFF"/>
        </w:rPr>
      </w:pPr>
    </w:p>
    <w:p w:rsidR="00742FD3" w:rsidRPr="00D85A20" w:rsidRDefault="00742FD3" w:rsidP="00D85A20">
      <w:pPr>
        <w:pStyle w:val="ActHead5"/>
      </w:pPr>
      <w:bookmarkStart w:id="80" w:name="_Toc40096844"/>
      <w:r w:rsidRPr="00A41C3D">
        <w:rPr>
          <w:rStyle w:val="CharSectno"/>
        </w:rPr>
        <w:t>45</w:t>
      </w:r>
      <w:r w:rsidRPr="00D85A20">
        <w:t xml:space="preserve">  Keeping documents</w:t>
      </w:r>
      <w:r w:rsidR="00646C54">
        <w:noBreakHyphen/>
      </w:r>
      <w:r w:rsidRPr="00D85A20">
        <w:t>other than for continued dispensing or medication chart prescriptions</w:t>
      </w:r>
      <w:bookmarkEnd w:id="80"/>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r w:rsidR="00742FD3" w:rsidRPr="00742FD3">
        <w:t>a dangerous drug (defined below); or</w:t>
      </w:r>
    </w:p>
    <w:p w:rsidR="00742FD3" w:rsidRPr="00742FD3" w:rsidRDefault="00D85A20" w:rsidP="007207BF">
      <w:pPr>
        <w:pStyle w:val="paragraph"/>
      </w:pPr>
      <w:r>
        <w:tab/>
      </w:r>
      <w:r w:rsidR="00742FD3" w:rsidRPr="00742FD3">
        <w:t>(b)</w:t>
      </w:r>
      <w:r>
        <w:tab/>
      </w:r>
      <w:r w:rsidR="00742FD3" w:rsidRPr="00742FD3">
        <w:t xml:space="preserve">supplied under section 16A (continued dispensing); or </w:t>
      </w:r>
    </w:p>
    <w:p w:rsidR="00742FD3" w:rsidRPr="00742FD3" w:rsidRDefault="00D85A20" w:rsidP="007207BF">
      <w:pPr>
        <w:pStyle w:val="paragraph"/>
      </w:pPr>
      <w:r>
        <w:tab/>
      </w:r>
      <w:r w:rsidR="00742FD3" w:rsidRPr="00742FD3">
        <w:t>(c)</w:t>
      </w:r>
      <w:r>
        <w:tab/>
      </w:r>
      <w:r w:rsidR="00742FD3" w:rsidRPr="00742FD3">
        <w:t xml:space="preserve">supplied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r w:rsidR="00742FD3" w:rsidRPr="00742FD3">
        <w:rPr>
          <w:rFonts w:eastAsia="Calibri"/>
        </w:rPr>
        <w:t xml:space="preserve">the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tab/>
        <w:t>(a)</w:t>
      </w:r>
      <w:r w:rsidRPr="00742FD3">
        <w:tab/>
        <w:t xml:space="preserve">in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DA2AF9" w:rsidRPr="006A4798">
        <w:rPr>
          <w:szCs w:val="22"/>
        </w:rPr>
        <w:t xml:space="preserve">prescription, or a copy of the electronic </w:t>
      </w:r>
      <w:r w:rsidRPr="00742FD3">
        <w:rPr>
          <w:rFonts w:eastAsia="Calibri"/>
        </w:rPr>
        <w:t>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w:t>
      </w:r>
    </w:p>
    <w:p w:rsidR="00742FD3" w:rsidRPr="00742FD3" w:rsidRDefault="00742FD3" w:rsidP="007207BF">
      <w:pPr>
        <w:pStyle w:val="paragraph"/>
      </w:pPr>
      <w:r w:rsidRPr="00742FD3">
        <w:tab/>
        <w:t>(ac)</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 for the most recent previous supply;</w:t>
      </w:r>
    </w:p>
    <w:p w:rsidR="00742FD3" w:rsidRPr="00742FD3" w:rsidRDefault="00742FD3" w:rsidP="007207BF">
      <w:pPr>
        <w:pStyle w:val="paragraph"/>
      </w:pPr>
      <w:r w:rsidRPr="00742FD3">
        <w:tab/>
        <w:t>(b)</w:t>
      </w:r>
      <w:r w:rsidRPr="00742FD3">
        <w:tab/>
        <w:t>in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lastRenderedPageBreak/>
        <w:tab/>
        <w:t>(i)</w:t>
      </w:r>
      <w:r w:rsidRPr="00742FD3">
        <w:rPr>
          <w:rFonts w:eastAsia="Calibri"/>
        </w:rPr>
        <w:tab/>
        <w:t>for a paper</w:t>
      </w:r>
      <w:r w:rsidR="00646C54">
        <w:rPr>
          <w:rFonts w:eastAsia="Calibri"/>
        </w:rPr>
        <w:noBreakHyphen/>
      </w:r>
      <w:r w:rsidRPr="00742FD3">
        <w:rPr>
          <w:rFonts w:eastAsia="Calibri"/>
        </w:rPr>
        <w:t>based prescription—the pharmacist/patient copy and the repeat authorisation for the most recent previous supply; or</w:t>
      </w:r>
    </w:p>
    <w:p w:rsid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w:t>
      </w:r>
      <w:r w:rsidRPr="006A4798">
        <w:rPr>
          <w:rFonts w:eastAsia="Calibri"/>
          <w:szCs w:val="22"/>
        </w:rPr>
        <w:t xml:space="preserve"> </w:t>
      </w:r>
      <w:r w:rsidR="00F56EBC" w:rsidRPr="006A4798">
        <w:rPr>
          <w:szCs w:val="22"/>
        </w:rPr>
        <w:t>prescription, or a copy of the electronic</w:t>
      </w:r>
      <w:r w:rsidR="00F56EBC">
        <w:rPr>
          <w:sz w:val="24"/>
          <w:szCs w:val="24"/>
        </w:rPr>
        <w:t xml:space="preserve"> </w:t>
      </w:r>
      <w:r w:rsidRPr="00742FD3">
        <w:rPr>
          <w:rFonts w:eastAsia="Calibri"/>
        </w:rPr>
        <w:t>prescription and the repeat authorisation for the most recent previous supply;</w:t>
      </w:r>
    </w:p>
    <w:p w:rsidR="008F6127" w:rsidRDefault="008F6127" w:rsidP="00D85A20">
      <w:pPr>
        <w:pStyle w:val="paragraphsub"/>
        <w:rPr>
          <w:rFonts w:eastAsia="Calibri"/>
        </w:rPr>
      </w:pPr>
    </w:p>
    <w:p w:rsidR="008F6127" w:rsidRPr="008F6127" w:rsidRDefault="008F6127" w:rsidP="008F6127">
      <w:pPr>
        <w:ind w:left="709"/>
        <w:rPr>
          <w:i/>
          <w:color w:val="000000"/>
          <w:sz w:val="20"/>
        </w:rPr>
      </w:pPr>
      <w:r w:rsidRPr="008F6127">
        <w:rPr>
          <w:color w:val="000000"/>
          <w:sz w:val="20"/>
        </w:rPr>
        <w:t xml:space="preserve"> Note: The document may be kept in an electronic form (see subsection 12(2) of the</w:t>
      </w:r>
      <w:r w:rsidRPr="008F6127">
        <w:rPr>
          <w:i/>
          <w:color w:val="000000"/>
          <w:sz w:val="20"/>
        </w:rPr>
        <w:t xml:space="preserve"> </w:t>
      </w:r>
      <w:r>
        <w:rPr>
          <w:i/>
          <w:color w:val="000000"/>
          <w:sz w:val="20"/>
        </w:rPr>
        <w:t xml:space="preserve">  </w:t>
      </w:r>
      <w:r w:rsidRPr="008F6127">
        <w:rPr>
          <w:i/>
          <w:color w:val="000000"/>
          <w:sz w:val="20"/>
        </w:rPr>
        <w:t>Electronic Transactions Act 1999)</w:t>
      </w:r>
      <w:r w:rsidRPr="008F6127">
        <w:rPr>
          <w:color w:val="000000"/>
          <w:sz w:val="20"/>
        </w:rPr>
        <w:t>.</w:t>
      </w:r>
    </w:p>
    <w:p w:rsidR="008F6127" w:rsidRPr="00742FD3" w:rsidRDefault="008F6127" w:rsidP="00D85A20">
      <w:pPr>
        <w:pStyle w:val="paragraphsub"/>
        <w:rPr>
          <w:rFonts w:eastAsia="Calibri"/>
        </w:rPr>
      </w:pP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81" w:name="_Toc40096845"/>
      <w:r w:rsidRPr="00A41C3D">
        <w:rPr>
          <w:rStyle w:val="CharSectno"/>
        </w:rPr>
        <w:t>45A</w:t>
      </w:r>
      <w:r w:rsidRPr="00D85A20">
        <w:t xml:space="preserve">  Keeping documents—continued dispensing</w:t>
      </w:r>
      <w:bookmarkEnd w:id="81"/>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Default="00742FD3" w:rsidP="007207BF">
      <w:pPr>
        <w:pStyle w:val="paragraph"/>
      </w:pPr>
      <w:r w:rsidRPr="00742FD3">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8F6127" w:rsidRDefault="008F6127" w:rsidP="007207BF">
      <w:pPr>
        <w:pStyle w:val="paragraph"/>
      </w:pPr>
    </w:p>
    <w:p w:rsidR="008F6127" w:rsidRPr="008F6127" w:rsidRDefault="008F6127" w:rsidP="008F6127">
      <w:pPr>
        <w:ind w:left="709"/>
        <w:rPr>
          <w:color w:val="000000"/>
          <w:sz w:val="20"/>
        </w:rPr>
      </w:pPr>
      <w:r w:rsidRPr="008F6127">
        <w:rPr>
          <w:color w:val="000000"/>
          <w:sz w:val="20"/>
        </w:rPr>
        <w:t>Note: The document may be kept in an electronic form (see subsection 12(2) of the Electronic Transactions Act 1999).</w:t>
      </w:r>
    </w:p>
    <w:p w:rsidR="008F6127" w:rsidRPr="00742FD3" w:rsidRDefault="008F6127" w:rsidP="007207BF">
      <w:pPr>
        <w:pStyle w:val="paragraph"/>
      </w:pPr>
    </w:p>
    <w:p w:rsidR="00742FD3" w:rsidRPr="00D85A20" w:rsidRDefault="00742FD3" w:rsidP="00D85A20">
      <w:pPr>
        <w:pStyle w:val="ActHead5"/>
      </w:pPr>
      <w:bookmarkStart w:id="82" w:name="_Toc40096846"/>
      <w:r w:rsidRPr="00A41C3D">
        <w:rPr>
          <w:rStyle w:val="CharSectno"/>
        </w:rPr>
        <w:t>45B</w:t>
      </w:r>
      <w:r w:rsidRPr="00D85A20">
        <w:t xml:space="preserve">  Keeping documents—medication chart prescriptions</w:t>
      </w:r>
      <w:bookmarkEnd w:id="82"/>
    </w:p>
    <w:p w:rsidR="00742FD3" w:rsidRDefault="00742FD3" w:rsidP="008F6127">
      <w:pPr>
        <w:pStyle w:val="subsection"/>
        <w:numPr>
          <w:ilvl w:val="0"/>
          <w:numId w:val="26"/>
        </w:numPr>
        <w:rPr>
          <w:rFonts w:eastAsia="Calibri"/>
        </w:rPr>
      </w:pPr>
      <w:r w:rsidRPr="00742FD3">
        <w:rPr>
          <w:rFonts w:eastAsia="Calibri"/>
        </w:rPr>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rsidR="008F6127" w:rsidRDefault="008F6127" w:rsidP="008F6127">
      <w:pPr>
        <w:pStyle w:val="ListParagraph"/>
        <w:ind w:left="1140"/>
        <w:rPr>
          <w:color w:val="000000"/>
        </w:rPr>
      </w:pPr>
    </w:p>
    <w:p w:rsidR="008F6127" w:rsidRPr="008F6127" w:rsidRDefault="008F6127" w:rsidP="008F6127">
      <w:pPr>
        <w:pStyle w:val="ListParagraph"/>
        <w:ind w:left="709"/>
        <w:rPr>
          <w:i/>
          <w:color w:val="000000"/>
          <w:sz w:val="20"/>
          <w:szCs w:val="20"/>
        </w:rPr>
      </w:pPr>
      <w:r w:rsidRPr="008F6127">
        <w:rPr>
          <w:color w:val="000000"/>
          <w:sz w:val="20"/>
          <w:szCs w:val="20"/>
        </w:rPr>
        <w:t>Note: The document may be kept in an electronic form (see subsection 12(2) of the</w:t>
      </w:r>
      <w:r w:rsidRPr="008F6127">
        <w:rPr>
          <w:i/>
          <w:color w:val="000000"/>
          <w:sz w:val="20"/>
          <w:szCs w:val="20"/>
        </w:rPr>
        <w:t xml:space="preserve"> Electronic Transactions Act 1999)</w:t>
      </w:r>
      <w:r w:rsidRPr="008F6127">
        <w:rPr>
          <w:color w:val="000000"/>
          <w:sz w:val="20"/>
          <w:szCs w:val="20"/>
        </w:rPr>
        <w:t>.</w:t>
      </w:r>
    </w:p>
    <w:p w:rsidR="00884868" w:rsidRDefault="00D85A20" w:rsidP="00D85A20">
      <w:pPr>
        <w:pStyle w:val="ActHead5"/>
      </w:pPr>
      <w:bookmarkStart w:id="83" w:name="_Toc40096847"/>
      <w:r w:rsidRPr="00A41C3D">
        <w:rPr>
          <w:rStyle w:val="CharSectno"/>
        </w:rPr>
        <w:lastRenderedPageBreak/>
        <w:t>46</w:t>
      </w:r>
      <w:r>
        <w:t xml:space="preserve">  Agreement with the Pharmacy Guild of </w:t>
      </w:r>
      <w:smartTag w:uri="urn:schemas-microsoft-com:office:smarttags" w:element="place">
        <w:smartTag w:uri="urn:schemas-microsoft-com:office:smarttags" w:element="country-region">
          <w:r>
            <w:t>Australia</w:t>
          </w:r>
        </w:smartTag>
      </w:smartTag>
      <w:bookmarkEnd w:id="83"/>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8019DF" w:rsidRPr="00386CBB" w:rsidRDefault="008019DF" w:rsidP="008019DF">
      <w:pPr>
        <w:pStyle w:val="ActHead5"/>
        <w:ind w:left="426" w:hanging="426"/>
        <w:rPr>
          <w:szCs w:val="24"/>
        </w:rPr>
      </w:pPr>
      <w:bookmarkStart w:id="84" w:name="_Toc40096848"/>
      <w:r w:rsidRPr="00A41C3D">
        <w:rPr>
          <w:rStyle w:val="CharSectno"/>
        </w:rPr>
        <w:t>47</w:t>
      </w:r>
      <w:r w:rsidRPr="00845770">
        <w:rPr>
          <w:szCs w:val="24"/>
        </w:rPr>
        <w:t xml:space="preserve">  </w:t>
      </w:r>
      <w:r w:rsidRPr="00386CBB">
        <w:rPr>
          <w:szCs w:val="24"/>
        </w:rPr>
        <w:t>Transitional provision relating to the Veterans’ Affairs Pharmaceutical Benefits Schemes (Electronic Prescriptions and Active Ingredient Prescribing) Amendment Instrument 2019</w:t>
      </w:r>
      <w:bookmarkEnd w:id="84"/>
      <w:r w:rsidRPr="00386CBB">
        <w:rPr>
          <w:szCs w:val="24"/>
        </w:rPr>
        <w:t xml:space="preserve"> </w:t>
      </w:r>
    </w:p>
    <w:p w:rsidR="008019DF" w:rsidRPr="006A4798" w:rsidRDefault="008019DF" w:rsidP="008019DF">
      <w:pPr>
        <w:pStyle w:val="subsection"/>
        <w:rPr>
          <w:szCs w:val="22"/>
        </w:rPr>
      </w:pPr>
      <w:r w:rsidRPr="006A4798">
        <w:rPr>
          <w:szCs w:val="22"/>
        </w:rPr>
        <w:tab/>
        <w:t>(1)</w:t>
      </w:r>
      <w:r w:rsidRPr="006A4798">
        <w:rPr>
          <w:szCs w:val="22"/>
        </w:rPr>
        <w:tab/>
        <w:t xml:space="preserve">This section applies in relation to a prescription for the supply of a </w:t>
      </w:r>
      <w:r w:rsidRPr="006A4798">
        <w:rPr>
          <w:i/>
          <w:szCs w:val="22"/>
        </w:rPr>
        <w:t>Pharmaceutical benefit</w:t>
      </w:r>
      <w:r w:rsidRPr="006A4798">
        <w:rPr>
          <w:szCs w:val="22"/>
        </w:rPr>
        <w:t xml:space="preserve"> that is written before 1 November 2020.</w:t>
      </w:r>
    </w:p>
    <w:p w:rsidR="008019DF" w:rsidRPr="006A4798" w:rsidRDefault="008019DF" w:rsidP="008019DF">
      <w:pPr>
        <w:pStyle w:val="subsection"/>
        <w:rPr>
          <w:szCs w:val="22"/>
        </w:rPr>
      </w:pPr>
      <w:r w:rsidRPr="006A4798">
        <w:rPr>
          <w:szCs w:val="22"/>
        </w:rPr>
        <w:tab/>
        <w:t>(2)</w:t>
      </w:r>
      <w:r w:rsidRPr="006A4798">
        <w:rPr>
          <w:szCs w:val="22"/>
        </w:rPr>
        <w:tab/>
        <w:t xml:space="preserve">Despite the amendments of section 11A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not a </w:t>
      </w:r>
      <w:r w:rsidRPr="006A4798">
        <w:rPr>
          <w:i/>
          <w:szCs w:val="22"/>
        </w:rPr>
        <w:t>medication chart prescription</w:t>
      </w:r>
      <w:r w:rsidRPr="006A4798">
        <w:rPr>
          <w:szCs w:val="22"/>
        </w:rPr>
        <w:t xml:space="preserve"> is taken to have been written in accordance with section 11A if the prescription is written in accordance with that section as in force immediately before 31 October 2019.</w:t>
      </w:r>
    </w:p>
    <w:p w:rsidR="008019DF" w:rsidRPr="006A4798" w:rsidRDefault="008019DF" w:rsidP="008019DF">
      <w:pPr>
        <w:pStyle w:val="subsection"/>
        <w:rPr>
          <w:szCs w:val="22"/>
        </w:rPr>
      </w:pPr>
      <w:r w:rsidRPr="006A4798">
        <w:rPr>
          <w:szCs w:val="22"/>
        </w:rPr>
        <w:tab/>
        <w:t>(3)</w:t>
      </w:r>
      <w:r w:rsidRPr="006A4798">
        <w:rPr>
          <w:szCs w:val="22"/>
        </w:rPr>
        <w:tab/>
        <w:t xml:space="preserve">Despite the amendments of section 11B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a </w:t>
      </w:r>
      <w:r w:rsidRPr="006A4798">
        <w:rPr>
          <w:i/>
          <w:szCs w:val="22"/>
        </w:rPr>
        <w:t>medication chart prescription</w:t>
      </w:r>
      <w:r w:rsidRPr="006A4798">
        <w:rPr>
          <w:szCs w:val="22"/>
        </w:rPr>
        <w:t xml:space="preserve"> is taken to have been written in accordance with section 11B if the prescription is written in accordance with that section as in force immediately before 31 October 2019.</w:t>
      </w:r>
    </w:p>
    <w:p w:rsidR="001A1DA0" w:rsidRDefault="001A1DA0" w:rsidP="001A1DA0"/>
    <w:p w:rsidR="005C3981" w:rsidRPr="004F34D7" w:rsidRDefault="005C3981" w:rsidP="00AC7CFB">
      <w:pPr>
        <w:sectPr w:rsidR="005C3981" w:rsidRPr="004F34D7" w:rsidSect="00126BCA">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cols w:space="708"/>
          <w:docGrid w:linePitch="360"/>
        </w:sectPr>
      </w:pPr>
      <w:bookmarkStart w:id="85" w:name="OPCSB_BodyPrincipleA4"/>
    </w:p>
    <w:p w:rsidR="001A1DA0" w:rsidRPr="00B14E48" w:rsidRDefault="001A1DA0" w:rsidP="001A1DA0">
      <w:pPr>
        <w:pStyle w:val="ActHead1"/>
        <w:pageBreakBefore/>
        <w:rPr>
          <w:caps/>
        </w:rPr>
      </w:pPr>
      <w:bookmarkStart w:id="86" w:name="_Toc40096849"/>
      <w:bookmarkEnd w:id="85"/>
      <w:r w:rsidRPr="00A41C3D">
        <w:rPr>
          <w:rStyle w:val="CharChapNo"/>
        </w:rPr>
        <w:lastRenderedPageBreak/>
        <w:t xml:space="preserve">Schedule 1 </w:t>
      </w:r>
      <w:r w:rsidRPr="00B14E48">
        <w:rPr>
          <w:caps/>
        </w:rPr>
        <w:t>—</w:t>
      </w:r>
      <w:r w:rsidRPr="00A41C3D">
        <w:rPr>
          <w:rStyle w:val="CharChapText"/>
        </w:rPr>
        <w:t xml:space="preserve"> Incorporated documents</w:t>
      </w:r>
      <w:bookmarkEnd w:id="86"/>
    </w:p>
    <w:p w:rsidR="001A1DA0" w:rsidRPr="00A41C3D" w:rsidRDefault="001A1DA0" w:rsidP="001A1DA0">
      <w:pPr>
        <w:pStyle w:val="Header"/>
        <w:tabs>
          <w:tab w:val="clear" w:pos="4150"/>
          <w:tab w:val="clear" w:pos="8307"/>
        </w:tabs>
      </w:pPr>
      <w:r w:rsidRPr="00A41C3D">
        <w:rPr>
          <w:rStyle w:val="CharPartNo"/>
        </w:rPr>
        <w:t xml:space="preserve"> </w:t>
      </w:r>
      <w:r w:rsidRPr="00A41C3D">
        <w:rPr>
          <w:rStyle w:val="CharPartText"/>
        </w:rPr>
        <w:t xml:space="preserve"> </w:t>
      </w:r>
    </w:p>
    <w:p w:rsidR="001A1DA0" w:rsidRDefault="001A1DA0" w:rsidP="001A1DA0">
      <w:pPr>
        <w:shd w:val="clear" w:color="auto" w:fill="FFFFFF"/>
        <w:spacing w:before="100" w:beforeAutospacing="1" w:after="100" w:afterAutospacing="1"/>
        <w:rPr>
          <w:sz w:val="24"/>
          <w:szCs w:val="24"/>
        </w:rPr>
      </w:pPr>
      <w:r w:rsidRPr="00F26EA0">
        <w:rPr>
          <w:sz w:val="24"/>
          <w:szCs w:val="24"/>
        </w:rPr>
        <w:t>The following documents are incorporated</w:t>
      </w:r>
      <w:r w:rsidR="00B11C55">
        <w:rPr>
          <w:sz w:val="24"/>
          <w:szCs w:val="24"/>
        </w:rPr>
        <w:t xml:space="preserve"> </w:t>
      </w:r>
      <w:r w:rsidRPr="00F26EA0">
        <w:rPr>
          <w:sz w:val="24"/>
          <w:szCs w:val="24"/>
        </w:rPr>
        <w:t>by</w:t>
      </w:r>
      <w:r w:rsidR="00B11C55">
        <w:rPr>
          <w:sz w:val="24"/>
          <w:szCs w:val="24"/>
        </w:rPr>
        <w:t xml:space="preserve"> </w:t>
      </w:r>
      <w:r w:rsidRPr="00F26EA0">
        <w:rPr>
          <w:sz w:val="24"/>
          <w:szCs w:val="24"/>
        </w:rPr>
        <w:t xml:space="preserve">reference into the </w:t>
      </w:r>
      <w:r w:rsidRPr="00F26EA0">
        <w:rPr>
          <w:i/>
          <w:iCs/>
          <w:sz w:val="24"/>
          <w:szCs w:val="24"/>
        </w:rPr>
        <w:t xml:space="preserve">Scheme </w:t>
      </w:r>
      <w:r w:rsidRPr="00F26EA0">
        <w:rPr>
          <w:sz w:val="24"/>
          <w:szCs w:val="24"/>
        </w:rPr>
        <w:t xml:space="preserve">in the </w:t>
      </w:r>
      <w:r>
        <w:rPr>
          <w:sz w:val="24"/>
          <w:szCs w:val="24"/>
        </w:rPr>
        <w:t xml:space="preserve">form </w:t>
      </w:r>
      <w:r w:rsidRPr="00F26EA0">
        <w:rPr>
          <w:sz w:val="24"/>
          <w:szCs w:val="24"/>
        </w:rPr>
        <w:t xml:space="preserve">in which they exist </w:t>
      </w:r>
      <w:r>
        <w:rPr>
          <w:sz w:val="24"/>
          <w:szCs w:val="24"/>
        </w:rPr>
        <w:t>from time to time</w:t>
      </w:r>
      <w:r w:rsidRPr="00F26EA0">
        <w:rPr>
          <w:sz w:val="24"/>
          <w:szCs w:val="24"/>
        </w:rPr>
        <w:t>:</w:t>
      </w:r>
    </w:p>
    <w:p w:rsidR="001A1DA0" w:rsidRDefault="001A1DA0" w:rsidP="001A1DA0">
      <w:pPr>
        <w:shd w:val="clear" w:color="auto" w:fill="FFFFFF"/>
        <w:spacing w:before="100" w:beforeAutospacing="1" w:after="100" w:afterAutospacing="1"/>
        <w:ind w:left="567"/>
        <w:rPr>
          <w:i/>
          <w:iCs/>
          <w:sz w:val="24"/>
          <w:szCs w:val="24"/>
        </w:rPr>
      </w:pPr>
      <w:r w:rsidRPr="00F26EA0">
        <w:rPr>
          <w:b/>
          <w:bCs/>
        </w:rPr>
        <w:t> </w:t>
      </w:r>
      <w:r w:rsidRPr="00F26EA0">
        <w:rPr>
          <w:rFonts w:ascii="Symbol" w:hAnsi="Symbol"/>
          <w:sz w:val="24"/>
          <w:szCs w:val="24"/>
        </w:rPr>
        <w:t></w:t>
      </w:r>
      <w:r w:rsidRPr="00F26EA0">
        <w:rPr>
          <w:sz w:val="14"/>
          <w:szCs w:val="14"/>
        </w:rPr>
        <w:t xml:space="preserve">         </w:t>
      </w:r>
      <w:r w:rsidRPr="00F26EA0">
        <w:rPr>
          <w:i/>
          <w:iCs/>
          <w:sz w:val="24"/>
          <w:szCs w:val="24"/>
        </w:rPr>
        <w:t>Explanatory Notes</w:t>
      </w:r>
    </w:p>
    <w:p w:rsidR="001A1DA0" w:rsidRPr="009C6868"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http://www.pbs.gov.au/info/</w:t>
      </w:r>
      <w:r w:rsidRPr="00B14E48">
        <w:rPr>
          <w:iCs/>
          <w:sz w:val="20"/>
        </w:rPr>
        <w:t>healthpro</w:t>
      </w:r>
      <w:r w:rsidRPr="009C6868">
        <w:rPr>
          <w:sz w:val="20"/>
          <w:lang w:val="en-US"/>
        </w:rPr>
        <w:t>/explanatory</w:t>
      </w:r>
      <w:r w:rsidR="00646C54">
        <w:rPr>
          <w:sz w:val="20"/>
          <w:lang w:val="en-US"/>
        </w:rPr>
        <w:noBreakHyphen/>
      </w:r>
      <w:r w:rsidRPr="009C6868">
        <w:rPr>
          <w:sz w:val="20"/>
          <w:lang w:val="en-US"/>
        </w:rPr>
        <w:t>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RPBS Explanatory Notes</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https://www.pbs.gov.au/info/browse/rpbs/rpbs</w:t>
      </w:r>
      <w:r w:rsidR="00646C54">
        <w:rPr>
          <w:sz w:val="20"/>
          <w:lang w:val="en-US"/>
        </w:rPr>
        <w:noBreakHyphen/>
      </w:r>
      <w:r w:rsidRPr="009C6868">
        <w:rPr>
          <w:sz w:val="20"/>
          <w:lang w:val="en-US"/>
        </w:rPr>
        <w:t>explanatorynotes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 xml:space="preserve">PBS or </w:t>
      </w:r>
      <w:r w:rsidRPr="00B14E48">
        <w:rPr>
          <w:i/>
          <w:lang w:val="en-US"/>
        </w:rPr>
        <w:t>Pharmaceutical</w:t>
      </w:r>
      <w:r w:rsidRPr="00F26EA0">
        <w:rPr>
          <w:i/>
          <w:iCs/>
          <w:sz w:val="24"/>
          <w:szCs w:val="24"/>
        </w:rPr>
        <w:t xml:space="preserve"> Benefits Scheme</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http://www.pbs.gov.au/browse/publications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9C6868">
        <w:rPr>
          <w:i/>
          <w:iCs/>
          <w:sz w:val="24"/>
          <w:szCs w:val="24"/>
        </w:rPr>
        <w:t xml:space="preserve">RPBS </w:t>
      </w:r>
      <w:r w:rsidRPr="009C6868">
        <w:rPr>
          <w:i/>
          <w:lang w:val="en-US"/>
        </w:rPr>
        <w:t>Schedule</w:t>
      </w:r>
    </w:p>
    <w:p w:rsidR="001A1DA0"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http://www.pbs.gov.au/browse/rpbs</w:t>
      </w:r>
    </w:p>
    <w:p w:rsidR="001A1DA0" w:rsidRDefault="001A1DA0" w:rsidP="00E212EA">
      <w:pPr>
        <w:shd w:val="clear" w:color="auto" w:fill="FFFFFF"/>
        <w:spacing w:line="240" w:lineRule="auto"/>
        <w:ind w:left="567"/>
        <w:rPr>
          <w:color w:val="1F497D"/>
          <w:sz w:val="20"/>
          <w:lang w:val="en-US"/>
        </w:rPr>
      </w:pPr>
      <w:r>
        <w:rPr>
          <w:sz w:val="18"/>
          <w:szCs w:val="18"/>
        </w:rPr>
        <w:t xml:space="preserve">   </w:t>
      </w:r>
      <w:r w:rsidRPr="00F26EA0">
        <w:rPr>
          <w:sz w:val="18"/>
          <w:szCs w:val="18"/>
        </w:rPr>
        <w:t xml:space="preserve">Note: “RPBS Schedule” is defined to mean the Repatriation Schedule of </w:t>
      </w:r>
    </w:p>
    <w:p w:rsidR="001A1DA0" w:rsidRPr="009C6868" w:rsidRDefault="001A1DA0" w:rsidP="00E212EA">
      <w:pPr>
        <w:shd w:val="clear" w:color="auto" w:fill="FFFFFF"/>
        <w:spacing w:line="240" w:lineRule="auto"/>
        <w:ind w:left="567"/>
        <w:rPr>
          <w:color w:val="1F497D"/>
          <w:sz w:val="20"/>
          <w:lang w:val="en-US"/>
        </w:rPr>
      </w:pPr>
      <w:r>
        <w:rPr>
          <w:color w:val="1F497D"/>
          <w:sz w:val="20"/>
          <w:lang w:val="en-US"/>
        </w:rPr>
        <w:t xml:space="preserve">   </w:t>
      </w:r>
      <w:r w:rsidRPr="00F26EA0">
        <w:rPr>
          <w:sz w:val="18"/>
          <w:szCs w:val="18"/>
        </w:rPr>
        <w:t>Pharmaceutical Benefits which is further defined.</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w:t>
      </w:r>
      <w:r w:rsidRPr="006E681D">
        <w:rPr>
          <w:szCs w:val="22"/>
        </w:rPr>
        <w:t xml:space="preserve">  </w:t>
      </w:r>
      <w:r w:rsidRPr="006E681D">
        <w:rPr>
          <w:i/>
          <w:iCs/>
          <w:szCs w:val="22"/>
        </w:rPr>
        <w:t>Sixth Community Pharmacy Agreement</w:t>
      </w:r>
    </w:p>
    <w:p w:rsidR="001A1DA0" w:rsidRDefault="001A1DA0" w:rsidP="001A1DA0">
      <w:pPr>
        <w:shd w:val="clear" w:color="auto" w:fill="FFFFFF"/>
        <w:spacing w:before="100" w:beforeAutospacing="1" w:after="100" w:afterAutospacing="1"/>
        <w:ind w:left="567"/>
        <w:rPr>
          <w:sz w:val="20"/>
          <w:lang w:val="en-US"/>
        </w:rPr>
      </w:pPr>
      <w:r w:rsidRPr="009C6868">
        <w:rPr>
          <w:sz w:val="20"/>
          <w:lang w:val="en-US"/>
        </w:rPr>
        <w:t>https://www.guild.org.au/__data/assets/pdf_file/0007/6100/6cpa</w:t>
      </w:r>
      <w:r w:rsidR="00646C54">
        <w:rPr>
          <w:sz w:val="20"/>
          <w:lang w:val="en-US"/>
        </w:rPr>
        <w:noBreakHyphen/>
      </w:r>
      <w:r w:rsidRPr="009C6868">
        <w:rPr>
          <w:sz w:val="20"/>
          <w:lang w:val="en-US"/>
        </w:rPr>
        <w:t>final</w:t>
      </w:r>
      <w:r w:rsidR="00646C54">
        <w:rPr>
          <w:sz w:val="20"/>
          <w:lang w:val="en-US"/>
        </w:rPr>
        <w:noBreakHyphen/>
      </w:r>
      <w:r w:rsidRPr="009C6868">
        <w:rPr>
          <w:sz w:val="20"/>
          <w:lang w:val="en-US"/>
        </w:rPr>
        <w:t>24</w:t>
      </w:r>
      <w:r w:rsidR="00646C54">
        <w:rPr>
          <w:sz w:val="20"/>
          <w:lang w:val="en-US"/>
        </w:rPr>
        <w:noBreakHyphen/>
      </w:r>
      <w:r w:rsidRPr="009C6868">
        <w:rPr>
          <w:sz w:val="20"/>
          <w:lang w:val="en-US"/>
        </w:rPr>
        <w:t>may</w:t>
      </w:r>
      <w:r w:rsidR="00646C54">
        <w:rPr>
          <w:sz w:val="20"/>
          <w:lang w:val="en-US"/>
        </w:rPr>
        <w:noBreakHyphen/>
      </w:r>
      <w:r w:rsidRPr="009C6868">
        <w:rPr>
          <w:sz w:val="20"/>
          <w:lang w:val="en-US"/>
        </w:rPr>
        <w:t>201558b59133c06d6d6b9691ff000026bd16.pdf</w:t>
      </w:r>
    </w:p>
    <w:p w:rsidR="005C3981" w:rsidRDefault="005C3981" w:rsidP="00AC7CFB">
      <w:bookmarkStart w:id="87" w:name="OPCSB_NonAmendSchClausesA4"/>
    </w:p>
    <w:p w:rsidR="004F245F" w:rsidRDefault="004F245F" w:rsidP="00AC7CFB">
      <w:pPr>
        <w:sectPr w:rsidR="004F245F" w:rsidSect="00170600">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p>
    <w:p w:rsidR="004F245F" w:rsidRDefault="004F245F" w:rsidP="00AC7CFB"/>
    <w:p w:rsidR="004F245F" w:rsidRPr="004F245F" w:rsidRDefault="004F245F" w:rsidP="004F245F">
      <w:pPr>
        <w:keepNext/>
        <w:keepLines/>
        <w:spacing w:line="240" w:lineRule="auto"/>
        <w:ind w:left="1134" w:hanging="1134"/>
        <w:outlineLvl w:val="0"/>
        <w:rPr>
          <w:rFonts w:eastAsia="Times New Roman" w:cs="Times New Roman"/>
          <w:b/>
          <w:kern w:val="28"/>
          <w:sz w:val="36"/>
          <w:lang w:eastAsia="en-AU"/>
        </w:rPr>
      </w:pPr>
      <w:r w:rsidRPr="004F245F">
        <w:rPr>
          <w:rFonts w:eastAsia="Times New Roman" w:cs="Times New Roman"/>
          <w:b/>
          <w:kern w:val="28"/>
          <w:sz w:val="36"/>
          <w:lang w:eastAsia="en-AU"/>
        </w:rPr>
        <w:t>Schedule 2—</w:t>
      </w:r>
      <w:bookmarkStart w:id="88" w:name="BK_S3P6L3C12"/>
      <w:bookmarkStart w:id="89" w:name="BK_S3P5L1C12"/>
      <w:bookmarkEnd w:id="88"/>
      <w:bookmarkEnd w:id="89"/>
      <w:r w:rsidRPr="004F245F">
        <w:rPr>
          <w:rFonts w:eastAsia="Times New Roman" w:cs="Times New Roman"/>
          <w:b/>
          <w:kern w:val="28"/>
          <w:sz w:val="36"/>
          <w:lang w:eastAsia="en-AU"/>
        </w:rPr>
        <w:t>Pharmaceutical benefits not covered by PBS—continued dispensing</w:t>
      </w:r>
    </w:p>
    <w:p w:rsidR="004F245F" w:rsidRPr="004F245F" w:rsidRDefault="004F245F" w:rsidP="004F245F">
      <w:pPr>
        <w:tabs>
          <w:tab w:val="left" w:pos="709"/>
        </w:tabs>
        <w:spacing w:before="122" w:line="198" w:lineRule="exact"/>
        <w:ind w:left="709" w:hanging="709"/>
        <w:rPr>
          <w:rFonts w:eastAsia="Times New Roman" w:cs="Times New Roman"/>
          <w:sz w:val="18"/>
          <w:lang w:eastAsia="en-AU"/>
        </w:rPr>
      </w:pPr>
      <w:r w:rsidRPr="004F245F">
        <w:rPr>
          <w:rFonts w:eastAsia="Times New Roman" w:cs="Times New Roman"/>
          <w:sz w:val="18"/>
          <w:lang w:eastAsia="en-AU"/>
        </w:rPr>
        <w:t>Note:</w:t>
      </w:r>
      <w:r w:rsidRPr="004F245F">
        <w:rPr>
          <w:rFonts w:eastAsia="Times New Roman" w:cs="Times New Roman"/>
          <w:sz w:val="18"/>
          <w:lang w:eastAsia="en-AU"/>
        </w:rPr>
        <w:tab/>
        <w:t>See paragraph 16A(1A)(a).</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bookmarkStart w:id="90" w:name="f_Check_Lines_below"/>
      <w:bookmarkEnd w:id="90"/>
      <w:r w:rsidRPr="004F245F">
        <w:rPr>
          <w:rFonts w:eastAsia="Times New Roman" w:cs="Times New Roman"/>
          <w:sz w:val="16"/>
          <w:lang w:eastAsia="en-AU"/>
        </w:rPr>
        <w:t xml:space="preserve">  </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r w:rsidRPr="004F245F">
        <w:rPr>
          <w:rFonts w:eastAsia="Times New Roman" w:cs="Times New Roman"/>
          <w:sz w:val="16"/>
          <w:lang w:eastAsia="en-AU"/>
        </w:rPr>
        <w:t xml:space="preserve">  </w:t>
      </w:r>
    </w:p>
    <w:p w:rsidR="004F245F" w:rsidRPr="004F245F" w:rsidRDefault="004F245F" w:rsidP="004F245F">
      <w:pPr>
        <w:keepNext/>
        <w:keepLines/>
        <w:spacing w:before="280" w:line="240" w:lineRule="auto"/>
        <w:ind w:left="1134" w:hanging="1134"/>
        <w:outlineLvl w:val="4"/>
        <w:rPr>
          <w:rFonts w:eastAsia="Times New Roman" w:cs="Times New Roman"/>
          <w:b/>
          <w:kern w:val="28"/>
          <w:sz w:val="24"/>
          <w:lang w:eastAsia="en-AU"/>
        </w:rPr>
      </w:pPr>
      <w:bookmarkStart w:id="91" w:name="f_Check_Lines_above"/>
      <w:bookmarkEnd w:id="91"/>
      <w:r w:rsidRPr="004F245F">
        <w:rPr>
          <w:rFonts w:eastAsia="Times New Roman" w:cs="Times New Roman"/>
          <w:b/>
          <w:kern w:val="28"/>
          <w:sz w:val="24"/>
          <w:lang w:eastAsia="en-AU"/>
        </w:rPr>
        <w:t>1  Pharmaceutical benefits not covered by PBS—continued dispensing</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r>
      <w:r w:rsidRPr="004F245F">
        <w:rPr>
          <w:rFonts w:eastAsia="Times New Roman" w:cs="Times New Roman"/>
          <w:lang w:eastAsia="en-AU"/>
        </w:rPr>
        <w:tab/>
        <w:t xml:space="preserve">The following table specifies </w:t>
      </w:r>
      <w:r w:rsidRPr="004F245F">
        <w:rPr>
          <w:rFonts w:eastAsia="Times New Roman" w:cs="Times New Roman"/>
          <w:i/>
          <w:lang w:eastAsia="en-AU"/>
        </w:rPr>
        <w:t>Pharmaceutical benefits</w:t>
      </w:r>
      <w:r w:rsidRPr="004F245F">
        <w:rPr>
          <w:rFonts w:eastAsia="Times New Roman" w:cs="Times New Roman"/>
          <w:lang w:eastAsia="en-AU"/>
        </w:rPr>
        <w:t xml:space="preserve"> for the purposes of paragraph 16A(1A)(a).</w:t>
      </w:r>
    </w:p>
    <w:p w:rsidR="004F245F" w:rsidRPr="004F245F" w:rsidRDefault="004F245F" w:rsidP="004F245F">
      <w:pPr>
        <w:spacing w:before="60" w:line="240" w:lineRule="atLeast"/>
        <w:rPr>
          <w:rFonts w:eastAsia="Times New Roman" w:cs="Times New Roman"/>
          <w:sz w:val="20"/>
          <w:lang w:eastAsia="en-A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4253"/>
      </w:tblGrid>
      <w:tr w:rsidR="004F245F" w:rsidRPr="004F245F" w:rsidTr="004F245F">
        <w:trPr>
          <w:tblHeader/>
        </w:trPr>
        <w:tc>
          <w:tcPr>
            <w:tcW w:w="8364" w:type="dxa"/>
            <w:gridSpan w:val="3"/>
            <w:tcBorders>
              <w:top w:val="single" w:sz="12" w:space="0" w:color="auto"/>
              <w:left w:val="nil"/>
              <w:bottom w:val="single" w:sz="6"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Pharmaceutical benefits not covered by the PBS—continued dispensing</w:t>
            </w:r>
          </w:p>
        </w:tc>
      </w:tr>
      <w:tr w:rsidR="004F245F" w:rsidRPr="004F245F" w:rsidTr="004F245F">
        <w:trPr>
          <w:tblHeader/>
        </w:trPr>
        <w:tc>
          <w:tcPr>
            <w:tcW w:w="1701"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RPBS item code</w:t>
            </w:r>
          </w:p>
        </w:tc>
        <w:tc>
          <w:tcPr>
            <w:tcW w:w="2410"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Name</w:t>
            </w:r>
          </w:p>
        </w:tc>
        <w:tc>
          <w:tcPr>
            <w:tcW w:w="4253"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3</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Form</w:t>
            </w:r>
          </w:p>
        </w:tc>
      </w:tr>
      <w:tr w:rsidR="004F245F" w:rsidRPr="004F245F" w:rsidTr="004F245F">
        <w:trPr>
          <w:trHeight w:val="288"/>
        </w:trPr>
        <w:tc>
          <w:tcPr>
            <w:tcW w:w="1701" w:type="dxa"/>
            <w:tcBorders>
              <w:left w:val="nil"/>
              <w:bottom w:val="single" w:sz="4"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01905G</w:t>
            </w:r>
          </w:p>
        </w:tc>
        <w:tc>
          <w:tcPr>
            <w:tcW w:w="2410" w:type="dxa"/>
            <w:tcBorders>
              <w:left w:val="nil"/>
              <w:bottom w:val="single" w:sz="4"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left w:val="nil"/>
              <w:bottom w:val="single" w:sz="4"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rope, 5 x 2 </w:t>
            </w:r>
            <w:bookmarkStart w:id="92" w:name="BK_S3P6L14C48"/>
            <w:bookmarkStart w:id="93" w:name="BK_S3P5L12C48"/>
            <w:bookmarkEnd w:id="92"/>
            <w:bookmarkEnd w:id="93"/>
            <w:r w:rsidRPr="004F245F">
              <w:rPr>
                <w:rFonts w:eastAsia="Times New Roman" w:cs="Times New Roman"/>
                <w:sz w:val="20"/>
                <w:lang w:eastAsia="en-AU"/>
              </w:rPr>
              <w:t>g</w:t>
            </w:r>
          </w:p>
        </w:tc>
      </w:tr>
      <w:tr w:rsidR="004F245F" w:rsidRPr="004F245F" w:rsidTr="004F245F">
        <w:trPr>
          <w:trHeight w:val="288"/>
        </w:trPr>
        <w:tc>
          <w:tcPr>
            <w:tcW w:w="1701" w:type="dxa"/>
            <w:tcBorders>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02191H</w:t>
            </w:r>
          </w:p>
        </w:tc>
        <w:tc>
          <w:tcPr>
            <w:tcW w:w="2410" w:type="dxa"/>
            <w:tcBorders>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enteric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70 microgram (2800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02224C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140 microgram (5600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02439J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02445Q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0.015% gel, 3 x 470 </w:t>
            </w:r>
            <w:bookmarkStart w:id="94" w:name="BK_S3P6L27C38"/>
            <w:bookmarkStart w:id="95" w:name="BK_S3P5L25C38"/>
            <w:bookmarkEnd w:id="94"/>
            <w:bookmarkEnd w:id="95"/>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0.05% gel, 2 x 470 </w:t>
            </w:r>
            <w:bookmarkStart w:id="96" w:name="BK_S3P6L28C37"/>
            <w:bookmarkStart w:id="97" w:name="BK_S3P5L26C37"/>
            <w:bookmarkEnd w:id="96"/>
            <w:bookmarkEnd w:id="97"/>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02486W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02512F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1 cm x 50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02525X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 polyaminopropyl biguanide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0.1% + polyaminopropyl biguanide 0.1% solution, 6 x 40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5 cm x 200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02533H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02797F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02803M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hydrofibre </w:t>
            </w:r>
            <w:r w:rsidRPr="004F245F">
              <w:rPr>
                <w:rFonts w:eastAsia="Times New Roman" w:cs="Times New Roman"/>
                <w:sz w:val="20"/>
                <w:lang w:eastAsia="en-AU"/>
              </w:rPr>
              <w:lastRenderedPageBreak/>
              <w:t>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 xml:space="preserve">dressing hydrofibre alternate to alginates 15 cm x </w:t>
            </w:r>
            <w:r w:rsidRPr="004F245F">
              <w:rPr>
                <w:rFonts w:eastAsia="Times New Roman" w:cs="Times New Roman"/>
                <w:sz w:val="20"/>
                <w:lang w:eastAsia="en-AU"/>
              </w:rPr>
              <w:lastRenderedPageBreak/>
              <w:t>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04001N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100 </w:t>
            </w:r>
            <w:bookmarkStart w:id="98" w:name="BK_S3P7L3C14"/>
            <w:bookmarkStart w:id="99" w:name="BK_S3P5L44C14"/>
            <w:bookmarkEnd w:id="98"/>
            <w:bookmarkEnd w:id="99"/>
            <w:r w:rsidRPr="004F245F">
              <w:rPr>
                <w:rFonts w:eastAsia="Times New Roman" w:cs="Times New Roman"/>
                <w:sz w:val="20"/>
                <w:lang w:eastAsia="en-AU"/>
              </w:rPr>
              <w:t xml:space="preserve">000 units/g cream, 15 </w:t>
            </w:r>
            <w:bookmarkStart w:id="100" w:name="BK_S3P7L3C36"/>
            <w:bookmarkStart w:id="101" w:name="BK_S3P5L44C36"/>
            <w:bookmarkEnd w:id="100"/>
            <w:bookmarkEnd w:id="10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04004R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cream, 20 </w:t>
            </w:r>
            <w:bookmarkStart w:id="102" w:name="BK_S3P7L4C27"/>
            <w:bookmarkStart w:id="103" w:name="BK_S3P6L1C27"/>
            <w:bookmarkEnd w:id="102"/>
            <w:bookmarkEnd w:id="10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 5% solution, 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04011D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 250 mg tablet, 42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04013F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20 </w:t>
            </w:r>
            <w:bookmarkStart w:id="104" w:name="BK_S3P7L7C13"/>
            <w:bookmarkStart w:id="105" w:name="BK_S3P6L4C13"/>
            <w:bookmarkEnd w:id="104"/>
            <w:bookmarkEnd w:id="105"/>
            <w:r w:rsidRPr="004F245F">
              <w:rPr>
                <w:rFonts w:eastAsia="Times New Roman" w:cs="Times New Roman"/>
                <w:sz w:val="20"/>
                <w:lang w:eastAsia="en-AU"/>
              </w:rPr>
              <w:t xml:space="preserve">000 units/g vaginal cream, 75 </w:t>
            </w:r>
            <w:bookmarkStart w:id="106" w:name="BK_S3P7L7C43"/>
            <w:bookmarkStart w:id="107" w:name="BK_S3P6L4C43"/>
            <w:bookmarkEnd w:id="106"/>
            <w:bookmarkEnd w:id="10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vaginal cream, 35 </w:t>
            </w:r>
            <w:bookmarkStart w:id="108" w:name="BK_S3P7L8C35"/>
            <w:bookmarkStart w:id="109" w:name="BK_S3P6L5C35"/>
            <w:bookmarkEnd w:id="108"/>
            <w:bookmarkEnd w:id="10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2% vaginal cream, 20 </w:t>
            </w:r>
            <w:bookmarkStart w:id="110" w:name="BK_S3P7L9C35"/>
            <w:bookmarkStart w:id="111" w:name="BK_S3P6L6C35"/>
            <w:bookmarkEnd w:id="110"/>
            <w:bookmarkEnd w:id="11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 + eucalyptus oil + menthol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 eucalyptus oil 10% + menthol 4% cream, 100 </w:t>
            </w:r>
            <w:bookmarkStart w:id="112" w:name="BK_S3P7L11C23"/>
            <w:bookmarkStart w:id="113" w:name="BK_S3P6L8C23"/>
            <w:bookmarkEnd w:id="112"/>
            <w:bookmarkEnd w:id="11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50% ointment, 100 </w:t>
            </w:r>
            <w:bookmarkStart w:id="114" w:name="BK_S3P7L12C37"/>
            <w:bookmarkStart w:id="115" w:name="BK_S3P6L9C37"/>
            <w:bookmarkEnd w:id="114"/>
            <w:bookmarkEnd w:id="11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liniment, 100 </w:t>
            </w:r>
            <w:bookmarkStart w:id="116" w:name="BK_S3P7L13C37"/>
            <w:bookmarkStart w:id="117" w:name="BK_S3P6L10C37"/>
            <w:bookmarkEnd w:id="116"/>
            <w:bookmarkEnd w:id="11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 hydrochloride 60 mg tablet,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04039N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10.75% + peru balsam 1.88% + benzyl benzoate 1.25% ointment, 50 </w:t>
            </w:r>
            <w:bookmarkStart w:id="118" w:name="BK_S3P7L18C29"/>
            <w:bookmarkStart w:id="119" w:name="BK_S3P6L15C29"/>
            <w:bookmarkEnd w:id="118"/>
            <w:bookmarkEnd w:id="11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300 mg + peru balsam 50 mg + benzyl benzoate 33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04041Q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wool alcohols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wool alcohols 6% ointment, 100 </w:t>
            </w:r>
            <w:bookmarkStart w:id="120" w:name="BK_S3P7L21C32"/>
            <w:bookmarkStart w:id="121" w:name="BK_S3P6L18C32"/>
            <w:bookmarkEnd w:id="120"/>
            <w:bookmarkEnd w:id="12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urea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urea 10% cream, 100 </w:t>
            </w:r>
            <w:bookmarkStart w:id="122" w:name="BK_S3P7L22C21"/>
            <w:bookmarkStart w:id="123" w:name="BK_S3P6L19C21"/>
            <w:bookmarkEnd w:id="122"/>
            <w:bookmarkEnd w:id="12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 hydrochloride 100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diclofenac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diclofenac sodium 3% gel, 25 </w:t>
            </w:r>
            <w:bookmarkStart w:id="124" w:name="BK_S3P7L24C30"/>
            <w:bookmarkStart w:id="125" w:name="BK_S3P6L21C30"/>
            <w:bookmarkEnd w:id="124"/>
            <w:bookmarkEnd w:id="12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bicarbonate + citric acid + tartaric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bicarbonate 1.76 g + sodium citrate 630 mg + citric acid 720 mg + tartaric acid 890 mg powder for oral liquid, 28 x 4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two </w:t>
            </w:r>
            <w:bookmarkStart w:id="126" w:name="BK_S3P7L28C25"/>
            <w:bookmarkStart w:id="127" w:name="BK_S3P6L25C25"/>
            <w:bookmarkEnd w:id="126"/>
            <w:bookmarkEnd w:id="127"/>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(&amp;) calcium carbonate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 (&amp;) calcium (as carbonate) 500 mg tablet [24],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 hydrochloride 400 microgram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pholcodine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pholcodine 1 mg/mL oral liquid, 100 </w:t>
            </w:r>
            <w:bookmarkStart w:id="128" w:name="BK_S3P7L33C37"/>
            <w:bookmarkStart w:id="129" w:name="BK_S3P6L30C37"/>
            <w:bookmarkEnd w:id="128"/>
            <w:bookmarkEnd w:id="12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ammonium + senega root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ammonium bicarbonate 25 mg/mL + senega root 25 mg/mL oral liquid, 200 </w:t>
            </w:r>
            <w:bookmarkStart w:id="130" w:name="BK_S3P7L35C27"/>
            <w:bookmarkStart w:id="131" w:name="BK_S3P6L32C27"/>
            <w:bookmarkEnd w:id="130"/>
            <w:bookmarkEnd w:id="13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tablet,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 bromide monohydrate 22 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04090G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ipratropium bromide monohydrate 44 </w:t>
            </w:r>
            <w:r w:rsidRPr="004F245F">
              <w:rPr>
                <w:rFonts w:eastAsia="Times New Roman" w:cs="Times New Roman"/>
                <w:sz w:val="20"/>
                <w:lang w:eastAsia="en-AU"/>
              </w:rPr>
              <w:lastRenderedPageBreak/>
              <w:t>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04092J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 64 microgram/actuation nasal spray, 120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04107E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lotion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 500 mg tablet,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04122Y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bath oil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cream, 30 </w:t>
            </w:r>
            <w:bookmarkStart w:id="132" w:name="BK_S3P8L8C44"/>
            <w:bookmarkStart w:id="133" w:name="BK_S3P7L4C44"/>
            <w:bookmarkEnd w:id="132"/>
            <w:bookmarkEnd w:id="13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ointment, 30 </w:t>
            </w:r>
            <w:bookmarkStart w:id="134" w:name="BK_S3P8L9C47"/>
            <w:bookmarkStart w:id="135" w:name="BK_S3P7L5C47"/>
            <w:bookmarkEnd w:id="134"/>
            <w:bookmarkEnd w:id="13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04144D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5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10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04150K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3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6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04161B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250 </w:t>
            </w:r>
            <w:bookmarkStart w:id="136" w:name="BK_S3P8L17C1"/>
            <w:bookmarkStart w:id="137" w:name="BK_S3P7L13C1"/>
            <w:bookmarkEnd w:id="136"/>
            <w:bookmarkEnd w:id="13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 hydrochloride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 6.5% ear drops, 12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04180B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 para-dichlorobenzene + chlorobutanol + arachis oil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14% + para-dichlorobenzene 2% + chlorobutanol hemihydrate 5% + arachis oil 57%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0.5%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300 </w:t>
            </w:r>
            <w:bookmarkStart w:id="138" w:name="BK_S3P8L30C1"/>
            <w:bookmarkStart w:id="139" w:name="BK_S3P7L26C1"/>
            <w:bookmarkEnd w:id="138"/>
            <w:bookmarkEnd w:id="13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04216X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 1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04222F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fluorouracil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fluorouracil 5% cream, 20 </w:t>
            </w:r>
            <w:bookmarkStart w:id="140" w:name="BK_S3P8L34C27"/>
            <w:bookmarkStart w:id="141" w:name="BK_S3P7L30C27"/>
            <w:bookmarkEnd w:id="140"/>
            <w:bookmarkEnd w:id="14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60 mg tablet,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04238C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120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2 cm x 3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4 cm x 1.5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04243H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5 cm x 7.5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7.5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2.8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04252T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04255Y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04258D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04259E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 codeine phosphate hemihydrate 8 mg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 hydrochloride 10 mg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 20 mg/mL injection, 5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 + zinc 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 zinc oxide 15% ointment, 50 </w:t>
            </w:r>
            <w:bookmarkStart w:id="142" w:name="BK_S3P9L30C45"/>
            <w:bookmarkStart w:id="143" w:name="BK_S3P8L25C45"/>
            <w:bookmarkEnd w:id="142"/>
            <w:bookmarkEnd w:id="14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cream, 50 </w:t>
            </w:r>
            <w:bookmarkStart w:id="144" w:name="BK_S3P9L31C25"/>
            <w:bookmarkStart w:id="145" w:name="BK_S3P8L26C25"/>
            <w:bookmarkEnd w:id="144"/>
            <w:bookmarkEnd w:id="14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 100 mg injection, 1 vial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 3.5 g powder for oral liquid, 30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300 mg + codeine phosphate hemihydrate 8 mg dispersible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04290T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lubricating agent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lubricating agent gel, 100 </w:t>
            </w:r>
            <w:bookmarkStart w:id="146" w:name="BK_S3P9L40C28"/>
            <w:bookmarkStart w:id="147" w:name="BK_S3P8L35C28"/>
            <w:bookmarkEnd w:id="146"/>
            <w:bookmarkEnd w:id="14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cream 75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lidocaine (lignocaine)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lidocaine (lignocaine) hydrochloride 2% oral liquid, 200 </w:t>
            </w:r>
            <w:bookmarkStart w:id="148" w:name="BK_S3P9L43C13"/>
            <w:bookmarkStart w:id="149" w:name="BK_S3P8L38C13"/>
            <w:bookmarkEnd w:id="148"/>
            <w:bookmarkEnd w:id="14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04313B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04321K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 500 mg (magnesium 37.4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04325P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 100 mg tablet, 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 hydrochloride 135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cream, 50 </w:t>
            </w:r>
            <w:bookmarkStart w:id="150" w:name="BK_S3P10L6C35"/>
            <w:bookmarkStart w:id="151" w:name="BK_S3P9L1C35"/>
            <w:bookmarkEnd w:id="150"/>
            <w:bookmarkEnd w:id="15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ointment, 50 </w:t>
            </w:r>
            <w:bookmarkStart w:id="152" w:name="BK_S3P10L7C38"/>
            <w:bookmarkStart w:id="153" w:name="BK_S3P9L2C38"/>
            <w:bookmarkEnd w:id="152"/>
            <w:bookmarkEnd w:id="15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cream, 15 </w:t>
            </w:r>
            <w:bookmarkStart w:id="154" w:name="BK_S3P10L8C24"/>
            <w:bookmarkStart w:id="155" w:name="BK_S3P9L3C24"/>
            <w:bookmarkEnd w:id="154"/>
            <w:bookmarkEnd w:id="15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 sulfate pentahydrate 200 mg modified release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04350Y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ointment, 15 </w:t>
            </w:r>
            <w:bookmarkStart w:id="156" w:name="BK_S3P10L11C27"/>
            <w:bookmarkStart w:id="157" w:name="BK_S3P9L6C27"/>
            <w:bookmarkEnd w:id="156"/>
            <w:bookmarkEnd w:id="15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18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04386W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 lactic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16.7% + lactic acid 16.7% solution, 15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04408B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trolamine lauril sulfate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2.3% + trolamine lauril sulfate 6% solution, 500 </w:t>
            </w:r>
            <w:bookmarkStart w:id="158" w:name="BK_S3P10L19C5"/>
            <w:bookmarkStart w:id="159" w:name="BK_S3P9L14C5"/>
            <w:bookmarkEnd w:id="158"/>
            <w:bookmarkEnd w:id="15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04411E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povidone-iodine 10% solution, 100 </w:t>
            </w:r>
            <w:bookmarkStart w:id="160" w:name="BK_S3P10L20C35"/>
            <w:bookmarkStart w:id="161" w:name="BK_S3P9L15C35"/>
            <w:bookmarkEnd w:id="160"/>
            <w:bookmarkEnd w:id="16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hydrophilic mucilloid oral powder (orange-flavoured, sugar-free) 283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04422R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hydrophilic mucilloid oral powder (non-flavoured) 336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04434J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acetic acid + hydroxyquinoline + ricinoleic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acetic acid 0.94% + oxyquinoline sulfate 0.025% + ricinoleic acid 0.75% vaginal gel, 100 </w:t>
            </w:r>
            <w:bookmarkStart w:id="162" w:name="BK_S3P10L26C42"/>
            <w:bookmarkStart w:id="163" w:name="BK_S3P9L21C42"/>
            <w:bookmarkEnd w:id="162"/>
            <w:bookmarkEnd w:id="16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04443W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04444X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04447C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coal tar solution + salicylic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1% + coal tar solution 1% + salicylic acid 2% solution, 250 </w:t>
            </w:r>
            <w:bookmarkStart w:id="164" w:name="BK_S3P10L31C15"/>
            <w:bookmarkStart w:id="165" w:name="BK_S3P9L26C15"/>
            <w:bookmarkEnd w:id="164"/>
            <w:bookmarkEnd w:id="165"/>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selenium sulfide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selenium sulfide 2.5% shampoo, 125 </w:t>
            </w:r>
            <w:bookmarkStart w:id="166" w:name="BK_S3P10L32C36"/>
            <w:bookmarkStart w:id="167" w:name="BK_S3P9L27C36"/>
            <w:bookmarkEnd w:id="166"/>
            <w:bookmarkEnd w:id="16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 7.5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(4.5 g/500 mL) solution, 500 mL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04461T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(9 g/L) solution, 1 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citric acid + lauryl sulfoacetate sodium + sorbitol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citrate dihydrate 450 mg/5 mL + lauryl sulfoacetate sodium 45 mg/5 mL + sorbitol 3.125 g/5 mL enema, 4 x 5 </w:t>
            </w:r>
            <w:bookmarkStart w:id="168" w:name="BK_S3P10L39C21"/>
            <w:bookmarkStart w:id="169" w:name="BK_S3P9L34C21"/>
            <w:bookmarkEnd w:id="168"/>
            <w:bookmarkEnd w:id="16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1% gel, 15 </w:t>
            </w:r>
            <w:bookmarkStart w:id="170" w:name="BK_S3P10L40C24"/>
            <w:bookmarkStart w:id="171" w:name="BK_S3P9L35C24"/>
            <w:bookmarkEnd w:id="170"/>
            <w:bookmarkEnd w:id="17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cromoglycate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cromoglycate 2% nasal spray, 26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04470G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polystyrene sulfonate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polystyrene sulfonate 999.3 mg/g powder, 454 </w:t>
            </w:r>
            <w:bookmarkStart w:id="172" w:name="BK_S3P11L2C13"/>
            <w:bookmarkStart w:id="173" w:name="BK_S3P9L38C13"/>
            <w:bookmarkStart w:id="174" w:name="BK_S3P9L38C5"/>
            <w:bookmarkEnd w:id="172"/>
            <w:bookmarkEnd w:id="173"/>
            <w:bookmarkEnd w:id="17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04473K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hydrochloride 1% cream, 15 </w:t>
            </w:r>
            <w:bookmarkStart w:id="175" w:name="BK_S3P11L3C40"/>
            <w:bookmarkStart w:id="176" w:name="BK_S3P9L39C40"/>
            <w:bookmarkEnd w:id="175"/>
            <w:bookmarkEnd w:id="17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04481W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tolnaftate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tolnaftate 0.07% spray, 100 </w:t>
            </w:r>
            <w:bookmarkStart w:id="177" w:name="BK_S3P11L4C29"/>
            <w:bookmarkStart w:id="178" w:name="BK_S3P9L40C29"/>
            <w:bookmarkEnd w:id="177"/>
            <w:bookmarkEnd w:id="17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lysine + thiamine + pyridoxine + cyanocobalamin + ferric pyrophosphate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lysine hydrochloride 300 mg/10 mL + thiamine hydrochloride 10 mg/10 mL + pyridoxine hydrochloride 5 mg/10 mL + cyanocobalamin 25 microgram/10 mL + iron (as ferric pyrophosphate) 10 mg/10 mL oral liquid, 200 </w:t>
            </w:r>
            <w:bookmarkStart w:id="179" w:name="BK_S3P11L9C45"/>
            <w:bookmarkStart w:id="180" w:name="BK_S3P10L45C45"/>
            <w:bookmarkStart w:id="181" w:name="BK_S3P10L45C30"/>
            <w:bookmarkEnd w:id="179"/>
            <w:bookmarkEnd w:id="180"/>
            <w:bookmarkEnd w:id="18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maize starch + purified talc + chlorphenesin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25% + maize starch 55.85% + purified talc 18.07% + chlorphenesin 1% powder, 100 </w:t>
            </w:r>
            <w:bookmarkStart w:id="182" w:name="BK_S3P11L11C44"/>
            <w:bookmarkStart w:id="183" w:name="BK_S3P10L7C44"/>
            <w:bookmarkEnd w:id="182"/>
            <w:bookmarkEnd w:id="18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04505D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coal tar solution + phenol + precipitated sulfur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coal tar solution 5% + phenol 0.5% + precipitated sulfur 0.5% gel, 30 </w:t>
            </w:r>
            <w:bookmarkStart w:id="184" w:name="BK_S3P11L14C21"/>
            <w:bookmarkStart w:id="185" w:name="BK_S3P10L10C21"/>
            <w:bookmarkEnd w:id="184"/>
            <w:bookmarkEnd w:id="18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panthenol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panthenol conditioner, 200 </w:t>
            </w:r>
            <w:bookmarkStart w:id="186" w:name="BK_S3P11L15C28"/>
            <w:bookmarkStart w:id="187" w:name="BK_S3P10L11C28"/>
            <w:bookmarkEnd w:id="186"/>
            <w:bookmarkEnd w:id="18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gelatin + pectin + carmellose 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gelatin 16.7% + pectin 16.7% + carmellose sodium 16.7% paste, 5 </w:t>
            </w:r>
            <w:bookmarkStart w:id="188" w:name="BK_S3P11L17C23"/>
            <w:bookmarkStart w:id="189" w:name="BK_S3P10L13C23"/>
            <w:bookmarkEnd w:id="188"/>
            <w:bookmarkEnd w:id="18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04522B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 7.5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04546G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lotion (non-alcoholic) 125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light liquid paraffin + cocoamphodiacetate disodium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light liquid paraffin 3.5% + cocoamphodiacetate disodium 3% lotion, 500 </w:t>
            </w:r>
            <w:bookmarkStart w:id="190" w:name="BK_S3P11L21C25"/>
            <w:bookmarkStart w:id="191" w:name="BK_S3P10L17C25"/>
            <w:bookmarkEnd w:id="190"/>
            <w:bookmarkEnd w:id="19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rhamnus frangula + sterculia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rhamnus frangula 80 mg/g + sterculia 620 mg/g granules, 500 </w:t>
            </w:r>
            <w:bookmarkStart w:id="192" w:name="BK_S3P11L24C15"/>
            <w:bookmarkStart w:id="193" w:name="BK_S3P10L20C15"/>
            <w:bookmarkEnd w:id="192"/>
            <w:bookmarkEnd w:id="19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04560B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 benzalkonium chloride + alcohol + coal tar solution + polyoxyethylene ethers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with coal tar solution scalp cleanser 20 mg-50 mg per mL (2%-5%), 200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 120 mg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7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04572P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14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04573Q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21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10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20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25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100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100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04592Q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300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400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04594T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600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800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4" w:name="BK_S3P12L8C26"/>
            <w:bookmarkStart w:id="195" w:name="BK_S3P11L2C26"/>
            <w:bookmarkEnd w:id="194"/>
            <w:bookmarkEnd w:id="195"/>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196" w:name="BK_S3P12L9C37"/>
            <w:bookmarkStart w:id="197" w:name="BK_S3P11L3C37"/>
            <w:bookmarkEnd w:id="196"/>
            <w:bookmarkEnd w:id="19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04626L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6 cm x 8.5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12.5 cm x 12.5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tulle dressing,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 10 cm x 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04654Y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8 cm x 2.6 m short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8" w:name="BK_S3P12L32C26"/>
            <w:bookmarkStart w:id="199" w:name="BK_S3P11L26C26"/>
            <w:bookmarkEnd w:id="198"/>
            <w:bookmarkEnd w:id="199"/>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small B/C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C (15 cm to 25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D (25 cm to 43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tubular size E (35 cm to 45 cm) straight </w:t>
            </w:r>
            <w:r w:rsidRPr="004F245F">
              <w:rPr>
                <w:rFonts w:eastAsia="Times New Roman" w:cs="Times New Roman"/>
                <w:sz w:val="20"/>
                <w:lang w:eastAsia="en-AU"/>
              </w:rPr>
              <w:lastRenderedPageBreak/>
              <w:t>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04669R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10 cm x 9.1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small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medium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04673Y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large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small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XX/large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04678F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7cm (butterfly shape)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10cm (round)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10.5 cm x 10.5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(40 cm) rope, 6 x 2 </w:t>
            </w:r>
            <w:bookmarkStart w:id="200" w:name="BK_S3P13L24C7"/>
            <w:bookmarkStart w:id="201" w:name="BK_S3P12L16C7"/>
            <w:bookmarkEnd w:id="200"/>
            <w:bookmarkEnd w:id="20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7.5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6 cm x 7 cm dressing, 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15 cm x 20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9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04691X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15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(foam alternative)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18 cm (foam alternative)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foam moderate </w:t>
            </w:r>
            <w:r w:rsidRPr="004F245F">
              <w:rPr>
                <w:rFonts w:eastAsia="Times New Roman" w:cs="Times New Roman"/>
                <w:sz w:val="20"/>
                <w:lang w:eastAsia="en-AU"/>
              </w:rPr>
              <w:lastRenderedPageBreak/>
              <w:t>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 xml:space="preserve">dressing foam moderate exudate cavity </w:t>
            </w:r>
            <w:r w:rsidRPr="004F245F">
              <w:rPr>
                <w:rFonts w:eastAsia="Times New Roman" w:cs="Times New Roman"/>
                <w:sz w:val="20"/>
                <w:lang w:eastAsia="en-AU"/>
              </w:rPr>
              <w:lastRenderedPageBreak/>
              <w:t>conforming foam, 20 g sachet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04695D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11 cm x 11 cm dressing: island, 10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18 cm x 18 cm dressing: island, 5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hydrofibre alternate to alginates 2 g (30 cm) rope, 5 x 2 </w:t>
            </w:r>
            <w:bookmarkStart w:id="202" w:name="BK_S3P14L12C17"/>
            <w:bookmarkStart w:id="203" w:name="BK_S3P13L2C17"/>
            <w:bookmarkEnd w:id="202"/>
            <w:bookmarkEnd w:id="20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5 cm x 5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10 cm x 10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 large triangular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04718H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2.5 cm x 2 m bandage, 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6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7.5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10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15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80 cm (stockings) bandage,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10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9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04768Y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eye pad, 12 pads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04780N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2.5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7.5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04790D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04794H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04795J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04797L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medium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04798M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finger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bandage-tubular (finger) complete pack including applicator,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04806Y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04811F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04812G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7.5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medium C/D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large D/E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04831G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04832H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 2 g rope,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5.4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7.3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6.25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04858Q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8.75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10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5 cm x 7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9 cm x 14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25 </w:t>
            </w:r>
            <w:bookmarkStart w:id="204" w:name="BK_S3P16L33C37"/>
            <w:bookmarkStart w:id="205" w:name="BK_S3P15L21C37"/>
            <w:bookmarkEnd w:id="204"/>
            <w:bookmarkEnd w:id="20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hydrocolloid cavity wound paste, 30 </w:t>
            </w:r>
            <w:bookmarkStart w:id="206" w:name="BK_S3P16L35C46"/>
            <w:bookmarkStart w:id="207" w:name="BK_S3P15L23C46"/>
            <w:bookmarkEnd w:id="206"/>
            <w:bookmarkEnd w:id="20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8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04906F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 7.6 cm x 7.6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9.5 cm x 10.2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10 x 15 </w:t>
            </w:r>
            <w:bookmarkStart w:id="208" w:name="BK_S3P17L14C42"/>
            <w:bookmarkStart w:id="209" w:name="BK_S3P15L43C42"/>
            <w:bookmarkEnd w:id="208"/>
            <w:bookmarkEnd w:id="20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3 x 30 </w:t>
            </w:r>
            <w:bookmarkStart w:id="210" w:name="BK_S3P17L16C41"/>
            <w:bookmarkStart w:id="211" w:name="BK_S3P16L1C41"/>
            <w:bookmarkEnd w:id="210"/>
            <w:bookmarkEnd w:id="21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04914P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212" w:name="BK_S3P17L18C37"/>
            <w:bookmarkStart w:id="213" w:name="BK_S3P16L3C37"/>
            <w:bookmarkEnd w:id="212"/>
            <w:bookmarkEnd w:id="21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9.1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10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20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dressing-hydrocolloid (superficial wound-moderate exudate) dressings with alginate 10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04928J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15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12 cm x 12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04930L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hydroactive </w:t>
            </w:r>
            <w:r w:rsidRPr="004F245F">
              <w:rPr>
                <w:rFonts w:eastAsia="Times New Roman" w:cs="Times New Roman"/>
                <w:sz w:val="20"/>
                <w:lang w:eastAsia="en-AU"/>
              </w:rPr>
              <w:lastRenderedPageBreak/>
              <w:t>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 xml:space="preserve">dressing hydroactive superficial wound high </w:t>
            </w:r>
            <w:r w:rsidRPr="004F245F">
              <w:rPr>
                <w:rFonts w:eastAsia="Times New Roman" w:cs="Times New Roman"/>
                <w:sz w:val="20"/>
                <w:lang w:eastAsia="en-AU"/>
              </w:rPr>
              <w:lastRenderedPageBreak/>
              <w:t>exudate semi-permeable absorbent foam 18 cm x 18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04931M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3 g powder, 7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4 x 10 </w:t>
            </w:r>
            <w:bookmarkStart w:id="214" w:name="BK_S3P18L6C39"/>
            <w:bookmarkStart w:id="215" w:name="BK_S3P16L38C39"/>
            <w:bookmarkEnd w:id="214"/>
            <w:bookmarkEnd w:id="21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2 x 20 </w:t>
            </w:r>
            <w:bookmarkStart w:id="216" w:name="BK_S3P18L7C39"/>
            <w:bookmarkStart w:id="217" w:name="BK_S3P16L39C39"/>
            <w:bookmarkEnd w:id="216"/>
            <w:bookmarkEnd w:id="21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6 cm x 4 cm dressing, 5 x 5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8 cm x 6 cm dressing, 3 x 10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04937W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10 cm x 8 cm dressing, 2 x 17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7.5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04945G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04946H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5.5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04950M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10017F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10.3 cm x 10.3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21 cm x 21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15.4 cm x 15.4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12.9 cm x 12.9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500 microgram 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10098L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 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dutasteride 500 microgram + tamsulosin hydrochloride 400 microgram modified release </w:t>
            </w:r>
            <w:r w:rsidRPr="004F245F">
              <w:rPr>
                <w:rFonts w:eastAsia="Times New Roman" w:cs="Times New Roman"/>
                <w:sz w:val="20"/>
                <w:lang w:eastAsia="en-AU"/>
              </w:rPr>
              <w:lastRenderedPageBreak/>
              <w:t>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10105W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imiquimod 5% cream, 2 x 2 </w:t>
            </w:r>
            <w:bookmarkStart w:id="218" w:name="BK_S3P19L6C27"/>
            <w:bookmarkStart w:id="219" w:name="BK_S3P17L36C27"/>
            <w:bookmarkEnd w:id="218"/>
            <w:bookmarkEnd w:id="21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10169F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10177P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potassium chloride + glucose monohydrate + citric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470 mg + potassium chloride 300 mg + glucose monohydrate 3.56 g + sodium acid citrate 530 mg powder for oral liquid, 10 x 4.9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 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310 mg (iron 100 mg) + folic acid 350 microgram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500 microgram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700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112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200 mg (iron 65.7 mg)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1.4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665 mg modified release tablet, 96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paracetamol 240 mg/5 mL oral liquid, 200 </w:t>
            </w:r>
            <w:bookmarkStart w:id="220" w:name="BK_S3P19L32C42"/>
            <w:bookmarkStart w:id="221" w:name="BK_S3P18L18C42"/>
            <w:bookmarkEnd w:id="220"/>
            <w:bookmarkEnd w:id="22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ointment, 30 </w:t>
            </w:r>
            <w:bookmarkStart w:id="222" w:name="BK_S3P19L33C40"/>
            <w:bookmarkStart w:id="223" w:name="BK_S3P18L19C40"/>
            <w:bookmarkEnd w:id="222"/>
            <w:bookmarkEnd w:id="22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27 x 237 mL cartons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 9.5 cm x 9.5 cm dressing, 25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10850C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 powder for oral liquid, 14 x 9.2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100 </w:t>
            </w:r>
            <w:bookmarkStart w:id="224" w:name="BK_S3P20L3C14"/>
            <w:bookmarkStart w:id="225" w:name="BK_S3P18L32C14"/>
            <w:bookmarkEnd w:id="224"/>
            <w:bookmarkEnd w:id="225"/>
            <w:r w:rsidRPr="004F245F">
              <w:rPr>
                <w:rFonts w:eastAsia="Times New Roman" w:cs="Times New Roman"/>
                <w:sz w:val="20"/>
                <w:lang w:eastAsia="en-AU"/>
              </w:rPr>
              <w:t xml:space="preserve">000 units/mL oral liquid, 24 </w:t>
            </w:r>
            <w:bookmarkStart w:id="226" w:name="BK_S3P20L3C43"/>
            <w:bookmarkStart w:id="227" w:name="BK_S3P18L32C43"/>
            <w:bookmarkEnd w:id="226"/>
            <w:bookmarkEnd w:id="22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2.5 cm x 20 cm ribbon,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hypochlorous acid + sodium hypochlorite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chloride 0.022% + hypochlorous acid 0.004% + sodium hypochlorite 0.004% irrigation solution, 250 </w:t>
            </w:r>
            <w:bookmarkStart w:id="228" w:name="BK_S3P20L8C15"/>
            <w:bookmarkStart w:id="229" w:name="BK_S3P18L37C15"/>
            <w:bookmarkEnd w:id="228"/>
            <w:bookmarkEnd w:id="22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10 cm x 10 cm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10.5 cm x 10.5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bemotrizinol + octocrylene + diethylamino hydroxybenzoyl hexyl benzoate + titanium dioxide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bemotrizinol 1% + octocrylene 2% + diethylamino hydroxybenzoyl hexyl benzoate 3.5% + titanium dioxide 2% lotion, 125 </w:t>
            </w:r>
            <w:bookmarkStart w:id="230" w:name="BK_S3P20L15C40"/>
            <w:bookmarkStart w:id="231" w:name="BK_S3P18L44C40"/>
            <w:bookmarkStart w:id="232" w:name="BK_S3P18L44C24"/>
            <w:bookmarkEnd w:id="230"/>
            <w:bookmarkEnd w:id="231"/>
            <w:bookmarkEnd w:id="232"/>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16 cm x 16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7.5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24 x 200 mL bottles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11403E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20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foam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11707E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 + menthol + camphor + eucalyptus oil + pine oil pumilio + turpentine oil + peppermint oil + cajuput oil + capsicum annuum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20% + menthol 5% + camphor 3.5% + eucalyptus oil 3% + pine oil pumilio 1% + turpentine oil 1% + peppermint oil 0.5% + cajuput oil 0.5% + capsicum annuum 0.15% cream, 100 </w:t>
            </w:r>
            <w:bookmarkStart w:id="233" w:name="BK_S3P20L35C12"/>
            <w:bookmarkStart w:id="234" w:name="BK_S3P19L23C12"/>
            <w:bookmarkStart w:id="235" w:name="BK_S3P19L23C45"/>
            <w:bookmarkEnd w:id="233"/>
            <w:bookmarkEnd w:id="234"/>
            <w:bookmarkEnd w:id="23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11708F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15% solution, 1 kg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11710H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cream, 30 </w:t>
            </w:r>
            <w:bookmarkStart w:id="236" w:name="BK_S3P20L39C37"/>
            <w:bookmarkStart w:id="237" w:name="BK_S3P19L27C37"/>
            <w:bookmarkEnd w:id="236"/>
            <w:bookmarkEnd w:id="23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20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 white soft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glycerol 5% + white soft paraffin 5% lotion, 1 </w:t>
            </w:r>
            <w:bookmarkStart w:id="238" w:name="BK_S3P20L42C48"/>
            <w:bookmarkStart w:id="239" w:name="BK_S3P19L30C48"/>
            <w:bookmarkEnd w:id="238"/>
            <w:bookmarkEnd w:id="239"/>
            <w:r w:rsidRPr="004F245F">
              <w:rPr>
                <w:rFonts w:eastAsia="Times New Roman" w:cs="Times New Roman"/>
                <w:sz w:val="20"/>
                <w:lang w:eastAsia="en-AU"/>
              </w:rPr>
              <w:t>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lastRenderedPageBreak/>
              <w:t>11714M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soft bandage [1] (&amp;) bandage compression 10 cm x 6 m short stretch bandage [1], 1 pack</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22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12.5 cm x 12.5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32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11845K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200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100 mg tablet, 4</w:t>
            </w:r>
          </w:p>
        </w:tc>
      </w:tr>
      <w:tr w:rsidR="004F245F" w:rsidRPr="004F245F" w:rsidTr="004F245F">
        <w:trPr>
          <w:trHeight w:val="288"/>
        </w:trPr>
        <w:tc>
          <w:tcPr>
            <w:tcW w:w="1701" w:type="dxa"/>
            <w:tcBorders>
              <w:top w:val="single" w:sz="2" w:space="0" w:color="auto"/>
              <w:left w:val="nil"/>
              <w:bottom w:val="single" w:sz="1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11862H</w:t>
            </w:r>
          </w:p>
        </w:tc>
        <w:tc>
          <w:tcPr>
            <w:tcW w:w="2410" w:type="dxa"/>
            <w:tcBorders>
              <w:top w:val="single" w:sz="2" w:space="0" w:color="auto"/>
              <w:left w:val="nil"/>
              <w:bottom w:val="single" w:sz="1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1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bl>
    <w:p w:rsidR="004F245F" w:rsidRPr="004F245F" w:rsidRDefault="004F245F" w:rsidP="004F245F">
      <w:pPr>
        <w:keepLines/>
        <w:spacing w:before="80" w:line="240" w:lineRule="auto"/>
        <w:ind w:left="709"/>
        <w:rPr>
          <w:rFonts w:eastAsia="Times New Roman" w:cs="Times New Roman"/>
          <w:lang w:eastAsia="en-AU"/>
        </w:rPr>
      </w:pPr>
    </w:p>
    <w:p w:rsidR="004F245F" w:rsidRPr="004F245F" w:rsidRDefault="004F245F" w:rsidP="004F245F">
      <w:pPr>
        <w:rPr>
          <w:rFonts w:eastAsia="Calibri" w:cs="Times New Roman"/>
          <w:b/>
          <w:sz w:val="32"/>
        </w:rPr>
      </w:pPr>
    </w:p>
    <w:p w:rsidR="004F245F" w:rsidRDefault="004F245F" w:rsidP="004F7D5D"/>
    <w:p w:rsidR="004F245F" w:rsidRDefault="004F245F" w:rsidP="004F7D5D"/>
    <w:p w:rsidR="00B25475" w:rsidRDefault="00B25475">
      <w:pPr>
        <w:sectPr w:rsidR="00B25475" w:rsidSect="00170600">
          <w:headerReference w:type="default" r:id="rId34"/>
          <w:footerReference w:type="default" r:id="rId35"/>
          <w:pgSz w:w="11907" w:h="16839" w:code="9"/>
          <w:pgMar w:top="1440" w:right="1797" w:bottom="1440" w:left="1797" w:header="720" w:footer="709" w:gutter="0"/>
          <w:cols w:space="720"/>
          <w:docGrid w:linePitch="299"/>
        </w:sectPr>
      </w:pPr>
    </w:p>
    <w:p w:rsidR="00F056E9" w:rsidRPr="00067657" w:rsidRDefault="00F056E9" w:rsidP="00F056E9">
      <w:pPr>
        <w:pStyle w:val="ENotesHeading1"/>
        <w:pageBreakBefore/>
        <w:outlineLvl w:val="9"/>
      </w:pPr>
      <w:bookmarkStart w:id="240" w:name="_Toc40096850"/>
      <w:bookmarkEnd w:id="87"/>
      <w:r w:rsidRPr="00067657">
        <w:lastRenderedPageBreak/>
        <w:t>Endnotes</w:t>
      </w:r>
      <w:bookmarkEnd w:id="240"/>
    </w:p>
    <w:p w:rsidR="003051BE" w:rsidRPr="007A36FC" w:rsidRDefault="003051BE" w:rsidP="00EE5E19">
      <w:pPr>
        <w:pStyle w:val="ENotesHeading2"/>
        <w:spacing w:line="240" w:lineRule="auto"/>
        <w:outlineLvl w:val="9"/>
      </w:pPr>
      <w:bookmarkStart w:id="241" w:name="_Toc40096851"/>
      <w:r w:rsidRPr="007A36FC">
        <w:t>Endnote 1—About the endnotes</w:t>
      </w:r>
      <w:bookmarkEnd w:id="241"/>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1—About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r>
        <w:rPr>
          <w:b/>
        </w:rPr>
        <w:t>Misdescribed amendments</w:t>
      </w:r>
    </w:p>
    <w:p w:rsidR="003051BE" w:rsidRDefault="003051BE" w:rsidP="00EE5E19">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If a misdescribed amendment cannot be given effect as intended, the abbreviation “(md not incorp)” is added to the details of the amendment included in the amendment history.</w:t>
      </w:r>
    </w:p>
    <w:p w:rsidR="003051BE" w:rsidRPr="001F4DF3" w:rsidRDefault="003051BE" w:rsidP="00EE5E19">
      <w:pPr>
        <w:pStyle w:val="ENotesHeading2"/>
        <w:pageBreakBefore/>
        <w:outlineLvl w:val="9"/>
      </w:pPr>
      <w:bookmarkStart w:id="242" w:name="_Toc40096852"/>
      <w:r w:rsidRPr="001F4DF3">
        <w:lastRenderedPageBreak/>
        <w:t>Endnote 2—Abbreviation key</w:t>
      </w:r>
      <w:bookmarkEnd w:id="242"/>
    </w:p>
    <w:tbl>
      <w:tblPr>
        <w:tblW w:w="7939" w:type="dxa"/>
        <w:tblInd w:w="108" w:type="dxa"/>
        <w:tblLayout w:type="fixed"/>
        <w:tblLook w:val="0000" w:firstRow="0" w:lastRow="0" w:firstColumn="0" w:lastColumn="0" w:noHBand="0" w:noVBand="0"/>
      </w:tblPr>
      <w:tblGrid>
        <w:gridCol w:w="4253"/>
        <w:gridCol w:w="3686"/>
      </w:tblGrid>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amdt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orig = original</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00646C54">
              <w:rPr>
                <w:rFonts w:eastAsia="Times New Roman" w:cs="Times New Roman"/>
                <w:sz w:val="20"/>
                <w:lang w:eastAsia="en-AU"/>
              </w:rPr>
              <w:noBreakHyphen/>
            </w:r>
            <w:r w:rsidRPr="00B7273F">
              <w:rPr>
                <w:rFonts w:eastAsia="Times New Roman" w:cs="Times New Roman"/>
                <w:sz w:val="20"/>
                <w:lang w:eastAsia="en-AU"/>
              </w:rPr>
              <w:t>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Ch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pres = present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def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Dict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previously</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Div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ed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reloc = relocated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exp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renum = renumbered</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rs = repealed and substituted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gaz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Sch = Schedule(s)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Sdiv = Subdivision(s)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 misdescribed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not incorp) = misdescribed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00646C54">
              <w:rPr>
                <w:rFonts w:eastAsia="Times New Roman" w:cs="Times New Roman"/>
                <w:sz w:val="20"/>
                <w:lang w:eastAsia="en-AU"/>
              </w:rPr>
              <w:noBreakHyphen/>
            </w:r>
            <w:r w:rsidRPr="00B7273F">
              <w:rPr>
                <w:rFonts w:eastAsia="Times New Roman" w:cs="Times New Roman"/>
                <w:sz w:val="20"/>
                <w:lang w:eastAsia="en-AU"/>
              </w:rPr>
              <w:t>Ch = Sub</w:t>
            </w:r>
            <w:r w:rsidR="00646C54">
              <w:rPr>
                <w:rFonts w:eastAsia="Times New Roman" w:cs="Times New Roman"/>
                <w:sz w:val="20"/>
                <w:lang w:eastAsia="en-AU"/>
              </w:rPr>
              <w:noBreakHyphen/>
            </w:r>
            <w:r w:rsidRPr="00B7273F">
              <w:rPr>
                <w:rFonts w:eastAsia="Times New Roman" w:cs="Times New Roman"/>
                <w:sz w:val="20"/>
                <w:lang w:eastAsia="en-AU"/>
              </w:rPr>
              <w:t>Chapter(s)</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SubPt = Subpart(s)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3051BE" w:rsidRPr="002F4163" w:rsidRDefault="003051BE" w:rsidP="00EE5E19">
      <w:pPr>
        <w:pStyle w:val="Tabletext"/>
      </w:pPr>
    </w:p>
    <w:p w:rsidR="003051BE" w:rsidRDefault="003051BE" w:rsidP="00EE5E19">
      <w:pPr>
        <w:pStyle w:val="ENotesHeading2"/>
        <w:pageBreakBefore/>
      </w:pPr>
      <w:bookmarkStart w:id="243" w:name="_Toc40096853"/>
      <w:r>
        <w:lastRenderedPageBreak/>
        <w:t>Endnote 3—Legislation history</w:t>
      </w:r>
      <w:bookmarkEnd w:id="243"/>
    </w:p>
    <w:p w:rsidR="003051BE" w:rsidRDefault="003051BE" w:rsidP="00EE5E19">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1984"/>
        <w:gridCol w:w="2268"/>
        <w:gridCol w:w="2127"/>
      </w:tblGrid>
      <w:tr w:rsidR="003051BE" w:rsidRPr="0098546F" w:rsidTr="00B61DEE">
        <w:trPr>
          <w:cantSplit/>
          <w:tblHeader/>
        </w:trPr>
        <w:tc>
          <w:tcPr>
            <w:tcW w:w="1980"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984"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2268"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2127"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B61DEE">
        <w:trPr>
          <w:cantSplit/>
        </w:trPr>
        <w:tc>
          <w:tcPr>
            <w:tcW w:w="1980"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984"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2268"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2127"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2F1D1E">
        <w:trPr>
          <w:cantSplit/>
        </w:trPr>
        <w:tc>
          <w:tcPr>
            <w:tcW w:w="1980"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984"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2268"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2127"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2F1D1E">
        <w:trPr>
          <w:cantSplit/>
        </w:trPr>
        <w:tc>
          <w:tcPr>
            <w:tcW w:w="1980" w:type="dxa"/>
            <w:tcBorders>
              <w:bottom w:val="single" w:sz="4" w:space="0" w:color="auto"/>
            </w:tcBorders>
            <w:shd w:val="clear" w:color="auto" w:fill="auto"/>
          </w:tcPr>
          <w:p w:rsidR="003051BE" w:rsidRPr="00E117A3" w:rsidRDefault="0018501B" w:rsidP="00EE5E19">
            <w:pPr>
              <w:pStyle w:val="ENoteTableText"/>
            </w:pPr>
            <w:r>
              <w:t>2015 No. R45</w:t>
            </w:r>
          </w:p>
        </w:tc>
        <w:tc>
          <w:tcPr>
            <w:tcW w:w="1984" w:type="dxa"/>
            <w:tcBorders>
              <w:bottom w:val="single" w:sz="4" w:space="0" w:color="auto"/>
            </w:tcBorders>
            <w:shd w:val="clear" w:color="auto" w:fill="auto"/>
          </w:tcPr>
          <w:p w:rsidR="003051BE" w:rsidRPr="00E117A3" w:rsidRDefault="0018501B" w:rsidP="00EE5E19">
            <w:pPr>
              <w:pStyle w:val="ENoteTableText"/>
            </w:pPr>
            <w:r>
              <w:t>24 Dec 2015 (F2015L02130)</w:t>
            </w:r>
          </w:p>
        </w:tc>
        <w:tc>
          <w:tcPr>
            <w:tcW w:w="2268" w:type="dxa"/>
            <w:tcBorders>
              <w:bottom w:val="single" w:sz="4" w:space="0" w:color="auto"/>
            </w:tcBorders>
            <w:shd w:val="clear" w:color="auto" w:fill="auto"/>
          </w:tcPr>
          <w:p w:rsidR="003051BE" w:rsidRPr="00E117A3" w:rsidRDefault="0018501B" w:rsidP="00EE5E19">
            <w:pPr>
              <w:pStyle w:val="ENoteTableText"/>
            </w:pPr>
            <w:r>
              <w:t>Sch Part A: 25 Dec 2015 (s 2(1) item 2)</w:t>
            </w:r>
            <w:r>
              <w:br/>
              <w:t xml:space="preserve">Sch Part B: </w:t>
            </w:r>
            <w:r w:rsidRPr="00BF55AD">
              <w:t>1 Jan 2016 (s 2(1) item 3)</w:t>
            </w:r>
          </w:p>
        </w:tc>
        <w:tc>
          <w:tcPr>
            <w:tcW w:w="2127" w:type="dxa"/>
            <w:tcBorders>
              <w:bottom w:val="single" w:sz="4" w:space="0" w:color="auto"/>
            </w:tcBorders>
            <w:shd w:val="clear" w:color="auto" w:fill="auto"/>
          </w:tcPr>
          <w:p w:rsidR="003051BE" w:rsidRPr="00E117A3" w:rsidRDefault="0018501B" w:rsidP="00EE5E19">
            <w:pPr>
              <w:pStyle w:val="ENoteTableText"/>
            </w:pPr>
            <w:r>
              <w:t>—</w:t>
            </w:r>
          </w:p>
        </w:tc>
      </w:tr>
      <w:tr w:rsidR="00903DA8" w:rsidTr="002F1D1E">
        <w:trPr>
          <w:cantSplit/>
        </w:trPr>
        <w:tc>
          <w:tcPr>
            <w:tcW w:w="1980" w:type="dxa"/>
            <w:tcBorders>
              <w:bottom w:val="single" w:sz="4" w:space="0" w:color="auto"/>
            </w:tcBorders>
            <w:shd w:val="clear" w:color="auto" w:fill="auto"/>
          </w:tcPr>
          <w:p w:rsidR="00903DA8" w:rsidRPr="00E117A3" w:rsidRDefault="00903DA8" w:rsidP="00D71796">
            <w:pPr>
              <w:pStyle w:val="ENoteTableText"/>
            </w:pPr>
            <w:r>
              <w:t>2016 No. R49</w:t>
            </w:r>
            <w:r w:rsidR="00D71796">
              <w:t>/MRCC49</w:t>
            </w:r>
          </w:p>
        </w:tc>
        <w:tc>
          <w:tcPr>
            <w:tcW w:w="1984" w:type="dxa"/>
            <w:tcBorders>
              <w:bottom w:val="single" w:sz="4"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2268" w:type="dxa"/>
            <w:tcBorders>
              <w:bottom w:val="single" w:sz="4" w:space="0" w:color="auto"/>
            </w:tcBorders>
            <w:shd w:val="clear" w:color="auto" w:fill="auto"/>
          </w:tcPr>
          <w:p w:rsidR="00903DA8" w:rsidRPr="00E117A3" w:rsidRDefault="00903DA8" w:rsidP="00E41EB6">
            <w:pPr>
              <w:pStyle w:val="ENoteTableText"/>
            </w:pPr>
            <w:r>
              <w:t>1 Jan 2017</w:t>
            </w:r>
          </w:p>
        </w:tc>
        <w:tc>
          <w:tcPr>
            <w:tcW w:w="2127" w:type="dxa"/>
            <w:tcBorders>
              <w:bottom w:val="single" w:sz="4" w:space="0" w:color="auto"/>
            </w:tcBorders>
            <w:shd w:val="clear" w:color="auto" w:fill="auto"/>
          </w:tcPr>
          <w:p w:rsidR="00903DA8" w:rsidRPr="00E117A3" w:rsidRDefault="00903DA8" w:rsidP="00C117A0">
            <w:pPr>
              <w:pStyle w:val="ENoteTableText"/>
            </w:pPr>
            <w:r>
              <w:t>—</w:t>
            </w:r>
          </w:p>
        </w:tc>
      </w:tr>
      <w:tr w:rsidR="00B67ACD" w:rsidTr="002F1D1E">
        <w:trPr>
          <w:cantSplit/>
        </w:trPr>
        <w:tc>
          <w:tcPr>
            <w:tcW w:w="1980" w:type="dxa"/>
            <w:tcBorders>
              <w:bottom w:val="single" w:sz="4" w:space="0" w:color="auto"/>
            </w:tcBorders>
            <w:shd w:val="clear" w:color="auto" w:fill="auto"/>
          </w:tcPr>
          <w:p w:rsidR="00B67ACD" w:rsidRPr="00E117A3" w:rsidRDefault="00B67ACD" w:rsidP="00B67ACD">
            <w:pPr>
              <w:pStyle w:val="ENoteTableText"/>
            </w:pPr>
            <w:r>
              <w:t>2017 No. R14/MRCC14</w:t>
            </w:r>
          </w:p>
        </w:tc>
        <w:tc>
          <w:tcPr>
            <w:tcW w:w="1984" w:type="dxa"/>
            <w:tcBorders>
              <w:bottom w:val="single" w:sz="4" w:space="0" w:color="auto"/>
            </w:tcBorders>
            <w:shd w:val="clear" w:color="auto" w:fill="auto"/>
          </w:tcPr>
          <w:p w:rsidR="00B67ACD" w:rsidRDefault="00B67ACD" w:rsidP="00E56CB2">
            <w:pPr>
              <w:pStyle w:val="ENoteTableText"/>
            </w:pPr>
            <w:r>
              <w:t>21 June 2017</w:t>
            </w:r>
          </w:p>
          <w:p w:rsidR="00B67ACD" w:rsidRPr="00E117A3" w:rsidRDefault="00B67ACD" w:rsidP="00E907C5">
            <w:pPr>
              <w:pStyle w:val="ENoteTableText"/>
            </w:pPr>
            <w:r>
              <w:t>(</w:t>
            </w:r>
            <w:r w:rsidR="009A08C3">
              <w:t>F2017L0</w:t>
            </w:r>
            <w:r w:rsidR="00E907C5">
              <w:t>0705</w:t>
            </w:r>
            <w:r w:rsidRPr="00903DA8">
              <w:rPr>
                <w:szCs w:val="16"/>
              </w:rPr>
              <w:t>)</w:t>
            </w:r>
          </w:p>
        </w:tc>
        <w:tc>
          <w:tcPr>
            <w:tcW w:w="2268" w:type="dxa"/>
            <w:tcBorders>
              <w:bottom w:val="single" w:sz="4" w:space="0" w:color="auto"/>
            </w:tcBorders>
            <w:shd w:val="clear" w:color="auto" w:fill="auto"/>
          </w:tcPr>
          <w:p w:rsidR="00B67ACD" w:rsidRPr="00E117A3" w:rsidRDefault="00B67ACD" w:rsidP="00B67ACD">
            <w:pPr>
              <w:pStyle w:val="ENoteTableText"/>
            </w:pPr>
            <w:r>
              <w:t>1 July 2017</w:t>
            </w:r>
          </w:p>
        </w:tc>
        <w:tc>
          <w:tcPr>
            <w:tcW w:w="2127" w:type="dxa"/>
            <w:tcBorders>
              <w:bottom w:val="single" w:sz="4" w:space="0" w:color="auto"/>
            </w:tcBorders>
            <w:shd w:val="clear" w:color="auto" w:fill="auto"/>
          </w:tcPr>
          <w:p w:rsidR="00B67ACD" w:rsidRPr="00E117A3" w:rsidRDefault="00B67ACD" w:rsidP="00E56CB2">
            <w:pPr>
              <w:pStyle w:val="ENoteTableText"/>
            </w:pPr>
            <w:r>
              <w:t>—</w:t>
            </w:r>
          </w:p>
        </w:tc>
      </w:tr>
      <w:tr w:rsidR="009A08C3" w:rsidTr="002F1D1E">
        <w:trPr>
          <w:cantSplit/>
        </w:trPr>
        <w:tc>
          <w:tcPr>
            <w:tcW w:w="1980" w:type="dxa"/>
            <w:tcBorders>
              <w:bottom w:val="single" w:sz="4" w:space="0" w:color="auto"/>
            </w:tcBorders>
            <w:shd w:val="clear" w:color="auto" w:fill="auto"/>
          </w:tcPr>
          <w:p w:rsidR="009A08C3" w:rsidRPr="0020531E" w:rsidRDefault="009A08C3" w:rsidP="002611EB">
            <w:pPr>
              <w:pStyle w:val="ENoteTableText"/>
            </w:pPr>
            <w:r>
              <w:t>2017 No. R7/MRCC7</w:t>
            </w:r>
          </w:p>
        </w:tc>
        <w:tc>
          <w:tcPr>
            <w:tcW w:w="1984" w:type="dxa"/>
            <w:tcBorders>
              <w:bottom w:val="single" w:sz="4" w:space="0" w:color="auto"/>
            </w:tcBorders>
            <w:shd w:val="clear" w:color="auto" w:fill="auto"/>
          </w:tcPr>
          <w:p w:rsidR="009A08C3" w:rsidRPr="0020531E" w:rsidRDefault="009A08C3" w:rsidP="002611EB">
            <w:pPr>
              <w:pStyle w:val="ENoteTableText"/>
            </w:pPr>
            <w:r>
              <w:t>14 December 2017 (</w:t>
            </w:r>
            <w:r w:rsidRPr="00903DA8">
              <w:rPr>
                <w:szCs w:val="16"/>
              </w:rPr>
              <w:t>F201</w:t>
            </w:r>
            <w:r>
              <w:rPr>
                <w:szCs w:val="16"/>
              </w:rPr>
              <w:t>7</w:t>
            </w:r>
            <w:r w:rsidRPr="00903DA8">
              <w:rPr>
                <w:szCs w:val="16"/>
              </w:rPr>
              <w:t>L0</w:t>
            </w:r>
            <w:r w:rsidR="00E907C5">
              <w:rPr>
                <w:szCs w:val="16"/>
              </w:rPr>
              <w:t>1618</w:t>
            </w:r>
            <w:r>
              <w:rPr>
                <w:szCs w:val="16"/>
              </w:rPr>
              <w:t>)</w:t>
            </w:r>
          </w:p>
        </w:tc>
        <w:tc>
          <w:tcPr>
            <w:tcW w:w="2268" w:type="dxa"/>
            <w:tcBorders>
              <w:bottom w:val="single" w:sz="4" w:space="0" w:color="auto"/>
            </w:tcBorders>
            <w:shd w:val="clear" w:color="auto" w:fill="auto"/>
          </w:tcPr>
          <w:p w:rsidR="009A08C3" w:rsidRDefault="009A08C3">
            <w:pPr>
              <w:pStyle w:val="ENoteTableText"/>
            </w:pPr>
            <w:r>
              <w:t>1 January 2018</w:t>
            </w:r>
          </w:p>
        </w:tc>
        <w:tc>
          <w:tcPr>
            <w:tcW w:w="2127" w:type="dxa"/>
            <w:tcBorders>
              <w:bottom w:val="single" w:sz="4" w:space="0" w:color="auto"/>
            </w:tcBorders>
            <w:shd w:val="clear" w:color="auto" w:fill="auto"/>
          </w:tcPr>
          <w:p w:rsidR="009A08C3" w:rsidRDefault="009A08C3" w:rsidP="002611EB">
            <w:pPr>
              <w:pStyle w:val="ENoteTableText"/>
            </w:pPr>
            <w:r>
              <w:t>—</w:t>
            </w:r>
          </w:p>
        </w:tc>
      </w:tr>
      <w:tr w:rsidR="00A27144" w:rsidTr="002F1D1E">
        <w:trPr>
          <w:cantSplit/>
        </w:trPr>
        <w:tc>
          <w:tcPr>
            <w:tcW w:w="1980" w:type="dxa"/>
            <w:tcBorders>
              <w:top w:val="single" w:sz="4" w:space="0" w:color="auto"/>
            </w:tcBorders>
            <w:shd w:val="clear" w:color="auto" w:fill="auto"/>
          </w:tcPr>
          <w:p w:rsidR="00A27144" w:rsidRDefault="00A27144" w:rsidP="002611EB">
            <w:pPr>
              <w:pStyle w:val="ENoteTableText"/>
            </w:pPr>
            <w:r>
              <w:t>2018 No. R34/MRCC34</w:t>
            </w:r>
          </w:p>
        </w:tc>
        <w:tc>
          <w:tcPr>
            <w:tcW w:w="1984" w:type="dxa"/>
            <w:tcBorders>
              <w:top w:val="single" w:sz="4" w:space="0" w:color="auto"/>
            </w:tcBorders>
            <w:shd w:val="clear" w:color="auto" w:fill="auto"/>
          </w:tcPr>
          <w:p w:rsidR="00A27144" w:rsidRDefault="00A27144" w:rsidP="002611EB">
            <w:pPr>
              <w:pStyle w:val="ENoteTableText"/>
            </w:pPr>
            <w:r>
              <w:t>22 June 2018 (</w:t>
            </w:r>
            <w:r w:rsidRPr="00A27144">
              <w:t>F2018L00847</w:t>
            </w:r>
            <w:r>
              <w:t>)</w:t>
            </w:r>
          </w:p>
        </w:tc>
        <w:tc>
          <w:tcPr>
            <w:tcW w:w="2268" w:type="dxa"/>
            <w:tcBorders>
              <w:top w:val="single" w:sz="4" w:space="0" w:color="auto"/>
            </w:tcBorders>
            <w:shd w:val="clear" w:color="auto" w:fill="auto"/>
          </w:tcPr>
          <w:p w:rsidR="00A27144" w:rsidRDefault="00A27144" w:rsidP="002611EB">
            <w:pPr>
              <w:pStyle w:val="ENoteTableText"/>
            </w:pPr>
            <w:r>
              <w:t>Sch 1: 1 July 2018 (s 2)</w:t>
            </w:r>
          </w:p>
        </w:tc>
        <w:tc>
          <w:tcPr>
            <w:tcW w:w="2127" w:type="dxa"/>
            <w:tcBorders>
              <w:top w:val="single" w:sz="4" w:space="0" w:color="auto"/>
            </w:tcBorders>
            <w:shd w:val="clear" w:color="auto" w:fill="auto"/>
          </w:tcPr>
          <w:p w:rsidR="00A27144" w:rsidRDefault="00A27144" w:rsidP="002611EB">
            <w:pPr>
              <w:pStyle w:val="ENoteTableText"/>
            </w:pPr>
            <w:r>
              <w:t>—</w:t>
            </w:r>
          </w:p>
        </w:tc>
      </w:tr>
      <w:tr w:rsidR="003F2DA9" w:rsidTr="00CC72A7">
        <w:trPr>
          <w:cantSplit/>
        </w:trPr>
        <w:tc>
          <w:tcPr>
            <w:tcW w:w="1980" w:type="dxa"/>
            <w:shd w:val="clear" w:color="auto" w:fill="auto"/>
          </w:tcPr>
          <w:p w:rsidR="003F2DA9" w:rsidRDefault="003F2DA9" w:rsidP="002611EB">
            <w:pPr>
              <w:pStyle w:val="ENoteTableText"/>
            </w:pPr>
            <w:r>
              <w:t>2019 No. R44/MRCC44</w:t>
            </w:r>
          </w:p>
        </w:tc>
        <w:tc>
          <w:tcPr>
            <w:tcW w:w="1984" w:type="dxa"/>
            <w:shd w:val="clear" w:color="auto" w:fill="auto"/>
          </w:tcPr>
          <w:p w:rsidR="003F2DA9" w:rsidRDefault="003F2DA9" w:rsidP="002611EB">
            <w:pPr>
              <w:pStyle w:val="ENoteTableText"/>
            </w:pPr>
            <w:r>
              <w:t>30 Oct 2019 (F2019L01387)</w:t>
            </w:r>
          </w:p>
        </w:tc>
        <w:tc>
          <w:tcPr>
            <w:tcW w:w="2268" w:type="dxa"/>
            <w:shd w:val="clear" w:color="auto" w:fill="auto"/>
          </w:tcPr>
          <w:p w:rsidR="003F2DA9" w:rsidRDefault="003F2DA9" w:rsidP="002611EB">
            <w:pPr>
              <w:pStyle w:val="ENoteTableText"/>
            </w:pPr>
            <w:r>
              <w:t>Sch 1: 31 Oct 2019 (s 2)</w:t>
            </w:r>
          </w:p>
        </w:tc>
        <w:tc>
          <w:tcPr>
            <w:tcW w:w="2127" w:type="dxa"/>
            <w:shd w:val="clear" w:color="auto" w:fill="auto"/>
          </w:tcPr>
          <w:p w:rsidR="003F2DA9" w:rsidRDefault="003F2DA9" w:rsidP="002611EB">
            <w:pPr>
              <w:pStyle w:val="ENoteTableText"/>
            </w:pPr>
            <w:r>
              <w:t>—</w:t>
            </w:r>
          </w:p>
        </w:tc>
      </w:tr>
      <w:tr w:rsidR="00CC72A7" w:rsidTr="00CC72A7">
        <w:trPr>
          <w:cantSplit/>
        </w:trPr>
        <w:tc>
          <w:tcPr>
            <w:tcW w:w="1980" w:type="dxa"/>
            <w:shd w:val="clear" w:color="auto" w:fill="auto"/>
          </w:tcPr>
          <w:p w:rsidR="00CC72A7" w:rsidRPr="00126BCA" w:rsidRDefault="00CC72A7" w:rsidP="002611EB">
            <w:pPr>
              <w:pStyle w:val="ENoteTableText"/>
            </w:pPr>
            <w:r w:rsidRPr="00126BCA">
              <w:t>2020 No.  R7/MRCC7</w:t>
            </w:r>
          </w:p>
        </w:tc>
        <w:tc>
          <w:tcPr>
            <w:tcW w:w="1984" w:type="dxa"/>
            <w:shd w:val="clear" w:color="auto" w:fill="auto"/>
          </w:tcPr>
          <w:p w:rsidR="00CC72A7" w:rsidRPr="00126BCA" w:rsidRDefault="00CC72A7" w:rsidP="002611EB">
            <w:pPr>
              <w:pStyle w:val="ENoteTableText"/>
            </w:pPr>
            <w:r w:rsidRPr="00126BCA">
              <w:t>7 Feb 2020</w:t>
            </w:r>
          </w:p>
          <w:p w:rsidR="00CC72A7" w:rsidRPr="00126BCA" w:rsidRDefault="00CC72A7" w:rsidP="002611EB">
            <w:pPr>
              <w:pStyle w:val="ENoteTableText"/>
            </w:pPr>
            <w:r w:rsidRPr="00126BCA">
              <w:t>(F2020L00100)</w:t>
            </w:r>
          </w:p>
        </w:tc>
        <w:tc>
          <w:tcPr>
            <w:tcW w:w="2268" w:type="dxa"/>
            <w:shd w:val="clear" w:color="auto" w:fill="auto"/>
          </w:tcPr>
          <w:p w:rsidR="00CC72A7" w:rsidRPr="00126BCA" w:rsidRDefault="00CC72A7" w:rsidP="002611EB">
            <w:pPr>
              <w:pStyle w:val="ENoteTableText"/>
            </w:pPr>
            <w:r w:rsidRPr="00126BCA">
              <w:t xml:space="preserve">Sch 1: 13 January 2020 (s 2) </w:t>
            </w:r>
          </w:p>
        </w:tc>
        <w:tc>
          <w:tcPr>
            <w:tcW w:w="2127" w:type="dxa"/>
            <w:shd w:val="clear" w:color="auto" w:fill="auto"/>
          </w:tcPr>
          <w:p w:rsidR="00CC72A7" w:rsidRPr="00126BCA" w:rsidRDefault="00CC72A7" w:rsidP="002611EB">
            <w:pPr>
              <w:pStyle w:val="ENoteTableText"/>
            </w:pPr>
            <w:r w:rsidRPr="00126BCA">
              <w:t>—</w:t>
            </w:r>
          </w:p>
        </w:tc>
      </w:tr>
    </w:tbl>
    <w:p w:rsidR="003051BE" w:rsidRDefault="003051BE" w:rsidP="00EE5E19">
      <w:pPr>
        <w:pStyle w:val="ENotesHeading2"/>
        <w:pageBreakBefore/>
      </w:pPr>
      <w:bookmarkStart w:id="244" w:name="_Toc40096854"/>
      <w:r>
        <w:lastRenderedPageBreak/>
        <w:t>Endnote 4—Amendment history</w:t>
      </w:r>
      <w:bookmarkEnd w:id="244"/>
    </w:p>
    <w:p w:rsidR="0086342A" w:rsidRDefault="0086342A" w:rsidP="00EE5E19">
      <w:pPr>
        <w:pStyle w:val="Tabletext"/>
      </w:pPr>
    </w:p>
    <w:tbl>
      <w:tblPr>
        <w:tblW w:w="8217" w:type="dxa"/>
        <w:tblInd w:w="113" w:type="dxa"/>
        <w:tblLayout w:type="fixed"/>
        <w:tblLook w:val="0000" w:firstRow="0" w:lastRow="0" w:firstColumn="0" w:lastColumn="0" w:noHBand="0" w:noVBand="0"/>
      </w:tblPr>
      <w:tblGrid>
        <w:gridCol w:w="2405"/>
        <w:gridCol w:w="5812"/>
      </w:tblGrid>
      <w:tr w:rsidR="003051BE" w:rsidRPr="0098546F" w:rsidTr="00B61DEE">
        <w:trPr>
          <w:cantSplit/>
          <w:tblHeader/>
        </w:trPr>
        <w:tc>
          <w:tcPr>
            <w:tcW w:w="2405"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5812"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B61DEE">
        <w:trPr>
          <w:cantSplit/>
        </w:trPr>
        <w:tc>
          <w:tcPr>
            <w:tcW w:w="2405"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5812"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B61DEE">
        <w:trPr>
          <w:cantSplit/>
        </w:trPr>
        <w:tc>
          <w:tcPr>
            <w:tcW w:w="2405" w:type="dxa"/>
            <w:shd w:val="clear" w:color="auto" w:fill="auto"/>
          </w:tcPr>
          <w:p w:rsidR="003051BE" w:rsidRPr="00210B02" w:rsidRDefault="00210B02" w:rsidP="00BF24ED">
            <w:pPr>
              <w:pStyle w:val="ENoteTableText"/>
              <w:tabs>
                <w:tab w:val="center" w:leader="dot" w:pos="2268"/>
              </w:tabs>
              <w:rPr>
                <w:b/>
              </w:rPr>
            </w:pPr>
            <w:r w:rsidRPr="00210B02">
              <w:rPr>
                <w:b/>
              </w:rPr>
              <w:t>Part 1</w:t>
            </w:r>
          </w:p>
        </w:tc>
        <w:tc>
          <w:tcPr>
            <w:tcW w:w="5812" w:type="dxa"/>
            <w:shd w:val="clear" w:color="auto" w:fill="auto"/>
          </w:tcPr>
          <w:p w:rsidR="003051BE" w:rsidRPr="0060556A" w:rsidRDefault="003051BE">
            <w:pPr>
              <w:pStyle w:val="ENoteTableText"/>
            </w:pPr>
          </w:p>
        </w:tc>
      </w:tr>
      <w:tr w:rsidR="00210B02" w:rsidRPr="00E117A3" w:rsidTr="00B61DEE">
        <w:trPr>
          <w:cantSplit/>
        </w:trPr>
        <w:tc>
          <w:tcPr>
            <w:tcW w:w="2405" w:type="dxa"/>
            <w:shd w:val="clear" w:color="auto" w:fill="auto"/>
          </w:tcPr>
          <w:p w:rsidR="00210B02" w:rsidRPr="0060556A" w:rsidRDefault="00210B02" w:rsidP="00093F91">
            <w:pPr>
              <w:pStyle w:val="ENoteTableText"/>
              <w:tabs>
                <w:tab w:val="center" w:leader="dot" w:pos="2268"/>
              </w:tabs>
            </w:pPr>
            <w:r>
              <w:t xml:space="preserve">s </w:t>
            </w:r>
            <w:r w:rsidRPr="0060556A">
              <w:t>3</w:t>
            </w:r>
            <w:r>
              <w:tab/>
            </w:r>
          </w:p>
        </w:tc>
        <w:tc>
          <w:tcPr>
            <w:tcW w:w="5812" w:type="dxa"/>
            <w:shd w:val="clear" w:color="auto" w:fill="auto"/>
          </w:tcPr>
          <w:p w:rsidR="00210B02" w:rsidRPr="0060556A" w:rsidRDefault="00210B02" w:rsidP="00093F91">
            <w:pPr>
              <w:pStyle w:val="ENoteTableText"/>
            </w:pPr>
            <w:r w:rsidRPr="0060556A">
              <w:t>am 2015 No. R1/MRCC1</w:t>
            </w:r>
            <w:r>
              <w:t xml:space="preserve">; F2015L02130; am F2017L01618; am </w:t>
            </w:r>
            <w:r w:rsidRPr="00A27144">
              <w:t>F2018L00847</w:t>
            </w:r>
            <w:r>
              <w:t>; am F2019L01387</w:t>
            </w:r>
            <w:r w:rsidR="004E22E9">
              <w:t>; ed C8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w:t>
            </w:r>
            <w:r>
              <w:tab/>
            </w:r>
          </w:p>
        </w:tc>
        <w:tc>
          <w:tcPr>
            <w:tcW w:w="5812" w:type="dxa"/>
            <w:shd w:val="clear" w:color="auto" w:fill="auto"/>
          </w:tcPr>
          <w:p w:rsidR="00210B02" w:rsidRPr="0060556A" w:rsidRDefault="00210B02" w:rsidP="00BF24ED">
            <w:pPr>
              <w:pStyle w:val="ENoteTableText"/>
            </w:pPr>
            <w:r w:rsidRPr="0060556A">
              <w:t>rs. 2015 No. R1/MRCC1</w:t>
            </w:r>
          </w:p>
        </w:tc>
      </w:tr>
      <w:tr w:rsidR="00210B02" w:rsidTr="00B61DEE">
        <w:trPr>
          <w:cantSplit/>
        </w:trPr>
        <w:tc>
          <w:tcPr>
            <w:tcW w:w="2405" w:type="dxa"/>
            <w:shd w:val="clear" w:color="auto" w:fill="auto"/>
          </w:tcPr>
          <w:p w:rsidR="00210B02" w:rsidRPr="00210B02" w:rsidRDefault="00210B02" w:rsidP="00BF24ED">
            <w:pPr>
              <w:pStyle w:val="ENoteTableText"/>
              <w:tabs>
                <w:tab w:val="center" w:leader="dot" w:pos="2268"/>
              </w:tabs>
              <w:rPr>
                <w:b/>
              </w:rPr>
            </w:pPr>
            <w:r w:rsidRPr="00210B02">
              <w:rPr>
                <w:b/>
              </w:rPr>
              <w:t>Part 2</w:t>
            </w:r>
          </w:p>
        </w:tc>
        <w:tc>
          <w:tcPr>
            <w:tcW w:w="5812" w:type="dxa"/>
            <w:shd w:val="clear" w:color="auto" w:fill="auto"/>
          </w:tcPr>
          <w:p w:rsidR="00210B02" w:rsidRPr="0060556A" w:rsidRDefault="00210B02" w:rsidP="00BF24ED">
            <w:pPr>
              <w:pStyle w:val="ENoteTableText"/>
            </w:pP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7</w:t>
            </w:r>
            <w:r>
              <w:tab/>
            </w:r>
          </w:p>
        </w:tc>
        <w:tc>
          <w:tcPr>
            <w:tcW w:w="5812" w:type="dxa"/>
            <w:shd w:val="clear" w:color="auto" w:fill="auto"/>
          </w:tcPr>
          <w:p w:rsidR="00210B02" w:rsidRPr="0060556A" w:rsidRDefault="00210B02" w:rsidP="00E10669">
            <w:pPr>
              <w:pStyle w:val="ENoteTableText"/>
            </w:pPr>
            <w:r>
              <w:t>rs. F2017L01618</w:t>
            </w: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11</w:t>
            </w:r>
            <w:r>
              <w:tab/>
            </w:r>
          </w:p>
        </w:tc>
        <w:tc>
          <w:tcPr>
            <w:tcW w:w="5812" w:type="dxa"/>
            <w:shd w:val="clear" w:color="auto" w:fill="auto"/>
          </w:tcPr>
          <w:p w:rsidR="00210B02" w:rsidRDefault="00210B02" w:rsidP="00E10669">
            <w:pPr>
              <w:pStyle w:val="ENoteTableText"/>
            </w:pPr>
            <w:r>
              <w:t>rs.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11AA</w:t>
            </w:r>
            <w:r>
              <w:tab/>
            </w:r>
          </w:p>
        </w:tc>
        <w:tc>
          <w:tcPr>
            <w:tcW w:w="5812" w:type="dxa"/>
            <w:shd w:val="clear" w:color="auto" w:fill="auto"/>
          </w:tcPr>
          <w:p w:rsidR="00210B02" w:rsidRPr="0060556A" w:rsidRDefault="00210B02">
            <w:pPr>
              <w:pStyle w:val="ENoteTableText"/>
            </w:pPr>
            <w:r w:rsidRPr="0060556A">
              <w:t>ad 2015 No. R1/MRCC1</w:t>
            </w:r>
            <w:r>
              <w:t>;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w:t>
            </w:r>
            <w:r>
              <w:tab/>
            </w:r>
          </w:p>
        </w:tc>
        <w:tc>
          <w:tcPr>
            <w:tcW w:w="5812" w:type="dxa"/>
            <w:shd w:val="clear" w:color="auto" w:fill="auto"/>
          </w:tcPr>
          <w:p w:rsidR="00210B02" w:rsidRPr="0060556A" w:rsidRDefault="00210B02">
            <w:pPr>
              <w:pStyle w:val="ENoteTableText"/>
            </w:pPr>
            <w:r w:rsidRPr="0060556A">
              <w:t>ad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11B</w:t>
            </w:r>
            <w:r>
              <w:tab/>
            </w:r>
          </w:p>
        </w:tc>
        <w:tc>
          <w:tcPr>
            <w:tcW w:w="5812" w:type="dxa"/>
            <w:shd w:val="clear" w:color="auto" w:fill="auto"/>
          </w:tcPr>
          <w:p w:rsidR="00210B02" w:rsidRPr="0060556A" w:rsidRDefault="00210B02">
            <w:pPr>
              <w:pStyle w:val="ENoteTableText"/>
            </w:pPr>
            <w:r w:rsidRPr="0060556A">
              <w:t>rs 2015 No. R1/MRCC1</w:t>
            </w:r>
            <w:r>
              <w:t>; am F2019L01387</w:t>
            </w:r>
            <w:r w:rsidR="004E22E9">
              <w:t>; ed C8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11C</w:t>
            </w:r>
            <w:r>
              <w:tab/>
            </w:r>
          </w:p>
        </w:tc>
        <w:tc>
          <w:tcPr>
            <w:tcW w:w="5812" w:type="dxa"/>
            <w:shd w:val="clear" w:color="auto" w:fill="auto"/>
          </w:tcPr>
          <w:p w:rsidR="00210B02" w:rsidRPr="0060556A" w:rsidRDefault="00210B02" w:rsidP="00BF24ED">
            <w:pPr>
              <w:pStyle w:val="ENoteTableText"/>
            </w:pPr>
            <w:r w:rsidRPr="0060556A">
              <w:t>rep. 2015 No. R1/MRCC1</w:t>
            </w:r>
            <w:r>
              <w:t>; ad F2019L01387</w:t>
            </w:r>
          </w:p>
        </w:tc>
      </w:tr>
      <w:tr w:rsidR="00210B02" w:rsidTr="00A161B2">
        <w:trPr>
          <w:cantSplit/>
        </w:trPr>
        <w:tc>
          <w:tcPr>
            <w:tcW w:w="2405" w:type="dxa"/>
            <w:shd w:val="clear" w:color="auto" w:fill="auto"/>
          </w:tcPr>
          <w:p w:rsidR="00210B02" w:rsidRDefault="00210B02" w:rsidP="00A161B2">
            <w:pPr>
              <w:pStyle w:val="ENoteTableText"/>
              <w:tabs>
                <w:tab w:val="center" w:leader="dot" w:pos="2268"/>
              </w:tabs>
            </w:pPr>
            <w:r>
              <w:t>s 11D</w:t>
            </w:r>
            <w:r>
              <w:tab/>
            </w:r>
          </w:p>
        </w:tc>
        <w:tc>
          <w:tcPr>
            <w:tcW w:w="5812" w:type="dxa"/>
            <w:shd w:val="clear" w:color="auto" w:fill="auto"/>
          </w:tcPr>
          <w:p w:rsidR="00210B02" w:rsidRDefault="00210B02" w:rsidP="00A161B2">
            <w:pPr>
              <w:pStyle w:val="ENoteTableText"/>
            </w:pPr>
            <w:r>
              <w:t>ad F2019L01387</w:t>
            </w:r>
          </w:p>
        </w:tc>
      </w:tr>
      <w:tr w:rsidR="006D5488" w:rsidTr="00A161B2">
        <w:trPr>
          <w:cantSplit/>
        </w:trPr>
        <w:tc>
          <w:tcPr>
            <w:tcW w:w="2405" w:type="dxa"/>
            <w:shd w:val="clear" w:color="auto" w:fill="auto"/>
          </w:tcPr>
          <w:p w:rsidR="006D5488" w:rsidRPr="006D5488" w:rsidRDefault="006D5488" w:rsidP="00A161B2">
            <w:pPr>
              <w:pStyle w:val="ENoteTableText"/>
              <w:tabs>
                <w:tab w:val="center" w:leader="dot" w:pos="2268"/>
              </w:tabs>
              <w:rPr>
                <w:b/>
              </w:rPr>
            </w:pPr>
            <w:r w:rsidRPr="006D5488">
              <w:rPr>
                <w:b/>
              </w:rPr>
              <w:t>Part 3</w:t>
            </w:r>
          </w:p>
        </w:tc>
        <w:tc>
          <w:tcPr>
            <w:tcW w:w="5812" w:type="dxa"/>
            <w:shd w:val="clear" w:color="auto" w:fill="auto"/>
          </w:tcPr>
          <w:p w:rsidR="006D5488" w:rsidRDefault="006D5488" w:rsidP="00A161B2">
            <w:pPr>
              <w:pStyle w:val="ENoteTableText"/>
            </w:pPr>
          </w:p>
        </w:tc>
      </w:tr>
      <w:tr w:rsidR="00210B02" w:rsidTr="00B61DEE">
        <w:trPr>
          <w:cantSplit/>
        </w:trPr>
        <w:tc>
          <w:tcPr>
            <w:tcW w:w="2405" w:type="dxa"/>
            <w:shd w:val="clear" w:color="auto" w:fill="auto"/>
          </w:tcPr>
          <w:p w:rsidR="00C70D40" w:rsidRPr="0060556A" w:rsidRDefault="006D5488" w:rsidP="00BF24ED">
            <w:pPr>
              <w:pStyle w:val="ENoteTableText"/>
              <w:tabs>
                <w:tab w:val="center" w:leader="dot" w:pos="2268"/>
              </w:tabs>
            </w:pPr>
            <w:r>
              <w:t xml:space="preserve">s </w:t>
            </w:r>
            <w:r w:rsidR="00210B02" w:rsidRPr="0060556A">
              <w:t>16</w:t>
            </w:r>
            <w:r w:rsidR="00210B02">
              <w:tab/>
            </w:r>
          </w:p>
        </w:tc>
        <w:tc>
          <w:tcPr>
            <w:tcW w:w="5812" w:type="dxa"/>
            <w:shd w:val="clear" w:color="auto" w:fill="auto"/>
          </w:tcPr>
          <w:p w:rsidR="00C70D40" w:rsidRPr="0060556A" w:rsidRDefault="00210B02" w:rsidP="00BF24ED">
            <w:pPr>
              <w:pStyle w:val="ENoteTableText"/>
            </w:pPr>
            <w:r>
              <w:t>am</w:t>
            </w:r>
            <w:r w:rsidRPr="0060556A">
              <w:t xml:space="preserve"> 2015 No. R1/MRCC1</w:t>
            </w:r>
            <w:r>
              <w:t>; am.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w:t>
            </w:r>
            <w:r>
              <w:t>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16A</w:t>
            </w:r>
            <w:r>
              <w:tab/>
            </w:r>
          </w:p>
        </w:tc>
        <w:tc>
          <w:tcPr>
            <w:tcW w:w="5812" w:type="dxa"/>
            <w:shd w:val="clear" w:color="auto" w:fill="auto"/>
          </w:tcPr>
          <w:p w:rsidR="00210B02" w:rsidRPr="0060556A" w:rsidRDefault="00210B02" w:rsidP="00BF24ED">
            <w:pPr>
              <w:pStyle w:val="ENoteTableText"/>
            </w:pPr>
            <w:r>
              <w:t>am. F2017L01618</w:t>
            </w:r>
            <w:r w:rsidR="004F7D5D">
              <w:t xml:space="preserve">; am. </w:t>
            </w:r>
            <w:r w:rsidR="004F7D5D" w:rsidRPr="004F7D5D">
              <w:t>F2020L00100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16AB</w:t>
            </w:r>
            <w:r>
              <w:tab/>
            </w:r>
          </w:p>
        </w:tc>
        <w:tc>
          <w:tcPr>
            <w:tcW w:w="5812" w:type="dxa"/>
            <w:shd w:val="clear" w:color="auto" w:fill="auto"/>
          </w:tcPr>
          <w:p w:rsidR="00210B02" w:rsidRPr="0060556A" w:rsidRDefault="00210B02" w:rsidP="00BF24ED">
            <w:pPr>
              <w:pStyle w:val="ENoteTableText"/>
            </w:pPr>
            <w:r w:rsidRPr="0060556A">
              <w:t>ad. 2015 No. R1/MRCC1</w:t>
            </w:r>
          </w:p>
        </w:tc>
      </w:tr>
      <w:tr w:rsidR="00210B02" w:rsidTr="00B61DEE">
        <w:trPr>
          <w:cantSplit/>
        </w:trPr>
        <w:tc>
          <w:tcPr>
            <w:tcW w:w="2405" w:type="dxa"/>
            <w:shd w:val="clear" w:color="auto" w:fill="auto"/>
          </w:tcPr>
          <w:p w:rsidR="00210B02" w:rsidRDefault="00210B02">
            <w:pPr>
              <w:pStyle w:val="ENoteTableText"/>
              <w:tabs>
                <w:tab w:val="center" w:leader="dot" w:pos="2268"/>
              </w:tabs>
            </w:pPr>
            <w:r>
              <w:t>s 21A</w:t>
            </w:r>
            <w:r>
              <w:tab/>
            </w:r>
          </w:p>
        </w:tc>
        <w:tc>
          <w:tcPr>
            <w:tcW w:w="5812" w:type="dxa"/>
            <w:shd w:val="clear" w:color="auto" w:fill="auto"/>
          </w:tcPr>
          <w:p w:rsidR="00210B02" w:rsidRPr="0060556A" w:rsidRDefault="00210B02">
            <w:pPr>
              <w:pStyle w:val="ENoteTableText"/>
            </w:pPr>
            <w:r>
              <w:t>ad F2015L02130</w:t>
            </w:r>
          </w:p>
        </w:tc>
      </w:tr>
      <w:tr w:rsidR="006D5488" w:rsidTr="00B61DEE">
        <w:trPr>
          <w:cantSplit/>
        </w:trPr>
        <w:tc>
          <w:tcPr>
            <w:tcW w:w="2405" w:type="dxa"/>
            <w:shd w:val="clear" w:color="auto" w:fill="auto"/>
          </w:tcPr>
          <w:p w:rsidR="006D5488" w:rsidRPr="006D5488" w:rsidRDefault="006D5488">
            <w:pPr>
              <w:pStyle w:val="ENoteTableText"/>
              <w:tabs>
                <w:tab w:val="center" w:leader="dot" w:pos="2268"/>
              </w:tabs>
              <w:rPr>
                <w:b/>
              </w:rPr>
            </w:pPr>
            <w:r w:rsidRPr="006D5488">
              <w:rPr>
                <w:b/>
              </w:rPr>
              <w:t>Part 4</w:t>
            </w:r>
          </w:p>
        </w:tc>
        <w:tc>
          <w:tcPr>
            <w:tcW w:w="5812" w:type="dxa"/>
            <w:shd w:val="clear" w:color="auto" w:fill="auto"/>
          </w:tcPr>
          <w:p w:rsidR="006D5488" w:rsidRDefault="006D5488">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24A</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w:t>
            </w:r>
            <w:r>
              <w:tab/>
            </w:r>
          </w:p>
        </w:tc>
        <w:tc>
          <w:tcPr>
            <w:tcW w:w="5812" w:type="dxa"/>
            <w:shd w:val="clear" w:color="auto" w:fill="auto"/>
          </w:tcPr>
          <w:p w:rsidR="00210B02" w:rsidRPr="0060556A" w:rsidRDefault="00210B02" w:rsidP="00BF24ED">
            <w:pPr>
              <w:pStyle w:val="ENoteTableText"/>
            </w:pPr>
            <w:r>
              <w:t>am</w:t>
            </w:r>
            <w:r w:rsidRPr="0060556A">
              <w:t xml:space="preserve">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24B</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25</w:t>
            </w:r>
            <w:r>
              <w:tab/>
            </w:r>
          </w:p>
        </w:tc>
        <w:tc>
          <w:tcPr>
            <w:tcW w:w="5812" w:type="dxa"/>
            <w:shd w:val="clear" w:color="auto" w:fill="auto"/>
          </w:tcPr>
          <w:p w:rsidR="00210B02" w:rsidRPr="0060556A" w:rsidRDefault="00210B02" w:rsidP="00BF24ED">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w:t>
            </w:r>
          </w:p>
        </w:tc>
        <w:tc>
          <w:tcPr>
            <w:tcW w:w="5812" w:type="dxa"/>
            <w:shd w:val="clear" w:color="auto" w:fill="auto"/>
          </w:tcPr>
          <w:p w:rsidR="006D5488" w:rsidRPr="0060556A" w:rsidRDefault="006D5488" w:rsidP="00BF24ED">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26</w:t>
            </w:r>
            <w:r>
              <w:tab/>
            </w:r>
          </w:p>
        </w:tc>
        <w:tc>
          <w:tcPr>
            <w:tcW w:w="5812" w:type="dxa"/>
            <w:shd w:val="clear" w:color="auto" w:fill="auto"/>
          </w:tcPr>
          <w:p w:rsidR="00210B02" w:rsidRPr="0060556A" w:rsidRDefault="00210B02" w:rsidP="00BF24ED">
            <w:pPr>
              <w:pStyle w:val="ENoteTableText"/>
            </w:pPr>
            <w:r>
              <w:t>rs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27</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28</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29</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30</w:t>
            </w:r>
            <w:r>
              <w:tab/>
            </w:r>
          </w:p>
        </w:tc>
        <w:tc>
          <w:tcPr>
            <w:tcW w:w="5812" w:type="dxa"/>
            <w:shd w:val="clear" w:color="auto" w:fill="auto"/>
          </w:tcPr>
          <w:p w:rsidR="00210B02" w:rsidRPr="0060556A" w:rsidRDefault="00210B02" w:rsidP="006D5541">
            <w:pPr>
              <w:pStyle w:val="ENoteTableText"/>
            </w:pPr>
            <w:r>
              <w:t>am F2015L02130</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5A</w:t>
            </w:r>
          </w:p>
        </w:tc>
        <w:tc>
          <w:tcPr>
            <w:tcW w:w="5812" w:type="dxa"/>
            <w:shd w:val="clear" w:color="auto" w:fill="auto"/>
          </w:tcPr>
          <w:p w:rsidR="006D5488" w:rsidRDefault="006D5488" w:rsidP="006D5541">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37</w:t>
            </w:r>
            <w:r>
              <w:tab/>
            </w:r>
          </w:p>
        </w:tc>
        <w:tc>
          <w:tcPr>
            <w:tcW w:w="5812" w:type="dxa"/>
            <w:shd w:val="clear" w:color="auto" w:fill="auto"/>
          </w:tcPr>
          <w:p w:rsidR="00210B02" w:rsidRPr="0060556A" w:rsidRDefault="00210B02" w:rsidP="00E10669">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6</w:t>
            </w:r>
          </w:p>
        </w:tc>
        <w:tc>
          <w:tcPr>
            <w:tcW w:w="5812" w:type="dxa"/>
            <w:shd w:val="clear" w:color="auto" w:fill="auto"/>
          </w:tcPr>
          <w:p w:rsidR="006D5488" w:rsidRPr="0060556A" w:rsidRDefault="006D5488" w:rsidP="00E10669">
            <w:pPr>
              <w:pStyle w:val="ENoteTableText"/>
            </w:pP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41</w:t>
            </w:r>
            <w:r>
              <w:tab/>
            </w:r>
          </w:p>
        </w:tc>
        <w:tc>
          <w:tcPr>
            <w:tcW w:w="5812" w:type="dxa"/>
            <w:shd w:val="clear" w:color="auto" w:fill="auto"/>
          </w:tcPr>
          <w:p w:rsidR="00210B02" w:rsidRPr="0060556A" w:rsidRDefault="00210B02" w:rsidP="00BF24ED">
            <w:pPr>
              <w:pStyle w:val="ENoteTableText"/>
            </w:pPr>
            <w:r>
              <w:t>rs.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42</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43</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w:t>
            </w:r>
            <w:r>
              <w:tab/>
            </w:r>
          </w:p>
        </w:tc>
        <w:tc>
          <w:tcPr>
            <w:tcW w:w="5812" w:type="dxa"/>
            <w:shd w:val="clear" w:color="auto" w:fill="auto"/>
          </w:tcPr>
          <w:p w:rsidR="00210B02" w:rsidRPr="0060556A" w:rsidRDefault="00210B02">
            <w:pPr>
              <w:pStyle w:val="ENoteTableText"/>
            </w:pPr>
            <w:r w:rsidRPr="0060556A">
              <w:t>rs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lastRenderedPageBreak/>
              <w:t xml:space="preserve">s </w:t>
            </w:r>
            <w:r w:rsidRPr="0060556A">
              <w:t>45B</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47</w:t>
            </w:r>
            <w:r>
              <w:tab/>
            </w:r>
          </w:p>
        </w:tc>
        <w:tc>
          <w:tcPr>
            <w:tcW w:w="5812" w:type="dxa"/>
            <w:shd w:val="clear" w:color="auto" w:fill="auto"/>
          </w:tcPr>
          <w:p w:rsidR="00210B02" w:rsidRPr="0060556A" w:rsidRDefault="00210B02" w:rsidP="00BF24ED">
            <w:pPr>
              <w:pStyle w:val="ENoteTableText"/>
            </w:pPr>
            <w:r>
              <w:t>ad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rsidRPr="0060556A">
              <w:t>Schedule 1</w:t>
            </w:r>
            <w:r>
              <w:tab/>
            </w:r>
          </w:p>
        </w:tc>
        <w:tc>
          <w:tcPr>
            <w:tcW w:w="5812" w:type="dxa"/>
            <w:shd w:val="clear" w:color="auto" w:fill="auto"/>
          </w:tcPr>
          <w:p w:rsidR="00210B02" w:rsidRPr="0060556A" w:rsidRDefault="00210B02" w:rsidP="00BF24ED">
            <w:pPr>
              <w:pStyle w:val="ENoteTableText"/>
            </w:pPr>
            <w:r w:rsidRPr="0060556A">
              <w:t>am. 2015 No. R1/MRCC1</w:t>
            </w:r>
          </w:p>
        </w:tc>
      </w:tr>
      <w:tr w:rsidR="00210B02" w:rsidTr="00B61DEE">
        <w:trPr>
          <w:cantSplit/>
        </w:trPr>
        <w:tc>
          <w:tcPr>
            <w:tcW w:w="2405" w:type="dxa"/>
            <w:tcBorders>
              <w:bottom w:val="single" w:sz="12" w:space="0" w:color="auto"/>
            </w:tcBorders>
            <w:shd w:val="clear" w:color="auto" w:fill="auto"/>
          </w:tcPr>
          <w:p w:rsidR="00210B02" w:rsidRDefault="00210B02" w:rsidP="00BF24ED">
            <w:pPr>
              <w:pStyle w:val="ENoteTableText"/>
              <w:tabs>
                <w:tab w:val="center" w:leader="dot" w:pos="2268"/>
              </w:tabs>
            </w:pPr>
          </w:p>
          <w:p w:rsidR="004F7D5D" w:rsidRDefault="004F7D5D" w:rsidP="00BF24ED">
            <w:pPr>
              <w:pStyle w:val="ENoteTableText"/>
              <w:tabs>
                <w:tab w:val="center" w:leader="dot" w:pos="2268"/>
              </w:tabs>
            </w:pPr>
          </w:p>
          <w:p w:rsidR="004F7D5D" w:rsidRPr="0060556A" w:rsidRDefault="004F7D5D" w:rsidP="00BF24ED">
            <w:pPr>
              <w:pStyle w:val="ENoteTableText"/>
              <w:tabs>
                <w:tab w:val="center" w:leader="dot" w:pos="2268"/>
              </w:tabs>
            </w:pPr>
            <w:r>
              <w:t>Schedule 2………………………</w:t>
            </w:r>
          </w:p>
        </w:tc>
        <w:tc>
          <w:tcPr>
            <w:tcW w:w="5812" w:type="dxa"/>
            <w:tcBorders>
              <w:bottom w:val="single" w:sz="12" w:space="0" w:color="auto"/>
            </w:tcBorders>
            <w:shd w:val="clear" w:color="auto" w:fill="auto"/>
          </w:tcPr>
          <w:p w:rsidR="004F7D5D" w:rsidRDefault="00210B02" w:rsidP="00E12D1F">
            <w:pPr>
              <w:pStyle w:val="ENoteTableText"/>
              <w:spacing w:after="120"/>
            </w:pPr>
            <w:r>
              <w:t xml:space="preserve">rs </w:t>
            </w:r>
            <w:r w:rsidRPr="00BF55AD">
              <w:t>F2015L02130</w:t>
            </w:r>
            <w:r>
              <w:t xml:space="preserve">; rs </w:t>
            </w:r>
            <w:r w:rsidRPr="00C117A0">
              <w:rPr>
                <w:szCs w:val="16"/>
              </w:rPr>
              <w:t>F2016L01872</w:t>
            </w:r>
            <w:r>
              <w:rPr>
                <w:szCs w:val="16"/>
              </w:rPr>
              <w:t>; rs F2017L00705; rs</w:t>
            </w:r>
            <w:r>
              <w:t xml:space="preserve"> F2017L01618; rs </w:t>
            </w:r>
            <w:r w:rsidRPr="00A27144">
              <w:t>F2018L00847</w:t>
            </w:r>
          </w:p>
          <w:p w:rsidR="004F7D5D" w:rsidRDefault="004F7D5D" w:rsidP="00E10669">
            <w:pPr>
              <w:pStyle w:val="ENoteTableText"/>
            </w:pPr>
            <w:r>
              <w:t>ad F2020L00100</w:t>
            </w:r>
          </w:p>
          <w:p w:rsidR="004F7D5D" w:rsidRPr="0060556A" w:rsidRDefault="004F7D5D" w:rsidP="00E10669">
            <w:pPr>
              <w:pStyle w:val="ENoteTableText"/>
            </w:pPr>
          </w:p>
        </w:tc>
      </w:tr>
    </w:tbl>
    <w:p w:rsidR="0020754D" w:rsidRPr="00F16FE8" w:rsidRDefault="0020754D" w:rsidP="0020754D">
      <w:pPr>
        <w:pStyle w:val="Tabletext"/>
      </w:pPr>
    </w:p>
    <w:sectPr w:rsidR="0020754D" w:rsidRPr="00F16FE8" w:rsidSect="009F0556">
      <w:headerReference w:type="even" r:id="rId36"/>
      <w:headerReference w:type="default" r:id="rId37"/>
      <w:footerReference w:type="even" r:id="rId38"/>
      <w:footerReference w:type="default" r:id="rId39"/>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54" w:rsidRDefault="00D62F54">
      <w:r>
        <w:separator/>
      </w:r>
    </w:p>
  </w:endnote>
  <w:endnote w:type="continuationSeparator" w:id="0">
    <w:p w:rsidR="00D62F54" w:rsidRDefault="00D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EE5E19">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D62F54" w:rsidRPr="007B3B51" w:rsidTr="00D62F54">
      <w:tc>
        <w:tcPr>
          <w:tcW w:w="1139" w:type="dxa"/>
        </w:tcPr>
        <w:p w:rsidR="00D62F54" w:rsidRPr="007B3B51" w:rsidRDefault="00D62F54" w:rsidP="00AC7CFB">
          <w:pPr>
            <w:rPr>
              <w:i/>
              <w:sz w:val="16"/>
              <w:szCs w:val="16"/>
            </w:rPr>
          </w:pPr>
        </w:p>
      </w:tc>
      <w:tc>
        <w:tcPr>
          <w:tcW w:w="5978"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22" w:type="dxa"/>
        </w:tcPr>
        <w:p w:rsidR="00D62F54" w:rsidRPr="00126BCA" w:rsidRDefault="00D62F54"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32010E">
            <w:rPr>
              <w:noProof/>
              <w:sz w:val="16"/>
              <w:szCs w:val="16"/>
            </w:rPr>
            <w:t>41</w:t>
          </w:r>
          <w:r w:rsidRPr="00126BCA">
            <w:rPr>
              <w:sz w:val="16"/>
              <w:szCs w:val="16"/>
            </w:rPr>
            <w:fldChar w:fldCharType="end"/>
          </w:r>
        </w:p>
      </w:tc>
    </w:tr>
    <w:tr w:rsidR="00D62F54" w:rsidRPr="00130F37" w:rsidTr="00D62F54">
      <w:tc>
        <w:tcPr>
          <w:tcW w:w="1593" w:type="dxa"/>
          <w:gridSpan w:val="2"/>
        </w:tcPr>
        <w:p w:rsidR="00D62F54" w:rsidRPr="00130F37" w:rsidRDefault="00D62F54" w:rsidP="00D62F54">
          <w:pPr>
            <w:spacing w:before="120"/>
            <w:rPr>
              <w:sz w:val="16"/>
              <w:szCs w:val="16"/>
            </w:rPr>
          </w:pPr>
          <w:r w:rsidRPr="00130F37">
            <w:rPr>
              <w:sz w:val="16"/>
              <w:szCs w:val="16"/>
            </w:rPr>
            <w:t xml:space="preserve">Compilation No. </w:t>
          </w:r>
          <w:r>
            <w:rPr>
              <w:sz w:val="16"/>
              <w:szCs w:val="16"/>
            </w:rPr>
            <w:t>9</w:t>
          </w:r>
        </w:p>
      </w:tc>
      <w:tc>
        <w:tcPr>
          <w:tcW w:w="5103" w:type="dxa"/>
        </w:tcPr>
        <w:p w:rsidR="00D62F54" w:rsidRPr="00130F37" w:rsidRDefault="00D62F54" w:rsidP="00D62F54">
          <w:pPr>
            <w:spacing w:before="120"/>
            <w:jc w:val="center"/>
            <w:rPr>
              <w:sz w:val="16"/>
              <w:szCs w:val="16"/>
            </w:rPr>
          </w:pPr>
          <w:r w:rsidRPr="00130F37">
            <w:rPr>
              <w:sz w:val="16"/>
              <w:szCs w:val="16"/>
            </w:rPr>
            <w:t xml:space="preserve">Compilation date: </w:t>
          </w:r>
          <w:r>
            <w:rPr>
              <w:sz w:val="16"/>
              <w:szCs w:val="16"/>
            </w:rPr>
            <w:t>13/01/2020</w:t>
          </w:r>
        </w:p>
      </w:tc>
      <w:tc>
        <w:tcPr>
          <w:tcW w:w="1843" w:type="dxa"/>
          <w:gridSpan w:val="2"/>
        </w:tcPr>
        <w:p w:rsidR="00D62F54" w:rsidRPr="00130F37" w:rsidRDefault="00D62F54" w:rsidP="00126BCA">
          <w:pPr>
            <w:spacing w:before="120"/>
            <w:jc w:val="right"/>
            <w:rPr>
              <w:sz w:val="16"/>
              <w:szCs w:val="16"/>
            </w:rPr>
          </w:pPr>
        </w:p>
      </w:tc>
    </w:tr>
  </w:tbl>
  <w:p w:rsidR="00D62F54" w:rsidRPr="005C3981" w:rsidRDefault="00D62F54" w:rsidP="005C39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62F54" w:rsidRPr="007B3B51" w:rsidTr="00AC7CFB">
      <w:tc>
        <w:tcPr>
          <w:tcW w:w="1139" w:type="dxa"/>
        </w:tcPr>
        <w:p w:rsidR="00D62F54" w:rsidRPr="007B3B51" w:rsidRDefault="00D62F54" w:rsidP="00AC7CFB">
          <w:pPr>
            <w:rPr>
              <w:i/>
              <w:sz w:val="16"/>
              <w:szCs w:val="16"/>
            </w:rPr>
          </w:pPr>
        </w:p>
      </w:tc>
      <w:tc>
        <w:tcPr>
          <w:tcW w:w="5807"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18" w:type="dxa"/>
        </w:tcPr>
        <w:p w:rsidR="00D62F54" w:rsidRPr="007B3B51" w:rsidRDefault="00D62F54"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D62F54" w:rsidRPr="00130F37" w:rsidTr="00AC7CFB">
      <w:tc>
        <w:tcPr>
          <w:tcW w:w="1418" w:type="dxa"/>
          <w:gridSpan w:val="2"/>
        </w:tcPr>
        <w:p w:rsidR="00D62F54" w:rsidRPr="00130F37" w:rsidRDefault="00D62F54"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010E">
            <w:rPr>
              <w:sz w:val="16"/>
              <w:szCs w:val="16"/>
            </w:rPr>
            <w:t>8</w:t>
          </w:r>
          <w:r w:rsidRPr="00130F37">
            <w:rPr>
              <w:sz w:val="16"/>
              <w:szCs w:val="16"/>
            </w:rPr>
            <w:fldChar w:fldCharType="end"/>
          </w:r>
        </w:p>
      </w:tc>
      <w:tc>
        <w:tcPr>
          <w:tcW w:w="5245" w:type="dxa"/>
        </w:tcPr>
        <w:p w:rsidR="00D62F54" w:rsidRPr="00130F37" w:rsidRDefault="00D62F54"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010E">
            <w:rPr>
              <w:sz w:val="16"/>
              <w:szCs w:val="16"/>
            </w:rPr>
            <w:t>31/10/2019</w:t>
          </w:r>
          <w:r w:rsidRPr="00130F37">
            <w:rPr>
              <w:sz w:val="16"/>
              <w:szCs w:val="16"/>
            </w:rPr>
            <w:fldChar w:fldCharType="end"/>
          </w:r>
        </w:p>
      </w:tc>
      <w:tc>
        <w:tcPr>
          <w:tcW w:w="1701" w:type="dxa"/>
          <w:gridSpan w:val="2"/>
        </w:tcPr>
        <w:p w:rsidR="00D62F54" w:rsidRPr="00130F37" w:rsidRDefault="00D62F54"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010E">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010E">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010E">
            <w:rPr>
              <w:noProof/>
              <w:sz w:val="16"/>
              <w:szCs w:val="16"/>
            </w:rPr>
            <w:t>18/02/2020</w:t>
          </w:r>
          <w:r w:rsidRPr="00130F37">
            <w:rPr>
              <w:sz w:val="16"/>
              <w:szCs w:val="16"/>
            </w:rPr>
            <w:fldChar w:fldCharType="end"/>
          </w:r>
        </w:p>
      </w:tc>
    </w:tr>
  </w:tbl>
  <w:p w:rsidR="00D62F54" w:rsidRPr="005C3981" w:rsidRDefault="00D62F54" w:rsidP="005C398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D62F54" w:rsidRPr="007B3B51" w:rsidTr="00D62F54">
      <w:tc>
        <w:tcPr>
          <w:tcW w:w="1139" w:type="dxa"/>
        </w:tcPr>
        <w:p w:rsidR="00D62F54" w:rsidRPr="007B3B51" w:rsidRDefault="00D62F54" w:rsidP="00AC7CFB">
          <w:pPr>
            <w:rPr>
              <w:i/>
              <w:sz w:val="16"/>
              <w:szCs w:val="16"/>
            </w:rPr>
          </w:pPr>
        </w:p>
      </w:tc>
      <w:tc>
        <w:tcPr>
          <w:tcW w:w="5978"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18" w:type="dxa"/>
        </w:tcPr>
        <w:p w:rsidR="00D62F54" w:rsidRPr="00126BCA" w:rsidRDefault="00D62F54"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32010E">
            <w:rPr>
              <w:noProof/>
              <w:sz w:val="16"/>
              <w:szCs w:val="16"/>
            </w:rPr>
            <w:t>57</w:t>
          </w:r>
          <w:r w:rsidRPr="00126BCA">
            <w:rPr>
              <w:sz w:val="16"/>
              <w:szCs w:val="16"/>
            </w:rPr>
            <w:fldChar w:fldCharType="end"/>
          </w:r>
        </w:p>
      </w:tc>
    </w:tr>
    <w:tr w:rsidR="00D62F54" w:rsidRPr="00130F37" w:rsidTr="00D62F54">
      <w:tc>
        <w:tcPr>
          <w:tcW w:w="1593" w:type="dxa"/>
          <w:gridSpan w:val="2"/>
        </w:tcPr>
        <w:p w:rsidR="00D62F54" w:rsidRPr="00130F37" w:rsidRDefault="00D62F54">
          <w:pPr>
            <w:spacing w:before="120"/>
            <w:rPr>
              <w:sz w:val="16"/>
              <w:szCs w:val="16"/>
            </w:rPr>
          </w:pPr>
          <w:r w:rsidRPr="00130F37">
            <w:rPr>
              <w:sz w:val="16"/>
              <w:szCs w:val="16"/>
            </w:rPr>
            <w:t xml:space="preserve">Compilation No. </w:t>
          </w:r>
          <w:r>
            <w:rPr>
              <w:sz w:val="16"/>
              <w:szCs w:val="16"/>
            </w:rPr>
            <w:t>9</w:t>
          </w:r>
        </w:p>
      </w:tc>
      <w:tc>
        <w:tcPr>
          <w:tcW w:w="5103" w:type="dxa"/>
        </w:tcPr>
        <w:p w:rsidR="00D62F54" w:rsidRPr="00130F37" w:rsidRDefault="00D62F54" w:rsidP="00D62F54">
          <w:pPr>
            <w:spacing w:before="120"/>
            <w:jc w:val="center"/>
            <w:rPr>
              <w:sz w:val="16"/>
              <w:szCs w:val="16"/>
            </w:rPr>
          </w:pPr>
          <w:r w:rsidRPr="00130F37">
            <w:rPr>
              <w:sz w:val="16"/>
              <w:szCs w:val="16"/>
            </w:rPr>
            <w:t xml:space="preserve">Compilation date: </w:t>
          </w:r>
          <w:r>
            <w:rPr>
              <w:sz w:val="16"/>
              <w:szCs w:val="16"/>
            </w:rPr>
            <w:t>13/01/2020</w:t>
          </w:r>
        </w:p>
      </w:tc>
      <w:tc>
        <w:tcPr>
          <w:tcW w:w="1843" w:type="dxa"/>
          <w:gridSpan w:val="2"/>
        </w:tcPr>
        <w:p w:rsidR="00D62F54" w:rsidRPr="00130F37" w:rsidRDefault="00D62F54" w:rsidP="00126BCA">
          <w:pPr>
            <w:spacing w:before="120"/>
            <w:jc w:val="right"/>
            <w:rPr>
              <w:sz w:val="16"/>
              <w:szCs w:val="16"/>
            </w:rPr>
          </w:pPr>
        </w:p>
      </w:tc>
    </w:tr>
  </w:tbl>
  <w:p w:rsidR="00D62F54" w:rsidRPr="005C3981" w:rsidRDefault="00D62F54" w:rsidP="005C398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33C1C" w:rsidRDefault="00D62F54"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D62F54" w:rsidTr="00EE5E19">
      <w:trPr>
        <w:gridAfter w:val="1"/>
        <w:wAfter w:w="8" w:type="dxa"/>
      </w:trPr>
      <w:tc>
        <w:tcPr>
          <w:tcW w:w="709" w:type="dxa"/>
          <w:tcBorders>
            <w:top w:val="nil"/>
            <w:left w:val="nil"/>
            <w:bottom w:val="nil"/>
            <w:right w:val="nil"/>
          </w:tcBorders>
        </w:tcPr>
        <w:p w:rsidR="00D62F54" w:rsidRDefault="00D62F54"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gridSpan w:val="3"/>
          <w:tcBorders>
            <w:top w:val="nil"/>
            <w:left w:val="nil"/>
            <w:bottom w:val="nil"/>
            <w:right w:val="nil"/>
          </w:tcBorders>
        </w:tcPr>
        <w:p w:rsidR="00D62F54" w:rsidRDefault="00D62F54"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010E">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D62F54" w:rsidRDefault="00D62F54" w:rsidP="00EE5E19">
          <w:pPr>
            <w:spacing w:line="0" w:lineRule="atLeast"/>
            <w:jc w:val="right"/>
            <w:rPr>
              <w:sz w:val="18"/>
            </w:rPr>
          </w:pPr>
        </w:p>
      </w:tc>
    </w:tr>
    <w:tr w:rsidR="00D62F54"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D62F54" w:rsidRPr="003A0A61" w:rsidRDefault="00D62F54"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32010E" w:rsidRPr="0032010E">
            <w:rPr>
              <w:b/>
              <w:bCs/>
              <w:sz w:val="18"/>
              <w:lang w:val="en-US"/>
            </w:rPr>
            <w:t>8</w:t>
          </w:r>
          <w:r w:rsidRPr="003A0A61">
            <w:rPr>
              <w:sz w:val="18"/>
            </w:rPr>
            <w:fldChar w:fldCharType="end"/>
          </w:r>
        </w:p>
      </w:tc>
      <w:tc>
        <w:tcPr>
          <w:tcW w:w="3392" w:type="dxa"/>
        </w:tcPr>
        <w:p w:rsidR="00D62F54" w:rsidRPr="003A0A61" w:rsidRDefault="00D62F54" w:rsidP="00EE5E19">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32010E">
            <w:rPr>
              <w:sz w:val="18"/>
            </w:rPr>
            <w:t>31/10/2019</w:t>
          </w:r>
          <w:r w:rsidRPr="003A0A61">
            <w:rPr>
              <w:sz w:val="18"/>
            </w:rPr>
            <w:fldChar w:fldCharType="end"/>
          </w:r>
        </w:p>
      </w:tc>
      <w:tc>
        <w:tcPr>
          <w:tcW w:w="2544" w:type="dxa"/>
          <w:gridSpan w:val="3"/>
        </w:tcPr>
        <w:p w:rsidR="00D62F54" w:rsidRPr="003A0A61" w:rsidRDefault="00D62F54"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32010E">
            <w:rPr>
              <w:sz w:val="18"/>
            </w:rPr>
            <w:instrText>18/02/2020</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32010E">
            <w:rPr>
              <w:sz w:val="18"/>
            </w:rPr>
            <w:instrText>18/02/2020</w:instrText>
          </w:r>
          <w:r w:rsidRPr="003A0A61">
            <w:rPr>
              <w:sz w:val="18"/>
            </w:rPr>
            <w:fldChar w:fldCharType="end"/>
          </w:r>
          <w:r w:rsidRPr="003A0A61">
            <w:rPr>
              <w:sz w:val="18"/>
            </w:rPr>
            <w:instrText xml:space="preserve"> </w:instrText>
          </w:r>
          <w:r w:rsidRPr="003A0A61">
            <w:rPr>
              <w:sz w:val="18"/>
            </w:rPr>
            <w:fldChar w:fldCharType="separate"/>
          </w:r>
          <w:r w:rsidR="0032010E">
            <w:rPr>
              <w:noProof/>
              <w:sz w:val="18"/>
            </w:rPr>
            <w:t>18/02/2020</w:t>
          </w:r>
          <w:r w:rsidRPr="003A0A61">
            <w:rPr>
              <w:sz w:val="18"/>
            </w:rPr>
            <w:fldChar w:fldCharType="end"/>
          </w:r>
        </w:p>
      </w:tc>
    </w:tr>
  </w:tbl>
  <w:p w:rsidR="00D62F54" w:rsidRPr="00ED79B6" w:rsidRDefault="00D62F54" w:rsidP="00EE5E19">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245"/>
      <w:gridCol w:w="279"/>
      <w:gridCol w:w="1422"/>
    </w:tblGrid>
    <w:tr w:rsidR="00D62F54" w:rsidRPr="007B3B51" w:rsidTr="00D62F54">
      <w:tc>
        <w:tcPr>
          <w:tcW w:w="1139" w:type="dxa"/>
        </w:tcPr>
        <w:p w:rsidR="00D62F54" w:rsidRPr="007B3B51" w:rsidRDefault="00D62F54" w:rsidP="00AC7CFB">
          <w:pPr>
            <w:rPr>
              <w:i/>
              <w:sz w:val="16"/>
              <w:szCs w:val="16"/>
            </w:rPr>
          </w:pPr>
        </w:p>
      </w:tc>
      <w:tc>
        <w:tcPr>
          <w:tcW w:w="5978"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22" w:type="dxa"/>
        </w:tcPr>
        <w:p w:rsidR="00D62F54" w:rsidRPr="009F0556" w:rsidRDefault="00D62F54" w:rsidP="00AC7CFB">
          <w:pPr>
            <w:jc w:val="right"/>
            <w:rPr>
              <w:sz w:val="16"/>
              <w:szCs w:val="16"/>
            </w:rPr>
          </w:pPr>
          <w:r w:rsidRPr="009F0556">
            <w:rPr>
              <w:sz w:val="16"/>
              <w:szCs w:val="16"/>
            </w:rPr>
            <w:fldChar w:fldCharType="begin"/>
          </w:r>
          <w:r w:rsidRPr="009F0556">
            <w:rPr>
              <w:sz w:val="16"/>
              <w:szCs w:val="16"/>
            </w:rPr>
            <w:instrText xml:space="preserve"> PAGE </w:instrText>
          </w:r>
          <w:r w:rsidRPr="009F0556">
            <w:rPr>
              <w:sz w:val="16"/>
              <w:szCs w:val="16"/>
            </w:rPr>
            <w:fldChar w:fldCharType="separate"/>
          </w:r>
          <w:r w:rsidR="0032010E">
            <w:rPr>
              <w:noProof/>
              <w:sz w:val="16"/>
              <w:szCs w:val="16"/>
            </w:rPr>
            <w:t>62</w:t>
          </w:r>
          <w:r w:rsidRPr="009F0556">
            <w:rPr>
              <w:sz w:val="16"/>
              <w:szCs w:val="16"/>
            </w:rPr>
            <w:fldChar w:fldCharType="end"/>
          </w:r>
        </w:p>
      </w:tc>
    </w:tr>
    <w:tr w:rsidR="00D62F54" w:rsidRPr="00130F37" w:rsidTr="00D62F54">
      <w:tc>
        <w:tcPr>
          <w:tcW w:w="1593" w:type="dxa"/>
          <w:gridSpan w:val="2"/>
        </w:tcPr>
        <w:p w:rsidR="00D62F54" w:rsidRPr="00130F37" w:rsidRDefault="00D62F54" w:rsidP="00D62F54">
          <w:pPr>
            <w:spacing w:before="120"/>
            <w:rPr>
              <w:sz w:val="16"/>
              <w:szCs w:val="16"/>
            </w:rPr>
          </w:pPr>
          <w:r w:rsidRPr="00130F37">
            <w:rPr>
              <w:sz w:val="16"/>
              <w:szCs w:val="16"/>
            </w:rPr>
            <w:t xml:space="preserve">Compilation No. </w:t>
          </w:r>
          <w:r>
            <w:rPr>
              <w:sz w:val="16"/>
              <w:szCs w:val="16"/>
            </w:rPr>
            <w:t>9</w:t>
          </w:r>
        </w:p>
      </w:tc>
      <w:tc>
        <w:tcPr>
          <w:tcW w:w="5245" w:type="dxa"/>
        </w:tcPr>
        <w:p w:rsidR="00D62F54" w:rsidRPr="00130F37" w:rsidRDefault="00D62F54" w:rsidP="00D62F54">
          <w:pPr>
            <w:spacing w:before="120"/>
            <w:jc w:val="center"/>
            <w:rPr>
              <w:sz w:val="16"/>
              <w:szCs w:val="16"/>
            </w:rPr>
          </w:pPr>
          <w:r w:rsidRPr="00130F37">
            <w:rPr>
              <w:sz w:val="16"/>
              <w:szCs w:val="16"/>
            </w:rPr>
            <w:t xml:space="preserve">Compilation date: </w:t>
          </w:r>
          <w:r>
            <w:rPr>
              <w:sz w:val="16"/>
              <w:szCs w:val="16"/>
            </w:rPr>
            <w:t>13/01/2020</w:t>
          </w:r>
        </w:p>
      </w:tc>
      <w:tc>
        <w:tcPr>
          <w:tcW w:w="1701" w:type="dxa"/>
          <w:gridSpan w:val="2"/>
        </w:tcPr>
        <w:p w:rsidR="00D62F54" w:rsidRPr="00130F37" w:rsidRDefault="00D62F54" w:rsidP="00AC7CFB">
          <w:pPr>
            <w:spacing w:before="120"/>
            <w:jc w:val="right"/>
            <w:rPr>
              <w:sz w:val="16"/>
              <w:szCs w:val="16"/>
            </w:rPr>
          </w:pPr>
        </w:p>
      </w:tc>
    </w:tr>
  </w:tbl>
  <w:p w:rsidR="00D62F54" w:rsidRPr="005C3981" w:rsidRDefault="00D62F54" w:rsidP="005C3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2362E4">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EE5E19">
    <w:pPr>
      <w:pStyle w:val="Footer"/>
      <w:tabs>
        <w:tab w:val="clear" w:pos="4153"/>
        <w:tab w:val="clear" w:pos="8306"/>
        <w:tab w:val="center" w:pos="4150"/>
        <w:tab w:val="right" w:pos="8307"/>
      </w:tabs>
      <w:spacing w:before="120"/>
    </w:pPr>
  </w:p>
  <w:p w:rsidR="00D62F54" w:rsidRPr="00E12D1F" w:rsidRDefault="00D62F54" w:rsidP="001E11C1">
    <w:pPr>
      <w:tabs>
        <w:tab w:val="center" w:pos="4150"/>
        <w:tab w:val="center" w:pos="4819"/>
        <w:tab w:val="right" w:pos="8307"/>
        <w:tab w:val="right" w:pos="9071"/>
      </w:tabs>
      <w:spacing w:before="120" w:line="240" w:lineRule="auto"/>
      <w:rPr>
        <w:rFonts w:eastAsia="Times New Roman" w:cs="Times New Roman"/>
        <w:szCs w:val="22"/>
        <w:lang w:eastAsia="en-AU"/>
      </w:rPr>
    </w:pPr>
    <w:r w:rsidRPr="00E12D1F">
      <w:rPr>
        <w:rFonts w:eastAsia="Times New Roman" w:cs="Times New Roman"/>
        <w:szCs w:val="22"/>
        <w:lang w:eastAsia="en-AU"/>
      </w:rPr>
      <w:t>Prepared by the Department of Veterans’ Affairs</w:t>
    </w:r>
  </w:p>
  <w:p w:rsidR="00D62F54" w:rsidRPr="001E11C1" w:rsidRDefault="00D62F54" w:rsidP="001E11C1">
    <w:pPr>
      <w:tabs>
        <w:tab w:val="center" w:pos="4150"/>
        <w:tab w:val="center" w:pos="4819"/>
        <w:tab w:val="right" w:pos="8307"/>
        <w:tab w:val="right" w:pos="9071"/>
      </w:tabs>
      <w:spacing w:before="120" w:line="240" w:lineRule="auto"/>
      <w:rPr>
        <w:rFonts w:eastAsia="Times New Roman" w:cs="Times New Roman"/>
        <w:sz w:val="24"/>
        <w:lang w:eastAsia="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33C1C" w:rsidRDefault="00D62F54"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62F54" w:rsidTr="00906343">
      <w:tc>
        <w:tcPr>
          <w:tcW w:w="709" w:type="dxa"/>
          <w:tcBorders>
            <w:top w:val="nil"/>
            <w:left w:val="nil"/>
            <w:bottom w:val="nil"/>
            <w:right w:val="nil"/>
          </w:tcBorders>
        </w:tcPr>
        <w:p w:rsidR="00D62F54" w:rsidRDefault="00D62F54"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w:t>
          </w:r>
          <w:r w:rsidRPr="00ED79B6">
            <w:rPr>
              <w:i/>
              <w:sz w:val="18"/>
            </w:rPr>
            <w:fldChar w:fldCharType="end"/>
          </w:r>
        </w:p>
      </w:tc>
      <w:tc>
        <w:tcPr>
          <w:tcW w:w="6379" w:type="dxa"/>
          <w:tcBorders>
            <w:top w:val="nil"/>
            <w:left w:val="nil"/>
            <w:bottom w:val="nil"/>
            <w:right w:val="nil"/>
          </w:tcBorders>
        </w:tcPr>
        <w:p w:rsidR="00D62F54" w:rsidRDefault="00D62F54"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010E">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D62F54" w:rsidRDefault="00D62F54" w:rsidP="00EE5E19">
          <w:pPr>
            <w:spacing w:line="0" w:lineRule="atLeast"/>
            <w:jc w:val="right"/>
            <w:rPr>
              <w:sz w:val="18"/>
            </w:rPr>
          </w:pPr>
        </w:p>
      </w:tc>
    </w:tr>
  </w:tbl>
  <w:p w:rsidR="00D62F54" w:rsidRPr="00ED79B6" w:rsidRDefault="00D62F54" w:rsidP="00EE5E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AC7CF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62F54" w:rsidRPr="007B3B51" w:rsidTr="00AC7CFB">
      <w:tc>
        <w:tcPr>
          <w:tcW w:w="1139" w:type="dxa"/>
        </w:tcPr>
        <w:p w:rsidR="00D62F54" w:rsidRPr="007B3B51" w:rsidRDefault="00D62F54" w:rsidP="00AC7CFB">
          <w:pPr>
            <w:rPr>
              <w:i/>
              <w:sz w:val="16"/>
              <w:szCs w:val="16"/>
            </w:rPr>
          </w:pPr>
        </w:p>
      </w:tc>
      <w:tc>
        <w:tcPr>
          <w:tcW w:w="5807"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18" w:type="dxa"/>
        </w:tcPr>
        <w:p w:rsidR="00D62F54" w:rsidRPr="007B3B51" w:rsidRDefault="00D62F54"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010E">
            <w:rPr>
              <w:i/>
              <w:noProof/>
              <w:sz w:val="16"/>
              <w:szCs w:val="16"/>
            </w:rPr>
            <w:t>ii</w:t>
          </w:r>
          <w:r w:rsidRPr="007B3B51">
            <w:rPr>
              <w:i/>
              <w:sz w:val="16"/>
              <w:szCs w:val="16"/>
            </w:rPr>
            <w:fldChar w:fldCharType="end"/>
          </w:r>
        </w:p>
      </w:tc>
    </w:tr>
    <w:tr w:rsidR="00D62F54" w:rsidRPr="00130F37" w:rsidTr="002362E4">
      <w:tc>
        <w:tcPr>
          <w:tcW w:w="1418" w:type="dxa"/>
          <w:gridSpan w:val="2"/>
        </w:tcPr>
        <w:p w:rsidR="00D62F54" w:rsidRPr="00130F37" w:rsidRDefault="00D62F54" w:rsidP="00126BCA">
          <w:pPr>
            <w:spacing w:before="120"/>
            <w:rPr>
              <w:sz w:val="16"/>
              <w:szCs w:val="16"/>
            </w:rPr>
          </w:pPr>
          <w:r w:rsidRPr="00130F37">
            <w:rPr>
              <w:sz w:val="16"/>
              <w:szCs w:val="16"/>
            </w:rPr>
            <w:t xml:space="preserve">Compilation No. </w:t>
          </w:r>
          <w:r>
            <w:rPr>
              <w:sz w:val="16"/>
              <w:szCs w:val="16"/>
            </w:rPr>
            <w:t>9</w:t>
          </w:r>
        </w:p>
      </w:tc>
      <w:tc>
        <w:tcPr>
          <w:tcW w:w="5103" w:type="dxa"/>
        </w:tcPr>
        <w:p w:rsidR="00D62F54" w:rsidRPr="00130F37" w:rsidRDefault="00D62F54" w:rsidP="00D36307">
          <w:pPr>
            <w:spacing w:before="120"/>
            <w:jc w:val="center"/>
            <w:rPr>
              <w:sz w:val="16"/>
              <w:szCs w:val="16"/>
            </w:rPr>
          </w:pPr>
          <w:r w:rsidRPr="00130F37">
            <w:rPr>
              <w:sz w:val="16"/>
              <w:szCs w:val="16"/>
            </w:rPr>
            <w:t xml:space="preserve">Compilation date: </w:t>
          </w:r>
          <w:r>
            <w:rPr>
              <w:sz w:val="16"/>
              <w:szCs w:val="16"/>
            </w:rPr>
            <w:t>1</w:t>
          </w:r>
          <w:r w:rsidR="00D36307">
            <w:rPr>
              <w:sz w:val="16"/>
              <w:szCs w:val="16"/>
            </w:rPr>
            <w:t>3</w:t>
          </w:r>
          <w:r>
            <w:rPr>
              <w:sz w:val="16"/>
              <w:szCs w:val="16"/>
            </w:rPr>
            <w:t>/0</w:t>
          </w:r>
          <w:r w:rsidR="00D36307">
            <w:rPr>
              <w:sz w:val="16"/>
              <w:szCs w:val="16"/>
            </w:rPr>
            <w:t>1</w:t>
          </w:r>
          <w:r>
            <w:rPr>
              <w:sz w:val="16"/>
              <w:szCs w:val="16"/>
            </w:rPr>
            <w:t>/2020</w:t>
          </w:r>
        </w:p>
      </w:tc>
      <w:tc>
        <w:tcPr>
          <w:tcW w:w="1843" w:type="dxa"/>
          <w:gridSpan w:val="2"/>
        </w:tcPr>
        <w:p w:rsidR="00D62F54" w:rsidRPr="00130F37" w:rsidRDefault="00D62F54" w:rsidP="00126BCA">
          <w:pPr>
            <w:spacing w:before="120"/>
            <w:jc w:val="right"/>
            <w:rPr>
              <w:sz w:val="16"/>
              <w:szCs w:val="16"/>
            </w:rPr>
          </w:pPr>
        </w:p>
      </w:tc>
    </w:tr>
  </w:tbl>
  <w:p w:rsidR="00D62F54" w:rsidRPr="005C3981" w:rsidRDefault="00D62F54" w:rsidP="005C39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33C1C" w:rsidRDefault="00D62F54"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62F54" w:rsidTr="00CB10C9">
      <w:tc>
        <w:tcPr>
          <w:tcW w:w="709" w:type="dxa"/>
          <w:tcBorders>
            <w:top w:val="nil"/>
            <w:left w:val="nil"/>
            <w:bottom w:val="nil"/>
            <w:right w:val="nil"/>
          </w:tcBorders>
        </w:tcPr>
        <w:p w:rsidR="00D62F54" w:rsidRDefault="00D62F54"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w:t>
          </w:r>
          <w:r w:rsidRPr="00ED79B6">
            <w:rPr>
              <w:i/>
              <w:sz w:val="18"/>
            </w:rPr>
            <w:fldChar w:fldCharType="end"/>
          </w:r>
        </w:p>
      </w:tc>
      <w:tc>
        <w:tcPr>
          <w:tcW w:w="6379" w:type="dxa"/>
          <w:tcBorders>
            <w:top w:val="nil"/>
            <w:left w:val="nil"/>
            <w:bottom w:val="nil"/>
            <w:right w:val="nil"/>
          </w:tcBorders>
        </w:tcPr>
        <w:p w:rsidR="00D62F54" w:rsidRDefault="00D62F54"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010E">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D62F54" w:rsidRDefault="00D62F54" w:rsidP="00AC7CFB">
          <w:pPr>
            <w:spacing w:line="0" w:lineRule="atLeast"/>
            <w:jc w:val="right"/>
            <w:rPr>
              <w:sz w:val="18"/>
            </w:rPr>
          </w:pPr>
        </w:p>
      </w:tc>
    </w:tr>
  </w:tbl>
  <w:p w:rsidR="00D62F54" w:rsidRPr="00ED79B6" w:rsidRDefault="00D62F54" w:rsidP="00AC7CFB">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AC7CFB">
    <w:pPr>
      <w:pBdr>
        <w:top w:val="single" w:sz="6" w:space="1" w:color="auto"/>
      </w:pBdr>
      <w:spacing w:before="120"/>
      <w:rPr>
        <w:sz w:val="16"/>
        <w:szCs w:val="16"/>
      </w:rPr>
    </w:pPr>
  </w:p>
  <w:tbl>
    <w:tblPr>
      <w:tblStyle w:val="TableGrid"/>
      <w:tblW w:w="83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313"/>
      <w:gridCol w:w="5103"/>
      <w:gridCol w:w="421"/>
      <w:gridCol w:w="1422"/>
    </w:tblGrid>
    <w:tr w:rsidR="00D62F54" w:rsidRPr="00126BCA" w:rsidTr="00D62F54">
      <w:tc>
        <w:tcPr>
          <w:tcW w:w="1139" w:type="dxa"/>
        </w:tcPr>
        <w:p w:rsidR="00D62F54" w:rsidRPr="007B3B51" w:rsidRDefault="00D62F54" w:rsidP="00AC7CFB">
          <w:pPr>
            <w:rPr>
              <w:i/>
              <w:sz w:val="16"/>
              <w:szCs w:val="16"/>
            </w:rPr>
          </w:pPr>
        </w:p>
      </w:tc>
      <w:tc>
        <w:tcPr>
          <w:tcW w:w="5837"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18" w:type="dxa"/>
        </w:tcPr>
        <w:p w:rsidR="00D62F54" w:rsidRPr="00126BCA" w:rsidRDefault="00D62F54"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32010E">
            <w:rPr>
              <w:noProof/>
              <w:sz w:val="16"/>
              <w:szCs w:val="16"/>
            </w:rPr>
            <w:t>40</w:t>
          </w:r>
          <w:r w:rsidRPr="00126BCA">
            <w:rPr>
              <w:sz w:val="16"/>
              <w:szCs w:val="16"/>
            </w:rPr>
            <w:fldChar w:fldCharType="end"/>
          </w:r>
        </w:p>
      </w:tc>
    </w:tr>
    <w:tr w:rsidR="00D62F54" w:rsidRPr="00130F37" w:rsidTr="00D62F54">
      <w:tc>
        <w:tcPr>
          <w:tcW w:w="1452" w:type="dxa"/>
          <w:gridSpan w:val="2"/>
        </w:tcPr>
        <w:p w:rsidR="00D62F54" w:rsidRPr="00130F37" w:rsidRDefault="00D62F54" w:rsidP="00D62F54">
          <w:pPr>
            <w:spacing w:before="120"/>
            <w:rPr>
              <w:sz w:val="16"/>
              <w:szCs w:val="16"/>
            </w:rPr>
          </w:pPr>
          <w:r w:rsidRPr="00130F37">
            <w:rPr>
              <w:sz w:val="16"/>
              <w:szCs w:val="16"/>
            </w:rPr>
            <w:t xml:space="preserve">Compilation No. </w:t>
          </w:r>
          <w:r>
            <w:rPr>
              <w:sz w:val="16"/>
              <w:szCs w:val="16"/>
            </w:rPr>
            <w:t>9</w:t>
          </w:r>
        </w:p>
      </w:tc>
      <w:tc>
        <w:tcPr>
          <w:tcW w:w="5103" w:type="dxa"/>
        </w:tcPr>
        <w:p w:rsidR="00D62F54" w:rsidRPr="00130F37" w:rsidRDefault="00D62F54" w:rsidP="00D62F54">
          <w:pPr>
            <w:spacing w:before="120"/>
            <w:jc w:val="center"/>
            <w:rPr>
              <w:sz w:val="16"/>
              <w:szCs w:val="16"/>
            </w:rPr>
          </w:pPr>
          <w:r w:rsidRPr="00130F37">
            <w:rPr>
              <w:sz w:val="16"/>
              <w:szCs w:val="16"/>
            </w:rPr>
            <w:t xml:space="preserve">Compilation date: </w:t>
          </w:r>
          <w:r>
            <w:rPr>
              <w:sz w:val="16"/>
              <w:szCs w:val="16"/>
            </w:rPr>
            <w:t>13/01/2020</w:t>
          </w:r>
        </w:p>
      </w:tc>
      <w:tc>
        <w:tcPr>
          <w:tcW w:w="1843" w:type="dxa"/>
          <w:gridSpan w:val="2"/>
        </w:tcPr>
        <w:p w:rsidR="00D62F54" w:rsidRPr="00130F37" w:rsidRDefault="00D62F54" w:rsidP="00126BCA">
          <w:pPr>
            <w:spacing w:before="120"/>
            <w:jc w:val="right"/>
            <w:rPr>
              <w:sz w:val="16"/>
              <w:szCs w:val="16"/>
            </w:rPr>
          </w:pPr>
        </w:p>
      </w:tc>
    </w:tr>
  </w:tbl>
  <w:p w:rsidR="00D62F54" w:rsidRPr="005C3981" w:rsidRDefault="00D62F54" w:rsidP="005C39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B3B51" w:rsidRDefault="00D62F54"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62F54" w:rsidRPr="007B3B51" w:rsidTr="00AC7CFB">
      <w:tc>
        <w:tcPr>
          <w:tcW w:w="1139" w:type="dxa"/>
        </w:tcPr>
        <w:p w:rsidR="00D62F54" w:rsidRPr="007B3B51" w:rsidRDefault="00D62F54" w:rsidP="00AC7CFB">
          <w:pPr>
            <w:rPr>
              <w:i/>
              <w:sz w:val="16"/>
              <w:szCs w:val="16"/>
            </w:rPr>
          </w:pPr>
        </w:p>
      </w:tc>
      <w:tc>
        <w:tcPr>
          <w:tcW w:w="5807" w:type="dxa"/>
          <w:gridSpan w:val="3"/>
        </w:tcPr>
        <w:p w:rsidR="00D62F54" w:rsidRPr="007B3B51" w:rsidRDefault="00D62F54"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010E">
            <w:rPr>
              <w:i/>
              <w:noProof/>
              <w:sz w:val="16"/>
              <w:szCs w:val="16"/>
            </w:rPr>
            <w:t>Repatriation Pharmaceutical Benefits Scheme</w:t>
          </w:r>
          <w:r w:rsidRPr="007B3B51">
            <w:rPr>
              <w:i/>
              <w:sz w:val="16"/>
              <w:szCs w:val="16"/>
            </w:rPr>
            <w:fldChar w:fldCharType="end"/>
          </w:r>
        </w:p>
      </w:tc>
      <w:tc>
        <w:tcPr>
          <w:tcW w:w="1418" w:type="dxa"/>
        </w:tcPr>
        <w:p w:rsidR="00D62F54" w:rsidRPr="007B3B51" w:rsidRDefault="00D62F54"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D62F54" w:rsidRPr="00130F37" w:rsidTr="00AC7CFB">
      <w:tc>
        <w:tcPr>
          <w:tcW w:w="1418" w:type="dxa"/>
          <w:gridSpan w:val="2"/>
        </w:tcPr>
        <w:p w:rsidR="00D62F54" w:rsidRPr="00130F37" w:rsidRDefault="00D62F54"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010E">
            <w:rPr>
              <w:sz w:val="16"/>
              <w:szCs w:val="16"/>
            </w:rPr>
            <w:t>8</w:t>
          </w:r>
          <w:r w:rsidRPr="00130F37">
            <w:rPr>
              <w:sz w:val="16"/>
              <w:szCs w:val="16"/>
            </w:rPr>
            <w:fldChar w:fldCharType="end"/>
          </w:r>
        </w:p>
      </w:tc>
      <w:tc>
        <w:tcPr>
          <w:tcW w:w="5245" w:type="dxa"/>
        </w:tcPr>
        <w:p w:rsidR="00D62F54" w:rsidRPr="00130F37" w:rsidRDefault="00D62F54"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010E">
            <w:rPr>
              <w:sz w:val="16"/>
              <w:szCs w:val="16"/>
            </w:rPr>
            <w:t>31/10/2019</w:t>
          </w:r>
          <w:r w:rsidRPr="00130F37">
            <w:rPr>
              <w:sz w:val="16"/>
              <w:szCs w:val="16"/>
            </w:rPr>
            <w:fldChar w:fldCharType="end"/>
          </w:r>
        </w:p>
      </w:tc>
      <w:tc>
        <w:tcPr>
          <w:tcW w:w="1701" w:type="dxa"/>
          <w:gridSpan w:val="2"/>
        </w:tcPr>
        <w:p w:rsidR="00D62F54" w:rsidRPr="00130F37" w:rsidRDefault="00D62F54"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010E">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010E">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010E">
            <w:rPr>
              <w:noProof/>
              <w:sz w:val="16"/>
              <w:szCs w:val="16"/>
            </w:rPr>
            <w:t>18/02/2020</w:t>
          </w:r>
          <w:r w:rsidRPr="00130F37">
            <w:rPr>
              <w:sz w:val="16"/>
              <w:szCs w:val="16"/>
            </w:rPr>
            <w:fldChar w:fldCharType="end"/>
          </w:r>
        </w:p>
      </w:tc>
    </w:tr>
  </w:tbl>
  <w:p w:rsidR="00D62F54" w:rsidRPr="005C3981" w:rsidRDefault="00D62F54" w:rsidP="005C398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FF448D" w:rsidRDefault="00D62F54"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62F54" w:rsidTr="00CB10C9">
      <w:tc>
        <w:tcPr>
          <w:tcW w:w="709" w:type="dxa"/>
          <w:tcBorders>
            <w:top w:val="nil"/>
            <w:left w:val="nil"/>
            <w:bottom w:val="nil"/>
            <w:right w:val="nil"/>
          </w:tcBorders>
        </w:tcPr>
        <w:p w:rsidR="00D62F54" w:rsidRDefault="00D62F54"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tcBorders>
            <w:top w:val="nil"/>
            <w:left w:val="nil"/>
            <w:bottom w:val="nil"/>
            <w:right w:val="nil"/>
          </w:tcBorders>
        </w:tcPr>
        <w:p w:rsidR="00D62F54" w:rsidRDefault="00D62F54"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010E">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D62F54" w:rsidRDefault="00D62F54" w:rsidP="00AC7CFB">
          <w:pPr>
            <w:spacing w:line="0" w:lineRule="atLeast"/>
            <w:jc w:val="right"/>
            <w:rPr>
              <w:sz w:val="18"/>
            </w:rPr>
          </w:pPr>
        </w:p>
      </w:tc>
    </w:tr>
  </w:tbl>
  <w:p w:rsidR="00D62F54" w:rsidRPr="00FF448D" w:rsidRDefault="00D62F54" w:rsidP="00AC7CF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54" w:rsidRDefault="00D62F54">
      <w:r>
        <w:separator/>
      </w:r>
    </w:p>
  </w:footnote>
  <w:footnote w:type="continuationSeparator" w:id="0">
    <w:p w:rsidR="00D62F54" w:rsidRDefault="00D6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EE5E19">
    <w:pPr>
      <w:pStyle w:val="Header"/>
      <w:pBdr>
        <w:bottom w:val="single" w:sz="6" w:space="1" w:color="auto"/>
      </w:pBdr>
      <w:tabs>
        <w:tab w:val="clear" w:pos="4150"/>
        <w:tab w:val="clear" w:pos="8307"/>
      </w:tabs>
    </w:pPr>
  </w:p>
  <w:p w:rsidR="00D62F54" w:rsidRDefault="00D62F54" w:rsidP="00EE5E19">
    <w:pPr>
      <w:pStyle w:val="Header"/>
      <w:pBdr>
        <w:bottom w:val="single" w:sz="6" w:space="1" w:color="auto"/>
      </w:pBdr>
      <w:tabs>
        <w:tab w:val="clear" w:pos="4150"/>
        <w:tab w:val="clear" w:pos="8307"/>
      </w:tabs>
    </w:pPr>
  </w:p>
  <w:p w:rsidR="00D62F54" w:rsidRPr="005F1388" w:rsidRDefault="00D62F54"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D1021D" w:rsidRDefault="00D62F54">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D62F54" w:rsidRPr="00D1021D" w:rsidRDefault="00D62F5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32010E">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32010E">
      <w:rPr>
        <w:noProof/>
        <w:sz w:val="20"/>
      </w:rPr>
      <w:t>Miscellaneous</w:t>
    </w:r>
    <w:r w:rsidRPr="00D1021D">
      <w:rPr>
        <w:sz w:val="20"/>
      </w:rPr>
      <w:fldChar w:fldCharType="end"/>
    </w:r>
  </w:p>
  <w:p w:rsidR="00D62F54" w:rsidRPr="00D1021D" w:rsidRDefault="00D62F5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62F54" w:rsidRPr="00D1021D" w:rsidRDefault="00D62F54" w:rsidP="005C398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D1021D" w:rsidRDefault="00D62F54">
    <w:pPr>
      <w:jc w:val="right"/>
      <w:rPr>
        <w:sz w:val="20"/>
      </w:rPr>
    </w:pPr>
    <w:r w:rsidRPr="004F245F">
      <w:rPr>
        <w:sz w:val="20"/>
      </w:rPr>
      <w:fldChar w:fldCharType="begin"/>
    </w:r>
    <w:r w:rsidRPr="004F245F">
      <w:rPr>
        <w:sz w:val="20"/>
      </w:rPr>
      <w:instrText xml:space="preserve"> STYLEREF CharChapText </w:instrText>
    </w:r>
    <w:r w:rsidR="0032010E">
      <w:rPr>
        <w:sz w:val="20"/>
      </w:rPr>
      <w:fldChar w:fldCharType="separate"/>
    </w:r>
    <w:r w:rsidR="0032010E">
      <w:rPr>
        <w:noProof/>
        <w:sz w:val="20"/>
      </w:rPr>
      <w:t>Incorporated documents</w:t>
    </w:r>
    <w:r w:rsidRPr="004F245F">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32010E">
      <w:rPr>
        <w:b/>
        <w:sz w:val="20"/>
      </w:rPr>
      <w:fldChar w:fldCharType="separate"/>
    </w:r>
    <w:r w:rsidR="0032010E">
      <w:rPr>
        <w:b/>
        <w:noProof/>
        <w:sz w:val="20"/>
      </w:rPr>
      <w:t>Schedule 1</w:t>
    </w:r>
    <w:r w:rsidRPr="00D1021D">
      <w:rPr>
        <w:b/>
        <w:sz w:val="20"/>
      </w:rPr>
      <w:fldChar w:fldCharType="end"/>
    </w:r>
  </w:p>
  <w:p w:rsidR="00D62F54" w:rsidRPr="00D1021D" w:rsidRDefault="00D62F5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D62F54" w:rsidRPr="00D1021D" w:rsidRDefault="00D62F5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62F54" w:rsidRPr="00D1021D" w:rsidRDefault="00D62F54" w:rsidP="005C398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D1021D" w:rsidRDefault="00D62F54">
    <w:pPr>
      <w:jc w:val="right"/>
      <w:rPr>
        <w:sz w:val="20"/>
      </w:rPr>
    </w:pPr>
    <w:r w:rsidRPr="00E12D1F">
      <w:rPr>
        <w:rFonts w:eastAsia="Times New Roman" w:cs="Times New Roman"/>
        <w:kern w:val="28"/>
        <w:sz w:val="36"/>
        <w:lang w:eastAsia="en-AU"/>
      </w:rPr>
      <w:t xml:space="preserve"> </w:t>
    </w:r>
    <w:r w:rsidRPr="00E12D1F">
      <w:rPr>
        <w:sz w:val="20"/>
      </w:rPr>
      <w:t>Pharmaceutical benefits not covered by PBS—continued dispensing</w:t>
    </w:r>
    <w:r w:rsidRPr="00D1021D">
      <w:rPr>
        <w:sz w:val="20"/>
      </w:rPr>
      <w:t xml:space="preserve">  </w:t>
    </w:r>
    <w:r>
      <w:rPr>
        <w:b/>
        <w:sz w:val="20"/>
      </w:rPr>
      <w:t>Schedule 2</w:t>
    </w:r>
  </w:p>
  <w:p w:rsidR="00D62F54" w:rsidRPr="00D1021D" w:rsidRDefault="00D62F5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D62F54" w:rsidRPr="00D1021D" w:rsidRDefault="00D62F5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62F54" w:rsidRPr="00D1021D" w:rsidRDefault="00D62F54" w:rsidP="005C3981">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C4473E" w:rsidRDefault="00D62F54" w:rsidP="00EE5E19">
    <w:pPr>
      <w:rPr>
        <w:sz w:val="26"/>
        <w:szCs w:val="26"/>
      </w:rPr>
    </w:pPr>
  </w:p>
  <w:p w:rsidR="00D62F54" w:rsidRPr="00965EE7" w:rsidRDefault="00D62F54" w:rsidP="00EE5E19">
    <w:pPr>
      <w:rPr>
        <w:b/>
        <w:sz w:val="20"/>
      </w:rPr>
    </w:pPr>
    <w:r w:rsidRPr="00965EE7">
      <w:rPr>
        <w:b/>
        <w:sz w:val="20"/>
      </w:rPr>
      <w:t>Endnotes</w:t>
    </w:r>
  </w:p>
  <w:p w:rsidR="00D62F54" w:rsidRPr="007A1328" w:rsidRDefault="00D62F54" w:rsidP="00EE5E19">
    <w:pPr>
      <w:rPr>
        <w:sz w:val="20"/>
      </w:rPr>
    </w:pPr>
  </w:p>
  <w:p w:rsidR="00D62F54" w:rsidRPr="007A1328" w:rsidRDefault="00D62F54" w:rsidP="00EE5E19">
    <w:pPr>
      <w:rPr>
        <w:b/>
      </w:rPr>
    </w:pPr>
  </w:p>
  <w:p w:rsidR="00D62F54" w:rsidRDefault="00D62F54"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2010E">
      <w:rPr>
        <w:noProof/>
        <w:szCs w:val="22"/>
      </w:rPr>
      <w:t>Endnote 1—About the endnotes</w:t>
    </w:r>
    <w:r w:rsidRPr="00C4473E">
      <w:rPr>
        <w:szCs w:val="22"/>
      </w:rPr>
      <w:fldChar w:fldCharType="end"/>
    </w:r>
  </w:p>
  <w:p w:rsidR="00D62F54" w:rsidRPr="00C4473E" w:rsidRDefault="00D62F54" w:rsidP="00EE5E19">
    <w:pP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C4473E" w:rsidRDefault="00D62F54" w:rsidP="00EE5E19">
    <w:pPr>
      <w:jc w:val="right"/>
      <w:rPr>
        <w:sz w:val="26"/>
        <w:szCs w:val="26"/>
      </w:rPr>
    </w:pPr>
  </w:p>
  <w:p w:rsidR="00D62F54" w:rsidRPr="00965EE7" w:rsidRDefault="00D62F54" w:rsidP="00EE5E19">
    <w:pPr>
      <w:jc w:val="right"/>
      <w:rPr>
        <w:b/>
        <w:sz w:val="20"/>
      </w:rPr>
    </w:pPr>
    <w:r w:rsidRPr="00965EE7">
      <w:rPr>
        <w:b/>
        <w:sz w:val="20"/>
      </w:rPr>
      <w:t>Endnotes</w:t>
    </w:r>
  </w:p>
  <w:p w:rsidR="00D62F54" w:rsidRPr="007A1328" w:rsidRDefault="00D62F54" w:rsidP="00EE5E19">
    <w:pPr>
      <w:jc w:val="right"/>
      <w:rPr>
        <w:sz w:val="20"/>
      </w:rPr>
    </w:pPr>
  </w:p>
  <w:p w:rsidR="00D62F54" w:rsidRPr="007A1328" w:rsidRDefault="00D62F54" w:rsidP="00EE5E19">
    <w:pPr>
      <w:jc w:val="right"/>
      <w:rPr>
        <w:b/>
      </w:rPr>
    </w:pPr>
  </w:p>
  <w:p w:rsidR="00D62F54" w:rsidRPr="00C4473E" w:rsidRDefault="00D62F54"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2010E">
      <w:rPr>
        <w:noProof/>
        <w:szCs w:val="22"/>
      </w:rPr>
      <w:t>Endnote 4—Amendment history</w:t>
    </w:r>
    <w:r w:rsidRPr="00C4473E">
      <w:rPr>
        <w:szCs w:val="22"/>
      </w:rPr>
      <w:fldChar w:fldCharType="end"/>
    </w:r>
  </w:p>
  <w:p w:rsidR="00D62F54" w:rsidRDefault="00D62F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2362E4">
    <w:pPr>
      <w:pStyle w:val="Header"/>
      <w:pBdr>
        <w:bottom w:val="single" w:sz="6" w:space="1" w:color="auto"/>
      </w:pBdr>
    </w:pPr>
  </w:p>
  <w:p w:rsidR="00D62F54" w:rsidRDefault="00D62F54" w:rsidP="002362E4">
    <w:pPr>
      <w:pStyle w:val="Header"/>
      <w:pBdr>
        <w:bottom w:val="single" w:sz="6" w:space="1" w:color="auto"/>
      </w:pBdr>
    </w:pPr>
  </w:p>
  <w:p w:rsidR="00D62F54" w:rsidRPr="001E77D2" w:rsidRDefault="00D62F54" w:rsidP="002362E4">
    <w:pPr>
      <w:pStyle w:val="Header"/>
      <w:pBdr>
        <w:bottom w:val="single" w:sz="6" w:space="1" w:color="auto"/>
      </w:pBdr>
    </w:pPr>
  </w:p>
  <w:p w:rsidR="00D62F54" w:rsidRPr="002362E4" w:rsidRDefault="00D62F54" w:rsidP="00236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5F1388" w:rsidRDefault="00D62F54" w:rsidP="00EE5E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D79B6" w:rsidRDefault="00D62F54" w:rsidP="00EE5E1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D79B6" w:rsidRDefault="00D62F54" w:rsidP="005F2561">
    <w:pPr>
      <w:pBdr>
        <w:bottom w:val="single" w:sz="6" w:space="2" w:color="auto"/>
      </w:pBdr>
      <w:spacing w:before="1000"/>
    </w:pPr>
  </w:p>
  <w:p w:rsidR="00D62F54" w:rsidRPr="005F2561" w:rsidRDefault="00D62F54" w:rsidP="005F2561">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ED79B6" w:rsidRDefault="00D62F54" w:rsidP="00EE5E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Default="00D62F54" w:rsidP="00AC7CF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62F54" w:rsidRDefault="00D62F54" w:rsidP="00AC7CF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62F54" w:rsidRPr="007A1328" w:rsidRDefault="00D62F54" w:rsidP="00AC7CF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62F54" w:rsidRPr="007A1328" w:rsidRDefault="00D62F54" w:rsidP="00AC7CFB">
    <w:pPr>
      <w:rPr>
        <w:b/>
        <w:sz w:val="24"/>
      </w:rPr>
    </w:pPr>
  </w:p>
  <w:p w:rsidR="00D62F54" w:rsidRPr="007A1328" w:rsidRDefault="00D62F54" w:rsidP="005C398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2010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010E">
      <w:rPr>
        <w:noProof/>
        <w:sz w:val="24"/>
      </w:rPr>
      <w:t>1A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A1328" w:rsidRDefault="00D62F54" w:rsidP="00AC7CF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62F54" w:rsidRPr="007A1328" w:rsidRDefault="00D62F54" w:rsidP="00AC7CFB">
    <w:pPr>
      <w:jc w:val="right"/>
      <w:rPr>
        <w:sz w:val="20"/>
      </w:rPr>
    </w:pPr>
    <w:r w:rsidRPr="007A1328">
      <w:rPr>
        <w:sz w:val="20"/>
      </w:rPr>
      <w:fldChar w:fldCharType="begin"/>
    </w:r>
    <w:r w:rsidRPr="007A1328">
      <w:rPr>
        <w:sz w:val="20"/>
      </w:rPr>
      <w:instrText xml:space="preserve"> STYLEREF CharPartText </w:instrText>
    </w:r>
    <w:r w:rsidR="0032010E">
      <w:rPr>
        <w:sz w:val="20"/>
      </w:rPr>
      <w:fldChar w:fldCharType="separate"/>
    </w:r>
    <w:r w:rsidR="0032010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2010E">
      <w:rPr>
        <w:b/>
        <w:sz w:val="20"/>
      </w:rPr>
      <w:fldChar w:fldCharType="separate"/>
    </w:r>
    <w:r w:rsidR="0032010E">
      <w:rPr>
        <w:b/>
        <w:noProof/>
        <w:sz w:val="20"/>
      </w:rPr>
      <w:t>Part 6</w:t>
    </w:r>
    <w:r>
      <w:rPr>
        <w:b/>
        <w:sz w:val="20"/>
      </w:rPr>
      <w:fldChar w:fldCharType="end"/>
    </w:r>
  </w:p>
  <w:p w:rsidR="00D62F54" w:rsidRPr="007A1328" w:rsidRDefault="00D62F54" w:rsidP="00AC7CF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62F54" w:rsidRPr="007A1328" w:rsidRDefault="00D62F54" w:rsidP="00AC7CFB">
    <w:pPr>
      <w:jc w:val="right"/>
      <w:rPr>
        <w:b/>
        <w:sz w:val="24"/>
      </w:rPr>
    </w:pPr>
  </w:p>
  <w:p w:rsidR="00D62F54" w:rsidRPr="007A1328" w:rsidRDefault="00D62F54" w:rsidP="005C398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2010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010E">
      <w:rPr>
        <w:noProof/>
        <w:sz w:val="24"/>
      </w:rPr>
      <w:t>46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4" w:rsidRPr="007A1328" w:rsidRDefault="00D62F54" w:rsidP="00AC7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1F6513"/>
    <w:multiLevelType w:val="hybridMultilevel"/>
    <w:tmpl w:val="9B9E87E8"/>
    <w:lvl w:ilvl="0" w:tplc="681A1A2A">
      <w:start w:val="4"/>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8C48D4"/>
    <w:multiLevelType w:val="hybridMultilevel"/>
    <w:tmpl w:val="54D87D00"/>
    <w:lvl w:ilvl="0" w:tplc="30DE1ABC">
      <w:start w:val="3"/>
      <w:numFmt w:val="decimal"/>
      <w:lvlText w:val="(%1)"/>
      <w:lvlJc w:val="left"/>
      <w:pPr>
        <w:ind w:left="1954" w:hanging="480"/>
      </w:pPr>
      <w:rPr>
        <w:rFonts w:hint="default"/>
        <w:i w:val="0"/>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7">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21">
    <w:nsid w:val="250907AD"/>
    <w:multiLevelType w:val="hybridMultilevel"/>
    <w:tmpl w:val="2D64BDEC"/>
    <w:lvl w:ilvl="0" w:tplc="D69242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23">
    <w:nsid w:val="2E0E02A7"/>
    <w:multiLevelType w:val="hybridMultilevel"/>
    <w:tmpl w:val="D3FA9668"/>
    <w:lvl w:ilvl="0" w:tplc="D6924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9F5001"/>
    <w:multiLevelType w:val="hybridMultilevel"/>
    <w:tmpl w:val="E7180870"/>
    <w:lvl w:ilvl="0" w:tplc="6D5E1EB4">
      <w:start w:val="1"/>
      <w:numFmt w:val="lowerRoman"/>
      <w:lvlText w:val="(%1)"/>
      <w:lvlJc w:val="left"/>
      <w:pPr>
        <w:ind w:left="3114" w:hanging="720"/>
      </w:pPr>
      <w:rPr>
        <w:rFonts w:hint="default"/>
      </w:rPr>
    </w:lvl>
    <w:lvl w:ilvl="1" w:tplc="0C090019">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nsid w:val="51654C14"/>
    <w:multiLevelType w:val="hybridMultilevel"/>
    <w:tmpl w:val="ADBC8870"/>
    <w:lvl w:ilvl="0" w:tplc="F98ADF00">
      <w:start w:val="1"/>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3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DD6C5E"/>
    <w:multiLevelType w:val="hybridMultilevel"/>
    <w:tmpl w:val="A99C6562"/>
    <w:lvl w:ilvl="0" w:tplc="E9CAB1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D0C258C"/>
    <w:multiLevelType w:val="hybridMultilevel"/>
    <w:tmpl w:val="C930E55E"/>
    <w:lvl w:ilvl="0" w:tplc="A5728E4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6">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37">
    <w:nsid w:val="6FBA09C7"/>
    <w:multiLevelType w:val="hybridMultilevel"/>
    <w:tmpl w:val="9E943204"/>
    <w:lvl w:ilvl="0" w:tplc="CE726122">
      <w:start w:val="1"/>
      <w:numFmt w:val="lowerLetter"/>
      <w:lvlText w:val="(%1)"/>
      <w:lvlJc w:val="left"/>
      <w:pPr>
        <w:ind w:left="2976" w:hanging="57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39">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40">
    <w:nsid w:val="79FB6C07"/>
    <w:multiLevelType w:val="hybridMultilevel"/>
    <w:tmpl w:val="30BCEE52"/>
    <w:lvl w:ilvl="0" w:tplc="97C6EBFE">
      <w:start w:val="1"/>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C953DB"/>
    <w:multiLevelType w:val="hybridMultilevel"/>
    <w:tmpl w:val="86BEC48E"/>
    <w:lvl w:ilvl="0" w:tplc="0A3C2398">
      <w:start w:val="4"/>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2"/>
  </w:num>
  <w:num w:numId="2">
    <w:abstractNumId w:val="22"/>
  </w:num>
  <w:num w:numId="3">
    <w:abstractNumId w:val="20"/>
  </w:num>
  <w:num w:numId="4">
    <w:abstractNumId w:val="30"/>
  </w:num>
  <w:num w:numId="5">
    <w:abstractNumId w:val="36"/>
  </w:num>
  <w:num w:numId="6">
    <w:abstractNumId w:val="38"/>
  </w:num>
  <w:num w:numId="7">
    <w:abstractNumId w:val="10"/>
  </w:num>
  <w:num w:numId="8">
    <w:abstractNumId w:val="32"/>
  </w:num>
  <w:num w:numId="9">
    <w:abstractNumId w:val="33"/>
  </w:num>
  <w:num w:numId="10">
    <w:abstractNumId w:val="18"/>
  </w:num>
  <w:num w:numId="11">
    <w:abstractNumId w:val="39"/>
  </w:num>
  <w:num w:numId="12">
    <w:abstractNumId w:val="28"/>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3"/>
  </w:num>
  <w:num w:numId="26">
    <w:abstractNumId w:val="35"/>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19"/>
  </w:num>
  <w:num w:numId="32">
    <w:abstractNumId w:val="17"/>
  </w:num>
  <w:num w:numId="33">
    <w:abstractNumId w:val="12"/>
  </w:num>
  <w:num w:numId="34">
    <w:abstractNumId w:val="27"/>
  </w:num>
  <w:num w:numId="35">
    <w:abstractNumId w:val="26"/>
  </w:num>
  <w:num w:numId="36">
    <w:abstractNumId w:val="34"/>
  </w:num>
  <w:num w:numId="37">
    <w:abstractNumId w:val="29"/>
  </w:num>
  <w:num w:numId="38">
    <w:abstractNumId w:val="37"/>
  </w:num>
  <w:num w:numId="39">
    <w:abstractNumId w:val="24"/>
  </w:num>
  <w:num w:numId="40">
    <w:abstractNumId w:val="41"/>
  </w:num>
  <w:num w:numId="41">
    <w:abstractNumId w:val="40"/>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C"/>
    <w:rsid w:val="00000C93"/>
    <w:rsid w:val="0000233E"/>
    <w:rsid w:val="000023D8"/>
    <w:rsid w:val="000048A9"/>
    <w:rsid w:val="0000788D"/>
    <w:rsid w:val="00007FB6"/>
    <w:rsid w:val="00010D36"/>
    <w:rsid w:val="00011D4A"/>
    <w:rsid w:val="00016C9B"/>
    <w:rsid w:val="0002097A"/>
    <w:rsid w:val="00025E45"/>
    <w:rsid w:val="00030930"/>
    <w:rsid w:val="00030D47"/>
    <w:rsid w:val="00030EB9"/>
    <w:rsid w:val="0003269D"/>
    <w:rsid w:val="00033706"/>
    <w:rsid w:val="00034256"/>
    <w:rsid w:val="00036FB0"/>
    <w:rsid w:val="00037EB7"/>
    <w:rsid w:val="00041485"/>
    <w:rsid w:val="000418E0"/>
    <w:rsid w:val="000535F3"/>
    <w:rsid w:val="000564A1"/>
    <w:rsid w:val="00060ADF"/>
    <w:rsid w:val="000629C0"/>
    <w:rsid w:val="0006594E"/>
    <w:rsid w:val="000736EA"/>
    <w:rsid w:val="00073FFC"/>
    <w:rsid w:val="00077CED"/>
    <w:rsid w:val="00077EFA"/>
    <w:rsid w:val="00081E83"/>
    <w:rsid w:val="000831C3"/>
    <w:rsid w:val="00084838"/>
    <w:rsid w:val="00086D35"/>
    <w:rsid w:val="00093F91"/>
    <w:rsid w:val="000A0489"/>
    <w:rsid w:val="000A12E6"/>
    <w:rsid w:val="000A14C3"/>
    <w:rsid w:val="000A2834"/>
    <w:rsid w:val="000B1142"/>
    <w:rsid w:val="000B18DB"/>
    <w:rsid w:val="000B2E32"/>
    <w:rsid w:val="000B45D9"/>
    <w:rsid w:val="000B6622"/>
    <w:rsid w:val="000C211E"/>
    <w:rsid w:val="000C5B1B"/>
    <w:rsid w:val="000C6F7E"/>
    <w:rsid w:val="000C716B"/>
    <w:rsid w:val="000D2B83"/>
    <w:rsid w:val="000D69B4"/>
    <w:rsid w:val="000D7D69"/>
    <w:rsid w:val="000E09B5"/>
    <w:rsid w:val="000E1E66"/>
    <w:rsid w:val="000E229D"/>
    <w:rsid w:val="000E3C5F"/>
    <w:rsid w:val="000E3E0B"/>
    <w:rsid w:val="000E5FAC"/>
    <w:rsid w:val="000F0876"/>
    <w:rsid w:val="00101445"/>
    <w:rsid w:val="00102CE6"/>
    <w:rsid w:val="001056E0"/>
    <w:rsid w:val="00105995"/>
    <w:rsid w:val="00106DB5"/>
    <w:rsid w:val="00110FEB"/>
    <w:rsid w:val="00122A45"/>
    <w:rsid w:val="00122DE1"/>
    <w:rsid w:val="001246E1"/>
    <w:rsid w:val="00125D6F"/>
    <w:rsid w:val="001267A4"/>
    <w:rsid w:val="00126BCA"/>
    <w:rsid w:val="001325BF"/>
    <w:rsid w:val="00137A7B"/>
    <w:rsid w:val="0014005B"/>
    <w:rsid w:val="001453BE"/>
    <w:rsid w:val="001469A0"/>
    <w:rsid w:val="00151282"/>
    <w:rsid w:val="00152F55"/>
    <w:rsid w:val="00153ADC"/>
    <w:rsid w:val="00154C1F"/>
    <w:rsid w:val="0015711C"/>
    <w:rsid w:val="00157507"/>
    <w:rsid w:val="00160877"/>
    <w:rsid w:val="001610C6"/>
    <w:rsid w:val="001631E2"/>
    <w:rsid w:val="00164B63"/>
    <w:rsid w:val="00164CDC"/>
    <w:rsid w:val="0016509A"/>
    <w:rsid w:val="00167C49"/>
    <w:rsid w:val="00170600"/>
    <w:rsid w:val="00171011"/>
    <w:rsid w:val="00173A4D"/>
    <w:rsid w:val="00173A93"/>
    <w:rsid w:val="00174F1A"/>
    <w:rsid w:val="001754BD"/>
    <w:rsid w:val="00175655"/>
    <w:rsid w:val="001828B7"/>
    <w:rsid w:val="00184AEA"/>
    <w:rsid w:val="0018501B"/>
    <w:rsid w:val="00185AEA"/>
    <w:rsid w:val="00185E3C"/>
    <w:rsid w:val="0019000E"/>
    <w:rsid w:val="00192E1C"/>
    <w:rsid w:val="001950F3"/>
    <w:rsid w:val="00197EE6"/>
    <w:rsid w:val="001A066C"/>
    <w:rsid w:val="001A0690"/>
    <w:rsid w:val="001A0FB4"/>
    <w:rsid w:val="001A14AC"/>
    <w:rsid w:val="001A1DA0"/>
    <w:rsid w:val="001A5A80"/>
    <w:rsid w:val="001A69E8"/>
    <w:rsid w:val="001B1238"/>
    <w:rsid w:val="001B1F15"/>
    <w:rsid w:val="001B31A3"/>
    <w:rsid w:val="001B50CE"/>
    <w:rsid w:val="001B7CCE"/>
    <w:rsid w:val="001C0035"/>
    <w:rsid w:val="001C136F"/>
    <w:rsid w:val="001C1CB8"/>
    <w:rsid w:val="001D0C4C"/>
    <w:rsid w:val="001E11C1"/>
    <w:rsid w:val="001E22C6"/>
    <w:rsid w:val="001E4CB3"/>
    <w:rsid w:val="001E6016"/>
    <w:rsid w:val="001F4C3C"/>
    <w:rsid w:val="001F5009"/>
    <w:rsid w:val="001F62F0"/>
    <w:rsid w:val="001F6B4C"/>
    <w:rsid w:val="001F7CF7"/>
    <w:rsid w:val="001F7D38"/>
    <w:rsid w:val="00200F60"/>
    <w:rsid w:val="00201B8E"/>
    <w:rsid w:val="002024E7"/>
    <w:rsid w:val="002031AA"/>
    <w:rsid w:val="00204980"/>
    <w:rsid w:val="002070B8"/>
    <w:rsid w:val="0020754D"/>
    <w:rsid w:val="00210B02"/>
    <w:rsid w:val="00211085"/>
    <w:rsid w:val="002110A3"/>
    <w:rsid w:val="002115E4"/>
    <w:rsid w:val="00212304"/>
    <w:rsid w:val="00217878"/>
    <w:rsid w:val="00223E54"/>
    <w:rsid w:val="00226496"/>
    <w:rsid w:val="00230318"/>
    <w:rsid w:val="00232ABC"/>
    <w:rsid w:val="00233FD4"/>
    <w:rsid w:val="00234C53"/>
    <w:rsid w:val="002362E4"/>
    <w:rsid w:val="00236575"/>
    <w:rsid w:val="00237294"/>
    <w:rsid w:val="00237C15"/>
    <w:rsid w:val="0024336A"/>
    <w:rsid w:val="00250A19"/>
    <w:rsid w:val="002524EA"/>
    <w:rsid w:val="002542FE"/>
    <w:rsid w:val="0025584A"/>
    <w:rsid w:val="00255A74"/>
    <w:rsid w:val="002568FA"/>
    <w:rsid w:val="00256964"/>
    <w:rsid w:val="002571E6"/>
    <w:rsid w:val="002611EB"/>
    <w:rsid w:val="002621E5"/>
    <w:rsid w:val="0026765A"/>
    <w:rsid w:val="00267E8E"/>
    <w:rsid w:val="0027602F"/>
    <w:rsid w:val="00280600"/>
    <w:rsid w:val="00280D3C"/>
    <w:rsid w:val="00281F00"/>
    <w:rsid w:val="00282BD9"/>
    <w:rsid w:val="002916E2"/>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C3A38"/>
    <w:rsid w:val="002C5C11"/>
    <w:rsid w:val="002D0897"/>
    <w:rsid w:val="002D0CD5"/>
    <w:rsid w:val="002D19AD"/>
    <w:rsid w:val="002D21F2"/>
    <w:rsid w:val="002D4613"/>
    <w:rsid w:val="002D5A8C"/>
    <w:rsid w:val="002D5C65"/>
    <w:rsid w:val="002D5EF9"/>
    <w:rsid w:val="002E1B05"/>
    <w:rsid w:val="002E1B2B"/>
    <w:rsid w:val="002E1E5F"/>
    <w:rsid w:val="002E6B5A"/>
    <w:rsid w:val="002E7405"/>
    <w:rsid w:val="002F1D1E"/>
    <w:rsid w:val="002F457C"/>
    <w:rsid w:val="002F588A"/>
    <w:rsid w:val="002F6F72"/>
    <w:rsid w:val="002F76F2"/>
    <w:rsid w:val="002F7AB2"/>
    <w:rsid w:val="002F7DA0"/>
    <w:rsid w:val="00300675"/>
    <w:rsid w:val="003013A2"/>
    <w:rsid w:val="00301943"/>
    <w:rsid w:val="00301D21"/>
    <w:rsid w:val="00301F21"/>
    <w:rsid w:val="00303DAA"/>
    <w:rsid w:val="00303E5E"/>
    <w:rsid w:val="00304542"/>
    <w:rsid w:val="003051BE"/>
    <w:rsid w:val="0030656A"/>
    <w:rsid w:val="00306963"/>
    <w:rsid w:val="00312158"/>
    <w:rsid w:val="00315F5B"/>
    <w:rsid w:val="0032010E"/>
    <w:rsid w:val="0032161C"/>
    <w:rsid w:val="00322053"/>
    <w:rsid w:val="0032308D"/>
    <w:rsid w:val="00324837"/>
    <w:rsid w:val="0032598C"/>
    <w:rsid w:val="00332B2A"/>
    <w:rsid w:val="00332DB2"/>
    <w:rsid w:val="0034291E"/>
    <w:rsid w:val="00342A47"/>
    <w:rsid w:val="00343FB3"/>
    <w:rsid w:val="00345D77"/>
    <w:rsid w:val="003506D2"/>
    <w:rsid w:val="00350C80"/>
    <w:rsid w:val="0035252E"/>
    <w:rsid w:val="003541B7"/>
    <w:rsid w:val="00354F14"/>
    <w:rsid w:val="0036311D"/>
    <w:rsid w:val="0036457B"/>
    <w:rsid w:val="00365128"/>
    <w:rsid w:val="00375404"/>
    <w:rsid w:val="00375C2A"/>
    <w:rsid w:val="003773D5"/>
    <w:rsid w:val="003817AB"/>
    <w:rsid w:val="00387196"/>
    <w:rsid w:val="00387B09"/>
    <w:rsid w:val="00395FFE"/>
    <w:rsid w:val="00397B40"/>
    <w:rsid w:val="003A0157"/>
    <w:rsid w:val="003A35FB"/>
    <w:rsid w:val="003A3735"/>
    <w:rsid w:val="003A4C41"/>
    <w:rsid w:val="003A5B91"/>
    <w:rsid w:val="003A7B94"/>
    <w:rsid w:val="003A7EC8"/>
    <w:rsid w:val="003B177E"/>
    <w:rsid w:val="003B2874"/>
    <w:rsid w:val="003B2ED6"/>
    <w:rsid w:val="003C0832"/>
    <w:rsid w:val="003C0D27"/>
    <w:rsid w:val="003C2195"/>
    <w:rsid w:val="003C3889"/>
    <w:rsid w:val="003C3A47"/>
    <w:rsid w:val="003C3B48"/>
    <w:rsid w:val="003C6062"/>
    <w:rsid w:val="003C6764"/>
    <w:rsid w:val="003C7BC5"/>
    <w:rsid w:val="003D0715"/>
    <w:rsid w:val="003D0E3E"/>
    <w:rsid w:val="003D579F"/>
    <w:rsid w:val="003D69DD"/>
    <w:rsid w:val="003D71EF"/>
    <w:rsid w:val="003E0F4E"/>
    <w:rsid w:val="003F27FB"/>
    <w:rsid w:val="003F2DA9"/>
    <w:rsid w:val="003F2DD2"/>
    <w:rsid w:val="003F2E68"/>
    <w:rsid w:val="003F2F64"/>
    <w:rsid w:val="003F3C3C"/>
    <w:rsid w:val="003F6D35"/>
    <w:rsid w:val="003F7A40"/>
    <w:rsid w:val="00402978"/>
    <w:rsid w:val="004078F7"/>
    <w:rsid w:val="00416F1B"/>
    <w:rsid w:val="00420334"/>
    <w:rsid w:val="0042136D"/>
    <w:rsid w:val="00422ED1"/>
    <w:rsid w:val="00423DFB"/>
    <w:rsid w:val="0042566F"/>
    <w:rsid w:val="0043231B"/>
    <w:rsid w:val="004327E7"/>
    <w:rsid w:val="004336DD"/>
    <w:rsid w:val="00434890"/>
    <w:rsid w:val="00442C42"/>
    <w:rsid w:val="00443E8A"/>
    <w:rsid w:val="00446A03"/>
    <w:rsid w:val="004561DE"/>
    <w:rsid w:val="00461964"/>
    <w:rsid w:val="00461E59"/>
    <w:rsid w:val="00463DB6"/>
    <w:rsid w:val="0046553E"/>
    <w:rsid w:val="00465567"/>
    <w:rsid w:val="00467E32"/>
    <w:rsid w:val="00471334"/>
    <w:rsid w:val="00472CF4"/>
    <w:rsid w:val="00473202"/>
    <w:rsid w:val="00474FDD"/>
    <w:rsid w:val="0047783E"/>
    <w:rsid w:val="00482655"/>
    <w:rsid w:val="00482B08"/>
    <w:rsid w:val="00484410"/>
    <w:rsid w:val="004849EA"/>
    <w:rsid w:val="004907B2"/>
    <w:rsid w:val="00495695"/>
    <w:rsid w:val="004960D4"/>
    <w:rsid w:val="0049663E"/>
    <w:rsid w:val="00496F18"/>
    <w:rsid w:val="00497A56"/>
    <w:rsid w:val="004A25E8"/>
    <w:rsid w:val="004A419C"/>
    <w:rsid w:val="004A5050"/>
    <w:rsid w:val="004A5B34"/>
    <w:rsid w:val="004A6DBD"/>
    <w:rsid w:val="004A71C6"/>
    <w:rsid w:val="004A787D"/>
    <w:rsid w:val="004B2CB4"/>
    <w:rsid w:val="004B30E9"/>
    <w:rsid w:val="004B72D4"/>
    <w:rsid w:val="004C0056"/>
    <w:rsid w:val="004C1365"/>
    <w:rsid w:val="004C37A7"/>
    <w:rsid w:val="004C4977"/>
    <w:rsid w:val="004C5FF8"/>
    <w:rsid w:val="004C7ECE"/>
    <w:rsid w:val="004D7401"/>
    <w:rsid w:val="004D7B33"/>
    <w:rsid w:val="004D7BC3"/>
    <w:rsid w:val="004E22E9"/>
    <w:rsid w:val="004E6B59"/>
    <w:rsid w:val="004F041B"/>
    <w:rsid w:val="004F245F"/>
    <w:rsid w:val="004F7D5D"/>
    <w:rsid w:val="00500224"/>
    <w:rsid w:val="00502127"/>
    <w:rsid w:val="00503213"/>
    <w:rsid w:val="00507997"/>
    <w:rsid w:val="00511323"/>
    <w:rsid w:val="00511EA8"/>
    <w:rsid w:val="00516FCE"/>
    <w:rsid w:val="00517C82"/>
    <w:rsid w:val="0052044C"/>
    <w:rsid w:val="00521A8E"/>
    <w:rsid w:val="00521BFF"/>
    <w:rsid w:val="00527D7E"/>
    <w:rsid w:val="00527FC1"/>
    <w:rsid w:val="005311A5"/>
    <w:rsid w:val="00531241"/>
    <w:rsid w:val="005314B9"/>
    <w:rsid w:val="00532CB9"/>
    <w:rsid w:val="00534417"/>
    <w:rsid w:val="00540C33"/>
    <w:rsid w:val="005453E3"/>
    <w:rsid w:val="00547A3B"/>
    <w:rsid w:val="00554370"/>
    <w:rsid w:val="005544E9"/>
    <w:rsid w:val="0055767D"/>
    <w:rsid w:val="0056077E"/>
    <w:rsid w:val="00560B7A"/>
    <w:rsid w:val="005621ED"/>
    <w:rsid w:val="00563E82"/>
    <w:rsid w:val="00576D75"/>
    <w:rsid w:val="00581034"/>
    <w:rsid w:val="0058463D"/>
    <w:rsid w:val="00586DD3"/>
    <w:rsid w:val="005870BB"/>
    <w:rsid w:val="005923D7"/>
    <w:rsid w:val="005978CF"/>
    <w:rsid w:val="005A47EF"/>
    <w:rsid w:val="005A53CB"/>
    <w:rsid w:val="005A5B16"/>
    <w:rsid w:val="005B2780"/>
    <w:rsid w:val="005B30A7"/>
    <w:rsid w:val="005B620A"/>
    <w:rsid w:val="005B76C2"/>
    <w:rsid w:val="005C1B3E"/>
    <w:rsid w:val="005C2360"/>
    <w:rsid w:val="005C3981"/>
    <w:rsid w:val="005C3A45"/>
    <w:rsid w:val="005C3AD7"/>
    <w:rsid w:val="005C732E"/>
    <w:rsid w:val="005D2619"/>
    <w:rsid w:val="005D3EEC"/>
    <w:rsid w:val="005D645E"/>
    <w:rsid w:val="005E0372"/>
    <w:rsid w:val="005E07F2"/>
    <w:rsid w:val="005E0C8E"/>
    <w:rsid w:val="005E45B5"/>
    <w:rsid w:val="005F2561"/>
    <w:rsid w:val="005F2956"/>
    <w:rsid w:val="006022D8"/>
    <w:rsid w:val="00602FBC"/>
    <w:rsid w:val="0060556A"/>
    <w:rsid w:val="006060B8"/>
    <w:rsid w:val="00612648"/>
    <w:rsid w:val="0061313A"/>
    <w:rsid w:val="00613DEA"/>
    <w:rsid w:val="00614267"/>
    <w:rsid w:val="006179D2"/>
    <w:rsid w:val="00617A00"/>
    <w:rsid w:val="00620055"/>
    <w:rsid w:val="00620E1C"/>
    <w:rsid w:val="006237B9"/>
    <w:rsid w:val="0062420A"/>
    <w:rsid w:val="00624E13"/>
    <w:rsid w:val="00634E0C"/>
    <w:rsid w:val="0063598C"/>
    <w:rsid w:val="00641228"/>
    <w:rsid w:val="00641C33"/>
    <w:rsid w:val="00642310"/>
    <w:rsid w:val="00644CDE"/>
    <w:rsid w:val="00645B1F"/>
    <w:rsid w:val="00646C54"/>
    <w:rsid w:val="006509B6"/>
    <w:rsid w:val="0065362A"/>
    <w:rsid w:val="0065446E"/>
    <w:rsid w:val="00655471"/>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934A6"/>
    <w:rsid w:val="00696507"/>
    <w:rsid w:val="00696ED0"/>
    <w:rsid w:val="00697814"/>
    <w:rsid w:val="006A0FF5"/>
    <w:rsid w:val="006A4798"/>
    <w:rsid w:val="006A548F"/>
    <w:rsid w:val="006A681F"/>
    <w:rsid w:val="006B07B1"/>
    <w:rsid w:val="006B26BE"/>
    <w:rsid w:val="006B5079"/>
    <w:rsid w:val="006B5EA1"/>
    <w:rsid w:val="006B64F2"/>
    <w:rsid w:val="006C02F4"/>
    <w:rsid w:val="006C4C5E"/>
    <w:rsid w:val="006C5AD4"/>
    <w:rsid w:val="006D008A"/>
    <w:rsid w:val="006D06F9"/>
    <w:rsid w:val="006D0829"/>
    <w:rsid w:val="006D4A8C"/>
    <w:rsid w:val="006D5488"/>
    <w:rsid w:val="006D5541"/>
    <w:rsid w:val="006D57A3"/>
    <w:rsid w:val="006D5E41"/>
    <w:rsid w:val="006D7701"/>
    <w:rsid w:val="006E0645"/>
    <w:rsid w:val="006E0852"/>
    <w:rsid w:val="006E51B3"/>
    <w:rsid w:val="006E53E3"/>
    <w:rsid w:val="006F25D2"/>
    <w:rsid w:val="006F2FBC"/>
    <w:rsid w:val="006F35C1"/>
    <w:rsid w:val="007026FF"/>
    <w:rsid w:val="00703EE6"/>
    <w:rsid w:val="0071406A"/>
    <w:rsid w:val="00715D58"/>
    <w:rsid w:val="00717899"/>
    <w:rsid w:val="007207BF"/>
    <w:rsid w:val="00720DEE"/>
    <w:rsid w:val="00723A4C"/>
    <w:rsid w:val="00724D25"/>
    <w:rsid w:val="00726BBE"/>
    <w:rsid w:val="00730F97"/>
    <w:rsid w:val="00732D5B"/>
    <w:rsid w:val="00736E7F"/>
    <w:rsid w:val="00736FEA"/>
    <w:rsid w:val="00737C74"/>
    <w:rsid w:val="00740D0E"/>
    <w:rsid w:val="00741FE5"/>
    <w:rsid w:val="00742FD3"/>
    <w:rsid w:val="00745223"/>
    <w:rsid w:val="00754FDD"/>
    <w:rsid w:val="007554A6"/>
    <w:rsid w:val="00756417"/>
    <w:rsid w:val="00756933"/>
    <w:rsid w:val="00765102"/>
    <w:rsid w:val="00766583"/>
    <w:rsid w:val="0076666E"/>
    <w:rsid w:val="00767D04"/>
    <w:rsid w:val="00772DC9"/>
    <w:rsid w:val="007744BB"/>
    <w:rsid w:val="007759D1"/>
    <w:rsid w:val="00775C26"/>
    <w:rsid w:val="00777EA3"/>
    <w:rsid w:val="00781600"/>
    <w:rsid w:val="00782174"/>
    <w:rsid w:val="00782A65"/>
    <w:rsid w:val="007832DF"/>
    <w:rsid w:val="00785C97"/>
    <w:rsid w:val="0078621A"/>
    <w:rsid w:val="00786AF2"/>
    <w:rsid w:val="00786C7A"/>
    <w:rsid w:val="007875A6"/>
    <w:rsid w:val="0079225B"/>
    <w:rsid w:val="007943DC"/>
    <w:rsid w:val="00794C65"/>
    <w:rsid w:val="007A0925"/>
    <w:rsid w:val="007A2B63"/>
    <w:rsid w:val="007A3944"/>
    <w:rsid w:val="007A60B3"/>
    <w:rsid w:val="007A7374"/>
    <w:rsid w:val="007B4F01"/>
    <w:rsid w:val="007B6CF4"/>
    <w:rsid w:val="007C04C9"/>
    <w:rsid w:val="007C14FE"/>
    <w:rsid w:val="007C3071"/>
    <w:rsid w:val="007C34D5"/>
    <w:rsid w:val="007C400B"/>
    <w:rsid w:val="007C4118"/>
    <w:rsid w:val="007C57B0"/>
    <w:rsid w:val="007C743B"/>
    <w:rsid w:val="007D1C60"/>
    <w:rsid w:val="007D4851"/>
    <w:rsid w:val="007D5F86"/>
    <w:rsid w:val="007E1B56"/>
    <w:rsid w:val="007E2727"/>
    <w:rsid w:val="007E3C69"/>
    <w:rsid w:val="007E4859"/>
    <w:rsid w:val="007E5713"/>
    <w:rsid w:val="007F0F20"/>
    <w:rsid w:val="007F1F09"/>
    <w:rsid w:val="007F5E53"/>
    <w:rsid w:val="007F6279"/>
    <w:rsid w:val="008007F7"/>
    <w:rsid w:val="0080191E"/>
    <w:rsid w:val="008019DF"/>
    <w:rsid w:val="00801CF9"/>
    <w:rsid w:val="00803CAC"/>
    <w:rsid w:val="00804068"/>
    <w:rsid w:val="00805593"/>
    <w:rsid w:val="00805FB1"/>
    <w:rsid w:val="008072B7"/>
    <w:rsid w:val="00812AD8"/>
    <w:rsid w:val="00813B40"/>
    <w:rsid w:val="00815FFA"/>
    <w:rsid w:val="00816DEE"/>
    <w:rsid w:val="008222BF"/>
    <w:rsid w:val="00832E06"/>
    <w:rsid w:val="00833042"/>
    <w:rsid w:val="008341CE"/>
    <w:rsid w:val="0083512D"/>
    <w:rsid w:val="00837205"/>
    <w:rsid w:val="00843278"/>
    <w:rsid w:val="00843A61"/>
    <w:rsid w:val="00850A1F"/>
    <w:rsid w:val="00851BC4"/>
    <w:rsid w:val="008562F9"/>
    <w:rsid w:val="0086342A"/>
    <w:rsid w:val="008669D9"/>
    <w:rsid w:val="00874D60"/>
    <w:rsid w:val="00875C26"/>
    <w:rsid w:val="00883FEB"/>
    <w:rsid w:val="008843C1"/>
    <w:rsid w:val="00884868"/>
    <w:rsid w:val="00886164"/>
    <w:rsid w:val="00887B33"/>
    <w:rsid w:val="00891245"/>
    <w:rsid w:val="008949C7"/>
    <w:rsid w:val="00896FCA"/>
    <w:rsid w:val="0089770D"/>
    <w:rsid w:val="008A23BA"/>
    <w:rsid w:val="008A2890"/>
    <w:rsid w:val="008B02E1"/>
    <w:rsid w:val="008B38B3"/>
    <w:rsid w:val="008B41C9"/>
    <w:rsid w:val="008B4F0A"/>
    <w:rsid w:val="008B541E"/>
    <w:rsid w:val="008B7F3F"/>
    <w:rsid w:val="008C0A03"/>
    <w:rsid w:val="008C3E3A"/>
    <w:rsid w:val="008C4EEC"/>
    <w:rsid w:val="008D1CA3"/>
    <w:rsid w:val="008D25F0"/>
    <w:rsid w:val="008D73C7"/>
    <w:rsid w:val="008E6554"/>
    <w:rsid w:val="008E7174"/>
    <w:rsid w:val="008E7EC8"/>
    <w:rsid w:val="008F0E1D"/>
    <w:rsid w:val="008F2B88"/>
    <w:rsid w:val="008F37D5"/>
    <w:rsid w:val="008F6127"/>
    <w:rsid w:val="008F6A09"/>
    <w:rsid w:val="00903DA8"/>
    <w:rsid w:val="00903DFF"/>
    <w:rsid w:val="00905CC9"/>
    <w:rsid w:val="00906343"/>
    <w:rsid w:val="00907DDE"/>
    <w:rsid w:val="00910F04"/>
    <w:rsid w:val="0091102B"/>
    <w:rsid w:val="00920856"/>
    <w:rsid w:val="009270AA"/>
    <w:rsid w:val="00931F8E"/>
    <w:rsid w:val="0093215D"/>
    <w:rsid w:val="00934417"/>
    <w:rsid w:val="0093444B"/>
    <w:rsid w:val="00934D05"/>
    <w:rsid w:val="00934EB4"/>
    <w:rsid w:val="009366B7"/>
    <w:rsid w:val="0094077E"/>
    <w:rsid w:val="00941511"/>
    <w:rsid w:val="009450B0"/>
    <w:rsid w:val="0095035F"/>
    <w:rsid w:val="009508BB"/>
    <w:rsid w:val="00950E8A"/>
    <w:rsid w:val="009524EC"/>
    <w:rsid w:val="0095469C"/>
    <w:rsid w:val="00955A6A"/>
    <w:rsid w:val="009576FA"/>
    <w:rsid w:val="009629C6"/>
    <w:rsid w:val="00963F36"/>
    <w:rsid w:val="009655F5"/>
    <w:rsid w:val="00965A1E"/>
    <w:rsid w:val="0096719D"/>
    <w:rsid w:val="0097204A"/>
    <w:rsid w:val="00973782"/>
    <w:rsid w:val="009752BD"/>
    <w:rsid w:val="00987EED"/>
    <w:rsid w:val="0099008F"/>
    <w:rsid w:val="00990A70"/>
    <w:rsid w:val="00991C99"/>
    <w:rsid w:val="00991F63"/>
    <w:rsid w:val="00992E36"/>
    <w:rsid w:val="00994BE8"/>
    <w:rsid w:val="00994D22"/>
    <w:rsid w:val="00997E3B"/>
    <w:rsid w:val="00997F8B"/>
    <w:rsid w:val="009A08C3"/>
    <w:rsid w:val="009B3958"/>
    <w:rsid w:val="009C7902"/>
    <w:rsid w:val="009D4957"/>
    <w:rsid w:val="009D6841"/>
    <w:rsid w:val="009E2B25"/>
    <w:rsid w:val="009E4C78"/>
    <w:rsid w:val="009E6BDE"/>
    <w:rsid w:val="009E775D"/>
    <w:rsid w:val="009E79B6"/>
    <w:rsid w:val="009F0556"/>
    <w:rsid w:val="009F07B4"/>
    <w:rsid w:val="009F07F1"/>
    <w:rsid w:val="009F3FE7"/>
    <w:rsid w:val="009F4937"/>
    <w:rsid w:val="009F4978"/>
    <w:rsid w:val="009F65E9"/>
    <w:rsid w:val="009F7778"/>
    <w:rsid w:val="00A0060A"/>
    <w:rsid w:val="00A014BE"/>
    <w:rsid w:val="00A0402A"/>
    <w:rsid w:val="00A04125"/>
    <w:rsid w:val="00A041C0"/>
    <w:rsid w:val="00A111F7"/>
    <w:rsid w:val="00A161B2"/>
    <w:rsid w:val="00A179AE"/>
    <w:rsid w:val="00A219D2"/>
    <w:rsid w:val="00A219F3"/>
    <w:rsid w:val="00A2507C"/>
    <w:rsid w:val="00A269C5"/>
    <w:rsid w:val="00A27144"/>
    <w:rsid w:val="00A30C63"/>
    <w:rsid w:val="00A37160"/>
    <w:rsid w:val="00A41A47"/>
    <w:rsid w:val="00A41C3D"/>
    <w:rsid w:val="00A45846"/>
    <w:rsid w:val="00A505BF"/>
    <w:rsid w:val="00A50E46"/>
    <w:rsid w:val="00A56DF6"/>
    <w:rsid w:val="00A607EF"/>
    <w:rsid w:val="00A6372E"/>
    <w:rsid w:val="00A63D92"/>
    <w:rsid w:val="00A63FAE"/>
    <w:rsid w:val="00A67482"/>
    <w:rsid w:val="00A70EEA"/>
    <w:rsid w:val="00A73AB6"/>
    <w:rsid w:val="00A80DBE"/>
    <w:rsid w:val="00A82983"/>
    <w:rsid w:val="00A8487A"/>
    <w:rsid w:val="00A84D83"/>
    <w:rsid w:val="00A8698B"/>
    <w:rsid w:val="00A87224"/>
    <w:rsid w:val="00A87C25"/>
    <w:rsid w:val="00A87FF2"/>
    <w:rsid w:val="00A9002A"/>
    <w:rsid w:val="00A9021C"/>
    <w:rsid w:val="00A9086D"/>
    <w:rsid w:val="00A91561"/>
    <w:rsid w:val="00A917A2"/>
    <w:rsid w:val="00A937E5"/>
    <w:rsid w:val="00A9614C"/>
    <w:rsid w:val="00A96286"/>
    <w:rsid w:val="00AA378B"/>
    <w:rsid w:val="00AA6739"/>
    <w:rsid w:val="00AA7037"/>
    <w:rsid w:val="00AB1602"/>
    <w:rsid w:val="00AB1AF6"/>
    <w:rsid w:val="00AB30B9"/>
    <w:rsid w:val="00AB4546"/>
    <w:rsid w:val="00AB4571"/>
    <w:rsid w:val="00AB7AD0"/>
    <w:rsid w:val="00AC1F9E"/>
    <w:rsid w:val="00AC7CFB"/>
    <w:rsid w:val="00AD09F1"/>
    <w:rsid w:val="00AD2FCB"/>
    <w:rsid w:val="00AD754C"/>
    <w:rsid w:val="00AD7C02"/>
    <w:rsid w:val="00AE018E"/>
    <w:rsid w:val="00AE06C3"/>
    <w:rsid w:val="00AE13CC"/>
    <w:rsid w:val="00AF19FF"/>
    <w:rsid w:val="00AF7938"/>
    <w:rsid w:val="00B0059D"/>
    <w:rsid w:val="00B005C9"/>
    <w:rsid w:val="00B029E9"/>
    <w:rsid w:val="00B0605D"/>
    <w:rsid w:val="00B10B70"/>
    <w:rsid w:val="00B11C55"/>
    <w:rsid w:val="00B14E48"/>
    <w:rsid w:val="00B15E41"/>
    <w:rsid w:val="00B1712A"/>
    <w:rsid w:val="00B2157E"/>
    <w:rsid w:val="00B21CDD"/>
    <w:rsid w:val="00B22217"/>
    <w:rsid w:val="00B240E1"/>
    <w:rsid w:val="00B2483D"/>
    <w:rsid w:val="00B25475"/>
    <w:rsid w:val="00B3025B"/>
    <w:rsid w:val="00B30B50"/>
    <w:rsid w:val="00B32FD2"/>
    <w:rsid w:val="00B33A0E"/>
    <w:rsid w:val="00B3473D"/>
    <w:rsid w:val="00B35274"/>
    <w:rsid w:val="00B35725"/>
    <w:rsid w:val="00B40C67"/>
    <w:rsid w:val="00B42240"/>
    <w:rsid w:val="00B44D8E"/>
    <w:rsid w:val="00B47FA4"/>
    <w:rsid w:val="00B505DA"/>
    <w:rsid w:val="00B542BE"/>
    <w:rsid w:val="00B5731F"/>
    <w:rsid w:val="00B5748D"/>
    <w:rsid w:val="00B60DA9"/>
    <w:rsid w:val="00B61B14"/>
    <w:rsid w:val="00B61DEE"/>
    <w:rsid w:val="00B636AD"/>
    <w:rsid w:val="00B640AA"/>
    <w:rsid w:val="00B64240"/>
    <w:rsid w:val="00B64AF2"/>
    <w:rsid w:val="00B6653F"/>
    <w:rsid w:val="00B67ACD"/>
    <w:rsid w:val="00B70835"/>
    <w:rsid w:val="00B7234A"/>
    <w:rsid w:val="00B7273F"/>
    <w:rsid w:val="00B72CAD"/>
    <w:rsid w:val="00B7488E"/>
    <w:rsid w:val="00B751AF"/>
    <w:rsid w:val="00B757F2"/>
    <w:rsid w:val="00B8151B"/>
    <w:rsid w:val="00B815BA"/>
    <w:rsid w:val="00B81880"/>
    <w:rsid w:val="00B856B4"/>
    <w:rsid w:val="00B87DCD"/>
    <w:rsid w:val="00B949EF"/>
    <w:rsid w:val="00B95347"/>
    <w:rsid w:val="00B96B03"/>
    <w:rsid w:val="00B97732"/>
    <w:rsid w:val="00BA2502"/>
    <w:rsid w:val="00BA4208"/>
    <w:rsid w:val="00BA4A7A"/>
    <w:rsid w:val="00BB1D6B"/>
    <w:rsid w:val="00BB2267"/>
    <w:rsid w:val="00BB33BE"/>
    <w:rsid w:val="00BB6B3F"/>
    <w:rsid w:val="00BB7987"/>
    <w:rsid w:val="00BC356A"/>
    <w:rsid w:val="00BC5EDB"/>
    <w:rsid w:val="00BC61BE"/>
    <w:rsid w:val="00BC6EAE"/>
    <w:rsid w:val="00BC7D67"/>
    <w:rsid w:val="00BD0F37"/>
    <w:rsid w:val="00BD7500"/>
    <w:rsid w:val="00BE08BD"/>
    <w:rsid w:val="00BE11AC"/>
    <w:rsid w:val="00BE1CFF"/>
    <w:rsid w:val="00BE6395"/>
    <w:rsid w:val="00BE729C"/>
    <w:rsid w:val="00BE7ADE"/>
    <w:rsid w:val="00BF024A"/>
    <w:rsid w:val="00BF0270"/>
    <w:rsid w:val="00BF24ED"/>
    <w:rsid w:val="00BF3BB4"/>
    <w:rsid w:val="00BF55AD"/>
    <w:rsid w:val="00BF6950"/>
    <w:rsid w:val="00C03C28"/>
    <w:rsid w:val="00C04D83"/>
    <w:rsid w:val="00C07DA8"/>
    <w:rsid w:val="00C10B0C"/>
    <w:rsid w:val="00C117A0"/>
    <w:rsid w:val="00C12642"/>
    <w:rsid w:val="00C145E4"/>
    <w:rsid w:val="00C15078"/>
    <w:rsid w:val="00C205A5"/>
    <w:rsid w:val="00C24187"/>
    <w:rsid w:val="00C27257"/>
    <w:rsid w:val="00C32A83"/>
    <w:rsid w:val="00C34776"/>
    <w:rsid w:val="00C34924"/>
    <w:rsid w:val="00C37E6B"/>
    <w:rsid w:val="00C40177"/>
    <w:rsid w:val="00C40488"/>
    <w:rsid w:val="00C4605F"/>
    <w:rsid w:val="00C50848"/>
    <w:rsid w:val="00C5093A"/>
    <w:rsid w:val="00C52F12"/>
    <w:rsid w:val="00C546D5"/>
    <w:rsid w:val="00C5475C"/>
    <w:rsid w:val="00C54FC7"/>
    <w:rsid w:val="00C55F19"/>
    <w:rsid w:val="00C56405"/>
    <w:rsid w:val="00C57CE1"/>
    <w:rsid w:val="00C630E9"/>
    <w:rsid w:val="00C63807"/>
    <w:rsid w:val="00C65FC5"/>
    <w:rsid w:val="00C66844"/>
    <w:rsid w:val="00C70D40"/>
    <w:rsid w:val="00C71D25"/>
    <w:rsid w:val="00C71DDF"/>
    <w:rsid w:val="00C73064"/>
    <w:rsid w:val="00C740B7"/>
    <w:rsid w:val="00C80118"/>
    <w:rsid w:val="00C83F68"/>
    <w:rsid w:val="00C842F9"/>
    <w:rsid w:val="00C8435E"/>
    <w:rsid w:val="00C84B18"/>
    <w:rsid w:val="00C85D91"/>
    <w:rsid w:val="00C865E2"/>
    <w:rsid w:val="00C9087B"/>
    <w:rsid w:val="00C92B60"/>
    <w:rsid w:val="00C96A27"/>
    <w:rsid w:val="00CA18CA"/>
    <w:rsid w:val="00CA19A5"/>
    <w:rsid w:val="00CA4AC5"/>
    <w:rsid w:val="00CA543E"/>
    <w:rsid w:val="00CA60AD"/>
    <w:rsid w:val="00CA7678"/>
    <w:rsid w:val="00CB10C9"/>
    <w:rsid w:val="00CB15D6"/>
    <w:rsid w:val="00CB47D4"/>
    <w:rsid w:val="00CB489A"/>
    <w:rsid w:val="00CC153D"/>
    <w:rsid w:val="00CC1BF5"/>
    <w:rsid w:val="00CC502A"/>
    <w:rsid w:val="00CC72A7"/>
    <w:rsid w:val="00CC7714"/>
    <w:rsid w:val="00CD0B1D"/>
    <w:rsid w:val="00CD2795"/>
    <w:rsid w:val="00CD31FD"/>
    <w:rsid w:val="00CE487D"/>
    <w:rsid w:val="00CE4FCA"/>
    <w:rsid w:val="00CE5B74"/>
    <w:rsid w:val="00CE70B8"/>
    <w:rsid w:val="00CF0D82"/>
    <w:rsid w:val="00CF2405"/>
    <w:rsid w:val="00CF44D9"/>
    <w:rsid w:val="00CF72F4"/>
    <w:rsid w:val="00CF7C4C"/>
    <w:rsid w:val="00D0348B"/>
    <w:rsid w:val="00D03A5E"/>
    <w:rsid w:val="00D1065B"/>
    <w:rsid w:val="00D207F1"/>
    <w:rsid w:val="00D229D3"/>
    <w:rsid w:val="00D22DB0"/>
    <w:rsid w:val="00D23592"/>
    <w:rsid w:val="00D2407C"/>
    <w:rsid w:val="00D26725"/>
    <w:rsid w:val="00D3317E"/>
    <w:rsid w:val="00D337C9"/>
    <w:rsid w:val="00D3397A"/>
    <w:rsid w:val="00D34180"/>
    <w:rsid w:val="00D34536"/>
    <w:rsid w:val="00D3538D"/>
    <w:rsid w:val="00D36307"/>
    <w:rsid w:val="00D41656"/>
    <w:rsid w:val="00D41CDE"/>
    <w:rsid w:val="00D45E46"/>
    <w:rsid w:val="00D56A30"/>
    <w:rsid w:val="00D56EFD"/>
    <w:rsid w:val="00D578D9"/>
    <w:rsid w:val="00D60ED6"/>
    <w:rsid w:val="00D62F54"/>
    <w:rsid w:val="00D63FFE"/>
    <w:rsid w:val="00D64BF1"/>
    <w:rsid w:val="00D66928"/>
    <w:rsid w:val="00D66B75"/>
    <w:rsid w:val="00D67713"/>
    <w:rsid w:val="00D67AB0"/>
    <w:rsid w:val="00D70D10"/>
    <w:rsid w:val="00D71320"/>
    <w:rsid w:val="00D71796"/>
    <w:rsid w:val="00D7570B"/>
    <w:rsid w:val="00D81EFA"/>
    <w:rsid w:val="00D81F57"/>
    <w:rsid w:val="00D82B8B"/>
    <w:rsid w:val="00D83CBB"/>
    <w:rsid w:val="00D85A20"/>
    <w:rsid w:val="00D869DD"/>
    <w:rsid w:val="00D9088E"/>
    <w:rsid w:val="00D92215"/>
    <w:rsid w:val="00D925CA"/>
    <w:rsid w:val="00D92747"/>
    <w:rsid w:val="00D94CFF"/>
    <w:rsid w:val="00D95BE1"/>
    <w:rsid w:val="00DA0D15"/>
    <w:rsid w:val="00DA2AF9"/>
    <w:rsid w:val="00DA64F1"/>
    <w:rsid w:val="00DA758D"/>
    <w:rsid w:val="00DB50FA"/>
    <w:rsid w:val="00DC0DE8"/>
    <w:rsid w:val="00DC45AF"/>
    <w:rsid w:val="00DC4665"/>
    <w:rsid w:val="00DC6C4E"/>
    <w:rsid w:val="00DC6E25"/>
    <w:rsid w:val="00DC76B3"/>
    <w:rsid w:val="00DD3E5F"/>
    <w:rsid w:val="00DD74E0"/>
    <w:rsid w:val="00DE69C4"/>
    <w:rsid w:val="00DF5278"/>
    <w:rsid w:val="00DF5C42"/>
    <w:rsid w:val="00DF7D07"/>
    <w:rsid w:val="00E00829"/>
    <w:rsid w:val="00E00A08"/>
    <w:rsid w:val="00E02C7A"/>
    <w:rsid w:val="00E03EEB"/>
    <w:rsid w:val="00E0415E"/>
    <w:rsid w:val="00E04760"/>
    <w:rsid w:val="00E10669"/>
    <w:rsid w:val="00E117C6"/>
    <w:rsid w:val="00E12D1F"/>
    <w:rsid w:val="00E16B84"/>
    <w:rsid w:val="00E212EA"/>
    <w:rsid w:val="00E2337B"/>
    <w:rsid w:val="00E23F54"/>
    <w:rsid w:val="00E24172"/>
    <w:rsid w:val="00E25B5B"/>
    <w:rsid w:val="00E327D8"/>
    <w:rsid w:val="00E33CD8"/>
    <w:rsid w:val="00E41031"/>
    <w:rsid w:val="00E41EB6"/>
    <w:rsid w:val="00E41F4A"/>
    <w:rsid w:val="00E432DA"/>
    <w:rsid w:val="00E45298"/>
    <w:rsid w:val="00E4623D"/>
    <w:rsid w:val="00E51054"/>
    <w:rsid w:val="00E5214A"/>
    <w:rsid w:val="00E56CB2"/>
    <w:rsid w:val="00E6334A"/>
    <w:rsid w:val="00E67D6E"/>
    <w:rsid w:val="00E71288"/>
    <w:rsid w:val="00E726DC"/>
    <w:rsid w:val="00E74054"/>
    <w:rsid w:val="00E810D7"/>
    <w:rsid w:val="00E81BCD"/>
    <w:rsid w:val="00E84E12"/>
    <w:rsid w:val="00E907C5"/>
    <w:rsid w:val="00E90881"/>
    <w:rsid w:val="00E91397"/>
    <w:rsid w:val="00E91722"/>
    <w:rsid w:val="00E9430F"/>
    <w:rsid w:val="00E94C82"/>
    <w:rsid w:val="00E9635A"/>
    <w:rsid w:val="00E96390"/>
    <w:rsid w:val="00EA1B2D"/>
    <w:rsid w:val="00EA257A"/>
    <w:rsid w:val="00EA4C86"/>
    <w:rsid w:val="00EA5769"/>
    <w:rsid w:val="00EA6FDE"/>
    <w:rsid w:val="00EB2D95"/>
    <w:rsid w:val="00EB5F94"/>
    <w:rsid w:val="00EB6651"/>
    <w:rsid w:val="00EC046B"/>
    <w:rsid w:val="00EC2B3E"/>
    <w:rsid w:val="00EC2F5D"/>
    <w:rsid w:val="00EC31F1"/>
    <w:rsid w:val="00EC4585"/>
    <w:rsid w:val="00EC69A2"/>
    <w:rsid w:val="00ED02B6"/>
    <w:rsid w:val="00ED29BA"/>
    <w:rsid w:val="00ED434E"/>
    <w:rsid w:val="00ED6F28"/>
    <w:rsid w:val="00ED6F47"/>
    <w:rsid w:val="00ED70F1"/>
    <w:rsid w:val="00EE199F"/>
    <w:rsid w:val="00EE48E7"/>
    <w:rsid w:val="00EE5BAD"/>
    <w:rsid w:val="00EE5E19"/>
    <w:rsid w:val="00EE6EF3"/>
    <w:rsid w:val="00EE7FE5"/>
    <w:rsid w:val="00EF0997"/>
    <w:rsid w:val="00EF4750"/>
    <w:rsid w:val="00F0028F"/>
    <w:rsid w:val="00F00531"/>
    <w:rsid w:val="00F0372A"/>
    <w:rsid w:val="00F056E9"/>
    <w:rsid w:val="00F11162"/>
    <w:rsid w:val="00F12957"/>
    <w:rsid w:val="00F16E59"/>
    <w:rsid w:val="00F16FE8"/>
    <w:rsid w:val="00F2072C"/>
    <w:rsid w:val="00F2259D"/>
    <w:rsid w:val="00F22F7D"/>
    <w:rsid w:val="00F231C6"/>
    <w:rsid w:val="00F25F2D"/>
    <w:rsid w:val="00F30216"/>
    <w:rsid w:val="00F33219"/>
    <w:rsid w:val="00F3456E"/>
    <w:rsid w:val="00F4048F"/>
    <w:rsid w:val="00F4184F"/>
    <w:rsid w:val="00F45C59"/>
    <w:rsid w:val="00F52E32"/>
    <w:rsid w:val="00F53AB6"/>
    <w:rsid w:val="00F5652D"/>
    <w:rsid w:val="00F56EBC"/>
    <w:rsid w:val="00F5719D"/>
    <w:rsid w:val="00F57E10"/>
    <w:rsid w:val="00F6246E"/>
    <w:rsid w:val="00F62502"/>
    <w:rsid w:val="00F625F2"/>
    <w:rsid w:val="00F67D5B"/>
    <w:rsid w:val="00F70F2D"/>
    <w:rsid w:val="00F735B7"/>
    <w:rsid w:val="00F744D8"/>
    <w:rsid w:val="00F817F0"/>
    <w:rsid w:val="00F872D9"/>
    <w:rsid w:val="00F90397"/>
    <w:rsid w:val="00F91F28"/>
    <w:rsid w:val="00F92207"/>
    <w:rsid w:val="00F93AE7"/>
    <w:rsid w:val="00F93BAA"/>
    <w:rsid w:val="00F9715D"/>
    <w:rsid w:val="00FA2844"/>
    <w:rsid w:val="00FA2FD3"/>
    <w:rsid w:val="00FA49AB"/>
    <w:rsid w:val="00FA7889"/>
    <w:rsid w:val="00FB12AD"/>
    <w:rsid w:val="00FC0670"/>
    <w:rsid w:val="00FC1E8B"/>
    <w:rsid w:val="00FC2AFF"/>
    <w:rsid w:val="00FC5064"/>
    <w:rsid w:val="00FC79D4"/>
    <w:rsid w:val="00FD008A"/>
    <w:rsid w:val="00FE0E7A"/>
    <w:rsid w:val="00FE2C40"/>
    <w:rsid w:val="00FE3E6B"/>
    <w:rsid w:val="00FF16E5"/>
    <w:rsid w:val="00FF577B"/>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4E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pPr>
      <w:keepNext/>
      <w:spacing w:before="240" w:after="120"/>
      <w:jc w:val="center"/>
      <w:outlineLvl w:val="0"/>
    </w:pPr>
    <w:rPr>
      <w:rFonts w:ascii="Univers" w:hAnsi="Univers"/>
      <w:b/>
    </w:rPr>
  </w:style>
  <w:style w:type="paragraph" w:styleId="Heading2">
    <w:name w:val="heading 2"/>
    <w:basedOn w:val="Normal"/>
    <w:next w:val="Normal"/>
    <w:link w:val="Heading2Char"/>
    <w:uiPriority w:val="9"/>
    <w:qFormat/>
    <w:pPr>
      <w:keepNext/>
      <w:spacing w:before="360" w:after="120"/>
      <w:ind w:hanging="720"/>
      <w:outlineLvl w:val="1"/>
    </w:pPr>
    <w:rPr>
      <w:rFonts w:ascii="Univers" w:hAnsi="Univers"/>
      <w:b/>
    </w:rPr>
  </w:style>
  <w:style w:type="paragraph" w:styleId="Heading3">
    <w:name w:val="heading 3"/>
    <w:basedOn w:val="Normal"/>
    <w:next w:val="Normal"/>
    <w:link w:val="Heading3Char"/>
    <w:uiPriority w:val="9"/>
    <w:qFormat/>
    <w:rsid w:val="00F872D9"/>
    <w:pPr>
      <w:keepNext/>
      <w:outlineLvl w:val="2"/>
    </w:pPr>
    <w:rPr>
      <w:rFonts w:ascii="Arial" w:hAnsi="Arial"/>
      <w:b/>
    </w:rPr>
  </w:style>
  <w:style w:type="paragraph" w:styleId="Heading4">
    <w:name w:val="heading 4"/>
    <w:basedOn w:val="Normal"/>
    <w:next w:val="Normal"/>
    <w:link w:val="Heading4Char"/>
    <w:uiPriority w:val="9"/>
    <w:qFormat/>
    <w:rsid w:val="00000C93"/>
    <w:pPr>
      <w:keepNext/>
      <w:outlineLvl w:val="3"/>
    </w:pPr>
    <w:rPr>
      <w:rFonts w:ascii="Arial" w:hAnsi="Arial"/>
      <w:sz w:val="28"/>
    </w:rPr>
  </w:style>
  <w:style w:type="paragraph" w:styleId="Heading5">
    <w:name w:val="heading 5"/>
    <w:basedOn w:val="Normal"/>
    <w:next w:val="Normal"/>
    <w:link w:val="Heading5Char"/>
    <w:uiPriority w:val="9"/>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link w:val="Heading6Char"/>
    <w:uiPriority w:val="9"/>
    <w:qFormat/>
    <w:rsid w:val="00540C33"/>
    <w:pPr>
      <w:spacing w:before="240" w:after="60"/>
      <w:outlineLvl w:val="5"/>
    </w:pPr>
    <w:rPr>
      <w:b/>
      <w:bCs/>
      <w:szCs w:val="22"/>
    </w:rPr>
  </w:style>
  <w:style w:type="paragraph" w:styleId="Heading7">
    <w:name w:val="heading 7"/>
    <w:basedOn w:val="Normal"/>
    <w:next w:val="Normal"/>
    <w:link w:val="Heading7Char"/>
    <w:uiPriority w:val="9"/>
    <w:qFormat/>
    <w:rsid w:val="008341CE"/>
    <w:pPr>
      <w:spacing w:before="240" w:after="60"/>
      <w:outlineLvl w:val="6"/>
    </w:pPr>
    <w:rPr>
      <w:szCs w:val="24"/>
    </w:rPr>
  </w:style>
  <w:style w:type="paragraph" w:styleId="Heading8">
    <w:name w:val="heading 8"/>
    <w:basedOn w:val="Normal"/>
    <w:next w:val="Normal"/>
    <w:link w:val="Heading8Char"/>
    <w:uiPriority w:val="9"/>
    <w:qFormat/>
    <w:rsid w:val="00000C93"/>
    <w:pPr>
      <w:keepNext/>
      <w:pBdr>
        <w:bottom w:val="single" w:sz="6" w:space="1" w:color="auto"/>
      </w:pBdr>
      <w:ind w:firstLine="1418"/>
      <w:outlineLvl w:val="7"/>
    </w:pPr>
    <w:rPr>
      <w:b/>
      <w:color w:val="000000"/>
    </w:rPr>
  </w:style>
  <w:style w:type="paragraph" w:styleId="Heading9">
    <w:name w:val="heading 9"/>
    <w:basedOn w:val="Normal"/>
    <w:next w:val="Normal"/>
    <w:link w:val="Heading9Char"/>
    <w:uiPriority w:val="9"/>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paragraph" w:styleId="TOC2">
    <w:name w:val="toc 2"/>
    <w:basedOn w:val="OPCParaBase"/>
    <w:next w:val="Normal"/>
    <w:uiPriority w:val="39"/>
    <w:unhideWhenUsed/>
    <w:rsid w:val="00DD74E0"/>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DD74E0"/>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DD74E0"/>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DD74E0"/>
    <w:pPr>
      <w:keepNext/>
      <w:keepLines/>
      <w:tabs>
        <w:tab w:val="center" w:pos="4150"/>
        <w:tab w:val="right" w:pos="8307"/>
      </w:tabs>
      <w:spacing w:line="160" w:lineRule="exact"/>
    </w:pPr>
    <w:rPr>
      <w:sz w:val="16"/>
    </w:rPr>
  </w:style>
  <w:style w:type="character" w:styleId="FootnoteReference">
    <w:name w:val="footnote reference"/>
    <w:rPr>
      <w:position w:val="6"/>
      <w:sz w:val="16"/>
    </w:rPr>
  </w:style>
  <w:style w:type="paragraph" w:styleId="FootnoteText">
    <w:name w:val="footnote text"/>
    <w:basedOn w:val="Normal"/>
    <w:link w:val="FootnoteTextChar"/>
    <w:pPr>
      <w:tabs>
        <w:tab w:val="left" w:pos="426"/>
      </w:tabs>
    </w:pPr>
    <w:rPr>
      <w:sz w:val="20"/>
    </w:rPr>
  </w:style>
  <w:style w:type="paragraph" w:styleId="Index1">
    <w:name w:val="index 1"/>
    <w:basedOn w:val="Normal"/>
    <w:next w:val="Normal"/>
    <w:pPr>
      <w:tabs>
        <w:tab w:val="right" w:leader="dot" w:pos="4514"/>
      </w:tabs>
      <w:ind w:left="240" w:hanging="240"/>
    </w:pPr>
  </w:style>
  <w:style w:type="paragraph" w:styleId="Index2">
    <w:name w:val="index 2"/>
    <w:basedOn w:val="Normal"/>
    <w:next w:val="Normal"/>
    <w:pPr>
      <w:tabs>
        <w:tab w:val="right" w:leader="dot" w:pos="4514"/>
      </w:tabs>
      <w:ind w:left="480" w:hanging="240"/>
    </w:pPr>
  </w:style>
  <w:style w:type="paragraph" w:styleId="Index3">
    <w:name w:val="index 3"/>
    <w:basedOn w:val="Normal"/>
    <w:next w:val="Normal"/>
    <w:pPr>
      <w:tabs>
        <w:tab w:val="right" w:leader="dot" w:pos="4514"/>
      </w:tabs>
      <w:ind w:left="720" w:hanging="240"/>
    </w:pPr>
  </w:style>
  <w:style w:type="paragraph" w:styleId="Index4">
    <w:name w:val="index 4"/>
    <w:basedOn w:val="Normal"/>
    <w:next w:val="Normal"/>
    <w:pPr>
      <w:tabs>
        <w:tab w:val="right" w:leader="dot" w:pos="4514"/>
      </w:tabs>
      <w:ind w:left="960" w:hanging="240"/>
    </w:pPr>
  </w:style>
  <w:style w:type="paragraph" w:styleId="Index5">
    <w:name w:val="index 5"/>
    <w:basedOn w:val="Normal"/>
    <w:next w:val="Normal"/>
    <w:pPr>
      <w:tabs>
        <w:tab w:val="right" w:leader="dot" w:pos="4514"/>
      </w:tabs>
      <w:ind w:left="1200" w:hanging="240"/>
    </w:pPr>
  </w:style>
  <w:style w:type="paragraph" w:styleId="Index6">
    <w:name w:val="index 6"/>
    <w:basedOn w:val="Normal"/>
    <w:next w:val="Normal"/>
    <w:pPr>
      <w:tabs>
        <w:tab w:val="right" w:leader="dot" w:pos="4514"/>
      </w:tabs>
      <w:ind w:left="1440" w:hanging="240"/>
    </w:pPr>
  </w:style>
  <w:style w:type="paragraph" w:styleId="Index7">
    <w:name w:val="index 7"/>
    <w:basedOn w:val="Normal"/>
    <w:next w:val="Normal"/>
    <w:pPr>
      <w:tabs>
        <w:tab w:val="right" w:leader="dot" w:pos="4514"/>
      </w:tabs>
      <w:ind w:left="1680" w:hanging="240"/>
    </w:pPr>
  </w:style>
  <w:style w:type="paragraph" w:styleId="Index8">
    <w:name w:val="index 8"/>
    <w:basedOn w:val="Normal"/>
    <w:next w:val="Normal"/>
    <w:pPr>
      <w:tabs>
        <w:tab w:val="right" w:leader="dot" w:pos="4514"/>
      </w:tabs>
      <w:ind w:left="1920" w:hanging="240"/>
    </w:pPr>
  </w:style>
  <w:style w:type="paragraph" w:styleId="Index9">
    <w:name w:val="index 9"/>
    <w:basedOn w:val="Normal"/>
    <w:next w:val="Normal"/>
    <w:pPr>
      <w:tabs>
        <w:tab w:val="right" w:leader="dot" w:pos="4514"/>
      </w:tabs>
      <w:ind w:left="2160" w:hanging="240"/>
    </w:pPr>
  </w:style>
  <w:style w:type="paragraph" w:styleId="IndexHeading">
    <w:name w:val="index heading"/>
    <w:basedOn w:val="Normal"/>
    <w:next w:val="Index1"/>
  </w:style>
  <w:style w:type="character" w:styleId="PageNumber">
    <w:name w:val="page number"/>
    <w:basedOn w:val="DefaultParagraphFont"/>
  </w:style>
  <w:style w:type="paragraph" w:styleId="TOC3">
    <w:name w:val="toc 3"/>
    <w:basedOn w:val="OPCParaBase"/>
    <w:next w:val="Normal"/>
    <w:uiPriority w:val="39"/>
    <w:unhideWhenUsed/>
    <w:rsid w:val="00DD74E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D74E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D74E0"/>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DD74E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74E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D74E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D74E0"/>
    <w:pPr>
      <w:keepLines/>
      <w:tabs>
        <w:tab w:val="right" w:pos="8278"/>
      </w:tabs>
      <w:spacing w:before="80" w:line="240" w:lineRule="auto"/>
      <w:ind w:left="851" w:right="567"/>
    </w:pPr>
    <w:rPr>
      <w:i/>
      <w:kern w:val="28"/>
      <w:sz w:val="20"/>
    </w:rPr>
  </w:style>
  <w:style w:type="paragraph" w:styleId="BodyText">
    <w:name w:val="Body Text"/>
    <w:basedOn w:val="Normal"/>
    <w:link w:val="BodyTextChar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link w:val="BodyTextIndentChar1"/>
    <w:rsid w:val="008C4EEC"/>
    <w:pPr>
      <w:tabs>
        <w:tab w:val="left" w:pos="720"/>
      </w:tabs>
      <w:ind w:left="1440" w:hanging="1440"/>
    </w:pPr>
  </w:style>
  <w:style w:type="paragraph" w:styleId="BodyText2">
    <w:name w:val="Body Text 2"/>
    <w:basedOn w:val="Normal"/>
    <w:link w:val="BodyText2Char"/>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link w:val="BodyTextIndent2Char"/>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unhideWhenUsed/>
    <w:rsid w:val="00DD74E0"/>
    <w:pPr>
      <w:spacing w:line="240" w:lineRule="auto"/>
    </w:pPr>
    <w:rPr>
      <w:rFonts w:ascii="Tahoma" w:hAnsi="Tahoma" w:cs="Tahoma"/>
      <w:sz w:val="16"/>
      <w:szCs w:val="16"/>
    </w:rPr>
  </w:style>
  <w:style w:type="paragraph" w:styleId="BodyTextIndent3">
    <w:name w:val="Body Text Indent 3"/>
    <w:basedOn w:val="Normal"/>
    <w:link w:val="BodyTextIndent3Char"/>
    <w:rsid w:val="00484410"/>
    <w:pPr>
      <w:spacing w:after="120"/>
      <w:ind w:left="283"/>
    </w:pPr>
    <w:rPr>
      <w:sz w:val="16"/>
      <w:szCs w:val="16"/>
    </w:rPr>
  </w:style>
  <w:style w:type="table" w:styleId="TableGrid">
    <w:name w:val="Table Grid"/>
    <w:basedOn w:val="TableNormal"/>
    <w:uiPriority w:val="59"/>
    <w:rsid w:val="00DD74E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D74E0"/>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DD74E0"/>
    <w:rPr>
      <w:rFonts w:ascii="Times New Roman" w:hAnsi="Times New Roman"/>
      <w:sz w:val="22"/>
      <w:szCs w:val="24"/>
    </w:rPr>
  </w:style>
  <w:style w:type="paragraph" w:customStyle="1" w:styleId="ENotesHeading2">
    <w:name w:val="ENotesHeading 2"/>
    <w:aliases w:val="Enh2,ENh2"/>
    <w:basedOn w:val="OPCParaBase"/>
    <w:next w:val="Normal"/>
    <w:rsid w:val="00DD74E0"/>
    <w:pPr>
      <w:spacing w:before="120" w:after="120"/>
      <w:outlineLvl w:val="2"/>
    </w:pPr>
    <w:rPr>
      <w:b/>
      <w:sz w:val="24"/>
      <w:szCs w:val="28"/>
    </w:rPr>
  </w:style>
  <w:style w:type="paragraph" w:customStyle="1" w:styleId="Definition0">
    <w:name w:val="Definition"/>
    <w:aliases w:val="dd"/>
    <w:basedOn w:val="OPCParaBase"/>
    <w:rsid w:val="00DD74E0"/>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DD74E0"/>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DD74E0"/>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DD74E0"/>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DD74E0"/>
    <w:rPr>
      <w:rFonts w:ascii="Times New Roman" w:hAnsi="Times New Roman"/>
      <w:sz w:val="16"/>
    </w:rPr>
  </w:style>
  <w:style w:type="character" w:customStyle="1" w:styleId="CharChapNo">
    <w:name w:val="CharChapNo"/>
    <w:basedOn w:val="OPCCharBase"/>
    <w:qFormat/>
    <w:rsid w:val="00DD74E0"/>
  </w:style>
  <w:style w:type="character" w:customStyle="1" w:styleId="CharChapText">
    <w:name w:val="CharChapText"/>
    <w:basedOn w:val="OPCCharBase"/>
    <w:qFormat/>
    <w:rsid w:val="00DD74E0"/>
  </w:style>
  <w:style w:type="character" w:customStyle="1" w:styleId="CharDivNo">
    <w:name w:val="CharDivNo"/>
    <w:basedOn w:val="OPCCharBase"/>
    <w:qFormat/>
    <w:rsid w:val="00DD74E0"/>
  </w:style>
  <w:style w:type="character" w:customStyle="1" w:styleId="CharDivText">
    <w:name w:val="CharDivText"/>
    <w:basedOn w:val="OPCCharBase"/>
    <w:qFormat/>
    <w:rsid w:val="00DD74E0"/>
  </w:style>
  <w:style w:type="character" w:customStyle="1" w:styleId="CharPartNo">
    <w:name w:val="CharPartNo"/>
    <w:basedOn w:val="OPCCharBase"/>
    <w:qFormat/>
    <w:rsid w:val="00DD74E0"/>
  </w:style>
  <w:style w:type="character" w:customStyle="1" w:styleId="CharPartText">
    <w:name w:val="CharPartText"/>
    <w:basedOn w:val="OPCCharBase"/>
    <w:qFormat/>
    <w:rsid w:val="00DD74E0"/>
  </w:style>
  <w:style w:type="character" w:customStyle="1" w:styleId="CharSectno">
    <w:name w:val="CharSectno"/>
    <w:basedOn w:val="OPCCharBase"/>
    <w:qFormat/>
    <w:rsid w:val="00DD74E0"/>
  </w:style>
  <w:style w:type="paragraph" w:customStyle="1" w:styleId="subsection">
    <w:name w:val="subsection"/>
    <w:aliases w:val="ss,Subsection"/>
    <w:basedOn w:val="OPCParaBase"/>
    <w:link w:val="subsectionChar"/>
    <w:rsid w:val="00DD74E0"/>
    <w:pPr>
      <w:tabs>
        <w:tab w:val="right" w:pos="1021"/>
      </w:tabs>
      <w:spacing w:before="180" w:line="240" w:lineRule="auto"/>
      <w:ind w:left="1134" w:hanging="1134"/>
    </w:pPr>
  </w:style>
  <w:style w:type="paragraph" w:customStyle="1" w:styleId="ActHead2">
    <w:name w:val="ActHead 2"/>
    <w:aliases w:val="p"/>
    <w:basedOn w:val="OPCParaBase"/>
    <w:next w:val="ActHead3"/>
    <w:qFormat/>
    <w:rsid w:val="00DD74E0"/>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DD74E0"/>
    <w:pPr>
      <w:spacing w:before="60" w:line="240" w:lineRule="atLeast"/>
    </w:pPr>
    <w:rPr>
      <w:sz w:val="20"/>
    </w:rPr>
  </w:style>
  <w:style w:type="paragraph" w:customStyle="1" w:styleId="paragraphsub">
    <w:name w:val="paragraph(sub)"/>
    <w:aliases w:val="aa"/>
    <w:basedOn w:val="OPCParaBase"/>
    <w:rsid w:val="00DD74E0"/>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DD74E0"/>
    <w:pPr>
      <w:keepNext/>
      <w:keepLines/>
      <w:spacing w:before="240" w:line="240" w:lineRule="auto"/>
      <w:ind w:left="1134"/>
    </w:pPr>
    <w:rPr>
      <w:i/>
    </w:rPr>
  </w:style>
  <w:style w:type="paragraph" w:customStyle="1" w:styleId="ActHead1">
    <w:name w:val="ActHead 1"/>
    <w:aliases w:val="c"/>
    <w:basedOn w:val="OPCParaBase"/>
    <w:next w:val="Normal"/>
    <w:qFormat/>
    <w:rsid w:val="00DD74E0"/>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DD74E0"/>
    <w:pPr>
      <w:spacing w:line="240" w:lineRule="auto"/>
    </w:pPr>
    <w:rPr>
      <w:b/>
      <w:sz w:val="40"/>
    </w:rPr>
  </w:style>
  <w:style w:type="paragraph" w:customStyle="1" w:styleId="CompiledActNo">
    <w:name w:val="CompiledActNo"/>
    <w:basedOn w:val="OPCParaBase"/>
    <w:next w:val="Normal"/>
    <w:rsid w:val="00DD74E0"/>
    <w:rPr>
      <w:b/>
      <w:sz w:val="24"/>
      <w:szCs w:val="24"/>
    </w:rPr>
  </w:style>
  <w:style w:type="paragraph" w:customStyle="1" w:styleId="MadeunderText">
    <w:name w:val="MadeunderText"/>
    <w:basedOn w:val="OPCParaBase"/>
    <w:next w:val="CompiledMadeUnder"/>
    <w:rsid w:val="00DD74E0"/>
    <w:pPr>
      <w:spacing w:before="240"/>
    </w:pPr>
    <w:rPr>
      <w:sz w:val="24"/>
      <w:szCs w:val="24"/>
    </w:rPr>
  </w:style>
  <w:style w:type="paragraph" w:customStyle="1" w:styleId="CompiledMadeUnder">
    <w:name w:val="CompiledMadeUnder"/>
    <w:basedOn w:val="OPCParaBase"/>
    <w:next w:val="Normal"/>
    <w:rsid w:val="00DD74E0"/>
    <w:rPr>
      <w:i/>
      <w:sz w:val="24"/>
      <w:szCs w:val="24"/>
    </w:rPr>
  </w:style>
  <w:style w:type="paragraph" w:customStyle="1" w:styleId="ENotesHeading1">
    <w:name w:val="ENotesHeading 1"/>
    <w:aliases w:val="ENh1,Enh1"/>
    <w:basedOn w:val="OPCParaBase"/>
    <w:next w:val="Normal"/>
    <w:rsid w:val="00DD74E0"/>
    <w:pPr>
      <w:spacing w:before="120"/>
      <w:outlineLvl w:val="1"/>
    </w:pPr>
    <w:rPr>
      <w:b/>
      <w:sz w:val="28"/>
      <w:szCs w:val="28"/>
    </w:rPr>
  </w:style>
  <w:style w:type="paragraph" w:customStyle="1" w:styleId="ENoteTableHeading">
    <w:name w:val="ENoteTableHeading"/>
    <w:aliases w:val="enth"/>
    <w:basedOn w:val="OPCParaBase"/>
    <w:rsid w:val="00DD74E0"/>
    <w:pPr>
      <w:keepNext/>
      <w:spacing w:before="60" w:line="240" w:lineRule="atLeast"/>
    </w:pPr>
    <w:rPr>
      <w:rFonts w:ascii="Arial" w:hAnsi="Arial"/>
      <w:b/>
      <w:sz w:val="16"/>
    </w:rPr>
  </w:style>
  <w:style w:type="paragraph" w:customStyle="1" w:styleId="ENoteTableText">
    <w:name w:val="ENoteTableText"/>
    <w:aliases w:val="entt"/>
    <w:basedOn w:val="OPCParaBase"/>
    <w:rsid w:val="00DD74E0"/>
    <w:pPr>
      <w:spacing w:before="60" w:line="240" w:lineRule="atLeast"/>
    </w:pPr>
    <w:rPr>
      <w:sz w:val="16"/>
    </w:rPr>
  </w:style>
  <w:style w:type="character" w:styleId="LineNumber">
    <w:name w:val="line number"/>
    <w:basedOn w:val="OPCCharBase"/>
    <w:uiPriority w:val="99"/>
    <w:unhideWhenUsed/>
    <w:rsid w:val="00DD74E0"/>
    <w:rPr>
      <w:sz w:val="16"/>
    </w:rPr>
  </w:style>
  <w:style w:type="character" w:customStyle="1" w:styleId="OPCCharBase">
    <w:name w:val="OPCCharBase"/>
    <w:uiPriority w:val="1"/>
    <w:qFormat/>
    <w:rsid w:val="00DD74E0"/>
  </w:style>
  <w:style w:type="paragraph" w:customStyle="1" w:styleId="OPCParaBase">
    <w:name w:val="OPCParaBase"/>
    <w:qFormat/>
    <w:rsid w:val="00DD74E0"/>
    <w:pPr>
      <w:spacing w:line="260" w:lineRule="atLeast"/>
    </w:pPr>
    <w:rPr>
      <w:rFonts w:ascii="Times New Roman" w:hAnsi="Times New Roman"/>
      <w:sz w:val="22"/>
    </w:rPr>
  </w:style>
  <w:style w:type="paragraph" w:customStyle="1" w:styleId="ActHead3">
    <w:name w:val="ActHead 3"/>
    <w:aliases w:val="d"/>
    <w:basedOn w:val="OPCParaBase"/>
    <w:next w:val="ActHead4"/>
    <w:qFormat/>
    <w:rsid w:val="00DD74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74E0"/>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DD74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74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74E0"/>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DD74E0"/>
  </w:style>
  <w:style w:type="paragraph" w:customStyle="1" w:styleId="Blocks">
    <w:name w:val="Blocks"/>
    <w:aliases w:val="bb"/>
    <w:basedOn w:val="OPCParaBase"/>
    <w:qFormat/>
    <w:rsid w:val="00DD74E0"/>
    <w:pPr>
      <w:spacing w:line="240" w:lineRule="auto"/>
    </w:pPr>
    <w:rPr>
      <w:sz w:val="24"/>
    </w:rPr>
  </w:style>
  <w:style w:type="paragraph" w:customStyle="1" w:styleId="BoxText">
    <w:name w:val="BoxText"/>
    <w:aliases w:val="bt"/>
    <w:basedOn w:val="OPCParaBase"/>
    <w:qFormat/>
    <w:rsid w:val="00DD74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74E0"/>
    <w:rPr>
      <w:b/>
    </w:rPr>
  </w:style>
  <w:style w:type="paragraph" w:customStyle="1" w:styleId="BoxHeadItalic">
    <w:name w:val="BoxHeadItalic"/>
    <w:aliases w:val="bhi"/>
    <w:basedOn w:val="BoxText"/>
    <w:next w:val="BoxStep"/>
    <w:qFormat/>
    <w:rsid w:val="00DD74E0"/>
    <w:rPr>
      <w:i/>
    </w:rPr>
  </w:style>
  <w:style w:type="paragraph" w:customStyle="1" w:styleId="BoxList">
    <w:name w:val="BoxList"/>
    <w:aliases w:val="bl"/>
    <w:basedOn w:val="BoxText"/>
    <w:qFormat/>
    <w:rsid w:val="00DD74E0"/>
    <w:pPr>
      <w:ind w:left="1559" w:hanging="425"/>
    </w:pPr>
  </w:style>
  <w:style w:type="paragraph" w:customStyle="1" w:styleId="BoxNote">
    <w:name w:val="BoxNote"/>
    <w:aliases w:val="bn"/>
    <w:basedOn w:val="BoxText"/>
    <w:qFormat/>
    <w:rsid w:val="00DD74E0"/>
    <w:pPr>
      <w:tabs>
        <w:tab w:val="left" w:pos="1985"/>
      </w:tabs>
      <w:spacing w:before="122" w:line="198" w:lineRule="exact"/>
      <w:ind w:left="2948" w:hanging="1814"/>
    </w:pPr>
    <w:rPr>
      <w:sz w:val="18"/>
    </w:rPr>
  </w:style>
  <w:style w:type="paragraph" w:customStyle="1" w:styleId="BoxPara">
    <w:name w:val="BoxPara"/>
    <w:aliases w:val="bp"/>
    <w:basedOn w:val="BoxText"/>
    <w:qFormat/>
    <w:rsid w:val="00DD74E0"/>
    <w:pPr>
      <w:tabs>
        <w:tab w:val="right" w:pos="2268"/>
      </w:tabs>
      <w:ind w:left="2552" w:hanging="1418"/>
    </w:pPr>
  </w:style>
  <w:style w:type="paragraph" w:customStyle="1" w:styleId="BoxStep">
    <w:name w:val="BoxStep"/>
    <w:aliases w:val="bs"/>
    <w:basedOn w:val="BoxText"/>
    <w:qFormat/>
    <w:rsid w:val="00DD74E0"/>
    <w:pPr>
      <w:ind w:left="1985" w:hanging="851"/>
    </w:pPr>
  </w:style>
  <w:style w:type="character" w:customStyle="1" w:styleId="CharAmPartNo">
    <w:name w:val="CharAmPartNo"/>
    <w:basedOn w:val="OPCCharBase"/>
    <w:uiPriority w:val="1"/>
    <w:qFormat/>
    <w:rsid w:val="00DD74E0"/>
  </w:style>
  <w:style w:type="character" w:customStyle="1" w:styleId="CharAmPartText">
    <w:name w:val="CharAmPartText"/>
    <w:basedOn w:val="OPCCharBase"/>
    <w:uiPriority w:val="1"/>
    <w:qFormat/>
    <w:rsid w:val="00DD74E0"/>
  </w:style>
  <w:style w:type="character" w:customStyle="1" w:styleId="CharAmSchNo">
    <w:name w:val="CharAmSchNo"/>
    <w:basedOn w:val="OPCCharBase"/>
    <w:uiPriority w:val="1"/>
    <w:qFormat/>
    <w:rsid w:val="00DD74E0"/>
  </w:style>
  <w:style w:type="character" w:customStyle="1" w:styleId="CharAmSchText">
    <w:name w:val="CharAmSchText"/>
    <w:basedOn w:val="OPCCharBase"/>
    <w:uiPriority w:val="1"/>
    <w:qFormat/>
    <w:rsid w:val="00DD74E0"/>
  </w:style>
  <w:style w:type="character" w:customStyle="1" w:styleId="CharBoldItalic">
    <w:name w:val="CharBoldItalic"/>
    <w:basedOn w:val="OPCCharBase"/>
    <w:uiPriority w:val="1"/>
    <w:qFormat/>
    <w:rsid w:val="00DD74E0"/>
    <w:rPr>
      <w:b/>
      <w:i/>
    </w:rPr>
  </w:style>
  <w:style w:type="character" w:customStyle="1" w:styleId="CharItalic">
    <w:name w:val="CharItalic"/>
    <w:basedOn w:val="OPCCharBase"/>
    <w:uiPriority w:val="1"/>
    <w:qFormat/>
    <w:rsid w:val="00DD74E0"/>
    <w:rPr>
      <w:i/>
    </w:rPr>
  </w:style>
  <w:style w:type="character" w:customStyle="1" w:styleId="CharSubdNo">
    <w:name w:val="CharSubdNo"/>
    <w:basedOn w:val="OPCCharBase"/>
    <w:uiPriority w:val="1"/>
    <w:qFormat/>
    <w:rsid w:val="00DD74E0"/>
  </w:style>
  <w:style w:type="character" w:customStyle="1" w:styleId="CharSubdText">
    <w:name w:val="CharSubdText"/>
    <w:basedOn w:val="OPCCharBase"/>
    <w:uiPriority w:val="1"/>
    <w:qFormat/>
    <w:rsid w:val="00DD74E0"/>
  </w:style>
  <w:style w:type="paragraph" w:customStyle="1" w:styleId="CTA--">
    <w:name w:val="CTA --"/>
    <w:basedOn w:val="OPCParaBase"/>
    <w:next w:val="Normal"/>
    <w:rsid w:val="00DD74E0"/>
    <w:pPr>
      <w:spacing w:before="60" w:line="240" w:lineRule="atLeast"/>
      <w:ind w:left="142" w:hanging="142"/>
    </w:pPr>
    <w:rPr>
      <w:sz w:val="20"/>
    </w:rPr>
  </w:style>
  <w:style w:type="paragraph" w:customStyle="1" w:styleId="CTA-">
    <w:name w:val="CTA -"/>
    <w:basedOn w:val="OPCParaBase"/>
    <w:rsid w:val="00DD74E0"/>
    <w:pPr>
      <w:spacing w:before="60" w:line="240" w:lineRule="atLeast"/>
      <w:ind w:left="85" w:hanging="85"/>
    </w:pPr>
    <w:rPr>
      <w:sz w:val="20"/>
    </w:rPr>
  </w:style>
  <w:style w:type="paragraph" w:customStyle="1" w:styleId="CTA---">
    <w:name w:val="CTA ---"/>
    <w:basedOn w:val="OPCParaBase"/>
    <w:next w:val="Normal"/>
    <w:rsid w:val="00DD74E0"/>
    <w:pPr>
      <w:spacing w:before="60" w:line="240" w:lineRule="atLeast"/>
      <w:ind w:left="198" w:hanging="198"/>
    </w:pPr>
    <w:rPr>
      <w:sz w:val="20"/>
    </w:rPr>
  </w:style>
  <w:style w:type="paragraph" w:customStyle="1" w:styleId="CTA----">
    <w:name w:val="CTA ----"/>
    <w:basedOn w:val="OPCParaBase"/>
    <w:next w:val="Normal"/>
    <w:rsid w:val="00DD74E0"/>
    <w:pPr>
      <w:spacing w:before="60" w:line="240" w:lineRule="atLeast"/>
      <w:ind w:left="255" w:hanging="255"/>
    </w:pPr>
    <w:rPr>
      <w:sz w:val="20"/>
    </w:rPr>
  </w:style>
  <w:style w:type="paragraph" w:customStyle="1" w:styleId="CTA1a">
    <w:name w:val="CTA 1(a)"/>
    <w:basedOn w:val="OPCParaBase"/>
    <w:rsid w:val="00DD74E0"/>
    <w:pPr>
      <w:tabs>
        <w:tab w:val="right" w:pos="414"/>
      </w:tabs>
      <w:spacing w:before="40" w:line="240" w:lineRule="atLeast"/>
      <w:ind w:left="675" w:hanging="675"/>
    </w:pPr>
    <w:rPr>
      <w:sz w:val="20"/>
    </w:rPr>
  </w:style>
  <w:style w:type="paragraph" w:customStyle="1" w:styleId="CTA1ai">
    <w:name w:val="CTA 1(a)(i)"/>
    <w:basedOn w:val="OPCParaBase"/>
    <w:rsid w:val="00DD74E0"/>
    <w:pPr>
      <w:tabs>
        <w:tab w:val="right" w:pos="1004"/>
      </w:tabs>
      <w:spacing w:before="40" w:line="240" w:lineRule="atLeast"/>
      <w:ind w:left="1253" w:hanging="1253"/>
    </w:pPr>
    <w:rPr>
      <w:sz w:val="20"/>
    </w:rPr>
  </w:style>
  <w:style w:type="paragraph" w:customStyle="1" w:styleId="CTA2a">
    <w:name w:val="CTA 2(a)"/>
    <w:basedOn w:val="OPCParaBase"/>
    <w:rsid w:val="00DD74E0"/>
    <w:pPr>
      <w:tabs>
        <w:tab w:val="right" w:pos="482"/>
      </w:tabs>
      <w:spacing w:before="40" w:line="240" w:lineRule="atLeast"/>
      <w:ind w:left="748" w:hanging="748"/>
    </w:pPr>
    <w:rPr>
      <w:sz w:val="20"/>
    </w:rPr>
  </w:style>
  <w:style w:type="paragraph" w:customStyle="1" w:styleId="CTA2ai">
    <w:name w:val="CTA 2(a)(i)"/>
    <w:basedOn w:val="OPCParaBase"/>
    <w:rsid w:val="00DD74E0"/>
    <w:pPr>
      <w:tabs>
        <w:tab w:val="right" w:pos="1089"/>
      </w:tabs>
      <w:spacing w:before="40" w:line="240" w:lineRule="atLeast"/>
      <w:ind w:left="1327" w:hanging="1327"/>
    </w:pPr>
    <w:rPr>
      <w:sz w:val="20"/>
    </w:rPr>
  </w:style>
  <w:style w:type="paragraph" w:customStyle="1" w:styleId="CTA3a">
    <w:name w:val="CTA 3(a)"/>
    <w:basedOn w:val="OPCParaBase"/>
    <w:rsid w:val="00DD74E0"/>
    <w:pPr>
      <w:tabs>
        <w:tab w:val="right" w:pos="556"/>
      </w:tabs>
      <w:spacing w:before="40" w:line="240" w:lineRule="atLeast"/>
      <w:ind w:left="805" w:hanging="805"/>
    </w:pPr>
    <w:rPr>
      <w:sz w:val="20"/>
    </w:rPr>
  </w:style>
  <w:style w:type="paragraph" w:customStyle="1" w:styleId="CTA3ai">
    <w:name w:val="CTA 3(a)(i)"/>
    <w:basedOn w:val="OPCParaBase"/>
    <w:rsid w:val="00DD74E0"/>
    <w:pPr>
      <w:tabs>
        <w:tab w:val="right" w:pos="1140"/>
      </w:tabs>
      <w:spacing w:before="40" w:line="240" w:lineRule="atLeast"/>
      <w:ind w:left="1361" w:hanging="1361"/>
    </w:pPr>
    <w:rPr>
      <w:sz w:val="20"/>
    </w:rPr>
  </w:style>
  <w:style w:type="paragraph" w:customStyle="1" w:styleId="CTA4a">
    <w:name w:val="CTA 4(a)"/>
    <w:basedOn w:val="OPCParaBase"/>
    <w:rsid w:val="00DD74E0"/>
    <w:pPr>
      <w:tabs>
        <w:tab w:val="right" w:pos="624"/>
      </w:tabs>
      <w:spacing w:before="40" w:line="240" w:lineRule="atLeast"/>
      <w:ind w:left="873" w:hanging="873"/>
    </w:pPr>
    <w:rPr>
      <w:sz w:val="20"/>
    </w:rPr>
  </w:style>
  <w:style w:type="paragraph" w:customStyle="1" w:styleId="CTA4ai">
    <w:name w:val="CTA 4(a)(i)"/>
    <w:basedOn w:val="OPCParaBase"/>
    <w:rsid w:val="00DD74E0"/>
    <w:pPr>
      <w:tabs>
        <w:tab w:val="right" w:pos="1213"/>
      </w:tabs>
      <w:spacing w:before="40" w:line="240" w:lineRule="atLeast"/>
      <w:ind w:left="1452" w:hanging="1452"/>
    </w:pPr>
    <w:rPr>
      <w:sz w:val="20"/>
    </w:rPr>
  </w:style>
  <w:style w:type="paragraph" w:customStyle="1" w:styleId="CTACAPS">
    <w:name w:val="CTA CAPS"/>
    <w:basedOn w:val="OPCParaBase"/>
    <w:rsid w:val="00DD74E0"/>
    <w:pPr>
      <w:spacing w:before="60" w:line="240" w:lineRule="atLeast"/>
    </w:pPr>
    <w:rPr>
      <w:sz w:val="20"/>
    </w:rPr>
  </w:style>
  <w:style w:type="paragraph" w:customStyle="1" w:styleId="CTAright">
    <w:name w:val="CTA right"/>
    <w:basedOn w:val="OPCParaBase"/>
    <w:rsid w:val="00DD74E0"/>
    <w:pPr>
      <w:spacing w:before="60" w:line="240" w:lineRule="auto"/>
      <w:jc w:val="right"/>
    </w:pPr>
    <w:rPr>
      <w:sz w:val="20"/>
    </w:rPr>
  </w:style>
  <w:style w:type="paragraph" w:customStyle="1" w:styleId="EndNotespara">
    <w:name w:val="EndNotes(para)"/>
    <w:aliases w:val="eta"/>
    <w:basedOn w:val="OPCParaBase"/>
    <w:next w:val="EndNotessubpara"/>
    <w:rsid w:val="00DD74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74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74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74E0"/>
    <w:pPr>
      <w:tabs>
        <w:tab w:val="right" w:pos="1412"/>
      </w:tabs>
      <w:spacing w:before="60" w:line="240" w:lineRule="auto"/>
      <w:ind w:left="1525" w:hanging="1525"/>
    </w:pPr>
    <w:rPr>
      <w:sz w:val="20"/>
    </w:rPr>
  </w:style>
  <w:style w:type="paragraph" w:customStyle="1" w:styleId="Formula">
    <w:name w:val="Formula"/>
    <w:basedOn w:val="OPCParaBase"/>
    <w:rsid w:val="00DD74E0"/>
    <w:pPr>
      <w:spacing w:line="240" w:lineRule="auto"/>
      <w:ind w:left="1134"/>
    </w:pPr>
    <w:rPr>
      <w:sz w:val="20"/>
    </w:rPr>
  </w:style>
  <w:style w:type="paragraph" w:customStyle="1" w:styleId="House">
    <w:name w:val="House"/>
    <w:basedOn w:val="OPCParaBase"/>
    <w:rsid w:val="00DD74E0"/>
    <w:pPr>
      <w:spacing w:line="240" w:lineRule="auto"/>
    </w:pPr>
    <w:rPr>
      <w:sz w:val="28"/>
    </w:rPr>
  </w:style>
  <w:style w:type="paragraph" w:customStyle="1" w:styleId="Item">
    <w:name w:val="Item"/>
    <w:aliases w:val="i"/>
    <w:basedOn w:val="OPCParaBase"/>
    <w:next w:val="ItemHead"/>
    <w:rsid w:val="00DD74E0"/>
    <w:pPr>
      <w:keepLines/>
      <w:spacing w:before="80" w:line="240" w:lineRule="auto"/>
      <w:ind w:left="709"/>
    </w:pPr>
  </w:style>
  <w:style w:type="paragraph" w:customStyle="1" w:styleId="ItemHead">
    <w:name w:val="ItemHead"/>
    <w:aliases w:val="ih"/>
    <w:basedOn w:val="OPCParaBase"/>
    <w:next w:val="Item"/>
    <w:rsid w:val="00DD74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74E0"/>
    <w:pPr>
      <w:spacing w:line="240" w:lineRule="auto"/>
    </w:pPr>
    <w:rPr>
      <w:b/>
      <w:sz w:val="32"/>
    </w:rPr>
  </w:style>
  <w:style w:type="paragraph" w:customStyle="1" w:styleId="notedraft">
    <w:name w:val="note(draft)"/>
    <w:aliases w:val="nd"/>
    <w:basedOn w:val="OPCParaBase"/>
    <w:rsid w:val="00DD74E0"/>
    <w:pPr>
      <w:spacing w:before="240" w:line="240" w:lineRule="auto"/>
      <w:ind w:left="284" w:hanging="284"/>
    </w:pPr>
    <w:rPr>
      <w:i/>
      <w:sz w:val="24"/>
    </w:rPr>
  </w:style>
  <w:style w:type="paragraph" w:customStyle="1" w:styleId="notemargin">
    <w:name w:val="note(margin)"/>
    <w:aliases w:val="nm"/>
    <w:basedOn w:val="OPCParaBase"/>
    <w:rsid w:val="00DD74E0"/>
    <w:pPr>
      <w:tabs>
        <w:tab w:val="left" w:pos="709"/>
      </w:tabs>
      <w:spacing w:before="122" w:line="198" w:lineRule="exact"/>
      <w:ind w:left="709" w:hanging="709"/>
    </w:pPr>
    <w:rPr>
      <w:sz w:val="18"/>
    </w:rPr>
  </w:style>
  <w:style w:type="paragraph" w:customStyle="1" w:styleId="noteToPara">
    <w:name w:val="noteToPara"/>
    <w:aliases w:val="ntp"/>
    <w:basedOn w:val="OPCParaBase"/>
    <w:rsid w:val="00DD74E0"/>
    <w:pPr>
      <w:spacing w:before="122" w:line="198" w:lineRule="exact"/>
      <w:ind w:left="2353" w:hanging="709"/>
    </w:pPr>
    <w:rPr>
      <w:sz w:val="18"/>
    </w:rPr>
  </w:style>
  <w:style w:type="paragraph" w:customStyle="1" w:styleId="noteParlAmend">
    <w:name w:val="note(ParlAmend)"/>
    <w:aliases w:val="npp"/>
    <w:basedOn w:val="OPCParaBase"/>
    <w:next w:val="ParlAmend"/>
    <w:rsid w:val="00DD74E0"/>
    <w:pPr>
      <w:spacing w:line="240" w:lineRule="auto"/>
      <w:jc w:val="right"/>
    </w:pPr>
    <w:rPr>
      <w:rFonts w:ascii="Arial" w:hAnsi="Arial"/>
      <w:b/>
      <w:i/>
    </w:rPr>
  </w:style>
  <w:style w:type="paragraph" w:customStyle="1" w:styleId="Page1">
    <w:name w:val="Page1"/>
    <w:basedOn w:val="OPCParaBase"/>
    <w:rsid w:val="00DD74E0"/>
    <w:pPr>
      <w:spacing w:before="5600" w:line="240" w:lineRule="auto"/>
    </w:pPr>
    <w:rPr>
      <w:b/>
      <w:sz w:val="32"/>
    </w:rPr>
  </w:style>
  <w:style w:type="paragraph" w:customStyle="1" w:styleId="PageBreak">
    <w:name w:val="PageBreak"/>
    <w:aliases w:val="pb"/>
    <w:basedOn w:val="OPCParaBase"/>
    <w:rsid w:val="00DD74E0"/>
    <w:pPr>
      <w:spacing w:line="240" w:lineRule="auto"/>
    </w:pPr>
    <w:rPr>
      <w:sz w:val="20"/>
    </w:rPr>
  </w:style>
  <w:style w:type="paragraph" w:customStyle="1" w:styleId="paragraphsub-sub">
    <w:name w:val="paragraph(sub-sub)"/>
    <w:aliases w:val="aaa"/>
    <w:basedOn w:val="OPCParaBase"/>
    <w:rsid w:val="00DD74E0"/>
    <w:pPr>
      <w:tabs>
        <w:tab w:val="right" w:pos="2722"/>
      </w:tabs>
      <w:spacing w:before="40" w:line="240" w:lineRule="auto"/>
      <w:ind w:left="2835" w:hanging="2835"/>
    </w:pPr>
  </w:style>
  <w:style w:type="paragraph" w:customStyle="1" w:styleId="ParlAmend">
    <w:name w:val="ParlAmend"/>
    <w:aliases w:val="pp"/>
    <w:basedOn w:val="OPCParaBase"/>
    <w:rsid w:val="00DD74E0"/>
    <w:pPr>
      <w:spacing w:before="240" w:line="240" w:lineRule="atLeast"/>
      <w:ind w:hanging="567"/>
    </w:pPr>
    <w:rPr>
      <w:sz w:val="24"/>
    </w:rPr>
  </w:style>
  <w:style w:type="paragraph" w:customStyle="1" w:styleId="Penalty">
    <w:name w:val="Penalty"/>
    <w:basedOn w:val="OPCParaBase"/>
    <w:rsid w:val="00DD74E0"/>
    <w:pPr>
      <w:tabs>
        <w:tab w:val="left" w:pos="2977"/>
      </w:tabs>
      <w:spacing w:before="180" w:line="240" w:lineRule="auto"/>
      <w:ind w:left="1985" w:hanging="851"/>
    </w:pPr>
  </w:style>
  <w:style w:type="paragraph" w:customStyle="1" w:styleId="Portfolio">
    <w:name w:val="Portfolio"/>
    <w:basedOn w:val="OPCParaBase"/>
    <w:rsid w:val="00DD74E0"/>
    <w:pPr>
      <w:spacing w:line="240" w:lineRule="auto"/>
    </w:pPr>
    <w:rPr>
      <w:i/>
      <w:sz w:val="20"/>
    </w:rPr>
  </w:style>
  <w:style w:type="paragraph" w:customStyle="1" w:styleId="Preamble">
    <w:name w:val="Preamble"/>
    <w:basedOn w:val="OPCParaBase"/>
    <w:next w:val="Normal"/>
    <w:rsid w:val="00DD74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74E0"/>
    <w:pPr>
      <w:spacing w:line="240" w:lineRule="auto"/>
    </w:pPr>
    <w:rPr>
      <w:i/>
      <w:sz w:val="20"/>
    </w:rPr>
  </w:style>
  <w:style w:type="paragraph" w:customStyle="1" w:styleId="Session">
    <w:name w:val="Session"/>
    <w:basedOn w:val="OPCParaBase"/>
    <w:rsid w:val="00DD74E0"/>
    <w:pPr>
      <w:spacing w:line="240" w:lineRule="auto"/>
    </w:pPr>
    <w:rPr>
      <w:sz w:val="28"/>
    </w:rPr>
  </w:style>
  <w:style w:type="paragraph" w:customStyle="1" w:styleId="Sponsor">
    <w:name w:val="Sponsor"/>
    <w:basedOn w:val="OPCParaBase"/>
    <w:rsid w:val="00DD74E0"/>
    <w:pPr>
      <w:spacing w:line="240" w:lineRule="auto"/>
    </w:pPr>
    <w:rPr>
      <w:i/>
    </w:rPr>
  </w:style>
  <w:style w:type="paragraph" w:customStyle="1" w:styleId="Subitem">
    <w:name w:val="Subitem"/>
    <w:aliases w:val="iss"/>
    <w:basedOn w:val="OPCParaBase"/>
    <w:rsid w:val="00DD74E0"/>
    <w:pPr>
      <w:spacing w:before="180" w:line="240" w:lineRule="auto"/>
      <w:ind w:left="709" w:hanging="709"/>
    </w:pPr>
  </w:style>
  <w:style w:type="paragraph" w:customStyle="1" w:styleId="SubitemHead">
    <w:name w:val="SubitemHead"/>
    <w:aliases w:val="issh"/>
    <w:basedOn w:val="OPCParaBase"/>
    <w:rsid w:val="00DD74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74E0"/>
    <w:pPr>
      <w:spacing w:before="40" w:line="240" w:lineRule="auto"/>
      <w:ind w:left="1134"/>
    </w:pPr>
  </w:style>
  <w:style w:type="paragraph" w:customStyle="1" w:styleId="Tablea">
    <w:name w:val="Table(a)"/>
    <w:aliases w:val="ta"/>
    <w:basedOn w:val="OPCParaBase"/>
    <w:rsid w:val="00DD74E0"/>
    <w:pPr>
      <w:spacing w:before="60" w:line="240" w:lineRule="auto"/>
      <w:ind w:left="284" w:hanging="284"/>
    </w:pPr>
    <w:rPr>
      <w:sz w:val="20"/>
    </w:rPr>
  </w:style>
  <w:style w:type="paragraph" w:customStyle="1" w:styleId="TableAA">
    <w:name w:val="Table(AA)"/>
    <w:aliases w:val="taaa"/>
    <w:basedOn w:val="OPCParaBase"/>
    <w:rsid w:val="00DD74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74E0"/>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DD74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74E0"/>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74E0"/>
    <w:pPr>
      <w:spacing w:before="122" w:line="198" w:lineRule="exact"/>
      <w:ind w:left="1985" w:hanging="851"/>
      <w:jc w:val="right"/>
    </w:pPr>
    <w:rPr>
      <w:sz w:val="18"/>
    </w:rPr>
  </w:style>
  <w:style w:type="paragraph" w:customStyle="1" w:styleId="TLPTableBullet">
    <w:name w:val="TLPTableBullet"/>
    <w:aliases w:val="ttb"/>
    <w:basedOn w:val="OPCParaBase"/>
    <w:rsid w:val="00DD74E0"/>
    <w:pPr>
      <w:spacing w:line="240" w:lineRule="exact"/>
      <w:ind w:left="284" w:hanging="284"/>
    </w:pPr>
    <w:rPr>
      <w:sz w:val="20"/>
    </w:rPr>
  </w:style>
  <w:style w:type="paragraph" w:customStyle="1" w:styleId="TofSectsGroupHeading">
    <w:name w:val="TofSects(GroupHeading)"/>
    <w:basedOn w:val="OPCParaBase"/>
    <w:next w:val="TofSectsSection"/>
    <w:rsid w:val="00DD74E0"/>
    <w:pPr>
      <w:keepLines/>
      <w:spacing w:before="240" w:after="120" w:line="240" w:lineRule="auto"/>
      <w:ind w:left="794"/>
    </w:pPr>
    <w:rPr>
      <w:b/>
      <w:kern w:val="28"/>
      <w:sz w:val="20"/>
    </w:rPr>
  </w:style>
  <w:style w:type="paragraph" w:customStyle="1" w:styleId="TofSectsHeading">
    <w:name w:val="TofSects(Heading)"/>
    <w:basedOn w:val="OPCParaBase"/>
    <w:rsid w:val="00DD74E0"/>
    <w:pPr>
      <w:spacing w:before="240" w:after="120" w:line="240" w:lineRule="auto"/>
    </w:pPr>
    <w:rPr>
      <w:b/>
      <w:sz w:val="24"/>
    </w:rPr>
  </w:style>
  <w:style w:type="paragraph" w:customStyle="1" w:styleId="TofSectsSection">
    <w:name w:val="TofSects(Section)"/>
    <w:basedOn w:val="OPCParaBase"/>
    <w:rsid w:val="00DD74E0"/>
    <w:pPr>
      <w:keepLines/>
      <w:spacing w:before="40" w:line="240" w:lineRule="auto"/>
      <w:ind w:left="1588" w:hanging="794"/>
    </w:pPr>
    <w:rPr>
      <w:kern w:val="28"/>
      <w:sz w:val="18"/>
    </w:rPr>
  </w:style>
  <w:style w:type="paragraph" w:customStyle="1" w:styleId="TofSectsSubdiv">
    <w:name w:val="TofSects(Subdiv)"/>
    <w:basedOn w:val="OPCParaBase"/>
    <w:rsid w:val="00DD74E0"/>
    <w:pPr>
      <w:keepLines/>
      <w:spacing w:before="80" w:line="240" w:lineRule="auto"/>
      <w:ind w:left="1588" w:hanging="794"/>
    </w:pPr>
    <w:rPr>
      <w:kern w:val="28"/>
    </w:rPr>
  </w:style>
  <w:style w:type="paragraph" w:customStyle="1" w:styleId="WRStyle">
    <w:name w:val="WR Style"/>
    <w:aliases w:val="WR"/>
    <w:basedOn w:val="OPCParaBase"/>
    <w:rsid w:val="00DD74E0"/>
    <w:pPr>
      <w:spacing w:before="240" w:line="240" w:lineRule="auto"/>
      <w:ind w:left="284" w:hanging="284"/>
    </w:pPr>
    <w:rPr>
      <w:b/>
      <w:i/>
      <w:kern w:val="28"/>
      <w:sz w:val="24"/>
    </w:rPr>
  </w:style>
  <w:style w:type="paragraph" w:customStyle="1" w:styleId="notepara">
    <w:name w:val="note(para)"/>
    <w:aliases w:val="na"/>
    <w:basedOn w:val="OPCParaBase"/>
    <w:rsid w:val="00DD74E0"/>
    <w:pPr>
      <w:spacing w:before="40" w:line="198" w:lineRule="exact"/>
      <w:ind w:left="2354" w:hanging="369"/>
    </w:pPr>
    <w:rPr>
      <w:sz w:val="18"/>
    </w:rPr>
  </w:style>
  <w:style w:type="table" w:customStyle="1" w:styleId="CFlag">
    <w:name w:val="CFlag"/>
    <w:basedOn w:val="TableNormal"/>
    <w:uiPriority w:val="99"/>
    <w:rsid w:val="00DD74E0"/>
    <w:rPr>
      <w:rFonts w:ascii="Times New Roman" w:hAnsi="Times New Roman"/>
    </w:rPr>
    <w:tblPr/>
  </w:style>
  <w:style w:type="character" w:customStyle="1" w:styleId="BalloonTextChar">
    <w:name w:val="Balloon Text Char"/>
    <w:basedOn w:val="DefaultParagraphFont"/>
    <w:link w:val="BalloonText"/>
    <w:uiPriority w:val="99"/>
    <w:rsid w:val="00DD74E0"/>
    <w:rPr>
      <w:rFonts w:ascii="Tahoma" w:eastAsiaTheme="minorHAnsi" w:hAnsi="Tahoma" w:cs="Tahoma"/>
      <w:sz w:val="16"/>
      <w:szCs w:val="16"/>
      <w:lang w:eastAsia="en-US"/>
    </w:rPr>
  </w:style>
  <w:style w:type="paragraph" w:customStyle="1" w:styleId="InstNo">
    <w:name w:val="InstNo"/>
    <w:basedOn w:val="OPCParaBase"/>
    <w:next w:val="Normal"/>
    <w:rsid w:val="00DD74E0"/>
    <w:rPr>
      <w:b/>
      <w:sz w:val="28"/>
      <w:szCs w:val="32"/>
    </w:rPr>
  </w:style>
  <w:style w:type="paragraph" w:customStyle="1" w:styleId="LegislationMadeUnder">
    <w:name w:val="LegislationMadeUnder"/>
    <w:basedOn w:val="OPCParaBase"/>
    <w:next w:val="Normal"/>
    <w:rsid w:val="00DD74E0"/>
    <w:rPr>
      <w:i/>
      <w:sz w:val="32"/>
      <w:szCs w:val="32"/>
    </w:rPr>
  </w:style>
  <w:style w:type="paragraph" w:customStyle="1" w:styleId="ActHead10">
    <w:name w:val="ActHead 10"/>
    <w:aliases w:val="sp"/>
    <w:basedOn w:val="OPCParaBase"/>
    <w:next w:val="ActHead3"/>
    <w:rsid w:val="00DD74E0"/>
    <w:pPr>
      <w:keepNext/>
      <w:spacing w:before="280" w:line="240" w:lineRule="auto"/>
      <w:outlineLvl w:val="1"/>
    </w:pPr>
    <w:rPr>
      <w:b/>
      <w:sz w:val="32"/>
      <w:szCs w:val="30"/>
    </w:rPr>
  </w:style>
  <w:style w:type="paragraph" w:customStyle="1" w:styleId="SignCoverPageEnd">
    <w:name w:val="SignCoverPageEnd"/>
    <w:basedOn w:val="OPCParaBase"/>
    <w:next w:val="Normal"/>
    <w:rsid w:val="00DD74E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74E0"/>
    <w:pPr>
      <w:pBdr>
        <w:top w:val="single" w:sz="4" w:space="1" w:color="auto"/>
      </w:pBdr>
      <w:spacing w:before="360"/>
      <w:ind w:right="397"/>
      <w:jc w:val="both"/>
    </w:pPr>
  </w:style>
  <w:style w:type="paragraph" w:customStyle="1" w:styleId="NotesHeading1">
    <w:name w:val="NotesHeading 1"/>
    <w:basedOn w:val="OPCParaBase"/>
    <w:next w:val="Normal"/>
    <w:rsid w:val="00DD74E0"/>
    <w:pPr>
      <w:outlineLvl w:val="0"/>
    </w:pPr>
    <w:rPr>
      <w:b/>
      <w:sz w:val="28"/>
      <w:szCs w:val="28"/>
    </w:rPr>
  </w:style>
  <w:style w:type="paragraph" w:customStyle="1" w:styleId="NotesHeading2">
    <w:name w:val="NotesHeading 2"/>
    <w:basedOn w:val="OPCParaBase"/>
    <w:next w:val="Normal"/>
    <w:rsid w:val="00DD74E0"/>
    <w:rPr>
      <w:b/>
      <w:sz w:val="28"/>
      <w:szCs w:val="28"/>
    </w:rPr>
  </w:style>
  <w:style w:type="paragraph" w:customStyle="1" w:styleId="ENotesText">
    <w:name w:val="ENotesText"/>
    <w:aliases w:val="Ent"/>
    <w:basedOn w:val="OPCParaBase"/>
    <w:next w:val="Normal"/>
    <w:rsid w:val="00DD74E0"/>
    <w:pPr>
      <w:spacing w:before="120"/>
    </w:pPr>
  </w:style>
  <w:style w:type="paragraph" w:customStyle="1" w:styleId="Paragraphsub-sub-sub">
    <w:name w:val="Paragraph(sub-sub-sub)"/>
    <w:aliases w:val="aaaa"/>
    <w:basedOn w:val="OPCParaBase"/>
    <w:rsid w:val="00DD74E0"/>
    <w:pPr>
      <w:tabs>
        <w:tab w:val="right" w:pos="3402"/>
      </w:tabs>
      <w:spacing w:before="40" w:line="240" w:lineRule="auto"/>
      <w:ind w:left="3402" w:hanging="3402"/>
    </w:pPr>
  </w:style>
  <w:style w:type="paragraph" w:customStyle="1" w:styleId="TableTextEndNotes">
    <w:name w:val="TableTextEndNotes"/>
    <w:aliases w:val="Tten"/>
    <w:basedOn w:val="Normal"/>
    <w:rsid w:val="00DD74E0"/>
    <w:pPr>
      <w:spacing w:before="60" w:line="240" w:lineRule="auto"/>
    </w:pPr>
    <w:rPr>
      <w:rFonts w:cs="Arial"/>
      <w:sz w:val="20"/>
      <w:szCs w:val="22"/>
    </w:rPr>
  </w:style>
  <w:style w:type="paragraph" w:customStyle="1" w:styleId="NoteToSubpara">
    <w:name w:val="NoteToSubpara"/>
    <w:aliases w:val="nts"/>
    <w:basedOn w:val="OPCParaBase"/>
    <w:rsid w:val="00DD74E0"/>
    <w:pPr>
      <w:spacing w:before="40" w:line="198" w:lineRule="exact"/>
      <w:ind w:left="2835" w:hanging="709"/>
    </w:pPr>
    <w:rPr>
      <w:sz w:val="18"/>
    </w:rPr>
  </w:style>
  <w:style w:type="paragraph" w:customStyle="1" w:styleId="ENoteTTi">
    <w:name w:val="ENoteTTi"/>
    <w:aliases w:val="entti"/>
    <w:basedOn w:val="OPCParaBase"/>
    <w:rsid w:val="00DD74E0"/>
    <w:pPr>
      <w:keepNext/>
      <w:spacing w:before="60" w:line="240" w:lineRule="atLeast"/>
      <w:ind w:left="170"/>
    </w:pPr>
    <w:rPr>
      <w:sz w:val="16"/>
    </w:rPr>
  </w:style>
  <w:style w:type="paragraph" w:customStyle="1" w:styleId="ENoteTTIndentHeading">
    <w:name w:val="ENoteTTIndentHeading"/>
    <w:aliases w:val="enTTHi"/>
    <w:basedOn w:val="OPCParaBase"/>
    <w:rsid w:val="00DD74E0"/>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DD74E0"/>
    <w:pPr>
      <w:keepNext/>
      <w:spacing w:before="120" w:line="240" w:lineRule="auto"/>
      <w:outlineLvl w:val="4"/>
    </w:pPr>
    <w:rPr>
      <w:b/>
      <w:szCs w:val="24"/>
    </w:rPr>
  </w:style>
  <w:style w:type="paragraph" w:customStyle="1" w:styleId="SubPartCASA">
    <w:name w:val="SubPart(CASA)"/>
    <w:aliases w:val="csp"/>
    <w:basedOn w:val="OPCParaBase"/>
    <w:next w:val="ActHead3"/>
    <w:rsid w:val="00DD74E0"/>
    <w:pPr>
      <w:keepNext/>
      <w:keepLines/>
      <w:spacing w:before="280"/>
      <w:outlineLvl w:val="1"/>
    </w:pPr>
    <w:rPr>
      <w:b/>
      <w:kern w:val="28"/>
      <w:sz w:val="32"/>
    </w:rPr>
  </w:style>
  <w:style w:type="character" w:customStyle="1" w:styleId="CharSubPartTextCASA">
    <w:name w:val="CharSubPartText(CASA)"/>
    <w:basedOn w:val="OPCCharBase"/>
    <w:uiPriority w:val="1"/>
    <w:rsid w:val="00DD74E0"/>
  </w:style>
  <w:style w:type="character" w:customStyle="1" w:styleId="CharSubPartNoCASA">
    <w:name w:val="CharSubPartNo(CASA)"/>
    <w:basedOn w:val="OPCCharBase"/>
    <w:uiPriority w:val="1"/>
    <w:rsid w:val="00DD74E0"/>
  </w:style>
  <w:style w:type="paragraph" w:customStyle="1" w:styleId="ENoteTTIndentHeadingSub">
    <w:name w:val="ENoteTTIndentHeadingSub"/>
    <w:aliases w:val="enTTHis"/>
    <w:basedOn w:val="OPCParaBase"/>
    <w:rsid w:val="00DD74E0"/>
    <w:pPr>
      <w:keepNext/>
      <w:spacing w:before="60" w:line="240" w:lineRule="atLeast"/>
      <w:ind w:left="340"/>
    </w:pPr>
    <w:rPr>
      <w:b/>
      <w:sz w:val="16"/>
    </w:rPr>
  </w:style>
  <w:style w:type="paragraph" w:customStyle="1" w:styleId="ENoteTTiSub">
    <w:name w:val="ENoteTTiSub"/>
    <w:aliases w:val="enttis"/>
    <w:basedOn w:val="OPCParaBase"/>
    <w:rsid w:val="00DD74E0"/>
    <w:pPr>
      <w:keepNext/>
      <w:spacing w:before="60" w:line="240" w:lineRule="atLeast"/>
      <w:ind w:left="340"/>
    </w:pPr>
    <w:rPr>
      <w:sz w:val="16"/>
    </w:rPr>
  </w:style>
  <w:style w:type="paragraph" w:customStyle="1" w:styleId="SubDivisionMigration">
    <w:name w:val="SubDivisionMigration"/>
    <w:aliases w:val="sdm"/>
    <w:basedOn w:val="OPCParaBase"/>
    <w:rsid w:val="00DD74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74E0"/>
    <w:pPr>
      <w:keepNext/>
      <w:keepLines/>
      <w:spacing w:before="240" w:line="240" w:lineRule="auto"/>
      <w:ind w:left="1134" w:hanging="1134"/>
    </w:pPr>
    <w:rPr>
      <w:b/>
      <w:sz w:val="28"/>
    </w:rPr>
  </w:style>
  <w:style w:type="paragraph" w:customStyle="1" w:styleId="FreeForm">
    <w:name w:val="FreeForm"/>
    <w:rsid w:val="00DD74E0"/>
    <w:rPr>
      <w:rFonts w:ascii="Arial" w:eastAsiaTheme="minorHAnsi" w:hAnsi="Arial" w:cstheme="minorBidi"/>
      <w:sz w:val="22"/>
      <w:lang w:eastAsia="en-US"/>
    </w:rPr>
  </w:style>
  <w:style w:type="paragraph" w:customStyle="1" w:styleId="SOText">
    <w:name w:val="SO Text"/>
    <w:aliases w:val="sot"/>
    <w:link w:val="SOTextChar"/>
    <w:rsid w:val="00DD74E0"/>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DD74E0"/>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DD74E0"/>
    <w:pPr>
      <w:spacing w:before="122" w:line="198" w:lineRule="exact"/>
      <w:ind w:left="1843" w:hanging="709"/>
    </w:pPr>
    <w:rPr>
      <w:sz w:val="18"/>
    </w:rPr>
  </w:style>
  <w:style w:type="paragraph" w:customStyle="1" w:styleId="SOPara">
    <w:name w:val="SO Para"/>
    <w:aliases w:val="soa"/>
    <w:basedOn w:val="SOText"/>
    <w:link w:val="SOParaChar"/>
    <w:qFormat/>
    <w:rsid w:val="00DD74E0"/>
    <w:pPr>
      <w:tabs>
        <w:tab w:val="right" w:pos="1786"/>
      </w:tabs>
      <w:spacing w:before="40"/>
      <w:ind w:left="2070" w:hanging="936"/>
    </w:pPr>
  </w:style>
  <w:style w:type="character" w:customStyle="1" w:styleId="SOParaChar">
    <w:name w:val="SO Para Char"/>
    <w:aliases w:val="soa Char"/>
    <w:basedOn w:val="DefaultParagraphFont"/>
    <w:link w:val="SOPara"/>
    <w:rsid w:val="00DD74E0"/>
    <w:rPr>
      <w:rFonts w:ascii="Times New Roman" w:eastAsiaTheme="minorHAnsi" w:hAnsi="Times New Roman" w:cstheme="minorBidi"/>
      <w:sz w:val="22"/>
      <w:lang w:eastAsia="en-US"/>
    </w:rPr>
  </w:style>
  <w:style w:type="paragraph" w:customStyle="1" w:styleId="FileName">
    <w:name w:val="FileName"/>
    <w:basedOn w:val="Normal"/>
    <w:rsid w:val="00DD74E0"/>
  </w:style>
  <w:style w:type="paragraph" w:customStyle="1" w:styleId="TableHeading">
    <w:name w:val="TableHeading"/>
    <w:aliases w:val="th"/>
    <w:basedOn w:val="OPCParaBase"/>
    <w:next w:val="Tabletext"/>
    <w:rsid w:val="00DD74E0"/>
    <w:pPr>
      <w:keepNext/>
      <w:spacing w:before="60" w:line="240" w:lineRule="atLeast"/>
    </w:pPr>
    <w:rPr>
      <w:b/>
      <w:sz w:val="20"/>
    </w:rPr>
  </w:style>
  <w:style w:type="paragraph" w:customStyle="1" w:styleId="SOHeadBold">
    <w:name w:val="SO HeadBold"/>
    <w:aliases w:val="sohb"/>
    <w:basedOn w:val="SOText"/>
    <w:next w:val="SOText"/>
    <w:link w:val="SOHeadBoldChar"/>
    <w:qFormat/>
    <w:rsid w:val="00DD74E0"/>
    <w:rPr>
      <w:b/>
    </w:rPr>
  </w:style>
  <w:style w:type="character" w:customStyle="1" w:styleId="SOHeadBoldChar">
    <w:name w:val="SO HeadBold Char"/>
    <w:aliases w:val="sohb Char"/>
    <w:basedOn w:val="DefaultParagraphFont"/>
    <w:link w:val="SOHeadBold"/>
    <w:rsid w:val="00DD74E0"/>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DD74E0"/>
    <w:rPr>
      <w:i/>
    </w:rPr>
  </w:style>
  <w:style w:type="character" w:customStyle="1" w:styleId="SOHeadItalicChar">
    <w:name w:val="SO HeadItalic Char"/>
    <w:aliases w:val="sohi Char"/>
    <w:basedOn w:val="DefaultParagraphFont"/>
    <w:link w:val="SOHeadItalic"/>
    <w:rsid w:val="00DD74E0"/>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DD74E0"/>
    <w:pPr>
      <w:ind w:left="1559" w:hanging="425"/>
    </w:pPr>
  </w:style>
  <w:style w:type="character" w:customStyle="1" w:styleId="SOBulletChar">
    <w:name w:val="SO Bullet Char"/>
    <w:aliases w:val="sotb Char"/>
    <w:basedOn w:val="DefaultParagraphFont"/>
    <w:link w:val="SOBullet"/>
    <w:rsid w:val="00DD74E0"/>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DD74E0"/>
    <w:pPr>
      <w:tabs>
        <w:tab w:val="left" w:pos="1560"/>
      </w:tabs>
      <w:ind w:left="2268" w:hanging="1134"/>
    </w:pPr>
  </w:style>
  <w:style w:type="character" w:customStyle="1" w:styleId="SOBulletNoteChar">
    <w:name w:val="SO BulletNote Char"/>
    <w:aliases w:val="sonb Char"/>
    <w:basedOn w:val="DefaultParagraphFont"/>
    <w:link w:val="SOBulletNote"/>
    <w:rsid w:val="00DD74E0"/>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uiPriority w:val="99"/>
    <w:rsid w:val="00A27144"/>
    <w:rPr>
      <w:color w:val="0000FF"/>
      <w:u w:val="single"/>
    </w:rPr>
  </w:style>
  <w:style w:type="paragraph" w:customStyle="1" w:styleId="EnStatement">
    <w:name w:val="EnStatement"/>
    <w:basedOn w:val="Normal"/>
    <w:rsid w:val="00DD74E0"/>
    <w:pPr>
      <w:numPr>
        <w:numId w:val="29"/>
      </w:numPr>
    </w:pPr>
    <w:rPr>
      <w:rFonts w:eastAsia="Times New Roman" w:cs="Times New Roman"/>
      <w:lang w:eastAsia="en-AU"/>
    </w:rPr>
  </w:style>
  <w:style w:type="paragraph" w:customStyle="1" w:styleId="EnStatementHeading">
    <w:name w:val="EnStatementHeading"/>
    <w:basedOn w:val="Normal"/>
    <w:rsid w:val="00DD74E0"/>
    <w:rPr>
      <w:rFonts w:eastAsia="Times New Roman" w:cs="Times New Roman"/>
      <w:b/>
      <w:lang w:eastAsia="en-AU"/>
    </w:rPr>
  </w:style>
  <w:style w:type="paragraph" w:customStyle="1" w:styleId="Transitional">
    <w:name w:val="Transitional"/>
    <w:aliases w:val="tr"/>
    <w:basedOn w:val="Normal"/>
    <w:next w:val="Normal"/>
    <w:rsid w:val="00DD74E0"/>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ault">
    <w:name w:val="Default"/>
    <w:rsid w:val="00420334"/>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32DB2"/>
    <w:rPr>
      <w:rFonts w:ascii="Times New Roman" w:eastAsiaTheme="minorHAnsi" w:hAnsi="Times New Roman" w:cstheme="minorBidi"/>
      <w:sz w:val="22"/>
      <w:lang w:eastAsia="en-US"/>
    </w:rPr>
  </w:style>
  <w:style w:type="numbering" w:customStyle="1" w:styleId="NoList1">
    <w:name w:val="No List1"/>
    <w:next w:val="NoList"/>
    <w:uiPriority w:val="99"/>
    <w:semiHidden/>
    <w:unhideWhenUsed/>
    <w:rsid w:val="004F245F"/>
  </w:style>
  <w:style w:type="paragraph" w:customStyle="1" w:styleId="ETAsubitem">
    <w:name w:val="ETA(subitem)"/>
    <w:basedOn w:val="OPCParaBase"/>
    <w:rsid w:val="004F245F"/>
    <w:pPr>
      <w:tabs>
        <w:tab w:val="right" w:pos="340"/>
      </w:tabs>
      <w:spacing w:before="60" w:line="240" w:lineRule="auto"/>
      <w:ind w:left="454" w:hanging="454"/>
    </w:pPr>
    <w:rPr>
      <w:sz w:val="20"/>
    </w:rPr>
  </w:style>
  <w:style w:type="paragraph" w:customStyle="1" w:styleId="ETApara">
    <w:name w:val="ETA(para)"/>
    <w:basedOn w:val="OPCParaBase"/>
    <w:rsid w:val="004F245F"/>
    <w:pPr>
      <w:tabs>
        <w:tab w:val="right" w:pos="754"/>
      </w:tabs>
      <w:spacing w:before="60" w:line="240" w:lineRule="auto"/>
      <w:ind w:left="828" w:hanging="828"/>
    </w:pPr>
    <w:rPr>
      <w:sz w:val="20"/>
    </w:rPr>
  </w:style>
  <w:style w:type="paragraph" w:customStyle="1" w:styleId="ETAsubpara">
    <w:name w:val="ETA(subpara)"/>
    <w:basedOn w:val="OPCParaBase"/>
    <w:rsid w:val="004F245F"/>
    <w:pPr>
      <w:tabs>
        <w:tab w:val="right" w:pos="1083"/>
      </w:tabs>
      <w:spacing w:before="60" w:line="240" w:lineRule="auto"/>
      <w:ind w:left="1191" w:hanging="1191"/>
    </w:pPr>
    <w:rPr>
      <w:sz w:val="20"/>
    </w:rPr>
  </w:style>
  <w:style w:type="paragraph" w:customStyle="1" w:styleId="ETAsub-subpara">
    <w:name w:val="ETA(sub-subpara)"/>
    <w:basedOn w:val="OPCParaBase"/>
    <w:rsid w:val="004F245F"/>
    <w:pPr>
      <w:tabs>
        <w:tab w:val="right" w:pos="1412"/>
      </w:tabs>
      <w:spacing w:before="60" w:line="240" w:lineRule="auto"/>
      <w:ind w:left="1525" w:hanging="1525"/>
    </w:pPr>
    <w:rPr>
      <w:sz w:val="20"/>
    </w:rPr>
  </w:style>
  <w:style w:type="table" w:customStyle="1" w:styleId="CFlag1">
    <w:name w:val="CFlag1"/>
    <w:basedOn w:val="TableNormal"/>
    <w:uiPriority w:val="99"/>
    <w:rsid w:val="004F245F"/>
    <w:rPr>
      <w:rFonts w:ascii="Times New Roman" w:hAnsi="Times New Roman"/>
    </w:rPr>
    <w:tblPr/>
  </w:style>
  <w:style w:type="table" w:customStyle="1" w:styleId="TableGrid1">
    <w:name w:val="Table Grid1"/>
    <w:basedOn w:val="TableNormal"/>
    <w:next w:val="TableGrid"/>
    <w:uiPriority w:val="59"/>
    <w:rsid w:val="004F245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2">
    <w:name w:val="SO Text2"/>
    <w:aliases w:val="sot2"/>
    <w:basedOn w:val="Normal"/>
    <w:next w:val="SOText"/>
    <w:link w:val="SOText2Char"/>
    <w:rsid w:val="004F24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245F"/>
    <w:rPr>
      <w:rFonts w:ascii="Times New Roman" w:eastAsiaTheme="minorHAnsi" w:hAnsi="Times New Roman" w:cstheme="minorBidi"/>
      <w:sz w:val="22"/>
      <w:lang w:eastAsia="en-US"/>
    </w:rPr>
  </w:style>
  <w:style w:type="character" w:customStyle="1" w:styleId="Heading1Char">
    <w:name w:val="Heading 1 Char"/>
    <w:basedOn w:val="DefaultParagraphFont"/>
    <w:link w:val="Heading1"/>
    <w:rsid w:val="004F245F"/>
    <w:rPr>
      <w:rFonts w:ascii="Univers" w:eastAsiaTheme="minorHAnsi" w:hAnsi="Univers" w:cstheme="minorBidi"/>
      <w:b/>
      <w:sz w:val="22"/>
      <w:lang w:eastAsia="en-US"/>
    </w:rPr>
  </w:style>
  <w:style w:type="character" w:customStyle="1" w:styleId="Heading2Char">
    <w:name w:val="Heading 2 Char"/>
    <w:basedOn w:val="DefaultParagraphFont"/>
    <w:link w:val="Heading2"/>
    <w:uiPriority w:val="9"/>
    <w:rsid w:val="004F245F"/>
    <w:rPr>
      <w:rFonts w:ascii="Univers" w:eastAsiaTheme="minorHAnsi" w:hAnsi="Univers" w:cstheme="minorBidi"/>
      <w:b/>
      <w:sz w:val="22"/>
      <w:lang w:eastAsia="en-US"/>
    </w:rPr>
  </w:style>
  <w:style w:type="character" w:customStyle="1" w:styleId="Heading3Char">
    <w:name w:val="Heading 3 Char"/>
    <w:basedOn w:val="DefaultParagraphFont"/>
    <w:link w:val="Heading3"/>
    <w:uiPriority w:val="9"/>
    <w:rsid w:val="004F245F"/>
    <w:rPr>
      <w:rFonts w:ascii="Arial" w:eastAsiaTheme="minorHAnsi" w:hAnsi="Arial" w:cstheme="minorBidi"/>
      <w:b/>
      <w:sz w:val="22"/>
      <w:lang w:eastAsia="en-US"/>
    </w:rPr>
  </w:style>
  <w:style w:type="character" w:customStyle="1" w:styleId="Heading4Char">
    <w:name w:val="Heading 4 Char"/>
    <w:basedOn w:val="DefaultParagraphFont"/>
    <w:link w:val="Heading4"/>
    <w:uiPriority w:val="9"/>
    <w:rsid w:val="004F245F"/>
    <w:rPr>
      <w:rFonts w:ascii="Arial" w:eastAsiaTheme="minorHAnsi" w:hAnsi="Arial" w:cstheme="minorBidi"/>
      <w:sz w:val="28"/>
      <w:lang w:eastAsia="en-US"/>
    </w:rPr>
  </w:style>
  <w:style w:type="character" w:customStyle="1" w:styleId="Heading5Char">
    <w:name w:val="Heading 5 Char"/>
    <w:basedOn w:val="DefaultParagraphFont"/>
    <w:link w:val="Heading5"/>
    <w:uiPriority w:val="9"/>
    <w:rsid w:val="004F245F"/>
    <w:rPr>
      <w:rFonts w:ascii="Times New Roman" w:eastAsiaTheme="minorHAnsi" w:hAnsi="Times New Roman" w:cstheme="minorBidi"/>
      <w:b/>
      <w:color w:val="000000"/>
      <w:sz w:val="28"/>
      <w:lang w:eastAsia="en-US"/>
    </w:rPr>
  </w:style>
  <w:style w:type="character" w:customStyle="1" w:styleId="Heading6Char">
    <w:name w:val="Heading 6 Char"/>
    <w:basedOn w:val="DefaultParagraphFont"/>
    <w:link w:val="Heading6"/>
    <w:uiPriority w:val="9"/>
    <w:rsid w:val="004F245F"/>
    <w:rPr>
      <w:rFonts w:ascii="Times New Roman" w:eastAsiaTheme="minorHAnsi" w:hAnsi="Times New Roman" w:cstheme="minorBidi"/>
      <w:b/>
      <w:bCs/>
      <w:sz w:val="22"/>
      <w:szCs w:val="22"/>
      <w:lang w:eastAsia="en-US"/>
    </w:rPr>
  </w:style>
  <w:style w:type="character" w:customStyle="1" w:styleId="Heading7Char">
    <w:name w:val="Heading 7 Char"/>
    <w:basedOn w:val="DefaultParagraphFont"/>
    <w:link w:val="Heading7"/>
    <w:uiPriority w:val="9"/>
    <w:rsid w:val="004F245F"/>
    <w:rPr>
      <w:rFonts w:ascii="Times New Roman" w:eastAsiaTheme="minorHAnsi" w:hAnsi="Times New Roman" w:cstheme="minorBidi"/>
      <w:sz w:val="22"/>
      <w:szCs w:val="24"/>
      <w:lang w:eastAsia="en-US"/>
    </w:rPr>
  </w:style>
  <w:style w:type="character" w:customStyle="1" w:styleId="Heading8Char">
    <w:name w:val="Heading 8 Char"/>
    <w:basedOn w:val="DefaultParagraphFont"/>
    <w:link w:val="Heading8"/>
    <w:uiPriority w:val="9"/>
    <w:rsid w:val="004F245F"/>
    <w:rPr>
      <w:rFonts w:ascii="Times New Roman" w:eastAsiaTheme="minorHAnsi" w:hAnsi="Times New Roman" w:cstheme="minorBidi"/>
      <w:b/>
      <w:color w:val="000000"/>
      <w:sz w:val="22"/>
      <w:lang w:eastAsia="en-US"/>
    </w:rPr>
  </w:style>
  <w:style w:type="character" w:customStyle="1" w:styleId="Heading9Char">
    <w:name w:val="Heading 9 Char"/>
    <w:basedOn w:val="DefaultParagraphFont"/>
    <w:link w:val="Heading9"/>
    <w:uiPriority w:val="9"/>
    <w:rsid w:val="004F245F"/>
    <w:rPr>
      <w:rFonts w:ascii="Arial" w:eastAsiaTheme="minorHAnsi" w:hAnsi="Arial" w:cs="Arial"/>
      <w:sz w:val="22"/>
      <w:szCs w:val="22"/>
      <w:lang w:eastAsia="en-US"/>
    </w:rPr>
  </w:style>
  <w:style w:type="character" w:customStyle="1" w:styleId="charlegsubtitle1">
    <w:name w:val="charlegsubtitle1"/>
    <w:basedOn w:val="DefaultParagraphFont"/>
    <w:rsid w:val="004F245F"/>
    <w:rPr>
      <w:rFonts w:ascii="Arial" w:hAnsi="Arial" w:cs="Arial" w:hint="default"/>
      <w:b/>
      <w:bCs/>
      <w:sz w:val="28"/>
      <w:szCs w:val="28"/>
    </w:rPr>
  </w:style>
  <w:style w:type="paragraph" w:styleId="NormalIndent">
    <w:name w:val="Normal Indent"/>
    <w:basedOn w:val="Normal"/>
    <w:rsid w:val="004F245F"/>
    <w:pPr>
      <w:ind w:left="720"/>
    </w:pPr>
  </w:style>
  <w:style w:type="character" w:customStyle="1" w:styleId="FootnoteTextChar">
    <w:name w:val="Footnote Text Char"/>
    <w:basedOn w:val="DefaultParagraphFont"/>
    <w:link w:val="FootnoteText"/>
    <w:rsid w:val="004F245F"/>
    <w:rPr>
      <w:rFonts w:ascii="Times New Roman" w:eastAsiaTheme="minorHAnsi" w:hAnsi="Times New Roman" w:cstheme="minorBidi"/>
      <w:lang w:eastAsia="en-US"/>
    </w:rPr>
  </w:style>
  <w:style w:type="paragraph" w:styleId="CommentText">
    <w:name w:val="annotation text"/>
    <w:basedOn w:val="Normal"/>
    <w:link w:val="CommentTextChar"/>
    <w:rsid w:val="004F245F"/>
    <w:rPr>
      <w:sz w:val="20"/>
    </w:rPr>
  </w:style>
  <w:style w:type="character" w:customStyle="1" w:styleId="CommentTextChar">
    <w:name w:val="Comment Text Char"/>
    <w:basedOn w:val="DefaultParagraphFont"/>
    <w:link w:val="CommentText"/>
    <w:rsid w:val="004F245F"/>
    <w:rPr>
      <w:rFonts w:ascii="Times New Roman" w:eastAsiaTheme="minorHAnsi" w:hAnsi="Times New Roman" w:cstheme="minorBidi"/>
      <w:lang w:eastAsia="en-US"/>
    </w:rPr>
  </w:style>
  <w:style w:type="paragraph" w:styleId="Caption">
    <w:name w:val="caption"/>
    <w:basedOn w:val="Normal"/>
    <w:next w:val="Normal"/>
    <w:qFormat/>
    <w:rsid w:val="004F245F"/>
    <w:pPr>
      <w:spacing w:before="120" w:after="120"/>
    </w:pPr>
    <w:rPr>
      <w:b/>
      <w:bCs/>
      <w:sz w:val="20"/>
    </w:rPr>
  </w:style>
  <w:style w:type="paragraph" w:styleId="TableofFigures">
    <w:name w:val="table of figures"/>
    <w:basedOn w:val="Normal"/>
    <w:next w:val="Normal"/>
    <w:rsid w:val="004F245F"/>
    <w:pPr>
      <w:ind w:left="480" w:hanging="480"/>
    </w:pPr>
  </w:style>
  <w:style w:type="paragraph" w:styleId="EnvelopeAddress">
    <w:name w:val="envelope address"/>
    <w:basedOn w:val="Normal"/>
    <w:rsid w:val="004F24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245F"/>
    <w:rPr>
      <w:rFonts w:ascii="Arial" w:hAnsi="Arial" w:cs="Arial"/>
      <w:sz w:val="20"/>
    </w:rPr>
  </w:style>
  <w:style w:type="character" w:styleId="CommentReference">
    <w:name w:val="annotation reference"/>
    <w:basedOn w:val="DefaultParagraphFont"/>
    <w:rsid w:val="004F245F"/>
    <w:rPr>
      <w:sz w:val="16"/>
      <w:szCs w:val="16"/>
    </w:rPr>
  </w:style>
  <w:style w:type="paragraph" w:styleId="EndnoteText">
    <w:name w:val="endnote text"/>
    <w:basedOn w:val="Normal"/>
    <w:link w:val="EndnoteTextChar"/>
    <w:rsid w:val="004F245F"/>
    <w:rPr>
      <w:sz w:val="20"/>
    </w:rPr>
  </w:style>
  <w:style w:type="character" w:customStyle="1" w:styleId="EndnoteTextChar">
    <w:name w:val="Endnote Text Char"/>
    <w:basedOn w:val="DefaultParagraphFont"/>
    <w:link w:val="EndnoteText"/>
    <w:rsid w:val="004F245F"/>
    <w:rPr>
      <w:rFonts w:ascii="Times New Roman" w:eastAsiaTheme="minorHAnsi" w:hAnsi="Times New Roman" w:cstheme="minorBidi"/>
      <w:lang w:eastAsia="en-US"/>
    </w:rPr>
  </w:style>
  <w:style w:type="paragraph" w:styleId="TableofAuthorities">
    <w:name w:val="table of authorities"/>
    <w:basedOn w:val="Normal"/>
    <w:next w:val="Normal"/>
    <w:rsid w:val="004F245F"/>
    <w:pPr>
      <w:ind w:left="240" w:hanging="240"/>
    </w:pPr>
  </w:style>
  <w:style w:type="paragraph" w:styleId="MacroText">
    <w:name w:val="macro"/>
    <w:link w:val="MacroTextChar"/>
    <w:rsid w:val="004F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F245F"/>
    <w:rPr>
      <w:rFonts w:ascii="Courier New" w:hAnsi="Courier New" w:cs="Courier New"/>
    </w:rPr>
  </w:style>
  <w:style w:type="paragraph" w:styleId="TOAHeading">
    <w:name w:val="toa heading"/>
    <w:basedOn w:val="Normal"/>
    <w:next w:val="Normal"/>
    <w:rsid w:val="004F245F"/>
    <w:pPr>
      <w:spacing w:before="120"/>
    </w:pPr>
    <w:rPr>
      <w:rFonts w:ascii="Arial" w:hAnsi="Arial" w:cs="Arial"/>
      <w:b/>
      <w:bCs/>
    </w:rPr>
  </w:style>
  <w:style w:type="paragraph" w:styleId="List">
    <w:name w:val="List"/>
    <w:basedOn w:val="Normal"/>
    <w:rsid w:val="004F245F"/>
    <w:pPr>
      <w:ind w:left="283" w:hanging="283"/>
    </w:pPr>
  </w:style>
  <w:style w:type="paragraph" w:styleId="ListBullet">
    <w:name w:val="List Bullet"/>
    <w:basedOn w:val="Normal"/>
    <w:autoRedefine/>
    <w:rsid w:val="004F245F"/>
    <w:pPr>
      <w:tabs>
        <w:tab w:val="num" w:pos="360"/>
      </w:tabs>
      <w:ind w:left="360" w:hanging="360"/>
    </w:pPr>
  </w:style>
  <w:style w:type="paragraph" w:styleId="ListNumber">
    <w:name w:val="List Number"/>
    <w:basedOn w:val="Normal"/>
    <w:rsid w:val="004F245F"/>
    <w:pPr>
      <w:tabs>
        <w:tab w:val="num" w:pos="360"/>
      </w:tabs>
      <w:ind w:left="360" w:hanging="360"/>
    </w:pPr>
  </w:style>
  <w:style w:type="paragraph" w:styleId="List2">
    <w:name w:val="List 2"/>
    <w:basedOn w:val="Normal"/>
    <w:rsid w:val="004F245F"/>
    <w:pPr>
      <w:ind w:left="566" w:hanging="283"/>
    </w:pPr>
  </w:style>
  <w:style w:type="paragraph" w:styleId="List3">
    <w:name w:val="List 3"/>
    <w:basedOn w:val="Normal"/>
    <w:rsid w:val="004F245F"/>
    <w:pPr>
      <w:ind w:left="849" w:hanging="283"/>
    </w:pPr>
  </w:style>
  <w:style w:type="paragraph" w:styleId="List4">
    <w:name w:val="List 4"/>
    <w:basedOn w:val="Normal"/>
    <w:rsid w:val="004F245F"/>
    <w:pPr>
      <w:ind w:left="1132" w:hanging="283"/>
    </w:pPr>
  </w:style>
  <w:style w:type="paragraph" w:styleId="List5">
    <w:name w:val="List 5"/>
    <w:basedOn w:val="Normal"/>
    <w:rsid w:val="004F245F"/>
    <w:pPr>
      <w:ind w:left="1415" w:hanging="283"/>
    </w:pPr>
  </w:style>
  <w:style w:type="paragraph" w:styleId="ListBullet2">
    <w:name w:val="List Bullet 2"/>
    <w:basedOn w:val="Normal"/>
    <w:autoRedefine/>
    <w:rsid w:val="004F245F"/>
    <w:pPr>
      <w:tabs>
        <w:tab w:val="num" w:pos="360"/>
      </w:tabs>
    </w:pPr>
  </w:style>
  <w:style w:type="paragraph" w:styleId="ListBullet3">
    <w:name w:val="List Bullet 3"/>
    <w:basedOn w:val="Normal"/>
    <w:autoRedefine/>
    <w:rsid w:val="004F245F"/>
    <w:pPr>
      <w:tabs>
        <w:tab w:val="num" w:pos="926"/>
      </w:tabs>
      <w:ind w:left="926" w:hanging="360"/>
    </w:pPr>
  </w:style>
  <w:style w:type="paragraph" w:styleId="ListBullet4">
    <w:name w:val="List Bullet 4"/>
    <w:basedOn w:val="Normal"/>
    <w:autoRedefine/>
    <w:rsid w:val="004F245F"/>
    <w:pPr>
      <w:tabs>
        <w:tab w:val="num" w:pos="1209"/>
      </w:tabs>
      <w:ind w:left="1209" w:hanging="360"/>
    </w:pPr>
  </w:style>
  <w:style w:type="paragraph" w:styleId="ListBullet5">
    <w:name w:val="List Bullet 5"/>
    <w:basedOn w:val="Normal"/>
    <w:autoRedefine/>
    <w:rsid w:val="004F245F"/>
    <w:pPr>
      <w:tabs>
        <w:tab w:val="num" w:pos="1492"/>
      </w:tabs>
      <w:ind w:left="1492" w:hanging="360"/>
    </w:pPr>
  </w:style>
  <w:style w:type="paragraph" w:styleId="ListNumber2">
    <w:name w:val="List Number 2"/>
    <w:basedOn w:val="Normal"/>
    <w:rsid w:val="004F245F"/>
    <w:pPr>
      <w:tabs>
        <w:tab w:val="num" w:pos="643"/>
      </w:tabs>
      <w:ind w:left="643" w:hanging="360"/>
    </w:pPr>
  </w:style>
  <w:style w:type="paragraph" w:styleId="ListNumber3">
    <w:name w:val="List Number 3"/>
    <w:basedOn w:val="Normal"/>
    <w:rsid w:val="004F245F"/>
    <w:pPr>
      <w:tabs>
        <w:tab w:val="num" w:pos="926"/>
      </w:tabs>
      <w:ind w:left="926" w:hanging="360"/>
    </w:pPr>
  </w:style>
  <w:style w:type="paragraph" w:styleId="ListNumber4">
    <w:name w:val="List Number 4"/>
    <w:basedOn w:val="Normal"/>
    <w:rsid w:val="004F245F"/>
    <w:pPr>
      <w:tabs>
        <w:tab w:val="num" w:pos="1209"/>
      </w:tabs>
      <w:ind w:left="1209" w:hanging="360"/>
    </w:pPr>
  </w:style>
  <w:style w:type="paragraph" w:styleId="ListNumber5">
    <w:name w:val="List Number 5"/>
    <w:basedOn w:val="Normal"/>
    <w:rsid w:val="004F245F"/>
    <w:pPr>
      <w:tabs>
        <w:tab w:val="num" w:pos="1492"/>
      </w:tabs>
      <w:ind w:left="1492" w:hanging="360"/>
    </w:pPr>
  </w:style>
  <w:style w:type="paragraph" w:styleId="Closing">
    <w:name w:val="Closing"/>
    <w:basedOn w:val="Normal"/>
    <w:link w:val="ClosingChar"/>
    <w:rsid w:val="004F245F"/>
    <w:pPr>
      <w:ind w:left="4252"/>
    </w:pPr>
  </w:style>
  <w:style w:type="character" w:customStyle="1" w:styleId="ClosingChar">
    <w:name w:val="Closing Char"/>
    <w:basedOn w:val="DefaultParagraphFont"/>
    <w:link w:val="Closing"/>
    <w:rsid w:val="004F245F"/>
    <w:rPr>
      <w:rFonts w:ascii="Times New Roman" w:eastAsiaTheme="minorHAnsi" w:hAnsi="Times New Roman" w:cstheme="minorBidi"/>
      <w:sz w:val="22"/>
      <w:lang w:eastAsia="en-US"/>
    </w:rPr>
  </w:style>
  <w:style w:type="paragraph" w:styleId="Signature">
    <w:name w:val="Signature"/>
    <w:basedOn w:val="Normal"/>
    <w:link w:val="SignatureChar"/>
    <w:rsid w:val="004F245F"/>
    <w:pPr>
      <w:ind w:left="4252"/>
    </w:pPr>
  </w:style>
  <w:style w:type="character" w:customStyle="1" w:styleId="SignatureChar">
    <w:name w:val="Signature Char"/>
    <w:basedOn w:val="DefaultParagraphFont"/>
    <w:link w:val="Signature"/>
    <w:rsid w:val="004F245F"/>
    <w:rPr>
      <w:rFonts w:ascii="Times New Roman" w:eastAsiaTheme="minorHAnsi" w:hAnsi="Times New Roman" w:cstheme="minorBidi"/>
      <w:sz w:val="22"/>
      <w:lang w:eastAsia="en-US"/>
    </w:rPr>
  </w:style>
  <w:style w:type="character" w:customStyle="1" w:styleId="BodyTextChar">
    <w:name w:val="Body Text Char"/>
    <w:basedOn w:val="DefaultParagraphFont"/>
    <w:rsid w:val="004F245F"/>
    <w:rPr>
      <w:sz w:val="22"/>
    </w:rPr>
  </w:style>
  <w:style w:type="character" w:customStyle="1" w:styleId="BodyTextIndentChar">
    <w:name w:val="Body Text Indent Char"/>
    <w:basedOn w:val="DefaultParagraphFont"/>
    <w:rsid w:val="004F245F"/>
    <w:rPr>
      <w:sz w:val="22"/>
    </w:rPr>
  </w:style>
  <w:style w:type="paragraph" w:styleId="ListContinue">
    <w:name w:val="List Continue"/>
    <w:basedOn w:val="Normal"/>
    <w:rsid w:val="004F245F"/>
    <w:pPr>
      <w:spacing w:after="120"/>
      <w:ind w:left="283"/>
    </w:pPr>
  </w:style>
  <w:style w:type="paragraph" w:styleId="ListContinue2">
    <w:name w:val="List Continue 2"/>
    <w:basedOn w:val="Normal"/>
    <w:rsid w:val="004F245F"/>
    <w:pPr>
      <w:spacing w:after="120"/>
      <w:ind w:left="566"/>
    </w:pPr>
  </w:style>
  <w:style w:type="paragraph" w:styleId="ListContinue3">
    <w:name w:val="List Continue 3"/>
    <w:basedOn w:val="Normal"/>
    <w:rsid w:val="004F245F"/>
    <w:pPr>
      <w:spacing w:after="120"/>
      <w:ind w:left="849"/>
    </w:pPr>
  </w:style>
  <w:style w:type="paragraph" w:styleId="ListContinue4">
    <w:name w:val="List Continue 4"/>
    <w:basedOn w:val="Normal"/>
    <w:rsid w:val="004F245F"/>
    <w:pPr>
      <w:spacing w:after="120"/>
      <w:ind w:left="1132"/>
    </w:pPr>
  </w:style>
  <w:style w:type="paragraph" w:styleId="ListContinue5">
    <w:name w:val="List Continue 5"/>
    <w:basedOn w:val="Normal"/>
    <w:rsid w:val="004F245F"/>
    <w:pPr>
      <w:spacing w:after="120"/>
      <w:ind w:left="1415"/>
    </w:pPr>
  </w:style>
  <w:style w:type="paragraph" w:styleId="MessageHeader">
    <w:name w:val="Message Header"/>
    <w:basedOn w:val="Normal"/>
    <w:link w:val="MessageHeaderChar"/>
    <w:rsid w:val="004F24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F245F"/>
    <w:rPr>
      <w:rFonts w:ascii="Arial" w:eastAsiaTheme="minorHAnsi" w:hAnsi="Arial" w:cs="Arial"/>
      <w:sz w:val="22"/>
      <w:shd w:val="pct20" w:color="auto" w:fill="auto"/>
      <w:lang w:eastAsia="en-US"/>
    </w:rPr>
  </w:style>
  <w:style w:type="paragraph" w:styleId="Subtitle">
    <w:name w:val="Subtitle"/>
    <w:basedOn w:val="Normal"/>
    <w:link w:val="SubtitleChar"/>
    <w:qFormat/>
    <w:rsid w:val="004F245F"/>
    <w:pPr>
      <w:spacing w:after="60"/>
      <w:jc w:val="center"/>
      <w:outlineLvl w:val="1"/>
    </w:pPr>
    <w:rPr>
      <w:rFonts w:ascii="Arial" w:hAnsi="Arial" w:cs="Arial"/>
    </w:rPr>
  </w:style>
  <w:style w:type="character" w:customStyle="1" w:styleId="SubtitleChar">
    <w:name w:val="Subtitle Char"/>
    <w:basedOn w:val="DefaultParagraphFont"/>
    <w:link w:val="Subtitle"/>
    <w:rsid w:val="004F245F"/>
    <w:rPr>
      <w:rFonts w:ascii="Arial" w:eastAsiaTheme="minorHAnsi" w:hAnsi="Arial" w:cs="Arial"/>
      <w:sz w:val="22"/>
      <w:lang w:eastAsia="en-US"/>
    </w:rPr>
  </w:style>
  <w:style w:type="paragraph" w:styleId="Salutation">
    <w:name w:val="Salutation"/>
    <w:basedOn w:val="Normal"/>
    <w:next w:val="Normal"/>
    <w:link w:val="SalutationChar"/>
    <w:rsid w:val="004F245F"/>
  </w:style>
  <w:style w:type="character" w:customStyle="1" w:styleId="SalutationChar">
    <w:name w:val="Salutation Char"/>
    <w:basedOn w:val="DefaultParagraphFont"/>
    <w:link w:val="Salutation"/>
    <w:rsid w:val="004F245F"/>
    <w:rPr>
      <w:rFonts w:ascii="Times New Roman" w:eastAsiaTheme="minorHAnsi" w:hAnsi="Times New Roman" w:cstheme="minorBidi"/>
      <w:sz w:val="22"/>
      <w:lang w:eastAsia="en-US"/>
    </w:rPr>
  </w:style>
  <w:style w:type="paragraph" w:styleId="Date">
    <w:name w:val="Date"/>
    <w:basedOn w:val="Normal"/>
    <w:next w:val="Normal"/>
    <w:link w:val="DateChar"/>
    <w:rsid w:val="004F245F"/>
  </w:style>
  <w:style w:type="character" w:customStyle="1" w:styleId="DateChar">
    <w:name w:val="Date Char"/>
    <w:basedOn w:val="DefaultParagraphFont"/>
    <w:link w:val="Date"/>
    <w:rsid w:val="004F245F"/>
    <w:rPr>
      <w:rFonts w:ascii="Times New Roman" w:eastAsiaTheme="minorHAnsi" w:hAnsi="Times New Roman" w:cstheme="minorBidi"/>
      <w:sz w:val="22"/>
      <w:lang w:eastAsia="en-US"/>
    </w:rPr>
  </w:style>
  <w:style w:type="paragraph" w:styleId="BodyTextFirstIndent">
    <w:name w:val="Body Text First Indent"/>
    <w:basedOn w:val="BodyText"/>
    <w:link w:val="BodyTextFirstIndentChar"/>
    <w:rsid w:val="004F245F"/>
    <w:pPr>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color w:val="auto"/>
      <w:sz w:val="22"/>
    </w:rPr>
  </w:style>
  <w:style w:type="character" w:customStyle="1" w:styleId="BodyTextChar1">
    <w:name w:val="Body Text Char1"/>
    <w:basedOn w:val="DefaultParagraphFont"/>
    <w:link w:val="BodyText"/>
    <w:rsid w:val="004F245F"/>
    <w:rPr>
      <w:rFonts w:ascii="Times New Roman" w:eastAsiaTheme="minorHAnsi" w:hAnsi="Times New Roman" w:cstheme="minorBidi"/>
      <w:color w:val="000000"/>
      <w:sz w:val="28"/>
      <w:lang w:eastAsia="en-US"/>
    </w:rPr>
  </w:style>
  <w:style w:type="character" w:customStyle="1" w:styleId="BodyTextFirstIndentChar">
    <w:name w:val="Body Text First Indent Char"/>
    <w:basedOn w:val="BodyTextChar1"/>
    <w:link w:val="BodyTextFirstIndent"/>
    <w:rsid w:val="004F245F"/>
    <w:rPr>
      <w:rFonts w:ascii="Times New Roman" w:eastAsiaTheme="minorHAnsi" w:hAnsi="Times New Roman" w:cstheme="minorBidi"/>
      <w:color w:val="000000"/>
      <w:sz w:val="22"/>
      <w:lang w:eastAsia="en-US"/>
    </w:rPr>
  </w:style>
  <w:style w:type="paragraph" w:styleId="BodyTextFirstIndent2">
    <w:name w:val="Body Text First Indent 2"/>
    <w:basedOn w:val="BodyTextIndent"/>
    <w:link w:val="BodyTextFirstIndent2Char"/>
    <w:rsid w:val="004F245F"/>
    <w:pPr>
      <w:tabs>
        <w:tab w:val="clear" w:pos="720"/>
      </w:tabs>
      <w:spacing w:after="120"/>
      <w:ind w:left="283" w:firstLine="210"/>
    </w:pPr>
  </w:style>
  <w:style w:type="character" w:customStyle="1" w:styleId="BodyTextIndentChar1">
    <w:name w:val="Body Text Indent Char1"/>
    <w:basedOn w:val="DefaultParagraphFont"/>
    <w:link w:val="BodyTextIndent"/>
    <w:rsid w:val="004F245F"/>
    <w:rPr>
      <w:rFonts w:ascii="Times New Roman" w:eastAsiaTheme="minorHAnsi" w:hAnsi="Times New Roman" w:cstheme="minorBidi"/>
      <w:sz w:val="22"/>
      <w:lang w:eastAsia="en-US"/>
    </w:rPr>
  </w:style>
  <w:style w:type="character" w:customStyle="1" w:styleId="BodyTextFirstIndent2Char">
    <w:name w:val="Body Text First Indent 2 Char"/>
    <w:basedOn w:val="BodyTextIndentChar1"/>
    <w:link w:val="BodyTextFirstIndent2"/>
    <w:rsid w:val="004F245F"/>
    <w:rPr>
      <w:rFonts w:ascii="Times New Roman" w:eastAsiaTheme="minorHAnsi" w:hAnsi="Times New Roman" w:cstheme="minorBidi"/>
      <w:sz w:val="22"/>
      <w:lang w:eastAsia="en-US"/>
    </w:rPr>
  </w:style>
  <w:style w:type="character" w:customStyle="1" w:styleId="BodyText2Char">
    <w:name w:val="Body Text 2 Char"/>
    <w:basedOn w:val="DefaultParagraphFont"/>
    <w:link w:val="BodyText2"/>
    <w:rsid w:val="004F245F"/>
    <w:rPr>
      <w:rFonts w:ascii="Arial" w:eastAsiaTheme="minorHAnsi" w:hAnsi="Arial" w:cstheme="minorBidi"/>
      <w:b/>
      <w:color w:val="000000"/>
      <w:sz w:val="48"/>
      <w:lang w:eastAsia="en-US"/>
    </w:rPr>
  </w:style>
  <w:style w:type="paragraph" w:styleId="BodyText3">
    <w:name w:val="Body Text 3"/>
    <w:basedOn w:val="Normal"/>
    <w:link w:val="BodyText3Char"/>
    <w:rsid w:val="004F245F"/>
    <w:pPr>
      <w:spacing w:after="120"/>
    </w:pPr>
    <w:rPr>
      <w:sz w:val="16"/>
      <w:szCs w:val="16"/>
    </w:rPr>
  </w:style>
  <w:style w:type="character" w:customStyle="1" w:styleId="BodyText3Char">
    <w:name w:val="Body Text 3 Char"/>
    <w:basedOn w:val="DefaultParagraphFont"/>
    <w:link w:val="BodyText3"/>
    <w:rsid w:val="004F245F"/>
    <w:rPr>
      <w:rFonts w:ascii="Times New Roman" w:eastAsiaTheme="minorHAnsi" w:hAnsi="Times New Roman" w:cstheme="minorBidi"/>
      <w:sz w:val="16"/>
      <w:szCs w:val="16"/>
      <w:lang w:eastAsia="en-US"/>
    </w:rPr>
  </w:style>
  <w:style w:type="character" w:customStyle="1" w:styleId="BodyTextIndent2Char">
    <w:name w:val="Body Text Indent 2 Char"/>
    <w:basedOn w:val="DefaultParagraphFont"/>
    <w:link w:val="BodyTextIndent2"/>
    <w:rsid w:val="004F245F"/>
    <w:rPr>
      <w:rFonts w:ascii="Times New Roman" w:eastAsiaTheme="minorHAnsi" w:hAnsi="Times New Roman" w:cstheme="minorBidi"/>
      <w:sz w:val="22"/>
      <w:lang w:eastAsia="en-US"/>
    </w:rPr>
  </w:style>
  <w:style w:type="character" w:customStyle="1" w:styleId="BodyTextIndent3Char">
    <w:name w:val="Body Text Indent 3 Char"/>
    <w:basedOn w:val="DefaultParagraphFont"/>
    <w:link w:val="BodyTextIndent3"/>
    <w:rsid w:val="004F245F"/>
    <w:rPr>
      <w:rFonts w:ascii="Times New Roman" w:eastAsiaTheme="minorHAnsi" w:hAnsi="Times New Roman" w:cstheme="minorBidi"/>
      <w:sz w:val="16"/>
      <w:szCs w:val="16"/>
      <w:lang w:eastAsia="en-US"/>
    </w:rPr>
  </w:style>
  <w:style w:type="paragraph" w:styleId="BlockText">
    <w:name w:val="Block Text"/>
    <w:basedOn w:val="Normal"/>
    <w:rsid w:val="004F245F"/>
    <w:pPr>
      <w:spacing w:after="120"/>
      <w:ind w:left="1440" w:right="1440"/>
    </w:pPr>
  </w:style>
  <w:style w:type="character" w:styleId="FollowedHyperlink">
    <w:name w:val="FollowedHyperlink"/>
    <w:basedOn w:val="DefaultParagraphFont"/>
    <w:uiPriority w:val="99"/>
    <w:rsid w:val="004F245F"/>
    <w:rPr>
      <w:color w:val="800080"/>
      <w:u w:val="single"/>
    </w:rPr>
  </w:style>
  <w:style w:type="character" w:styleId="Strong">
    <w:name w:val="Strong"/>
    <w:basedOn w:val="DefaultParagraphFont"/>
    <w:qFormat/>
    <w:rsid w:val="004F245F"/>
    <w:rPr>
      <w:b/>
      <w:bCs/>
    </w:rPr>
  </w:style>
  <w:style w:type="character" w:styleId="Emphasis">
    <w:name w:val="Emphasis"/>
    <w:basedOn w:val="DefaultParagraphFont"/>
    <w:qFormat/>
    <w:rsid w:val="004F245F"/>
    <w:rPr>
      <w:i/>
      <w:iCs/>
    </w:rPr>
  </w:style>
  <w:style w:type="paragraph" w:styleId="DocumentMap">
    <w:name w:val="Document Map"/>
    <w:basedOn w:val="Normal"/>
    <w:link w:val="DocumentMapChar"/>
    <w:rsid w:val="004F245F"/>
    <w:pPr>
      <w:shd w:val="clear" w:color="auto" w:fill="000080"/>
    </w:pPr>
    <w:rPr>
      <w:rFonts w:ascii="Tahoma" w:hAnsi="Tahoma" w:cs="Tahoma"/>
    </w:rPr>
  </w:style>
  <w:style w:type="character" w:customStyle="1" w:styleId="DocumentMapChar">
    <w:name w:val="Document Map Char"/>
    <w:basedOn w:val="DefaultParagraphFont"/>
    <w:link w:val="DocumentMap"/>
    <w:rsid w:val="004F245F"/>
    <w:rPr>
      <w:rFonts w:ascii="Tahoma" w:eastAsiaTheme="minorHAnsi" w:hAnsi="Tahoma" w:cs="Tahoma"/>
      <w:sz w:val="22"/>
      <w:shd w:val="clear" w:color="auto" w:fill="000080"/>
      <w:lang w:eastAsia="en-US"/>
    </w:rPr>
  </w:style>
  <w:style w:type="paragraph" w:styleId="E-mailSignature">
    <w:name w:val="E-mail Signature"/>
    <w:basedOn w:val="Normal"/>
    <w:link w:val="E-mailSignatureChar"/>
    <w:rsid w:val="004F245F"/>
  </w:style>
  <w:style w:type="character" w:customStyle="1" w:styleId="E-mailSignatureChar">
    <w:name w:val="E-mail Signature Char"/>
    <w:basedOn w:val="DefaultParagraphFont"/>
    <w:link w:val="E-mailSignature"/>
    <w:rsid w:val="004F245F"/>
    <w:rPr>
      <w:rFonts w:ascii="Times New Roman" w:eastAsiaTheme="minorHAnsi" w:hAnsi="Times New Roman" w:cstheme="minorBidi"/>
      <w:sz w:val="22"/>
      <w:lang w:eastAsia="en-US"/>
    </w:rPr>
  </w:style>
  <w:style w:type="paragraph" w:styleId="NormalWeb">
    <w:name w:val="Normal (Web)"/>
    <w:basedOn w:val="Normal"/>
    <w:rsid w:val="004F245F"/>
  </w:style>
  <w:style w:type="character" w:styleId="HTMLAcronym">
    <w:name w:val="HTML Acronym"/>
    <w:basedOn w:val="DefaultParagraphFont"/>
    <w:rsid w:val="004F245F"/>
  </w:style>
  <w:style w:type="paragraph" w:styleId="HTMLAddress">
    <w:name w:val="HTML Address"/>
    <w:basedOn w:val="Normal"/>
    <w:link w:val="HTMLAddressChar"/>
    <w:rsid w:val="004F245F"/>
    <w:rPr>
      <w:i/>
      <w:iCs/>
    </w:rPr>
  </w:style>
  <w:style w:type="character" w:customStyle="1" w:styleId="HTMLAddressChar">
    <w:name w:val="HTML Address Char"/>
    <w:basedOn w:val="DefaultParagraphFont"/>
    <w:link w:val="HTMLAddress"/>
    <w:rsid w:val="004F245F"/>
    <w:rPr>
      <w:rFonts w:ascii="Times New Roman" w:eastAsiaTheme="minorHAnsi" w:hAnsi="Times New Roman" w:cstheme="minorBidi"/>
      <w:i/>
      <w:iCs/>
      <w:sz w:val="22"/>
      <w:lang w:eastAsia="en-US"/>
    </w:rPr>
  </w:style>
  <w:style w:type="character" w:styleId="HTMLCite">
    <w:name w:val="HTML Cite"/>
    <w:basedOn w:val="DefaultParagraphFont"/>
    <w:rsid w:val="004F245F"/>
    <w:rPr>
      <w:i/>
      <w:iCs/>
    </w:rPr>
  </w:style>
  <w:style w:type="character" w:styleId="HTMLCode">
    <w:name w:val="HTML Code"/>
    <w:basedOn w:val="DefaultParagraphFont"/>
    <w:rsid w:val="004F245F"/>
    <w:rPr>
      <w:rFonts w:ascii="Courier New" w:hAnsi="Courier New" w:cs="Courier New"/>
      <w:sz w:val="20"/>
      <w:szCs w:val="20"/>
    </w:rPr>
  </w:style>
  <w:style w:type="character" w:styleId="HTMLDefinition">
    <w:name w:val="HTML Definition"/>
    <w:basedOn w:val="DefaultParagraphFont"/>
    <w:rsid w:val="004F245F"/>
    <w:rPr>
      <w:i/>
      <w:iCs/>
    </w:rPr>
  </w:style>
  <w:style w:type="character" w:styleId="HTMLKeyboard">
    <w:name w:val="HTML Keyboard"/>
    <w:basedOn w:val="DefaultParagraphFont"/>
    <w:rsid w:val="004F245F"/>
    <w:rPr>
      <w:rFonts w:ascii="Courier New" w:hAnsi="Courier New" w:cs="Courier New"/>
      <w:sz w:val="20"/>
      <w:szCs w:val="20"/>
    </w:rPr>
  </w:style>
  <w:style w:type="paragraph" w:styleId="HTMLPreformatted">
    <w:name w:val="HTML Preformatted"/>
    <w:basedOn w:val="Normal"/>
    <w:link w:val="HTMLPreformattedChar"/>
    <w:rsid w:val="004F245F"/>
    <w:rPr>
      <w:rFonts w:ascii="Courier New" w:hAnsi="Courier New" w:cs="Courier New"/>
      <w:sz w:val="20"/>
    </w:rPr>
  </w:style>
  <w:style w:type="character" w:customStyle="1" w:styleId="HTMLPreformattedChar">
    <w:name w:val="HTML Preformatted Char"/>
    <w:basedOn w:val="DefaultParagraphFont"/>
    <w:link w:val="HTMLPreformatted"/>
    <w:rsid w:val="004F245F"/>
    <w:rPr>
      <w:rFonts w:ascii="Courier New" w:eastAsiaTheme="minorHAnsi" w:hAnsi="Courier New" w:cs="Courier New"/>
      <w:lang w:eastAsia="en-US"/>
    </w:rPr>
  </w:style>
  <w:style w:type="character" w:styleId="HTMLSample">
    <w:name w:val="HTML Sample"/>
    <w:basedOn w:val="DefaultParagraphFont"/>
    <w:rsid w:val="004F245F"/>
    <w:rPr>
      <w:rFonts w:ascii="Courier New" w:hAnsi="Courier New" w:cs="Courier New"/>
    </w:rPr>
  </w:style>
  <w:style w:type="character" w:styleId="HTMLTypewriter">
    <w:name w:val="HTML Typewriter"/>
    <w:basedOn w:val="DefaultParagraphFont"/>
    <w:rsid w:val="004F245F"/>
    <w:rPr>
      <w:rFonts w:ascii="Courier New" w:hAnsi="Courier New" w:cs="Courier New"/>
      <w:sz w:val="20"/>
      <w:szCs w:val="20"/>
    </w:rPr>
  </w:style>
  <w:style w:type="character" w:styleId="HTMLVariable">
    <w:name w:val="HTML Variable"/>
    <w:basedOn w:val="DefaultParagraphFont"/>
    <w:rsid w:val="004F245F"/>
    <w:rPr>
      <w:i/>
      <w:iCs/>
    </w:rPr>
  </w:style>
  <w:style w:type="paragraph" w:styleId="CommentSubject">
    <w:name w:val="annotation subject"/>
    <w:basedOn w:val="CommentText"/>
    <w:next w:val="CommentText"/>
    <w:link w:val="CommentSubjectChar"/>
    <w:rsid w:val="004F245F"/>
    <w:rPr>
      <w:b/>
      <w:bCs/>
    </w:rPr>
  </w:style>
  <w:style w:type="character" w:customStyle="1" w:styleId="CommentSubjectChar">
    <w:name w:val="Comment Subject Char"/>
    <w:basedOn w:val="CommentTextChar"/>
    <w:link w:val="CommentSubject"/>
    <w:rsid w:val="004F245F"/>
    <w:rPr>
      <w:rFonts w:ascii="Times New Roman" w:eastAsiaTheme="minorHAnsi" w:hAnsi="Times New Roman" w:cstheme="minorBidi"/>
      <w:b/>
      <w:bCs/>
      <w:lang w:eastAsia="en-US"/>
    </w:rPr>
  </w:style>
  <w:style w:type="numbering" w:styleId="1ai">
    <w:name w:val="Outline List 1"/>
    <w:basedOn w:val="NoList"/>
    <w:rsid w:val="004F245F"/>
    <w:pPr>
      <w:numPr>
        <w:numId w:val="31"/>
      </w:numPr>
    </w:pPr>
  </w:style>
  <w:style w:type="numbering" w:styleId="111111">
    <w:name w:val="Outline List 2"/>
    <w:basedOn w:val="NoList"/>
    <w:rsid w:val="004F245F"/>
    <w:pPr>
      <w:numPr>
        <w:numId w:val="32"/>
      </w:numPr>
    </w:pPr>
  </w:style>
  <w:style w:type="numbering" w:styleId="ArticleSection">
    <w:name w:val="Outline List 3"/>
    <w:basedOn w:val="NoList"/>
    <w:rsid w:val="004F245F"/>
    <w:pPr>
      <w:numPr>
        <w:numId w:val="34"/>
      </w:numPr>
    </w:pPr>
  </w:style>
  <w:style w:type="table" w:styleId="TableSimple1">
    <w:name w:val="Table Simple 1"/>
    <w:basedOn w:val="TableNormal"/>
    <w:rsid w:val="004F245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245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24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24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24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245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24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24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245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24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245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24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245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24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24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24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24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24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245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245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24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F245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245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245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F245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24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245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245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F24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24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24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F24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F245F"/>
    <w:pPr>
      <w:shd w:val="clear" w:color="000000" w:fill="CCFFCC"/>
      <w:spacing w:before="100" w:beforeAutospacing="1" w:after="100" w:afterAutospacing="1" w:line="240" w:lineRule="auto"/>
    </w:pPr>
    <w:rPr>
      <w:rFonts w:eastAsia="Times New Roman" w:cs="Times New Roman"/>
      <w:sz w:val="24"/>
      <w:szCs w:val="24"/>
      <w:lang w:eastAsia="en-AU"/>
    </w:rPr>
  </w:style>
  <w:style w:type="table" w:customStyle="1" w:styleId="TableGrid20">
    <w:name w:val="Table Grid2"/>
    <w:basedOn w:val="TableNormal"/>
    <w:next w:val="TableGrid"/>
    <w:uiPriority w:val="59"/>
    <w:rsid w:val="00851BC4"/>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4E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pPr>
      <w:keepNext/>
      <w:spacing w:before="240" w:after="120"/>
      <w:jc w:val="center"/>
      <w:outlineLvl w:val="0"/>
    </w:pPr>
    <w:rPr>
      <w:rFonts w:ascii="Univers" w:hAnsi="Univers"/>
      <w:b/>
    </w:rPr>
  </w:style>
  <w:style w:type="paragraph" w:styleId="Heading2">
    <w:name w:val="heading 2"/>
    <w:basedOn w:val="Normal"/>
    <w:next w:val="Normal"/>
    <w:link w:val="Heading2Char"/>
    <w:uiPriority w:val="9"/>
    <w:qFormat/>
    <w:pPr>
      <w:keepNext/>
      <w:spacing w:before="360" w:after="120"/>
      <w:ind w:hanging="720"/>
      <w:outlineLvl w:val="1"/>
    </w:pPr>
    <w:rPr>
      <w:rFonts w:ascii="Univers" w:hAnsi="Univers"/>
      <w:b/>
    </w:rPr>
  </w:style>
  <w:style w:type="paragraph" w:styleId="Heading3">
    <w:name w:val="heading 3"/>
    <w:basedOn w:val="Normal"/>
    <w:next w:val="Normal"/>
    <w:link w:val="Heading3Char"/>
    <w:uiPriority w:val="9"/>
    <w:qFormat/>
    <w:rsid w:val="00F872D9"/>
    <w:pPr>
      <w:keepNext/>
      <w:outlineLvl w:val="2"/>
    </w:pPr>
    <w:rPr>
      <w:rFonts w:ascii="Arial" w:hAnsi="Arial"/>
      <w:b/>
    </w:rPr>
  </w:style>
  <w:style w:type="paragraph" w:styleId="Heading4">
    <w:name w:val="heading 4"/>
    <w:basedOn w:val="Normal"/>
    <w:next w:val="Normal"/>
    <w:link w:val="Heading4Char"/>
    <w:uiPriority w:val="9"/>
    <w:qFormat/>
    <w:rsid w:val="00000C93"/>
    <w:pPr>
      <w:keepNext/>
      <w:outlineLvl w:val="3"/>
    </w:pPr>
    <w:rPr>
      <w:rFonts w:ascii="Arial" w:hAnsi="Arial"/>
      <w:sz w:val="28"/>
    </w:rPr>
  </w:style>
  <w:style w:type="paragraph" w:styleId="Heading5">
    <w:name w:val="heading 5"/>
    <w:basedOn w:val="Normal"/>
    <w:next w:val="Normal"/>
    <w:link w:val="Heading5Char"/>
    <w:uiPriority w:val="9"/>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link w:val="Heading6Char"/>
    <w:uiPriority w:val="9"/>
    <w:qFormat/>
    <w:rsid w:val="00540C33"/>
    <w:pPr>
      <w:spacing w:before="240" w:after="60"/>
      <w:outlineLvl w:val="5"/>
    </w:pPr>
    <w:rPr>
      <w:b/>
      <w:bCs/>
      <w:szCs w:val="22"/>
    </w:rPr>
  </w:style>
  <w:style w:type="paragraph" w:styleId="Heading7">
    <w:name w:val="heading 7"/>
    <w:basedOn w:val="Normal"/>
    <w:next w:val="Normal"/>
    <w:link w:val="Heading7Char"/>
    <w:uiPriority w:val="9"/>
    <w:qFormat/>
    <w:rsid w:val="008341CE"/>
    <w:pPr>
      <w:spacing w:before="240" w:after="60"/>
      <w:outlineLvl w:val="6"/>
    </w:pPr>
    <w:rPr>
      <w:szCs w:val="24"/>
    </w:rPr>
  </w:style>
  <w:style w:type="paragraph" w:styleId="Heading8">
    <w:name w:val="heading 8"/>
    <w:basedOn w:val="Normal"/>
    <w:next w:val="Normal"/>
    <w:link w:val="Heading8Char"/>
    <w:uiPriority w:val="9"/>
    <w:qFormat/>
    <w:rsid w:val="00000C93"/>
    <w:pPr>
      <w:keepNext/>
      <w:pBdr>
        <w:bottom w:val="single" w:sz="6" w:space="1" w:color="auto"/>
      </w:pBdr>
      <w:ind w:firstLine="1418"/>
      <w:outlineLvl w:val="7"/>
    </w:pPr>
    <w:rPr>
      <w:b/>
      <w:color w:val="000000"/>
    </w:rPr>
  </w:style>
  <w:style w:type="paragraph" w:styleId="Heading9">
    <w:name w:val="heading 9"/>
    <w:basedOn w:val="Normal"/>
    <w:next w:val="Normal"/>
    <w:link w:val="Heading9Char"/>
    <w:uiPriority w:val="9"/>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paragraph" w:styleId="TOC2">
    <w:name w:val="toc 2"/>
    <w:basedOn w:val="OPCParaBase"/>
    <w:next w:val="Normal"/>
    <w:uiPriority w:val="39"/>
    <w:unhideWhenUsed/>
    <w:rsid w:val="00DD74E0"/>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DD74E0"/>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DD74E0"/>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DD74E0"/>
    <w:pPr>
      <w:keepNext/>
      <w:keepLines/>
      <w:tabs>
        <w:tab w:val="center" w:pos="4150"/>
        <w:tab w:val="right" w:pos="8307"/>
      </w:tabs>
      <w:spacing w:line="160" w:lineRule="exact"/>
    </w:pPr>
    <w:rPr>
      <w:sz w:val="16"/>
    </w:rPr>
  </w:style>
  <w:style w:type="character" w:styleId="FootnoteReference">
    <w:name w:val="footnote reference"/>
    <w:rPr>
      <w:position w:val="6"/>
      <w:sz w:val="16"/>
    </w:rPr>
  </w:style>
  <w:style w:type="paragraph" w:styleId="FootnoteText">
    <w:name w:val="footnote text"/>
    <w:basedOn w:val="Normal"/>
    <w:link w:val="FootnoteTextChar"/>
    <w:pPr>
      <w:tabs>
        <w:tab w:val="left" w:pos="426"/>
      </w:tabs>
    </w:pPr>
    <w:rPr>
      <w:sz w:val="20"/>
    </w:rPr>
  </w:style>
  <w:style w:type="paragraph" w:styleId="Index1">
    <w:name w:val="index 1"/>
    <w:basedOn w:val="Normal"/>
    <w:next w:val="Normal"/>
    <w:pPr>
      <w:tabs>
        <w:tab w:val="right" w:leader="dot" w:pos="4514"/>
      </w:tabs>
      <w:ind w:left="240" w:hanging="240"/>
    </w:pPr>
  </w:style>
  <w:style w:type="paragraph" w:styleId="Index2">
    <w:name w:val="index 2"/>
    <w:basedOn w:val="Normal"/>
    <w:next w:val="Normal"/>
    <w:pPr>
      <w:tabs>
        <w:tab w:val="right" w:leader="dot" w:pos="4514"/>
      </w:tabs>
      <w:ind w:left="480" w:hanging="240"/>
    </w:pPr>
  </w:style>
  <w:style w:type="paragraph" w:styleId="Index3">
    <w:name w:val="index 3"/>
    <w:basedOn w:val="Normal"/>
    <w:next w:val="Normal"/>
    <w:pPr>
      <w:tabs>
        <w:tab w:val="right" w:leader="dot" w:pos="4514"/>
      </w:tabs>
      <w:ind w:left="720" w:hanging="240"/>
    </w:pPr>
  </w:style>
  <w:style w:type="paragraph" w:styleId="Index4">
    <w:name w:val="index 4"/>
    <w:basedOn w:val="Normal"/>
    <w:next w:val="Normal"/>
    <w:pPr>
      <w:tabs>
        <w:tab w:val="right" w:leader="dot" w:pos="4514"/>
      </w:tabs>
      <w:ind w:left="960" w:hanging="240"/>
    </w:pPr>
  </w:style>
  <w:style w:type="paragraph" w:styleId="Index5">
    <w:name w:val="index 5"/>
    <w:basedOn w:val="Normal"/>
    <w:next w:val="Normal"/>
    <w:pPr>
      <w:tabs>
        <w:tab w:val="right" w:leader="dot" w:pos="4514"/>
      </w:tabs>
      <w:ind w:left="1200" w:hanging="240"/>
    </w:pPr>
  </w:style>
  <w:style w:type="paragraph" w:styleId="Index6">
    <w:name w:val="index 6"/>
    <w:basedOn w:val="Normal"/>
    <w:next w:val="Normal"/>
    <w:pPr>
      <w:tabs>
        <w:tab w:val="right" w:leader="dot" w:pos="4514"/>
      </w:tabs>
      <w:ind w:left="1440" w:hanging="240"/>
    </w:pPr>
  </w:style>
  <w:style w:type="paragraph" w:styleId="Index7">
    <w:name w:val="index 7"/>
    <w:basedOn w:val="Normal"/>
    <w:next w:val="Normal"/>
    <w:pPr>
      <w:tabs>
        <w:tab w:val="right" w:leader="dot" w:pos="4514"/>
      </w:tabs>
      <w:ind w:left="1680" w:hanging="240"/>
    </w:pPr>
  </w:style>
  <w:style w:type="paragraph" w:styleId="Index8">
    <w:name w:val="index 8"/>
    <w:basedOn w:val="Normal"/>
    <w:next w:val="Normal"/>
    <w:pPr>
      <w:tabs>
        <w:tab w:val="right" w:leader="dot" w:pos="4514"/>
      </w:tabs>
      <w:ind w:left="1920" w:hanging="240"/>
    </w:pPr>
  </w:style>
  <w:style w:type="paragraph" w:styleId="Index9">
    <w:name w:val="index 9"/>
    <w:basedOn w:val="Normal"/>
    <w:next w:val="Normal"/>
    <w:pPr>
      <w:tabs>
        <w:tab w:val="right" w:leader="dot" w:pos="4514"/>
      </w:tabs>
      <w:ind w:left="2160" w:hanging="240"/>
    </w:pPr>
  </w:style>
  <w:style w:type="paragraph" w:styleId="IndexHeading">
    <w:name w:val="index heading"/>
    <w:basedOn w:val="Normal"/>
    <w:next w:val="Index1"/>
  </w:style>
  <w:style w:type="character" w:styleId="PageNumber">
    <w:name w:val="page number"/>
    <w:basedOn w:val="DefaultParagraphFont"/>
  </w:style>
  <w:style w:type="paragraph" w:styleId="TOC3">
    <w:name w:val="toc 3"/>
    <w:basedOn w:val="OPCParaBase"/>
    <w:next w:val="Normal"/>
    <w:uiPriority w:val="39"/>
    <w:unhideWhenUsed/>
    <w:rsid w:val="00DD74E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D74E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D74E0"/>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DD74E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74E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D74E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D74E0"/>
    <w:pPr>
      <w:keepLines/>
      <w:tabs>
        <w:tab w:val="right" w:pos="8278"/>
      </w:tabs>
      <w:spacing w:before="80" w:line="240" w:lineRule="auto"/>
      <w:ind w:left="851" w:right="567"/>
    </w:pPr>
    <w:rPr>
      <w:i/>
      <w:kern w:val="28"/>
      <w:sz w:val="20"/>
    </w:rPr>
  </w:style>
  <w:style w:type="paragraph" w:styleId="BodyText">
    <w:name w:val="Body Text"/>
    <w:basedOn w:val="Normal"/>
    <w:link w:val="BodyTextChar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link w:val="BodyTextIndentChar1"/>
    <w:rsid w:val="008C4EEC"/>
    <w:pPr>
      <w:tabs>
        <w:tab w:val="left" w:pos="720"/>
      </w:tabs>
      <w:ind w:left="1440" w:hanging="1440"/>
    </w:pPr>
  </w:style>
  <w:style w:type="paragraph" w:styleId="BodyText2">
    <w:name w:val="Body Text 2"/>
    <w:basedOn w:val="Normal"/>
    <w:link w:val="BodyText2Char"/>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link w:val="BodyTextIndent2Char"/>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unhideWhenUsed/>
    <w:rsid w:val="00DD74E0"/>
    <w:pPr>
      <w:spacing w:line="240" w:lineRule="auto"/>
    </w:pPr>
    <w:rPr>
      <w:rFonts w:ascii="Tahoma" w:hAnsi="Tahoma" w:cs="Tahoma"/>
      <w:sz w:val="16"/>
      <w:szCs w:val="16"/>
    </w:rPr>
  </w:style>
  <w:style w:type="paragraph" w:styleId="BodyTextIndent3">
    <w:name w:val="Body Text Indent 3"/>
    <w:basedOn w:val="Normal"/>
    <w:link w:val="BodyTextIndent3Char"/>
    <w:rsid w:val="00484410"/>
    <w:pPr>
      <w:spacing w:after="120"/>
      <w:ind w:left="283"/>
    </w:pPr>
    <w:rPr>
      <w:sz w:val="16"/>
      <w:szCs w:val="16"/>
    </w:rPr>
  </w:style>
  <w:style w:type="table" w:styleId="TableGrid">
    <w:name w:val="Table Grid"/>
    <w:basedOn w:val="TableNormal"/>
    <w:uiPriority w:val="59"/>
    <w:rsid w:val="00DD74E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D74E0"/>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DD74E0"/>
    <w:rPr>
      <w:rFonts w:ascii="Times New Roman" w:hAnsi="Times New Roman"/>
      <w:sz w:val="22"/>
      <w:szCs w:val="24"/>
    </w:rPr>
  </w:style>
  <w:style w:type="paragraph" w:customStyle="1" w:styleId="ENotesHeading2">
    <w:name w:val="ENotesHeading 2"/>
    <w:aliases w:val="Enh2,ENh2"/>
    <w:basedOn w:val="OPCParaBase"/>
    <w:next w:val="Normal"/>
    <w:rsid w:val="00DD74E0"/>
    <w:pPr>
      <w:spacing w:before="120" w:after="120"/>
      <w:outlineLvl w:val="2"/>
    </w:pPr>
    <w:rPr>
      <w:b/>
      <w:sz w:val="24"/>
      <w:szCs w:val="28"/>
    </w:rPr>
  </w:style>
  <w:style w:type="paragraph" w:customStyle="1" w:styleId="Definition0">
    <w:name w:val="Definition"/>
    <w:aliases w:val="dd"/>
    <w:basedOn w:val="OPCParaBase"/>
    <w:rsid w:val="00DD74E0"/>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DD74E0"/>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DD74E0"/>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DD74E0"/>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DD74E0"/>
    <w:rPr>
      <w:rFonts w:ascii="Times New Roman" w:hAnsi="Times New Roman"/>
      <w:sz w:val="16"/>
    </w:rPr>
  </w:style>
  <w:style w:type="character" w:customStyle="1" w:styleId="CharChapNo">
    <w:name w:val="CharChapNo"/>
    <w:basedOn w:val="OPCCharBase"/>
    <w:qFormat/>
    <w:rsid w:val="00DD74E0"/>
  </w:style>
  <w:style w:type="character" w:customStyle="1" w:styleId="CharChapText">
    <w:name w:val="CharChapText"/>
    <w:basedOn w:val="OPCCharBase"/>
    <w:qFormat/>
    <w:rsid w:val="00DD74E0"/>
  </w:style>
  <w:style w:type="character" w:customStyle="1" w:styleId="CharDivNo">
    <w:name w:val="CharDivNo"/>
    <w:basedOn w:val="OPCCharBase"/>
    <w:qFormat/>
    <w:rsid w:val="00DD74E0"/>
  </w:style>
  <w:style w:type="character" w:customStyle="1" w:styleId="CharDivText">
    <w:name w:val="CharDivText"/>
    <w:basedOn w:val="OPCCharBase"/>
    <w:qFormat/>
    <w:rsid w:val="00DD74E0"/>
  </w:style>
  <w:style w:type="character" w:customStyle="1" w:styleId="CharPartNo">
    <w:name w:val="CharPartNo"/>
    <w:basedOn w:val="OPCCharBase"/>
    <w:qFormat/>
    <w:rsid w:val="00DD74E0"/>
  </w:style>
  <w:style w:type="character" w:customStyle="1" w:styleId="CharPartText">
    <w:name w:val="CharPartText"/>
    <w:basedOn w:val="OPCCharBase"/>
    <w:qFormat/>
    <w:rsid w:val="00DD74E0"/>
  </w:style>
  <w:style w:type="character" w:customStyle="1" w:styleId="CharSectno">
    <w:name w:val="CharSectno"/>
    <w:basedOn w:val="OPCCharBase"/>
    <w:qFormat/>
    <w:rsid w:val="00DD74E0"/>
  </w:style>
  <w:style w:type="paragraph" w:customStyle="1" w:styleId="subsection">
    <w:name w:val="subsection"/>
    <w:aliases w:val="ss,Subsection"/>
    <w:basedOn w:val="OPCParaBase"/>
    <w:link w:val="subsectionChar"/>
    <w:rsid w:val="00DD74E0"/>
    <w:pPr>
      <w:tabs>
        <w:tab w:val="right" w:pos="1021"/>
      </w:tabs>
      <w:spacing w:before="180" w:line="240" w:lineRule="auto"/>
      <w:ind w:left="1134" w:hanging="1134"/>
    </w:pPr>
  </w:style>
  <w:style w:type="paragraph" w:customStyle="1" w:styleId="ActHead2">
    <w:name w:val="ActHead 2"/>
    <w:aliases w:val="p"/>
    <w:basedOn w:val="OPCParaBase"/>
    <w:next w:val="ActHead3"/>
    <w:qFormat/>
    <w:rsid w:val="00DD74E0"/>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DD74E0"/>
    <w:pPr>
      <w:spacing w:before="60" w:line="240" w:lineRule="atLeast"/>
    </w:pPr>
    <w:rPr>
      <w:sz w:val="20"/>
    </w:rPr>
  </w:style>
  <w:style w:type="paragraph" w:customStyle="1" w:styleId="paragraphsub">
    <w:name w:val="paragraph(sub)"/>
    <w:aliases w:val="aa"/>
    <w:basedOn w:val="OPCParaBase"/>
    <w:rsid w:val="00DD74E0"/>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DD74E0"/>
    <w:pPr>
      <w:keepNext/>
      <w:keepLines/>
      <w:spacing w:before="240" w:line="240" w:lineRule="auto"/>
      <w:ind w:left="1134"/>
    </w:pPr>
    <w:rPr>
      <w:i/>
    </w:rPr>
  </w:style>
  <w:style w:type="paragraph" w:customStyle="1" w:styleId="ActHead1">
    <w:name w:val="ActHead 1"/>
    <w:aliases w:val="c"/>
    <w:basedOn w:val="OPCParaBase"/>
    <w:next w:val="Normal"/>
    <w:qFormat/>
    <w:rsid w:val="00DD74E0"/>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DD74E0"/>
    <w:pPr>
      <w:spacing w:line="240" w:lineRule="auto"/>
    </w:pPr>
    <w:rPr>
      <w:b/>
      <w:sz w:val="40"/>
    </w:rPr>
  </w:style>
  <w:style w:type="paragraph" w:customStyle="1" w:styleId="CompiledActNo">
    <w:name w:val="CompiledActNo"/>
    <w:basedOn w:val="OPCParaBase"/>
    <w:next w:val="Normal"/>
    <w:rsid w:val="00DD74E0"/>
    <w:rPr>
      <w:b/>
      <w:sz w:val="24"/>
      <w:szCs w:val="24"/>
    </w:rPr>
  </w:style>
  <w:style w:type="paragraph" w:customStyle="1" w:styleId="MadeunderText">
    <w:name w:val="MadeunderText"/>
    <w:basedOn w:val="OPCParaBase"/>
    <w:next w:val="CompiledMadeUnder"/>
    <w:rsid w:val="00DD74E0"/>
    <w:pPr>
      <w:spacing w:before="240"/>
    </w:pPr>
    <w:rPr>
      <w:sz w:val="24"/>
      <w:szCs w:val="24"/>
    </w:rPr>
  </w:style>
  <w:style w:type="paragraph" w:customStyle="1" w:styleId="CompiledMadeUnder">
    <w:name w:val="CompiledMadeUnder"/>
    <w:basedOn w:val="OPCParaBase"/>
    <w:next w:val="Normal"/>
    <w:rsid w:val="00DD74E0"/>
    <w:rPr>
      <w:i/>
      <w:sz w:val="24"/>
      <w:szCs w:val="24"/>
    </w:rPr>
  </w:style>
  <w:style w:type="paragraph" w:customStyle="1" w:styleId="ENotesHeading1">
    <w:name w:val="ENotesHeading 1"/>
    <w:aliases w:val="ENh1,Enh1"/>
    <w:basedOn w:val="OPCParaBase"/>
    <w:next w:val="Normal"/>
    <w:rsid w:val="00DD74E0"/>
    <w:pPr>
      <w:spacing w:before="120"/>
      <w:outlineLvl w:val="1"/>
    </w:pPr>
    <w:rPr>
      <w:b/>
      <w:sz w:val="28"/>
      <w:szCs w:val="28"/>
    </w:rPr>
  </w:style>
  <w:style w:type="paragraph" w:customStyle="1" w:styleId="ENoteTableHeading">
    <w:name w:val="ENoteTableHeading"/>
    <w:aliases w:val="enth"/>
    <w:basedOn w:val="OPCParaBase"/>
    <w:rsid w:val="00DD74E0"/>
    <w:pPr>
      <w:keepNext/>
      <w:spacing w:before="60" w:line="240" w:lineRule="atLeast"/>
    </w:pPr>
    <w:rPr>
      <w:rFonts w:ascii="Arial" w:hAnsi="Arial"/>
      <w:b/>
      <w:sz w:val="16"/>
    </w:rPr>
  </w:style>
  <w:style w:type="paragraph" w:customStyle="1" w:styleId="ENoteTableText">
    <w:name w:val="ENoteTableText"/>
    <w:aliases w:val="entt"/>
    <w:basedOn w:val="OPCParaBase"/>
    <w:rsid w:val="00DD74E0"/>
    <w:pPr>
      <w:spacing w:before="60" w:line="240" w:lineRule="atLeast"/>
    </w:pPr>
    <w:rPr>
      <w:sz w:val="16"/>
    </w:rPr>
  </w:style>
  <w:style w:type="character" w:styleId="LineNumber">
    <w:name w:val="line number"/>
    <w:basedOn w:val="OPCCharBase"/>
    <w:uiPriority w:val="99"/>
    <w:unhideWhenUsed/>
    <w:rsid w:val="00DD74E0"/>
    <w:rPr>
      <w:sz w:val="16"/>
    </w:rPr>
  </w:style>
  <w:style w:type="character" w:customStyle="1" w:styleId="OPCCharBase">
    <w:name w:val="OPCCharBase"/>
    <w:uiPriority w:val="1"/>
    <w:qFormat/>
    <w:rsid w:val="00DD74E0"/>
  </w:style>
  <w:style w:type="paragraph" w:customStyle="1" w:styleId="OPCParaBase">
    <w:name w:val="OPCParaBase"/>
    <w:qFormat/>
    <w:rsid w:val="00DD74E0"/>
    <w:pPr>
      <w:spacing w:line="260" w:lineRule="atLeast"/>
    </w:pPr>
    <w:rPr>
      <w:rFonts w:ascii="Times New Roman" w:hAnsi="Times New Roman"/>
      <w:sz w:val="22"/>
    </w:rPr>
  </w:style>
  <w:style w:type="paragraph" w:customStyle="1" w:styleId="ActHead3">
    <w:name w:val="ActHead 3"/>
    <w:aliases w:val="d"/>
    <w:basedOn w:val="OPCParaBase"/>
    <w:next w:val="ActHead4"/>
    <w:qFormat/>
    <w:rsid w:val="00DD74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74E0"/>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DD74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74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74E0"/>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DD74E0"/>
  </w:style>
  <w:style w:type="paragraph" w:customStyle="1" w:styleId="Blocks">
    <w:name w:val="Blocks"/>
    <w:aliases w:val="bb"/>
    <w:basedOn w:val="OPCParaBase"/>
    <w:qFormat/>
    <w:rsid w:val="00DD74E0"/>
    <w:pPr>
      <w:spacing w:line="240" w:lineRule="auto"/>
    </w:pPr>
    <w:rPr>
      <w:sz w:val="24"/>
    </w:rPr>
  </w:style>
  <w:style w:type="paragraph" w:customStyle="1" w:styleId="BoxText">
    <w:name w:val="BoxText"/>
    <w:aliases w:val="bt"/>
    <w:basedOn w:val="OPCParaBase"/>
    <w:qFormat/>
    <w:rsid w:val="00DD74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74E0"/>
    <w:rPr>
      <w:b/>
    </w:rPr>
  </w:style>
  <w:style w:type="paragraph" w:customStyle="1" w:styleId="BoxHeadItalic">
    <w:name w:val="BoxHeadItalic"/>
    <w:aliases w:val="bhi"/>
    <w:basedOn w:val="BoxText"/>
    <w:next w:val="BoxStep"/>
    <w:qFormat/>
    <w:rsid w:val="00DD74E0"/>
    <w:rPr>
      <w:i/>
    </w:rPr>
  </w:style>
  <w:style w:type="paragraph" w:customStyle="1" w:styleId="BoxList">
    <w:name w:val="BoxList"/>
    <w:aliases w:val="bl"/>
    <w:basedOn w:val="BoxText"/>
    <w:qFormat/>
    <w:rsid w:val="00DD74E0"/>
    <w:pPr>
      <w:ind w:left="1559" w:hanging="425"/>
    </w:pPr>
  </w:style>
  <w:style w:type="paragraph" w:customStyle="1" w:styleId="BoxNote">
    <w:name w:val="BoxNote"/>
    <w:aliases w:val="bn"/>
    <w:basedOn w:val="BoxText"/>
    <w:qFormat/>
    <w:rsid w:val="00DD74E0"/>
    <w:pPr>
      <w:tabs>
        <w:tab w:val="left" w:pos="1985"/>
      </w:tabs>
      <w:spacing w:before="122" w:line="198" w:lineRule="exact"/>
      <w:ind w:left="2948" w:hanging="1814"/>
    </w:pPr>
    <w:rPr>
      <w:sz w:val="18"/>
    </w:rPr>
  </w:style>
  <w:style w:type="paragraph" w:customStyle="1" w:styleId="BoxPara">
    <w:name w:val="BoxPara"/>
    <w:aliases w:val="bp"/>
    <w:basedOn w:val="BoxText"/>
    <w:qFormat/>
    <w:rsid w:val="00DD74E0"/>
    <w:pPr>
      <w:tabs>
        <w:tab w:val="right" w:pos="2268"/>
      </w:tabs>
      <w:ind w:left="2552" w:hanging="1418"/>
    </w:pPr>
  </w:style>
  <w:style w:type="paragraph" w:customStyle="1" w:styleId="BoxStep">
    <w:name w:val="BoxStep"/>
    <w:aliases w:val="bs"/>
    <w:basedOn w:val="BoxText"/>
    <w:qFormat/>
    <w:rsid w:val="00DD74E0"/>
    <w:pPr>
      <w:ind w:left="1985" w:hanging="851"/>
    </w:pPr>
  </w:style>
  <w:style w:type="character" w:customStyle="1" w:styleId="CharAmPartNo">
    <w:name w:val="CharAmPartNo"/>
    <w:basedOn w:val="OPCCharBase"/>
    <w:uiPriority w:val="1"/>
    <w:qFormat/>
    <w:rsid w:val="00DD74E0"/>
  </w:style>
  <w:style w:type="character" w:customStyle="1" w:styleId="CharAmPartText">
    <w:name w:val="CharAmPartText"/>
    <w:basedOn w:val="OPCCharBase"/>
    <w:uiPriority w:val="1"/>
    <w:qFormat/>
    <w:rsid w:val="00DD74E0"/>
  </w:style>
  <w:style w:type="character" w:customStyle="1" w:styleId="CharAmSchNo">
    <w:name w:val="CharAmSchNo"/>
    <w:basedOn w:val="OPCCharBase"/>
    <w:uiPriority w:val="1"/>
    <w:qFormat/>
    <w:rsid w:val="00DD74E0"/>
  </w:style>
  <w:style w:type="character" w:customStyle="1" w:styleId="CharAmSchText">
    <w:name w:val="CharAmSchText"/>
    <w:basedOn w:val="OPCCharBase"/>
    <w:uiPriority w:val="1"/>
    <w:qFormat/>
    <w:rsid w:val="00DD74E0"/>
  </w:style>
  <w:style w:type="character" w:customStyle="1" w:styleId="CharBoldItalic">
    <w:name w:val="CharBoldItalic"/>
    <w:basedOn w:val="OPCCharBase"/>
    <w:uiPriority w:val="1"/>
    <w:qFormat/>
    <w:rsid w:val="00DD74E0"/>
    <w:rPr>
      <w:b/>
      <w:i/>
    </w:rPr>
  </w:style>
  <w:style w:type="character" w:customStyle="1" w:styleId="CharItalic">
    <w:name w:val="CharItalic"/>
    <w:basedOn w:val="OPCCharBase"/>
    <w:uiPriority w:val="1"/>
    <w:qFormat/>
    <w:rsid w:val="00DD74E0"/>
    <w:rPr>
      <w:i/>
    </w:rPr>
  </w:style>
  <w:style w:type="character" w:customStyle="1" w:styleId="CharSubdNo">
    <w:name w:val="CharSubdNo"/>
    <w:basedOn w:val="OPCCharBase"/>
    <w:uiPriority w:val="1"/>
    <w:qFormat/>
    <w:rsid w:val="00DD74E0"/>
  </w:style>
  <w:style w:type="character" w:customStyle="1" w:styleId="CharSubdText">
    <w:name w:val="CharSubdText"/>
    <w:basedOn w:val="OPCCharBase"/>
    <w:uiPriority w:val="1"/>
    <w:qFormat/>
    <w:rsid w:val="00DD74E0"/>
  </w:style>
  <w:style w:type="paragraph" w:customStyle="1" w:styleId="CTA--">
    <w:name w:val="CTA --"/>
    <w:basedOn w:val="OPCParaBase"/>
    <w:next w:val="Normal"/>
    <w:rsid w:val="00DD74E0"/>
    <w:pPr>
      <w:spacing w:before="60" w:line="240" w:lineRule="atLeast"/>
      <w:ind w:left="142" w:hanging="142"/>
    </w:pPr>
    <w:rPr>
      <w:sz w:val="20"/>
    </w:rPr>
  </w:style>
  <w:style w:type="paragraph" w:customStyle="1" w:styleId="CTA-">
    <w:name w:val="CTA -"/>
    <w:basedOn w:val="OPCParaBase"/>
    <w:rsid w:val="00DD74E0"/>
    <w:pPr>
      <w:spacing w:before="60" w:line="240" w:lineRule="atLeast"/>
      <w:ind w:left="85" w:hanging="85"/>
    </w:pPr>
    <w:rPr>
      <w:sz w:val="20"/>
    </w:rPr>
  </w:style>
  <w:style w:type="paragraph" w:customStyle="1" w:styleId="CTA---">
    <w:name w:val="CTA ---"/>
    <w:basedOn w:val="OPCParaBase"/>
    <w:next w:val="Normal"/>
    <w:rsid w:val="00DD74E0"/>
    <w:pPr>
      <w:spacing w:before="60" w:line="240" w:lineRule="atLeast"/>
      <w:ind w:left="198" w:hanging="198"/>
    </w:pPr>
    <w:rPr>
      <w:sz w:val="20"/>
    </w:rPr>
  </w:style>
  <w:style w:type="paragraph" w:customStyle="1" w:styleId="CTA----">
    <w:name w:val="CTA ----"/>
    <w:basedOn w:val="OPCParaBase"/>
    <w:next w:val="Normal"/>
    <w:rsid w:val="00DD74E0"/>
    <w:pPr>
      <w:spacing w:before="60" w:line="240" w:lineRule="atLeast"/>
      <w:ind w:left="255" w:hanging="255"/>
    </w:pPr>
    <w:rPr>
      <w:sz w:val="20"/>
    </w:rPr>
  </w:style>
  <w:style w:type="paragraph" w:customStyle="1" w:styleId="CTA1a">
    <w:name w:val="CTA 1(a)"/>
    <w:basedOn w:val="OPCParaBase"/>
    <w:rsid w:val="00DD74E0"/>
    <w:pPr>
      <w:tabs>
        <w:tab w:val="right" w:pos="414"/>
      </w:tabs>
      <w:spacing w:before="40" w:line="240" w:lineRule="atLeast"/>
      <w:ind w:left="675" w:hanging="675"/>
    </w:pPr>
    <w:rPr>
      <w:sz w:val="20"/>
    </w:rPr>
  </w:style>
  <w:style w:type="paragraph" w:customStyle="1" w:styleId="CTA1ai">
    <w:name w:val="CTA 1(a)(i)"/>
    <w:basedOn w:val="OPCParaBase"/>
    <w:rsid w:val="00DD74E0"/>
    <w:pPr>
      <w:tabs>
        <w:tab w:val="right" w:pos="1004"/>
      </w:tabs>
      <w:spacing w:before="40" w:line="240" w:lineRule="atLeast"/>
      <w:ind w:left="1253" w:hanging="1253"/>
    </w:pPr>
    <w:rPr>
      <w:sz w:val="20"/>
    </w:rPr>
  </w:style>
  <w:style w:type="paragraph" w:customStyle="1" w:styleId="CTA2a">
    <w:name w:val="CTA 2(a)"/>
    <w:basedOn w:val="OPCParaBase"/>
    <w:rsid w:val="00DD74E0"/>
    <w:pPr>
      <w:tabs>
        <w:tab w:val="right" w:pos="482"/>
      </w:tabs>
      <w:spacing w:before="40" w:line="240" w:lineRule="atLeast"/>
      <w:ind w:left="748" w:hanging="748"/>
    </w:pPr>
    <w:rPr>
      <w:sz w:val="20"/>
    </w:rPr>
  </w:style>
  <w:style w:type="paragraph" w:customStyle="1" w:styleId="CTA2ai">
    <w:name w:val="CTA 2(a)(i)"/>
    <w:basedOn w:val="OPCParaBase"/>
    <w:rsid w:val="00DD74E0"/>
    <w:pPr>
      <w:tabs>
        <w:tab w:val="right" w:pos="1089"/>
      </w:tabs>
      <w:spacing w:before="40" w:line="240" w:lineRule="atLeast"/>
      <w:ind w:left="1327" w:hanging="1327"/>
    </w:pPr>
    <w:rPr>
      <w:sz w:val="20"/>
    </w:rPr>
  </w:style>
  <w:style w:type="paragraph" w:customStyle="1" w:styleId="CTA3a">
    <w:name w:val="CTA 3(a)"/>
    <w:basedOn w:val="OPCParaBase"/>
    <w:rsid w:val="00DD74E0"/>
    <w:pPr>
      <w:tabs>
        <w:tab w:val="right" w:pos="556"/>
      </w:tabs>
      <w:spacing w:before="40" w:line="240" w:lineRule="atLeast"/>
      <w:ind w:left="805" w:hanging="805"/>
    </w:pPr>
    <w:rPr>
      <w:sz w:val="20"/>
    </w:rPr>
  </w:style>
  <w:style w:type="paragraph" w:customStyle="1" w:styleId="CTA3ai">
    <w:name w:val="CTA 3(a)(i)"/>
    <w:basedOn w:val="OPCParaBase"/>
    <w:rsid w:val="00DD74E0"/>
    <w:pPr>
      <w:tabs>
        <w:tab w:val="right" w:pos="1140"/>
      </w:tabs>
      <w:spacing w:before="40" w:line="240" w:lineRule="atLeast"/>
      <w:ind w:left="1361" w:hanging="1361"/>
    </w:pPr>
    <w:rPr>
      <w:sz w:val="20"/>
    </w:rPr>
  </w:style>
  <w:style w:type="paragraph" w:customStyle="1" w:styleId="CTA4a">
    <w:name w:val="CTA 4(a)"/>
    <w:basedOn w:val="OPCParaBase"/>
    <w:rsid w:val="00DD74E0"/>
    <w:pPr>
      <w:tabs>
        <w:tab w:val="right" w:pos="624"/>
      </w:tabs>
      <w:spacing w:before="40" w:line="240" w:lineRule="atLeast"/>
      <w:ind w:left="873" w:hanging="873"/>
    </w:pPr>
    <w:rPr>
      <w:sz w:val="20"/>
    </w:rPr>
  </w:style>
  <w:style w:type="paragraph" w:customStyle="1" w:styleId="CTA4ai">
    <w:name w:val="CTA 4(a)(i)"/>
    <w:basedOn w:val="OPCParaBase"/>
    <w:rsid w:val="00DD74E0"/>
    <w:pPr>
      <w:tabs>
        <w:tab w:val="right" w:pos="1213"/>
      </w:tabs>
      <w:spacing w:before="40" w:line="240" w:lineRule="atLeast"/>
      <w:ind w:left="1452" w:hanging="1452"/>
    </w:pPr>
    <w:rPr>
      <w:sz w:val="20"/>
    </w:rPr>
  </w:style>
  <w:style w:type="paragraph" w:customStyle="1" w:styleId="CTACAPS">
    <w:name w:val="CTA CAPS"/>
    <w:basedOn w:val="OPCParaBase"/>
    <w:rsid w:val="00DD74E0"/>
    <w:pPr>
      <w:spacing w:before="60" w:line="240" w:lineRule="atLeast"/>
    </w:pPr>
    <w:rPr>
      <w:sz w:val="20"/>
    </w:rPr>
  </w:style>
  <w:style w:type="paragraph" w:customStyle="1" w:styleId="CTAright">
    <w:name w:val="CTA right"/>
    <w:basedOn w:val="OPCParaBase"/>
    <w:rsid w:val="00DD74E0"/>
    <w:pPr>
      <w:spacing w:before="60" w:line="240" w:lineRule="auto"/>
      <w:jc w:val="right"/>
    </w:pPr>
    <w:rPr>
      <w:sz w:val="20"/>
    </w:rPr>
  </w:style>
  <w:style w:type="paragraph" w:customStyle="1" w:styleId="EndNotespara">
    <w:name w:val="EndNotes(para)"/>
    <w:aliases w:val="eta"/>
    <w:basedOn w:val="OPCParaBase"/>
    <w:next w:val="EndNotessubpara"/>
    <w:rsid w:val="00DD74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74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74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74E0"/>
    <w:pPr>
      <w:tabs>
        <w:tab w:val="right" w:pos="1412"/>
      </w:tabs>
      <w:spacing w:before="60" w:line="240" w:lineRule="auto"/>
      <w:ind w:left="1525" w:hanging="1525"/>
    </w:pPr>
    <w:rPr>
      <w:sz w:val="20"/>
    </w:rPr>
  </w:style>
  <w:style w:type="paragraph" w:customStyle="1" w:styleId="Formula">
    <w:name w:val="Formula"/>
    <w:basedOn w:val="OPCParaBase"/>
    <w:rsid w:val="00DD74E0"/>
    <w:pPr>
      <w:spacing w:line="240" w:lineRule="auto"/>
      <w:ind w:left="1134"/>
    </w:pPr>
    <w:rPr>
      <w:sz w:val="20"/>
    </w:rPr>
  </w:style>
  <w:style w:type="paragraph" w:customStyle="1" w:styleId="House">
    <w:name w:val="House"/>
    <w:basedOn w:val="OPCParaBase"/>
    <w:rsid w:val="00DD74E0"/>
    <w:pPr>
      <w:spacing w:line="240" w:lineRule="auto"/>
    </w:pPr>
    <w:rPr>
      <w:sz w:val="28"/>
    </w:rPr>
  </w:style>
  <w:style w:type="paragraph" w:customStyle="1" w:styleId="Item">
    <w:name w:val="Item"/>
    <w:aliases w:val="i"/>
    <w:basedOn w:val="OPCParaBase"/>
    <w:next w:val="ItemHead"/>
    <w:rsid w:val="00DD74E0"/>
    <w:pPr>
      <w:keepLines/>
      <w:spacing w:before="80" w:line="240" w:lineRule="auto"/>
      <w:ind w:left="709"/>
    </w:pPr>
  </w:style>
  <w:style w:type="paragraph" w:customStyle="1" w:styleId="ItemHead">
    <w:name w:val="ItemHead"/>
    <w:aliases w:val="ih"/>
    <w:basedOn w:val="OPCParaBase"/>
    <w:next w:val="Item"/>
    <w:rsid w:val="00DD74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74E0"/>
    <w:pPr>
      <w:spacing w:line="240" w:lineRule="auto"/>
    </w:pPr>
    <w:rPr>
      <w:b/>
      <w:sz w:val="32"/>
    </w:rPr>
  </w:style>
  <w:style w:type="paragraph" w:customStyle="1" w:styleId="notedraft">
    <w:name w:val="note(draft)"/>
    <w:aliases w:val="nd"/>
    <w:basedOn w:val="OPCParaBase"/>
    <w:rsid w:val="00DD74E0"/>
    <w:pPr>
      <w:spacing w:before="240" w:line="240" w:lineRule="auto"/>
      <w:ind w:left="284" w:hanging="284"/>
    </w:pPr>
    <w:rPr>
      <w:i/>
      <w:sz w:val="24"/>
    </w:rPr>
  </w:style>
  <w:style w:type="paragraph" w:customStyle="1" w:styleId="notemargin">
    <w:name w:val="note(margin)"/>
    <w:aliases w:val="nm"/>
    <w:basedOn w:val="OPCParaBase"/>
    <w:rsid w:val="00DD74E0"/>
    <w:pPr>
      <w:tabs>
        <w:tab w:val="left" w:pos="709"/>
      </w:tabs>
      <w:spacing w:before="122" w:line="198" w:lineRule="exact"/>
      <w:ind w:left="709" w:hanging="709"/>
    </w:pPr>
    <w:rPr>
      <w:sz w:val="18"/>
    </w:rPr>
  </w:style>
  <w:style w:type="paragraph" w:customStyle="1" w:styleId="noteToPara">
    <w:name w:val="noteToPara"/>
    <w:aliases w:val="ntp"/>
    <w:basedOn w:val="OPCParaBase"/>
    <w:rsid w:val="00DD74E0"/>
    <w:pPr>
      <w:spacing w:before="122" w:line="198" w:lineRule="exact"/>
      <w:ind w:left="2353" w:hanging="709"/>
    </w:pPr>
    <w:rPr>
      <w:sz w:val="18"/>
    </w:rPr>
  </w:style>
  <w:style w:type="paragraph" w:customStyle="1" w:styleId="noteParlAmend">
    <w:name w:val="note(ParlAmend)"/>
    <w:aliases w:val="npp"/>
    <w:basedOn w:val="OPCParaBase"/>
    <w:next w:val="ParlAmend"/>
    <w:rsid w:val="00DD74E0"/>
    <w:pPr>
      <w:spacing w:line="240" w:lineRule="auto"/>
      <w:jc w:val="right"/>
    </w:pPr>
    <w:rPr>
      <w:rFonts w:ascii="Arial" w:hAnsi="Arial"/>
      <w:b/>
      <w:i/>
    </w:rPr>
  </w:style>
  <w:style w:type="paragraph" w:customStyle="1" w:styleId="Page1">
    <w:name w:val="Page1"/>
    <w:basedOn w:val="OPCParaBase"/>
    <w:rsid w:val="00DD74E0"/>
    <w:pPr>
      <w:spacing w:before="5600" w:line="240" w:lineRule="auto"/>
    </w:pPr>
    <w:rPr>
      <w:b/>
      <w:sz w:val="32"/>
    </w:rPr>
  </w:style>
  <w:style w:type="paragraph" w:customStyle="1" w:styleId="PageBreak">
    <w:name w:val="PageBreak"/>
    <w:aliases w:val="pb"/>
    <w:basedOn w:val="OPCParaBase"/>
    <w:rsid w:val="00DD74E0"/>
    <w:pPr>
      <w:spacing w:line="240" w:lineRule="auto"/>
    </w:pPr>
    <w:rPr>
      <w:sz w:val="20"/>
    </w:rPr>
  </w:style>
  <w:style w:type="paragraph" w:customStyle="1" w:styleId="paragraphsub-sub">
    <w:name w:val="paragraph(sub-sub)"/>
    <w:aliases w:val="aaa"/>
    <w:basedOn w:val="OPCParaBase"/>
    <w:rsid w:val="00DD74E0"/>
    <w:pPr>
      <w:tabs>
        <w:tab w:val="right" w:pos="2722"/>
      </w:tabs>
      <w:spacing w:before="40" w:line="240" w:lineRule="auto"/>
      <w:ind w:left="2835" w:hanging="2835"/>
    </w:pPr>
  </w:style>
  <w:style w:type="paragraph" w:customStyle="1" w:styleId="ParlAmend">
    <w:name w:val="ParlAmend"/>
    <w:aliases w:val="pp"/>
    <w:basedOn w:val="OPCParaBase"/>
    <w:rsid w:val="00DD74E0"/>
    <w:pPr>
      <w:spacing w:before="240" w:line="240" w:lineRule="atLeast"/>
      <w:ind w:hanging="567"/>
    </w:pPr>
    <w:rPr>
      <w:sz w:val="24"/>
    </w:rPr>
  </w:style>
  <w:style w:type="paragraph" w:customStyle="1" w:styleId="Penalty">
    <w:name w:val="Penalty"/>
    <w:basedOn w:val="OPCParaBase"/>
    <w:rsid w:val="00DD74E0"/>
    <w:pPr>
      <w:tabs>
        <w:tab w:val="left" w:pos="2977"/>
      </w:tabs>
      <w:spacing w:before="180" w:line="240" w:lineRule="auto"/>
      <w:ind w:left="1985" w:hanging="851"/>
    </w:pPr>
  </w:style>
  <w:style w:type="paragraph" w:customStyle="1" w:styleId="Portfolio">
    <w:name w:val="Portfolio"/>
    <w:basedOn w:val="OPCParaBase"/>
    <w:rsid w:val="00DD74E0"/>
    <w:pPr>
      <w:spacing w:line="240" w:lineRule="auto"/>
    </w:pPr>
    <w:rPr>
      <w:i/>
      <w:sz w:val="20"/>
    </w:rPr>
  </w:style>
  <w:style w:type="paragraph" w:customStyle="1" w:styleId="Preamble">
    <w:name w:val="Preamble"/>
    <w:basedOn w:val="OPCParaBase"/>
    <w:next w:val="Normal"/>
    <w:rsid w:val="00DD74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74E0"/>
    <w:pPr>
      <w:spacing w:line="240" w:lineRule="auto"/>
    </w:pPr>
    <w:rPr>
      <w:i/>
      <w:sz w:val="20"/>
    </w:rPr>
  </w:style>
  <w:style w:type="paragraph" w:customStyle="1" w:styleId="Session">
    <w:name w:val="Session"/>
    <w:basedOn w:val="OPCParaBase"/>
    <w:rsid w:val="00DD74E0"/>
    <w:pPr>
      <w:spacing w:line="240" w:lineRule="auto"/>
    </w:pPr>
    <w:rPr>
      <w:sz w:val="28"/>
    </w:rPr>
  </w:style>
  <w:style w:type="paragraph" w:customStyle="1" w:styleId="Sponsor">
    <w:name w:val="Sponsor"/>
    <w:basedOn w:val="OPCParaBase"/>
    <w:rsid w:val="00DD74E0"/>
    <w:pPr>
      <w:spacing w:line="240" w:lineRule="auto"/>
    </w:pPr>
    <w:rPr>
      <w:i/>
    </w:rPr>
  </w:style>
  <w:style w:type="paragraph" w:customStyle="1" w:styleId="Subitem">
    <w:name w:val="Subitem"/>
    <w:aliases w:val="iss"/>
    <w:basedOn w:val="OPCParaBase"/>
    <w:rsid w:val="00DD74E0"/>
    <w:pPr>
      <w:spacing w:before="180" w:line="240" w:lineRule="auto"/>
      <w:ind w:left="709" w:hanging="709"/>
    </w:pPr>
  </w:style>
  <w:style w:type="paragraph" w:customStyle="1" w:styleId="SubitemHead">
    <w:name w:val="SubitemHead"/>
    <w:aliases w:val="issh"/>
    <w:basedOn w:val="OPCParaBase"/>
    <w:rsid w:val="00DD74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74E0"/>
    <w:pPr>
      <w:spacing w:before="40" w:line="240" w:lineRule="auto"/>
      <w:ind w:left="1134"/>
    </w:pPr>
  </w:style>
  <w:style w:type="paragraph" w:customStyle="1" w:styleId="Tablea">
    <w:name w:val="Table(a)"/>
    <w:aliases w:val="ta"/>
    <w:basedOn w:val="OPCParaBase"/>
    <w:rsid w:val="00DD74E0"/>
    <w:pPr>
      <w:spacing w:before="60" w:line="240" w:lineRule="auto"/>
      <w:ind w:left="284" w:hanging="284"/>
    </w:pPr>
    <w:rPr>
      <w:sz w:val="20"/>
    </w:rPr>
  </w:style>
  <w:style w:type="paragraph" w:customStyle="1" w:styleId="TableAA">
    <w:name w:val="Table(AA)"/>
    <w:aliases w:val="taaa"/>
    <w:basedOn w:val="OPCParaBase"/>
    <w:rsid w:val="00DD74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74E0"/>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DD74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74E0"/>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74E0"/>
    <w:pPr>
      <w:spacing w:before="122" w:line="198" w:lineRule="exact"/>
      <w:ind w:left="1985" w:hanging="851"/>
      <w:jc w:val="right"/>
    </w:pPr>
    <w:rPr>
      <w:sz w:val="18"/>
    </w:rPr>
  </w:style>
  <w:style w:type="paragraph" w:customStyle="1" w:styleId="TLPTableBullet">
    <w:name w:val="TLPTableBullet"/>
    <w:aliases w:val="ttb"/>
    <w:basedOn w:val="OPCParaBase"/>
    <w:rsid w:val="00DD74E0"/>
    <w:pPr>
      <w:spacing w:line="240" w:lineRule="exact"/>
      <w:ind w:left="284" w:hanging="284"/>
    </w:pPr>
    <w:rPr>
      <w:sz w:val="20"/>
    </w:rPr>
  </w:style>
  <w:style w:type="paragraph" w:customStyle="1" w:styleId="TofSectsGroupHeading">
    <w:name w:val="TofSects(GroupHeading)"/>
    <w:basedOn w:val="OPCParaBase"/>
    <w:next w:val="TofSectsSection"/>
    <w:rsid w:val="00DD74E0"/>
    <w:pPr>
      <w:keepLines/>
      <w:spacing w:before="240" w:after="120" w:line="240" w:lineRule="auto"/>
      <w:ind w:left="794"/>
    </w:pPr>
    <w:rPr>
      <w:b/>
      <w:kern w:val="28"/>
      <w:sz w:val="20"/>
    </w:rPr>
  </w:style>
  <w:style w:type="paragraph" w:customStyle="1" w:styleId="TofSectsHeading">
    <w:name w:val="TofSects(Heading)"/>
    <w:basedOn w:val="OPCParaBase"/>
    <w:rsid w:val="00DD74E0"/>
    <w:pPr>
      <w:spacing w:before="240" w:after="120" w:line="240" w:lineRule="auto"/>
    </w:pPr>
    <w:rPr>
      <w:b/>
      <w:sz w:val="24"/>
    </w:rPr>
  </w:style>
  <w:style w:type="paragraph" w:customStyle="1" w:styleId="TofSectsSection">
    <w:name w:val="TofSects(Section)"/>
    <w:basedOn w:val="OPCParaBase"/>
    <w:rsid w:val="00DD74E0"/>
    <w:pPr>
      <w:keepLines/>
      <w:spacing w:before="40" w:line="240" w:lineRule="auto"/>
      <w:ind w:left="1588" w:hanging="794"/>
    </w:pPr>
    <w:rPr>
      <w:kern w:val="28"/>
      <w:sz w:val="18"/>
    </w:rPr>
  </w:style>
  <w:style w:type="paragraph" w:customStyle="1" w:styleId="TofSectsSubdiv">
    <w:name w:val="TofSects(Subdiv)"/>
    <w:basedOn w:val="OPCParaBase"/>
    <w:rsid w:val="00DD74E0"/>
    <w:pPr>
      <w:keepLines/>
      <w:spacing w:before="80" w:line="240" w:lineRule="auto"/>
      <w:ind w:left="1588" w:hanging="794"/>
    </w:pPr>
    <w:rPr>
      <w:kern w:val="28"/>
    </w:rPr>
  </w:style>
  <w:style w:type="paragraph" w:customStyle="1" w:styleId="WRStyle">
    <w:name w:val="WR Style"/>
    <w:aliases w:val="WR"/>
    <w:basedOn w:val="OPCParaBase"/>
    <w:rsid w:val="00DD74E0"/>
    <w:pPr>
      <w:spacing w:before="240" w:line="240" w:lineRule="auto"/>
      <w:ind w:left="284" w:hanging="284"/>
    </w:pPr>
    <w:rPr>
      <w:b/>
      <w:i/>
      <w:kern w:val="28"/>
      <w:sz w:val="24"/>
    </w:rPr>
  </w:style>
  <w:style w:type="paragraph" w:customStyle="1" w:styleId="notepara">
    <w:name w:val="note(para)"/>
    <w:aliases w:val="na"/>
    <w:basedOn w:val="OPCParaBase"/>
    <w:rsid w:val="00DD74E0"/>
    <w:pPr>
      <w:spacing w:before="40" w:line="198" w:lineRule="exact"/>
      <w:ind w:left="2354" w:hanging="369"/>
    </w:pPr>
    <w:rPr>
      <w:sz w:val="18"/>
    </w:rPr>
  </w:style>
  <w:style w:type="table" w:customStyle="1" w:styleId="CFlag">
    <w:name w:val="CFlag"/>
    <w:basedOn w:val="TableNormal"/>
    <w:uiPriority w:val="99"/>
    <w:rsid w:val="00DD74E0"/>
    <w:rPr>
      <w:rFonts w:ascii="Times New Roman" w:hAnsi="Times New Roman"/>
    </w:rPr>
    <w:tblPr/>
  </w:style>
  <w:style w:type="character" w:customStyle="1" w:styleId="BalloonTextChar">
    <w:name w:val="Balloon Text Char"/>
    <w:basedOn w:val="DefaultParagraphFont"/>
    <w:link w:val="BalloonText"/>
    <w:uiPriority w:val="99"/>
    <w:rsid w:val="00DD74E0"/>
    <w:rPr>
      <w:rFonts w:ascii="Tahoma" w:eastAsiaTheme="minorHAnsi" w:hAnsi="Tahoma" w:cs="Tahoma"/>
      <w:sz w:val="16"/>
      <w:szCs w:val="16"/>
      <w:lang w:eastAsia="en-US"/>
    </w:rPr>
  </w:style>
  <w:style w:type="paragraph" w:customStyle="1" w:styleId="InstNo">
    <w:name w:val="InstNo"/>
    <w:basedOn w:val="OPCParaBase"/>
    <w:next w:val="Normal"/>
    <w:rsid w:val="00DD74E0"/>
    <w:rPr>
      <w:b/>
      <w:sz w:val="28"/>
      <w:szCs w:val="32"/>
    </w:rPr>
  </w:style>
  <w:style w:type="paragraph" w:customStyle="1" w:styleId="LegislationMadeUnder">
    <w:name w:val="LegislationMadeUnder"/>
    <w:basedOn w:val="OPCParaBase"/>
    <w:next w:val="Normal"/>
    <w:rsid w:val="00DD74E0"/>
    <w:rPr>
      <w:i/>
      <w:sz w:val="32"/>
      <w:szCs w:val="32"/>
    </w:rPr>
  </w:style>
  <w:style w:type="paragraph" w:customStyle="1" w:styleId="ActHead10">
    <w:name w:val="ActHead 10"/>
    <w:aliases w:val="sp"/>
    <w:basedOn w:val="OPCParaBase"/>
    <w:next w:val="ActHead3"/>
    <w:rsid w:val="00DD74E0"/>
    <w:pPr>
      <w:keepNext/>
      <w:spacing w:before="280" w:line="240" w:lineRule="auto"/>
      <w:outlineLvl w:val="1"/>
    </w:pPr>
    <w:rPr>
      <w:b/>
      <w:sz w:val="32"/>
      <w:szCs w:val="30"/>
    </w:rPr>
  </w:style>
  <w:style w:type="paragraph" w:customStyle="1" w:styleId="SignCoverPageEnd">
    <w:name w:val="SignCoverPageEnd"/>
    <w:basedOn w:val="OPCParaBase"/>
    <w:next w:val="Normal"/>
    <w:rsid w:val="00DD74E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74E0"/>
    <w:pPr>
      <w:pBdr>
        <w:top w:val="single" w:sz="4" w:space="1" w:color="auto"/>
      </w:pBdr>
      <w:spacing w:before="360"/>
      <w:ind w:right="397"/>
      <w:jc w:val="both"/>
    </w:pPr>
  </w:style>
  <w:style w:type="paragraph" w:customStyle="1" w:styleId="NotesHeading1">
    <w:name w:val="NotesHeading 1"/>
    <w:basedOn w:val="OPCParaBase"/>
    <w:next w:val="Normal"/>
    <w:rsid w:val="00DD74E0"/>
    <w:pPr>
      <w:outlineLvl w:val="0"/>
    </w:pPr>
    <w:rPr>
      <w:b/>
      <w:sz w:val="28"/>
      <w:szCs w:val="28"/>
    </w:rPr>
  </w:style>
  <w:style w:type="paragraph" w:customStyle="1" w:styleId="NotesHeading2">
    <w:name w:val="NotesHeading 2"/>
    <w:basedOn w:val="OPCParaBase"/>
    <w:next w:val="Normal"/>
    <w:rsid w:val="00DD74E0"/>
    <w:rPr>
      <w:b/>
      <w:sz w:val="28"/>
      <w:szCs w:val="28"/>
    </w:rPr>
  </w:style>
  <w:style w:type="paragraph" w:customStyle="1" w:styleId="ENotesText">
    <w:name w:val="ENotesText"/>
    <w:aliases w:val="Ent"/>
    <w:basedOn w:val="OPCParaBase"/>
    <w:next w:val="Normal"/>
    <w:rsid w:val="00DD74E0"/>
    <w:pPr>
      <w:spacing w:before="120"/>
    </w:pPr>
  </w:style>
  <w:style w:type="paragraph" w:customStyle="1" w:styleId="Paragraphsub-sub-sub">
    <w:name w:val="Paragraph(sub-sub-sub)"/>
    <w:aliases w:val="aaaa"/>
    <w:basedOn w:val="OPCParaBase"/>
    <w:rsid w:val="00DD74E0"/>
    <w:pPr>
      <w:tabs>
        <w:tab w:val="right" w:pos="3402"/>
      </w:tabs>
      <w:spacing w:before="40" w:line="240" w:lineRule="auto"/>
      <w:ind w:left="3402" w:hanging="3402"/>
    </w:pPr>
  </w:style>
  <w:style w:type="paragraph" w:customStyle="1" w:styleId="TableTextEndNotes">
    <w:name w:val="TableTextEndNotes"/>
    <w:aliases w:val="Tten"/>
    <w:basedOn w:val="Normal"/>
    <w:rsid w:val="00DD74E0"/>
    <w:pPr>
      <w:spacing w:before="60" w:line="240" w:lineRule="auto"/>
    </w:pPr>
    <w:rPr>
      <w:rFonts w:cs="Arial"/>
      <w:sz w:val="20"/>
      <w:szCs w:val="22"/>
    </w:rPr>
  </w:style>
  <w:style w:type="paragraph" w:customStyle="1" w:styleId="NoteToSubpara">
    <w:name w:val="NoteToSubpara"/>
    <w:aliases w:val="nts"/>
    <w:basedOn w:val="OPCParaBase"/>
    <w:rsid w:val="00DD74E0"/>
    <w:pPr>
      <w:spacing w:before="40" w:line="198" w:lineRule="exact"/>
      <w:ind w:left="2835" w:hanging="709"/>
    </w:pPr>
    <w:rPr>
      <w:sz w:val="18"/>
    </w:rPr>
  </w:style>
  <w:style w:type="paragraph" w:customStyle="1" w:styleId="ENoteTTi">
    <w:name w:val="ENoteTTi"/>
    <w:aliases w:val="entti"/>
    <w:basedOn w:val="OPCParaBase"/>
    <w:rsid w:val="00DD74E0"/>
    <w:pPr>
      <w:keepNext/>
      <w:spacing w:before="60" w:line="240" w:lineRule="atLeast"/>
      <w:ind w:left="170"/>
    </w:pPr>
    <w:rPr>
      <w:sz w:val="16"/>
    </w:rPr>
  </w:style>
  <w:style w:type="paragraph" w:customStyle="1" w:styleId="ENoteTTIndentHeading">
    <w:name w:val="ENoteTTIndentHeading"/>
    <w:aliases w:val="enTTHi"/>
    <w:basedOn w:val="OPCParaBase"/>
    <w:rsid w:val="00DD74E0"/>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DD74E0"/>
    <w:pPr>
      <w:keepNext/>
      <w:spacing w:before="120" w:line="240" w:lineRule="auto"/>
      <w:outlineLvl w:val="4"/>
    </w:pPr>
    <w:rPr>
      <w:b/>
      <w:szCs w:val="24"/>
    </w:rPr>
  </w:style>
  <w:style w:type="paragraph" w:customStyle="1" w:styleId="SubPartCASA">
    <w:name w:val="SubPart(CASA)"/>
    <w:aliases w:val="csp"/>
    <w:basedOn w:val="OPCParaBase"/>
    <w:next w:val="ActHead3"/>
    <w:rsid w:val="00DD74E0"/>
    <w:pPr>
      <w:keepNext/>
      <w:keepLines/>
      <w:spacing w:before="280"/>
      <w:outlineLvl w:val="1"/>
    </w:pPr>
    <w:rPr>
      <w:b/>
      <w:kern w:val="28"/>
      <w:sz w:val="32"/>
    </w:rPr>
  </w:style>
  <w:style w:type="character" w:customStyle="1" w:styleId="CharSubPartTextCASA">
    <w:name w:val="CharSubPartText(CASA)"/>
    <w:basedOn w:val="OPCCharBase"/>
    <w:uiPriority w:val="1"/>
    <w:rsid w:val="00DD74E0"/>
  </w:style>
  <w:style w:type="character" w:customStyle="1" w:styleId="CharSubPartNoCASA">
    <w:name w:val="CharSubPartNo(CASA)"/>
    <w:basedOn w:val="OPCCharBase"/>
    <w:uiPriority w:val="1"/>
    <w:rsid w:val="00DD74E0"/>
  </w:style>
  <w:style w:type="paragraph" w:customStyle="1" w:styleId="ENoteTTIndentHeadingSub">
    <w:name w:val="ENoteTTIndentHeadingSub"/>
    <w:aliases w:val="enTTHis"/>
    <w:basedOn w:val="OPCParaBase"/>
    <w:rsid w:val="00DD74E0"/>
    <w:pPr>
      <w:keepNext/>
      <w:spacing w:before="60" w:line="240" w:lineRule="atLeast"/>
      <w:ind w:left="340"/>
    </w:pPr>
    <w:rPr>
      <w:b/>
      <w:sz w:val="16"/>
    </w:rPr>
  </w:style>
  <w:style w:type="paragraph" w:customStyle="1" w:styleId="ENoteTTiSub">
    <w:name w:val="ENoteTTiSub"/>
    <w:aliases w:val="enttis"/>
    <w:basedOn w:val="OPCParaBase"/>
    <w:rsid w:val="00DD74E0"/>
    <w:pPr>
      <w:keepNext/>
      <w:spacing w:before="60" w:line="240" w:lineRule="atLeast"/>
      <w:ind w:left="340"/>
    </w:pPr>
    <w:rPr>
      <w:sz w:val="16"/>
    </w:rPr>
  </w:style>
  <w:style w:type="paragraph" w:customStyle="1" w:styleId="SubDivisionMigration">
    <w:name w:val="SubDivisionMigration"/>
    <w:aliases w:val="sdm"/>
    <w:basedOn w:val="OPCParaBase"/>
    <w:rsid w:val="00DD74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74E0"/>
    <w:pPr>
      <w:keepNext/>
      <w:keepLines/>
      <w:spacing w:before="240" w:line="240" w:lineRule="auto"/>
      <w:ind w:left="1134" w:hanging="1134"/>
    </w:pPr>
    <w:rPr>
      <w:b/>
      <w:sz w:val="28"/>
    </w:rPr>
  </w:style>
  <w:style w:type="paragraph" w:customStyle="1" w:styleId="FreeForm">
    <w:name w:val="FreeForm"/>
    <w:rsid w:val="00DD74E0"/>
    <w:rPr>
      <w:rFonts w:ascii="Arial" w:eastAsiaTheme="minorHAnsi" w:hAnsi="Arial" w:cstheme="minorBidi"/>
      <w:sz w:val="22"/>
      <w:lang w:eastAsia="en-US"/>
    </w:rPr>
  </w:style>
  <w:style w:type="paragraph" w:customStyle="1" w:styleId="SOText">
    <w:name w:val="SO Text"/>
    <w:aliases w:val="sot"/>
    <w:link w:val="SOTextChar"/>
    <w:rsid w:val="00DD74E0"/>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DD74E0"/>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DD74E0"/>
    <w:pPr>
      <w:spacing w:before="122" w:line="198" w:lineRule="exact"/>
      <w:ind w:left="1843" w:hanging="709"/>
    </w:pPr>
    <w:rPr>
      <w:sz w:val="18"/>
    </w:rPr>
  </w:style>
  <w:style w:type="paragraph" w:customStyle="1" w:styleId="SOPara">
    <w:name w:val="SO Para"/>
    <w:aliases w:val="soa"/>
    <w:basedOn w:val="SOText"/>
    <w:link w:val="SOParaChar"/>
    <w:qFormat/>
    <w:rsid w:val="00DD74E0"/>
    <w:pPr>
      <w:tabs>
        <w:tab w:val="right" w:pos="1786"/>
      </w:tabs>
      <w:spacing w:before="40"/>
      <w:ind w:left="2070" w:hanging="936"/>
    </w:pPr>
  </w:style>
  <w:style w:type="character" w:customStyle="1" w:styleId="SOParaChar">
    <w:name w:val="SO Para Char"/>
    <w:aliases w:val="soa Char"/>
    <w:basedOn w:val="DefaultParagraphFont"/>
    <w:link w:val="SOPara"/>
    <w:rsid w:val="00DD74E0"/>
    <w:rPr>
      <w:rFonts w:ascii="Times New Roman" w:eastAsiaTheme="minorHAnsi" w:hAnsi="Times New Roman" w:cstheme="minorBidi"/>
      <w:sz w:val="22"/>
      <w:lang w:eastAsia="en-US"/>
    </w:rPr>
  </w:style>
  <w:style w:type="paragraph" w:customStyle="1" w:styleId="FileName">
    <w:name w:val="FileName"/>
    <w:basedOn w:val="Normal"/>
    <w:rsid w:val="00DD74E0"/>
  </w:style>
  <w:style w:type="paragraph" w:customStyle="1" w:styleId="TableHeading">
    <w:name w:val="TableHeading"/>
    <w:aliases w:val="th"/>
    <w:basedOn w:val="OPCParaBase"/>
    <w:next w:val="Tabletext"/>
    <w:rsid w:val="00DD74E0"/>
    <w:pPr>
      <w:keepNext/>
      <w:spacing w:before="60" w:line="240" w:lineRule="atLeast"/>
    </w:pPr>
    <w:rPr>
      <w:b/>
      <w:sz w:val="20"/>
    </w:rPr>
  </w:style>
  <w:style w:type="paragraph" w:customStyle="1" w:styleId="SOHeadBold">
    <w:name w:val="SO HeadBold"/>
    <w:aliases w:val="sohb"/>
    <w:basedOn w:val="SOText"/>
    <w:next w:val="SOText"/>
    <w:link w:val="SOHeadBoldChar"/>
    <w:qFormat/>
    <w:rsid w:val="00DD74E0"/>
    <w:rPr>
      <w:b/>
    </w:rPr>
  </w:style>
  <w:style w:type="character" w:customStyle="1" w:styleId="SOHeadBoldChar">
    <w:name w:val="SO HeadBold Char"/>
    <w:aliases w:val="sohb Char"/>
    <w:basedOn w:val="DefaultParagraphFont"/>
    <w:link w:val="SOHeadBold"/>
    <w:rsid w:val="00DD74E0"/>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DD74E0"/>
    <w:rPr>
      <w:i/>
    </w:rPr>
  </w:style>
  <w:style w:type="character" w:customStyle="1" w:styleId="SOHeadItalicChar">
    <w:name w:val="SO HeadItalic Char"/>
    <w:aliases w:val="sohi Char"/>
    <w:basedOn w:val="DefaultParagraphFont"/>
    <w:link w:val="SOHeadItalic"/>
    <w:rsid w:val="00DD74E0"/>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DD74E0"/>
    <w:pPr>
      <w:ind w:left="1559" w:hanging="425"/>
    </w:pPr>
  </w:style>
  <w:style w:type="character" w:customStyle="1" w:styleId="SOBulletChar">
    <w:name w:val="SO Bullet Char"/>
    <w:aliases w:val="sotb Char"/>
    <w:basedOn w:val="DefaultParagraphFont"/>
    <w:link w:val="SOBullet"/>
    <w:rsid w:val="00DD74E0"/>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DD74E0"/>
    <w:pPr>
      <w:tabs>
        <w:tab w:val="left" w:pos="1560"/>
      </w:tabs>
      <w:ind w:left="2268" w:hanging="1134"/>
    </w:pPr>
  </w:style>
  <w:style w:type="character" w:customStyle="1" w:styleId="SOBulletNoteChar">
    <w:name w:val="SO BulletNote Char"/>
    <w:aliases w:val="sonb Char"/>
    <w:basedOn w:val="DefaultParagraphFont"/>
    <w:link w:val="SOBulletNote"/>
    <w:rsid w:val="00DD74E0"/>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uiPriority w:val="99"/>
    <w:rsid w:val="00A27144"/>
    <w:rPr>
      <w:color w:val="0000FF"/>
      <w:u w:val="single"/>
    </w:rPr>
  </w:style>
  <w:style w:type="paragraph" w:customStyle="1" w:styleId="EnStatement">
    <w:name w:val="EnStatement"/>
    <w:basedOn w:val="Normal"/>
    <w:rsid w:val="00DD74E0"/>
    <w:pPr>
      <w:numPr>
        <w:numId w:val="29"/>
      </w:numPr>
    </w:pPr>
    <w:rPr>
      <w:rFonts w:eastAsia="Times New Roman" w:cs="Times New Roman"/>
      <w:lang w:eastAsia="en-AU"/>
    </w:rPr>
  </w:style>
  <w:style w:type="paragraph" w:customStyle="1" w:styleId="EnStatementHeading">
    <w:name w:val="EnStatementHeading"/>
    <w:basedOn w:val="Normal"/>
    <w:rsid w:val="00DD74E0"/>
    <w:rPr>
      <w:rFonts w:eastAsia="Times New Roman" w:cs="Times New Roman"/>
      <w:b/>
      <w:lang w:eastAsia="en-AU"/>
    </w:rPr>
  </w:style>
  <w:style w:type="paragraph" w:customStyle="1" w:styleId="Transitional">
    <w:name w:val="Transitional"/>
    <w:aliases w:val="tr"/>
    <w:basedOn w:val="Normal"/>
    <w:next w:val="Normal"/>
    <w:rsid w:val="00DD74E0"/>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ault">
    <w:name w:val="Default"/>
    <w:rsid w:val="00420334"/>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32DB2"/>
    <w:rPr>
      <w:rFonts w:ascii="Times New Roman" w:eastAsiaTheme="minorHAnsi" w:hAnsi="Times New Roman" w:cstheme="minorBidi"/>
      <w:sz w:val="22"/>
      <w:lang w:eastAsia="en-US"/>
    </w:rPr>
  </w:style>
  <w:style w:type="numbering" w:customStyle="1" w:styleId="NoList1">
    <w:name w:val="No List1"/>
    <w:next w:val="NoList"/>
    <w:uiPriority w:val="99"/>
    <w:semiHidden/>
    <w:unhideWhenUsed/>
    <w:rsid w:val="004F245F"/>
  </w:style>
  <w:style w:type="paragraph" w:customStyle="1" w:styleId="ETAsubitem">
    <w:name w:val="ETA(subitem)"/>
    <w:basedOn w:val="OPCParaBase"/>
    <w:rsid w:val="004F245F"/>
    <w:pPr>
      <w:tabs>
        <w:tab w:val="right" w:pos="340"/>
      </w:tabs>
      <w:spacing w:before="60" w:line="240" w:lineRule="auto"/>
      <w:ind w:left="454" w:hanging="454"/>
    </w:pPr>
    <w:rPr>
      <w:sz w:val="20"/>
    </w:rPr>
  </w:style>
  <w:style w:type="paragraph" w:customStyle="1" w:styleId="ETApara">
    <w:name w:val="ETA(para)"/>
    <w:basedOn w:val="OPCParaBase"/>
    <w:rsid w:val="004F245F"/>
    <w:pPr>
      <w:tabs>
        <w:tab w:val="right" w:pos="754"/>
      </w:tabs>
      <w:spacing w:before="60" w:line="240" w:lineRule="auto"/>
      <w:ind w:left="828" w:hanging="828"/>
    </w:pPr>
    <w:rPr>
      <w:sz w:val="20"/>
    </w:rPr>
  </w:style>
  <w:style w:type="paragraph" w:customStyle="1" w:styleId="ETAsubpara">
    <w:name w:val="ETA(subpara)"/>
    <w:basedOn w:val="OPCParaBase"/>
    <w:rsid w:val="004F245F"/>
    <w:pPr>
      <w:tabs>
        <w:tab w:val="right" w:pos="1083"/>
      </w:tabs>
      <w:spacing w:before="60" w:line="240" w:lineRule="auto"/>
      <w:ind w:left="1191" w:hanging="1191"/>
    </w:pPr>
    <w:rPr>
      <w:sz w:val="20"/>
    </w:rPr>
  </w:style>
  <w:style w:type="paragraph" w:customStyle="1" w:styleId="ETAsub-subpara">
    <w:name w:val="ETA(sub-subpara)"/>
    <w:basedOn w:val="OPCParaBase"/>
    <w:rsid w:val="004F245F"/>
    <w:pPr>
      <w:tabs>
        <w:tab w:val="right" w:pos="1412"/>
      </w:tabs>
      <w:spacing w:before="60" w:line="240" w:lineRule="auto"/>
      <w:ind w:left="1525" w:hanging="1525"/>
    </w:pPr>
    <w:rPr>
      <w:sz w:val="20"/>
    </w:rPr>
  </w:style>
  <w:style w:type="table" w:customStyle="1" w:styleId="CFlag1">
    <w:name w:val="CFlag1"/>
    <w:basedOn w:val="TableNormal"/>
    <w:uiPriority w:val="99"/>
    <w:rsid w:val="004F245F"/>
    <w:rPr>
      <w:rFonts w:ascii="Times New Roman" w:hAnsi="Times New Roman"/>
    </w:rPr>
    <w:tblPr/>
  </w:style>
  <w:style w:type="table" w:customStyle="1" w:styleId="TableGrid1">
    <w:name w:val="Table Grid1"/>
    <w:basedOn w:val="TableNormal"/>
    <w:next w:val="TableGrid"/>
    <w:uiPriority w:val="59"/>
    <w:rsid w:val="004F245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2">
    <w:name w:val="SO Text2"/>
    <w:aliases w:val="sot2"/>
    <w:basedOn w:val="Normal"/>
    <w:next w:val="SOText"/>
    <w:link w:val="SOText2Char"/>
    <w:rsid w:val="004F24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245F"/>
    <w:rPr>
      <w:rFonts w:ascii="Times New Roman" w:eastAsiaTheme="minorHAnsi" w:hAnsi="Times New Roman" w:cstheme="minorBidi"/>
      <w:sz w:val="22"/>
      <w:lang w:eastAsia="en-US"/>
    </w:rPr>
  </w:style>
  <w:style w:type="character" w:customStyle="1" w:styleId="Heading1Char">
    <w:name w:val="Heading 1 Char"/>
    <w:basedOn w:val="DefaultParagraphFont"/>
    <w:link w:val="Heading1"/>
    <w:rsid w:val="004F245F"/>
    <w:rPr>
      <w:rFonts w:ascii="Univers" w:eastAsiaTheme="minorHAnsi" w:hAnsi="Univers" w:cstheme="minorBidi"/>
      <w:b/>
      <w:sz w:val="22"/>
      <w:lang w:eastAsia="en-US"/>
    </w:rPr>
  </w:style>
  <w:style w:type="character" w:customStyle="1" w:styleId="Heading2Char">
    <w:name w:val="Heading 2 Char"/>
    <w:basedOn w:val="DefaultParagraphFont"/>
    <w:link w:val="Heading2"/>
    <w:uiPriority w:val="9"/>
    <w:rsid w:val="004F245F"/>
    <w:rPr>
      <w:rFonts w:ascii="Univers" w:eastAsiaTheme="minorHAnsi" w:hAnsi="Univers" w:cstheme="minorBidi"/>
      <w:b/>
      <w:sz w:val="22"/>
      <w:lang w:eastAsia="en-US"/>
    </w:rPr>
  </w:style>
  <w:style w:type="character" w:customStyle="1" w:styleId="Heading3Char">
    <w:name w:val="Heading 3 Char"/>
    <w:basedOn w:val="DefaultParagraphFont"/>
    <w:link w:val="Heading3"/>
    <w:uiPriority w:val="9"/>
    <w:rsid w:val="004F245F"/>
    <w:rPr>
      <w:rFonts w:ascii="Arial" w:eastAsiaTheme="minorHAnsi" w:hAnsi="Arial" w:cstheme="minorBidi"/>
      <w:b/>
      <w:sz w:val="22"/>
      <w:lang w:eastAsia="en-US"/>
    </w:rPr>
  </w:style>
  <w:style w:type="character" w:customStyle="1" w:styleId="Heading4Char">
    <w:name w:val="Heading 4 Char"/>
    <w:basedOn w:val="DefaultParagraphFont"/>
    <w:link w:val="Heading4"/>
    <w:uiPriority w:val="9"/>
    <w:rsid w:val="004F245F"/>
    <w:rPr>
      <w:rFonts w:ascii="Arial" w:eastAsiaTheme="minorHAnsi" w:hAnsi="Arial" w:cstheme="minorBidi"/>
      <w:sz w:val="28"/>
      <w:lang w:eastAsia="en-US"/>
    </w:rPr>
  </w:style>
  <w:style w:type="character" w:customStyle="1" w:styleId="Heading5Char">
    <w:name w:val="Heading 5 Char"/>
    <w:basedOn w:val="DefaultParagraphFont"/>
    <w:link w:val="Heading5"/>
    <w:uiPriority w:val="9"/>
    <w:rsid w:val="004F245F"/>
    <w:rPr>
      <w:rFonts w:ascii="Times New Roman" w:eastAsiaTheme="minorHAnsi" w:hAnsi="Times New Roman" w:cstheme="minorBidi"/>
      <w:b/>
      <w:color w:val="000000"/>
      <w:sz w:val="28"/>
      <w:lang w:eastAsia="en-US"/>
    </w:rPr>
  </w:style>
  <w:style w:type="character" w:customStyle="1" w:styleId="Heading6Char">
    <w:name w:val="Heading 6 Char"/>
    <w:basedOn w:val="DefaultParagraphFont"/>
    <w:link w:val="Heading6"/>
    <w:uiPriority w:val="9"/>
    <w:rsid w:val="004F245F"/>
    <w:rPr>
      <w:rFonts w:ascii="Times New Roman" w:eastAsiaTheme="minorHAnsi" w:hAnsi="Times New Roman" w:cstheme="minorBidi"/>
      <w:b/>
      <w:bCs/>
      <w:sz w:val="22"/>
      <w:szCs w:val="22"/>
      <w:lang w:eastAsia="en-US"/>
    </w:rPr>
  </w:style>
  <w:style w:type="character" w:customStyle="1" w:styleId="Heading7Char">
    <w:name w:val="Heading 7 Char"/>
    <w:basedOn w:val="DefaultParagraphFont"/>
    <w:link w:val="Heading7"/>
    <w:uiPriority w:val="9"/>
    <w:rsid w:val="004F245F"/>
    <w:rPr>
      <w:rFonts w:ascii="Times New Roman" w:eastAsiaTheme="minorHAnsi" w:hAnsi="Times New Roman" w:cstheme="minorBidi"/>
      <w:sz w:val="22"/>
      <w:szCs w:val="24"/>
      <w:lang w:eastAsia="en-US"/>
    </w:rPr>
  </w:style>
  <w:style w:type="character" w:customStyle="1" w:styleId="Heading8Char">
    <w:name w:val="Heading 8 Char"/>
    <w:basedOn w:val="DefaultParagraphFont"/>
    <w:link w:val="Heading8"/>
    <w:uiPriority w:val="9"/>
    <w:rsid w:val="004F245F"/>
    <w:rPr>
      <w:rFonts w:ascii="Times New Roman" w:eastAsiaTheme="minorHAnsi" w:hAnsi="Times New Roman" w:cstheme="minorBidi"/>
      <w:b/>
      <w:color w:val="000000"/>
      <w:sz w:val="22"/>
      <w:lang w:eastAsia="en-US"/>
    </w:rPr>
  </w:style>
  <w:style w:type="character" w:customStyle="1" w:styleId="Heading9Char">
    <w:name w:val="Heading 9 Char"/>
    <w:basedOn w:val="DefaultParagraphFont"/>
    <w:link w:val="Heading9"/>
    <w:uiPriority w:val="9"/>
    <w:rsid w:val="004F245F"/>
    <w:rPr>
      <w:rFonts w:ascii="Arial" w:eastAsiaTheme="minorHAnsi" w:hAnsi="Arial" w:cs="Arial"/>
      <w:sz w:val="22"/>
      <w:szCs w:val="22"/>
      <w:lang w:eastAsia="en-US"/>
    </w:rPr>
  </w:style>
  <w:style w:type="character" w:customStyle="1" w:styleId="charlegsubtitle1">
    <w:name w:val="charlegsubtitle1"/>
    <w:basedOn w:val="DefaultParagraphFont"/>
    <w:rsid w:val="004F245F"/>
    <w:rPr>
      <w:rFonts w:ascii="Arial" w:hAnsi="Arial" w:cs="Arial" w:hint="default"/>
      <w:b/>
      <w:bCs/>
      <w:sz w:val="28"/>
      <w:szCs w:val="28"/>
    </w:rPr>
  </w:style>
  <w:style w:type="paragraph" w:styleId="NormalIndent">
    <w:name w:val="Normal Indent"/>
    <w:basedOn w:val="Normal"/>
    <w:rsid w:val="004F245F"/>
    <w:pPr>
      <w:ind w:left="720"/>
    </w:pPr>
  </w:style>
  <w:style w:type="character" w:customStyle="1" w:styleId="FootnoteTextChar">
    <w:name w:val="Footnote Text Char"/>
    <w:basedOn w:val="DefaultParagraphFont"/>
    <w:link w:val="FootnoteText"/>
    <w:rsid w:val="004F245F"/>
    <w:rPr>
      <w:rFonts w:ascii="Times New Roman" w:eastAsiaTheme="minorHAnsi" w:hAnsi="Times New Roman" w:cstheme="minorBidi"/>
      <w:lang w:eastAsia="en-US"/>
    </w:rPr>
  </w:style>
  <w:style w:type="paragraph" w:styleId="CommentText">
    <w:name w:val="annotation text"/>
    <w:basedOn w:val="Normal"/>
    <w:link w:val="CommentTextChar"/>
    <w:rsid w:val="004F245F"/>
    <w:rPr>
      <w:sz w:val="20"/>
    </w:rPr>
  </w:style>
  <w:style w:type="character" w:customStyle="1" w:styleId="CommentTextChar">
    <w:name w:val="Comment Text Char"/>
    <w:basedOn w:val="DefaultParagraphFont"/>
    <w:link w:val="CommentText"/>
    <w:rsid w:val="004F245F"/>
    <w:rPr>
      <w:rFonts w:ascii="Times New Roman" w:eastAsiaTheme="minorHAnsi" w:hAnsi="Times New Roman" w:cstheme="minorBidi"/>
      <w:lang w:eastAsia="en-US"/>
    </w:rPr>
  </w:style>
  <w:style w:type="paragraph" w:styleId="Caption">
    <w:name w:val="caption"/>
    <w:basedOn w:val="Normal"/>
    <w:next w:val="Normal"/>
    <w:qFormat/>
    <w:rsid w:val="004F245F"/>
    <w:pPr>
      <w:spacing w:before="120" w:after="120"/>
    </w:pPr>
    <w:rPr>
      <w:b/>
      <w:bCs/>
      <w:sz w:val="20"/>
    </w:rPr>
  </w:style>
  <w:style w:type="paragraph" w:styleId="TableofFigures">
    <w:name w:val="table of figures"/>
    <w:basedOn w:val="Normal"/>
    <w:next w:val="Normal"/>
    <w:rsid w:val="004F245F"/>
    <w:pPr>
      <w:ind w:left="480" w:hanging="480"/>
    </w:pPr>
  </w:style>
  <w:style w:type="paragraph" w:styleId="EnvelopeAddress">
    <w:name w:val="envelope address"/>
    <w:basedOn w:val="Normal"/>
    <w:rsid w:val="004F24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245F"/>
    <w:rPr>
      <w:rFonts w:ascii="Arial" w:hAnsi="Arial" w:cs="Arial"/>
      <w:sz w:val="20"/>
    </w:rPr>
  </w:style>
  <w:style w:type="character" w:styleId="CommentReference">
    <w:name w:val="annotation reference"/>
    <w:basedOn w:val="DefaultParagraphFont"/>
    <w:rsid w:val="004F245F"/>
    <w:rPr>
      <w:sz w:val="16"/>
      <w:szCs w:val="16"/>
    </w:rPr>
  </w:style>
  <w:style w:type="paragraph" w:styleId="EndnoteText">
    <w:name w:val="endnote text"/>
    <w:basedOn w:val="Normal"/>
    <w:link w:val="EndnoteTextChar"/>
    <w:rsid w:val="004F245F"/>
    <w:rPr>
      <w:sz w:val="20"/>
    </w:rPr>
  </w:style>
  <w:style w:type="character" w:customStyle="1" w:styleId="EndnoteTextChar">
    <w:name w:val="Endnote Text Char"/>
    <w:basedOn w:val="DefaultParagraphFont"/>
    <w:link w:val="EndnoteText"/>
    <w:rsid w:val="004F245F"/>
    <w:rPr>
      <w:rFonts w:ascii="Times New Roman" w:eastAsiaTheme="minorHAnsi" w:hAnsi="Times New Roman" w:cstheme="minorBidi"/>
      <w:lang w:eastAsia="en-US"/>
    </w:rPr>
  </w:style>
  <w:style w:type="paragraph" w:styleId="TableofAuthorities">
    <w:name w:val="table of authorities"/>
    <w:basedOn w:val="Normal"/>
    <w:next w:val="Normal"/>
    <w:rsid w:val="004F245F"/>
    <w:pPr>
      <w:ind w:left="240" w:hanging="240"/>
    </w:pPr>
  </w:style>
  <w:style w:type="paragraph" w:styleId="MacroText">
    <w:name w:val="macro"/>
    <w:link w:val="MacroTextChar"/>
    <w:rsid w:val="004F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F245F"/>
    <w:rPr>
      <w:rFonts w:ascii="Courier New" w:hAnsi="Courier New" w:cs="Courier New"/>
    </w:rPr>
  </w:style>
  <w:style w:type="paragraph" w:styleId="TOAHeading">
    <w:name w:val="toa heading"/>
    <w:basedOn w:val="Normal"/>
    <w:next w:val="Normal"/>
    <w:rsid w:val="004F245F"/>
    <w:pPr>
      <w:spacing w:before="120"/>
    </w:pPr>
    <w:rPr>
      <w:rFonts w:ascii="Arial" w:hAnsi="Arial" w:cs="Arial"/>
      <w:b/>
      <w:bCs/>
    </w:rPr>
  </w:style>
  <w:style w:type="paragraph" w:styleId="List">
    <w:name w:val="List"/>
    <w:basedOn w:val="Normal"/>
    <w:rsid w:val="004F245F"/>
    <w:pPr>
      <w:ind w:left="283" w:hanging="283"/>
    </w:pPr>
  </w:style>
  <w:style w:type="paragraph" w:styleId="ListBullet">
    <w:name w:val="List Bullet"/>
    <w:basedOn w:val="Normal"/>
    <w:autoRedefine/>
    <w:rsid w:val="004F245F"/>
    <w:pPr>
      <w:tabs>
        <w:tab w:val="num" w:pos="360"/>
      </w:tabs>
      <w:ind w:left="360" w:hanging="360"/>
    </w:pPr>
  </w:style>
  <w:style w:type="paragraph" w:styleId="ListNumber">
    <w:name w:val="List Number"/>
    <w:basedOn w:val="Normal"/>
    <w:rsid w:val="004F245F"/>
    <w:pPr>
      <w:tabs>
        <w:tab w:val="num" w:pos="360"/>
      </w:tabs>
      <w:ind w:left="360" w:hanging="360"/>
    </w:pPr>
  </w:style>
  <w:style w:type="paragraph" w:styleId="List2">
    <w:name w:val="List 2"/>
    <w:basedOn w:val="Normal"/>
    <w:rsid w:val="004F245F"/>
    <w:pPr>
      <w:ind w:left="566" w:hanging="283"/>
    </w:pPr>
  </w:style>
  <w:style w:type="paragraph" w:styleId="List3">
    <w:name w:val="List 3"/>
    <w:basedOn w:val="Normal"/>
    <w:rsid w:val="004F245F"/>
    <w:pPr>
      <w:ind w:left="849" w:hanging="283"/>
    </w:pPr>
  </w:style>
  <w:style w:type="paragraph" w:styleId="List4">
    <w:name w:val="List 4"/>
    <w:basedOn w:val="Normal"/>
    <w:rsid w:val="004F245F"/>
    <w:pPr>
      <w:ind w:left="1132" w:hanging="283"/>
    </w:pPr>
  </w:style>
  <w:style w:type="paragraph" w:styleId="List5">
    <w:name w:val="List 5"/>
    <w:basedOn w:val="Normal"/>
    <w:rsid w:val="004F245F"/>
    <w:pPr>
      <w:ind w:left="1415" w:hanging="283"/>
    </w:pPr>
  </w:style>
  <w:style w:type="paragraph" w:styleId="ListBullet2">
    <w:name w:val="List Bullet 2"/>
    <w:basedOn w:val="Normal"/>
    <w:autoRedefine/>
    <w:rsid w:val="004F245F"/>
    <w:pPr>
      <w:tabs>
        <w:tab w:val="num" w:pos="360"/>
      </w:tabs>
    </w:pPr>
  </w:style>
  <w:style w:type="paragraph" w:styleId="ListBullet3">
    <w:name w:val="List Bullet 3"/>
    <w:basedOn w:val="Normal"/>
    <w:autoRedefine/>
    <w:rsid w:val="004F245F"/>
    <w:pPr>
      <w:tabs>
        <w:tab w:val="num" w:pos="926"/>
      </w:tabs>
      <w:ind w:left="926" w:hanging="360"/>
    </w:pPr>
  </w:style>
  <w:style w:type="paragraph" w:styleId="ListBullet4">
    <w:name w:val="List Bullet 4"/>
    <w:basedOn w:val="Normal"/>
    <w:autoRedefine/>
    <w:rsid w:val="004F245F"/>
    <w:pPr>
      <w:tabs>
        <w:tab w:val="num" w:pos="1209"/>
      </w:tabs>
      <w:ind w:left="1209" w:hanging="360"/>
    </w:pPr>
  </w:style>
  <w:style w:type="paragraph" w:styleId="ListBullet5">
    <w:name w:val="List Bullet 5"/>
    <w:basedOn w:val="Normal"/>
    <w:autoRedefine/>
    <w:rsid w:val="004F245F"/>
    <w:pPr>
      <w:tabs>
        <w:tab w:val="num" w:pos="1492"/>
      </w:tabs>
      <w:ind w:left="1492" w:hanging="360"/>
    </w:pPr>
  </w:style>
  <w:style w:type="paragraph" w:styleId="ListNumber2">
    <w:name w:val="List Number 2"/>
    <w:basedOn w:val="Normal"/>
    <w:rsid w:val="004F245F"/>
    <w:pPr>
      <w:tabs>
        <w:tab w:val="num" w:pos="643"/>
      </w:tabs>
      <w:ind w:left="643" w:hanging="360"/>
    </w:pPr>
  </w:style>
  <w:style w:type="paragraph" w:styleId="ListNumber3">
    <w:name w:val="List Number 3"/>
    <w:basedOn w:val="Normal"/>
    <w:rsid w:val="004F245F"/>
    <w:pPr>
      <w:tabs>
        <w:tab w:val="num" w:pos="926"/>
      </w:tabs>
      <w:ind w:left="926" w:hanging="360"/>
    </w:pPr>
  </w:style>
  <w:style w:type="paragraph" w:styleId="ListNumber4">
    <w:name w:val="List Number 4"/>
    <w:basedOn w:val="Normal"/>
    <w:rsid w:val="004F245F"/>
    <w:pPr>
      <w:tabs>
        <w:tab w:val="num" w:pos="1209"/>
      </w:tabs>
      <w:ind w:left="1209" w:hanging="360"/>
    </w:pPr>
  </w:style>
  <w:style w:type="paragraph" w:styleId="ListNumber5">
    <w:name w:val="List Number 5"/>
    <w:basedOn w:val="Normal"/>
    <w:rsid w:val="004F245F"/>
    <w:pPr>
      <w:tabs>
        <w:tab w:val="num" w:pos="1492"/>
      </w:tabs>
      <w:ind w:left="1492" w:hanging="360"/>
    </w:pPr>
  </w:style>
  <w:style w:type="paragraph" w:styleId="Closing">
    <w:name w:val="Closing"/>
    <w:basedOn w:val="Normal"/>
    <w:link w:val="ClosingChar"/>
    <w:rsid w:val="004F245F"/>
    <w:pPr>
      <w:ind w:left="4252"/>
    </w:pPr>
  </w:style>
  <w:style w:type="character" w:customStyle="1" w:styleId="ClosingChar">
    <w:name w:val="Closing Char"/>
    <w:basedOn w:val="DefaultParagraphFont"/>
    <w:link w:val="Closing"/>
    <w:rsid w:val="004F245F"/>
    <w:rPr>
      <w:rFonts w:ascii="Times New Roman" w:eastAsiaTheme="minorHAnsi" w:hAnsi="Times New Roman" w:cstheme="minorBidi"/>
      <w:sz w:val="22"/>
      <w:lang w:eastAsia="en-US"/>
    </w:rPr>
  </w:style>
  <w:style w:type="paragraph" w:styleId="Signature">
    <w:name w:val="Signature"/>
    <w:basedOn w:val="Normal"/>
    <w:link w:val="SignatureChar"/>
    <w:rsid w:val="004F245F"/>
    <w:pPr>
      <w:ind w:left="4252"/>
    </w:pPr>
  </w:style>
  <w:style w:type="character" w:customStyle="1" w:styleId="SignatureChar">
    <w:name w:val="Signature Char"/>
    <w:basedOn w:val="DefaultParagraphFont"/>
    <w:link w:val="Signature"/>
    <w:rsid w:val="004F245F"/>
    <w:rPr>
      <w:rFonts w:ascii="Times New Roman" w:eastAsiaTheme="minorHAnsi" w:hAnsi="Times New Roman" w:cstheme="minorBidi"/>
      <w:sz w:val="22"/>
      <w:lang w:eastAsia="en-US"/>
    </w:rPr>
  </w:style>
  <w:style w:type="character" w:customStyle="1" w:styleId="BodyTextChar">
    <w:name w:val="Body Text Char"/>
    <w:basedOn w:val="DefaultParagraphFont"/>
    <w:rsid w:val="004F245F"/>
    <w:rPr>
      <w:sz w:val="22"/>
    </w:rPr>
  </w:style>
  <w:style w:type="character" w:customStyle="1" w:styleId="BodyTextIndentChar">
    <w:name w:val="Body Text Indent Char"/>
    <w:basedOn w:val="DefaultParagraphFont"/>
    <w:rsid w:val="004F245F"/>
    <w:rPr>
      <w:sz w:val="22"/>
    </w:rPr>
  </w:style>
  <w:style w:type="paragraph" w:styleId="ListContinue">
    <w:name w:val="List Continue"/>
    <w:basedOn w:val="Normal"/>
    <w:rsid w:val="004F245F"/>
    <w:pPr>
      <w:spacing w:after="120"/>
      <w:ind w:left="283"/>
    </w:pPr>
  </w:style>
  <w:style w:type="paragraph" w:styleId="ListContinue2">
    <w:name w:val="List Continue 2"/>
    <w:basedOn w:val="Normal"/>
    <w:rsid w:val="004F245F"/>
    <w:pPr>
      <w:spacing w:after="120"/>
      <w:ind w:left="566"/>
    </w:pPr>
  </w:style>
  <w:style w:type="paragraph" w:styleId="ListContinue3">
    <w:name w:val="List Continue 3"/>
    <w:basedOn w:val="Normal"/>
    <w:rsid w:val="004F245F"/>
    <w:pPr>
      <w:spacing w:after="120"/>
      <w:ind w:left="849"/>
    </w:pPr>
  </w:style>
  <w:style w:type="paragraph" w:styleId="ListContinue4">
    <w:name w:val="List Continue 4"/>
    <w:basedOn w:val="Normal"/>
    <w:rsid w:val="004F245F"/>
    <w:pPr>
      <w:spacing w:after="120"/>
      <w:ind w:left="1132"/>
    </w:pPr>
  </w:style>
  <w:style w:type="paragraph" w:styleId="ListContinue5">
    <w:name w:val="List Continue 5"/>
    <w:basedOn w:val="Normal"/>
    <w:rsid w:val="004F245F"/>
    <w:pPr>
      <w:spacing w:after="120"/>
      <w:ind w:left="1415"/>
    </w:pPr>
  </w:style>
  <w:style w:type="paragraph" w:styleId="MessageHeader">
    <w:name w:val="Message Header"/>
    <w:basedOn w:val="Normal"/>
    <w:link w:val="MessageHeaderChar"/>
    <w:rsid w:val="004F24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F245F"/>
    <w:rPr>
      <w:rFonts w:ascii="Arial" w:eastAsiaTheme="minorHAnsi" w:hAnsi="Arial" w:cs="Arial"/>
      <w:sz w:val="22"/>
      <w:shd w:val="pct20" w:color="auto" w:fill="auto"/>
      <w:lang w:eastAsia="en-US"/>
    </w:rPr>
  </w:style>
  <w:style w:type="paragraph" w:styleId="Subtitle">
    <w:name w:val="Subtitle"/>
    <w:basedOn w:val="Normal"/>
    <w:link w:val="SubtitleChar"/>
    <w:qFormat/>
    <w:rsid w:val="004F245F"/>
    <w:pPr>
      <w:spacing w:after="60"/>
      <w:jc w:val="center"/>
      <w:outlineLvl w:val="1"/>
    </w:pPr>
    <w:rPr>
      <w:rFonts w:ascii="Arial" w:hAnsi="Arial" w:cs="Arial"/>
    </w:rPr>
  </w:style>
  <w:style w:type="character" w:customStyle="1" w:styleId="SubtitleChar">
    <w:name w:val="Subtitle Char"/>
    <w:basedOn w:val="DefaultParagraphFont"/>
    <w:link w:val="Subtitle"/>
    <w:rsid w:val="004F245F"/>
    <w:rPr>
      <w:rFonts w:ascii="Arial" w:eastAsiaTheme="minorHAnsi" w:hAnsi="Arial" w:cs="Arial"/>
      <w:sz w:val="22"/>
      <w:lang w:eastAsia="en-US"/>
    </w:rPr>
  </w:style>
  <w:style w:type="paragraph" w:styleId="Salutation">
    <w:name w:val="Salutation"/>
    <w:basedOn w:val="Normal"/>
    <w:next w:val="Normal"/>
    <w:link w:val="SalutationChar"/>
    <w:rsid w:val="004F245F"/>
  </w:style>
  <w:style w:type="character" w:customStyle="1" w:styleId="SalutationChar">
    <w:name w:val="Salutation Char"/>
    <w:basedOn w:val="DefaultParagraphFont"/>
    <w:link w:val="Salutation"/>
    <w:rsid w:val="004F245F"/>
    <w:rPr>
      <w:rFonts w:ascii="Times New Roman" w:eastAsiaTheme="minorHAnsi" w:hAnsi="Times New Roman" w:cstheme="minorBidi"/>
      <w:sz w:val="22"/>
      <w:lang w:eastAsia="en-US"/>
    </w:rPr>
  </w:style>
  <w:style w:type="paragraph" w:styleId="Date">
    <w:name w:val="Date"/>
    <w:basedOn w:val="Normal"/>
    <w:next w:val="Normal"/>
    <w:link w:val="DateChar"/>
    <w:rsid w:val="004F245F"/>
  </w:style>
  <w:style w:type="character" w:customStyle="1" w:styleId="DateChar">
    <w:name w:val="Date Char"/>
    <w:basedOn w:val="DefaultParagraphFont"/>
    <w:link w:val="Date"/>
    <w:rsid w:val="004F245F"/>
    <w:rPr>
      <w:rFonts w:ascii="Times New Roman" w:eastAsiaTheme="minorHAnsi" w:hAnsi="Times New Roman" w:cstheme="minorBidi"/>
      <w:sz w:val="22"/>
      <w:lang w:eastAsia="en-US"/>
    </w:rPr>
  </w:style>
  <w:style w:type="paragraph" w:styleId="BodyTextFirstIndent">
    <w:name w:val="Body Text First Indent"/>
    <w:basedOn w:val="BodyText"/>
    <w:link w:val="BodyTextFirstIndentChar"/>
    <w:rsid w:val="004F245F"/>
    <w:pPr>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color w:val="auto"/>
      <w:sz w:val="22"/>
    </w:rPr>
  </w:style>
  <w:style w:type="character" w:customStyle="1" w:styleId="BodyTextChar1">
    <w:name w:val="Body Text Char1"/>
    <w:basedOn w:val="DefaultParagraphFont"/>
    <w:link w:val="BodyText"/>
    <w:rsid w:val="004F245F"/>
    <w:rPr>
      <w:rFonts w:ascii="Times New Roman" w:eastAsiaTheme="minorHAnsi" w:hAnsi="Times New Roman" w:cstheme="minorBidi"/>
      <w:color w:val="000000"/>
      <w:sz w:val="28"/>
      <w:lang w:eastAsia="en-US"/>
    </w:rPr>
  </w:style>
  <w:style w:type="character" w:customStyle="1" w:styleId="BodyTextFirstIndentChar">
    <w:name w:val="Body Text First Indent Char"/>
    <w:basedOn w:val="BodyTextChar1"/>
    <w:link w:val="BodyTextFirstIndent"/>
    <w:rsid w:val="004F245F"/>
    <w:rPr>
      <w:rFonts w:ascii="Times New Roman" w:eastAsiaTheme="minorHAnsi" w:hAnsi="Times New Roman" w:cstheme="minorBidi"/>
      <w:color w:val="000000"/>
      <w:sz w:val="22"/>
      <w:lang w:eastAsia="en-US"/>
    </w:rPr>
  </w:style>
  <w:style w:type="paragraph" w:styleId="BodyTextFirstIndent2">
    <w:name w:val="Body Text First Indent 2"/>
    <w:basedOn w:val="BodyTextIndent"/>
    <w:link w:val="BodyTextFirstIndent2Char"/>
    <w:rsid w:val="004F245F"/>
    <w:pPr>
      <w:tabs>
        <w:tab w:val="clear" w:pos="720"/>
      </w:tabs>
      <w:spacing w:after="120"/>
      <w:ind w:left="283" w:firstLine="210"/>
    </w:pPr>
  </w:style>
  <w:style w:type="character" w:customStyle="1" w:styleId="BodyTextIndentChar1">
    <w:name w:val="Body Text Indent Char1"/>
    <w:basedOn w:val="DefaultParagraphFont"/>
    <w:link w:val="BodyTextIndent"/>
    <w:rsid w:val="004F245F"/>
    <w:rPr>
      <w:rFonts w:ascii="Times New Roman" w:eastAsiaTheme="minorHAnsi" w:hAnsi="Times New Roman" w:cstheme="minorBidi"/>
      <w:sz w:val="22"/>
      <w:lang w:eastAsia="en-US"/>
    </w:rPr>
  </w:style>
  <w:style w:type="character" w:customStyle="1" w:styleId="BodyTextFirstIndent2Char">
    <w:name w:val="Body Text First Indent 2 Char"/>
    <w:basedOn w:val="BodyTextIndentChar1"/>
    <w:link w:val="BodyTextFirstIndent2"/>
    <w:rsid w:val="004F245F"/>
    <w:rPr>
      <w:rFonts w:ascii="Times New Roman" w:eastAsiaTheme="minorHAnsi" w:hAnsi="Times New Roman" w:cstheme="minorBidi"/>
      <w:sz w:val="22"/>
      <w:lang w:eastAsia="en-US"/>
    </w:rPr>
  </w:style>
  <w:style w:type="character" w:customStyle="1" w:styleId="BodyText2Char">
    <w:name w:val="Body Text 2 Char"/>
    <w:basedOn w:val="DefaultParagraphFont"/>
    <w:link w:val="BodyText2"/>
    <w:rsid w:val="004F245F"/>
    <w:rPr>
      <w:rFonts w:ascii="Arial" w:eastAsiaTheme="minorHAnsi" w:hAnsi="Arial" w:cstheme="minorBidi"/>
      <w:b/>
      <w:color w:val="000000"/>
      <w:sz w:val="48"/>
      <w:lang w:eastAsia="en-US"/>
    </w:rPr>
  </w:style>
  <w:style w:type="paragraph" w:styleId="BodyText3">
    <w:name w:val="Body Text 3"/>
    <w:basedOn w:val="Normal"/>
    <w:link w:val="BodyText3Char"/>
    <w:rsid w:val="004F245F"/>
    <w:pPr>
      <w:spacing w:after="120"/>
    </w:pPr>
    <w:rPr>
      <w:sz w:val="16"/>
      <w:szCs w:val="16"/>
    </w:rPr>
  </w:style>
  <w:style w:type="character" w:customStyle="1" w:styleId="BodyText3Char">
    <w:name w:val="Body Text 3 Char"/>
    <w:basedOn w:val="DefaultParagraphFont"/>
    <w:link w:val="BodyText3"/>
    <w:rsid w:val="004F245F"/>
    <w:rPr>
      <w:rFonts w:ascii="Times New Roman" w:eastAsiaTheme="minorHAnsi" w:hAnsi="Times New Roman" w:cstheme="minorBidi"/>
      <w:sz w:val="16"/>
      <w:szCs w:val="16"/>
      <w:lang w:eastAsia="en-US"/>
    </w:rPr>
  </w:style>
  <w:style w:type="character" w:customStyle="1" w:styleId="BodyTextIndent2Char">
    <w:name w:val="Body Text Indent 2 Char"/>
    <w:basedOn w:val="DefaultParagraphFont"/>
    <w:link w:val="BodyTextIndent2"/>
    <w:rsid w:val="004F245F"/>
    <w:rPr>
      <w:rFonts w:ascii="Times New Roman" w:eastAsiaTheme="minorHAnsi" w:hAnsi="Times New Roman" w:cstheme="minorBidi"/>
      <w:sz w:val="22"/>
      <w:lang w:eastAsia="en-US"/>
    </w:rPr>
  </w:style>
  <w:style w:type="character" w:customStyle="1" w:styleId="BodyTextIndent3Char">
    <w:name w:val="Body Text Indent 3 Char"/>
    <w:basedOn w:val="DefaultParagraphFont"/>
    <w:link w:val="BodyTextIndent3"/>
    <w:rsid w:val="004F245F"/>
    <w:rPr>
      <w:rFonts w:ascii="Times New Roman" w:eastAsiaTheme="minorHAnsi" w:hAnsi="Times New Roman" w:cstheme="minorBidi"/>
      <w:sz w:val="16"/>
      <w:szCs w:val="16"/>
      <w:lang w:eastAsia="en-US"/>
    </w:rPr>
  </w:style>
  <w:style w:type="paragraph" w:styleId="BlockText">
    <w:name w:val="Block Text"/>
    <w:basedOn w:val="Normal"/>
    <w:rsid w:val="004F245F"/>
    <w:pPr>
      <w:spacing w:after="120"/>
      <w:ind w:left="1440" w:right="1440"/>
    </w:pPr>
  </w:style>
  <w:style w:type="character" w:styleId="FollowedHyperlink">
    <w:name w:val="FollowedHyperlink"/>
    <w:basedOn w:val="DefaultParagraphFont"/>
    <w:uiPriority w:val="99"/>
    <w:rsid w:val="004F245F"/>
    <w:rPr>
      <w:color w:val="800080"/>
      <w:u w:val="single"/>
    </w:rPr>
  </w:style>
  <w:style w:type="character" w:styleId="Strong">
    <w:name w:val="Strong"/>
    <w:basedOn w:val="DefaultParagraphFont"/>
    <w:qFormat/>
    <w:rsid w:val="004F245F"/>
    <w:rPr>
      <w:b/>
      <w:bCs/>
    </w:rPr>
  </w:style>
  <w:style w:type="character" w:styleId="Emphasis">
    <w:name w:val="Emphasis"/>
    <w:basedOn w:val="DefaultParagraphFont"/>
    <w:qFormat/>
    <w:rsid w:val="004F245F"/>
    <w:rPr>
      <w:i/>
      <w:iCs/>
    </w:rPr>
  </w:style>
  <w:style w:type="paragraph" w:styleId="DocumentMap">
    <w:name w:val="Document Map"/>
    <w:basedOn w:val="Normal"/>
    <w:link w:val="DocumentMapChar"/>
    <w:rsid w:val="004F245F"/>
    <w:pPr>
      <w:shd w:val="clear" w:color="auto" w:fill="000080"/>
    </w:pPr>
    <w:rPr>
      <w:rFonts w:ascii="Tahoma" w:hAnsi="Tahoma" w:cs="Tahoma"/>
    </w:rPr>
  </w:style>
  <w:style w:type="character" w:customStyle="1" w:styleId="DocumentMapChar">
    <w:name w:val="Document Map Char"/>
    <w:basedOn w:val="DefaultParagraphFont"/>
    <w:link w:val="DocumentMap"/>
    <w:rsid w:val="004F245F"/>
    <w:rPr>
      <w:rFonts w:ascii="Tahoma" w:eastAsiaTheme="minorHAnsi" w:hAnsi="Tahoma" w:cs="Tahoma"/>
      <w:sz w:val="22"/>
      <w:shd w:val="clear" w:color="auto" w:fill="000080"/>
      <w:lang w:eastAsia="en-US"/>
    </w:rPr>
  </w:style>
  <w:style w:type="paragraph" w:styleId="E-mailSignature">
    <w:name w:val="E-mail Signature"/>
    <w:basedOn w:val="Normal"/>
    <w:link w:val="E-mailSignatureChar"/>
    <w:rsid w:val="004F245F"/>
  </w:style>
  <w:style w:type="character" w:customStyle="1" w:styleId="E-mailSignatureChar">
    <w:name w:val="E-mail Signature Char"/>
    <w:basedOn w:val="DefaultParagraphFont"/>
    <w:link w:val="E-mailSignature"/>
    <w:rsid w:val="004F245F"/>
    <w:rPr>
      <w:rFonts w:ascii="Times New Roman" w:eastAsiaTheme="minorHAnsi" w:hAnsi="Times New Roman" w:cstheme="minorBidi"/>
      <w:sz w:val="22"/>
      <w:lang w:eastAsia="en-US"/>
    </w:rPr>
  </w:style>
  <w:style w:type="paragraph" w:styleId="NormalWeb">
    <w:name w:val="Normal (Web)"/>
    <w:basedOn w:val="Normal"/>
    <w:rsid w:val="004F245F"/>
  </w:style>
  <w:style w:type="character" w:styleId="HTMLAcronym">
    <w:name w:val="HTML Acronym"/>
    <w:basedOn w:val="DefaultParagraphFont"/>
    <w:rsid w:val="004F245F"/>
  </w:style>
  <w:style w:type="paragraph" w:styleId="HTMLAddress">
    <w:name w:val="HTML Address"/>
    <w:basedOn w:val="Normal"/>
    <w:link w:val="HTMLAddressChar"/>
    <w:rsid w:val="004F245F"/>
    <w:rPr>
      <w:i/>
      <w:iCs/>
    </w:rPr>
  </w:style>
  <w:style w:type="character" w:customStyle="1" w:styleId="HTMLAddressChar">
    <w:name w:val="HTML Address Char"/>
    <w:basedOn w:val="DefaultParagraphFont"/>
    <w:link w:val="HTMLAddress"/>
    <w:rsid w:val="004F245F"/>
    <w:rPr>
      <w:rFonts w:ascii="Times New Roman" w:eastAsiaTheme="minorHAnsi" w:hAnsi="Times New Roman" w:cstheme="minorBidi"/>
      <w:i/>
      <w:iCs/>
      <w:sz w:val="22"/>
      <w:lang w:eastAsia="en-US"/>
    </w:rPr>
  </w:style>
  <w:style w:type="character" w:styleId="HTMLCite">
    <w:name w:val="HTML Cite"/>
    <w:basedOn w:val="DefaultParagraphFont"/>
    <w:rsid w:val="004F245F"/>
    <w:rPr>
      <w:i/>
      <w:iCs/>
    </w:rPr>
  </w:style>
  <w:style w:type="character" w:styleId="HTMLCode">
    <w:name w:val="HTML Code"/>
    <w:basedOn w:val="DefaultParagraphFont"/>
    <w:rsid w:val="004F245F"/>
    <w:rPr>
      <w:rFonts w:ascii="Courier New" w:hAnsi="Courier New" w:cs="Courier New"/>
      <w:sz w:val="20"/>
      <w:szCs w:val="20"/>
    </w:rPr>
  </w:style>
  <w:style w:type="character" w:styleId="HTMLDefinition">
    <w:name w:val="HTML Definition"/>
    <w:basedOn w:val="DefaultParagraphFont"/>
    <w:rsid w:val="004F245F"/>
    <w:rPr>
      <w:i/>
      <w:iCs/>
    </w:rPr>
  </w:style>
  <w:style w:type="character" w:styleId="HTMLKeyboard">
    <w:name w:val="HTML Keyboard"/>
    <w:basedOn w:val="DefaultParagraphFont"/>
    <w:rsid w:val="004F245F"/>
    <w:rPr>
      <w:rFonts w:ascii="Courier New" w:hAnsi="Courier New" w:cs="Courier New"/>
      <w:sz w:val="20"/>
      <w:szCs w:val="20"/>
    </w:rPr>
  </w:style>
  <w:style w:type="paragraph" w:styleId="HTMLPreformatted">
    <w:name w:val="HTML Preformatted"/>
    <w:basedOn w:val="Normal"/>
    <w:link w:val="HTMLPreformattedChar"/>
    <w:rsid w:val="004F245F"/>
    <w:rPr>
      <w:rFonts w:ascii="Courier New" w:hAnsi="Courier New" w:cs="Courier New"/>
      <w:sz w:val="20"/>
    </w:rPr>
  </w:style>
  <w:style w:type="character" w:customStyle="1" w:styleId="HTMLPreformattedChar">
    <w:name w:val="HTML Preformatted Char"/>
    <w:basedOn w:val="DefaultParagraphFont"/>
    <w:link w:val="HTMLPreformatted"/>
    <w:rsid w:val="004F245F"/>
    <w:rPr>
      <w:rFonts w:ascii="Courier New" w:eastAsiaTheme="minorHAnsi" w:hAnsi="Courier New" w:cs="Courier New"/>
      <w:lang w:eastAsia="en-US"/>
    </w:rPr>
  </w:style>
  <w:style w:type="character" w:styleId="HTMLSample">
    <w:name w:val="HTML Sample"/>
    <w:basedOn w:val="DefaultParagraphFont"/>
    <w:rsid w:val="004F245F"/>
    <w:rPr>
      <w:rFonts w:ascii="Courier New" w:hAnsi="Courier New" w:cs="Courier New"/>
    </w:rPr>
  </w:style>
  <w:style w:type="character" w:styleId="HTMLTypewriter">
    <w:name w:val="HTML Typewriter"/>
    <w:basedOn w:val="DefaultParagraphFont"/>
    <w:rsid w:val="004F245F"/>
    <w:rPr>
      <w:rFonts w:ascii="Courier New" w:hAnsi="Courier New" w:cs="Courier New"/>
      <w:sz w:val="20"/>
      <w:szCs w:val="20"/>
    </w:rPr>
  </w:style>
  <w:style w:type="character" w:styleId="HTMLVariable">
    <w:name w:val="HTML Variable"/>
    <w:basedOn w:val="DefaultParagraphFont"/>
    <w:rsid w:val="004F245F"/>
    <w:rPr>
      <w:i/>
      <w:iCs/>
    </w:rPr>
  </w:style>
  <w:style w:type="paragraph" w:styleId="CommentSubject">
    <w:name w:val="annotation subject"/>
    <w:basedOn w:val="CommentText"/>
    <w:next w:val="CommentText"/>
    <w:link w:val="CommentSubjectChar"/>
    <w:rsid w:val="004F245F"/>
    <w:rPr>
      <w:b/>
      <w:bCs/>
    </w:rPr>
  </w:style>
  <w:style w:type="character" w:customStyle="1" w:styleId="CommentSubjectChar">
    <w:name w:val="Comment Subject Char"/>
    <w:basedOn w:val="CommentTextChar"/>
    <w:link w:val="CommentSubject"/>
    <w:rsid w:val="004F245F"/>
    <w:rPr>
      <w:rFonts w:ascii="Times New Roman" w:eastAsiaTheme="minorHAnsi" w:hAnsi="Times New Roman" w:cstheme="minorBidi"/>
      <w:b/>
      <w:bCs/>
      <w:lang w:eastAsia="en-US"/>
    </w:rPr>
  </w:style>
  <w:style w:type="numbering" w:styleId="1ai">
    <w:name w:val="Outline List 1"/>
    <w:basedOn w:val="NoList"/>
    <w:rsid w:val="004F245F"/>
    <w:pPr>
      <w:numPr>
        <w:numId w:val="31"/>
      </w:numPr>
    </w:pPr>
  </w:style>
  <w:style w:type="numbering" w:styleId="111111">
    <w:name w:val="Outline List 2"/>
    <w:basedOn w:val="NoList"/>
    <w:rsid w:val="004F245F"/>
    <w:pPr>
      <w:numPr>
        <w:numId w:val="32"/>
      </w:numPr>
    </w:pPr>
  </w:style>
  <w:style w:type="numbering" w:styleId="ArticleSection">
    <w:name w:val="Outline List 3"/>
    <w:basedOn w:val="NoList"/>
    <w:rsid w:val="004F245F"/>
    <w:pPr>
      <w:numPr>
        <w:numId w:val="34"/>
      </w:numPr>
    </w:pPr>
  </w:style>
  <w:style w:type="table" w:styleId="TableSimple1">
    <w:name w:val="Table Simple 1"/>
    <w:basedOn w:val="TableNormal"/>
    <w:rsid w:val="004F245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245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24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24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24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245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24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24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245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24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245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24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245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24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24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24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24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24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245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245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24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F245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245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245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F245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24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245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245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F24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24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24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F24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F245F"/>
    <w:pPr>
      <w:shd w:val="clear" w:color="000000" w:fill="CCFFCC"/>
      <w:spacing w:before="100" w:beforeAutospacing="1" w:after="100" w:afterAutospacing="1" w:line="240" w:lineRule="auto"/>
    </w:pPr>
    <w:rPr>
      <w:rFonts w:eastAsia="Times New Roman" w:cs="Times New Roman"/>
      <w:sz w:val="24"/>
      <w:szCs w:val="24"/>
      <w:lang w:eastAsia="en-AU"/>
    </w:rPr>
  </w:style>
  <w:style w:type="table" w:customStyle="1" w:styleId="TableGrid20">
    <w:name w:val="Table Grid2"/>
    <w:basedOn w:val="TableNormal"/>
    <w:next w:val="TableGrid"/>
    <w:uiPriority w:val="59"/>
    <w:rsid w:val="00851BC4"/>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236523267">
      <w:bodyDiv w:val="1"/>
      <w:marLeft w:val="0"/>
      <w:marRight w:val="0"/>
      <w:marTop w:val="0"/>
      <w:marBottom w:val="0"/>
      <w:divBdr>
        <w:top w:val="none" w:sz="0" w:space="0" w:color="auto"/>
        <w:left w:val="none" w:sz="0" w:space="0" w:color="auto"/>
        <w:bottom w:val="none" w:sz="0" w:space="0" w:color="auto"/>
        <w:right w:val="none" w:sz="0" w:space="0" w:color="auto"/>
      </w:divBdr>
      <w:divsChild>
        <w:div w:id="1606619678">
          <w:marLeft w:val="0"/>
          <w:marRight w:val="0"/>
          <w:marTop w:val="0"/>
          <w:marBottom w:val="0"/>
          <w:divBdr>
            <w:top w:val="none" w:sz="0" w:space="0" w:color="auto"/>
            <w:left w:val="none" w:sz="0" w:space="0" w:color="auto"/>
            <w:bottom w:val="none" w:sz="0" w:space="0" w:color="auto"/>
            <w:right w:val="none" w:sz="0" w:space="0" w:color="auto"/>
          </w:divBdr>
          <w:divsChild>
            <w:div w:id="138306396">
              <w:marLeft w:val="0"/>
              <w:marRight w:val="0"/>
              <w:marTop w:val="0"/>
              <w:marBottom w:val="0"/>
              <w:divBdr>
                <w:top w:val="none" w:sz="0" w:space="0" w:color="auto"/>
                <w:left w:val="none" w:sz="0" w:space="0" w:color="auto"/>
                <w:bottom w:val="none" w:sz="0" w:space="0" w:color="auto"/>
                <w:right w:val="none" w:sz="0" w:space="0" w:color="auto"/>
              </w:divBdr>
              <w:divsChild>
                <w:div w:id="301467315">
                  <w:marLeft w:val="0"/>
                  <w:marRight w:val="0"/>
                  <w:marTop w:val="0"/>
                  <w:marBottom w:val="0"/>
                  <w:divBdr>
                    <w:top w:val="none" w:sz="0" w:space="0" w:color="auto"/>
                    <w:left w:val="none" w:sz="0" w:space="0" w:color="auto"/>
                    <w:bottom w:val="none" w:sz="0" w:space="0" w:color="auto"/>
                    <w:right w:val="none" w:sz="0" w:space="0" w:color="auto"/>
                  </w:divBdr>
                  <w:divsChild>
                    <w:div w:id="372000827">
                      <w:marLeft w:val="0"/>
                      <w:marRight w:val="0"/>
                      <w:marTop w:val="0"/>
                      <w:marBottom w:val="0"/>
                      <w:divBdr>
                        <w:top w:val="none" w:sz="0" w:space="0" w:color="auto"/>
                        <w:left w:val="none" w:sz="0" w:space="0" w:color="auto"/>
                        <w:bottom w:val="none" w:sz="0" w:space="0" w:color="auto"/>
                        <w:right w:val="none" w:sz="0" w:space="0" w:color="auto"/>
                      </w:divBdr>
                      <w:divsChild>
                        <w:div w:id="172384390">
                          <w:marLeft w:val="0"/>
                          <w:marRight w:val="0"/>
                          <w:marTop w:val="0"/>
                          <w:marBottom w:val="0"/>
                          <w:divBdr>
                            <w:top w:val="none" w:sz="0" w:space="0" w:color="auto"/>
                            <w:left w:val="none" w:sz="0" w:space="0" w:color="auto"/>
                            <w:bottom w:val="none" w:sz="0" w:space="0" w:color="auto"/>
                            <w:right w:val="none" w:sz="0" w:space="0" w:color="auto"/>
                          </w:divBdr>
                          <w:divsChild>
                            <w:div w:id="581379945">
                              <w:marLeft w:val="0"/>
                              <w:marRight w:val="0"/>
                              <w:marTop w:val="0"/>
                              <w:marBottom w:val="0"/>
                              <w:divBdr>
                                <w:top w:val="none" w:sz="0" w:space="0" w:color="auto"/>
                                <w:left w:val="none" w:sz="0" w:space="0" w:color="auto"/>
                                <w:bottom w:val="none" w:sz="0" w:space="0" w:color="auto"/>
                                <w:right w:val="none" w:sz="0" w:space="0" w:color="auto"/>
                              </w:divBdr>
                              <w:divsChild>
                                <w:div w:id="405690985">
                                  <w:marLeft w:val="0"/>
                                  <w:marRight w:val="0"/>
                                  <w:marTop w:val="0"/>
                                  <w:marBottom w:val="0"/>
                                  <w:divBdr>
                                    <w:top w:val="none" w:sz="0" w:space="0" w:color="auto"/>
                                    <w:left w:val="none" w:sz="0" w:space="0" w:color="auto"/>
                                    <w:bottom w:val="none" w:sz="0" w:space="0" w:color="auto"/>
                                    <w:right w:val="none" w:sz="0" w:space="0" w:color="auto"/>
                                  </w:divBdr>
                                  <w:divsChild>
                                    <w:div w:id="759910583">
                                      <w:marLeft w:val="0"/>
                                      <w:marRight w:val="0"/>
                                      <w:marTop w:val="0"/>
                                      <w:marBottom w:val="0"/>
                                      <w:divBdr>
                                        <w:top w:val="none" w:sz="0" w:space="0" w:color="auto"/>
                                        <w:left w:val="none" w:sz="0" w:space="0" w:color="auto"/>
                                        <w:bottom w:val="none" w:sz="0" w:space="0" w:color="auto"/>
                                        <w:right w:val="none" w:sz="0" w:space="0" w:color="auto"/>
                                      </w:divBdr>
                                      <w:divsChild>
                                        <w:div w:id="1619489184">
                                          <w:marLeft w:val="0"/>
                                          <w:marRight w:val="0"/>
                                          <w:marTop w:val="0"/>
                                          <w:marBottom w:val="0"/>
                                          <w:divBdr>
                                            <w:top w:val="none" w:sz="0" w:space="0" w:color="auto"/>
                                            <w:left w:val="none" w:sz="0" w:space="0" w:color="auto"/>
                                            <w:bottom w:val="none" w:sz="0" w:space="0" w:color="auto"/>
                                            <w:right w:val="none" w:sz="0" w:space="0" w:color="auto"/>
                                          </w:divBdr>
                                          <w:divsChild>
                                            <w:div w:id="75171206">
                                              <w:marLeft w:val="0"/>
                                              <w:marRight w:val="0"/>
                                              <w:marTop w:val="0"/>
                                              <w:marBottom w:val="0"/>
                                              <w:divBdr>
                                                <w:top w:val="none" w:sz="0" w:space="0" w:color="auto"/>
                                                <w:left w:val="none" w:sz="0" w:space="0" w:color="auto"/>
                                                <w:bottom w:val="none" w:sz="0" w:space="0" w:color="auto"/>
                                                <w:right w:val="none" w:sz="0" w:space="0" w:color="auto"/>
                                              </w:divBdr>
                                              <w:divsChild>
                                                <w:div w:id="1074351226">
                                                  <w:marLeft w:val="0"/>
                                                  <w:marRight w:val="0"/>
                                                  <w:marTop w:val="0"/>
                                                  <w:marBottom w:val="0"/>
                                                  <w:divBdr>
                                                    <w:top w:val="none" w:sz="0" w:space="0" w:color="auto"/>
                                                    <w:left w:val="none" w:sz="0" w:space="0" w:color="auto"/>
                                                    <w:bottom w:val="none" w:sz="0" w:space="0" w:color="auto"/>
                                                    <w:right w:val="none" w:sz="0" w:space="0" w:color="auto"/>
                                                  </w:divBdr>
                                                  <w:divsChild>
                                                    <w:div w:id="1016276593">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DCB9-FEE9-4529-93BA-03E95F64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64</Pages>
  <Words>19797</Words>
  <Characters>112845</Characters>
  <Application>Microsoft Office Word</Application>
  <DocSecurity>0</DocSecurity>
  <PresentationFormat/>
  <Lines>940</Lines>
  <Paragraphs>264</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LinksUpToDate>false</LinksUpToDate>
  <CharactersWithSpaces>132378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creator/>
  <cp:lastModifiedBy/>
  <cp:revision>1</cp:revision>
  <cp:lastPrinted>2016-01-20T01:24:00Z</cp:lastPrinted>
  <dcterms:created xsi:type="dcterms:W3CDTF">2020-05-11T03:38:00Z</dcterms:created>
  <dcterms:modified xsi:type="dcterms:W3CDTF">2020-05-11T04:02:00Z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8</vt:lpwstr>
  </property>
  <property fmtid="{D5CDD505-2E9C-101B-9397-08002B2CF9AE}" pid="12" name="StartDate">
    <vt:filetime>2019-10-30T14:00:00Z</vt:filetime>
  </property>
  <property fmtid="{D5CDD505-2E9C-101B-9397-08002B2CF9AE}" pid="13" name="PreparedDate">
    <vt:filetime>2016-01-20T13:00:00Z</vt:filetime>
  </property>
  <property fmtid="{D5CDD505-2E9C-101B-9397-08002B2CF9AE}" pid="14" name="RegisteredDate">
    <vt:filetime>2020-02-17T14:00:00Z</vt:filetime>
  </property>
  <property fmtid="{D5CDD505-2E9C-101B-9397-08002B2CF9AE}" pid="15" name="CompilationVersion">
    <vt:i4>2</vt:i4>
  </property>
  <property fmtid="{D5CDD505-2E9C-101B-9397-08002B2CF9AE}" pid="16" name="header">
    <vt:lpwstr>Section</vt:lpwstr>
  </property>
  <property fmtid="{D5CDD505-2E9C-101B-9397-08002B2CF9AE}" pid="17" name="IncludesUpTo">
    <vt:lpwstr>F2019L00100</vt:lpwstr>
  </property>
  <property fmtid="{D5CDD505-2E9C-101B-9397-08002B2CF9AE}" pid="18" name="Actno">
    <vt:lpwstr/>
  </property>
</Properties>
</file>