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F9" w:rsidRPr="005F1388" w:rsidRDefault="003E57F9" w:rsidP="007416E1">
      <w:pPr>
        <w:rPr>
          <w:sz w:val="28"/>
        </w:rPr>
      </w:pPr>
      <w:r>
        <w:rPr>
          <w:noProof/>
          <w:lang w:eastAsia="en-AU"/>
        </w:rPr>
        <w:drawing>
          <wp:inline distT="0" distB="0" distL="0" distR="0" wp14:anchorId="04EBCA5C" wp14:editId="64BEE26B">
            <wp:extent cx="1419225" cy="1104900"/>
            <wp:effectExtent l="0" t="0" r="9525" b="0"/>
            <wp:docPr id="5"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3E57F9" w:rsidRDefault="003E57F9" w:rsidP="007416E1">
      <w:pPr>
        <w:pStyle w:val="ShortT"/>
        <w:spacing w:before="240"/>
      </w:pPr>
      <w:r>
        <w:t>Health Insurance (Pathology Services Table) Regulation 2013</w:t>
      </w:r>
    </w:p>
    <w:p w:rsidR="003E57F9" w:rsidRDefault="003E57F9" w:rsidP="003E57F9">
      <w:pPr>
        <w:pStyle w:val="CompiledActNo"/>
        <w:spacing w:before="120"/>
      </w:pPr>
      <w:r w:rsidRPr="00EA2D43">
        <w:t>Select Legislative Instrument</w:t>
      </w:r>
      <w:r>
        <w:t xml:space="preserve"> No. 249, 2013 as amended</w:t>
      </w:r>
    </w:p>
    <w:p w:rsidR="003E57F9" w:rsidRPr="00C540CD" w:rsidRDefault="003E57F9" w:rsidP="007416E1">
      <w:pPr>
        <w:pStyle w:val="MadeunderText"/>
      </w:pPr>
      <w:r w:rsidRPr="00C540CD">
        <w:t>made under</w:t>
      </w:r>
      <w:r w:rsidR="00A00B03">
        <w:t xml:space="preserve"> the</w:t>
      </w:r>
    </w:p>
    <w:p w:rsidR="003E57F9" w:rsidRPr="003B383B" w:rsidRDefault="003E57F9" w:rsidP="003E57F9">
      <w:pPr>
        <w:pStyle w:val="CompiledMadeUnder"/>
        <w:spacing w:before="240"/>
      </w:pPr>
      <w:r w:rsidRPr="00EA2D43">
        <w:t>Health Insurance Act 1973</w:t>
      </w:r>
    </w:p>
    <w:p w:rsidR="003E57F9" w:rsidRPr="003E57F9" w:rsidRDefault="003E57F9" w:rsidP="007416E1">
      <w:pPr>
        <w:spacing w:before="1000"/>
        <w:rPr>
          <w:rFonts w:cs="Arial"/>
          <w:sz w:val="24"/>
        </w:rPr>
      </w:pPr>
      <w:r w:rsidRPr="00642BE4">
        <w:rPr>
          <w:rFonts w:cs="Arial"/>
          <w:b/>
          <w:sz w:val="24"/>
        </w:rPr>
        <w:t>Compilation start date:</w:t>
      </w:r>
      <w:r>
        <w:rPr>
          <w:rFonts w:cs="Arial"/>
          <w:b/>
          <w:sz w:val="24"/>
        </w:rPr>
        <w:tab/>
      </w:r>
      <w:r>
        <w:rPr>
          <w:rFonts w:cs="Arial"/>
          <w:b/>
          <w:sz w:val="24"/>
        </w:rPr>
        <w:tab/>
      </w:r>
      <w:r w:rsidRPr="0083181A">
        <w:rPr>
          <w:rFonts w:cs="Arial"/>
          <w:sz w:val="24"/>
        </w:rPr>
        <w:t>1 January 2014</w:t>
      </w:r>
    </w:p>
    <w:p w:rsidR="003E57F9" w:rsidRPr="003E57F9" w:rsidRDefault="003E57F9" w:rsidP="007416E1">
      <w:pPr>
        <w:spacing w:before="240"/>
        <w:rPr>
          <w:rFonts w:cs="Arial"/>
          <w:sz w:val="24"/>
        </w:rPr>
      </w:pPr>
      <w:r w:rsidRPr="00642BE4">
        <w:rPr>
          <w:rFonts w:cs="Arial"/>
          <w:b/>
          <w:sz w:val="24"/>
        </w:rPr>
        <w:t>Includes amendments up to:</w:t>
      </w:r>
      <w:r w:rsidRPr="00642BE4">
        <w:rPr>
          <w:rFonts w:cs="Arial"/>
          <w:b/>
          <w:sz w:val="24"/>
        </w:rPr>
        <w:tab/>
      </w:r>
      <w:proofErr w:type="spellStart"/>
      <w:r w:rsidRPr="0083181A">
        <w:rPr>
          <w:rFonts w:cs="Arial"/>
          <w:sz w:val="24"/>
        </w:rPr>
        <w:t>SLI</w:t>
      </w:r>
      <w:proofErr w:type="spellEnd"/>
      <w:r w:rsidRPr="0083181A">
        <w:rPr>
          <w:rFonts w:cs="Arial"/>
          <w:sz w:val="24"/>
        </w:rPr>
        <w:t xml:space="preserve"> No. 250, 2013</w:t>
      </w:r>
    </w:p>
    <w:p w:rsidR="003E57F9" w:rsidRPr="00642BE4" w:rsidRDefault="003E57F9" w:rsidP="007416E1">
      <w:pPr>
        <w:spacing w:before="240"/>
        <w:rPr>
          <w:rFonts w:cs="Arial"/>
          <w:sz w:val="24"/>
        </w:rPr>
      </w:pPr>
    </w:p>
    <w:p w:rsidR="003E57F9" w:rsidRPr="009443E1" w:rsidRDefault="003E57F9" w:rsidP="003E57F9">
      <w:pPr>
        <w:pageBreakBefore/>
        <w:rPr>
          <w:rFonts w:cs="Arial"/>
          <w:b/>
          <w:sz w:val="32"/>
          <w:szCs w:val="32"/>
        </w:rPr>
      </w:pPr>
      <w:r w:rsidRPr="009443E1">
        <w:rPr>
          <w:rFonts w:cs="Arial"/>
          <w:b/>
          <w:sz w:val="32"/>
          <w:szCs w:val="32"/>
        </w:rPr>
        <w:lastRenderedPageBreak/>
        <w:t>About this compilation</w:t>
      </w:r>
    </w:p>
    <w:p w:rsidR="003E57F9" w:rsidRPr="00BC57F4" w:rsidRDefault="003E57F9" w:rsidP="003E57F9">
      <w:pPr>
        <w:spacing w:before="240"/>
        <w:rPr>
          <w:rFonts w:cs="Arial"/>
        </w:rPr>
      </w:pPr>
      <w:r w:rsidRPr="00BC57F4">
        <w:rPr>
          <w:rFonts w:cs="Arial"/>
          <w:b/>
          <w:szCs w:val="22"/>
        </w:rPr>
        <w:t>This compilation</w:t>
      </w:r>
    </w:p>
    <w:p w:rsidR="003E57F9" w:rsidRPr="00BC57F4" w:rsidRDefault="003E57F9" w:rsidP="003E57F9">
      <w:pPr>
        <w:spacing w:before="120" w:after="120"/>
        <w:rPr>
          <w:rFonts w:cs="Arial"/>
          <w:szCs w:val="22"/>
        </w:rPr>
      </w:pPr>
      <w:r w:rsidRPr="00BC57F4">
        <w:rPr>
          <w:rFonts w:cs="Arial"/>
          <w:szCs w:val="22"/>
        </w:rPr>
        <w:t xml:space="preserve">This is a compilation of the </w:t>
      </w:r>
      <w:r w:rsidRPr="00BC57F4">
        <w:rPr>
          <w:rFonts w:cs="Arial"/>
          <w:i/>
          <w:szCs w:val="22"/>
        </w:rPr>
        <w:fldChar w:fldCharType="begin"/>
      </w:r>
      <w:r w:rsidRPr="00BC57F4">
        <w:rPr>
          <w:rFonts w:cs="Arial"/>
          <w:i/>
          <w:szCs w:val="22"/>
        </w:rPr>
        <w:instrText xml:space="preserve"> STYLEREF  ShortT </w:instrText>
      </w:r>
      <w:r w:rsidRPr="00BC57F4">
        <w:rPr>
          <w:rFonts w:cs="Arial"/>
          <w:i/>
          <w:szCs w:val="22"/>
        </w:rPr>
        <w:fldChar w:fldCharType="separate"/>
      </w:r>
      <w:r w:rsidR="00E11FB3">
        <w:rPr>
          <w:rFonts w:cs="Arial"/>
          <w:i/>
          <w:noProof/>
          <w:szCs w:val="22"/>
        </w:rPr>
        <w:t>Health Insurance (Pathology Services Table) Regulation 2013</w:t>
      </w:r>
      <w:r w:rsidRPr="00BC57F4">
        <w:rPr>
          <w:rFonts w:cs="Arial"/>
          <w:i/>
          <w:szCs w:val="22"/>
        </w:rPr>
        <w:fldChar w:fldCharType="end"/>
      </w:r>
      <w:r w:rsidRPr="00BC57F4">
        <w:rPr>
          <w:rFonts w:cs="Arial"/>
          <w:szCs w:val="22"/>
        </w:rPr>
        <w:t xml:space="preserve"> as in force on </w:t>
      </w:r>
      <w:r>
        <w:rPr>
          <w:rFonts w:cs="Arial"/>
          <w:szCs w:val="22"/>
        </w:rPr>
        <w:t>1 January 201</w:t>
      </w:r>
      <w:r w:rsidR="0018302D">
        <w:rPr>
          <w:rFonts w:cs="Arial"/>
          <w:szCs w:val="22"/>
        </w:rPr>
        <w:t>4</w:t>
      </w:r>
      <w:r w:rsidRPr="00BC57F4">
        <w:rPr>
          <w:rFonts w:cs="Arial"/>
          <w:szCs w:val="22"/>
        </w:rPr>
        <w:t xml:space="preserve">. It includes any commenced amendment affecting the </w:t>
      </w:r>
      <w:r>
        <w:rPr>
          <w:rFonts w:cs="Arial"/>
          <w:szCs w:val="22"/>
        </w:rPr>
        <w:t>legislation</w:t>
      </w:r>
      <w:r w:rsidRPr="00BC57F4">
        <w:rPr>
          <w:rFonts w:cs="Arial"/>
          <w:szCs w:val="22"/>
        </w:rPr>
        <w:t xml:space="preserve"> to that date.</w:t>
      </w:r>
    </w:p>
    <w:p w:rsidR="003E57F9" w:rsidRPr="00BC57F4" w:rsidRDefault="003E57F9" w:rsidP="003E57F9">
      <w:pPr>
        <w:spacing w:after="120"/>
        <w:rPr>
          <w:rFonts w:cs="Arial"/>
          <w:szCs w:val="22"/>
        </w:rPr>
      </w:pPr>
      <w:r w:rsidRPr="00BC57F4">
        <w:rPr>
          <w:rFonts w:cs="Arial"/>
          <w:szCs w:val="22"/>
        </w:rPr>
        <w:t xml:space="preserve">This compilation was prepared on </w:t>
      </w:r>
      <w:r>
        <w:rPr>
          <w:rFonts w:cs="Arial"/>
          <w:szCs w:val="22"/>
        </w:rPr>
        <w:t>1</w:t>
      </w:r>
      <w:r w:rsidR="008A77DA">
        <w:rPr>
          <w:rFonts w:cs="Arial"/>
          <w:szCs w:val="22"/>
        </w:rPr>
        <w:t xml:space="preserve"> January 2014</w:t>
      </w:r>
      <w:r w:rsidRPr="00BC57F4">
        <w:rPr>
          <w:rFonts w:cs="Arial"/>
          <w:szCs w:val="22"/>
        </w:rPr>
        <w:t>.</w:t>
      </w:r>
    </w:p>
    <w:p w:rsidR="003E57F9" w:rsidRPr="00BC57F4" w:rsidRDefault="003E57F9" w:rsidP="003E57F9">
      <w:pPr>
        <w:spacing w:after="120"/>
        <w:rPr>
          <w:rFonts w:cs="Arial"/>
          <w:szCs w:val="22"/>
        </w:rPr>
      </w:pPr>
      <w:r w:rsidRPr="00BC57F4">
        <w:rPr>
          <w:rFonts w:cs="Arial"/>
          <w:szCs w:val="22"/>
        </w:rPr>
        <w:t xml:space="preserve">The notes at the end of this compilation (the </w:t>
      </w:r>
      <w:r w:rsidRPr="00BC57F4">
        <w:rPr>
          <w:rFonts w:cs="Arial"/>
          <w:b/>
          <w:i/>
          <w:szCs w:val="22"/>
        </w:rPr>
        <w:t>endnotes</w:t>
      </w:r>
      <w:r w:rsidRPr="00BC57F4">
        <w:rPr>
          <w:rFonts w:cs="Arial"/>
          <w:szCs w:val="22"/>
        </w:rPr>
        <w:t>) include information about amending laws and the amendment history of each amended provision.</w:t>
      </w:r>
    </w:p>
    <w:p w:rsidR="003E57F9" w:rsidRPr="00BC57F4" w:rsidRDefault="003E57F9" w:rsidP="003E57F9">
      <w:pPr>
        <w:tabs>
          <w:tab w:val="left" w:pos="5640"/>
        </w:tabs>
        <w:spacing w:before="120" w:after="120"/>
        <w:rPr>
          <w:rFonts w:cs="Arial"/>
          <w:b/>
          <w:szCs w:val="22"/>
        </w:rPr>
      </w:pPr>
      <w:proofErr w:type="spellStart"/>
      <w:r w:rsidRPr="00BC57F4">
        <w:rPr>
          <w:rFonts w:cs="Arial"/>
          <w:b/>
          <w:szCs w:val="22"/>
        </w:rPr>
        <w:t>Uncommenced</w:t>
      </w:r>
      <w:proofErr w:type="spellEnd"/>
      <w:r w:rsidRPr="00BC57F4">
        <w:rPr>
          <w:rFonts w:cs="Arial"/>
          <w:b/>
          <w:szCs w:val="22"/>
        </w:rPr>
        <w:t xml:space="preserve"> amendments</w:t>
      </w:r>
    </w:p>
    <w:p w:rsidR="003E57F9" w:rsidRPr="00BC57F4" w:rsidRDefault="003E57F9" w:rsidP="003E57F9">
      <w:pPr>
        <w:spacing w:after="120"/>
        <w:rPr>
          <w:rFonts w:cs="Arial"/>
          <w:szCs w:val="22"/>
        </w:rPr>
      </w:pPr>
      <w:r w:rsidRPr="00BC57F4">
        <w:rPr>
          <w:rFonts w:cs="Arial"/>
          <w:szCs w:val="22"/>
        </w:rPr>
        <w:t xml:space="preserve">The effect of </w:t>
      </w:r>
      <w:proofErr w:type="spellStart"/>
      <w:r w:rsidRPr="00BC57F4">
        <w:rPr>
          <w:rFonts w:cs="Arial"/>
          <w:szCs w:val="22"/>
        </w:rPr>
        <w:t>uncommenced</w:t>
      </w:r>
      <w:proofErr w:type="spellEnd"/>
      <w:r w:rsidRPr="00BC57F4">
        <w:rPr>
          <w:rFonts w:cs="Arial"/>
          <w:szCs w:val="22"/>
        </w:rPr>
        <w:t xml:space="preserve"> amendments is not reflected in the text of the compiled law but the text of the amendments is included in the endnotes.</w:t>
      </w:r>
    </w:p>
    <w:p w:rsidR="003E57F9" w:rsidRPr="00BC57F4" w:rsidRDefault="003E57F9" w:rsidP="003E57F9">
      <w:pPr>
        <w:spacing w:before="120" w:after="120"/>
        <w:rPr>
          <w:rFonts w:cs="Arial"/>
          <w:b/>
          <w:szCs w:val="22"/>
        </w:rPr>
      </w:pPr>
      <w:r w:rsidRPr="00BC57F4">
        <w:rPr>
          <w:rFonts w:cs="Arial"/>
          <w:b/>
          <w:szCs w:val="22"/>
        </w:rPr>
        <w:t>Application, saving and transitional provisions for provisions and amendments</w:t>
      </w:r>
    </w:p>
    <w:p w:rsidR="003E57F9" w:rsidRPr="00BC57F4" w:rsidRDefault="003E57F9" w:rsidP="003E57F9">
      <w:pPr>
        <w:spacing w:after="120"/>
        <w:rPr>
          <w:rFonts w:cs="Arial"/>
          <w:szCs w:val="22"/>
        </w:rPr>
      </w:pPr>
      <w:r w:rsidRPr="00BC57F4">
        <w:rPr>
          <w:rFonts w:cs="Arial"/>
          <w:szCs w:val="22"/>
        </w:rPr>
        <w:t>If the operation of a provision or amendment is affected by an application, saving or transitional provision that is not included in this compilation, details are included in the endnotes.</w:t>
      </w:r>
    </w:p>
    <w:p w:rsidR="003E57F9" w:rsidRPr="00BC57F4" w:rsidRDefault="003E57F9" w:rsidP="003E57F9">
      <w:pPr>
        <w:spacing w:before="120" w:after="120"/>
        <w:rPr>
          <w:rFonts w:cs="Arial"/>
          <w:b/>
          <w:szCs w:val="22"/>
        </w:rPr>
      </w:pPr>
      <w:r w:rsidRPr="00BC57F4">
        <w:rPr>
          <w:rFonts w:cs="Arial"/>
          <w:b/>
          <w:szCs w:val="22"/>
        </w:rPr>
        <w:t>Modifications</w:t>
      </w:r>
    </w:p>
    <w:p w:rsidR="003E57F9" w:rsidRPr="00BC57F4" w:rsidRDefault="003E57F9" w:rsidP="003E57F9">
      <w:pPr>
        <w:spacing w:after="120"/>
        <w:rPr>
          <w:rFonts w:cs="Arial"/>
          <w:szCs w:val="22"/>
        </w:rPr>
      </w:pPr>
      <w:r w:rsidRPr="00BC57F4">
        <w:rPr>
          <w:rFonts w:cs="Arial"/>
          <w:szCs w:val="22"/>
        </w:rPr>
        <w:t xml:space="preserve">If a provision of the compiled law is affected by a modification that is in force, details are included in the endnotes. </w:t>
      </w:r>
    </w:p>
    <w:p w:rsidR="003E57F9" w:rsidRPr="00BC57F4" w:rsidRDefault="003E57F9" w:rsidP="003E57F9">
      <w:pPr>
        <w:spacing w:before="80" w:after="120"/>
        <w:rPr>
          <w:rFonts w:cs="Arial"/>
          <w:b/>
          <w:szCs w:val="22"/>
        </w:rPr>
      </w:pPr>
      <w:r w:rsidRPr="00BC57F4">
        <w:rPr>
          <w:rFonts w:cs="Arial"/>
          <w:b/>
          <w:szCs w:val="22"/>
        </w:rPr>
        <w:t>Provisions ceasing to have effect</w:t>
      </w:r>
    </w:p>
    <w:p w:rsidR="003E57F9" w:rsidRPr="00BC57F4" w:rsidRDefault="003E57F9" w:rsidP="003E57F9">
      <w:pPr>
        <w:spacing w:after="120"/>
        <w:rPr>
          <w:rFonts w:cs="Arial"/>
        </w:rPr>
      </w:pPr>
      <w:r w:rsidRPr="00BC57F4">
        <w:rPr>
          <w:rFonts w:cs="Arial"/>
          <w:szCs w:val="22"/>
        </w:rPr>
        <w:t>If a provision of the compiled law has expired or otherwise ceased to have effect in accordance with a provision of the law, details are included in the endnotes.</w:t>
      </w:r>
    </w:p>
    <w:p w:rsidR="003E57F9" w:rsidRPr="000A0F5D" w:rsidRDefault="003E57F9" w:rsidP="003E57F9">
      <w:pPr>
        <w:pStyle w:val="Header"/>
        <w:tabs>
          <w:tab w:val="clear" w:pos="4150"/>
          <w:tab w:val="clear" w:pos="8307"/>
        </w:tabs>
      </w:pPr>
      <w:r w:rsidRPr="000A0F5D">
        <w:rPr>
          <w:rStyle w:val="CharChapNo"/>
        </w:rPr>
        <w:t xml:space="preserve"> </w:t>
      </w:r>
      <w:r w:rsidRPr="000A0F5D">
        <w:rPr>
          <w:rStyle w:val="CharChapText"/>
        </w:rPr>
        <w:t xml:space="preserve"> </w:t>
      </w:r>
    </w:p>
    <w:p w:rsidR="003E57F9" w:rsidRPr="000A0F5D" w:rsidRDefault="003E57F9" w:rsidP="003E57F9">
      <w:pPr>
        <w:pStyle w:val="Header"/>
        <w:tabs>
          <w:tab w:val="clear" w:pos="4150"/>
          <w:tab w:val="clear" w:pos="8307"/>
        </w:tabs>
      </w:pPr>
      <w:r w:rsidRPr="000A0F5D">
        <w:rPr>
          <w:rStyle w:val="CharPartNo"/>
        </w:rPr>
        <w:t xml:space="preserve"> </w:t>
      </w:r>
      <w:r w:rsidRPr="000A0F5D">
        <w:rPr>
          <w:rStyle w:val="CharPartText"/>
        </w:rPr>
        <w:t xml:space="preserve"> </w:t>
      </w:r>
    </w:p>
    <w:p w:rsidR="003E57F9" w:rsidRPr="000A0F5D" w:rsidRDefault="003E57F9" w:rsidP="003E57F9">
      <w:pPr>
        <w:pStyle w:val="Header"/>
        <w:tabs>
          <w:tab w:val="clear" w:pos="4150"/>
          <w:tab w:val="clear" w:pos="8307"/>
        </w:tabs>
      </w:pPr>
      <w:r w:rsidRPr="000A0F5D">
        <w:rPr>
          <w:rStyle w:val="CharDivNo"/>
        </w:rPr>
        <w:t xml:space="preserve"> </w:t>
      </w:r>
      <w:r w:rsidRPr="000A0F5D">
        <w:rPr>
          <w:rStyle w:val="CharDivText"/>
        </w:rPr>
        <w:t xml:space="preserve"> </w:t>
      </w:r>
    </w:p>
    <w:p w:rsidR="003E57F9" w:rsidRPr="000A0F5D" w:rsidRDefault="003E57F9" w:rsidP="003E57F9">
      <w:pPr>
        <w:sectPr w:rsidR="003E57F9" w:rsidRPr="000A0F5D" w:rsidSect="009C674C">
          <w:headerReference w:type="even" r:id="rId10"/>
          <w:headerReference w:type="default" r:id="rId11"/>
          <w:footerReference w:type="even" r:id="rId12"/>
          <w:footerReference w:type="default" r:id="rId13"/>
          <w:footerReference w:type="first" r:id="rId14"/>
          <w:pgSz w:w="11907" w:h="16839"/>
          <w:pgMar w:top="1418" w:right="2410" w:bottom="4253" w:left="2410" w:header="720" w:footer="3402" w:gutter="0"/>
          <w:cols w:space="708"/>
          <w:titlePg/>
          <w:docGrid w:linePitch="360"/>
        </w:sectPr>
      </w:pPr>
    </w:p>
    <w:p w:rsidR="00715914" w:rsidRPr="00B062B1" w:rsidRDefault="00715914" w:rsidP="009F611F">
      <w:pPr>
        <w:rPr>
          <w:sz w:val="36"/>
        </w:rPr>
      </w:pPr>
      <w:r w:rsidRPr="00B062B1">
        <w:rPr>
          <w:sz w:val="36"/>
        </w:rPr>
        <w:lastRenderedPageBreak/>
        <w:t>Contents</w:t>
      </w:r>
    </w:p>
    <w:bookmarkStart w:id="0" w:name="BKCheck15B_3"/>
    <w:bookmarkEnd w:id="0"/>
    <w:p w:rsidR="000071DA" w:rsidRDefault="00102069">
      <w:pPr>
        <w:pStyle w:val="TOC5"/>
        <w:rPr>
          <w:rFonts w:asciiTheme="minorHAnsi" w:eastAsiaTheme="minorEastAsia" w:hAnsiTheme="minorHAnsi" w:cstheme="minorBidi"/>
          <w:noProof/>
          <w:kern w:val="0"/>
          <w:sz w:val="22"/>
          <w:szCs w:val="22"/>
        </w:rPr>
      </w:pPr>
      <w:r w:rsidRPr="000071DA">
        <w:rPr>
          <w:sz w:val="20"/>
        </w:rPr>
        <w:fldChar w:fldCharType="begin"/>
      </w:r>
      <w:r>
        <w:rPr>
          <w:sz w:val="20"/>
        </w:rPr>
        <w:instrText xml:space="preserve"> TOC \o "1-9" </w:instrText>
      </w:r>
      <w:r w:rsidRPr="000071DA">
        <w:rPr>
          <w:sz w:val="20"/>
        </w:rPr>
        <w:fldChar w:fldCharType="separate"/>
      </w:r>
      <w:r w:rsidR="000071DA">
        <w:rPr>
          <w:noProof/>
        </w:rPr>
        <w:t>1</w:t>
      </w:r>
      <w:r w:rsidR="000071DA">
        <w:rPr>
          <w:noProof/>
        </w:rPr>
        <w:tab/>
        <w:t>Name of</w:t>
      </w:r>
      <w:bookmarkStart w:id="1" w:name="_GoBack"/>
      <w:bookmarkEnd w:id="1"/>
      <w:r w:rsidR="000071DA">
        <w:rPr>
          <w:noProof/>
        </w:rPr>
        <w:t xml:space="preserve"> regulation</w:t>
      </w:r>
      <w:r w:rsidR="000071DA" w:rsidRPr="000071DA">
        <w:rPr>
          <w:noProof/>
        </w:rPr>
        <w:tab/>
      </w:r>
      <w:r w:rsidR="000071DA" w:rsidRPr="000071DA">
        <w:rPr>
          <w:noProof/>
        </w:rPr>
        <w:fldChar w:fldCharType="begin"/>
      </w:r>
      <w:r w:rsidR="000071DA" w:rsidRPr="000071DA">
        <w:rPr>
          <w:noProof/>
        </w:rPr>
        <w:instrText xml:space="preserve"> PAGEREF _Toc375658068 \h </w:instrText>
      </w:r>
      <w:r w:rsidR="000071DA" w:rsidRPr="000071DA">
        <w:rPr>
          <w:noProof/>
        </w:rPr>
      </w:r>
      <w:r w:rsidR="000071DA" w:rsidRPr="000071DA">
        <w:rPr>
          <w:noProof/>
        </w:rPr>
        <w:fldChar w:fldCharType="separate"/>
      </w:r>
      <w:r w:rsidR="00E11FB3">
        <w:rPr>
          <w:noProof/>
        </w:rPr>
        <w:t>1</w:t>
      </w:r>
      <w:r w:rsidR="000071DA" w:rsidRPr="000071DA">
        <w:rPr>
          <w:noProof/>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3</w:t>
      </w:r>
      <w:r>
        <w:rPr>
          <w:noProof/>
        </w:rPr>
        <w:tab/>
        <w:t>Authority</w:t>
      </w:r>
      <w:r w:rsidRPr="000071DA">
        <w:rPr>
          <w:noProof/>
        </w:rPr>
        <w:tab/>
      </w:r>
      <w:r w:rsidRPr="000071DA">
        <w:rPr>
          <w:noProof/>
        </w:rPr>
        <w:fldChar w:fldCharType="begin"/>
      </w:r>
      <w:r w:rsidRPr="000071DA">
        <w:rPr>
          <w:noProof/>
        </w:rPr>
        <w:instrText xml:space="preserve"> PAGEREF _Toc375658069 \h </w:instrText>
      </w:r>
      <w:r w:rsidRPr="000071DA">
        <w:rPr>
          <w:noProof/>
        </w:rPr>
      </w:r>
      <w:r w:rsidRPr="000071DA">
        <w:rPr>
          <w:noProof/>
        </w:rPr>
        <w:fldChar w:fldCharType="separate"/>
      </w:r>
      <w:r w:rsidR="00E11FB3">
        <w:rPr>
          <w:noProof/>
        </w:rPr>
        <w:t>1</w:t>
      </w:r>
      <w:r w:rsidRPr="000071DA">
        <w:rPr>
          <w:noProof/>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4</w:t>
      </w:r>
      <w:r>
        <w:rPr>
          <w:noProof/>
        </w:rPr>
        <w:tab/>
        <w:t>Schedule(s)</w:t>
      </w:r>
      <w:r w:rsidRPr="000071DA">
        <w:rPr>
          <w:noProof/>
        </w:rPr>
        <w:tab/>
      </w:r>
      <w:r w:rsidRPr="000071DA">
        <w:rPr>
          <w:noProof/>
        </w:rPr>
        <w:fldChar w:fldCharType="begin"/>
      </w:r>
      <w:r w:rsidRPr="000071DA">
        <w:rPr>
          <w:noProof/>
        </w:rPr>
        <w:instrText xml:space="preserve"> PAGEREF _Toc375658070 \h </w:instrText>
      </w:r>
      <w:r w:rsidRPr="000071DA">
        <w:rPr>
          <w:noProof/>
        </w:rPr>
      </w:r>
      <w:r w:rsidRPr="000071DA">
        <w:rPr>
          <w:noProof/>
        </w:rPr>
        <w:fldChar w:fldCharType="separate"/>
      </w:r>
      <w:r w:rsidR="00E11FB3">
        <w:rPr>
          <w:noProof/>
        </w:rPr>
        <w:t>1</w:t>
      </w:r>
      <w:r w:rsidRPr="000071DA">
        <w:rPr>
          <w:noProof/>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5</w:t>
      </w:r>
      <w:r>
        <w:rPr>
          <w:noProof/>
        </w:rPr>
        <w:tab/>
        <w:t>Pathology services table</w:t>
      </w:r>
      <w:r w:rsidRPr="000071DA">
        <w:rPr>
          <w:noProof/>
        </w:rPr>
        <w:tab/>
      </w:r>
      <w:r w:rsidRPr="000071DA">
        <w:rPr>
          <w:noProof/>
        </w:rPr>
        <w:fldChar w:fldCharType="begin"/>
      </w:r>
      <w:r w:rsidRPr="000071DA">
        <w:rPr>
          <w:noProof/>
        </w:rPr>
        <w:instrText xml:space="preserve"> PAGEREF _Toc375658071 \h </w:instrText>
      </w:r>
      <w:r w:rsidRPr="000071DA">
        <w:rPr>
          <w:noProof/>
        </w:rPr>
      </w:r>
      <w:r w:rsidRPr="000071DA">
        <w:rPr>
          <w:noProof/>
        </w:rPr>
        <w:fldChar w:fldCharType="separate"/>
      </w:r>
      <w:r w:rsidR="00E11FB3">
        <w:rPr>
          <w:noProof/>
        </w:rPr>
        <w:t>1</w:t>
      </w:r>
      <w:r w:rsidRPr="000071DA">
        <w:rPr>
          <w:noProof/>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6</w:t>
      </w:r>
      <w:r>
        <w:rPr>
          <w:noProof/>
        </w:rPr>
        <w:tab/>
        <w:t>Dictionary</w:t>
      </w:r>
      <w:r w:rsidRPr="000071DA">
        <w:rPr>
          <w:noProof/>
        </w:rPr>
        <w:tab/>
      </w:r>
      <w:r w:rsidRPr="000071DA">
        <w:rPr>
          <w:noProof/>
        </w:rPr>
        <w:fldChar w:fldCharType="begin"/>
      </w:r>
      <w:r w:rsidRPr="000071DA">
        <w:rPr>
          <w:noProof/>
        </w:rPr>
        <w:instrText xml:space="preserve"> PAGEREF _Toc375658072 \h </w:instrText>
      </w:r>
      <w:r w:rsidRPr="000071DA">
        <w:rPr>
          <w:noProof/>
        </w:rPr>
      </w:r>
      <w:r w:rsidRPr="000071DA">
        <w:rPr>
          <w:noProof/>
        </w:rPr>
        <w:fldChar w:fldCharType="separate"/>
      </w:r>
      <w:r w:rsidR="00E11FB3">
        <w:rPr>
          <w:noProof/>
        </w:rPr>
        <w:t>1</w:t>
      </w:r>
      <w:r w:rsidRPr="000071DA">
        <w:rPr>
          <w:noProof/>
        </w:rPr>
        <w:fldChar w:fldCharType="end"/>
      </w:r>
    </w:p>
    <w:p w:rsidR="000071DA" w:rsidRDefault="000071DA">
      <w:pPr>
        <w:pStyle w:val="TOC1"/>
        <w:rPr>
          <w:rFonts w:asciiTheme="minorHAnsi" w:eastAsiaTheme="minorEastAsia" w:hAnsiTheme="minorHAnsi" w:cstheme="minorBidi"/>
          <w:b w:val="0"/>
          <w:noProof/>
          <w:kern w:val="0"/>
          <w:sz w:val="22"/>
          <w:szCs w:val="22"/>
        </w:rPr>
      </w:pPr>
      <w:r>
        <w:rPr>
          <w:noProof/>
        </w:rPr>
        <w:t>Schedule 1—Pathology services table</w:t>
      </w:r>
      <w:r w:rsidRPr="000071DA">
        <w:rPr>
          <w:b w:val="0"/>
          <w:noProof/>
          <w:sz w:val="18"/>
        </w:rPr>
        <w:tab/>
      </w:r>
      <w:r w:rsidRPr="000071DA">
        <w:rPr>
          <w:b w:val="0"/>
          <w:noProof/>
          <w:sz w:val="18"/>
        </w:rPr>
        <w:fldChar w:fldCharType="begin"/>
      </w:r>
      <w:r w:rsidRPr="000071DA">
        <w:rPr>
          <w:b w:val="0"/>
          <w:noProof/>
          <w:sz w:val="18"/>
        </w:rPr>
        <w:instrText xml:space="preserve"> PAGEREF _Toc375658073 \h </w:instrText>
      </w:r>
      <w:r w:rsidRPr="000071DA">
        <w:rPr>
          <w:b w:val="0"/>
          <w:noProof/>
          <w:sz w:val="18"/>
        </w:rPr>
      </w:r>
      <w:r w:rsidRPr="000071DA">
        <w:rPr>
          <w:b w:val="0"/>
          <w:noProof/>
          <w:sz w:val="18"/>
        </w:rPr>
        <w:fldChar w:fldCharType="separate"/>
      </w:r>
      <w:r w:rsidR="00E11FB3">
        <w:rPr>
          <w:b w:val="0"/>
          <w:noProof/>
          <w:sz w:val="18"/>
        </w:rPr>
        <w:t>2</w:t>
      </w:r>
      <w:r w:rsidRPr="000071DA">
        <w:rPr>
          <w:b w:val="0"/>
          <w:noProof/>
          <w:sz w:val="18"/>
        </w:rPr>
        <w:fldChar w:fldCharType="end"/>
      </w:r>
    </w:p>
    <w:p w:rsidR="000071DA" w:rsidRDefault="000071DA">
      <w:pPr>
        <w:pStyle w:val="TOC2"/>
        <w:rPr>
          <w:rFonts w:asciiTheme="minorHAnsi" w:eastAsiaTheme="minorEastAsia" w:hAnsiTheme="minorHAnsi" w:cstheme="minorBidi"/>
          <w:b w:val="0"/>
          <w:noProof/>
          <w:kern w:val="0"/>
          <w:sz w:val="22"/>
          <w:szCs w:val="22"/>
        </w:rPr>
      </w:pPr>
      <w:r>
        <w:rPr>
          <w:noProof/>
        </w:rPr>
        <w:t>Part 1—Preliminary</w:t>
      </w:r>
      <w:r w:rsidRPr="000071DA">
        <w:rPr>
          <w:b w:val="0"/>
          <w:noProof/>
          <w:sz w:val="18"/>
        </w:rPr>
        <w:tab/>
      </w:r>
      <w:r w:rsidRPr="000071DA">
        <w:rPr>
          <w:b w:val="0"/>
          <w:noProof/>
          <w:sz w:val="18"/>
        </w:rPr>
        <w:fldChar w:fldCharType="begin"/>
      </w:r>
      <w:r w:rsidRPr="000071DA">
        <w:rPr>
          <w:b w:val="0"/>
          <w:noProof/>
          <w:sz w:val="18"/>
        </w:rPr>
        <w:instrText xml:space="preserve"> PAGEREF _Toc375658074 \h </w:instrText>
      </w:r>
      <w:r w:rsidRPr="000071DA">
        <w:rPr>
          <w:b w:val="0"/>
          <w:noProof/>
          <w:sz w:val="18"/>
        </w:rPr>
      </w:r>
      <w:r w:rsidRPr="000071DA">
        <w:rPr>
          <w:b w:val="0"/>
          <w:noProof/>
          <w:sz w:val="18"/>
        </w:rPr>
        <w:fldChar w:fldCharType="separate"/>
      </w:r>
      <w:r w:rsidR="00E11FB3">
        <w:rPr>
          <w:b w:val="0"/>
          <w:noProof/>
          <w:sz w:val="18"/>
        </w:rPr>
        <w:t>2</w:t>
      </w:r>
      <w:r w:rsidRPr="000071DA">
        <w:rPr>
          <w:b w:val="0"/>
          <w:noProof/>
          <w:sz w:val="18"/>
        </w:rPr>
        <w:fldChar w:fldCharType="end"/>
      </w:r>
    </w:p>
    <w:p w:rsidR="000071DA" w:rsidRDefault="000071DA">
      <w:pPr>
        <w:pStyle w:val="TOC3"/>
        <w:rPr>
          <w:rFonts w:asciiTheme="minorHAnsi" w:eastAsiaTheme="minorEastAsia" w:hAnsiTheme="minorHAnsi" w:cstheme="minorBidi"/>
          <w:b w:val="0"/>
          <w:noProof/>
          <w:kern w:val="0"/>
          <w:szCs w:val="22"/>
        </w:rPr>
      </w:pPr>
      <w:r>
        <w:rPr>
          <w:noProof/>
        </w:rPr>
        <w:t>Division 1.1—Interpretation</w:t>
      </w:r>
      <w:r w:rsidRPr="000071DA">
        <w:rPr>
          <w:b w:val="0"/>
          <w:noProof/>
          <w:sz w:val="18"/>
        </w:rPr>
        <w:tab/>
      </w:r>
      <w:r w:rsidRPr="000071DA">
        <w:rPr>
          <w:b w:val="0"/>
          <w:noProof/>
          <w:sz w:val="18"/>
        </w:rPr>
        <w:fldChar w:fldCharType="begin"/>
      </w:r>
      <w:r w:rsidRPr="000071DA">
        <w:rPr>
          <w:b w:val="0"/>
          <w:noProof/>
          <w:sz w:val="18"/>
        </w:rPr>
        <w:instrText xml:space="preserve"> PAGEREF _Toc375658075 \h </w:instrText>
      </w:r>
      <w:r w:rsidRPr="000071DA">
        <w:rPr>
          <w:b w:val="0"/>
          <w:noProof/>
          <w:sz w:val="18"/>
        </w:rPr>
      </w:r>
      <w:r w:rsidRPr="000071DA">
        <w:rPr>
          <w:b w:val="0"/>
          <w:noProof/>
          <w:sz w:val="18"/>
        </w:rPr>
        <w:fldChar w:fldCharType="separate"/>
      </w:r>
      <w:r w:rsidR="00E11FB3">
        <w:rPr>
          <w:b w:val="0"/>
          <w:noProof/>
          <w:sz w:val="18"/>
        </w:rPr>
        <w:t>2</w:t>
      </w:r>
      <w:r w:rsidRPr="000071DA">
        <w:rPr>
          <w:b w:val="0"/>
          <w:noProof/>
          <w:sz w:val="18"/>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1.1.1</w:t>
      </w:r>
      <w:r>
        <w:rPr>
          <w:bCs/>
          <w:noProof/>
        </w:rPr>
        <w:tab/>
      </w:r>
      <w:r>
        <w:rPr>
          <w:noProof/>
        </w:rPr>
        <w:t>Abbreviations</w:t>
      </w:r>
      <w:r w:rsidRPr="000071DA">
        <w:rPr>
          <w:noProof/>
        </w:rPr>
        <w:tab/>
      </w:r>
      <w:r w:rsidRPr="000071DA">
        <w:rPr>
          <w:noProof/>
        </w:rPr>
        <w:fldChar w:fldCharType="begin"/>
      </w:r>
      <w:r w:rsidRPr="000071DA">
        <w:rPr>
          <w:noProof/>
        </w:rPr>
        <w:instrText xml:space="preserve"> PAGEREF _Toc375658076 \h </w:instrText>
      </w:r>
      <w:r w:rsidRPr="000071DA">
        <w:rPr>
          <w:noProof/>
        </w:rPr>
      </w:r>
      <w:r w:rsidRPr="000071DA">
        <w:rPr>
          <w:noProof/>
        </w:rPr>
        <w:fldChar w:fldCharType="separate"/>
      </w:r>
      <w:r w:rsidR="00E11FB3">
        <w:rPr>
          <w:noProof/>
        </w:rPr>
        <w:t>2</w:t>
      </w:r>
      <w:r w:rsidRPr="000071DA">
        <w:rPr>
          <w:noProof/>
        </w:rPr>
        <w:fldChar w:fldCharType="end"/>
      </w:r>
    </w:p>
    <w:p w:rsidR="000071DA" w:rsidRDefault="000071DA">
      <w:pPr>
        <w:pStyle w:val="TOC3"/>
        <w:rPr>
          <w:rFonts w:asciiTheme="minorHAnsi" w:eastAsiaTheme="minorEastAsia" w:hAnsiTheme="minorHAnsi" w:cstheme="minorBidi"/>
          <w:b w:val="0"/>
          <w:noProof/>
          <w:kern w:val="0"/>
          <w:szCs w:val="22"/>
        </w:rPr>
      </w:pPr>
      <w:r>
        <w:rPr>
          <w:noProof/>
        </w:rPr>
        <w:t>Division 1.2—General application provisions</w:t>
      </w:r>
      <w:r w:rsidRPr="000071DA">
        <w:rPr>
          <w:b w:val="0"/>
          <w:noProof/>
          <w:sz w:val="18"/>
        </w:rPr>
        <w:tab/>
      </w:r>
      <w:r w:rsidRPr="000071DA">
        <w:rPr>
          <w:b w:val="0"/>
          <w:noProof/>
          <w:sz w:val="18"/>
        </w:rPr>
        <w:fldChar w:fldCharType="begin"/>
      </w:r>
      <w:r w:rsidRPr="000071DA">
        <w:rPr>
          <w:b w:val="0"/>
          <w:noProof/>
          <w:sz w:val="18"/>
        </w:rPr>
        <w:instrText xml:space="preserve"> PAGEREF _Toc375658077 \h </w:instrText>
      </w:r>
      <w:r w:rsidRPr="000071DA">
        <w:rPr>
          <w:b w:val="0"/>
          <w:noProof/>
          <w:sz w:val="18"/>
        </w:rPr>
      </w:r>
      <w:r w:rsidRPr="000071DA">
        <w:rPr>
          <w:b w:val="0"/>
          <w:noProof/>
          <w:sz w:val="18"/>
        </w:rPr>
        <w:fldChar w:fldCharType="separate"/>
      </w:r>
      <w:r w:rsidR="00E11FB3">
        <w:rPr>
          <w:b w:val="0"/>
          <w:noProof/>
          <w:sz w:val="18"/>
        </w:rPr>
        <w:t>3</w:t>
      </w:r>
      <w:r w:rsidRPr="000071DA">
        <w:rPr>
          <w:b w:val="0"/>
          <w:noProof/>
          <w:sz w:val="18"/>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1.2.1</w:t>
      </w:r>
      <w:r>
        <w:rPr>
          <w:noProof/>
        </w:rPr>
        <w:tab/>
        <w:t>Precedence of items</w:t>
      </w:r>
      <w:r w:rsidRPr="000071DA">
        <w:rPr>
          <w:noProof/>
        </w:rPr>
        <w:tab/>
      </w:r>
      <w:r w:rsidRPr="000071DA">
        <w:rPr>
          <w:noProof/>
        </w:rPr>
        <w:fldChar w:fldCharType="begin"/>
      </w:r>
      <w:r w:rsidRPr="000071DA">
        <w:rPr>
          <w:noProof/>
        </w:rPr>
        <w:instrText xml:space="preserve"> PAGEREF _Toc375658078 \h </w:instrText>
      </w:r>
      <w:r w:rsidRPr="000071DA">
        <w:rPr>
          <w:noProof/>
        </w:rPr>
      </w:r>
      <w:r w:rsidRPr="000071DA">
        <w:rPr>
          <w:noProof/>
        </w:rPr>
        <w:fldChar w:fldCharType="separate"/>
      </w:r>
      <w:r w:rsidR="00E11FB3">
        <w:rPr>
          <w:noProof/>
        </w:rPr>
        <w:t>3</w:t>
      </w:r>
      <w:r w:rsidRPr="000071DA">
        <w:rPr>
          <w:noProof/>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1.2.2</w:t>
      </w:r>
      <w:r>
        <w:rPr>
          <w:noProof/>
        </w:rPr>
        <w:tab/>
        <w:t>Circumstances in which services rendered following 2 requests to be taken to have been rendered following one request</w:t>
      </w:r>
      <w:r w:rsidRPr="000071DA">
        <w:rPr>
          <w:noProof/>
        </w:rPr>
        <w:tab/>
      </w:r>
      <w:r w:rsidRPr="000071DA">
        <w:rPr>
          <w:noProof/>
        </w:rPr>
        <w:fldChar w:fldCharType="begin"/>
      </w:r>
      <w:r w:rsidRPr="000071DA">
        <w:rPr>
          <w:noProof/>
        </w:rPr>
        <w:instrText xml:space="preserve"> PAGEREF _Toc375658079 \h </w:instrText>
      </w:r>
      <w:r w:rsidRPr="000071DA">
        <w:rPr>
          <w:noProof/>
        </w:rPr>
      </w:r>
      <w:r w:rsidRPr="000071DA">
        <w:rPr>
          <w:noProof/>
        </w:rPr>
        <w:fldChar w:fldCharType="separate"/>
      </w:r>
      <w:r w:rsidR="00E11FB3">
        <w:rPr>
          <w:noProof/>
        </w:rPr>
        <w:t>3</w:t>
      </w:r>
      <w:r w:rsidRPr="000071DA">
        <w:rPr>
          <w:noProof/>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1.2.3</w:t>
      </w:r>
      <w:r>
        <w:rPr>
          <w:noProof/>
        </w:rPr>
        <w:tab/>
        <w:t>Services to which clause 1.2.2 does not apply</w:t>
      </w:r>
      <w:r w:rsidRPr="000071DA">
        <w:rPr>
          <w:noProof/>
        </w:rPr>
        <w:tab/>
      </w:r>
      <w:r w:rsidRPr="000071DA">
        <w:rPr>
          <w:noProof/>
        </w:rPr>
        <w:fldChar w:fldCharType="begin"/>
      </w:r>
      <w:r w:rsidRPr="000071DA">
        <w:rPr>
          <w:noProof/>
        </w:rPr>
        <w:instrText xml:space="preserve"> PAGEREF _Toc375658080 \h </w:instrText>
      </w:r>
      <w:r w:rsidRPr="000071DA">
        <w:rPr>
          <w:noProof/>
        </w:rPr>
      </w:r>
      <w:r w:rsidRPr="000071DA">
        <w:rPr>
          <w:noProof/>
        </w:rPr>
        <w:fldChar w:fldCharType="separate"/>
      </w:r>
      <w:r w:rsidR="00E11FB3">
        <w:rPr>
          <w:noProof/>
        </w:rPr>
        <w:t>4</w:t>
      </w:r>
      <w:r w:rsidRPr="000071DA">
        <w:rPr>
          <w:noProof/>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1.2.4</w:t>
      </w:r>
      <w:r>
        <w:rPr>
          <w:noProof/>
        </w:rPr>
        <w:tab/>
        <w:t>Referral of designated tests by one pathology practitioner to another</w:t>
      </w:r>
      <w:r w:rsidRPr="000071DA">
        <w:rPr>
          <w:noProof/>
        </w:rPr>
        <w:tab/>
      </w:r>
      <w:r w:rsidRPr="000071DA">
        <w:rPr>
          <w:noProof/>
        </w:rPr>
        <w:fldChar w:fldCharType="begin"/>
      </w:r>
      <w:r w:rsidRPr="000071DA">
        <w:rPr>
          <w:noProof/>
        </w:rPr>
        <w:instrText xml:space="preserve"> PAGEREF _Toc375658081 \h </w:instrText>
      </w:r>
      <w:r w:rsidRPr="000071DA">
        <w:rPr>
          <w:noProof/>
        </w:rPr>
      </w:r>
      <w:r w:rsidRPr="000071DA">
        <w:rPr>
          <w:noProof/>
        </w:rPr>
        <w:fldChar w:fldCharType="separate"/>
      </w:r>
      <w:r w:rsidR="00E11FB3">
        <w:rPr>
          <w:noProof/>
        </w:rPr>
        <w:t>5</w:t>
      </w:r>
      <w:r w:rsidRPr="000071DA">
        <w:rPr>
          <w:noProof/>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1.2.5</w:t>
      </w:r>
      <w:r>
        <w:rPr>
          <w:noProof/>
        </w:rPr>
        <w:tab/>
        <w:t>Items not to be split</w:t>
      </w:r>
      <w:r w:rsidRPr="000071DA">
        <w:rPr>
          <w:noProof/>
        </w:rPr>
        <w:tab/>
      </w:r>
      <w:r w:rsidRPr="000071DA">
        <w:rPr>
          <w:noProof/>
        </w:rPr>
        <w:fldChar w:fldCharType="begin"/>
      </w:r>
      <w:r w:rsidRPr="000071DA">
        <w:rPr>
          <w:noProof/>
        </w:rPr>
        <w:instrText xml:space="preserve"> PAGEREF _Toc375658082 \h </w:instrText>
      </w:r>
      <w:r w:rsidRPr="000071DA">
        <w:rPr>
          <w:noProof/>
        </w:rPr>
      </w:r>
      <w:r w:rsidRPr="000071DA">
        <w:rPr>
          <w:noProof/>
        </w:rPr>
        <w:fldChar w:fldCharType="separate"/>
      </w:r>
      <w:r w:rsidR="00E11FB3">
        <w:rPr>
          <w:noProof/>
        </w:rPr>
        <w:t>6</w:t>
      </w:r>
      <w:r w:rsidRPr="000071DA">
        <w:rPr>
          <w:noProof/>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1.2.6</w:t>
      </w:r>
      <w:r>
        <w:rPr>
          <w:noProof/>
        </w:rPr>
        <w:tab/>
        <w:t>Certain pathology services to be treated as one service</w:t>
      </w:r>
      <w:r w:rsidRPr="000071DA">
        <w:rPr>
          <w:noProof/>
        </w:rPr>
        <w:tab/>
      </w:r>
      <w:r w:rsidRPr="000071DA">
        <w:rPr>
          <w:noProof/>
        </w:rPr>
        <w:fldChar w:fldCharType="begin"/>
      </w:r>
      <w:r w:rsidRPr="000071DA">
        <w:rPr>
          <w:noProof/>
        </w:rPr>
        <w:instrText xml:space="preserve"> PAGEREF _Toc375658083 \h </w:instrText>
      </w:r>
      <w:r w:rsidRPr="000071DA">
        <w:rPr>
          <w:noProof/>
        </w:rPr>
      </w:r>
      <w:r w:rsidRPr="000071DA">
        <w:rPr>
          <w:noProof/>
        </w:rPr>
        <w:fldChar w:fldCharType="separate"/>
      </w:r>
      <w:r w:rsidR="00E11FB3">
        <w:rPr>
          <w:noProof/>
        </w:rPr>
        <w:t>6</w:t>
      </w:r>
      <w:r w:rsidRPr="000071DA">
        <w:rPr>
          <w:noProof/>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1.2.7</w:t>
      </w:r>
      <w:r>
        <w:rPr>
          <w:noProof/>
        </w:rPr>
        <w:tab/>
        <w:t xml:space="preserve">Meaning of </w:t>
      </w:r>
      <w:r w:rsidRPr="00C062A1">
        <w:rPr>
          <w:i/>
          <w:noProof/>
        </w:rPr>
        <w:t>set of pathology services</w:t>
      </w:r>
      <w:r w:rsidRPr="000071DA">
        <w:rPr>
          <w:noProof/>
        </w:rPr>
        <w:tab/>
      </w:r>
      <w:r w:rsidRPr="000071DA">
        <w:rPr>
          <w:noProof/>
        </w:rPr>
        <w:fldChar w:fldCharType="begin"/>
      </w:r>
      <w:r w:rsidRPr="000071DA">
        <w:rPr>
          <w:noProof/>
        </w:rPr>
        <w:instrText xml:space="preserve"> PAGEREF _Toc375658084 \h </w:instrText>
      </w:r>
      <w:r w:rsidRPr="000071DA">
        <w:rPr>
          <w:noProof/>
        </w:rPr>
      </w:r>
      <w:r w:rsidRPr="000071DA">
        <w:rPr>
          <w:noProof/>
        </w:rPr>
        <w:fldChar w:fldCharType="separate"/>
      </w:r>
      <w:r w:rsidR="00E11FB3">
        <w:rPr>
          <w:noProof/>
        </w:rPr>
        <w:t>8</w:t>
      </w:r>
      <w:r w:rsidRPr="000071DA">
        <w:rPr>
          <w:noProof/>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1.2.8</w:t>
      </w:r>
      <w:r>
        <w:rPr>
          <w:noProof/>
        </w:rPr>
        <w:tab/>
        <w:t>Satisfying requirements described in pathology service</w:t>
      </w:r>
      <w:r w:rsidRPr="000071DA">
        <w:rPr>
          <w:noProof/>
        </w:rPr>
        <w:tab/>
      </w:r>
      <w:r w:rsidRPr="000071DA">
        <w:rPr>
          <w:noProof/>
        </w:rPr>
        <w:fldChar w:fldCharType="begin"/>
      </w:r>
      <w:r w:rsidRPr="000071DA">
        <w:rPr>
          <w:noProof/>
        </w:rPr>
        <w:instrText xml:space="preserve"> PAGEREF _Toc375658085 \h </w:instrText>
      </w:r>
      <w:r w:rsidRPr="000071DA">
        <w:rPr>
          <w:noProof/>
        </w:rPr>
      </w:r>
      <w:r w:rsidRPr="000071DA">
        <w:rPr>
          <w:noProof/>
        </w:rPr>
        <w:fldChar w:fldCharType="separate"/>
      </w:r>
      <w:r w:rsidR="00E11FB3">
        <w:rPr>
          <w:noProof/>
        </w:rPr>
        <w:t>9</w:t>
      </w:r>
      <w:r w:rsidRPr="000071DA">
        <w:rPr>
          <w:noProof/>
        </w:rPr>
        <w:fldChar w:fldCharType="end"/>
      </w:r>
    </w:p>
    <w:p w:rsidR="000071DA" w:rsidRDefault="000071DA">
      <w:pPr>
        <w:pStyle w:val="TOC2"/>
        <w:rPr>
          <w:rFonts w:asciiTheme="minorHAnsi" w:eastAsiaTheme="minorEastAsia" w:hAnsiTheme="minorHAnsi" w:cstheme="minorBidi"/>
          <w:b w:val="0"/>
          <w:noProof/>
          <w:kern w:val="0"/>
          <w:sz w:val="22"/>
          <w:szCs w:val="22"/>
        </w:rPr>
      </w:pPr>
      <w:r>
        <w:rPr>
          <w:noProof/>
        </w:rPr>
        <w:t>Part 2—Services and fees</w:t>
      </w:r>
      <w:r w:rsidRPr="000071DA">
        <w:rPr>
          <w:b w:val="0"/>
          <w:noProof/>
          <w:sz w:val="18"/>
        </w:rPr>
        <w:tab/>
      </w:r>
      <w:r w:rsidRPr="000071DA">
        <w:rPr>
          <w:b w:val="0"/>
          <w:noProof/>
          <w:sz w:val="18"/>
        </w:rPr>
        <w:fldChar w:fldCharType="begin"/>
      </w:r>
      <w:r w:rsidRPr="000071DA">
        <w:rPr>
          <w:b w:val="0"/>
          <w:noProof/>
          <w:sz w:val="18"/>
        </w:rPr>
        <w:instrText xml:space="preserve"> PAGEREF _Toc375658086 \h </w:instrText>
      </w:r>
      <w:r w:rsidRPr="000071DA">
        <w:rPr>
          <w:b w:val="0"/>
          <w:noProof/>
          <w:sz w:val="18"/>
        </w:rPr>
      </w:r>
      <w:r w:rsidRPr="000071DA">
        <w:rPr>
          <w:b w:val="0"/>
          <w:noProof/>
          <w:sz w:val="18"/>
        </w:rPr>
        <w:fldChar w:fldCharType="separate"/>
      </w:r>
      <w:r w:rsidR="00E11FB3">
        <w:rPr>
          <w:b w:val="0"/>
          <w:noProof/>
          <w:sz w:val="18"/>
        </w:rPr>
        <w:t>11</w:t>
      </w:r>
      <w:r w:rsidRPr="000071DA">
        <w:rPr>
          <w:b w:val="0"/>
          <w:noProof/>
          <w:sz w:val="18"/>
        </w:rPr>
        <w:fldChar w:fldCharType="end"/>
      </w:r>
    </w:p>
    <w:p w:rsidR="000071DA" w:rsidRDefault="000071DA">
      <w:pPr>
        <w:pStyle w:val="TOC3"/>
        <w:rPr>
          <w:rFonts w:asciiTheme="minorHAnsi" w:eastAsiaTheme="minorEastAsia" w:hAnsiTheme="minorHAnsi" w:cstheme="minorBidi"/>
          <w:b w:val="0"/>
          <w:noProof/>
          <w:kern w:val="0"/>
          <w:szCs w:val="22"/>
        </w:rPr>
      </w:pPr>
      <w:r>
        <w:rPr>
          <w:noProof/>
        </w:rPr>
        <w:t>Division 2.1—Group P1: haematology</w:t>
      </w:r>
      <w:r w:rsidRPr="000071DA">
        <w:rPr>
          <w:b w:val="0"/>
          <w:noProof/>
          <w:sz w:val="18"/>
        </w:rPr>
        <w:tab/>
      </w:r>
      <w:r w:rsidRPr="000071DA">
        <w:rPr>
          <w:b w:val="0"/>
          <w:noProof/>
          <w:sz w:val="18"/>
        </w:rPr>
        <w:fldChar w:fldCharType="begin"/>
      </w:r>
      <w:r w:rsidRPr="000071DA">
        <w:rPr>
          <w:b w:val="0"/>
          <w:noProof/>
          <w:sz w:val="18"/>
        </w:rPr>
        <w:instrText xml:space="preserve"> PAGEREF _Toc375658087 \h </w:instrText>
      </w:r>
      <w:r w:rsidRPr="000071DA">
        <w:rPr>
          <w:b w:val="0"/>
          <w:noProof/>
          <w:sz w:val="18"/>
        </w:rPr>
      </w:r>
      <w:r w:rsidRPr="000071DA">
        <w:rPr>
          <w:b w:val="0"/>
          <w:noProof/>
          <w:sz w:val="18"/>
        </w:rPr>
        <w:fldChar w:fldCharType="separate"/>
      </w:r>
      <w:r w:rsidR="00E11FB3">
        <w:rPr>
          <w:b w:val="0"/>
          <w:noProof/>
          <w:sz w:val="18"/>
        </w:rPr>
        <w:t>11</w:t>
      </w:r>
      <w:r w:rsidRPr="000071DA">
        <w:rPr>
          <w:b w:val="0"/>
          <w:noProof/>
          <w:sz w:val="18"/>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2.1.1</w:t>
      </w:r>
      <w:r>
        <w:rPr>
          <w:noProof/>
        </w:rPr>
        <w:tab/>
        <w:t>Services to which clause 1.2.2 does not apply</w:t>
      </w:r>
      <w:r w:rsidRPr="000071DA">
        <w:rPr>
          <w:noProof/>
        </w:rPr>
        <w:tab/>
      </w:r>
      <w:r w:rsidRPr="000071DA">
        <w:rPr>
          <w:noProof/>
        </w:rPr>
        <w:fldChar w:fldCharType="begin"/>
      </w:r>
      <w:r w:rsidRPr="000071DA">
        <w:rPr>
          <w:noProof/>
        </w:rPr>
        <w:instrText xml:space="preserve"> PAGEREF _Toc375658088 \h </w:instrText>
      </w:r>
      <w:r w:rsidRPr="000071DA">
        <w:rPr>
          <w:noProof/>
        </w:rPr>
      </w:r>
      <w:r w:rsidRPr="000071DA">
        <w:rPr>
          <w:noProof/>
        </w:rPr>
        <w:fldChar w:fldCharType="separate"/>
      </w:r>
      <w:r w:rsidR="00E11FB3">
        <w:rPr>
          <w:noProof/>
        </w:rPr>
        <w:t>11</w:t>
      </w:r>
      <w:r w:rsidRPr="000071DA">
        <w:rPr>
          <w:noProof/>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2.1.2</w:t>
      </w:r>
      <w:r>
        <w:rPr>
          <w:noProof/>
        </w:rPr>
        <w:tab/>
        <w:t>Item taken to refer only to the first service of a particular kind</w:t>
      </w:r>
      <w:r w:rsidRPr="000071DA">
        <w:rPr>
          <w:noProof/>
        </w:rPr>
        <w:tab/>
      </w:r>
      <w:r w:rsidRPr="000071DA">
        <w:rPr>
          <w:noProof/>
        </w:rPr>
        <w:fldChar w:fldCharType="begin"/>
      </w:r>
      <w:r w:rsidRPr="000071DA">
        <w:rPr>
          <w:noProof/>
        </w:rPr>
        <w:instrText xml:space="preserve"> PAGEREF _Toc375658089 \h </w:instrText>
      </w:r>
      <w:r w:rsidRPr="000071DA">
        <w:rPr>
          <w:noProof/>
        </w:rPr>
      </w:r>
      <w:r w:rsidRPr="000071DA">
        <w:rPr>
          <w:noProof/>
        </w:rPr>
        <w:fldChar w:fldCharType="separate"/>
      </w:r>
      <w:r w:rsidR="00E11FB3">
        <w:rPr>
          <w:noProof/>
        </w:rPr>
        <w:t>11</w:t>
      </w:r>
      <w:r w:rsidRPr="000071DA">
        <w:rPr>
          <w:noProof/>
        </w:rPr>
        <w:fldChar w:fldCharType="end"/>
      </w:r>
    </w:p>
    <w:p w:rsidR="000071DA" w:rsidRDefault="000071DA">
      <w:pPr>
        <w:pStyle w:val="TOC3"/>
        <w:rPr>
          <w:rFonts w:asciiTheme="minorHAnsi" w:eastAsiaTheme="minorEastAsia" w:hAnsiTheme="minorHAnsi" w:cstheme="minorBidi"/>
          <w:b w:val="0"/>
          <w:noProof/>
          <w:kern w:val="0"/>
          <w:szCs w:val="22"/>
        </w:rPr>
      </w:pPr>
      <w:r>
        <w:rPr>
          <w:noProof/>
        </w:rPr>
        <w:t>Division 2.2—Group P2: chemical</w:t>
      </w:r>
      <w:r w:rsidRPr="000071DA">
        <w:rPr>
          <w:b w:val="0"/>
          <w:noProof/>
          <w:sz w:val="18"/>
        </w:rPr>
        <w:tab/>
      </w:r>
      <w:r w:rsidRPr="000071DA">
        <w:rPr>
          <w:b w:val="0"/>
          <w:noProof/>
          <w:sz w:val="18"/>
        </w:rPr>
        <w:fldChar w:fldCharType="begin"/>
      </w:r>
      <w:r w:rsidRPr="000071DA">
        <w:rPr>
          <w:b w:val="0"/>
          <w:noProof/>
          <w:sz w:val="18"/>
        </w:rPr>
        <w:instrText xml:space="preserve"> PAGEREF _Toc375658090 \h </w:instrText>
      </w:r>
      <w:r w:rsidRPr="000071DA">
        <w:rPr>
          <w:b w:val="0"/>
          <w:noProof/>
          <w:sz w:val="18"/>
        </w:rPr>
      </w:r>
      <w:r w:rsidRPr="000071DA">
        <w:rPr>
          <w:b w:val="0"/>
          <w:noProof/>
          <w:sz w:val="18"/>
        </w:rPr>
        <w:fldChar w:fldCharType="separate"/>
      </w:r>
      <w:r w:rsidR="00E11FB3">
        <w:rPr>
          <w:b w:val="0"/>
          <w:noProof/>
          <w:sz w:val="18"/>
        </w:rPr>
        <w:t>19</w:t>
      </w:r>
      <w:r w:rsidRPr="000071DA">
        <w:rPr>
          <w:b w:val="0"/>
          <w:noProof/>
          <w:sz w:val="18"/>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2.2.1</w:t>
      </w:r>
      <w:r>
        <w:rPr>
          <w:noProof/>
        </w:rPr>
        <w:tab/>
        <w:t>Creatinine</w:t>
      </w:r>
      <w:r w:rsidRPr="00C062A1">
        <w:rPr>
          <w:bCs/>
          <w:noProof/>
        </w:rPr>
        <w:t xml:space="preserve"> ratios</w:t>
      </w:r>
      <w:r w:rsidRPr="000071DA">
        <w:rPr>
          <w:noProof/>
        </w:rPr>
        <w:tab/>
      </w:r>
      <w:r w:rsidRPr="000071DA">
        <w:rPr>
          <w:noProof/>
        </w:rPr>
        <w:fldChar w:fldCharType="begin"/>
      </w:r>
      <w:r w:rsidRPr="000071DA">
        <w:rPr>
          <w:noProof/>
        </w:rPr>
        <w:instrText xml:space="preserve"> PAGEREF _Toc375658091 \h </w:instrText>
      </w:r>
      <w:r w:rsidRPr="000071DA">
        <w:rPr>
          <w:noProof/>
        </w:rPr>
      </w:r>
      <w:r w:rsidRPr="000071DA">
        <w:rPr>
          <w:noProof/>
        </w:rPr>
        <w:fldChar w:fldCharType="separate"/>
      </w:r>
      <w:r w:rsidR="00E11FB3">
        <w:rPr>
          <w:noProof/>
        </w:rPr>
        <w:t>19</w:t>
      </w:r>
      <w:r w:rsidRPr="000071DA">
        <w:rPr>
          <w:noProof/>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2.2.2</w:t>
      </w:r>
      <w:r>
        <w:rPr>
          <w:noProof/>
        </w:rPr>
        <w:tab/>
        <w:t>Services to which clause 1.2.2 does not apply</w:t>
      </w:r>
      <w:r w:rsidRPr="000071DA">
        <w:rPr>
          <w:noProof/>
        </w:rPr>
        <w:tab/>
      </w:r>
      <w:r w:rsidRPr="000071DA">
        <w:rPr>
          <w:noProof/>
        </w:rPr>
        <w:fldChar w:fldCharType="begin"/>
      </w:r>
      <w:r w:rsidRPr="000071DA">
        <w:rPr>
          <w:noProof/>
        </w:rPr>
        <w:instrText xml:space="preserve"> PAGEREF _Toc375658092 \h </w:instrText>
      </w:r>
      <w:r w:rsidRPr="000071DA">
        <w:rPr>
          <w:noProof/>
        </w:rPr>
      </w:r>
      <w:r w:rsidRPr="000071DA">
        <w:rPr>
          <w:noProof/>
        </w:rPr>
        <w:fldChar w:fldCharType="separate"/>
      </w:r>
      <w:r w:rsidR="00E11FB3">
        <w:rPr>
          <w:noProof/>
        </w:rPr>
        <w:t>19</w:t>
      </w:r>
      <w:r w:rsidRPr="000071DA">
        <w:rPr>
          <w:noProof/>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2.2.3</w:t>
      </w:r>
      <w:r>
        <w:rPr>
          <w:noProof/>
        </w:rPr>
        <w:tab/>
        <w:t>Limitation on certain items</w:t>
      </w:r>
      <w:r w:rsidRPr="000071DA">
        <w:rPr>
          <w:noProof/>
        </w:rPr>
        <w:tab/>
      </w:r>
      <w:r w:rsidRPr="000071DA">
        <w:rPr>
          <w:noProof/>
        </w:rPr>
        <w:fldChar w:fldCharType="begin"/>
      </w:r>
      <w:r w:rsidRPr="000071DA">
        <w:rPr>
          <w:noProof/>
        </w:rPr>
        <w:instrText xml:space="preserve"> PAGEREF _Toc375658093 \h </w:instrText>
      </w:r>
      <w:r w:rsidRPr="000071DA">
        <w:rPr>
          <w:noProof/>
        </w:rPr>
      </w:r>
      <w:r w:rsidRPr="000071DA">
        <w:rPr>
          <w:noProof/>
        </w:rPr>
        <w:fldChar w:fldCharType="separate"/>
      </w:r>
      <w:r w:rsidR="00E11FB3">
        <w:rPr>
          <w:noProof/>
        </w:rPr>
        <w:t>19</w:t>
      </w:r>
      <w:r w:rsidRPr="000071DA">
        <w:rPr>
          <w:noProof/>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2.2.4</w:t>
      </w:r>
      <w:r>
        <w:rPr>
          <w:noProof/>
        </w:rPr>
        <w:tab/>
        <w:t>Serum B12 and red cell folate testing</w:t>
      </w:r>
      <w:r w:rsidRPr="000071DA">
        <w:rPr>
          <w:noProof/>
        </w:rPr>
        <w:tab/>
      </w:r>
      <w:r w:rsidRPr="000071DA">
        <w:rPr>
          <w:noProof/>
        </w:rPr>
        <w:fldChar w:fldCharType="begin"/>
      </w:r>
      <w:r w:rsidRPr="000071DA">
        <w:rPr>
          <w:noProof/>
        </w:rPr>
        <w:instrText xml:space="preserve"> PAGEREF _Toc375658094 \h </w:instrText>
      </w:r>
      <w:r w:rsidRPr="000071DA">
        <w:rPr>
          <w:noProof/>
        </w:rPr>
      </w:r>
      <w:r w:rsidRPr="000071DA">
        <w:rPr>
          <w:noProof/>
        </w:rPr>
        <w:fldChar w:fldCharType="separate"/>
      </w:r>
      <w:r w:rsidR="00E11FB3">
        <w:rPr>
          <w:noProof/>
        </w:rPr>
        <w:t>20</w:t>
      </w:r>
      <w:r w:rsidRPr="000071DA">
        <w:rPr>
          <w:noProof/>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2.2.5</w:t>
      </w:r>
      <w:r>
        <w:rPr>
          <w:noProof/>
        </w:rPr>
        <w:tab/>
        <w:t>Thyroid function testing</w:t>
      </w:r>
      <w:r w:rsidRPr="000071DA">
        <w:rPr>
          <w:noProof/>
        </w:rPr>
        <w:tab/>
      </w:r>
      <w:r w:rsidRPr="000071DA">
        <w:rPr>
          <w:noProof/>
        </w:rPr>
        <w:fldChar w:fldCharType="begin"/>
      </w:r>
      <w:r w:rsidRPr="000071DA">
        <w:rPr>
          <w:noProof/>
        </w:rPr>
        <w:instrText xml:space="preserve"> PAGEREF _Toc375658095 \h </w:instrText>
      </w:r>
      <w:r w:rsidRPr="000071DA">
        <w:rPr>
          <w:noProof/>
        </w:rPr>
      </w:r>
      <w:r w:rsidRPr="000071DA">
        <w:rPr>
          <w:noProof/>
        </w:rPr>
        <w:fldChar w:fldCharType="separate"/>
      </w:r>
      <w:r w:rsidR="00E11FB3">
        <w:rPr>
          <w:noProof/>
        </w:rPr>
        <w:t>20</w:t>
      </w:r>
      <w:r w:rsidRPr="000071DA">
        <w:rPr>
          <w:noProof/>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2.2.6</w:t>
      </w:r>
      <w:r>
        <w:rPr>
          <w:noProof/>
        </w:rPr>
        <w:tab/>
        <w:t>Limitation on certain items</w:t>
      </w:r>
      <w:r w:rsidRPr="000071DA">
        <w:rPr>
          <w:noProof/>
        </w:rPr>
        <w:tab/>
      </w:r>
      <w:r w:rsidRPr="000071DA">
        <w:rPr>
          <w:noProof/>
        </w:rPr>
        <w:fldChar w:fldCharType="begin"/>
      </w:r>
      <w:r w:rsidRPr="000071DA">
        <w:rPr>
          <w:noProof/>
        </w:rPr>
        <w:instrText xml:space="preserve"> PAGEREF _Toc375658096 \h </w:instrText>
      </w:r>
      <w:r w:rsidRPr="000071DA">
        <w:rPr>
          <w:noProof/>
        </w:rPr>
      </w:r>
      <w:r w:rsidRPr="000071DA">
        <w:rPr>
          <w:noProof/>
        </w:rPr>
        <w:fldChar w:fldCharType="separate"/>
      </w:r>
      <w:r w:rsidR="00E11FB3">
        <w:rPr>
          <w:noProof/>
        </w:rPr>
        <w:t>21</w:t>
      </w:r>
      <w:r w:rsidRPr="000071DA">
        <w:rPr>
          <w:noProof/>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2.2.7</w:t>
      </w:r>
      <w:r>
        <w:rPr>
          <w:noProof/>
        </w:rPr>
        <w:tab/>
        <w:t>Nutritional and toxicity metals testing</w:t>
      </w:r>
      <w:r w:rsidRPr="000071DA">
        <w:rPr>
          <w:noProof/>
        </w:rPr>
        <w:tab/>
      </w:r>
      <w:r w:rsidRPr="000071DA">
        <w:rPr>
          <w:noProof/>
        </w:rPr>
        <w:fldChar w:fldCharType="begin"/>
      </w:r>
      <w:r w:rsidRPr="000071DA">
        <w:rPr>
          <w:noProof/>
        </w:rPr>
        <w:instrText xml:space="preserve"> PAGEREF _Toc375658097 \h </w:instrText>
      </w:r>
      <w:r w:rsidRPr="000071DA">
        <w:rPr>
          <w:noProof/>
        </w:rPr>
      </w:r>
      <w:r w:rsidRPr="000071DA">
        <w:rPr>
          <w:noProof/>
        </w:rPr>
        <w:fldChar w:fldCharType="separate"/>
      </w:r>
      <w:r w:rsidR="00E11FB3">
        <w:rPr>
          <w:noProof/>
        </w:rPr>
        <w:t>21</w:t>
      </w:r>
      <w:r w:rsidRPr="000071DA">
        <w:rPr>
          <w:noProof/>
        </w:rPr>
        <w:fldChar w:fldCharType="end"/>
      </w:r>
    </w:p>
    <w:p w:rsidR="000071DA" w:rsidRDefault="000071DA">
      <w:pPr>
        <w:pStyle w:val="TOC3"/>
        <w:rPr>
          <w:rFonts w:asciiTheme="minorHAnsi" w:eastAsiaTheme="minorEastAsia" w:hAnsiTheme="minorHAnsi" w:cstheme="minorBidi"/>
          <w:b w:val="0"/>
          <w:noProof/>
          <w:kern w:val="0"/>
          <w:szCs w:val="22"/>
        </w:rPr>
      </w:pPr>
      <w:r>
        <w:rPr>
          <w:noProof/>
        </w:rPr>
        <w:t>Division 2.3—Group P3: microbiology</w:t>
      </w:r>
      <w:r w:rsidRPr="000071DA">
        <w:rPr>
          <w:b w:val="0"/>
          <w:noProof/>
          <w:sz w:val="18"/>
        </w:rPr>
        <w:tab/>
      </w:r>
      <w:r w:rsidRPr="000071DA">
        <w:rPr>
          <w:b w:val="0"/>
          <w:noProof/>
          <w:sz w:val="18"/>
        </w:rPr>
        <w:fldChar w:fldCharType="begin"/>
      </w:r>
      <w:r w:rsidRPr="000071DA">
        <w:rPr>
          <w:b w:val="0"/>
          <w:noProof/>
          <w:sz w:val="18"/>
        </w:rPr>
        <w:instrText xml:space="preserve"> PAGEREF _Toc375658098 \h </w:instrText>
      </w:r>
      <w:r w:rsidRPr="000071DA">
        <w:rPr>
          <w:b w:val="0"/>
          <w:noProof/>
          <w:sz w:val="18"/>
        </w:rPr>
      </w:r>
      <w:r w:rsidRPr="000071DA">
        <w:rPr>
          <w:b w:val="0"/>
          <w:noProof/>
          <w:sz w:val="18"/>
        </w:rPr>
        <w:fldChar w:fldCharType="separate"/>
      </w:r>
      <w:r w:rsidR="00E11FB3">
        <w:rPr>
          <w:b w:val="0"/>
          <w:noProof/>
          <w:sz w:val="18"/>
        </w:rPr>
        <w:t>34</w:t>
      </w:r>
      <w:r w:rsidRPr="000071DA">
        <w:rPr>
          <w:b w:val="0"/>
          <w:noProof/>
          <w:sz w:val="18"/>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2.3.1</w:t>
      </w:r>
      <w:r>
        <w:rPr>
          <w:noProof/>
        </w:rPr>
        <w:tab/>
        <w:t xml:space="preserve">Meaning of </w:t>
      </w:r>
      <w:r w:rsidRPr="00C062A1">
        <w:rPr>
          <w:i/>
          <w:noProof/>
        </w:rPr>
        <w:t>serial examinations or cultures</w:t>
      </w:r>
      <w:r w:rsidRPr="000071DA">
        <w:rPr>
          <w:noProof/>
        </w:rPr>
        <w:tab/>
      </w:r>
      <w:r w:rsidRPr="000071DA">
        <w:rPr>
          <w:noProof/>
        </w:rPr>
        <w:fldChar w:fldCharType="begin"/>
      </w:r>
      <w:r w:rsidRPr="000071DA">
        <w:rPr>
          <w:noProof/>
        </w:rPr>
        <w:instrText xml:space="preserve"> PAGEREF _Toc375658099 \h </w:instrText>
      </w:r>
      <w:r w:rsidRPr="000071DA">
        <w:rPr>
          <w:noProof/>
        </w:rPr>
      </w:r>
      <w:r w:rsidRPr="000071DA">
        <w:rPr>
          <w:noProof/>
        </w:rPr>
        <w:fldChar w:fldCharType="separate"/>
      </w:r>
      <w:r w:rsidR="00E11FB3">
        <w:rPr>
          <w:noProof/>
        </w:rPr>
        <w:t>34</w:t>
      </w:r>
      <w:r w:rsidRPr="000071DA">
        <w:rPr>
          <w:noProof/>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2.3.2</w:t>
      </w:r>
      <w:r>
        <w:rPr>
          <w:noProof/>
        </w:rPr>
        <w:tab/>
        <w:t>Antigen detection</w:t>
      </w:r>
      <w:r w:rsidRPr="000071DA">
        <w:rPr>
          <w:noProof/>
        </w:rPr>
        <w:tab/>
      </w:r>
      <w:r w:rsidRPr="000071DA">
        <w:rPr>
          <w:noProof/>
        </w:rPr>
        <w:fldChar w:fldCharType="begin"/>
      </w:r>
      <w:r w:rsidRPr="000071DA">
        <w:rPr>
          <w:noProof/>
        </w:rPr>
        <w:instrText xml:space="preserve"> PAGEREF _Toc375658100 \h </w:instrText>
      </w:r>
      <w:r w:rsidRPr="000071DA">
        <w:rPr>
          <w:noProof/>
        </w:rPr>
      </w:r>
      <w:r w:rsidRPr="000071DA">
        <w:rPr>
          <w:noProof/>
        </w:rPr>
        <w:fldChar w:fldCharType="separate"/>
      </w:r>
      <w:r w:rsidR="00E11FB3">
        <w:rPr>
          <w:noProof/>
        </w:rPr>
        <w:t>34</w:t>
      </w:r>
      <w:r w:rsidRPr="000071DA">
        <w:rPr>
          <w:noProof/>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2.3.3</w:t>
      </w:r>
      <w:r>
        <w:rPr>
          <w:noProof/>
        </w:rPr>
        <w:tab/>
        <w:t>Investigation for hepatitis serology</w:t>
      </w:r>
      <w:r w:rsidRPr="000071DA">
        <w:rPr>
          <w:noProof/>
        </w:rPr>
        <w:tab/>
      </w:r>
      <w:r w:rsidRPr="000071DA">
        <w:rPr>
          <w:noProof/>
        </w:rPr>
        <w:fldChar w:fldCharType="begin"/>
      </w:r>
      <w:r w:rsidRPr="000071DA">
        <w:rPr>
          <w:noProof/>
        </w:rPr>
        <w:instrText xml:space="preserve"> PAGEREF _Toc375658101 \h </w:instrText>
      </w:r>
      <w:r w:rsidRPr="000071DA">
        <w:rPr>
          <w:noProof/>
        </w:rPr>
      </w:r>
      <w:r w:rsidRPr="000071DA">
        <w:rPr>
          <w:noProof/>
        </w:rPr>
        <w:fldChar w:fldCharType="separate"/>
      </w:r>
      <w:r w:rsidR="00E11FB3">
        <w:rPr>
          <w:noProof/>
        </w:rPr>
        <w:t>34</w:t>
      </w:r>
      <w:r w:rsidRPr="000071DA">
        <w:rPr>
          <w:noProof/>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2.3.4</w:t>
      </w:r>
      <w:r>
        <w:rPr>
          <w:noProof/>
        </w:rPr>
        <w:tab/>
        <w:t>Limitation on certain items</w:t>
      </w:r>
      <w:r w:rsidRPr="000071DA">
        <w:rPr>
          <w:noProof/>
        </w:rPr>
        <w:tab/>
      </w:r>
      <w:r w:rsidRPr="000071DA">
        <w:rPr>
          <w:noProof/>
        </w:rPr>
        <w:fldChar w:fldCharType="begin"/>
      </w:r>
      <w:r w:rsidRPr="000071DA">
        <w:rPr>
          <w:noProof/>
        </w:rPr>
        <w:instrText xml:space="preserve"> PAGEREF _Toc375658102 \h </w:instrText>
      </w:r>
      <w:r w:rsidRPr="000071DA">
        <w:rPr>
          <w:noProof/>
        </w:rPr>
      </w:r>
      <w:r w:rsidRPr="000071DA">
        <w:rPr>
          <w:noProof/>
        </w:rPr>
        <w:fldChar w:fldCharType="separate"/>
      </w:r>
      <w:r w:rsidR="00E11FB3">
        <w:rPr>
          <w:noProof/>
        </w:rPr>
        <w:t>35</w:t>
      </w:r>
      <w:r w:rsidRPr="000071DA">
        <w:rPr>
          <w:noProof/>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2.3.5</w:t>
      </w:r>
      <w:r>
        <w:rPr>
          <w:noProof/>
        </w:rPr>
        <w:tab/>
        <w:t>Hepatitis C viral RNA testing</w:t>
      </w:r>
      <w:r w:rsidRPr="000071DA">
        <w:rPr>
          <w:noProof/>
        </w:rPr>
        <w:tab/>
      </w:r>
      <w:r w:rsidRPr="000071DA">
        <w:rPr>
          <w:noProof/>
        </w:rPr>
        <w:fldChar w:fldCharType="begin"/>
      </w:r>
      <w:r w:rsidRPr="000071DA">
        <w:rPr>
          <w:noProof/>
        </w:rPr>
        <w:instrText xml:space="preserve"> PAGEREF _Toc375658103 \h </w:instrText>
      </w:r>
      <w:r w:rsidRPr="000071DA">
        <w:rPr>
          <w:noProof/>
        </w:rPr>
      </w:r>
      <w:r w:rsidRPr="000071DA">
        <w:rPr>
          <w:noProof/>
        </w:rPr>
        <w:fldChar w:fldCharType="separate"/>
      </w:r>
      <w:r w:rsidR="00E11FB3">
        <w:rPr>
          <w:noProof/>
        </w:rPr>
        <w:t>35</w:t>
      </w:r>
      <w:r w:rsidRPr="000071DA">
        <w:rPr>
          <w:noProof/>
        </w:rPr>
        <w:fldChar w:fldCharType="end"/>
      </w:r>
    </w:p>
    <w:p w:rsidR="000071DA" w:rsidRDefault="000071DA">
      <w:pPr>
        <w:pStyle w:val="TOC3"/>
        <w:rPr>
          <w:rFonts w:asciiTheme="minorHAnsi" w:eastAsiaTheme="minorEastAsia" w:hAnsiTheme="minorHAnsi" w:cstheme="minorBidi"/>
          <w:b w:val="0"/>
          <w:noProof/>
          <w:kern w:val="0"/>
          <w:szCs w:val="22"/>
        </w:rPr>
      </w:pPr>
      <w:r>
        <w:rPr>
          <w:noProof/>
        </w:rPr>
        <w:t>Division 2.4—Group P4: immunology</w:t>
      </w:r>
      <w:r w:rsidRPr="000071DA">
        <w:rPr>
          <w:b w:val="0"/>
          <w:noProof/>
          <w:sz w:val="18"/>
        </w:rPr>
        <w:tab/>
      </w:r>
      <w:r w:rsidRPr="000071DA">
        <w:rPr>
          <w:b w:val="0"/>
          <w:noProof/>
          <w:sz w:val="18"/>
        </w:rPr>
        <w:fldChar w:fldCharType="begin"/>
      </w:r>
      <w:r w:rsidRPr="000071DA">
        <w:rPr>
          <w:b w:val="0"/>
          <w:noProof/>
          <w:sz w:val="18"/>
        </w:rPr>
        <w:instrText xml:space="preserve"> PAGEREF _Toc375658104 \h </w:instrText>
      </w:r>
      <w:r w:rsidRPr="000071DA">
        <w:rPr>
          <w:b w:val="0"/>
          <w:noProof/>
          <w:sz w:val="18"/>
        </w:rPr>
      </w:r>
      <w:r w:rsidRPr="000071DA">
        <w:rPr>
          <w:b w:val="0"/>
          <w:noProof/>
          <w:sz w:val="18"/>
        </w:rPr>
        <w:fldChar w:fldCharType="separate"/>
      </w:r>
      <w:r w:rsidR="00E11FB3">
        <w:rPr>
          <w:b w:val="0"/>
          <w:noProof/>
          <w:sz w:val="18"/>
        </w:rPr>
        <w:t>46</w:t>
      </w:r>
      <w:r w:rsidRPr="000071DA">
        <w:rPr>
          <w:b w:val="0"/>
          <w:noProof/>
          <w:sz w:val="18"/>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2.4.1</w:t>
      </w:r>
      <w:r>
        <w:rPr>
          <w:noProof/>
        </w:rPr>
        <w:tab/>
        <w:t>Limitation on certain items</w:t>
      </w:r>
      <w:r w:rsidRPr="000071DA">
        <w:rPr>
          <w:noProof/>
        </w:rPr>
        <w:tab/>
      </w:r>
      <w:r w:rsidRPr="000071DA">
        <w:rPr>
          <w:noProof/>
        </w:rPr>
        <w:fldChar w:fldCharType="begin"/>
      </w:r>
      <w:r w:rsidRPr="000071DA">
        <w:rPr>
          <w:noProof/>
        </w:rPr>
        <w:instrText xml:space="preserve"> PAGEREF _Toc375658105 \h </w:instrText>
      </w:r>
      <w:r w:rsidRPr="000071DA">
        <w:rPr>
          <w:noProof/>
        </w:rPr>
      </w:r>
      <w:r w:rsidRPr="000071DA">
        <w:rPr>
          <w:noProof/>
        </w:rPr>
        <w:fldChar w:fldCharType="separate"/>
      </w:r>
      <w:r w:rsidR="00E11FB3">
        <w:rPr>
          <w:noProof/>
        </w:rPr>
        <w:t>46</w:t>
      </w:r>
      <w:r w:rsidRPr="000071DA">
        <w:rPr>
          <w:noProof/>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2.4.2</w:t>
      </w:r>
      <w:r>
        <w:rPr>
          <w:noProof/>
        </w:rPr>
        <w:tab/>
        <w:t>Tests in Group P4 relating to antibodies</w:t>
      </w:r>
      <w:r w:rsidRPr="000071DA">
        <w:rPr>
          <w:noProof/>
        </w:rPr>
        <w:tab/>
      </w:r>
      <w:r w:rsidRPr="000071DA">
        <w:rPr>
          <w:noProof/>
        </w:rPr>
        <w:fldChar w:fldCharType="begin"/>
      </w:r>
      <w:r w:rsidRPr="000071DA">
        <w:rPr>
          <w:noProof/>
        </w:rPr>
        <w:instrText xml:space="preserve"> PAGEREF _Toc375658106 \h </w:instrText>
      </w:r>
      <w:r w:rsidRPr="000071DA">
        <w:rPr>
          <w:noProof/>
        </w:rPr>
      </w:r>
      <w:r w:rsidRPr="000071DA">
        <w:rPr>
          <w:noProof/>
        </w:rPr>
        <w:fldChar w:fldCharType="separate"/>
      </w:r>
      <w:r w:rsidR="00E11FB3">
        <w:rPr>
          <w:noProof/>
        </w:rPr>
        <w:t>46</w:t>
      </w:r>
      <w:r w:rsidRPr="000071DA">
        <w:rPr>
          <w:noProof/>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2.4.3</w:t>
      </w:r>
      <w:r>
        <w:rPr>
          <w:noProof/>
        </w:rPr>
        <w:tab/>
        <w:t>HLA</w:t>
      </w:r>
      <w:r>
        <w:rPr>
          <w:noProof/>
        </w:rPr>
        <w:noBreakHyphen/>
        <w:t>B27 typing</w:t>
      </w:r>
      <w:r w:rsidRPr="000071DA">
        <w:rPr>
          <w:noProof/>
        </w:rPr>
        <w:tab/>
      </w:r>
      <w:r w:rsidRPr="000071DA">
        <w:rPr>
          <w:noProof/>
        </w:rPr>
        <w:fldChar w:fldCharType="begin"/>
      </w:r>
      <w:r w:rsidRPr="000071DA">
        <w:rPr>
          <w:noProof/>
        </w:rPr>
        <w:instrText xml:space="preserve"> PAGEREF _Toc375658107 \h </w:instrText>
      </w:r>
      <w:r w:rsidRPr="000071DA">
        <w:rPr>
          <w:noProof/>
        </w:rPr>
      </w:r>
      <w:r w:rsidRPr="000071DA">
        <w:rPr>
          <w:noProof/>
        </w:rPr>
        <w:fldChar w:fldCharType="separate"/>
      </w:r>
      <w:r w:rsidR="00E11FB3">
        <w:rPr>
          <w:noProof/>
        </w:rPr>
        <w:t>46</w:t>
      </w:r>
      <w:r w:rsidRPr="000071DA">
        <w:rPr>
          <w:noProof/>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2.4.4</w:t>
      </w:r>
      <w:r>
        <w:rPr>
          <w:noProof/>
        </w:rPr>
        <w:tab/>
        <w:t>Antineutrophil cytoplasmic antibody tests</w:t>
      </w:r>
      <w:r w:rsidRPr="000071DA">
        <w:rPr>
          <w:noProof/>
        </w:rPr>
        <w:tab/>
      </w:r>
      <w:r w:rsidRPr="000071DA">
        <w:rPr>
          <w:noProof/>
        </w:rPr>
        <w:fldChar w:fldCharType="begin"/>
      </w:r>
      <w:r w:rsidRPr="000071DA">
        <w:rPr>
          <w:noProof/>
        </w:rPr>
        <w:instrText xml:space="preserve"> PAGEREF _Toc375658108 \h </w:instrText>
      </w:r>
      <w:r w:rsidRPr="000071DA">
        <w:rPr>
          <w:noProof/>
        </w:rPr>
      </w:r>
      <w:r w:rsidRPr="000071DA">
        <w:rPr>
          <w:noProof/>
        </w:rPr>
        <w:fldChar w:fldCharType="separate"/>
      </w:r>
      <w:r w:rsidR="00E11FB3">
        <w:rPr>
          <w:noProof/>
        </w:rPr>
        <w:t>46</w:t>
      </w:r>
      <w:r w:rsidRPr="000071DA">
        <w:rPr>
          <w:noProof/>
        </w:rPr>
        <w:fldChar w:fldCharType="end"/>
      </w:r>
    </w:p>
    <w:p w:rsidR="000071DA" w:rsidRDefault="000071DA">
      <w:pPr>
        <w:pStyle w:val="TOC3"/>
        <w:rPr>
          <w:rFonts w:asciiTheme="minorHAnsi" w:eastAsiaTheme="minorEastAsia" w:hAnsiTheme="minorHAnsi" w:cstheme="minorBidi"/>
          <w:b w:val="0"/>
          <w:noProof/>
          <w:kern w:val="0"/>
          <w:szCs w:val="22"/>
        </w:rPr>
      </w:pPr>
      <w:r>
        <w:rPr>
          <w:noProof/>
        </w:rPr>
        <w:t>Division 2.5—Group P5: tissue pathology</w:t>
      </w:r>
      <w:r w:rsidRPr="000071DA">
        <w:rPr>
          <w:b w:val="0"/>
          <w:noProof/>
          <w:sz w:val="18"/>
        </w:rPr>
        <w:tab/>
      </w:r>
      <w:r w:rsidRPr="000071DA">
        <w:rPr>
          <w:b w:val="0"/>
          <w:noProof/>
          <w:sz w:val="18"/>
        </w:rPr>
        <w:fldChar w:fldCharType="begin"/>
      </w:r>
      <w:r w:rsidRPr="000071DA">
        <w:rPr>
          <w:b w:val="0"/>
          <w:noProof/>
          <w:sz w:val="18"/>
        </w:rPr>
        <w:instrText xml:space="preserve"> PAGEREF _Toc375658109 \h </w:instrText>
      </w:r>
      <w:r w:rsidRPr="000071DA">
        <w:rPr>
          <w:b w:val="0"/>
          <w:noProof/>
          <w:sz w:val="18"/>
        </w:rPr>
      </w:r>
      <w:r w:rsidRPr="000071DA">
        <w:rPr>
          <w:b w:val="0"/>
          <w:noProof/>
          <w:sz w:val="18"/>
        </w:rPr>
        <w:fldChar w:fldCharType="separate"/>
      </w:r>
      <w:r w:rsidR="00E11FB3">
        <w:rPr>
          <w:b w:val="0"/>
          <w:noProof/>
          <w:sz w:val="18"/>
        </w:rPr>
        <w:t>54</w:t>
      </w:r>
      <w:r w:rsidRPr="000071DA">
        <w:rPr>
          <w:b w:val="0"/>
          <w:noProof/>
          <w:sz w:val="18"/>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2.5.1</w:t>
      </w:r>
      <w:r>
        <w:rPr>
          <w:noProof/>
        </w:rPr>
        <w:tab/>
        <w:t>Tests on biopsy material</w:t>
      </w:r>
      <w:r w:rsidRPr="000071DA">
        <w:rPr>
          <w:noProof/>
        </w:rPr>
        <w:tab/>
      </w:r>
      <w:r w:rsidRPr="000071DA">
        <w:rPr>
          <w:noProof/>
        </w:rPr>
        <w:fldChar w:fldCharType="begin"/>
      </w:r>
      <w:r w:rsidRPr="000071DA">
        <w:rPr>
          <w:noProof/>
        </w:rPr>
        <w:instrText xml:space="preserve"> PAGEREF _Toc375658110 \h </w:instrText>
      </w:r>
      <w:r w:rsidRPr="000071DA">
        <w:rPr>
          <w:noProof/>
        </w:rPr>
      </w:r>
      <w:r w:rsidRPr="000071DA">
        <w:rPr>
          <w:noProof/>
        </w:rPr>
        <w:fldChar w:fldCharType="separate"/>
      </w:r>
      <w:r w:rsidR="00E11FB3">
        <w:rPr>
          <w:noProof/>
        </w:rPr>
        <w:t>54</w:t>
      </w:r>
      <w:r w:rsidRPr="000071DA">
        <w:rPr>
          <w:noProof/>
        </w:rPr>
        <w:fldChar w:fldCharType="end"/>
      </w:r>
    </w:p>
    <w:p w:rsidR="000071DA" w:rsidRDefault="000071DA">
      <w:pPr>
        <w:pStyle w:val="TOC3"/>
        <w:rPr>
          <w:rFonts w:asciiTheme="minorHAnsi" w:eastAsiaTheme="minorEastAsia" w:hAnsiTheme="minorHAnsi" w:cstheme="minorBidi"/>
          <w:b w:val="0"/>
          <w:noProof/>
          <w:kern w:val="0"/>
          <w:szCs w:val="22"/>
        </w:rPr>
      </w:pPr>
      <w:r>
        <w:rPr>
          <w:noProof/>
        </w:rPr>
        <w:t>Division 2.6—Group P6: cytology</w:t>
      </w:r>
      <w:r w:rsidRPr="000071DA">
        <w:rPr>
          <w:b w:val="0"/>
          <w:noProof/>
          <w:sz w:val="18"/>
        </w:rPr>
        <w:tab/>
      </w:r>
      <w:r w:rsidRPr="000071DA">
        <w:rPr>
          <w:b w:val="0"/>
          <w:noProof/>
          <w:sz w:val="18"/>
        </w:rPr>
        <w:fldChar w:fldCharType="begin"/>
      </w:r>
      <w:r w:rsidRPr="000071DA">
        <w:rPr>
          <w:b w:val="0"/>
          <w:noProof/>
          <w:sz w:val="18"/>
        </w:rPr>
        <w:instrText xml:space="preserve"> PAGEREF _Toc375658111 \h </w:instrText>
      </w:r>
      <w:r w:rsidRPr="000071DA">
        <w:rPr>
          <w:b w:val="0"/>
          <w:noProof/>
          <w:sz w:val="18"/>
        </w:rPr>
      </w:r>
      <w:r w:rsidRPr="000071DA">
        <w:rPr>
          <w:b w:val="0"/>
          <w:noProof/>
          <w:sz w:val="18"/>
        </w:rPr>
        <w:fldChar w:fldCharType="separate"/>
      </w:r>
      <w:r w:rsidR="00E11FB3">
        <w:rPr>
          <w:b w:val="0"/>
          <w:noProof/>
          <w:sz w:val="18"/>
        </w:rPr>
        <w:t>59</w:t>
      </w:r>
      <w:r w:rsidRPr="000071DA">
        <w:rPr>
          <w:b w:val="0"/>
          <w:noProof/>
          <w:sz w:val="18"/>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2.6.1</w:t>
      </w:r>
      <w:r>
        <w:rPr>
          <w:noProof/>
        </w:rPr>
        <w:tab/>
        <w:t>Tests on biopsy material</w:t>
      </w:r>
      <w:r w:rsidRPr="000071DA">
        <w:rPr>
          <w:noProof/>
        </w:rPr>
        <w:tab/>
      </w:r>
      <w:r w:rsidRPr="000071DA">
        <w:rPr>
          <w:noProof/>
        </w:rPr>
        <w:fldChar w:fldCharType="begin"/>
      </w:r>
      <w:r w:rsidRPr="000071DA">
        <w:rPr>
          <w:noProof/>
        </w:rPr>
        <w:instrText xml:space="preserve"> PAGEREF _Toc375658112 \h </w:instrText>
      </w:r>
      <w:r w:rsidRPr="000071DA">
        <w:rPr>
          <w:noProof/>
        </w:rPr>
      </w:r>
      <w:r w:rsidRPr="000071DA">
        <w:rPr>
          <w:noProof/>
        </w:rPr>
        <w:fldChar w:fldCharType="separate"/>
      </w:r>
      <w:r w:rsidR="00E11FB3">
        <w:rPr>
          <w:noProof/>
        </w:rPr>
        <w:t>59</w:t>
      </w:r>
      <w:r w:rsidRPr="000071DA">
        <w:rPr>
          <w:noProof/>
        </w:rPr>
        <w:fldChar w:fldCharType="end"/>
      </w:r>
    </w:p>
    <w:p w:rsidR="000071DA" w:rsidRDefault="000071DA">
      <w:pPr>
        <w:pStyle w:val="TOC3"/>
        <w:rPr>
          <w:rFonts w:asciiTheme="minorHAnsi" w:eastAsiaTheme="minorEastAsia" w:hAnsiTheme="minorHAnsi" w:cstheme="minorBidi"/>
          <w:b w:val="0"/>
          <w:noProof/>
          <w:kern w:val="0"/>
          <w:szCs w:val="22"/>
        </w:rPr>
      </w:pPr>
      <w:r>
        <w:rPr>
          <w:noProof/>
        </w:rPr>
        <w:t>Division 2.7—Group P7: genetics</w:t>
      </w:r>
      <w:r w:rsidRPr="000071DA">
        <w:rPr>
          <w:b w:val="0"/>
          <w:noProof/>
          <w:sz w:val="18"/>
        </w:rPr>
        <w:tab/>
      </w:r>
      <w:r w:rsidRPr="000071DA">
        <w:rPr>
          <w:b w:val="0"/>
          <w:noProof/>
          <w:sz w:val="18"/>
        </w:rPr>
        <w:fldChar w:fldCharType="begin"/>
      </w:r>
      <w:r w:rsidRPr="000071DA">
        <w:rPr>
          <w:b w:val="0"/>
          <w:noProof/>
          <w:sz w:val="18"/>
        </w:rPr>
        <w:instrText xml:space="preserve"> PAGEREF _Toc375658113 \h </w:instrText>
      </w:r>
      <w:r w:rsidRPr="000071DA">
        <w:rPr>
          <w:b w:val="0"/>
          <w:noProof/>
          <w:sz w:val="18"/>
        </w:rPr>
      </w:r>
      <w:r w:rsidRPr="000071DA">
        <w:rPr>
          <w:b w:val="0"/>
          <w:noProof/>
          <w:sz w:val="18"/>
        </w:rPr>
        <w:fldChar w:fldCharType="separate"/>
      </w:r>
      <w:r w:rsidR="00E11FB3">
        <w:rPr>
          <w:b w:val="0"/>
          <w:noProof/>
          <w:sz w:val="18"/>
        </w:rPr>
        <w:t>63</w:t>
      </w:r>
      <w:r w:rsidRPr="000071DA">
        <w:rPr>
          <w:b w:val="0"/>
          <w:noProof/>
          <w:sz w:val="18"/>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2.7.1</w:t>
      </w:r>
      <w:r>
        <w:rPr>
          <w:bCs/>
          <w:noProof/>
        </w:rPr>
        <w:tab/>
      </w:r>
      <w:r>
        <w:rPr>
          <w:noProof/>
        </w:rPr>
        <w:t>Haemochromatosis</w:t>
      </w:r>
      <w:r w:rsidRPr="00C062A1">
        <w:rPr>
          <w:bCs/>
          <w:noProof/>
        </w:rPr>
        <w:t xml:space="preserve"> testing</w:t>
      </w:r>
      <w:r w:rsidRPr="000071DA">
        <w:rPr>
          <w:noProof/>
        </w:rPr>
        <w:tab/>
      </w:r>
      <w:r w:rsidRPr="000071DA">
        <w:rPr>
          <w:noProof/>
        </w:rPr>
        <w:fldChar w:fldCharType="begin"/>
      </w:r>
      <w:r w:rsidRPr="000071DA">
        <w:rPr>
          <w:noProof/>
        </w:rPr>
        <w:instrText xml:space="preserve"> PAGEREF _Toc375658114 \h </w:instrText>
      </w:r>
      <w:r w:rsidRPr="000071DA">
        <w:rPr>
          <w:noProof/>
        </w:rPr>
      </w:r>
      <w:r w:rsidRPr="000071DA">
        <w:rPr>
          <w:noProof/>
        </w:rPr>
        <w:fldChar w:fldCharType="separate"/>
      </w:r>
      <w:r w:rsidR="00E11FB3">
        <w:rPr>
          <w:noProof/>
        </w:rPr>
        <w:t>63</w:t>
      </w:r>
      <w:r w:rsidRPr="000071DA">
        <w:rPr>
          <w:noProof/>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2.7.2</w:t>
      </w:r>
      <w:r>
        <w:rPr>
          <w:noProof/>
        </w:rPr>
        <w:tab/>
        <w:t>HLA</w:t>
      </w:r>
      <w:r>
        <w:rPr>
          <w:noProof/>
        </w:rPr>
        <w:noBreakHyphen/>
        <w:t>B27 typing</w:t>
      </w:r>
      <w:r w:rsidRPr="000071DA">
        <w:rPr>
          <w:noProof/>
        </w:rPr>
        <w:tab/>
      </w:r>
      <w:r w:rsidRPr="000071DA">
        <w:rPr>
          <w:noProof/>
        </w:rPr>
        <w:fldChar w:fldCharType="begin"/>
      </w:r>
      <w:r w:rsidRPr="000071DA">
        <w:rPr>
          <w:noProof/>
        </w:rPr>
        <w:instrText xml:space="preserve"> PAGEREF _Toc375658115 \h </w:instrText>
      </w:r>
      <w:r w:rsidRPr="000071DA">
        <w:rPr>
          <w:noProof/>
        </w:rPr>
      </w:r>
      <w:r w:rsidRPr="000071DA">
        <w:rPr>
          <w:noProof/>
        </w:rPr>
        <w:fldChar w:fldCharType="separate"/>
      </w:r>
      <w:r w:rsidR="00E11FB3">
        <w:rPr>
          <w:noProof/>
        </w:rPr>
        <w:t>63</w:t>
      </w:r>
      <w:r w:rsidRPr="000071DA">
        <w:rPr>
          <w:noProof/>
        </w:rPr>
        <w:fldChar w:fldCharType="end"/>
      </w:r>
    </w:p>
    <w:p w:rsidR="000071DA" w:rsidRDefault="000071DA">
      <w:pPr>
        <w:pStyle w:val="TOC3"/>
        <w:rPr>
          <w:rFonts w:asciiTheme="minorHAnsi" w:eastAsiaTheme="minorEastAsia" w:hAnsiTheme="minorHAnsi" w:cstheme="minorBidi"/>
          <w:b w:val="0"/>
          <w:noProof/>
          <w:kern w:val="0"/>
          <w:szCs w:val="22"/>
        </w:rPr>
      </w:pPr>
      <w:r>
        <w:rPr>
          <w:noProof/>
        </w:rPr>
        <w:t>Division 2.8—Group P8: infertility and pregnancy tests</w:t>
      </w:r>
      <w:r w:rsidRPr="000071DA">
        <w:rPr>
          <w:b w:val="0"/>
          <w:noProof/>
          <w:sz w:val="18"/>
        </w:rPr>
        <w:tab/>
      </w:r>
      <w:r w:rsidRPr="000071DA">
        <w:rPr>
          <w:b w:val="0"/>
          <w:noProof/>
          <w:sz w:val="18"/>
        </w:rPr>
        <w:fldChar w:fldCharType="begin"/>
      </w:r>
      <w:r w:rsidRPr="000071DA">
        <w:rPr>
          <w:b w:val="0"/>
          <w:noProof/>
          <w:sz w:val="18"/>
        </w:rPr>
        <w:instrText xml:space="preserve"> PAGEREF _Toc375658116 \h </w:instrText>
      </w:r>
      <w:r w:rsidRPr="000071DA">
        <w:rPr>
          <w:b w:val="0"/>
          <w:noProof/>
          <w:sz w:val="18"/>
        </w:rPr>
      </w:r>
      <w:r w:rsidRPr="000071DA">
        <w:rPr>
          <w:b w:val="0"/>
          <w:noProof/>
          <w:sz w:val="18"/>
        </w:rPr>
        <w:fldChar w:fldCharType="separate"/>
      </w:r>
      <w:r w:rsidR="00E11FB3">
        <w:rPr>
          <w:b w:val="0"/>
          <w:noProof/>
          <w:sz w:val="18"/>
        </w:rPr>
        <w:t>69</w:t>
      </w:r>
      <w:r w:rsidRPr="000071DA">
        <w:rPr>
          <w:b w:val="0"/>
          <w:noProof/>
          <w:sz w:val="18"/>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2.8.1</w:t>
      </w:r>
      <w:r>
        <w:rPr>
          <w:noProof/>
        </w:rPr>
        <w:tab/>
        <w:t>Limitation on item 73523</w:t>
      </w:r>
      <w:r w:rsidRPr="000071DA">
        <w:rPr>
          <w:noProof/>
        </w:rPr>
        <w:tab/>
      </w:r>
      <w:r w:rsidRPr="000071DA">
        <w:rPr>
          <w:noProof/>
        </w:rPr>
        <w:fldChar w:fldCharType="begin"/>
      </w:r>
      <w:r w:rsidRPr="000071DA">
        <w:rPr>
          <w:noProof/>
        </w:rPr>
        <w:instrText xml:space="preserve"> PAGEREF _Toc375658117 \h </w:instrText>
      </w:r>
      <w:r w:rsidRPr="000071DA">
        <w:rPr>
          <w:noProof/>
        </w:rPr>
      </w:r>
      <w:r w:rsidRPr="000071DA">
        <w:rPr>
          <w:noProof/>
        </w:rPr>
        <w:fldChar w:fldCharType="separate"/>
      </w:r>
      <w:r w:rsidR="00E11FB3">
        <w:rPr>
          <w:noProof/>
        </w:rPr>
        <w:t>69</w:t>
      </w:r>
      <w:r w:rsidRPr="000071DA">
        <w:rPr>
          <w:noProof/>
        </w:rPr>
        <w:fldChar w:fldCharType="end"/>
      </w:r>
    </w:p>
    <w:p w:rsidR="000071DA" w:rsidRDefault="000071DA">
      <w:pPr>
        <w:pStyle w:val="TOC3"/>
        <w:rPr>
          <w:rFonts w:asciiTheme="minorHAnsi" w:eastAsiaTheme="minorEastAsia" w:hAnsiTheme="minorHAnsi" w:cstheme="minorBidi"/>
          <w:b w:val="0"/>
          <w:noProof/>
          <w:kern w:val="0"/>
          <w:szCs w:val="22"/>
        </w:rPr>
      </w:pPr>
      <w:r>
        <w:rPr>
          <w:noProof/>
        </w:rPr>
        <w:t>Division 2.9—Group P9: simple basic pathology tests</w:t>
      </w:r>
      <w:r w:rsidRPr="000071DA">
        <w:rPr>
          <w:b w:val="0"/>
          <w:noProof/>
          <w:sz w:val="18"/>
        </w:rPr>
        <w:tab/>
      </w:r>
      <w:r w:rsidRPr="000071DA">
        <w:rPr>
          <w:b w:val="0"/>
          <w:noProof/>
          <w:sz w:val="18"/>
        </w:rPr>
        <w:fldChar w:fldCharType="begin"/>
      </w:r>
      <w:r w:rsidRPr="000071DA">
        <w:rPr>
          <w:b w:val="0"/>
          <w:noProof/>
          <w:sz w:val="18"/>
        </w:rPr>
        <w:instrText xml:space="preserve"> PAGEREF _Toc375658118 \h </w:instrText>
      </w:r>
      <w:r w:rsidRPr="000071DA">
        <w:rPr>
          <w:b w:val="0"/>
          <w:noProof/>
          <w:sz w:val="18"/>
        </w:rPr>
      </w:r>
      <w:r w:rsidRPr="000071DA">
        <w:rPr>
          <w:b w:val="0"/>
          <w:noProof/>
          <w:sz w:val="18"/>
        </w:rPr>
        <w:fldChar w:fldCharType="separate"/>
      </w:r>
      <w:r w:rsidR="00E11FB3">
        <w:rPr>
          <w:b w:val="0"/>
          <w:noProof/>
          <w:sz w:val="18"/>
        </w:rPr>
        <w:t>70</w:t>
      </w:r>
      <w:r w:rsidRPr="000071DA">
        <w:rPr>
          <w:b w:val="0"/>
          <w:noProof/>
          <w:sz w:val="18"/>
        </w:rPr>
        <w:fldChar w:fldCharType="end"/>
      </w:r>
    </w:p>
    <w:p w:rsidR="000071DA" w:rsidRDefault="000071DA">
      <w:pPr>
        <w:pStyle w:val="TOC3"/>
        <w:rPr>
          <w:rFonts w:asciiTheme="minorHAnsi" w:eastAsiaTheme="minorEastAsia" w:hAnsiTheme="minorHAnsi" w:cstheme="minorBidi"/>
          <w:b w:val="0"/>
          <w:noProof/>
          <w:kern w:val="0"/>
          <w:szCs w:val="22"/>
        </w:rPr>
      </w:pPr>
      <w:r>
        <w:rPr>
          <w:noProof/>
        </w:rPr>
        <w:t>Division 2.10—Group P10: patient episode initiation</w:t>
      </w:r>
      <w:r w:rsidRPr="000071DA">
        <w:rPr>
          <w:b w:val="0"/>
          <w:noProof/>
          <w:sz w:val="18"/>
        </w:rPr>
        <w:tab/>
      </w:r>
      <w:r w:rsidRPr="000071DA">
        <w:rPr>
          <w:b w:val="0"/>
          <w:noProof/>
          <w:sz w:val="18"/>
        </w:rPr>
        <w:fldChar w:fldCharType="begin"/>
      </w:r>
      <w:r w:rsidRPr="000071DA">
        <w:rPr>
          <w:b w:val="0"/>
          <w:noProof/>
          <w:sz w:val="18"/>
        </w:rPr>
        <w:instrText xml:space="preserve"> PAGEREF _Toc375658119 \h </w:instrText>
      </w:r>
      <w:r w:rsidRPr="000071DA">
        <w:rPr>
          <w:b w:val="0"/>
          <w:noProof/>
          <w:sz w:val="18"/>
        </w:rPr>
      </w:r>
      <w:r w:rsidRPr="000071DA">
        <w:rPr>
          <w:b w:val="0"/>
          <w:noProof/>
          <w:sz w:val="18"/>
        </w:rPr>
        <w:fldChar w:fldCharType="separate"/>
      </w:r>
      <w:r w:rsidR="00E11FB3">
        <w:rPr>
          <w:b w:val="0"/>
          <w:noProof/>
          <w:sz w:val="18"/>
        </w:rPr>
        <w:t>71</w:t>
      </w:r>
      <w:r w:rsidRPr="000071DA">
        <w:rPr>
          <w:b w:val="0"/>
          <w:noProof/>
          <w:sz w:val="18"/>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2.10.1</w:t>
      </w:r>
      <w:r>
        <w:rPr>
          <w:noProof/>
        </w:rPr>
        <w:tab/>
        <w:t>Items in Group P10 not to apply in certain circumstances</w:t>
      </w:r>
      <w:r w:rsidRPr="000071DA">
        <w:rPr>
          <w:noProof/>
        </w:rPr>
        <w:tab/>
      </w:r>
      <w:r w:rsidRPr="000071DA">
        <w:rPr>
          <w:noProof/>
        </w:rPr>
        <w:fldChar w:fldCharType="begin"/>
      </w:r>
      <w:r w:rsidRPr="000071DA">
        <w:rPr>
          <w:noProof/>
        </w:rPr>
        <w:instrText xml:space="preserve"> PAGEREF _Toc375658120 \h </w:instrText>
      </w:r>
      <w:r w:rsidRPr="000071DA">
        <w:rPr>
          <w:noProof/>
        </w:rPr>
      </w:r>
      <w:r w:rsidRPr="000071DA">
        <w:rPr>
          <w:noProof/>
        </w:rPr>
        <w:fldChar w:fldCharType="separate"/>
      </w:r>
      <w:r w:rsidR="00E11FB3">
        <w:rPr>
          <w:noProof/>
        </w:rPr>
        <w:t>71</w:t>
      </w:r>
      <w:r w:rsidRPr="000071DA">
        <w:rPr>
          <w:noProof/>
        </w:rPr>
        <w:fldChar w:fldCharType="end"/>
      </w:r>
    </w:p>
    <w:p w:rsidR="000071DA" w:rsidRDefault="000071DA">
      <w:pPr>
        <w:pStyle w:val="TOC3"/>
        <w:rPr>
          <w:rFonts w:asciiTheme="minorHAnsi" w:eastAsiaTheme="minorEastAsia" w:hAnsiTheme="minorHAnsi" w:cstheme="minorBidi"/>
          <w:b w:val="0"/>
          <w:noProof/>
          <w:kern w:val="0"/>
          <w:szCs w:val="22"/>
        </w:rPr>
      </w:pPr>
      <w:r>
        <w:rPr>
          <w:noProof/>
        </w:rPr>
        <w:t>Division 2.11—Group P11: specimen referred</w:t>
      </w:r>
      <w:r w:rsidRPr="000071DA">
        <w:rPr>
          <w:b w:val="0"/>
          <w:noProof/>
          <w:sz w:val="18"/>
        </w:rPr>
        <w:tab/>
      </w:r>
      <w:r w:rsidRPr="000071DA">
        <w:rPr>
          <w:b w:val="0"/>
          <w:noProof/>
          <w:sz w:val="18"/>
        </w:rPr>
        <w:fldChar w:fldCharType="begin"/>
      </w:r>
      <w:r w:rsidRPr="000071DA">
        <w:rPr>
          <w:b w:val="0"/>
          <w:noProof/>
          <w:sz w:val="18"/>
        </w:rPr>
        <w:instrText xml:space="preserve"> PAGEREF _Toc375658121 \h </w:instrText>
      </w:r>
      <w:r w:rsidRPr="000071DA">
        <w:rPr>
          <w:b w:val="0"/>
          <w:noProof/>
          <w:sz w:val="18"/>
        </w:rPr>
      </w:r>
      <w:r w:rsidRPr="000071DA">
        <w:rPr>
          <w:b w:val="0"/>
          <w:noProof/>
          <w:sz w:val="18"/>
        </w:rPr>
        <w:fldChar w:fldCharType="separate"/>
      </w:r>
      <w:r w:rsidR="00E11FB3">
        <w:rPr>
          <w:b w:val="0"/>
          <w:noProof/>
          <w:sz w:val="18"/>
        </w:rPr>
        <w:t>78</w:t>
      </w:r>
      <w:r w:rsidRPr="000071DA">
        <w:rPr>
          <w:b w:val="0"/>
          <w:noProof/>
          <w:sz w:val="18"/>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2.11.1</w:t>
      </w:r>
      <w:r>
        <w:rPr>
          <w:noProof/>
        </w:rPr>
        <w:tab/>
        <w:t>Items in Group P11 not to apply in certain circumstances</w:t>
      </w:r>
      <w:r w:rsidRPr="000071DA">
        <w:rPr>
          <w:noProof/>
        </w:rPr>
        <w:tab/>
      </w:r>
      <w:r w:rsidRPr="000071DA">
        <w:rPr>
          <w:noProof/>
        </w:rPr>
        <w:fldChar w:fldCharType="begin"/>
      </w:r>
      <w:r w:rsidRPr="000071DA">
        <w:rPr>
          <w:noProof/>
        </w:rPr>
        <w:instrText xml:space="preserve"> PAGEREF _Toc375658122 \h </w:instrText>
      </w:r>
      <w:r w:rsidRPr="000071DA">
        <w:rPr>
          <w:noProof/>
        </w:rPr>
      </w:r>
      <w:r w:rsidRPr="000071DA">
        <w:rPr>
          <w:noProof/>
        </w:rPr>
        <w:fldChar w:fldCharType="separate"/>
      </w:r>
      <w:r w:rsidR="00E11FB3">
        <w:rPr>
          <w:noProof/>
        </w:rPr>
        <w:t>78</w:t>
      </w:r>
      <w:r w:rsidRPr="000071DA">
        <w:rPr>
          <w:noProof/>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2.11.2</w:t>
      </w:r>
      <w:r>
        <w:rPr>
          <w:noProof/>
        </w:rPr>
        <w:tab/>
        <w:t>Application of an item in Group P11 to a service excludes certain other items</w:t>
      </w:r>
      <w:r w:rsidRPr="000071DA">
        <w:rPr>
          <w:noProof/>
        </w:rPr>
        <w:tab/>
      </w:r>
      <w:r w:rsidRPr="000071DA">
        <w:rPr>
          <w:noProof/>
        </w:rPr>
        <w:fldChar w:fldCharType="begin"/>
      </w:r>
      <w:r w:rsidRPr="000071DA">
        <w:rPr>
          <w:noProof/>
        </w:rPr>
        <w:instrText xml:space="preserve"> PAGEREF _Toc375658123 \h </w:instrText>
      </w:r>
      <w:r w:rsidRPr="000071DA">
        <w:rPr>
          <w:noProof/>
        </w:rPr>
      </w:r>
      <w:r w:rsidRPr="000071DA">
        <w:rPr>
          <w:noProof/>
        </w:rPr>
        <w:fldChar w:fldCharType="separate"/>
      </w:r>
      <w:r w:rsidR="00E11FB3">
        <w:rPr>
          <w:noProof/>
        </w:rPr>
        <w:t>78</w:t>
      </w:r>
      <w:r w:rsidRPr="000071DA">
        <w:rPr>
          <w:noProof/>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2.11.3</w:t>
      </w:r>
      <w:r>
        <w:rPr>
          <w:noProof/>
        </w:rPr>
        <w:tab/>
        <w:t>Circumstances in which an item in Group P11 does not apply</w:t>
      </w:r>
      <w:r w:rsidRPr="000071DA">
        <w:rPr>
          <w:noProof/>
        </w:rPr>
        <w:tab/>
      </w:r>
      <w:r w:rsidRPr="000071DA">
        <w:rPr>
          <w:noProof/>
        </w:rPr>
        <w:fldChar w:fldCharType="begin"/>
      </w:r>
      <w:r w:rsidRPr="000071DA">
        <w:rPr>
          <w:noProof/>
        </w:rPr>
        <w:instrText xml:space="preserve"> PAGEREF _Toc375658124 \h </w:instrText>
      </w:r>
      <w:r w:rsidRPr="000071DA">
        <w:rPr>
          <w:noProof/>
        </w:rPr>
      </w:r>
      <w:r w:rsidRPr="000071DA">
        <w:rPr>
          <w:noProof/>
        </w:rPr>
        <w:fldChar w:fldCharType="separate"/>
      </w:r>
      <w:r w:rsidR="00E11FB3">
        <w:rPr>
          <w:noProof/>
        </w:rPr>
        <w:t>78</w:t>
      </w:r>
      <w:r w:rsidRPr="000071DA">
        <w:rPr>
          <w:noProof/>
        </w:rPr>
        <w:fldChar w:fldCharType="end"/>
      </w:r>
    </w:p>
    <w:p w:rsidR="000071DA" w:rsidRDefault="000071DA">
      <w:pPr>
        <w:pStyle w:val="TOC3"/>
        <w:rPr>
          <w:rFonts w:asciiTheme="minorHAnsi" w:eastAsiaTheme="minorEastAsia" w:hAnsiTheme="minorHAnsi" w:cstheme="minorBidi"/>
          <w:b w:val="0"/>
          <w:noProof/>
          <w:kern w:val="0"/>
          <w:szCs w:val="22"/>
        </w:rPr>
      </w:pPr>
      <w:r>
        <w:rPr>
          <w:noProof/>
        </w:rPr>
        <w:t>Division 2.12—Group P12: management of bulk</w:t>
      </w:r>
      <w:r>
        <w:rPr>
          <w:noProof/>
        </w:rPr>
        <w:noBreakHyphen/>
        <w:t>billed services</w:t>
      </w:r>
      <w:r w:rsidRPr="000071DA">
        <w:rPr>
          <w:b w:val="0"/>
          <w:noProof/>
          <w:sz w:val="18"/>
        </w:rPr>
        <w:tab/>
      </w:r>
      <w:r w:rsidRPr="000071DA">
        <w:rPr>
          <w:b w:val="0"/>
          <w:noProof/>
          <w:sz w:val="18"/>
        </w:rPr>
        <w:fldChar w:fldCharType="begin"/>
      </w:r>
      <w:r w:rsidRPr="000071DA">
        <w:rPr>
          <w:b w:val="0"/>
          <w:noProof/>
          <w:sz w:val="18"/>
        </w:rPr>
        <w:instrText xml:space="preserve"> PAGEREF _Toc375658125 \h </w:instrText>
      </w:r>
      <w:r w:rsidRPr="000071DA">
        <w:rPr>
          <w:b w:val="0"/>
          <w:noProof/>
          <w:sz w:val="18"/>
        </w:rPr>
      </w:r>
      <w:r w:rsidRPr="000071DA">
        <w:rPr>
          <w:b w:val="0"/>
          <w:noProof/>
          <w:sz w:val="18"/>
        </w:rPr>
        <w:fldChar w:fldCharType="separate"/>
      </w:r>
      <w:r w:rsidR="00E11FB3">
        <w:rPr>
          <w:b w:val="0"/>
          <w:noProof/>
          <w:sz w:val="18"/>
        </w:rPr>
        <w:t>80</w:t>
      </w:r>
      <w:r w:rsidRPr="000071DA">
        <w:rPr>
          <w:b w:val="0"/>
          <w:noProof/>
          <w:sz w:val="18"/>
        </w:rPr>
        <w:fldChar w:fldCharType="end"/>
      </w:r>
    </w:p>
    <w:p w:rsidR="000071DA" w:rsidRDefault="000071DA">
      <w:pPr>
        <w:pStyle w:val="TOC5"/>
        <w:rPr>
          <w:rFonts w:asciiTheme="minorHAnsi" w:eastAsiaTheme="minorEastAsia" w:hAnsiTheme="minorHAnsi" w:cstheme="minorBidi"/>
          <w:noProof/>
          <w:kern w:val="0"/>
          <w:sz w:val="22"/>
          <w:szCs w:val="22"/>
        </w:rPr>
      </w:pPr>
      <w:r>
        <w:rPr>
          <w:noProof/>
        </w:rPr>
        <w:t>2.12.1</w:t>
      </w:r>
      <w:r>
        <w:rPr>
          <w:noProof/>
        </w:rPr>
        <w:tab/>
        <w:t>Application of items 74990 and 74991</w:t>
      </w:r>
      <w:r w:rsidRPr="000071DA">
        <w:rPr>
          <w:noProof/>
        </w:rPr>
        <w:tab/>
      </w:r>
      <w:r w:rsidRPr="000071DA">
        <w:rPr>
          <w:noProof/>
        </w:rPr>
        <w:fldChar w:fldCharType="begin"/>
      </w:r>
      <w:r w:rsidRPr="000071DA">
        <w:rPr>
          <w:noProof/>
        </w:rPr>
        <w:instrText xml:space="preserve"> PAGEREF _Toc375658126 \h </w:instrText>
      </w:r>
      <w:r w:rsidRPr="000071DA">
        <w:rPr>
          <w:noProof/>
        </w:rPr>
      </w:r>
      <w:r w:rsidRPr="000071DA">
        <w:rPr>
          <w:noProof/>
        </w:rPr>
        <w:fldChar w:fldCharType="separate"/>
      </w:r>
      <w:r w:rsidR="00E11FB3">
        <w:rPr>
          <w:noProof/>
        </w:rPr>
        <w:t>80</w:t>
      </w:r>
      <w:r w:rsidRPr="000071DA">
        <w:rPr>
          <w:noProof/>
        </w:rPr>
        <w:fldChar w:fldCharType="end"/>
      </w:r>
    </w:p>
    <w:p w:rsidR="000071DA" w:rsidRDefault="000071DA">
      <w:pPr>
        <w:pStyle w:val="TOC3"/>
        <w:rPr>
          <w:rFonts w:asciiTheme="minorHAnsi" w:eastAsiaTheme="minorEastAsia" w:hAnsiTheme="minorHAnsi" w:cstheme="minorBidi"/>
          <w:b w:val="0"/>
          <w:noProof/>
          <w:kern w:val="0"/>
          <w:szCs w:val="22"/>
        </w:rPr>
      </w:pPr>
      <w:r>
        <w:rPr>
          <w:noProof/>
        </w:rPr>
        <w:t>Division 2.13—Group P13: bulk billing incentive for episodes consisting of a P10 service</w:t>
      </w:r>
      <w:r w:rsidRPr="000071DA">
        <w:rPr>
          <w:b w:val="0"/>
          <w:noProof/>
          <w:sz w:val="18"/>
        </w:rPr>
        <w:tab/>
      </w:r>
      <w:r w:rsidRPr="000071DA">
        <w:rPr>
          <w:b w:val="0"/>
          <w:noProof/>
          <w:sz w:val="18"/>
        </w:rPr>
        <w:fldChar w:fldCharType="begin"/>
      </w:r>
      <w:r w:rsidRPr="000071DA">
        <w:rPr>
          <w:b w:val="0"/>
          <w:noProof/>
          <w:sz w:val="18"/>
        </w:rPr>
        <w:instrText xml:space="preserve"> PAGEREF _Toc375658127 \h </w:instrText>
      </w:r>
      <w:r w:rsidRPr="000071DA">
        <w:rPr>
          <w:b w:val="0"/>
          <w:noProof/>
          <w:sz w:val="18"/>
        </w:rPr>
      </w:r>
      <w:r w:rsidRPr="000071DA">
        <w:rPr>
          <w:b w:val="0"/>
          <w:noProof/>
          <w:sz w:val="18"/>
        </w:rPr>
        <w:fldChar w:fldCharType="separate"/>
      </w:r>
      <w:r w:rsidR="00E11FB3">
        <w:rPr>
          <w:b w:val="0"/>
          <w:noProof/>
          <w:sz w:val="18"/>
        </w:rPr>
        <w:t>84</w:t>
      </w:r>
      <w:r w:rsidRPr="000071DA">
        <w:rPr>
          <w:b w:val="0"/>
          <w:noProof/>
          <w:sz w:val="18"/>
        </w:rPr>
        <w:fldChar w:fldCharType="end"/>
      </w:r>
    </w:p>
    <w:p w:rsidR="000071DA" w:rsidRDefault="000071DA">
      <w:pPr>
        <w:pStyle w:val="TOC2"/>
        <w:rPr>
          <w:rFonts w:asciiTheme="minorHAnsi" w:eastAsiaTheme="minorEastAsia" w:hAnsiTheme="minorHAnsi" w:cstheme="minorBidi"/>
          <w:b w:val="0"/>
          <w:noProof/>
          <w:kern w:val="0"/>
          <w:sz w:val="22"/>
          <w:szCs w:val="22"/>
        </w:rPr>
      </w:pPr>
      <w:r>
        <w:rPr>
          <w:noProof/>
        </w:rPr>
        <w:t>Part 3—Abbreviations</w:t>
      </w:r>
      <w:r w:rsidRPr="000071DA">
        <w:rPr>
          <w:b w:val="0"/>
          <w:noProof/>
          <w:sz w:val="18"/>
        </w:rPr>
        <w:tab/>
      </w:r>
      <w:r w:rsidRPr="000071DA">
        <w:rPr>
          <w:b w:val="0"/>
          <w:noProof/>
          <w:sz w:val="18"/>
        </w:rPr>
        <w:fldChar w:fldCharType="begin"/>
      </w:r>
      <w:r w:rsidRPr="000071DA">
        <w:rPr>
          <w:b w:val="0"/>
          <w:noProof/>
          <w:sz w:val="18"/>
        </w:rPr>
        <w:instrText xml:space="preserve"> PAGEREF _Toc375658128 \h </w:instrText>
      </w:r>
      <w:r w:rsidRPr="000071DA">
        <w:rPr>
          <w:b w:val="0"/>
          <w:noProof/>
          <w:sz w:val="18"/>
        </w:rPr>
      </w:r>
      <w:r w:rsidRPr="000071DA">
        <w:rPr>
          <w:b w:val="0"/>
          <w:noProof/>
          <w:sz w:val="18"/>
        </w:rPr>
        <w:fldChar w:fldCharType="separate"/>
      </w:r>
      <w:r w:rsidR="00E11FB3">
        <w:rPr>
          <w:b w:val="0"/>
          <w:noProof/>
          <w:sz w:val="18"/>
        </w:rPr>
        <w:t>86</w:t>
      </w:r>
      <w:r w:rsidRPr="000071DA">
        <w:rPr>
          <w:b w:val="0"/>
          <w:noProof/>
          <w:sz w:val="18"/>
        </w:rPr>
        <w:fldChar w:fldCharType="end"/>
      </w:r>
    </w:p>
    <w:p w:rsidR="000071DA" w:rsidRDefault="000071DA">
      <w:pPr>
        <w:pStyle w:val="TOC2"/>
        <w:rPr>
          <w:rFonts w:asciiTheme="minorHAnsi" w:eastAsiaTheme="minorEastAsia" w:hAnsiTheme="minorHAnsi" w:cstheme="minorBidi"/>
          <w:b w:val="0"/>
          <w:noProof/>
          <w:kern w:val="0"/>
          <w:sz w:val="22"/>
          <w:szCs w:val="22"/>
        </w:rPr>
      </w:pPr>
      <w:r>
        <w:rPr>
          <w:noProof/>
        </w:rPr>
        <w:t>Part 4—Complexity levels for histopathology items</w:t>
      </w:r>
      <w:r w:rsidRPr="000071DA">
        <w:rPr>
          <w:b w:val="0"/>
          <w:noProof/>
          <w:sz w:val="18"/>
        </w:rPr>
        <w:tab/>
      </w:r>
      <w:r w:rsidRPr="000071DA">
        <w:rPr>
          <w:b w:val="0"/>
          <w:noProof/>
          <w:sz w:val="18"/>
        </w:rPr>
        <w:fldChar w:fldCharType="begin"/>
      </w:r>
      <w:r w:rsidRPr="000071DA">
        <w:rPr>
          <w:b w:val="0"/>
          <w:noProof/>
          <w:sz w:val="18"/>
        </w:rPr>
        <w:instrText xml:space="preserve"> PAGEREF _Toc375658129 \h </w:instrText>
      </w:r>
      <w:r w:rsidRPr="000071DA">
        <w:rPr>
          <w:b w:val="0"/>
          <w:noProof/>
          <w:sz w:val="18"/>
        </w:rPr>
      </w:r>
      <w:r w:rsidRPr="000071DA">
        <w:rPr>
          <w:b w:val="0"/>
          <w:noProof/>
          <w:sz w:val="18"/>
        </w:rPr>
        <w:fldChar w:fldCharType="separate"/>
      </w:r>
      <w:r w:rsidR="00E11FB3">
        <w:rPr>
          <w:b w:val="0"/>
          <w:noProof/>
          <w:sz w:val="18"/>
        </w:rPr>
        <w:t>119</w:t>
      </w:r>
      <w:r w:rsidRPr="000071DA">
        <w:rPr>
          <w:b w:val="0"/>
          <w:noProof/>
          <w:sz w:val="18"/>
        </w:rPr>
        <w:fldChar w:fldCharType="end"/>
      </w:r>
    </w:p>
    <w:p w:rsidR="000071DA" w:rsidRDefault="000071DA">
      <w:pPr>
        <w:pStyle w:val="TOC2"/>
        <w:rPr>
          <w:rFonts w:asciiTheme="minorHAnsi" w:eastAsiaTheme="minorEastAsia" w:hAnsiTheme="minorHAnsi" w:cstheme="minorBidi"/>
          <w:b w:val="0"/>
          <w:noProof/>
          <w:kern w:val="0"/>
          <w:sz w:val="22"/>
          <w:szCs w:val="22"/>
        </w:rPr>
      </w:pPr>
      <w:r>
        <w:rPr>
          <w:noProof/>
        </w:rPr>
        <w:t>Part 5—Dictionary</w:t>
      </w:r>
      <w:r w:rsidRPr="000071DA">
        <w:rPr>
          <w:b w:val="0"/>
          <w:noProof/>
          <w:sz w:val="18"/>
        </w:rPr>
        <w:tab/>
      </w:r>
      <w:r w:rsidRPr="000071DA">
        <w:rPr>
          <w:b w:val="0"/>
          <w:noProof/>
          <w:sz w:val="18"/>
        </w:rPr>
        <w:fldChar w:fldCharType="begin"/>
      </w:r>
      <w:r w:rsidRPr="000071DA">
        <w:rPr>
          <w:b w:val="0"/>
          <w:noProof/>
          <w:sz w:val="18"/>
        </w:rPr>
        <w:instrText xml:space="preserve"> PAGEREF _Toc375658130 \h </w:instrText>
      </w:r>
      <w:r w:rsidRPr="000071DA">
        <w:rPr>
          <w:b w:val="0"/>
          <w:noProof/>
          <w:sz w:val="18"/>
        </w:rPr>
      </w:r>
      <w:r w:rsidRPr="000071DA">
        <w:rPr>
          <w:b w:val="0"/>
          <w:noProof/>
          <w:sz w:val="18"/>
        </w:rPr>
        <w:fldChar w:fldCharType="separate"/>
      </w:r>
      <w:r w:rsidR="00E11FB3">
        <w:rPr>
          <w:b w:val="0"/>
          <w:noProof/>
          <w:sz w:val="18"/>
        </w:rPr>
        <w:t>126</w:t>
      </w:r>
      <w:r w:rsidRPr="000071DA">
        <w:rPr>
          <w:b w:val="0"/>
          <w:noProof/>
          <w:sz w:val="18"/>
        </w:rPr>
        <w:fldChar w:fldCharType="end"/>
      </w:r>
    </w:p>
    <w:p w:rsidR="000071DA" w:rsidRDefault="000071DA">
      <w:pPr>
        <w:pStyle w:val="TOC2"/>
        <w:rPr>
          <w:rFonts w:asciiTheme="minorHAnsi" w:eastAsiaTheme="minorEastAsia" w:hAnsiTheme="minorHAnsi" w:cstheme="minorBidi"/>
          <w:b w:val="0"/>
          <w:noProof/>
          <w:kern w:val="0"/>
          <w:sz w:val="22"/>
          <w:szCs w:val="22"/>
        </w:rPr>
      </w:pPr>
      <w:r>
        <w:rPr>
          <w:noProof/>
        </w:rPr>
        <w:t>Endnotes</w:t>
      </w:r>
      <w:r w:rsidRPr="000071DA">
        <w:rPr>
          <w:b w:val="0"/>
          <w:noProof/>
          <w:sz w:val="18"/>
        </w:rPr>
        <w:tab/>
      </w:r>
      <w:r w:rsidRPr="000071DA">
        <w:rPr>
          <w:b w:val="0"/>
          <w:noProof/>
          <w:sz w:val="18"/>
        </w:rPr>
        <w:fldChar w:fldCharType="begin"/>
      </w:r>
      <w:r w:rsidRPr="000071DA">
        <w:rPr>
          <w:b w:val="0"/>
          <w:noProof/>
          <w:sz w:val="18"/>
        </w:rPr>
        <w:instrText xml:space="preserve"> PAGEREF _Toc375658131 \h </w:instrText>
      </w:r>
      <w:r w:rsidRPr="000071DA">
        <w:rPr>
          <w:b w:val="0"/>
          <w:noProof/>
          <w:sz w:val="18"/>
        </w:rPr>
      </w:r>
      <w:r w:rsidRPr="000071DA">
        <w:rPr>
          <w:b w:val="0"/>
          <w:noProof/>
          <w:sz w:val="18"/>
        </w:rPr>
        <w:fldChar w:fldCharType="separate"/>
      </w:r>
      <w:r w:rsidR="00E11FB3">
        <w:rPr>
          <w:b w:val="0"/>
          <w:noProof/>
          <w:sz w:val="18"/>
        </w:rPr>
        <w:t>130</w:t>
      </w:r>
      <w:r w:rsidRPr="000071DA">
        <w:rPr>
          <w:b w:val="0"/>
          <w:noProof/>
          <w:sz w:val="18"/>
        </w:rPr>
        <w:fldChar w:fldCharType="end"/>
      </w:r>
    </w:p>
    <w:p w:rsidR="000071DA" w:rsidRDefault="000071DA">
      <w:pPr>
        <w:pStyle w:val="TOC3"/>
        <w:rPr>
          <w:rFonts w:asciiTheme="minorHAnsi" w:eastAsiaTheme="minorEastAsia" w:hAnsiTheme="minorHAnsi" w:cstheme="minorBidi"/>
          <w:b w:val="0"/>
          <w:noProof/>
          <w:kern w:val="0"/>
          <w:szCs w:val="22"/>
        </w:rPr>
      </w:pPr>
      <w:r>
        <w:rPr>
          <w:noProof/>
        </w:rPr>
        <w:t>Endnote 1—About the endnotes</w:t>
      </w:r>
      <w:r w:rsidRPr="000071DA">
        <w:rPr>
          <w:b w:val="0"/>
          <w:noProof/>
          <w:sz w:val="18"/>
        </w:rPr>
        <w:tab/>
      </w:r>
      <w:r w:rsidRPr="000071DA">
        <w:rPr>
          <w:b w:val="0"/>
          <w:noProof/>
          <w:sz w:val="18"/>
        </w:rPr>
        <w:fldChar w:fldCharType="begin"/>
      </w:r>
      <w:r w:rsidRPr="000071DA">
        <w:rPr>
          <w:b w:val="0"/>
          <w:noProof/>
          <w:sz w:val="18"/>
        </w:rPr>
        <w:instrText xml:space="preserve"> PAGEREF _Toc375658132 \h </w:instrText>
      </w:r>
      <w:r w:rsidRPr="000071DA">
        <w:rPr>
          <w:b w:val="0"/>
          <w:noProof/>
          <w:sz w:val="18"/>
        </w:rPr>
      </w:r>
      <w:r w:rsidRPr="000071DA">
        <w:rPr>
          <w:b w:val="0"/>
          <w:noProof/>
          <w:sz w:val="18"/>
        </w:rPr>
        <w:fldChar w:fldCharType="separate"/>
      </w:r>
      <w:r w:rsidR="00E11FB3">
        <w:rPr>
          <w:b w:val="0"/>
          <w:noProof/>
          <w:sz w:val="18"/>
        </w:rPr>
        <w:t>130</w:t>
      </w:r>
      <w:r w:rsidRPr="000071DA">
        <w:rPr>
          <w:b w:val="0"/>
          <w:noProof/>
          <w:sz w:val="18"/>
        </w:rPr>
        <w:fldChar w:fldCharType="end"/>
      </w:r>
    </w:p>
    <w:p w:rsidR="000071DA" w:rsidRDefault="000071DA">
      <w:pPr>
        <w:pStyle w:val="TOC3"/>
        <w:rPr>
          <w:rFonts w:asciiTheme="minorHAnsi" w:eastAsiaTheme="minorEastAsia" w:hAnsiTheme="minorHAnsi" w:cstheme="minorBidi"/>
          <w:b w:val="0"/>
          <w:noProof/>
          <w:kern w:val="0"/>
          <w:szCs w:val="22"/>
        </w:rPr>
      </w:pPr>
      <w:r>
        <w:rPr>
          <w:noProof/>
        </w:rPr>
        <w:t>Endnote 2—Abbreviation key</w:t>
      </w:r>
      <w:r w:rsidRPr="000071DA">
        <w:rPr>
          <w:b w:val="0"/>
          <w:noProof/>
          <w:sz w:val="18"/>
        </w:rPr>
        <w:tab/>
      </w:r>
      <w:r w:rsidRPr="000071DA">
        <w:rPr>
          <w:b w:val="0"/>
          <w:noProof/>
          <w:sz w:val="18"/>
        </w:rPr>
        <w:fldChar w:fldCharType="begin"/>
      </w:r>
      <w:r w:rsidRPr="000071DA">
        <w:rPr>
          <w:b w:val="0"/>
          <w:noProof/>
          <w:sz w:val="18"/>
        </w:rPr>
        <w:instrText xml:space="preserve"> PAGEREF _Toc375658133 \h </w:instrText>
      </w:r>
      <w:r w:rsidRPr="000071DA">
        <w:rPr>
          <w:b w:val="0"/>
          <w:noProof/>
          <w:sz w:val="18"/>
        </w:rPr>
      </w:r>
      <w:r w:rsidRPr="000071DA">
        <w:rPr>
          <w:b w:val="0"/>
          <w:noProof/>
          <w:sz w:val="18"/>
        </w:rPr>
        <w:fldChar w:fldCharType="separate"/>
      </w:r>
      <w:r w:rsidR="00E11FB3">
        <w:rPr>
          <w:b w:val="0"/>
          <w:noProof/>
          <w:sz w:val="18"/>
        </w:rPr>
        <w:t>132</w:t>
      </w:r>
      <w:r w:rsidRPr="000071DA">
        <w:rPr>
          <w:b w:val="0"/>
          <w:noProof/>
          <w:sz w:val="18"/>
        </w:rPr>
        <w:fldChar w:fldCharType="end"/>
      </w:r>
    </w:p>
    <w:p w:rsidR="000071DA" w:rsidRDefault="000071DA">
      <w:pPr>
        <w:pStyle w:val="TOC3"/>
        <w:rPr>
          <w:rFonts w:asciiTheme="minorHAnsi" w:eastAsiaTheme="minorEastAsia" w:hAnsiTheme="minorHAnsi" w:cstheme="minorBidi"/>
          <w:b w:val="0"/>
          <w:noProof/>
          <w:kern w:val="0"/>
          <w:szCs w:val="22"/>
        </w:rPr>
      </w:pPr>
      <w:r>
        <w:rPr>
          <w:noProof/>
        </w:rPr>
        <w:t>Endnote 3—Legislation history</w:t>
      </w:r>
      <w:r w:rsidRPr="000071DA">
        <w:rPr>
          <w:b w:val="0"/>
          <w:noProof/>
          <w:sz w:val="18"/>
        </w:rPr>
        <w:tab/>
      </w:r>
      <w:r w:rsidRPr="000071DA">
        <w:rPr>
          <w:b w:val="0"/>
          <w:noProof/>
          <w:sz w:val="18"/>
        </w:rPr>
        <w:fldChar w:fldCharType="begin"/>
      </w:r>
      <w:r w:rsidRPr="000071DA">
        <w:rPr>
          <w:b w:val="0"/>
          <w:noProof/>
          <w:sz w:val="18"/>
        </w:rPr>
        <w:instrText xml:space="preserve"> PAGEREF _Toc375658134 \h </w:instrText>
      </w:r>
      <w:r w:rsidRPr="000071DA">
        <w:rPr>
          <w:b w:val="0"/>
          <w:noProof/>
          <w:sz w:val="18"/>
        </w:rPr>
      </w:r>
      <w:r w:rsidRPr="000071DA">
        <w:rPr>
          <w:b w:val="0"/>
          <w:noProof/>
          <w:sz w:val="18"/>
        </w:rPr>
        <w:fldChar w:fldCharType="separate"/>
      </w:r>
      <w:r w:rsidR="00E11FB3">
        <w:rPr>
          <w:b w:val="0"/>
          <w:noProof/>
          <w:sz w:val="18"/>
        </w:rPr>
        <w:t>133</w:t>
      </w:r>
      <w:r w:rsidRPr="000071DA">
        <w:rPr>
          <w:b w:val="0"/>
          <w:noProof/>
          <w:sz w:val="18"/>
        </w:rPr>
        <w:fldChar w:fldCharType="end"/>
      </w:r>
    </w:p>
    <w:p w:rsidR="000071DA" w:rsidRDefault="000071DA">
      <w:pPr>
        <w:pStyle w:val="TOC3"/>
        <w:rPr>
          <w:rFonts w:asciiTheme="minorHAnsi" w:eastAsiaTheme="minorEastAsia" w:hAnsiTheme="minorHAnsi" w:cstheme="minorBidi"/>
          <w:b w:val="0"/>
          <w:noProof/>
          <w:kern w:val="0"/>
          <w:szCs w:val="22"/>
        </w:rPr>
      </w:pPr>
      <w:r>
        <w:rPr>
          <w:noProof/>
        </w:rPr>
        <w:t>Endnote 4—Amendment history</w:t>
      </w:r>
      <w:r w:rsidRPr="000071DA">
        <w:rPr>
          <w:b w:val="0"/>
          <w:noProof/>
          <w:sz w:val="18"/>
        </w:rPr>
        <w:tab/>
      </w:r>
      <w:r w:rsidRPr="000071DA">
        <w:rPr>
          <w:b w:val="0"/>
          <w:noProof/>
          <w:sz w:val="18"/>
        </w:rPr>
        <w:fldChar w:fldCharType="begin"/>
      </w:r>
      <w:r w:rsidRPr="000071DA">
        <w:rPr>
          <w:b w:val="0"/>
          <w:noProof/>
          <w:sz w:val="18"/>
        </w:rPr>
        <w:instrText xml:space="preserve"> PAGEREF _Toc375658135 \h </w:instrText>
      </w:r>
      <w:r w:rsidRPr="000071DA">
        <w:rPr>
          <w:b w:val="0"/>
          <w:noProof/>
          <w:sz w:val="18"/>
        </w:rPr>
      </w:r>
      <w:r w:rsidRPr="000071DA">
        <w:rPr>
          <w:b w:val="0"/>
          <w:noProof/>
          <w:sz w:val="18"/>
        </w:rPr>
        <w:fldChar w:fldCharType="separate"/>
      </w:r>
      <w:r w:rsidR="00E11FB3">
        <w:rPr>
          <w:b w:val="0"/>
          <w:noProof/>
          <w:sz w:val="18"/>
        </w:rPr>
        <w:t>134</w:t>
      </w:r>
      <w:r w:rsidRPr="000071DA">
        <w:rPr>
          <w:b w:val="0"/>
          <w:noProof/>
          <w:sz w:val="18"/>
        </w:rPr>
        <w:fldChar w:fldCharType="end"/>
      </w:r>
    </w:p>
    <w:p w:rsidR="000071DA" w:rsidRDefault="000071DA">
      <w:pPr>
        <w:pStyle w:val="TOC3"/>
        <w:rPr>
          <w:rFonts w:asciiTheme="minorHAnsi" w:eastAsiaTheme="minorEastAsia" w:hAnsiTheme="minorHAnsi" w:cstheme="minorBidi"/>
          <w:b w:val="0"/>
          <w:noProof/>
          <w:kern w:val="0"/>
          <w:szCs w:val="22"/>
        </w:rPr>
      </w:pPr>
      <w:r>
        <w:rPr>
          <w:noProof/>
        </w:rPr>
        <w:t>Endnote 5—Uncommenced amendments [none]</w:t>
      </w:r>
      <w:r w:rsidRPr="000071DA">
        <w:rPr>
          <w:b w:val="0"/>
          <w:noProof/>
          <w:sz w:val="18"/>
        </w:rPr>
        <w:tab/>
      </w:r>
      <w:r w:rsidRPr="000071DA">
        <w:rPr>
          <w:b w:val="0"/>
          <w:noProof/>
          <w:sz w:val="18"/>
        </w:rPr>
        <w:fldChar w:fldCharType="begin"/>
      </w:r>
      <w:r w:rsidRPr="000071DA">
        <w:rPr>
          <w:b w:val="0"/>
          <w:noProof/>
          <w:sz w:val="18"/>
        </w:rPr>
        <w:instrText xml:space="preserve"> PAGEREF _Toc375658136 \h </w:instrText>
      </w:r>
      <w:r w:rsidRPr="000071DA">
        <w:rPr>
          <w:b w:val="0"/>
          <w:noProof/>
          <w:sz w:val="18"/>
        </w:rPr>
      </w:r>
      <w:r w:rsidRPr="000071DA">
        <w:rPr>
          <w:b w:val="0"/>
          <w:noProof/>
          <w:sz w:val="18"/>
        </w:rPr>
        <w:fldChar w:fldCharType="separate"/>
      </w:r>
      <w:r w:rsidR="00E11FB3">
        <w:rPr>
          <w:b w:val="0"/>
          <w:noProof/>
          <w:sz w:val="18"/>
        </w:rPr>
        <w:t>135</w:t>
      </w:r>
      <w:r w:rsidRPr="000071DA">
        <w:rPr>
          <w:b w:val="0"/>
          <w:noProof/>
          <w:sz w:val="18"/>
        </w:rPr>
        <w:fldChar w:fldCharType="end"/>
      </w:r>
    </w:p>
    <w:p w:rsidR="000071DA" w:rsidRDefault="000071DA">
      <w:pPr>
        <w:pStyle w:val="TOC3"/>
        <w:rPr>
          <w:rFonts w:asciiTheme="minorHAnsi" w:eastAsiaTheme="minorEastAsia" w:hAnsiTheme="minorHAnsi" w:cstheme="minorBidi"/>
          <w:b w:val="0"/>
          <w:noProof/>
          <w:kern w:val="0"/>
          <w:szCs w:val="22"/>
        </w:rPr>
      </w:pPr>
      <w:r>
        <w:rPr>
          <w:noProof/>
        </w:rPr>
        <w:t>Endnote 6—Modifications [none]</w:t>
      </w:r>
      <w:r w:rsidRPr="000071DA">
        <w:rPr>
          <w:b w:val="0"/>
          <w:noProof/>
          <w:sz w:val="18"/>
        </w:rPr>
        <w:tab/>
      </w:r>
      <w:r w:rsidRPr="000071DA">
        <w:rPr>
          <w:b w:val="0"/>
          <w:noProof/>
          <w:sz w:val="18"/>
        </w:rPr>
        <w:fldChar w:fldCharType="begin"/>
      </w:r>
      <w:r w:rsidRPr="000071DA">
        <w:rPr>
          <w:b w:val="0"/>
          <w:noProof/>
          <w:sz w:val="18"/>
        </w:rPr>
        <w:instrText xml:space="preserve"> PAGEREF _Toc375658137 \h </w:instrText>
      </w:r>
      <w:r w:rsidRPr="000071DA">
        <w:rPr>
          <w:b w:val="0"/>
          <w:noProof/>
          <w:sz w:val="18"/>
        </w:rPr>
      </w:r>
      <w:r w:rsidRPr="000071DA">
        <w:rPr>
          <w:b w:val="0"/>
          <w:noProof/>
          <w:sz w:val="18"/>
        </w:rPr>
        <w:fldChar w:fldCharType="separate"/>
      </w:r>
      <w:r w:rsidR="00E11FB3">
        <w:rPr>
          <w:b w:val="0"/>
          <w:noProof/>
          <w:sz w:val="18"/>
        </w:rPr>
        <w:t>135</w:t>
      </w:r>
      <w:r w:rsidRPr="000071DA">
        <w:rPr>
          <w:b w:val="0"/>
          <w:noProof/>
          <w:sz w:val="18"/>
        </w:rPr>
        <w:fldChar w:fldCharType="end"/>
      </w:r>
    </w:p>
    <w:p w:rsidR="000071DA" w:rsidRDefault="000071DA">
      <w:pPr>
        <w:pStyle w:val="TOC3"/>
        <w:rPr>
          <w:rFonts w:asciiTheme="minorHAnsi" w:eastAsiaTheme="minorEastAsia" w:hAnsiTheme="minorHAnsi" w:cstheme="minorBidi"/>
          <w:b w:val="0"/>
          <w:noProof/>
          <w:kern w:val="0"/>
          <w:szCs w:val="22"/>
        </w:rPr>
      </w:pPr>
      <w:r>
        <w:rPr>
          <w:noProof/>
        </w:rPr>
        <w:t>Endnote 7—Misdescribed amendments [none]</w:t>
      </w:r>
      <w:r w:rsidRPr="000071DA">
        <w:rPr>
          <w:b w:val="0"/>
          <w:noProof/>
          <w:sz w:val="18"/>
        </w:rPr>
        <w:tab/>
      </w:r>
      <w:r w:rsidRPr="000071DA">
        <w:rPr>
          <w:b w:val="0"/>
          <w:noProof/>
          <w:sz w:val="18"/>
        </w:rPr>
        <w:fldChar w:fldCharType="begin"/>
      </w:r>
      <w:r w:rsidRPr="000071DA">
        <w:rPr>
          <w:b w:val="0"/>
          <w:noProof/>
          <w:sz w:val="18"/>
        </w:rPr>
        <w:instrText xml:space="preserve"> PAGEREF _Toc375658138 \h </w:instrText>
      </w:r>
      <w:r w:rsidRPr="000071DA">
        <w:rPr>
          <w:b w:val="0"/>
          <w:noProof/>
          <w:sz w:val="18"/>
        </w:rPr>
      </w:r>
      <w:r w:rsidRPr="000071DA">
        <w:rPr>
          <w:b w:val="0"/>
          <w:noProof/>
          <w:sz w:val="18"/>
        </w:rPr>
        <w:fldChar w:fldCharType="separate"/>
      </w:r>
      <w:r w:rsidR="00E11FB3">
        <w:rPr>
          <w:b w:val="0"/>
          <w:noProof/>
          <w:sz w:val="18"/>
        </w:rPr>
        <w:t>135</w:t>
      </w:r>
      <w:r w:rsidRPr="000071DA">
        <w:rPr>
          <w:b w:val="0"/>
          <w:noProof/>
          <w:sz w:val="18"/>
        </w:rPr>
        <w:fldChar w:fldCharType="end"/>
      </w:r>
    </w:p>
    <w:p w:rsidR="000071DA" w:rsidRPr="000071DA" w:rsidRDefault="000071DA">
      <w:pPr>
        <w:pStyle w:val="TOC3"/>
        <w:rPr>
          <w:rFonts w:eastAsiaTheme="minorEastAsia"/>
          <w:b w:val="0"/>
          <w:noProof/>
          <w:kern w:val="0"/>
          <w:sz w:val="18"/>
          <w:szCs w:val="22"/>
        </w:rPr>
      </w:pPr>
      <w:r>
        <w:rPr>
          <w:noProof/>
        </w:rPr>
        <w:t>Endnote 8—Miscellaneous [none]</w:t>
      </w:r>
      <w:r w:rsidRPr="000071DA">
        <w:rPr>
          <w:b w:val="0"/>
          <w:noProof/>
          <w:sz w:val="18"/>
        </w:rPr>
        <w:tab/>
      </w:r>
      <w:r w:rsidRPr="000071DA">
        <w:rPr>
          <w:b w:val="0"/>
          <w:noProof/>
          <w:sz w:val="18"/>
        </w:rPr>
        <w:fldChar w:fldCharType="begin"/>
      </w:r>
      <w:r w:rsidRPr="000071DA">
        <w:rPr>
          <w:b w:val="0"/>
          <w:noProof/>
          <w:sz w:val="18"/>
        </w:rPr>
        <w:instrText xml:space="preserve"> PAGEREF _Toc375658139 \h </w:instrText>
      </w:r>
      <w:r w:rsidRPr="000071DA">
        <w:rPr>
          <w:b w:val="0"/>
          <w:noProof/>
          <w:sz w:val="18"/>
        </w:rPr>
      </w:r>
      <w:r w:rsidRPr="000071DA">
        <w:rPr>
          <w:b w:val="0"/>
          <w:noProof/>
          <w:sz w:val="18"/>
        </w:rPr>
        <w:fldChar w:fldCharType="separate"/>
      </w:r>
      <w:r w:rsidR="00E11FB3">
        <w:rPr>
          <w:b w:val="0"/>
          <w:noProof/>
          <w:sz w:val="18"/>
        </w:rPr>
        <w:t>135</w:t>
      </w:r>
      <w:r w:rsidRPr="000071DA">
        <w:rPr>
          <w:b w:val="0"/>
          <w:noProof/>
          <w:sz w:val="18"/>
        </w:rPr>
        <w:fldChar w:fldCharType="end"/>
      </w:r>
    </w:p>
    <w:p w:rsidR="009E29D2" w:rsidRDefault="00102069" w:rsidP="009E29D2">
      <w:pPr>
        <w:sectPr w:rsidR="009E29D2" w:rsidSect="009F69AF">
          <w:headerReference w:type="even" r:id="rId15"/>
          <w:headerReference w:type="default" r:id="rId16"/>
          <w:footerReference w:type="even" r:id="rId17"/>
          <w:footerReference w:type="default" r:id="rId18"/>
          <w:headerReference w:type="first" r:id="rId19"/>
          <w:pgSz w:w="11907" w:h="16839"/>
          <w:pgMar w:top="2381" w:right="2410" w:bottom="4253" w:left="2410" w:header="720" w:footer="3402" w:gutter="0"/>
          <w:pgNumType w:fmt="lowerRoman" w:start="1"/>
          <w:cols w:space="708"/>
          <w:docGrid w:linePitch="360"/>
        </w:sectPr>
      </w:pPr>
      <w:r w:rsidRPr="000071DA">
        <w:rPr>
          <w:rFonts w:cs="Times New Roman"/>
          <w:sz w:val="18"/>
        </w:rPr>
        <w:fldChar w:fldCharType="end"/>
      </w:r>
    </w:p>
    <w:p w:rsidR="00715914" w:rsidRPr="00B062B1" w:rsidRDefault="00043357" w:rsidP="00715914">
      <w:pPr>
        <w:pStyle w:val="ActHead5"/>
      </w:pPr>
      <w:bookmarkStart w:id="2" w:name="_Toc375658068"/>
      <w:r w:rsidRPr="00B062B1">
        <w:rPr>
          <w:rStyle w:val="CharSectno"/>
        </w:rPr>
        <w:t>1</w:t>
      </w:r>
      <w:r w:rsidRPr="00B062B1">
        <w:t xml:space="preserve">  </w:t>
      </w:r>
      <w:r w:rsidR="00CE493D" w:rsidRPr="00B062B1">
        <w:t xml:space="preserve">Name of </w:t>
      </w:r>
      <w:r w:rsidR="00C23F43" w:rsidRPr="00B062B1">
        <w:t>regulation</w:t>
      </w:r>
      <w:bookmarkEnd w:id="2"/>
    </w:p>
    <w:p w:rsidR="00715914" w:rsidRPr="00B062B1" w:rsidRDefault="00715914" w:rsidP="00715914">
      <w:pPr>
        <w:pStyle w:val="subsection"/>
      </w:pPr>
      <w:r w:rsidRPr="00B062B1">
        <w:tab/>
      </w:r>
      <w:r w:rsidRPr="00B062B1">
        <w:tab/>
        <w:t xml:space="preserve">This </w:t>
      </w:r>
      <w:r w:rsidR="00C23F43" w:rsidRPr="00B062B1">
        <w:t>regulation</w:t>
      </w:r>
      <w:r w:rsidRPr="00B062B1">
        <w:t xml:space="preserve"> </w:t>
      </w:r>
      <w:r w:rsidR="00CE493D" w:rsidRPr="00B062B1">
        <w:t xml:space="preserve">is the </w:t>
      </w:r>
      <w:bookmarkStart w:id="3" w:name="BKCheck15B_4"/>
      <w:bookmarkEnd w:id="3"/>
      <w:r w:rsidR="00CE038B" w:rsidRPr="00B062B1">
        <w:rPr>
          <w:i/>
        </w:rPr>
        <w:fldChar w:fldCharType="begin"/>
      </w:r>
      <w:r w:rsidR="00CE038B" w:rsidRPr="00B062B1">
        <w:rPr>
          <w:i/>
        </w:rPr>
        <w:instrText xml:space="preserve"> STYLEREF  ShortT </w:instrText>
      </w:r>
      <w:r w:rsidR="00CE038B" w:rsidRPr="00B062B1">
        <w:rPr>
          <w:i/>
        </w:rPr>
        <w:fldChar w:fldCharType="separate"/>
      </w:r>
      <w:r w:rsidR="00E11FB3">
        <w:rPr>
          <w:i/>
          <w:noProof/>
        </w:rPr>
        <w:t>Health Insurance (Pathology Services Table) Regulation 2013</w:t>
      </w:r>
      <w:r w:rsidR="00CE038B" w:rsidRPr="00B062B1">
        <w:rPr>
          <w:i/>
        </w:rPr>
        <w:fldChar w:fldCharType="end"/>
      </w:r>
      <w:r w:rsidRPr="00B062B1">
        <w:t>.</w:t>
      </w:r>
    </w:p>
    <w:p w:rsidR="00CE493D" w:rsidRPr="00B062B1" w:rsidRDefault="00E85C54" w:rsidP="00E85C54">
      <w:pPr>
        <w:pStyle w:val="ActHead5"/>
      </w:pPr>
      <w:bookmarkStart w:id="4" w:name="_Toc375658069"/>
      <w:r w:rsidRPr="00B062B1">
        <w:rPr>
          <w:rStyle w:val="CharSectno"/>
        </w:rPr>
        <w:t>3</w:t>
      </w:r>
      <w:r w:rsidRPr="00B062B1">
        <w:t xml:space="preserve">  Authority</w:t>
      </w:r>
      <w:bookmarkEnd w:id="4"/>
    </w:p>
    <w:p w:rsidR="007A6816" w:rsidRPr="00B062B1" w:rsidRDefault="00E85C54" w:rsidP="00E85C54">
      <w:pPr>
        <w:pStyle w:val="subsection"/>
      </w:pPr>
      <w:r w:rsidRPr="00B062B1">
        <w:tab/>
      </w:r>
      <w:r w:rsidRPr="00B062B1">
        <w:tab/>
        <w:t xml:space="preserve">This </w:t>
      </w:r>
      <w:r w:rsidR="00C23F43" w:rsidRPr="00B062B1">
        <w:t>regulation</w:t>
      </w:r>
      <w:r w:rsidRPr="00B062B1">
        <w:t xml:space="preserve"> is made under </w:t>
      </w:r>
      <w:r w:rsidR="001B39BC" w:rsidRPr="00B062B1">
        <w:t xml:space="preserve">the </w:t>
      </w:r>
      <w:r w:rsidR="00C23F43" w:rsidRPr="00B062B1">
        <w:rPr>
          <w:i/>
        </w:rPr>
        <w:t>Health Insurance Act 1973</w:t>
      </w:r>
      <w:r w:rsidR="00EC01C1" w:rsidRPr="00B062B1">
        <w:t>.</w:t>
      </w:r>
    </w:p>
    <w:p w:rsidR="00133DDC" w:rsidRPr="00B062B1" w:rsidRDefault="00133DDC" w:rsidP="00133DDC">
      <w:pPr>
        <w:pStyle w:val="ActHead5"/>
      </w:pPr>
      <w:bookmarkStart w:id="5" w:name="_Toc375658070"/>
      <w:r w:rsidRPr="00B062B1">
        <w:rPr>
          <w:rStyle w:val="CharSectno"/>
        </w:rPr>
        <w:t>4</w:t>
      </w:r>
      <w:r w:rsidRPr="00B062B1">
        <w:t xml:space="preserve">  Schedule(s)</w:t>
      </w:r>
      <w:bookmarkEnd w:id="5"/>
    </w:p>
    <w:p w:rsidR="00133DDC" w:rsidRPr="00B062B1" w:rsidRDefault="00133DDC" w:rsidP="00133DDC">
      <w:pPr>
        <w:pStyle w:val="subsection"/>
      </w:pPr>
      <w:r w:rsidRPr="00B062B1">
        <w:tab/>
      </w:r>
      <w:r w:rsidRPr="00B062B1">
        <w:tab/>
        <w:t>Each instrument that is specified in a Schedule to this instrument is amended or repealed as set out in the applicable items in the Schedule concerned, and any other item in a Schedule to this instrument has effect according to its terms.</w:t>
      </w:r>
    </w:p>
    <w:p w:rsidR="0076448D" w:rsidRPr="00B062B1" w:rsidRDefault="00133DDC" w:rsidP="0076448D">
      <w:pPr>
        <w:pStyle w:val="ActHead5"/>
      </w:pPr>
      <w:bookmarkStart w:id="6" w:name="_Toc375658071"/>
      <w:r w:rsidRPr="00B062B1">
        <w:rPr>
          <w:rStyle w:val="CharSectno"/>
        </w:rPr>
        <w:t>5</w:t>
      </w:r>
      <w:r w:rsidR="0076448D" w:rsidRPr="00B062B1">
        <w:t xml:space="preserve">  Pathology services table</w:t>
      </w:r>
      <w:bookmarkEnd w:id="6"/>
    </w:p>
    <w:p w:rsidR="0076448D" w:rsidRPr="00B062B1" w:rsidRDefault="0076448D" w:rsidP="0076448D">
      <w:pPr>
        <w:pStyle w:val="subsection"/>
      </w:pPr>
      <w:r w:rsidRPr="00B062B1">
        <w:tab/>
      </w:r>
      <w:r w:rsidRPr="00B062B1">
        <w:tab/>
        <w:t>For subsection</w:t>
      </w:r>
      <w:r w:rsidR="00B062B1" w:rsidRPr="00B062B1">
        <w:t> </w:t>
      </w:r>
      <w:r w:rsidRPr="00B062B1">
        <w:t>4A(1) of the Act, this regulation prescribes a table of pathology services set out in Schedule</w:t>
      </w:r>
      <w:r w:rsidR="00B062B1" w:rsidRPr="00B062B1">
        <w:t> </w:t>
      </w:r>
      <w:r w:rsidRPr="00B062B1">
        <w:t>1.</w:t>
      </w:r>
    </w:p>
    <w:p w:rsidR="000D7B50" w:rsidRPr="00B062B1" w:rsidRDefault="00133DDC" w:rsidP="000D7B50">
      <w:pPr>
        <w:pStyle w:val="ActHead5"/>
      </w:pPr>
      <w:bookmarkStart w:id="7" w:name="_Toc375658072"/>
      <w:r w:rsidRPr="00B062B1">
        <w:rPr>
          <w:rStyle w:val="CharSectno"/>
        </w:rPr>
        <w:t>6</w:t>
      </w:r>
      <w:r w:rsidR="000D7B50" w:rsidRPr="00B062B1">
        <w:t xml:space="preserve">  Dictionary</w:t>
      </w:r>
      <w:bookmarkEnd w:id="7"/>
    </w:p>
    <w:p w:rsidR="00A42D88" w:rsidRPr="00B062B1" w:rsidRDefault="000D7B50" w:rsidP="0076448D">
      <w:pPr>
        <w:pStyle w:val="subsection"/>
        <w:sectPr w:rsidR="00A42D88" w:rsidRPr="00B062B1" w:rsidSect="009C674C">
          <w:headerReference w:type="even" r:id="rId20"/>
          <w:headerReference w:type="default" r:id="rId21"/>
          <w:footerReference w:type="even" r:id="rId22"/>
          <w:footerReference w:type="default" r:id="rId23"/>
          <w:footerReference w:type="first" r:id="rId24"/>
          <w:pgSz w:w="11907" w:h="16839" w:code="9"/>
          <w:pgMar w:top="2381" w:right="2410" w:bottom="4252" w:left="2410" w:header="720" w:footer="3402" w:gutter="0"/>
          <w:pgNumType w:start="1"/>
          <w:cols w:space="720"/>
          <w:docGrid w:linePitch="299"/>
        </w:sectPr>
      </w:pPr>
      <w:r w:rsidRPr="00B062B1">
        <w:tab/>
      </w:r>
      <w:r w:rsidRPr="00B062B1">
        <w:tab/>
        <w:t xml:space="preserve">The Dictionary </w:t>
      </w:r>
      <w:r w:rsidR="002B3D49" w:rsidRPr="00B062B1">
        <w:t>in Part</w:t>
      </w:r>
      <w:r w:rsidR="00B062B1" w:rsidRPr="00B062B1">
        <w:t> </w:t>
      </w:r>
      <w:r w:rsidR="002B3D49" w:rsidRPr="00B062B1">
        <w:t>5 of Schedule</w:t>
      </w:r>
      <w:r w:rsidR="00B062B1" w:rsidRPr="00B062B1">
        <w:t> </w:t>
      </w:r>
      <w:r w:rsidR="002B3D49" w:rsidRPr="00B062B1">
        <w:t>1</w:t>
      </w:r>
      <w:r w:rsidRPr="00B062B1">
        <w:t xml:space="preserve"> </w:t>
      </w:r>
      <w:r w:rsidR="0076448D" w:rsidRPr="00B062B1">
        <w:t>defines certain words and expressions that are used in this regulation, and includes references to certain words and expressions that are defined elsewhere in this regulation.</w:t>
      </w:r>
    </w:p>
    <w:p w:rsidR="00D3034D" w:rsidRPr="00B062B1" w:rsidRDefault="00D3034D" w:rsidP="00D3034D">
      <w:pPr>
        <w:pStyle w:val="ActHead1"/>
        <w:pageBreakBefore/>
      </w:pPr>
      <w:bookmarkStart w:id="8" w:name="_Toc375658073"/>
      <w:r w:rsidRPr="00B062B1">
        <w:rPr>
          <w:rStyle w:val="CharChapNo"/>
        </w:rPr>
        <w:t>Schedule</w:t>
      </w:r>
      <w:r w:rsidR="00B062B1" w:rsidRPr="00B062B1">
        <w:rPr>
          <w:rStyle w:val="CharChapNo"/>
        </w:rPr>
        <w:t> </w:t>
      </w:r>
      <w:r w:rsidRPr="00B062B1">
        <w:rPr>
          <w:rStyle w:val="CharChapNo"/>
        </w:rPr>
        <w:t>1</w:t>
      </w:r>
      <w:r w:rsidRPr="00B062B1">
        <w:t>—</w:t>
      </w:r>
      <w:r w:rsidRPr="00B062B1">
        <w:rPr>
          <w:rStyle w:val="CharChapText"/>
        </w:rPr>
        <w:t>Pathology services table</w:t>
      </w:r>
      <w:bookmarkEnd w:id="8"/>
    </w:p>
    <w:p w:rsidR="00D3034D" w:rsidRPr="00B062B1" w:rsidRDefault="00D3034D" w:rsidP="00D3034D">
      <w:pPr>
        <w:pStyle w:val="notemargin"/>
      </w:pPr>
      <w:r w:rsidRPr="00B062B1">
        <w:t>Note:</w:t>
      </w:r>
      <w:r w:rsidRPr="00B062B1">
        <w:tab/>
        <w:t>See section</w:t>
      </w:r>
      <w:r w:rsidR="00B062B1" w:rsidRPr="00B062B1">
        <w:t> </w:t>
      </w:r>
      <w:r w:rsidRPr="00B062B1">
        <w:t>5.</w:t>
      </w:r>
    </w:p>
    <w:p w:rsidR="00D3034D" w:rsidRPr="00B062B1" w:rsidRDefault="00D3034D" w:rsidP="00D3034D">
      <w:pPr>
        <w:pStyle w:val="ActHead2"/>
      </w:pPr>
      <w:bookmarkStart w:id="9" w:name="_Toc375658074"/>
      <w:r w:rsidRPr="00B062B1">
        <w:rPr>
          <w:rStyle w:val="CharPartNo"/>
        </w:rPr>
        <w:t>Part</w:t>
      </w:r>
      <w:r w:rsidR="00B062B1" w:rsidRPr="00B062B1">
        <w:rPr>
          <w:rStyle w:val="CharPartNo"/>
        </w:rPr>
        <w:t> </w:t>
      </w:r>
      <w:r w:rsidRPr="00B062B1">
        <w:rPr>
          <w:rStyle w:val="CharPartNo"/>
        </w:rPr>
        <w:t>1</w:t>
      </w:r>
      <w:r w:rsidRPr="00B062B1">
        <w:t>—</w:t>
      </w:r>
      <w:r w:rsidRPr="00B062B1">
        <w:rPr>
          <w:rStyle w:val="CharPartText"/>
        </w:rPr>
        <w:t>Preliminary</w:t>
      </w:r>
      <w:bookmarkEnd w:id="9"/>
    </w:p>
    <w:p w:rsidR="00D3034D" w:rsidRPr="00B062B1" w:rsidRDefault="00D3034D" w:rsidP="00D3034D">
      <w:pPr>
        <w:pStyle w:val="ActHead3"/>
      </w:pPr>
      <w:bookmarkStart w:id="10" w:name="_Toc375658075"/>
      <w:r w:rsidRPr="00B062B1">
        <w:rPr>
          <w:rStyle w:val="CharDivNo"/>
        </w:rPr>
        <w:t>Division</w:t>
      </w:r>
      <w:r w:rsidR="00B062B1" w:rsidRPr="00B062B1">
        <w:rPr>
          <w:rStyle w:val="CharDivNo"/>
        </w:rPr>
        <w:t> </w:t>
      </w:r>
      <w:r w:rsidRPr="00B062B1">
        <w:rPr>
          <w:rStyle w:val="CharDivNo"/>
        </w:rPr>
        <w:t>1.1</w:t>
      </w:r>
      <w:r w:rsidRPr="00B062B1">
        <w:t>—</w:t>
      </w:r>
      <w:r w:rsidRPr="00B062B1">
        <w:rPr>
          <w:rStyle w:val="CharDivText"/>
        </w:rPr>
        <w:t>Interpretation</w:t>
      </w:r>
      <w:bookmarkEnd w:id="10"/>
    </w:p>
    <w:p w:rsidR="00D3034D" w:rsidRPr="00B062B1" w:rsidRDefault="00D3034D" w:rsidP="00D3034D">
      <w:pPr>
        <w:pStyle w:val="ActHead5"/>
      </w:pPr>
      <w:bookmarkStart w:id="11" w:name="_Toc375658076"/>
      <w:r w:rsidRPr="00B062B1">
        <w:rPr>
          <w:rStyle w:val="CharSectno"/>
        </w:rPr>
        <w:t>1.1.1</w:t>
      </w:r>
      <w:r w:rsidRPr="00B062B1">
        <w:rPr>
          <w:bCs/>
        </w:rPr>
        <w:t xml:space="preserve">  </w:t>
      </w:r>
      <w:r w:rsidRPr="00B062B1">
        <w:t>Abbreviations</w:t>
      </w:r>
      <w:bookmarkEnd w:id="11"/>
    </w:p>
    <w:p w:rsidR="00D3034D" w:rsidRPr="00B062B1" w:rsidRDefault="00D3034D" w:rsidP="00D3034D">
      <w:pPr>
        <w:pStyle w:val="subsection"/>
      </w:pPr>
      <w:r w:rsidRPr="00B062B1">
        <w:tab/>
        <w:t>(1)</w:t>
      </w:r>
      <w:r w:rsidRPr="00B062B1">
        <w:tab/>
        <w:t>The abbreviations in Part</w:t>
      </w:r>
      <w:r w:rsidR="00B062B1" w:rsidRPr="00B062B1">
        <w:t> </w:t>
      </w:r>
      <w:r w:rsidRPr="00B062B1">
        <w:t>3 may be used to identify particular pathology services or groups of pathology services.</w:t>
      </w:r>
    </w:p>
    <w:p w:rsidR="00D3034D" w:rsidRPr="00B062B1" w:rsidRDefault="00D3034D" w:rsidP="00D3034D">
      <w:pPr>
        <w:pStyle w:val="subsection"/>
      </w:pPr>
      <w:r w:rsidRPr="00B062B1">
        <w:tab/>
        <w:t>(2)</w:t>
      </w:r>
      <w:r w:rsidRPr="00B062B1">
        <w:tab/>
        <w:t>The names of services or drugs not listed in Part</w:t>
      </w:r>
      <w:r w:rsidR="00B062B1" w:rsidRPr="00B062B1">
        <w:t> </w:t>
      </w:r>
      <w:r w:rsidRPr="00B062B1">
        <w:t>3 must be written in full.</w:t>
      </w:r>
    </w:p>
    <w:p w:rsidR="00D3034D" w:rsidRPr="00B062B1" w:rsidRDefault="00D3034D" w:rsidP="00D3034D">
      <w:pPr>
        <w:pStyle w:val="ActHead3"/>
        <w:pageBreakBefore/>
      </w:pPr>
      <w:bookmarkStart w:id="12" w:name="_Toc375658077"/>
      <w:r w:rsidRPr="00B062B1">
        <w:rPr>
          <w:rStyle w:val="CharDivNo"/>
        </w:rPr>
        <w:t>Division</w:t>
      </w:r>
      <w:r w:rsidR="00B062B1" w:rsidRPr="00B062B1">
        <w:rPr>
          <w:rStyle w:val="CharDivNo"/>
        </w:rPr>
        <w:t> </w:t>
      </w:r>
      <w:r w:rsidRPr="00B062B1">
        <w:rPr>
          <w:rStyle w:val="CharDivNo"/>
        </w:rPr>
        <w:t>1.2</w:t>
      </w:r>
      <w:r w:rsidRPr="00B062B1">
        <w:t>—</w:t>
      </w:r>
      <w:r w:rsidRPr="00B062B1">
        <w:rPr>
          <w:rStyle w:val="CharDivText"/>
        </w:rPr>
        <w:t>General application provisions</w:t>
      </w:r>
      <w:bookmarkEnd w:id="12"/>
    </w:p>
    <w:p w:rsidR="00D3034D" w:rsidRPr="00B062B1" w:rsidRDefault="00D3034D" w:rsidP="00D3034D">
      <w:pPr>
        <w:pStyle w:val="ActHead5"/>
      </w:pPr>
      <w:bookmarkStart w:id="13" w:name="_Toc375658078"/>
      <w:r w:rsidRPr="00B062B1">
        <w:rPr>
          <w:rStyle w:val="CharSectno"/>
        </w:rPr>
        <w:t>1.2.1</w:t>
      </w:r>
      <w:r w:rsidRPr="00B062B1">
        <w:t xml:space="preserve">  Precedence of items</w:t>
      </w:r>
      <w:bookmarkEnd w:id="13"/>
    </w:p>
    <w:p w:rsidR="00D3034D" w:rsidRPr="00B062B1" w:rsidRDefault="00D3034D" w:rsidP="00D3034D">
      <w:pPr>
        <w:pStyle w:val="subsection"/>
      </w:pPr>
      <w:r w:rsidRPr="00B062B1">
        <w:tab/>
        <w:t>(1)</w:t>
      </w:r>
      <w:r w:rsidRPr="00B062B1">
        <w:tab/>
        <w:t>If a service is described:</w:t>
      </w:r>
    </w:p>
    <w:p w:rsidR="00D3034D" w:rsidRPr="00B062B1" w:rsidRDefault="00D3034D" w:rsidP="00D3034D">
      <w:pPr>
        <w:pStyle w:val="paragraph"/>
      </w:pPr>
      <w:r w:rsidRPr="00B062B1">
        <w:tab/>
        <w:t>(a)</w:t>
      </w:r>
      <w:r w:rsidRPr="00B062B1">
        <w:tab/>
        <w:t>in an item in general terms; and</w:t>
      </w:r>
    </w:p>
    <w:p w:rsidR="00D3034D" w:rsidRPr="00B062B1" w:rsidRDefault="00D3034D" w:rsidP="00D3034D">
      <w:pPr>
        <w:pStyle w:val="paragraph"/>
      </w:pPr>
      <w:r w:rsidRPr="00B062B1">
        <w:tab/>
        <w:t>(b)</w:t>
      </w:r>
      <w:r w:rsidRPr="00B062B1">
        <w:tab/>
        <w:t>in another item in specific terms;</w:t>
      </w:r>
    </w:p>
    <w:p w:rsidR="00D3034D" w:rsidRPr="00B062B1" w:rsidRDefault="00D3034D" w:rsidP="00D3034D">
      <w:pPr>
        <w:pStyle w:val="subsection2"/>
      </w:pPr>
      <w:r w:rsidRPr="00B062B1">
        <w:t>only the item that describes the service in specific terms applies to the service.</w:t>
      </w:r>
    </w:p>
    <w:p w:rsidR="00D3034D" w:rsidRPr="00B062B1" w:rsidRDefault="00D3034D" w:rsidP="00D3034D">
      <w:pPr>
        <w:pStyle w:val="subsection"/>
      </w:pPr>
      <w:r w:rsidRPr="00B062B1">
        <w:tab/>
        <w:t>(2)</w:t>
      </w:r>
      <w:r w:rsidRPr="00B062B1">
        <w:tab/>
        <w:t xml:space="preserve">Subject to </w:t>
      </w:r>
      <w:r w:rsidR="00B062B1" w:rsidRPr="00B062B1">
        <w:t>subclause (</w:t>
      </w:r>
      <w:r w:rsidRPr="00B062B1">
        <w:t>3), if:</w:t>
      </w:r>
    </w:p>
    <w:p w:rsidR="00D3034D" w:rsidRPr="00B062B1" w:rsidRDefault="00D3034D" w:rsidP="00D3034D">
      <w:pPr>
        <w:pStyle w:val="paragraph"/>
      </w:pPr>
      <w:r w:rsidRPr="00B062B1">
        <w:tab/>
        <w:t>(a)</w:t>
      </w:r>
      <w:r w:rsidRPr="00B062B1">
        <w:tab/>
      </w:r>
      <w:r w:rsidR="00B062B1" w:rsidRPr="00B062B1">
        <w:t>subclause (</w:t>
      </w:r>
      <w:r w:rsidRPr="00B062B1">
        <w:t>1) does not apply; and</w:t>
      </w:r>
    </w:p>
    <w:p w:rsidR="00D3034D" w:rsidRPr="00B062B1" w:rsidRDefault="00D3034D" w:rsidP="00D3034D">
      <w:pPr>
        <w:pStyle w:val="paragraph"/>
      </w:pPr>
      <w:r w:rsidRPr="00B062B1">
        <w:tab/>
        <w:t>(b)</w:t>
      </w:r>
      <w:r w:rsidRPr="00B062B1">
        <w:tab/>
        <w:t>a service is described in 2 or more items;</w:t>
      </w:r>
    </w:p>
    <w:p w:rsidR="00D3034D" w:rsidRPr="00B062B1" w:rsidRDefault="00D3034D" w:rsidP="00D3034D">
      <w:pPr>
        <w:pStyle w:val="subsection2"/>
      </w:pPr>
      <w:r w:rsidRPr="00B062B1">
        <w:t>only the item that provides the lower or lowest fee for the service applies to the service.</w:t>
      </w:r>
    </w:p>
    <w:p w:rsidR="00D3034D" w:rsidRPr="00B062B1" w:rsidRDefault="00D3034D" w:rsidP="00D3034D">
      <w:pPr>
        <w:pStyle w:val="subsection"/>
      </w:pPr>
      <w:r w:rsidRPr="00B062B1">
        <w:tab/>
        <w:t>(3)</w:t>
      </w:r>
      <w:r w:rsidRPr="00B062B1">
        <w:tab/>
        <w:t>If an item is expressed to include a pathology service that is described in another item, the other item does not apply to the service in addition to the first</w:t>
      </w:r>
      <w:r w:rsidR="00B062B1">
        <w:noBreakHyphen/>
      </w:r>
      <w:r w:rsidRPr="00B062B1">
        <w:t>mentioned item, whether or not the services described in the 2 items are requested separately.</w:t>
      </w:r>
    </w:p>
    <w:p w:rsidR="00D3034D" w:rsidRPr="00B062B1" w:rsidRDefault="00D3034D" w:rsidP="00D3034D">
      <w:pPr>
        <w:pStyle w:val="ActHead5"/>
      </w:pPr>
      <w:bookmarkStart w:id="14" w:name="_Toc375658079"/>
      <w:r w:rsidRPr="00B062B1">
        <w:rPr>
          <w:rStyle w:val="CharSectno"/>
        </w:rPr>
        <w:t>1.2.2</w:t>
      </w:r>
      <w:r w:rsidRPr="00B062B1">
        <w:t xml:space="preserve">  Circumstances in which services rendered following 2 requests to be taken to have been rendered following one request</w:t>
      </w:r>
      <w:bookmarkEnd w:id="14"/>
    </w:p>
    <w:p w:rsidR="00D3034D" w:rsidRPr="00B062B1" w:rsidRDefault="00D3034D" w:rsidP="00D3034D">
      <w:pPr>
        <w:pStyle w:val="subsection"/>
      </w:pPr>
      <w:r w:rsidRPr="00B062B1">
        <w:tab/>
        <w:t>(1)</w:t>
      </w:r>
      <w:r w:rsidRPr="00B062B1">
        <w:rPr>
          <w:b/>
          <w:bCs/>
        </w:rPr>
        <w:tab/>
      </w:r>
      <w:r w:rsidRPr="00B062B1">
        <w:t xml:space="preserve">In </w:t>
      </w:r>
      <w:r w:rsidR="00B062B1" w:rsidRPr="00B062B1">
        <w:t>subclause (</w:t>
      </w:r>
      <w:r w:rsidRPr="00B062B1">
        <w:t>2):</w:t>
      </w:r>
    </w:p>
    <w:p w:rsidR="00D3034D" w:rsidRPr="00B062B1" w:rsidRDefault="00D3034D" w:rsidP="00D3034D">
      <w:pPr>
        <w:pStyle w:val="Definition"/>
      </w:pPr>
      <w:r w:rsidRPr="00B062B1">
        <w:rPr>
          <w:b/>
          <w:bCs/>
          <w:i/>
          <w:iCs/>
        </w:rPr>
        <w:t>service</w:t>
      </w:r>
      <w:r w:rsidRPr="00B062B1">
        <w:rPr>
          <w:b/>
          <w:i/>
        </w:rPr>
        <w:t xml:space="preserve"> </w:t>
      </w:r>
      <w:r w:rsidRPr="00B062B1">
        <w:t>includes assay, estimation and test.</w:t>
      </w:r>
    </w:p>
    <w:p w:rsidR="00D3034D" w:rsidRPr="00B062B1" w:rsidRDefault="00D3034D" w:rsidP="00D3034D">
      <w:pPr>
        <w:pStyle w:val="subsection"/>
      </w:pPr>
      <w:r w:rsidRPr="00B062B1">
        <w:tab/>
        <w:t>(2)</w:t>
      </w:r>
      <w:r w:rsidRPr="00B062B1">
        <w:rPr>
          <w:b/>
          <w:bCs/>
        </w:rPr>
        <w:tab/>
      </w:r>
      <w:r w:rsidRPr="00B062B1">
        <w:t>Two or more pathology services (other than services to which, under clause</w:t>
      </w:r>
      <w:r w:rsidR="00B062B1" w:rsidRPr="00B062B1">
        <w:t> </w:t>
      </w:r>
      <w:r w:rsidRPr="00B062B1">
        <w:t>1.2.3, 2.1.1 or 2.2.2, this clause does not apply) rendered for a patient following 2 or more requests are taken to have been rendered following a single request if:</w:t>
      </w:r>
    </w:p>
    <w:p w:rsidR="00D3034D" w:rsidRPr="00B062B1" w:rsidRDefault="00D3034D" w:rsidP="00D3034D">
      <w:pPr>
        <w:pStyle w:val="paragraph"/>
      </w:pPr>
      <w:r w:rsidRPr="00B062B1">
        <w:tab/>
        <w:t>(a)</w:t>
      </w:r>
      <w:r w:rsidRPr="00B062B1">
        <w:tab/>
        <w:t>the services are listed in the same item; and</w:t>
      </w:r>
    </w:p>
    <w:p w:rsidR="00D3034D" w:rsidRPr="00B062B1" w:rsidRDefault="00D3034D" w:rsidP="00D3034D">
      <w:pPr>
        <w:pStyle w:val="paragraph"/>
      </w:pPr>
      <w:r w:rsidRPr="00B062B1">
        <w:tab/>
        <w:t>(b)</w:t>
      </w:r>
      <w:r w:rsidRPr="00B062B1">
        <w:tab/>
        <w:t>that item is not item</w:t>
      </w:r>
      <w:r w:rsidR="00B062B1" w:rsidRPr="00B062B1">
        <w:t> </w:t>
      </w:r>
      <w:r w:rsidRPr="00B062B1">
        <w:t>74990 or 74991; and</w:t>
      </w:r>
    </w:p>
    <w:p w:rsidR="00D3034D" w:rsidRPr="00B062B1" w:rsidRDefault="00D3034D" w:rsidP="00D3034D">
      <w:pPr>
        <w:pStyle w:val="paragraph"/>
      </w:pPr>
      <w:r w:rsidRPr="00B062B1">
        <w:tab/>
        <w:t>(c)</w:t>
      </w:r>
      <w:r w:rsidRPr="00B062B1">
        <w:tab/>
        <w:t>the patient’s need for the services was determined under subsection</w:t>
      </w:r>
      <w:r w:rsidR="00B062B1" w:rsidRPr="00B062B1">
        <w:t> </w:t>
      </w:r>
      <w:r w:rsidRPr="00B062B1">
        <w:t>16A(1) of the Act on the same day even if the services are rendered by an approved pathology practitioner on more than 1 day.</w:t>
      </w:r>
    </w:p>
    <w:p w:rsidR="00D3034D" w:rsidRPr="00B062B1" w:rsidRDefault="00D3034D" w:rsidP="00D3034D">
      <w:pPr>
        <w:pStyle w:val="ActHead5"/>
      </w:pPr>
      <w:bookmarkStart w:id="15" w:name="_Toc375658080"/>
      <w:r w:rsidRPr="00B062B1">
        <w:rPr>
          <w:rStyle w:val="CharSectno"/>
        </w:rPr>
        <w:t>1.2.3</w:t>
      </w:r>
      <w:r w:rsidRPr="00B062B1">
        <w:t xml:space="preserve">  Services to which clause</w:t>
      </w:r>
      <w:r w:rsidR="00B062B1" w:rsidRPr="00B062B1">
        <w:t> </w:t>
      </w:r>
      <w:r w:rsidRPr="00B062B1">
        <w:t>1.2.2 does not apply</w:t>
      </w:r>
      <w:bookmarkEnd w:id="15"/>
    </w:p>
    <w:p w:rsidR="00D3034D" w:rsidRPr="00B062B1" w:rsidRDefault="00D3034D" w:rsidP="00D3034D">
      <w:pPr>
        <w:pStyle w:val="subsection"/>
      </w:pPr>
      <w:r w:rsidRPr="00B062B1">
        <w:tab/>
        <w:t>(1)</w:t>
      </w:r>
      <w:r w:rsidRPr="00B062B1">
        <w:tab/>
        <w:t>Clause</w:t>
      </w:r>
      <w:r w:rsidR="00B062B1" w:rsidRPr="00B062B1">
        <w:t> </w:t>
      </w:r>
      <w:r w:rsidRPr="00B062B1">
        <w:t xml:space="preserve">1.2.2 does not apply to a pathology service described in </w:t>
      </w:r>
      <w:r w:rsidR="00B062B1" w:rsidRPr="00B062B1">
        <w:t>subclause (</w:t>
      </w:r>
      <w:r w:rsidRPr="00B062B1">
        <w:t>2) if:</w:t>
      </w:r>
    </w:p>
    <w:p w:rsidR="00D3034D" w:rsidRPr="00B062B1" w:rsidRDefault="00D3034D" w:rsidP="00D3034D">
      <w:pPr>
        <w:pStyle w:val="paragraph"/>
      </w:pPr>
      <w:r w:rsidRPr="00B062B1">
        <w:tab/>
        <w:t>(a)</w:t>
      </w:r>
      <w:r w:rsidRPr="00B062B1">
        <w:tab/>
        <w:t xml:space="preserve">under a request for a service, other than a request for a service described in </w:t>
      </w:r>
      <w:r w:rsidR="00B062B1" w:rsidRPr="00B062B1">
        <w:t>paragraph (</w:t>
      </w:r>
      <w:r w:rsidRPr="00B062B1">
        <w:t>2)(a), no more than 6 tests are requested; and</w:t>
      </w:r>
    </w:p>
    <w:p w:rsidR="00D3034D" w:rsidRPr="00B062B1" w:rsidRDefault="00D3034D" w:rsidP="00D3034D">
      <w:pPr>
        <w:pStyle w:val="paragraph"/>
      </w:pPr>
      <w:r w:rsidRPr="00B062B1">
        <w:tab/>
        <w:t>(b)</w:t>
      </w:r>
      <w:r w:rsidRPr="00B062B1">
        <w:tab/>
        <w:t>the tests are performed within 6 months of the request; and</w:t>
      </w:r>
    </w:p>
    <w:p w:rsidR="00D3034D" w:rsidRPr="00B062B1" w:rsidRDefault="00D3034D" w:rsidP="00D3034D">
      <w:pPr>
        <w:pStyle w:val="paragraph"/>
      </w:pPr>
      <w:r w:rsidRPr="00B062B1">
        <w:tab/>
        <w:t>(c)</w:t>
      </w:r>
      <w:r w:rsidRPr="00B062B1">
        <w:tab/>
        <w:t>the pathology provider of the service writes on the account for the service that the service has a rule</w:t>
      </w:r>
      <w:r w:rsidR="00B062B1" w:rsidRPr="00B062B1">
        <w:t> </w:t>
      </w:r>
      <w:r w:rsidRPr="00B062B1">
        <w:t>3 exemption.</w:t>
      </w:r>
    </w:p>
    <w:p w:rsidR="00D3034D" w:rsidRPr="00B062B1" w:rsidRDefault="00D3034D" w:rsidP="00D3034D">
      <w:pPr>
        <w:pStyle w:val="subsection"/>
      </w:pPr>
      <w:r w:rsidRPr="00B062B1">
        <w:tab/>
        <w:t>(2)</w:t>
      </w:r>
      <w:r w:rsidRPr="00B062B1">
        <w:tab/>
        <w:t xml:space="preserve">For </w:t>
      </w:r>
      <w:r w:rsidR="00B062B1" w:rsidRPr="00B062B1">
        <w:t>subclause (</w:t>
      </w:r>
      <w:r w:rsidRPr="00B062B1">
        <w:t>1), the pathology services are:</w:t>
      </w:r>
    </w:p>
    <w:p w:rsidR="00D3034D" w:rsidRPr="00B062B1" w:rsidRDefault="00D3034D" w:rsidP="00D3034D">
      <w:pPr>
        <w:pStyle w:val="paragraph"/>
      </w:pPr>
      <w:r w:rsidRPr="00B062B1">
        <w:tab/>
        <w:t>(a)</w:t>
      </w:r>
      <w:r w:rsidRPr="00B062B1">
        <w:tab/>
        <w:t xml:space="preserve">estimation of </w:t>
      </w:r>
      <w:proofErr w:type="spellStart"/>
      <w:r w:rsidRPr="00B062B1">
        <w:t>prothrombin</w:t>
      </w:r>
      <w:proofErr w:type="spellEnd"/>
      <w:r w:rsidRPr="00B062B1">
        <w:t xml:space="preserve"> time (</w:t>
      </w:r>
      <w:proofErr w:type="spellStart"/>
      <w:r w:rsidRPr="00B062B1">
        <w:t>INR</w:t>
      </w:r>
      <w:proofErr w:type="spellEnd"/>
      <w:r w:rsidRPr="00B062B1">
        <w:t>) for a patient undergoing anticoagulant therapy; and</w:t>
      </w:r>
    </w:p>
    <w:p w:rsidR="00D3034D" w:rsidRPr="00B062B1" w:rsidRDefault="00D3034D" w:rsidP="00D3034D">
      <w:pPr>
        <w:pStyle w:val="paragraph"/>
      </w:pPr>
      <w:r w:rsidRPr="00B062B1">
        <w:tab/>
        <w:t>(b)</w:t>
      </w:r>
      <w:r w:rsidRPr="00B062B1">
        <w:tab/>
        <w:t>quantitative estimation of lithium for a patient undergoing lithium therapy; and</w:t>
      </w:r>
    </w:p>
    <w:p w:rsidR="00D3034D" w:rsidRPr="00B062B1" w:rsidRDefault="00D3034D" w:rsidP="00D3034D">
      <w:pPr>
        <w:pStyle w:val="paragraph"/>
      </w:pPr>
      <w:r w:rsidRPr="00B062B1">
        <w:tab/>
        <w:t>(c)</w:t>
      </w:r>
      <w:r w:rsidRPr="00B062B1">
        <w:tab/>
        <w:t>a service described in item</w:t>
      </w:r>
      <w:r w:rsidR="00B062B1" w:rsidRPr="00B062B1">
        <w:t> </w:t>
      </w:r>
      <w:r w:rsidRPr="00B062B1">
        <w:t>65070 in relation to a patient undergoing chemotherapy for neoplastic disease or immunosuppressant therapy; and</w:t>
      </w:r>
    </w:p>
    <w:p w:rsidR="00D3034D" w:rsidRPr="00B062B1" w:rsidRDefault="00D3034D" w:rsidP="00D3034D">
      <w:pPr>
        <w:pStyle w:val="paragraph"/>
      </w:pPr>
      <w:r w:rsidRPr="00B062B1">
        <w:tab/>
        <w:t>(d)</w:t>
      </w:r>
      <w:r w:rsidRPr="00B062B1">
        <w:tab/>
        <w:t>a service described in item</w:t>
      </w:r>
      <w:r w:rsidR="00B062B1" w:rsidRPr="00B062B1">
        <w:t> </w:t>
      </w:r>
      <w:r w:rsidRPr="00B062B1">
        <w:t xml:space="preserve">65070 in relation to </w:t>
      </w:r>
      <w:r w:rsidRPr="00B062B1">
        <w:br/>
      </w:r>
      <w:proofErr w:type="spellStart"/>
      <w:r w:rsidRPr="00B062B1">
        <w:t>clozaril</w:t>
      </w:r>
      <w:proofErr w:type="spellEnd"/>
      <w:r w:rsidRPr="00B062B1">
        <w:t xml:space="preserve">, </w:t>
      </w:r>
      <w:proofErr w:type="spellStart"/>
      <w:r w:rsidRPr="00B062B1">
        <w:t>ticlopidine</w:t>
      </w:r>
      <w:proofErr w:type="spellEnd"/>
      <w:r w:rsidRPr="00B062B1">
        <w:t xml:space="preserve"> hydrochloride, methotrexate, gold, </w:t>
      </w:r>
      <w:proofErr w:type="spellStart"/>
      <w:r w:rsidRPr="00B062B1">
        <w:t>sulphasalazine</w:t>
      </w:r>
      <w:proofErr w:type="spellEnd"/>
      <w:r w:rsidRPr="00B062B1">
        <w:t xml:space="preserve"> or </w:t>
      </w:r>
      <w:proofErr w:type="spellStart"/>
      <w:r w:rsidRPr="00B062B1">
        <w:t>penicillamine</w:t>
      </w:r>
      <w:proofErr w:type="spellEnd"/>
      <w:r w:rsidRPr="00B062B1">
        <w:t xml:space="preserve"> therapy of a patient; and</w:t>
      </w:r>
    </w:p>
    <w:p w:rsidR="00D3034D" w:rsidRPr="00B062B1" w:rsidRDefault="00D3034D" w:rsidP="00D3034D">
      <w:pPr>
        <w:pStyle w:val="paragraph"/>
      </w:pPr>
      <w:r w:rsidRPr="00B062B1">
        <w:tab/>
        <w:t>(e)</w:t>
      </w:r>
      <w:r w:rsidRPr="00B062B1">
        <w:tab/>
        <w:t>a service described in any of items</w:t>
      </w:r>
      <w:r w:rsidR="00B062B1" w:rsidRPr="00B062B1">
        <w:t> </w:t>
      </w:r>
      <w:r w:rsidRPr="00B062B1">
        <w:t xml:space="preserve">66500 to 66512, in relation to methotrexate or </w:t>
      </w:r>
      <w:proofErr w:type="spellStart"/>
      <w:r w:rsidRPr="00B062B1">
        <w:t>leflunomide</w:t>
      </w:r>
      <w:proofErr w:type="spellEnd"/>
      <w:r w:rsidRPr="00B062B1">
        <w:t xml:space="preserve"> therapy of a patient; and</w:t>
      </w:r>
    </w:p>
    <w:p w:rsidR="00D3034D" w:rsidRPr="00B062B1" w:rsidRDefault="00D3034D" w:rsidP="00D3034D">
      <w:pPr>
        <w:pStyle w:val="paragraph"/>
      </w:pPr>
      <w:r w:rsidRPr="00B062B1">
        <w:tab/>
        <w:t>(f)</w:t>
      </w:r>
      <w:r w:rsidRPr="00B062B1">
        <w:tab/>
        <w:t xml:space="preserve">quantitative estimation of urea, </w:t>
      </w:r>
      <w:proofErr w:type="spellStart"/>
      <w:r w:rsidRPr="00B062B1">
        <w:t>creatinine</w:t>
      </w:r>
      <w:proofErr w:type="spellEnd"/>
      <w:r w:rsidRPr="00B062B1">
        <w:t xml:space="preserve"> and electrolytes in relation to:</w:t>
      </w:r>
    </w:p>
    <w:p w:rsidR="00D3034D" w:rsidRPr="00B062B1" w:rsidRDefault="00D3034D" w:rsidP="00D3034D">
      <w:pPr>
        <w:pStyle w:val="paragraphsub"/>
      </w:pPr>
      <w:r w:rsidRPr="00B062B1">
        <w:tab/>
        <w:t>(</w:t>
      </w:r>
      <w:proofErr w:type="spellStart"/>
      <w:r w:rsidRPr="00B062B1">
        <w:t>i</w:t>
      </w:r>
      <w:proofErr w:type="spellEnd"/>
      <w:r w:rsidRPr="00B062B1">
        <w:t>)</w:t>
      </w:r>
      <w:r w:rsidRPr="00B062B1">
        <w:tab/>
      </w:r>
      <w:proofErr w:type="spellStart"/>
      <w:r w:rsidRPr="00B062B1">
        <w:t>cis</w:t>
      </w:r>
      <w:proofErr w:type="spellEnd"/>
      <w:r w:rsidR="00B062B1">
        <w:noBreakHyphen/>
      </w:r>
      <w:r w:rsidRPr="00B062B1">
        <w:t xml:space="preserve">platinum or </w:t>
      </w:r>
      <w:proofErr w:type="spellStart"/>
      <w:r w:rsidRPr="00B062B1">
        <w:t>cyclosporin</w:t>
      </w:r>
      <w:proofErr w:type="spellEnd"/>
      <w:r w:rsidRPr="00B062B1">
        <w:t xml:space="preserve"> therapy of a patient; or</w:t>
      </w:r>
    </w:p>
    <w:p w:rsidR="00D3034D" w:rsidRPr="00B062B1" w:rsidRDefault="00D3034D" w:rsidP="00D3034D">
      <w:pPr>
        <w:pStyle w:val="paragraphsub"/>
      </w:pPr>
      <w:r w:rsidRPr="00B062B1">
        <w:tab/>
        <w:t>(ii)</w:t>
      </w:r>
      <w:r w:rsidRPr="00B062B1">
        <w:tab/>
        <w:t xml:space="preserve">chronic renal failure of a patient being treated </w:t>
      </w:r>
      <w:r w:rsidRPr="00B062B1">
        <w:br/>
        <w:t>in a dialysis program conducted by a recognised hospital; and</w:t>
      </w:r>
    </w:p>
    <w:p w:rsidR="00D3034D" w:rsidRPr="00B062B1" w:rsidRDefault="00D3034D" w:rsidP="00D3034D">
      <w:pPr>
        <w:pStyle w:val="paragraph"/>
      </w:pPr>
      <w:r w:rsidRPr="00B062B1">
        <w:tab/>
        <w:t>(g)</w:t>
      </w:r>
      <w:r w:rsidRPr="00B062B1">
        <w:tab/>
        <w:t>quantitative estimation of albumin and calcium in relation to therapy of a patient with vitamin D, its metabolites or analogues; and</w:t>
      </w:r>
    </w:p>
    <w:p w:rsidR="00D3034D" w:rsidRPr="00B062B1" w:rsidRDefault="00D3034D" w:rsidP="00D3034D">
      <w:pPr>
        <w:pStyle w:val="paragraph"/>
      </w:pPr>
      <w:r w:rsidRPr="00B062B1">
        <w:tab/>
        <w:t>(h)</w:t>
      </w:r>
      <w:r w:rsidRPr="00B062B1">
        <w:tab/>
        <w:t xml:space="preserve">quantitative estimation of calcium, phosphate, magnesium, urea, </w:t>
      </w:r>
      <w:proofErr w:type="spellStart"/>
      <w:r w:rsidRPr="00B062B1">
        <w:t>creatinine</w:t>
      </w:r>
      <w:proofErr w:type="spellEnd"/>
      <w:r w:rsidRPr="00B062B1">
        <w:t xml:space="preserve"> and electrolytes for a cancer patient receiving bisphosphonate infusions.</w:t>
      </w:r>
    </w:p>
    <w:p w:rsidR="00D3034D" w:rsidRPr="00B062B1" w:rsidRDefault="00D3034D" w:rsidP="00D3034D">
      <w:pPr>
        <w:pStyle w:val="ActHead5"/>
      </w:pPr>
      <w:bookmarkStart w:id="16" w:name="_Toc375658081"/>
      <w:r w:rsidRPr="00B062B1">
        <w:rPr>
          <w:rStyle w:val="CharSectno"/>
        </w:rPr>
        <w:t>1.2.4</w:t>
      </w:r>
      <w:r w:rsidRPr="00B062B1">
        <w:t xml:space="preserve">  Referral of designated tests by one pathology practitioner to another</w:t>
      </w:r>
      <w:bookmarkEnd w:id="16"/>
    </w:p>
    <w:p w:rsidR="00D3034D" w:rsidRPr="00B062B1" w:rsidRDefault="00D3034D" w:rsidP="00D3034D">
      <w:pPr>
        <w:pStyle w:val="subsection"/>
      </w:pPr>
      <w:r w:rsidRPr="00B062B1">
        <w:tab/>
        <w:t>(1)</w:t>
      </w:r>
      <w:r w:rsidRPr="00B062B1">
        <w:tab/>
        <w:t>In this clause:</w:t>
      </w:r>
    </w:p>
    <w:p w:rsidR="00D3034D" w:rsidRPr="00B062B1" w:rsidRDefault="00D3034D" w:rsidP="00D3034D">
      <w:pPr>
        <w:pStyle w:val="Definition"/>
      </w:pPr>
      <w:r w:rsidRPr="00B062B1">
        <w:rPr>
          <w:b/>
          <w:bCs/>
          <w:i/>
          <w:iCs/>
        </w:rPr>
        <w:t>designated test</w:t>
      </w:r>
      <w:r w:rsidRPr="00B062B1">
        <w:rPr>
          <w:b/>
          <w:i/>
        </w:rPr>
        <w:t xml:space="preserve"> </w:t>
      </w:r>
      <w:r w:rsidRPr="00B062B1">
        <w:t>means a pathology test relating to a patient episode that is a test of a kind mentioned in item</w:t>
      </w:r>
      <w:r w:rsidR="00B062B1" w:rsidRPr="00B062B1">
        <w:t> </w:t>
      </w:r>
      <w:r w:rsidRPr="00B062B1">
        <w:t>65150, 65175, 66650, 66695, 66711, 66722, 66785, 66800, 66812, 66819, 66825, 69384, 69494, 71089, 71153 or 77165.</w:t>
      </w:r>
    </w:p>
    <w:p w:rsidR="00D3034D" w:rsidRPr="00B062B1" w:rsidRDefault="00D3034D" w:rsidP="00D3034D">
      <w:pPr>
        <w:pStyle w:val="subsection"/>
      </w:pPr>
      <w:r w:rsidRPr="00B062B1">
        <w:tab/>
        <w:t>(2)</w:t>
      </w:r>
      <w:r w:rsidRPr="00B062B1">
        <w:tab/>
        <w:t>This clause applies if one or more designated tests are referred by a referring APP to a receiving APP in another approved pathology authority.</w:t>
      </w:r>
    </w:p>
    <w:p w:rsidR="00D3034D" w:rsidRPr="00B062B1" w:rsidRDefault="00D3034D" w:rsidP="00D3034D">
      <w:pPr>
        <w:pStyle w:val="subsection"/>
      </w:pPr>
      <w:r w:rsidRPr="00B062B1">
        <w:tab/>
        <w:t>(3)</w:t>
      </w:r>
      <w:r w:rsidRPr="00B062B1">
        <w:tab/>
        <w:t>If a referring APP has rendered one or more designated tests:</w:t>
      </w:r>
    </w:p>
    <w:p w:rsidR="00D3034D" w:rsidRPr="00B062B1" w:rsidRDefault="00D3034D" w:rsidP="00D3034D">
      <w:pPr>
        <w:pStyle w:val="paragraph"/>
      </w:pPr>
      <w:r w:rsidRPr="00B062B1">
        <w:tab/>
        <w:t>(a)</w:t>
      </w:r>
      <w:r w:rsidRPr="00B062B1">
        <w:tab/>
        <w:t>the amount mentioned in item</w:t>
      </w:r>
      <w:r w:rsidR="00B062B1" w:rsidRPr="00B062B1">
        <w:t> </w:t>
      </w:r>
      <w:r w:rsidRPr="00B062B1">
        <w:t>65150, 65153, 65175, 65176, 65177, 65178, 66650, 66695, 66698, 66701, 66704, 66707, 66711, 66722, 66725, 66728, 66731, 66785, 66800, 66803, 66812, 66819, 66825, 69384, 69387, 69390, 69393, 69396, 69494, 69495, 71089, 71091, 71153, 71155, 71157, 77165, 71166 or 71167 (as the case may be) is payable for each designated test rendered by the referring APP; and</w:t>
      </w:r>
    </w:p>
    <w:p w:rsidR="00D3034D" w:rsidRPr="00B062B1" w:rsidRDefault="00D3034D" w:rsidP="00D3034D">
      <w:pPr>
        <w:pStyle w:val="paragraph"/>
      </w:pPr>
      <w:r w:rsidRPr="00B062B1">
        <w:tab/>
        <w:t>(b)</w:t>
      </w:r>
      <w:r w:rsidRPr="00B062B1">
        <w:tab/>
        <w:t xml:space="preserve">subject to </w:t>
      </w:r>
      <w:r w:rsidR="00B062B1" w:rsidRPr="00B062B1">
        <w:t>subclause (</w:t>
      </w:r>
      <w:r w:rsidRPr="00B062B1">
        <w:t>5), the amount mentioned in item</w:t>
      </w:r>
      <w:r w:rsidR="00B062B1" w:rsidRPr="00B062B1">
        <w:t> </w:t>
      </w:r>
      <w:r w:rsidRPr="00B062B1">
        <w:t>65158, 65181, 66652, 66697, 66715, 66724, 66790, 66805, 66817, 66821, 66827, 69401, 69498, 71092, 71156 or 71170 (as the case may be) is payable for each designated test rendered by the receiving APP.</w:t>
      </w:r>
    </w:p>
    <w:p w:rsidR="00D3034D" w:rsidRPr="00B062B1" w:rsidRDefault="00D3034D" w:rsidP="00D3034D">
      <w:pPr>
        <w:pStyle w:val="subsection"/>
      </w:pPr>
      <w:r w:rsidRPr="00B062B1">
        <w:tab/>
        <w:t>(4)</w:t>
      </w:r>
      <w:r w:rsidRPr="00B062B1">
        <w:tab/>
        <w:t>If a referring APP has not rendered a designated test:</w:t>
      </w:r>
    </w:p>
    <w:p w:rsidR="00D3034D" w:rsidRPr="00B062B1" w:rsidRDefault="00D3034D" w:rsidP="00D3034D">
      <w:pPr>
        <w:pStyle w:val="paragraph"/>
      </w:pPr>
      <w:r w:rsidRPr="00B062B1">
        <w:tab/>
        <w:t>(a)</w:t>
      </w:r>
      <w:r w:rsidRPr="00B062B1">
        <w:tab/>
        <w:t>for the first designated test that is rendered by the receiving APP—the amount mentioned in item</w:t>
      </w:r>
      <w:r w:rsidR="00B062B1" w:rsidRPr="00B062B1">
        <w:t> </w:t>
      </w:r>
      <w:r w:rsidRPr="00B062B1">
        <w:t>65157, 65180, 66651, 66696, 66714, 66723, 66789, 66804, 66816, 66820, 66826, 69400, 69497, 71090, 71154 or 71169 (as the case may be) is payable; and</w:t>
      </w:r>
    </w:p>
    <w:p w:rsidR="00D3034D" w:rsidRPr="00B062B1" w:rsidRDefault="00D3034D" w:rsidP="00D3034D">
      <w:pPr>
        <w:pStyle w:val="paragraph"/>
      </w:pPr>
      <w:r w:rsidRPr="00B062B1">
        <w:tab/>
        <w:t>(b)</w:t>
      </w:r>
      <w:r w:rsidRPr="00B062B1">
        <w:tab/>
        <w:t xml:space="preserve">for each subsequent designated test (if any) that is rendered by the receiving APP—subject to </w:t>
      </w:r>
      <w:r w:rsidR="00B062B1" w:rsidRPr="00B062B1">
        <w:t>subclause (</w:t>
      </w:r>
      <w:r w:rsidRPr="00B062B1">
        <w:t>6), the amount mentioned in item</w:t>
      </w:r>
      <w:r w:rsidR="00B062B1" w:rsidRPr="00B062B1">
        <w:t> </w:t>
      </w:r>
      <w:r w:rsidRPr="00B062B1">
        <w:t>65158, 65181, 66652, 66697, 66715, 66724, 66790, 66805, 66817, 66821, 66827, 69401, 69498, 71092, 71156 or 71170 (as the case may be) is payable for each test rendered.</w:t>
      </w:r>
    </w:p>
    <w:p w:rsidR="00D3034D" w:rsidRPr="00B062B1" w:rsidRDefault="00D3034D" w:rsidP="00D3034D">
      <w:pPr>
        <w:pStyle w:val="subsection"/>
      </w:pPr>
      <w:r w:rsidRPr="00B062B1">
        <w:tab/>
        <w:t>(5)</w:t>
      </w:r>
      <w:r w:rsidRPr="00B062B1">
        <w:rPr>
          <w:b/>
          <w:bCs/>
        </w:rPr>
        <w:tab/>
      </w:r>
      <w:r w:rsidRPr="00B062B1">
        <w:t xml:space="preserve">For </w:t>
      </w:r>
      <w:r w:rsidR="00B062B1" w:rsidRPr="00B062B1">
        <w:t>paragraph (</w:t>
      </w:r>
      <w:r w:rsidRPr="00B062B1">
        <w:t>3)(b), the maximum number of designated tests for which the fee mentioned in the relevant item is payable is as follows:</w:t>
      </w:r>
    </w:p>
    <w:p w:rsidR="00D3034D" w:rsidRPr="00B062B1" w:rsidRDefault="00D3034D" w:rsidP="00D3034D">
      <w:pPr>
        <w:pStyle w:val="paragraph"/>
      </w:pPr>
      <w:r w:rsidRPr="00B062B1">
        <w:tab/>
        <w:t>(a)</w:t>
      </w:r>
      <w:r w:rsidRPr="00B062B1">
        <w:tab/>
        <w:t>for item</w:t>
      </w:r>
      <w:r w:rsidR="00B062B1" w:rsidRPr="00B062B1">
        <w:t> </w:t>
      </w:r>
      <w:r w:rsidRPr="00B062B1">
        <w:t>66652, 66715, 66790, 66817, 66821 or 66827:</w:t>
      </w:r>
    </w:p>
    <w:p w:rsidR="00D3034D" w:rsidRPr="00B062B1" w:rsidRDefault="00D3034D" w:rsidP="00D3034D">
      <w:pPr>
        <w:pStyle w:val="paragraph"/>
      </w:pPr>
      <w:r w:rsidRPr="00B062B1">
        <w:tab/>
      </w:r>
      <w:r w:rsidRPr="00B062B1">
        <w:tab/>
      </w:r>
      <w:bookmarkStart w:id="17" w:name="BKCheck15B_5"/>
      <w:bookmarkEnd w:id="17"/>
      <w:r w:rsidRPr="00B062B1">
        <w:rPr>
          <w:position w:val="-10"/>
        </w:rPr>
        <w:object w:dxaOrig="63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1pt" o:ole="">
            <v:imagedata r:id="rId25" o:title=""/>
          </v:shape>
          <o:OLEObject Type="Embed" ProgID="Equation.DSMT4" ShapeID="_x0000_i1025" DrawAspect="Content" ObjectID="_1451453055" r:id="rId26"/>
        </w:object>
      </w:r>
    </w:p>
    <w:p w:rsidR="00D3034D" w:rsidRPr="00B062B1" w:rsidRDefault="00D3034D" w:rsidP="00D3034D">
      <w:pPr>
        <w:pStyle w:val="paragraph"/>
      </w:pPr>
      <w:r w:rsidRPr="00B062B1">
        <w:tab/>
        <w:t>(b)</w:t>
      </w:r>
      <w:r w:rsidRPr="00B062B1">
        <w:tab/>
        <w:t>for item</w:t>
      </w:r>
      <w:r w:rsidR="00B062B1" w:rsidRPr="00B062B1">
        <w:t> </w:t>
      </w:r>
      <w:r w:rsidRPr="00B062B1">
        <w:t>65158, 66805, 69498 or 71092:</w:t>
      </w:r>
    </w:p>
    <w:p w:rsidR="00D3034D" w:rsidRPr="00B062B1" w:rsidRDefault="00D3034D" w:rsidP="00D3034D">
      <w:pPr>
        <w:pStyle w:val="paragraph"/>
      </w:pPr>
      <w:r w:rsidRPr="00B062B1">
        <w:tab/>
      </w:r>
      <w:r w:rsidRPr="00B062B1">
        <w:tab/>
      </w:r>
      <w:bookmarkStart w:id="18" w:name="BKCheck15B_6"/>
      <w:bookmarkEnd w:id="18"/>
      <w:r w:rsidRPr="00B062B1">
        <w:rPr>
          <w:position w:val="-10"/>
        </w:rPr>
        <w:object w:dxaOrig="620" w:dyaOrig="420">
          <v:shape id="_x0000_i1026" type="#_x0000_t75" style="width:31.5pt;height:21pt" o:ole="">
            <v:imagedata r:id="rId27" o:title=""/>
          </v:shape>
          <o:OLEObject Type="Embed" ProgID="Equation.DSMT4" ShapeID="_x0000_i1026" DrawAspect="Content" ObjectID="_1451453056" r:id="rId28"/>
        </w:object>
      </w:r>
    </w:p>
    <w:p w:rsidR="00D3034D" w:rsidRPr="00B062B1" w:rsidRDefault="00D3034D" w:rsidP="00D3034D">
      <w:pPr>
        <w:pStyle w:val="paragraph"/>
      </w:pPr>
      <w:r w:rsidRPr="00B062B1">
        <w:tab/>
        <w:t>(c)</w:t>
      </w:r>
      <w:r w:rsidRPr="00B062B1">
        <w:tab/>
        <w:t>for item</w:t>
      </w:r>
      <w:r w:rsidR="00B062B1" w:rsidRPr="00B062B1">
        <w:t> </w:t>
      </w:r>
      <w:r w:rsidRPr="00B062B1">
        <w:t>71156 or 71170:</w:t>
      </w:r>
    </w:p>
    <w:p w:rsidR="00D3034D" w:rsidRPr="00B062B1" w:rsidRDefault="00D3034D" w:rsidP="00D3034D">
      <w:pPr>
        <w:pStyle w:val="paragraph"/>
      </w:pPr>
      <w:r w:rsidRPr="00B062B1">
        <w:tab/>
      </w:r>
      <w:r w:rsidRPr="00B062B1">
        <w:tab/>
      </w:r>
      <w:bookmarkStart w:id="19" w:name="BKCheck15B_7"/>
      <w:bookmarkEnd w:id="19"/>
      <w:r w:rsidRPr="00B062B1">
        <w:rPr>
          <w:position w:val="-10"/>
        </w:rPr>
        <w:object w:dxaOrig="639" w:dyaOrig="420">
          <v:shape id="_x0000_i1027" type="#_x0000_t75" style="width:31.5pt;height:21pt" o:ole="">
            <v:imagedata r:id="rId29" o:title=""/>
          </v:shape>
          <o:OLEObject Type="Embed" ProgID="Equation.DSMT4" ShapeID="_x0000_i1027" DrawAspect="Content" ObjectID="_1451453057" r:id="rId30"/>
        </w:object>
      </w:r>
    </w:p>
    <w:p w:rsidR="00D3034D" w:rsidRPr="00B062B1" w:rsidRDefault="00D3034D" w:rsidP="00D3034D">
      <w:pPr>
        <w:pStyle w:val="paragraph"/>
      </w:pPr>
      <w:r w:rsidRPr="00B062B1">
        <w:tab/>
        <w:t>(d)</w:t>
      </w:r>
      <w:r w:rsidRPr="00B062B1">
        <w:tab/>
        <w:t>for item</w:t>
      </w:r>
      <w:r w:rsidR="00B062B1" w:rsidRPr="00B062B1">
        <w:t> </w:t>
      </w:r>
      <w:r w:rsidRPr="00B062B1">
        <w:t>65181 or 66724:</w:t>
      </w:r>
    </w:p>
    <w:p w:rsidR="00D3034D" w:rsidRPr="00B062B1" w:rsidRDefault="00D3034D" w:rsidP="00D3034D">
      <w:pPr>
        <w:pStyle w:val="paragraph"/>
      </w:pPr>
      <w:r w:rsidRPr="00B062B1">
        <w:tab/>
      </w:r>
      <w:r w:rsidRPr="00B062B1">
        <w:tab/>
      </w:r>
      <w:bookmarkStart w:id="20" w:name="BKCheck15B_8"/>
      <w:bookmarkEnd w:id="20"/>
      <w:r w:rsidRPr="00B062B1">
        <w:rPr>
          <w:position w:val="-10"/>
        </w:rPr>
        <w:object w:dxaOrig="639" w:dyaOrig="420">
          <v:shape id="_x0000_i1028" type="#_x0000_t75" style="width:31.5pt;height:21pt" o:ole="">
            <v:imagedata r:id="rId31" o:title=""/>
          </v:shape>
          <o:OLEObject Type="Embed" ProgID="Equation.DSMT4" ShapeID="_x0000_i1028" DrawAspect="Content" ObjectID="_1451453058" r:id="rId32"/>
        </w:object>
      </w:r>
    </w:p>
    <w:p w:rsidR="00D3034D" w:rsidRPr="00B062B1" w:rsidRDefault="00D3034D" w:rsidP="00D3034D">
      <w:pPr>
        <w:pStyle w:val="subsection2"/>
      </w:pPr>
      <w:r w:rsidRPr="00B062B1">
        <w:t>where:</w:t>
      </w:r>
    </w:p>
    <w:p w:rsidR="00D3034D" w:rsidRPr="00B062B1" w:rsidRDefault="00D3034D" w:rsidP="00D3034D">
      <w:pPr>
        <w:pStyle w:val="Definition"/>
      </w:pPr>
      <w:r w:rsidRPr="00B062B1">
        <w:rPr>
          <w:b/>
          <w:bCs/>
          <w:i/>
          <w:iCs/>
        </w:rPr>
        <w:t>X</w:t>
      </w:r>
      <w:r w:rsidRPr="00B062B1">
        <w:rPr>
          <w:b/>
          <w:i/>
        </w:rPr>
        <w:t xml:space="preserve"> </w:t>
      </w:r>
      <w:r w:rsidRPr="00B062B1">
        <w:t>is the number of designated tests rendered by a referring APP.</w:t>
      </w:r>
    </w:p>
    <w:p w:rsidR="00D3034D" w:rsidRPr="00B062B1" w:rsidRDefault="00D3034D" w:rsidP="00D3034D">
      <w:pPr>
        <w:pStyle w:val="subsection"/>
      </w:pPr>
      <w:r w:rsidRPr="00B062B1">
        <w:tab/>
        <w:t>(6)</w:t>
      </w:r>
      <w:r w:rsidRPr="00B062B1">
        <w:tab/>
        <w:t xml:space="preserve">For </w:t>
      </w:r>
      <w:r w:rsidR="00B062B1" w:rsidRPr="00B062B1">
        <w:t>paragraph (</w:t>
      </w:r>
      <w:r w:rsidRPr="00B062B1">
        <w:t>4)(b), the maximum number of designated tests for which the fee mentioned in the relevant item is payable is as follows:</w:t>
      </w:r>
    </w:p>
    <w:p w:rsidR="00D3034D" w:rsidRPr="00B062B1" w:rsidRDefault="00D3034D" w:rsidP="00D3034D">
      <w:pPr>
        <w:pStyle w:val="paragraph"/>
      </w:pPr>
      <w:r w:rsidRPr="00B062B1">
        <w:tab/>
        <w:t>(a)</w:t>
      </w:r>
      <w:r w:rsidRPr="00B062B1">
        <w:tab/>
        <w:t>for item</w:t>
      </w:r>
      <w:r w:rsidR="00B062B1" w:rsidRPr="00B062B1">
        <w:t> </w:t>
      </w:r>
      <w:r w:rsidRPr="00B062B1">
        <w:t>66652, 66715, 66790, 66817, 66821 or 66827—1;</w:t>
      </w:r>
    </w:p>
    <w:p w:rsidR="00D3034D" w:rsidRPr="00B062B1" w:rsidRDefault="00D3034D" w:rsidP="00D3034D">
      <w:pPr>
        <w:pStyle w:val="paragraph"/>
      </w:pPr>
      <w:r w:rsidRPr="00B062B1">
        <w:tab/>
        <w:t>(b)</w:t>
      </w:r>
      <w:r w:rsidRPr="00B062B1">
        <w:tab/>
        <w:t>for item</w:t>
      </w:r>
      <w:r w:rsidR="00B062B1" w:rsidRPr="00B062B1">
        <w:t> </w:t>
      </w:r>
      <w:r w:rsidRPr="00B062B1">
        <w:t>65158, 66805, 69498 or 71092—2;</w:t>
      </w:r>
    </w:p>
    <w:p w:rsidR="00D3034D" w:rsidRPr="00B062B1" w:rsidRDefault="00D3034D" w:rsidP="00D3034D">
      <w:pPr>
        <w:pStyle w:val="paragraph"/>
      </w:pPr>
      <w:r w:rsidRPr="00B062B1">
        <w:tab/>
        <w:t>(c)</w:t>
      </w:r>
      <w:r w:rsidRPr="00B062B1">
        <w:tab/>
        <w:t>for item</w:t>
      </w:r>
      <w:r w:rsidR="00B062B1" w:rsidRPr="00B062B1">
        <w:t> </w:t>
      </w:r>
      <w:r w:rsidRPr="00B062B1">
        <w:t>71156 or 71170—3;</w:t>
      </w:r>
    </w:p>
    <w:p w:rsidR="00D3034D" w:rsidRPr="00B062B1" w:rsidRDefault="00D3034D" w:rsidP="00D3034D">
      <w:pPr>
        <w:pStyle w:val="paragraph"/>
      </w:pPr>
      <w:r w:rsidRPr="00B062B1">
        <w:tab/>
        <w:t>(d)</w:t>
      </w:r>
      <w:r w:rsidRPr="00B062B1">
        <w:tab/>
        <w:t>for item</w:t>
      </w:r>
      <w:r w:rsidR="00B062B1" w:rsidRPr="00B062B1">
        <w:t> </w:t>
      </w:r>
      <w:r w:rsidRPr="00B062B1">
        <w:t>65181 or 66724—4.</w:t>
      </w:r>
    </w:p>
    <w:p w:rsidR="00D3034D" w:rsidRPr="00B062B1" w:rsidRDefault="00D3034D" w:rsidP="00D3034D">
      <w:pPr>
        <w:pStyle w:val="subsection"/>
      </w:pPr>
      <w:r w:rsidRPr="00B062B1">
        <w:tab/>
        <w:t>(7)</w:t>
      </w:r>
      <w:r w:rsidRPr="00B062B1">
        <w:tab/>
        <w:t xml:space="preserve">Items in Group P10 (Patient episode initiation) do not apply to a receiving APP in </w:t>
      </w:r>
      <w:r w:rsidR="00B062B1" w:rsidRPr="00B062B1">
        <w:t>subclause (</w:t>
      </w:r>
      <w:r w:rsidRPr="00B062B1">
        <w:t>2).</w:t>
      </w:r>
    </w:p>
    <w:p w:rsidR="00D3034D" w:rsidRPr="00B062B1" w:rsidRDefault="00D3034D" w:rsidP="00D3034D">
      <w:pPr>
        <w:pStyle w:val="ActHead5"/>
      </w:pPr>
      <w:bookmarkStart w:id="21" w:name="_Toc375658082"/>
      <w:r w:rsidRPr="00B062B1">
        <w:rPr>
          <w:rStyle w:val="CharSectno"/>
        </w:rPr>
        <w:t>1.2.5</w:t>
      </w:r>
      <w:r w:rsidRPr="00B062B1">
        <w:t xml:space="preserve">  Items not to be split</w:t>
      </w:r>
      <w:bookmarkEnd w:id="21"/>
    </w:p>
    <w:p w:rsidR="00D3034D" w:rsidRPr="00B062B1" w:rsidRDefault="00D3034D" w:rsidP="00D3034D">
      <w:pPr>
        <w:pStyle w:val="subsection"/>
      </w:pPr>
      <w:r w:rsidRPr="00B062B1">
        <w:tab/>
      </w:r>
      <w:r w:rsidRPr="00B062B1">
        <w:tab/>
        <w:t>Except as stated in clause</w:t>
      </w:r>
      <w:r w:rsidR="00B062B1" w:rsidRPr="00B062B1">
        <w:t> </w:t>
      </w:r>
      <w:r w:rsidRPr="00B062B1">
        <w:t>1.2.4 the amount mentioned in an item is payable only to one approved pathology practitioner for a single patient episode.</w:t>
      </w:r>
    </w:p>
    <w:p w:rsidR="00D3034D" w:rsidRPr="00B062B1" w:rsidRDefault="00D3034D" w:rsidP="00D3034D">
      <w:pPr>
        <w:pStyle w:val="ActHead5"/>
      </w:pPr>
      <w:bookmarkStart w:id="22" w:name="_Toc375658083"/>
      <w:r w:rsidRPr="00B062B1">
        <w:rPr>
          <w:rStyle w:val="CharSectno"/>
        </w:rPr>
        <w:t>1.2.6</w:t>
      </w:r>
      <w:r w:rsidRPr="00B062B1">
        <w:t xml:space="preserve">  Certain pathology services to be treated as one service</w:t>
      </w:r>
      <w:bookmarkEnd w:id="22"/>
    </w:p>
    <w:p w:rsidR="00D3034D" w:rsidRPr="00B062B1" w:rsidRDefault="00D3034D" w:rsidP="00D3034D">
      <w:pPr>
        <w:pStyle w:val="subsection"/>
      </w:pPr>
      <w:r w:rsidRPr="00B062B1">
        <w:tab/>
        <w:t>(1)</w:t>
      </w:r>
      <w:r w:rsidRPr="00B062B1">
        <w:tab/>
        <w:t>In this clause:</w:t>
      </w:r>
    </w:p>
    <w:p w:rsidR="00D3034D" w:rsidRPr="00B062B1" w:rsidRDefault="00D3034D" w:rsidP="00D3034D">
      <w:pPr>
        <w:pStyle w:val="Definition"/>
      </w:pPr>
      <w:r w:rsidRPr="00B062B1">
        <w:rPr>
          <w:b/>
          <w:bCs/>
          <w:i/>
          <w:iCs/>
        </w:rPr>
        <w:t>general practitioner</w:t>
      </w:r>
      <w:r w:rsidRPr="00B062B1">
        <w:rPr>
          <w:b/>
          <w:i/>
        </w:rPr>
        <w:t xml:space="preserve"> </w:t>
      </w:r>
      <w:r w:rsidRPr="00B062B1">
        <w:t>means a medical practitioner who:</w:t>
      </w:r>
    </w:p>
    <w:p w:rsidR="00D3034D" w:rsidRPr="00B062B1" w:rsidRDefault="00D3034D" w:rsidP="00D3034D">
      <w:pPr>
        <w:pStyle w:val="paragraph"/>
      </w:pPr>
      <w:r w:rsidRPr="00B062B1">
        <w:tab/>
        <w:t>(a)</w:t>
      </w:r>
      <w:r w:rsidRPr="00B062B1">
        <w:tab/>
        <w:t>is not a consultant physician in any specialty; and</w:t>
      </w:r>
    </w:p>
    <w:p w:rsidR="00D3034D" w:rsidRPr="00B062B1" w:rsidRDefault="00D3034D" w:rsidP="00D3034D">
      <w:pPr>
        <w:pStyle w:val="paragraph"/>
      </w:pPr>
      <w:r w:rsidRPr="00B062B1">
        <w:tab/>
        <w:t>(b)</w:t>
      </w:r>
      <w:r w:rsidRPr="00B062B1">
        <w:tab/>
        <w:t>is not a specialist in any specialty.</w:t>
      </w:r>
    </w:p>
    <w:p w:rsidR="00D3034D" w:rsidRPr="00B062B1" w:rsidRDefault="00D3034D" w:rsidP="00D3034D">
      <w:pPr>
        <w:pStyle w:val="Definition"/>
      </w:pPr>
      <w:r w:rsidRPr="00B062B1">
        <w:rPr>
          <w:b/>
          <w:i/>
        </w:rPr>
        <w:t xml:space="preserve">set of pathology services </w:t>
      </w:r>
      <w:r w:rsidRPr="00B062B1">
        <w:t>has the meaning given by subclause</w:t>
      </w:r>
      <w:r w:rsidR="00B062B1" w:rsidRPr="00B062B1">
        <w:t> </w:t>
      </w:r>
      <w:r w:rsidRPr="00B062B1">
        <w:t>1.2.7(1).</w:t>
      </w:r>
    </w:p>
    <w:p w:rsidR="00D3034D" w:rsidRPr="00B062B1" w:rsidRDefault="00D3034D" w:rsidP="00D3034D">
      <w:pPr>
        <w:pStyle w:val="subsection"/>
      </w:pPr>
      <w:r w:rsidRPr="00B062B1">
        <w:tab/>
        <w:t>(2)</w:t>
      </w:r>
      <w:r w:rsidRPr="00B062B1">
        <w:tab/>
        <w:t>If a general practitioner, participating midwife or participating nurse practitioner requests a set of pathology services, the pathology services in the set are to be treated as individual pathology services in accordance with this clause.</w:t>
      </w:r>
    </w:p>
    <w:p w:rsidR="00D3034D" w:rsidRPr="00B062B1" w:rsidRDefault="00D3034D" w:rsidP="00D3034D">
      <w:pPr>
        <w:pStyle w:val="subsection"/>
      </w:pPr>
      <w:r w:rsidRPr="00B062B1">
        <w:tab/>
        <w:t>(3)</w:t>
      </w:r>
      <w:r w:rsidRPr="00B062B1">
        <w:tab/>
        <w:t>If the fee mentioned in an item that describes any of the services in the set of pathology services is higher than the fees mentioned in the other items that describe the services in the set:</w:t>
      </w:r>
    </w:p>
    <w:p w:rsidR="00D3034D" w:rsidRPr="00B062B1" w:rsidRDefault="00D3034D" w:rsidP="00D3034D">
      <w:pPr>
        <w:pStyle w:val="paragraph"/>
      </w:pPr>
      <w:r w:rsidRPr="00B062B1">
        <w:tab/>
        <w:t>(a)</w:t>
      </w:r>
      <w:r w:rsidRPr="00B062B1">
        <w:tab/>
        <w:t>the pathology service described in the first</w:t>
      </w:r>
      <w:r w:rsidR="00B062B1">
        <w:noBreakHyphen/>
      </w:r>
      <w:r w:rsidRPr="00B062B1">
        <w:t>mentioned item is to be treated as one pathology service; and</w:t>
      </w:r>
    </w:p>
    <w:p w:rsidR="00D3034D" w:rsidRPr="00B062B1" w:rsidRDefault="00D3034D" w:rsidP="00D3034D">
      <w:pPr>
        <w:pStyle w:val="paragraph"/>
      </w:pPr>
      <w:r w:rsidRPr="00B062B1">
        <w:tab/>
        <w:t>(b)</w:t>
      </w:r>
      <w:r w:rsidRPr="00B062B1">
        <w:tab/>
        <w:t>either:</w:t>
      </w:r>
    </w:p>
    <w:p w:rsidR="00D3034D" w:rsidRPr="00B062B1" w:rsidRDefault="00D3034D" w:rsidP="00D3034D">
      <w:pPr>
        <w:pStyle w:val="paragraphsub"/>
      </w:pPr>
      <w:r w:rsidRPr="00B062B1">
        <w:tab/>
        <w:t>(i)</w:t>
      </w:r>
      <w:r w:rsidRPr="00B062B1">
        <w:tab/>
        <w:t>the pathology service in the set that is described in the item that mentions the second</w:t>
      </w:r>
      <w:r w:rsidR="00B062B1">
        <w:noBreakHyphen/>
      </w:r>
      <w:r w:rsidRPr="00B062B1">
        <w:t>highest fee is to be treated as one pathology service; or</w:t>
      </w:r>
    </w:p>
    <w:p w:rsidR="00D3034D" w:rsidRPr="00B062B1" w:rsidRDefault="00D3034D" w:rsidP="00D3034D">
      <w:pPr>
        <w:pStyle w:val="paragraphsub"/>
      </w:pPr>
      <w:r w:rsidRPr="00B062B1">
        <w:tab/>
        <w:t>(ii)</w:t>
      </w:r>
      <w:r w:rsidRPr="00B062B1">
        <w:tab/>
        <w:t>if 2 or more items that describe any of those services mentions the second</w:t>
      </w:r>
      <w:r w:rsidR="00B062B1">
        <w:noBreakHyphen/>
      </w:r>
      <w:r w:rsidRPr="00B062B1">
        <w:t>highest fee—the pathology service described in the item that mentions the second</w:t>
      </w:r>
      <w:r w:rsidR="00B062B1">
        <w:noBreakHyphen/>
      </w:r>
      <w:r w:rsidRPr="00B062B1">
        <w:t>highest fee, and has the lowest item number, is to be treated as one pathology service; and</w:t>
      </w:r>
    </w:p>
    <w:p w:rsidR="00D3034D" w:rsidRPr="00B062B1" w:rsidRDefault="00D3034D" w:rsidP="00D3034D">
      <w:pPr>
        <w:pStyle w:val="paragraph"/>
      </w:pPr>
      <w:r w:rsidRPr="00B062B1">
        <w:tab/>
        <w:t>(c)</w:t>
      </w:r>
      <w:r w:rsidRPr="00B062B1">
        <w:tab/>
        <w:t xml:space="preserve">the pathology services in the set, other than the services that are to be treated as one pathology service under </w:t>
      </w:r>
      <w:r w:rsidR="00B062B1" w:rsidRPr="00B062B1">
        <w:t>paragraphs (</w:t>
      </w:r>
      <w:r w:rsidRPr="00B062B1">
        <w:t>a) and (b), are to be treated as one pathology service.</w:t>
      </w:r>
    </w:p>
    <w:p w:rsidR="00D3034D" w:rsidRPr="00B062B1" w:rsidRDefault="00D3034D" w:rsidP="00D3034D">
      <w:pPr>
        <w:pStyle w:val="subsection"/>
      </w:pPr>
      <w:r w:rsidRPr="00B062B1">
        <w:tab/>
        <w:t>(4)</w:t>
      </w:r>
      <w:r w:rsidRPr="00B062B1">
        <w:tab/>
        <w:t>If the fees mentioned in 2 or more items that describe any of the services in the set of pathology services are the same, and higher than the fees mentioned in the other items that describe the services in the set:</w:t>
      </w:r>
    </w:p>
    <w:p w:rsidR="00D3034D" w:rsidRPr="00B062B1" w:rsidRDefault="00D3034D" w:rsidP="00D3034D">
      <w:pPr>
        <w:pStyle w:val="paragraph"/>
      </w:pPr>
      <w:r w:rsidRPr="00B062B1">
        <w:tab/>
        <w:t>(a)</w:t>
      </w:r>
      <w:r w:rsidRPr="00B062B1">
        <w:tab/>
        <w:t>the pathology service in the set that is described in the item that mentions the highest fee, and has the lowest item number, is to be treated as one pathology service; and</w:t>
      </w:r>
    </w:p>
    <w:p w:rsidR="00D3034D" w:rsidRPr="00B062B1" w:rsidRDefault="00D3034D" w:rsidP="00D3034D">
      <w:pPr>
        <w:pStyle w:val="paragraph"/>
      </w:pPr>
      <w:r w:rsidRPr="00B062B1">
        <w:tab/>
        <w:t>(b)</w:t>
      </w:r>
      <w:r w:rsidRPr="00B062B1">
        <w:tab/>
        <w:t>the pathology service in the set that is described in the item that mentions the highest fee, and has the second</w:t>
      </w:r>
      <w:r w:rsidR="00B062B1">
        <w:noBreakHyphen/>
      </w:r>
      <w:r w:rsidRPr="00B062B1">
        <w:t>lowest item number, is to be treated as one pathology service; and</w:t>
      </w:r>
    </w:p>
    <w:p w:rsidR="00D3034D" w:rsidRPr="00B062B1" w:rsidRDefault="00D3034D" w:rsidP="00D3034D">
      <w:pPr>
        <w:pStyle w:val="paragraph"/>
      </w:pPr>
      <w:r w:rsidRPr="00B062B1">
        <w:tab/>
        <w:t>(c)</w:t>
      </w:r>
      <w:r w:rsidRPr="00B062B1">
        <w:tab/>
        <w:t xml:space="preserve">the pathology services in the set, other than the services that are to be treated as one pathology service under </w:t>
      </w:r>
      <w:r w:rsidR="00B062B1" w:rsidRPr="00B062B1">
        <w:t>paragraphs (</w:t>
      </w:r>
      <w:r w:rsidRPr="00B062B1">
        <w:t>a) and (b), are to be treated as one pathology service.</w:t>
      </w:r>
    </w:p>
    <w:p w:rsidR="00D3034D" w:rsidRPr="00B062B1" w:rsidRDefault="00D3034D" w:rsidP="00D3034D">
      <w:pPr>
        <w:pStyle w:val="subsection"/>
      </w:pPr>
      <w:r w:rsidRPr="00B062B1">
        <w:tab/>
        <w:t>(5)</w:t>
      </w:r>
      <w:r w:rsidRPr="00B062B1">
        <w:tab/>
        <w:t xml:space="preserve">If pathology services are to be treated as one pathology service under </w:t>
      </w:r>
      <w:r w:rsidR="00B062B1" w:rsidRPr="00B062B1">
        <w:t>paragraph (</w:t>
      </w:r>
      <w:r w:rsidRPr="00B062B1">
        <w:t>3)(c) or (4)(c), the fee for the one pathology service is the highest fee mentioned in any of the items that describe the pathology services that are to be treated as the one pathology service.</w:t>
      </w:r>
    </w:p>
    <w:p w:rsidR="00D3034D" w:rsidRPr="00B062B1" w:rsidRDefault="00D3034D" w:rsidP="00D3034D">
      <w:pPr>
        <w:pStyle w:val="ActHead5"/>
      </w:pPr>
      <w:bookmarkStart w:id="23" w:name="_Toc375658084"/>
      <w:r w:rsidRPr="00B062B1">
        <w:rPr>
          <w:rStyle w:val="CharSectno"/>
        </w:rPr>
        <w:t>1.2.7</w:t>
      </w:r>
      <w:r w:rsidRPr="00B062B1">
        <w:t xml:space="preserve">  Meaning of </w:t>
      </w:r>
      <w:r w:rsidRPr="00B062B1">
        <w:rPr>
          <w:i/>
        </w:rPr>
        <w:t>set of pathology services</w:t>
      </w:r>
      <w:bookmarkEnd w:id="23"/>
    </w:p>
    <w:p w:rsidR="00D3034D" w:rsidRPr="00B062B1" w:rsidRDefault="00D3034D" w:rsidP="00D3034D">
      <w:pPr>
        <w:pStyle w:val="subsection"/>
      </w:pPr>
      <w:r w:rsidRPr="00B062B1">
        <w:tab/>
        <w:t>(1)</w:t>
      </w:r>
      <w:r w:rsidRPr="00B062B1">
        <w:tab/>
        <w:t>In clause</w:t>
      </w:r>
      <w:r w:rsidR="00B062B1" w:rsidRPr="00B062B1">
        <w:t> </w:t>
      </w:r>
      <w:r w:rsidRPr="00B062B1">
        <w:t>1.2.6:</w:t>
      </w:r>
    </w:p>
    <w:p w:rsidR="00D3034D" w:rsidRPr="00B062B1" w:rsidRDefault="00D3034D" w:rsidP="00D3034D">
      <w:pPr>
        <w:pStyle w:val="Definition"/>
      </w:pPr>
      <w:r w:rsidRPr="00B062B1">
        <w:rPr>
          <w:b/>
          <w:bCs/>
          <w:i/>
          <w:iCs/>
        </w:rPr>
        <w:t xml:space="preserve">set of pathology services </w:t>
      </w:r>
      <w:r w:rsidRPr="00B062B1">
        <w:t>means a group of pathology services:</w:t>
      </w:r>
    </w:p>
    <w:p w:rsidR="00D3034D" w:rsidRPr="00B062B1" w:rsidRDefault="00D3034D" w:rsidP="00D3034D">
      <w:pPr>
        <w:pStyle w:val="paragraph"/>
      </w:pPr>
      <w:r w:rsidRPr="00B062B1">
        <w:tab/>
        <w:t>(a)</w:t>
      </w:r>
      <w:r w:rsidRPr="00B062B1">
        <w:tab/>
        <w:t>that consist of services that are described in at least 4 different items; and</w:t>
      </w:r>
    </w:p>
    <w:p w:rsidR="00D3034D" w:rsidRPr="00B062B1" w:rsidRDefault="00D3034D" w:rsidP="00D3034D">
      <w:pPr>
        <w:pStyle w:val="paragraph"/>
      </w:pPr>
      <w:r w:rsidRPr="00B062B1">
        <w:tab/>
        <w:t>(b)</w:t>
      </w:r>
      <w:r w:rsidRPr="00B062B1">
        <w:tab/>
        <w:t>all of which are requested in a single patient episode; and</w:t>
      </w:r>
    </w:p>
    <w:p w:rsidR="00D3034D" w:rsidRPr="00B062B1" w:rsidRDefault="00D3034D" w:rsidP="00D3034D">
      <w:pPr>
        <w:pStyle w:val="paragraph"/>
      </w:pPr>
      <w:r w:rsidRPr="00B062B1">
        <w:tab/>
        <w:t>(c)</w:t>
      </w:r>
      <w:r w:rsidRPr="00B062B1">
        <w:tab/>
        <w:t>each of which relates to a patient who is not an admitted patient of a hospital; and</w:t>
      </w:r>
    </w:p>
    <w:p w:rsidR="00D3034D" w:rsidRPr="00B062B1" w:rsidRDefault="00D3034D" w:rsidP="00D3034D">
      <w:pPr>
        <w:pStyle w:val="paragraph"/>
      </w:pPr>
      <w:r w:rsidRPr="00B062B1">
        <w:tab/>
        <w:t>(d)</w:t>
      </w:r>
      <w:r w:rsidRPr="00B062B1">
        <w:tab/>
        <w:t>none of which is referred to in item</w:t>
      </w:r>
      <w:r w:rsidR="00B062B1" w:rsidRPr="00B062B1">
        <w:t> </w:t>
      </w:r>
      <w:r w:rsidRPr="00B062B1">
        <w:t>66900, 69484, 73053 or 73055.</w:t>
      </w:r>
    </w:p>
    <w:p w:rsidR="00D3034D" w:rsidRPr="00B062B1" w:rsidRDefault="00D3034D" w:rsidP="00D3034D">
      <w:pPr>
        <w:pStyle w:val="subsection"/>
      </w:pPr>
      <w:r w:rsidRPr="00B062B1">
        <w:tab/>
        <w:t>(2)</w:t>
      </w:r>
      <w:r w:rsidRPr="00B062B1">
        <w:tab/>
        <w:t>However, a set of pathology services does not include the following items:</w:t>
      </w:r>
    </w:p>
    <w:p w:rsidR="00D3034D" w:rsidRPr="00B062B1" w:rsidRDefault="00D3034D" w:rsidP="00D3034D">
      <w:pPr>
        <w:pStyle w:val="paragraph"/>
      </w:pPr>
      <w:r w:rsidRPr="00B062B1">
        <w:tab/>
        <w:t>(a)</w:t>
      </w:r>
      <w:r w:rsidRPr="00B062B1">
        <w:tab/>
        <w:t>an item in Group P10 (Patient episode initiation), Group P11 (Specimen referred), Group P12 (Management of bulk</w:t>
      </w:r>
      <w:r w:rsidR="00B062B1">
        <w:noBreakHyphen/>
      </w:r>
      <w:r w:rsidRPr="00B062B1">
        <w:t>billed services) or Group P13 (Bulk billing incentive for episodes consisting of a P10 service);</w:t>
      </w:r>
    </w:p>
    <w:p w:rsidR="00D3034D" w:rsidRPr="00B062B1" w:rsidRDefault="00D3034D" w:rsidP="00D3034D">
      <w:pPr>
        <w:pStyle w:val="paragraph"/>
      </w:pPr>
      <w:r w:rsidRPr="00B062B1">
        <w:tab/>
        <w:t>(b)</w:t>
      </w:r>
      <w:r w:rsidRPr="00B062B1">
        <w:tab/>
        <w:t>if a service is requested by an approved pathology practitioner of an approved pathology authority and rendered by another approved pathology practitioner of an approved pathology authority that is not related to the approved pathology authority of the first</w:t>
      </w:r>
      <w:r w:rsidR="00B062B1">
        <w:noBreakHyphen/>
      </w:r>
      <w:r w:rsidRPr="00B062B1">
        <w:t>mentioned approved pathology practitioner—item</w:t>
      </w:r>
      <w:r w:rsidR="00B062B1" w:rsidRPr="00B062B1">
        <w:t> </w:t>
      </w:r>
      <w:r w:rsidRPr="00B062B1">
        <w:t>65079, 65082, 65157, 65158, 65166, 65180, 65181, 66606, 66609, 66610, 66639, 66642, 66651, 66652, 66663, 66666, 66696, 66697, 66714, 66715, 66723, 66724, 66780, 66783, 66789, 66790, 66792, 66804, 66805, 66816, 66817, 66820, 66821, 66826, 66827, 66832, 69325, 69328, 69331, 69379, 69383, 69400, 69401, 69419, 69451, 69489, 69492, 69497, 69498, 69500, 71076, 71090, 71092, 71096, 71148, 71154, 71156, 71169, 71170, 73309, 73312, 73315, 73318, 73321 or 73324.</w:t>
      </w:r>
    </w:p>
    <w:p w:rsidR="00D3034D" w:rsidRPr="00B062B1" w:rsidRDefault="00D3034D" w:rsidP="00D3034D">
      <w:pPr>
        <w:pStyle w:val="subsection"/>
      </w:pPr>
      <w:r w:rsidRPr="00B062B1">
        <w:tab/>
        <w:t>(3)</w:t>
      </w:r>
      <w:r w:rsidRPr="00B062B1">
        <w:tab/>
        <w:t xml:space="preserve">An approved pathology authority is related to another approved pathology authority for </w:t>
      </w:r>
      <w:r w:rsidR="00B062B1" w:rsidRPr="00B062B1">
        <w:t>paragraph (</w:t>
      </w:r>
      <w:r w:rsidRPr="00B062B1">
        <w:t>2)(b) if:</w:t>
      </w:r>
    </w:p>
    <w:p w:rsidR="00D3034D" w:rsidRPr="00B062B1" w:rsidRDefault="00D3034D" w:rsidP="00D3034D">
      <w:pPr>
        <w:pStyle w:val="paragraph"/>
      </w:pPr>
      <w:r w:rsidRPr="00B062B1">
        <w:tab/>
        <w:t>(a)</w:t>
      </w:r>
      <w:r w:rsidRPr="00B062B1">
        <w:tab/>
        <w:t>both approved pathology authorities are employed (including employed under contract) by the same person, whether or not the person is also an approved pathology authority; or</w:t>
      </w:r>
    </w:p>
    <w:p w:rsidR="00D3034D" w:rsidRPr="00B062B1" w:rsidRDefault="00D3034D" w:rsidP="00D3034D">
      <w:pPr>
        <w:pStyle w:val="paragraph"/>
      </w:pPr>
      <w:r w:rsidRPr="00B062B1">
        <w:tab/>
        <w:t>(b)</w:t>
      </w:r>
      <w:r w:rsidRPr="00B062B1">
        <w:tab/>
        <w:t>either of the approved pathology authorities is employed (including employed under contract) by the other; or</w:t>
      </w:r>
    </w:p>
    <w:p w:rsidR="00D3034D" w:rsidRPr="00B062B1" w:rsidRDefault="00D3034D" w:rsidP="00D3034D">
      <w:pPr>
        <w:pStyle w:val="paragraph"/>
      </w:pPr>
      <w:r w:rsidRPr="00B062B1">
        <w:tab/>
        <w:t>(c)</w:t>
      </w:r>
      <w:r w:rsidRPr="00B062B1">
        <w:tab/>
        <w:t xml:space="preserve">both approved pathology authorities are corporations and are connected entities within the meaning of the </w:t>
      </w:r>
      <w:r w:rsidRPr="00B062B1">
        <w:rPr>
          <w:i/>
          <w:iCs/>
        </w:rPr>
        <w:t>Corporations Act 2001</w:t>
      </w:r>
      <w:r w:rsidRPr="00B062B1">
        <w:t>; or</w:t>
      </w:r>
    </w:p>
    <w:p w:rsidR="00D3034D" w:rsidRPr="00B062B1" w:rsidRDefault="00D3034D" w:rsidP="00D3034D">
      <w:pPr>
        <w:pStyle w:val="paragraph"/>
      </w:pPr>
      <w:r w:rsidRPr="00B062B1">
        <w:tab/>
        <w:t>(d)</w:t>
      </w:r>
      <w:r w:rsidRPr="00B062B1">
        <w:tab/>
        <w:t>the approved pathology authorities are partners (whether or not either or both of the approved pathology authorities are individuals and whether or not other persons are in partnership with either or both of the approved pathology authorities); or</w:t>
      </w:r>
    </w:p>
    <w:p w:rsidR="00D3034D" w:rsidRPr="00B062B1" w:rsidRDefault="00D3034D" w:rsidP="00D3034D">
      <w:pPr>
        <w:pStyle w:val="paragraph"/>
      </w:pPr>
      <w:r w:rsidRPr="00B062B1">
        <w:tab/>
        <w:t>(e)</w:t>
      </w:r>
      <w:r w:rsidRPr="00B062B1">
        <w:tab/>
        <w:t>both approved pathology authorities are operated by the Commonwealth or an authority of the Commonwealth; or</w:t>
      </w:r>
    </w:p>
    <w:p w:rsidR="00D3034D" w:rsidRPr="00B062B1" w:rsidRDefault="00D3034D" w:rsidP="00D3034D">
      <w:pPr>
        <w:pStyle w:val="paragraph"/>
      </w:pPr>
      <w:r w:rsidRPr="00B062B1">
        <w:tab/>
        <w:t>(f)</w:t>
      </w:r>
      <w:r w:rsidRPr="00B062B1">
        <w:tab/>
        <w:t>both approved pathology authorities are operated by the same State or internal Territory or an authority of the same State or internal Territory.</w:t>
      </w:r>
    </w:p>
    <w:p w:rsidR="00D3034D" w:rsidRPr="00B062B1" w:rsidRDefault="00D3034D" w:rsidP="00D3034D">
      <w:pPr>
        <w:pStyle w:val="ActHead5"/>
      </w:pPr>
      <w:bookmarkStart w:id="24" w:name="_Toc375658085"/>
      <w:r w:rsidRPr="00B062B1">
        <w:rPr>
          <w:rStyle w:val="CharSectno"/>
        </w:rPr>
        <w:t>1.2.8</w:t>
      </w:r>
      <w:r w:rsidRPr="00B062B1">
        <w:t xml:space="preserve">  Satisfying requirements described in pathology service</w:t>
      </w:r>
      <w:bookmarkEnd w:id="24"/>
    </w:p>
    <w:p w:rsidR="00D3034D" w:rsidRPr="00B062B1" w:rsidRDefault="00D3034D" w:rsidP="00D3034D">
      <w:pPr>
        <w:pStyle w:val="subsection"/>
      </w:pPr>
      <w:r w:rsidRPr="00B062B1">
        <w:tab/>
      </w:r>
      <w:r w:rsidRPr="00B062B1">
        <w:tab/>
        <w:t>Unless the contrary intention appears, a requirement contained in the description of a pathology service in Part</w:t>
      </w:r>
      <w:r w:rsidR="00B062B1" w:rsidRPr="00B062B1">
        <w:t> </w:t>
      </w:r>
      <w:r w:rsidRPr="00B062B1">
        <w:t>2 is satisfied if:</w:t>
      </w:r>
    </w:p>
    <w:p w:rsidR="00D3034D" w:rsidRPr="00B062B1" w:rsidRDefault="00D3034D" w:rsidP="00D3034D">
      <w:pPr>
        <w:pStyle w:val="paragraph"/>
      </w:pPr>
      <w:r w:rsidRPr="00B062B1">
        <w:tab/>
        <w:t>(a)</w:t>
      </w:r>
      <w:r w:rsidRPr="00B062B1">
        <w:tab/>
        <w:t>for a requirement for information—the information:</w:t>
      </w:r>
    </w:p>
    <w:p w:rsidR="00D3034D" w:rsidRPr="00B062B1" w:rsidRDefault="00D3034D" w:rsidP="00D3034D">
      <w:pPr>
        <w:pStyle w:val="paragraphsub"/>
      </w:pPr>
      <w:r w:rsidRPr="00B062B1">
        <w:tab/>
        <w:t>(i)</w:t>
      </w:r>
      <w:r w:rsidRPr="00B062B1">
        <w:tab/>
        <w:t>is included in the request for the service; or</w:t>
      </w:r>
    </w:p>
    <w:p w:rsidR="00D3034D" w:rsidRPr="00B062B1" w:rsidRDefault="00D3034D" w:rsidP="00D3034D">
      <w:pPr>
        <w:pStyle w:val="paragraphsub"/>
      </w:pPr>
      <w:r w:rsidRPr="00B062B1">
        <w:tab/>
        <w:t>(ii)</w:t>
      </w:r>
      <w:r w:rsidRPr="00B062B1">
        <w:tab/>
        <w:t xml:space="preserve">was supplied in writing on an earlier occasion to </w:t>
      </w:r>
      <w:r w:rsidRPr="00B062B1">
        <w:br/>
        <w:t xml:space="preserve">the approved pathology authority that rendered </w:t>
      </w:r>
      <w:r w:rsidRPr="00B062B1">
        <w:br/>
        <w:t>the service, and has been kept by the approved pathology authority; or</w:t>
      </w:r>
    </w:p>
    <w:p w:rsidR="00D3034D" w:rsidRPr="00B062B1" w:rsidRDefault="00D3034D" w:rsidP="00D3034D">
      <w:pPr>
        <w:pStyle w:val="paragraph"/>
      </w:pPr>
      <w:r w:rsidRPr="00B062B1">
        <w:tab/>
        <w:t>(b)</w:t>
      </w:r>
      <w:r w:rsidRPr="00B062B1">
        <w:tab/>
        <w:t>for a requirement for laboratory test results—the results are:</w:t>
      </w:r>
    </w:p>
    <w:p w:rsidR="00D3034D" w:rsidRPr="00B062B1" w:rsidRDefault="00D3034D" w:rsidP="00D3034D">
      <w:pPr>
        <w:pStyle w:val="paragraphsub"/>
      </w:pPr>
      <w:r w:rsidRPr="00B062B1">
        <w:tab/>
        <w:t>(i)</w:t>
      </w:r>
      <w:r w:rsidRPr="00B062B1">
        <w:tab/>
        <w:t>included in the request for the service; or</w:t>
      </w:r>
    </w:p>
    <w:p w:rsidR="00D3034D" w:rsidRPr="00B062B1" w:rsidRDefault="00D3034D" w:rsidP="00D3034D">
      <w:pPr>
        <w:pStyle w:val="paragraphsub"/>
      </w:pPr>
      <w:r w:rsidRPr="00B062B1">
        <w:tab/>
        <w:t>(ii)</w:t>
      </w:r>
      <w:r w:rsidRPr="00B062B1">
        <w:tab/>
        <w:t>obtained from another laboratory test performed in the same patient episode; or</w:t>
      </w:r>
    </w:p>
    <w:p w:rsidR="00D3034D" w:rsidRPr="00B062B1" w:rsidRDefault="00D3034D" w:rsidP="00D3034D">
      <w:pPr>
        <w:pStyle w:val="paragraphsub"/>
      </w:pPr>
      <w:r w:rsidRPr="00B062B1">
        <w:tab/>
        <w:t>(iii)</w:t>
      </w:r>
      <w:r w:rsidRPr="00B062B1">
        <w:tab/>
        <w:t>included in results from an earlier laboratory test that have been kept by the approved pathology authority.</w:t>
      </w:r>
    </w:p>
    <w:p w:rsidR="00D3034D" w:rsidRPr="00B062B1" w:rsidRDefault="00D3034D" w:rsidP="00D3034D">
      <w:pPr>
        <w:pStyle w:val="ActHead2"/>
        <w:pageBreakBefore/>
      </w:pPr>
      <w:bookmarkStart w:id="25" w:name="_Toc375658086"/>
      <w:r w:rsidRPr="00B062B1">
        <w:rPr>
          <w:rStyle w:val="CharPartNo"/>
        </w:rPr>
        <w:t>Part</w:t>
      </w:r>
      <w:r w:rsidR="00B062B1" w:rsidRPr="00B062B1">
        <w:rPr>
          <w:rStyle w:val="CharPartNo"/>
        </w:rPr>
        <w:t> </w:t>
      </w:r>
      <w:r w:rsidRPr="00B062B1">
        <w:rPr>
          <w:rStyle w:val="CharPartNo"/>
        </w:rPr>
        <w:t>2</w:t>
      </w:r>
      <w:r w:rsidRPr="00B062B1">
        <w:t>—</w:t>
      </w:r>
      <w:r w:rsidRPr="00B062B1">
        <w:rPr>
          <w:rStyle w:val="CharPartText"/>
        </w:rPr>
        <w:t>Services and fees</w:t>
      </w:r>
      <w:bookmarkEnd w:id="25"/>
    </w:p>
    <w:p w:rsidR="00D3034D" w:rsidRPr="00B062B1" w:rsidRDefault="00D3034D" w:rsidP="00D3034D">
      <w:pPr>
        <w:pStyle w:val="ActHead3"/>
      </w:pPr>
      <w:bookmarkStart w:id="26" w:name="_Toc375658087"/>
      <w:r w:rsidRPr="00B062B1">
        <w:rPr>
          <w:rStyle w:val="CharDivNo"/>
        </w:rPr>
        <w:t>Division</w:t>
      </w:r>
      <w:r w:rsidR="00B062B1" w:rsidRPr="00B062B1">
        <w:rPr>
          <w:rStyle w:val="CharDivNo"/>
        </w:rPr>
        <w:t> </w:t>
      </w:r>
      <w:r w:rsidRPr="00B062B1">
        <w:rPr>
          <w:rStyle w:val="CharDivNo"/>
        </w:rPr>
        <w:t>2.1</w:t>
      </w:r>
      <w:r w:rsidRPr="00B062B1">
        <w:t>—</w:t>
      </w:r>
      <w:r w:rsidRPr="00B062B1">
        <w:rPr>
          <w:rStyle w:val="CharDivText"/>
        </w:rPr>
        <w:t>Group P1: haematology</w:t>
      </w:r>
      <w:bookmarkEnd w:id="26"/>
    </w:p>
    <w:p w:rsidR="00D3034D" w:rsidRPr="00B062B1" w:rsidRDefault="00D3034D" w:rsidP="00D3034D">
      <w:pPr>
        <w:pStyle w:val="ActHead5"/>
      </w:pPr>
      <w:bookmarkStart w:id="27" w:name="_Toc375658088"/>
      <w:r w:rsidRPr="00B062B1">
        <w:rPr>
          <w:rStyle w:val="CharSectno"/>
        </w:rPr>
        <w:t>2.1.1</w:t>
      </w:r>
      <w:r w:rsidRPr="00B062B1">
        <w:t xml:space="preserve">  Services to which clause</w:t>
      </w:r>
      <w:r w:rsidR="00B062B1" w:rsidRPr="00B062B1">
        <w:t> </w:t>
      </w:r>
      <w:r w:rsidRPr="00B062B1">
        <w:t>1.2.2 does not apply</w:t>
      </w:r>
      <w:bookmarkEnd w:id="27"/>
    </w:p>
    <w:p w:rsidR="00D3034D" w:rsidRPr="00B062B1" w:rsidRDefault="00D3034D" w:rsidP="00D3034D">
      <w:pPr>
        <w:pStyle w:val="subsection"/>
      </w:pPr>
      <w:r w:rsidRPr="00B062B1">
        <w:tab/>
        <w:t>(1)</w:t>
      </w:r>
      <w:r w:rsidRPr="00B062B1">
        <w:tab/>
        <w:t>Clause</w:t>
      </w:r>
      <w:r w:rsidR="00B062B1" w:rsidRPr="00B062B1">
        <w:t> </w:t>
      </w:r>
      <w:r w:rsidRPr="00B062B1">
        <w:t>1.2.2 does not apply to a pathology service described in item</w:t>
      </w:r>
      <w:r w:rsidR="00B062B1" w:rsidRPr="00B062B1">
        <w:t> </w:t>
      </w:r>
      <w:r w:rsidRPr="00B062B1">
        <w:t>65060, 65070, 65120, 65123, 65126, 65129, 65150, 65153 or 65156 if:</w:t>
      </w:r>
    </w:p>
    <w:p w:rsidR="00D3034D" w:rsidRPr="00B062B1" w:rsidRDefault="00D3034D" w:rsidP="00D3034D">
      <w:pPr>
        <w:pStyle w:val="paragraph"/>
      </w:pPr>
      <w:r w:rsidRPr="00B062B1">
        <w:tab/>
        <w:t>(a)</w:t>
      </w:r>
      <w:r w:rsidRPr="00B062B1">
        <w:tab/>
        <w:t>the service is rendered in relation to one or more specimens taken on any of not more than 6 occasions in a period of 24 hours; and</w:t>
      </w:r>
    </w:p>
    <w:p w:rsidR="00D3034D" w:rsidRPr="00B062B1" w:rsidRDefault="00D3034D" w:rsidP="00D3034D">
      <w:pPr>
        <w:pStyle w:val="paragraph"/>
      </w:pPr>
      <w:r w:rsidRPr="00B062B1">
        <w:tab/>
        <w:t>(b)</w:t>
      </w:r>
      <w:r w:rsidRPr="00B062B1">
        <w:tab/>
        <w:t>the service is rendered to an inpatient of a hospital; and</w:t>
      </w:r>
    </w:p>
    <w:p w:rsidR="00D3034D" w:rsidRPr="00B062B1" w:rsidRDefault="00D3034D" w:rsidP="00D3034D">
      <w:pPr>
        <w:pStyle w:val="paragraph"/>
      </w:pPr>
      <w:r w:rsidRPr="00B062B1">
        <w:tab/>
        <w:t>(c)</w:t>
      </w:r>
      <w:r w:rsidRPr="00B062B1">
        <w:tab/>
        <w:t>the service is rendered in relation to each specimen as soon as possible after the specimen is taken; and</w:t>
      </w:r>
    </w:p>
    <w:p w:rsidR="00D3034D" w:rsidRPr="00B062B1" w:rsidRDefault="00D3034D" w:rsidP="00D3034D">
      <w:pPr>
        <w:pStyle w:val="paragraph"/>
      </w:pPr>
      <w:r w:rsidRPr="00B062B1">
        <w:tab/>
        <w:t>(d)</w:t>
      </w:r>
      <w:r w:rsidRPr="00B062B1">
        <w:tab/>
        <w:t>the pathology provider of the service writes on the account for the service that the service has a rule</w:t>
      </w:r>
      <w:r w:rsidR="00B062B1" w:rsidRPr="00B062B1">
        <w:t> </w:t>
      </w:r>
      <w:r w:rsidRPr="00B062B1">
        <w:t>3 exemption.</w:t>
      </w:r>
    </w:p>
    <w:p w:rsidR="00D3034D" w:rsidRPr="00B062B1" w:rsidRDefault="00D3034D" w:rsidP="00D3034D">
      <w:pPr>
        <w:pStyle w:val="subsection"/>
      </w:pPr>
      <w:r w:rsidRPr="00B062B1">
        <w:tab/>
        <w:t>(2)</w:t>
      </w:r>
      <w:r w:rsidRPr="00B062B1">
        <w:tab/>
        <w:t>Clause</w:t>
      </w:r>
      <w:r w:rsidR="00B062B1" w:rsidRPr="00B062B1">
        <w:t> </w:t>
      </w:r>
      <w:r w:rsidRPr="00B062B1">
        <w:t>1.2.2 does not apply to a pathology service described in item</w:t>
      </w:r>
      <w:r w:rsidR="00B062B1" w:rsidRPr="00B062B1">
        <w:t> </w:t>
      </w:r>
      <w:r w:rsidRPr="00B062B1">
        <w:t>65109 or 65110 if:</w:t>
      </w:r>
    </w:p>
    <w:p w:rsidR="00D3034D" w:rsidRPr="00B062B1" w:rsidRDefault="00D3034D" w:rsidP="00D3034D">
      <w:pPr>
        <w:pStyle w:val="paragraph"/>
      </w:pPr>
      <w:r w:rsidRPr="00B062B1">
        <w:tab/>
        <w:t>(a)</w:t>
      </w:r>
      <w:r w:rsidRPr="00B062B1">
        <w:tab/>
        <w:t>the service is rendered:</w:t>
      </w:r>
    </w:p>
    <w:p w:rsidR="00D3034D" w:rsidRPr="00B062B1" w:rsidRDefault="00D3034D" w:rsidP="00D3034D">
      <w:pPr>
        <w:pStyle w:val="paragraphsub"/>
      </w:pPr>
      <w:r w:rsidRPr="00B062B1">
        <w:tab/>
        <w:t>(i)</w:t>
      </w:r>
      <w:r w:rsidRPr="00B062B1">
        <w:tab/>
        <w:t>for a service described in item</w:t>
      </w:r>
      <w:r w:rsidR="00B062B1" w:rsidRPr="00B062B1">
        <w:t> </w:t>
      </w:r>
      <w:r w:rsidRPr="00B062B1">
        <w:t>65109—on one of not more than 5 occasions in a period of 24 hours; and</w:t>
      </w:r>
    </w:p>
    <w:p w:rsidR="00D3034D" w:rsidRPr="00B062B1" w:rsidRDefault="00D3034D" w:rsidP="00D3034D">
      <w:pPr>
        <w:pStyle w:val="paragraphsub"/>
      </w:pPr>
      <w:r w:rsidRPr="00B062B1">
        <w:tab/>
        <w:t>(ii)</w:t>
      </w:r>
      <w:r w:rsidRPr="00B062B1">
        <w:tab/>
        <w:t>for a service described in item</w:t>
      </w:r>
      <w:r w:rsidR="00B062B1" w:rsidRPr="00B062B1">
        <w:t> </w:t>
      </w:r>
      <w:r w:rsidRPr="00B062B1">
        <w:t>65110—on one of not more than 2 occasions in a period of 24 hours; and</w:t>
      </w:r>
    </w:p>
    <w:p w:rsidR="00D3034D" w:rsidRPr="00B062B1" w:rsidRDefault="00D3034D" w:rsidP="00D3034D">
      <w:pPr>
        <w:pStyle w:val="paragraph"/>
      </w:pPr>
      <w:r w:rsidRPr="00B062B1">
        <w:tab/>
        <w:t>(b)</w:t>
      </w:r>
      <w:r w:rsidRPr="00B062B1">
        <w:tab/>
        <w:t>the service was requested on a separate occasion to any other occasions on which the service was requested in the period of 24 hours; and</w:t>
      </w:r>
    </w:p>
    <w:p w:rsidR="00D3034D" w:rsidRPr="00B062B1" w:rsidRDefault="00D3034D" w:rsidP="00D3034D">
      <w:pPr>
        <w:pStyle w:val="paragraph"/>
      </w:pPr>
      <w:r w:rsidRPr="00B062B1">
        <w:tab/>
        <w:t>(c)</w:t>
      </w:r>
      <w:r w:rsidRPr="00B062B1">
        <w:tab/>
        <w:t>the pathology provider of the service writes on the account for the service that the service has a rule</w:t>
      </w:r>
      <w:r w:rsidR="00B062B1" w:rsidRPr="00B062B1">
        <w:t> </w:t>
      </w:r>
      <w:r w:rsidRPr="00B062B1">
        <w:t>3 exemption.</w:t>
      </w:r>
    </w:p>
    <w:p w:rsidR="00D3034D" w:rsidRPr="00B062B1" w:rsidRDefault="00D3034D" w:rsidP="00D3034D">
      <w:pPr>
        <w:pStyle w:val="ActHead5"/>
      </w:pPr>
      <w:bookmarkStart w:id="28" w:name="_Toc375658089"/>
      <w:r w:rsidRPr="00B062B1">
        <w:rPr>
          <w:rStyle w:val="CharSectno"/>
        </w:rPr>
        <w:t>2.1.2</w:t>
      </w:r>
      <w:r w:rsidRPr="00B062B1">
        <w:t xml:space="preserve">  Item taken to refer only to the first service of a particular kind</w:t>
      </w:r>
      <w:bookmarkEnd w:id="28"/>
    </w:p>
    <w:p w:rsidR="00D3034D" w:rsidRPr="00B062B1" w:rsidRDefault="00D3034D" w:rsidP="00D3034D">
      <w:pPr>
        <w:pStyle w:val="subsection"/>
      </w:pPr>
      <w:r w:rsidRPr="00B062B1">
        <w:tab/>
        <w:t>(1)</w:t>
      </w:r>
      <w:r w:rsidRPr="00B062B1">
        <w:tab/>
        <w:t>For an item in Group P1 (Haematology):</w:t>
      </w:r>
    </w:p>
    <w:p w:rsidR="00D3034D" w:rsidRPr="00B062B1" w:rsidRDefault="00D3034D" w:rsidP="00D3034D">
      <w:pPr>
        <w:pStyle w:val="paragraph"/>
      </w:pPr>
      <w:r w:rsidRPr="00B062B1">
        <w:tab/>
        <w:t>(a)</w:t>
      </w:r>
      <w:r w:rsidRPr="00B062B1">
        <w:tab/>
        <w:t>if pathology services of a kind mentioned in item</w:t>
      </w:r>
      <w:r w:rsidR="00B062B1" w:rsidRPr="00B062B1">
        <w:t> </w:t>
      </w:r>
      <w:r w:rsidRPr="00B062B1">
        <w:t>65090 or 65093 are rendered for a patient during a period when the patient is in hospital, the item applies only to the first pathology service of that kind rendered for the patient during the period; and</w:t>
      </w:r>
    </w:p>
    <w:p w:rsidR="00D3034D" w:rsidRPr="00B062B1" w:rsidRDefault="00D3034D" w:rsidP="00D3034D">
      <w:pPr>
        <w:pStyle w:val="paragraph"/>
      </w:pPr>
      <w:r w:rsidRPr="00B062B1">
        <w:tab/>
        <w:t>(b)</w:t>
      </w:r>
      <w:r w:rsidRPr="00B062B1">
        <w:tab/>
        <w:t>if:</w:t>
      </w:r>
    </w:p>
    <w:p w:rsidR="00D3034D" w:rsidRPr="00B062B1" w:rsidRDefault="00D3034D" w:rsidP="00D3034D">
      <w:pPr>
        <w:pStyle w:val="paragraphsub"/>
      </w:pPr>
      <w:r w:rsidRPr="00B062B1">
        <w:tab/>
        <w:t>(i)</w:t>
      </w:r>
      <w:r w:rsidRPr="00B062B1">
        <w:tab/>
        <w:t>tests (except tests mentioned in item</w:t>
      </w:r>
      <w:r w:rsidR="00B062B1" w:rsidRPr="00B062B1">
        <w:t> </w:t>
      </w:r>
      <w:r w:rsidRPr="00B062B1">
        <w:t>65099, 65102, 65105 or 65108) are carried out in relation to a patient episode; and</w:t>
      </w:r>
    </w:p>
    <w:p w:rsidR="00D3034D" w:rsidRPr="00B062B1" w:rsidRDefault="00D3034D" w:rsidP="00D3034D">
      <w:pPr>
        <w:pStyle w:val="paragraphsub"/>
      </w:pPr>
      <w:r w:rsidRPr="00B062B1">
        <w:tab/>
        <w:t>(ii)</w:t>
      </w:r>
      <w:r w:rsidRPr="00B062B1">
        <w:tab/>
        <w:t>specimen material from the patient episode is stored; and</w:t>
      </w:r>
    </w:p>
    <w:p w:rsidR="00D3034D" w:rsidRPr="00B062B1" w:rsidRDefault="00D3034D" w:rsidP="00D3034D">
      <w:pPr>
        <w:pStyle w:val="paragraphsub"/>
      </w:pPr>
      <w:r w:rsidRPr="00B062B1">
        <w:tab/>
        <w:t>(iii)</w:t>
      </w:r>
      <w:r w:rsidRPr="00B062B1">
        <w:tab/>
        <w:t>in response to a request made within 14 days of the patient episode, further tests (except tests mentioned in item</w:t>
      </w:r>
      <w:r w:rsidR="00B062B1" w:rsidRPr="00B062B1">
        <w:t> </w:t>
      </w:r>
      <w:r w:rsidRPr="00B062B1">
        <w:t>65099, 65102, 65105 or 65108) are carried out on the stored material;</w:t>
      </w:r>
    </w:p>
    <w:p w:rsidR="00D3034D" w:rsidRPr="00B062B1" w:rsidRDefault="00D3034D" w:rsidP="00D3034D">
      <w:pPr>
        <w:pStyle w:val="paragraph"/>
      </w:pPr>
      <w:r w:rsidRPr="00B062B1">
        <w:tab/>
      </w:r>
      <w:r w:rsidRPr="00B062B1">
        <w:tab/>
        <w:t>the later tests and the earlier tests are taken to be part of one patient episode.</w:t>
      </w:r>
    </w:p>
    <w:p w:rsidR="00D3034D" w:rsidRPr="00B062B1" w:rsidRDefault="00D3034D" w:rsidP="00D3034D">
      <w:pPr>
        <w:pStyle w:val="subsection"/>
      </w:pPr>
      <w:r w:rsidRPr="00B062B1">
        <w:tab/>
        <w:t>(2)</w:t>
      </w:r>
      <w:r w:rsidRPr="00B062B1">
        <w:tab/>
        <w:t>Items</w:t>
      </w:r>
      <w:r w:rsidR="00B062B1" w:rsidRPr="00B062B1">
        <w:t> </w:t>
      </w:r>
      <w:r w:rsidRPr="00B062B1">
        <w:t>65102 and 65108 apply only if a minimum of 6 units are issued for a patient’s care in any 1 day.</w:t>
      </w:r>
    </w:p>
    <w:p w:rsidR="00D3034D" w:rsidRPr="00B062B1" w:rsidRDefault="00D3034D" w:rsidP="00D3034D">
      <w:pPr>
        <w:pStyle w:val="subsection"/>
      </w:pPr>
      <w:r w:rsidRPr="00B062B1">
        <w:tab/>
        <w:t>(3)</w:t>
      </w:r>
      <w:r w:rsidRPr="00B062B1">
        <w:tab/>
        <w:t>For items</w:t>
      </w:r>
      <w:r w:rsidR="00B062B1" w:rsidRPr="00B062B1">
        <w:t> </w:t>
      </w:r>
      <w:r w:rsidRPr="00B062B1">
        <w:t>65099 and 65102:</w:t>
      </w:r>
    </w:p>
    <w:p w:rsidR="00D3034D" w:rsidRPr="00B062B1" w:rsidRDefault="00D3034D" w:rsidP="00D3034D">
      <w:pPr>
        <w:pStyle w:val="Definition"/>
      </w:pPr>
      <w:r w:rsidRPr="00B062B1">
        <w:rPr>
          <w:b/>
          <w:bCs/>
          <w:i/>
          <w:iCs/>
        </w:rPr>
        <w:t>compatibility tests by crossmatch</w:t>
      </w:r>
      <w:r w:rsidRPr="00B062B1">
        <w:rPr>
          <w:b/>
          <w:i/>
        </w:rPr>
        <w:t xml:space="preserve"> </w:t>
      </w:r>
      <w:r w:rsidRPr="00B062B1">
        <w:t xml:space="preserve">means that, in addition to all the tests mentioned in </w:t>
      </w:r>
      <w:r w:rsidR="00B062B1" w:rsidRPr="00B062B1">
        <w:t>paragraphs (</w:t>
      </w:r>
      <w:r w:rsidRPr="00B062B1">
        <w:t>a) and (b) of the item, donor red cells from each unit must have been tested directly against the serum of the patient by one or more accepted crossmatching techniques.</w:t>
      </w:r>
    </w:p>
    <w:p w:rsidR="00D3034D" w:rsidRPr="00B062B1" w:rsidRDefault="00D3034D" w:rsidP="00D3034D">
      <w:pPr>
        <w:pStyle w:val="Tabletext"/>
      </w:pPr>
    </w:p>
    <w:tbl>
      <w:tblPr>
        <w:tblW w:w="7196" w:type="dxa"/>
        <w:tblInd w:w="-1"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24"/>
        <w:gridCol w:w="93"/>
        <w:gridCol w:w="5387"/>
        <w:gridCol w:w="992"/>
      </w:tblGrid>
      <w:tr w:rsidR="004E4F57" w:rsidRPr="00B062B1" w:rsidTr="004E4F57">
        <w:trPr>
          <w:tblHeader/>
        </w:trPr>
        <w:tc>
          <w:tcPr>
            <w:tcW w:w="7196" w:type="dxa"/>
            <w:gridSpan w:val="4"/>
            <w:tcBorders>
              <w:top w:val="single" w:sz="12" w:space="0" w:color="auto"/>
              <w:bottom w:val="single" w:sz="6" w:space="0" w:color="auto"/>
            </w:tcBorders>
            <w:shd w:val="clear" w:color="auto" w:fill="auto"/>
          </w:tcPr>
          <w:p w:rsidR="00D3034D" w:rsidRPr="00B062B1" w:rsidRDefault="00D3034D" w:rsidP="0083181A">
            <w:pPr>
              <w:pStyle w:val="TableHeading"/>
              <w:keepLines/>
            </w:pPr>
            <w:r w:rsidRPr="00B062B1">
              <w:t>Group P1—Haematology</w:t>
            </w:r>
          </w:p>
        </w:tc>
      </w:tr>
      <w:tr w:rsidR="00D3034D" w:rsidRPr="00B062B1" w:rsidTr="004E4F57">
        <w:trPr>
          <w:tblHeader/>
        </w:trPr>
        <w:tc>
          <w:tcPr>
            <w:tcW w:w="724" w:type="dxa"/>
            <w:tcBorders>
              <w:top w:val="single" w:sz="6" w:space="0" w:color="auto"/>
              <w:bottom w:val="single" w:sz="12" w:space="0" w:color="auto"/>
            </w:tcBorders>
            <w:shd w:val="clear" w:color="auto" w:fill="auto"/>
          </w:tcPr>
          <w:p w:rsidR="00D3034D" w:rsidRPr="00B062B1" w:rsidRDefault="00D3034D" w:rsidP="0083181A">
            <w:pPr>
              <w:pStyle w:val="TableHeading"/>
              <w:keepLines/>
            </w:pPr>
            <w:r w:rsidRPr="00B062B1">
              <w:t>Item</w:t>
            </w:r>
          </w:p>
        </w:tc>
        <w:tc>
          <w:tcPr>
            <w:tcW w:w="5480" w:type="dxa"/>
            <w:gridSpan w:val="2"/>
            <w:tcBorders>
              <w:top w:val="single" w:sz="6" w:space="0" w:color="auto"/>
              <w:bottom w:val="single" w:sz="12" w:space="0" w:color="auto"/>
            </w:tcBorders>
            <w:shd w:val="clear" w:color="auto" w:fill="auto"/>
          </w:tcPr>
          <w:p w:rsidR="00D3034D" w:rsidRPr="00B062B1" w:rsidRDefault="00D3034D" w:rsidP="0083181A">
            <w:pPr>
              <w:pStyle w:val="TableHeading"/>
              <w:keepLines/>
            </w:pPr>
            <w:r w:rsidRPr="00B062B1">
              <w:t>Pathology service</w:t>
            </w:r>
          </w:p>
        </w:tc>
        <w:tc>
          <w:tcPr>
            <w:tcW w:w="992" w:type="dxa"/>
            <w:tcBorders>
              <w:top w:val="single" w:sz="6" w:space="0" w:color="auto"/>
              <w:bottom w:val="single" w:sz="12" w:space="0" w:color="auto"/>
            </w:tcBorders>
            <w:shd w:val="clear" w:color="auto" w:fill="auto"/>
          </w:tcPr>
          <w:p w:rsidR="00D3034D" w:rsidRPr="00B062B1" w:rsidRDefault="00D3034D" w:rsidP="0083181A">
            <w:pPr>
              <w:pStyle w:val="TableHeading"/>
              <w:keepLines/>
              <w:jc w:val="right"/>
            </w:pPr>
            <w:r w:rsidRPr="00B062B1">
              <w:t>Fee ($)</w:t>
            </w:r>
          </w:p>
        </w:tc>
      </w:tr>
      <w:tr w:rsidR="00D3034D" w:rsidRPr="00B062B1" w:rsidTr="0083181A">
        <w:trPr>
          <w:cantSplit/>
        </w:trPr>
        <w:tc>
          <w:tcPr>
            <w:tcW w:w="817" w:type="dxa"/>
            <w:gridSpan w:val="2"/>
            <w:tcBorders>
              <w:top w:val="single" w:sz="12" w:space="0" w:color="auto"/>
              <w:bottom w:val="single" w:sz="4" w:space="0" w:color="auto"/>
            </w:tcBorders>
            <w:shd w:val="clear" w:color="auto" w:fill="auto"/>
          </w:tcPr>
          <w:p w:rsidR="00D3034D" w:rsidRPr="00B062B1" w:rsidRDefault="00D3034D" w:rsidP="0083181A">
            <w:pPr>
              <w:pStyle w:val="Tabletext"/>
            </w:pPr>
            <w:r w:rsidRPr="00B062B1">
              <w:t>65060</w:t>
            </w:r>
          </w:p>
        </w:tc>
        <w:tc>
          <w:tcPr>
            <w:tcW w:w="5387" w:type="dxa"/>
            <w:tcBorders>
              <w:top w:val="single" w:sz="12" w:space="0" w:color="auto"/>
              <w:bottom w:val="single" w:sz="4" w:space="0" w:color="auto"/>
            </w:tcBorders>
            <w:shd w:val="clear" w:color="auto" w:fill="auto"/>
          </w:tcPr>
          <w:p w:rsidR="00D3034D" w:rsidRPr="00B062B1" w:rsidRDefault="00D3034D" w:rsidP="0083181A">
            <w:pPr>
              <w:pStyle w:val="Tabletext"/>
            </w:pPr>
            <w:r w:rsidRPr="00B062B1">
              <w:t>Haemoglobin, erythrocyte sedimentation rate, blood viscosity—one or more tests</w:t>
            </w:r>
          </w:p>
        </w:tc>
        <w:tc>
          <w:tcPr>
            <w:tcW w:w="992" w:type="dxa"/>
            <w:tcBorders>
              <w:top w:val="single" w:sz="12" w:space="0" w:color="auto"/>
              <w:bottom w:val="single" w:sz="4" w:space="0" w:color="auto"/>
            </w:tcBorders>
            <w:shd w:val="clear" w:color="auto" w:fill="auto"/>
          </w:tcPr>
          <w:p w:rsidR="00D3034D" w:rsidRPr="00B062B1" w:rsidRDefault="00D3034D" w:rsidP="0083181A">
            <w:pPr>
              <w:pStyle w:val="Tabletext"/>
              <w:jc w:val="right"/>
            </w:pPr>
            <w:r w:rsidRPr="00B062B1">
              <w:t>7.85</w:t>
            </w:r>
          </w:p>
        </w:tc>
      </w:tr>
      <w:tr w:rsidR="00D3034D" w:rsidRPr="00B062B1" w:rsidTr="0083181A">
        <w:trPr>
          <w:cantSplit/>
          <w:trHeight w:val="1590"/>
        </w:trPr>
        <w:tc>
          <w:tcPr>
            <w:tcW w:w="817" w:type="dxa"/>
            <w:gridSpan w:val="2"/>
            <w:tcBorders>
              <w:bottom w:val="nil"/>
            </w:tcBorders>
            <w:shd w:val="clear" w:color="auto" w:fill="auto"/>
          </w:tcPr>
          <w:p w:rsidR="00D3034D" w:rsidRPr="00B062B1" w:rsidRDefault="00D3034D" w:rsidP="0083181A">
            <w:pPr>
              <w:pStyle w:val="Tabletext"/>
            </w:pPr>
            <w:r w:rsidRPr="00B062B1">
              <w:t>65066</w:t>
            </w:r>
          </w:p>
        </w:tc>
        <w:tc>
          <w:tcPr>
            <w:tcW w:w="5387" w:type="dxa"/>
            <w:tcBorders>
              <w:bottom w:val="nil"/>
            </w:tcBorders>
            <w:shd w:val="clear" w:color="auto" w:fill="auto"/>
          </w:tcPr>
          <w:p w:rsidR="00D3034D" w:rsidRPr="00B062B1" w:rsidRDefault="00D3034D" w:rsidP="0083181A">
            <w:pPr>
              <w:pStyle w:val="Tabletext"/>
            </w:pPr>
            <w:r w:rsidRPr="00B062B1">
              <w:t>Examination of:</w:t>
            </w:r>
          </w:p>
          <w:p w:rsidR="00D3034D" w:rsidRPr="00B062B1" w:rsidRDefault="00D3034D" w:rsidP="0083181A">
            <w:pPr>
              <w:pStyle w:val="Tablea"/>
            </w:pPr>
            <w:r w:rsidRPr="00B062B1">
              <w:t>(a) a blood film by special stains to demonstrate Heinz bodies, parasites or iron; or</w:t>
            </w:r>
          </w:p>
          <w:p w:rsidR="00D3034D" w:rsidRPr="00B062B1" w:rsidRDefault="00D3034D" w:rsidP="0083181A">
            <w:pPr>
              <w:pStyle w:val="Tablea"/>
            </w:pPr>
            <w:r w:rsidRPr="00B062B1">
              <w:t>(b) a blood film by enzyme cytochemistry for neutrophil alkaline phosphatase, alpha</w:t>
            </w:r>
            <w:r w:rsidR="00B062B1">
              <w:noBreakHyphen/>
            </w:r>
            <w:r w:rsidRPr="00B062B1">
              <w:t>naphthyl acetate esterase or chloroacetate esterase; or</w:t>
            </w:r>
          </w:p>
        </w:tc>
        <w:tc>
          <w:tcPr>
            <w:tcW w:w="992" w:type="dxa"/>
            <w:tcBorders>
              <w:bottom w:val="nil"/>
            </w:tcBorders>
            <w:shd w:val="clear" w:color="auto" w:fill="auto"/>
          </w:tcPr>
          <w:p w:rsidR="00D3034D" w:rsidRPr="00B062B1" w:rsidRDefault="00D3034D" w:rsidP="0083181A">
            <w:pPr>
              <w:pStyle w:val="Tabletext"/>
              <w:jc w:val="right"/>
            </w:pPr>
            <w:r w:rsidRPr="00B062B1">
              <w:t>10.40</w:t>
            </w:r>
          </w:p>
        </w:tc>
      </w:tr>
      <w:tr w:rsidR="0083181A" w:rsidRPr="00B062B1" w:rsidTr="0083181A">
        <w:trPr>
          <w:cantSplit/>
          <w:trHeight w:val="1080"/>
        </w:trPr>
        <w:tc>
          <w:tcPr>
            <w:tcW w:w="817" w:type="dxa"/>
            <w:gridSpan w:val="2"/>
            <w:tcBorders>
              <w:top w:val="nil"/>
            </w:tcBorders>
            <w:shd w:val="clear" w:color="auto" w:fill="auto"/>
          </w:tcPr>
          <w:p w:rsidR="0083181A" w:rsidRPr="00B062B1" w:rsidRDefault="0083181A" w:rsidP="0083181A">
            <w:pPr>
              <w:pStyle w:val="Tabletext"/>
            </w:pPr>
          </w:p>
        </w:tc>
        <w:tc>
          <w:tcPr>
            <w:tcW w:w="5387" w:type="dxa"/>
            <w:tcBorders>
              <w:top w:val="nil"/>
            </w:tcBorders>
            <w:shd w:val="clear" w:color="auto" w:fill="auto"/>
          </w:tcPr>
          <w:p w:rsidR="0083181A" w:rsidRPr="00B062B1" w:rsidRDefault="0083181A" w:rsidP="0083181A">
            <w:pPr>
              <w:pStyle w:val="Tablea"/>
            </w:pPr>
            <w:r w:rsidRPr="00B062B1">
              <w:t>(c) a blood film using any other special staining methods including periodic acid Schiff and Sudan Black; or</w:t>
            </w:r>
          </w:p>
          <w:p w:rsidR="0083181A" w:rsidRPr="00B062B1" w:rsidRDefault="0083181A" w:rsidP="0083181A">
            <w:pPr>
              <w:pStyle w:val="Tablea"/>
            </w:pPr>
            <w:r w:rsidRPr="00B062B1">
              <w:t>(d) a urinary sediment for haemosiderin;</w:t>
            </w:r>
          </w:p>
          <w:p w:rsidR="0083181A" w:rsidRPr="00B062B1" w:rsidRDefault="0083181A" w:rsidP="0083181A">
            <w:pPr>
              <w:pStyle w:val="Tabletext"/>
            </w:pPr>
            <w:r w:rsidRPr="00B062B1">
              <w:t>including a service described in item 65072</w:t>
            </w:r>
          </w:p>
        </w:tc>
        <w:tc>
          <w:tcPr>
            <w:tcW w:w="992" w:type="dxa"/>
            <w:tcBorders>
              <w:top w:val="nil"/>
            </w:tcBorders>
            <w:shd w:val="clear" w:color="auto" w:fill="auto"/>
          </w:tcPr>
          <w:p w:rsidR="0083181A" w:rsidRPr="00B062B1" w:rsidRDefault="0083181A" w:rsidP="00D3034D">
            <w:pPr>
              <w:pStyle w:val="Tabletext"/>
              <w:jc w:val="right"/>
            </w:pPr>
          </w:p>
        </w:tc>
      </w:tr>
      <w:tr w:rsidR="00D3034D" w:rsidRPr="00B062B1" w:rsidTr="004E4F57">
        <w:tc>
          <w:tcPr>
            <w:tcW w:w="817" w:type="dxa"/>
            <w:gridSpan w:val="2"/>
            <w:shd w:val="clear" w:color="auto" w:fill="auto"/>
          </w:tcPr>
          <w:p w:rsidR="00D3034D" w:rsidRPr="00B062B1" w:rsidRDefault="00D3034D" w:rsidP="00D3034D">
            <w:pPr>
              <w:pStyle w:val="Tabletext"/>
            </w:pPr>
            <w:r w:rsidRPr="00B062B1">
              <w:t>65070</w:t>
            </w:r>
          </w:p>
        </w:tc>
        <w:tc>
          <w:tcPr>
            <w:tcW w:w="5387" w:type="dxa"/>
            <w:shd w:val="clear" w:color="auto" w:fill="auto"/>
          </w:tcPr>
          <w:p w:rsidR="00D3034D" w:rsidRPr="00B062B1" w:rsidRDefault="00D3034D" w:rsidP="00D3034D">
            <w:pPr>
              <w:pStyle w:val="Tabletext"/>
            </w:pPr>
            <w:r w:rsidRPr="00B062B1">
              <w:t>Erythrocyte count, haematocrit, haemoglobin, calculation or measurement of red cell index or indices, platelet count, leucocyte count and manual or instrument generated differential count (not being a service where haemoglobin only is requested)—one or more instrument</w:t>
            </w:r>
            <w:r w:rsidR="00B062B1">
              <w:noBreakHyphen/>
            </w:r>
            <w:r w:rsidRPr="00B062B1">
              <w:t>generated set of results from a single sample and (if performed):</w:t>
            </w:r>
          </w:p>
          <w:p w:rsidR="00D3034D" w:rsidRPr="00B062B1" w:rsidRDefault="00D3034D" w:rsidP="00D3034D">
            <w:pPr>
              <w:pStyle w:val="Tablea"/>
            </w:pPr>
            <w:r w:rsidRPr="00B062B1">
              <w:t>(a) a morphological assessment of a blood film; and</w:t>
            </w:r>
          </w:p>
          <w:p w:rsidR="00D3034D" w:rsidRPr="00B062B1" w:rsidRDefault="00D3034D" w:rsidP="00D3034D">
            <w:pPr>
              <w:pStyle w:val="Tablea"/>
            </w:pPr>
            <w:r w:rsidRPr="00B062B1">
              <w:t>(b) any service in item</w:t>
            </w:r>
            <w:r w:rsidR="00B062B1" w:rsidRPr="00B062B1">
              <w:t> </w:t>
            </w:r>
            <w:r w:rsidRPr="00B062B1">
              <w:t>65060 or 65072</w:t>
            </w:r>
          </w:p>
        </w:tc>
        <w:tc>
          <w:tcPr>
            <w:tcW w:w="992" w:type="dxa"/>
            <w:shd w:val="clear" w:color="auto" w:fill="auto"/>
          </w:tcPr>
          <w:p w:rsidR="00D3034D" w:rsidRPr="00B062B1" w:rsidRDefault="00D3034D" w:rsidP="00D3034D">
            <w:pPr>
              <w:pStyle w:val="Tabletext"/>
              <w:jc w:val="right"/>
            </w:pPr>
            <w:r w:rsidRPr="00B062B1">
              <w:t>16.95</w:t>
            </w:r>
          </w:p>
        </w:tc>
      </w:tr>
      <w:tr w:rsidR="00D3034D" w:rsidRPr="00B062B1" w:rsidDel="00E50B54" w:rsidTr="004E4F57">
        <w:tc>
          <w:tcPr>
            <w:tcW w:w="817" w:type="dxa"/>
            <w:gridSpan w:val="2"/>
            <w:shd w:val="clear" w:color="auto" w:fill="auto"/>
          </w:tcPr>
          <w:p w:rsidR="00D3034D" w:rsidRPr="00B062B1" w:rsidDel="00E50B54" w:rsidRDefault="00D3034D" w:rsidP="00D3034D">
            <w:pPr>
              <w:pStyle w:val="Tabletext"/>
            </w:pPr>
            <w:r w:rsidRPr="00B062B1">
              <w:t>65072</w:t>
            </w:r>
          </w:p>
        </w:tc>
        <w:tc>
          <w:tcPr>
            <w:tcW w:w="5387" w:type="dxa"/>
            <w:shd w:val="clear" w:color="auto" w:fill="auto"/>
          </w:tcPr>
          <w:p w:rsidR="00D3034D" w:rsidRPr="00B062B1" w:rsidDel="00E50B54" w:rsidRDefault="00D3034D" w:rsidP="00D3034D">
            <w:pPr>
              <w:pStyle w:val="Tabletext"/>
            </w:pPr>
            <w:r w:rsidRPr="00B062B1">
              <w:t>Examination for reticulocytes including a reticulocyte count by any method—one or more tests</w:t>
            </w:r>
          </w:p>
        </w:tc>
        <w:tc>
          <w:tcPr>
            <w:tcW w:w="992" w:type="dxa"/>
            <w:shd w:val="clear" w:color="auto" w:fill="auto"/>
          </w:tcPr>
          <w:p w:rsidR="00D3034D" w:rsidRPr="00B062B1" w:rsidDel="00E50B54" w:rsidRDefault="00D3034D" w:rsidP="00D3034D">
            <w:pPr>
              <w:pStyle w:val="Tabletext"/>
              <w:jc w:val="right"/>
              <w:rPr>
                <w:snapToGrid w:val="0"/>
              </w:rPr>
            </w:pPr>
            <w:r w:rsidRPr="00B062B1">
              <w:t>10.20</w:t>
            </w:r>
          </w:p>
        </w:tc>
      </w:tr>
      <w:tr w:rsidR="00D3034D" w:rsidRPr="00B062B1" w:rsidTr="004E4F57">
        <w:trPr>
          <w:trHeight w:val="3105"/>
        </w:trPr>
        <w:tc>
          <w:tcPr>
            <w:tcW w:w="817" w:type="dxa"/>
            <w:gridSpan w:val="2"/>
            <w:shd w:val="clear" w:color="auto" w:fill="auto"/>
          </w:tcPr>
          <w:p w:rsidR="00D3034D" w:rsidRPr="00B062B1" w:rsidRDefault="00D3034D" w:rsidP="00D3034D">
            <w:pPr>
              <w:pStyle w:val="Tabletext"/>
            </w:pPr>
            <w:r w:rsidRPr="00B062B1">
              <w:t>65075</w:t>
            </w:r>
          </w:p>
        </w:tc>
        <w:tc>
          <w:tcPr>
            <w:tcW w:w="5387" w:type="dxa"/>
            <w:shd w:val="clear" w:color="auto" w:fill="auto"/>
          </w:tcPr>
          <w:p w:rsidR="00D3034D" w:rsidRPr="00B062B1" w:rsidRDefault="00D3034D" w:rsidP="00D3034D">
            <w:pPr>
              <w:pStyle w:val="Tabletext"/>
            </w:pPr>
            <w:r w:rsidRPr="00B062B1">
              <w:t>Haemolysis or metabolic enzymes—assessment by one or more of the following tests:</w:t>
            </w:r>
          </w:p>
          <w:p w:rsidR="00D3034D" w:rsidRPr="00B062B1" w:rsidRDefault="00D3034D" w:rsidP="00D3034D">
            <w:pPr>
              <w:pStyle w:val="Tablea"/>
            </w:pPr>
            <w:r w:rsidRPr="00B062B1">
              <w:t>(a) erythrocyte autohaemolysis test;</w:t>
            </w:r>
          </w:p>
          <w:p w:rsidR="00D3034D" w:rsidRPr="00B062B1" w:rsidRDefault="00D3034D" w:rsidP="00D3034D">
            <w:pPr>
              <w:pStyle w:val="Tablea"/>
            </w:pPr>
            <w:r w:rsidRPr="00B062B1">
              <w:t>(b) erythrocyte osmotic fragility test;</w:t>
            </w:r>
          </w:p>
          <w:p w:rsidR="00D3034D" w:rsidRPr="00B062B1" w:rsidRDefault="00D3034D" w:rsidP="00D3034D">
            <w:pPr>
              <w:pStyle w:val="Tablea"/>
            </w:pPr>
            <w:r w:rsidRPr="00B062B1">
              <w:t>(c) sugar water test;</w:t>
            </w:r>
          </w:p>
          <w:p w:rsidR="00D3034D" w:rsidRPr="00B062B1" w:rsidRDefault="00D3034D" w:rsidP="00D3034D">
            <w:pPr>
              <w:pStyle w:val="Tablea"/>
            </w:pPr>
            <w:r w:rsidRPr="00B062B1">
              <w:t>(d) G–6–PD (qualitative or quantitative) test;</w:t>
            </w:r>
          </w:p>
          <w:p w:rsidR="00D3034D" w:rsidRPr="00B062B1" w:rsidRDefault="00D3034D" w:rsidP="00D3034D">
            <w:pPr>
              <w:pStyle w:val="Tablea"/>
            </w:pPr>
            <w:r w:rsidRPr="00B062B1">
              <w:t>(e) pyruvate kinase (qualitative or quantitative) test;</w:t>
            </w:r>
          </w:p>
          <w:p w:rsidR="00D3034D" w:rsidRPr="00B062B1" w:rsidRDefault="00D3034D" w:rsidP="00D3034D">
            <w:pPr>
              <w:pStyle w:val="Tablea"/>
            </w:pPr>
            <w:r w:rsidRPr="00B062B1">
              <w:t>(f) acid haemolysis test;</w:t>
            </w:r>
          </w:p>
          <w:p w:rsidR="00D3034D" w:rsidRPr="00B062B1" w:rsidRDefault="00D3034D" w:rsidP="00D3034D">
            <w:pPr>
              <w:pStyle w:val="Tablea"/>
            </w:pPr>
            <w:r w:rsidRPr="00B062B1">
              <w:t>(g) quantitation of muramidase in serum or urine;</w:t>
            </w:r>
          </w:p>
          <w:p w:rsidR="00D3034D" w:rsidRPr="00B062B1" w:rsidRDefault="00D3034D" w:rsidP="00D3034D">
            <w:pPr>
              <w:pStyle w:val="Tablea"/>
            </w:pPr>
            <w:r w:rsidRPr="00B062B1">
              <w:t>(h) Donath Landsteiner antibody test;</w:t>
            </w:r>
          </w:p>
          <w:p w:rsidR="00D3034D" w:rsidRPr="00B062B1" w:rsidRDefault="00D3034D" w:rsidP="00D3034D">
            <w:pPr>
              <w:pStyle w:val="Tablea"/>
            </w:pPr>
            <w:r w:rsidRPr="00B062B1">
              <w:t>(i) other erythrocyte metabolic enzyme tests</w:t>
            </w:r>
          </w:p>
        </w:tc>
        <w:tc>
          <w:tcPr>
            <w:tcW w:w="992" w:type="dxa"/>
            <w:shd w:val="clear" w:color="auto" w:fill="auto"/>
          </w:tcPr>
          <w:p w:rsidR="00D3034D" w:rsidRPr="00B062B1" w:rsidRDefault="00D3034D" w:rsidP="00D3034D">
            <w:pPr>
              <w:pStyle w:val="Tabletext"/>
              <w:jc w:val="right"/>
            </w:pPr>
            <w:r w:rsidRPr="00B062B1">
              <w:t>51.95</w:t>
            </w:r>
          </w:p>
        </w:tc>
      </w:tr>
      <w:tr w:rsidR="00D3034D" w:rsidRPr="00B062B1" w:rsidTr="004E4F57">
        <w:trPr>
          <w:trHeight w:val="2175"/>
        </w:trPr>
        <w:tc>
          <w:tcPr>
            <w:tcW w:w="817" w:type="dxa"/>
            <w:gridSpan w:val="2"/>
            <w:shd w:val="clear" w:color="auto" w:fill="auto"/>
          </w:tcPr>
          <w:p w:rsidR="00D3034D" w:rsidRPr="00B062B1" w:rsidRDefault="00D3034D" w:rsidP="00D3034D">
            <w:pPr>
              <w:pStyle w:val="Tabletext"/>
            </w:pPr>
            <w:r w:rsidRPr="00B062B1">
              <w:t>65078</w:t>
            </w:r>
          </w:p>
        </w:tc>
        <w:tc>
          <w:tcPr>
            <w:tcW w:w="5387" w:type="dxa"/>
            <w:shd w:val="clear" w:color="auto" w:fill="auto"/>
          </w:tcPr>
          <w:p w:rsidR="00D3034D" w:rsidRPr="00B062B1" w:rsidRDefault="00D3034D" w:rsidP="00D3034D">
            <w:pPr>
              <w:pStyle w:val="Tabletext"/>
            </w:pPr>
            <w:r w:rsidRPr="00B062B1">
              <w:t>Tests for the diagnosis of thalassaemia consisting of haemoglobin electrophoresis or chromatography and at least 2 of:</w:t>
            </w:r>
          </w:p>
          <w:p w:rsidR="00D3034D" w:rsidRPr="00B062B1" w:rsidRDefault="00D3034D" w:rsidP="00D3034D">
            <w:pPr>
              <w:pStyle w:val="Tablea"/>
            </w:pPr>
            <w:r w:rsidRPr="00B062B1">
              <w:t>(a) examination for HbH; or</w:t>
            </w:r>
          </w:p>
          <w:p w:rsidR="00D3034D" w:rsidRPr="00B062B1" w:rsidRDefault="00D3034D" w:rsidP="00D3034D">
            <w:pPr>
              <w:pStyle w:val="Tablea"/>
            </w:pPr>
            <w:r w:rsidRPr="00B062B1">
              <w:t>(b) quantitation of HbA2; or</w:t>
            </w:r>
          </w:p>
          <w:p w:rsidR="00D3034D" w:rsidRPr="00B062B1" w:rsidRDefault="00D3034D" w:rsidP="00D3034D">
            <w:pPr>
              <w:pStyle w:val="Tablea"/>
            </w:pPr>
            <w:r w:rsidRPr="00B062B1">
              <w:t>(c) quantitation of HbF;</w:t>
            </w:r>
          </w:p>
          <w:p w:rsidR="00D3034D" w:rsidRPr="00B062B1" w:rsidRDefault="00D3034D" w:rsidP="00D3034D">
            <w:pPr>
              <w:pStyle w:val="Tabletext"/>
            </w:pPr>
            <w:r w:rsidRPr="00B062B1">
              <w:t>including (if performed) any service described in item</w:t>
            </w:r>
            <w:r w:rsidR="00B062B1" w:rsidRPr="00B062B1">
              <w:t> </w:t>
            </w:r>
            <w:r w:rsidRPr="00B062B1">
              <w:t>65060 or 65070</w:t>
            </w:r>
          </w:p>
        </w:tc>
        <w:tc>
          <w:tcPr>
            <w:tcW w:w="992" w:type="dxa"/>
            <w:shd w:val="clear" w:color="auto" w:fill="auto"/>
          </w:tcPr>
          <w:p w:rsidR="00D3034D" w:rsidRPr="00B062B1" w:rsidRDefault="00D3034D" w:rsidP="00D3034D">
            <w:pPr>
              <w:pStyle w:val="Tabletext"/>
              <w:jc w:val="right"/>
            </w:pPr>
            <w:r w:rsidRPr="00B062B1">
              <w:t>90.20</w:t>
            </w:r>
          </w:p>
        </w:tc>
      </w:tr>
      <w:tr w:rsidR="00D3034D" w:rsidRPr="00B062B1" w:rsidTr="004E4F57">
        <w:tc>
          <w:tcPr>
            <w:tcW w:w="817" w:type="dxa"/>
            <w:gridSpan w:val="2"/>
            <w:shd w:val="clear" w:color="auto" w:fill="auto"/>
          </w:tcPr>
          <w:p w:rsidR="00D3034D" w:rsidRPr="00B062B1" w:rsidRDefault="00D3034D" w:rsidP="00D3034D">
            <w:pPr>
              <w:pStyle w:val="Tabletext"/>
            </w:pPr>
            <w:r w:rsidRPr="00B062B1">
              <w:t>65079</w:t>
            </w:r>
          </w:p>
        </w:tc>
        <w:tc>
          <w:tcPr>
            <w:tcW w:w="5387" w:type="dxa"/>
            <w:shd w:val="clear" w:color="auto" w:fill="auto"/>
          </w:tcPr>
          <w:p w:rsidR="00D3034D" w:rsidRPr="00B062B1" w:rsidRDefault="00D3034D" w:rsidP="00D3034D">
            <w:pPr>
              <w:pStyle w:val="Tabletext"/>
            </w:pPr>
            <w:r w:rsidRPr="00B062B1">
              <w:t>A test described in item</w:t>
            </w:r>
            <w:r w:rsidR="00B062B1" w:rsidRPr="00B062B1">
              <w:t> </w:t>
            </w:r>
            <w:r w:rsidRPr="00B062B1">
              <w:t>65078 if rendered by a receiving APP—one or more tests</w:t>
            </w:r>
          </w:p>
        </w:tc>
        <w:tc>
          <w:tcPr>
            <w:tcW w:w="992" w:type="dxa"/>
            <w:shd w:val="clear" w:color="auto" w:fill="auto"/>
          </w:tcPr>
          <w:p w:rsidR="00D3034D" w:rsidRPr="00B062B1" w:rsidRDefault="00D3034D" w:rsidP="00D3034D">
            <w:pPr>
              <w:pStyle w:val="Tabletext"/>
              <w:jc w:val="right"/>
            </w:pPr>
            <w:r w:rsidRPr="00B062B1">
              <w:t>90.20</w:t>
            </w:r>
          </w:p>
        </w:tc>
      </w:tr>
      <w:tr w:rsidR="00D3034D" w:rsidRPr="00B062B1" w:rsidTr="004E4F57">
        <w:trPr>
          <w:trHeight w:val="2685"/>
        </w:trPr>
        <w:tc>
          <w:tcPr>
            <w:tcW w:w="817" w:type="dxa"/>
            <w:gridSpan w:val="2"/>
            <w:shd w:val="clear" w:color="auto" w:fill="auto"/>
          </w:tcPr>
          <w:p w:rsidR="00D3034D" w:rsidRPr="00B062B1" w:rsidRDefault="00D3034D" w:rsidP="00D3034D">
            <w:pPr>
              <w:pStyle w:val="Tabletext"/>
            </w:pPr>
            <w:r w:rsidRPr="00B062B1">
              <w:t>65081</w:t>
            </w:r>
          </w:p>
        </w:tc>
        <w:tc>
          <w:tcPr>
            <w:tcW w:w="5387" w:type="dxa"/>
            <w:shd w:val="clear" w:color="auto" w:fill="auto"/>
          </w:tcPr>
          <w:p w:rsidR="00D3034D" w:rsidRPr="00B062B1" w:rsidRDefault="00D3034D" w:rsidP="00D3034D">
            <w:pPr>
              <w:pStyle w:val="Tabletext"/>
            </w:pPr>
            <w:r w:rsidRPr="00B062B1">
              <w:t>Tests for the investigation of haemoglobinopathy consisting of haemoglobin electrophoresis or chromatography and at least one of:</w:t>
            </w:r>
          </w:p>
          <w:p w:rsidR="00D3034D" w:rsidRPr="00B062B1" w:rsidRDefault="00D3034D" w:rsidP="00D3034D">
            <w:pPr>
              <w:pStyle w:val="Tablea"/>
            </w:pPr>
            <w:r w:rsidRPr="00B062B1">
              <w:t>(a) heat denaturation test; or</w:t>
            </w:r>
          </w:p>
          <w:p w:rsidR="00D3034D" w:rsidRPr="00B062B1" w:rsidRDefault="00D3034D" w:rsidP="00D3034D">
            <w:pPr>
              <w:pStyle w:val="Tablea"/>
            </w:pPr>
            <w:r w:rsidRPr="00B062B1">
              <w:t>(b) isopropanol precipitation test; or</w:t>
            </w:r>
          </w:p>
          <w:p w:rsidR="00D3034D" w:rsidRPr="00B062B1" w:rsidRDefault="00D3034D" w:rsidP="00D3034D">
            <w:pPr>
              <w:pStyle w:val="Tablea"/>
            </w:pPr>
            <w:r w:rsidRPr="00B062B1">
              <w:t>(c) tests for the presence of haemoglobin S; or</w:t>
            </w:r>
          </w:p>
          <w:p w:rsidR="00D3034D" w:rsidRPr="00B062B1" w:rsidRDefault="00D3034D" w:rsidP="00D3034D">
            <w:pPr>
              <w:pStyle w:val="Tablea"/>
            </w:pPr>
            <w:r w:rsidRPr="00B062B1">
              <w:t>(d) quantitation of any haemoglobin fraction (including S, C, D, E);</w:t>
            </w:r>
          </w:p>
          <w:p w:rsidR="00D3034D" w:rsidRPr="00B062B1" w:rsidRDefault="00D3034D" w:rsidP="00D3034D">
            <w:pPr>
              <w:pStyle w:val="Tabletext"/>
            </w:pPr>
            <w:r w:rsidRPr="00B062B1">
              <w:t>including (if performed) any service described in item</w:t>
            </w:r>
            <w:r w:rsidR="00B062B1" w:rsidRPr="00B062B1">
              <w:t> </w:t>
            </w:r>
            <w:r w:rsidRPr="00B062B1">
              <w:t>65060, 65070 or 65078</w:t>
            </w:r>
          </w:p>
        </w:tc>
        <w:tc>
          <w:tcPr>
            <w:tcW w:w="992" w:type="dxa"/>
            <w:shd w:val="clear" w:color="auto" w:fill="auto"/>
          </w:tcPr>
          <w:p w:rsidR="00D3034D" w:rsidRPr="00B062B1" w:rsidRDefault="00D3034D" w:rsidP="00D3034D">
            <w:pPr>
              <w:pStyle w:val="Tabletext"/>
              <w:jc w:val="right"/>
            </w:pPr>
            <w:r w:rsidRPr="00B062B1">
              <w:t>96.60</w:t>
            </w:r>
          </w:p>
        </w:tc>
      </w:tr>
      <w:tr w:rsidR="00D3034D" w:rsidRPr="00B062B1" w:rsidTr="004E4F57">
        <w:tc>
          <w:tcPr>
            <w:tcW w:w="817" w:type="dxa"/>
            <w:gridSpan w:val="2"/>
            <w:shd w:val="clear" w:color="auto" w:fill="auto"/>
          </w:tcPr>
          <w:p w:rsidR="00D3034D" w:rsidRPr="00B062B1" w:rsidRDefault="00D3034D" w:rsidP="00D3034D">
            <w:pPr>
              <w:pStyle w:val="Tabletext"/>
            </w:pPr>
            <w:r w:rsidRPr="00B062B1">
              <w:t>65082</w:t>
            </w:r>
          </w:p>
        </w:tc>
        <w:tc>
          <w:tcPr>
            <w:tcW w:w="5387" w:type="dxa"/>
            <w:shd w:val="clear" w:color="auto" w:fill="auto"/>
          </w:tcPr>
          <w:p w:rsidR="00D3034D" w:rsidRPr="00B062B1" w:rsidRDefault="00D3034D" w:rsidP="00D3034D">
            <w:pPr>
              <w:pStyle w:val="Tabletext"/>
            </w:pPr>
            <w:r w:rsidRPr="00B062B1">
              <w:t>A test described in item</w:t>
            </w:r>
            <w:r w:rsidR="00B062B1" w:rsidRPr="00B062B1">
              <w:t> </w:t>
            </w:r>
            <w:r w:rsidRPr="00B062B1">
              <w:t>65081 if rendered by a receiving APP—one or more tests</w:t>
            </w:r>
          </w:p>
        </w:tc>
        <w:tc>
          <w:tcPr>
            <w:tcW w:w="992" w:type="dxa"/>
            <w:shd w:val="clear" w:color="auto" w:fill="auto"/>
          </w:tcPr>
          <w:p w:rsidR="00D3034D" w:rsidRPr="00B062B1" w:rsidRDefault="00D3034D" w:rsidP="00D3034D">
            <w:pPr>
              <w:pStyle w:val="Tabletext"/>
              <w:jc w:val="right"/>
            </w:pPr>
            <w:r w:rsidRPr="00B062B1">
              <w:t>96.60</w:t>
            </w:r>
          </w:p>
        </w:tc>
      </w:tr>
      <w:tr w:rsidR="00D3034D" w:rsidRPr="00B062B1" w:rsidTr="004E4F57">
        <w:tc>
          <w:tcPr>
            <w:tcW w:w="817" w:type="dxa"/>
            <w:gridSpan w:val="2"/>
            <w:shd w:val="clear" w:color="auto" w:fill="auto"/>
          </w:tcPr>
          <w:p w:rsidR="00D3034D" w:rsidRPr="00B062B1" w:rsidRDefault="00D3034D" w:rsidP="00D3034D">
            <w:pPr>
              <w:pStyle w:val="Tabletext"/>
            </w:pPr>
            <w:r w:rsidRPr="00B062B1">
              <w:t>65084</w:t>
            </w:r>
          </w:p>
        </w:tc>
        <w:tc>
          <w:tcPr>
            <w:tcW w:w="5387" w:type="dxa"/>
            <w:shd w:val="clear" w:color="auto" w:fill="auto"/>
          </w:tcPr>
          <w:p w:rsidR="00D3034D" w:rsidRPr="00B062B1" w:rsidRDefault="00D3034D" w:rsidP="00D3034D">
            <w:pPr>
              <w:pStyle w:val="Tabletext"/>
            </w:pPr>
            <w:r w:rsidRPr="00B062B1">
              <w:t>Bone marrow trephine biopsy—histopathological examination of sections of bone marrow and examination of aspirated material (including clot sections where necessary), including (if performed) any test described in item</w:t>
            </w:r>
            <w:r w:rsidR="00B062B1" w:rsidRPr="00B062B1">
              <w:t> </w:t>
            </w:r>
            <w:r w:rsidRPr="00B062B1">
              <w:t>65060, 65066 or 65070</w:t>
            </w:r>
          </w:p>
        </w:tc>
        <w:tc>
          <w:tcPr>
            <w:tcW w:w="992" w:type="dxa"/>
            <w:shd w:val="clear" w:color="auto" w:fill="auto"/>
          </w:tcPr>
          <w:p w:rsidR="00D3034D" w:rsidRPr="00B062B1" w:rsidRDefault="00D3034D" w:rsidP="00D3034D">
            <w:pPr>
              <w:pStyle w:val="Tabletext"/>
              <w:jc w:val="right"/>
              <w:rPr>
                <w:snapToGrid w:val="0"/>
              </w:rPr>
            </w:pPr>
            <w:r w:rsidRPr="00B062B1">
              <w:rPr>
                <w:snapToGrid w:val="0"/>
              </w:rPr>
              <w:t>165.85</w:t>
            </w:r>
          </w:p>
        </w:tc>
      </w:tr>
      <w:tr w:rsidR="00D3034D" w:rsidRPr="00B062B1" w:rsidTr="004E4F57">
        <w:tc>
          <w:tcPr>
            <w:tcW w:w="817" w:type="dxa"/>
            <w:gridSpan w:val="2"/>
            <w:shd w:val="clear" w:color="auto" w:fill="auto"/>
          </w:tcPr>
          <w:p w:rsidR="00D3034D" w:rsidRPr="00B062B1" w:rsidRDefault="00D3034D" w:rsidP="00D3034D">
            <w:pPr>
              <w:pStyle w:val="Tabletext"/>
            </w:pPr>
            <w:r w:rsidRPr="00B062B1">
              <w:t>65087</w:t>
            </w:r>
          </w:p>
        </w:tc>
        <w:tc>
          <w:tcPr>
            <w:tcW w:w="5387" w:type="dxa"/>
            <w:shd w:val="clear" w:color="auto" w:fill="auto"/>
          </w:tcPr>
          <w:p w:rsidR="00D3034D" w:rsidRPr="00B062B1" w:rsidRDefault="00D3034D" w:rsidP="00D3034D">
            <w:pPr>
              <w:pStyle w:val="Tabletext"/>
            </w:pPr>
            <w:r w:rsidRPr="00B062B1">
              <w:t>Bone marrow—examination of aspirated material (including clot sections where necessary), including (if performed) any test described in item</w:t>
            </w:r>
            <w:r w:rsidR="00B062B1" w:rsidRPr="00B062B1">
              <w:t> </w:t>
            </w:r>
            <w:r w:rsidRPr="00B062B1">
              <w:t>65060, 65066 or 65070</w:t>
            </w:r>
          </w:p>
        </w:tc>
        <w:tc>
          <w:tcPr>
            <w:tcW w:w="992" w:type="dxa"/>
            <w:shd w:val="clear" w:color="auto" w:fill="auto"/>
          </w:tcPr>
          <w:p w:rsidR="00D3034D" w:rsidRPr="00B062B1" w:rsidRDefault="00D3034D" w:rsidP="00D3034D">
            <w:pPr>
              <w:pStyle w:val="Tabletext"/>
              <w:jc w:val="right"/>
              <w:rPr>
                <w:snapToGrid w:val="0"/>
              </w:rPr>
            </w:pPr>
            <w:r w:rsidRPr="00B062B1">
              <w:rPr>
                <w:snapToGrid w:val="0"/>
              </w:rPr>
              <w:t>83.10</w:t>
            </w:r>
          </w:p>
        </w:tc>
      </w:tr>
      <w:tr w:rsidR="00D3034D" w:rsidRPr="00B062B1" w:rsidTr="004E4F57">
        <w:tc>
          <w:tcPr>
            <w:tcW w:w="817" w:type="dxa"/>
            <w:gridSpan w:val="2"/>
            <w:shd w:val="clear" w:color="auto" w:fill="auto"/>
          </w:tcPr>
          <w:p w:rsidR="00D3034D" w:rsidRPr="00B062B1" w:rsidRDefault="00D3034D" w:rsidP="00D3034D">
            <w:pPr>
              <w:pStyle w:val="Tabletext"/>
            </w:pPr>
            <w:r w:rsidRPr="00B062B1">
              <w:t>65090</w:t>
            </w:r>
          </w:p>
        </w:tc>
        <w:tc>
          <w:tcPr>
            <w:tcW w:w="5387" w:type="dxa"/>
            <w:shd w:val="clear" w:color="auto" w:fill="auto"/>
          </w:tcPr>
          <w:p w:rsidR="00D3034D" w:rsidRPr="00B062B1" w:rsidRDefault="00D3034D" w:rsidP="00D3034D">
            <w:pPr>
              <w:pStyle w:val="Tabletext"/>
            </w:pPr>
            <w:r w:rsidRPr="00B062B1">
              <w:t>Blood grouping (including back</w:t>
            </w:r>
            <w:r w:rsidR="00B062B1">
              <w:noBreakHyphen/>
            </w:r>
            <w:r w:rsidRPr="00B062B1">
              <w:t>grouping if performed)—ABO and Rh (D antigen)</w:t>
            </w:r>
          </w:p>
        </w:tc>
        <w:tc>
          <w:tcPr>
            <w:tcW w:w="992" w:type="dxa"/>
            <w:shd w:val="clear" w:color="auto" w:fill="auto"/>
          </w:tcPr>
          <w:p w:rsidR="00D3034D" w:rsidRPr="00B062B1" w:rsidRDefault="00D3034D" w:rsidP="00D3034D">
            <w:pPr>
              <w:pStyle w:val="Tabletext"/>
              <w:jc w:val="right"/>
            </w:pPr>
            <w:r w:rsidRPr="00B062B1">
              <w:t>11.15</w:t>
            </w:r>
          </w:p>
        </w:tc>
      </w:tr>
      <w:tr w:rsidR="00D3034D" w:rsidRPr="00B062B1" w:rsidTr="004E4F57">
        <w:tc>
          <w:tcPr>
            <w:tcW w:w="817" w:type="dxa"/>
            <w:gridSpan w:val="2"/>
            <w:shd w:val="clear" w:color="auto" w:fill="auto"/>
          </w:tcPr>
          <w:p w:rsidR="00D3034D" w:rsidRPr="00B062B1" w:rsidRDefault="00D3034D" w:rsidP="00D3034D">
            <w:pPr>
              <w:pStyle w:val="Tabletext"/>
            </w:pPr>
            <w:r w:rsidRPr="00B062B1">
              <w:t>65093</w:t>
            </w:r>
          </w:p>
        </w:tc>
        <w:tc>
          <w:tcPr>
            <w:tcW w:w="5387" w:type="dxa"/>
            <w:shd w:val="clear" w:color="auto" w:fill="auto"/>
          </w:tcPr>
          <w:p w:rsidR="00D3034D" w:rsidRPr="00B062B1" w:rsidRDefault="00D3034D" w:rsidP="00D3034D">
            <w:pPr>
              <w:pStyle w:val="Tabletext"/>
            </w:pPr>
            <w:r w:rsidRPr="00B062B1">
              <w:t>Blood grouping—Rh phenotypes, Kell system, Duffy system, M and N factors or any other blood group system—one or more systems, including item</w:t>
            </w:r>
            <w:r w:rsidR="00B062B1" w:rsidRPr="00B062B1">
              <w:t> </w:t>
            </w:r>
            <w:r w:rsidRPr="00B062B1">
              <w:t>65090 (if performed)</w:t>
            </w:r>
          </w:p>
        </w:tc>
        <w:tc>
          <w:tcPr>
            <w:tcW w:w="992" w:type="dxa"/>
            <w:shd w:val="clear" w:color="auto" w:fill="auto"/>
          </w:tcPr>
          <w:p w:rsidR="00D3034D" w:rsidRPr="00B062B1" w:rsidRDefault="00D3034D" w:rsidP="00D3034D">
            <w:pPr>
              <w:pStyle w:val="Tabletext"/>
              <w:jc w:val="right"/>
            </w:pPr>
            <w:r w:rsidRPr="00B062B1">
              <w:t>22.00</w:t>
            </w:r>
          </w:p>
        </w:tc>
      </w:tr>
      <w:tr w:rsidR="00D3034D" w:rsidRPr="00B062B1" w:rsidTr="004E4F57">
        <w:tc>
          <w:tcPr>
            <w:tcW w:w="817" w:type="dxa"/>
            <w:gridSpan w:val="2"/>
            <w:shd w:val="clear" w:color="auto" w:fill="auto"/>
          </w:tcPr>
          <w:p w:rsidR="00D3034D" w:rsidRPr="00B062B1" w:rsidRDefault="00D3034D" w:rsidP="00D3034D">
            <w:pPr>
              <w:pStyle w:val="Tabletext"/>
            </w:pPr>
            <w:r w:rsidRPr="00B062B1">
              <w:t>65096</w:t>
            </w:r>
          </w:p>
        </w:tc>
        <w:tc>
          <w:tcPr>
            <w:tcW w:w="5387" w:type="dxa"/>
            <w:shd w:val="clear" w:color="auto" w:fill="auto"/>
          </w:tcPr>
          <w:p w:rsidR="00D3034D" w:rsidRPr="00B062B1" w:rsidRDefault="00D3034D" w:rsidP="00D3034D">
            <w:pPr>
              <w:pStyle w:val="Tabletext"/>
            </w:pPr>
            <w:r w:rsidRPr="00B062B1">
              <w:t>Blood grouping (including back</w:t>
            </w:r>
            <w:r w:rsidR="00B062B1">
              <w:noBreakHyphen/>
            </w:r>
            <w:r w:rsidRPr="00B062B1">
              <w:t>grouping if performed), and examination of serum for Rh and other blood group antibodies, including:</w:t>
            </w:r>
          </w:p>
          <w:p w:rsidR="00D3034D" w:rsidRPr="00B062B1" w:rsidRDefault="00D3034D" w:rsidP="00D3034D">
            <w:pPr>
              <w:pStyle w:val="Tablea"/>
            </w:pPr>
            <w:r w:rsidRPr="00B062B1">
              <w:t>(a) identification and quantitation of any antibodies detected; and</w:t>
            </w:r>
          </w:p>
          <w:p w:rsidR="00D3034D" w:rsidRPr="00B062B1" w:rsidRDefault="00D3034D" w:rsidP="00D3034D">
            <w:pPr>
              <w:pStyle w:val="Tablea"/>
            </w:pPr>
            <w:r w:rsidRPr="00B062B1">
              <w:t>(b) (if performed) any test described in item</w:t>
            </w:r>
            <w:r w:rsidR="00B062B1" w:rsidRPr="00B062B1">
              <w:t> </w:t>
            </w:r>
            <w:r w:rsidRPr="00B062B1">
              <w:t>65060 or 65070</w:t>
            </w:r>
          </w:p>
        </w:tc>
        <w:tc>
          <w:tcPr>
            <w:tcW w:w="992" w:type="dxa"/>
            <w:shd w:val="clear" w:color="auto" w:fill="auto"/>
          </w:tcPr>
          <w:p w:rsidR="00D3034D" w:rsidRPr="00B062B1" w:rsidRDefault="00D3034D" w:rsidP="00D3034D">
            <w:pPr>
              <w:pStyle w:val="Tabletext"/>
              <w:jc w:val="right"/>
            </w:pPr>
            <w:r w:rsidRPr="00B062B1">
              <w:t>41.00</w:t>
            </w:r>
          </w:p>
        </w:tc>
      </w:tr>
      <w:tr w:rsidR="00D3034D" w:rsidRPr="00B062B1" w:rsidTr="0083181A">
        <w:trPr>
          <w:cantSplit/>
        </w:trPr>
        <w:tc>
          <w:tcPr>
            <w:tcW w:w="817" w:type="dxa"/>
            <w:gridSpan w:val="2"/>
            <w:shd w:val="clear" w:color="auto" w:fill="auto"/>
          </w:tcPr>
          <w:p w:rsidR="00D3034D" w:rsidRPr="00B062B1" w:rsidRDefault="00D3034D" w:rsidP="00D3034D">
            <w:pPr>
              <w:pStyle w:val="Tabletext"/>
            </w:pPr>
            <w:r w:rsidRPr="00B062B1">
              <w:t>65099</w:t>
            </w:r>
          </w:p>
        </w:tc>
        <w:tc>
          <w:tcPr>
            <w:tcW w:w="5387" w:type="dxa"/>
            <w:shd w:val="clear" w:color="auto" w:fill="auto"/>
          </w:tcPr>
          <w:p w:rsidR="00D3034D" w:rsidRPr="00B062B1" w:rsidRDefault="00D3034D" w:rsidP="00D3034D">
            <w:pPr>
              <w:pStyle w:val="Tabletext"/>
            </w:pPr>
            <w:r w:rsidRPr="00B062B1">
              <w:t>Compatibility tests by crossmatch—all tests performed on any 1 day for up to 6 units, including:</w:t>
            </w:r>
          </w:p>
          <w:p w:rsidR="00D3034D" w:rsidRPr="00B062B1" w:rsidRDefault="00D3034D" w:rsidP="00D3034D">
            <w:pPr>
              <w:pStyle w:val="Tablea"/>
            </w:pPr>
            <w:r w:rsidRPr="00B062B1">
              <w:t>(a) all grouping checks of the patient and donor; and</w:t>
            </w:r>
          </w:p>
          <w:p w:rsidR="00D3034D" w:rsidRPr="00B062B1" w:rsidRDefault="00D3034D" w:rsidP="00D3034D">
            <w:pPr>
              <w:pStyle w:val="Tablea"/>
            </w:pPr>
            <w:r w:rsidRPr="00B062B1">
              <w:t>(b) examination for antibodies and, if necessary, identification of any antibodies detected; and</w:t>
            </w:r>
          </w:p>
          <w:p w:rsidR="00D3034D" w:rsidRPr="00B062B1" w:rsidRDefault="00D3034D" w:rsidP="00D3034D">
            <w:pPr>
              <w:pStyle w:val="Tablea"/>
            </w:pPr>
            <w:r w:rsidRPr="00B062B1">
              <w:t>(c) (if performed) any tests described in item</w:t>
            </w:r>
            <w:r w:rsidR="00B062B1" w:rsidRPr="00B062B1">
              <w:t> </w:t>
            </w:r>
            <w:r w:rsidRPr="00B062B1">
              <w:t>65060, 65070, 65090 or 65096</w:t>
            </w:r>
          </w:p>
        </w:tc>
        <w:tc>
          <w:tcPr>
            <w:tcW w:w="992" w:type="dxa"/>
            <w:shd w:val="clear" w:color="auto" w:fill="auto"/>
          </w:tcPr>
          <w:p w:rsidR="00D3034D" w:rsidRPr="00B062B1" w:rsidRDefault="00D3034D" w:rsidP="00D3034D">
            <w:pPr>
              <w:pStyle w:val="Tabletext"/>
              <w:jc w:val="right"/>
            </w:pPr>
            <w:r w:rsidRPr="00B062B1">
              <w:t>108.90</w:t>
            </w:r>
          </w:p>
        </w:tc>
      </w:tr>
      <w:tr w:rsidR="00D3034D" w:rsidRPr="00B062B1" w:rsidTr="004E4F57">
        <w:trPr>
          <w:trHeight w:val="1845"/>
        </w:trPr>
        <w:tc>
          <w:tcPr>
            <w:tcW w:w="817" w:type="dxa"/>
            <w:gridSpan w:val="2"/>
            <w:shd w:val="clear" w:color="auto" w:fill="auto"/>
          </w:tcPr>
          <w:p w:rsidR="00D3034D" w:rsidRPr="00B062B1" w:rsidRDefault="00D3034D" w:rsidP="00D3034D">
            <w:pPr>
              <w:pStyle w:val="Tabletext"/>
            </w:pPr>
            <w:r w:rsidRPr="00B062B1">
              <w:t>65102</w:t>
            </w:r>
          </w:p>
        </w:tc>
        <w:tc>
          <w:tcPr>
            <w:tcW w:w="5387" w:type="dxa"/>
            <w:shd w:val="clear" w:color="auto" w:fill="auto"/>
          </w:tcPr>
          <w:p w:rsidR="00D3034D" w:rsidRPr="00B062B1" w:rsidRDefault="00D3034D" w:rsidP="00D3034D">
            <w:pPr>
              <w:pStyle w:val="Tabletext"/>
            </w:pPr>
            <w:r w:rsidRPr="00B062B1">
              <w:t>Compatibility tests by crossmatch—all tests performed on any 1 day in excess of 6 units, including:</w:t>
            </w:r>
          </w:p>
          <w:p w:rsidR="00D3034D" w:rsidRPr="00B062B1" w:rsidRDefault="00D3034D" w:rsidP="00D3034D">
            <w:pPr>
              <w:pStyle w:val="Tablea"/>
            </w:pPr>
            <w:r w:rsidRPr="00B062B1">
              <w:t>(a) all grouping checks of the patient and donor; and</w:t>
            </w:r>
          </w:p>
          <w:p w:rsidR="00D3034D" w:rsidRPr="00B062B1" w:rsidRDefault="00D3034D" w:rsidP="00D3034D">
            <w:pPr>
              <w:pStyle w:val="Tablea"/>
            </w:pPr>
            <w:r w:rsidRPr="00B062B1">
              <w:t>(b) examination for antibodies and, if necessary, identification of any antibodies detected; and</w:t>
            </w:r>
          </w:p>
          <w:p w:rsidR="00D3034D" w:rsidRPr="00B062B1" w:rsidRDefault="00D3034D" w:rsidP="00D3034D">
            <w:pPr>
              <w:pStyle w:val="Tablea"/>
            </w:pPr>
            <w:r w:rsidRPr="00B062B1">
              <w:t>(c) (if performed) any tests described in item</w:t>
            </w:r>
            <w:r w:rsidR="00B062B1" w:rsidRPr="00B062B1">
              <w:t> </w:t>
            </w:r>
            <w:r w:rsidRPr="00B062B1">
              <w:t>65060, 65070, 65090, 65096, 65099 or 65105</w:t>
            </w:r>
          </w:p>
        </w:tc>
        <w:tc>
          <w:tcPr>
            <w:tcW w:w="992" w:type="dxa"/>
            <w:shd w:val="clear" w:color="auto" w:fill="auto"/>
          </w:tcPr>
          <w:p w:rsidR="00D3034D" w:rsidRPr="00B062B1" w:rsidRDefault="00D3034D" w:rsidP="00D3034D">
            <w:pPr>
              <w:pStyle w:val="Tabletext"/>
              <w:jc w:val="right"/>
            </w:pPr>
            <w:r w:rsidRPr="00B062B1">
              <w:t>164.60</w:t>
            </w:r>
          </w:p>
        </w:tc>
      </w:tr>
      <w:tr w:rsidR="00D3034D" w:rsidRPr="00B062B1" w:rsidTr="004E4F57">
        <w:trPr>
          <w:trHeight w:val="2085"/>
        </w:trPr>
        <w:tc>
          <w:tcPr>
            <w:tcW w:w="817" w:type="dxa"/>
            <w:gridSpan w:val="2"/>
            <w:shd w:val="clear" w:color="auto" w:fill="auto"/>
          </w:tcPr>
          <w:p w:rsidR="00D3034D" w:rsidRPr="00B062B1" w:rsidRDefault="00D3034D" w:rsidP="00D3034D">
            <w:pPr>
              <w:pStyle w:val="Tabletext"/>
            </w:pPr>
            <w:r w:rsidRPr="00B062B1">
              <w:t>65105</w:t>
            </w:r>
          </w:p>
        </w:tc>
        <w:tc>
          <w:tcPr>
            <w:tcW w:w="5387" w:type="dxa"/>
            <w:shd w:val="clear" w:color="auto" w:fill="auto"/>
          </w:tcPr>
          <w:p w:rsidR="00D3034D" w:rsidRPr="00B062B1" w:rsidRDefault="00D3034D" w:rsidP="00D3034D">
            <w:pPr>
              <w:pStyle w:val="Tabletext"/>
            </w:pPr>
            <w:r w:rsidRPr="00B062B1">
              <w:t>Compatibility testing using at least a 3 cell panel and issue of red cells for transfusion—all tests performed on any 1 day for up to 6 units, including:</w:t>
            </w:r>
          </w:p>
          <w:p w:rsidR="00D3034D" w:rsidRPr="00B062B1" w:rsidRDefault="00D3034D" w:rsidP="00D3034D">
            <w:pPr>
              <w:pStyle w:val="Tablea"/>
            </w:pPr>
            <w:r w:rsidRPr="00B062B1">
              <w:t>(a) all grouping checks of the patient and donor; and</w:t>
            </w:r>
          </w:p>
          <w:p w:rsidR="00D3034D" w:rsidRPr="00B062B1" w:rsidRDefault="00D3034D" w:rsidP="00D3034D">
            <w:pPr>
              <w:pStyle w:val="Tablea"/>
            </w:pPr>
            <w:r w:rsidRPr="00B062B1">
              <w:t>(b) examination for antibodies and, if necessary, identification of any antibodies detected; and</w:t>
            </w:r>
          </w:p>
          <w:p w:rsidR="00D3034D" w:rsidRPr="00B062B1" w:rsidRDefault="00D3034D" w:rsidP="00D3034D">
            <w:pPr>
              <w:pStyle w:val="Tablea"/>
            </w:pPr>
            <w:r w:rsidRPr="00B062B1">
              <w:t>(c) (if performed) any tests described in item</w:t>
            </w:r>
            <w:r w:rsidR="00B062B1" w:rsidRPr="00B062B1">
              <w:t> </w:t>
            </w:r>
            <w:r w:rsidRPr="00B062B1">
              <w:t>65060, 65070, 65090 or 65096</w:t>
            </w:r>
          </w:p>
        </w:tc>
        <w:tc>
          <w:tcPr>
            <w:tcW w:w="992" w:type="dxa"/>
            <w:shd w:val="clear" w:color="auto" w:fill="auto"/>
          </w:tcPr>
          <w:p w:rsidR="00D3034D" w:rsidRPr="00B062B1" w:rsidRDefault="00D3034D" w:rsidP="00D3034D">
            <w:pPr>
              <w:pStyle w:val="Tabletext"/>
              <w:jc w:val="right"/>
            </w:pPr>
            <w:r w:rsidRPr="00B062B1">
              <w:t>108.90</w:t>
            </w:r>
          </w:p>
        </w:tc>
      </w:tr>
      <w:tr w:rsidR="00D3034D" w:rsidRPr="00B062B1" w:rsidTr="004E4F57">
        <w:trPr>
          <w:trHeight w:val="2115"/>
        </w:trPr>
        <w:tc>
          <w:tcPr>
            <w:tcW w:w="817" w:type="dxa"/>
            <w:gridSpan w:val="2"/>
            <w:shd w:val="clear" w:color="auto" w:fill="auto"/>
          </w:tcPr>
          <w:p w:rsidR="00D3034D" w:rsidRPr="00B062B1" w:rsidRDefault="00D3034D" w:rsidP="00D3034D">
            <w:pPr>
              <w:pStyle w:val="Tabletext"/>
            </w:pPr>
            <w:r w:rsidRPr="00B062B1">
              <w:t>65108</w:t>
            </w:r>
          </w:p>
        </w:tc>
        <w:tc>
          <w:tcPr>
            <w:tcW w:w="5387" w:type="dxa"/>
            <w:shd w:val="clear" w:color="auto" w:fill="auto"/>
          </w:tcPr>
          <w:p w:rsidR="00D3034D" w:rsidRPr="00B062B1" w:rsidRDefault="00D3034D" w:rsidP="00D3034D">
            <w:pPr>
              <w:pStyle w:val="Tabletext"/>
            </w:pPr>
            <w:r w:rsidRPr="00B062B1">
              <w:t>Compatibility testing using at least a 3 cell panel and issue of red cells for transfusion—all tests performed on any 1 day in excess of 6 units, including:</w:t>
            </w:r>
          </w:p>
          <w:p w:rsidR="00D3034D" w:rsidRPr="00B062B1" w:rsidRDefault="00D3034D" w:rsidP="00D3034D">
            <w:pPr>
              <w:pStyle w:val="Tablea"/>
            </w:pPr>
            <w:r w:rsidRPr="00B062B1">
              <w:t>(a) all grouping checks of the patient and donor; and</w:t>
            </w:r>
          </w:p>
          <w:p w:rsidR="00D3034D" w:rsidRPr="00B062B1" w:rsidRDefault="00D3034D" w:rsidP="00D3034D">
            <w:pPr>
              <w:pStyle w:val="Tablea"/>
            </w:pPr>
            <w:r w:rsidRPr="00B062B1">
              <w:t>(b) examination for antibodies and, if necessary, identification of any antibodies detected; and</w:t>
            </w:r>
          </w:p>
          <w:p w:rsidR="00D3034D" w:rsidRPr="00B062B1" w:rsidRDefault="00D3034D" w:rsidP="00D3034D">
            <w:pPr>
              <w:pStyle w:val="Tablea"/>
            </w:pPr>
            <w:r w:rsidRPr="00B062B1">
              <w:t>(c) (if performed) any tests described in item</w:t>
            </w:r>
            <w:r w:rsidR="00B062B1" w:rsidRPr="00B062B1">
              <w:t> </w:t>
            </w:r>
            <w:r w:rsidRPr="00B062B1">
              <w:t>65060, 65070, 65090, 65096, 65099 or 65105</w:t>
            </w:r>
          </w:p>
        </w:tc>
        <w:tc>
          <w:tcPr>
            <w:tcW w:w="992" w:type="dxa"/>
            <w:shd w:val="clear" w:color="auto" w:fill="auto"/>
          </w:tcPr>
          <w:p w:rsidR="00D3034D" w:rsidRPr="00B062B1" w:rsidRDefault="00D3034D" w:rsidP="00D3034D">
            <w:pPr>
              <w:pStyle w:val="Tabletext"/>
              <w:jc w:val="right"/>
            </w:pPr>
            <w:r w:rsidRPr="00B062B1">
              <w:t>164.60</w:t>
            </w:r>
          </w:p>
        </w:tc>
      </w:tr>
      <w:tr w:rsidR="00D3034D" w:rsidRPr="00B062B1" w:rsidTr="004E4F57">
        <w:tc>
          <w:tcPr>
            <w:tcW w:w="817" w:type="dxa"/>
            <w:gridSpan w:val="2"/>
            <w:shd w:val="clear" w:color="auto" w:fill="auto"/>
          </w:tcPr>
          <w:p w:rsidR="00D3034D" w:rsidRPr="00B062B1" w:rsidRDefault="00D3034D" w:rsidP="00D3034D">
            <w:pPr>
              <w:pStyle w:val="Tabletext"/>
            </w:pPr>
            <w:r w:rsidRPr="00B062B1">
              <w:t>65109</w:t>
            </w:r>
          </w:p>
        </w:tc>
        <w:tc>
          <w:tcPr>
            <w:tcW w:w="5387" w:type="dxa"/>
            <w:shd w:val="clear" w:color="auto" w:fill="auto"/>
          </w:tcPr>
          <w:p w:rsidR="00D3034D" w:rsidRPr="00B062B1" w:rsidRDefault="00D3034D" w:rsidP="00D3034D">
            <w:pPr>
              <w:pStyle w:val="Tabletext"/>
            </w:pPr>
            <w:r w:rsidRPr="00B062B1">
              <w:t>Release of fresh frozen plasma or cryoprecipitate for the use in a patient for the correction of a coagulopathy—one release</w:t>
            </w:r>
          </w:p>
        </w:tc>
        <w:tc>
          <w:tcPr>
            <w:tcW w:w="992" w:type="dxa"/>
            <w:shd w:val="clear" w:color="auto" w:fill="auto"/>
          </w:tcPr>
          <w:p w:rsidR="00D3034D" w:rsidRPr="00B062B1" w:rsidRDefault="00D3034D" w:rsidP="00D3034D">
            <w:pPr>
              <w:pStyle w:val="Tabletext"/>
              <w:jc w:val="right"/>
              <w:rPr>
                <w:snapToGrid w:val="0"/>
              </w:rPr>
            </w:pPr>
            <w:r w:rsidRPr="00B062B1">
              <w:t>12.90</w:t>
            </w:r>
          </w:p>
        </w:tc>
      </w:tr>
      <w:tr w:rsidR="00D3034D" w:rsidRPr="00B062B1" w:rsidTr="0083181A">
        <w:trPr>
          <w:cantSplit/>
        </w:trPr>
        <w:tc>
          <w:tcPr>
            <w:tcW w:w="817" w:type="dxa"/>
            <w:gridSpan w:val="2"/>
            <w:shd w:val="clear" w:color="auto" w:fill="auto"/>
          </w:tcPr>
          <w:p w:rsidR="00D3034D" w:rsidRPr="00B062B1" w:rsidRDefault="00D3034D" w:rsidP="00D3034D">
            <w:pPr>
              <w:pStyle w:val="Tabletext"/>
            </w:pPr>
            <w:r w:rsidRPr="00B062B1">
              <w:t>65110</w:t>
            </w:r>
          </w:p>
        </w:tc>
        <w:tc>
          <w:tcPr>
            <w:tcW w:w="5387" w:type="dxa"/>
            <w:shd w:val="clear" w:color="auto" w:fill="auto"/>
          </w:tcPr>
          <w:p w:rsidR="00D3034D" w:rsidRPr="00B062B1" w:rsidRDefault="00D3034D" w:rsidP="00D3034D">
            <w:pPr>
              <w:pStyle w:val="Tabletext"/>
            </w:pPr>
            <w:r w:rsidRPr="00B062B1">
              <w:t>Release of compatible fresh platelets for the use in a patient for platelet support as prophylaxis to minimise bleeding or during active bleeding—one release</w:t>
            </w:r>
          </w:p>
        </w:tc>
        <w:tc>
          <w:tcPr>
            <w:tcW w:w="992" w:type="dxa"/>
            <w:shd w:val="clear" w:color="auto" w:fill="auto"/>
          </w:tcPr>
          <w:p w:rsidR="00D3034D" w:rsidRPr="00B062B1" w:rsidRDefault="00D3034D" w:rsidP="00D3034D">
            <w:pPr>
              <w:pStyle w:val="Tabletext"/>
              <w:jc w:val="right"/>
              <w:rPr>
                <w:snapToGrid w:val="0"/>
              </w:rPr>
            </w:pPr>
            <w:r w:rsidRPr="00B062B1">
              <w:t>12.90</w:t>
            </w:r>
          </w:p>
        </w:tc>
      </w:tr>
      <w:tr w:rsidR="00D3034D" w:rsidRPr="00B062B1" w:rsidTr="004E4F57">
        <w:tc>
          <w:tcPr>
            <w:tcW w:w="817" w:type="dxa"/>
            <w:gridSpan w:val="2"/>
            <w:shd w:val="clear" w:color="auto" w:fill="auto"/>
          </w:tcPr>
          <w:p w:rsidR="00D3034D" w:rsidRPr="00B062B1" w:rsidRDefault="00D3034D" w:rsidP="00D3034D">
            <w:pPr>
              <w:pStyle w:val="Tabletext"/>
            </w:pPr>
            <w:r w:rsidRPr="00B062B1">
              <w:t>65111</w:t>
            </w:r>
          </w:p>
        </w:tc>
        <w:tc>
          <w:tcPr>
            <w:tcW w:w="5387" w:type="dxa"/>
            <w:shd w:val="clear" w:color="auto" w:fill="auto"/>
          </w:tcPr>
          <w:p w:rsidR="00D3034D" w:rsidRPr="00B062B1" w:rsidRDefault="00D3034D" w:rsidP="00D3034D">
            <w:pPr>
              <w:pStyle w:val="Tabletext"/>
            </w:pPr>
            <w:r w:rsidRPr="00B062B1">
              <w:t>Examination of serum for blood group antibodies (including identification and, if necessary, quantitation of any antibodies detected)</w:t>
            </w:r>
          </w:p>
        </w:tc>
        <w:tc>
          <w:tcPr>
            <w:tcW w:w="992" w:type="dxa"/>
            <w:shd w:val="clear" w:color="auto" w:fill="auto"/>
          </w:tcPr>
          <w:p w:rsidR="00D3034D" w:rsidRPr="00B062B1" w:rsidRDefault="00D3034D" w:rsidP="00D3034D">
            <w:pPr>
              <w:pStyle w:val="Tabletext"/>
              <w:jc w:val="right"/>
            </w:pPr>
            <w:r w:rsidRPr="00B062B1">
              <w:t>23.20</w:t>
            </w:r>
          </w:p>
        </w:tc>
      </w:tr>
      <w:tr w:rsidR="00D3034D" w:rsidRPr="00B062B1" w:rsidTr="004E4F57">
        <w:tc>
          <w:tcPr>
            <w:tcW w:w="817" w:type="dxa"/>
            <w:gridSpan w:val="2"/>
            <w:shd w:val="clear" w:color="auto" w:fill="auto"/>
          </w:tcPr>
          <w:p w:rsidR="00D3034D" w:rsidRPr="00B062B1" w:rsidRDefault="00D3034D" w:rsidP="00D3034D">
            <w:pPr>
              <w:pStyle w:val="Tabletext"/>
            </w:pPr>
            <w:r w:rsidRPr="00B062B1">
              <w:t>65114</w:t>
            </w:r>
          </w:p>
        </w:tc>
        <w:tc>
          <w:tcPr>
            <w:tcW w:w="5387" w:type="dxa"/>
            <w:shd w:val="clear" w:color="auto" w:fill="auto"/>
          </w:tcPr>
          <w:p w:rsidR="00D3034D" w:rsidRPr="00B062B1" w:rsidRDefault="00D3034D" w:rsidP="00D3034D">
            <w:pPr>
              <w:pStyle w:val="Tabletext"/>
            </w:pPr>
            <w:r w:rsidRPr="00B062B1">
              <w:t>One or more of the following tests:</w:t>
            </w:r>
          </w:p>
          <w:p w:rsidR="00D3034D" w:rsidRPr="00B062B1" w:rsidRDefault="00D3034D" w:rsidP="00D3034D">
            <w:pPr>
              <w:pStyle w:val="Tablea"/>
            </w:pPr>
            <w:r w:rsidRPr="00B062B1">
              <w:t>(a) direct Coombs (antiglobulin) test;</w:t>
            </w:r>
          </w:p>
          <w:p w:rsidR="00D3034D" w:rsidRPr="00B062B1" w:rsidRDefault="00D3034D" w:rsidP="00D3034D">
            <w:pPr>
              <w:pStyle w:val="Tablea"/>
            </w:pPr>
            <w:r w:rsidRPr="00B062B1">
              <w:t>(b) qualitative or quantitative test for cold agglutinins or heterophil antibodies</w:t>
            </w:r>
          </w:p>
        </w:tc>
        <w:tc>
          <w:tcPr>
            <w:tcW w:w="992" w:type="dxa"/>
            <w:shd w:val="clear" w:color="auto" w:fill="auto"/>
          </w:tcPr>
          <w:p w:rsidR="00D3034D" w:rsidRPr="00B062B1" w:rsidRDefault="00D3034D" w:rsidP="00D3034D">
            <w:pPr>
              <w:pStyle w:val="Tabletext"/>
              <w:jc w:val="right"/>
            </w:pPr>
            <w:r w:rsidRPr="00B062B1">
              <w:t>9.10</w:t>
            </w:r>
          </w:p>
        </w:tc>
      </w:tr>
      <w:tr w:rsidR="00D3034D" w:rsidRPr="00B062B1" w:rsidTr="004E4F57">
        <w:tc>
          <w:tcPr>
            <w:tcW w:w="817" w:type="dxa"/>
            <w:gridSpan w:val="2"/>
            <w:shd w:val="clear" w:color="auto" w:fill="auto"/>
          </w:tcPr>
          <w:p w:rsidR="00D3034D" w:rsidRPr="00B062B1" w:rsidRDefault="00D3034D" w:rsidP="00D3034D">
            <w:pPr>
              <w:pStyle w:val="Tabletext"/>
            </w:pPr>
            <w:r w:rsidRPr="00B062B1">
              <w:t>65117</w:t>
            </w:r>
          </w:p>
        </w:tc>
        <w:tc>
          <w:tcPr>
            <w:tcW w:w="5387" w:type="dxa"/>
            <w:shd w:val="clear" w:color="auto" w:fill="auto"/>
          </w:tcPr>
          <w:p w:rsidR="00D3034D" w:rsidRPr="00B062B1" w:rsidRDefault="00D3034D" w:rsidP="00D3034D">
            <w:pPr>
              <w:pStyle w:val="Tabletext"/>
            </w:pPr>
            <w:r w:rsidRPr="00B062B1">
              <w:t>One or more of the following tests:</w:t>
            </w:r>
          </w:p>
          <w:p w:rsidR="00D3034D" w:rsidRPr="00B062B1" w:rsidRDefault="00D3034D" w:rsidP="00D3034D">
            <w:pPr>
              <w:pStyle w:val="Tablea"/>
            </w:pPr>
            <w:r w:rsidRPr="00B062B1">
              <w:t>(a) spectroscopic examination of blood for chemically altered haemoglobins;</w:t>
            </w:r>
          </w:p>
          <w:p w:rsidR="00D3034D" w:rsidRPr="00B062B1" w:rsidRDefault="00D3034D" w:rsidP="00D3034D">
            <w:pPr>
              <w:pStyle w:val="Tablea"/>
            </w:pPr>
            <w:r w:rsidRPr="00B062B1">
              <w:t>(b) detection of methaemalbumin (Schumm’s test)</w:t>
            </w:r>
          </w:p>
        </w:tc>
        <w:tc>
          <w:tcPr>
            <w:tcW w:w="992" w:type="dxa"/>
            <w:shd w:val="clear" w:color="auto" w:fill="auto"/>
          </w:tcPr>
          <w:p w:rsidR="00D3034D" w:rsidRPr="00B062B1" w:rsidRDefault="00D3034D" w:rsidP="00D3034D">
            <w:pPr>
              <w:pStyle w:val="Tabletext"/>
              <w:jc w:val="right"/>
            </w:pPr>
            <w:r w:rsidRPr="00B062B1">
              <w:t>20.25</w:t>
            </w:r>
          </w:p>
        </w:tc>
      </w:tr>
      <w:tr w:rsidR="00D3034D" w:rsidRPr="00B062B1" w:rsidTr="004E4F57">
        <w:tc>
          <w:tcPr>
            <w:tcW w:w="817" w:type="dxa"/>
            <w:gridSpan w:val="2"/>
            <w:shd w:val="clear" w:color="auto" w:fill="auto"/>
          </w:tcPr>
          <w:p w:rsidR="00D3034D" w:rsidRPr="00B062B1" w:rsidRDefault="00D3034D" w:rsidP="00D3034D">
            <w:pPr>
              <w:pStyle w:val="Tabletext"/>
            </w:pPr>
            <w:r w:rsidRPr="00B062B1">
              <w:t>65120</w:t>
            </w:r>
          </w:p>
        </w:tc>
        <w:tc>
          <w:tcPr>
            <w:tcW w:w="5387" w:type="dxa"/>
            <w:shd w:val="clear" w:color="auto" w:fill="auto"/>
          </w:tcPr>
          <w:p w:rsidR="00D3034D" w:rsidRPr="00B062B1" w:rsidRDefault="00D3034D" w:rsidP="00D3034D">
            <w:pPr>
              <w:pStyle w:val="Tabletext"/>
            </w:pPr>
            <w:r w:rsidRPr="00B062B1">
              <w:t>Prothrombin time (including INR where appropriate), activated partial thromboplastin time, thrombin time (including test for the presence of heparin), test for factor XIII deficiency (qualitative), Echis test, Stypven test, reptilase time, fibrinogen, or one of fibrinogen degradation products, fibrin monomer or D</w:t>
            </w:r>
            <w:r w:rsidR="00B062B1">
              <w:noBreakHyphen/>
            </w:r>
            <w:r w:rsidRPr="00B062B1">
              <w:t>dimer—one test</w:t>
            </w:r>
          </w:p>
        </w:tc>
        <w:tc>
          <w:tcPr>
            <w:tcW w:w="992" w:type="dxa"/>
            <w:shd w:val="clear" w:color="auto" w:fill="auto"/>
          </w:tcPr>
          <w:p w:rsidR="00D3034D" w:rsidRPr="00B062B1" w:rsidRDefault="00D3034D" w:rsidP="00D3034D">
            <w:pPr>
              <w:pStyle w:val="Tabletext"/>
              <w:jc w:val="right"/>
            </w:pPr>
            <w:r w:rsidRPr="00B062B1">
              <w:t>13.70</w:t>
            </w:r>
          </w:p>
        </w:tc>
      </w:tr>
      <w:tr w:rsidR="00D3034D" w:rsidRPr="00B062B1" w:rsidTr="004E4F57">
        <w:tc>
          <w:tcPr>
            <w:tcW w:w="817" w:type="dxa"/>
            <w:gridSpan w:val="2"/>
            <w:shd w:val="clear" w:color="auto" w:fill="auto"/>
          </w:tcPr>
          <w:p w:rsidR="00D3034D" w:rsidRPr="00B062B1" w:rsidRDefault="00D3034D" w:rsidP="00D3034D">
            <w:pPr>
              <w:pStyle w:val="Tabletext"/>
            </w:pPr>
            <w:r w:rsidRPr="00B062B1">
              <w:t>65123</w:t>
            </w:r>
          </w:p>
        </w:tc>
        <w:tc>
          <w:tcPr>
            <w:tcW w:w="5387" w:type="dxa"/>
            <w:shd w:val="clear" w:color="auto" w:fill="auto"/>
          </w:tcPr>
          <w:p w:rsidR="00D3034D" w:rsidRPr="00B062B1" w:rsidRDefault="00D3034D" w:rsidP="00D3034D">
            <w:pPr>
              <w:pStyle w:val="Tabletext"/>
            </w:pPr>
            <w:r w:rsidRPr="00B062B1">
              <w:t>Two tests described in item</w:t>
            </w:r>
            <w:r w:rsidR="00B062B1" w:rsidRPr="00B062B1">
              <w:t> </w:t>
            </w:r>
            <w:r w:rsidRPr="00B062B1">
              <w:t>65120</w:t>
            </w:r>
          </w:p>
        </w:tc>
        <w:tc>
          <w:tcPr>
            <w:tcW w:w="992" w:type="dxa"/>
            <w:shd w:val="clear" w:color="auto" w:fill="auto"/>
          </w:tcPr>
          <w:p w:rsidR="00D3034D" w:rsidRPr="00B062B1" w:rsidRDefault="00D3034D" w:rsidP="00D3034D">
            <w:pPr>
              <w:pStyle w:val="Tabletext"/>
              <w:jc w:val="right"/>
            </w:pPr>
            <w:r w:rsidRPr="00B062B1">
              <w:t>20.35</w:t>
            </w:r>
          </w:p>
        </w:tc>
      </w:tr>
      <w:tr w:rsidR="00D3034D" w:rsidRPr="00B062B1" w:rsidTr="004E4F57">
        <w:tc>
          <w:tcPr>
            <w:tcW w:w="817" w:type="dxa"/>
            <w:gridSpan w:val="2"/>
            <w:shd w:val="clear" w:color="auto" w:fill="auto"/>
          </w:tcPr>
          <w:p w:rsidR="00D3034D" w:rsidRPr="00B062B1" w:rsidRDefault="00D3034D" w:rsidP="00D3034D">
            <w:pPr>
              <w:pStyle w:val="Tabletext"/>
            </w:pPr>
            <w:r w:rsidRPr="00B062B1">
              <w:t>65126</w:t>
            </w:r>
          </w:p>
        </w:tc>
        <w:tc>
          <w:tcPr>
            <w:tcW w:w="5387" w:type="dxa"/>
            <w:shd w:val="clear" w:color="auto" w:fill="auto"/>
          </w:tcPr>
          <w:p w:rsidR="00D3034D" w:rsidRPr="00B062B1" w:rsidRDefault="00D3034D" w:rsidP="00D3034D">
            <w:pPr>
              <w:pStyle w:val="Tabletext"/>
            </w:pPr>
            <w:r w:rsidRPr="00B062B1">
              <w:t>Three tests described in item</w:t>
            </w:r>
            <w:r w:rsidR="00B062B1" w:rsidRPr="00B062B1">
              <w:t> </w:t>
            </w:r>
            <w:r w:rsidRPr="00B062B1">
              <w:t>65120</w:t>
            </w:r>
          </w:p>
        </w:tc>
        <w:tc>
          <w:tcPr>
            <w:tcW w:w="992" w:type="dxa"/>
            <w:shd w:val="clear" w:color="auto" w:fill="auto"/>
          </w:tcPr>
          <w:p w:rsidR="00D3034D" w:rsidRPr="00B062B1" w:rsidRDefault="00D3034D" w:rsidP="00D3034D">
            <w:pPr>
              <w:pStyle w:val="Tabletext"/>
              <w:jc w:val="right"/>
            </w:pPr>
            <w:r w:rsidRPr="00B062B1">
              <w:t>27.85</w:t>
            </w:r>
          </w:p>
        </w:tc>
      </w:tr>
      <w:tr w:rsidR="00D3034D" w:rsidRPr="00B062B1" w:rsidTr="004E4F57">
        <w:tc>
          <w:tcPr>
            <w:tcW w:w="817" w:type="dxa"/>
            <w:gridSpan w:val="2"/>
            <w:shd w:val="clear" w:color="auto" w:fill="auto"/>
          </w:tcPr>
          <w:p w:rsidR="00D3034D" w:rsidRPr="00B062B1" w:rsidRDefault="00D3034D" w:rsidP="00D3034D">
            <w:pPr>
              <w:pStyle w:val="Tabletext"/>
            </w:pPr>
            <w:r w:rsidRPr="00B062B1">
              <w:t>65129</w:t>
            </w:r>
          </w:p>
        </w:tc>
        <w:tc>
          <w:tcPr>
            <w:tcW w:w="5387" w:type="dxa"/>
            <w:shd w:val="clear" w:color="auto" w:fill="auto"/>
          </w:tcPr>
          <w:p w:rsidR="00D3034D" w:rsidRPr="00B062B1" w:rsidRDefault="00D3034D" w:rsidP="00D3034D">
            <w:pPr>
              <w:pStyle w:val="Tabletext"/>
            </w:pPr>
            <w:r w:rsidRPr="00B062B1">
              <w:t>Four or more tests described in item</w:t>
            </w:r>
            <w:r w:rsidR="00B062B1" w:rsidRPr="00B062B1">
              <w:t> </w:t>
            </w:r>
            <w:r w:rsidRPr="00B062B1">
              <w:t>65120</w:t>
            </w:r>
          </w:p>
        </w:tc>
        <w:tc>
          <w:tcPr>
            <w:tcW w:w="992" w:type="dxa"/>
            <w:shd w:val="clear" w:color="auto" w:fill="auto"/>
          </w:tcPr>
          <w:p w:rsidR="00D3034D" w:rsidRPr="00B062B1" w:rsidRDefault="00D3034D" w:rsidP="00D3034D">
            <w:pPr>
              <w:pStyle w:val="Tabletext"/>
              <w:jc w:val="right"/>
            </w:pPr>
            <w:r w:rsidRPr="00B062B1">
              <w:t>35.50</w:t>
            </w:r>
          </w:p>
        </w:tc>
      </w:tr>
      <w:tr w:rsidR="00D3034D" w:rsidRPr="00B062B1" w:rsidTr="003E57F9">
        <w:trPr>
          <w:cantSplit/>
        </w:trPr>
        <w:tc>
          <w:tcPr>
            <w:tcW w:w="817" w:type="dxa"/>
            <w:gridSpan w:val="2"/>
            <w:shd w:val="clear" w:color="auto" w:fill="auto"/>
          </w:tcPr>
          <w:p w:rsidR="00D3034D" w:rsidRPr="00B062B1" w:rsidRDefault="00D3034D" w:rsidP="00D3034D">
            <w:pPr>
              <w:pStyle w:val="Tabletext"/>
            </w:pPr>
            <w:r w:rsidRPr="00B062B1">
              <w:t>65137</w:t>
            </w:r>
          </w:p>
        </w:tc>
        <w:tc>
          <w:tcPr>
            <w:tcW w:w="5387" w:type="dxa"/>
            <w:shd w:val="clear" w:color="auto" w:fill="auto"/>
          </w:tcPr>
          <w:p w:rsidR="00D3034D" w:rsidRPr="00B062B1" w:rsidRDefault="00D3034D" w:rsidP="00D3034D">
            <w:pPr>
              <w:pStyle w:val="Tabletext"/>
            </w:pPr>
            <w:r w:rsidRPr="00B062B1">
              <w:t>A test for the presence of lupus anticoagulant, not being a service connected with a service to which item</w:t>
            </w:r>
            <w:r w:rsidR="00B062B1" w:rsidRPr="00B062B1">
              <w:t> </w:t>
            </w:r>
            <w:r w:rsidRPr="00B062B1">
              <w:t>65175, 65176, 65177, 65178 or 65179 applies</w:t>
            </w:r>
          </w:p>
        </w:tc>
        <w:tc>
          <w:tcPr>
            <w:tcW w:w="992" w:type="dxa"/>
            <w:shd w:val="clear" w:color="auto" w:fill="auto"/>
          </w:tcPr>
          <w:p w:rsidR="00D3034D" w:rsidRPr="00B062B1" w:rsidRDefault="00D3034D" w:rsidP="00D3034D">
            <w:pPr>
              <w:pStyle w:val="Tabletext"/>
              <w:jc w:val="right"/>
            </w:pPr>
            <w:r w:rsidRPr="00B062B1">
              <w:t>25.35</w:t>
            </w:r>
          </w:p>
        </w:tc>
      </w:tr>
      <w:tr w:rsidR="00D3034D" w:rsidRPr="00B062B1" w:rsidTr="004E4F57">
        <w:tc>
          <w:tcPr>
            <w:tcW w:w="817" w:type="dxa"/>
            <w:gridSpan w:val="2"/>
            <w:shd w:val="clear" w:color="auto" w:fill="auto"/>
          </w:tcPr>
          <w:p w:rsidR="00D3034D" w:rsidRPr="00B062B1" w:rsidRDefault="00D3034D" w:rsidP="00D3034D">
            <w:pPr>
              <w:pStyle w:val="Tabletext"/>
            </w:pPr>
            <w:r w:rsidRPr="00B062B1">
              <w:t>65142</w:t>
            </w:r>
          </w:p>
        </w:tc>
        <w:tc>
          <w:tcPr>
            <w:tcW w:w="5387" w:type="dxa"/>
            <w:shd w:val="clear" w:color="auto" w:fill="auto"/>
          </w:tcPr>
          <w:p w:rsidR="00D3034D" w:rsidRPr="00B062B1" w:rsidRDefault="00D3034D" w:rsidP="00D3034D">
            <w:pPr>
              <w:pStyle w:val="Tabletext"/>
            </w:pPr>
            <w:r w:rsidRPr="00B062B1">
              <w:t>Confirmation or clarification of an abnormal or indeterminate result of a test mentioned in item</w:t>
            </w:r>
            <w:r w:rsidR="00B062B1" w:rsidRPr="00B062B1">
              <w:t> </w:t>
            </w:r>
            <w:r w:rsidRPr="00B062B1">
              <w:t>65175, by testing a specimen collected on a different day—one or more tests</w:t>
            </w:r>
          </w:p>
        </w:tc>
        <w:tc>
          <w:tcPr>
            <w:tcW w:w="992" w:type="dxa"/>
            <w:shd w:val="clear" w:color="auto" w:fill="auto"/>
          </w:tcPr>
          <w:p w:rsidR="00D3034D" w:rsidRPr="00B062B1" w:rsidRDefault="00D3034D" w:rsidP="00D3034D">
            <w:pPr>
              <w:pStyle w:val="Tabletext"/>
              <w:jc w:val="right"/>
            </w:pPr>
            <w:r w:rsidRPr="00B062B1">
              <w:t>25.35</w:t>
            </w:r>
          </w:p>
        </w:tc>
      </w:tr>
      <w:tr w:rsidR="00D3034D" w:rsidRPr="00B062B1" w:rsidTr="004E4F57">
        <w:tc>
          <w:tcPr>
            <w:tcW w:w="817" w:type="dxa"/>
            <w:gridSpan w:val="2"/>
            <w:shd w:val="clear" w:color="auto" w:fill="auto"/>
          </w:tcPr>
          <w:p w:rsidR="00D3034D" w:rsidRPr="00B062B1" w:rsidRDefault="00D3034D" w:rsidP="00D3034D">
            <w:pPr>
              <w:pStyle w:val="Tabletext"/>
            </w:pPr>
            <w:r w:rsidRPr="00B062B1">
              <w:t>65144</w:t>
            </w:r>
          </w:p>
        </w:tc>
        <w:tc>
          <w:tcPr>
            <w:tcW w:w="5387" w:type="dxa"/>
            <w:shd w:val="clear" w:color="auto" w:fill="auto"/>
          </w:tcPr>
          <w:p w:rsidR="00D3034D" w:rsidRPr="00B062B1" w:rsidRDefault="00D3034D" w:rsidP="00D3034D">
            <w:pPr>
              <w:pStyle w:val="Tabletext"/>
            </w:pPr>
            <w:r w:rsidRPr="00B062B1">
              <w:t>Platelet aggregation in response to ADP, collagen, 5HT, ristocetin or other substances, or heparin, low molecular weight heparins, heparinoid or other drugs—one or more tests</w:t>
            </w:r>
          </w:p>
        </w:tc>
        <w:tc>
          <w:tcPr>
            <w:tcW w:w="992" w:type="dxa"/>
            <w:shd w:val="clear" w:color="auto" w:fill="auto"/>
          </w:tcPr>
          <w:p w:rsidR="00D3034D" w:rsidRPr="00B062B1" w:rsidRDefault="00D3034D" w:rsidP="00D3034D">
            <w:pPr>
              <w:pStyle w:val="Tabletext"/>
              <w:jc w:val="right"/>
            </w:pPr>
            <w:r w:rsidRPr="00B062B1">
              <w:t>56.55</w:t>
            </w:r>
          </w:p>
        </w:tc>
      </w:tr>
      <w:tr w:rsidR="00D3034D" w:rsidRPr="00B062B1" w:rsidTr="0083181A">
        <w:trPr>
          <w:cantSplit/>
        </w:trPr>
        <w:tc>
          <w:tcPr>
            <w:tcW w:w="817" w:type="dxa"/>
            <w:gridSpan w:val="2"/>
            <w:shd w:val="clear" w:color="auto" w:fill="auto"/>
          </w:tcPr>
          <w:p w:rsidR="00D3034D" w:rsidRPr="00B062B1" w:rsidRDefault="00D3034D" w:rsidP="00D3034D">
            <w:pPr>
              <w:pStyle w:val="Tabletext"/>
            </w:pPr>
            <w:r w:rsidRPr="00B062B1">
              <w:t>65147</w:t>
            </w:r>
          </w:p>
        </w:tc>
        <w:tc>
          <w:tcPr>
            <w:tcW w:w="5387" w:type="dxa"/>
            <w:shd w:val="clear" w:color="auto" w:fill="auto"/>
          </w:tcPr>
          <w:p w:rsidR="00D3034D" w:rsidRPr="00B062B1" w:rsidRDefault="00D3034D" w:rsidP="00D3034D">
            <w:pPr>
              <w:pStyle w:val="Tabletext"/>
            </w:pPr>
            <w:r w:rsidRPr="00B062B1">
              <w:t>Quantitation of anti</w:t>
            </w:r>
            <w:r w:rsidR="00B062B1">
              <w:noBreakHyphen/>
            </w:r>
            <w:r w:rsidRPr="00B062B1">
              <w:t>Xa activity when monitoring is required for a patient receiving a low molecular weight heparin or heparinoid—one test</w:t>
            </w:r>
          </w:p>
        </w:tc>
        <w:tc>
          <w:tcPr>
            <w:tcW w:w="992" w:type="dxa"/>
            <w:shd w:val="clear" w:color="auto" w:fill="auto"/>
          </w:tcPr>
          <w:p w:rsidR="00D3034D" w:rsidRPr="00B062B1" w:rsidRDefault="00D3034D" w:rsidP="00D3034D">
            <w:pPr>
              <w:pStyle w:val="Tabletext"/>
              <w:jc w:val="right"/>
            </w:pPr>
            <w:r w:rsidRPr="00B062B1">
              <w:t>37.90</w:t>
            </w:r>
          </w:p>
        </w:tc>
      </w:tr>
      <w:tr w:rsidR="00D3034D" w:rsidRPr="00B062B1" w:rsidTr="004E4F57">
        <w:tc>
          <w:tcPr>
            <w:tcW w:w="817" w:type="dxa"/>
            <w:gridSpan w:val="2"/>
            <w:shd w:val="clear" w:color="auto" w:fill="auto"/>
          </w:tcPr>
          <w:p w:rsidR="00D3034D" w:rsidRPr="00B062B1" w:rsidRDefault="00D3034D" w:rsidP="00D3034D">
            <w:pPr>
              <w:pStyle w:val="Tabletext"/>
            </w:pPr>
            <w:r w:rsidRPr="00B062B1">
              <w:t>65150</w:t>
            </w:r>
          </w:p>
        </w:tc>
        <w:tc>
          <w:tcPr>
            <w:tcW w:w="5387" w:type="dxa"/>
            <w:shd w:val="clear" w:color="auto" w:fill="auto"/>
          </w:tcPr>
          <w:p w:rsidR="00D3034D" w:rsidRPr="00B062B1" w:rsidRDefault="00D3034D" w:rsidP="00D3034D">
            <w:pPr>
              <w:pStyle w:val="Tabletext"/>
            </w:pPr>
            <w:r w:rsidRPr="00B062B1">
              <w:t>Quantitation of von Willebrand factor antigen, von Willebrand factor activity (ristocetin cofactor assay), von Willebrand factor collagen binding activity, factor II, factor V, factor VII, factor VIII, factor IX, factor X, factor XI, factor XII, factor XIII, Fletcher factor, Fitzgerald factor, circulating coagulation factor inhibitors other than by Bethesda assay—one test</w:t>
            </w:r>
          </w:p>
        </w:tc>
        <w:tc>
          <w:tcPr>
            <w:tcW w:w="992" w:type="dxa"/>
            <w:shd w:val="clear" w:color="auto" w:fill="auto"/>
          </w:tcPr>
          <w:p w:rsidR="00D3034D" w:rsidRPr="00B062B1" w:rsidRDefault="00D3034D" w:rsidP="00D3034D">
            <w:pPr>
              <w:pStyle w:val="Tabletext"/>
              <w:jc w:val="right"/>
            </w:pPr>
            <w:r w:rsidRPr="00B062B1">
              <w:t>70.90</w:t>
            </w:r>
          </w:p>
        </w:tc>
      </w:tr>
      <w:tr w:rsidR="00D3034D" w:rsidRPr="00B062B1" w:rsidTr="004E4F57">
        <w:tc>
          <w:tcPr>
            <w:tcW w:w="817" w:type="dxa"/>
            <w:gridSpan w:val="2"/>
            <w:shd w:val="clear" w:color="auto" w:fill="auto"/>
          </w:tcPr>
          <w:p w:rsidR="00D3034D" w:rsidRPr="00B062B1" w:rsidRDefault="00D3034D" w:rsidP="00D3034D">
            <w:pPr>
              <w:pStyle w:val="Tabletext"/>
            </w:pPr>
            <w:r w:rsidRPr="00B062B1">
              <w:t>65153</w:t>
            </w:r>
          </w:p>
        </w:tc>
        <w:tc>
          <w:tcPr>
            <w:tcW w:w="5387" w:type="dxa"/>
            <w:shd w:val="clear" w:color="auto" w:fill="auto"/>
          </w:tcPr>
          <w:p w:rsidR="00D3034D" w:rsidRPr="00B062B1" w:rsidRDefault="00D3034D" w:rsidP="00D3034D">
            <w:pPr>
              <w:pStyle w:val="Tabletext"/>
            </w:pPr>
            <w:r w:rsidRPr="00B062B1">
              <w:t>Two tests described in item</w:t>
            </w:r>
            <w:r w:rsidR="00B062B1" w:rsidRPr="00B062B1">
              <w:t> </w:t>
            </w:r>
            <w:r w:rsidRPr="00B062B1">
              <w:t>65150</w:t>
            </w:r>
          </w:p>
        </w:tc>
        <w:tc>
          <w:tcPr>
            <w:tcW w:w="992" w:type="dxa"/>
            <w:shd w:val="clear" w:color="auto" w:fill="auto"/>
          </w:tcPr>
          <w:p w:rsidR="00D3034D" w:rsidRPr="00B062B1" w:rsidRDefault="00D3034D" w:rsidP="00D3034D">
            <w:pPr>
              <w:pStyle w:val="Tabletext"/>
              <w:jc w:val="right"/>
            </w:pPr>
            <w:r w:rsidRPr="00B062B1">
              <w:t>141.85</w:t>
            </w:r>
          </w:p>
        </w:tc>
      </w:tr>
      <w:tr w:rsidR="00D3034D" w:rsidRPr="00B062B1" w:rsidTr="004E4F57">
        <w:tc>
          <w:tcPr>
            <w:tcW w:w="817" w:type="dxa"/>
            <w:gridSpan w:val="2"/>
            <w:shd w:val="clear" w:color="auto" w:fill="auto"/>
          </w:tcPr>
          <w:p w:rsidR="00D3034D" w:rsidRPr="00B062B1" w:rsidRDefault="00D3034D" w:rsidP="00D3034D">
            <w:pPr>
              <w:pStyle w:val="Tabletext"/>
            </w:pPr>
            <w:r w:rsidRPr="00B062B1">
              <w:t>65156</w:t>
            </w:r>
          </w:p>
        </w:tc>
        <w:tc>
          <w:tcPr>
            <w:tcW w:w="5387" w:type="dxa"/>
            <w:shd w:val="clear" w:color="auto" w:fill="auto"/>
          </w:tcPr>
          <w:p w:rsidR="00D3034D" w:rsidRPr="00B062B1" w:rsidRDefault="00D3034D" w:rsidP="00D3034D">
            <w:pPr>
              <w:pStyle w:val="Tabletext"/>
            </w:pPr>
            <w:r w:rsidRPr="00B062B1">
              <w:t>Three or more tests described in item</w:t>
            </w:r>
            <w:r w:rsidR="00B062B1" w:rsidRPr="00B062B1">
              <w:t> </w:t>
            </w:r>
            <w:r w:rsidRPr="00B062B1">
              <w:t>65150</w:t>
            </w:r>
          </w:p>
        </w:tc>
        <w:tc>
          <w:tcPr>
            <w:tcW w:w="992" w:type="dxa"/>
            <w:shd w:val="clear" w:color="auto" w:fill="auto"/>
          </w:tcPr>
          <w:p w:rsidR="00D3034D" w:rsidRPr="00B062B1" w:rsidRDefault="00D3034D" w:rsidP="00D3034D">
            <w:pPr>
              <w:pStyle w:val="Tabletext"/>
              <w:jc w:val="right"/>
            </w:pPr>
            <w:r w:rsidRPr="00B062B1">
              <w:t>212.75</w:t>
            </w:r>
          </w:p>
        </w:tc>
      </w:tr>
      <w:tr w:rsidR="00D3034D" w:rsidRPr="00B062B1" w:rsidTr="004E4F57">
        <w:tc>
          <w:tcPr>
            <w:tcW w:w="817" w:type="dxa"/>
            <w:gridSpan w:val="2"/>
            <w:shd w:val="clear" w:color="auto" w:fill="auto"/>
          </w:tcPr>
          <w:p w:rsidR="00D3034D" w:rsidRPr="00B062B1" w:rsidRDefault="00D3034D" w:rsidP="00D3034D">
            <w:pPr>
              <w:pStyle w:val="Tabletext"/>
            </w:pPr>
            <w:r w:rsidRPr="00B062B1">
              <w:t>65157</w:t>
            </w:r>
          </w:p>
        </w:tc>
        <w:tc>
          <w:tcPr>
            <w:tcW w:w="5387" w:type="dxa"/>
            <w:shd w:val="clear" w:color="auto" w:fill="auto"/>
          </w:tcPr>
          <w:p w:rsidR="00D3034D" w:rsidRPr="00B062B1" w:rsidRDefault="00D3034D" w:rsidP="00D3034D">
            <w:pPr>
              <w:pStyle w:val="Tabletext"/>
            </w:pPr>
            <w:r w:rsidRPr="00B062B1">
              <w:t>A test described in item</w:t>
            </w:r>
            <w:r w:rsidR="00B062B1" w:rsidRPr="00B062B1">
              <w:t> </w:t>
            </w:r>
            <w:r w:rsidRPr="00B062B1">
              <w:t>65150, if rendered by a receiving APP, where no tests in the item have been rendered by the referring APP—one test</w:t>
            </w:r>
          </w:p>
        </w:tc>
        <w:tc>
          <w:tcPr>
            <w:tcW w:w="992" w:type="dxa"/>
            <w:shd w:val="clear" w:color="auto" w:fill="auto"/>
          </w:tcPr>
          <w:p w:rsidR="00D3034D" w:rsidRPr="00B062B1" w:rsidRDefault="00D3034D" w:rsidP="00D3034D">
            <w:pPr>
              <w:pStyle w:val="Tabletext"/>
              <w:jc w:val="right"/>
              <w:rPr>
                <w:snapToGrid w:val="0"/>
              </w:rPr>
            </w:pPr>
            <w:r w:rsidRPr="00B062B1">
              <w:t>70.90</w:t>
            </w:r>
          </w:p>
        </w:tc>
      </w:tr>
      <w:tr w:rsidR="00D3034D" w:rsidRPr="00B062B1" w:rsidTr="004E4F57">
        <w:tc>
          <w:tcPr>
            <w:tcW w:w="817" w:type="dxa"/>
            <w:gridSpan w:val="2"/>
            <w:shd w:val="clear" w:color="auto" w:fill="auto"/>
          </w:tcPr>
          <w:p w:rsidR="00D3034D" w:rsidRPr="00B062B1" w:rsidRDefault="00D3034D" w:rsidP="00D3034D">
            <w:pPr>
              <w:pStyle w:val="Tabletext"/>
            </w:pPr>
            <w:r w:rsidRPr="00B062B1">
              <w:t>65158</w:t>
            </w:r>
          </w:p>
        </w:tc>
        <w:tc>
          <w:tcPr>
            <w:tcW w:w="5387" w:type="dxa"/>
            <w:shd w:val="clear" w:color="auto" w:fill="auto"/>
          </w:tcPr>
          <w:p w:rsidR="00D3034D" w:rsidRPr="00B062B1" w:rsidRDefault="00D3034D" w:rsidP="00D3034D">
            <w:pPr>
              <w:pStyle w:val="Tabletext"/>
            </w:pPr>
            <w:r w:rsidRPr="00B062B1">
              <w:t>A test described in item</w:t>
            </w:r>
            <w:r w:rsidR="00B062B1" w:rsidRPr="00B062B1">
              <w:t> </w:t>
            </w:r>
            <w:r w:rsidRPr="00B062B1">
              <w:t>65150, if rendered by a receiving APP, where one or more tests in the item have been rendered by the referring APP—one test</w:t>
            </w:r>
          </w:p>
        </w:tc>
        <w:tc>
          <w:tcPr>
            <w:tcW w:w="992" w:type="dxa"/>
            <w:shd w:val="clear" w:color="auto" w:fill="auto"/>
          </w:tcPr>
          <w:p w:rsidR="00D3034D" w:rsidRPr="00B062B1" w:rsidRDefault="00D3034D" w:rsidP="00D3034D">
            <w:pPr>
              <w:pStyle w:val="Tabletext"/>
              <w:jc w:val="right"/>
              <w:rPr>
                <w:snapToGrid w:val="0"/>
              </w:rPr>
            </w:pPr>
            <w:r w:rsidRPr="00B062B1">
              <w:t>70.90</w:t>
            </w:r>
          </w:p>
        </w:tc>
      </w:tr>
      <w:tr w:rsidR="00D3034D" w:rsidRPr="00B062B1" w:rsidTr="004E4F57">
        <w:tc>
          <w:tcPr>
            <w:tcW w:w="817" w:type="dxa"/>
            <w:gridSpan w:val="2"/>
            <w:shd w:val="clear" w:color="auto" w:fill="auto"/>
          </w:tcPr>
          <w:p w:rsidR="00D3034D" w:rsidRPr="00B062B1" w:rsidRDefault="00D3034D" w:rsidP="00D3034D">
            <w:pPr>
              <w:pStyle w:val="Tabletext"/>
            </w:pPr>
            <w:r w:rsidRPr="00B062B1">
              <w:t>65159</w:t>
            </w:r>
          </w:p>
        </w:tc>
        <w:tc>
          <w:tcPr>
            <w:tcW w:w="5387" w:type="dxa"/>
            <w:shd w:val="clear" w:color="auto" w:fill="auto"/>
          </w:tcPr>
          <w:p w:rsidR="00D3034D" w:rsidRPr="00B062B1" w:rsidRDefault="00D3034D" w:rsidP="00D3034D">
            <w:pPr>
              <w:pStyle w:val="Tabletext"/>
            </w:pPr>
            <w:r w:rsidRPr="00B062B1">
              <w:t>Quantitation of circulating coagulation factor inhibitors by Bethesda assay—one test</w:t>
            </w:r>
          </w:p>
        </w:tc>
        <w:tc>
          <w:tcPr>
            <w:tcW w:w="992" w:type="dxa"/>
            <w:shd w:val="clear" w:color="auto" w:fill="auto"/>
          </w:tcPr>
          <w:p w:rsidR="00D3034D" w:rsidRPr="00B062B1" w:rsidRDefault="00D3034D" w:rsidP="00D3034D">
            <w:pPr>
              <w:pStyle w:val="Tabletext"/>
              <w:jc w:val="right"/>
            </w:pPr>
            <w:r w:rsidRPr="00B062B1">
              <w:t>70.90</w:t>
            </w:r>
          </w:p>
        </w:tc>
      </w:tr>
      <w:tr w:rsidR="00D3034D" w:rsidRPr="00B062B1" w:rsidTr="004E4F57">
        <w:tc>
          <w:tcPr>
            <w:tcW w:w="817" w:type="dxa"/>
            <w:gridSpan w:val="2"/>
            <w:shd w:val="clear" w:color="auto" w:fill="auto"/>
          </w:tcPr>
          <w:p w:rsidR="00D3034D" w:rsidRPr="00B062B1" w:rsidRDefault="00D3034D" w:rsidP="00D3034D">
            <w:pPr>
              <w:pStyle w:val="Tabletext"/>
            </w:pPr>
            <w:r w:rsidRPr="00B062B1">
              <w:t>65162</w:t>
            </w:r>
          </w:p>
        </w:tc>
        <w:tc>
          <w:tcPr>
            <w:tcW w:w="5387" w:type="dxa"/>
            <w:shd w:val="clear" w:color="auto" w:fill="auto"/>
          </w:tcPr>
          <w:p w:rsidR="00D3034D" w:rsidRPr="00B062B1" w:rsidRDefault="00D3034D" w:rsidP="00D3034D">
            <w:pPr>
              <w:pStyle w:val="Tabletext"/>
            </w:pPr>
            <w:r w:rsidRPr="00B062B1">
              <w:t>Examination of a maternal blood film for the presence of fetal red blood cells (Kleihauer test)</w:t>
            </w:r>
          </w:p>
        </w:tc>
        <w:tc>
          <w:tcPr>
            <w:tcW w:w="992" w:type="dxa"/>
            <w:shd w:val="clear" w:color="auto" w:fill="auto"/>
          </w:tcPr>
          <w:p w:rsidR="00D3034D" w:rsidRPr="00B062B1" w:rsidRDefault="00D3034D" w:rsidP="00D3034D">
            <w:pPr>
              <w:pStyle w:val="Tabletext"/>
              <w:jc w:val="right"/>
            </w:pPr>
            <w:r w:rsidRPr="00B062B1">
              <w:t>10.45</w:t>
            </w:r>
          </w:p>
        </w:tc>
      </w:tr>
      <w:tr w:rsidR="00D3034D" w:rsidRPr="00B062B1" w:rsidTr="004E4F57">
        <w:tc>
          <w:tcPr>
            <w:tcW w:w="817" w:type="dxa"/>
            <w:gridSpan w:val="2"/>
            <w:shd w:val="clear" w:color="auto" w:fill="auto"/>
          </w:tcPr>
          <w:p w:rsidR="00D3034D" w:rsidRPr="00B062B1" w:rsidRDefault="00D3034D" w:rsidP="00D3034D">
            <w:pPr>
              <w:pStyle w:val="Tabletext"/>
            </w:pPr>
            <w:r w:rsidRPr="00B062B1">
              <w:t>65165</w:t>
            </w:r>
          </w:p>
        </w:tc>
        <w:tc>
          <w:tcPr>
            <w:tcW w:w="5387" w:type="dxa"/>
            <w:shd w:val="clear" w:color="auto" w:fill="auto"/>
          </w:tcPr>
          <w:p w:rsidR="00D3034D" w:rsidRPr="00B062B1" w:rsidRDefault="00D3034D" w:rsidP="00D3034D">
            <w:pPr>
              <w:pStyle w:val="Tabletext"/>
            </w:pPr>
            <w:r w:rsidRPr="00B062B1">
              <w:t>Detection and quantitation of fetal red blood cells in the maternal circulation by detection of red cell antigens using flow cytometric methods including (if performed) any test described in item</w:t>
            </w:r>
            <w:r w:rsidR="00B062B1" w:rsidRPr="00B062B1">
              <w:t> </w:t>
            </w:r>
            <w:r w:rsidRPr="00B062B1">
              <w:t>65070 or 65162</w:t>
            </w:r>
          </w:p>
        </w:tc>
        <w:tc>
          <w:tcPr>
            <w:tcW w:w="992" w:type="dxa"/>
            <w:shd w:val="clear" w:color="auto" w:fill="auto"/>
          </w:tcPr>
          <w:p w:rsidR="00D3034D" w:rsidRPr="00B062B1" w:rsidRDefault="00D3034D" w:rsidP="00D3034D">
            <w:pPr>
              <w:pStyle w:val="Tabletext"/>
              <w:jc w:val="right"/>
            </w:pPr>
            <w:r w:rsidRPr="00B062B1">
              <w:t>34.45</w:t>
            </w:r>
          </w:p>
        </w:tc>
      </w:tr>
      <w:tr w:rsidR="00D3034D" w:rsidRPr="00B062B1" w:rsidTr="003E57F9">
        <w:trPr>
          <w:cantSplit/>
        </w:trPr>
        <w:tc>
          <w:tcPr>
            <w:tcW w:w="817" w:type="dxa"/>
            <w:gridSpan w:val="2"/>
            <w:shd w:val="clear" w:color="auto" w:fill="auto"/>
          </w:tcPr>
          <w:p w:rsidR="00D3034D" w:rsidRPr="00B062B1" w:rsidRDefault="00D3034D" w:rsidP="00D3034D">
            <w:pPr>
              <w:pStyle w:val="Tabletext"/>
            </w:pPr>
            <w:r w:rsidRPr="00B062B1">
              <w:t>65166</w:t>
            </w:r>
          </w:p>
        </w:tc>
        <w:tc>
          <w:tcPr>
            <w:tcW w:w="5387" w:type="dxa"/>
            <w:shd w:val="clear" w:color="auto" w:fill="auto"/>
          </w:tcPr>
          <w:p w:rsidR="00D3034D" w:rsidRPr="00B062B1" w:rsidRDefault="00D3034D" w:rsidP="00D3034D">
            <w:pPr>
              <w:pStyle w:val="Tabletext"/>
            </w:pPr>
            <w:r w:rsidRPr="00B062B1">
              <w:t>A test described in item</w:t>
            </w:r>
            <w:r w:rsidR="00B062B1" w:rsidRPr="00B062B1">
              <w:t> </w:t>
            </w:r>
            <w:r w:rsidRPr="00B062B1">
              <w:t>65165 if rendered by a receiving APP—one or more tests</w:t>
            </w:r>
          </w:p>
        </w:tc>
        <w:tc>
          <w:tcPr>
            <w:tcW w:w="992" w:type="dxa"/>
            <w:shd w:val="clear" w:color="auto" w:fill="auto"/>
          </w:tcPr>
          <w:p w:rsidR="00D3034D" w:rsidRPr="00B062B1" w:rsidRDefault="00D3034D" w:rsidP="00D3034D">
            <w:pPr>
              <w:pStyle w:val="Tabletext"/>
              <w:jc w:val="right"/>
              <w:rPr>
                <w:snapToGrid w:val="0"/>
              </w:rPr>
            </w:pPr>
            <w:r w:rsidRPr="00B062B1">
              <w:t>34.45</w:t>
            </w:r>
          </w:p>
        </w:tc>
      </w:tr>
      <w:tr w:rsidR="00D3034D" w:rsidRPr="00B062B1" w:rsidTr="004E4F57">
        <w:tc>
          <w:tcPr>
            <w:tcW w:w="817" w:type="dxa"/>
            <w:gridSpan w:val="2"/>
            <w:shd w:val="clear" w:color="auto" w:fill="auto"/>
          </w:tcPr>
          <w:p w:rsidR="00D3034D" w:rsidRPr="00B062B1" w:rsidRDefault="00D3034D" w:rsidP="00D3034D">
            <w:pPr>
              <w:pStyle w:val="Tabletext"/>
            </w:pPr>
            <w:r w:rsidRPr="00B062B1">
              <w:t>65171</w:t>
            </w:r>
          </w:p>
        </w:tc>
        <w:tc>
          <w:tcPr>
            <w:tcW w:w="5387" w:type="dxa"/>
            <w:shd w:val="clear" w:color="auto" w:fill="auto"/>
          </w:tcPr>
          <w:p w:rsidR="00D3034D" w:rsidRPr="00B062B1" w:rsidRDefault="00D3034D" w:rsidP="00D3034D">
            <w:pPr>
              <w:pStyle w:val="Tabletext"/>
            </w:pPr>
            <w:r w:rsidRPr="00B062B1">
              <w:t>A test for the presence of antithrombin III deficiency, protein C deficiency, protein S deficiency or activated protein C resistance in a first degree relative of a person who has a proven deficiency mentioned in this item—one or more tests</w:t>
            </w:r>
          </w:p>
        </w:tc>
        <w:tc>
          <w:tcPr>
            <w:tcW w:w="992" w:type="dxa"/>
            <w:shd w:val="clear" w:color="auto" w:fill="auto"/>
          </w:tcPr>
          <w:p w:rsidR="00D3034D" w:rsidRPr="00B062B1" w:rsidRDefault="00D3034D" w:rsidP="00D3034D">
            <w:pPr>
              <w:pStyle w:val="Tabletext"/>
              <w:jc w:val="right"/>
            </w:pPr>
            <w:r w:rsidRPr="00B062B1">
              <w:t>25.35</w:t>
            </w:r>
          </w:p>
        </w:tc>
      </w:tr>
      <w:tr w:rsidR="00D3034D" w:rsidRPr="00B062B1" w:rsidTr="0083181A">
        <w:trPr>
          <w:cantSplit/>
        </w:trPr>
        <w:tc>
          <w:tcPr>
            <w:tcW w:w="817" w:type="dxa"/>
            <w:gridSpan w:val="2"/>
            <w:shd w:val="clear" w:color="auto" w:fill="auto"/>
          </w:tcPr>
          <w:p w:rsidR="00D3034D" w:rsidRPr="00B062B1" w:rsidRDefault="00D3034D" w:rsidP="00D3034D">
            <w:pPr>
              <w:pStyle w:val="Tabletext"/>
            </w:pPr>
            <w:r w:rsidRPr="00B062B1">
              <w:t>65175</w:t>
            </w:r>
          </w:p>
        </w:tc>
        <w:tc>
          <w:tcPr>
            <w:tcW w:w="5387" w:type="dxa"/>
            <w:shd w:val="clear" w:color="auto" w:fill="auto"/>
          </w:tcPr>
          <w:p w:rsidR="00D3034D" w:rsidRPr="00B062B1" w:rsidRDefault="00D3034D" w:rsidP="00D3034D">
            <w:pPr>
              <w:pStyle w:val="Tabletext"/>
            </w:pPr>
            <w:r w:rsidRPr="00B062B1">
              <w:t>A test for the presence of antithrombin III deficiency, protein C deficiency, protein S deficiency, lupus anticoagulant, activated protein C resistance, if the request for the test specifically identifies that the patient has a history of venous thromboembolism—quantitation by one or more techniques—one test</w:t>
            </w:r>
          </w:p>
        </w:tc>
        <w:tc>
          <w:tcPr>
            <w:tcW w:w="992" w:type="dxa"/>
            <w:shd w:val="clear" w:color="auto" w:fill="auto"/>
          </w:tcPr>
          <w:p w:rsidR="00D3034D" w:rsidRPr="00B062B1" w:rsidRDefault="00D3034D" w:rsidP="00D3034D">
            <w:pPr>
              <w:pStyle w:val="Tabletext"/>
              <w:jc w:val="right"/>
            </w:pPr>
            <w:r w:rsidRPr="00B062B1">
              <w:t>25.35</w:t>
            </w:r>
          </w:p>
        </w:tc>
      </w:tr>
      <w:tr w:rsidR="00D3034D" w:rsidRPr="00B062B1" w:rsidTr="004E4F57">
        <w:tc>
          <w:tcPr>
            <w:tcW w:w="817" w:type="dxa"/>
            <w:gridSpan w:val="2"/>
            <w:shd w:val="clear" w:color="auto" w:fill="auto"/>
          </w:tcPr>
          <w:p w:rsidR="00D3034D" w:rsidRPr="00B062B1" w:rsidRDefault="00D3034D" w:rsidP="00D3034D">
            <w:pPr>
              <w:pStyle w:val="Tabletext"/>
            </w:pPr>
            <w:r w:rsidRPr="00B062B1">
              <w:t>65176</w:t>
            </w:r>
          </w:p>
        </w:tc>
        <w:tc>
          <w:tcPr>
            <w:tcW w:w="5387" w:type="dxa"/>
            <w:shd w:val="clear" w:color="auto" w:fill="auto"/>
          </w:tcPr>
          <w:p w:rsidR="00D3034D" w:rsidRPr="00B062B1" w:rsidRDefault="00D3034D" w:rsidP="00D3034D">
            <w:pPr>
              <w:pStyle w:val="Tabletext"/>
            </w:pPr>
            <w:r w:rsidRPr="00B062B1">
              <w:t>Two tests described in item</w:t>
            </w:r>
            <w:r w:rsidR="00B062B1" w:rsidRPr="00B062B1">
              <w:t> </w:t>
            </w:r>
            <w:r w:rsidRPr="00B062B1">
              <w:t>65175</w:t>
            </w:r>
          </w:p>
        </w:tc>
        <w:tc>
          <w:tcPr>
            <w:tcW w:w="992" w:type="dxa"/>
            <w:shd w:val="clear" w:color="auto" w:fill="auto"/>
          </w:tcPr>
          <w:p w:rsidR="00D3034D" w:rsidRPr="00B062B1" w:rsidRDefault="00D3034D" w:rsidP="00D3034D">
            <w:pPr>
              <w:pStyle w:val="Tabletext"/>
              <w:jc w:val="right"/>
            </w:pPr>
            <w:r w:rsidRPr="00B062B1">
              <w:t>48.65</w:t>
            </w:r>
          </w:p>
        </w:tc>
      </w:tr>
      <w:tr w:rsidR="00D3034D" w:rsidRPr="00B062B1" w:rsidTr="004E4F57">
        <w:tc>
          <w:tcPr>
            <w:tcW w:w="817" w:type="dxa"/>
            <w:gridSpan w:val="2"/>
            <w:shd w:val="clear" w:color="auto" w:fill="auto"/>
          </w:tcPr>
          <w:p w:rsidR="00D3034D" w:rsidRPr="00B062B1" w:rsidRDefault="00D3034D" w:rsidP="00D3034D">
            <w:pPr>
              <w:pStyle w:val="Tabletext"/>
            </w:pPr>
            <w:r w:rsidRPr="00B062B1">
              <w:t>65177</w:t>
            </w:r>
          </w:p>
        </w:tc>
        <w:tc>
          <w:tcPr>
            <w:tcW w:w="5387" w:type="dxa"/>
            <w:shd w:val="clear" w:color="auto" w:fill="auto"/>
          </w:tcPr>
          <w:p w:rsidR="00D3034D" w:rsidRPr="00B062B1" w:rsidRDefault="00D3034D" w:rsidP="00D3034D">
            <w:pPr>
              <w:pStyle w:val="Tabletext"/>
            </w:pPr>
            <w:r w:rsidRPr="00B062B1">
              <w:t>Three tests described in item</w:t>
            </w:r>
            <w:r w:rsidR="00B062B1" w:rsidRPr="00B062B1">
              <w:t> </w:t>
            </w:r>
            <w:r w:rsidRPr="00B062B1">
              <w:t>65175</w:t>
            </w:r>
          </w:p>
        </w:tc>
        <w:tc>
          <w:tcPr>
            <w:tcW w:w="992" w:type="dxa"/>
            <w:shd w:val="clear" w:color="auto" w:fill="auto"/>
          </w:tcPr>
          <w:p w:rsidR="00D3034D" w:rsidRPr="00B062B1" w:rsidRDefault="00D3034D" w:rsidP="00D3034D">
            <w:pPr>
              <w:pStyle w:val="Tabletext"/>
              <w:jc w:val="right"/>
            </w:pPr>
            <w:r w:rsidRPr="00B062B1">
              <w:t>71.95</w:t>
            </w:r>
          </w:p>
        </w:tc>
      </w:tr>
      <w:tr w:rsidR="00D3034D" w:rsidRPr="00B062B1" w:rsidTr="004E4F57">
        <w:tc>
          <w:tcPr>
            <w:tcW w:w="817" w:type="dxa"/>
            <w:gridSpan w:val="2"/>
            <w:shd w:val="clear" w:color="auto" w:fill="auto"/>
          </w:tcPr>
          <w:p w:rsidR="00D3034D" w:rsidRPr="00B062B1" w:rsidRDefault="00D3034D" w:rsidP="00D3034D">
            <w:pPr>
              <w:pStyle w:val="Tabletext"/>
            </w:pPr>
            <w:r w:rsidRPr="00B062B1">
              <w:t>65178</w:t>
            </w:r>
          </w:p>
        </w:tc>
        <w:tc>
          <w:tcPr>
            <w:tcW w:w="5387" w:type="dxa"/>
            <w:shd w:val="clear" w:color="auto" w:fill="auto"/>
          </w:tcPr>
          <w:p w:rsidR="00D3034D" w:rsidRPr="00B062B1" w:rsidRDefault="00D3034D" w:rsidP="00D3034D">
            <w:pPr>
              <w:pStyle w:val="Tabletext"/>
            </w:pPr>
            <w:r w:rsidRPr="00B062B1">
              <w:t>Four tests described in item</w:t>
            </w:r>
            <w:r w:rsidR="00B062B1" w:rsidRPr="00B062B1">
              <w:t> </w:t>
            </w:r>
            <w:r w:rsidRPr="00B062B1">
              <w:t>65175</w:t>
            </w:r>
          </w:p>
        </w:tc>
        <w:tc>
          <w:tcPr>
            <w:tcW w:w="992" w:type="dxa"/>
            <w:shd w:val="clear" w:color="auto" w:fill="auto"/>
          </w:tcPr>
          <w:p w:rsidR="00D3034D" w:rsidRPr="00B062B1" w:rsidRDefault="00D3034D" w:rsidP="00D3034D">
            <w:pPr>
              <w:pStyle w:val="Tabletext"/>
              <w:jc w:val="right"/>
            </w:pPr>
            <w:r w:rsidRPr="00B062B1">
              <w:t>95.20</w:t>
            </w:r>
          </w:p>
        </w:tc>
      </w:tr>
      <w:tr w:rsidR="00D3034D" w:rsidRPr="00B062B1" w:rsidTr="004E4F57">
        <w:tc>
          <w:tcPr>
            <w:tcW w:w="817" w:type="dxa"/>
            <w:gridSpan w:val="2"/>
            <w:shd w:val="clear" w:color="auto" w:fill="auto"/>
          </w:tcPr>
          <w:p w:rsidR="00D3034D" w:rsidRPr="00B062B1" w:rsidRDefault="00D3034D" w:rsidP="00D3034D">
            <w:pPr>
              <w:pStyle w:val="Tabletext"/>
            </w:pPr>
            <w:r w:rsidRPr="00B062B1">
              <w:t>65179</w:t>
            </w:r>
          </w:p>
        </w:tc>
        <w:tc>
          <w:tcPr>
            <w:tcW w:w="5387" w:type="dxa"/>
            <w:shd w:val="clear" w:color="auto" w:fill="auto"/>
          </w:tcPr>
          <w:p w:rsidR="00D3034D" w:rsidRPr="00B062B1" w:rsidRDefault="00D3034D" w:rsidP="00D3034D">
            <w:pPr>
              <w:pStyle w:val="Tabletext"/>
            </w:pPr>
            <w:r w:rsidRPr="00B062B1">
              <w:t>Five tests described in item</w:t>
            </w:r>
            <w:r w:rsidR="00B062B1" w:rsidRPr="00B062B1">
              <w:t> </w:t>
            </w:r>
            <w:r w:rsidRPr="00B062B1">
              <w:t>65175</w:t>
            </w:r>
          </w:p>
        </w:tc>
        <w:tc>
          <w:tcPr>
            <w:tcW w:w="992" w:type="dxa"/>
            <w:shd w:val="clear" w:color="auto" w:fill="auto"/>
          </w:tcPr>
          <w:p w:rsidR="00D3034D" w:rsidRPr="00B062B1" w:rsidRDefault="00D3034D" w:rsidP="00D3034D">
            <w:pPr>
              <w:pStyle w:val="Tabletext"/>
              <w:jc w:val="right"/>
            </w:pPr>
            <w:r w:rsidRPr="00B062B1">
              <w:t>118.50</w:t>
            </w:r>
          </w:p>
        </w:tc>
      </w:tr>
      <w:tr w:rsidR="00D3034D" w:rsidRPr="00B062B1" w:rsidTr="004E4F57">
        <w:trPr>
          <w:trHeight w:val="279"/>
        </w:trPr>
        <w:tc>
          <w:tcPr>
            <w:tcW w:w="817" w:type="dxa"/>
            <w:gridSpan w:val="2"/>
            <w:tcBorders>
              <w:bottom w:val="single" w:sz="4" w:space="0" w:color="auto"/>
            </w:tcBorders>
            <w:shd w:val="clear" w:color="auto" w:fill="auto"/>
          </w:tcPr>
          <w:p w:rsidR="00D3034D" w:rsidRPr="00B062B1" w:rsidRDefault="00D3034D" w:rsidP="00D3034D">
            <w:pPr>
              <w:pStyle w:val="Tabletext"/>
            </w:pPr>
            <w:r w:rsidRPr="00B062B1">
              <w:t>65180</w:t>
            </w:r>
          </w:p>
        </w:tc>
        <w:tc>
          <w:tcPr>
            <w:tcW w:w="5387" w:type="dxa"/>
            <w:tcBorders>
              <w:bottom w:val="single" w:sz="4" w:space="0" w:color="auto"/>
            </w:tcBorders>
            <w:shd w:val="clear" w:color="auto" w:fill="auto"/>
          </w:tcPr>
          <w:p w:rsidR="00D3034D" w:rsidRPr="00B062B1" w:rsidRDefault="00D3034D" w:rsidP="00D3034D">
            <w:pPr>
              <w:pStyle w:val="Tabletext"/>
            </w:pPr>
            <w:r w:rsidRPr="00B062B1">
              <w:t>A test described in item</w:t>
            </w:r>
            <w:r w:rsidR="00B062B1" w:rsidRPr="00B062B1">
              <w:t> </w:t>
            </w:r>
            <w:r w:rsidRPr="00B062B1">
              <w:t>65175, if rendered by a receiving APP, where no tests in the item have been rendered by the referring APP—one test</w:t>
            </w:r>
          </w:p>
        </w:tc>
        <w:tc>
          <w:tcPr>
            <w:tcW w:w="992" w:type="dxa"/>
            <w:tcBorders>
              <w:bottom w:val="single" w:sz="4" w:space="0" w:color="auto"/>
            </w:tcBorders>
            <w:shd w:val="clear" w:color="auto" w:fill="auto"/>
          </w:tcPr>
          <w:p w:rsidR="00D3034D" w:rsidRPr="00B062B1" w:rsidRDefault="00D3034D" w:rsidP="00D3034D">
            <w:pPr>
              <w:pStyle w:val="Tabletext"/>
              <w:jc w:val="right"/>
              <w:rPr>
                <w:snapToGrid w:val="0"/>
              </w:rPr>
            </w:pPr>
            <w:r w:rsidRPr="00B062B1">
              <w:t>25.35</w:t>
            </w:r>
          </w:p>
        </w:tc>
      </w:tr>
      <w:tr w:rsidR="00D3034D" w:rsidRPr="00B062B1" w:rsidTr="004E4F57">
        <w:tc>
          <w:tcPr>
            <w:tcW w:w="817" w:type="dxa"/>
            <w:gridSpan w:val="2"/>
            <w:tcBorders>
              <w:bottom w:val="single" w:sz="12" w:space="0" w:color="auto"/>
            </w:tcBorders>
            <w:shd w:val="clear" w:color="auto" w:fill="auto"/>
          </w:tcPr>
          <w:p w:rsidR="00D3034D" w:rsidRPr="00B062B1" w:rsidRDefault="00D3034D" w:rsidP="00D3034D">
            <w:pPr>
              <w:pStyle w:val="Tabletext"/>
            </w:pPr>
            <w:r w:rsidRPr="00B062B1">
              <w:t>65181</w:t>
            </w:r>
          </w:p>
        </w:tc>
        <w:tc>
          <w:tcPr>
            <w:tcW w:w="5387" w:type="dxa"/>
            <w:tcBorders>
              <w:bottom w:val="single" w:sz="12" w:space="0" w:color="auto"/>
            </w:tcBorders>
            <w:shd w:val="clear" w:color="auto" w:fill="auto"/>
          </w:tcPr>
          <w:p w:rsidR="00D3034D" w:rsidRPr="00B062B1" w:rsidRDefault="00D3034D" w:rsidP="00D3034D">
            <w:pPr>
              <w:pStyle w:val="Tabletext"/>
            </w:pPr>
            <w:r w:rsidRPr="00B062B1">
              <w:t>A test described in item</w:t>
            </w:r>
            <w:r w:rsidR="00B062B1" w:rsidRPr="00B062B1">
              <w:t> </w:t>
            </w:r>
            <w:r w:rsidRPr="00B062B1">
              <w:t>65175, if rendered by a receiving APP, where one or more tests in the item have been rendered by the referring APP—one test</w:t>
            </w:r>
          </w:p>
        </w:tc>
        <w:tc>
          <w:tcPr>
            <w:tcW w:w="992" w:type="dxa"/>
            <w:tcBorders>
              <w:bottom w:val="single" w:sz="12" w:space="0" w:color="auto"/>
            </w:tcBorders>
            <w:shd w:val="clear" w:color="auto" w:fill="auto"/>
          </w:tcPr>
          <w:p w:rsidR="00D3034D" w:rsidRPr="00B062B1" w:rsidRDefault="00D3034D" w:rsidP="00D3034D">
            <w:pPr>
              <w:pStyle w:val="Tabletext"/>
              <w:jc w:val="right"/>
              <w:rPr>
                <w:snapToGrid w:val="0"/>
              </w:rPr>
            </w:pPr>
            <w:r w:rsidRPr="00B062B1">
              <w:t>23.30</w:t>
            </w:r>
          </w:p>
        </w:tc>
      </w:tr>
    </w:tbl>
    <w:p w:rsidR="00D3034D" w:rsidRPr="00B062B1" w:rsidRDefault="00D3034D" w:rsidP="00D3034D">
      <w:pPr>
        <w:pStyle w:val="ActHead3"/>
        <w:pageBreakBefore/>
      </w:pPr>
      <w:bookmarkStart w:id="29" w:name="_Toc375658090"/>
      <w:r w:rsidRPr="00B062B1">
        <w:rPr>
          <w:rStyle w:val="CharDivNo"/>
        </w:rPr>
        <w:t>Division</w:t>
      </w:r>
      <w:r w:rsidR="00B062B1" w:rsidRPr="00B062B1">
        <w:rPr>
          <w:rStyle w:val="CharDivNo"/>
        </w:rPr>
        <w:t> </w:t>
      </w:r>
      <w:r w:rsidRPr="00B062B1">
        <w:rPr>
          <w:rStyle w:val="CharDivNo"/>
        </w:rPr>
        <w:t>2.2</w:t>
      </w:r>
      <w:r w:rsidRPr="00B062B1">
        <w:t>—</w:t>
      </w:r>
      <w:r w:rsidRPr="00B062B1">
        <w:rPr>
          <w:rStyle w:val="CharDivText"/>
        </w:rPr>
        <w:t>Group P2: chemical</w:t>
      </w:r>
      <w:bookmarkEnd w:id="29"/>
    </w:p>
    <w:p w:rsidR="00D3034D" w:rsidRPr="00B062B1" w:rsidRDefault="00D3034D" w:rsidP="00D3034D">
      <w:pPr>
        <w:pStyle w:val="ActHead5"/>
      </w:pPr>
      <w:bookmarkStart w:id="30" w:name="_Toc375658091"/>
      <w:r w:rsidRPr="00B062B1">
        <w:rPr>
          <w:rStyle w:val="CharSectno"/>
        </w:rPr>
        <w:t>2.2.1</w:t>
      </w:r>
      <w:r w:rsidRPr="00B062B1">
        <w:t xml:space="preserve">  Creatinine</w:t>
      </w:r>
      <w:r w:rsidRPr="00B062B1">
        <w:rPr>
          <w:bCs/>
        </w:rPr>
        <w:t xml:space="preserve"> ratios</w:t>
      </w:r>
      <w:bookmarkEnd w:id="30"/>
    </w:p>
    <w:p w:rsidR="00D3034D" w:rsidRPr="00B062B1" w:rsidRDefault="00D3034D" w:rsidP="00D3034D">
      <w:pPr>
        <w:pStyle w:val="subsection"/>
      </w:pPr>
      <w:r w:rsidRPr="00B062B1">
        <w:tab/>
      </w:r>
      <w:r w:rsidRPr="00B062B1">
        <w:tab/>
        <w:t>A pathology service mentioned in an item in Group P2 (Chemical) (except item</w:t>
      </w:r>
      <w:r w:rsidR="00B062B1" w:rsidRPr="00B062B1">
        <w:t> </w:t>
      </w:r>
      <w:r w:rsidRPr="00B062B1">
        <w:t>66500) that:</w:t>
      </w:r>
    </w:p>
    <w:p w:rsidR="00D3034D" w:rsidRPr="00B062B1" w:rsidRDefault="00D3034D" w:rsidP="00D3034D">
      <w:pPr>
        <w:pStyle w:val="paragraph"/>
      </w:pPr>
      <w:r w:rsidRPr="00B062B1">
        <w:tab/>
        <w:t>(a)</w:t>
      </w:r>
      <w:r w:rsidRPr="00B062B1">
        <w:tab/>
        <w:t>involves the measurement of a substance in urine; and</w:t>
      </w:r>
    </w:p>
    <w:p w:rsidR="00D3034D" w:rsidRPr="00B062B1" w:rsidRDefault="00D3034D" w:rsidP="00D3034D">
      <w:pPr>
        <w:pStyle w:val="paragraph"/>
      </w:pPr>
      <w:r w:rsidRPr="00B062B1">
        <w:tab/>
        <w:t>(b)</w:t>
      </w:r>
      <w:r w:rsidRPr="00B062B1">
        <w:tab/>
        <w:t>requires calculation of a substance/creatinine ratio;</w:t>
      </w:r>
    </w:p>
    <w:p w:rsidR="00D3034D" w:rsidRPr="00B062B1" w:rsidRDefault="00D3034D" w:rsidP="00D3034D">
      <w:pPr>
        <w:pStyle w:val="subsection2"/>
      </w:pPr>
      <w:r w:rsidRPr="00B062B1">
        <w:t>is taken to include the measurement of creatinine necessary for the calculation.</w:t>
      </w:r>
    </w:p>
    <w:p w:rsidR="00D3034D" w:rsidRPr="00B062B1" w:rsidRDefault="00D3034D" w:rsidP="00D3034D">
      <w:pPr>
        <w:pStyle w:val="ActHead5"/>
      </w:pPr>
      <w:bookmarkStart w:id="31" w:name="_Toc375658092"/>
      <w:r w:rsidRPr="00B062B1">
        <w:rPr>
          <w:rStyle w:val="CharSectno"/>
        </w:rPr>
        <w:t>2.2.2</w:t>
      </w:r>
      <w:r w:rsidRPr="00B062B1">
        <w:t xml:space="preserve">  Services to which clause</w:t>
      </w:r>
      <w:r w:rsidR="00B062B1" w:rsidRPr="00B062B1">
        <w:t> </w:t>
      </w:r>
      <w:r w:rsidRPr="00B062B1">
        <w:t>1.2.2 does not apply</w:t>
      </w:r>
      <w:bookmarkEnd w:id="31"/>
    </w:p>
    <w:p w:rsidR="00D3034D" w:rsidRPr="00B062B1" w:rsidRDefault="00D3034D" w:rsidP="00D3034D">
      <w:pPr>
        <w:pStyle w:val="subsection"/>
      </w:pPr>
      <w:r w:rsidRPr="00B062B1">
        <w:tab/>
      </w:r>
      <w:r w:rsidRPr="00B062B1">
        <w:tab/>
        <w:t>Clause</w:t>
      </w:r>
      <w:r w:rsidR="00B062B1" w:rsidRPr="00B062B1">
        <w:t> </w:t>
      </w:r>
      <w:r w:rsidRPr="00B062B1">
        <w:t>1.2.2 does not apply to a pathology service described in item</w:t>
      </w:r>
      <w:r w:rsidR="00B062B1" w:rsidRPr="00B062B1">
        <w:t> </w:t>
      </w:r>
      <w:r w:rsidRPr="00B062B1">
        <w:t>66500, 66503, 66506, 66509, 66512, 66584 or 66800 if:</w:t>
      </w:r>
    </w:p>
    <w:p w:rsidR="00D3034D" w:rsidRPr="00B062B1" w:rsidRDefault="00D3034D" w:rsidP="00D3034D">
      <w:pPr>
        <w:pStyle w:val="paragraph"/>
      </w:pPr>
      <w:r w:rsidRPr="00B062B1">
        <w:tab/>
        <w:t>(a)</w:t>
      </w:r>
      <w:r w:rsidRPr="00B062B1">
        <w:tab/>
        <w:t>the service is rendered in relation to one or more specimens taken on any of not more than 6 occasions in a period of 24 hours; and</w:t>
      </w:r>
    </w:p>
    <w:p w:rsidR="00D3034D" w:rsidRPr="00B062B1" w:rsidRDefault="00D3034D" w:rsidP="00D3034D">
      <w:pPr>
        <w:pStyle w:val="paragraph"/>
      </w:pPr>
      <w:r w:rsidRPr="00B062B1">
        <w:tab/>
        <w:t>(b)</w:t>
      </w:r>
      <w:r w:rsidRPr="00B062B1">
        <w:tab/>
        <w:t>the service is rendered to an inpatient of a hospital; and</w:t>
      </w:r>
    </w:p>
    <w:p w:rsidR="00D3034D" w:rsidRPr="00B062B1" w:rsidRDefault="00D3034D" w:rsidP="00D3034D">
      <w:pPr>
        <w:pStyle w:val="paragraph"/>
      </w:pPr>
      <w:r w:rsidRPr="00B062B1">
        <w:tab/>
        <w:t>(c)</w:t>
      </w:r>
      <w:r w:rsidRPr="00B062B1">
        <w:tab/>
        <w:t>the service is rendered in relation to each specimen as soon as possible after the specimen is taken; and</w:t>
      </w:r>
    </w:p>
    <w:p w:rsidR="00D3034D" w:rsidRPr="00B062B1" w:rsidRDefault="00D3034D" w:rsidP="00D3034D">
      <w:pPr>
        <w:pStyle w:val="paragraph"/>
      </w:pPr>
      <w:r w:rsidRPr="00B062B1">
        <w:tab/>
        <w:t>(d)</w:t>
      </w:r>
      <w:r w:rsidRPr="00B062B1">
        <w:tab/>
        <w:t>the pathology provider of the service writes on the account for the service that the service has a rule</w:t>
      </w:r>
      <w:r w:rsidR="00B062B1" w:rsidRPr="00B062B1">
        <w:t> </w:t>
      </w:r>
      <w:r w:rsidRPr="00B062B1">
        <w:t>3 exemption.</w:t>
      </w:r>
    </w:p>
    <w:p w:rsidR="00D3034D" w:rsidRPr="00B062B1" w:rsidRDefault="00D3034D" w:rsidP="00D3034D">
      <w:pPr>
        <w:pStyle w:val="ActHead5"/>
      </w:pPr>
      <w:bookmarkStart w:id="32" w:name="_Toc375658093"/>
      <w:r w:rsidRPr="00B062B1">
        <w:rPr>
          <w:rStyle w:val="CharSectno"/>
        </w:rPr>
        <w:t>2.2.3</w:t>
      </w:r>
      <w:r w:rsidRPr="00B062B1">
        <w:t xml:space="preserve">  Limitation on certain items</w:t>
      </w:r>
      <w:bookmarkEnd w:id="32"/>
    </w:p>
    <w:p w:rsidR="00D3034D" w:rsidRPr="00B062B1" w:rsidRDefault="00D3034D" w:rsidP="00D3034D">
      <w:pPr>
        <w:pStyle w:val="subsection"/>
      </w:pPr>
      <w:r w:rsidRPr="00B062B1">
        <w:tab/>
        <w:t>(1)</w:t>
      </w:r>
      <w:r w:rsidRPr="00B062B1">
        <w:tab/>
        <w:t>For any particular patient, the following items are applicable not more than twice in a 12 month period:</w:t>
      </w:r>
    </w:p>
    <w:p w:rsidR="00D3034D" w:rsidRPr="00B062B1" w:rsidRDefault="00D3034D" w:rsidP="00D3034D">
      <w:pPr>
        <w:pStyle w:val="paragraph"/>
      </w:pPr>
      <w:r w:rsidRPr="00B062B1">
        <w:tab/>
        <w:t>(a)</w:t>
      </w:r>
      <w:r w:rsidRPr="00B062B1">
        <w:tab/>
        <w:t>items</w:t>
      </w:r>
      <w:r w:rsidR="00B062B1" w:rsidRPr="00B062B1">
        <w:t> </w:t>
      </w:r>
      <w:r w:rsidRPr="00B062B1">
        <w:t>66539 and 66607;</w:t>
      </w:r>
    </w:p>
    <w:p w:rsidR="00D3034D" w:rsidRPr="00B062B1" w:rsidRDefault="00D3034D" w:rsidP="00D3034D">
      <w:pPr>
        <w:pStyle w:val="paragraph"/>
      </w:pPr>
      <w:r w:rsidRPr="00B062B1">
        <w:tab/>
        <w:t>(b)</w:t>
      </w:r>
      <w:r w:rsidRPr="00B062B1">
        <w:tab/>
        <w:t>item</w:t>
      </w:r>
      <w:r w:rsidR="00B062B1" w:rsidRPr="00B062B1">
        <w:t> </w:t>
      </w:r>
      <w:r w:rsidRPr="00B062B1">
        <w:t>66605, 66606 or 66610.</w:t>
      </w:r>
    </w:p>
    <w:p w:rsidR="00D3034D" w:rsidRPr="00B062B1" w:rsidRDefault="00D3034D" w:rsidP="00D3034D">
      <w:pPr>
        <w:pStyle w:val="subsection"/>
      </w:pPr>
      <w:r w:rsidRPr="00B062B1">
        <w:tab/>
        <w:t>(2)</w:t>
      </w:r>
      <w:r w:rsidRPr="00B062B1">
        <w:tab/>
        <w:t>For any particular patient, each of items</w:t>
      </w:r>
      <w:r w:rsidR="00B062B1" w:rsidRPr="00B062B1">
        <w:t> </w:t>
      </w:r>
      <w:r w:rsidRPr="00B062B1">
        <w:t>66551 and 66660 is applicable not more than 4 times in a 12 month period.</w:t>
      </w:r>
    </w:p>
    <w:p w:rsidR="00D3034D" w:rsidRPr="00B062B1" w:rsidRDefault="00D3034D" w:rsidP="00D3034D">
      <w:pPr>
        <w:pStyle w:val="subsection"/>
      </w:pPr>
      <w:r w:rsidRPr="00B062B1">
        <w:tab/>
        <w:t>(3)</w:t>
      </w:r>
      <w:r w:rsidRPr="00B062B1">
        <w:tab/>
        <w:t>For any particular patient, each of items</w:t>
      </w:r>
      <w:r w:rsidR="00B062B1" w:rsidRPr="00B062B1">
        <w:t> </w:t>
      </w:r>
      <w:r w:rsidRPr="00B062B1">
        <w:t>66554 and 66830 is applicable not more than 6 times in a 12 month period.</w:t>
      </w:r>
    </w:p>
    <w:p w:rsidR="00D3034D" w:rsidRPr="00B062B1" w:rsidRDefault="00D3034D" w:rsidP="00D3034D">
      <w:pPr>
        <w:pStyle w:val="subsection"/>
      </w:pPr>
      <w:r w:rsidRPr="00B062B1">
        <w:tab/>
        <w:t>(4)</w:t>
      </w:r>
      <w:r w:rsidRPr="00B062B1">
        <w:tab/>
        <w:t>For any particular patient, item</w:t>
      </w:r>
      <w:r w:rsidR="00B062B1" w:rsidRPr="00B062B1">
        <w:t> </w:t>
      </w:r>
      <w:r w:rsidRPr="00B062B1">
        <w:t>66626 is applicable not more than 36 times in a 12 month period.</w:t>
      </w:r>
    </w:p>
    <w:p w:rsidR="00D3034D" w:rsidRPr="00B062B1" w:rsidRDefault="00D3034D" w:rsidP="00D3034D">
      <w:pPr>
        <w:pStyle w:val="subsection"/>
      </w:pPr>
      <w:r w:rsidRPr="00B062B1">
        <w:tab/>
        <w:t>(5)</w:t>
      </w:r>
      <w:r w:rsidRPr="00B062B1">
        <w:tab/>
        <w:t>For any particular patient, item</w:t>
      </w:r>
      <w:r w:rsidR="00B062B1" w:rsidRPr="00B062B1">
        <w:t> </w:t>
      </w:r>
      <w:r w:rsidRPr="00B062B1">
        <w:t>66750 or 66751 is applicable not more than once in a pregnancy.</w:t>
      </w:r>
    </w:p>
    <w:p w:rsidR="00D3034D" w:rsidRPr="00B062B1" w:rsidRDefault="00D3034D" w:rsidP="00D3034D">
      <w:pPr>
        <w:pStyle w:val="subsection"/>
      </w:pPr>
      <w:r w:rsidRPr="00B062B1">
        <w:tab/>
        <w:t>(6)</w:t>
      </w:r>
      <w:r w:rsidRPr="00B062B1">
        <w:tab/>
        <w:t>For any particular patient, item</w:t>
      </w:r>
      <w:r w:rsidR="00B062B1" w:rsidRPr="00B062B1">
        <w:t> </w:t>
      </w:r>
      <w:r w:rsidRPr="00B062B1">
        <w:t>66517 is applicable not more than 3 times in a pregnancy.</w:t>
      </w:r>
    </w:p>
    <w:p w:rsidR="00D3034D" w:rsidRPr="00B062B1" w:rsidRDefault="00D3034D" w:rsidP="00D3034D">
      <w:pPr>
        <w:pStyle w:val="ActHead5"/>
      </w:pPr>
      <w:bookmarkStart w:id="33" w:name="_Toc375658094"/>
      <w:r w:rsidRPr="00B062B1">
        <w:rPr>
          <w:rStyle w:val="CharSectno"/>
        </w:rPr>
        <w:t>2.2.4</w:t>
      </w:r>
      <w:r w:rsidRPr="00B062B1">
        <w:t xml:space="preserve">  Serum B12 and red cell folate testing</w:t>
      </w:r>
      <w:bookmarkEnd w:id="33"/>
    </w:p>
    <w:p w:rsidR="00D3034D" w:rsidRPr="00B062B1" w:rsidRDefault="00D3034D" w:rsidP="00D3034D">
      <w:pPr>
        <w:pStyle w:val="subsection"/>
      </w:pPr>
      <w:r w:rsidRPr="00B062B1">
        <w:tab/>
        <w:t>(1)</w:t>
      </w:r>
      <w:r w:rsidRPr="00B062B1">
        <w:tab/>
        <w:t>Items</w:t>
      </w:r>
      <w:r w:rsidR="00B062B1" w:rsidRPr="00B062B1">
        <w:t> </w:t>
      </w:r>
      <w:r w:rsidRPr="00B062B1">
        <w:t>66599 and 66602 do not apply to more than 3 patient episodes that include a service mentioned in item</w:t>
      </w:r>
      <w:r w:rsidR="00B062B1" w:rsidRPr="00B062B1">
        <w:t> </w:t>
      </w:r>
      <w:r w:rsidRPr="00B062B1">
        <w:t>66599 or 66602, or any combination of those items, in a 12 month period.</w:t>
      </w:r>
    </w:p>
    <w:p w:rsidR="00D3034D" w:rsidRPr="00B062B1" w:rsidRDefault="00D3034D" w:rsidP="00D3034D">
      <w:pPr>
        <w:pStyle w:val="subsection"/>
      </w:pPr>
      <w:r w:rsidRPr="00B062B1">
        <w:tab/>
        <w:t>(2)</w:t>
      </w:r>
      <w:r w:rsidRPr="00B062B1">
        <w:tab/>
        <w:t>Item</w:t>
      </w:r>
      <w:r w:rsidR="00B062B1" w:rsidRPr="00B062B1">
        <w:t> </w:t>
      </w:r>
      <w:r w:rsidRPr="00B062B1">
        <w:t>66599 does not apply to a service mentioned in that item if the service was provided as part of the same patient episode as a service mentioned in item</w:t>
      </w:r>
      <w:r w:rsidR="00B062B1" w:rsidRPr="00B062B1">
        <w:t> </w:t>
      </w:r>
      <w:r w:rsidRPr="00B062B1">
        <w:t>66602.</w:t>
      </w:r>
    </w:p>
    <w:p w:rsidR="00D3034D" w:rsidRPr="00B062B1" w:rsidRDefault="00D3034D" w:rsidP="00D3034D">
      <w:pPr>
        <w:pStyle w:val="ActHead5"/>
      </w:pPr>
      <w:bookmarkStart w:id="34" w:name="_Toc375658095"/>
      <w:r w:rsidRPr="00B062B1">
        <w:rPr>
          <w:rStyle w:val="CharSectno"/>
        </w:rPr>
        <w:t>2.2.5</w:t>
      </w:r>
      <w:r w:rsidRPr="00B062B1">
        <w:t xml:space="preserve">  Thyroid function testing</w:t>
      </w:r>
      <w:bookmarkEnd w:id="34"/>
    </w:p>
    <w:p w:rsidR="00D3034D" w:rsidRPr="00B062B1" w:rsidRDefault="00D3034D" w:rsidP="00D3034D">
      <w:pPr>
        <w:pStyle w:val="subsection"/>
      </w:pPr>
      <w:r w:rsidRPr="00B062B1">
        <w:tab/>
        <w:t>(1)</w:t>
      </w:r>
      <w:r w:rsidRPr="00B062B1">
        <w:tab/>
        <w:t>For item</w:t>
      </w:r>
      <w:r w:rsidR="00B062B1" w:rsidRPr="00B062B1">
        <w:t> </w:t>
      </w:r>
      <w:r w:rsidRPr="00B062B1">
        <w:t>66719:</w:t>
      </w:r>
    </w:p>
    <w:p w:rsidR="00D3034D" w:rsidRPr="00B062B1" w:rsidRDefault="00D3034D" w:rsidP="00D3034D">
      <w:pPr>
        <w:pStyle w:val="Definition"/>
      </w:pPr>
      <w:r w:rsidRPr="00B062B1">
        <w:rPr>
          <w:b/>
          <w:bCs/>
          <w:i/>
          <w:iCs/>
        </w:rPr>
        <w:t>abnormal level of TSH</w:t>
      </w:r>
      <w:r w:rsidRPr="00B062B1">
        <w:rPr>
          <w:b/>
          <w:i/>
        </w:rPr>
        <w:t xml:space="preserve"> </w:t>
      </w:r>
      <w:r w:rsidRPr="00B062B1">
        <w:t>means a level of TSH that is outside the normal reference range for the particular method of assay used to determine the level.</w:t>
      </w:r>
    </w:p>
    <w:p w:rsidR="00D3034D" w:rsidRPr="00B062B1" w:rsidRDefault="00D3034D" w:rsidP="00D3034D">
      <w:pPr>
        <w:pStyle w:val="subsection"/>
      </w:pPr>
      <w:r w:rsidRPr="00B062B1">
        <w:tab/>
        <w:t>(2)</w:t>
      </w:r>
      <w:r w:rsidRPr="00B062B1">
        <w:tab/>
        <w:t xml:space="preserve">Unless </w:t>
      </w:r>
      <w:r w:rsidR="00B062B1" w:rsidRPr="00B062B1">
        <w:t>paragraph (</w:t>
      </w:r>
      <w:r w:rsidRPr="00B062B1">
        <w:t>a) of item</w:t>
      </w:r>
      <w:r w:rsidR="00B062B1" w:rsidRPr="00B062B1">
        <w:t> </w:t>
      </w:r>
      <w:r w:rsidRPr="00B062B1">
        <w:t xml:space="preserve">66719 is satisfied, the amount mentioned in the item is not payable for a pathology service mentioned in the item unless the pathologist who renders the service has a written statement from the medical practitioner who requested the service that satisfies </w:t>
      </w:r>
      <w:r w:rsidR="00B062B1" w:rsidRPr="00B062B1">
        <w:t>subclause (</w:t>
      </w:r>
      <w:r w:rsidRPr="00B062B1">
        <w:t>3).</w:t>
      </w:r>
    </w:p>
    <w:p w:rsidR="00D3034D" w:rsidRPr="00B062B1" w:rsidRDefault="00D3034D" w:rsidP="00D3034D">
      <w:pPr>
        <w:pStyle w:val="subsection"/>
      </w:pPr>
      <w:r w:rsidRPr="00B062B1">
        <w:tab/>
        <w:t>(3)</w:t>
      </w:r>
      <w:r w:rsidRPr="00B062B1">
        <w:tab/>
        <w:t>The written statement from the medical practitioner must indicate:</w:t>
      </w:r>
    </w:p>
    <w:p w:rsidR="00D3034D" w:rsidRPr="00B062B1" w:rsidRDefault="00D3034D" w:rsidP="00D3034D">
      <w:pPr>
        <w:pStyle w:val="paragraph"/>
      </w:pPr>
      <w:r w:rsidRPr="00B062B1">
        <w:tab/>
        <w:t>(a)</w:t>
      </w:r>
      <w:r w:rsidRPr="00B062B1">
        <w:tab/>
        <w:t xml:space="preserve">that the tests are required for a particular purpose, being a purpose mentioned in </w:t>
      </w:r>
      <w:r w:rsidR="00B062B1" w:rsidRPr="00B062B1">
        <w:t>paragraph (</w:t>
      </w:r>
      <w:r w:rsidRPr="00B062B1">
        <w:t>b) of item</w:t>
      </w:r>
      <w:r w:rsidR="00B062B1" w:rsidRPr="00B062B1">
        <w:t> </w:t>
      </w:r>
      <w:r w:rsidRPr="00B062B1">
        <w:t>66719; or</w:t>
      </w:r>
    </w:p>
    <w:p w:rsidR="00D3034D" w:rsidRPr="00B062B1" w:rsidRDefault="00D3034D" w:rsidP="00D3034D">
      <w:pPr>
        <w:pStyle w:val="paragraph"/>
      </w:pPr>
      <w:r w:rsidRPr="00B062B1">
        <w:tab/>
        <w:t>(b)</w:t>
      </w:r>
      <w:r w:rsidRPr="00B062B1">
        <w:tab/>
        <w:t>that the medical practitioner who requested the tests suspects the patient has pituitary dysfunction; or</w:t>
      </w:r>
    </w:p>
    <w:p w:rsidR="00D3034D" w:rsidRPr="00B062B1" w:rsidRDefault="00D3034D" w:rsidP="00D3034D">
      <w:pPr>
        <w:pStyle w:val="paragraph"/>
      </w:pPr>
      <w:r w:rsidRPr="00B062B1">
        <w:tab/>
        <w:t>(c)</w:t>
      </w:r>
      <w:r w:rsidRPr="00B062B1">
        <w:tab/>
        <w:t>that the patient is on drugs that interfere with thyroid hormone metabolism or function.</w:t>
      </w:r>
    </w:p>
    <w:p w:rsidR="00D3034D" w:rsidRPr="00B062B1" w:rsidRDefault="00D3034D" w:rsidP="00D3034D">
      <w:pPr>
        <w:pStyle w:val="ActHead5"/>
      </w:pPr>
      <w:bookmarkStart w:id="35" w:name="_Toc375658096"/>
      <w:r w:rsidRPr="00B062B1">
        <w:rPr>
          <w:rStyle w:val="CharSectno"/>
        </w:rPr>
        <w:t>2.2.6</w:t>
      </w:r>
      <w:r w:rsidRPr="00B062B1">
        <w:t xml:space="preserve">  Limitation on certain items</w:t>
      </w:r>
      <w:bookmarkEnd w:id="35"/>
    </w:p>
    <w:p w:rsidR="00D3034D" w:rsidRPr="00B062B1" w:rsidRDefault="00D3034D" w:rsidP="00D3034D">
      <w:pPr>
        <w:pStyle w:val="subsection"/>
      </w:pPr>
      <w:r w:rsidRPr="00B062B1">
        <w:tab/>
        <w:t>(1)</w:t>
      </w:r>
      <w:r w:rsidRPr="00B062B1">
        <w:tab/>
        <w:t>For any particular patient, each of items</w:t>
      </w:r>
      <w:r w:rsidR="00B062B1" w:rsidRPr="00B062B1">
        <w:t> </w:t>
      </w:r>
      <w:r w:rsidRPr="00B062B1">
        <w:t>66655</w:t>
      </w:r>
      <w:r w:rsidR="009055E4" w:rsidRPr="00B062B1">
        <w:t xml:space="preserve"> and </w:t>
      </w:r>
      <w:r w:rsidRPr="00B062B1">
        <w:t>66659</w:t>
      </w:r>
      <w:r w:rsidR="009055E4" w:rsidRPr="00B062B1">
        <w:t xml:space="preserve"> </w:t>
      </w:r>
      <w:r w:rsidRPr="00B062B1">
        <w:t>is applicable not more than once in a 12 month period.</w:t>
      </w:r>
    </w:p>
    <w:p w:rsidR="00D3034D" w:rsidRPr="00B062B1" w:rsidRDefault="00D3034D" w:rsidP="00D3034D">
      <w:pPr>
        <w:pStyle w:val="subsection"/>
      </w:pPr>
      <w:r w:rsidRPr="00B062B1">
        <w:tab/>
        <w:t>(2)</w:t>
      </w:r>
      <w:r w:rsidRPr="00B062B1">
        <w:tab/>
        <w:t>For any particular patient, each of items</w:t>
      </w:r>
      <w:r w:rsidR="00B062B1" w:rsidRPr="00B062B1">
        <w:t> </w:t>
      </w:r>
      <w:r w:rsidRPr="00B062B1">
        <w:t>66819, 66820, 66821, 66822, 66825, 66826, 66827 and 66828 is applicable not more than 3 times in a 6 month period.</w:t>
      </w:r>
    </w:p>
    <w:p w:rsidR="00D3034D" w:rsidRPr="00B062B1" w:rsidRDefault="00D3034D" w:rsidP="00D3034D">
      <w:pPr>
        <w:pStyle w:val="ActHead5"/>
      </w:pPr>
      <w:bookmarkStart w:id="36" w:name="_Toc375658097"/>
      <w:r w:rsidRPr="00B062B1">
        <w:rPr>
          <w:rStyle w:val="CharSectno"/>
        </w:rPr>
        <w:t>2.2.7</w:t>
      </w:r>
      <w:r w:rsidRPr="00B062B1">
        <w:t xml:space="preserve">  Nutritional and toxicity metals testing</w:t>
      </w:r>
      <w:bookmarkEnd w:id="36"/>
    </w:p>
    <w:p w:rsidR="00D3034D" w:rsidRPr="00B062B1" w:rsidRDefault="00D3034D" w:rsidP="00D3034D">
      <w:pPr>
        <w:pStyle w:val="subsection"/>
      </w:pPr>
      <w:r w:rsidRPr="00B062B1">
        <w:tab/>
        <w:t>(1)</w:t>
      </w:r>
      <w:r w:rsidRPr="00B062B1">
        <w:tab/>
        <w:t>In this clause:</w:t>
      </w:r>
    </w:p>
    <w:p w:rsidR="00D3034D" w:rsidRPr="00B062B1" w:rsidRDefault="00D3034D" w:rsidP="00D3034D">
      <w:pPr>
        <w:pStyle w:val="Definition"/>
      </w:pPr>
      <w:r w:rsidRPr="00B062B1">
        <w:rPr>
          <w:b/>
          <w:bCs/>
          <w:i/>
          <w:iCs/>
        </w:rPr>
        <w:t>metal toxicity testing group</w:t>
      </w:r>
      <w:r w:rsidRPr="00B062B1">
        <w:rPr>
          <w:b/>
          <w:i/>
        </w:rPr>
        <w:t xml:space="preserve"> </w:t>
      </w:r>
      <w:r w:rsidRPr="00B062B1">
        <w:t>means items</w:t>
      </w:r>
      <w:r w:rsidR="00B062B1" w:rsidRPr="00B062B1">
        <w:t> </w:t>
      </w:r>
      <w:r w:rsidRPr="00B062B1">
        <w:t>66825, 66826, 66827, 66828, 66831 and 66832.</w:t>
      </w:r>
    </w:p>
    <w:p w:rsidR="00D3034D" w:rsidRPr="00B062B1" w:rsidRDefault="00D3034D" w:rsidP="00D3034D">
      <w:pPr>
        <w:pStyle w:val="Definition"/>
      </w:pPr>
      <w:r w:rsidRPr="00B062B1">
        <w:rPr>
          <w:b/>
          <w:i/>
        </w:rPr>
        <w:t xml:space="preserve">nutritional metals testing group </w:t>
      </w:r>
      <w:r w:rsidRPr="00B062B1">
        <w:t>means items</w:t>
      </w:r>
      <w:r w:rsidR="00B062B1" w:rsidRPr="00B062B1">
        <w:t> </w:t>
      </w:r>
      <w:r w:rsidRPr="00B062B1">
        <w:t>66819, 66820, 66821 and 66822.</w:t>
      </w:r>
    </w:p>
    <w:p w:rsidR="00D3034D" w:rsidRPr="00B062B1" w:rsidRDefault="00D3034D" w:rsidP="00D3034D">
      <w:pPr>
        <w:pStyle w:val="subsection"/>
      </w:pPr>
      <w:r w:rsidRPr="00B062B1">
        <w:tab/>
        <w:t>(2)</w:t>
      </w:r>
      <w:r w:rsidRPr="00B062B1">
        <w:tab/>
        <w:t>An item in the nutritional metals testing group or the metal toxicity testing group does not apply to a service performed if medicare benefits are paid or payable for tests that are performed for the same patient in 3 patient episodes requested within 6 months before the request for that service, under any of:</w:t>
      </w:r>
    </w:p>
    <w:p w:rsidR="00D3034D" w:rsidRPr="00B062B1" w:rsidRDefault="00D3034D" w:rsidP="00D3034D">
      <w:pPr>
        <w:pStyle w:val="paragraph"/>
      </w:pPr>
      <w:r w:rsidRPr="00B062B1">
        <w:tab/>
        <w:t>(a)</w:t>
      </w:r>
      <w:r w:rsidRPr="00B062B1">
        <w:tab/>
        <w:t>that item; or</w:t>
      </w:r>
    </w:p>
    <w:p w:rsidR="00D3034D" w:rsidRPr="00B062B1" w:rsidRDefault="00D3034D" w:rsidP="00D3034D">
      <w:pPr>
        <w:pStyle w:val="paragraph"/>
      </w:pPr>
      <w:r w:rsidRPr="00B062B1">
        <w:tab/>
        <w:t>(b)</w:t>
      </w:r>
      <w:r w:rsidRPr="00B062B1">
        <w:tab/>
        <w:t>the other item in the same group; or</w:t>
      </w:r>
    </w:p>
    <w:p w:rsidR="00D3034D" w:rsidRPr="00B062B1" w:rsidRDefault="00D3034D" w:rsidP="00D3034D">
      <w:pPr>
        <w:pStyle w:val="paragraph"/>
      </w:pPr>
      <w:r w:rsidRPr="00B062B1">
        <w:tab/>
        <w:t>(c)</w:t>
      </w:r>
      <w:r w:rsidRPr="00B062B1">
        <w:tab/>
        <w:t>an item in the other group.</w:t>
      </w:r>
    </w:p>
    <w:p w:rsidR="00D3034D" w:rsidRPr="00B062B1" w:rsidRDefault="00D3034D" w:rsidP="00D3034D">
      <w:pPr>
        <w:pStyle w:val="Tabletext"/>
      </w:pPr>
    </w:p>
    <w:tbl>
      <w:tblPr>
        <w:tblW w:w="7088"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70"/>
        <w:gridCol w:w="5467"/>
        <w:gridCol w:w="851"/>
      </w:tblGrid>
      <w:tr w:rsidR="004E4F57" w:rsidRPr="00B062B1" w:rsidTr="007A68E8">
        <w:trPr>
          <w:tblHeader/>
        </w:trPr>
        <w:tc>
          <w:tcPr>
            <w:tcW w:w="7088" w:type="dxa"/>
            <w:gridSpan w:val="3"/>
            <w:tcBorders>
              <w:top w:val="single" w:sz="12" w:space="0" w:color="auto"/>
              <w:bottom w:val="single" w:sz="6" w:space="0" w:color="auto"/>
            </w:tcBorders>
            <w:shd w:val="clear" w:color="auto" w:fill="auto"/>
          </w:tcPr>
          <w:p w:rsidR="00D3034D" w:rsidRPr="00B062B1" w:rsidRDefault="00D3034D" w:rsidP="004E4F57">
            <w:pPr>
              <w:pStyle w:val="TableHeading"/>
            </w:pPr>
            <w:r w:rsidRPr="00B062B1">
              <w:t>Group P2—Chemical</w:t>
            </w:r>
          </w:p>
        </w:tc>
      </w:tr>
      <w:tr w:rsidR="007A68E8" w:rsidRPr="00B062B1" w:rsidTr="007A68E8">
        <w:tblPrEx>
          <w:tblLook w:val="0000" w:firstRow="0" w:lastRow="0" w:firstColumn="0" w:lastColumn="0" w:noHBand="0" w:noVBand="0"/>
        </w:tblPrEx>
        <w:trPr>
          <w:tblHeader/>
        </w:trPr>
        <w:tc>
          <w:tcPr>
            <w:tcW w:w="770" w:type="dxa"/>
            <w:tcBorders>
              <w:top w:val="single" w:sz="6" w:space="0" w:color="auto"/>
              <w:bottom w:val="single" w:sz="12" w:space="0" w:color="auto"/>
            </w:tcBorders>
            <w:shd w:val="clear" w:color="auto" w:fill="auto"/>
          </w:tcPr>
          <w:p w:rsidR="00D3034D" w:rsidRPr="00B062B1" w:rsidRDefault="00D3034D" w:rsidP="004E4F57">
            <w:pPr>
              <w:pStyle w:val="TableHeading"/>
            </w:pPr>
            <w:r w:rsidRPr="00B062B1">
              <w:t>Item</w:t>
            </w:r>
          </w:p>
        </w:tc>
        <w:tc>
          <w:tcPr>
            <w:tcW w:w="5467" w:type="dxa"/>
            <w:tcBorders>
              <w:top w:val="single" w:sz="6" w:space="0" w:color="auto"/>
              <w:bottom w:val="single" w:sz="12" w:space="0" w:color="auto"/>
            </w:tcBorders>
            <w:shd w:val="clear" w:color="auto" w:fill="auto"/>
          </w:tcPr>
          <w:p w:rsidR="00D3034D" w:rsidRPr="00B062B1" w:rsidRDefault="00D3034D" w:rsidP="004E4F57">
            <w:pPr>
              <w:pStyle w:val="TableHeading"/>
            </w:pPr>
            <w:r w:rsidRPr="00B062B1">
              <w:t>Pathology service</w:t>
            </w:r>
          </w:p>
        </w:tc>
        <w:tc>
          <w:tcPr>
            <w:tcW w:w="851" w:type="dxa"/>
            <w:tcBorders>
              <w:top w:val="single" w:sz="6" w:space="0" w:color="auto"/>
              <w:bottom w:val="single" w:sz="12" w:space="0" w:color="auto"/>
            </w:tcBorders>
            <w:shd w:val="clear" w:color="auto" w:fill="auto"/>
          </w:tcPr>
          <w:p w:rsidR="00D3034D" w:rsidRPr="00B062B1" w:rsidRDefault="00D3034D" w:rsidP="004E4F57">
            <w:pPr>
              <w:pStyle w:val="TableHeading"/>
              <w:jc w:val="right"/>
            </w:pPr>
            <w:r w:rsidRPr="00B062B1">
              <w:t>Fee ($)</w:t>
            </w:r>
          </w:p>
        </w:tc>
      </w:tr>
      <w:tr w:rsidR="00D3034D" w:rsidRPr="00B062B1" w:rsidTr="007A68E8">
        <w:tblPrEx>
          <w:tblLook w:val="0000" w:firstRow="0" w:lastRow="0" w:firstColumn="0" w:lastColumn="0" w:noHBand="0" w:noVBand="0"/>
        </w:tblPrEx>
        <w:tc>
          <w:tcPr>
            <w:tcW w:w="770" w:type="dxa"/>
            <w:tcBorders>
              <w:top w:val="single" w:sz="12" w:space="0" w:color="auto"/>
            </w:tcBorders>
            <w:shd w:val="clear" w:color="auto" w:fill="auto"/>
          </w:tcPr>
          <w:p w:rsidR="00D3034D" w:rsidRPr="00B062B1" w:rsidRDefault="00D3034D" w:rsidP="00D3034D">
            <w:pPr>
              <w:pStyle w:val="Tabletext"/>
            </w:pPr>
            <w:r w:rsidRPr="00B062B1">
              <w:t>66500</w:t>
            </w:r>
          </w:p>
        </w:tc>
        <w:tc>
          <w:tcPr>
            <w:tcW w:w="5467" w:type="dxa"/>
            <w:tcBorders>
              <w:top w:val="single" w:sz="12" w:space="0" w:color="auto"/>
            </w:tcBorders>
            <w:shd w:val="clear" w:color="auto" w:fill="auto"/>
          </w:tcPr>
          <w:p w:rsidR="00D3034D" w:rsidRPr="00B062B1" w:rsidRDefault="00D3034D" w:rsidP="00D3034D">
            <w:pPr>
              <w:pStyle w:val="Tabletext"/>
            </w:pPr>
            <w:r w:rsidRPr="00B062B1">
              <w:t>Quantitation in serum, plasma, urine or other body fluid (except amniotic fluid), by any method, except reagent tablet or reagent strip, (with or without reflectance meter) of acid phosphatase, alanine aminotransferase, albumin, alkaline phosphatase, ammonia, amylase, aspartate aminotransferase, bicarbonate, bilirubin (total), bilirubin (any fractions), C</w:t>
            </w:r>
            <w:r w:rsidR="00B062B1">
              <w:noBreakHyphen/>
            </w:r>
            <w:r w:rsidRPr="00B062B1">
              <w:t>reactive protein, calcium (total or corrected for albumin), chloride, creatine kinase, creatinine, gamma glutamyl transferase, globulin, glucose, lactate dehydrogenase, lipase, magnesium, phosphate, potassium, sodium, total cholesterol, total protein, triglycerides, urate or urea—one test</w:t>
            </w:r>
          </w:p>
        </w:tc>
        <w:tc>
          <w:tcPr>
            <w:tcW w:w="851" w:type="dxa"/>
            <w:tcBorders>
              <w:top w:val="single" w:sz="12" w:space="0" w:color="auto"/>
            </w:tcBorders>
            <w:shd w:val="clear" w:color="auto" w:fill="auto"/>
          </w:tcPr>
          <w:p w:rsidR="00D3034D" w:rsidRPr="00B062B1" w:rsidRDefault="00D3034D" w:rsidP="00D3034D">
            <w:pPr>
              <w:pStyle w:val="Tabletext"/>
              <w:jc w:val="right"/>
            </w:pPr>
            <w:r w:rsidRPr="00B062B1">
              <w:rPr>
                <w:snapToGrid w:val="0"/>
              </w:rPr>
              <w:t>9.70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66503</w:t>
            </w:r>
          </w:p>
        </w:tc>
        <w:tc>
          <w:tcPr>
            <w:tcW w:w="5467" w:type="dxa"/>
            <w:shd w:val="clear" w:color="auto" w:fill="auto"/>
          </w:tcPr>
          <w:p w:rsidR="00D3034D" w:rsidRPr="00B062B1" w:rsidRDefault="00D3034D" w:rsidP="00D3034D">
            <w:pPr>
              <w:pStyle w:val="Tabletext"/>
            </w:pPr>
            <w:r w:rsidRPr="00B062B1">
              <w:t>Two tests described in item</w:t>
            </w:r>
            <w:r w:rsidR="00B062B1" w:rsidRPr="00B062B1">
              <w:t> </w:t>
            </w:r>
            <w:r w:rsidRPr="00B062B1">
              <w:t>66500</w:t>
            </w:r>
          </w:p>
        </w:tc>
        <w:tc>
          <w:tcPr>
            <w:tcW w:w="851" w:type="dxa"/>
            <w:shd w:val="clear" w:color="auto" w:fill="auto"/>
          </w:tcPr>
          <w:p w:rsidR="00D3034D" w:rsidRPr="00B062B1" w:rsidRDefault="00D3034D" w:rsidP="00D3034D">
            <w:pPr>
              <w:pStyle w:val="Tabletext"/>
              <w:jc w:val="right"/>
            </w:pPr>
            <w:r w:rsidRPr="00B062B1">
              <w:rPr>
                <w:snapToGrid w:val="0"/>
              </w:rPr>
              <w:t>11.65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66506</w:t>
            </w:r>
          </w:p>
        </w:tc>
        <w:tc>
          <w:tcPr>
            <w:tcW w:w="5467" w:type="dxa"/>
            <w:shd w:val="clear" w:color="auto" w:fill="auto"/>
          </w:tcPr>
          <w:p w:rsidR="00D3034D" w:rsidRPr="00B062B1" w:rsidRDefault="00D3034D" w:rsidP="00D3034D">
            <w:pPr>
              <w:pStyle w:val="Tabletext"/>
            </w:pPr>
            <w:r w:rsidRPr="00B062B1">
              <w:t>Three tests described in item</w:t>
            </w:r>
            <w:r w:rsidR="00B062B1" w:rsidRPr="00B062B1">
              <w:t> </w:t>
            </w:r>
            <w:r w:rsidRPr="00B062B1">
              <w:t>66500</w:t>
            </w:r>
          </w:p>
        </w:tc>
        <w:tc>
          <w:tcPr>
            <w:tcW w:w="851" w:type="dxa"/>
            <w:shd w:val="clear" w:color="auto" w:fill="auto"/>
          </w:tcPr>
          <w:p w:rsidR="00D3034D" w:rsidRPr="00B062B1" w:rsidRDefault="00D3034D" w:rsidP="00D3034D">
            <w:pPr>
              <w:pStyle w:val="Tabletext"/>
              <w:jc w:val="right"/>
            </w:pPr>
            <w:r w:rsidRPr="00B062B1">
              <w:rPr>
                <w:snapToGrid w:val="0"/>
              </w:rPr>
              <w:t>13.65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66509</w:t>
            </w:r>
          </w:p>
        </w:tc>
        <w:tc>
          <w:tcPr>
            <w:tcW w:w="5467" w:type="dxa"/>
            <w:shd w:val="clear" w:color="auto" w:fill="auto"/>
          </w:tcPr>
          <w:p w:rsidR="00D3034D" w:rsidRPr="00B062B1" w:rsidRDefault="00D3034D" w:rsidP="00D3034D">
            <w:pPr>
              <w:pStyle w:val="Tabletext"/>
            </w:pPr>
            <w:r w:rsidRPr="00B062B1">
              <w:t>Four tests described in item</w:t>
            </w:r>
            <w:r w:rsidR="00B062B1" w:rsidRPr="00B062B1">
              <w:t> </w:t>
            </w:r>
            <w:r w:rsidRPr="00B062B1">
              <w:t>66500</w:t>
            </w:r>
          </w:p>
        </w:tc>
        <w:tc>
          <w:tcPr>
            <w:tcW w:w="851" w:type="dxa"/>
            <w:shd w:val="clear" w:color="auto" w:fill="auto"/>
          </w:tcPr>
          <w:p w:rsidR="00D3034D" w:rsidRPr="00B062B1" w:rsidRDefault="00D3034D" w:rsidP="00D3034D">
            <w:pPr>
              <w:pStyle w:val="Tabletext"/>
              <w:jc w:val="right"/>
            </w:pPr>
            <w:r w:rsidRPr="00B062B1">
              <w:rPr>
                <w:snapToGrid w:val="0"/>
              </w:rPr>
              <w:t>15.65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66512</w:t>
            </w:r>
          </w:p>
        </w:tc>
        <w:tc>
          <w:tcPr>
            <w:tcW w:w="5467" w:type="dxa"/>
            <w:shd w:val="clear" w:color="auto" w:fill="auto"/>
          </w:tcPr>
          <w:p w:rsidR="00D3034D" w:rsidRPr="00B062B1" w:rsidRDefault="00D3034D" w:rsidP="00D3034D">
            <w:pPr>
              <w:pStyle w:val="Tabletext"/>
            </w:pPr>
            <w:r w:rsidRPr="00B062B1">
              <w:rPr>
                <w:szCs w:val="22"/>
              </w:rPr>
              <w:t>Five or more tests</w:t>
            </w:r>
            <w:r w:rsidRPr="00B062B1">
              <w:t xml:space="preserve"> described in item</w:t>
            </w:r>
            <w:r w:rsidR="00B062B1" w:rsidRPr="00B062B1">
              <w:t> </w:t>
            </w:r>
            <w:r w:rsidRPr="00B062B1">
              <w:t>66500</w:t>
            </w:r>
          </w:p>
        </w:tc>
        <w:tc>
          <w:tcPr>
            <w:tcW w:w="851" w:type="dxa"/>
            <w:shd w:val="clear" w:color="auto" w:fill="auto"/>
          </w:tcPr>
          <w:p w:rsidR="00D3034D" w:rsidRPr="00B062B1" w:rsidRDefault="00D3034D" w:rsidP="00D3034D">
            <w:pPr>
              <w:pStyle w:val="Tabletext"/>
              <w:jc w:val="right"/>
            </w:pPr>
            <w:r w:rsidRPr="00B062B1">
              <w:rPr>
                <w:snapToGrid w:val="0"/>
              </w:rPr>
              <w:t>17.70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66517</w:t>
            </w:r>
          </w:p>
        </w:tc>
        <w:tc>
          <w:tcPr>
            <w:tcW w:w="5467" w:type="dxa"/>
            <w:shd w:val="clear" w:color="auto" w:fill="auto"/>
          </w:tcPr>
          <w:p w:rsidR="00D3034D" w:rsidRPr="00B062B1" w:rsidRDefault="00D3034D" w:rsidP="00D3034D">
            <w:pPr>
              <w:pStyle w:val="Tabletext"/>
            </w:pPr>
            <w:r w:rsidRPr="00B062B1">
              <w:t>Quantitation of bile acids in blood in pregnancy</w:t>
            </w:r>
          </w:p>
        </w:tc>
        <w:tc>
          <w:tcPr>
            <w:tcW w:w="851" w:type="dxa"/>
            <w:shd w:val="clear" w:color="auto" w:fill="auto"/>
          </w:tcPr>
          <w:p w:rsidR="00D3034D" w:rsidRPr="00B062B1" w:rsidRDefault="00D3034D" w:rsidP="00D3034D">
            <w:pPr>
              <w:pStyle w:val="Tabletext"/>
              <w:jc w:val="right"/>
              <w:rPr>
                <w:snapToGrid w:val="0"/>
              </w:rPr>
            </w:pPr>
            <w:r w:rsidRPr="00B062B1">
              <w:t>19.65</w:t>
            </w:r>
          </w:p>
        </w:tc>
      </w:tr>
      <w:tr w:rsidR="00D3034D" w:rsidRPr="00B062B1" w:rsidDel="00E50B54" w:rsidTr="007A68E8">
        <w:tblPrEx>
          <w:tblLook w:val="0000" w:firstRow="0" w:lastRow="0" w:firstColumn="0" w:lastColumn="0" w:noHBand="0" w:noVBand="0"/>
        </w:tblPrEx>
        <w:tc>
          <w:tcPr>
            <w:tcW w:w="770" w:type="dxa"/>
            <w:shd w:val="clear" w:color="auto" w:fill="auto"/>
          </w:tcPr>
          <w:p w:rsidR="00D3034D" w:rsidRPr="00B062B1" w:rsidDel="00E50B54" w:rsidRDefault="00D3034D" w:rsidP="00D3034D">
            <w:pPr>
              <w:pStyle w:val="Tabletext"/>
            </w:pPr>
            <w:r w:rsidRPr="00B062B1">
              <w:t>66518</w:t>
            </w:r>
          </w:p>
        </w:tc>
        <w:tc>
          <w:tcPr>
            <w:tcW w:w="5467" w:type="dxa"/>
            <w:shd w:val="clear" w:color="auto" w:fill="auto"/>
          </w:tcPr>
          <w:p w:rsidR="00D3034D" w:rsidRPr="00B062B1" w:rsidDel="00E50B54" w:rsidRDefault="00D3034D" w:rsidP="00D3034D">
            <w:pPr>
              <w:pStyle w:val="Tabletext"/>
            </w:pPr>
            <w:r w:rsidRPr="00B062B1">
              <w:t>Investigation of cardiac or skeletal muscle damage by quantitative measurement of creatine kinase isoenzymes, troponin or myoglobin in blood—tests performed on only one specimen in a 24 hour period</w:t>
            </w:r>
          </w:p>
        </w:tc>
        <w:tc>
          <w:tcPr>
            <w:tcW w:w="851" w:type="dxa"/>
            <w:shd w:val="clear" w:color="auto" w:fill="auto"/>
          </w:tcPr>
          <w:p w:rsidR="00D3034D" w:rsidRPr="00B062B1" w:rsidDel="00E50B54" w:rsidRDefault="00D3034D" w:rsidP="00D3034D">
            <w:pPr>
              <w:pStyle w:val="Tabletext"/>
              <w:jc w:val="right"/>
              <w:rPr>
                <w:snapToGrid w:val="0"/>
              </w:rPr>
            </w:pPr>
            <w:r w:rsidRPr="00B062B1">
              <w:t>20.05</w:t>
            </w:r>
          </w:p>
        </w:tc>
      </w:tr>
      <w:tr w:rsidR="00D3034D" w:rsidRPr="00B062B1" w:rsidDel="00E50B54" w:rsidTr="007A68E8">
        <w:tblPrEx>
          <w:tblLook w:val="0000" w:firstRow="0" w:lastRow="0" w:firstColumn="0" w:lastColumn="0" w:noHBand="0" w:noVBand="0"/>
        </w:tblPrEx>
        <w:tc>
          <w:tcPr>
            <w:tcW w:w="770" w:type="dxa"/>
            <w:shd w:val="clear" w:color="auto" w:fill="auto"/>
          </w:tcPr>
          <w:p w:rsidR="00D3034D" w:rsidRPr="00B062B1" w:rsidDel="00E50B54" w:rsidRDefault="00D3034D" w:rsidP="00D3034D">
            <w:pPr>
              <w:pStyle w:val="Tabletext"/>
            </w:pPr>
            <w:r w:rsidRPr="00B062B1">
              <w:t>66519</w:t>
            </w:r>
          </w:p>
        </w:tc>
        <w:tc>
          <w:tcPr>
            <w:tcW w:w="5467" w:type="dxa"/>
            <w:shd w:val="clear" w:color="auto" w:fill="auto"/>
          </w:tcPr>
          <w:p w:rsidR="00D3034D" w:rsidRPr="00B062B1" w:rsidDel="00E50B54" w:rsidRDefault="00D3034D" w:rsidP="00D3034D">
            <w:pPr>
              <w:pStyle w:val="Tabletext"/>
            </w:pPr>
            <w:r w:rsidRPr="00B062B1">
              <w:t>Investigation of cardiac or skeletal muscle damage by quantitative measurement of creatine kinase isoenzymes, troponin or myoglobin in blood—tests performed on 2 or more specimens in a 24 hour period</w:t>
            </w:r>
          </w:p>
        </w:tc>
        <w:tc>
          <w:tcPr>
            <w:tcW w:w="851" w:type="dxa"/>
            <w:shd w:val="clear" w:color="auto" w:fill="auto"/>
          </w:tcPr>
          <w:p w:rsidR="00D3034D" w:rsidRPr="00B062B1" w:rsidDel="00E50B54" w:rsidRDefault="00D3034D" w:rsidP="00D3034D">
            <w:pPr>
              <w:pStyle w:val="Tabletext"/>
              <w:jc w:val="right"/>
              <w:rPr>
                <w:snapToGrid w:val="0"/>
              </w:rPr>
            </w:pPr>
            <w:r w:rsidRPr="00B062B1">
              <w:t>40.15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66536</w:t>
            </w:r>
          </w:p>
        </w:tc>
        <w:tc>
          <w:tcPr>
            <w:tcW w:w="5467" w:type="dxa"/>
            <w:shd w:val="clear" w:color="auto" w:fill="auto"/>
          </w:tcPr>
          <w:p w:rsidR="00D3034D" w:rsidRPr="00B062B1" w:rsidRDefault="00D3034D" w:rsidP="00D3034D">
            <w:pPr>
              <w:pStyle w:val="Tabletext"/>
            </w:pPr>
            <w:r w:rsidRPr="00B062B1">
              <w:t>Quantitation of HDL cholesterol</w:t>
            </w:r>
          </w:p>
        </w:tc>
        <w:tc>
          <w:tcPr>
            <w:tcW w:w="851" w:type="dxa"/>
            <w:shd w:val="clear" w:color="auto" w:fill="auto"/>
          </w:tcPr>
          <w:p w:rsidR="00D3034D" w:rsidRPr="00B062B1" w:rsidRDefault="00D3034D" w:rsidP="00D3034D">
            <w:pPr>
              <w:pStyle w:val="Tabletext"/>
              <w:jc w:val="right"/>
            </w:pPr>
            <w:r w:rsidRPr="00B062B1">
              <w:t>11.05</w:t>
            </w:r>
          </w:p>
        </w:tc>
      </w:tr>
      <w:tr w:rsidR="00D3034D" w:rsidRPr="00B062B1" w:rsidDel="00E50B54" w:rsidTr="007A68E8">
        <w:tblPrEx>
          <w:tblLook w:val="0000" w:firstRow="0" w:lastRow="0" w:firstColumn="0" w:lastColumn="0" w:noHBand="0" w:noVBand="0"/>
        </w:tblPrEx>
        <w:tc>
          <w:tcPr>
            <w:tcW w:w="770" w:type="dxa"/>
            <w:shd w:val="clear" w:color="auto" w:fill="auto"/>
          </w:tcPr>
          <w:p w:rsidR="00D3034D" w:rsidRPr="00B062B1" w:rsidDel="00E50B54" w:rsidRDefault="00D3034D" w:rsidP="00D3034D">
            <w:pPr>
              <w:pStyle w:val="Tabletext"/>
            </w:pPr>
            <w:r w:rsidRPr="00B062B1">
              <w:t>66539</w:t>
            </w:r>
          </w:p>
        </w:tc>
        <w:tc>
          <w:tcPr>
            <w:tcW w:w="5467" w:type="dxa"/>
            <w:shd w:val="clear" w:color="auto" w:fill="auto"/>
          </w:tcPr>
          <w:p w:rsidR="00D3034D" w:rsidRPr="00B062B1" w:rsidRDefault="00D3034D" w:rsidP="00D3034D">
            <w:pPr>
              <w:pStyle w:val="Tabletext"/>
            </w:pPr>
            <w:r w:rsidRPr="00B062B1">
              <w:t>Electrophoresis of serum for demonstration of lipoprotein subclasses:</w:t>
            </w:r>
          </w:p>
          <w:p w:rsidR="00D3034D" w:rsidRPr="00B062B1" w:rsidRDefault="00D3034D" w:rsidP="00D3034D">
            <w:pPr>
              <w:pStyle w:val="Tablea"/>
            </w:pPr>
            <w:r w:rsidRPr="00B062B1">
              <w:t>(a) if the cholesterol is &gt;6.5 mmol/L and triglyceride &gt;4.0 mmol/L; or</w:t>
            </w:r>
          </w:p>
          <w:p w:rsidR="00D3034D" w:rsidRPr="00B062B1" w:rsidDel="00E50B54" w:rsidRDefault="00D3034D" w:rsidP="00D3034D">
            <w:pPr>
              <w:pStyle w:val="Tablea"/>
            </w:pPr>
            <w:r w:rsidRPr="00B062B1">
              <w:t>(b) in the diagnosis of types III and IV hyperlipidaemia</w:t>
            </w:r>
          </w:p>
        </w:tc>
        <w:tc>
          <w:tcPr>
            <w:tcW w:w="851" w:type="dxa"/>
            <w:shd w:val="clear" w:color="auto" w:fill="auto"/>
          </w:tcPr>
          <w:p w:rsidR="00D3034D" w:rsidRPr="00B062B1" w:rsidDel="00E50B54" w:rsidRDefault="00D3034D" w:rsidP="00D3034D">
            <w:pPr>
              <w:pStyle w:val="Tabletext"/>
              <w:jc w:val="right"/>
              <w:rPr>
                <w:snapToGrid w:val="0"/>
              </w:rPr>
            </w:pPr>
            <w:r w:rsidRPr="00B062B1">
              <w:t>30.60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66542</w:t>
            </w:r>
          </w:p>
        </w:tc>
        <w:tc>
          <w:tcPr>
            <w:tcW w:w="5467" w:type="dxa"/>
            <w:shd w:val="clear" w:color="auto" w:fill="auto"/>
          </w:tcPr>
          <w:p w:rsidR="00D3034D" w:rsidRPr="00B062B1" w:rsidRDefault="00D3034D" w:rsidP="00D3034D">
            <w:pPr>
              <w:pStyle w:val="Tabletext"/>
            </w:pPr>
            <w:r w:rsidRPr="00B062B1">
              <w:t>Oral glucose tolerance test for the diagnosis of diabetes mellitus, that includes:</w:t>
            </w:r>
          </w:p>
          <w:p w:rsidR="00D3034D" w:rsidRPr="00B062B1" w:rsidRDefault="00D3034D" w:rsidP="00D3034D">
            <w:pPr>
              <w:pStyle w:val="Tablea"/>
            </w:pPr>
            <w:r w:rsidRPr="00B062B1">
              <w:t>(a) administration of glucose; and</w:t>
            </w:r>
          </w:p>
          <w:p w:rsidR="00D3034D" w:rsidRPr="00B062B1" w:rsidRDefault="00D3034D" w:rsidP="00D3034D">
            <w:pPr>
              <w:pStyle w:val="Tablea"/>
            </w:pPr>
            <w:r w:rsidRPr="00B062B1">
              <w:t>(b) at least 2 measurements of blood glucose; and</w:t>
            </w:r>
          </w:p>
          <w:p w:rsidR="00D3034D" w:rsidRPr="00B062B1" w:rsidRDefault="00D3034D" w:rsidP="00D3034D">
            <w:pPr>
              <w:pStyle w:val="Tablea"/>
            </w:pPr>
            <w:r w:rsidRPr="00B062B1">
              <w:t>(c) (if performed) any test described in item</w:t>
            </w:r>
            <w:r w:rsidR="00B062B1" w:rsidRPr="00B062B1">
              <w:t> </w:t>
            </w:r>
            <w:r w:rsidRPr="00B062B1">
              <w:t>66695</w:t>
            </w:r>
          </w:p>
        </w:tc>
        <w:tc>
          <w:tcPr>
            <w:tcW w:w="851" w:type="dxa"/>
            <w:shd w:val="clear" w:color="auto" w:fill="auto"/>
          </w:tcPr>
          <w:p w:rsidR="00D3034D" w:rsidRPr="00B062B1" w:rsidRDefault="00D3034D" w:rsidP="00D3034D">
            <w:pPr>
              <w:pStyle w:val="Tabletext"/>
              <w:jc w:val="right"/>
            </w:pPr>
            <w:r w:rsidRPr="00B062B1">
              <w:t>18.95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66545</w:t>
            </w:r>
          </w:p>
        </w:tc>
        <w:tc>
          <w:tcPr>
            <w:tcW w:w="5467" w:type="dxa"/>
            <w:shd w:val="clear" w:color="auto" w:fill="auto"/>
          </w:tcPr>
          <w:p w:rsidR="00D3034D" w:rsidRPr="00B062B1" w:rsidRDefault="00D3034D" w:rsidP="00D3034D">
            <w:pPr>
              <w:pStyle w:val="Tabletext"/>
            </w:pPr>
            <w:r w:rsidRPr="00B062B1">
              <w:t>Oral glucose challenge test in pregnancy for the detection of gestational diabetes that includes:</w:t>
            </w:r>
          </w:p>
          <w:p w:rsidR="00D3034D" w:rsidRPr="00B062B1" w:rsidRDefault="00D3034D" w:rsidP="00D3034D">
            <w:pPr>
              <w:pStyle w:val="Tablea"/>
            </w:pPr>
            <w:r w:rsidRPr="00B062B1">
              <w:t>(a) administration of glucose; and</w:t>
            </w:r>
          </w:p>
          <w:p w:rsidR="00D3034D" w:rsidRPr="00B062B1" w:rsidRDefault="00D3034D" w:rsidP="00D3034D">
            <w:pPr>
              <w:pStyle w:val="Tablea"/>
            </w:pPr>
            <w:r w:rsidRPr="00B062B1">
              <w:t>(b) one or 2 measurements of blood glucose; and</w:t>
            </w:r>
          </w:p>
          <w:p w:rsidR="00D3034D" w:rsidRPr="00B062B1" w:rsidRDefault="00D3034D" w:rsidP="00D3034D">
            <w:pPr>
              <w:pStyle w:val="Tablea"/>
            </w:pPr>
            <w:r w:rsidRPr="00B062B1">
              <w:t>(c) (if performed) any test in item</w:t>
            </w:r>
            <w:r w:rsidR="00B062B1" w:rsidRPr="00B062B1">
              <w:t> </w:t>
            </w:r>
            <w:r w:rsidRPr="00B062B1">
              <w:t>66695</w:t>
            </w:r>
          </w:p>
        </w:tc>
        <w:tc>
          <w:tcPr>
            <w:tcW w:w="851" w:type="dxa"/>
            <w:shd w:val="clear" w:color="auto" w:fill="auto"/>
          </w:tcPr>
          <w:p w:rsidR="00D3034D" w:rsidRPr="00B062B1" w:rsidRDefault="00D3034D" w:rsidP="00D3034D">
            <w:pPr>
              <w:pStyle w:val="Tabletext"/>
              <w:jc w:val="right"/>
            </w:pPr>
            <w:r w:rsidRPr="00B062B1">
              <w:t>15.80</w:t>
            </w:r>
          </w:p>
        </w:tc>
      </w:tr>
      <w:tr w:rsidR="00D3034D" w:rsidRPr="00B062B1" w:rsidTr="007A68E8">
        <w:tblPrEx>
          <w:tblLook w:val="0000" w:firstRow="0" w:lastRow="0" w:firstColumn="0" w:lastColumn="0" w:noHBand="0" w:noVBand="0"/>
        </w:tblPrEx>
        <w:trPr>
          <w:trHeight w:val="1515"/>
        </w:trPr>
        <w:tc>
          <w:tcPr>
            <w:tcW w:w="770" w:type="dxa"/>
            <w:shd w:val="clear" w:color="auto" w:fill="auto"/>
          </w:tcPr>
          <w:p w:rsidR="00D3034D" w:rsidRPr="00B062B1" w:rsidRDefault="00D3034D" w:rsidP="00D3034D">
            <w:pPr>
              <w:pStyle w:val="Tabletext"/>
            </w:pPr>
            <w:r w:rsidRPr="00B062B1">
              <w:t>66548</w:t>
            </w:r>
          </w:p>
        </w:tc>
        <w:tc>
          <w:tcPr>
            <w:tcW w:w="5467" w:type="dxa"/>
            <w:shd w:val="clear" w:color="auto" w:fill="auto"/>
          </w:tcPr>
          <w:p w:rsidR="00D3034D" w:rsidRPr="00B062B1" w:rsidRDefault="00D3034D" w:rsidP="00D3034D">
            <w:pPr>
              <w:pStyle w:val="Tabletext"/>
            </w:pPr>
            <w:r w:rsidRPr="00B062B1">
              <w:t>Oral glucose tolerance test in pregnancy for the diagnosis of gestational diabetes that includes:</w:t>
            </w:r>
          </w:p>
          <w:p w:rsidR="00D3034D" w:rsidRPr="00B062B1" w:rsidRDefault="00D3034D" w:rsidP="00D3034D">
            <w:pPr>
              <w:pStyle w:val="Tablea"/>
            </w:pPr>
            <w:r w:rsidRPr="00B062B1">
              <w:t>(a) administration of glucose; and</w:t>
            </w:r>
          </w:p>
          <w:p w:rsidR="00D3034D" w:rsidRPr="00B062B1" w:rsidRDefault="00D3034D" w:rsidP="00D3034D">
            <w:pPr>
              <w:pStyle w:val="Tablea"/>
            </w:pPr>
            <w:r w:rsidRPr="00B062B1">
              <w:t>(b) at least 3 measurements of blood glucose; and</w:t>
            </w:r>
          </w:p>
          <w:p w:rsidR="00D3034D" w:rsidRPr="00B062B1" w:rsidRDefault="00D3034D" w:rsidP="00D3034D">
            <w:pPr>
              <w:pStyle w:val="Tablea"/>
            </w:pPr>
            <w:r w:rsidRPr="00B062B1">
              <w:t>(c)</w:t>
            </w:r>
            <w:r w:rsidR="00AC52BC" w:rsidRPr="00B062B1">
              <w:t xml:space="preserve"> </w:t>
            </w:r>
            <w:r w:rsidRPr="00B062B1">
              <w:t>(if performed) any test in item</w:t>
            </w:r>
            <w:r w:rsidR="00B062B1" w:rsidRPr="00B062B1">
              <w:t> </w:t>
            </w:r>
            <w:r w:rsidRPr="00B062B1">
              <w:t>66695</w:t>
            </w:r>
          </w:p>
        </w:tc>
        <w:tc>
          <w:tcPr>
            <w:tcW w:w="851" w:type="dxa"/>
            <w:shd w:val="clear" w:color="auto" w:fill="auto"/>
          </w:tcPr>
          <w:p w:rsidR="00D3034D" w:rsidRPr="00B062B1" w:rsidRDefault="00D3034D" w:rsidP="00D3034D">
            <w:pPr>
              <w:pStyle w:val="Tabletext"/>
              <w:jc w:val="right"/>
            </w:pPr>
            <w:r w:rsidRPr="00B062B1">
              <w:t>19.90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66551</w:t>
            </w:r>
          </w:p>
        </w:tc>
        <w:tc>
          <w:tcPr>
            <w:tcW w:w="5467" w:type="dxa"/>
            <w:shd w:val="clear" w:color="auto" w:fill="auto"/>
          </w:tcPr>
          <w:p w:rsidR="00D3034D" w:rsidRPr="00B062B1" w:rsidRDefault="00D3034D" w:rsidP="00D3034D">
            <w:pPr>
              <w:pStyle w:val="Tabletext"/>
            </w:pPr>
            <w:r w:rsidRPr="00B062B1">
              <w:t>Quantitation of glycosylated haemoglobin performed in the management of established diabetes</w:t>
            </w:r>
          </w:p>
        </w:tc>
        <w:tc>
          <w:tcPr>
            <w:tcW w:w="851" w:type="dxa"/>
            <w:shd w:val="clear" w:color="auto" w:fill="auto"/>
          </w:tcPr>
          <w:p w:rsidR="00D3034D" w:rsidRPr="00B062B1" w:rsidRDefault="00D3034D" w:rsidP="00D3034D">
            <w:pPr>
              <w:pStyle w:val="Tabletext"/>
              <w:jc w:val="right"/>
            </w:pPr>
            <w:r w:rsidRPr="00B062B1">
              <w:t>16.80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66554</w:t>
            </w:r>
          </w:p>
        </w:tc>
        <w:tc>
          <w:tcPr>
            <w:tcW w:w="5467" w:type="dxa"/>
            <w:shd w:val="clear" w:color="auto" w:fill="auto"/>
          </w:tcPr>
          <w:p w:rsidR="00D3034D" w:rsidRPr="00B062B1" w:rsidRDefault="00D3034D" w:rsidP="00D3034D">
            <w:pPr>
              <w:pStyle w:val="Tabletext"/>
            </w:pPr>
            <w:r w:rsidRPr="00B062B1">
              <w:t>Quantitation of glycosylated haemoglobin performed in the management of pre</w:t>
            </w:r>
            <w:r w:rsidR="00B062B1">
              <w:noBreakHyphen/>
            </w:r>
            <w:r w:rsidRPr="00B062B1">
              <w:t>existing diabetes where the patient is pregnant—including a service in item</w:t>
            </w:r>
            <w:r w:rsidR="00B062B1" w:rsidRPr="00B062B1">
              <w:t> </w:t>
            </w:r>
            <w:r w:rsidRPr="00B062B1">
              <w:t>66551 (if performed)</w:t>
            </w:r>
          </w:p>
        </w:tc>
        <w:tc>
          <w:tcPr>
            <w:tcW w:w="851" w:type="dxa"/>
            <w:shd w:val="clear" w:color="auto" w:fill="auto"/>
          </w:tcPr>
          <w:p w:rsidR="00D3034D" w:rsidRPr="00B062B1" w:rsidRDefault="00D3034D" w:rsidP="00D3034D">
            <w:pPr>
              <w:pStyle w:val="Tabletext"/>
              <w:jc w:val="right"/>
            </w:pPr>
            <w:r w:rsidRPr="00B062B1">
              <w:t>16.80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66557</w:t>
            </w:r>
          </w:p>
        </w:tc>
        <w:tc>
          <w:tcPr>
            <w:tcW w:w="5467" w:type="dxa"/>
            <w:shd w:val="clear" w:color="auto" w:fill="auto"/>
          </w:tcPr>
          <w:p w:rsidR="00D3034D" w:rsidRPr="00B062B1" w:rsidRDefault="00D3034D" w:rsidP="00D3034D">
            <w:pPr>
              <w:pStyle w:val="Tabletext"/>
            </w:pPr>
            <w:r w:rsidRPr="00B062B1">
              <w:t>Quantitation of fructosamine performed in the management of established diabetes—each test to a maximum of 4 tests in a 12 month period</w:t>
            </w:r>
          </w:p>
        </w:tc>
        <w:tc>
          <w:tcPr>
            <w:tcW w:w="851" w:type="dxa"/>
            <w:shd w:val="clear" w:color="auto" w:fill="auto"/>
          </w:tcPr>
          <w:p w:rsidR="00D3034D" w:rsidRPr="00B062B1" w:rsidRDefault="00D3034D" w:rsidP="00D3034D">
            <w:pPr>
              <w:pStyle w:val="Tabletext"/>
              <w:jc w:val="right"/>
            </w:pPr>
            <w:r w:rsidRPr="00B062B1">
              <w:t>9.70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66560</w:t>
            </w:r>
          </w:p>
        </w:tc>
        <w:tc>
          <w:tcPr>
            <w:tcW w:w="5467" w:type="dxa"/>
            <w:shd w:val="clear" w:color="auto" w:fill="auto"/>
          </w:tcPr>
          <w:p w:rsidR="00D3034D" w:rsidRPr="00B062B1" w:rsidRDefault="00D3034D" w:rsidP="00D3034D">
            <w:pPr>
              <w:pStyle w:val="Tabletext"/>
            </w:pPr>
            <w:r w:rsidRPr="00B062B1">
              <w:t>Microalbumin—quantitation in urine</w:t>
            </w:r>
          </w:p>
        </w:tc>
        <w:tc>
          <w:tcPr>
            <w:tcW w:w="851" w:type="dxa"/>
            <w:shd w:val="clear" w:color="auto" w:fill="auto"/>
          </w:tcPr>
          <w:p w:rsidR="00D3034D" w:rsidRPr="00B062B1" w:rsidRDefault="00D3034D" w:rsidP="00D3034D">
            <w:pPr>
              <w:pStyle w:val="Tabletext"/>
              <w:jc w:val="right"/>
            </w:pPr>
            <w:r w:rsidRPr="00B062B1">
              <w:t>20.10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66563</w:t>
            </w:r>
          </w:p>
        </w:tc>
        <w:tc>
          <w:tcPr>
            <w:tcW w:w="5467" w:type="dxa"/>
            <w:shd w:val="clear" w:color="auto" w:fill="auto"/>
          </w:tcPr>
          <w:p w:rsidR="00D3034D" w:rsidRPr="00B062B1" w:rsidRDefault="00D3034D" w:rsidP="00D3034D">
            <w:pPr>
              <w:pStyle w:val="Tabletext"/>
            </w:pPr>
            <w:r w:rsidRPr="00B062B1">
              <w:t>Osmolality, estimation by osmometer, in serum or in urine—one or more tests</w:t>
            </w:r>
          </w:p>
        </w:tc>
        <w:tc>
          <w:tcPr>
            <w:tcW w:w="851" w:type="dxa"/>
            <w:shd w:val="clear" w:color="auto" w:fill="auto"/>
          </w:tcPr>
          <w:p w:rsidR="00D3034D" w:rsidRPr="00B062B1" w:rsidRDefault="00D3034D" w:rsidP="00D3034D">
            <w:pPr>
              <w:pStyle w:val="Tabletext"/>
              <w:jc w:val="right"/>
            </w:pPr>
            <w:r w:rsidRPr="00B062B1">
              <w:t>24.70</w:t>
            </w:r>
          </w:p>
        </w:tc>
      </w:tr>
      <w:tr w:rsidR="00D3034D" w:rsidRPr="00B062B1" w:rsidTr="007A68E8">
        <w:tblPrEx>
          <w:tblLook w:val="0000" w:firstRow="0" w:lastRow="0" w:firstColumn="0" w:lastColumn="0" w:noHBand="0" w:noVBand="0"/>
        </w:tblPrEx>
        <w:trPr>
          <w:trHeight w:val="1695"/>
        </w:trPr>
        <w:tc>
          <w:tcPr>
            <w:tcW w:w="770" w:type="dxa"/>
            <w:shd w:val="clear" w:color="auto" w:fill="auto"/>
          </w:tcPr>
          <w:p w:rsidR="00D3034D" w:rsidRPr="00B062B1" w:rsidRDefault="00D3034D" w:rsidP="00D3034D">
            <w:pPr>
              <w:pStyle w:val="Tabletext"/>
            </w:pPr>
            <w:r w:rsidRPr="00B062B1">
              <w:t>66566</w:t>
            </w:r>
          </w:p>
        </w:tc>
        <w:tc>
          <w:tcPr>
            <w:tcW w:w="5467" w:type="dxa"/>
            <w:shd w:val="clear" w:color="auto" w:fill="auto"/>
          </w:tcPr>
          <w:p w:rsidR="00D3034D" w:rsidRPr="00B062B1" w:rsidRDefault="00D3034D" w:rsidP="00D3034D">
            <w:pPr>
              <w:pStyle w:val="Tabletext"/>
            </w:pPr>
            <w:r w:rsidRPr="00B062B1">
              <w:t>Quantitation of:</w:t>
            </w:r>
          </w:p>
          <w:p w:rsidR="00D3034D" w:rsidRPr="00B062B1" w:rsidRDefault="00D3034D" w:rsidP="00D3034D">
            <w:pPr>
              <w:pStyle w:val="Tablea"/>
            </w:pPr>
            <w:r w:rsidRPr="00B062B1">
              <w:t>(a) blood gases (including pO</w:t>
            </w:r>
            <w:r w:rsidRPr="00B062B1">
              <w:rPr>
                <w:position w:val="-4"/>
                <w:szCs w:val="16"/>
              </w:rPr>
              <w:t>2</w:t>
            </w:r>
            <w:r w:rsidRPr="00B062B1">
              <w:t>, oxygen saturation and pCO</w:t>
            </w:r>
            <w:r w:rsidRPr="00B062B1">
              <w:rPr>
                <w:position w:val="-4"/>
                <w:szCs w:val="16"/>
              </w:rPr>
              <w:t>2</w:t>
            </w:r>
            <w:r w:rsidRPr="00B062B1">
              <w:t>); and</w:t>
            </w:r>
          </w:p>
          <w:p w:rsidR="00D3034D" w:rsidRPr="00B062B1" w:rsidRDefault="00D3034D" w:rsidP="00D3034D">
            <w:pPr>
              <w:pStyle w:val="Tablea"/>
            </w:pPr>
            <w:r w:rsidRPr="00B062B1">
              <w:t>(b) bicarbonate and pH;</w:t>
            </w:r>
          </w:p>
          <w:p w:rsidR="00D3034D" w:rsidRPr="00B062B1" w:rsidRDefault="00D3034D" w:rsidP="00D3034D">
            <w:pPr>
              <w:pStyle w:val="Tabletext"/>
            </w:pPr>
            <w:r w:rsidRPr="00B062B1">
              <w:t>including any other measurement (e.g. haemoglobin, lactate, potassium or ionised calcium) or calculation performed on the same specimen—one or more tests on one specimen</w:t>
            </w:r>
          </w:p>
        </w:tc>
        <w:tc>
          <w:tcPr>
            <w:tcW w:w="851" w:type="dxa"/>
            <w:shd w:val="clear" w:color="auto" w:fill="auto"/>
          </w:tcPr>
          <w:p w:rsidR="00D3034D" w:rsidRPr="00B062B1" w:rsidRDefault="00D3034D" w:rsidP="00D3034D">
            <w:pPr>
              <w:pStyle w:val="Tabletext"/>
              <w:jc w:val="right"/>
              <w:rPr>
                <w:snapToGrid w:val="0"/>
              </w:rPr>
            </w:pPr>
            <w:r w:rsidRPr="00B062B1">
              <w:t>33.70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66569</w:t>
            </w:r>
          </w:p>
        </w:tc>
        <w:tc>
          <w:tcPr>
            <w:tcW w:w="5467" w:type="dxa"/>
            <w:shd w:val="clear" w:color="auto" w:fill="auto"/>
          </w:tcPr>
          <w:p w:rsidR="00D3034D" w:rsidRPr="00B062B1" w:rsidRDefault="00D3034D" w:rsidP="00D3034D">
            <w:pPr>
              <w:pStyle w:val="Tabletext"/>
            </w:pPr>
            <w:r w:rsidRPr="00B062B1">
              <w:t>Quantitation of blood gases, bicarbonate and pH as described in item</w:t>
            </w:r>
            <w:r w:rsidR="00B062B1" w:rsidRPr="00B062B1">
              <w:t> </w:t>
            </w:r>
            <w:r w:rsidRPr="00B062B1">
              <w:t>66566 on 2 specimens performed on any 1 day</w:t>
            </w:r>
          </w:p>
        </w:tc>
        <w:tc>
          <w:tcPr>
            <w:tcW w:w="851" w:type="dxa"/>
            <w:shd w:val="clear" w:color="auto" w:fill="auto"/>
          </w:tcPr>
          <w:p w:rsidR="00D3034D" w:rsidRPr="00B062B1" w:rsidRDefault="00D3034D" w:rsidP="00D3034D">
            <w:pPr>
              <w:pStyle w:val="Tabletext"/>
              <w:jc w:val="right"/>
            </w:pPr>
            <w:r w:rsidRPr="00B062B1">
              <w:t>42.60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66572</w:t>
            </w:r>
          </w:p>
        </w:tc>
        <w:tc>
          <w:tcPr>
            <w:tcW w:w="5467" w:type="dxa"/>
            <w:shd w:val="clear" w:color="auto" w:fill="auto"/>
          </w:tcPr>
          <w:p w:rsidR="00D3034D" w:rsidRPr="00B062B1" w:rsidRDefault="00D3034D" w:rsidP="00D3034D">
            <w:pPr>
              <w:pStyle w:val="Tabletext"/>
            </w:pPr>
            <w:r w:rsidRPr="00B062B1">
              <w:t>Quantitation of blood gases, bicarbonate and pH as described in item</w:t>
            </w:r>
            <w:r w:rsidR="00B062B1" w:rsidRPr="00B062B1">
              <w:t> </w:t>
            </w:r>
            <w:r w:rsidRPr="00B062B1">
              <w:t>66566 on 3 specimens performed on any 1 day</w:t>
            </w:r>
          </w:p>
        </w:tc>
        <w:tc>
          <w:tcPr>
            <w:tcW w:w="851" w:type="dxa"/>
            <w:shd w:val="clear" w:color="auto" w:fill="auto"/>
          </w:tcPr>
          <w:p w:rsidR="00D3034D" w:rsidRPr="00B062B1" w:rsidRDefault="00D3034D" w:rsidP="00D3034D">
            <w:pPr>
              <w:pStyle w:val="Tabletext"/>
              <w:jc w:val="right"/>
            </w:pPr>
            <w:r w:rsidRPr="00B062B1">
              <w:t>51.55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66575</w:t>
            </w:r>
          </w:p>
        </w:tc>
        <w:tc>
          <w:tcPr>
            <w:tcW w:w="5467" w:type="dxa"/>
            <w:shd w:val="clear" w:color="auto" w:fill="auto"/>
          </w:tcPr>
          <w:p w:rsidR="00D3034D" w:rsidRPr="00B062B1" w:rsidRDefault="00D3034D" w:rsidP="00D3034D">
            <w:pPr>
              <w:pStyle w:val="Tabletext"/>
            </w:pPr>
            <w:r w:rsidRPr="00B062B1">
              <w:t>Quantitation of blood gases, bicarbonate and pH as described in item</w:t>
            </w:r>
            <w:r w:rsidR="00B062B1" w:rsidRPr="00B062B1">
              <w:t> </w:t>
            </w:r>
            <w:r w:rsidRPr="00B062B1">
              <w:t>66566 on 4 specimens performed on any 1 day</w:t>
            </w:r>
          </w:p>
        </w:tc>
        <w:tc>
          <w:tcPr>
            <w:tcW w:w="851" w:type="dxa"/>
            <w:shd w:val="clear" w:color="auto" w:fill="auto"/>
          </w:tcPr>
          <w:p w:rsidR="00D3034D" w:rsidRPr="00B062B1" w:rsidRDefault="00D3034D" w:rsidP="00D3034D">
            <w:pPr>
              <w:pStyle w:val="Tabletext"/>
              <w:jc w:val="right"/>
            </w:pPr>
            <w:r w:rsidRPr="00B062B1">
              <w:t>60.45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66578</w:t>
            </w:r>
          </w:p>
        </w:tc>
        <w:tc>
          <w:tcPr>
            <w:tcW w:w="5467" w:type="dxa"/>
            <w:shd w:val="clear" w:color="auto" w:fill="auto"/>
          </w:tcPr>
          <w:p w:rsidR="00D3034D" w:rsidRPr="00B062B1" w:rsidRDefault="00D3034D" w:rsidP="00D3034D">
            <w:pPr>
              <w:pStyle w:val="Tabletext"/>
            </w:pPr>
            <w:r w:rsidRPr="00B062B1">
              <w:t>Quantitation of blood gases, bicarbonate and pH as described in item</w:t>
            </w:r>
            <w:r w:rsidR="00B062B1" w:rsidRPr="00B062B1">
              <w:t> </w:t>
            </w:r>
            <w:r w:rsidRPr="00B062B1">
              <w:t>66566 on 5 specimens performed on any 1 day</w:t>
            </w:r>
          </w:p>
        </w:tc>
        <w:tc>
          <w:tcPr>
            <w:tcW w:w="851" w:type="dxa"/>
            <w:shd w:val="clear" w:color="auto" w:fill="auto"/>
          </w:tcPr>
          <w:p w:rsidR="00D3034D" w:rsidRPr="00B062B1" w:rsidRDefault="00D3034D" w:rsidP="00D3034D">
            <w:pPr>
              <w:pStyle w:val="Tabletext"/>
              <w:jc w:val="right"/>
            </w:pPr>
            <w:r w:rsidRPr="00B062B1">
              <w:t>69.35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66581</w:t>
            </w:r>
          </w:p>
        </w:tc>
        <w:tc>
          <w:tcPr>
            <w:tcW w:w="5467" w:type="dxa"/>
            <w:shd w:val="clear" w:color="auto" w:fill="auto"/>
          </w:tcPr>
          <w:p w:rsidR="00D3034D" w:rsidRPr="00B062B1" w:rsidRDefault="00D3034D" w:rsidP="00D3034D">
            <w:pPr>
              <w:pStyle w:val="Tabletext"/>
            </w:pPr>
            <w:r w:rsidRPr="00B062B1">
              <w:t>Quantitation of blood gases, bicarbonate and pH as described in item</w:t>
            </w:r>
            <w:r w:rsidR="00B062B1" w:rsidRPr="00B062B1">
              <w:t> </w:t>
            </w:r>
            <w:r w:rsidRPr="00B062B1">
              <w:t>66566 on 6 or more specimens performed on any 1 day</w:t>
            </w:r>
          </w:p>
        </w:tc>
        <w:tc>
          <w:tcPr>
            <w:tcW w:w="851" w:type="dxa"/>
            <w:shd w:val="clear" w:color="auto" w:fill="auto"/>
          </w:tcPr>
          <w:p w:rsidR="00D3034D" w:rsidRPr="00B062B1" w:rsidRDefault="00D3034D" w:rsidP="00D3034D">
            <w:pPr>
              <w:pStyle w:val="Tabletext"/>
              <w:jc w:val="right"/>
            </w:pPr>
            <w:r w:rsidRPr="00B062B1">
              <w:t>78.25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66584</w:t>
            </w:r>
          </w:p>
        </w:tc>
        <w:tc>
          <w:tcPr>
            <w:tcW w:w="5467" w:type="dxa"/>
            <w:shd w:val="clear" w:color="auto" w:fill="auto"/>
          </w:tcPr>
          <w:p w:rsidR="00D3034D" w:rsidRPr="00B062B1" w:rsidRDefault="00D3034D" w:rsidP="00D3034D">
            <w:pPr>
              <w:pStyle w:val="Tabletext"/>
            </w:pPr>
            <w:r w:rsidRPr="00B062B1">
              <w:t>Quantitation of ionised calcium (except if performed as part of item</w:t>
            </w:r>
            <w:r w:rsidR="00B062B1" w:rsidRPr="00B062B1">
              <w:t> </w:t>
            </w:r>
            <w:r w:rsidRPr="00B062B1">
              <w:t>66566)—one test</w:t>
            </w:r>
          </w:p>
        </w:tc>
        <w:tc>
          <w:tcPr>
            <w:tcW w:w="851" w:type="dxa"/>
            <w:shd w:val="clear" w:color="auto" w:fill="auto"/>
          </w:tcPr>
          <w:p w:rsidR="00D3034D" w:rsidRPr="00B062B1" w:rsidRDefault="00D3034D" w:rsidP="00D3034D">
            <w:pPr>
              <w:pStyle w:val="Tabletext"/>
              <w:jc w:val="right"/>
            </w:pPr>
            <w:r w:rsidRPr="00B062B1">
              <w:t>9.70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66587</w:t>
            </w:r>
          </w:p>
        </w:tc>
        <w:tc>
          <w:tcPr>
            <w:tcW w:w="5467" w:type="dxa"/>
            <w:shd w:val="clear" w:color="auto" w:fill="auto"/>
          </w:tcPr>
          <w:p w:rsidR="00D3034D" w:rsidRPr="00B062B1" w:rsidRDefault="00D3034D" w:rsidP="00D3034D">
            <w:pPr>
              <w:pStyle w:val="Tabletext"/>
            </w:pPr>
            <w:r w:rsidRPr="00B062B1">
              <w:t>Urine acidification test for the diagnosis of renal tubular acidosis including the administration of an acid load, and pH measurements on 4 or more urine specimens and at least one blood specimen</w:t>
            </w:r>
          </w:p>
        </w:tc>
        <w:tc>
          <w:tcPr>
            <w:tcW w:w="851" w:type="dxa"/>
            <w:shd w:val="clear" w:color="auto" w:fill="auto"/>
          </w:tcPr>
          <w:p w:rsidR="00D3034D" w:rsidRPr="00B062B1" w:rsidRDefault="00D3034D" w:rsidP="00D3034D">
            <w:pPr>
              <w:pStyle w:val="Tabletext"/>
              <w:jc w:val="right"/>
            </w:pPr>
            <w:r w:rsidRPr="00B062B1">
              <w:t>47.55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66590</w:t>
            </w:r>
          </w:p>
        </w:tc>
        <w:tc>
          <w:tcPr>
            <w:tcW w:w="5467" w:type="dxa"/>
            <w:shd w:val="clear" w:color="auto" w:fill="auto"/>
          </w:tcPr>
          <w:p w:rsidR="00D3034D" w:rsidRPr="00B062B1" w:rsidRDefault="00D3034D" w:rsidP="00D3034D">
            <w:pPr>
              <w:pStyle w:val="Tabletext"/>
            </w:pPr>
            <w:r w:rsidRPr="00B062B1">
              <w:t>Calculus, analysis of one or more</w:t>
            </w:r>
          </w:p>
        </w:tc>
        <w:tc>
          <w:tcPr>
            <w:tcW w:w="851" w:type="dxa"/>
            <w:shd w:val="clear" w:color="auto" w:fill="auto"/>
          </w:tcPr>
          <w:p w:rsidR="00D3034D" w:rsidRPr="00B062B1" w:rsidRDefault="00D3034D" w:rsidP="00D3034D">
            <w:pPr>
              <w:pStyle w:val="Tabletext"/>
              <w:jc w:val="right"/>
            </w:pPr>
            <w:r w:rsidRPr="00B062B1">
              <w:t>30.60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66593</w:t>
            </w:r>
          </w:p>
        </w:tc>
        <w:tc>
          <w:tcPr>
            <w:tcW w:w="5467" w:type="dxa"/>
            <w:shd w:val="clear" w:color="auto" w:fill="auto"/>
          </w:tcPr>
          <w:p w:rsidR="00D3034D" w:rsidRPr="00B062B1" w:rsidRDefault="00D3034D" w:rsidP="00D3034D">
            <w:pPr>
              <w:pStyle w:val="Tabletext"/>
            </w:pPr>
            <w:r w:rsidRPr="00B062B1">
              <w:t>Ferritin—quantitation, except if requested as part of iron studies</w:t>
            </w:r>
          </w:p>
        </w:tc>
        <w:tc>
          <w:tcPr>
            <w:tcW w:w="851" w:type="dxa"/>
            <w:shd w:val="clear" w:color="auto" w:fill="auto"/>
          </w:tcPr>
          <w:p w:rsidR="00D3034D" w:rsidRPr="00B062B1" w:rsidRDefault="00D3034D" w:rsidP="00D3034D">
            <w:pPr>
              <w:pStyle w:val="Tabletext"/>
              <w:jc w:val="right"/>
            </w:pPr>
            <w:r w:rsidRPr="00B062B1">
              <w:t>18.00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66596</w:t>
            </w:r>
          </w:p>
        </w:tc>
        <w:tc>
          <w:tcPr>
            <w:tcW w:w="5467" w:type="dxa"/>
            <w:shd w:val="clear" w:color="auto" w:fill="auto"/>
          </w:tcPr>
          <w:p w:rsidR="00D3034D" w:rsidRPr="00B062B1" w:rsidRDefault="00D3034D" w:rsidP="00D3034D">
            <w:pPr>
              <w:pStyle w:val="Tabletext"/>
            </w:pPr>
            <w:r w:rsidRPr="00B062B1">
              <w:t>Iron studies, consisting of quantitation of:</w:t>
            </w:r>
          </w:p>
          <w:p w:rsidR="00D3034D" w:rsidRPr="00B062B1" w:rsidRDefault="00D3034D" w:rsidP="00D3034D">
            <w:pPr>
              <w:pStyle w:val="Tablea"/>
            </w:pPr>
            <w:r w:rsidRPr="00B062B1">
              <w:t>(a) serum iron; and</w:t>
            </w:r>
          </w:p>
          <w:p w:rsidR="00D3034D" w:rsidRPr="00B062B1" w:rsidRDefault="00D3034D" w:rsidP="00D3034D">
            <w:pPr>
              <w:pStyle w:val="Tablea"/>
            </w:pPr>
            <w:r w:rsidRPr="00B062B1">
              <w:t>(b) transferrin or iron binding capacity; and</w:t>
            </w:r>
          </w:p>
          <w:p w:rsidR="00D3034D" w:rsidRPr="00B062B1" w:rsidRDefault="00D3034D" w:rsidP="00D3034D">
            <w:pPr>
              <w:pStyle w:val="Tablea"/>
            </w:pPr>
            <w:r w:rsidRPr="00B062B1">
              <w:t>(c) ferritin</w:t>
            </w:r>
          </w:p>
        </w:tc>
        <w:tc>
          <w:tcPr>
            <w:tcW w:w="851" w:type="dxa"/>
            <w:shd w:val="clear" w:color="auto" w:fill="auto"/>
          </w:tcPr>
          <w:p w:rsidR="00D3034D" w:rsidRPr="00B062B1" w:rsidRDefault="00D3034D" w:rsidP="00D3034D">
            <w:pPr>
              <w:pStyle w:val="Tabletext"/>
              <w:jc w:val="right"/>
            </w:pPr>
            <w:r w:rsidRPr="00B062B1">
              <w:t>32.55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66599</w:t>
            </w:r>
          </w:p>
        </w:tc>
        <w:tc>
          <w:tcPr>
            <w:tcW w:w="5467" w:type="dxa"/>
            <w:shd w:val="clear" w:color="auto" w:fill="auto"/>
          </w:tcPr>
          <w:p w:rsidR="00D3034D" w:rsidRPr="00B062B1" w:rsidRDefault="00D3034D" w:rsidP="00D3034D">
            <w:pPr>
              <w:pStyle w:val="Tabletext"/>
            </w:pPr>
            <w:r w:rsidRPr="00B062B1">
              <w:t>Serum B12 or red cell folate and, if required, serum folate</w:t>
            </w:r>
          </w:p>
        </w:tc>
        <w:tc>
          <w:tcPr>
            <w:tcW w:w="851" w:type="dxa"/>
            <w:shd w:val="clear" w:color="auto" w:fill="auto"/>
          </w:tcPr>
          <w:p w:rsidR="00D3034D" w:rsidRPr="00B062B1" w:rsidRDefault="00D3034D" w:rsidP="00D3034D">
            <w:pPr>
              <w:pStyle w:val="Tabletext"/>
              <w:jc w:val="right"/>
            </w:pPr>
            <w:r w:rsidRPr="00B062B1">
              <w:t>23.60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66602</w:t>
            </w:r>
          </w:p>
        </w:tc>
        <w:tc>
          <w:tcPr>
            <w:tcW w:w="5467" w:type="dxa"/>
            <w:shd w:val="clear" w:color="auto" w:fill="auto"/>
          </w:tcPr>
          <w:p w:rsidR="00D3034D" w:rsidRPr="00B062B1" w:rsidRDefault="00D3034D" w:rsidP="00D3034D">
            <w:pPr>
              <w:pStyle w:val="Tabletext"/>
            </w:pPr>
            <w:r w:rsidRPr="00B062B1">
              <w:t>Serum B12 and red cell folate and, if required, serum folate</w:t>
            </w:r>
          </w:p>
        </w:tc>
        <w:tc>
          <w:tcPr>
            <w:tcW w:w="851" w:type="dxa"/>
            <w:shd w:val="clear" w:color="auto" w:fill="auto"/>
          </w:tcPr>
          <w:p w:rsidR="00D3034D" w:rsidRPr="00B062B1" w:rsidRDefault="00D3034D" w:rsidP="00D3034D">
            <w:pPr>
              <w:pStyle w:val="Tabletext"/>
              <w:jc w:val="right"/>
            </w:pPr>
            <w:r w:rsidRPr="00B062B1">
              <w:t>42.95</w:t>
            </w:r>
          </w:p>
        </w:tc>
      </w:tr>
      <w:tr w:rsidR="00D3034D" w:rsidRPr="00B062B1" w:rsidDel="007C53BF" w:rsidTr="007A68E8">
        <w:tblPrEx>
          <w:tblLook w:val="0000" w:firstRow="0" w:lastRow="0" w:firstColumn="0" w:lastColumn="0" w:noHBand="0" w:noVBand="0"/>
        </w:tblPrEx>
        <w:tc>
          <w:tcPr>
            <w:tcW w:w="770" w:type="dxa"/>
            <w:shd w:val="clear" w:color="auto" w:fill="auto"/>
          </w:tcPr>
          <w:p w:rsidR="00D3034D" w:rsidRPr="00B062B1" w:rsidDel="007C53BF" w:rsidRDefault="00D3034D" w:rsidP="00D3034D">
            <w:pPr>
              <w:pStyle w:val="Tabletext"/>
            </w:pPr>
            <w:r w:rsidRPr="00B062B1">
              <w:t>66605</w:t>
            </w:r>
          </w:p>
        </w:tc>
        <w:tc>
          <w:tcPr>
            <w:tcW w:w="5467" w:type="dxa"/>
            <w:shd w:val="clear" w:color="auto" w:fill="auto"/>
          </w:tcPr>
          <w:p w:rsidR="00D3034D" w:rsidRPr="00B062B1" w:rsidDel="007C53BF" w:rsidRDefault="00D3034D" w:rsidP="00D3034D">
            <w:pPr>
              <w:pStyle w:val="Tabletext"/>
            </w:pPr>
            <w:r w:rsidRPr="00B062B1">
              <w:t>Vitamins—quantitation of vitamin B1, B2, B3, B6 or C in blood, urine or other body fluid—one or more tests</w:t>
            </w:r>
          </w:p>
        </w:tc>
        <w:tc>
          <w:tcPr>
            <w:tcW w:w="851" w:type="dxa"/>
            <w:shd w:val="clear" w:color="auto" w:fill="auto"/>
          </w:tcPr>
          <w:p w:rsidR="00D3034D" w:rsidRPr="00B062B1" w:rsidDel="007C53BF" w:rsidRDefault="00D3034D" w:rsidP="00D3034D">
            <w:pPr>
              <w:pStyle w:val="Tabletext"/>
              <w:jc w:val="right"/>
            </w:pPr>
            <w:r w:rsidRPr="00B062B1">
              <w:t>30.60</w:t>
            </w:r>
          </w:p>
        </w:tc>
      </w:tr>
      <w:tr w:rsidR="00D3034D" w:rsidRPr="00B062B1" w:rsidDel="007C53BF" w:rsidTr="007A68E8">
        <w:tblPrEx>
          <w:tblLook w:val="0000" w:firstRow="0" w:lastRow="0" w:firstColumn="0" w:lastColumn="0" w:noHBand="0" w:noVBand="0"/>
        </w:tblPrEx>
        <w:tc>
          <w:tcPr>
            <w:tcW w:w="770" w:type="dxa"/>
            <w:shd w:val="clear" w:color="auto" w:fill="auto"/>
          </w:tcPr>
          <w:p w:rsidR="00D3034D" w:rsidRPr="00B062B1" w:rsidDel="007C53BF" w:rsidRDefault="00D3034D" w:rsidP="00D3034D">
            <w:pPr>
              <w:pStyle w:val="Tabletext"/>
            </w:pPr>
            <w:r w:rsidRPr="00B062B1">
              <w:t>66606</w:t>
            </w:r>
          </w:p>
        </w:tc>
        <w:tc>
          <w:tcPr>
            <w:tcW w:w="5467" w:type="dxa"/>
            <w:shd w:val="clear" w:color="auto" w:fill="auto"/>
          </w:tcPr>
          <w:p w:rsidR="00D3034D" w:rsidRPr="00B062B1" w:rsidDel="007C53BF" w:rsidRDefault="00D3034D" w:rsidP="00D3034D">
            <w:pPr>
              <w:pStyle w:val="Tabletext"/>
            </w:pPr>
            <w:r w:rsidRPr="00B062B1">
              <w:t>A test described in item</w:t>
            </w:r>
            <w:r w:rsidR="00B062B1" w:rsidRPr="00B062B1">
              <w:t> </w:t>
            </w:r>
            <w:r w:rsidRPr="00B062B1">
              <w:t>66605 if rendered by a receiving APP—one or more tests</w:t>
            </w:r>
          </w:p>
        </w:tc>
        <w:tc>
          <w:tcPr>
            <w:tcW w:w="851" w:type="dxa"/>
            <w:shd w:val="clear" w:color="auto" w:fill="auto"/>
          </w:tcPr>
          <w:p w:rsidR="00D3034D" w:rsidRPr="00B062B1" w:rsidDel="007C53BF" w:rsidRDefault="00D3034D" w:rsidP="00D3034D">
            <w:pPr>
              <w:pStyle w:val="Tabletext"/>
              <w:jc w:val="right"/>
            </w:pPr>
            <w:r w:rsidRPr="00B062B1">
              <w:t>30.60</w:t>
            </w:r>
          </w:p>
        </w:tc>
      </w:tr>
      <w:tr w:rsidR="00D3034D" w:rsidRPr="00B062B1" w:rsidDel="007C53BF" w:rsidTr="007A68E8">
        <w:tblPrEx>
          <w:tblLook w:val="0000" w:firstRow="0" w:lastRow="0" w:firstColumn="0" w:lastColumn="0" w:noHBand="0" w:noVBand="0"/>
        </w:tblPrEx>
        <w:tc>
          <w:tcPr>
            <w:tcW w:w="770" w:type="dxa"/>
            <w:shd w:val="clear" w:color="auto" w:fill="auto"/>
          </w:tcPr>
          <w:p w:rsidR="00D3034D" w:rsidRPr="00B062B1" w:rsidDel="007C53BF" w:rsidRDefault="00D3034D" w:rsidP="00D3034D">
            <w:pPr>
              <w:pStyle w:val="Tabletext"/>
            </w:pPr>
            <w:r w:rsidRPr="00B062B1">
              <w:t>66607</w:t>
            </w:r>
          </w:p>
        </w:tc>
        <w:tc>
          <w:tcPr>
            <w:tcW w:w="5467" w:type="dxa"/>
            <w:shd w:val="clear" w:color="auto" w:fill="auto"/>
          </w:tcPr>
          <w:p w:rsidR="00D3034D" w:rsidRPr="00B062B1" w:rsidDel="007C53BF" w:rsidRDefault="00D3034D" w:rsidP="00D3034D">
            <w:pPr>
              <w:pStyle w:val="Tabletext"/>
            </w:pPr>
            <w:r w:rsidRPr="00B062B1">
              <w:t>Vitamins—quantitation of vitamin A or E in blood, urine or other body fluid—one or more tests in a 6 month period</w:t>
            </w:r>
          </w:p>
        </w:tc>
        <w:tc>
          <w:tcPr>
            <w:tcW w:w="851" w:type="dxa"/>
            <w:shd w:val="clear" w:color="auto" w:fill="auto"/>
          </w:tcPr>
          <w:p w:rsidR="00D3034D" w:rsidRPr="00B062B1" w:rsidDel="007C53BF" w:rsidRDefault="00D3034D" w:rsidP="00D3034D">
            <w:pPr>
              <w:pStyle w:val="Tabletext"/>
              <w:jc w:val="right"/>
            </w:pPr>
            <w:r w:rsidRPr="00B062B1">
              <w:t>75.75</w:t>
            </w:r>
          </w:p>
        </w:tc>
      </w:tr>
      <w:tr w:rsidR="00D3034D" w:rsidRPr="00B062B1" w:rsidDel="007C53BF" w:rsidTr="007A68E8">
        <w:tblPrEx>
          <w:tblLook w:val="0000" w:firstRow="0" w:lastRow="0" w:firstColumn="0" w:lastColumn="0" w:noHBand="0" w:noVBand="0"/>
        </w:tblPrEx>
        <w:tc>
          <w:tcPr>
            <w:tcW w:w="770" w:type="dxa"/>
            <w:shd w:val="clear" w:color="auto" w:fill="auto"/>
          </w:tcPr>
          <w:p w:rsidR="00D3034D" w:rsidRPr="00B062B1" w:rsidDel="007C53BF" w:rsidRDefault="00D3034D" w:rsidP="00D3034D">
            <w:pPr>
              <w:pStyle w:val="Tabletext"/>
            </w:pPr>
            <w:r w:rsidRPr="00B062B1">
              <w:t>66608</w:t>
            </w:r>
          </w:p>
        </w:tc>
        <w:tc>
          <w:tcPr>
            <w:tcW w:w="5467" w:type="dxa"/>
            <w:shd w:val="clear" w:color="auto" w:fill="auto"/>
          </w:tcPr>
          <w:p w:rsidR="00D3034D" w:rsidRPr="00B062B1" w:rsidDel="007C53BF" w:rsidRDefault="00D3034D" w:rsidP="00D3034D">
            <w:pPr>
              <w:pStyle w:val="Tabletext"/>
            </w:pPr>
            <w:r w:rsidRPr="00B062B1">
              <w:t>Vitamin D or D fractions—one or more tests</w:t>
            </w:r>
          </w:p>
        </w:tc>
        <w:tc>
          <w:tcPr>
            <w:tcW w:w="851" w:type="dxa"/>
            <w:shd w:val="clear" w:color="auto" w:fill="auto"/>
          </w:tcPr>
          <w:p w:rsidR="00D3034D" w:rsidRPr="00B062B1" w:rsidDel="007C53BF" w:rsidRDefault="00D3034D" w:rsidP="00D3034D">
            <w:pPr>
              <w:pStyle w:val="Tabletext"/>
              <w:jc w:val="right"/>
            </w:pPr>
            <w:r w:rsidRPr="00B062B1">
              <w:t>39.05</w:t>
            </w:r>
          </w:p>
        </w:tc>
      </w:tr>
      <w:tr w:rsidR="00D3034D" w:rsidRPr="00B062B1" w:rsidDel="007C53BF" w:rsidTr="007A68E8">
        <w:tblPrEx>
          <w:tblLook w:val="0000" w:firstRow="0" w:lastRow="0" w:firstColumn="0" w:lastColumn="0" w:noHBand="0" w:noVBand="0"/>
        </w:tblPrEx>
        <w:tc>
          <w:tcPr>
            <w:tcW w:w="770" w:type="dxa"/>
            <w:shd w:val="clear" w:color="auto" w:fill="auto"/>
          </w:tcPr>
          <w:p w:rsidR="00D3034D" w:rsidRPr="00B062B1" w:rsidDel="007C53BF" w:rsidRDefault="00D3034D" w:rsidP="00D3034D">
            <w:pPr>
              <w:pStyle w:val="Tabletext"/>
            </w:pPr>
            <w:r w:rsidRPr="00B062B1">
              <w:t>66609</w:t>
            </w:r>
          </w:p>
        </w:tc>
        <w:tc>
          <w:tcPr>
            <w:tcW w:w="5467" w:type="dxa"/>
            <w:shd w:val="clear" w:color="auto" w:fill="auto"/>
          </w:tcPr>
          <w:p w:rsidR="00D3034D" w:rsidRPr="00B062B1" w:rsidDel="007C53BF" w:rsidRDefault="00D3034D" w:rsidP="00D3034D">
            <w:pPr>
              <w:pStyle w:val="Tabletext"/>
            </w:pPr>
            <w:r w:rsidRPr="00B062B1">
              <w:t>A test described in item</w:t>
            </w:r>
            <w:r w:rsidR="00B062B1" w:rsidRPr="00B062B1">
              <w:t> </w:t>
            </w:r>
            <w:r w:rsidRPr="00B062B1">
              <w:t>66608 if rendered by a receiving APP—one or more tests</w:t>
            </w:r>
          </w:p>
        </w:tc>
        <w:tc>
          <w:tcPr>
            <w:tcW w:w="851" w:type="dxa"/>
            <w:shd w:val="clear" w:color="auto" w:fill="auto"/>
          </w:tcPr>
          <w:p w:rsidR="00D3034D" w:rsidRPr="00B062B1" w:rsidDel="007C53BF" w:rsidRDefault="00D3034D" w:rsidP="00D3034D">
            <w:pPr>
              <w:pStyle w:val="Tabletext"/>
              <w:jc w:val="right"/>
            </w:pPr>
            <w:r w:rsidRPr="00B062B1">
              <w:t>39.05</w:t>
            </w:r>
          </w:p>
        </w:tc>
      </w:tr>
      <w:tr w:rsidR="00D3034D" w:rsidRPr="00B062B1" w:rsidDel="007C53BF" w:rsidTr="007A68E8">
        <w:tblPrEx>
          <w:tblLook w:val="0000" w:firstRow="0" w:lastRow="0" w:firstColumn="0" w:lastColumn="0" w:noHBand="0" w:noVBand="0"/>
        </w:tblPrEx>
        <w:tc>
          <w:tcPr>
            <w:tcW w:w="770" w:type="dxa"/>
            <w:shd w:val="clear" w:color="auto" w:fill="auto"/>
          </w:tcPr>
          <w:p w:rsidR="00D3034D" w:rsidRPr="00B062B1" w:rsidDel="007C53BF" w:rsidRDefault="00D3034D" w:rsidP="00D3034D">
            <w:pPr>
              <w:pStyle w:val="Tabletext"/>
            </w:pPr>
            <w:r w:rsidRPr="00B062B1">
              <w:t>66610</w:t>
            </w:r>
          </w:p>
        </w:tc>
        <w:tc>
          <w:tcPr>
            <w:tcW w:w="5467" w:type="dxa"/>
            <w:shd w:val="clear" w:color="auto" w:fill="auto"/>
          </w:tcPr>
          <w:p w:rsidR="00D3034D" w:rsidRPr="00B062B1" w:rsidDel="007C53BF" w:rsidRDefault="00D3034D" w:rsidP="00D3034D">
            <w:pPr>
              <w:pStyle w:val="Tabletext"/>
            </w:pPr>
            <w:r w:rsidRPr="00B062B1">
              <w:t>A test described in item</w:t>
            </w:r>
            <w:r w:rsidR="00B062B1" w:rsidRPr="00B062B1">
              <w:t> </w:t>
            </w:r>
            <w:r w:rsidRPr="00B062B1">
              <w:t>66607 if rendered by a receiving APP—one or more tests</w:t>
            </w:r>
          </w:p>
        </w:tc>
        <w:tc>
          <w:tcPr>
            <w:tcW w:w="851" w:type="dxa"/>
            <w:shd w:val="clear" w:color="auto" w:fill="auto"/>
          </w:tcPr>
          <w:p w:rsidR="00D3034D" w:rsidRPr="00B062B1" w:rsidDel="007C53BF" w:rsidRDefault="00D3034D" w:rsidP="00D3034D">
            <w:pPr>
              <w:pStyle w:val="Tabletext"/>
              <w:jc w:val="right"/>
            </w:pPr>
            <w:r w:rsidRPr="00B062B1">
              <w:t>75.75</w:t>
            </w:r>
          </w:p>
        </w:tc>
      </w:tr>
      <w:tr w:rsidR="00D3034D" w:rsidRPr="00B062B1" w:rsidTr="007A68E8">
        <w:tblPrEx>
          <w:tblLook w:val="0000" w:firstRow="0" w:lastRow="0" w:firstColumn="0" w:lastColumn="0" w:noHBand="0" w:noVBand="0"/>
        </w:tblPrEx>
        <w:trPr>
          <w:trHeight w:val="2895"/>
        </w:trPr>
        <w:tc>
          <w:tcPr>
            <w:tcW w:w="770" w:type="dxa"/>
            <w:shd w:val="clear" w:color="auto" w:fill="auto"/>
          </w:tcPr>
          <w:p w:rsidR="00D3034D" w:rsidRPr="00B062B1" w:rsidRDefault="00D3034D" w:rsidP="00D3034D">
            <w:pPr>
              <w:pStyle w:val="Tabletext"/>
            </w:pPr>
            <w:r w:rsidRPr="00B062B1">
              <w:t>66623</w:t>
            </w:r>
          </w:p>
        </w:tc>
        <w:tc>
          <w:tcPr>
            <w:tcW w:w="5467" w:type="dxa"/>
            <w:shd w:val="clear" w:color="auto" w:fill="auto"/>
          </w:tcPr>
          <w:p w:rsidR="00D3034D" w:rsidRPr="00B062B1" w:rsidRDefault="00D3034D" w:rsidP="00D3034D">
            <w:pPr>
              <w:pStyle w:val="Tabletext"/>
            </w:pPr>
            <w:r w:rsidRPr="00B062B1">
              <w:t>All qualitative and quantitative tests on blood, urine or other body fluid for:</w:t>
            </w:r>
          </w:p>
          <w:p w:rsidR="00D3034D" w:rsidRPr="00B062B1" w:rsidRDefault="00D3034D" w:rsidP="00D3034D">
            <w:pPr>
              <w:pStyle w:val="Tablea"/>
            </w:pPr>
            <w:r w:rsidRPr="00B062B1">
              <w:t>(a) a drug or drugs of abuse (including illegal drugs and legally available drugs taken other than in appropriate dosage); or</w:t>
            </w:r>
          </w:p>
          <w:p w:rsidR="00D3034D" w:rsidRPr="00B062B1" w:rsidRDefault="00D3034D" w:rsidP="00D3034D">
            <w:pPr>
              <w:pStyle w:val="Tablea"/>
            </w:pPr>
            <w:r w:rsidRPr="00B062B1">
              <w:t>(b) ingested or absorbed toxic chemicals;</w:t>
            </w:r>
          </w:p>
          <w:p w:rsidR="00D3034D" w:rsidRPr="00B062B1" w:rsidRDefault="00D3034D" w:rsidP="00D3034D">
            <w:pPr>
              <w:pStyle w:val="Tabletext"/>
            </w:pPr>
            <w:r w:rsidRPr="00B062B1">
              <w:t>including a service described in item</w:t>
            </w:r>
            <w:r w:rsidR="00B062B1" w:rsidRPr="00B062B1">
              <w:t> </w:t>
            </w:r>
            <w:r w:rsidRPr="00B062B1">
              <w:t>66800, 66803, 66806, 66812 or 66815 (if performed), but excluding:</w:t>
            </w:r>
          </w:p>
          <w:p w:rsidR="00D3034D" w:rsidRPr="00B062B1" w:rsidRDefault="00D3034D" w:rsidP="00D3034D">
            <w:pPr>
              <w:pStyle w:val="Tablea"/>
            </w:pPr>
            <w:r w:rsidRPr="00B062B1">
              <w:t>(c) the surveillance of sports people and athletes for performance improving substances; and</w:t>
            </w:r>
          </w:p>
          <w:p w:rsidR="00D3034D" w:rsidRPr="00B062B1" w:rsidRDefault="00D3034D" w:rsidP="00D3034D">
            <w:pPr>
              <w:pStyle w:val="Tablea"/>
            </w:pPr>
            <w:r w:rsidRPr="00B062B1">
              <w:t>(d) the monitoring of patients participating in a drug abuse treatment program</w:t>
            </w:r>
          </w:p>
        </w:tc>
        <w:tc>
          <w:tcPr>
            <w:tcW w:w="851" w:type="dxa"/>
            <w:shd w:val="clear" w:color="auto" w:fill="auto"/>
          </w:tcPr>
          <w:p w:rsidR="00D3034D" w:rsidRPr="00B062B1" w:rsidRDefault="00D3034D" w:rsidP="00D3034D">
            <w:pPr>
              <w:pStyle w:val="Tabletext"/>
              <w:jc w:val="right"/>
            </w:pPr>
            <w:r w:rsidRPr="00B062B1">
              <w:t>41.50</w:t>
            </w:r>
          </w:p>
        </w:tc>
      </w:tr>
      <w:tr w:rsidR="00D3034D" w:rsidRPr="00B062B1" w:rsidDel="00E50B54" w:rsidTr="007A68E8">
        <w:tblPrEx>
          <w:tblLook w:val="0000" w:firstRow="0" w:lastRow="0" w:firstColumn="0" w:lastColumn="0" w:noHBand="0" w:noVBand="0"/>
        </w:tblPrEx>
        <w:tc>
          <w:tcPr>
            <w:tcW w:w="770" w:type="dxa"/>
            <w:shd w:val="clear" w:color="auto" w:fill="auto"/>
          </w:tcPr>
          <w:p w:rsidR="00D3034D" w:rsidRPr="00B062B1" w:rsidDel="00E50B54" w:rsidRDefault="00D3034D" w:rsidP="00D3034D">
            <w:pPr>
              <w:pStyle w:val="Tabletext"/>
            </w:pPr>
            <w:r w:rsidRPr="00B062B1">
              <w:t>66626</w:t>
            </w:r>
          </w:p>
        </w:tc>
        <w:tc>
          <w:tcPr>
            <w:tcW w:w="5467" w:type="dxa"/>
            <w:shd w:val="clear" w:color="auto" w:fill="auto"/>
          </w:tcPr>
          <w:p w:rsidR="00D3034D" w:rsidRPr="00B062B1" w:rsidRDefault="00D3034D" w:rsidP="00D3034D">
            <w:pPr>
              <w:pStyle w:val="Tabletext"/>
            </w:pPr>
            <w:r w:rsidRPr="00B062B1">
              <w:t>Detection or quantitation or both of a drug, or drugs, of abuse or a therapeutic drug, on a sample collected from a patient participating in a drug abuse treatment program, including all tests on blood, urine or other body fluid, not including:</w:t>
            </w:r>
          </w:p>
          <w:p w:rsidR="00D3034D" w:rsidRPr="00B062B1" w:rsidRDefault="00D3034D" w:rsidP="00D3034D">
            <w:pPr>
              <w:pStyle w:val="Tablea"/>
            </w:pPr>
            <w:r w:rsidRPr="00B062B1">
              <w:t>(a) the surveillance of sports people and athletes for performance improving substances; and</w:t>
            </w:r>
          </w:p>
          <w:p w:rsidR="00D3034D" w:rsidRPr="00B062B1" w:rsidDel="00E50B54" w:rsidRDefault="00D3034D" w:rsidP="00D3034D">
            <w:pPr>
              <w:pStyle w:val="Tablea"/>
            </w:pPr>
            <w:r w:rsidRPr="00B062B1">
              <w:t>(b) the detection of nicotine and metabolites in smoking withdrawal programs</w:t>
            </w:r>
          </w:p>
        </w:tc>
        <w:tc>
          <w:tcPr>
            <w:tcW w:w="851" w:type="dxa"/>
            <w:shd w:val="clear" w:color="auto" w:fill="auto"/>
          </w:tcPr>
          <w:p w:rsidR="00D3034D" w:rsidRPr="00B062B1" w:rsidDel="00E50B54" w:rsidRDefault="00D3034D" w:rsidP="00D3034D">
            <w:pPr>
              <w:pStyle w:val="Tabletext"/>
              <w:jc w:val="right"/>
              <w:rPr>
                <w:snapToGrid w:val="0"/>
              </w:rPr>
            </w:pPr>
            <w:r w:rsidRPr="00B062B1">
              <w:t>24.10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66629</w:t>
            </w:r>
          </w:p>
        </w:tc>
        <w:tc>
          <w:tcPr>
            <w:tcW w:w="5467" w:type="dxa"/>
            <w:shd w:val="clear" w:color="auto" w:fill="auto"/>
          </w:tcPr>
          <w:p w:rsidR="00D3034D" w:rsidRPr="00B062B1" w:rsidRDefault="00D3034D" w:rsidP="00D3034D">
            <w:pPr>
              <w:pStyle w:val="Tabletext"/>
            </w:pPr>
            <w:r w:rsidRPr="00B062B1">
              <w:t>Beta</w:t>
            </w:r>
            <w:r w:rsidR="00B062B1">
              <w:noBreakHyphen/>
            </w:r>
            <w:r w:rsidRPr="00B062B1">
              <w:t>2</w:t>
            </w:r>
            <w:r w:rsidR="00B062B1">
              <w:noBreakHyphen/>
            </w:r>
            <w:r w:rsidRPr="00B062B1">
              <w:t>microglobulin—quantitation in serum, urine or other body fluids—one or more tests</w:t>
            </w:r>
          </w:p>
        </w:tc>
        <w:tc>
          <w:tcPr>
            <w:tcW w:w="851" w:type="dxa"/>
            <w:shd w:val="clear" w:color="auto" w:fill="auto"/>
          </w:tcPr>
          <w:p w:rsidR="00D3034D" w:rsidRPr="00B062B1" w:rsidRDefault="00D3034D" w:rsidP="00D3034D">
            <w:pPr>
              <w:pStyle w:val="Tabletext"/>
              <w:jc w:val="right"/>
            </w:pPr>
            <w:r w:rsidRPr="00B062B1">
              <w:t>20.10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66632</w:t>
            </w:r>
          </w:p>
        </w:tc>
        <w:tc>
          <w:tcPr>
            <w:tcW w:w="5467" w:type="dxa"/>
            <w:shd w:val="clear" w:color="auto" w:fill="auto"/>
          </w:tcPr>
          <w:p w:rsidR="00D3034D" w:rsidRPr="00B062B1" w:rsidRDefault="00D3034D" w:rsidP="00D3034D">
            <w:pPr>
              <w:pStyle w:val="Tabletext"/>
            </w:pPr>
            <w:r w:rsidRPr="00B062B1">
              <w:t>Caeruloplasmin, haptoglobins, or prealbumin—quantitation in serum, urine or other body fluids—one or more tests</w:t>
            </w:r>
          </w:p>
        </w:tc>
        <w:tc>
          <w:tcPr>
            <w:tcW w:w="851" w:type="dxa"/>
            <w:shd w:val="clear" w:color="auto" w:fill="auto"/>
          </w:tcPr>
          <w:p w:rsidR="00D3034D" w:rsidRPr="00B062B1" w:rsidRDefault="00D3034D" w:rsidP="00D3034D">
            <w:pPr>
              <w:pStyle w:val="Tabletext"/>
              <w:jc w:val="right"/>
            </w:pPr>
            <w:r w:rsidRPr="00B062B1">
              <w:t>20.10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66635</w:t>
            </w:r>
          </w:p>
        </w:tc>
        <w:tc>
          <w:tcPr>
            <w:tcW w:w="5467" w:type="dxa"/>
            <w:shd w:val="clear" w:color="auto" w:fill="auto"/>
          </w:tcPr>
          <w:p w:rsidR="00D3034D" w:rsidRPr="00B062B1" w:rsidRDefault="00D3034D" w:rsidP="00D3034D">
            <w:pPr>
              <w:pStyle w:val="Tabletext"/>
            </w:pPr>
            <w:r w:rsidRPr="00B062B1">
              <w:t>Alpha</w:t>
            </w:r>
            <w:r w:rsidR="00B062B1">
              <w:noBreakHyphen/>
            </w:r>
            <w:r w:rsidRPr="00B062B1">
              <w:t>1</w:t>
            </w:r>
            <w:r w:rsidR="00B062B1">
              <w:noBreakHyphen/>
            </w:r>
            <w:r w:rsidRPr="00B062B1">
              <w:t>antitrypsin—quantitation in serum, urine or other body fluid—one or more tests</w:t>
            </w:r>
          </w:p>
        </w:tc>
        <w:tc>
          <w:tcPr>
            <w:tcW w:w="851" w:type="dxa"/>
            <w:shd w:val="clear" w:color="auto" w:fill="auto"/>
          </w:tcPr>
          <w:p w:rsidR="00D3034D" w:rsidRPr="00B062B1" w:rsidRDefault="00D3034D" w:rsidP="00D3034D">
            <w:pPr>
              <w:pStyle w:val="Tabletext"/>
              <w:jc w:val="right"/>
            </w:pPr>
            <w:r w:rsidRPr="00B062B1">
              <w:t>20.10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66638</w:t>
            </w:r>
          </w:p>
        </w:tc>
        <w:tc>
          <w:tcPr>
            <w:tcW w:w="5467" w:type="dxa"/>
            <w:shd w:val="clear" w:color="auto" w:fill="auto"/>
          </w:tcPr>
          <w:p w:rsidR="00D3034D" w:rsidRPr="00B062B1" w:rsidRDefault="00D3034D" w:rsidP="00D3034D">
            <w:pPr>
              <w:pStyle w:val="Tabletext"/>
            </w:pPr>
            <w:r w:rsidRPr="00B062B1">
              <w:t>Isoelectric focusing or similar methods for determination of alpha</w:t>
            </w:r>
            <w:r w:rsidR="00B062B1">
              <w:noBreakHyphen/>
            </w:r>
            <w:r w:rsidRPr="00B062B1">
              <w:t>1</w:t>
            </w:r>
            <w:r w:rsidR="00B062B1">
              <w:noBreakHyphen/>
            </w:r>
            <w:r w:rsidRPr="00B062B1">
              <w:t>antitrypsin phenotype in serum—one or more tests</w:t>
            </w:r>
          </w:p>
        </w:tc>
        <w:tc>
          <w:tcPr>
            <w:tcW w:w="851" w:type="dxa"/>
            <w:shd w:val="clear" w:color="auto" w:fill="auto"/>
          </w:tcPr>
          <w:p w:rsidR="00D3034D" w:rsidRPr="00B062B1" w:rsidRDefault="00D3034D" w:rsidP="00D3034D">
            <w:pPr>
              <w:pStyle w:val="Tabletext"/>
              <w:jc w:val="right"/>
            </w:pPr>
            <w:r w:rsidRPr="00B062B1">
              <w:t>49.05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66639</w:t>
            </w:r>
          </w:p>
        </w:tc>
        <w:tc>
          <w:tcPr>
            <w:tcW w:w="5467" w:type="dxa"/>
            <w:shd w:val="clear" w:color="auto" w:fill="auto"/>
          </w:tcPr>
          <w:p w:rsidR="00D3034D" w:rsidRPr="00B062B1" w:rsidRDefault="00D3034D" w:rsidP="00D3034D">
            <w:pPr>
              <w:pStyle w:val="Tabletext"/>
            </w:pPr>
            <w:r w:rsidRPr="00B062B1">
              <w:t>A test described in item</w:t>
            </w:r>
            <w:r w:rsidR="00B062B1" w:rsidRPr="00B062B1">
              <w:t> </w:t>
            </w:r>
            <w:r w:rsidRPr="00B062B1">
              <w:t>66638 if rendered by a receiving APP—one or more tests</w:t>
            </w:r>
          </w:p>
        </w:tc>
        <w:tc>
          <w:tcPr>
            <w:tcW w:w="851" w:type="dxa"/>
            <w:shd w:val="clear" w:color="auto" w:fill="auto"/>
          </w:tcPr>
          <w:p w:rsidR="00D3034D" w:rsidRPr="00B062B1" w:rsidRDefault="00D3034D" w:rsidP="00D3034D">
            <w:pPr>
              <w:pStyle w:val="Tabletext"/>
              <w:jc w:val="right"/>
              <w:rPr>
                <w:snapToGrid w:val="0"/>
              </w:rPr>
            </w:pPr>
            <w:r w:rsidRPr="00B062B1">
              <w:t>29.20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66641</w:t>
            </w:r>
          </w:p>
        </w:tc>
        <w:tc>
          <w:tcPr>
            <w:tcW w:w="5467" w:type="dxa"/>
            <w:shd w:val="clear" w:color="auto" w:fill="auto"/>
          </w:tcPr>
          <w:p w:rsidR="00D3034D" w:rsidRPr="00B062B1" w:rsidRDefault="00D3034D" w:rsidP="00D3034D">
            <w:pPr>
              <w:pStyle w:val="Tabletext"/>
            </w:pPr>
            <w:r w:rsidRPr="00B062B1">
              <w:t>Electrophoresis of serum or other body fluid to demonstrate:</w:t>
            </w:r>
          </w:p>
          <w:p w:rsidR="00D3034D" w:rsidRPr="00B062B1" w:rsidRDefault="00D3034D" w:rsidP="00D3034D">
            <w:pPr>
              <w:pStyle w:val="Tablea"/>
            </w:pPr>
            <w:r w:rsidRPr="00B062B1">
              <w:t>(a) the isoenzymes of lactate dehydrogenase; or</w:t>
            </w:r>
          </w:p>
          <w:p w:rsidR="00D3034D" w:rsidRPr="00B062B1" w:rsidRDefault="00D3034D" w:rsidP="00D3034D">
            <w:pPr>
              <w:pStyle w:val="Tablea"/>
            </w:pPr>
            <w:r w:rsidRPr="00B062B1">
              <w:t>(b) the isoenzymes of alkaline phosphatase;</w:t>
            </w:r>
          </w:p>
          <w:p w:rsidR="00D3034D" w:rsidRPr="00B062B1" w:rsidRDefault="00D3034D" w:rsidP="00D3034D">
            <w:pPr>
              <w:pStyle w:val="Tabletext"/>
            </w:pPr>
            <w:r w:rsidRPr="00B062B1">
              <w:t>including the preliminary quantitation of total relevant enzyme activity—one or more tests</w:t>
            </w:r>
          </w:p>
        </w:tc>
        <w:tc>
          <w:tcPr>
            <w:tcW w:w="851" w:type="dxa"/>
            <w:shd w:val="clear" w:color="auto" w:fill="auto"/>
          </w:tcPr>
          <w:p w:rsidR="00D3034D" w:rsidRPr="00B062B1" w:rsidRDefault="00D3034D" w:rsidP="00D3034D">
            <w:pPr>
              <w:pStyle w:val="Tabletext"/>
              <w:jc w:val="right"/>
            </w:pPr>
            <w:r w:rsidRPr="00B062B1">
              <w:t>29.20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66642</w:t>
            </w:r>
          </w:p>
        </w:tc>
        <w:tc>
          <w:tcPr>
            <w:tcW w:w="5467" w:type="dxa"/>
            <w:shd w:val="clear" w:color="auto" w:fill="auto"/>
          </w:tcPr>
          <w:p w:rsidR="00D3034D" w:rsidRPr="00B062B1" w:rsidRDefault="00D3034D" w:rsidP="00D3034D">
            <w:pPr>
              <w:pStyle w:val="Tabletext"/>
            </w:pPr>
            <w:r w:rsidRPr="00B062B1">
              <w:t>A test described in item</w:t>
            </w:r>
            <w:r w:rsidR="00B062B1" w:rsidRPr="00B062B1">
              <w:t> </w:t>
            </w:r>
            <w:r w:rsidRPr="00B062B1">
              <w:t>66641 if rendered by a receiving APP—one or more tests</w:t>
            </w:r>
          </w:p>
        </w:tc>
        <w:tc>
          <w:tcPr>
            <w:tcW w:w="851" w:type="dxa"/>
            <w:shd w:val="clear" w:color="auto" w:fill="auto"/>
          </w:tcPr>
          <w:p w:rsidR="00D3034D" w:rsidRPr="00B062B1" w:rsidRDefault="00D3034D" w:rsidP="00D3034D">
            <w:pPr>
              <w:pStyle w:val="Tabletext"/>
              <w:jc w:val="right"/>
              <w:rPr>
                <w:snapToGrid w:val="0"/>
              </w:rPr>
            </w:pPr>
            <w:r w:rsidRPr="00B062B1">
              <w:t>29.20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66644</w:t>
            </w:r>
          </w:p>
        </w:tc>
        <w:tc>
          <w:tcPr>
            <w:tcW w:w="5467" w:type="dxa"/>
            <w:shd w:val="clear" w:color="auto" w:fill="auto"/>
          </w:tcPr>
          <w:p w:rsidR="00D3034D" w:rsidRPr="00B062B1" w:rsidRDefault="00D3034D" w:rsidP="00D3034D">
            <w:pPr>
              <w:pStyle w:val="Tabletext"/>
            </w:pPr>
            <w:r w:rsidRPr="00B062B1">
              <w:t>C</w:t>
            </w:r>
            <w:r w:rsidR="00B062B1">
              <w:noBreakHyphen/>
            </w:r>
            <w:r w:rsidRPr="00B062B1">
              <w:t>1 esterase inhibitor—quantitation</w:t>
            </w:r>
          </w:p>
        </w:tc>
        <w:tc>
          <w:tcPr>
            <w:tcW w:w="851" w:type="dxa"/>
            <w:shd w:val="clear" w:color="auto" w:fill="auto"/>
          </w:tcPr>
          <w:p w:rsidR="00D3034D" w:rsidRPr="00B062B1" w:rsidRDefault="00D3034D" w:rsidP="00D3034D">
            <w:pPr>
              <w:pStyle w:val="Tabletext"/>
              <w:jc w:val="right"/>
            </w:pPr>
            <w:r w:rsidRPr="00B062B1">
              <w:t>20.15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66647</w:t>
            </w:r>
          </w:p>
        </w:tc>
        <w:tc>
          <w:tcPr>
            <w:tcW w:w="5467" w:type="dxa"/>
            <w:shd w:val="clear" w:color="auto" w:fill="auto"/>
          </w:tcPr>
          <w:p w:rsidR="00D3034D" w:rsidRPr="00B062B1" w:rsidRDefault="00D3034D" w:rsidP="00D3034D">
            <w:pPr>
              <w:pStyle w:val="Tabletext"/>
            </w:pPr>
            <w:r w:rsidRPr="00B062B1">
              <w:t>C</w:t>
            </w:r>
            <w:r w:rsidR="00B062B1">
              <w:noBreakHyphen/>
            </w:r>
            <w:r w:rsidRPr="00B062B1">
              <w:t>1 esterase inhibitor—functional assay</w:t>
            </w:r>
          </w:p>
        </w:tc>
        <w:tc>
          <w:tcPr>
            <w:tcW w:w="851" w:type="dxa"/>
            <w:shd w:val="clear" w:color="auto" w:fill="auto"/>
          </w:tcPr>
          <w:p w:rsidR="00D3034D" w:rsidRPr="00B062B1" w:rsidRDefault="00D3034D" w:rsidP="00D3034D">
            <w:pPr>
              <w:pStyle w:val="Tabletext"/>
              <w:jc w:val="right"/>
            </w:pPr>
            <w:r w:rsidRPr="00B062B1">
              <w:t>45.10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66650</w:t>
            </w:r>
          </w:p>
        </w:tc>
        <w:tc>
          <w:tcPr>
            <w:tcW w:w="5467" w:type="dxa"/>
            <w:shd w:val="clear" w:color="auto" w:fill="auto"/>
          </w:tcPr>
          <w:p w:rsidR="00D3034D" w:rsidRPr="00B062B1" w:rsidRDefault="00D3034D" w:rsidP="00D3034D">
            <w:pPr>
              <w:pStyle w:val="Tabletext"/>
            </w:pPr>
            <w:r w:rsidRPr="00B062B1">
              <w:t>Alpha</w:t>
            </w:r>
            <w:r w:rsidR="00B062B1">
              <w:noBreakHyphen/>
            </w:r>
            <w:r w:rsidRPr="00B062B1">
              <w:t>fetoprotein, CA</w:t>
            </w:r>
            <w:r w:rsidR="00B062B1">
              <w:noBreakHyphen/>
            </w:r>
            <w:r w:rsidRPr="00B062B1">
              <w:t>15.3 antigen (CA15.3), CA</w:t>
            </w:r>
            <w:r w:rsidR="00B062B1">
              <w:noBreakHyphen/>
            </w:r>
            <w:r w:rsidRPr="00B062B1">
              <w:t>19.9 antigen (CA19.9), CA</w:t>
            </w:r>
            <w:r w:rsidR="00B062B1">
              <w:noBreakHyphen/>
            </w:r>
            <w:r w:rsidRPr="00B062B1">
              <w:t>125 antigen (C125), cancer associated serum antigen (CASA), carcinoembryonic antigen (CEA), human chorionic gonadotrophin (HCG), neuron specific enolase (NSE) thyroglobulin in serum or other body fluid, in the monitoring of malignancy or in the detection or monitoring of gestational trophoblastic disease or a hepatic or germ cell tumour—quantitation—one test</w:t>
            </w:r>
          </w:p>
        </w:tc>
        <w:tc>
          <w:tcPr>
            <w:tcW w:w="851" w:type="dxa"/>
            <w:shd w:val="clear" w:color="auto" w:fill="auto"/>
          </w:tcPr>
          <w:p w:rsidR="00D3034D" w:rsidRPr="00B062B1" w:rsidRDefault="00D3034D" w:rsidP="00D3034D">
            <w:pPr>
              <w:pStyle w:val="Tabletext"/>
              <w:jc w:val="right"/>
            </w:pPr>
            <w:r w:rsidRPr="00B062B1">
              <w:t>24.35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66651</w:t>
            </w:r>
          </w:p>
        </w:tc>
        <w:tc>
          <w:tcPr>
            <w:tcW w:w="5467" w:type="dxa"/>
            <w:shd w:val="clear" w:color="auto" w:fill="auto"/>
          </w:tcPr>
          <w:p w:rsidR="00D3034D" w:rsidRPr="00B062B1" w:rsidRDefault="00D3034D" w:rsidP="00D3034D">
            <w:pPr>
              <w:pStyle w:val="Tabletext"/>
            </w:pPr>
            <w:r w:rsidRPr="00B062B1">
              <w:t>A test described in item</w:t>
            </w:r>
            <w:r w:rsidR="00B062B1" w:rsidRPr="00B062B1">
              <w:t> </w:t>
            </w:r>
            <w:r w:rsidRPr="00B062B1">
              <w:t>66650, if rendered by a receiving APP, where no tests in the item have been rendered by the referring APP—one test</w:t>
            </w:r>
          </w:p>
        </w:tc>
        <w:tc>
          <w:tcPr>
            <w:tcW w:w="851" w:type="dxa"/>
            <w:shd w:val="clear" w:color="auto" w:fill="auto"/>
          </w:tcPr>
          <w:p w:rsidR="00D3034D" w:rsidRPr="00B062B1" w:rsidRDefault="00D3034D" w:rsidP="00D3034D">
            <w:pPr>
              <w:pStyle w:val="Tabletext"/>
              <w:jc w:val="right"/>
              <w:rPr>
                <w:snapToGrid w:val="0"/>
              </w:rPr>
            </w:pPr>
            <w:r w:rsidRPr="00B062B1">
              <w:t>24.35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66652</w:t>
            </w:r>
          </w:p>
        </w:tc>
        <w:tc>
          <w:tcPr>
            <w:tcW w:w="5467" w:type="dxa"/>
            <w:shd w:val="clear" w:color="auto" w:fill="auto"/>
          </w:tcPr>
          <w:p w:rsidR="00D3034D" w:rsidRPr="00B062B1" w:rsidRDefault="00D3034D" w:rsidP="00D3034D">
            <w:pPr>
              <w:pStyle w:val="Tabletext"/>
            </w:pPr>
            <w:r w:rsidRPr="00B062B1">
              <w:t>A test described in item</w:t>
            </w:r>
            <w:r w:rsidR="00B062B1" w:rsidRPr="00B062B1">
              <w:t> </w:t>
            </w:r>
            <w:r w:rsidRPr="00B062B1">
              <w:t>66650, if rendered by a receiving APP, where one or more tests in the item have been rendered by the referring APP—one test</w:t>
            </w:r>
          </w:p>
        </w:tc>
        <w:tc>
          <w:tcPr>
            <w:tcW w:w="851" w:type="dxa"/>
            <w:shd w:val="clear" w:color="auto" w:fill="auto"/>
          </w:tcPr>
          <w:p w:rsidR="00D3034D" w:rsidRPr="00B062B1" w:rsidRDefault="00D3034D" w:rsidP="00D3034D">
            <w:pPr>
              <w:pStyle w:val="Tabletext"/>
              <w:jc w:val="right"/>
              <w:rPr>
                <w:snapToGrid w:val="0"/>
              </w:rPr>
            </w:pPr>
            <w:r w:rsidRPr="00B062B1">
              <w:t>20.30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66653</w:t>
            </w:r>
          </w:p>
        </w:tc>
        <w:tc>
          <w:tcPr>
            <w:tcW w:w="5467" w:type="dxa"/>
            <w:shd w:val="clear" w:color="auto" w:fill="auto"/>
          </w:tcPr>
          <w:p w:rsidR="00D3034D" w:rsidRPr="00B062B1" w:rsidRDefault="00D3034D" w:rsidP="00D3034D">
            <w:pPr>
              <w:pStyle w:val="Tabletext"/>
            </w:pPr>
            <w:r w:rsidRPr="00B062B1">
              <w:t>Two or more tests described in item</w:t>
            </w:r>
            <w:r w:rsidR="00B062B1" w:rsidRPr="00B062B1">
              <w:t> </w:t>
            </w:r>
            <w:r w:rsidRPr="00B062B1">
              <w:t>66650</w:t>
            </w:r>
          </w:p>
        </w:tc>
        <w:tc>
          <w:tcPr>
            <w:tcW w:w="851" w:type="dxa"/>
            <w:shd w:val="clear" w:color="auto" w:fill="auto"/>
          </w:tcPr>
          <w:p w:rsidR="00D3034D" w:rsidRPr="00B062B1" w:rsidRDefault="00D3034D" w:rsidP="00D3034D">
            <w:pPr>
              <w:pStyle w:val="Tabletext"/>
              <w:jc w:val="right"/>
            </w:pPr>
            <w:r w:rsidRPr="00B062B1">
              <w:t>44.60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66655</w:t>
            </w:r>
          </w:p>
        </w:tc>
        <w:tc>
          <w:tcPr>
            <w:tcW w:w="5467" w:type="dxa"/>
            <w:shd w:val="clear" w:color="auto" w:fill="auto"/>
          </w:tcPr>
          <w:p w:rsidR="00D3034D" w:rsidRPr="00B062B1" w:rsidRDefault="00D3034D" w:rsidP="00D3034D">
            <w:pPr>
              <w:pStyle w:val="Tabletext"/>
            </w:pPr>
            <w:r w:rsidRPr="00B062B1">
              <w:t>Prostate specific antigen—quantitation</w:t>
            </w:r>
          </w:p>
        </w:tc>
        <w:tc>
          <w:tcPr>
            <w:tcW w:w="851" w:type="dxa"/>
            <w:shd w:val="clear" w:color="auto" w:fill="auto"/>
          </w:tcPr>
          <w:p w:rsidR="00D3034D" w:rsidRPr="00B062B1" w:rsidRDefault="00D3034D" w:rsidP="00D3034D">
            <w:pPr>
              <w:pStyle w:val="Tabletext"/>
              <w:jc w:val="right"/>
              <w:rPr>
                <w:snapToGrid w:val="0"/>
              </w:rPr>
            </w:pPr>
            <w:r w:rsidRPr="00B062B1">
              <w:t>20.15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66656</w:t>
            </w:r>
          </w:p>
        </w:tc>
        <w:tc>
          <w:tcPr>
            <w:tcW w:w="5467" w:type="dxa"/>
            <w:shd w:val="clear" w:color="auto" w:fill="auto"/>
          </w:tcPr>
          <w:p w:rsidR="00D3034D" w:rsidRPr="00B062B1" w:rsidRDefault="00D3034D" w:rsidP="00D3034D">
            <w:pPr>
              <w:pStyle w:val="Tabletext"/>
            </w:pPr>
            <w:r w:rsidRPr="00B062B1">
              <w:t>Prostate specific antigen (PSA) quantitation in the monitoring of previously diagnosed prostatic disease (including a test to which item</w:t>
            </w:r>
            <w:r w:rsidR="00B062B1" w:rsidRPr="00B062B1">
              <w:t> </w:t>
            </w:r>
            <w:r w:rsidRPr="00B062B1">
              <w:t>66655 applies)</w:t>
            </w:r>
          </w:p>
        </w:tc>
        <w:tc>
          <w:tcPr>
            <w:tcW w:w="851" w:type="dxa"/>
            <w:shd w:val="clear" w:color="auto" w:fill="auto"/>
          </w:tcPr>
          <w:p w:rsidR="00D3034D" w:rsidRPr="00B062B1" w:rsidRDefault="00D3034D" w:rsidP="00D3034D">
            <w:pPr>
              <w:pStyle w:val="Tabletext"/>
              <w:jc w:val="right"/>
            </w:pPr>
            <w:r w:rsidRPr="00B062B1">
              <w:t>20.15</w:t>
            </w:r>
          </w:p>
        </w:tc>
      </w:tr>
      <w:tr w:rsidR="00D3034D" w:rsidRPr="00B062B1" w:rsidDel="00E50B54" w:rsidTr="007A68E8">
        <w:tblPrEx>
          <w:tblLook w:val="0000" w:firstRow="0" w:lastRow="0" w:firstColumn="0" w:lastColumn="0" w:noHBand="0" w:noVBand="0"/>
        </w:tblPrEx>
        <w:tc>
          <w:tcPr>
            <w:tcW w:w="770" w:type="dxa"/>
            <w:shd w:val="clear" w:color="auto" w:fill="auto"/>
          </w:tcPr>
          <w:p w:rsidR="00D3034D" w:rsidRPr="00B062B1" w:rsidDel="00E50B54" w:rsidRDefault="00D3034D" w:rsidP="00D3034D">
            <w:pPr>
              <w:pStyle w:val="Tabletext"/>
            </w:pPr>
            <w:r w:rsidRPr="00B062B1">
              <w:t>66659</w:t>
            </w:r>
          </w:p>
        </w:tc>
        <w:tc>
          <w:tcPr>
            <w:tcW w:w="5467" w:type="dxa"/>
            <w:shd w:val="clear" w:color="auto" w:fill="auto"/>
          </w:tcPr>
          <w:p w:rsidR="00D3034D" w:rsidRPr="00B062B1" w:rsidDel="00E50B54" w:rsidRDefault="00D3034D" w:rsidP="00D3034D">
            <w:pPr>
              <w:pStyle w:val="Tabletext"/>
            </w:pPr>
            <w:r w:rsidRPr="00B062B1">
              <w:t>Prostate specific antigen (PSA), quantitation of 2 or more fractions of PSA and any derived index, including, if performed, a test described in item</w:t>
            </w:r>
            <w:r w:rsidR="00B062B1" w:rsidRPr="00B062B1">
              <w:t> </w:t>
            </w:r>
            <w:r w:rsidRPr="00B062B1">
              <w:t>66656, in the follow up of a PSA result that lies at or above the age</w:t>
            </w:r>
            <w:r w:rsidR="00B062B1">
              <w:noBreakHyphen/>
            </w:r>
            <w:r w:rsidRPr="00B062B1">
              <w:t>related median but below the age</w:t>
            </w:r>
            <w:r w:rsidR="00B062B1">
              <w:noBreakHyphen/>
            </w:r>
            <w:r w:rsidRPr="00B062B1">
              <w:t>related, method</w:t>
            </w:r>
            <w:r w:rsidR="00B062B1">
              <w:noBreakHyphen/>
            </w:r>
            <w:r w:rsidRPr="00B062B1">
              <w:t>specific 97.5% reference limit</w:t>
            </w:r>
          </w:p>
        </w:tc>
        <w:tc>
          <w:tcPr>
            <w:tcW w:w="851" w:type="dxa"/>
            <w:shd w:val="clear" w:color="auto" w:fill="auto"/>
          </w:tcPr>
          <w:p w:rsidR="00D3034D" w:rsidRPr="00B062B1" w:rsidDel="00E50B54" w:rsidRDefault="00D3034D" w:rsidP="00D3034D">
            <w:pPr>
              <w:pStyle w:val="Tabletext"/>
              <w:jc w:val="right"/>
              <w:rPr>
                <w:snapToGrid w:val="0"/>
              </w:rPr>
            </w:pPr>
            <w:r w:rsidRPr="00B062B1">
              <w:t>37.30</w:t>
            </w:r>
          </w:p>
        </w:tc>
      </w:tr>
      <w:tr w:rsidR="00D3034D" w:rsidRPr="00B062B1" w:rsidDel="00E50B54"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66660</w:t>
            </w:r>
          </w:p>
        </w:tc>
        <w:tc>
          <w:tcPr>
            <w:tcW w:w="5467" w:type="dxa"/>
            <w:shd w:val="clear" w:color="auto" w:fill="auto"/>
          </w:tcPr>
          <w:p w:rsidR="00D3034D" w:rsidRPr="00B062B1" w:rsidRDefault="00D3034D" w:rsidP="00D3034D">
            <w:pPr>
              <w:pStyle w:val="Tabletext"/>
            </w:pPr>
            <w:r w:rsidRPr="00B062B1">
              <w:t>Prostate specific antigen (PSA), quantitation of 2 or more fractions of PSA and any derived index, including, if performed, a test described in item</w:t>
            </w:r>
            <w:r w:rsidR="00B062B1" w:rsidRPr="00B062B1">
              <w:t> </w:t>
            </w:r>
            <w:r w:rsidRPr="00B062B1">
              <w:t>66656, in the follow up of a PSA result that lies at or above the age</w:t>
            </w:r>
            <w:r w:rsidR="00B062B1">
              <w:noBreakHyphen/>
            </w:r>
            <w:r w:rsidRPr="00B062B1">
              <w:t>related, method</w:t>
            </w:r>
            <w:r w:rsidR="00B062B1">
              <w:noBreakHyphen/>
            </w:r>
            <w:r w:rsidRPr="00B062B1">
              <w:t>specific 97.5% reference limit, but below 10 µg/L</w:t>
            </w:r>
          </w:p>
        </w:tc>
        <w:tc>
          <w:tcPr>
            <w:tcW w:w="851" w:type="dxa"/>
            <w:shd w:val="clear" w:color="auto" w:fill="auto"/>
          </w:tcPr>
          <w:p w:rsidR="00D3034D" w:rsidRPr="00B062B1" w:rsidRDefault="00D3034D" w:rsidP="00D3034D">
            <w:pPr>
              <w:pStyle w:val="Tabletext"/>
              <w:jc w:val="right"/>
              <w:rPr>
                <w:snapToGrid w:val="0"/>
              </w:rPr>
            </w:pPr>
            <w:r w:rsidRPr="00B062B1">
              <w:rPr>
                <w:snapToGrid w:val="0"/>
              </w:rPr>
              <w:t>37.30</w:t>
            </w:r>
          </w:p>
        </w:tc>
      </w:tr>
      <w:tr w:rsidR="00D3034D" w:rsidRPr="00B062B1" w:rsidTr="0038582B">
        <w:tblPrEx>
          <w:tblLook w:val="0000" w:firstRow="0" w:lastRow="0" w:firstColumn="0" w:lastColumn="0" w:noHBand="0" w:noVBand="0"/>
        </w:tblPrEx>
        <w:trPr>
          <w:cantSplit/>
        </w:trPr>
        <w:tc>
          <w:tcPr>
            <w:tcW w:w="770" w:type="dxa"/>
            <w:shd w:val="clear" w:color="auto" w:fill="auto"/>
          </w:tcPr>
          <w:p w:rsidR="00D3034D" w:rsidRPr="00B062B1" w:rsidRDefault="00D3034D" w:rsidP="00D3034D">
            <w:pPr>
              <w:pStyle w:val="Tabletext"/>
            </w:pPr>
            <w:r w:rsidRPr="00B062B1">
              <w:t>66662</w:t>
            </w:r>
          </w:p>
        </w:tc>
        <w:tc>
          <w:tcPr>
            <w:tcW w:w="5467" w:type="dxa"/>
            <w:shd w:val="clear" w:color="auto" w:fill="auto"/>
          </w:tcPr>
          <w:p w:rsidR="00D3034D" w:rsidRPr="00B062B1" w:rsidRDefault="00D3034D" w:rsidP="00D3034D">
            <w:pPr>
              <w:pStyle w:val="Tabletext"/>
            </w:pPr>
            <w:r w:rsidRPr="00B062B1">
              <w:t>Quantitation of hormone receptors on proven primary breast or ovarian carcinoma or a metastasis from a breast or ovarian carcinoma or a subsequent lesion in the breast—one or more tests</w:t>
            </w:r>
          </w:p>
        </w:tc>
        <w:tc>
          <w:tcPr>
            <w:tcW w:w="851" w:type="dxa"/>
            <w:shd w:val="clear" w:color="auto" w:fill="auto"/>
          </w:tcPr>
          <w:p w:rsidR="00D3034D" w:rsidRPr="00B062B1" w:rsidRDefault="00D3034D" w:rsidP="00D3034D">
            <w:pPr>
              <w:pStyle w:val="Tabletext"/>
              <w:jc w:val="right"/>
            </w:pPr>
            <w:r w:rsidRPr="00B062B1">
              <w:t>79.95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66663</w:t>
            </w:r>
          </w:p>
        </w:tc>
        <w:tc>
          <w:tcPr>
            <w:tcW w:w="5467" w:type="dxa"/>
            <w:shd w:val="clear" w:color="auto" w:fill="auto"/>
          </w:tcPr>
          <w:p w:rsidR="00D3034D" w:rsidRPr="00B062B1" w:rsidRDefault="00D3034D" w:rsidP="00D3034D">
            <w:pPr>
              <w:pStyle w:val="Tabletext"/>
            </w:pPr>
            <w:r w:rsidRPr="00B062B1">
              <w:t>A test described in item</w:t>
            </w:r>
            <w:r w:rsidR="00B062B1" w:rsidRPr="00B062B1">
              <w:t> </w:t>
            </w:r>
            <w:r w:rsidRPr="00B062B1">
              <w:t>66662 if rendered by a receiving APP—one or mor</w:t>
            </w:r>
            <w:r w:rsidRPr="00B062B1">
              <w:rPr>
                <w:szCs w:val="18"/>
              </w:rPr>
              <w:t>e tests</w:t>
            </w:r>
          </w:p>
        </w:tc>
        <w:tc>
          <w:tcPr>
            <w:tcW w:w="851" w:type="dxa"/>
            <w:shd w:val="clear" w:color="auto" w:fill="auto"/>
          </w:tcPr>
          <w:p w:rsidR="00D3034D" w:rsidRPr="00B062B1" w:rsidRDefault="00D3034D" w:rsidP="00D3034D">
            <w:pPr>
              <w:pStyle w:val="Tabletext"/>
              <w:jc w:val="right"/>
              <w:rPr>
                <w:snapToGrid w:val="0"/>
              </w:rPr>
            </w:pPr>
            <w:r w:rsidRPr="00B062B1">
              <w:t>79.95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66665</w:t>
            </w:r>
          </w:p>
        </w:tc>
        <w:tc>
          <w:tcPr>
            <w:tcW w:w="5467" w:type="dxa"/>
            <w:shd w:val="clear" w:color="auto" w:fill="auto"/>
          </w:tcPr>
          <w:p w:rsidR="00D3034D" w:rsidRPr="00B062B1" w:rsidRDefault="00D3034D" w:rsidP="00D3034D">
            <w:pPr>
              <w:pStyle w:val="Tabletext"/>
            </w:pPr>
            <w:r w:rsidRPr="00B062B1">
              <w:t>Lead quantitation in blood or urine (other than for occupational health screening purposes) to a maximum of 3 tests in a 6 month period—each test</w:t>
            </w:r>
          </w:p>
        </w:tc>
        <w:tc>
          <w:tcPr>
            <w:tcW w:w="851" w:type="dxa"/>
            <w:shd w:val="clear" w:color="auto" w:fill="auto"/>
          </w:tcPr>
          <w:p w:rsidR="00D3034D" w:rsidRPr="00B062B1" w:rsidRDefault="00D3034D" w:rsidP="00D3034D">
            <w:pPr>
              <w:pStyle w:val="Tabletext"/>
              <w:jc w:val="right"/>
            </w:pPr>
            <w:r w:rsidRPr="00B062B1">
              <w:t>30.60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66666</w:t>
            </w:r>
          </w:p>
        </w:tc>
        <w:tc>
          <w:tcPr>
            <w:tcW w:w="5467" w:type="dxa"/>
            <w:shd w:val="clear" w:color="auto" w:fill="auto"/>
          </w:tcPr>
          <w:p w:rsidR="00D3034D" w:rsidRPr="00B062B1" w:rsidRDefault="00D3034D" w:rsidP="00D3034D">
            <w:pPr>
              <w:pStyle w:val="Tabletext"/>
            </w:pPr>
            <w:r w:rsidRPr="00B062B1">
              <w:t>A test described in item</w:t>
            </w:r>
            <w:r w:rsidR="00B062B1" w:rsidRPr="00B062B1">
              <w:t> </w:t>
            </w:r>
            <w:r w:rsidRPr="00B062B1">
              <w:t>66665 if rendered by a receiving APP—one or more tests</w:t>
            </w:r>
          </w:p>
        </w:tc>
        <w:tc>
          <w:tcPr>
            <w:tcW w:w="851" w:type="dxa"/>
            <w:shd w:val="clear" w:color="auto" w:fill="auto"/>
          </w:tcPr>
          <w:p w:rsidR="00D3034D" w:rsidRPr="00B062B1" w:rsidRDefault="00D3034D" w:rsidP="00D3034D">
            <w:pPr>
              <w:pStyle w:val="Tabletext"/>
              <w:jc w:val="right"/>
              <w:rPr>
                <w:snapToGrid w:val="0"/>
              </w:rPr>
            </w:pPr>
            <w:r w:rsidRPr="00B062B1">
              <w:t>30.60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66667</w:t>
            </w:r>
          </w:p>
        </w:tc>
        <w:tc>
          <w:tcPr>
            <w:tcW w:w="5467" w:type="dxa"/>
            <w:shd w:val="clear" w:color="auto" w:fill="auto"/>
          </w:tcPr>
          <w:p w:rsidR="00D3034D" w:rsidRPr="00B062B1" w:rsidRDefault="00D3034D" w:rsidP="00D3034D">
            <w:pPr>
              <w:pStyle w:val="Tabletext"/>
            </w:pPr>
            <w:r w:rsidRPr="00B062B1">
              <w:t>Quantitation of serum zinc in a patient receiving intravenous alimentation—each test</w:t>
            </w:r>
          </w:p>
        </w:tc>
        <w:tc>
          <w:tcPr>
            <w:tcW w:w="851" w:type="dxa"/>
            <w:shd w:val="clear" w:color="auto" w:fill="auto"/>
          </w:tcPr>
          <w:p w:rsidR="00D3034D" w:rsidRPr="00B062B1" w:rsidRDefault="00D3034D" w:rsidP="00D3034D">
            <w:pPr>
              <w:pStyle w:val="Tabletext"/>
              <w:jc w:val="right"/>
            </w:pPr>
            <w:r w:rsidRPr="00B062B1">
              <w:t>30.60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66671</w:t>
            </w:r>
          </w:p>
        </w:tc>
        <w:tc>
          <w:tcPr>
            <w:tcW w:w="5467" w:type="dxa"/>
            <w:shd w:val="clear" w:color="auto" w:fill="auto"/>
          </w:tcPr>
          <w:p w:rsidR="00D3034D" w:rsidRPr="00B062B1" w:rsidRDefault="00D3034D" w:rsidP="00D3034D">
            <w:pPr>
              <w:pStyle w:val="Tabletext"/>
            </w:pPr>
            <w:r w:rsidRPr="00B062B1">
              <w:t>Quantitation of serum aluminium in a patient in a renal dialysis program—each test</w:t>
            </w:r>
          </w:p>
        </w:tc>
        <w:tc>
          <w:tcPr>
            <w:tcW w:w="851" w:type="dxa"/>
            <w:shd w:val="clear" w:color="auto" w:fill="auto"/>
          </w:tcPr>
          <w:p w:rsidR="00D3034D" w:rsidRPr="00B062B1" w:rsidRDefault="00D3034D" w:rsidP="00D3034D">
            <w:pPr>
              <w:pStyle w:val="Tabletext"/>
              <w:jc w:val="right"/>
            </w:pPr>
            <w:r w:rsidRPr="00B062B1">
              <w:t>36.90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66674</w:t>
            </w:r>
          </w:p>
        </w:tc>
        <w:tc>
          <w:tcPr>
            <w:tcW w:w="5467" w:type="dxa"/>
            <w:shd w:val="clear" w:color="auto" w:fill="auto"/>
          </w:tcPr>
          <w:p w:rsidR="00D3034D" w:rsidRPr="00B062B1" w:rsidRDefault="00D3034D" w:rsidP="00D3034D">
            <w:pPr>
              <w:pStyle w:val="Tabletext"/>
            </w:pPr>
            <w:r w:rsidRPr="00B062B1">
              <w:t>Quantitation of:</w:t>
            </w:r>
          </w:p>
          <w:p w:rsidR="00D3034D" w:rsidRPr="00B062B1" w:rsidRDefault="00D3034D" w:rsidP="00D3034D">
            <w:pPr>
              <w:pStyle w:val="Tablea"/>
            </w:pPr>
            <w:r w:rsidRPr="00B062B1">
              <w:t>(a) faecal fat; or</w:t>
            </w:r>
          </w:p>
          <w:p w:rsidR="00D3034D" w:rsidRPr="00B062B1" w:rsidRDefault="00D3034D" w:rsidP="00D3034D">
            <w:pPr>
              <w:pStyle w:val="Tablea"/>
            </w:pPr>
            <w:r w:rsidRPr="00B062B1">
              <w:t>(b) breath hydrogen in response to loading with disaccharides;</w:t>
            </w:r>
          </w:p>
          <w:p w:rsidR="00D3034D" w:rsidRPr="00B062B1" w:rsidRDefault="00D3034D" w:rsidP="00D3034D">
            <w:pPr>
              <w:pStyle w:val="Tabletext"/>
            </w:pPr>
            <w:r w:rsidRPr="00B062B1">
              <w:t>one or more tests within a 28 day period</w:t>
            </w:r>
          </w:p>
        </w:tc>
        <w:tc>
          <w:tcPr>
            <w:tcW w:w="851" w:type="dxa"/>
            <w:shd w:val="clear" w:color="auto" w:fill="auto"/>
          </w:tcPr>
          <w:p w:rsidR="00D3034D" w:rsidRPr="00B062B1" w:rsidRDefault="00D3034D" w:rsidP="00D3034D">
            <w:pPr>
              <w:pStyle w:val="Tabletext"/>
              <w:jc w:val="right"/>
            </w:pPr>
            <w:r w:rsidRPr="00B062B1">
              <w:t>39.95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66677</w:t>
            </w:r>
          </w:p>
        </w:tc>
        <w:tc>
          <w:tcPr>
            <w:tcW w:w="5467" w:type="dxa"/>
            <w:shd w:val="clear" w:color="auto" w:fill="auto"/>
          </w:tcPr>
          <w:p w:rsidR="00D3034D" w:rsidRPr="00B062B1" w:rsidRDefault="00D3034D" w:rsidP="00D3034D">
            <w:pPr>
              <w:pStyle w:val="Tabletext"/>
            </w:pPr>
            <w:r w:rsidRPr="00B062B1">
              <w:t>Test for tryptic activity in faeces in the investigation of diarrhoea of longer than 4 weeks duration in children under 6 years</w:t>
            </w:r>
          </w:p>
        </w:tc>
        <w:tc>
          <w:tcPr>
            <w:tcW w:w="851" w:type="dxa"/>
            <w:shd w:val="clear" w:color="auto" w:fill="auto"/>
          </w:tcPr>
          <w:p w:rsidR="00D3034D" w:rsidRPr="00B062B1" w:rsidRDefault="00D3034D" w:rsidP="00D3034D">
            <w:pPr>
              <w:pStyle w:val="Tabletext"/>
              <w:jc w:val="right"/>
            </w:pPr>
            <w:r w:rsidRPr="00B062B1">
              <w:t>11.15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66680</w:t>
            </w:r>
          </w:p>
        </w:tc>
        <w:tc>
          <w:tcPr>
            <w:tcW w:w="5467" w:type="dxa"/>
            <w:shd w:val="clear" w:color="auto" w:fill="auto"/>
          </w:tcPr>
          <w:p w:rsidR="00D3034D" w:rsidRPr="00B062B1" w:rsidRDefault="00D3034D" w:rsidP="00D3034D">
            <w:pPr>
              <w:pStyle w:val="Tabletext"/>
            </w:pPr>
            <w:r w:rsidRPr="00B062B1">
              <w:t>Quantitation of disaccharidases and other enzymes in intestinal tissue—one or more tests</w:t>
            </w:r>
          </w:p>
        </w:tc>
        <w:tc>
          <w:tcPr>
            <w:tcW w:w="851" w:type="dxa"/>
            <w:shd w:val="clear" w:color="auto" w:fill="auto"/>
          </w:tcPr>
          <w:p w:rsidR="00D3034D" w:rsidRPr="00B062B1" w:rsidRDefault="00D3034D" w:rsidP="00D3034D">
            <w:pPr>
              <w:pStyle w:val="Tabletext"/>
              <w:jc w:val="right"/>
            </w:pPr>
            <w:r w:rsidRPr="00B062B1">
              <w:t>74.45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66683</w:t>
            </w:r>
          </w:p>
        </w:tc>
        <w:tc>
          <w:tcPr>
            <w:tcW w:w="5467" w:type="dxa"/>
            <w:shd w:val="clear" w:color="auto" w:fill="auto"/>
          </w:tcPr>
          <w:p w:rsidR="00D3034D" w:rsidRPr="00B062B1" w:rsidRDefault="00D3034D" w:rsidP="00D3034D">
            <w:pPr>
              <w:pStyle w:val="Tabletext"/>
            </w:pPr>
            <w:r w:rsidRPr="00B062B1">
              <w:t>Enzymes—quantitation in solid tissue or tissues other than blood elements or intestinal tissue—one or more tests</w:t>
            </w:r>
          </w:p>
        </w:tc>
        <w:tc>
          <w:tcPr>
            <w:tcW w:w="851" w:type="dxa"/>
            <w:shd w:val="clear" w:color="auto" w:fill="auto"/>
          </w:tcPr>
          <w:p w:rsidR="00D3034D" w:rsidRPr="00B062B1" w:rsidRDefault="00D3034D" w:rsidP="00D3034D">
            <w:pPr>
              <w:pStyle w:val="Tabletext"/>
              <w:jc w:val="right"/>
            </w:pPr>
            <w:r w:rsidRPr="00B062B1">
              <w:t>74.45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66686</w:t>
            </w:r>
          </w:p>
        </w:tc>
        <w:tc>
          <w:tcPr>
            <w:tcW w:w="5467" w:type="dxa"/>
            <w:shd w:val="clear" w:color="auto" w:fill="auto"/>
          </w:tcPr>
          <w:p w:rsidR="00D3034D" w:rsidRPr="00B062B1" w:rsidRDefault="00D3034D" w:rsidP="00D3034D">
            <w:pPr>
              <w:pStyle w:val="Tabletext"/>
            </w:pPr>
            <w:r w:rsidRPr="00B062B1">
              <w:t>Performance of one or more of the following procedures:</w:t>
            </w:r>
          </w:p>
          <w:p w:rsidR="00D3034D" w:rsidRPr="00B062B1" w:rsidRDefault="00D3034D" w:rsidP="00D3034D">
            <w:pPr>
              <w:pStyle w:val="Tablea"/>
            </w:pPr>
            <w:r w:rsidRPr="00B062B1">
              <w:t>(a) growth hormone suppression by glucose loading;</w:t>
            </w:r>
          </w:p>
          <w:p w:rsidR="00D3034D" w:rsidRPr="00B062B1" w:rsidRDefault="00D3034D" w:rsidP="00D3034D">
            <w:pPr>
              <w:pStyle w:val="Tablea"/>
            </w:pPr>
            <w:r w:rsidRPr="00B062B1">
              <w:t>(b) growth hormone stimulation by exercise;</w:t>
            </w:r>
          </w:p>
          <w:p w:rsidR="00D3034D" w:rsidRPr="00B062B1" w:rsidRDefault="00D3034D" w:rsidP="00D3034D">
            <w:pPr>
              <w:pStyle w:val="Tablea"/>
            </w:pPr>
            <w:r w:rsidRPr="00B062B1">
              <w:t>(c) dexamethasone suppression test;</w:t>
            </w:r>
          </w:p>
          <w:p w:rsidR="00D3034D" w:rsidRPr="00B062B1" w:rsidRDefault="00D3034D" w:rsidP="00D3034D">
            <w:pPr>
              <w:pStyle w:val="Tablea"/>
            </w:pPr>
            <w:r w:rsidRPr="00B062B1">
              <w:t>(d) sweat collection by iontophoresis for chloride analysis;</w:t>
            </w:r>
          </w:p>
          <w:p w:rsidR="00D3034D" w:rsidRPr="00B062B1" w:rsidRDefault="00D3034D" w:rsidP="00D3034D">
            <w:pPr>
              <w:pStyle w:val="Tablea"/>
            </w:pPr>
            <w:r w:rsidRPr="00B062B1">
              <w:t>(e) pharmacological stimulation of growth hormone</w:t>
            </w:r>
          </w:p>
        </w:tc>
        <w:tc>
          <w:tcPr>
            <w:tcW w:w="851" w:type="dxa"/>
            <w:shd w:val="clear" w:color="auto" w:fill="auto"/>
          </w:tcPr>
          <w:p w:rsidR="00D3034D" w:rsidRPr="00B062B1" w:rsidRDefault="00D3034D" w:rsidP="00D3034D">
            <w:pPr>
              <w:pStyle w:val="Tabletext"/>
              <w:jc w:val="right"/>
            </w:pPr>
            <w:r w:rsidRPr="00B062B1">
              <w:t>50.65</w:t>
            </w:r>
          </w:p>
        </w:tc>
      </w:tr>
      <w:tr w:rsidR="00D3034D" w:rsidRPr="00B062B1" w:rsidTr="0038582B">
        <w:tblPrEx>
          <w:tblLook w:val="0000" w:firstRow="0" w:lastRow="0" w:firstColumn="0" w:lastColumn="0" w:noHBand="0" w:noVBand="0"/>
        </w:tblPrEx>
        <w:trPr>
          <w:cantSplit/>
        </w:trPr>
        <w:tc>
          <w:tcPr>
            <w:tcW w:w="770" w:type="dxa"/>
            <w:shd w:val="clear" w:color="auto" w:fill="auto"/>
          </w:tcPr>
          <w:p w:rsidR="00D3034D" w:rsidRPr="00B062B1" w:rsidRDefault="00D3034D" w:rsidP="00D3034D">
            <w:pPr>
              <w:pStyle w:val="Tabletext"/>
            </w:pPr>
            <w:r w:rsidRPr="00B062B1">
              <w:t>66695</w:t>
            </w:r>
          </w:p>
        </w:tc>
        <w:tc>
          <w:tcPr>
            <w:tcW w:w="5467" w:type="dxa"/>
            <w:shd w:val="clear" w:color="auto" w:fill="auto"/>
          </w:tcPr>
          <w:p w:rsidR="00D3034D" w:rsidRPr="00B062B1" w:rsidRDefault="00D3034D" w:rsidP="00D3034D">
            <w:pPr>
              <w:pStyle w:val="Tabletext"/>
            </w:pPr>
            <w:r w:rsidRPr="00B062B1">
              <w:t>Quantitation in blood or urine of hormones and hormone binding proteins—ACTH, aldosterone, androstenedione, C</w:t>
            </w:r>
            <w:r w:rsidR="00B062B1">
              <w:noBreakHyphen/>
            </w:r>
            <w:r w:rsidRPr="00B062B1">
              <w:t>peptide, calcitonin, cortisol, DHEAS, 11</w:t>
            </w:r>
            <w:r w:rsidR="00B062B1">
              <w:noBreakHyphen/>
            </w:r>
            <w:r w:rsidRPr="00B062B1">
              <w:t>deoxycortisol, dihydrotestosterone, FSH, gastrin, glucagon, growth hormone, hydroxyprogesterone, insulin, LH, oestradiol, oestrone, progesterone, prolactin, PTH, renin, sex hormone binding globulin, somatomedin C(IGF –1), free or total testosterone, urine steroid fraction or fractions, vasoactive intestinal peptide—one test</w:t>
            </w:r>
          </w:p>
        </w:tc>
        <w:tc>
          <w:tcPr>
            <w:tcW w:w="851" w:type="dxa"/>
            <w:shd w:val="clear" w:color="auto" w:fill="auto"/>
          </w:tcPr>
          <w:p w:rsidR="00D3034D" w:rsidRPr="00B062B1" w:rsidRDefault="00D3034D" w:rsidP="00D3034D">
            <w:pPr>
              <w:pStyle w:val="Tabletext"/>
              <w:jc w:val="right"/>
            </w:pPr>
            <w:r w:rsidRPr="00B062B1">
              <w:rPr>
                <w:snapToGrid w:val="0"/>
              </w:rPr>
              <w:t>30.50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66696</w:t>
            </w:r>
          </w:p>
        </w:tc>
        <w:tc>
          <w:tcPr>
            <w:tcW w:w="5467" w:type="dxa"/>
            <w:shd w:val="clear" w:color="auto" w:fill="auto"/>
          </w:tcPr>
          <w:p w:rsidR="00D3034D" w:rsidRPr="00B062B1" w:rsidRDefault="00D3034D" w:rsidP="00D3034D">
            <w:pPr>
              <w:pStyle w:val="Tabletext"/>
            </w:pPr>
            <w:r w:rsidRPr="00B062B1">
              <w:t>A test described in item</w:t>
            </w:r>
            <w:r w:rsidR="00B062B1" w:rsidRPr="00B062B1">
              <w:t> </w:t>
            </w:r>
            <w:r w:rsidRPr="00B062B1">
              <w:t>66695, if rendered by a receiving APP, where no tests in the item have been rendered by the referring APP</w:t>
            </w:r>
          </w:p>
        </w:tc>
        <w:tc>
          <w:tcPr>
            <w:tcW w:w="851" w:type="dxa"/>
            <w:shd w:val="clear" w:color="auto" w:fill="auto"/>
          </w:tcPr>
          <w:p w:rsidR="00D3034D" w:rsidRPr="00B062B1" w:rsidRDefault="00D3034D" w:rsidP="00D3034D">
            <w:pPr>
              <w:pStyle w:val="Tabletext"/>
              <w:jc w:val="right"/>
              <w:rPr>
                <w:snapToGrid w:val="0"/>
              </w:rPr>
            </w:pPr>
            <w:r w:rsidRPr="00B062B1">
              <w:rPr>
                <w:snapToGrid w:val="0"/>
              </w:rPr>
              <w:t>30.50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66697</w:t>
            </w:r>
          </w:p>
        </w:tc>
        <w:tc>
          <w:tcPr>
            <w:tcW w:w="5467" w:type="dxa"/>
            <w:shd w:val="clear" w:color="auto" w:fill="auto"/>
          </w:tcPr>
          <w:p w:rsidR="00D3034D" w:rsidRPr="00B062B1" w:rsidRDefault="00D3034D" w:rsidP="00D3034D">
            <w:pPr>
              <w:pStyle w:val="Tabletext"/>
            </w:pPr>
            <w:r w:rsidRPr="00B062B1">
              <w:t>A test described in item</w:t>
            </w:r>
            <w:r w:rsidR="00B062B1" w:rsidRPr="00B062B1">
              <w:t> </w:t>
            </w:r>
            <w:r w:rsidRPr="00B062B1">
              <w:t>66695, if rendered by a receiving APP, where one or more tests in the item have been rendered by the referring APP—each test to a maximum of 4 tests</w:t>
            </w:r>
          </w:p>
        </w:tc>
        <w:tc>
          <w:tcPr>
            <w:tcW w:w="851" w:type="dxa"/>
            <w:shd w:val="clear" w:color="auto" w:fill="auto"/>
          </w:tcPr>
          <w:p w:rsidR="00D3034D" w:rsidRPr="00B062B1" w:rsidRDefault="00D3034D" w:rsidP="00D3034D">
            <w:pPr>
              <w:pStyle w:val="Tabletext"/>
              <w:jc w:val="right"/>
              <w:rPr>
                <w:snapToGrid w:val="0"/>
              </w:rPr>
            </w:pPr>
            <w:r w:rsidRPr="00B062B1">
              <w:rPr>
                <w:snapToGrid w:val="0"/>
              </w:rPr>
              <w:t>13.20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66698</w:t>
            </w:r>
          </w:p>
        </w:tc>
        <w:tc>
          <w:tcPr>
            <w:tcW w:w="5467" w:type="dxa"/>
            <w:shd w:val="clear" w:color="auto" w:fill="auto"/>
          </w:tcPr>
          <w:p w:rsidR="00D3034D" w:rsidRPr="00B062B1" w:rsidRDefault="00D3034D" w:rsidP="00D3034D">
            <w:pPr>
              <w:pStyle w:val="Tabletext"/>
            </w:pPr>
            <w:r w:rsidRPr="00B062B1">
              <w:t>Two tests described in item</w:t>
            </w:r>
            <w:r w:rsidR="00B062B1" w:rsidRPr="00B062B1">
              <w:t> </w:t>
            </w:r>
            <w:r w:rsidRPr="00B062B1">
              <w:t>66695</w:t>
            </w:r>
          </w:p>
        </w:tc>
        <w:tc>
          <w:tcPr>
            <w:tcW w:w="851" w:type="dxa"/>
            <w:shd w:val="clear" w:color="auto" w:fill="auto"/>
          </w:tcPr>
          <w:p w:rsidR="00D3034D" w:rsidRPr="00B062B1" w:rsidRDefault="00D3034D" w:rsidP="00D3034D">
            <w:pPr>
              <w:pStyle w:val="Tabletext"/>
              <w:jc w:val="right"/>
            </w:pPr>
            <w:r w:rsidRPr="00B062B1">
              <w:rPr>
                <w:snapToGrid w:val="0"/>
              </w:rPr>
              <w:t>43.70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66701</w:t>
            </w:r>
          </w:p>
        </w:tc>
        <w:tc>
          <w:tcPr>
            <w:tcW w:w="5467" w:type="dxa"/>
            <w:shd w:val="clear" w:color="auto" w:fill="auto"/>
          </w:tcPr>
          <w:p w:rsidR="00D3034D" w:rsidRPr="00B062B1" w:rsidRDefault="00D3034D" w:rsidP="00D3034D">
            <w:pPr>
              <w:pStyle w:val="Tabletext"/>
            </w:pPr>
            <w:r w:rsidRPr="00B062B1">
              <w:t>Three tests described in item</w:t>
            </w:r>
            <w:r w:rsidR="00B062B1" w:rsidRPr="00B062B1">
              <w:t> </w:t>
            </w:r>
            <w:r w:rsidRPr="00B062B1">
              <w:t>66695</w:t>
            </w:r>
          </w:p>
        </w:tc>
        <w:tc>
          <w:tcPr>
            <w:tcW w:w="851" w:type="dxa"/>
            <w:shd w:val="clear" w:color="auto" w:fill="auto"/>
          </w:tcPr>
          <w:p w:rsidR="00D3034D" w:rsidRPr="00B062B1" w:rsidRDefault="00D3034D" w:rsidP="00D3034D">
            <w:pPr>
              <w:pStyle w:val="Tabletext"/>
              <w:jc w:val="right"/>
            </w:pPr>
            <w:r w:rsidRPr="00B062B1">
              <w:rPr>
                <w:snapToGrid w:val="0"/>
              </w:rPr>
              <w:t>56.90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66704</w:t>
            </w:r>
          </w:p>
        </w:tc>
        <w:tc>
          <w:tcPr>
            <w:tcW w:w="5467" w:type="dxa"/>
            <w:shd w:val="clear" w:color="auto" w:fill="auto"/>
          </w:tcPr>
          <w:p w:rsidR="00D3034D" w:rsidRPr="00B062B1" w:rsidRDefault="00D3034D" w:rsidP="00D3034D">
            <w:pPr>
              <w:pStyle w:val="Tabletext"/>
            </w:pPr>
            <w:r w:rsidRPr="00B062B1">
              <w:t>Four tests described in item</w:t>
            </w:r>
            <w:r w:rsidR="00B062B1" w:rsidRPr="00B062B1">
              <w:t> </w:t>
            </w:r>
            <w:r w:rsidRPr="00B062B1">
              <w:t>66695</w:t>
            </w:r>
          </w:p>
        </w:tc>
        <w:tc>
          <w:tcPr>
            <w:tcW w:w="851" w:type="dxa"/>
            <w:shd w:val="clear" w:color="auto" w:fill="auto"/>
          </w:tcPr>
          <w:p w:rsidR="00D3034D" w:rsidRPr="00B062B1" w:rsidRDefault="00D3034D" w:rsidP="00D3034D">
            <w:pPr>
              <w:pStyle w:val="Tabletext"/>
              <w:jc w:val="right"/>
            </w:pPr>
            <w:r w:rsidRPr="00B062B1">
              <w:rPr>
                <w:snapToGrid w:val="0"/>
              </w:rPr>
              <w:t>70.15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66707</w:t>
            </w:r>
          </w:p>
        </w:tc>
        <w:tc>
          <w:tcPr>
            <w:tcW w:w="5467" w:type="dxa"/>
            <w:shd w:val="clear" w:color="auto" w:fill="auto"/>
          </w:tcPr>
          <w:p w:rsidR="00D3034D" w:rsidRPr="00B062B1" w:rsidRDefault="00D3034D" w:rsidP="00D3034D">
            <w:pPr>
              <w:pStyle w:val="Tabletext"/>
            </w:pPr>
            <w:r w:rsidRPr="00B062B1">
              <w:rPr>
                <w:szCs w:val="22"/>
              </w:rPr>
              <w:t>Five or more tests</w:t>
            </w:r>
            <w:r w:rsidRPr="00B062B1">
              <w:t xml:space="preserve"> described in item</w:t>
            </w:r>
            <w:r w:rsidR="00B062B1" w:rsidRPr="00B062B1">
              <w:t> </w:t>
            </w:r>
            <w:r w:rsidRPr="00B062B1">
              <w:t>66695</w:t>
            </w:r>
          </w:p>
        </w:tc>
        <w:tc>
          <w:tcPr>
            <w:tcW w:w="851" w:type="dxa"/>
            <w:shd w:val="clear" w:color="auto" w:fill="auto"/>
          </w:tcPr>
          <w:p w:rsidR="00D3034D" w:rsidRPr="00B062B1" w:rsidRDefault="00D3034D" w:rsidP="00D3034D">
            <w:pPr>
              <w:pStyle w:val="Tabletext"/>
              <w:jc w:val="right"/>
            </w:pPr>
            <w:r w:rsidRPr="00B062B1">
              <w:rPr>
                <w:snapToGrid w:val="0"/>
              </w:rPr>
              <w:t>83.35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66711</w:t>
            </w:r>
          </w:p>
        </w:tc>
        <w:tc>
          <w:tcPr>
            <w:tcW w:w="5467" w:type="dxa"/>
            <w:shd w:val="clear" w:color="auto" w:fill="auto"/>
          </w:tcPr>
          <w:p w:rsidR="00D3034D" w:rsidRPr="00B062B1" w:rsidRDefault="00D3034D" w:rsidP="00D3034D">
            <w:pPr>
              <w:pStyle w:val="Tabletext"/>
            </w:pPr>
            <w:r w:rsidRPr="00B062B1">
              <w:t>Quantitation in saliva of cortisol in:</w:t>
            </w:r>
          </w:p>
          <w:p w:rsidR="00D3034D" w:rsidRPr="00B062B1" w:rsidRDefault="00D3034D" w:rsidP="00D3034D">
            <w:pPr>
              <w:pStyle w:val="Tablea"/>
            </w:pPr>
            <w:r w:rsidRPr="00B062B1">
              <w:t>(a) the investigation of Cushing’s syndrome; or</w:t>
            </w:r>
          </w:p>
          <w:p w:rsidR="00D3034D" w:rsidRPr="00B062B1" w:rsidRDefault="00D3034D" w:rsidP="00D3034D">
            <w:pPr>
              <w:pStyle w:val="Tablea"/>
            </w:pPr>
            <w:r w:rsidRPr="00B062B1">
              <w:t>(b) the management of children with congenital adrenal hyperplasia;</w:t>
            </w:r>
          </w:p>
          <w:p w:rsidR="00D3034D" w:rsidRPr="00B062B1" w:rsidRDefault="00D3034D" w:rsidP="00D3034D">
            <w:pPr>
              <w:pStyle w:val="Tabletext"/>
              <w:rPr>
                <w:b/>
                <w:i/>
              </w:rPr>
            </w:pPr>
            <w:r w:rsidRPr="00B062B1">
              <w:t>one test</w:t>
            </w:r>
          </w:p>
        </w:tc>
        <w:tc>
          <w:tcPr>
            <w:tcW w:w="851" w:type="dxa"/>
            <w:shd w:val="clear" w:color="auto" w:fill="auto"/>
          </w:tcPr>
          <w:p w:rsidR="00D3034D" w:rsidRPr="00B062B1" w:rsidRDefault="00D3034D" w:rsidP="00D3034D">
            <w:pPr>
              <w:pStyle w:val="Tabletext"/>
              <w:jc w:val="right"/>
              <w:rPr>
                <w:snapToGrid w:val="0"/>
              </w:rPr>
            </w:pPr>
            <w:r w:rsidRPr="00B062B1">
              <w:t>30.15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66712</w:t>
            </w:r>
          </w:p>
        </w:tc>
        <w:tc>
          <w:tcPr>
            <w:tcW w:w="5467" w:type="dxa"/>
            <w:shd w:val="clear" w:color="auto" w:fill="auto"/>
          </w:tcPr>
          <w:p w:rsidR="00D3034D" w:rsidRPr="00B062B1" w:rsidRDefault="00D3034D" w:rsidP="00D3034D">
            <w:pPr>
              <w:pStyle w:val="Tabletext"/>
            </w:pPr>
            <w:r w:rsidRPr="00B062B1">
              <w:t>Two tests described in item</w:t>
            </w:r>
            <w:r w:rsidR="00B062B1" w:rsidRPr="00B062B1">
              <w:t> </w:t>
            </w:r>
            <w:r w:rsidRPr="00B062B1">
              <w:t>66711</w:t>
            </w:r>
          </w:p>
        </w:tc>
        <w:tc>
          <w:tcPr>
            <w:tcW w:w="851" w:type="dxa"/>
            <w:shd w:val="clear" w:color="auto" w:fill="auto"/>
          </w:tcPr>
          <w:p w:rsidR="00D3034D" w:rsidRPr="00B062B1" w:rsidRDefault="00D3034D" w:rsidP="00D3034D">
            <w:pPr>
              <w:pStyle w:val="Tabletext"/>
              <w:jc w:val="right"/>
              <w:rPr>
                <w:snapToGrid w:val="0"/>
              </w:rPr>
            </w:pPr>
            <w:r w:rsidRPr="00B062B1">
              <w:t>43.05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66714</w:t>
            </w:r>
          </w:p>
        </w:tc>
        <w:tc>
          <w:tcPr>
            <w:tcW w:w="5467" w:type="dxa"/>
            <w:shd w:val="clear" w:color="auto" w:fill="auto"/>
          </w:tcPr>
          <w:p w:rsidR="00D3034D" w:rsidRPr="00B062B1" w:rsidRDefault="00D3034D" w:rsidP="00D3034D">
            <w:pPr>
              <w:pStyle w:val="Tabletext"/>
            </w:pPr>
            <w:r w:rsidRPr="00B062B1">
              <w:t>A test described in item</w:t>
            </w:r>
            <w:r w:rsidR="00B062B1" w:rsidRPr="00B062B1">
              <w:t> </w:t>
            </w:r>
            <w:r w:rsidRPr="00B062B1">
              <w:t>66711, if rendered by a receiving APP, where no tests in the item have been rendered by the referring APP</w:t>
            </w:r>
          </w:p>
        </w:tc>
        <w:tc>
          <w:tcPr>
            <w:tcW w:w="851" w:type="dxa"/>
            <w:shd w:val="clear" w:color="auto" w:fill="auto"/>
          </w:tcPr>
          <w:p w:rsidR="00D3034D" w:rsidRPr="00B062B1" w:rsidRDefault="00D3034D" w:rsidP="00D3034D">
            <w:pPr>
              <w:pStyle w:val="Tabletext"/>
              <w:jc w:val="right"/>
              <w:rPr>
                <w:snapToGrid w:val="0"/>
              </w:rPr>
            </w:pPr>
            <w:r w:rsidRPr="00B062B1">
              <w:t>30.15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66715</w:t>
            </w:r>
          </w:p>
        </w:tc>
        <w:tc>
          <w:tcPr>
            <w:tcW w:w="5467" w:type="dxa"/>
            <w:shd w:val="clear" w:color="auto" w:fill="auto"/>
          </w:tcPr>
          <w:p w:rsidR="00D3034D" w:rsidRPr="00B062B1" w:rsidRDefault="00D3034D" w:rsidP="00D3034D">
            <w:pPr>
              <w:pStyle w:val="Tabletext"/>
            </w:pPr>
            <w:r w:rsidRPr="00B062B1">
              <w:t>A test described in item</w:t>
            </w:r>
            <w:r w:rsidR="00B062B1" w:rsidRPr="00B062B1">
              <w:t> </w:t>
            </w:r>
            <w:r w:rsidRPr="00B062B1">
              <w:t>66711, if rendered by a receiving APP, where one test in the item has been rendered by the referring APP—one test</w:t>
            </w:r>
          </w:p>
        </w:tc>
        <w:tc>
          <w:tcPr>
            <w:tcW w:w="851" w:type="dxa"/>
            <w:shd w:val="clear" w:color="auto" w:fill="auto"/>
          </w:tcPr>
          <w:p w:rsidR="00D3034D" w:rsidRPr="00B062B1" w:rsidRDefault="00D3034D" w:rsidP="00D3034D">
            <w:pPr>
              <w:pStyle w:val="Tabletext"/>
              <w:jc w:val="right"/>
            </w:pPr>
            <w:r w:rsidRPr="00B062B1">
              <w:t>12.85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66716</w:t>
            </w:r>
          </w:p>
        </w:tc>
        <w:tc>
          <w:tcPr>
            <w:tcW w:w="5467" w:type="dxa"/>
            <w:shd w:val="clear" w:color="auto" w:fill="auto"/>
          </w:tcPr>
          <w:p w:rsidR="00D3034D" w:rsidRPr="00B062B1" w:rsidRDefault="00D3034D" w:rsidP="00D3034D">
            <w:pPr>
              <w:pStyle w:val="Tabletext"/>
            </w:pPr>
            <w:r w:rsidRPr="00B062B1">
              <w:t>TSH quantitation</w:t>
            </w:r>
          </w:p>
        </w:tc>
        <w:tc>
          <w:tcPr>
            <w:tcW w:w="851" w:type="dxa"/>
            <w:shd w:val="clear" w:color="auto" w:fill="auto"/>
          </w:tcPr>
          <w:p w:rsidR="00D3034D" w:rsidRPr="00B062B1" w:rsidRDefault="00D3034D" w:rsidP="00D3034D">
            <w:pPr>
              <w:pStyle w:val="Tabletext"/>
              <w:jc w:val="right"/>
            </w:pPr>
            <w:r w:rsidRPr="00B062B1">
              <w:t>25.05</w:t>
            </w:r>
          </w:p>
        </w:tc>
      </w:tr>
      <w:tr w:rsidR="00D3034D" w:rsidRPr="00B062B1" w:rsidTr="007A68E8">
        <w:tblPrEx>
          <w:tblLook w:val="0000" w:firstRow="0" w:lastRow="0" w:firstColumn="0" w:lastColumn="0" w:noHBand="0" w:noVBand="0"/>
        </w:tblPrEx>
        <w:trPr>
          <w:trHeight w:val="4290"/>
        </w:trPr>
        <w:tc>
          <w:tcPr>
            <w:tcW w:w="770" w:type="dxa"/>
            <w:shd w:val="clear" w:color="auto" w:fill="auto"/>
          </w:tcPr>
          <w:p w:rsidR="00D3034D" w:rsidRPr="00B062B1" w:rsidRDefault="00D3034D" w:rsidP="00D3034D">
            <w:pPr>
              <w:pStyle w:val="Tabletext"/>
            </w:pPr>
            <w:r w:rsidRPr="00B062B1">
              <w:t>66719</w:t>
            </w:r>
          </w:p>
        </w:tc>
        <w:tc>
          <w:tcPr>
            <w:tcW w:w="5467" w:type="dxa"/>
            <w:shd w:val="clear" w:color="auto" w:fill="auto"/>
          </w:tcPr>
          <w:p w:rsidR="00D3034D" w:rsidRPr="00B062B1" w:rsidRDefault="00D3034D" w:rsidP="00D3034D">
            <w:pPr>
              <w:pStyle w:val="Tabletext"/>
            </w:pPr>
            <w:r w:rsidRPr="00B062B1">
              <w:t>Thyroid function tests (comprising the service described in item</w:t>
            </w:r>
            <w:r w:rsidR="00B062B1" w:rsidRPr="00B062B1">
              <w:t> </w:t>
            </w:r>
            <w:r w:rsidRPr="00B062B1">
              <w:t>66716 and one or more of the following tests—free thyroxine, free T3, for a patient, if at least one of the following conditions is satisfied:</w:t>
            </w:r>
          </w:p>
          <w:p w:rsidR="00D3034D" w:rsidRPr="00B062B1" w:rsidRDefault="00D3034D" w:rsidP="00D3034D">
            <w:pPr>
              <w:pStyle w:val="Tablea"/>
            </w:pPr>
            <w:r w:rsidRPr="00B062B1">
              <w:t>(a) the patient has an abnormal level of TSH;</w:t>
            </w:r>
          </w:p>
          <w:p w:rsidR="00D3034D" w:rsidRPr="00B062B1" w:rsidRDefault="00D3034D" w:rsidP="00D3034D">
            <w:pPr>
              <w:pStyle w:val="Tablea"/>
            </w:pPr>
            <w:r w:rsidRPr="00B062B1">
              <w:t>(b) the tests are performed:</w:t>
            </w:r>
          </w:p>
          <w:p w:rsidR="00D3034D" w:rsidRPr="00B062B1" w:rsidRDefault="00D3034D" w:rsidP="00D3034D">
            <w:pPr>
              <w:pStyle w:val="Tablei"/>
            </w:pPr>
            <w:r w:rsidRPr="00B062B1">
              <w:t>(i) for the purpose of monitoring thyroid disease in the patient; or</w:t>
            </w:r>
          </w:p>
          <w:p w:rsidR="00D3034D" w:rsidRPr="00B062B1" w:rsidRDefault="00D3034D" w:rsidP="00D3034D">
            <w:pPr>
              <w:pStyle w:val="Tablei"/>
            </w:pPr>
            <w:r w:rsidRPr="00B062B1">
              <w:t>(ii) to investigate the sick euthyroid syndrome if the patient is an admitted patient; or</w:t>
            </w:r>
          </w:p>
          <w:p w:rsidR="00D3034D" w:rsidRPr="00B062B1" w:rsidRDefault="00D3034D" w:rsidP="00D3034D">
            <w:pPr>
              <w:pStyle w:val="Tablei"/>
            </w:pPr>
            <w:r w:rsidRPr="00B062B1">
              <w:t>(iii) to investigate dementia or psychiatric illness of the patient; or</w:t>
            </w:r>
          </w:p>
          <w:p w:rsidR="00D3034D" w:rsidRPr="00B062B1" w:rsidRDefault="00D3034D" w:rsidP="00D3034D">
            <w:pPr>
              <w:pStyle w:val="Tablei"/>
            </w:pPr>
            <w:r w:rsidRPr="00B062B1">
              <w:t>(iv) to investigate amenorrhoea or infertility of the patient;</w:t>
            </w:r>
          </w:p>
          <w:p w:rsidR="00D3034D" w:rsidRPr="00B062B1" w:rsidRDefault="00D3034D" w:rsidP="00D3034D">
            <w:pPr>
              <w:pStyle w:val="Tablea"/>
            </w:pPr>
            <w:r w:rsidRPr="00B062B1">
              <w:t>(c) the medical practitioner who requested the tests suspects the patient has a pituitary dysfunction;</w:t>
            </w:r>
          </w:p>
          <w:p w:rsidR="00D3034D" w:rsidRPr="00B062B1" w:rsidRDefault="00D3034D" w:rsidP="00D3034D">
            <w:pPr>
              <w:pStyle w:val="Tablea"/>
            </w:pPr>
            <w:r w:rsidRPr="00B062B1">
              <w:t>(d) the patient is on drugs that interfere with thyroid hormone metabolism or function</w:t>
            </w:r>
          </w:p>
        </w:tc>
        <w:tc>
          <w:tcPr>
            <w:tcW w:w="851" w:type="dxa"/>
            <w:shd w:val="clear" w:color="auto" w:fill="auto"/>
          </w:tcPr>
          <w:p w:rsidR="00D3034D" w:rsidRPr="00B062B1" w:rsidRDefault="00D3034D" w:rsidP="00D3034D">
            <w:pPr>
              <w:pStyle w:val="Tabletext"/>
              <w:jc w:val="right"/>
            </w:pPr>
            <w:r w:rsidRPr="00B062B1">
              <w:t>34.80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66722</w:t>
            </w:r>
          </w:p>
        </w:tc>
        <w:tc>
          <w:tcPr>
            <w:tcW w:w="5467" w:type="dxa"/>
            <w:shd w:val="clear" w:color="auto" w:fill="auto"/>
          </w:tcPr>
          <w:p w:rsidR="00D3034D" w:rsidRPr="00B062B1" w:rsidRDefault="00D3034D" w:rsidP="00D3034D">
            <w:pPr>
              <w:pStyle w:val="Tabletext"/>
            </w:pPr>
            <w:r w:rsidRPr="00B062B1">
              <w:t>TSH quantitation described in item</w:t>
            </w:r>
            <w:r w:rsidR="00B062B1" w:rsidRPr="00B062B1">
              <w:t> </w:t>
            </w:r>
            <w:r w:rsidRPr="00B062B1">
              <w:t>66716 and one test described in item</w:t>
            </w:r>
            <w:r w:rsidR="00B062B1" w:rsidRPr="00B062B1">
              <w:t> </w:t>
            </w:r>
            <w:r w:rsidRPr="00B062B1">
              <w:t>66695</w:t>
            </w:r>
          </w:p>
        </w:tc>
        <w:tc>
          <w:tcPr>
            <w:tcW w:w="851" w:type="dxa"/>
            <w:shd w:val="clear" w:color="auto" w:fill="auto"/>
          </w:tcPr>
          <w:p w:rsidR="00D3034D" w:rsidRPr="00B062B1" w:rsidRDefault="00D3034D" w:rsidP="00D3034D">
            <w:pPr>
              <w:pStyle w:val="Tabletext"/>
              <w:jc w:val="right"/>
            </w:pPr>
            <w:r w:rsidRPr="00B062B1">
              <w:t>37.90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66723</w:t>
            </w:r>
          </w:p>
        </w:tc>
        <w:tc>
          <w:tcPr>
            <w:tcW w:w="5467" w:type="dxa"/>
            <w:shd w:val="clear" w:color="auto" w:fill="auto"/>
          </w:tcPr>
          <w:p w:rsidR="00D3034D" w:rsidRPr="00B062B1" w:rsidRDefault="00D3034D" w:rsidP="00D3034D">
            <w:pPr>
              <w:pStyle w:val="Tabletext"/>
            </w:pPr>
            <w:r w:rsidRPr="00B062B1">
              <w:t>A test described in item</w:t>
            </w:r>
            <w:r w:rsidR="00B062B1" w:rsidRPr="00B062B1">
              <w:t> </w:t>
            </w:r>
            <w:r w:rsidRPr="00B062B1">
              <w:t>66722, if rendered by a receiving APP, where no tests in the item have been rendered by the referring APP—one test</w:t>
            </w:r>
          </w:p>
        </w:tc>
        <w:tc>
          <w:tcPr>
            <w:tcW w:w="851" w:type="dxa"/>
            <w:shd w:val="clear" w:color="auto" w:fill="auto"/>
          </w:tcPr>
          <w:p w:rsidR="00D3034D" w:rsidRPr="00B062B1" w:rsidRDefault="00D3034D" w:rsidP="00D3034D">
            <w:pPr>
              <w:pStyle w:val="Tabletext"/>
              <w:jc w:val="right"/>
            </w:pPr>
            <w:r w:rsidRPr="00B062B1">
              <w:t>37.90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66724</w:t>
            </w:r>
          </w:p>
        </w:tc>
        <w:tc>
          <w:tcPr>
            <w:tcW w:w="5467" w:type="dxa"/>
            <w:shd w:val="clear" w:color="auto" w:fill="auto"/>
          </w:tcPr>
          <w:p w:rsidR="00D3034D" w:rsidRPr="00B062B1" w:rsidRDefault="00D3034D" w:rsidP="00D3034D">
            <w:pPr>
              <w:pStyle w:val="Tabletext"/>
            </w:pPr>
            <w:r w:rsidRPr="00B062B1">
              <w:t>A test described in item</w:t>
            </w:r>
            <w:r w:rsidR="00B062B1" w:rsidRPr="00B062B1">
              <w:t> </w:t>
            </w:r>
            <w:r w:rsidRPr="00B062B1">
              <w:t>66722, if rendered by a receiving APP, where one or more tests in the item have been rendered by the referring APP—one test</w:t>
            </w:r>
          </w:p>
        </w:tc>
        <w:tc>
          <w:tcPr>
            <w:tcW w:w="851" w:type="dxa"/>
            <w:shd w:val="clear" w:color="auto" w:fill="auto"/>
          </w:tcPr>
          <w:p w:rsidR="00D3034D" w:rsidRPr="00B062B1" w:rsidRDefault="00D3034D" w:rsidP="00D3034D">
            <w:pPr>
              <w:pStyle w:val="Tabletext"/>
              <w:jc w:val="right"/>
              <w:rPr>
                <w:snapToGrid w:val="0"/>
              </w:rPr>
            </w:pPr>
            <w:r w:rsidRPr="00B062B1">
              <w:t>13.15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66725</w:t>
            </w:r>
          </w:p>
        </w:tc>
        <w:tc>
          <w:tcPr>
            <w:tcW w:w="5467" w:type="dxa"/>
            <w:shd w:val="clear" w:color="auto" w:fill="auto"/>
          </w:tcPr>
          <w:p w:rsidR="00D3034D" w:rsidRPr="00B062B1" w:rsidRDefault="00D3034D" w:rsidP="00D3034D">
            <w:pPr>
              <w:pStyle w:val="Tabletext"/>
            </w:pPr>
            <w:r w:rsidRPr="00B062B1">
              <w:t>TSH quantitation described in item</w:t>
            </w:r>
            <w:r w:rsidR="00B062B1" w:rsidRPr="00B062B1">
              <w:t> </w:t>
            </w:r>
            <w:r w:rsidRPr="00B062B1">
              <w:t>66716 and 2 tests described in item</w:t>
            </w:r>
            <w:r w:rsidR="00B062B1" w:rsidRPr="00B062B1">
              <w:t> </w:t>
            </w:r>
            <w:r w:rsidRPr="00B062B1">
              <w:t>66695</w:t>
            </w:r>
          </w:p>
        </w:tc>
        <w:tc>
          <w:tcPr>
            <w:tcW w:w="851" w:type="dxa"/>
            <w:shd w:val="clear" w:color="auto" w:fill="auto"/>
          </w:tcPr>
          <w:p w:rsidR="00D3034D" w:rsidRPr="00B062B1" w:rsidRDefault="00D3034D" w:rsidP="00D3034D">
            <w:pPr>
              <w:pStyle w:val="Tabletext"/>
              <w:jc w:val="right"/>
            </w:pPr>
            <w:r w:rsidRPr="00B062B1">
              <w:t>51.05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66728</w:t>
            </w:r>
          </w:p>
        </w:tc>
        <w:tc>
          <w:tcPr>
            <w:tcW w:w="5467" w:type="dxa"/>
            <w:shd w:val="clear" w:color="auto" w:fill="auto"/>
          </w:tcPr>
          <w:p w:rsidR="00D3034D" w:rsidRPr="00B062B1" w:rsidRDefault="00D3034D" w:rsidP="00D3034D">
            <w:pPr>
              <w:pStyle w:val="Tabletext"/>
            </w:pPr>
            <w:r w:rsidRPr="00B062B1">
              <w:t>TSH quantitation described in item</w:t>
            </w:r>
            <w:r w:rsidR="00B062B1" w:rsidRPr="00B062B1">
              <w:t> </w:t>
            </w:r>
            <w:r w:rsidRPr="00B062B1">
              <w:t>66716 and 3 tests described in item</w:t>
            </w:r>
            <w:r w:rsidR="00B062B1" w:rsidRPr="00B062B1">
              <w:t> </w:t>
            </w:r>
            <w:r w:rsidRPr="00B062B1">
              <w:t>66695</w:t>
            </w:r>
          </w:p>
        </w:tc>
        <w:tc>
          <w:tcPr>
            <w:tcW w:w="851" w:type="dxa"/>
            <w:shd w:val="clear" w:color="auto" w:fill="auto"/>
          </w:tcPr>
          <w:p w:rsidR="00D3034D" w:rsidRPr="00B062B1" w:rsidRDefault="00D3034D" w:rsidP="00D3034D">
            <w:pPr>
              <w:pStyle w:val="Tabletext"/>
              <w:jc w:val="right"/>
            </w:pPr>
            <w:r w:rsidRPr="00B062B1">
              <w:t>64.20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66731</w:t>
            </w:r>
          </w:p>
        </w:tc>
        <w:tc>
          <w:tcPr>
            <w:tcW w:w="5467" w:type="dxa"/>
            <w:shd w:val="clear" w:color="auto" w:fill="auto"/>
          </w:tcPr>
          <w:p w:rsidR="00D3034D" w:rsidRPr="00B062B1" w:rsidRDefault="00D3034D" w:rsidP="00D3034D">
            <w:pPr>
              <w:pStyle w:val="Tabletext"/>
            </w:pPr>
            <w:r w:rsidRPr="00B062B1">
              <w:t>TSH quantitation described in item</w:t>
            </w:r>
            <w:r w:rsidR="00B062B1" w:rsidRPr="00B062B1">
              <w:t> </w:t>
            </w:r>
            <w:r w:rsidRPr="00B062B1">
              <w:t>66716 and 4 tests described in item</w:t>
            </w:r>
            <w:r w:rsidR="00B062B1" w:rsidRPr="00B062B1">
              <w:t> </w:t>
            </w:r>
            <w:r w:rsidRPr="00B062B1">
              <w:t>66695</w:t>
            </w:r>
          </w:p>
        </w:tc>
        <w:tc>
          <w:tcPr>
            <w:tcW w:w="851" w:type="dxa"/>
            <w:shd w:val="clear" w:color="auto" w:fill="auto"/>
          </w:tcPr>
          <w:p w:rsidR="00D3034D" w:rsidRPr="00B062B1" w:rsidRDefault="00D3034D" w:rsidP="00D3034D">
            <w:pPr>
              <w:pStyle w:val="Tabletext"/>
              <w:jc w:val="right"/>
            </w:pPr>
            <w:r w:rsidRPr="00B062B1">
              <w:t>77.40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66734</w:t>
            </w:r>
          </w:p>
        </w:tc>
        <w:tc>
          <w:tcPr>
            <w:tcW w:w="5467" w:type="dxa"/>
            <w:shd w:val="clear" w:color="auto" w:fill="auto"/>
          </w:tcPr>
          <w:p w:rsidR="00D3034D" w:rsidRPr="00B062B1" w:rsidRDefault="00D3034D" w:rsidP="00D3034D">
            <w:pPr>
              <w:pStyle w:val="Tabletext"/>
            </w:pPr>
            <w:r w:rsidRPr="00B062B1">
              <w:t>TSH quantitation described in item</w:t>
            </w:r>
            <w:r w:rsidR="00B062B1" w:rsidRPr="00B062B1">
              <w:t> </w:t>
            </w:r>
            <w:r w:rsidRPr="00B062B1">
              <w:t>66716 and 5 tests described in item</w:t>
            </w:r>
            <w:r w:rsidR="00B062B1" w:rsidRPr="00B062B1">
              <w:t> </w:t>
            </w:r>
            <w:r w:rsidRPr="00B062B1">
              <w:t>66695</w:t>
            </w:r>
          </w:p>
        </w:tc>
        <w:tc>
          <w:tcPr>
            <w:tcW w:w="851" w:type="dxa"/>
            <w:shd w:val="clear" w:color="auto" w:fill="auto"/>
          </w:tcPr>
          <w:p w:rsidR="00D3034D" w:rsidRPr="00B062B1" w:rsidRDefault="00D3034D" w:rsidP="00D3034D">
            <w:pPr>
              <w:pStyle w:val="Tabletext"/>
              <w:jc w:val="right"/>
            </w:pPr>
            <w:r w:rsidRPr="00B062B1">
              <w:t>90.55</w:t>
            </w:r>
          </w:p>
        </w:tc>
      </w:tr>
      <w:tr w:rsidR="00D3034D" w:rsidRPr="00B062B1" w:rsidTr="0038582B">
        <w:tblPrEx>
          <w:tblLook w:val="0000" w:firstRow="0" w:lastRow="0" w:firstColumn="0" w:lastColumn="0" w:noHBand="0" w:noVBand="0"/>
        </w:tblPrEx>
        <w:trPr>
          <w:cantSplit/>
        </w:trPr>
        <w:tc>
          <w:tcPr>
            <w:tcW w:w="770" w:type="dxa"/>
            <w:shd w:val="clear" w:color="auto" w:fill="auto"/>
          </w:tcPr>
          <w:p w:rsidR="00D3034D" w:rsidRPr="00B062B1" w:rsidRDefault="00D3034D" w:rsidP="00D3034D">
            <w:pPr>
              <w:pStyle w:val="Tabletext"/>
            </w:pPr>
            <w:r w:rsidRPr="00B062B1">
              <w:t>66743</w:t>
            </w:r>
          </w:p>
        </w:tc>
        <w:tc>
          <w:tcPr>
            <w:tcW w:w="5467" w:type="dxa"/>
            <w:shd w:val="clear" w:color="auto" w:fill="auto"/>
          </w:tcPr>
          <w:p w:rsidR="00D3034D" w:rsidRPr="00B062B1" w:rsidRDefault="00D3034D" w:rsidP="00D3034D">
            <w:pPr>
              <w:pStyle w:val="Tabletext"/>
            </w:pPr>
            <w:r w:rsidRPr="00B062B1">
              <w:t>Quantitation of alpha</w:t>
            </w:r>
            <w:r w:rsidR="00B062B1">
              <w:noBreakHyphen/>
            </w:r>
            <w:r w:rsidRPr="00B062B1">
              <w:t>fetoprotein in serum or other body fluids during pregnancy except if requested as part of item</w:t>
            </w:r>
            <w:r w:rsidR="00B062B1" w:rsidRPr="00B062B1">
              <w:t> </w:t>
            </w:r>
            <w:r w:rsidRPr="00B062B1">
              <w:t>66750 or 66751</w:t>
            </w:r>
          </w:p>
        </w:tc>
        <w:tc>
          <w:tcPr>
            <w:tcW w:w="851" w:type="dxa"/>
            <w:shd w:val="clear" w:color="auto" w:fill="auto"/>
          </w:tcPr>
          <w:p w:rsidR="00D3034D" w:rsidRPr="00B062B1" w:rsidRDefault="00D3034D" w:rsidP="00D3034D">
            <w:pPr>
              <w:pStyle w:val="Tabletext"/>
              <w:jc w:val="right"/>
            </w:pPr>
            <w:r w:rsidRPr="00B062B1">
              <w:t>20.10</w:t>
            </w:r>
          </w:p>
        </w:tc>
      </w:tr>
      <w:tr w:rsidR="00D3034D" w:rsidRPr="00B062B1" w:rsidTr="007A68E8">
        <w:tblPrEx>
          <w:tblLook w:val="0000" w:firstRow="0" w:lastRow="0" w:firstColumn="0" w:lastColumn="0" w:noHBand="0" w:noVBand="0"/>
        </w:tblPrEx>
        <w:trPr>
          <w:trHeight w:val="1920"/>
        </w:trPr>
        <w:tc>
          <w:tcPr>
            <w:tcW w:w="770" w:type="dxa"/>
            <w:shd w:val="clear" w:color="auto" w:fill="auto"/>
          </w:tcPr>
          <w:p w:rsidR="00D3034D" w:rsidRPr="00B062B1" w:rsidRDefault="00D3034D" w:rsidP="00D3034D">
            <w:pPr>
              <w:pStyle w:val="Tabletext"/>
            </w:pPr>
            <w:r w:rsidRPr="00B062B1">
              <w:t>66749</w:t>
            </w:r>
          </w:p>
        </w:tc>
        <w:tc>
          <w:tcPr>
            <w:tcW w:w="5467" w:type="dxa"/>
            <w:shd w:val="clear" w:color="auto" w:fill="auto"/>
          </w:tcPr>
          <w:p w:rsidR="00D3034D" w:rsidRPr="00B062B1" w:rsidRDefault="00D3034D" w:rsidP="00D3034D">
            <w:pPr>
              <w:pStyle w:val="Tabletext"/>
            </w:pPr>
            <w:r w:rsidRPr="00B062B1">
              <w:t>Amniotic fluid, spectrophotometric examination of, and quantitation of:</w:t>
            </w:r>
          </w:p>
          <w:p w:rsidR="00D3034D" w:rsidRPr="00B062B1" w:rsidRDefault="00D3034D" w:rsidP="00D3034D">
            <w:pPr>
              <w:pStyle w:val="Tablea"/>
            </w:pPr>
            <w:r w:rsidRPr="00B062B1">
              <w:t>(a) lecithin/sphingomyelin ratio; or</w:t>
            </w:r>
          </w:p>
          <w:p w:rsidR="00D3034D" w:rsidRPr="00B062B1" w:rsidRDefault="00D3034D" w:rsidP="00D3034D">
            <w:pPr>
              <w:pStyle w:val="Tablea"/>
            </w:pPr>
            <w:r w:rsidRPr="00B062B1">
              <w:t>(b) palmitic acid, phosphatidylglycerol or lamellar body phospholipid; or</w:t>
            </w:r>
          </w:p>
          <w:p w:rsidR="00D3034D" w:rsidRPr="00B062B1" w:rsidRDefault="00D3034D" w:rsidP="00D3034D">
            <w:pPr>
              <w:pStyle w:val="Tablea"/>
            </w:pPr>
            <w:r w:rsidRPr="00B062B1">
              <w:t>(c) bilirubin, including correction for haemoglobin;</w:t>
            </w:r>
          </w:p>
          <w:p w:rsidR="00D3034D" w:rsidRPr="00B062B1" w:rsidRDefault="00D3034D" w:rsidP="00D3034D">
            <w:pPr>
              <w:pStyle w:val="Tabletext"/>
            </w:pPr>
            <w:r w:rsidRPr="00B062B1">
              <w:t>one or more tests</w:t>
            </w:r>
          </w:p>
        </w:tc>
        <w:tc>
          <w:tcPr>
            <w:tcW w:w="851" w:type="dxa"/>
            <w:shd w:val="clear" w:color="auto" w:fill="auto"/>
          </w:tcPr>
          <w:p w:rsidR="00D3034D" w:rsidRPr="00B062B1" w:rsidRDefault="00D3034D" w:rsidP="00D3034D">
            <w:pPr>
              <w:pStyle w:val="Tabletext"/>
              <w:jc w:val="right"/>
              <w:rPr>
                <w:snapToGrid w:val="0"/>
              </w:rPr>
            </w:pPr>
            <w:r w:rsidRPr="00B062B1">
              <w:t>32.95</w:t>
            </w:r>
          </w:p>
        </w:tc>
      </w:tr>
      <w:tr w:rsidR="00D3034D" w:rsidRPr="00B062B1" w:rsidDel="00E50B54" w:rsidTr="007A68E8">
        <w:tblPrEx>
          <w:tblLook w:val="0000" w:firstRow="0" w:lastRow="0" w:firstColumn="0" w:lastColumn="0" w:noHBand="0" w:noVBand="0"/>
        </w:tblPrEx>
        <w:trPr>
          <w:trHeight w:val="2790"/>
        </w:trPr>
        <w:tc>
          <w:tcPr>
            <w:tcW w:w="770" w:type="dxa"/>
            <w:shd w:val="clear" w:color="auto" w:fill="auto"/>
          </w:tcPr>
          <w:p w:rsidR="00D3034D" w:rsidRPr="00B062B1" w:rsidDel="00E50B54" w:rsidRDefault="00D3034D" w:rsidP="00D3034D">
            <w:pPr>
              <w:pStyle w:val="Tabletext"/>
            </w:pPr>
            <w:r w:rsidRPr="00B062B1">
              <w:t>66750</w:t>
            </w:r>
          </w:p>
        </w:tc>
        <w:tc>
          <w:tcPr>
            <w:tcW w:w="5467" w:type="dxa"/>
            <w:shd w:val="clear" w:color="auto" w:fill="auto"/>
          </w:tcPr>
          <w:p w:rsidR="00D3034D" w:rsidRPr="00B062B1" w:rsidRDefault="00D3034D" w:rsidP="00D3034D">
            <w:pPr>
              <w:pStyle w:val="Tabletext"/>
            </w:pPr>
            <w:r w:rsidRPr="00B062B1">
              <w:t>Quantitation, in pregnancy, of any 2 of the following to detect foetal abnormality:</w:t>
            </w:r>
          </w:p>
          <w:p w:rsidR="00D3034D" w:rsidRPr="00B062B1" w:rsidRDefault="00D3034D" w:rsidP="00D3034D">
            <w:pPr>
              <w:pStyle w:val="Tablea"/>
            </w:pPr>
            <w:r w:rsidRPr="00B062B1">
              <w:t>(a) total human chorionic gonadotrophin (total HCG);</w:t>
            </w:r>
          </w:p>
          <w:p w:rsidR="00D3034D" w:rsidRPr="00B062B1" w:rsidRDefault="00D3034D" w:rsidP="00D3034D">
            <w:pPr>
              <w:pStyle w:val="Tablea"/>
            </w:pPr>
            <w:r w:rsidRPr="00B062B1">
              <w:t>(b) free alpha human chorionic gonadotrophin (free alpha HCG);</w:t>
            </w:r>
          </w:p>
          <w:p w:rsidR="00D3034D" w:rsidRPr="00B062B1" w:rsidDel="00E50B54" w:rsidRDefault="00D3034D" w:rsidP="00D3034D">
            <w:pPr>
              <w:pStyle w:val="Tablea"/>
            </w:pPr>
            <w:r w:rsidRPr="00B062B1">
              <w:t>(c) free beta human chorionic gonadotrophin (free beta HCG);</w:t>
            </w:r>
          </w:p>
          <w:p w:rsidR="00D3034D" w:rsidRPr="00B062B1" w:rsidRDefault="00D3034D" w:rsidP="00D3034D">
            <w:pPr>
              <w:pStyle w:val="Tablea"/>
            </w:pPr>
            <w:r w:rsidRPr="00B062B1">
              <w:t>(d) pregnancy associated plasma protein A (PAPP</w:t>
            </w:r>
            <w:r w:rsidR="00B062B1">
              <w:noBreakHyphen/>
            </w:r>
            <w:r w:rsidRPr="00B062B1">
              <w:t>A);</w:t>
            </w:r>
          </w:p>
          <w:p w:rsidR="00D3034D" w:rsidRPr="00B062B1" w:rsidDel="00E50B54" w:rsidRDefault="00D3034D" w:rsidP="00D3034D">
            <w:pPr>
              <w:pStyle w:val="Tablea"/>
            </w:pPr>
            <w:r w:rsidRPr="00B062B1">
              <w:t>(e) unconjugated oestriol (uE</w:t>
            </w:r>
            <w:r w:rsidRPr="00B062B1">
              <w:rPr>
                <w:vertAlign w:val="subscript"/>
              </w:rPr>
              <w:t>3</w:t>
            </w:r>
            <w:r w:rsidRPr="00B062B1">
              <w:t>);</w:t>
            </w:r>
          </w:p>
          <w:p w:rsidR="00D3034D" w:rsidRPr="00B062B1" w:rsidRDefault="00D3034D" w:rsidP="00D3034D">
            <w:pPr>
              <w:pStyle w:val="Tablea"/>
            </w:pPr>
            <w:r w:rsidRPr="00B062B1">
              <w:t>(f) alpha</w:t>
            </w:r>
            <w:r w:rsidR="00B062B1">
              <w:noBreakHyphen/>
            </w:r>
            <w:r w:rsidRPr="00B062B1">
              <w:t>fetoprotein (AFP);</w:t>
            </w:r>
          </w:p>
          <w:p w:rsidR="00D3034D" w:rsidRPr="00B062B1" w:rsidDel="00E50B54" w:rsidRDefault="00D3034D" w:rsidP="00D3034D">
            <w:pPr>
              <w:pStyle w:val="Tabletext"/>
            </w:pPr>
            <w:r w:rsidRPr="00B062B1">
              <w:t>including (if performed) a service described in item</w:t>
            </w:r>
            <w:r w:rsidR="00B062B1" w:rsidRPr="00B062B1">
              <w:t> </w:t>
            </w:r>
            <w:r w:rsidRPr="00B062B1">
              <w:t>73527 or 73529</w:t>
            </w:r>
          </w:p>
        </w:tc>
        <w:tc>
          <w:tcPr>
            <w:tcW w:w="851" w:type="dxa"/>
            <w:shd w:val="clear" w:color="auto" w:fill="auto"/>
          </w:tcPr>
          <w:p w:rsidR="00D3034D" w:rsidRPr="00B062B1" w:rsidDel="00E50B54" w:rsidRDefault="00D3034D" w:rsidP="00D3034D">
            <w:pPr>
              <w:pStyle w:val="Tabletext"/>
              <w:jc w:val="right"/>
              <w:rPr>
                <w:snapToGrid w:val="0"/>
              </w:rPr>
            </w:pPr>
            <w:r w:rsidRPr="00B062B1">
              <w:t>39.75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66751</w:t>
            </w:r>
          </w:p>
        </w:tc>
        <w:tc>
          <w:tcPr>
            <w:tcW w:w="5467" w:type="dxa"/>
            <w:shd w:val="clear" w:color="auto" w:fill="auto"/>
          </w:tcPr>
          <w:p w:rsidR="00D3034D" w:rsidRPr="00B062B1" w:rsidRDefault="00D3034D" w:rsidP="00D3034D">
            <w:pPr>
              <w:pStyle w:val="Tabletext"/>
            </w:pPr>
            <w:r w:rsidRPr="00B062B1">
              <w:t>Quantitation, in pregnancy, of any 3 or more tests described in item</w:t>
            </w:r>
            <w:r w:rsidR="00B062B1" w:rsidRPr="00B062B1">
              <w:t> </w:t>
            </w:r>
            <w:r w:rsidRPr="00B062B1">
              <w:t>66750</w:t>
            </w:r>
          </w:p>
        </w:tc>
        <w:tc>
          <w:tcPr>
            <w:tcW w:w="851" w:type="dxa"/>
            <w:shd w:val="clear" w:color="auto" w:fill="auto"/>
          </w:tcPr>
          <w:p w:rsidR="00D3034D" w:rsidRPr="00B062B1" w:rsidRDefault="00D3034D" w:rsidP="00D3034D">
            <w:pPr>
              <w:pStyle w:val="Tabletext"/>
              <w:jc w:val="right"/>
            </w:pPr>
            <w:r w:rsidRPr="00B062B1">
              <w:t>55.25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66752</w:t>
            </w:r>
          </w:p>
        </w:tc>
        <w:tc>
          <w:tcPr>
            <w:tcW w:w="5467" w:type="dxa"/>
            <w:shd w:val="clear" w:color="auto" w:fill="auto"/>
          </w:tcPr>
          <w:p w:rsidR="00D3034D" w:rsidRPr="00B062B1" w:rsidRDefault="00D3034D" w:rsidP="00D3034D">
            <w:pPr>
              <w:pStyle w:val="Tabletext"/>
            </w:pPr>
            <w:r w:rsidRPr="00B062B1">
              <w:t>Quantitation of acetoacetate, beta</w:t>
            </w:r>
            <w:r w:rsidR="00B062B1">
              <w:noBreakHyphen/>
            </w:r>
            <w:r w:rsidRPr="00B062B1">
              <w:t>hydroxybutyrate, citrate, oxalate, total free fatty acids, cysteine, homocysteine, cystine, lactate, pyruvate or other amino acids and hydroxyproline (except if performed as part of item</w:t>
            </w:r>
            <w:r w:rsidR="00B062B1" w:rsidRPr="00B062B1">
              <w:t> </w:t>
            </w:r>
            <w:r w:rsidRPr="00B062B1">
              <w:t>66773 or 66776)—one test</w:t>
            </w:r>
          </w:p>
        </w:tc>
        <w:tc>
          <w:tcPr>
            <w:tcW w:w="851" w:type="dxa"/>
            <w:shd w:val="clear" w:color="auto" w:fill="auto"/>
          </w:tcPr>
          <w:p w:rsidR="00D3034D" w:rsidRPr="00B062B1" w:rsidRDefault="00D3034D" w:rsidP="00D3034D">
            <w:pPr>
              <w:pStyle w:val="Tabletext"/>
              <w:jc w:val="right"/>
            </w:pPr>
            <w:r w:rsidRPr="00B062B1">
              <w:t>24.70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66755</w:t>
            </w:r>
          </w:p>
        </w:tc>
        <w:tc>
          <w:tcPr>
            <w:tcW w:w="5467" w:type="dxa"/>
            <w:shd w:val="clear" w:color="auto" w:fill="auto"/>
          </w:tcPr>
          <w:p w:rsidR="00D3034D" w:rsidRPr="00B062B1" w:rsidRDefault="00D3034D" w:rsidP="00D3034D">
            <w:pPr>
              <w:pStyle w:val="Tabletext"/>
            </w:pPr>
            <w:r w:rsidRPr="00B062B1">
              <w:t>Two or more tests described in item</w:t>
            </w:r>
            <w:r w:rsidR="00B062B1" w:rsidRPr="00B062B1">
              <w:t> </w:t>
            </w:r>
            <w:r w:rsidRPr="00B062B1">
              <w:t>66752</w:t>
            </w:r>
          </w:p>
        </w:tc>
        <w:tc>
          <w:tcPr>
            <w:tcW w:w="851" w:type="dxa"/>
            <w:shd w:val="clear" w:color="auto" w:fill="auto"/>
          </w:tcPr>
          <w:p w:rsidR="00D3034D" w:rsidRPr="00B062B1" w:rsidRDefault="00D3034D" w:rsidP="00D3034D">
            <w:pPr>
              <w:pStyle w:val="Tabletext"/>
              <w:jc w:val="right"/>
            </w:pPr>
            <w:r w:rsidRPr="00B062B1">
              <w:t>38.85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66756</w:t>
            </w:r>
          </w:p>
        </w:tc>
        <w:tc>
          <w:tcPr>
            <w:tcW w:w="5467" w:type="dxa"/>
            <w:shd w:val="clear" w:color="auto" w:fill="auto"/>
          </w:tcPr>
          <w:p w:rsidR="00D3034D" w:rsidRPr="00B062B1" w:rsidRDefault="00D3034D" w:rsidP="00D3034D">
            <w:pPr>
              <w:pStyle w:val="Tabletext"/>
            </w:pPr>
            <w:r w:rsidRPr="00B062B1">
              <w:t>Quantitation of 10 or more amino acids for the diagnosis of inborn errors of metabolism—up to 4 tests in a 12 month period on specimens of plasma, CSF and urine</w:t>
            </w:r>
          </w:p>
        </w:tc>
        <w:tc>
          <w:tcPr>
            <w:tcW w:w="851" w:type="dxa"/>
            <w:shd w:val="clear" w:color="auto" w:fill="auto"/>
          </w:tcPr>
          <w:p w:rsidR="00D3034D" w:rsidRPr="00B062B1" w:rsidRDefault="00D3034D" w:rsidP="00D3034D">
            <w:pPr>
              <w:pStyle w:val="Tabletext"/>
              <w:jc w:val="right"/>
              <w:rPr>
                <w:snapToGrid w:val="0"/>
              </w:rPr>
            </w:pPr>
            <w:r w:rsidRPr="00B062B1">
              <w:t>98.30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66757</w:t>
            </w:r>
          </w:p>
        </w:tc>
        <w:tc>
          <w:tcPr>
            <w:tcW w:w="5467" w:type="dxa"/>
            <w:shd w:val="clear" w:color="auto" w:fill="auto"/>
          </w:tcPr>
          <w:p w:rsidR="00D3034D" w:rsidRPr="00B062B1" w:rsidRDefault="00D3034D" w:rsidP="00D3034D">
            <w:pPr>
              <w:pStyle w:val="Tabletext"/>
            </w:pPr>
            <w:r w:rsidRPr="00B062B1">
              <w:t>Quantitation of 10 or more amino acids for monitoring of previously diagnosed inborn errors of metabolism in one tissue type</w:t>
            </w:r>
          </w:p>
        </w:tc>
        <w:tc>
          <w:tcPr>
            <w:tcW w:w="851" w:type="dxa"/>
            <w:shd w:val="clear" w:color="auto" w:fill="auto"/>
          </w:tcPr>
          <w:p w:rsidR="00D3034D" w:rsidRPr="00B062B1" w:rsidRDefault="00D3034D" w:rsidP="00D3034D">
            <w:pPr>
              <w:pStyle w:val="Tabletext"/>
              <w:jc w:val="right"/>
              <w:rPr>
                <w:snapToGrid w:val="0"/>
              </w:rPr>
            </w:pPr>
            <w:r w:rsidRPr="00B062B1">
              <w:t>98.30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66758</w:t>
            </w:r>
          </w:p>
        </w:tc>
        <w:tc>
          <w:tcPr>
            <w:tcW w:w="5467" w:type="dxa"/>
            <w:shd w:val="clear" w:color="auto" w:fill="auto"/>
          </w:tcPr>
          <w:p w:rsidR="00D3034D" w:rsidRPr="00B062B1" w:rsidRDefault="00D3034D" w:rsidP="00D3034D">
            <w:pPr>
              <w:pStyle w:val="Tabletext"/>
            </w:pPr>
            <w:r w:rsidRPr="00B062B1">
              <w:t>Quantitation of angiotensin converting enzyme, or cholinesterase—one or more tests</w:t>
            </w:r>
          </w:p>
        </w:tc>
        <w:tc>
          <w:tcPr>
            <w:tcW w:w="851" w:type="dxa"/>
            <w:shd w:val="clear" w:color="auto" w:fill="auto"/>
          </w:tcPr>
          <w:p w:rsidR="00D3034D" w:rsidRPr="00B062B1" w:rsidRDefault="00D3034D" w:rsidP="00D3034D">
            <w:pPr>
              <w:pStyle w:val="Tabletext"/>
              <w:jc w:val="right"/>
            </w:pPr>
            <w:r w:rsidRPr="00B062B1">
              <w:t>24.70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66761</w:t>
            </w:r>
          </w:p>
        </w:tc>
        <w:tc>
          <w:tcPr>
            <w:tcW w:w="5467" w:type="dxa"/>
            <w:shd w:val="clear" w:color="auto" w:fill="auto"/>
          </w:tcPr>
          <w:p w:rsidR="00D3034D" w:rsidRPr="00B062B1" w:rsidRDefault="00D3034D" w:rsidP="00D3034D">
            <w:pPr>
              <w:pStyle w:val="Tabletext"/>
            </w:pPr>
            <w:r w:rsidRPr="00B062B1">
              <w:t>Test for reducing substances in faeces by any method (except reagent strip or dipstick)</w:t>
            </w:r>
          </w:p>
        </w:tc>
        <w:tc>
          <w:tcPr>
            <w:tcW w:w="851" w:type="dxa"/>
            <w:shd w:val="clear" w:color="auto" w:fill="auto"/>
          </w:tcPr>
          <w:p w:rsidR="00D3034D" w:rsidRPr="00B062B1" w:rsidRDefault="00D3034D" w:rsidP="00D3034D">
            <w:pPr>
              <w:pStyle w:val="Tabletext"/>
              <w:jc w:val="right"/>
            </w:pPr>
            <w:r w:rsidRPr="00B062B1">
              <w:t>13.15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66764</w:t>
            </w:r>
          </w:p>
        </w:tc>
        <w:tc>
          <w:tcPr>
            <w:tcW w:w="5467" w:type="dxa"/>
            <w:shd w:val="clear" w:color="auto" w:fill="auto"/>
          </w:tcPr>
          <w:p w:rsidR="00D3034D" w:rsidRPr="00B062B1" w:rsidRDefault="00D3034D" w:rsidP="00D3034D">
            <w:pPr>
              <w:pStyle w:val="Tabletext"/>
            </w:pPr>
            <w:r w:rsidRPr="00B062B1">
              <w:t>Examination for faecal occult blood (including tests for haemoglobin and its derivatives in the faeces except by reagent strip or dip stick methods) with a maximum of 3 examinations on specimens collected on separate days in a 28 day period</w:t>
            </w:r>
          </w:p>
        </w:tc>
        <w:tc>
          <w:tcPr>
            <w:tcW w:w="851" w:type="dxa"/>
            <w:shd w:val="clear" w:color="auto" w:fill="auto"/>
          </w:tcPr>
          <w:p w:rsidR="00D3034D" w:rsidRPr="00B062B1" w:rsidRDefault="00D3034D" w:rsidP="00D3034D">
            <w:pPr>
              <w:pStyle w:val="Tabletext"/>
              <w:jc w:val="right"/>
              <w:rPr>
                <w:snapToGrid w:val="0"/>
              </w:rPr>
            </w:pPr>
            <w:r w:rsidRPr="00B062B1">
              <w:t>8.90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66767</w:t>
            </w:r>
          </w:p>
        </w:tc>
        <w:tc>
          <w:tcPr>
            <w:tcW w:w="5467" w:type="dxa"/>
            <w:shd w:val="clear" w:color="auto" w:fill="auto"/>
          </w:tcPr>
          <w:p w:rsidR="00D3034D" w:rsidRPr="00B062B1" w:rsidRDefault="00D3034D" w:rsidP="00D3034D">
            <w:pPr>
              <w:pStyle w:val="Tabletext"/>
            </w:pPr>
            <w:r w:rsidRPr="00B062B1">
              <w:t>Two examinations described in item</w:t>
            </w:r>
            <w:r w:rsidR="00B062B1" w:rsidRPr="00B062B1">
              <w:t> </w:t>
            </w:r>
            <w:r w:rsidRPr="00B062B1">
              <w:t>66764 performed on separately collected and identified specimens</w:t>
            </w:r>
          </w:p>
        </w:tc>
        <w:tc>
          <w:tcPr>
            <w:tcW w:w="851" w:type="dxa"/>
            <w:shd w:val="clear" w:color="auto" w:fill="auto"/>
          </w:tcPr>
          <w:p w:rsidR="00D3034D" w:rsidRPr="00B062B1" w:rsidRDefault="00D3034D" w:rsidP="00D3034D">
            <w:pPr>
              <w:pStyle w:val="Tabletext"/>
              <w:jc w:val="right"/>
            </w:pPr>
            <w:r w:rsidRPr="00B062B1">
              <w:t>17.85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66770</w:t>
            </w:r>
          </w:p>
        </w:tc>
        <w:tc>
          <w:tcPr>
            <w:tcW w:w="5467" w:type="dxa"/>
            <w:shd w:val="clear" w:color="auto" w:fill="auto"/>
          </w:tcPr>
          <w:p w:rsidR="00D3034D" w:rsidRPr="00B062B1" w:rsidRDefault="00D3034D" w:rsidP="00D3034D">
            <w:pPr>
              <w:pStyle w:val="Tabletext"/>
            </w:pPr>
            <w:r w:rsidRPr="00B062B1">
              <w:t>Three examinations described in item</w:t>
            </w:r>
            <w:r w:rsidR="00B062B1" w:rsidRPr="00B062B1">
              <w:t> </w:t>
            </w:r>
            <w:r w:rsidRPr="00B062B1">
              <w:t>66764 performed on separately collected and identified specimens</w:t>
            </w:r>
          </w:p>
        </w:tc>
        <w:tc>
          <w:tcPr>
            <w:tcW w:w="851" w:type="dxa"/>
            <w:shd w:val="clear" w:color="auto" w:fill="auto"/>
          </w:tcPr>
          <w:p w:rsidR="00D3034D" w:rsidRPr="00B062B1" w:rsidRDefault="00D3034D" w:rsidP="00D3034D">
            <w:pPr>
              <w:pStyle w:val="Tabletext"/>
              <w:jc w:val="right"/>
            </w:pPr>
            <w:r w:rsidRPr="00B062B1">
              <w:t>26.70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66773</w:t>
            </w:r>
          </w:p>
        </w:tc>
        <w:tc>
          <w:tcPr>
            <w:tcW w:w="5467" w:type="dxa"/>
            <w:shd w:val="clear" w:color="auto" w:fill="auto"/>
          </w:tcPr>
          <w:p w:rsidR="00D3034D" w:rsidRPr="00B062B1" w:rsidRDefault="00D3034D" w:rsidP="00D3034D">
            <w:pPr>
              <w:pStyle w:val="Tabletext"/>
            </w:pPr>
            <w:r w:rsidRPr="00B062B1">
              <w:t>Quantitation of products of collagen breakdown or formation for the monitoring of patients with proven low bone mineral density and, if performed, a service described in item</w:t>
            </w:r>
            <w:r w:rsidR="00B062B1" w:rsidRPr="00B062B1">
              <w:t> </w:t>
            </w:r>
            <w:r w:rsidRPr="00B062B1">
              <w:t>66752—one or more tests</w:t>
            </w:r>
          </w:p>
        </w:tc>
        <w:tc>
          <w:tcPr>
            <w:tcW w:w="851" w:type="dxa"/>
            <w:shd w:val="clear" w:color="auto" w:fill="auto"/>
          </w:tcPr>
          <w:p w:rsidR="00D3034D" w:rsidRPr="00B062B1" w:rsidRDefault="00D3034D" w:rsidP="00D3034D">
            <w:pPr>
              <w:pStyle w:val="Tabletext"/>
              <w:jc w:val="right"/>
            </w:pPr>
            <w:r w:rsidRPr="00B062B1">
              <w:t>24.65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66776</w:t>
            </w:r>
          </w:p>
        </w:tc>
        <w:tc>
          <w:tcPr>
            <w:tcW w:w="5467" w:type="dxa"/>
            <w:shd w:val="clear" w:color="auto" w:fill="auto"/>
          </w:tcPr>
          <w:p w:rsidR="00D3034D" w:rsidRPr="00B062B1" w:rsidRDefault="00D3034D" w:rsidP="00D3034D">
            <w:pPr>
              <w:pStyle w:val="Tabletext"/>
            </w:pPr>
            <w:r w:rsidRPr="00B062B1">
              <w:t>Quantitation of products of collagen breakdown or formation for the monitoring of patients with metabolic bone disease or Paget’s disease of bone and, if performed, a service described in item</w:t>
            </w:r>
            <w:r w:rsidR="00B062B1" w:rsidRPr="00B062B1">
              <w:t> </w:t>
            </w:r>
            <w:r w:rsidRPr="00B062B1">
              <w:t>66752—one or more tests</w:t>
            </w:r>
          </w:p>
        </w:tc>
        <w:tc>
          <w:tcPr>
            <w:tcW w:w="851" w:type="dxa"/>
            <w:shd w:val="clear" w:color="auto" w:fill="auto"/>
          </w:tcPr>
          <w:p w:rsidR="00D3034D" w:rsidRPr="00B062B1" w:rsidRDefault="00D3034D" w:rsidP="00D3034D">
            <w:pPr>
              <w:pStyle w:val="Tabletext"/>
              <w:jc w:val="right"/>
            </w:pPr>
            <w:r w:rsidRPr="00B062B1">
              <w:t>24.65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66779</w:t>
            </w:r>
          </w:p>
        </w:tc>
        <w:tc>
          <w:tcPr>
            <w:tcW w:w="5467" w:type="dxa"/>
            <w:shd w:val="clear" w:color="auto" w:fill="auto"/>
          </w:tcPr>
          <w:p w:rsidR="00D3034D" w:rsidRPr="00B062B1" w:rsidRDefault="00D3034D" w:rsidP="00D3034D">
            <w:pPr>
              <w:pStyle w:val="Tabletext"/>
            </w:pPr>
            <w:r w:rsidRPr="00B062B1">
              <w:t>Adrenaline, noradrenaline, dopamine, histamine, hydroxyindoleacetic acid (5HIAA), hydroxymethoxymandelic acid (HMMA), homovanillic acid (HVA), metanephrines, methoxyhydroxyphenylethylene glycol (MHPG), phenylacetic acid (PAA) or serotonin—quantitation—one or more tests</w:t>
            </w:r>
          </w:p>
        </w:tc>
        <w:tc>
          <w:tcPr>
            <w:tcW w:w="851" w:type="dxa"/>
            <w:shd w:val="clear" w:color="auto" w:fill="auto"/>
          </w:tcPr>
          <w:p w:rsidR="00D3034D" w:rsidRPr="00B062B1" w:rsidRDefault="00D3034D" w:rsidP="00D3034D">
            <w:pPr>
              <w:pStyle w:val="Tabletext"/>
              <w:jc w:val="right"/>
            </w:pPr>
            <w:r w:rsidRPr="00B062B1">
              <w:t>39.95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66780</w:t>
            </w:r>
          </w:p>
        </w:tc>
        <w:tc>
          <w:tcPr>
            <w:tcW w:w="5467" w:type="dxa"/>
            <w:shd w:val="clear" w:color="auto" w:fill="auto"/>
          </w:tcPr>
          <w:p w:rsidR="00D3034D" w:rsidRPr="00B062B1" w:rsidRDefault="00D3034D" w:rsidP="00D3034D">
            <w:pPr>
              <w:pStyle w:val="Tabletext"/>
            </w:pPr>
            <w:r w:rsidRPr="00B062B1">
              <w:t>A test described in item</w:t>
            </w:r>
            <w:r w:rsidR="00B062B1" w:rsidRPr="00B062B1">
              <w:t> </w:t>
            </w:r>
            <w:r w:rsidRPr="00B062B1">
              <w:t>66779 if rendered by a receiving APP—one or more tests</w:t>
            </w:r>
          </w:p>
        </w:tc>
        <w:tc>
          <w:tcPr>
            <w:tcW w:w="851" w:type="dxa"/>
            <w:shd w:val="clear" w:color="auto" w:fill="auto"/>
          </w:tcPr>
          <w:p w:rsidR="00D3034D" w:rsidRPr="00B062B1" w:rsidRDefault="00D3034D" w:rsidP="00D3034D">
            <w:pPr>
              <w:pStyle w:val="Tabletext"/>
              <w:jc w:val="right"/>
              <w:rPr>
                <w:snapToGrid w:val="0"/>
              </w:rPr>
            </w:pPr>
            <w:r w:rsidRPr="00B062B1">
              <w:t>39.95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66782</w:t>
            </w:r>
          </w:p>
        </w:tc>
        <w:tc>
          <w:tcPr>
            <w:tcW w:w="5467" w:type="dxa"/>
            <w:shd w:val="clear" w:color="auto" w:fill="auto"/>
          </w:tcPr>
          <w:p w:rsidR="00D3034D" w:rsidRPr="00B062B1" w:rsidRDefault="00D3034D" w:rsidP="00D3034D">
            <w:pPr>
              <w:pStyle w:val="Tabletext"/>
            </w:pPr>
            <w:r w:rsidRPr="00B062B1">
              <w:t>Porphyrins or porphyrins precursors—detection in plasma, red cells, urine or faeces—one or more tests</w:t>
            </w:r>
          </w:p>
        </w:tc>
        <w:tc>
          <w:tcPr>
            <w:tcW w:w="851" w:type="dxa"/>
            <w:shd w:val="clear" w:color="auto" w:fill="auto"/>
          </w:tcPr>
          <w:p w:rsidR="00D3034D" w:rsidRPr="00B062B1" w:rsidRDefault="00D3034D" w:rsidP="00D3034D">
            <w:pPr>
              <w:pStyle w:val="Tabletext"/>
              <w:jc w:val="right"/>
            </w:pPr>
            <w:r w:rsidRPr="00B062B1">
              <w:t>13.15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66783</w:t>
            </w:r>
          </w:p>
        </w:tc>
        <w:tc>
          <w:tcPr>
            <w:tcW w:w="5467" w:type="dxa"/>
            <w:shd w:val="clear" w:color="auto" w:fill="auto"/>
          </w:tcPr>
          <w:p w:rsidR="00D3034D" w:rsidRPr="00B062B1" w:rsidRDefault="00D3034D" w:rsidP="00D3034D">
            <w:pPr>
              <w:pStyle w:val="Tabletext"/>
            </w:pPr>
            <w:r w:rsidRPr="00B062B1">
              <w:t>A test described in item</w:t>
            </w:r>
            <w:r w:rsidR="00B062B1" w:rsidRPr="00B062B1">
              <w:t> </w:t>
            </w:r>
            <w:r w:rsidRPr="00B062B1">
              <w:t>66782 if rendered by a receiving APP—one or more tests</w:t>
            </w:r>
          </w:p>
        </w:tc>
        <w:tc>
          <w:tcPr>
            <w:tcW w:w="851" w:type="dxa"/>
            <w:shd w:val="clear" w:color="auto" w:fill="auto"/>
          </w:tcPr>
          <w:p w:rsidR="00D3034D" w:rsidRPr="00B062B1" w:rsidRDefault="00D3034D" w:rsidP="00D3034D">
            <w:pPr>
              <w:pStyle w:val="Tabletext"/>
              <w:jc w:val="right"/>
              <w:rPr>
                <w:snapToGrid w:val="0"/>
              </w:rPr>
            </w:pPr>
            <w:r w:rsidRPr="00B062B1">
              <w:t>13.15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66785</w:t>
            </w:r>
          </w:p>
        </w:tc>
        <w:tc>
          <w:tcPr>
            <w:tcW w:w="5467" w:type="dxa"/>
            <w:shd w:val="clear" w:color="auto" w:fill="auto"/>
          </w:tcPr>
          <w:p w:rsidR="00D3034D" w:rsidRPr="00B062B1" w:rsidRDefault="00D3034D" w:rsidP="00D3034D">
            <w:pPr>
              <w:pStyle w:val="Tabletext"/>
            </w:pPr>
            <w:r w:rsidRPr="00B062B1">
              <w:t>Porphyrins or porphyrins precursors—quantitation in plasma, red cells, urine or faeces—one test</w:t>
            </w:r>
          </w:p>
        </w:tc>
        <w:tc>
          <w:tcPr>
            <w:tcW w:w="851" w:type="dxa"/>
            <w:shd w:val="clear" w:color="auto" w:fill="auto"/>
          </w:tcPr>
          <w:p w:rsidR="00D3034D" w:rsidRPr="00B062B1" w:rsidRDefault="00D3034D" w:rsidP="00D3034D">
            <w:pPr>
              <w:pStyle w:val="Tabletext"/>
              <w:jc w:val="right"/>
            </w:pPr>
            <w:r w:rsidRPr="00B062B1">
              <w:t>39.95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66788</w:t>
            </w:r>
          </w:p>
        </w:tc>
        <w:tc>
          <w:tcPr>
            <w:tcW w:w="5467" w:type="dxa"/>
            <w:shd w:val="clear" w:color="auto" w:fill="auto"/>
          </w:tcPr>
          <w:p w:rsidR="00D3034D" w:rsidRPr="00B062B1" w:rsidRDefault="00D3034D" w:rsidP="00D3034D">
            <w:pPr>
              <w:pStyle w:val="Tabletext"/>
            </w:pPr>
            <w:r w:rsidRPr="00B062B1">
              <w:t>Porphyrins or porphyrins precursors—quantitation in plasma, red cells, urine or faeces—2 or more tests</w:t>
            </w:r>
          </w:p>
        </w:tc>
        <w:tc>
          <w:tcPr>
            <w:tcW w:w="851" w:type="dxa"/>
            <w:shd w:val="clear" w:color="auto" w:fill="auto"/>
          </w:tcPr>
          <w:p w:rsidR="00D3034D" w:rsidRPr="00B062B1" w:rsidRDefault="00D3034D" w:rsidP="00D3034D">
            <w:pPr>
              <w:pStyle w:val="Tabletext"/>
              <w:jc w:val="right"/>
            </w:pPr>
            <w:r w:rsidRPr="00B062B1">
              <w:t>65.85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66789</w:t>
            </w:r>
          </w:p>
        </w:tc>
        <w:tc>
          <w:tcPr>
            <w:tcW w:w="5467" w:type="dxa"/>
            <w:shd w:val="clear" w:color="auto" w:fill="auto"/>
          </w:tcPr>
          <w:p w:rsidR="00D3034D" w:rsidRPr="00B062B1" w:rsidRDefault="00D3034D" w:rsidP="00D3034D">
            <w:pPr>
              <w:pStyle w:val="Tabletext"/>
            </w:pPr>
            <w:r w:rsidRPr="00B062B1">
              <w:t>A test described in item</w:t>
            </w:r>
            <w:r w:rsidR="00B062B1" w:rsidRPr="00B062B1">
              <w:t> </w:t>
            </w:r>
            <w:r w:rsidRPr="00B062B1">
              <w:t>66785 if rendered by a receiving APP, where no tests in the item have been rendered by the referring APP—one test</w:t>
            </w:r>
          </w:p>
        </w:tc>
        <w:tc>
          <w:tcPr>
            <w:tcW w:w="851" w:type="dxa"/>
            <w:shd w:val="clear" w:color="auto" w:fill="auto"/>
          </w:tcPr>
          <w:p w:rsidR="00D3034D" w:rsidRPr="00B062B1" w:rsidRDefault="00D3034D" w:rsidP="00D3034D">
            <w:pPr>
              <w:pStyle w:val="Tabletext"/>
              <w:jc w:val="right"/>
              <w:rPr>
                <w:snapToGrid w:val="0"/>
              </w:rPr>
            </w:pPr>
            <w:r w:rsidRPr="00B062B1">
              <w:t>39.95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66790</w:t>
            </w:r>
          </w:p>
        </w:tc>
        <w:tc>
          <w:tcPr>
            <w:tcW w:w="5467" w:type="dxa"/>
            <w:shd w:val="clear" w:color="auto" w:fill="auto"/>
          </w:tcPr>
          <w:p w:rsidR="00D3034D" w:rsidRPr="00B062B1" w:rsidRDefault="00D3034D" w:rsidP="00D3034D">
            <w:pPr>
              <w:pStyle w:val="Tabletext"/>
            </w:pPr>
            <w:r w:rsidRPr="00B062B1">
              <w:t>A test described in item</w:t>
            </w:r>
            <w:r w:rsidR="00B062B1" w:rsidRPr="00B062B1">
              <w:t> </w:t>
            </w:r>
            <w:r w:rsidRPr="00B062B1">
              <w:t>66785, if rendered by a receiving APP, where one or more tests in the item have been rendered by the referring APP—one test</w:t>
            </w:r>
          </w:p>
        </w:tc>
        <w:tc>
          <w:tcPr>
            <w:tcW w:w="851" w:type="dxa"/>
            <w:shd w:val="clear" w:color="auto" w:fill="auto"/>
          </w:tcPr>
          <w:p w:rsidR="00D3034D" w:rsidRPr="00B062B1" w:rsidRDefault="00D3034D" w:rsidP="00D3034D">
            <w:pPr>
              <w:pStyle w:val="Tabletext"/>
              <w:jc w:val="right"/>
              <w:rPr>
                <w:snapToGrid w:val="0"/>
              </w:rPr>
            </w:pPr>
            <w:r w:rsidRPr="00B062B1">
              <w:rPr>
                <w:snapToGrid w:val="0"/>
              </w:rPr>
              <w:t>25.90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66791</w:t>
            </w:r>
          </w:p>
        </w:tc>
        <w:tc>
          <w:tcPr>
            <w:tcW w:w="5467" w:type="dxa"/>
            <w:shd w:val="clear" w:color="auto" w:fill="auto"/>
          </w:tcPr>
          <w:p w:rsidR="00D3034D" w:rsidRPr="00B062B1" w:rsidRDefault="00D3034D" w:rsidP="00D3034D">
            <w:pPr>
              <w:pStyle w:val="Tabletext"/>
            </w:pPr>
            <w:r w:rsidRPr="00B062B1">
              <w:t>Porphyrin biosynthetic enzymes—measurement of activity in blood cells or other tissues—one or more tests</w:t>
            </w:r>
          </w:p>
        </w:tc>
        <w:tc>
          <w:tcPr>
            <w:tcW w:w="851" w:type="dxa"/>
            <w:shd w:val="clear" w:color="auto" w:fill="auto"/>
          </w:tcPr>
          <w:p w:rsidR="00D3034D" w:rsidRPr="00B062B1" w:rsidRDefault="00D3034D" w:rsidP="00D3034D">
            <w:pPr>
              <w:pStyle w:val="Tabletext"/>
              <w:jc w:val="right"/>
            </w:pPr>
            <w:r w:rsidRPr="00B062B1">
              <w:rPr>
                <w:snapToGrid w:val="0"/>
              </w:rPr>
              <w:t>74.45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66792</w:t>
            </w:r>
          </w:p>
        </w:tc>
        <w:tc>
          <w:tcPr>
            <w:tcW w:w="5467" w:type="dxa"/>
            <w:shd w:val="clear" w:color="auto" w:fill="auto"/>
          </w:tcPr>
          <w:p w:rsidR="00D3034D" w:rsidRPr="00B062B1" w:rsidRDefault="00D3034D" w:rsidP="00D3034D">
            <w:pPr>
              <w:pStyle w:val="Tabletext"/>
            </w:pPr>
            <w:r w:rsidRPr="00B062B1">
              <w:t>A test described in item</w:t>
            </w:r>
            <w:r w:rsidR="00B062B1" w:rsidRPr="00B062B1">
              <w:t> </w:t>
            </w:r>
            <w:r w:rsidRPr="00B062B1">
              <w:t>66791 if rendered by a receiving APP—one or more tests</w:t>
            </w:r>
          </w:p>
        </w:tc>
        <w:tc>
          <w:tcPr>
            <w:tcW w:w="851" w:type="dxa"/>
            <w:shd w:val="clear" w:color="auto" w:fill="auto"/>
          </w:tcPr>
          <w:p w:rsidR="00D3034D" w:rsidRPr="00B062B1" w:rsidRDefault="00D3034D" w:rsidP="00D3034D">
            <w:pPr>
              <w:pStyle w:val="Tabletext"/>
              <w:jc w:val="right"/>
              <w:rPr>
                <w:snapToGrid w:val="0"/>
              </w:rPr>
            </w:pPr>
            <w:r w:rsidRPr="00B062B1">
              <w:t>74.45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66800</w:t>
            </w:r>
          </w:p>
        </w:tc>
        <w:tc>
          <w:tcPr>
            <w:tcW w:w="5467" w:type="dxa"/>
            <w:shd w:val="clear" w:color="auto" w:fill="auto"/>
          </w:tcPr>
          <w:p w:rsidR="00D3034D" w:rsidRPr="00B062B1" w:rsidRDefault="00D3034D" w:rsidP="00D3034D">
            <w:pPr>
              <w:pStyle w:val="Tabletext"/>
            </w:pPr>
            <w:r w:rsidRPr="00B062B1">
              <w:t>Quantitation in blood, urine or other body fluid by any method (except reagent tablet or reagent strip) of any of the following used therapeutically by the patient from whom the specimen was taken: amikacin, carbamazepine, digoxin, disopyramide, ethanol, ethosuximide, gentamicin, lignocaine, lithium, netilmicin, paracetamol, phenobarbitone, phenytoin, primidone, procainamide, quinidine, salicylate, theophylline, tobramycin, valproate or vancomycin—one test</w:t>
            </w:r>
          </w:p>
        </w:tc>
        <w:tc>
          <w:tcPr>
            <w:tcW w:w="851" w:type="dxa"/>
            <w:shd w:val="clear" w:color="auto" w:fill="auto"/>
          </w:tcPr>
          <w:p w:rsidR="00D3034D" w:rsidRPr="00B062B1" w:rsidRDefault="00D3034D" w:rsidP="00D3034D">
            <w:pPr>
              <w:pStyle w:val="Tabletext"/>
              <w:jc w:val="right"/>
            </w:pPr>
            <w:r w:rsidRPr="00B062B1">
              <w:rPr>
                <w:snapToGrid w:val="0"/>
              </w:rPr>
              <w:t>18.15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66803</w:t>
            </w:r>
          </w:p>
        </w:tc>
        <w:tc>
          <w:tcPr>
            <w:tcW w:w="5467" w:type="dxa"/>
            <w:shd w:val="clear" w:color="auto" w:fill="auto"/>
          </w:tcPr>
          <w:p w:rsidR="00D3034D" w:rsidRPr="00B062B1" w:rsidRDefault="00D3034D" w:rsidP="00D3034D">
            <w:pPr>
              <w:pStyle w:val="Tabletext"/>
            </w:pPr>
            <w:r w:rsidRPr="00B062B1">
              <w:t>Two tests described in item</w:t>
            </w:r>
            <w:r w:rsidR="00B062B1" w:rsidRPr="00B062B1">
              <w:t> </w:t>
            </w:r>
            <w:r w:rsidRPr="00B062B1">
              <w:t>66800</w:t>
            </w:r>
          </w:p>
        </w:tc>
        <w:tc>
          <w:tcPr>
            <w:tcW w:w="851" w:type="dxa"/>
            <w:shd w:val="clear" w:color="auto" w:fill="auto"/>
          </w:tcPr>
          <w:p w:rsidR="00D3034D" w:rsidRPr="00B062B1" w:rsidRDefault="00D3034D" w:rsidP="00D3034D">
            <w:pPr>
              <w:pStyle w:val="Tabletext"/>
              <w:jc w:val="right"/>
            </w:pPr>
            <w:r w:rsidRPr="00B062B1">
              <w:rPr>
                <w:snapToGrid w:val="0"/>
              </w:rPr>
              <w:t>30.50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66804</w:t>
            </w:r>
          </w:p>
        </w:tc>
        <w:tc>
          <w:tcPr>
            <w:tcW w:w="5467" w:type="dxa"/>
            <w:shd w:val="clear" w:color="auto" w:fill="auto"/>
          </w:tcPr>
          <w:p w:rsidR="00D3034D" w:rsidRPr="00B062B1" w:rsidRDefault="00D3034D" w:rsidP="00D3034D">
            <w:pPr>
              <w:pStyle w:val="Tabletext"/>
            </w:pPr>
            <w:r w:rsidRPr="00B062B1">
              <w:t>A test described in item</w:t>
            </w:r>
            <w:r w:rsidR="00B062B1" w:rsidRPr="00B062B1">
              <w:t> </w:t>
            </w:r>
            <w:r w:rsidRPr="00B062B1">
              <w:t>66800 if rendered by a receiving APP, where no tests in the item have been rendered by the referring APP—one test</w:t>
            </w:r>
          </w:p>
        </w:tc>
        <w:tc>
          <w:tcPr>
            <w:tcW w:w="851" w:type="dxa"/>
            <w:shd w:val="clear" w:color="auto" w:fill="auto"/>
          </w:tcPr>
          <w:p w:rsidR="00D3034D" w:rsidRPr="00B062B1" w:rsidRDefault="00D3034D" w:rsidP="00D3034D">
            <w:pPr>
              <w:pStyle w:val="Tabletext"/>
              <w:jc w:val="right"/>
              <w:rPr>
                <w:snapToGrid w:val="0"/>
              </w:rPr>
            </w:pPr>
            <w:r w:rsidRPr="00B062B1">
              <w:rPr>
                <w:snapToGrid w:val="0"/>
              </w:rPr>
              <w:t>18.15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66805</w:t>
            </w:r>
          </w:p>
        </w:tc>
        <w:tc>
          <w:tcPr>
            <w:tcW w:w="5467" w:type="dxa"/>
            <w:shd w:val="clear" w:color="auto" w:fill="auto"/>
          </w:tcPr>
          <w:p w:rsidR="00D3034D" w:rsidRPr="00B062B1" w:rsidRDefault="00D3034D" w:rsidP="00D3034D">
            <w:pPr>
              <w:pStyle w:val="Tabletext"/>
            </w:pPr>
            <w:r w:rsidRPr="00B062B1">
              <w:t>A test described in item</w:t>
            </w:r>
            <w:r w:rsidR="00B062B1" w:rsidRPr="00B062B1">
              <w:t> </w:t>
            </w:r>
            <w:r w:rsidRPr="00B062B1">
              <w:t>66800, if rendered by a receiving APP, where one or more tests in the item have been rendered by the referring APP—one test</w:t>
            </w:r>
          </w:p>
        </w:tc>
        <w:tc>
          <w:tcPr>
            <w:tcW w:w="851" w:type="dxa"/>
            <w:shd w:val="clear" w:color="auto" w:fill="auto"/>
          </w:tcPr>
          <w:p w:rsidR="00D3034D" w:rsidRPr="00B062B1" w:rsidRDefault="00D3034D" w:rsidP="00D3034D">
            <w:pPr>
              <w:pStyle w:val="Tabletext"/>
              <w:jc w:val="right"/>
              <w:rPr>
                <w:snapToGrid w:val="0"/>
              </w:rPr>
            </w:pPr>
            <w:r w:rsidRPr="00B062B1">
              <w:rPr>
                <w:snapToGrid w:val="0"/>
              </w:rPr>
              <w:t>12.35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66806</w:t>
            </w:r>
          </w:p>
        </w:tc>
        <w:tc>
          <w:tcPr>
            <w:tcW w:w="5467" w:type="dxa"/>
            <w:shd w:val="clear" w:color="auto" w:fill="auto"/>
          </w:tcPr>
          <w:p w:rsidR="00D3034D" w:rsidRPr="00B062B1" w:rsidRDefault="00D3034D" w:rsidP="00D3034D">
            <w:pPr>
              <w:pStyle w:val="Tabletext"/>
            </w:pPr>
            <w:r w:rsidRPr="00B062B1">
              <w:t>Three tests described in item</w:t>
            </w:r>
            <w:r w:rsidR="00B062B1" w:rsidRPr="00B062B1">
              <w:t> </w:t>
            </w:r>
            <w:r w:rsidRPr="00B062B1">
              <w:t>66800</w:t>
            </w:r>
          </w:p>
        </w:tc>
        <w:tc>
          <w:tcPr>
            <w:tcW w:w="851" w:type="dxa"/>
            <w:shd w:val="clear" w:color="auto" w:fill="auto"/>
          </w:tcPr>
          <w:p w:rsidR="00D3034D" w:rsidRPr="00B062B1" w:rsidRDefault="00D3034D" w:rsidP="00D3034D">
            <w:pPr>
              <w:pStyle w:val="Tabletext"/>
              <w:jc w:val="right"/>
            </w:pPr>
            <w:r w:rsidRPr="00B062B1">
              <w:rPr>
                <w:snapToGrid w:val="0"/>
              </w:rPr>
              <w:t>41.85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66812</w:t>
            </w:r>
          </w:p>
        </w:tc>
        <w:tc>
          <w:tcPr>
            <w:tcW w:w="5467" w:type="dxa"/>
            <w:shd w:val="clear" w:color="auto" w:fill="auto"/>
          </w:tcPr>
          <w:p w:rsidR="00D3034D" w:rsidRPr="00B062B1" w:rsidRDefault="00D3034D" w:rsidP="00D3034D">
            <w:pPr>
              <w:pStyle w:val="Tabletext"/>
            </w:pPr>
            <w:r w:rsidRPr="00B062B1">
              <w:t>Quantitation, not elsewhere described in this table by any method or methods, in blood, urine or other body fluid, of a drug being used therapeutically by the patient from whom the specimen was taken—one test</w:t>
            </w:r>
          </w:p>
        </w:tc>
        <w:tc>
          <w:tcPr>
            <w:tcW w:w="851" w:type="dxa"/>
            <w:shd w:val="clear" w:color="auto" w:fill="auto"/>
          </w:tcPr>
          <w:p w:rsidR="00D3034D" w:rsidRPr="00B062B1" w:rsidRDefault="00D3034D" w:rsidP="00D3034D">
            <w:pPr>
              <w:pStyle w:val="Tabletext"/>
              <w:jc w:val="right"/>
            </w:pPr>
            <w:r w:rsidRPr="00B062B1">
              <w:t>34.80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66815</w:t>
            </w:r>
          </w:p>
        </w:tc>
        <w:tc>
          <w:tcPr>
            <w:tcW w:w="5467" w:type="dxa"/>
            <w:shd w:val="clear" w:color="auto" w:fill="auto"/>
          </w:tcPr>
          <w:p w:rsidR="00D3034D" w:rsidRPr="00B062B1" w:rsidRDefault="00D3034D" w:rsidP="00D3034D">
            <w:pPr>
              <w:pStyle w:val="Tabletext"/>
            </w:pPr>
            <w:r w:rsidRPr="00B062B1">
              <w:t>Two tests described in item</w:t>
            </w:r>
            <w:r w:rsidR="00B062B1" w:rsidRPr="00B062B1">
              <w:t> </w:t>
            </w:r>
            <w:r w:rsidRPr="00B062B1">
              <w:t>66812</w:t>
            </w:r>
          </w:p>
        </w:tc>
        <w:tc>
          <w:tcPr>
            <w:tcW w:w="851" w:type="dxa"/>
            <w:shd w:val="clear" w:color="auto" w:fill="auto"/>
          </w:tcPr>
          <w:p w:rsidR="00D3034D" w:rsidRPr="00B062B1" w:rsidRDefault="00D3034D" w:rsidP="00D3034D">
            <w:pPr>
              <w:pStyle w:val="Tabletext"/>
              <w:jc w:val="right"/>
            </w:pPr>
            <w:r w:rsidRPr="00B062B1">
              <w:t>59.55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66816</w:t>
            </w:r>
          </w:p>
        </w:tc>
        <w:tc>
          <w:tcPr>
            <w:tcW w:w="5467" w:type="dxa"/>
            <w:shd w:val="clear" w:color="auto" w:fill="auto"/>
          </w:tcPr>
          <w:p w:rsidR="00D3034D" w:rsidRPr="00B062B1" w:rsidRDefault="00D3034D" w:rsidP="00D3034D">
            <w:pPr>
              <w:pStyle w:val="Tabletext"/>
            </w:pPr>
            <w:r w:rsidRPr="00B062B1">
              <w:t>A test described in item</w:t>
            </w:r>
            <w:r w:rsidR="00B062B1" w:rsidRPr="00B062B1">
              <w:t> </w:t>
            </w:r>
            <w:r w:rsidRPr="00B062B1">
              <w:t>66812 if rendered by a receiving APP, where no tests in the item have been rendered by the referring APP—one test</w:t>
            </w:r>
          </w:p>
        </w:tc>
        <w:tc>
          <w:tcPr>
            <w:tcW w:w="851" w:type="dxa"/>
            <w:shd w:val="clear" w:color="auto" w:fill="auto"/>
          </w:tcPr>
          <w:p w:rsidR="00D3034D" w:rsidRPr="00B062B1" w:rsidRDefault="00D3034D" w:rsidP="00D3034D">
            <w:pPr>
              <w:pStyle w:val="Tabletext"/>
              <w:jc w:val="right"/>
              <w:rPr>
                <w:snapToGrid w:val="0"/>
              </w:rPr>
            </w:pPr>
            <w:r w:rsidRPr="00B062B1">
              <w:t>34.80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66817</w:t>
            </w:r>
          </w:p>
        </w:tc>
        <w:tc>
          <w:tcPr>
            <w:tcW w:w="5467" w:type="dxa"/>
            <w:shd w:val="clear" w:color="auto" w:fill="auto"/>
          </w:tcPr>
          <w:p w:rsidR="00D3034D" w:rsidRPr="00B062B1" w:rsidRDefault="00D3034D" w:rsidP="00D3034D">
            <w:pPr>
              <w:pStyle w:val="Tabletext"/>
            </w:pPr>
            <w:r w:rsidRPr="00B062B1">
              <w:t>A test described in item</w:t>
            </w:r>
            <w:r w:rsidR="00B062B1" w:rsidRPr="00B062B1">
              <w:t> </w:t>
            </w:r>
            <w:r w:rsidRPr="00B062B1">
              <w:t>66812, if rendered by a receiving APP, where one or more tests in the item have been rendered by the referring APP—one test</w:t>
            </w:r>
          </w:p>
        </w:tc>
        <w:tc>
          <w:tcPr>
            <w:tcW w:w="851" w:type="dxa"/>
            <w:shd w:val="clear" w:color="auto" w:fill="auto"/>
          </w:tcPr>
          <w:p w:rsidR="00D3034D" w:rsidRPr="00B062B1" w:rsidRDefault="00D3034D" w:rsidP="00D3034D">
            <w:pPr>
              <w:pStyle w:val="Tabletext"/>
              <w:jc w:val="right"/>
              <w:rPr>
                <w:snapToGrid w:val="0"/>
              </w:rPr>
            </w:pPr>
            <w:r w:rsidRPr="00B062B1">
              <w:t>24.75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Del="00E50B54" w:rsidRDefault="00D3034D" w:rsidP="00D3034D">
            <w:pPr>
              <w:pStyle w:val="Tabletext"/>
            </w:pPr>
            <w:r w:rsidRPr="00B062B1">
              <w:t>66819</w:t>
            </w:r>
          </w:p>
        </w:tc>
        <w:tc>
          <w:tcPr>
            <w:tcW w:w="5467" w:type="dxa"/>
            <w:shd w:val="clear" w:color="auto" w:fill="auto"/>
          </w:tcPr>
          <w:p w:rsidR="00D3034D" w:rsidRPr="00B062B1" w:rsidDel="00E50B54" w:rsidRDefault="00D3034D" w:rsidP="00D3034D">
            <w:pPr>
              <w:pStyle w:val="Tabletext"/>
              <w:rPr>
                <w:snapToGrid w:val="0"/>
              </w:rPr>
            </w:pPr>
            <w:r w:rsidRPr="00B062B1">
              <w:rPr>
                <w:snapToGrid w:val="0"/>
              </w:rPr>
              <w:t>Quantitation of copper, manganese, selenium or zinc (except if item</w:t>
            </w:r>
            <w:r w:rsidR="00B062B1" w:rsidRPr="00B062B1">
              <w:rPr>
                <w:snapToGrid w:val="0"/>
              </w:rPr>
              <w:t> </w:t>
            </w:r>
            <w:r w:rsidRPr="00B062B1">
              <w:rPr>
                <w:snapToGrid w:val="0"/>
              </w:rPr>
              <w:t>66667</w:t>
            </w:r>
            <w:r w:rsidRPr="00B062B1">
              <w:rPr>
                <w:iCs/>
                <w:snapToGrid w:val="0"/>
              </w:rPr>
              <w:t xml:space="preserve"> </w:t>
            </w:r>
            <w:r w:rsidRPr="00B062B1">
              <w:rPr>
                <w:snapToGrid w:val="0"/>
              </w:rPr>
              <w:t>applies), in blood, urine or other body fluid—one test</w:t>
            </w:r>
          </w:p>
        </w:tc>
        <w:tc>
          <w:tcPr>
            <w:tcW w:w="851" w:type="dxa"/>
            <w:shd w:val="clear" w:color="auto" w:fill="auto"/>
          </w:tcPr>
          <w:p w:rsidR="00D3034D" w:rsidRPr="00B062B1" w:rsidDel="00E50B54" w:rsidRDefault="00D3034D" w:rsidP="00D3034D">
            <w:pPr>
              <w:pStyle w:val="Tabletext"/>
              <w:jc w:val="right"/>
              <w:rPr>
                <w:snapToGrid w:val="0"/>
              </w:rPr>
            </w:pPr>
            <w:r w:rsidRPr="00B062B1">
              <w:t>30.60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66820</w:t>
            </w:r>
          </w:p>
        </w:tc>
        <w:tc>
          <w:tcPr>
            <w:tcW w:w="5467" w:type="dxa"/>
            <w:shd w:val="clear" w:color="auto" w:fill="auto"/>
          </w:tcPr>
          <w:p w:rsidR="00D3034D" w:rsidRPr="00B062B1" w:rsidRDefault="00D3034D" w:rsidP="00D3034D">
            <w:pPr>
              <w:pStyle w:val="Tabletext"/>
              <w:rPr>
                <w:snapToGrid w:val="0"/>
              </w:rPr>
            </w:pPr>
            <w:r w:rsidRPr="00B062B1">
              <w:rPr>
                <w:snapToGrid w:val="0"/>
              </w:rPr>
              <w:t>A test described in item</w:t>
            </w:r>
            <w:r w:rsidR="00B062B1" w:rsidRPr="00B062B1">
              <w:rPr>
                <w:snapToGrid w:val="0"/>
              </w:rPr>
              <w:t> </w:t>
            </w:r>
            <w:r w:rsidRPr="00B062B1">
              <w:rPr>
                <w:snapToGrid w:val="0"/>
              </w:rPr>
              <w:t>66819 if rendered by a receiving APP, where no tests in the item have been rendered by the referring APP—one test</w:t>
            </w:r>
          </w:p>
        </w:tc>
        <w:tc>
          <w:tcPr>
            <w:tcW w:w="851" w:type="dxa"/>
            <w:shd w:val="clear" w:color="auto" w:fill="auto"/>
          </w:tcPr>
          <w:p w:rsidR="00D3034D" w:rsidRPr="00B062B1" w:rsidRDefault="00D3034D" w:rsidP="00D3034D">
            <w:pPr>
              <w:pStyle w:val="Tabletext"/>
              <w:jc w:val="right"/>
              <w:rPr>
                <w:snapToGrid w:val="0"/>
              </w:rPr>
            </w:pPr>
            <w:r w:rsidRPr="00B062B1">
              <w:t>30.60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66821</w:t>
            </w:r>
          </w:p>
        </w:tc>
        <w:tc>
          <w:tcPr>
            <w:tcW w:w="5467" w:type="dxa"/>
            <w:shd w:val="clear" w:color="auto" w:fill="auto"/>
          </w:tcPr>
          <w:p w:rsidR="00D3034D" w:rsidRPr="00B062B1" w:rsidRDefault="00D3034D" w:rsidP="00D3034D">
            <w:pPr>
              <w:pStyle w:val="Tabletext"/>
              <w:rPr>
                <w:snapToGrid w:val="0"/>
              </w:rPr>
            </w:pPr>
            <w:r w:rsidRPr="00B062B1">
              <w:rPr>
                <w:snapToGrid w:val="0"/>
              </w:rPr>
              <w:t>A test described in item</w:t>
            </w:r>
            <w:r w:rsidR="00B062B1" w:rsidRPr="00B062B1">
              <w:rPr>
                <w:snapToGrid w:val="0"/>
              </w:rPr>
              <w:t> </w:t>
            </w:r>
            <w:r w:rsidRPr="00B062B1">
              <w:rPr>
                <w:snapToGrid w:val="0"/>
              </w:rPr>
              <w:t>66819, if rendered by a receiving APP</w:t>
            </w:r>
            <w:r w:rsidRPr="00B062B1">
              <w:t>, where one or more tests in the item have been rendered by the referring APP</w:t>
            </w:r>
            <w:r w:rsidRPr="00B062B1">
              <w:rPr>
                <w:snapToGrid w:val="0"/>
              </w:rPr>
              <w:t>—one test</w:t>
            </w:r>
          </w:p>
        </w:tc>
        <w:tc>
          <w:tcPr>
            <w:tcW w:w="851" w:type="dxa"/>
            <w:shd w:val="clear" w:color="auto" w:fill="auto"/>
          </w:tcPr>
          <w:p w:rsidR="00D3034D" w:rsidRPr="00B062B1" w:rsidRDefault="00D3034D" w:rsidP="00D3034D">
            <w:pPr>
              <w:pStyle w:val="Tabletext"/>
              <w:jc w:val="right"/>
              <w:rPr>
                <w:snapToGrid w:val="0"/>
              </w:rPr>
            </w:pPr>
            <w:r w:rsidRPr="00B062B1">
              <w:t>21.80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Del="00E50B54" w:rsidRDefault="00D3034D" w:rsidP="00D3034D">
            <w:pPr>
              <w:pStyle w:val="Tabletext"/>
            </w:pPr>
            <w:r w:rsidRPr="00B062B1">
              <w:t>66822</w:t>
            </w:r>
          </w:p>
        </w:tc>
        <w:tc>
          <w:tcPr>
            <w:tcW w:w="5467" w:type="dxa"/>
            <w:shd w:val="clear" w:color="auto" w:fill="auto"/>
          </w:tcPr>
          <w:p w:rsidR="00D3034D" w:rsidRPr="00B062B1" w:rsidDel="00E50B54" w:rsidRDefault="00D3034D" w:rsidP="00D3034D">
            <w:pPr>
              <w:pStyle w:val="Tabletext"/>
              <w:rPr>
                <w:snapToGrid w:val="0"/>
              </w:rPr>
            </w:pPr>
            <w:r w:rsidRPr="00B062B1">
              <w:rPr>
                <w:snapToGrid w:val="0"/>
              </w:rPr>
              <w:t>Quantitation of copper, manganese, selenium or zinc (except if item</w:t>
            </w:r>
            <w:r w:rsidR="00B062B1" w:rsidRPr="00B062B1">
              <w:rPr>
                <w:snapToGrid w:val="0"/>
              </w:rPr>
              <w:t> </w:t>
            </w:r>
            <w:r w:rsidRPr="00B062B1">
              <w:rPr>
                <w:snapToGrid w:val="0"/>
              </w:rPr>
              <w:t>66667 applies), in blood, urine or other body fluid—2 or more tests</w:t>
            </w:r>
          </w:p>
        </w:tc>
        <w:tc>
          <w:tcPr>
            <w:tcW w:w="851" w:type="dxa"/>
            <w:shd w:val="clear" w:color="auto" w:fill="auto"/>
          </w:tcPr>
          <w:p w:rsidR="00D3034D" w:rsidRPr="00B062B1" w:rsidDel="00E50B54" w:rsidRDefault="00D3034D" w:rsidP="00D3034D">
            <w:pPr>
              <w:pStyle w:val="Tabletext"/>
              <w:jc w:val="right"/>
              <w:rPr>
                <w:szCs w:val="22"/>
              </w:rPr>
            </w:pPr>
            <w:r w:rsidRPr="00B062B1">
              <w:t>52.45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Del="00E50B54" w:rsidRDefault="00D3034D" w:rsidP="00D3034D">
            <w:pPr>
              <w:pStyle w:val="Tabletext"/>
            </w:pPr>
            <w:r w:rsidRPr="00B062B1">
              <w:t>66825</w:t>
            </w:r>
          </w:p>
        </w:tc>
        <w:tc>
          <w:tcPr>
            <w:tcW w:w="5467" w:type="dxa"/>
            <w:shd w:val="clear" w:color="auto" w:fill="auto"/>
          </w:tcPr>
          <w:p w:rsidR="00D3034D" w:rsidRPr="00B062B1" w:rsidDel="00E50B54" w:rsidRDefault="00D3034D" w:rsidP="00D3034D">
            <w:pPr>
              <w:pStyle w:val="Tabletext"/>
              <w:rPr>
                <w:snapToGrid w:val="0"/>
              </w:rPr>
            </w:pPr>
            <w:r w:rsidRPr="00B062B1">
              <w:rPr>
                <w:snapToGrid w:val="0"/>
              </w:rPr>
              <w:t>Quantitation of aluminium (except if item</w:t>
            </w:r>
            <w:r w:rsidR="00B062B1" w:rsidRPr="00B062B1">
              <w:rPr>
                <w:snapToGrid w:val="0"/>
              </w:rPr>
              <w:t> </w:t>
            </w:r>
            <w:r w:rsidRPr="00B062B1">
              <w:rPr>
                <w:snapToGrid w:val="0"/>
              </w:rPr>
              <w:t>66671 applies), arsenic, beryllium, cadmium, chromium, gold, mercury, nickel or strontium, in blood, urine or other body fluid or tissue—one test</w:t>
            </w:r>
          </w:p>
        </w:tc>
        <w:tc>
          <w:tcPr>
            <w:tcW w:w="851" w:type="dxa"/>
            <w:shd w:val="clear" w:color="auto" w:fill="auto"/>
          </w:tcPr>
          <w:p w:rsidR="00D3034D" w:rsidRPr="00B062B1" w:rsidDel="00E50B54" w:rsidRDefault="00D3034D" w:rsidP="00D3034D">
            <w:pPr>
              <w:pStyle w:val="Tabletext"/>
              <w:jc w:val="right"/>
              <w:rPr>
                <w:snapToGrid w:val="0"/>
              </w:rPr>
            </w:pPr>
            <w:r w:rsidRPr="00B062B1">
              <w:t>30.60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66826</w:t>
            </w:r>
          </w:p>
        </w:tc>
        <w:tc>
          <w:tcPr>
            <w:tcW w:w="5467" w:type="dxa"/>
            <w:shd w:val="clear" w:color="auto" w:fill="auto"/>
          </w:tcPr>
          <w:p w:rsidR="00D3034D" w:rsidRPr="00B062B1" w:rsidRDefault="00D3034D" w:rsidP="00D3034D">
            <w:pPr>
              <w:pStyle w:val="Tabletext"/>
              <w:rPr>
                <w:snapToGrid w:val="0"/>
              </w:rPr>
            </w:pPr>
            <w:r w:rsidRPr="00B062B1">
              <w:rPr>
                <w:snapToGrid w:val="0"/>
              </w:rPr>
              <w:t>A test described in item</w:t>
            </w:r>
            <w:r w:rsidR="00B062B1" w:rsidRPr="00B062B1">
              <w:rPr>
                <w:snapToGrid w:val="0"/>
              </w:rPr>
              <w:t> </w:t>
            </w:r>
            <w:r w:rsidRPr="00B062B1">
              <w:rPr>
                <w:snapToGrid w:val="0"/>
              </w:rPr>
              <w:t>66825 if rendered by a receiving APP where no tests have been rendered by the referring APP—one test</w:t>
            </w:r>
          </w:p>
        </w:tc>
        <w:tc>
          <w:tcPr>
            <w:tcW w:w="851" w:type="dxa"/>
            <w:shd w:val="clear" w:color="auto" w:fill="auto"/>
          </w:tcPr>
          <w:p w:rsidR="00D3034D" w:rsidRPr="00B062B1" w:rsidRDefault="00D3034D" w:rsidP="00D3034D">
            <w:pPr>
              <w:pStyle w:val="Tabletext"/>
              <w:jc w:val="right"/>
              <w:rPr>
                <w:snapToGrid w:val="0"/>
              </w:rPr>
            </w:pPr>
            <w:r w:rsidRPr="00B062B1">
              <w:t>30.60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t>66827</w:t>
            </w:r>
          </w:p>
        </w:tc>
        <w:tc>
          <w:tcPr>
            <w:tcW w:w="5467" w:type="dxa"/>
            <w:shd w:val="clear" w:color="auto" w:fill="auto"/>
          </w:tcPr>
          <w:p w:rsidR="00D3034D" w:rsidRPr="00B062B1" w:rsidRDefault="00D3034D" w:rsidP="00D3034D">
            <w:pPr>
              <w:pStyle w:val="Tabletext"/>
              <w:rPr>
                <w:snapToGrid w:val="0"/>
              </w:rPr>
            </w:pPr>
            <w:r w:rsidRPr="00B062B1">
              <w:rPr>
                <w:snapToGrid w:val="0"/>
              </w:rPr>
              <w:t>A test described in item</w:t>
            </w:r>
            <w:r w:rsidR="00B062B1" w:rsidRPr="00B062B1">
              <w:rPr>
                <w:snapToGrid w:val="0"/>
              </w:rPr>
              <w:t> </w:t>
            </w:r>
            <w:r w:rsidRPr="00B062B1">
              <w:rPr>
                <w:snapToGrid w:val="0"/>
              </w:rPr>
              <w:t>66825, if rendered by a receiving APP</w:t>
            </w:r>
            <w:r w:rsidRPr="00B062B1">
              <w:t>, where one or more tests in the item have been rendered by the referring APP</w:t>
            </w:r>
            <w:r w:rsidRPr="00B062B1">
              <w:rPr>
                <w:snapToGrid w:val="0"/>
              </w:rPr>
              <w:t>—one</w:t>
            </w:r>
            <w:r w:rsidRPr="00B062B1">
              <w:t xml:space="preserve"> test</w:t>
            </w:r>
          </w:p>
        </w:tc>
        <w:tc>
          <w:tcPr>
            <w:tcW w:w="851" w:type="dxa"/>
            <w:shd w:val="clear" w:color="auto" w:fill="auto"/>
          </w:tcPr>
          <w:p w:rsidR="00D3034D" w:rsidRPr="00B062B1" w:rsidRDefault="00D3034D" w:rsidP="00D3034D">
            <w:pPr>
              <w:pStyle w:val="Tabletext"/>
              <w:jc w:val="right"/>
              <w:rPr>
                <w:snapToGrid w:val="0"/>
              </w:rPr>
            </w:pPr>
            <w:r w:rsidRPr="00B062B1">
              <w:t>21.80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Del="00E50B54" w:rsidRDefault="00D3034D" w:rsidP="00D3034D">
            <w:pPr>
              <w:pStyle w:val="Tabletext"/>
            </w:pPr>
            <w:r w:rsidRPr="00B062B1">
              <w:t>66828</w:t>
            </w:r>
          </w:p>
        </w:tc>
        <w:tc>
          <w:tcPr>
            <w:tcW w:w="5467" w:type="dxa"/>
            <w:shd w:val="clear" w:color="auto" w:fill="auto"/>
          </w:tcPr>
          <w:p w:rsidR="00D3034D" w:rsidRPr="00B062B1" w:rsidDel="00E50B54" w:rsidRDefault="00D3034D" w:rsidP="00D3034D">
            <w:pPr>
              <w:pStyle w:val="Tabletext"/>
              <w:rPr>
                <w:snapToGrid w:val="0"/>
              </w:rPr>
            </w:pPr>
            <w:r w:rsidRPr="00B062B1">
              <w:rPr>
                <w:snapToGrid w:val="0"/>
              </w:rPr>
              <w:t>Quantitation of aluminium (except if item</w:t>
            </w:r>
            <w:r w:rsidR="00B062B1" w:rsidRPr="00B062B1">
              <w:rPr>
                <w:snapToGrid w:val="0"/>
              </w:rPr>
              <w:t> </w:t>
            </w:r>
            <w:r w:rsidRPr="00B062B1">
              <w:rPr>
                <w:snapToGrid w:val="0"/>
              </w:rPr>
              <w:t>66671 applies), arsenic, beryllium, cadmium, chromium, gold, mercury, nickel or strontium, in blood, urine or other body fluid or tissue—2 or more tests</w:t>
            </w:r>
          </w:p>
        </w:tc>
        <w:tc>
          <w:tcPr>
            <w:tcW w:w="851" w:type="dxa"/>
            <w:shd w:val="clear" w:color="auto" w:fill="auto"/>
          </w:tcPr>
          <w:p w:rsidR="00D3034D" w:rsidRPr="00B062B1" w:rsidDel="00E50B54" w:rsidRDefault="00D3034D" w:rsidP="00D3034D">
            <w:pPr>
              <w:pStyle w:val="Tabletext"/>
              <w:jc w:val="right"/>
              <w:rPr>
                <w:snapToGrid w:val="0"/>
              </w:rPr>
            </w:pPr>
            <w:r w:rsidRPr="00B062B1">
              <w:t>52.45</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pPr>
            <w:r w:rsidRPr="00B062B1">
              <w:rPr>
                <w:snapToGrid w:val="0"/>
              </w:rPr>
              <w:t>66830</w:t>
            </w:r>
          </w:p>
        </w:tc>
        <w:tc>
          <w:tcPr>
            <w:tcW w:w="5467" w:type="dxa"/>
            <w:shd w:val="clear" w:color="auto" w:fill="auto"/>
          </w:tcPr>
          <w:p w:rsidR="00D3034D" w:rsidRPr="00B062B1" w:rsidRDefault="00D3034D" w:rsidP="00D3034D">
            <w:pPr>
              <w:pStyle w:val="Tabletext"/>
              <w:rPr>
                <w:snapToGrid w:val="0"/>
              </w:rPr>
            </w:pPr>
            <w:r w:rsidRPr="00B062B1">
              <w:rPr>
                <w:snapToGrid w:val="0"/>
              </w:rPr>
              <w:t>Quantitation of BNP or NT</w:t>
            </w:r>
            <w:r w:rsidR="00B062B1">
              <w:rPr>
                <w:snapToGrid w:val="0"/>
              </w:rPr>
              <w:noBreakHyphen/>
            </w:r>
            <w:r w:rsidRPr="00B062B1">
              <w:rPr>
                <w:snapToGrid w:val="0"/>
              </w:rPr>
              <w:t>proBNP for the diagnosis of heart failure in patients presenting with dyspnoea in a hospital emergency department</w:t>
            </w:r>
          </w:p>
        </w:tc>
        <w:tc>
          <w:tcPr>
            <w:tcW w:w="851" w:type="dxa"/>
            <w:shd w:val="clear" w:color="auto" w:fill="auto"/>
          </w:tcPr>
          <w:p w:rsidR="00D3034D" w:rsidRPr="00B062B1" w:rsidRDefault="00D3034D" w:rsidP="00D3034D">
            <w:pPr>
              <w:pStyle w:val="Tabletext"/>
              <w:jc w:val="right"/>
              <w:rPr>
                <w:snapToGrid w:val="0"/>
              </w:rPr>
            </w:pPr>
            <w:r w:rsidRPr="00B062B1">
              <w:t>58.50</w:t>
            </w:r>
          </w:p>
        </w:tc>
      </w:tr>
      <w:tr w:rsidR="00D3034D" w:rsidRPr="00B062B1" w:rsidTr="007A68E8">
        <w:tblPrEx>
          <w:tblLook w:val="0000" w:firstRow="0" w:lastRow="0" w:firstColumn="0" w:lastColumn="0" w:noHBand="0" w:noVBand="0"/>
        </w:tblPrEx>
        <w:tc>
          <w:tcPr>
            <w:tcW w:w="770" w:type="dxa"/>
            <w:shd w:val="clear" w:color="auto" w:fill="auto"/>
          </w:tcPr>
          <w:p w:rsidR="00D3034D" w:rsidRPr="00B062B1" w:rsidRDefault="00D3034D" w:rsidP="00D3034D">
            <w:pPr>
              <w:pStyle w:val="Tabletext"/>
              <w:rPr>
                <w:snapToGrid w:val="0"/>
              </w:rPr>
            </w:pPr>
            <w:r w:rsidRPr="00B062B1">
              <w:rPr>
                <w:snapToGrid w:val="0"/>
              </w:rPr>
              <w:t>66831</w:t>
            </w:r>
          </w:p>
        </w:tc>
        <w:tc>
          <w:tcPr>
            <w:tcW w:w="5467" w:type="dxa"/>
            <w:shd w:val="clear" w:color="auto" w:fill="auto"/>
          </w:tcPr>
          <w:p w:rsidR="00D3034D" w:rsidRPr="00B062B1" w:rsidRDefault="00D3034D" w:rsidP="00D3034D">
            <w:pPr>
              <w:pStyle w:val="Tabletext"/>
              <w:rPr>
                <w:snapToGrid w:val="0"/>
              </w:rPr>
            </w:pPr>
            <w:r w:rsidRPr="00B062B1">
              <w:rPr>
                <w:snapToGrid w:val="0"/>
              </w:rPr>
              <w:t>Quantitation of copper or iron in liver tissue biopsy</w:t>
            </w:r>
          </w:p>
        </w:tc>
        <w:tc>
          <w:tcPr>
            <w:tcW w:w="851" w:type="dxa"/>
            <w:shd w:val="clear" w:color="auto" w:fill="auto"/>
          </w:tcPr>
          <w:p w:rsidR="00D3034D" w:rsidRPr="00B062B1" w:rsidRDefault="00D3034D" w:rsidP="00D3034D">
            <w:pPr>
              <w:pStyle w:val="Tabletext"/>
              <w:jc w:val="right"/>
            </w:pPr>
            <w:r w:rsidRPr="00B062B1">
              <w:t>30.95</w:t>
            </w:r>
          </w:p>
        </w:tc>
      </w:tr>
      <w:tr w:rsidR="00D3034D" w:rsidRPr="00B062B1" w:rsidTr="007A68E8">
        <w:tblPrEx>
          <w:tblLook w:val="0000" w:firstRow="0" w:lastRow="0" w:firstColumn="0" w:lastColumn="0" w:noHBand="0" w:noVBand="0"/>
        </w:tblPrEx>
        <w:tc>
          <w:tcPr>
            <w:tcW w:w="770" w:type="dxa"/>
            <w:tcBorders>
              <w:bottom w:val="single" w:sz="4" w:space="0" w:color="auto"/>
            </w:tcBorders>
            <w:shd w:val="clear" w:color="auto" w:fill="auto"/>
          </w:tcPr>
          <w:p w:rsidR="00D3034D" w:rsidRPr="00B062B1" w:rsidRDefault="00D3034D" w:rsidP="00D3034D">
            <w:pPr>
              <w:pStyle w:val="Tabletext"/>
              <w:rPr>
                <w:snapToGrid w:val="0"/>
              </w:rPr>
            </w:pPr>
            <w:r w:rsidRPr="00B062B1">
              <w:rPr>
                <w:snapToGrid w:val="0"/>
              </w:rPr>
              <w:t>66832</w:t>
            </w:r>
          </w:p>
        </w:tc>
        <w:tc>
          <w:tcPr>
            <w:tcW w:w="5467" w:type="dxa"/>
            <w:tcBorders>
              <w:bottom w:val="single" w:sz="4" w:space="0" w:color="auto"/>
            </w:tcBorders>
            <w:shd w:val="clear" w:color="auto" w:fill="auto"/>
          </w:tcPr>
          <w:p w:rsidR="00D3034D" w:rsidRPr="00B062B1" w:rsidRDefault="00D3034D" w:rsidP="00D3034D">
            <w:pPr>
              <w:pStyle w:val="Tabletext"/>
              <w:rPr>
                <w:snapToGrid w:val="0"/>
              </w:rPr>
            </w:pPr>
            <w:r w:rsidRPr="00B062B1">
              <w:rPr>
                <w:snapToGrid w:val="0"/>
              </w:rPr>
              <w:t>A test described in item</w:t>
            </w:r>
            <w:r w:rsidR="00B062B1" w:rsidRPr="00B062B1">
              <w:rPr>
                <w:snapToGrid w:val="0"/>
              </w:rPr>
              <w:t> </w:t>
            </w:r>
            <w:r w:rsidRPr="00B062B1">
              <w:rPr>
                <w:snapToGrid w:val="0"/>
              </w:rPr>
              <w:t>66831 if rendered by a receiving APP</w:t>
            </w:r>
          </w:p>
        </w:tc>
        <w:tc>
          <w:tcPr>
            <w:tcW w:w="851" w:type="dxa"/>
            <w:tcBorders>
              <w:bottom w:val="single" w:sz="4" w:space="0" w:color="auto"/>
            </w:tcBorders>
            <w:shd w:val="clear" w:color="auto" w:fill="auto"/>
          </w:tcPr>
          <w:p w:rsidR="00D3034D" w:rsidRPr="00B062B1" w:rsidRDefault="00D3034D" w:rsidP="00D3034D">
            <w:pPr>
              <w:pStyle w:val="Tabletext"/>
              <w:jc w:val="right"/>
            </w:pPr>
            <w:r w:rsidRPr="00B062B1">
              <w:t>30.95</w:t>
            </w:r>
          </w:p>
        </w:tc>
      </w:tr>
      <w:tr w:rsidR="00D3034D" w:rsidRPr="00B062B1" w:rsidTr="0038582B">
        <w:tblPrEx>
          <w:tblLook w:val="0000" w:firstRow="0" w:lastRow="0" w:firstColumn="0" w:lastColumn="0" w:noHBand="0" w:noVBand="0"/>
        </w:tblPrEx>
        <w:trPr>
          <w:cantSplit/>
        </w:trPr>
        <w:tc>
          <w:tcPr>
            <w:tcW w:w="770" w:type="dxa"/>
            <w:tcBorders>
              <w:bottom w:val="single" w:sz="12" w:space="0" w:color="auto"/>
            </w:tcBorders>
            <w:shd w:val="clear" w:color="auto" w:fill="auto"/>
          </w:tcPr>
          <w:p w:rsidR="00D3034D" w:rsidRPr="00B062B1" w:rsidRDefault="00D3034D" w:rsidP="00D3034D">
            <w:pPr>
              <w:pStyle w:val="Tabletext"/>
              <w:rPr>
                <w:snapToGrid w:val="0"/>
              </w:rPr>
            </w:pPr>
            <w:r w:rsidRPr="00B062B1">
              <w:rPr>
                <w:snapToGrid w:val="0"/>
              </w:rPr>
              <w:t>66900</w:t>
            </w:r>
          </w:p>
        </w:tc>
        <w:tc>
          <w:tcPr>
            <w:tcW w:w="5467" w:type="dxa"/>
            <w:tcBorders>
              <w:bottom w:val="single" w:sz="12" w:space="0" w:color="auto"/>
            </w:tcBorders>
            <w:shd w:val="clear" w:color="auto" w:fill="auto"/>
          </w:tcPr>
          <w:p w:rsidR="00D3034D" w:rsidRPr="00B062B1" w:rsidRDefault="00D3034D" w:rsidP="00D3034D">
            <w:pPr>
              <w:pStyle w:val="Tabletext"/>
              <w:rPr>
                <w:snapToGrid w:val="0"/>
              </w:rPr>
            </w:pPr>
            <w:r w:rsidRPr="00B062B1">
              <w:rPr>
                <w:snapToGrid w:val="0"/>
              </w:rPr>
              <w:t>Carbon</w:t>
            </w:r>
            <w:r w:rsidR="00B062B1">
              <w:rPr>
                <w:snapToGrid w:val="0"/>
              </w:rPr>
              <w:noBreakHyphen/>
            </w:r>
            <w:r w:rsidRPr="00B062B1">
              <w:rPr>
                <w:snapToGrid w:val="0"/>
              </w:rPr>
              <w:t>labelled urea breath test using oral C</w:t>
            </w:r>
            <w:r w:rsidR="00B062B1">
              <w:rPr>
                <w:snapToGrid w:val="0"/>
              </w:rPr>
              <w:noBreakHyphen/>
            </w:r>
            <w:r w:rsidRPr="00B062B1">
              <w:rPr>
                <w:snapToGrid w:val="0"/>
              </w:rPr>
              <w:t>13 or C</w:t>
            </w:r>
            <w:r w:rsidR="00B062B1">
              <w:rPr>
                <w:snapToGrid w:val="0"/>
              </w:rPr>
              <w:noBreakHyphen/>
            </w:r>
            <w:r w:rsidRPr="00B062B1">
              <w:rPr>
                <w:snapToGrid w:val="0"/>
              </w:rPr>
              <w:t xml:space="preserve">14 urea, including the measurement of exhaled </w:t>
            </w:r>
            <w:r w:rsidRPr="00B062B1">
              <w:rPr>
                <w:snapToGrid w:val="0"/>
                <w:vertAlign w:val="superscript"/>
              </w:rPr>
              <w:t>13</w:t>
            </w:r>
            <w:r w:rsidRPr="00B062B1">
              <w:rPr>
                <w:snapToGrid w:val="0"/>
              </w:rPr>
              <w:t>CO</w:t>
            </w:r>
            <w:r w:rsidRPr="00B062B1">
              <w:rPr>
                <w:snapToGrid w:val="0"/>
                <w:vertAlign w:val="subscript"/>
              </w:rPr>
              <w:t>2</w:t>
            </w:r>
            <w:r w:rsidRPr="00B062B1">
              <w:rPr>
                <w:snapToGrid w:val="0"/>
              </w:rPr>
              <w:t xml:space="preserve"> or </w:t>
            </w:r>
            <w:r w:rsidRPr="00B062B1">
              <w:rPr>
                <w:snapToGrid w:val="0"/>
                <w:vertAlign w:val="superscript"/>
              </w:rPr>
              <w:t>14</w:t>
            </w:r>
            <w:r w:rsidRPr="00B062B1">
              <w:rPr>
                <w:snapToGrid w:val="0"/>
              </w:rPr>
              <w:t>CO</w:t>
            </w:r>
            <w:r w:rsidRPr="00B062B1">
              <w:rPr>
                <w:snapToGrid w:val="0"/>
                <w:vertAlign w:val="subscript"/>
              </w:rPr>
              <w:t>2</w:t>
            </w:r>
            <w:r w:rsidR="004B54A3" w:rsidRPr="00B062B1">
              <w:rPr>
                <w:snapToGrid w:val="0"/>
              </w:rPr>
              <w:t>, (except if item</w:t>
            </w:r>
            <w:r w:rsidR="00B062B1" w:rsidRPr="00B062B1">
              <w:rPr>
                <w:snapToGrid w:val="0"/>
              </w:rPr>
              <w:t> </w:t>
            </w:r>
            <w:r w:rsidR="004B54A3" w:rsidRPr="00B062B1">
              <w:rPr>
                <w:snapToGrid w:val="0"/>
              </w:rPr>
              <w:t xml:space="preserve">12533 of the general medical services table </w:t>
            </w:r>
            <w:r w:rsidRPr="00B062B1">
              <w:rPr>
                <w:snapToGrid w:val="0"/>
              </w:rPr>
              <w:t>applies) for:</w:t>
            </w:r>
          </w:p>
          <w:p w:rsidR="00D3034D" w:rsidRPr="00B062B1" w:rsidRDefault="00D3034D" w:rsidP="00D3034D">
            <w:pPr>
              <w:pStyle w:val="Tablea"/>
            </w:pPr>
            <w:r w:rsidRPr="00B062B1">
              <w:t>(a) the confirmation of Helicobactor pylori colonisation; or</w:t>
            </w:r>
          </w:p>
          <w:p w:rsidR="00D3034D" w:rsidRPr="00B062B1" w:rsidRDefault="00D3034D" w:rsidP="00D3034D">
            <w:pPr>
              <w:pStyle w:val="Tablea"/>
            </w:pPr>
            <w:r w:rsidRPr="00B062B1">
              <w:t>(b) the monitoring of the success of eradication of Helicobactor pylori</w:t>
            </w:r>
          </w:p>
        </w:tc>
        <w:tc>
          <w:tcPr>
            <w:tcW w:w="851" w:type="dxa"/>
            <w:tcBorders>
              <w:bottom w:val="single" w:sz="12" w:space="0" w:color="auto"/>
            </w:tcBorders>
            <w:shd w:val="clear" w:color="auto" w:fill="auto"/>
          </w:tcPr>
          <w:p w:rsidR="00D3034D" w:rsidRPr="00B062B1" w:rsidRDefault="00D3034D" w:rsidP="00D3034D">
            <w:pPr>
              <w:pStyle w:val="Tabletext"/>
              <w:jc w:val="right"/>
            </w:pPr>
            <w:r w:rsidRPr="00B062B1">
              <w:t>77.65</w:t>
            </w:r>
          </w:p>
        </w:tc>
      </w:tr>
    </w:tbl>
    <w:p w:rsidR="00D3034D" w:rsidRPr="00B062B1" w:rsidRDefault="00D3034D" w:rsidP="00D3034D">
      <w:pPr>
        <w:pStyle w:val="ActHead3"/>
        <w:pageBreakBefore/>
      </w:pPr>
      <w:bookmarkStart w:id="37" w:name="_Toc375658098"/>
      <w:r w:rsidRPr="00B062B1">
        <w:rPr>
          <w:rStyle w:val="CharDivNo"/>
        </w:rPr>
        <w:t>Division</w:t>
      </w:r>
      <w:r w:rsidR="00B062B1" w:rsidRPr="00B062B1">
        <w:rPr>
          <w:rStyle w:val="CharDivNo"/>
        </w:rPr>
        <w:t> </w:t>
      </w:r>
      <w:r w:rsidRPr="00B062B1">
        <w:rPr>
          <w:rStyle w:val="CharDivNo"/>
        </w:rPr>
        <w:t>2.3</w:t>
      </w:r>
      <w:r w:rsidRPr="00B062B1">
        <w:t>—</w:t>
      </w:r>
      <w:r w:rsidRPr="00B062B1">
        <w:rPr>
          <w:rStyle w:val="CharDivText"/>
        </w:rPr>
        <w:t>Group P3: microbiology</w:t>
      </w:r>
      <w:bookmarkEnd w:id="37"/>
    </w:p>
    <w:p w:rsidR="00D3034D" w:rsidRPr="00B062B1" w:rsidRDefault="00D3034D" w:rsidP="00D3034D">
      <w:pPr>
        <w:pStyle w:val="ActHead5"/>
        <w:rPr>
          <w:i/>
        </w:rPr>
      </w:pPr>
      <w:bookmarkStart w:id="38" w:name="_Toc375658099"/>
      <w:r w:rsidRPr="00B062B1">
        <w:rPr>
          <w:rStyle w:val="CharSectno"/>
        </w:rPr>
        <w:t>2.3.1</w:t>
      </w:r>
      <w:r w:rsidRPr="00B062B1">
        <w:t xml:space="preserve">  Meaning of </w:t>
      </w:r>
      <w:r w:rsidRPr="00B062B1">
        <w:rPr>
          <w:i/>
        </w:rPr>
        <w:t>serial examinations or cultures</w:t>
      </w:r>
      <w:bookmarkEnd w:id="38"/>
    </w:p>
    <w:p w:rsidR="00D3034D" w:rsidRPr="00B062B1" w:rsidRDefault="00D3034D" w:rsidP="00D3034D">
      <w:pPr>
        <w:pStyle w:val="Definition"/>
      </w:pPr>
      <w:r w:rsidRPr="00B062B1">
        <w:rPr>
          <w:b/>
          <w:i/>
        </w:rPr>
        <w:t>serial examinations or cultures</w:t>
      </w:r>
      <w:r w:rsidRPr="00B062B1">
        <w:t>, for an item in Group P3 (Microbiology), means:</w:t>
      </w:r>
    </w:p>
    <w:p w:rsidR="00D3034D" w:rsidRPr="00B062B1" w:rsidRDefault="00D3034D" w:rsidP="00D3034D">
      <w:pPr>
        <w:pStyle w:val="paragraph"/>
      </w:pPr>
      <w:r w:rsidRPr="00B062B1">
        <w:tab/>
        <w:t>(a)</w:t>
      </w:r>
      <w:r w:rsidRPr="00B062B1">
        <w:tab/>
        <w:t>a series of examinations or cultures requested on one occasion whether or not:</w:t>
      </w:r>
    </w:p>
    <w:p w:rsidR="00D3034D" w:rsidRPr="00B062B1" w:rsidRDefault="00D3034D" w:rsidP="00D3034D">
      <w:pPr>
        <w:pStyle w:val="paragraphsub"/>
      </w:pPr>
      <w:r w:rsidRPr="00B062B1">
        <w:tab/>
        <w:t>(i)</w:t>
      </w:r>
      <w:r w:rsidRPr="00B062B1">
        <w:tab/>
        <w:t>the materials are received on different days by the approved pathology practitioner; or</w:t>
      </w:r>
    </w:p>
    <w:p w:rsidR="00D3034D" w:rsidRPr="00B062B1" w:rsidRDefault="00D3034D" w:rsidP="00D3034D">
      <w:pPr>
        <w:pStyle w:val="paragraphsub"/>
      </w:pPr>
      <w:r w:rsidRPr="00B062B1">
        <w:tab/>
        <w:t>(ii)</w:t>
      </w:r>
      <w:r w:rsidRPr="00B062B1">
        <w:tab/>
        <w:t>the examinations or cultures were requested on one or more request forms by the treating practitioner; and</w:t>
      </w:r>
    </w:p>
    <w:p w:rsidR="00D3034D" w:rsidRPr="00B062B1" w:rsidRDefault="00D3034D" w:rsidP="00D3034D">
      <w:pPr>
        <w:pStyle w:val="paragraph"/>
      </w:pPr>
      <w:r w:rsidRPr="00B062B1">
        <w:tab/>
        <w:t>(b)</w:t>
      </w:r>
      <w:r w:rsidRPr="00B062B1">
        <w:tab/>
        <w:t>if:</w:t>
      </w:r>
    </w:p>
    <w:p w:rsidR="00D3034D" w:rsidRPr="00B062B1" w:rsidRDefault="00D3034D" w:rsidP="00D3034D">
      <w:pPr>
        <w:pStyle w:val="paragraphsub"/>
      </w:pPr>
      <w:r w:rsidRPr="00B062B1">
        <w:tab/>
        <w:t>(i)</w:t>
      </w:r>
      <w:r w:rsidRPr="00B062B1">
        <w:tab/>
        <w:t>tests are carried out in relation to a patient episode; and</w:t>
      </w:r>
    </w:p>
    <w:p w:rsidR="00D3034D" w:rsidRPr="00B062B1" w:rsidRDefault="00D3034D" w:rsidP="00D3034D">
      <w:pPr>
        <w:pStyle w:val="paragraphsub"/>
      </w:pPr>
      <w:r w:rsidRPr="00B062B1">
        <w:tab/>
        <w:t>(ii)</w:t>
      </w:r>
      <w:r w:rsidRPr="00B062B1">
        <w:tab/>
        <w:t>specimen material from the patient episode is stored; and</w:t>
      </w:r>
    </w:p>
    <w:p w:rsidR="00D3034D" w:rsidRPr="00B062B1" w:rsidRDefault="00D3034D" w:rsidP="00D3034D">
      <w:pPr>
        <w:pStyle w:val="paragraphsub"/>
      </w:pPr>
      <w:r w:rsidRPr="00B062B1">
        <w:tab/>
        <w:t>(iii)</w:t>
      </w:r>
      <w:r w:rsidRPr="00B062B1">
        <w:tab/>
        <w:t>in response to a request made within 14 days of the patient episode, further tests are carried out on the stored material;</w:t>
      </w:r>
    </w:p>
    <w:p w:rsidR="00D3034D" w:rsidRPr="00B062B1" w:rsidRDefault="00D3034D" w:rsidP="00D3034D">
      <w:pPr>
        <w:pStyle w:val="paragraph"/>
      </w:pPr>
      <w:r w:rsidRPr="00B062B1">
        <w:tab/>
      </w:r>
      <w:r w:rsidRPr="00B062B1">
        <w:tab/>
        <w:t>the later tests and the earlier tests are taken to be part of one patient episode.</w:t>
      </w:r>
    </w:p>
    <w:p w:rsidR="00D3034D" w:rsidRPr="00B062B1" w:rsidRDefault="00D3034D" w:rsidP="00D3034D">
      <w:pPr>
        <w:pStyle w:val="ActHead5"/>
      </w:pPr>
      <w:bookmarkStart w:id="39" w:name="_Toc375658100"/>
      <w:r w:rsidRPr="00B062B1">
        <w:rPr>
          <w:rStyle w:val="CharSectno"/>
        </w:rPr>
        <w:t>2.3.2</w:t>
      </w:r>
      <w:r w:rsidRPr="00B062B1">
        <w:t xml:space="preserve">  Antigen detection</w:t>
      </w:r>
      <w:bookmarkEnd w:id="39"/>
    </w:p>
    <w:p w:rsidR="00D3034D" w:rsidRPr="00B062B1" w:rsidRDefault="00D3034D" w:rsidP="00D3034D">
      <w:pPr>
        <w:pStyle w:val="subsection"/>
      </w:pPr>
      <w:r w:rsidRPr="00B062B1">
        <w:tab/>
      </w:r>
      <w:r w:rsidRPr="00B062B1">
        <w:tab/>
        <w:t>If a pathology service described in item</w:t>
      </w:r>
      <w:r w:rsidR="00B062B1" w:rsidRPr="00B062B1">
        <w:t> </w:t>
      </w:r>
      <w:r w:rsidRPr="00B062B1">
        <w:t>69316, 69317, 69319, 69494, 69495, 69496, 69497 or 69498 is rendered as a pathologist</w:t>
      </w:r>
      <w:r w:rsidR="00B062B1">
        <w:noBreakHyphen/>
      </w:r>
      <w:r w:rsidRPr="00B062B1">
        <w:t>determinable service, the amount mentioned in the item is not payable for the service unless the recognised pathologist who renders the service records, in writing, the reasons for rendering the service.</w:t>
      </w:r>
    </w:p>
    <w:p w:rsidR="00D3034D" w:rsidRPr="00B062B1" w:rsidRDefault="00D3034D" w:rsidP="00D3034D">
      <w:pPr>
        <w:pStyle w:val="ActHead5"/>
      </w:pPr>
      <w:bookmarkStart w:id="40" w:name="_Toc375658101"/>
      <w:r w:rsidRPr="00B062B1">
        <w:rPr>
          <w:rStyle w:val="CharSectno"/>
        </w:rPr>
        <w:t>2.3.3</w:t>
      </w:r>
      <w:r w:rsidRPr="00B062B1">
        <w:t xml:space="preserve">  Investigation for hepatitis serology</w:t>
      </w:r>
      <w:bookmarkEnd w:id="40"/>
    </w:p>
    <w:p w:rsidR="00D3034D" w:rsidRPr="00B062B1" w:rsidRDefault="00D3034D" w:rsidP="00D3034D">
      <w:pPr>
        <w:pStyle w:val="subsection"/>
      </w:pPr>
      <w:r w:rsidRPr="00B062B1">
        <w:tab/>
      </w:r>
      <w:r w:rsidRPr="00B062B1">
        <w:tab/>
        <w:t>The fee applying in a single patient episode that includes any of items</w:t>
      </w:r>
      <w:r w:rsidR="00B062B1" w:rsidRPr="00B062B1">
        <w:t> </w:t>
      </w:r>
      <w:r w:rsidRPr="00B062B1">
        <w:t>69475, 69478 and 69481 is the fee specified for only one of those items.</w:t>
      </w:r>
    </w:p>
    <w:p w:rsidR="00D3034D" w:rsidRPr="00B062B1" w:rsidRDefault="00D3034D" w:rsidP="00D3034D">
      <w:pPr>
        <w:pStyle w:val="ActHead5"/>
      </w:pPr>
      <w:bookmarkStart w:id="41" w:name="_Toc375658102"/>
      <w:r w:rsidRPr="00B062B1">
        <w:rPr>
          <w:rStyle w:val="CharSectno"/>
        </w:rPr>
        <w:t>2.3.4</w:t>
      </w:r>
      <w:r w:rsidRPr="00B062B1">
        <w:t xml:space="preserve">  Limitation on certain items</w:t>
      </w:r>
      <w:bookmarkEnd w:id="41"/>
    </w:p>
    <w:p w:rsidR="00D3034D" w:rsidRPr="00B062B1" w:rsidRDefault="00D3034D" w:rsidP="00D3034D">
      <w:pPr>
        <w:pStyle w:val="subsection"/>
      </w:pPr>
      <w:r w:rsidRPr="00B062B1">
        <w:tab/>
        <w:t>(1)</w:t>
      </w:r>
      <w:r w:rsidRPr="00B062B1">
        <w:tab/>
        <w:t>For any particular patient, item</w:t>
      </w:r>
      <w:r w:rsidR="00B062B1" w:rsidRPr="00B062B1">
        <w:t> </w:t>
      </w:r>
      <w:r w:rsidRPr="00B062B1">
        <w:t>69336 is applicable not more than once in each period of 7 days.</w:t>
      </w:r>
    </w:p>
    <w:p w:rsidR="00D3034D" w:rsidRPr="00B062B1" w:rsidRDefault="00D3034D" w:rsidP="00D3034D">
      <w:pPr>
        <w:pStyle w:val="subsection"/>
      </w:pPr>
      <w:r w:rsidRPr="00B062B1">
        <w:tab/>
        <w:t>(2)</w:t>
      </w:r>
      <w:r w:rsidRPr="00B062B1">
        <w:tab/>
        <w:t>For any particular patient, the following items are applicable not more than once in a 12 month period:</w:t>
      </w:r>
    </w:p>
    <w:p w:rsidR="00D3034D" w:rsidRPr="00B062B1" w:rsidRDefault="00D3034D" w:rsidP="00D3034D">
      <w:pPr>
        <w:pStyle w:val="paragraph"/>
      </w:pPr>
      <w:r w:rsidRPr="00B062B1">
        <w:tab/>
        <w:t>(a)</w:t>
      </w:r>
      <w:r w:rsidRPr="00B062B1">
        <w:tab/>
        <w:t>item</w:t>
      </w:r>
      <w:r w:rsidR="00B062B1" w:rsidRPr="00B062B1">
        <w:t> </w:t>
      </w:r>
      <w:r w:rsidRPr="00B062B1">
        <w:t>69482;</w:t>
      </w:r>
    </w:p>
    <w:p w:rsidR="00D3034D" w:rsidRPr="00B062B1" w:rsidRDefault="00D3034D" w:rsidP="00D3034D">
      <w:pPr>
        <w:pStyle w:val="paragraph"/>
      </w:pPr>
      <w:r w:rsidRPr="00B062B1">
        <w:tab/>
        <w:t>(b)</w:t>
      </w:r>
      <w:r w:rsidRPr="00B062B1">
        <w:tab/>
        <w:t>item</w:t>
      </w:r>
      <w:r w:rsidR="00B062B1" w:rsidRPr="00B062B1">
        <w:t> </w:t>
      </w:r>
      <w:r w:rsidRPr="00B062B1">
        <w:t>69491 or 69492;</w:t>
      </w:r>
    </w:p>
    <w:p w:rsidR="00D3034D" w:rsidRPr="00B062B1" w:rsidRDefault="00D3034D" w:rsidP="00D3034D">
      <w:pPr>
        <w:pStyle w:val="paragraph"/>
      </w:pPr>
      <w:r w:rsidRPr="00B062B1">
        <w:tab/>
        <w:t>(c)</w:t>
      </w:r>
      <w:r w:rsidRPr="00B062B1">
        <w:tab/>
        <w:t>item</w:t>
      </w:r>
      <w:r w:rsidR="00B062B1" w:rsidRPr="00B062B1">
        <w:t> </w:t>
      </w:r>
      <w:r w:rsidRPr="00B062B1">
        <w:t>69499 or 69500.</w:t>
      </w:r>
    </w:p>
    <w:p w:rsidR="00D3034D" w:rsidRPr="00B062B1" w:rsidRDefault="00D3034D" w:rsidP="00D3034D">
      <w:pPr>
        <w:pStyle w:val="subsection"/>
      </w:pPr>
      <w:r w:rsidRPr="00B062B1">
        <w:tab/>
        <w:t>(3)</w:t>
      </w:r>
      <w:r w:rsidRPr="00B062B1">
        <w:tab/>
        <w:t>For any particular patient, item</w:t>
      </w:r>
      <w:r w:rsidR="00B062B1" w:rsidRPr="00B062B1">
        <w:t> </w:t>
      </w:r>
      <w:r w:rsidRPr="00B062B1">
        <w:t>69418 or 69419 is applicable not more than twice in a 24 month period.</w:t>
      </w:r>
    </w:p>
    <w:p w:rsidR="00D3034D" w:rsidRPr="00B062B1" w:rsidRDefault="00D3034D" w:rsidP="00D3034D">
      <w:pPr>
        <w:pStyle w:val="subsection"/>
      </w:pPr>
      <w:r w:rsidRPr="00B062B1">
        <w:tab/>
        <w:t>(4)</w:t>
      </w:r>
      <w:r w:rsidRPr="00B062B1">
        <w:tab/>
        <w:t>For any particular patient, item</w:t>
      </w:r>
      <w:r w:rsidR="00B062B1" w:rsidRPr="00B062B1">
        <w:t> </w:t>
      </w:r>
      <w:r w:rsidRPr="00B062B1">
        <w:t>69380, 69488 or 69489 is applicable not more than twice in a 12 month period.</w:t>
      </w:r>
    </w:p>
    <w:p w:rsidR="00D3034D" w:rsidRPr="00B062B1" w:rsidRDefault="00D3034D" w:rsidP="00D3034D">
      <w:pPr>
        <w:pStyle w:val="subsection"/>
      </w:pPr>
      <w:r w:rsidRPr="00B062B1">
        <w:tab/>
        <w:t>(5)</w:t>
      </w:r>
      <w:r w:rsidRPr="00B062B1">
        <w:tab/>
        <w:t>For any particular patient, each of items</w:t>
      </w:r>
      <w:r w:rsidR="00B062B1" w:rsidRPr="00B062B1">
        <w:t> </w:t>
      </w:r>
      <w:r w:rsidRPr="00B062B1">
        <w:t>69445, 69451 and 69483 is applicable not more than 4 times in a 12 month period.</w:t>
      </w:r>
    </w:p>
    <w:p w:rsidR="00D3034D" w:rsidRPr="00B062B1" w:rsidRDefault="00D3034D" w:rsidP="00D3034D">
      <w:pPr>
        <w:pStyle w:val="ActHead5"/>
      </w:pPr>
      <w:bookmarkStart w:id="42" w:name="_Toc375658103"/>
      <w:r w:rsidRPr="00B062B1">
        <w:rPr>
          <w:rStyle w:val="CharSectno"/>
        </w:rPr>
        <w:t>2.3.5</w:t>
      </w:r>
      <w:r w:rsidRPr="00B062B1">
        <w:t xml:space="preserve">  Hepatitis C viral RNA testing</w:t>
      </w:r>
      <w:bookmarkEnd w:id="42"/>
    </w:p>
    <w:p w:rsidR="00D3034D" w:rsidRPr="00B062B1" w:rsidRDefault="00D3034D" w:rsidP="00D3034D">
      <w:pPr>
        <w:pStyle w:val="subsection"/>
      </w:pPr>
      <w:r w:rsidRPr="00B062B1">
        <w:tab/>
      </w:r>
      <w:r w:rsidRPr="00B062B1">
        <w:tab/>
        <w:t>For items</w:t>
      </w:r>
      <w:r w:rsidR="00B062B1" w:rsidRPr="00B062B1">
        <w:t> </w:t>
      </w:r>
      <w:r w:rsidRPr="00B062B1">
        <w:t>69499 and 69500:</w:t>
      </w:r>
    </w:p>
    <w:p w:rsidR="00D3034D" w:rsidRPr="00B062B1" w:rsidRDefault="00D3034D" w:rsidP="00D3034D">
      <w:pPr>
        <w:pStyle w:val="Definition"/>
      </w:pPr>
      <w:r w:rsidRPr="00B062B1">
        <w:rPr>
          <w:b/>
          <w:bCs/>
          <w:i/>
          <w:iCs/>
        </w:rPr>
        <w:t>Hepatitis C sero</w:t>
      </w:r>
      <w:r w:rsidR="00B062B1">
        <w:rPr>
          <w:b/>
          <w:bCs/>
          <w:i/>
          <w:iCs/>
        </w:rPr>
        <w:noBreakHyphen/>
      </w:r>
      <w:r w:rsidRPr="00B062B1">
        <w:rPr>
          <w:b/>
          <w:bCs/>
          <w:i/>
          <w:iCs/>
        </w:rPr>
        <w:t>positive</w:t>
      </w:r>
      <w:r w:rsidRPr="00B062B1">
        <w:t>, for a patient, means 2 different assays of Hepatitis C antibodies are positive.</w:t>
      </w:r>
    </w:p>
    <w:p w:rsidR="00D3034D" w:rsidRPr="00B062B1" w:rsidRDefault="00D3034D" w:rsidP="00D3034D">
      <w:pPr>
        <w:pStyle w:val="Definition"/>
      </w:pPr>
      <w:r w:rsidRPr="00B062B1">
        <w:rPr>
          <w:b/>
          <w:bCs/>
          <w:i/>
          <w:iCs/>
        </w:rPr>
        <w:t>serological status is uncertain</w:t>
      </w:r>
      <w:r w:rsidRPr="00B062B1">
        <w:t>, for a patient, means any result where 2 different assays of Hepatitis C antibodies are inconclusive.</w:t>
      </w:r>
    </w:p>
    <w:p w:rsidR="00D3034D" w:rsidRPr="00B062B1" w:rsidRDefault="00D3034D" w:rsidP="00D3034D">
      <w:pPr>
        <w:pStyle w:val="Tabletext"/>
      </w:pPr>
    </w:p>
    <w:tbl>
      <w:tblPr>
        <w:tblW w:w="7088"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56"/>
        <w:gridCol w:w="5481"/>
        <w:gridCol w:w="851"/>
      </w:tblGrid>
      <w:tr w:rsidR="004E4F57" w:rsidRPr="00B062B1" w:rsidTr="007A68E8">
        <w:trPr>
          <w:tblHeader/>
        </w:trPr>
        <w:tc>
          <w:tcPr>
            <w:tcW w:w="7088" w:type="dxa"/>
            <w:gridSpan w:val="3"/>
            <w:tcBorders>
              <w:top w:val="single" w:sz="12" w:space="0" w:color="auto"/>
              <w:bottom w:val="single" w:sz="6" w:space="0" w:color="auto"/>
            </w:tcBorders>
            <w:shd w:val="clear" w:color="auto" w:fill="auto"/>
          </w:tcPr>
          <w:p w:rsidR="00D3034D" w:rsidRPr="00B062B1" w:rsidRDefault="00D3034D" w:rsidP="004E4F57">
            <w:pPr>
              <w:pStyle w:val="TableHeading"/>
            </w:pPr>
            <w:r w:rsidRPr="00B062B1">
              <w:t>Group P3—Microbiology</w:t>
            </w:r>
          </w:p>
        </w:tc>
      </w:tr>
      <w:tr w:rsidR="00D3034D" w:rsidRPr="00B062B1" w:rsidTr="007A68E8">
        <w:tblPrEx>
          <w:tblLook w:val="0000" w:firstRow="0" w:lastRow="0" w:firstColumn="0" w:lastColumn="0" w:noHBand="0" w:noVBand="0"/>
        </w:tblPrEx>
        <w:trPr>
          <w:tblHeader/>
        </w:trPr>
        <w:tc>
          <w:tcPr>
            <w:tcW w:w="756" w:type="dxa"/>
            <w:tcBorders>
              <w:top w:val="single" w:sz="6" w:space="0" w:color="auto"/>
              <w:bottom w:val="single" w:sz="12" w:space="0" w:color="auto"/>
            </w:tcBorders>
            <w:shd w:val="clear" w:color="auto" w:fill="auto"/>
          </w:tcPr>
          <w:p w:rsidR="00D3034D" w:rsidRPr="00B062B1" w:rsidRDefault="00D3034D" w:rsidP="004E4F57">
            <w:pPr>
              <w:pStyle w:val="TableHeading"/>
            </w:pPr>
            <w:r w:rsidRPr="00B062B1">
              <w:t>Item</w:t>
            </w:r>
          </w:p>
        </w:tc>
        <w:tc>
          <w:tcPr>
            <w:tcW w:w="5481" w:type="dxa"/>
            <w:tcBorders>
              <w:top w:val="single" w:sz="6" w:space="0" w:color="auto"/>
              <w:bottom w:val="single" w:sz="12" w:space="0" w:color="auto"/>
            </w:tcBorders>
            <w:shd w:val="clear" w:color="auto" w:fill="auto"/>
          </w:tcPr>
          <w:p w:rsidR="00D3034D" w:rsidRPr="00B062B1" w:rsidRDefault="00D3034D" w:rsidP="004E4F57">
            <w:pPr>
              <w:pStyle w:val="TableHeading"/>
            </w:pPr>
            <w:r w:rsidRPr="00B062B1">
              <w:t>Pathology service</w:t>
            </w:r>
          </w:p>
        </w:tc>
        <w:tc>
          <w:tcPr>
            <w:tcW w:w="851" w:type="dxa"/>
            <w:tcBorders>
              <w:top w:val="single" w:sz="6" w:space="0" w:color="auto"/>
              <w:bottom w:val="single" w:sz="12" w:space="0" w:color="auto"/>
            </w:tcBorders>
            <w:shd w:val="clear" w:color="auto" w:fill="auto"/>
          </w:tcPr>
          <w:p w:rsidR="00D3034D" w:rsidRPr="00B062B1" w:rsidRDefault="00D3034D" w:rsidP="004E4F57">
            <w:pPr>
              <w:pStyle w:val="TableHeading"/>
              <w:jc w:val="right"/>
            </w:pPr>
            <w:r w:rsidRPr="00B062B1">
              <w:t>Fee ($)</w:t>
            </w:r>
          </w:p>
        </w:tc>
      </w:tr>
      <w:tr w:rsidR="00D3034D" w:rsidRPr="00B062B1" w:rsidTr="007A68E8">
        <w:tblPrEx>
          <w:tblLook w:val="0000" w:firstRow="0" w:lastRow="0" w:firstColumn="0" w:lastColumn="0" w:noHBand="0" w:noVBand="0"/>
        </w:tblPrEx>
        <w:trPr>
          <w:trHeight w:val="2490"/>
        </w:trPr>
        <w:tc>
          <w:tcPr>
            <w:tcW w:w="756" w:type="dxa"/>
            <w:tcBorders>
              <w:top w:val="single" w:sz="12" w:space="0" w:color="auto"/>
            </w:tcBorders>
            <w:shd w:val="clear" w:color="auto" w:fill="auto"/>
          </w:tcPr>
          <w:p w:rsidR="00D3034D" w:rsidRPr="00B062B1" w:rsidRDefault="00D3034D" w:rsidP="00D3034D">
            <w:pPr>
              <w:pStyle w:val="Tabletext"/>
            </w:pPr>
            <w:r w:rsidRPr="00B062B1">
              <w:t>69300</w:t>
            </w:r>
          </w:p>
        </w:tc>
        <w:tc>
          <w:tcPr>
            <w:tcW w:w="5481" w:type="dxa"/>
            <w:tcBorders>
              <w:top w:val="single" w:sz="12" w:space="0" w:color="auto"/>
            </w:tcBorders>
            <w:shd w:val="clear" w:color="auto" w:fill="auto"/>
          </w:tcPr>
          <w:p w:rsidR="00D3034D" w:rsidRPr="00B062B1" w:rsidRDefault="00D3034D" w:rsidP="00D3034D">
            <w:pPr>
              <w:pStyle w:val="Tabletext"/>
            </w:pPr>
            <w:r w:rsidRPr="00B062B1">
              <w:t>Microscopy of wet film material other than blood, from one or more sites, obtained directly from a patient (not cultures) including (if performed):</w:t>
            </w:r>
          </w:p>
          <w:p w:rsidR="00D3034D" w:rsidRPr="00B062B1" w:rsidRDefault="00D3034D" w:rsidP="00D3034D">
            <w:pPr>
              <w:pStyle w:val="Tablea"/>
            </w:pPr>
            <w:r w:rsidRPr="00B062B1">
              <w:t>(a) differential cell count; or</w:t>
            </w:r>
          </w:p>
          <w:p w:rsidR="00D3034D" w:rsidRPr="00B062B1" w:rsidRDefault="00D3034D" w:rsidP="00D3034D">
            <w:pPr>
              <w:pStyle w:val="Tablea"/>
            </w:pPr>
            <w:r w:rsidRPr="00B062B1">
              <w:t>(b) examination for dermatophytes; or</w:t>
            </w:r>
          </w:p>
          <w:p w:rsidR="00D3034D" w:rsidRPr="00B062B1" w:rsidRDefault="00D3034D" w:rsidP="00D3034D">
            <w:pPr>
              <w:pStyle w:val="Tablea"/>
            </w:pPr>
            <w:r w:rsidRPr="00B062B1">
              <w:t>(c) dark ground illumination; or</w:t>
            </w:r>
          </w:p>
          <w:p w:rsidR="00D3034D" w:rsidRPr="00B062B1" w:rsidRDefault="00D3034D" w:rsidP="00D3034D">
            <w:pPr>
              <w:pStyle w:val="Tablea"/>
            </w:pPr>
            <w:r w:rsidRPr="00B062B1">
              <w:t>(d) stained preparation or preparations using any relevant stain or stains;</w:t>
            </w:r>
          </w:p>
          <w:p w:rsidR="00D3034D" w:rsidRPr="00B062B1" w:rsidRDefault="00D3034D" w:rsidP="00D3034D">
            <w:pPr>
              <w:pStyle w:val="Tabletext"/>
            </w:pPr>
            <w:r w:rsidRPr="00B062B1">
              <w:t>one or more tests</w:t>
            </w:r>
          </w:p>
        </w:tc>
        <w:tc>
          <w:tcPr>
            <w:tcW w:w="851" w:type="dxa"/>
            <w:tcBorders>
              <w:top w:val="single" w:sz="12" w:space="0" w:color="auto"/>
            </w:tcBorders>
            <w:shd w:val="clear" w:color="auto" w:fill="auto"/>
          </w:tcPr>
          <w:p w:rsidR="00D3034D" w:rsidRPr="00B062B1" w:rsidRDefault="00D3034D" w:rsidP="00D3034D">
            <w:pPr>
              <w:pStyle w:val="Tabletext"/>
              <w:jc w:val="right"/>
            </w:pPr>
            <w:r w:rsidRPr="00B062B1">
              <w:rPr>
                <w:snapToGrid w:val="0"/>
              </w:rPr>
              <w:t>12.50</w:t>
            </w:r>
          </w:p>
        </w:tc>
      </w:tr>
      <w:tr w:rsidR="00D3034D" w:rsidRPr="00B062B1" w:rsidTr="0038582B">
        <w:tblPrEx>
          <w:tblLook w:val="0000" w:firstRow="0" w:lastRow="0" w:firstColumn="0" w:lastColumn="0" w:noHBand="0" w:noVBand="0"/>
        </w:tblPrEx>
        <w:trPr>
          <w:trHeight w:val="1929"/>
        </w:trPr>
        <w:tc>
          <w:tcPr>
            <w:tcW w:w="756" w:type="dxa"/>
            <w:shd w:val="clear" w:color="auto" w:fill="auto"/>
          </w:tcPr>
          <w:p w:rsidR="00D3034D" w:rsidRPr="00B062B1" w:rsidRDefault="00D3034D" w:rsidP="00D3034D">
            <w:pPr>
              <w:pStyle w:val="Tabletext"/>
            </w:pPr>
            <w:r w:rsidRPr="00B062B1">
              <w:t>69303</w:t>
            </w:r>
          </w:p>
        </w:tc>
        <w:tc>
          <w:tcPr>
            <w:tcW w:w="5481" w:type="dxa"/>
            <w:shd w:val="clear" w:color="auto" w:fill="auto"/>
          </w:tcPr>
          <w:p w:rsidR="00D3034D" w:rsidRPr="00B062B1" w:rsidRDefault="00D3034D" w:rsidP="00D3034D">
            <w:pPr>
              <w:pStyle w:val="Tabletext"/>
            </w:pPr>
            <w:r w:rsidRPr="00B062B1">
              <w:t>Culture and (if performed) microscopy to detect pathogenic micro</w:t>
            </w:r>
            <w:r w:rsidR="00B062B1">
              <w:noBreakHyphen/>
            </w:r>
            <w:r w:rsidRPr="00B062B1">
              <w:t>organisms from nasal swabs, throat swabs, eye swabs and ear swabs (except swabs taken for epidemiological surveillance), including (if performed):</w:t>
            </w:r>
          </w:p>
          <w:p w:rsidR="00D3034D" w:rsidRPr="00B062B1" w:rsidRDefault="00D3034D" w:rsidP="00D3034D">
            <w:pPr>
              <w:pStyle w:val="Tablea"/>
            </w:pPr>
            <w:r w:rsidRPr="00B062B1">
              <w:t>(a) pathogen identification and antibiotic susceptibility testing; or</w:t>
            </w:r>
          </w:p>
          <w:p w:rsidR="00D3034D" w:rsidRPr="00B062B1" w:rsidRDefault="00D3034D" w:rsidP="00D3034D">
            <w:pPr>
              <w:pStyle w:val="Tablea"/>
            </w:pPr>
            <w:r w:rsidRPr="00B062B1">
              <w:t>(b) a service described in item</w:t>
            </w:r>
            <w:r w:rsidR="00B062B1" w:rsidRPr="00B062B1">
              <w:t> </w:t>
            </w:r>
            <w:r w:rsidRPr="00B062B1">
              <w:t>69300;</w:t>
            </w:r>
          </w:p>
          <w:p w:rsidR="00D3034D" w:rsidRPr="00B062B1" w:rsidRDefault="00D3034D" w:rsidP="00D3034D">
            <w:pPr>
              <w:pStyle w:val="Tabletext"/>
            </w:pPr>
            <w:r w:rsidRPr="00B062B1">
              <w:t>specimens from one or more sites</w:t>
            </w:r>
          </w:p>
        </w:tc>
        <w:tc>
          <w:tcPr>
            <w:tcW w:w="851" w:type="dxa"/>
            <w:shd w:val="clear" w:color="auto" w:fill="auto"/>
          </w:tcPr>
          <w:p w:rsidR="00D3034D" w:rsidRPr="00B062B1" w:rsidRDefault="00D3034D" w:rsidP="00D3034D">
            <w:pPr>
              <w:pStyle w:val="Tabletext"/>
              <w:jc w:val="right"/>
            </w:pPr>
            <w:r w:rsidRPr="00B062B1">
              <w:rPr>
                <w:snapToGrid w:val="0"/>
              </w:rPr>
              <w:t>22.00</w:t>
            </w:r>
          </w:p>
        </w:tc>
      </w:tr>
      <w:tr w:rsidR="00D3034D" w:rsidRPr="00B062B1" w:rsidTr="0038582B">
        <w:tblPrEx>
          <w:tblLook w:val="0000" w:firstRow="0" w:lastRow="0" w:firstColumn="0" w:lastColumn="0" w:noHBand="0" w:noVBand="0"/>
        </w:tblPrEx>
        <w:trPr>
          <w:trHeight w:val="1507"/>
        </w:trPr>
        <w:tc>
          <w:tcPr>
            <w:tcW w:w="756" w:type="dxa"/>
            <w:shd w:val="clear" w:color="auto" w:fill="auto"/>
          </w:tcPr>
          <w:p w:rsidR="00D3034D" w:rsidRPr="00B062B1" w:rsidRDefault="00D3034D" w:rsidP="00D3034D">
            <w:pPr>
              <w:pStyle w:val="Tabletext"/>
            </w:pPr>
            <w:r w:rsidRPr="00B062B1">
              <w:t>69306</w:t>
            </w:r>
          </w:p>
        </w:tc>
        <w:tc>
          <w:tcPr>
            <w:tcW w:w="5481" w:type="dxa"/>
            <w:shd w:val="clear" w:color="auto" w:fill="auto"/>
          </w:tcPr>
          <w:p w:rsidR="00D3034D" w:rsidRPr="00B062B1" w:rsidRDefault="00D3034D" w:rsidP="00D3034D">
            <w:pPr>
              <w:pStyle w:val="Tabletext"/>
            </w:pPr>
            <w:r w:rsidRPr="00B062B1">
              <w:t>Microscopy and culture to detect pathogenic micro</w:t>
            </w:r>
            <w:r w:rsidR="00B062B1">
              <w:noBreakHyphen/>
            </w:r>
            <w:r w:rsidRPr="00B062B1">
              <w:t>organisms from skin or other superficial sites, including (if performed):</w:t>
            </w:r>
          </w:p>
          <w:p w:rsidR="00D3034D" w:rsidRPr="00B062B1" w:rsidRDefault="00D3034D" w:rsidP="00D3034D">
            <w:pPr>
              <w:pStyle w:val="Tablea"/>
            </w:pPr>
            <w:r w:rsidRPr="00B062B1">
              <w:t>(a) pathogen identification and antibiotic susceptibility testing; or</w:t>
            </w:r>
          </w:p>
          <w:p w:rsidR="00D3034D" w:rsidRPr="00B062B1" w:rsidRDefault="00D3034D" w:rsidP="00D3034D">
            <w:pPr>
              <w:pStyle w:val="Tablea"/>
            </w:pPr>
            <w:r w:rsidRPr="00B062B1">
              <w:t>(b) a service described in items</w:t>
            </w:r>
            <w:r w:rsidR="00B062B1" w:rsidRPr="00B062B1">
              <w:t> </w:t>
            </w:r>
            <w:r w:rsidRPr="00B062B1">
              <w:t>69300, 69303, 69312 and 69318;</w:t>
            </w:r>
          </w:p>
          <w:p w:rsidR="00D3034D" w:rsidRPr="00B062B1" w:rsidRDefault="00D3034D" w:rsidP="00D3034D">
            <w:pPr>
              <w:pStyle w:val="Tabletext"/>
            </w:pPr>
            <w:r w:rsidRPr="00B062B1">
              <w:t>one or more tests on one or more specimens</w:t>
            </w:r>
          </w:p>
        </w:tc>
        <w:tc>
          <w:tcPr>
            <w:tcW w:w="851" w:type="dxa"/>
            <w:shd w:val="clear" w:color="auto" w:fill="auto"/>
          </w:tcPr>
          <w:p w:rsidR="00D3034D" w:rsidRPr="00B062B1" w:rsidRDefault="00D3034D" w:rsidP="00D3034D">
            <w:pPr>
              <w:pStyle w:val="Tabletext"/>
              <w:jc w:val="right"/>
            </w:pPr>
            <w:r w:rsidRPr="00B062B1">
              <w:rPr>
                <w:snapToGrid w:val="0"/>
              </w:rPr>
              <w:t>33.75</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69309</w:t>
            </w:r>
          </w:p>
        </w:tc>
        <w:tc>
          <w:tcPr>
            <w:tcW w:w="5481" w:type="dxa"/>
            <w:shd w:val="clear" w:color="auto" w:fill="auto"/>
          </w:tcPr>
          <w:p w:rsidR="00D3034D" w:rsidRPr="00B062B1" w:rsidRDefault="00D3034D" w:rsidP="00D3034D">
            <w:pPr>
              <w:pStyle w:val="Tabletext"/>
            </w:pPr>
            <w:r w:rsidRPr="00B062B1">
              <w:t>Microscopy and culture to detect dermatophytes and other fungi causing cutaneous disease, from skin scrapings, skin biopsies, hair and nails (excluding swab specimens) and including (if performed):</w:t>
            </w:r>
          </w:p>
          <w:p w:rsidR="00D3034D" w:rsidRPr="00B062B1" w:rsidRDefault="00D3034D" w:rsidP="00D3034D">
            <w:pPr>
              <w:pStyle w:val="Tablea"/>
            </w:pPr>
            <w:r w:rsidRPr="00B062B1">
              <w:t>(a) the detection of antigens not elsewhere specified in this table; or</w:t>
            </w:r>
          </w:p>
          <w:p w:rsidR="00D3034D" w:rsidRPr="00B062B1" w:rsidRDefault="00D3034D" w:rsidP="00D3034D">
            <w:pPr>
              <w:pStyle w:val="Tablea"/>
            </w:pPr>
            <w:r w:rsidRPr="00B062B1">
              <w:t>(b) a service described in items</w:t>
            </w:r>
            <w:r w:rsidR="00B062B1" w:rsidRPr="00B062B1">
              <w:t> </w:t>
            </w:r>
            <w:r w:rsidRPr="00B062B1">
              <w:t>69300, 69303, 69306, 69312 and 69318;</w:t>
            </w:r>
          </w:p>
          <w:p w:rsidR="00D3034D" w:rsidRPr="00B062B1" w:rsidRDefault="00D3034D" w:rsidP="00D3034D">
            <w:pPr>
              <w:pStyle w:val="Tabletext"/>
            </w:pPr>
            <w:r w:rsidRPr="00B062B1">
              <w:t>one or more tests on one or more specimens</w:t>
            </w:r>
          </w:p>
        </w:tc>
        <w:tc>
          <w:tcPr>
            <w:tcW w:w="851" w:type="dxa"/>
            <w:shd w:val="clear" w:color="auto" w:fill="auto"/>
          </w:tcPr>
          <w:p w:rsidR="00D3034D" w:rsidRPr="00B062B1" w:rsidRDefault="00D3034D" w:rsidP="00D3034D">
            <w:pPr>
              <w:pStyle w:val="Tabletext"/>
              <w:jc w:val="right"/>
            </w:pPr>
            <w:r w:rsidRPr="00B062B1">
              <w:rPr>
                <w:snapToGrid w:val="0"/>
              </w:rPr>
              <w:t>48.15</w:t>
            </w:r>
          </w:p>
        </w:tc>
      </w:tr>
      <w:tr w:rsidR="00D3034D" w:rsidRPr="00B062B1" w:rsidTr="0038582B">
        <w:tblPrEx>
          <w:tblLook w:val="0000" w:firstRow="0" w:lastRow="0" w:firstColumn="0" w:lastColumn="0" w:noHBand="0" w:noVBand="0"/>
        </w:tblPrEx>
        <w:trPr>
          <w:trHeight w:val="1610"/>
        </w:trPr>
        <w:tc>
          <w:tcPr>
            <w:tcW w:w="756" w:type="dxa"/>
            <w:shd w:val="clear" w:color="auto" w:fill="auto"/>
          </w:tcPr>
          <w:p w:rsidR="00D3034D" w:rsidRPr="00B062B1" w:rsidRDefault="00D3034D" w:rsidP="00D3034D">
            <w:pPr>
              <w:pStyle w:val="Tabletext"/>
            </w:pPr>
            <w:r w:rsidRPr="00B062B1">
              <w:t>69312</w:t>
            </w:r>
          </w:p>
        </w:tc>
        <w:tc>
          <w:tcPr>
            <w:tcW w:w="5481" w:type="dxa"/>
            <w:shd w:val="clear" w:color="auto" w:fill="auto"/>
          </w:tcPr>
          <w:p w:rsidR="00D3034D" w:rsidRPr="00B062B1" w:rsidRDefault="00D3034D" w:rsidP="00D3034D">
            <w:pPr>
              <w:pStyle w:val="Tabletext"/>
            </w:pPr>
            <w:r w:rsidRPr="00B062B1">
              <w:t>Microscopy and culture to detect pathogenic micro</w:t>
            </w:r>
            <w:r w:rsidR="00B062B1">
              <w:noBreakHyphen/>
            </w:r>
            <w:r w:rsidRPr="00B062B1">
              <w:t>organisms from urethra, vagina, cervix or rectum (except for faecal pathogens), including (if performed):</w:t>
            </w:r>
          </w:p>
          <w:p w:rsidR="00D3034D" w:rsidRPr="00B062B1" w:rsidRDefault="00D3034D" w:rsidP="00D3034D">
            <w:pPr>
              <w:pStyle w:val="Tablea"/>
            </w:pPr>
            <w:r w:rsidRPr="00B062B1">
              <w:t>(a) pathogen identification and antibiotic susceptibility testing; or</w:t>
            </w:r>
          </w:p>
          <w:p w:rsidR="00D3034D" w:rsidRPr="00B062B1" w:rsidRDefault="00D3034D" w:rsidP="00D3034D">
            <w:pPr>
              <w:pStyle w:val="Tablea"/>
            </w:pPr>
            <w:r w:rsidRPr="00B062B1">
              <w:t>(b) a service described in items</w:t>
            </w:r>
            <w:r w:rsidR="00B062B1" w:rsidRPr="00B062B1">
              <w:t> </w:t>
            </w:r>
            <w:r w:rsidRPr="00B062B1">
              <w:t>69300, 69303, 69306 and 69318;</w:t>
            </w:r>
          </w:p>
          <w:p w:rsidR="00D3034D" w:rsidRPr="00B062B1" w:rsidRDefault="00D3034D" w:rsidP="00D3034D">
            <w:pPr>
              <w:pStyle w:val="Tabletext"/>
            </w:pPr>
            <w:r w:rsidRPr="00B062B1">
              <w:t>one or more tests on one or more specimens</w:t>
            </w:r>
          </w:p>
        </w:tc>
        <w:tc>
          <w:tcPr>
            <w:tcW w:w="851" w:type="dxa"/>
            <w:shd w:val="clear" w:color="auto" w:fill="auto"/>
          </w:tcPr>
          <w:p w:rsidR="00D3034D" w:rsidRPr="00B062B1" w:rsidRDefault="00D3034D" w:rsidP="00D3034D">
            <w:pPr>
              <w:pStyle w:val="Tabletext"/>
              <w:jc w:val="right"/>
            </w:pPr>
            <w:r w:rsidRPr="00B062B1">
              <w:rPr>
                <w:snapToGrid w:val="0"/>
              </w:rPr>
              <w:t>33.75</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69316</w:t>
            </w:r>
          </w:p>
        </w:tc>
        <w:tc>
          <w:tcPr>
            <w:tcW w:w="5481" w:type="dxa"/>
            <w:shd w:val="clear" w:color="auto" w:fill="auto"/>
          </w:tcPr>
          <w:p w:rsidR="00D3034D" w:rsidRPr="00B062B1" w:rsidRDefault="00D3034D" w:rsidP="00D3034D">
            <w:pPr>
              <w:pStyle w:val="Tabletext"/>
            </w:pPr>
            <w:r w:rsidRPr="00B062B1">
              <w:t>Detection of Chlamydia trachomatis by any method—one test</w:t>
            </w:r>
          </w:p>
        </w:tc>
        <w:tc>
          <w:tcPr>
            <w:tcW w:w="851" w:type="dxa"/>
            <w:shd w:val="clear" w:color="auto" w:fill="auto"/>
          </w:tcPr>
          <w:p w:rsidR="00D3034D" w:rsidRPr="00B062B1" w:rsidRDefault="00D3034D" w:rsidP="00D3034D">
            <w:pPr>
              <w:pStyle w:val="Tabletext"/>
              <w:jc w:val="right"/>
            </w:pPr>
            <w:r w:rsidRPr="00B062B1">
              <w:rPr>
                <w:snapToGrid w:val="0"/>
              </w:rPr>
              <w:t>28.65</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69317</w:t>
            </w:r>
          </w:p>
        </w:tc>
        <w:tc>
          <w:tcPr>
            <w:tcW w:w="5481" w:type="dxa"/>
            <w:shd w:val="clear" w:color="auto" w:fill="auto"/>
          </w:tcPr>
          <w:p w:rsidR="00D3034D" w:rsidRPr="00B062B1" w:rsidRDefault="00D3034D" w:rsidP="00D3034D">
            <w:pPr>
              <w:pStyle w:val="Tabletext"/>
            </w:pPr>
            <w:r w:rsidRPr="00B062B1">
              <w:t>This item applies if:</w:t>
            </w:r>
          </w:p>
          <w:p w:rsidR="00D3034D" w:rsidRPr="00B062B1" w:rsidRDefault="00D3034D" w:rsidP="00D3034D">
            <w:pPr>
              <w:pStyle w:val="Tablea"/>
            </w:pPr>
            <w:r w:rsidRPr="00B062B1">
              <w:t>(a) one test described in item</w:t>
            </w:r>
            <w:r w:rsidR="00B062B1" w:rsidRPr="00B062B1">
              <w:t> </w:t>
            </w:r>
            <w:r w:rsidRPr="00B062B1">
              <w:t>69316 is performed; and</w:t>
            </w:r>
          </w:p>
          <w:p w:rsidR="00D3034D" w:rsidRPr="00B062B1" w:rsidRDefault="00D3034D" w:rsidP="00D3034D">
            <w:pPr>
              <w:pStyle w:val="Tablea"/>
            </w:pPr>
            <w:r w:rsidRPr="00B062B1">
              <w:t>(b) one test described in item</w:t>
            </w:r>
            <w:r w:rsidR="00B062B1" w:rsidRPr="00B062B1">
              <w:t> </w:t>
            </w:r>
            <w:r w:rsidRPr="00B062B1">
              <w:t>69494 is performed</w:t>
            </w:r>
          </w:p>
        </w:tc>
        <w:tc>
          <w:tcPr>
            <w:tcW w:w="851" w:type="dxa"/>
            <w:shd w:val="clear" w:color="auto" w:fill="auto"/>
          </w:tcPr>
          <w:p w:rsidR="00D3034D" w:rsidRPr="00B062B1" w:rsidRDefault="00D3034D" w:rsidP="00D3034D">
            <w:pPr>
              <w:pStyle w:val="Tabletext"/>
              <w:jc w:val="right"/>
              <w:rPr>
                <w:snapToGrid w:val="0"/>
              </w:rPr>
            </w:pPr>
            <w:r w:rsidRPr="00B062B1">
              <w:rPr>
                <w:snapToGrid w:val="0"/>
              </w:rPr>
              <w:t>35.85</w:t>
            </w:r>
          </w:p>
        </w:tc>
      </w:tr>
      <w:tr w:rsidR="00D3034D" w:rsidRPr="00B062B1" w:rsidTr="007A68E8">
        <w:tblPrEx>
          <w:tblLook w:val="0000" w:firstRow="0" w:lastRow="0" w:firstColumn="0" w:lastColumn="0" w:noHBand="0" w:noVBand="0"/>
        </w:tblPrEx>
        <w:trPr>
          <w:trHeight w:val="2100"/>
        </w:trPr>
        <w:tc>
          <w:tcPr>
            <w:tcW w:w="756" w:type="dxa"/>
            <w:shd w:val="clear" w:color="auto" w:fill="auto"/>
          </w:tcPr>
          <w:p w:rsidR="00D3034D" w:rsidRPr="00B062B1" w:rsidRDefault="00D3034D" w:rsidP="00D3034D">
            <w:pPr>
              <w:pStyle w:val="Tabletext"/>
            </w:pPr>
            <w:r w:rsidRPr="00B062B1">
              <w:t>69318</w:t>
            </w:r>
          </w:p>
        </w:tc>
        <w:tc>
          <w:tcPr>
            <w:tcW w:w="5481" w:type="dxa"/>
            <w:shd w:val="clear" w:color="auto" w:fill="auto"/>
          </w:tcPr>
          <w:p w:rsidR="00D3034D" w:rsidRPr="00B062B1" w:rsidRDefault="00D3034D" w:rsidP="00D3034D">
            <w:pPr>
              <w:pStyle w:val="Tabletext"/>
            </w:pPr>
            <w:r w:rsidRPr="00B062B1">
              <w:t>Microscopy and culture to detect pathogenic micro</w:t>
            </w:r>
            <w:r w:rsidR="00B062B1">
              <w:noBreakHyphen/>
            </w:r>
            <w:r w:rsidRPr="00B062B1">
              <w:t>organisms from specimens of sputum (except when part of items</w:t>
            </w:r>
            <w:r w:rsidR="00B062B1" w:rsidRPr="00B062B1">
              <w:t> </w:t>
            </w:r>
            <w:r w:rsidRPr="00B062B1">
              <w:t>69324, 69327 and 69330), including (if performed):</w:t>
            </w:r>
          </w:p>
          <w:p w:rsidR="00D3034D" w:rsidRPr="00B062B1" w:rsidRDefault="00D3034D" w:rsidP="00D3034D">
            <w:pPr>
              <w:pStyle w:val="Tablea"/>
            </w:pPr>
            <w:r w:rsidRPr="00B062B1">
              <w:t>(a) pathogen identification and antibiotic susceptibility testing; or</w:t>
            </w:r>
          </w:p>
          <w:p w:rsidR="00D3034D" w:rsidRPr="00B062B1" w:rsidRDefault="00D3034D" w:rsidP="00D3034D">
            <w:pPr>
              <w:pStyle w:val="Tablea"/>
            </w:pPr>
            <w:r w:rsidRPr="00B062B1">
              <w:t>(b) a service described in items</w:t>
            </w:r>
            <w:r w:rsidR="00B062B1" w:rsidRPr="00B062B1">
              <w:t> </w:t>
            </w:r>
            <w:r w:rsidRPr="00B062B1">
              <w:t>69300, 69303, 69306 and 69312;</w:t>
            </w:r>
          </w:p>
          <w:p w:rsidR="00D3034D" w:rsidRPr="00B062B1" w:rsidRDefault="00D3034D" w:rsidP="00D3034D">
            <w:pPr>
              <w:pStyle w:val="Tabletext"/>
            </w:pPr>
            <w:r w:rsidRPr="00B062B1">
              <w:t>one or more tests on one or more specimens</w:t>
            </w:r>
          </w:p>
        </w:tc>
        <w:tc>
          <w:tcPr>
            <w:tcW w:w="851" w:type="dxa"/>
            <w:shd w:val="clear" w:color="auto" w:fill="auto"/>
          </w:tcPr>
          <w:p w:rsidR="00D3034D" w:rsidRPr="00B062B1" w:rsidRDefault="00D3034D" w:rsidP="00D3034D">
            <w:pPr>
              <w:pStyle w:val="Tabletext"/>
              <w:jc w:val="right"/>
            </w:pPr>
            <w:r w:rsidRPr="00B062B1">
              <w:rPr>
                <w:snapToGrid w:val="0"/>
              </w:rPr>
              <w:t>33.75</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69319</w:t>
            </w:r>
          </w:p>
        </w:tc>
        <w:tc>
          <w:tcPr>
            <w:tcW w:w="5481" w:type="dxa"/>
            <w:shd w:val="clear" w:color="auto" w:fill="auto"/>
          </w:tcPr>
          <w:p w:rsidR="00D3034D" w:rsidRPr="00B062B1" w:rsidRDefault="00D3034D" w:rsidP="00D3034D">
            <w:pPr>
              <w:pStyle w:val="Tabletext"/>
            </w:pPr>
            <w:r w:rsidRPr="00B062B1">
              <w:t>This item applies if:</w:t>
            </w:r>
          </w:p>
          <w:p w:rsidR="00D3034D" w:rsidRPr="00B062B1" w:rsidRDefault="00D3034D" w:rsidP="00D3034D">
            <w:pPr>
              <w:pStyle w:val="Tablea"/>
            </w:pPr>
            <w:r w:rsidRPr="00B062B1">
              <w:t>(a) one test described in item</w:t>
            </w:r>
            <w:r w:rsidR="00B062B1" w:rsidRPr="00B062B1">
              <w:t> </w:t>
            </w:r>
            <w:r w:rsidRPr="00B062B1">
              <w:t>69316 is performed; and</w:t>
            </w:r>
          </w:p>
          <w:p w:rsidR="00D3034D" w:rsidRPr="00B062B1" w:rsidRDefault="00D3034D" w:rsidP="00D3034D">
            <w:pPr>
              <w:pStyle w:val="Tablea"/>
            </w:pPr>
            <w:r w:rsidRPr="00B062B1">
              <w:t>(b) 2 tests described in item</w:t>
            </w:r>
            <w:r w:rsidR="00B062B1" w:rsidRPr="00B062B1">
              <w:t> </w:t>
            </w:r>
            <w:r w:rsidRPr="00B062B1">
              <w:t>69494 are performed</w:t>
            </w:r>
          </w:p>
        </w:tc>
        <w:tc>
          <w:tcPr>
            <w:tcW w:w="851" w:type="dxa"/>
            <w:shd w:val="clear" w:color="auto" w:fill="auto"/>
          </w:tcPr>
          <w:p w:rsidR="00D3034D" w:rsidRPr="00B062B1" w:rsidRDefault="00D3034D" w:rsidP="00D3034D">
            <w:pPr>
              <w:pStyle w:val="Tabletext"/>
              <w:jc w:val="right"/>
              <w:rPr>
                <w:snapToGrid w:val="0"/>
              </w:rPr>
            </w:pPr>
            <w:r w:rsidRPr="00B062B1">
              <w:rPr>
                <w:snapToGrid w:val="0"/>
              </w:rPr>
              <w:t>42.95</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69321</w:t>
            </w:r>
          </w:p>
        </w:tc>
        <w:tc>
          <w:tcPr>
            <w:tcW w:w="5481" w:type="dxa"/>
            <w:shd w:val="clear" w:color="auto" w:fill="auto"/>
          </w:tcPr>
          <w:p w:rsidR="00D3034D" w:rsidRPr="00B062B1" w:rsidRDefault="00D3034D" w:rsidP="00D3034D">
            <w:pPr>
              <w:pStyle w:val="Tabletext"/>
            </w:pPr>
            <w:r w:rsidRPr="00B062B1">
              <w:t>Microscopy and culture of post</w:t>
            </w:r>
            <w:r w:rsidR="00B062B1">
              <w:noBreakHyphen/>
            </w:r>
            <w:r w:rsidRPr="00B062B1">
              <w:t>operative wounds, aspirates of body cavities, synovial fluid, CSF or operative or biopsy specimens, for the presence of pathogenic micro</w:t>
            </w:r>
            <w:r w:rsidR="00B062B1">
              <w:noBreakHyphen/>
            </w:r>
            <w:r w:rsidRPr="00B062B1">
              <w:t>organisms involving aerobic and anaerobic cultures and the use of different culture media, and including (if performed):</w:t>
            </w:r>
          </w:p>
          <w:p w:rsidR="00D3034D" w:rsidRPr="00B062B1" w:rsidRDefault="00D3034D" w:rsidP="00D3034D">
            <w:pPr>
              <w:pStyle w:val="Tablea"/>
            </w:pPr>
            <w:r w:rsidRPr="00B062B1">
              <w:t>(a) pathogen identification and antibiotic susceptibility testing; or</w:t>
            </w:r>
          </w:p>
          <w:p w:rsidR="00D3034D" w:rsidRPr="00B062B1" w:rsidRDefault="00D3034D" w:rsidP="00D3034D">
            <w:pPr>
              <w:pStyle w:val="Tablea"/>
            </w:pPr>
            <w:r w:rsidRPr="00B062B1">
              <w:t>(b) a service described in item</w:t>
            </w:r>
            <w:r w:rsidR="00B062B1" w:rsidRPr="00B062B1">
              <w:t> </w:t>
            </w:r>
            <w:r w:rsidRPr="00B062B1">
              <w:t>69300, 69303, 69306, 69312 or 69318;</w:t>
            </w:r>
          </w:p>
          <w:p w:rsidR="00D3034D" w:rsidRPr="00B062B1" w:rsidRDefault="00D3034D" w:rsidP="00D3034D">
            <w:pPr>
              <w:pStyle w:val="Tabletext"/>
            </w:pPr>
            <w:r w:rsidRPr="00B062B1">
              <w:t>specimens from one or more sites</w:t>
            </w:r>
          </w:p>
        </w:tc>
        <w:tc>
          <w:tcPr>
            <w:tcW w:w="851" w:type="dxa"/>
            <w:shd w:val="clear" w:color="auto" w:fill="auto"/>
          </w:tcPr>
          <w:p w:rsidR="00D3034D" w:rsidRPr="00B062B1" w:rsidRDefault="00D3034D" w:rsidP="00D3034D">
            <w:pPr>
              <w:pStyle w:val="Tabletext"/>
              <w:jc w:val="right"/>
            </w:pPr>
            <w:r w:rsidRPr="00B062B1">
              <w:rPr>
                <w:snapToGrid w:val="0"/>
              </w:rPr>
              <w:t>48.15</w:t>
            </w:r>
          </w:p>
        </w:tc>
      </w:tr>
      <w:tr w:rsidR="00D3034D" w:rsidRPr="00B062B1" w:rsidTr="007A68E8">
        <w:tblPrEx>
          <w:tblLook w:val="0000" w:firstRow="0" w:lastRow="0" w:firstColumn="0" w:lastColumn="0" w:noHBand="0" w:noVBand="0"/>
        </w:tblPrEx>
        <w:trPr>
          <w:trHeight w:val="2220"/>
        </w:trPr>
        <w:tc>
          <w:tcPr>
            <w:tcW w:w="756" w:type="dxa"/>
            <w:shd w:val="clear" w:color="auto" w:fill="auto"/>
          </w:tcPr>
          <w:p w:rsidR="00D3034D" w:rsidRPr="00B062B1" w:rsidRDefault="00D3034D" w:rsidP="00D3034D">
            <w:pPr>
              <w:pStyle w:val="Tabletext"/>
            </w:pPr>
            <w:r w:rsidRPr="00B062B1">
              <w:t>69324</w:t>
            </w:r>
          </w:p>
        </w:tc>
        <w:tc>
          <w:tcPr>
            <w:tcW w:w="5481" w:type="dxa"/>
            <w:shd w:val="clear" w:color="auto" w:fill="auto"/>
          </w:tcPr>
          <w:p w:rsidR="00D3034D" w:rsidRPr="00B062B1" w:rsidRDefault="00D3034D" w:rsidP="00D3034D">
            <w:pPr>
              <w:pStyle w:val="Tabletext"/>
            </w:pPr>
            <w:r w:rsidRPr="00B062B1">
              <w:t>Microscopy (with appropriate stains) and culture for mycobacteria—one specimen of sputum, urine or other body fluid or one operative or biopsy specimen, including (if performed):</w:t>
            </w:r>
          </w:p>
          <w:p w:rsidR="00D3034D" w:rsidRPr="00B062B1" w:rsidRDefault="00D3034D" w:rsidP="00D3034D">
            <w:pPr>
              <w:pStyle w:val="Tablea"/>
            </w:pPr>
            <w:r w:rsidRPr="00B062B1">
              <w:t>(a) microscopy and culture of other bacterial pathogens isolated as a result of this procedure; or</w:t>
            </w:r>
          </w:p>
          <w:p w:rsidR="00D3034D" w:rsidRPr="00B062B1" w:rsidRDefault="00D3034D" w:rsidP="00D3034D">
            <w:pPr>
              <w:pStyle w:val="Tablea"/>
            </w:pPr>
            <w:r w:rsidRPr="00B062B1">
              <w:t>(b) pathogen identification and antibiotic susceptibility testing;</w:t>
            </w:r>
          </w:p>
          <w:p w:rsidR="00D3034D" w:rsidRPr="00B062B1" w:rsidRDefault="00D3034D" w:rsidP="00D3034D">
            <w:pPr>
              <w:pStyle w:val="Tabletext"/>
            </w:pPr>
            <w:r w:rsidRPr="00B062B1">
              <w:t>including a service mentioned in item</w:t>
            </w:r>
            <w:r w:rsidR="00B062B1" w:rsidRPr="00B062B1">
              <w:t> </w:t>
            </w:r>
            <w:r w:rsidRPr="00B062B1">
              <w:t>69300</w:t>
            </w:r>
          </w:p>
        </w:tc>
        <w:tc>
          <w:tcPr>
            <w:tcW w:w="851" w:type="dxa"/>
            <w:shd w:val="clear" w:color="auto" w:fill="auto"/>
          </w:tcPr>
          <w:p w:rsidR="00D3034D" w:rsidRPr="00B062B1" w:rsidRDefault="00D3034D" w:rsidP="00D3034D">
            <w:pPr>
              <w:pStyle w:val="Tabletext"/>
              <w:jc w:val="right"/>
            </w:pPr>
            <w:r w:rsidRPr="00B062B1">
              <w:rPr>
                <w:snapToGrid w:val="0"/>
              </w:rPr>
              <w:t>43.00</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69325</w:t>
            </w:r>
          </w:p>
        </w:tc>
        <w:tc>
          <w:tcPr>
            <w:tcW w:w="5481" w:type="dxa"/>
            <w:shd w:val="clear" w:color="auto" w:fill="auto"/>
          </w:tcPr>
          <w:p w:rsidR="00D3034D" w:rsidRPr="00B062B1" w:rsidRDefault="00D3034D" w:rsidP="00D3034D">
            <w:pPr>
              <w:pStyle w:val="Tabletext"/>
            </w:pPr>
            <w:r w:rsidRPr="00B062B1">
              <w:t>A service described in item</w:t>
            </w:r>
            <w:r w:rsidR="00B062B1" w:rsidRPr="00B062B1">
              <w:t> </w:t>
            </w:r>
            <w:r w:rsidRPr="00B062B1">
              <w:t>69324 if the microscopy and culture is performed by a receiving APP</w:t>
            </w:r>
          </w:p>
        </w:tc>
        <w:tc>
          <w:tcPr>
            <w:tcW w:w="851" w:type="dxa"/>
            <w:shd w:val="clear" w:color="auto" w:fill="auto"/>
          </w:tcPr>
          <w:p w:rsidR="00D3034D" w:rsidRPr="00B062B1" w:rsidRDefault="00D3034D" w:rsidP="00D3034D">
            <w:pPr>
              <w:pStyle w:val="Tabletext"/>
              <w:jc w:val="right"/>
              <w:rPr>
                <w:snapToGrid w:val="0"/>
              </w:rPr>
            </w:pPr>
            <w:r w:rsidRPr="00B062B1">
              <w:rPr>
                <w:snapToGrid w:val="0"/>
              </w:rPr>
              <w:t>43.00</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69327</w:t>
            </w:r>
          </w:p>
        </w:tc>
        <w:tc>
          <w:tcPr>
            <w:tcW w:w="5481" w:type="dxa"/>
            <w:shd w:val="clear" w:color="auto" w:fill="auto"/>
          </w:tcPr>
          <w:p w:rsidR="00D3034D" w:rsidRPr="00B062B1" w:rsidRDefault="00D3034D" w:rsidP="00D3034D">
            <w:pPr>
              <w:pStyle w:val="Tabletext"/>
            </w:pPr>
            <w:r w:rsidRPr="00B062B1">
              <w:t>Microscopy (with appropriate stains) and culture for mycobacteria—2 specimens of sputum, urine or other body fluids or operative or biopsy specimens, including (if performed):</w:t>
            </w:r>
          </w:p>
          <w:p w:rsidR="00D3034D" w:rsidRPr="00B062B1" w:rsidRDefault="00D3034D" w:rsidP="00D3034D">
            <w:pPr>
              <w:pStyle w:val="Tablea"/>
            </w:pPr>
            <w:r w:rsidRPr="00B062B1">
              <w:t>(a) microscopy and culture of other bacterial pathogens isolated as a result of this procedure; or</w:t>
            </w:r>
          </w:p>
          <w:p w:rsidR="00D3034D" w:rsidRPr="00B062B1" w:rsidRDefault="00D3034D" w:rsidP="00D3034D">
            <w:pPr>
              <w:pStyle w:val="Tablea"/>
            </w:pPr>
            <w:r w:rsidRPr="00B062B1">
              <w:t>(b) pathogen identification and antibiotic susceptibility testing;</w:t>
            </w:r>
          </w:p>
          <w:p w:rsidR="00D3034D" w:rsidRPr="00B062B1" w:rsidRDefault="00D3034D" w:rsidP="00D3034D">
            <w:pPr>
              <w:pStyle w:val="Tabletext"/>
            </w:pPr>
            <w:r w:rsidRPr="00B062B1">
              <w:t>including</w:t>
            </w:r>
            <w:r w:rsidRPr="00B062B1">
              <w:rPr>
                <w:bCs/>
              </w:rPr>
              <w:t xml:space="preserve"> </w:t>
            </w:r>
            <w:r w:rsidRPr="00B062B1">
              <w:t>a service described in item</w:t>
            </w:r>
            <w:r w:rsidR="00B062B1" w:rsidRPr="00B062B1">
              <w:t> </w:t>
            </w:r>
            <w:r w:rsidRPr="00B062B1">
              <w:t>69300</w:t>
            </w:r>
          </w:p>
        </w:tc>
        <w:tc>
          <w:tcPr>
            <w:tcW w:w="851" w:type="dxa"/>
            <w:shd w:val="clear" w:color="auto" w:fill="auto"/>
          </w:tcPr>
          <w:p w:rsidR="00D3034D" w:rsidRPr="00B062B1" w:rsidRDefault="00D3034D" w:rsidP="00D3034D">
            <w:pPr>
              <w:pStyle w:val="Tabletext"/>
              <w:jc w:val="right"/>
            </w:pPr>
            <w:r w:rsidRPr="00B062B1">
              <w:rPr>
                <w:snapToGrid w:val="0"/>
              </w:rPr>
              <w:t>85.00</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69328</w:t>
            </w:r>
          </w:p>
        </w:tc>
        <w:tc>
          <w:tcPr>
            <w:tcW w:w="5481" w:type="dxa"/>
            <w:shd w:val="clear" w:color="auto" w:fill="auto"/>
          </w:tcPr>
          <w:p w:rsidR="00D3034D" w:rsidRPr="00B062B1" w:rsidRDefault="00D3034D" w:rsidP="00D3034D">
            <w:pPr>
              <w:pStyle w:val="Tabletext"/>
            </w:pPr>
            <w:r w:rsidRPr="00B062B1">
              <w:t>A service described in item</w:t>
            </w:r>
            <w:r w:rsidR="00B062B1" w:rsidRPr="00B062B1">
              <w:t> </w:t>
            </w:r>
            <w:r w:rsidRPr="00B062B1">
              <w:t>69327 if the microscopy and culture is performed by a receiving APP</w:t>
            </w:r>
          </w:p>
        </w:tc>
        <w:tc>
          <w:tcPr>
            <w:tcW w:w="851" w:type="dxa"/>
            <w:shd w:val="clear" w:color="auto" w:fill="auto"/>
          </w:tcPr>
          <w:p w:rsidR="00D3034D" w:rsidRPr="00B062B1" w:rsidRDefault="00D3034D" w:rsidP="00D3034D">
            <w:pPr>
              <w:pStyle w:val="Tabletext"/>
              <w:jc w:val="right"/>
              <w:rPr>
                <w:snapToGrid w:val="0"/>
              </w:rPr>
            </w:pPr>
            <w:r w:rsidRPr="00B062B1">
              <w:rPr>
                <w:snapToGrid w:val="0"/>
              </w:rPr>
              <w:t>85.00</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69330</w:t>
            </w:r>
          </w:p>
        </w:tc>
        <w:tc>
          <w:tcPr>
            <w:tcW w:w="5481" w:type="dxa"/>
            <w:shd w:val="clear" w:color="auto" w:fill="auto"/>
          </w:tcPr>
          <w:p w:rsidR="00D3034D" w:rsidRPr="00B062B1" w:rsidRDefault="00D3034D" w:rsidP="00D3034D">
            <w:pPr>
              <w:pStyle w:val="Tabletext"/>
            </w:pPr>
            <w:r w:rsidRPr="00B062B1">
              <w:t>Microscopy (with appropriate stains) and culture for mycobacteria—3 specimens of sputum, urine or other body fluids or operative or biopsy specimens, including (if performed):</w:t>
            </w:r>
          </w:p>
          <w:p w:rsidR="00D3034D" w:rsidRPr="00B062B1" w:rsidRDefault="00D3034D" w:rsidP="00D3034D">
            <w:pPr>
              <w:pStyle w:val="Tablea"/>
            </w:pPr>
            <w:r w:rsidRPr="00B062B1">
              <w:t>(a) microscopy and culture of other bacterial pathogens isolated as a result of this procedure; or</w:t>
            </w:r>
          </w:p>
          <w:p w:rsidR="00D3034D" w:rsidRPr="00B062B1" w:rsidRDefault="00D3034D" w:rsidP="00D3034D">
            <w:pPr>
              <w:pStyle w:val="Tablea"/>
            </w:pPr>
            <w:r w:rsidRPr="00B062B1">
              <w:t>(b) pathogen identification and antibiotic susceptibility testing;</w:t>
            </w:r>
          </w:p>
          <w:p w:rsidR="00D3034D" w:rsidRPr="00B062B1" w:rsidRDefault="00D3034D" w:rsidP="00D3034D">
            <w:pPr>
              <w:pStyle w:val="Tabletext"/>
            </w:pPr>
            <w:r w:rsidRPr="00B062B1">
              <w:t>including</w:t>
            </w:r>
            <w:r w:rsidRPr="00B062B1">
              <w:rPr>
                <w:bCs/>
              </w:rPr>
              <w:t xml:space="preserve"> </w:t>
            </w:r>
            <w:r w:rsidRPr="00B062B1">
              <w:t>a service described in item</w:t>
            </w:r>
            <w:r w:rsidR="00B062B1" w:rsidRPr="00B062B1">
              <w:t> </w:t>
            </w:r>
            <w:r w:rsidRPr="00B062B1">
              <w:t>69300</w:t>
            </w:r>
          </w:p>
        </w:tc>
        <w:tc>
          <w:tcPr>
            <w:tcW w:w="851" w:type="dxa"/>
            <w:shd w:val="clear" w:color="auto" w:fill="auto"/>
          </w:tcPr>
          <w:p w:rsidR="00D3034D" w:rsidRPr="00B062B1" w:rsidRDefault="00D3034D" w:rsidP="00D3034D">
            <w:pPr>
              <w:pStyle w:val="Tabletext"/>
              <w:jc w:val="right"/>
            </w:pPr>
            <w:r w:rsidRPr="00B062B1">
              <w:rPr>
                <w:snapToGrid w:val="0"/>
              </w:rPr>
              <w:t>128.00</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69331</w:t>
            </w:r>
          </w:p>
        </w:tc>
        <w:tc>
          <w:tcPr>
            <w:tcW w:w="5481" w:type="dxa"/>
            <w:shd w:val="clear" w:color="auto" w:fill="auto"/>
          </w:tcPr>
          <w:p w:rsidR="00D3034D" w:rsidRPr="00B062B1" w:rsidRDefault="00D3034D" w:rsidP="00D3034D">
            <w:pPr>
              <w:pStyle w:val="Tabletext"/>
            </w:pPr>
            <w:r w:rsidRPr="00B062B1">
              <w:t>A service described in item</w:t>
            </w:r>
            <w:r w:rsidR="00B062B1" w:rsidRPr="00B062B1">
              <w:t> </w:t>
            </w:r>
            <w:r w:rsidRPr="00B062B1">
              <w:t>69330 if the microscopy and culture is performed by a receiving APP</w:t>
            </w:r>
          </w:p>
        </w:tc>
        <w:tc>
          <w:tcPr>
            <w:tcW w:w="851" w:type="dxa"/>
            <w:shd w:val="clear" w:color="auto" w:fill="auto"/>
          </w:tcPr>
          <w:p w:rsidR="00D3034D" w:rsidRPr="00B062B1" w:rsidRDefault="00D3034D" w:rsidP="00D3034D">
            <w:pPr>
              <w:pStyle w:val="Tabletext"/>
              <w:jc w:val="right"/>
              <w:rPr>
                <w:snapToGrid w:val="0"/>
              </w:rPr>
            </w:pPr>
            <w:r w:rsidRPr="00B062B1">
              <w:rPr>
                <w:snapToGrid w:val="0"/>
              </w:rPr>
              <w:t>128.00</w:t>
            </w:r>
          </w:p>
        </w:tc>
      </w:tr>
      <w:tr w:rsidR="00D3034D" w:rsidRPr="00B062B1" w:rsidTr="007A68E8">
        <w:tblPrEx>
          <w:tblLook w:val="0000" w:firstRow="0" w:lastRow="0" w:firstColumn="0" w:lastColumn="0" w:noHBand="0" w:noVBand="0"/>
        </w:tblPrEx>
        <w:trPr>
          <w:trHeight w:val="2760"/>
        </w:trPr>
        <w:tc>
          <w:tcPr>
            <w:tcW w:w="756" w:type="dxa"/>
            <w:shd w:val="clear" w:color="auto" w:fill="auto"/>
          </w:tcPr>
          <w:p w:rsidR="00D3034D" w:rsidRPr="00B062B1" w:rsidRDefault="00D3034D" w:rsidP="00D3034D">
            <w:pPr>
              <w:pStyle w:val="Tabletext"/>
            </w:pPr>
            <w:r w:rsidRPr="00B062B1">
              <w:t>69333</w:t>
            </w:r>
          </w:p>
        </w:tc>
        <w:tc>
          <w:tcPr>
            <w:tcW w:w="5481" w:type="dxa"/>
            <w:shd w:val="clear" w:color="auto" w:fill="auto"/>
          </w:tcPr>
          <w:p w:rsidR="00D3034D" w:rsidRPr="00B062B1" w:rsidRDefault="00D3034D" w:rsidP="00D3034D">
            <w:pPr>
              <w:pStyle w:val="Tabletext"/>
            </w:pPr>
            <w:r w:rsidRPr="00B062B1">
              <w:t>Urine examination (including serial examination) by any means other than simple culture by dip slide, including:</w:t>
            </w:r>
          </w:p>
          <w:p w:rsidR="00D3034D" w:rsidRPr="00B062B1" w:rsidRDefault="00D3034D" w:rsidP="00D3034D">
            <w:pPr>
              <w:pStyle w:val="Tablea"/>
            </w:pPr>
            <w:r w:rsidRPr="00B062B1">
              <w:t>(a) cell count; and</w:t>
            </w:r>
          </w:p>
          <w:p w:rsidR="00D3034D" w:rsidRPr="00B062B1" w:rsidRDefault="00D3034D" w:rsidP="00D3034D">
            <w:pPr>
              <w:pStyle w:val="Tablea"/>
            </w:pPr>
            <w:r w:rsidRPr="00B062B1">
              <w:t>(b) culture; and</w:t>
            </w:r>
          </w:p>
          <w:p w:rsidR="00D3034D" w:rsidRPr="00B062B1" w:rsidRDefault="00D3034D" w:rsidP="00D3034D">
            <w:pPr>
              <w:pStyle w:val="Tablea"/>
            </w:pPr>
            <w:r w:rsidRPr="00B062B1">
              <w:t>(c) colony count; and</w:t>
            </w:r>
          </w:p>
          <w:p w:rsidR="00D3034D" w:rsidRPr="00B062B1" w:rsidRDefault="00D3034D" w:rsidP="00D3034D">
            <w:pPr>
              <w:pStyle w:val="Tablea"/>
            </w:pPr>
            <w:r w:rsidRPr="00B062B1">
              <w:t>(d) (if performed) stained preparations; and</w:t>
            </w:r>
          </w:p>
          <w:p w:rsidR="00D3034D" w:rsidRPr="00B062B1" w:rsidRDefault="00D3034D" w:rsidP="00D3034D">
            <w:pPr>
              <w:pStyle w:val="Tablea"/>
            </w:pPr>
            <w:r w:rsidRPr="00B062B1">
              <w:t>(e) (if performed) identification of cultured pathogens; and</w:t>
            </w:r>
          </w:p>
          <w:p w:rsidR="00D3034D" w:rsidRPr="00B062B1" w:rsidRDefault="00D3034D" w:rsidP="00D3034D">
            <w:pPr>
              <w:pStyle w:val="Tablea"/>
            </w:pPr>
            <w:r w:rsidRPr="00B062B1">
              <w:t>(f) (if performed) antibiotic susceptibility testing; and</w:t>
            </w:r>
          </w:p>
          <w:p w:rsidR="00D3034D" w:rsidRPr="00B062B1" w:rsidRDefault="00D3034D" w:rsidP="00D3034D">
            <w:pPr>
              <w:pStyle w:val="Tablea"/>
            </w:pPr>
            <w:r w:rsidRPr="00B062B1">
              <w:t xml:space="preserve">(g) (if performed) examination for pH, specific gravity, blood, </w:t>
            </w:r>
            <w:r w:rsidRPr="00B062B1">
              <w:rPr>
                <w:szCs w:val="22"/>
              </w:rPr>
              <w:t xml:space="preserve">protein, </w:t>
            </w:r>
            <w:r w:rsidRPr="00B062B1">
              <w:t>urobilinogen, sugar, acetone or bile salts</w:t>
            </w:r>
          </w:p>
        </w:tc>
        <w:tc>
          <w:tcPr>
            <w:tcW w:w="851" w:type="dxa"/>
            <w:shd w:val="clear" w:color="auto" w:fill="auto"/>
          </w:tcPr>
          <w:p w:rsidR="00D3034D" w:rsidRPr="00B062B1" w:rsidRDefault="00D3034D" w:rsidP="00D3034D">
            <w:pPr>
              <w:pStyle w:val="Tabletext"/>
              <w:jc w:val="right"/>
              <w:rPr>
                <w:snapToGrid w:val="0"/>
              </w:rPr>
            </w:pPr>
            <w:r w:rsidRPr="00B062B1">
              <w:rPr>
                <w:snapToGrid w:val="0"/>
              </w:rPr>
              <w:t>20.55</w:t>
            </w:r>
          </w:p>
        </w:tc>
      </w:tr>
      <w:tr w:rsidR="00D3034D" w:rsidRPr="00B062B1" w:rsidDel="004B76FF" w:rsidTr="007A68E8">
        <w:tblPrEx>
          <w:tblLook w:val="0000" w:firstRow="0" w:lastRow="0" w:firstColumn="0" w:lastColumn="0" w:noHBand="0" w:noVBand="0"/>
        </w:tblPrEx>
        <w:trPr>
          <w:trHeight w:val="1740"/>
        </w:trPr>
        <w:tc>
          <w:tcPr>
            <w:tcW w:w="756" w:type="dxa"/>
            <w:shd w:val="clear" w:color="auto" w:fill="auto"/>
          </w:tcPr>
          <w:p w:rsidR="00D3034D" w:rsidRPr="00B062B1" w:rsidDel="004B76FF" w:rsidRDefault="00D3034D" w:rsidP="00D3034D">
            <w:pPr>
              <w:pStyle w:val="Tabletext"/>
            </w:pPr>
            <w:r w:rsidRPr="00B062B1">
              <w:t>69336</w:t>
            </w:r>
          </w:p>
        </w:tc>
        <w:tc>
          <w:tcPr>
            <w:tcW w:w="5481" w:type="dxa"/>
            <w:shd w:val="clear" w:color="auto" w:fill="auto"/>
          </w:tcPr>
          <w:p w:rsidR="00D3034D" w:rsidRPr="00B062B1" w:rsidRDefault="00D3034D" w:rsidP="00D3034D">
            <w:pPr>
              <w:pStyle w:val="Tabletext"/>
            </w:pPr>
            <w:r w:rsidRPr="00B062B1">
              <w:t>Microscopy of faeces for ova, cysts and parasites, that includes the use of:</w:t>
            </w:r>
          </w:p>
          <w:p w:rsidR="00D3034D" w:rsidRPr="00B062B1" w:rsidRDefault="00D3034D" w:rsidP="00D3034D">
            <w:pPr>
              <w:pStyle w:val="Tablea"/>
            </w:pPr>
            <w:r w:rsidRPr="00B062B1">
              <w:t>(a) a concentration technique; and</w:t>
            </w:r>
          </w:p>
          <w:p w:rsidR="00D3034D" w:rsidRPr="00B062B1" w:rsidDel="004B76FF" w:rsidRDefault="00D3034D" w:rsidP="00D3034D">
            <w:pPr>
              <w:pStyle w:val="Tablea"/>
            </w:pPr>
            <w:r w:rsidRPr="00B062B1">
              <w:t>(b) fixed stains or antigen detection for cryptosporidia and giardia;</w:t>
            </w:r>
          </w:p>
          <w:p w:rsidR="00D3034D" w:rsidRPr="00B062B1" w:rsidDel="004B76FF" w:rsidRDefault="00D3034D" w:rsidP="00D3034D">
            <w:pPr>
              <w:pStyle w:val="Tabletext"/>
            </w:pPr>
            <w:r w:rsidRPr="00B062B1">
              <w:t>and includes a service mentioned in item</w:t>
            </w:r>
            <w:r w:rsidR="00B062B1" w:rsidRPr="00B062B1">
              <w:t> </w:t>
            </w:r>
            <w:r w:rsidRPr="00B062B1">
              <w:t>69300 (if performed)</w:t>
            </w:r>
          </w:p>
        </w:tc>
        <w:tc>
          <w:tcPr>
            <w:tcW w:w="851" w:type="dxa"/>
            <w:shd w:val="clear" w:color="auto" w:fill="auto"/>
          </w:tcPr>
          <w:p w:rsidR="00D3034D" w:rsidRPr="00B062B1" w:rsidDel="004B76FF" w:rsidRDefault="00D3034D" w:rsidP="00D3034D">
            <w:pPr>
              <w:pStyle w:val="Tabletext"/>
              <w:jc w:val="right"/>
              <w:rPr>
                <w:snapToGrid w:val="0"/>
              </w:rPr>
            </w:pPr>
            <w:r w:rsidRPr="00B062B1">
              <w:rPr>
                <w:snapToGrid w:val="0"/>
              </w:rPr>
              <w:t>33.45</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69339</w:t>
            </w:r>
          </w:p>
        </w:tc>
        <w:tc>
          <w:tcPr>
            <w:tcW w:w="5481" w:type="dxa"/>
            <w:shd w:val="clear" w:color="auto" w:fill="auto"/>
          </w:tcPr>
          <w:p w:rsidR="00D3034D" w:rsidRPr="00B062B1" w:rsidRDefault="00D3034D" w:rsidP="00D3034D">
            <w:pPr>
              <w:pStyle w:val="Tabletext"/>
            </w:pPr>
            <w:r w:rsidRPr="00B062B1">
              <w:t>Microscopy of faeces for ova, cysts and parasites using concentration techniques examined after examination described in item</w:t>
            </w:r>
            <w:r w:rsidR="00B062B1" w:rsidRPr="00B062B1">
              <w:t> </w:t>
            </w:r>
            <w:r w:rsidRPr="00B062B1">
              <w:t>69336 performed on a separately collected and identified specimen collected within 7 days of the examination described in item</w:t>
            </w:r>
            <w:r w:rsidR="00B062B1" w:rsidRPr="00B062B1">
              <w:t> </w:t>
            </w:r>
            <w:r w:rsidRPr="00B062B1">
              <w:t>69336—not more than one examination in a 7 day period</w:t>
            </w:r>
          </w:p>
        </w:tc>
        <w:tc>
          <w:tcPr>
            <w:tcW w:w="851" w:type="dxa"/>
            <w:shd w:val="clear" w:color="auto" w:fill="auto"/>
          </w:tcPr>
          <w:p w:rsidR="00D3034D" w:rsidRPr="00B062B1" w:rsidRDefault="00D3034D" w:rsidP="00D3034D">
            <w:pPr>
              <w:pStyle w:val="Tabletext"/>
              <w:jc w:val="right"/>
            </w:pPr>
            <w:r w:rsidRPr="00B062B1">
              <w:rPr>
                <w:snapToGrid w:val="0"/>
              </w:rPr>
              <w:t>19.10</w:t>
            </w:r>
          </w:p>
        </w:tc>
      </w:tr>
      <w:tr w:rsidR="00D3034D" w:rsidRPr="00B062B1" w:rsidTr="007A68E8">
        <w:tblPrEx>
          <w:tblLook w:val="0000" w:firstRow="0" w:lastRow="0" w:firstColumn="0" w:lastColumn="0" w:noHBand="0" w:noVBand="0"/>
        </w:tblPrEx>
        <w:trPr>
          <w:trHeight w:val="2400"/>
        </w:trPr>
        <w:tc>
          <w:tcPr>
            <w:tcW w:w="756" w:type="dxa"/>
            <w:shd w:val="clear" w:color="auto" w:fill="auto"/>
          </w:tcPr>
          <w:p w:rsidR="00D3034D" w:rsidRPr="00B062B1" w:rsidRDefault="00D3034D" w:rsidP="00D3034D">
            <w:pPr>
              <w:pStyle w:val="Tabletext"/>
            </w:pPr>
            <w:r w:rsidRPr="00B062B1">
              <w:t>69345</w:t>
            </w:r>
          </w:p>
        </w:tc>
        <w:tc>
          <w:tcPr>
            <w:tcW w:w="5481" w:type="dxa"/>
            <w:shd w:val="clear" w:color="auto" w:fill="auto"/>
          </w:tcPr>
          <w:p w:rsidR="00D3034D" w:rsidRPr="00B062B1" w:rsidRDefault="00D3034D" w:rsidP="00D3034D">
            <w:pPr>
              <w:pStyle w:val="Tabletext"/>
            </w:pPr>
            <w:r w:rsidRPr="00B062B1">
              <w:t>Culture and (if performed) microscopy without concentration techniques of faeces for faecal pathogens, using at least 2 selective or enrichment media and culture in at least 2 different atmospheres including (if performed):</w:t>
            </w:r>
          </w:p>
          <w:p w:rsidR="00D3034D" w:rsidRPr="00B062B1" w:rsidRDefault="00D3034D" w:rsidP="00D3034D">
            <w:pPr>
              <w:pStyle w:val="Tablea"/>
            </w:pPr>
            <w:r w:rsidRPr="00B062B1">
              <w:t>(a) pathogen identification and antibiotic susceptibility testing; and</w:t>
            </w:r>
          </w:p>
          <w:p w:rsidR="00D3034D" w:rsidRPr="00B062B1" w:rsidRDefault="00D3034D" w:rsidP="00D3034D">
            <w:pPr>
              <w:pStyle w:val="Tablea"/>
            </w:pPr>
            <w:r w:rsidRPr="00B062B1">
              <w:t>(b) the detection of clostridial toxins; and</w:t>
            </w:r>
          </w:p>
          <w:p w:rsidR="00D3034D" w:rsidRPr="00B062B1" w:rsidRDefault="00D3034D" w:rsidP="00D3034D">
            <w:pPr>
              <w:pStyle w:val="Tablea"/>
            </w:pPr>
            <w:r w:rsidRPr="00B062B1">
              <w:t>(c) a service described in item</w:t>
            </w:r>
            <w:r w:rsidR="00B062B1" w:rsidRPr="00B062B1">
              <w:t> </w:t>
            </w:r>
            <w:r w:rsidRPr="00B062B1">
              <w:t>69300;</w:t>
            </w:r>
          </w:p>
          <w:p w:rsidR="00D3034D" w:rsidRPr="00B062B1" w:rsidRDefault="00D3034D" w:rsidP="00D3034D">
            <w:pPr>
              <w:pStyle w:val="Tabletext"/>
            </w:pPr>
            <w:r w:rsidRPr="00B062B1">
              <w:t>not more than one examination in a 7 day period</w:t>
            </w:r>
          </w:p>
        </w:tc>
        <w:tc>
          <w:tcPr>
            <w:tcW w:w="851" w:type="dxa"/>
            <w:shd w:val="clear" w:color="auto" w:fill="auto"/>
          </w:tcPr>
          <w:p w:rsidR="00D3034D" w:rsidRPr="00B062B1" w:rsidRDefault="00D3034D" w:rsidP="00D3034D">
            <w:pPr>
              <w:pStyle w:val="Tabletext"/>
              <w:jc w:val="right"/>
            </w:pPr>
            <w:r w:rsidRPr="00B062B1">
              <w:rPr>
                <w:snapToGrid w:val="0"/>
              </w:rPr>
              <w:t>52.90</w:t>
            </w:r>
          </w:p>
        </w:tc>
      </w:tr>
      <w:tr w:rsidR="00D3034D" w:rsidRPr="00B062B1" w:rsidTr="0038582B">
        <w:tblPrEx>
          <w:tblLook w:val="0000" w:firstRow="0" w:lastRow="0" w:firstColumn="0" w:lastColumn="0" w:noHBand="0" w:noVBand="0"/>
        </w:tblPrEx>
        <w:trPr>
          <w:cantSplit/>
        </w:trPr>
        <w:tc>
          <w:tcPr>
            <w:tcW w:w="756" w:type="dxa"/>
            <w:shd w:val="clear" w:color="auto" w:fill="auto"/>
          </w:tcPr>
          <w:p w:rsidR="00D3034D" w:rsidRPr="00B062B1" w:rsidRDefault="00D3034D" w:rsidP="00D3034D">
            <w:pPr>
              <w:pStyle w:val="Tabletext"/>
            </w:pPr>
            <w:r w:rsidRPr="00B062B1">
              <w:t>69354</w:t>
            </w:r>
          </w:p>
        </w:tc>
        <w:tc>
          <w:tcPr>
            <w:tcW w:w="5481" w:type="dxa"/>
            <w:shd w:val="clear" w:color="auto" w:fill="auto"/>
          </w:tcPr>
          <w:p w:rsidR="00D3034D" w:rsidRPr="00B062B1" w:rsidRDefault="00D3034D" w:rsidP="00D3034D">
            <w:pPr>
              <w:pStyle w:val="Tabletext"/>
            </w:pPr>
            <w:r w:rsidRPr="00B062B1">
              <w:t>Blood culture for pathogenic micro</w:t>
            </w:r>
            <w:r w:rsidR="00B062B1">
              <w:noBreakHyphen/>
            </w:r>
            <w:r w:rsidRPr="00B062B1">
              <w:t>organisms (other than viruses), including sub</w:t>
            </w:r>
            <w:r w:rsidR="00B062B1">
              <w:noBreakHyphen/>
            </w:r>
            <w:r w:rsidRPr="00B062B1">
              <w:t>cultures and (if performed):</w:t>
            </w:r>
          </w:p>
          <w:p w:rsidR="00D3034D" w:rsidRPr="00B062B1" w:rsidRDefault="00D3034D" w:rsidP="00D3034D">
            <w:pPr>
              <w:pStyle w:val="Tablea"/>
            </w:pPr>
            <w:r w:rsidRPr="00B062B1">
              <w:t>(a) identification of any cultured pathogen; and</w:t>
            </w:r>
          </w:p>
          <w:p w:rsidR="00D3034D" w:rsidRPr="00B062B1" w:rsidRDefault="00D3034D" w:rsidP="00D3034D">
            <w:pPr>
              <w:pStyle w:val="Tablea"/>
            </w:pPr>
            <w:r w:rsidRPr="00B062B1">
              <w:t>(b) necessary antibiotic susceptibility testing;</w:t>
            </w:r>
          </w:p>
          <w:p w:rsidR="00D3034D" w:rsidRPr="00B062B1" w:rsidRDefault="00D3034D" w:rsidP="00D3034D">
            <w:pPr>
              <w:pStyle w:val="Tabletext"/>
            </w:pPr>
            <w:r w:rsidRPr="00B062B1">
              <w:t>to a maximum of 3 sets of cultures—one set of cultures</w:t>
            </w:r>
          </w:p>
        </w:tc>
        <w:tc>
          <w:tcPr>
            <w:tcW w:w="851" w:type="dxa"/>
            <w:shd w:val="clear" w:color="auto" w:fill="auto"/>
          </w:tcPr>
          <w:p w:rsidR="00D3034D" w:rsidRPr="00B062B1" w:rsidRDefault="00D3034D" w:rsidP="00D3034D">
            <w:pPr>
              <w:pStyle w:val="Tabletext"/>
              <w:jc w:val="right"/>
            </w:pPr>
            <w:r w:rsidRPr="00B062B1">
              <w:rPr>
                <w:snapToGrid w:val="0"/>
              </w:rPr>
              <w:t>30.75</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69357</w:t>
            </w:r>
          </w:p>
        </w:tc>
        <w:tc>
          <w:tcPr>
            <w:tcW w:w="5481" w:type="dxa"/>
            <w:shd w:val="clear" w:color="auto" w:fill="auto"/>
          </w:tcPr>
          <w:p w:rsidR="00D3034D" w:rsidRPr="00B062B1" w:rsidRDefault="00D3034D" w:rsidP="00D3034D">
            <w:pPr>
              <w:pStyle w:val="Tabletext"/>
            </w:pPr>
            <w:r w:rsidRPr="00B062B1">
              <w:t>Two sets of cultures described in item</w:t>
            </w:r>
            <w:r w:rsidR="00B062B1" w:rsidRPr="00B062B1">
              <w:t> </w:t>
            </w:r>
            <w:r w:rsidRPr="00B062B1">
              <w:t>69354</w:t>
            </w:r>
          </w:p>
        </w:tc>
        <w:tc>
          <w:tcPr>
            <w:tcW w:w="851" w:type="dxa"/>
            <w:shd w:val="clear" w:color="auto" w:fill="auto"/>
          </w:tcPr>
          <w:p w:rsidR="00D3034D" w:rsidRPr="00B062B1" w:rsidRDefault="00D3034D" w:rsidP="00D3034D">
            <w:pPr>
              <w:pStyle w:val="Tabletext"/>
              <w:jc w:val="right"/>
            </w:pPr>
            <w:r w:rsidRPr="00B062B1">
              <w:rPr>
                <w:snapToGrid w:val="0"/>
              </w:rPr>
              <w:t>61.45</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69360</w:t>
            </w:r>
          </w:p>
        </w:tc>
        <w:tc>
          <w:tcPr>
            <w:tcW w:w="5481" w:type="dxa"/>
            <w:shd w:val="clear" w:color="auto" w:fill="auto"/>
          </w:tcPr>
          <w:p w:rsidR="00D3034D" w:rsidRPr="00B062B1" w:rsidRDefault="00D3034D" w:rsidP="00D3034D">
            <w:pPr>
              <w:pStyle w:val="Tabletext"/>
            </w:pPr>
            <w:r w:rsidRPr="00B062B1">
              <w:t>Three sets of cultures described in item</w:t>
            </w:r>
            <w:r w:rsidR="00B062B1" w:rsidRPr="00B062B1">
              <w:t> </w:t>
            </w:r>
            <w:r w:rsidRPr="00B062B1">
              <w:t>69354</w:t>
            </w:r>
          </w:p>
        </w:tc>
        <w:tc>
          <w:tcPr>
            <w:tcW w:w="851" w:type="dxa"/>
            <w:shd w:val="clear" w:color="auto" w:fill="auto"/>
          </w:tcPr>
          <w:p w:rsidR="00D3034D" w:rsidRPr="00B062B1" w:rsidRDefault="00D3034D" w:rsidP="00D3034D">
            <w:pPr>
              <w:pStyle w:val="Tabletext"/>
              <w:jc w:val="right"/>
            </w:pPr>
            <w:r w:rsidRPr="00B062B1">
              <w:rPr>
                <w:snapToGrid w:val="0"/>
              </w:rPr>
              <w:t>92.20</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69363</w:t>
            </w:r>
          </w:p>
        </w:tc>
        <w:tc>
          <w:tcPr>
            <w:tcW w:w="5481" w:type="dxa"/>
            <w:shd w:val="clear" w:color="auto" w:fill="auto"/>
          </w:tcPr>
          <w:p w:rsidR="00D3034D" w:rsidRPr="00B062B1" w:rsidRDefault="00D3034D" w:rsidP="00D3034D">
            <w:pPr>
              <w:pStyle w:val="Tabletext"/>
            </w:pPr>
            <w:r w:rsidRPr="00B062B1">
              <w:t xml:space="preserve">Detection of </w:t>
            </w:r>
            <w:r w:rsidRPr="00B062B1">
              <w:rPr>
                <w:iCs/>
              </w:rPr>
              <w:t>Clostridium difficile</w:t>
            </w:r>
            <w:r w:rsidRPr="00B062B1">
              <w:t xml:space="preserve"> or </w:t>
            </w:r>
            <w:r w:rsidRPr="00B062B1">
              <w:rPr>
                <w:iCs/>
              </w:rPr>
              <w:t>Clostridium difficile</w:t>
            </w:r>
            <w:r w:rsidRPr="00B062B1">
              <w:t xml:space="preserve"> toxin (except if a service described in item</w:t>
            </w:r>
            <w:r w:rsidR="00B062B1" w:rsidRPr="00B062B1">
              <w:t> </w:t>
            </w:r>
            <w:r w:rsidRPr="00B062B1">
              <w:t>69345 has been performed)—one or more tests</w:t>
            </w:r>
          </w:p>
        </w:tc>
        <w:tc>
          <w:tcPr>
            <w:tcW w:w="851" w:type="dxa"/>
            <w:shd w:val="clear" w:color="auto" w:fill="auto"/>
          </w:tcPr>
          <w:p w:rsidR="00D3034D" w:rsidRPr="00B062B1" w:rsidRDefault="00D3034D" w:rsidP="00D3034D">
            <w:pPr>
              <w:pStyle w:val="Tabletext"/>
              <w:jc w:val="right"/>
              <w:rPr>
                <w:snapToGrid w:val="0"/>
              </w:rPr>
            </w:pPr>
            <w:r w:rsidRPr="00B062B1">
              <w:rPr>
                <w:snapToGrid w:val="0"/>
              </w:rPr>
              <w:t>28.65</w:t>
            </w:r>
          </w:p>
        </w:tc>
      </w:tr>
      <w:tr w:rsidR="00D3034D" w:rsidRPr="00B062B1" w:rsidDel="004B76FF" w:rsidTr="007A68E8">
        <w:tblPrEx>
          <w:tblLook w:val="0000" w:firstRow="0" w:lastRow="0" w:firstColumn="0" w:lastColumn="0" w:noHBand="0" w:noVBand="0"/>
        </w:tblPrEx>
        <w:tc>
          <w:tcPr>
            <w:tcW w:w="756" w:type="dxa"/>
            <w:shd w:val="clear" w:color="auto" w:fill="auto"/>
          </w:tcPr>
          <w:p w:rsidR="00D3034D" w:rsidRPr="00B062B1" w:rsidDel="004B76FF" w:rsidRDefault="00D3034D" w:rsidP="00D3034D">
            <w:pPr>
              <w:pStyle w:val="Tabletext"/>
            </w:pPr>
            <w:r w:rsidRPr="00B062B1">
              <w:t>69378</w:t>
            </w:r>
          </w:p>
        </w:tc>
        <w:tc>
          <w:tcPr>
            <w:tcW w:w="5481" w:type="dxa"/>
            <w:shd w:val="clear" w:color="auto" w:fill="auto"/>
          </w:tcPr>
          <w:p w:rsidR="00D3034D" w:rsidRPr="00B062B1" w:rsidDel="004B76FF" w:rsidRDefault="00D3034D" w:rsidP="00D3034D">
            <w:pPr>
              <w:pStyle w:val="Tabletext"/>
            </w:pPr>
            <w:r w:rsidRPr="00B062B1">
              <w:t>Quantitation of HIV viral RNA load in plasma or serum in the monitoring of a HIV sero</w:t>
            </w:r>
            <w:r w:rsidR="00B062B1">
              <w:noBreakHyphen/>
            </w:r>
            <w:r w:rsidRPr="00B062B1">
              <w:t>positive patient not on antiretroviral therapy—one or more tests</w:t>
            </w:r>
          </w:p>
        </w:tc>
        <w:tc>
          <w:tcPr>
            <w:tcW w:w="851" w:type="dxa"/>
            <w:shd w:val="clear" w:color="auto" w:fill="auto"/>
          </w:tcPr>
          <w:p w:rsidR="00D3034D" w:rsidRPr="00B062B1" w:rsidDel="004B76FF" w:rsidRDefault="00D3034D" w:rsidP="00D3034D">
            <w:pPr>
              <w:pStyle w:val="Tabletext"/>
              <w:jc w:val="right"/>
              <w:rPr>
                <w:snapToGrid w:val="0"/>
              </w:rPr>
            </w:pPr>
            <w:r w:rsidRPr="00B062B1">
              <w:rPr>
                <w:snapToGrid w:val="0"/>
              </w:rPr>
              <w:t>180.25</w:t>
            </w:r>
          </w:p>
        </w:tc>
      </w:tr>
      <w:tr w:rsidR="00D3034D" w:rsidRPr="00B062B1" w:rsidDel="004B76FF" w:rsidTr="007A68E8">
        <w:tblPrEx>
          <w:tblLook w:val="0000" w:firstRow="0" w:lastRow="0" w:firstColumn="0" w:lastColumn="0" w:noHBand="0" w:noVBand="0"/>
        </w:tblPrEx>
        <w:tc>
          <w:tcPr>
            <w:tcW w:w="756" w:type="dxa"/>
            <w:shd w:val="clear" w:color="auto" w:fill="auto"/>
          </w:tcPr>
          <w:p w:rsidR="00D3034D" w:rsidRPr="00B062B1" w:rsidDel="004B76FF" w:rsidRDefault="00D3034D" w:rsidP="00D3034D">
            <w:pPr>
              <w:pStyle w:val="Tabletext"/>
            </w:pPr>
            <w:r w:rsidRPr="00B062B1">
              <w:t>69379</w:t>
            </w:r>
          </w:p>
        </w:tc>
        <w:tc>
          <w:tcPr>
            <w:tcW w:w="5481" w:type="dxa"/>
            <w:shd w:val="clear" w:color="auto" w:fill="auto"/>
          </w:tcPr>
          <w:p w:rsidR="00D3034D" w:rsidRPr="00B062B1" w:rsidDel="004B76FF" w:rsidRDefault="00D3034D" w:rsidP="00D3034D">
            <w:pPr>
              <w:pStyle w:val="Tabletext"/>
            </w:pPr>
            <w:r w:rsidRPr="00B062B1">
              <w:t>A test described in item</w:t>
            </w:r>
            <w:r w:rsidR="00B062B1" w:rsidRPr="00B062B1">
              <w:t> </w:t>
            </w:r>
            <w:r w:rsidRPr="00B062B1">
              <w:t>69378 if the quantitation is performed by a receiving APP—one or more tests on one or more specimens</w:t>
            </w:r>
          </w:p>
        </w:tc>
        <w:tc>
          <w:tcPr>
            <w:tcW w:w="851" w:type="dxa"/>
            <w:shd w:val="clear" w:color="auto" w:fill="auto"/>
          </w:tcPr>
          <w:p w:rsidR="00D3034D" w:rsidRPr="00B062B1" w:rsidDel="004B76FF" w:rsidRDefault="00D3034D" w:rsidP="00D3034D">
            <w:pPr>
              <w:pStyle w:val="Tabletext"/>
              <w:jc w:val="right"/>
              <w:rPr>
                <w:snapToGrid w:val="0"/>
              </w:rPr>
            </w:pPr>
            <w:r w:rsidRPr="00B062B1">
              <w:rPr>
                <w:snapToGrid w:val="0"/>
              </w:rPr>
              <w:t>180.25</w:t>
            </w:r>
          </w:p>
        </w:tc>
      </w:tr>
      <w:tr w:rsidR="00D3034D" w:rsidRPr="00B062B1" w:rsidDel="004B76FF"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69380</w:t>
            </w:r>
          </w:p>
        </w:tc>
        <w:tc>
          <w:tcPr>
            <w:tcW w:w="5481" w:type="dxa"/>
            <w:shd w:val="clear" w:color="auto" w:fill="auto"/>
          </w:tcPr>
          <w:p w:rsidR="00D3034D" w:rsidRPr="00B062B1" w:rsidRDefault="00D3034D" w:rsidP="00D3034D">
            <w:pPr>
              <w:pStyle w:val="Tabletext"/>
            </w:pPr>
            <w:r w:rsidRPr="00B062B1">
              <w:t>Genotypic testing for HIV antiretroviral resistance in a patient with confirmed HIV infection if the patient’s viral load is greater than 1</w:t>
            </w:r>
            <w:r w:rsidR="00B062B1" w:rsidRPr="00B062B1">
              <w:t> </w:t>
            </w:r>
            <w:r w:rsidRPr="00B062B1">
              <w:t>000 copies per ml at any of the following times:</w:t>
            </w:r>
          </w:p>
          <w:p w:rsidR="00D3034D" w:rsidRPr="00B062B1" w:rsidRDefault="00D3034D" w:rsidP="00D3034D">
            <w:pPr>
              <w:pStyle w:val="Tablea"/>
            </w:pPr>
            <w:r w:rsidRPr="00B062B1">
              <w:t>(a) at presentation;</w:t>
            </w:r>
          </w:p>
          <w:p w:rsidR="00D3034D" w:rsidRPr="00B062B1" w:rsidRDefault="00D3034D" w:rsidP="00D3034D">
            <w:pPr>
              <w:pStyle w:val="Tablea"/>
            </w:pPr>
            <w:r w:rsidRPr="00B062B1">
              <w:t>(b) before antiretroviral therapy;</w:t>
            </w:r>
          </w:p>
          <w:p w:rsidR="00D3034D" w:rsidRPr="00B062B1" w:rsidRDefault="00D3034D" w:rsidP="00D3034D">
            <w:pPr>
              <w:pStyle w:val="Tablea"/>
            </w:pPr>
            <w:r w:rsidRPr="00B062B1">
              <w:t>(c) when treatment with combination antiretroviral agents fails;</w:t>
            </w:r>
          </w:p>
          <w:p w:rsidR="00D3034D" w:rsidRPr="00B062B1" w:rsidRDefault="00D3034D" w:rsidP="00D3034D">
            <w:pPr>
              <w:pStyle w:val="Tabletext"/>
            </w:pPr>
            <w:r w:rsidRPr="00B062B1">
              <w:t>maximum of 2 tests in a 12 month period</w:t>
            </w:r>
          </w:p>
        </w:tc>
        <w:tc>
          <w:tcPr>
            <w:tcW w:w="851" w:type="dxa"/>
            <w:shd w:val="clear" w:color="auto" w:fill="auto"/>
          </w:tcPr>
          <w:p w:rsidR="00D3034D" w:rsidRPr="00B062B1" w:rsidRDefault="00D3034D" w:rsidP="00D3034D">
            <w:pPr>
              <w:pStyle w:val="Tabletext"/>
              <w:jc w:val="right"/>
              <w:rPr>
                <w:snapToGrid w:val="0"/>
              </w:rPr>
            </w:pPr>
            <w:r w:rsidRPr="00B062B1">
              <w:t>770.30</w:t>
            </w:r>
          </w:p>
        </w:tc>
      </w:tr>
      <w:tr w:rsidR="00D3034D" w:rsidRPr="00B062B1" w:rsidDel="004B76FF" w:rsidTr="007A68E8">
        <w:tblPrEx>
          <w:tblLook w:val="0000" w:firstRow="0" w:lastRow="0" w:firstColumn="0" w:lastColumn="0" w:noHBand="0" w:noVBand="0"/>
        </w:tblPrEx>
        <w:tc>
          <w:tcPr>
            <w:tcW w:w="756" w:type="dxa"/>
            <w:shd w:val="clear" w:color="auto" w:fill="auto"/>
          </w:tcPr>
          <w:p w:rsidR="00D3034D" w:rsidRPr="00B062B1" w:rsidDel="004B76FF" w:rsidRDefault="00D3034D" w:rsidP="00D3034D">
            <w:pPr>
              <w:pStyle w:val="Tabletext"/>
            </w:pPr>
            <w:r w:rsidRPr="00B062B1">
              <w:t>69381</w:t>
            </w:r>
          </w:p>
        </w:tc>
        <w:tc>
          <w:tcPr>
            <w:tcW w:w="5481" w:type="dxa"/>
            <w:shd w:val="clear" w:color="auto" w:fill="auto"/>
          </w:tcPr>
          <w:p w:rsidR="00D3034D" w:rsidRPr="00B062B1" w:rsidDel="004B76FF" w:rsidRDefault="00D3034D" w:rsidP="00D3034D">
            <w:pPr>
              <w:pStyle w:val="Tabletext"/>
            </w:pPr>
            <w:r w:rsidRPr="00B062B1">
              <w:t>Quantitation of HIV viral RNA load in plasma or serum in the monitoring of a HIV sero</w:t>
            </w:r>
            <w:r w:rsidR="00B062B1">
              <w:noBreakHyphen/>
            </w:r>
            <w:r w:rsidRPr="00B062B1">
              <w:t>positive patient on antiretroviral therapy—one or more tests on one or more specimens</w:t>
            </w:r>
          </w:p>
        </w:tc>
        <w:tc>
          <w:tcPr>
            <w:tcW w:w="851" w:type="dxa"/>
            <w:shd w:val="clear" w:color="auto" w:fill="auto"/>
          </w:tcPr>
          <w:p w:rsidR="00D3034D" w:rsidRPr="00B062B1" w:rsidDel="004B76FF" w:rsidRDefault="00D3034D" w:rsidP="00D3034D">
            <w:pPr>
              <w:pStyle w:val="Tabletext"/>
              <w:jc w:val="right"/>
              <w:rPr>
                <w:snapToGrid w:val="0"/>
              </w:rPr>
            </w:pPr>
            <w:r w:rsidRPr="00B062B1">
              <w:rPr>
                <w:snapToGrid w:val="0"/>
              </w:rPr>
              <w:t>180.25</w:t>
            </w:r>
          </w:p>
        </w:tc>
      </w:tr>
      <w:tr w:rsidR="00D3034D" w:rsidRPr="00B062B1" w:rsidDel="004B76FF" w:rsidTr="007A68E8">
        <w:tblPrEx>
          <w:tblLook w:val="0000" w:firstRow="0" w:lastRow="0" w:firstColumn="0" w:lastColumn="0" w:noHBand="0" w:noVBand="0"/>
        </w:tblPrEx>
        <w:tc>
          <w:tcPr>
            <w:tcW w:w="756" w:type="dxa"/>
            <w:shd w:val="clear" w:color="auto" w:fill="auto"/>
          </w:tcPr>
          <w:p w:rsidR="00D3034D" w:rsidRPr="00B062B1" w:rsidDel="004B76FF" w:rsidRDefault="00D3034D" w:rsidP="00D3034D">
            <w:pPr>
              <w:pStyle w:val="Tabletext"/>
            </w:pPr>
            <w:r w:rsidRPr="00B062B1">
              <w:t>69382</w:t>
            </w:r>
          </w:p>
        </w:tc>
        <w:tc>
          <w:tcPr>
            <w:tcW w:w="5481" w:type="dxa"/>
            <w:shd w:val="clear" w:color="auto" w:fill="auto"/>
          </w:tcPr>
          <w:p w:rsidR="00D3034D" w:rsidRPr="00B062B1" w:rsidDel="004B76FF" w:rsidRDefault="00D3034D" w:rsidP="00D3034D">
            <w:pPr>
              <w:pStyle w:val="Tabletext"/>
            </w:pPr>
            <w:r w:rsidRPr="00B062B1">
              <w:t>Quantitation of HIV viral RNA load in cerebrospinal fluid in a HIV sero</w:t>
            </w:r>
            <w:r w:rsidR="00B062B1">
              <w:noBreakHyphen/>
            </w:r>
            <w:r w:rsidRPr="00B062B1">
              <w:t>positive patient—one or more tests on one or more specimens</w:t>
            </w:r>
          </w:p>
        </w:tc>
        <w:tc>
          <w:tcPr>
            <w:tcW w:w="851" w:type="dxa"/>
            <w:shd w:val="clear" w:color="auto" w:fill="auto"/>
          </w:tcPr>
          <w:p w:rsidR="00D3034D" w:rsidRPr="00B062B1" w:rsidDel="004B76FF" w:rsidRDefault="00D3034D" w:rsidP="00D3034D">
            <w:pPr>
              <w:pStyle w:val="Tabletext"/>
              <w:jc w:val="right"/>
              <w:rPr>
                <w:snapToGrid w:val="0"/>
              </w:rPr>
            </w:pPr>
            <w:r w:rsidRPr="00B062B1">
              <w:rPr>
                <w:snapToGrid w:val="0"/>
              </w:rPr>
              <w:t>180.25</w:t>
            </w:r>
          </w:p>
        </w:tc>
      </w:tr>
      <w:tr w:rsidR="00D3034D" w:rsidRPr="00B062B1" w:rsidDel="004B76FF"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69383</w:t>
            </w:r>
          </w:p>
        </w:tc>
        <w:tc>
          <w:tcPr>
            <w:tcW w:w="5481" w:type="dxa"/>
            <w:shd w:val="clear" w:color="auto" w:fill="auto"/>
          </w:tcPr>
          <w:p w:rsidR="00D3034D" w:rsidRPr="00B062B1" w:rsidRDefault="00D3034D" w:rsidP="00D3034D">
            <w:pPr>
              <w:pStyle w:val="Tabletext"/>
            </w:pPr>
            <w:r w:rsidRPr="00B062B1">
              <w:t>A test described in item</w:t>
            </w:r>
            <w:r w:rsidR="00B062B1" w:rsidRPr="00B062B1">
              <w:t> </w:t>
            </w:r>
            <w:r w:rsidRPr="00B062B1">
              <w:t>69381 if the quantitation is performed by a receiving APP—one or more tests on one or more specimens</w:t>
            </w:r>
          </w:p>
        </w:tc>
        <w:tc>
          <w:tcPr>
            <w:tcW w:w="851" w:type="dxa"/>
            <w:shd w:val="clear" w:color="auto" w:fill="auto"/>
          </w:tcPr>
          <w:p w:rsidR="00D3034D" w:rsidRPr="00B062B1" w:rsidRDefault="00D3034D" w:rsidP="00D3034D">
            <w:pPr>
              <w:pStyle w:val="Tabletext"/>
              <w:jc w:val="right"/>
              <w:rPr>
                <w:snapToGrid w:val="0"/>
              </w:rPr>
            </w:pPr>
            <w:r w:rsidRPr="00B062B1">
              <w:rPr>
                <w:snapToGrid w:val="0"/>
              </w:rPr>
              <w:t>180.25</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69384</w:t>
            </w:r>
          </w:p>
        </w:tc>
        <w:tc>
          <w:tcPr>
            <w:tcW w:w="5481" w:type="dxa"/>
            <w:shd w:val="clear" w:color="auto" w:fill="auto"/>
          </w:tcPr>
          <w:p w:rsidR="00D3034D" w:rsidRPr="00B062B1" w:rsidRDefault="00D3034D" w:rsidP="00D3034D">
            <w:pPr>
              <w:pStyle w:val="Tabletext"/>
            </w:pPr>
            <w:r w:rsidRPr="00B062B1">
              <w:t>Quantitation of one antibody to microbial antigens not elsewhere described in this table—one test</w:t>
            </w:r>
          </w:p>
        </w:tc>
        <w:tc>
          <w:tcPr>
            <w:tcW w:w="851" w:type="dxa"/>
            <w:shd w:val="clear" w:color="auto" w:fill="auto"/>
          </w:tcPr>
          <w:p w:rsidR="00D3034D" w:rsidRPr="00B062B1" w:rsidRDefault="00D3034D" w:rsidP="00D3034D">
            <w:pPr>
              <w:pStyle w:val="Tabletext"/>
              <w:jc w:val="right"/>
            </w:pPr>
            <w:r w:rsidRPr="00B062B1">
              <w:rPr>
                <w:snapToGrid w:val="0"/>
              </w:rPr>
              <w:t>15.65</w:t>
            </w:r>
          </w:p>
        </w:tc>
      </w:tr>
      <w:tr w:rsidR="00D3034D" w:rsidRPr="00B062B1" w:rsidTr="0038582B">
        <w:tblPrEx>
          <w:tblLook w:val="0000" w:firstRow="0" w:lastRow="0" w:firstColumn="0" w:lastColumn="0" w:noHBand="0" w:noVBand="0"/>
        </w:tblPrEx>
        <w:trPr>
          <w:cantSplit/>
        </w:trPr>
        <w:tc>
          <w:tcPr>
            <w:tcW w:w="756" w:type="dxa"/>
            <w:shd w:val="clear" w:color="auto" w:fill="auto"/>
          </w:tcPr>
          <w:p w:rsidR="00D3034D" w:rsidRPr="00B062B1" w:rsidRDefault="00D3034D" w:rsidP="00D3034D">
            <w:pPr>
              <w:pStyle w:val="Tabletext"/>
            </w:pPr>
            <w:r w:rsidRPr="00B062B1">
              <w:t>69387</w:t>
            </w:r>
          </w:p>
        </w:tc>
        <w:tc>
          <w:tcPr>
            <w:tcW w:w="5481" w:type="dxa"/>
            <w:shd w:val="clear" w:color="auto" w:fill="auto"/>
          </w:tcPr>
          <w:p w:rsidR="00D3034D" w:rsidRPr="00B062B1" w:rsidRDefault="00D3034D" w:rsidP="00D3034D">
            <w:pPr>
              <w:pStyle w:val="Tabletext"/>
            </w:pPr>
            <w:r w:rsidRPr="00B062B1">
              <w:t>Two tests described in item</w:t>
            </w:r>
            <w:r w:rsidR="00B062B1" w:rsidRPr="00B062B1">
              <w:t> </w:t>
            </w:r>
            <w:r w:rsidRPr="00B062B1">
              <w:t>69384</w:t>
            </w:r>
          </w:p>
        </w:tc>
        <w:tc>
          <w:tcPr>
            <w:tcW w:w="851" w:type="dxa"/>
            <w:shd w:val="clear" w:color="auto" w:fill="auto"/>
          </w:tcPr>
          <w:p w:rsidR="00D3034D" w:rsidRPr="00B062B1" w:rsidRDefault="00D3034D" w:rsidP="00D3034D">
            <w:pPr>
              <w:pStyle w:val="Tabletext"/>
              <w:jc w:val="right"/>
            </w:pPr>
            <w:r w:rsidRPr="00B062B1">
              <w:rPr>
                <w:snapToGrid w:val="0"/>
              </w:rPr>
              <w:t>29.00</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69390</w:t>
            </w:r>
          </w:p>
        </w:tc>
        <w:tc>
          <w:tcPr>
            <w:tcW w:w="5481" w:type="dxa"/>
            <w:shd w:val="clear" w:color="auto" w:fill="auto"/>
          </w:tcPr>
          <w:p w:rsidR="00D3034D" w:rsidRPr="00B062B1" w:rsidRDefault="00D3034D" w:rsidP="00D3034D">
            <w:pPr>
              <w:pStyle w:val="Tabletext"/>
            </w:pPr>
            <w:r w:rsidRPr="00B062B1">
              <w:t>Three tests described in item</w:t>
            </w:r>
            <w:r w:rsidR="00B062B1" w:rsidRPr="00B062B1">
              <w:t> </w:t>
            </w:r>
            <w:r w:rsidRPr="00B062B1">
              <w:t>69384</w:t>
            </w:r>
          </w:p>
        </w:tc>
        <w:tc>
          <w:tcPr>
            <w:tcW w:w="851" w:type="dxa"/>
            <w:shd w:val="clear" w:color="auto" w:fill="auto"/>
          </w:tcPr>
          <w:p w:rsidR="00D3034D" w:rsidRPr="00B062B1" w:rsidRDefault="00D3034D" w:rsidP="00D3034D">
            <w:pPr>
              <w:pStyle w:val="Tabletext"/>
              <w:jc w:val="right"/>
            </w:pPr>
            <w:r w:rsidRPr="00B062B1">
              <w:rPr>
                <w:snapToGrid w:val="0"/>
              </w:rPr>
              <w:t>42.35</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69393</w:t>
            </w:r>
          </w:p>
        </w:tc>
        <w:tc>
          <w:tcPr>
            <w:tcW w:w="5481" w:type="dxa"/>
            <w:shd w:val="clear" w:color="auto" w:fill="auto"/>
          </w:tcPr>
          <w:p w:rsidR="00D3034D" w:rsidRPr="00B062B1" w:rsidRDefault="00D3034D" w:rsidP="00D3034D">
            <w:pPr>
              <w:pStyle w:val="Tabletext"/>
            </w:pPr>
            <w:r w:rsidRPr="00B062B1">
              <w:t>Four tests described in item</w:t>
            </w:r>
            <w:r w:rsidR="00B062B1" w:rsidRPr="00B062B1">
              <w:t> </w:t>
            </w:r>
            <w:r w:rsidRPr="00B062B1">
              <w:t>69384</w:t>
            </w:r>
          </w:p>
        </w:tc>
        <w:tc>
          <w:tcPr>
            <w:tcW w:w="851" w:type="dxa"/>
            <w:shd w:val="clear" w:color="auto" w:fill="auto"/>
          </w:tcPr>
          <w:p w:rsidR="00D3034D" w:rsidRPr="00B062B1" w:rsidRDefault="00D3034D" w:rsidP="00D3034D">
            <w:pPr>
              <w:pStyle w:val="Tabletext"/>
              <w:jc w:val="right"/>
            </w:pPr>
            <w:r w:rsidRPr="00B062B1">
              <w:rPr>
                <w:snapToGrid w:val="0"/>
              </w:rPr>
              <w:t>55.70</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69396</w:t>
            </w:r>
          </w:p>
        </w:tc>
        <w:tc>
          <w:tcPr>
            <w:tcW w:w="5481" w:type="dxa"/>
            <w:shd w:val="clear" w:color="auto" w:fill="auto"/>
          </w:tcPr>
          <w:p w:rsidR="00D3034D" w:rsidRPr="00B062B1" w:rsidRDefault="00D3034D" w:rsidP="00D3034D">
            <w:pPr>
              <w:pStyle w:val="Tabletext"/>
            </w:pPr>
            <w:r w:rsidRPr="00B062B1">
              <w:rPr>
                <w:szCs w:val="22"/>
              </w:rPr>
              <w:t>Five or more tests</w:t>
            </w:r>
            <w:r w:rsidRPr="00B062B1">
              <w:t xml:space="preserve"> described in item</w:t>
            </w:r>
            <w:r w:rsidR="00B062B1" w:rsidRPr="00B062B1">
              <w:t> </w:t>
            </w:r>
            <w:r w:rsidRPr="00B062B1">
              <w:t>69384</w:t>
            </w:r>
          </w:p>
        </w:tc>
        <w:tc>
          <w:tcPr>
            <w:tcW w:w="851" w:type="dxa"/>
            <w:shd w:val="clear" w:color="auto" w:fill="auto"/>
          </w:tcPr>
          <w:p w:rsidR="00D3034D" w:rsidRPr="00B062B1" w:rsidRDefault="00D3034D" w:rsidP="00D3034D">
            <w:pPr>
              <w:pStyle w:val="Tabletext"/>
              <w:jc w:val="right"/>
            </w:pPr>
            <w:r w:rsidRPr="00B062B1">
              <w:rPr>
                <w:snapToGrid w:val="0"/>
              </w:rPr>
              <w:t>69.10</w:t>
            </w:r>
          </w:p>
        </w:tc>
      </w:tr>
      <w:tr w:rsidR="00D3034D" w:rsidRPr="00B062B1" w:rsidTr="007A68E8">
        <w:tblPrEx>
          <w:tblLook w:val="0000" w:firstRow="0" w:lastRow="0" w:firstColumn="0" w:lastColumn="0" w:noHBand="0" w:noVBand="0"/>
        </w:tblPrEx>
        <w:trPr>
          <w:trHeight w:val="87"/>
        </w:trPr>
        <w:tc>
          <w:tcPr>
            <w:tcW w:w="756" w:type="dxa"/>
            <w:shd w:val="clear" w:color="auto" w:fill="auto"/>
          </w:tcPr>
          <w:p w:rsidR="00D3034D" w:rsidRPr="00B062B1" w:rsidRDefault="00D3034D" w:rsidP="00D3034D">
            <w:pPr>
              <w:pStyle w:val="Tabletext"/>
            </w:pPr>
            <w:r w:rsidRPr="00B062B1">
              <w:t>69400</w:t>
            </w:r>
          </w:p>
        </w:tc>
        <w:tc>
          <w:tcPr>
            <w:tcW w:w="5481" w:type="dxa"/>
            <w:shd w:val="clear" w:color="auto" w:fill="auto"/>
          </w:tcPr>
          <w:p w:rsidR="00D3034D" w:rsidRPr="00B062B1" w:rsidRDefault="00D3034D" w:rsidP="00D3034D">
            <w:pPr>
              <w:pStyle w:val="Tabletext"/>
            </w:pPr>
            <w:r w:rsidRPr="00B062B1">
              <w:t>A test described in item</w:t>
            </w:r>
            <w:r w:rsidR="00B062B1" w:rsidRPr="00B062B1">
              <w:t> </w:t>
            </w:r>
            <w:r w:rsidRPr="00B062B1">
              <w:t>69384 if rendered by a receiving APP, where no tests in the item have been rendered by the referring APP—one test</w:t>
            </w:r>
          </w:p>
        </w:tc>
        <w:tc>
          <w:tcPr>
            <w:tcW w:w="851" w:type="dxa"/>
            <w:shd w:val="clear" w:color="auto" w:fill="auto"/>
          </w:tcPr>
          <w:p w:rsidR="00D3034D" w:rsidRPr="00B062B1" w:rsidRDefault="00D3034D" w:rsidP="00D3034D">
            <w:pPr>
              <w:pStyle w:val="Tabletext"/>
              <w:jc w:val="right"/>
              <w:rPr>
                <w:snapToGrid w:val="0"/>
              </w:rPr>
            </w:pPr>
            <w:r w:rsidRPr="00B062B1">
              <w:rPr>
                <w:snapToGrid w:val="0"/>
              </w:rPr>
              <w:t>15.65</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69401</w:t>
            </w:r>
          </w:p>
        </w:tc>
        <w:tc>
          <w:tcPr>
            <w:tcW w:w="5481" w:type="dxa"/>
            <w:shd w:val="clear" w:color="auto" w:fill="auto"/>
          </w:tcPr>
          <w:p w:rsidR="00D3034D" w:rsidRPr="00B062B1" w:rsidRDefault="00D3034D" w:rsidP="00D3034D">
            <w:pPr>
              <w:pStyle w:val="Tabletext"/>
            </w:pPr>
            <w:r w:rsidRPr="00B062B1">
              <w:t>A test described in item</w:t>
            </w:r>
            <w:r w:rsidR="00B062B1" w:rsidRPr="00B062B1">
              <w:t> </w:t>
            </w:r>
            <w:r w:rsidRPr="00B062B1">
              <w:t>69384 if a referring APP has performed a test or tests described in item</w:t>
            </w:r>
            <w:r w:rsidR="00B062B1" w:rsidRPr="00B062B1">
              <w:t> </w:t>
            </w:r>
            <w:r w:rsidRPr="00B062B1">
              <w:t>69384—each test to a maximum of 4 tests</w:t>
            </w:r>
          </w:p>
        </w:tc>
        <w:tc>
          <w:tcPr>
            <w:tcW w:w="851" w:type="dxa"/>
            <w:shd w:val="clear" w:color="auto" w:fill="auto"/>
          </w:tcPr>
          <w:p w:rsidR="00D3034D" w:rsidRPr="00B062B1" w:rsidRDefault="00D3034D" w:rsidP="00D3034D">
            <w:pPr>
              <w:pStyle w:val="Tabletext"/>
              <w:jc w:val="right"/>
              <w:rPr>
                <w:snapToGrid w:val="0"/>
              </w:rPr>
            </w:pPr>
            <w:r w:rsidRPr="00B062B1">
              <w:rPr>
                <w:snapToGrid w:val="0"/>
              </w:rPr>
              <w:t>13.35</w:t>
            </w:r>
          </w:p>
        </w:tc>
      </w:tr>
      <w:tr w:rsidR="00D3034D" w:rsidRPr="00B062B1" w:rsidTr="007A68E8">
        <w:tblPrEx>
          <w:tblLook w:val="0000" w:firstRow="0" w:lastRow="0" w:firstColumn="0" w:lastColumn="0" w:noHBand="0" w:noVBand="0"/>
        </w:tblPrEx>
        <w:trPr>
          <w:trHeight w:val="1132"/>
        </w:trPr>
        <w:tc>
          <w:tcPr>
            <w:tcW w:w="756" w:type="dxa"/>
            <w:shd w:val="clear" w:color="auto" w:fill="auto"/>
          </w:tcPr>
          <w:p w:rsidR="00D3034D" w:rsidRPr="00B062B1" w:rsidRDefault="00D3034D" w:rsidP="00D3034D">
            <w:pPr>
              <w:pStyle w:val="Tabletext"/>
            </w:pPr>
            <w:r w:rsidRPr="00B062B1">
              <w:t>69405</w:t>
            </w:r>
          </w:p>
        </w:tc>
        <w:tc>
          <w:tcPr>
            <w:tcW w:w="5481" w:type="dxa"/>
            <w:shd w:val="clear" w:color="auto" w:fill="auto"/>
          </w:tcPr>
          <w:p w:rsidR="00D3034D" w:rsidRPr="00B062B1" w:rsidRDefault="00D3034D" w:rsidP="00D3034D">
            <w:pPr>
              <w:pStyle w:val="Tabletext"/>
            </w:pPr>
            <w:r w:rsidRPr="00B062B1">
              <w:t>Microbiological serology during a pregnancy (except in the investigation of a clinically apparent intercurrent microbial illness or close contact with a patient suffering from parvovirus infection or varicella during that pregnancy) including:</w:t>
            </w:r>
          </w:p>
          <w:p w:rsidR="00D3034D" w:rsidRPr="00B062B1" w:rsidRDefault="00D3034D" w:rsidP="00D3034D">
            <w:pPr>
              <w:pStyle w:val="Tablea"/>
            </w:pPr>
            <w:r w:rsidRPr="00B062B1">
              <w:t>(a) the determination of one of the following: rubella immune status, specific syphilis serology, carriage of Hepatitis B, Hepatitis C antibody, HIV antibody; and</w:t>
            </w:r>
          </w:p>
          <w:p w:rsidR="00D3034D" w:rsidRPr="00B062B1" w:rsidRDefault="00D3034D" w:rsidP="00D3034D">
            <w:pPr>
              <w:pStyle w:val="Tablea"/>
            </w:pPr>
            <w:r w:rsidRPr="00B062B1">
              <w:t>(b) (if performed) a service described in one or more of items</w:t>
            </w:r>
            <w:r w:rsidR="00B062B1" w:rsidRPr="00B062B1">
              <w:t> </w:t>
            </w:r>
            <w:r w:rsidRPr="00B062B1">
              <w:t>69384, 69475, 69478 and 69481</w:t>
            </w:r>
          </w:p>
        </w:tc>
        <w:tc>
          <w:tcPr>
            <w:tcW w:w="851" w:type="dxa"/>
            <w:shd w:val="clear" w:color="auto" w:fill="auto"/>
          </w:tcPr>
          <w:p w:rsidR="00D3034D" w:rsidRPr="00B062B1" w:rsidRDefault="00D3034D" w:rsidP="00D3034D">
            <w:pPr>
              <w:pStyle w:val="Tabletext"/>
              <w:jc w:val="right"/>
            </w:pPr>
            <w:r w:rsidRPr="00B062B1">
              <w:rPr>
                <w:snapToGrid w:val="0"/>
              </w:rPr>
              <w:t>15.65</w:t>
            </w:r>
          </w:p>
        </w:tc>
      </w:tr>
      <w:tr w:rsidR="00D3034D" w:rsidRPr="00B062B1" w:rsidTr="007A68E8">
        <w:tblPrEx>
          <w:tblLook w:val="0000" w:firstRow="0" w:lastRow="0" w:firstColumn="0" w:lastColumn="0" w:noHBand="0" w:noVBand="0"/>
        </w:tblPrEx>
        <w:trPr>
          <w:trHeight w:val="2265"/>
        </w:trPr>
        <w:tc>
          <w:tcPr>
            <w:tcW w:w="756" w:type="dxa"/>
            <w:shd w:val="clear" w:color="auto" w:fill="auto"/>
          </w:tcPr>
          <w:p w:rsidR="00D3034D" w:rsidRPr="00B062B1" w:rsidRDefault="00D3034D" w:rsidP="00D3034D">
            <w:pPr>
              <w:pStyle w:val="Tabletext"/>
            </w:pPr>
            <w:r w:rsidRPr="00B062B1">
              <w:t>69408</w:t>
            </w:r>
          </w:p>
        </w:tc>
        <w:tc>
          <w:tcPr>
            <w:tcW w:w="5481" w:type="dxa"/>
            <w:shd w:val="clear" w:color="auto" w:fill="auto"/>
          </w:tcPr>
          <w:p w:rsidR="00D3034D" w:rsidRPr="00B062B1" w:rsidRDefault="00D3034D" w:rsidP="00D3034D">
            <w:pPr>
              <w:pStyle w:val="Tabletext"/>
            </w:pPr>
            <w:r w:rsidRPr="00B062B1">
              <w:t>Microbiological serology during a pregnancy (except in the investigation of a clinically apparent intercurrent microbial illness or close contact with a patient suffering from parvovirus infection or varicella during that pregnancy) including:</w:t>
            </w:r>
          </w:p>
          <w:p w:rsidR="00D3034D" w:rsidRPr="00B062B1" w:rsidRDefault="00D3034D" w:rsidP="00D3034D">
            <w:pPr>
              <w:pStyle w:val="Tablea"/>
            </w:pPr>
            <w:r w:rsidRPr="00B062B1">
              <w:t>(a) the determination of 2 of the following: rubella immune status, specific syphilis serology, carriage of Hepatitis B, Hepatitis C antibody, HIV antibody; and</w:t>
            </w:r>
          </w:p>
          <w:p w:rsidR="00D3034D" w:rsidRPr="00B062B1" w:rsidRDefault="00D3034D" w:rsidP="00D3034D">
            <w:pPr>
              <w:pStyle w:val="Tablea"/>
            </w:pPr>
            <w:r w:rsidRPr="00B062B1">
              <w:t>(b) (if performed) a service described in one or more of items</w:t>
            </w:r>
            <w:r w:rsidR="00B062B1" w:rsidRPr="00B062B1">
              <w:t> </w:t>
            </w:r>
            <w:r w:rsidRPr="00B062B1">
              <w:t>69384, 69475, 69478 and 69481</w:t>
            </w:r>
          </w:p>
        </w:tc>
        <w:tc>
          <w:tcPr>
            <w:tcW w:w="851" w:type="dxa"/>
            <w:shd w:val="clear" w:color="auto" w:fill="auto"/>
          </w:tcPr>
          <w:p w:rsidR="00D3034D" w:rsidRPr="00B062B1" w:rsidRDefault="00D3034D" w:rsidP="00D3034D">
            <w:pPr>
              <w:pStyle w:val="Tabletext"/>
              <w:jc w:val="right"/>
            </w:pPr>
            <w:r w:rsidRPr="00B062B1">
              <w:rPr>
                <w:snapToGrid w:val="0"/>
              </w:rPr>
              <w:t>29.00</w:t>
            </w:r>
          </w:p>
        </w:tc>
      </w:tr>
      <w:tr w:rsidR="00D3034D" w:rsidRPr="00B062B1" w:rsidTr="007A68E8">
        <w:tblPrEx>
          <w:tblLook w:val="0000" w:firstRow="0" w:lastRow="0" w:firstColumn="0" w:lastColumn="0" w:noHBand="0" w:noVBand="0"/>
        </w:tblPrEx>
        <w:trPr>
          <w:trHeight w:val="2265"/>
        </w:trPr>
        <w:tc>
          <w:tcPr>
            <w:tcW w:w="756" w:type="dxa"/>
            <w:shd w:val="clear" w:color="auto" w:fill="auto"/>
          </w:tcPr>
          <w:p w:rsidR="00D3034D" w:rsidRPr="00B062B1" w:rsidRDefault="00D3034D" w:rsidP="00D3034D">
            <w:pPr>
              <w:pStyle w:val="Tabletext"/>
            </w:pPr>
            <w:r w:rsidRPr="00B062B1">
              <w:t>69411</w:t>
            </w:r>
          </w:p>
        </w:tc>
        <w:tc>
          <w:tcPr>
            <w:tcW w:w="5481" w:type="dxa"/>
            <w:shd w:val="clear" w:color="auto" w:fill="auto"/>
          </w:tcPr>
          <w:p w:rsidR="00D3034D" w:rsidRPr="00B062B1" w:rsidRDefault="00D3034D" w:rsidP="00D3034D">
            <w:pPr>
              <w:pStyle w:val="Tabletext"/>
            </w:pPr>
            <w:r w:rsidRPr="00B062B1">
              <w:t>Microbiological serology during a pregnancy (except in the investigation of a clinically apparent intercurrent microbial illness or close contact with a patient suffering from parvovirus infection or varicella during that pregnancy) including:</w:t>
            </w:r>
          </w:p>
          <w:p w:rsidR="00D3034D" w:rsidRPr="00B062B1" w:rsidRDefault="00D3034D" w:rsidP="00D3034D">
            <w:pPr>
              <w:pStyle w:val="Tablea"/>
            </w:pPr>
            <w:r w:rsidRPr="00B062B1">
              <w:t>(a) the determination of 3 of the following: rubella immune status, specific syphilis serology, carriage of Hepatitis B, Hepatitis C antibody, HIV antibody; and</w:t>
            </w:r>
          </w:p>
          <w:p w:rsidR="00D3034D" w:rsidRPr="00B062B1" w:rsidRDefault="00D3034D" w:rsidP="00D3034D">
            <w:pPr>
              <w:pStyle w:val="Tablea"/>
            </w:pPr>
            <w:r w:rsidRPr="00B062B1">
              <w:t>(b) (if performed) a service described in one or more of items</w:t>
            </w:r>
            <w:r w:rsidR="00B062B1" w:rsidRPr="00B062B1">
              <w:t> </w:t>
            </w:r>
            <w:r w:rsidRPr="00B062B1">
              <w:t>69384, 69475, 69478 and 69481</w:t>
            </w:r>
          </w:p>
        </w:tc>
        <w:tc>
          <w:tcPr>
            <w:tcW w:w="851" w:type="dxa"/>
            <w:shd w:val="clear" w:color="auto" w:fill="auto"/>
          </w:tcPr>
          <w:p w:rsidR="00D3034D" w:rsidRPr="00B062B1" w:rsidRDefault="00D3034D" w:rsidP="00D3034D">
            <w:pPr>
              <w:pStyle w:val="Tabletext"/>
              <w:jc w:val="right"/>
            </w:pPr>
            <w:r w:rsidRPr="00B062B1">
              <w:rPr>
                <w:snapToGrid w:val="0"/>
              </w:rPr>
              <w:t>42.35</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69413</w:t>
            </w:r>
          </w:p>
        </w:tc>
        <w:tc>
          <w:tcPr>
            <w:tcW w:w="5481" w:type="dxa"/>
            <w:shd w:val="clear" w:color="auto" w:fill="auto"/>
          </w:tcPr>
          <w:p w:rsidR="00D3034D" w:rsidRPr="00B062B1" w:rsidRDefault="00D3034D" w:rsidP="00D3034D">
            <w:pPr>
              <w:pStyle w:val="Tabletext"/>
            </w:pPr>
            <w:r w:rsidRPr="00B062B1">
              <w:t>Microbiological serology during a pregnancy (except in the investigation of a clinically apparent intercurrent microbial illness or close contact with a patient suffering from parvovirus infection or varicella during that pregnancy) including:</w:t>
            </w:r>
          </w:p>
          <w:p w:rsidR="00D3034D" w:rsidRPr="00B062B1" w:rsidRDefault="00D3034D" w:rsidP="00D3034D">
            <w:pPr>
              <w:pStyle w:val="Tablea"/>
            </w:pPr>
            <w:r w:rsidRPr="00B062B1">
              <w:t>(a) the determination of 4 of the following: rubella immune status, specific syphilis serology, carriage of Hepatitis B, Hepatitis C antibody, HIV antibody; and</w:t>
            </w:r>
          </w:p>
          <w:p w:rsidR="00D3034D" w:rsidRPr="00B062B1" w:rsidRDefault="00D3034D" w:rsidP="00D3034D">
            <w:pPr>
              <w:pStyle w:val="Tablea"/>
            </w:pPr>
            <w:r w:rsidRPr="00B062B1">
              <w:t>(b) (if performed) a service described in one or more of items</w:t>
            </w:r>
            <w:r w:rsidR="00B062B1" w:rsidRPr="00B062B1">
              <w:t> </w:t>
            </w:r>
            <w:r w:rsidRPr="00B062B1">
              <w:t>69384, 69475, 69478 and 69481</w:t>
            </w:r>
          </w:p>
        </w:tc>
        <w:tc>
          <w:tcPr>
            <w:tcW w:w="851" w:type="dxa"/>
            <w:shd w:val="clear" w:color="auto" w:fill="auto"/>
          </w:tcPr>
          <w:p w:rsidR="00D3034D" w:rsidRPr="00B062B1" w:rsidRDefault="00D3034D" w:rsidP="00D3034D">
            <w:pPr>
              <w:pStyle w:val="Tabletext"/>
              <w:jc w:val="right"/>
            </w:pPr>
            <w:r w:rsidRPr="00B062B1">
              <w:t>55.70</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69415</w:t>
            </w:r>
          </w:p>
        </w:tc>
        <w:tc>
          <w:tcPr>
            <w:tcW w:w="5481" w:type="dxa"/>
            <w:shd w:val="clear" w:color="auto" w:fill="auto"/>
          </w:tcPr>
          <w:p w:rsidR="00D3034D" w:rsidRPr="00B062B1" w:rsidRDefault="00D3034D" w:rsidP="00D3034D">
            <w:pPr>
              <w:pStyle w:val="Tabletext"/>
            </w:pPr>
            <w:r w:rsidRPr="00B062B1">
              <w:t>Microbiological serology during a pregnancy (except in the investigation of a clinically apparent intercurrent microbial illness or close contact with a patient suffering from parvovirus infection or varicella during that pregnancy) including:</w:t>
            </w:r>
          </w:p>
          <w:p w:rsidR="00D3034D" w:rsidRPr="00B062B1" w:rsidRDefault="00D3034D" w:rsidP="00D3034D">
            <w:pPr>
              <w:pStyle w:val="Tablea"/>
            </w:pPr>
            <w:r w:rsidRPr="00B062B1">
              <w:t>(a) the determination of all of the following: rubella immune status, specific syphilis serology, carriage of hepatitis B, hepatitis C antibody, HIV antibody; and</w:t>
            </w:r>
          </w:p>
          <w:p w:rsidR="00D3034D" w:rsidRPr="00B062B1" w:rsidRDefault="00D3034D" w:rsidP="00D3034D">
            <w:pPr>
              <w:pStyle w:val="Tablea"/>
            </w:pPr>
            <w:r w:rsidRPr="00B062B1">
              <w:t>(b) (if performed) a service described in one or more of items</w:t>
            </w:r>
            <w:r w:rsidR="00B062B1" w:rsidRPr="00B062B1">
              <w:t> </w:t>
            </w:r>
            <w:r w:rsidRPr="00B062B1">
              <w:t>69384, 69475, 69478 and 69481</w:t>
            </w:r>
          </w:p>
        </w:tc>
        <w:tc>
          <w:tcPr>
            <w:tcW w:w="851" w:type="dxa"/>
            <w:shd w:val="clear" w:color="auto" w:fill="auto"/>
          </w:tcPr>
          <w:p w:rsidR="00D3034D" w:rsidRPr="00B062B1" w:rsidRDefault="00D3034D" w:rsidP="00D3034D">
            <w:pPr>
              <w:pStyle w:val="Tabletext"/>
              <w:jc w:val="right"/>
              <w:rPr>
                <w:snapToGrid w:val="0"/>
              </w:rPr>
            </w:pPr>
            <w:r w:rsidRPr="00B062B1">
              <w:rPr>
                <w:snapToGrid w:val="0"/>
              </w:rPr>
              <w:t>69.10</w:t>
            </w:r>
          </w:p>
        </w:tc>
      </w:tr>
      <w:tr w:rsidR="00D3034D" w:rsidRPr="00B062B1" w:rsidTr="007A68E8">
        <w:tblPrEx>
          <w:tblLook w:val="0000" w:firstRow="0" w:lastRow="0" w:firstColumn="0" w:lastColumn="0" w:noHBand="0" w:noVBand="0"/>
        </w:tblPrEx>
        <w:trPr>
          <w:trHeight w:val="2805"/>
        </w:trPr>
        <w:tc>
          <w:tcPr>
            <w:tcW w:w="756" w:type="dxa"/>
            <w:shd w:val="clear" w:color="auto" w:fill="auto"/>
          </w:tcPr>
          <w:p w:rsidR="00D3034D" w:rsidRPr="00B062B1" w:rsidRDefault="00D3034D" w:rsidP="00D3034D">
            <w:pPr>
              <w:pStyle w:val="Tabletext"/>
            </w:pPr>
            <w:r w:rsidRPr="00B062B1">
              <w:t>69418</w:t>
            </w:r>
          </w:p>
        </w:tc>
        <w:tc>
          <w:tcPr>
            <w:tcW w:w="5481" w:type="dxa"/>
            <w:shd w:val="clear" w:color="auto" w:fill="auto"/>
          </w:tcPr>
          <w:p w:rsidR="00D3034D" w:rsidRPr="00B062B1" w:rsidRDefault="00D3034D" w:rsidP="00D3034D">
            <w:pPr>
              <w:pStyle w:val="Tabletext"/>
            </w:pPr>
            <w:r w:rsidRPr="00B062B1">
              <w:t>A test for high risk human papillomaviruses (HPV) in a patient who:</w:t>
            </w:r>
          </w:p>
          <w:p w:rsidR="00D3034D" w:rsidRPr="00B062B1" w:rsidRDefault="00D3034D" w:rsidP="00D3034D">
            <w:pPr>
              <w:pStyle w:val="Tablea"/>
            </w:pPr>
            <w:r w:rsidRPr="00B062B1">
              <w:t>(a) within the 2 year period before the test, has received excisional or ablative treatment for high grade squamous intraepithelial lesions (HSIL) of the cervix; or</w:t>
            </w:r>
          </w:p>
          <w:p w:rsidR="00D3034D" w:rsidRPr="00B062B1" w:rsidRDefault="00D3034D" w:rsidP="00D3034D">
            <w:pPr>
              <w:pStyle w:val="Tablea"/>
            </w:pPr>
            <w:r w:rsidRPr="00B062B1">
              <w:t>(b) within the 2 year period before the test, has had a positive HPV test after excisional or ablative treatment for HSIL of the cervix; or</w:t>
            </w:r>
          </w:p>
          <w:p w:rsidR="00D3034D" w:rsidRPr="00B062B1" w:rsidRDefault="00D3034D" w:rsidP="00D3034D">
            <w:pPr>
              <w:pStyle w:val="Tablea"/>
            </w:pPr>
            <w:r w:rsidRPr="00B062B1">
              <w:t>(c) is undergoing annual cytological review following treatment for HSIL of the cervix;</w:t>
            </w:r>
          </w:p>
          <w:p w:rsidR="00D3034D" w:rsidRPr="00B062B1" w:rsidRDefault="00D3034D" w:rsidP="00D3034D">
            <w:pPr>
              <w:pStyle w:val="Tabletext"/>
            </w:pPr>
            <w:r w:rsidRPr="00B062B1">
              <w:t>one test</w:t>
            </w:r>
          </w:p>
        </w:tc>
        <w:tc>
          <w:tcPr>
            <w:tcW w:w="851" w:type="dxa"/>
            <w:shd w:val="clear" w:color="auto" w:fill="auto"/>
          </w:tcPr>
          <w:p w:rsidR="00D3034D" w:rsidRPr="00B062B1" w:rsidRDefault="00D3034D" w:rsidP="00D3034D">
            <w:pPr>
              <w:pStyle w:val="Tabletext"/>
              <w:jc w:val="right"/>
              <w:rPr>
                <w:snapToGrid w:val="0"/>
              </w:rPr>
            </w:pPr>
            <w:r w:rsidRPr="00B062B1">
              <w:rPr>
                <w:snapToGrid w:val="0"/>
              </w:rPr>
              <w:t>63.55</w:t>
            </w:r>
          </w:p>
        </w:tc>
      </w:tr>
      <w:tr w:rsidR="00D3034D" w:rsidRPr="00B062B1" w:rsidDel="004B76FF"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69419</w:t>
            </w:r>
          </w:p>
        </w:tc>
        <w:tc>
          <w:tcPr>
            <w:tcW w:w="5481" w:type="dxa"/>
            <w:shd w:val="clear" w:color="auto" w:fill="auto"/>
          </w:tcPr>
          <w:p w:rsidR="00D3034D" w:rsidRPr="00B062B1" w:rsidRDefault="00D3034D" w:rsidP="00D3034D">
            <w:pPr>
              <w:pStyle w:val="Tabletext"/>
              <w:rPr>
                <w:snapToGrid w:val="0"/>
              </w:rPr>
            </w:pPr>
            <w:r w:rsidRPr="00B062B1">
              <w:t>A test described in item</w:t>
            </w:r>
            <w:r w:rsidR="00B062B1" w:rsidRPr="00B062B1">
              <w:t> </w:t>
            </w:r>
            <w:r w:rsidRPr="00B062B1">
              <w:t>69418 if the test is performed by a receiving APP—one test</w:t>
            </w:r>
          </w:p>
        </w:tc>
        <w:tc>
          <w:tcPr>
            <w:tcW w:w="851" w:type="dxa"/>
            <w:shd w:val="clear" w:color="auto" w:fill="auto"/>
          </w:tcPr>
          <w:p w:rsidR="00D3034D" w:rsidRPr="00B062B1" w:rsidRDefault="00D3034D" w:rsidP="00D3034D">
            <w:pPr>
              <w:pStyle w:val="Tabletext"/>
              <w:jc w:val="right"/>
              <w:rPr>
                <w:snapToGrid w:val="0"/>
              </w:rPr>
            </w:pPr>
            <w:r w:rsidRPr="00B062B1">
              <w:rPr>
                <w:snapToGrid w:val="0"/>
              </w:rPr>
              <w:t>63.55</w:t>
            </w:r>
          </w:p>
        </w:tc>
      </w:tr>
      <w:tr w:rsidR="00D3034D" w:rsidRPr="00B062B1" w:rsidDel="004B76FF" w:rsidTr="007A68E8">
        <w:tblPrEx>
          <w:tblLook w:val="0000" w:firstRow="0" w:lastRow="0" w:firstColumn="0" w:lastColumn="0" w:noHBand="0" w:noVBand="0"/>
        </w:tblPrEx>
        <w:tc>
          <w:tcPr>
            <w:tcW w:w="756" w:type="dxa"/>
            <w:shd w:val="clear" w:color="auto" w:fill="auto"/>
          </w:tcPr>
          <w:p w:rsidR="00D3034D" w:rsidRPr="00B062B1" w:rsidDel="004B76FF" w:rsidRDefault="00D3034D" w:rsidP="00D3034D">
            <w:pPr>
              <w:pStyle w:val="Tabletext"/>
            </w:pPr>
            <w:r w:rsidRPr="00B062B1">
              <w:t>69445</w:t>
            </w:r>
          </w:p>
        </w:tc>
        <w:tc>
          <w:tcPr>
            <w:tcW w:w="5481" w:type="dxa"/>
            <w:shd w:val="clear" w:color="auto" w:fill="auto"/>
          </w:tcPr>
          <w:p w:rsidR="00D3034D" w:rsidRPr="00B062B1" w:rsidDel="004B76FF" w:rsidRDefault="00D3034D" w:rsidP="00D3034D">
            <w:pPr>
              <w:pStyle w:val="Tabletext"/>
            </w:pPr>
            <w:r w:rsidRPr="00B062B1">
              <w:t>Detection of hepatitis C viral RNA in a patient undertaking antiviral therapy for chronic HCV hepatitis (including a service described in item</w:t>
            </w:r>
            <w:r w:rsidR="00B062B1" w:rsidRPr="00B062B1">
              <w:t> </w:t>
            </w:r>
            <w:r w:rsidRPr="00B062B1">
              <w:t>69499)—one test</w:t>
            </w:r>
          </w:p>
        </w:tc>
        <w:tc>
          <w:tcPr>
            <w:tcW w:w="851" w:type="dxa"/>
            <w:shd w:val="clear" w:color="auto" w:fill="auto"/>
          </w:tcPr>
          <w:p w:rsidR="00D3034D" w:rsidRPr="00B062B1" w:rsidDel="004B76FF" w:rsidRDefault="00D3034D" w:rsidP="00D3034D">
            <w:pPr>
              <w:pStyle w:val="Tabletext"/>
              <w:jc w:val="right"/>
              <w:rPr>
                <w:snapToGrid w:val="0"/>
              </w:rPr>
            </w:pPr>
            <w:r w:rsidRPr="00B062B1">
              <w:rPr>
                <w:snapToGrid w:val="0"/>
              </w:rPr>
              <w:t>92.20</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69451</w:t>
            </w:r>
          </w:p>
        </w:tc>
        <w:tc>
          <w:tcPr>
            <w:tcW w:w="5481" w:type="dxa"/>
            <w:shd w:val="clear" w:color="auto" w:fill="auto"/>
          </w:tcPr>
          <w:p w:rsidR="00D3034D" w:rsidRPr="00B062B1" w:rsidRDefault="00D3034D" w:rsidP="00D3034D">
            <w:pPr>
              <w:pStyle w:val="Tabletext"/>
            </w:pPr>
            <w:r w:rsidRPr="00B062B1">
              <w:t>A test described in item</w:t>
            </w:r>
            <w:r w:rsidR="00B062B1" w:rsidRPr="00B062B1">
              <w:t> </w:t>
            </w:r>
            <w:r w:rsidRPr="00B062B1">
              <w:t>69445 if the test is performed by a receiving APP—one test</w:t>
            </w:r>
          </w:p>
        </w:tc>
        <w:tc>
          <w:tcPr>
            <w:tcW w:w="851" w:type="dxa"/>
            <w:shd w:val="clear" w:color="auto" w:fill="auto"/>
          </w:tcPr>
          <w:p w:rsidR="00D3034D" w:rsidRPr="00B062B1" w:rsidRDefault="00D3034D" w:rsidP="00D3034D">
            <w:pPr>
              <w:pStyle w:val="Tabletext"/>
              <w:jc w:val="right"/>
              <w:rPr>
                <w:snapToGrid w:val="0"/>
              </w:rPr>
            </w:pPr>
            <w:r w:rsidRPr="00B062B1">
              <w:rPr>
                <w:snapToGrid w:val="0"/>
              </w:rPr>
              <w:t>92.20</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69471</w:t>
            </w:r>
          </w:p>
        </w:tc>
        <w:tc>
          <w:tcPr>
            <w:tcW w:w="5481" w:type="dxa"/>
            <w:shd w:val="clear" w:color="auto" w:fill="auto"/>
          </w:tcPr>
          <w:p w:rsidR="00D3034D" w:rsidRPr="00B062B1" w:rsidRDefault="00D3034D" w:rsidP="00D3034D">
            <w:pPr>
              <w:pStyle w:val="Tabletext"/>
            </w:pPr>
            <w:r w:rsidRPr="00B062B1">
              <w:t>Test of cell</w:t>
            </w:r>
            <w:r w:rsidR="00B062B1">
              <w:noBreakHyphen/>
            </w:r>
            <w:r w:rsidRPr="00B062B1">
              <w:t>mediated immunity in blood for the detection of latent tuberculosis in an immunosuppressed or immunocompromised patient—one test</w:t>
            </w:r>
          </w:p>
        </w:tc>
        <w:tc>
          <w:tcPr>
            <w:tcW w:w="851" w:type="dxa"/>
            <w:shd w:val="clear" w:color="auto" w:fill="auto"/>
          </w:tcPr>
          <w:p w:rsidR="00D3034D" w:rsidRPr="00B062B1" w:rsidRDefault="00D3034D" w:rsidP="00D3034D">
            <w:pPr>
              <w:pStyle w:val="Tabletext"/>
              <w:jc w:val="right"/>
            </w:pPr>
            <w:r w:rsidRPr="00B062B1">
              <w:rPr>
                <w:snapToGrid w:val="0"/>
              </w:rPr>
              <w:t>34.90</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69472</w:t>
            </w:r>
          </w:p>
        </w:tc>
        <w:tc>
          <w:tcPr>
            <w:tcW w:w="5481" w:type="dxa"/>
            <w:shd w:val="clear" w:color="auto" w:fill="auto"/>
          </w:tcPr>
          <w:p w:rsidR="00D3034D" w:rsidRPr="00B062B1" w:rsidRDefault="00D3034D" w:rsidP="00D3034D">
            <w:pPr>
              <w:pStyle w:val="Tabletext"/>
            </w:pPr>
            <w:r w:rsidRPr="00B062B1">
              <w:t>Detection of antibodies to Epstein Barr Virus using specific serology—one test</w:t>
            </w:r>
          </w:p>
        </w:tc>
        <w:tc>
          <w:tcPr>
            <w:tcW w:w="851" w:type="dxa"/>
            <w:shd w:val="clear" w:color="auto" w:fill="auto"/>
          </w:tcPr>
          <w:p w:rsidR="00D3034D" w:rsidRPr="00B062B1" w:rsidRDefault="00D3034D" w:rsidP="00D3034D">
            <w:pPr>
              <w:pStyle w:val="Tabletext"/>
              <w:jc w:val="right"/>
            </w:pPr>
            <w:r w:rsidRPr="00B062B1">
              <w:rPr>
                <w:snapToGrid w:val="0"/>
              </w:rPr>
              <w:t>15.65</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69474</w:t>
            </w:r>
          </w:p>
        </w:tc>
        <w:tc>
          <w:tcPr>
            <w:tcW w:w="5481" w:type="dxa"/>
            <w:shd w:val="clear" w:color="auto" w:fill="auto"/>
          </w:tcPr>
          <w:p w:rsidR="00D3034D" w:rsidRPr="00B062B1" w:rsidRDefault="00D3034D" w:rsidP="00D3034D">
            <w:pPr>
              <w:pStyle w:val="Tabletext"/>
            </w:pPr>
            <w:r w:rsidRPr="00B062B1">
              <w:t>Detection of antibodies to Epstein Barr Virus using specific serology—2 or more tests</w:t>
            </w:r>
          </w:p>
        </w:tc>
        <w:tc>
          <w:tcPr>
            <w:tcW w:w="851" w:type="dxa"/>
            <w:shd w:val="clear" w:color="auto" w:fill="auto"/>
          </w:tcPr>
          <w:p w:rsidR="00D3034D" w:rsidRPr="00B062B1" w:rsidRDefault="00D3034D" w:rsidP="00D3034D">
            <w:pPr>
              <w:pStyle w:val="Tabletext"/>
              <w:jc w:val="right"/>
            </w:pPr>
            <w:r w:rsidRPr="00B062B1">
              <w:rPr>
                <w:snapToGrid w:val="0"/>
              </w:rPr>
              <w:t>28.65</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69475</w:t>
            </w:r>
          </w:p>
        </w:tc>
        <w:tc>
          <w:tcPr>
            <w:tcW w:w="5481" w:type="dxa"/>
            <w:shd w:val="clear" w:color="auto" w:fill="auto"/>
          </w:tcPr>
          <w:p w:rsidR="00D3034D" w:rsidRPr="00B062B1" w:rsidRDefault="00D3034D" w:rsidP="00D3034D">
            <w:pPr>
              <w:pStyle w:val="Tabletext"/>
            </w:pPr>
            <w:r w:rsidRPr="00B062B1">
              <w:t>Detection of hepatitis antigens or antibodies to determine immune status or viral carriage following exposure or vaccination to Hepatitis A, Hepatitis B, Hepatitis C or Hepatitis D—one test</w:t>
            </w:r>
          </w:p>
        </w:tc>
        <w:tc>
          <w:tcPr>
            <w:tcW w:w="851" w:type="dxa"/>
            <w:shd w:val="clear" w:color="auto" w:fill="auto"/>
          </w:tcPr>
          <w:p w:rsidR="00D3034D" w:rsidRPr="00B062B1" w:rsidRDefault="00D3034D" w:rsidP="00D3034D">
            <w:pPr>
              <w:pStyle w:val="Tabletext"/>
              <w:jc w:val="right"/>
            </w:pPr>
            <w:r w:rsidRPr="00B062B1">
              <w:t>15.65</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69478</w:t>
            </w:r>
          </w:p>
        </w:tc>
        <w:tc>
          <w:tcPr>
            <w:tcW w:w="5481" w:type="dxa"/>
            <w:shd w:val="clear" w:color="auto" w:fill="auto"/>
          </w:tcPr>
          <w:p w:rsidR="00D3034D" w:rsidRPr="00B062B1" w:rsidRDefault="00D3034D" w:rsidP="00D3034D">
            <w:pPr>
              <w:pStyle w:val="Tabletext"/>
            </w:pPr>
            <w:r w:rsidRPr="00B062B1">
              <w:t>Two tests described in item</w:t>
            </w:r>
            <w:r w:rsidR="00B062B1" w:rsidRPr="00B062B1">
              <w:t> </w:t>
            </w:r>
            <w:r w:rsidRPr="00B062B1">
              <w:t>69475</w:t>
            </w:r>
          </w:p>
        </w:tc>
        <w:tc>
          <w:tcPr>
            <w:tcW w:w="851" w:type="dxa"/>
            <w:shd w:val="clear" w:color="auto" w:fill="auto"/>
          </w:tcPr>
          <w:p w:rsidR="00D3034D" w:rsidRPr="00B062B1" w:rsidRDefault="00D3034D" w:rsidP="00D3034D">
            <w:pPr>
              <w:pStyle w:val="Tabletext"/>
              <w:jc w:val="right"/>
              <w:rPr>
                <w:snapToGrid w:val="0"/>
              </w:rPr>
            </w:pPr>
            <w:r w:rsidRPr="00B062B1">
              <w:t>29.25</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69481</w:t>
            </w:r>
          </w:p>
        </w:tc>
        <w:tc>
          <w:tcPr>
            <w:tcW w:w="5481" w:type="dxa"/>
            <w:shd w:val="clear" w:color="auto" w:fill="auto"/>
          </w:tcPr>
          <w:p w:rsidR="00D3034D" w:rsidRPr="00B062B1" w:rsidRDefault="00D3034D" w:rsidP="00D3034D">
            <w:pPr>
              <w:pStyle w:val="Tabletext"/>
            </w:pPr>
            <w:r w:rsidRPr="00B062B1">
              <w:t>Investigation of infectious causes of acute or chronic hepatitis—3 tests described in item</w:t>
            </w:r>
            <w:r w:rsidR="00B062B1" w:rsidRPr="00B062B1">
              <w:t> </w:t>
            </w:r>
            <w:r w:rsidRPr="00B062B1">
              <w:t>69475</w:t>
            </w:r>
          </w:p>
        </w:tc>
        <w:tc>
          <w:tcPr>
            <w:tcW w:w="851" w:type="dxa"/>
            <w:shd w:val="clear" w:color="auto" w:fill="auto"/>
          </w:tcPr>
          <w:p w:rsidR="00D3034D" w:rsidRPr="00B062B1" w:rsidRDefault="00D3034D" w:rsidP="00D3034D">
            <w:pPr>
              <w:pStyle w:val="Tabletext"/>
              <w:jc w:val="right"/>
              <w:rPr>
                <w:snapToGrid w:val="0"/>
              </w:rPr>
            </w:pPr>
            <w:r w:rsidRPr="00B062B1">
              <w:t>40.55</w:t>
            </w:r>
          </w:p>
        </w:tc>
      </w:tr>
      <w:tr w:rsidR="00D3034D" w:rsidRPr="00B062B1" w:rsidTr="0038582B">
        <w:tblPrEx>
          <w:tblLook w:val="0000" w:firstRow="0" w:lastRow="0" w:firstColumn="0" w:lastColumn="0" w:noHBand="0" w:noVBand="0"/>
        </w:tblPrEx>
        <w:trPr>
          <w:cantSplit/>
        </w:trPr>
        <w:tc>
          <w:tcPr>
            <w:tcW w:w="756" w:type="dxa"/>
            <w:shd w:val="clear" w:color="auto" w:fill="auto"/>
          </w:tcPr>
          <w:p w:rsidR="00D3034D" w:rsidRPr="00B062B1" w:rsidRDefault="00D3034D" w:rsidP="00D3034D">
            <w:pPr>
              <w:pStyle w:val="Tabletext"/>
            </w:pPr>
            <w:r w:rsidRPr="00B062B1">
              <w:rPr>
                <w:snapToGrid w:val="0"/>
              </w:rPr>
              <w:t>69482</w:t>
            </w:r>
          </w:p>
        </w:tc>
        <w:tc>
          <w:tcPr>
            <w:tcW w:w="5481" w:type="dxa"/>
            <w:shd w:val="clear" w:color="auto" w:fill="auto"/>
          </w:tcPr>
          <w:p w:rsidR="00D3034D" w:rsidRPr="00B062B1" w:rsidRDefault="00D3034D" w:rsidP="00D3034D">
            <w:pPr>
              <w:pStyle w:val="Tabletext"/>
            </w:pPr>
            <w:r w:rsidRPr="00B062B1">
              <w:t>Quantitation of hepatitis B viral DNA in patients who are hepatitis B surface antigen positive and have chronic hepatitis B but are not receiving antiviral therapy—one test</w:t>
            </w:r>
          </w:p>
        </w:tc>
        <w:tc>
          <w:tcPr>
            <w:tcW w:w="851" w:type="dxa"/>
            <w:shd w:val="clear" w:color="auto" w:fill="auto"/>
          </w:tcPr>
          <w:p w:rsidR="00D3034D" w:rsidRPr="00B062B1" w:rsidRDefault="00D3034D" w:rsidP="00D3034D">
            <w:pPr>
              <w:pStyle w:val="Tabletext"/>
              <w:jc w:val="right"/>
              <w:rPr>
                <w:snapToGrid w:val="0"/>
              </w:rPr>
            </w:pPr>
            <w:r w:rsidRPr="00B062B1">
              <w:t>152.10</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rPr>
                <w:snapToGrid w:val="0"/>
              </w:rPr>
              <w:t>69483</w:t>
            </w:r>
          </w:p>
        </w:tc>
        <w:tc>
          <w:tcPr>
            <w:tcW w:w="5481" w:type="dxa"/>
            <w:shd w:val="clear" w:color="auto" w:fill="auto"/>
          </w:tcPr>
          <w:p w:rsidR="00D3034D" w:rsidRPr="00B062B1" w:rsidRDefault="00D3034D" w:rsidP="00D3034D">
            <w:pPr>
              <w:pStyle w:val="Tabletext"/>
            </w:pPr>
            <w:r w:rsidRPr="00B062B1">
              <w:t>Quantitation of hepatitis B viral DNA in patients who:</w:t>
            </w:r>
          </w:p>
          <w:p w:rsidR="00D3034D" w:rsidRPr="00B062B1" w:rsidRDefault="00D3034D" w:rsidP="00D3034D">
            <w:pPr>
              <w:pStyle w:val="Tablea"/>
            </w:pPr>
            <w:r w:rsidRPr="00B062B1">
              <w:t>(a) are hepatitis B surface antigen positive; and</w:t>
            </w:r>
          </w:p>
          <w:p w:rsidR="00D3034D" w:rsidRPr="00B062B1" w:rsidRDefault="00D3034D" w:rsidP="00D3034D">
            <w:pPr>
              <w:pStyle w:val="Tablea"/>
            </w:pPr>
            <w:r w:rsidRPr="00B062B1">
              <w:t>(b) have chronic hepatitis B; and</w:t>
            </w:r>
          </w:p>
          <w:p w:rsidR="00D3034D" w:rsidRPr="00B062B1" w:rsidRDefault="00D3034D" w:rsidP="00D3034D">
            <w:pPr>
              <w:pStyle w:val="Tablea"/>
            </w:pPr>
            <w:r w:rsidRPr="00B062B1">
              <w:t>(c) are receiving antiviral therapy;</w:t>
            </w:r>
          </w:p>
          <w:p w:rsidR="00D3034D" w:rsidRPr="00B062B1" w:rsidRDefault="00D3034D" w:rsidP="00D3034D">
            <w:pPr>
              <w:pStyle w:val="Tabletext"/>
            </w:pPr>
            <w:r w:rsidRPr="00B062B1">
              <w:t>one test</w:t>
            </w:r>
          </w:p>
        </w:tc>
        <w:tc>
          <w:tcPr>
            <w:tcW w:w="851" w:type="dxa"/>
            <w:shd w:val="clear" w:color="auto" w:fill="auto"/>
          </w:tcPr>
          <w:p w:rsidR="00D3034D" w:rsidRPr="00B062B1" w:rsidRDefault="00D3034D" w:rsidP="00D3034D">
            <w:pPr>
              <w:pStyle w:val="Tabletext"/>
              <w:jc w:val="right"/>
              <w:rPr>
                <w:snapToGrid w:val="0"/>
              </w:rPr>
            </w:pPr>
            <w:r w:rsidRPr="00B062B1">
              <w:t>152.10</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69484</w:t>
            </w:r>
          </w:p>
        </w:tc>
        <w:tc>
          <w:tcPr>
            <w:tcW w:w="5481" w:type="dxa"/>
            <w:shd w:val="clear" w:color="auto" w:fill="auto"/>
          </w:tcPr>
          <w:p w:rsidR="00D3034D" w:rsidRPr="00B062B1" w:rsidRDefault="00D3034D" w:rsidP="00D3034D">
            <w:pPr>
              <w:pStyle w:val="Tabletext"/>
            </w:pPr>
            <w:r w:rsidRPr="00B062B1">
              <w:t>Supplementary test for hepatitis B surface antigen or hepatitis C antibody using a different assay on a specimen that yielded a reactive result on initial testing</w:t>
            </w:r>
          </w:p>
        </w:tc>
        <w:tc>
          <w:tcPr>
            <w:tcW w:w="851" w:type="dxa"/>
            <w:shd w:val="clear" w:color="auto" w:fill="auto"/>
          </w:tcPr>
          <w:p w:rsidR="00D3034D" w:rsidRPr="00B062B1" w:rsidRDefault="00D3034D" w:rsidP="00D3034D">
            <w:pPr>
              <w:pStyle w:val="Tabletext"/>
              <w:jc w:val="right"/>
              <w:rPr>
                <w:snapToGrid w:val="0"/>
              </w:rPr>
            </w:pPr>
            <w:r w:rsidRPr="00B062B1">
              <w:t>17.10</w:t>
            </w:r>
          </w:p>
        </w:tc>
      </w:tr>
      <w:tr w:rsidR="00D3034D" w:rsidRPr="00B062B1" w:rsidDel="004B76FF" w:rsidTr="007A68E8">
        <w:tblPrEx>
          <w:tblLook w:val="0000" w:firstRow="0" w:lastRow="0" w:firstColumn="0" w:lastColumn="0" w:noHBand="0" w:noVBand="0"/>
        </w:tblPrEx>
        <w:trPr>
          <w:trHeight w:val="2220"/>
        </w:trPr>
        <w:tc>
          <w:tcPr>
            <w:tcW w:w="756" w:type="dxa"/>
            <w:shd w:val="clear" w:color="auto" w:fill="auto"/>
          </w:tcPr>
          <w:p w:rsidR="00D3034D" w:rsidRPr="00B062B1" w:rsidDel="004B76FF" w:rsidRDefault="00D3034D" w:rsidP="00D3034D">
            <w:pPr>
              <w:pStyle w:val="Tabletext"/>
            </w:pPr>
            <w:r w:rsidRPr="00B062B1">
              <w:t>69488</w:t>
            </w:r>
          </w:p>
        </w:tc>
        <w:tc>
          <w:tcPr>
            <w:tcW w:w="5481" w:type="dxa"/>
            <w:shd w:val="clear" w:color="auto" w:fill="auto"/>
          </w:tcPr>
          <w:p w:rsidR="00D3034D" w:rsidRPr="00B062B1" w:rsidRDefault="00D3034D" w:rsidP="00D3034D">
            <w:pPr>
              <w:pStyle w:val="Tabletext"/>
              <w:rPr>
                <w:snapToGrid w:val="0"/>
              </w:rPr>
            </w:pPr>
            <w:r w:rsidRPr="00B062B1">
              <w:rPr>
                <w:snapToGrid w:val="0"/>
              </w:rPr>
              <w:t>Quantitation of HCV RNA load in plasma or serum in:</w:t>
            </w:r>
          </w:p>
          <w:p w:rsidR="00D3034D" w:rsidRPr="00B062B1" w:rsidDel="004B76FF" w:rsidRDefault="00D3034D" w:rsidP="00D3034D">
            <w:pPr>
              <w:pStyle w:val="Tablea"/>
            </w:pPr>
            <w:r w:rsidRPr="00B062B1">
              <w:rPr>
                <w:snapToGrid w:val="0"/>
              </w:rPr>
              <w:t>(a) the pre</w:t>
            </w:r>
            <w:r w:rsidR="00B062B1">
              <w:rPr>
                <w:snapToGrid w:val="0"/>
              </w:rPr>
              <w:noBreakHyphen/>
            </w:r>
            <w:r w:rsidRPr="00B062B1">
              <w:rPr>
                <w:snapToGrid w:val="0"/>
              </w:rPr>
              <w:t>treatment evaluation, of a patient with chronic HCV hepatitis, for antiviral therapy; or</w:t>
            </w:r>
          </w:p>
          <w:p w:rsidR="00D3034D" w:rsidRPr="00B062B1" w:rsidRDefault="00D3034D" w:rsidP="00D3034D">
            <w:pPr>
              <w:pStyle w:val="Tablea"/>
              <w:rPr>
                <w:snapToGrid w:val="0"/>
              </w:rPr>
            </w:pPr>
            <w:r w:rsidRPr="00B062B1">
              <w:rPr>
                <w:snapToGrid w:val="0"/>
              </w:rPr>
              <w:t>(b) the assessment of efficacy of antiviral therapy for such a patient;</w:t>
            </w:r>
          </w:p>
          <w:p w:rsidR="00D3034D" w:rsidRPr="00B062B1" w:rsidDel="004B76FF" w:rsidRDefault="00D3034D" w:rsidP="00D3034D">
            <w:pPr>
              <w:pStyle w:val="Tabletext"/>
            </w:pPr>
            <w:r w:rsidRPr="00B062B1">
              <w:rPr>
                <w:snapToGrid w:val="0"/>
              </w:rPr>
              <w:t>if the test is requested by, or on the advice of, the specialist or consultant physician who manages the treatment of the patient (including a service described in item</w:t>
            </w:r>
            <w:r w:rsidR="00B062B1" w:rsidRPr="00B062B1">
              <w:rPr>
                <w:snapToGrid w:val="0"/>
              </w:rPr>
              <w:t> </w:t>
            </w:r>
            <w:r w:rsidRPr="00B062B1">
              <w:rPr>
                <w:snapToGrid w:val="0"/>
              </w:rPr>
              <w:t>69445 or 69499)</w:t>
            </w:r>
          </w:p>
        </w:tc>
        <w:tc>
          <w:tcPr>
            <w:tcW w:w="851" w:type="dxa"/>
            <w:shd w:val="clear" w:color="auto" w:fill="auto"/>
          </w:tcPr>
          <w:p w:rsidR="00D3034D" w:rsidRPr="00B062B1" w:rsidDel="004B76FF" w:rsidRDefault="00D3034D" w:rsidP="00D3034D">
            <w:pPr>
              <w:pStyle w:val="Tabletext"/>
              <w:jc w:val="right"/>
              <w:rPr>
                <w:snapToGrid w:val="0"/>
              </w:rPr>
            </w:pPr>
            <w:r w:rsidRPr="00B062B1">
              <w:t>180.25</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69489</w:t>
            </w:r>
          </w:p>
        </w:tc>
        <w:tc>
          <w:tcPr>
            <w:tcW w:w="5481" w:type="dxa"/>
            <w:shd w:val="clear" w:color="auto" w:fill="auto"/>
          </w:tcPr>
          <w:p w:rsidR="00D3034D" w:rsidRPr="00B062B1" w:rsidRDefault="00D3034D" w:rsidP="00D3034D">
            <w:pPr>
              <w:pStyle w:val="Tabletext"/>
            </w:pPr>
            <w:r w:rsidRPr="00B062B1">
              <w:t>A test described in item</w:t>
            </w:r>
            <w:r w:rsidR="00B062B1" w:rsidRPr="00B062B1">
              <w:t> </w:t>
            </w:r>
            <w:r w:rsidRPr="00B062B1">
              <w:t>69488 if the test is performed by a receiving APP</w:t>
            </w:r>
          </w:p>
        </w:tc>
        <w:tc>
          <w:tcPr>
            <w:tcW w:w="851" w:type="dxa"/>
            <w:shd w:val="clear" w:color="auto" w:fill="auto"/>
          </w:tcPr>
          <w:p w:rsidR="00D3034D" w:rsidRPr="00B062B1" w:rsidRDefault="00D3034D" w:rsidP="00D3034D">
            <w:pPr>
              <w:pStyle w:val="Tabletext"/>
              <w:jc w:val="right"/>
              <w:rPr>
                <w:snapToGrid w:val="0"/>
              </w:rPr>
            </w:pPr>
            <w:r w:rsidRPr="00B062B1">
              <w:t>180.25</w:t>
            </w:r>
          </w:p>
        </w:tc>
      </w:tr>
      <w:tr w:rsidR="00D3034D" w:rsidRPr="00B062B1" w:rsidTr="007A68E8">
        <w:tblPrEx>
          <w:tblLook w:val="0000" w:firstRow="0" w:lastRow="0" w:firstColumn="0" w:lastColumn="0" w:noHBand="0" w:noVBand="0"/>
        </w:tblPrEx>
        <w:trPr>
          <w:trHeight w:val="1785"/>
        </w:trPr>
        <w:tc>
          <w:tcPr>
            <w:tcW w:w="756" w:type="dxa"/>
            <w:shd w:val="clear" w:color="auto" w:fill="auto"/>
          </w:tcPr>
          <w:p w:rsidR="00D3034D" w:rsidRPr="00B062B1" w:rsidRDefault="00D3034D" w:rsidP="00D3034D">
            <w:pPr>
              <w:pStyle w:val="Tabletext"/>
            </w:pPr>
            <w:r w:rsidRPr="00B062B1">
              <w:t>69491</w:t>
            </w:r>
          </w:p>
        </w:tc>
        <w:tc>
          <w:tcPr>
            <w:tcW w:w="5481" w:type="dxa"/>
            <w:shd w:val="clear" w:color="auto" w:fill="auto"/>
          </w:tcPr>
          <w:p w:rsidR="00D3034D" w:rsidRPr="00B062B1" w:rsidRDefault="00D3034D" w:rsidP="00D3034D">
            <w:pPr>
              <w:pStyle w:val="Tabletext"/>
            </w:pPr>
            <w:r w:rsidRPr="00B062B1">
              <w:t>Nucleic acid amplification and determination of hepatitis C virus (HCV) genotype if:</w:t>
            </w:r>
          </w:p>
          <w:p w:rsidR="00D3034D" w:rsidRPr="00B062B1" w:rsidRDefault="00D3034D" w:rsidP="00D3034D">
            <w:pPr>
              <w:pStyle w:val="Tablea"/>
            </w:pPr>
            <w:r w:rsidRPr="00B062B1">
              <w:t>(a) the patient is HCV RNA positive and is being evaluated for antiviral therapy of chronic HCV hepatitis; and</w:t>
            </w:r>
          </w:p>
          <w:p w:rsidR="00D3034D" w:rsidRPr="00B062B1" w:rsidRDefault="00D3034D" w:rsidP="00D3034D">
            <w:pPr>
              <w:pStyle w:val="Tablea"/>
            </w:pPr>
            <w:r w:rsidRPr="00B062B1">
              <w:t>(b) the request for the test is made by, or on the advice of, the specialist or consultant physician managing the treatment of the patient</w:t>
            </w:r>
          </w:p>
        </w:tc>
        <w:tc>
          <w:tcPr>
            <w:tcW w:w="851" w:type="dxa"/>
            <w:shd w:val="clear" w:color="auto" w:fill="auto"/>
          </w:tcPr>
          <w:p w:rsidR="00D3034D" w:rsidRPr="00B062B1" w:rsidRDefault="00D3034D" w:rsidP="00D3034D">
            <w:pPr>
              <w:pStyle w:val="Tabletext"/>
              <w:jc w:val="right"/>
              <w:rPr>
                <w:snapToGrid w:val="0"/>
              </w:rPr>
            </w:pPr>
            <w:r w:rsidRPr="00B062B1">
              <w:t>204.80</w:t>
            </w:r>
          </w:p>
        </w:tc>
      </w:tr>
      <w:tr w:rsidR="00D3034D" w:rsidRPr="00B062B1" w:rsidDel="004B76FF" w:rsidTr="007A68E8">
        <w:tblPrEx>
          <w:tblLook w:val="0000" w:firstRow="0" w:lastRow="0" w:firstColumn="0" w:lastColumn="0" w:noHBand="0" w:noVBand="0"/>
        </w:tblPrEx>
        <w:tc>
          <w:tcPr>
            <w:tcW w:w="756" w:type="dxa"/>
            <w:shd w:val="clear" w:color="auto" w:fill="auto"/>
          </w:tcPr>
          <w:p w:rsidR="00D3034D" w:rsidRPr="00B062B1" w:rsidDel="004B76FF" w:rsidRDefault="00D3034D" w:rsidP="00D3034D">
            <w:pPr>
              <w:pStyle w:val="Tabletext"/>
            </w:pPr>
            <w:r w:rsidRPr="00B062B1">
              <w:t>69492</w:t>
            </w:r>
          </w:p>
        </w:tc>
        <w:tc>
          <w:tcPr>
            <w:tcW w:w="5481" w:type="dxa"/>
            <w:shd w:val="clear" w:color="auto" w:fill="auto"/>
          </w:tcPr>
          <w:p w:rsidR="00D3034D" w:rsidRPr="00B062B1" w:rsidRDefault="00D3034D" w:rsidP="00D3034D">
            <w:pPr>
              <w:pStyle w:val="Tabletext"/>
              <w:rPr>
                <w:b/>
                <w:i/>
              </w:rPr>
            </w:pPr>
            <w:r w:rsidRPr="00B062B1">
              <w:t>A service described in item</w:t>
            </w:r>
            <w:r w:rsidR="00B062B1" w:rsidRPr="00B062B1">
              <w:t> </w:t>
            </w:r>
            <w:r w:rsidRPr="00B062B1">
              <w:t>69491 if the test is performed by a receiving APP</w:t>
            </w:r>
          </w:p>
        </w:tc>
        <w:tc>
          <w:tcPr>
            <w:tcW w:w="851" w:type="dxa"/>
            <w:shd w:val="clear" w:color="auto" w:fill="auto"/>
          </w:tcPr>
          <w:p w:rsidR="00D3034D" w:rsidRPr="00B062B1" w:rsidRDefault="00D3034D" w:rsidP="00D3034D">
            <w:pPr>
              <w:pStyle w:val="Tabletext"/>
              <w:jc w:val="right"/>
              <w:rPr>
                <w:snapToGrid w:val="0"/>
              </w:rPr>
            </w:pPr>
            <w:r w:rsidRPr="00B062B1">
              <w:t>204.80</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69494</w:t>
            </w:r>
          </w:p>
        </w:tc>
        <w:tc>
          <w:tcPr>
            <w:tcW w:w="5481" w:type="dxa"/>
            <w:shd w:val="clear" w:color="auto" w:fill="auto"/>
          </w:tcPr>
          <w:p w:rsidR="00D3034D" w:rsidRPr="00B062B1" w:rsidRDefault="00D3034D" w:rsidP="00D3034D">
            <w:pPr>
              <w:pStyle w:val="Tabletext"/>
            </w:pPr>
            <w:r w:rsidRPr="00B062B1">
              <w:t>Detection of a virus, microbial antigen or microbial nucleic acid (not elsewhere described in this table)—one test</w:t>
            </w:r>
          </w:p>
        </w:tc>
        <w:tc>
          <w:tcPr>
            <w:tcW w:w="851" w:type="dxa"/>
            <w:shd w:val="clear" w:color="auto" w:fill="auto"/>
          </w:tcPr>
          <w:p w:rsidR="00D3034D" w:rsidRPr="00B062B1" w:rsidRDefault="00D3034D" w:rsidP="00D3034D">
            <w:pPr>
              <w:pStyle w:val="Tabletext"/>
              <w:jc w:val="right"/>
              <w:rPr>
                <w:snapToGrid w:val="0"/>
              </w:rPr>
            </w:pPr>
            <w:r w:rsidRPr="00B062B1">
              <w:t>28.65</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69495</w:t>
            </w:r>
          </w:p>
        </w:tc>
        <w:tc>
          <w:tcPr>
            <w:tcW w:w="5481" w:type="dxa"/>
            <w:shd w:val="clear" w:color="auto" w:fill="auto"/>
          </w:tcPr>
          <w:p w:rsidR="00D3034D" w:rsidRPr="00B062B1" w:rsidRDefault="00D3034D" w:rsidP="00D3034D">
            <w:pPr>
              <w:pStyle w:val="Tabletext"/>
            </w:pPr>
            <w:r w:rsidRPr="00B062B1">
              <w:t>Two tests described in item</w:t>
            </w:r>
            <w:r w:rsidR="00B062B1" w:rsidRPr="00B062B1">
              <w:t> </w:t>
            </w:r>
            <w:r w:rsidRPr="00B062B1">
              <w:t>69494</w:t>
            </w:r>
          </w:p>
        </w:tc>
        <w:tc>
          <w:tcPr>
            <w:tcW w:w="851" w:type="dxa"/>
            <w:shd w:val="clear" w:color="auto" w:fill="auto"/>
          </w:tcPr>
          <w:p w:rsidR="00D3034D" w:rsidRPr="00B062B1" w:rsidRDefault="00D3034D" w:rsidP="00D3034D">
            <w:pPr>
              <w:pStyle w:val="Tabletext"/>
              <w:jc w:val="right"/>
              <w:rPr>
                <w:snapToGrid w:val="0"/>
              </w:rPr>
            </w:pPr>
            <w:r w:rsidRPr="00B062B1">
              <w:t>35.85</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69496</w:t>
            </w:r>
          </w:p>
        </w:tc>
        <w:tc>
          <w:tcPr>
            <w:tcW w:w="5481" w:type="dxa"/>
            <w:shd w:val="clear" w:color="auto" w:fill="auto"/>
          </w:tcPr>
          <w:p w:rsidR="00D3034D" w:rsidRPr="00B062B1" w:rsidRDefault="00D3034D" w:rsidP="00D3034D">
            <w:pPr>
              <w:pStyle w:val="Tabletext"/>
            </w:pPr>
            <w:r w:rsidRPr="00B062B1">
              <w:t>Three or more tests described in item</w:t>
            </w:r>
            <w:r w:rsidR="00B062B1" w:rsidRPr="00B062B1">
              <w:t> </w:t>
            </w:r>
            <w:r w:rsidRPr="00B062B1">
              <w:t>69494</w:t>
            </w:r>
          </w:p>
        </w:tc>
        <w:tc>
          <w:tcPr>
            <w:tcW w:w="851" w:type="dxa"/>
            <w:shd w:val="clear" w:color="auto" w:fill="auto"/>
          </w:tcPr>
          <w:p w:rsidR="00D3034D" w:rsidRPr="00B062B1" w:rsidRDefault="00D3034D" w:rsidP="00D3034D">
            <w:pPr>
              <w:pStyle w:val="Tabletext"/>
              <w:jc w:val="right"/>
              <w:rPr>
                <w:snapToGrid w:val="0"/>
              </w:rPr>
            </w:pPr>
            <w:r w:rsidRPr="00B062B1">
              <w:t>43.05</w:t>
            </w:r>
          </w:p>
        </w:tc>
      </w:tr>
      <w:tr w:rsidR="00D3034D" w:rsidRPr="00B062B1" w:rsidTr="007A68E8">
        <w:tblPrEx>
          <w:tblLook w:val="0000" w:firstRow="0" w:lastRow="0" w:firstColumn="0" w:lastColumn="0" w:noHBand="0" w:noVBand="0"/>
        </w:tblPrEx>
        <w:tc>
          <w:tcPr>
            <w:tcW w:w="756" w:type="dxa"/>
            <w:shd w:val="clear" w:color="auto" w:fill="auto"/>
          </w:tcPr>
          <w:p w:rsidR="00D3034D" w:rsidRPr="00B062B1" w:rsidRDefault="00D3034D" w:rsidP="00D3034D">
            <w:pPr>
              <w:pStyle w:val="Tabletext"/>
            </w:pPr>
            <w:r w:rsidRPr="00B062B1">
              <w:t>69497</w:t>
            </w:r>
          </w:p>
        </w:tc>
        <w:tc>
          <w:tcPr>
            <w:tcW w:w="5481" w:type="dxa"/>
            <w:shd w:val="clear" w:color="auto" w:fill="auto"/>
          </w:tcPr>
          <w:p w:rsidR="00D3034D" w:rsidRPr="00B062B1" w:rsidRDefault="00D3034D" w:rsidP="00D3034D">
            <w:pPr>
              <w:pStyle w:val="Tabletext"/>
            </w:pPr>
            <w:r w:rsidRPr="00B062B1">
              <w:t>This item applies to a test described in item</w:t>
            </w:r>
            <w:r w:rsidR="00B062B1" w:rsidRPr="00B062B1">
              <w:t> </w:t>
            </w:r>
            <w:r w:rsidRPr="00B062B1">
              <w:t>69494 if:</w:t>
            </w:r>
          </w:p>
          <w:p w:rsidR="00D3034D" w:rsidRPr="00B062B1" w:rsidRDefault="00D3034D" w:rsidP="00D3034D">
            <w:pPr>
              <w:pStyle w:val="Tablea"/>
            </w:pPr>
            <w:r w:rsidRPr="00B062B1">
              <w:t>(a) a referring APP has not performed the test described in item</w:t>
            </w:r>
            <w:r w:rsidR="00B062B1" w:rsidRPr="00B062B1">
              <w:t> </w:t>
            </w:r>
            <w:r w:rsidRPr="00B062B1">
              <w:t>69494; and</w:t>
            </w:r>
          </w:p>
          <w:p w:rsidR="00D3034D" w:rsidRPr="00B062B1" w:rsidRDefault="00D3034D" w:rsidP="00D3034D">
            <w:pPr>
              <w:pStyle w:val="Tablea"/>
            </w:pPr>
            <w:r w:rsidRPr="00B062B1">
              <w:t>(b) a receiving APP performs the test described in item</w:t>
            </w:r>
            <w:r w:rsidR="00B062B1" w:rsidRPr="00B062B1">
              <w:t> </w:t>
            </w:r>
            <w:r w:rsidRPr="00B062B1">
              <w:t>69494;</w:t>
            </w:r>
          </w:p>
          <w:p w:rsidR="00D3034D" w:rsidRPr="00B062B1" w:rsidRDefault="00D3034D" w:rsidP="00D3034D">
            <w:pPr>
              <w:pStyle w:val="Tabletext"/>
            </w:pPr>
            <w:r w:rsidRPr="00B062B1">
              <w:t>one test</w:t>
            </w:r>
          </w:p>
        </w:tc>
        <w:tc>
          <w:tcPr>
            <w:tcW w:w="851" w:type="dxa"/>
            <w:shd w:val="clear" w:color="auto" w:fill="auto"/>
          </w:tcPr>
          <w:p w:rsidR="00D3034D" w:rsidRPr="00B062B1" w:rsidRDefault="00D3034D" w:rsidP="00D3034D">
            <w:pPr>
              <w:pStyle w:val="Tabletext"/>
              <w:jc w:val="right"/>
              <w:rPr>
                <w:snapToGrid w:val="0"/>
              </w:rPr>
            </w:pPr>
            <w:r w:rsidRPr="00B062B1">
              <w:t>28.65</w:t>
            </w:r>
          </w:p>
        </w:tc>
      </w:tr>
      <w:tr w:rsidR="00D3034D" w:rsidRPr="00B062B1" w:rsidTr="007A68E8">
        <w:tblPrEx>
          <w:tblLook w:val="0000" w:firstRow="0" w:lastRow="0" w:firstColumn="0" w:lastColumn="0" w:noHBand="0" w:noVBand="0"/>
        </w:tblPrEx>
        <w:trPr>
          <w:trHeight w:val="1620"/>
        </w:trPr>
        <w:tc>
          <w:tcPr>
            <w:tcW w:w="756" w:type="dxa"/>
            <w:shd w:val="clear" w:color="auto" w:fill="auto"/>
          </w:tcPr>
          <w:p w:rsidR="00D3034D" w:rsidRPr="00B062B1" w:rsidRDefault="00D3034D" w:rsidP="00D3034D">
            <w:pPr>
              <w:pStyle w:val="Tabletext"/>
            </w:pPr>
            <w:r w:rsidRPr="00B062B1">
              <w:t>69498</w:t>
            </w:r>
          </w:p>
        </w:tc>
        <w:tc>
          <w:tcPr>
            <w:tcW w:w="5481" w:type="dxa"/>
            <w:shd w:val="clear" w:color="auto" w:fill="auto"/>
          </w:tcPr>
          <w:p w:rsidR="00D3034D" w:rsidRPr="00B062B1" w:rsidRDefault="00D3034D" w:rsidP="00D3034D">
            <w:pPr>
              <w:pStyle w:val="Tabletext"/>
            </w:pPr>
            <w:r w:rsidRPr="00B062B1">
              <w:t>This item applies to a test described in item</w:t>
            </w:r>
            <w:r w:rsidR="00B062B1" w:rsidRPr="00B062B1">
              <w:t> </w:t>
            </w:r>
            <w:r w:rsidRPr="00B062B1">
              <w:t>69494 if:</w:t>
            </w:r>
          </w:p>
          <w:p w:rsidR="00D3034D" w:rsidRPr="00B062B1" w:rsidRDefault="00D3034D" w:rsidP="00D3034D">
            <w:pPr>
              <w:pStyle w:val="Tablea"/>
            </w:pPr>
            <w:r w:rsidRPr="00B062B1">
              <w:t>(a) a referring APP has performed the test or tests described in item</w:t>
            </w:r>
            <w:r w:rsidR="00B062B1" w:rsidRPr="00B062B1">
              <w:t> </w:t>
            </w:r>
            <w:r w:rsidRPr="00B062B1">
              <w:t>69494; and</w:t>
            </w:r>
          </w:p>
          <w:p w:rsidR="00D3034D" w:rsidRPr="00B062B1" w:rsidRDefault="00D3034D" w:rsidP="00D3034D">
            <w:pPr>
              <w:pStyle w:val="Tablea"/>
            </w:pPr>
            <w:r w:rsidRPr="00B062B1">
              <w:t>(b) a receiving APP has performed the test or tests described in item</w:t>
            </w:r>
            <w:r w:rsidR="00B062B1" w:rsidRPr="00B062B1">
              <w:t> </w:t>
            </w:r>
            <w:r w:rsidRPr="00B062B1">
              <w:t>69494;</w:t>
            </w:r>
          </w:p>
          <w:p w:rsidR="00D3034D" w:rsidRPr="00B062B1" w:rsidRDefault="00D3034D" w:rsidP="00D3034D">
            <w:pPr>
              <w:pStyle w:val="Tabletext"/>
            </w:pPr>
            <w:r w:rsidRPr="00B062B1">
              <w:t>one test</w:t>
            </w:r>
          </w:p>
        </w:tc>
        <w:tc>
          <w:tcPr>
            <w:tcW w:w="851" w:type="dxa"/>
            <w:shd w:val="clear" w:color="auto" w:fill="auto"/>
          </w:tcPr>
          <w:p w:rsidR="00D3034D" w:rsidRPr="00B062B1" w:rsidRDefault="00D3034D" w:rsidP="00D3034D">
            <w:pPr>
              <w:pStyle w:val="Tabletext"/>
              <w:jc w:val="right"/>
              <w:rPr>
                <w:snapToGrid w:val="0"/>
              </w:rPr>
            </w:pPr>
            <w:r w:rsidRPr="00B062B1">
              <w:t>7.20</w:t>
            </w:r>
          </w:p>
        </w:tc>
      </w:tr>
      <w:tr w:rsidR="00D3034D" w:rsidRPr="00B062B1" w:rsidDel="004B76FF" w:rsidTr="007A68E8">
        <w:tblPrEx>
          <w:tblLook w:val="0000" w:firstRow="0" w:lastRow="0" w:firstColumn="0" w:lastColumn="0" w:noHBand="0" w:noVBand="0"/>
        </w:tblPrEx>
        <w:trPr>
          <w:trHeight w:val="2835"/>
        </w:trPr>
        <w:tc>
          <w:tcPr>
            <w:tcW w:w="756" w:type="dxa"/>
            <w:tcBorders>
              <w:bottom w:val="single" w:sz="4" w:space="0" w:color="auto"/>
            </w:tcBorders>
            <w:shd w:val="clear" w:color="auto" w:fill="auto"/>
          </w:tcPr>
          <w:p w:rsidR="00D3034D" w:rsidRPr="00B062B1" w:rsidDel="004B76FF" w:rsidRDefault="00D3034D" w:rsidP="00D3034D">
            <w:pPr>
              <w:pStyle w:val="Tabletext"/>
            </w:pPr>
            <w:r w:rsidRPr="00B062B1">
              <w:t>69499</w:t>
            </w:r>
          </w:p>
        </w:tc>
        <w:tc>
          <w:tcPr>
            <w:tcW w:w="5481" w:type="dxa"/>
            <w:tcBorders>
              <w:bottom w:val="single" w:sz="4" w:space="0" w:color="auto"/>
            </w:tcBorders>
            <w:shd w:val="clear" w:color="auto" w:fill="auto"/>
          </w:tcPr>
          <w:p w:rsidR="00D3034D" w:rsidRPr="00B062B1" w:rsidRDefault="00D3034D" w:rsidP="00D3034D">
            <w:pPr>
              <w:pStyle w:val="Tabletext"/>
            </w:pPr>
            <w:r w:rsidRPr="00B062B1">
              <w:t>Detection of hepatitis C viral RNA if at least one of the following criteria is satisfied:</w:t>
            </w:r>
          </w:p>
          <w:p w:rsidR="00D3034D" w:rsidRPr="00B062B1" w:rsidRDefault="00D3034D" w:rsidP="00D3034D">
            <w:pPr>
              <w:pStyle w:val="Tablea"/>
            </w:pPr>
            <w:r w:rsidRPr="00B062B1">
              <w:t>(a) the patient is hepatitis C sero</w:t>
            </w:r>
            <w:r w:rsidR="00B062B1">
              <w:noBreakHyphen/>
            </w:r>
            <w:r w:rsidRPr="00B062B1">
              <w:t>positive;</w:t>
            </w:r>
          </w:p>
          <w:p w:rsidR="00D3034D" w:rsidRPr="00B062B1" w:rsidDel="004B76FF" w:rsidRDefault="00D3034D" w:rsidP="00D3034D">
            <w:pPr>
              <w:pStyle w:val="Tablea"/>
            </w:pPr>
            <w:r w:rsidRPr="00B062B1">
              <w:t>(b) the patient’s serological status is uncertain after testing;</w:t>
            </w:r>
          </w:p>
          <w:p w:rsidR="00D3034D" w:rsidRPr="00B062B1" w:rsidRDefault="00D3034D" w:rsidP="00D3034D">
            <w:pPr>
              <w:pStyle w:val="Tablea"/>
            </w:pPr>
            <w:r w:rsidRPr="00B062B1">
              <w:t>(c) the test is performed for the purpose of:</w:t>
            </w:r>
          </w:p>
          <w:p w:rsidR="00D3034D" w:rsidRPr="00B062B1" w:rsidRDefault="00D3034D" w:rsidP="00D3034D">
            <w:pPr>
              <w:pStyle w:val="Tablei"/>
            </w:pPr>
            <w:r w:rsidRPr="00B062B1">
              <w:t>(i) determining the hepatitis C status of an immunosuppressed or immunocompromised patient; or</w:t>
            </w:r>
          </w:p>
          <w:p w:rsidR="00D3034D" w:rsidRPr="00B062B1" w:rsidDel="004B76FF" w:rsidRDefault="00D3034D" w:rsidP="00D3034D">
            <w:pPr>
              <w:pStyle w:val="Tablei"/>
            </w:pPr>
            <w:r w:rsidRPr="00B062B1">
              <w:t>(ii) the detection of acute hepatitis C prior to seroconversion where considered necessary for the clinical management of the patient</w:t>
            </w:r>
          </w:p>
        </w:tc>
        <w:tc>
          <w:tcPr>
            <w:tcW w:w="851" w:type="dxa"/>
            <w:tcBorders>
              <w:bottom w:val="single" w:sz="4" w:space="0" w:color="auto"/>
            </w:tcBorders>
            <w:shd w:val="clear" w:color="auto" w:fill="auto"/>
          </w:tcPr>
          <w:p w:rsidR="00D3034D" w:rsidRPr="00B062B1" w:rsidDel="004B76FF" w:rsidRDefault="00D3034D" w:rsidP="00D3034D">
            <w:pPr>
              <w:pStyle w:val="Tabletext"/>
              <w:jc w:val="right"/>
              <w:rPr>
                <w:snapToGrid w:val="0"/>
              </w:rPr>
            </w:pPr>
            <w:r w:rsidRPr="00B062B1">
              <w:rPr>
                <w:snapToGrid w:val="0"/>
              </w:rPr>
              <w:t>92.20</w:t>
            </w:r>
          </w:p>
        </w:tc>
      </w:tr>
      <w:tr w:rsidR="00D3034D" w:rsidRPr="00B062B1" w:rsidTr="007A68E8">
        <w:tblPrEx>
          <w:tblLook w:val="0000" w:firstRow="0" w:lastRow="0" w:firstColumn="0" w:lastColumn="0" w:noHBand="0" w:noVBand="0"/>
        </w:tblPrEx>
        <w:tc>
          <w:tcPr>
            <w:tcW w:w="756" w:type="dxa"/>
            <w:tcBorders>
              <w:bottom w:val="single" w:sz="12" w:space="0" w:color="auto"/>
            </w:tcBorders>
            <w:shd w:val="clear" w:color="auto" w:fill="auto"/>
          </w:tcPr>
          <w:p w:rsidR="00D3034D" w:rsidRPr="00B062B1" w:rsidRDefault="00D3034D" w:rsidP="00D3034D">
            <w:pPr>
              <w:pStyle w:val="Tabletext"/>
            </w:pPr>
            <w:r w:rsidRPr="00B062B1">
              <w:t>69500</w:t>
            </w:r>
          </w:p>
        </w:tc>
        <w:tc>
          <w:tcPr>
            <w:tcW w:w="5481" w:type="dxa"/>
            <w:tcBorders>
              <w:bottom w:val="single" w:sz="12" w:space="0" w:color="auto"/>
            </w:tcBorders>
            <w:shd w:val="clear" w:color="auto" w:fill="auto"/>
          </w:tcPr>
          <w:p w:rsidR="00D3034D" w:rsidRPr="00B062B1" w:rsidRDefault="00D3034D" w:rsidP="00D3034D">
            <w:pPr>
              <w:pStyle w:val="Tabletext"/>
            </w:pPr>
            <w:r w:rsidRPr="00B062B1">
              <w:t>A test described in item</w:t>
            </w:r>
            <w:r w:rsidR="00B062B1" w:rsidRPr="00B062B1">
              <w:t> </w:t>
            </w:r>
            <w:r w:rsidRPr="00B062B1">
              <w:t>69499 if the test is performed by a receiving APP</w:t>
            </w:r>
          </w:p>
        </w:tc>
        <w:tc>
          <w:tcPr>
            <w:tcW w:w="851" w:type="dxa"/>
            <w:tcBorders>
              <w:bottom w:val="single" w:sz="12" w:space="0" w:color="auto"/>
            </w:tcBorders>
            <w:shd w:val="clear" w:color="auto" w:fill="auto"/>
          </w:tcPr>
          <w:p w:rsidR="00D3034D" w:rsidRPr="00B062B1" w:rsidRDefault="00D3034D" w:rsidP="00D3034D">
            <w:pPr>
              <w:pStyle w:val="Tabletext"/>
              <w:jc w:val="right"/>
              <w:rPr>
                <w:snapToGrid w:val="0"/>
              </w:rPr>
            </w:pPr>
            <w:r w:rsidRPr="00B062B1">
              <w:rPr>
                <w:snapToGrid w:val="0"/>
              </w:rPr>
              <w:t>92.20</w:t>
            </w:r>
          </w:p>
        </w:tc>
      </w:tr>
    </w:tbl>
    <w:p w:rsidR="00D3034D" w:rsidRPr="00B062B1" w:rsidRDefault="00D3034D" w:rsidP="00D3034D">
      <w:pPr>
        <w:pStyle w:val="ActHead3"/>
        <w:pageBreakBefore/>
      </w:pPr>
      <w:bookmarkStart w:id="43" w:name="_Toc375658104"/>
      <w:r w:rsidRPr="00B062B1">
        <w:rPr>
          <w:rStyle w:val="CharDivNo"/>
        </w:rPr>
        <w:t>Division</w:t>
      </w:r>
      <w:r w:rsidR="00B062B1" w:rsidRPr="00B062B1">
        <w:rPr>
          <w:rStyle w:val="CharDivNo"/>
        </w:rPr>
        <w:t> </w:t>
      </w:r>
      <w:r w:rsidRPr="00B062B1">
        <w:rPr>
          <w:rStyle w:val="CharDivNo"/>
        </w:rPr>
        <w:t>2.4</w:t>
      </w:r>
      <w:r w:rsidRPr="00B062B1">
        <w:t>—</w:t>
      </w:r>
      <w:r w:rsidRPr="00B062B1">
        <w:rPr>
          <w:rStyle w:val="CharDivText"/>
        </w:rPr>
        <w:t>Group P4: immunology</w:t>
      </w:r>
      <w:bookmarkEnd w:id="43"/>
    </w:p>
    <w:p w:rsidR="00D3034D" w:rsidRPr="00B062B1" w:rsidRDefault="00D3034D" w:rsidP="00D3034D">
      <w:pPr>
        <w:pStyle w:val="ActHead5"/>
      </w:pPr>
      <w:bookmarkStart w:id="44" w:name="_Toc375658105"/>
      <w:r w:rsidRPr="00B062B1">
        <w:rPr>
          <w:rStyle w:val="CharSectno"/>
        </w:rPr>
        <w:t>2.4.1</w:t>
      </w:r>
      <w:r w:rsidRPr="00B062B1">
        <w:t xml:space="preserve">  Limitation on certain items</w:t>
      </w:r>
      <w:bookmarkEnd w:id="44"/>
    </w:p>
    <w:p w:rsidR="00D3034D" w:rsidRPr="00B062B1" w:rsidRDefault="00D3034D" w:rsidP="00D3034D">
      <w:pPr>
        <w:pStyle w:val="subsection"/>
      </w:pPr>
      <w:r w:rsidRPr="00B062B1">
        <w:tab/>
        <w:t>(1)</w:t>
      </w:r>
      <w:r w:rsidRPr="00B062B1">
        <w:tab/>
        <w:t>For any particular patient, items</w:t>
      </w:r>
      <w:r w:rsidR="00B062B1" w:rsidRPr="00B062B1">
        <w:t> </w:t>
      </w:r>
      <w:r w:rsidRPr="00B062B1">
        <w:t>71075, 71127, 71135 and 71137 are applicable not more than twice in a 12 month period.</w:t>
      </w:r>
    </w:p>
    <w:p w:rsidR="00D3034D" w:rsidRPr="00B062B1" w:rsidRDefault="00D3034D" w:rsidP="00D3034D">
      <w:pPr>
        <w:pStyle w:val="subsection"/>
      </w:pPr>
      <w:r w:rsidRPr="00B062B1">
        <w:tab/>
        <w:t>(2)</w:t>
      </w:r>
      <w:r w:rsidRPr="00B062B1">
        <w:tab/>
        <w:t>For any particular patient, item</w:t>
      </w:r>
      <w:r w:rsidR="00B062B1" w:rsidRPr="00B062B1">
        <w:t> </w:t>
      </w:r>
      <w:r w:rsidRPr="00B062B1">
        <w:t>71079 is applicable not more than 4 times in a 12 month period.</w:t>
      </w:r>
    </w:p>
    <w:p w:rsidR="00D3034D" w:rsidRPr="00B062B1" w:rsidRDefault="00D3034D" w:rsidP="00D3034D">
      <w:pPr>
        <w:pStyle w:val="subsection"/>
      </w:pPr>
      <w:r w:rsidRPr="00B062B1">
        <w:tab/>
        <w:t>(3)</w:t>
      </w:r>
      <w:r w:rsidRPr="00B062B1">
        <w:tab/>
        <w:t>For any particular patient, item</w:t>
      </w:r>
      <w:r w:rsidR="00B062B1" w:rsidRPr="00B062B1">
        <w:t> </w:t>
      </w:r>
      <w:r w:rsidRPr="00B062B1">
        <w:t>71077 is applicable not more than 6 times in a 12 month period.</w:t>
      </w:r>
    </w:p>
    <w:p w:rsidR="00D3034D" w:rsidRPr="00B062B1" w:rsidRDefault="00D3034D" w:rsidP="00D3034D">
      <w:pPr>
        <w:pStyle w:val="ActHead5"/>
      </w:pPr>
      <w:bookmarkStart w:id="45" w:name="_Toc375658106"/>
      <w:r w:rsidRPr="00B062B1">
        <w:rPr>
          <w:rStyle w:val="CharSectno"/>
        </w:rPr>
        <w:t>2.4.2</w:t>
      </w:r>
      <w:r w:rsidRPr="00B062B1">
        <w:t xml:space="preserve">  Tests in Group P4 relating to antibodies</w:t>
      </w:r>
      <w:bookmarkEnd w:id="45"/>
    </w:p>
    <w:p w:rsidR="00D3034D" w:rsidRPr="00B062B1" w:rsidRDefault="00D3034D" w:rsidP="00D3034D">
      <w:pPr>
        <w:pStyle w:val="subsection"/>
      </w:pPr>
      <w:r w:rsidRPr="00B062B1">
        <w:tab/>
      </w:r>
      <w:r w:rsidRPr="00B062B1">
        <w:tab/>
        <w:t>For items</w:t>
      </w:r>
      <w:r w:rsidR="00B062B1" w:rsidRPr="00B062B1">
        <w:t> </w:t>
      </w:r>
      <w:r w:rsidRPr="00B062B1">
        <w:t>71119, 71121, 71123 and 71125, if:</w:t>
      </w:r>
    </w:p>
    <w:p w:rsidR="00D3034D" w:rsidRPr="00B062B1" w:rsidRDefault="00D3034D" w:rsidP="00D3034D">
      <w:pPr>
        <w:pStyle w:val="paragraph"/>
      </w:pPr>
      <w:r w:rsidRPr="00B062B1">
        <w:tab/>
        <w:t>(a)</w:t>
      </w:r>
      <w:r w:rsidRPr="00B062B1">
        <w:tab/>
        <w:t>tests are carried out in relation to a patient episode; and</w:t>
      </w:r>
    </w:p>
    <w:p w:rsidR="00D3034D" w:rsidRPr="00B062B1" w:rsidRDefault="00D3034D" w:rsidP="00D3034D">
      <w:pPr>
        <w:pStyle w:val="paragraph"/>
      </w:pPr>
      <w:r w:rsidRPr="00B062B1">
        <w:tab/>
        <w:t>(b)</w:t>
      </w:r>
      <w:r w:rsidRPr="00B062B1">
        <w:tab/>
        <w:t>specimen material from the patient episode is stored; and</w:t>
      </w:r>
    </w:p>
    <w:p w:rsidR="00D3034D" w:rsidRPr="00B062B1" w:rsidRDefault="00D3034D" w:rsidP="00D3034D">
      <w:pPr>
        <w:pStyle w:val="paragraph"/>
      </w:pPr>
      <w:r w:rsidRPr="00B062B1">
        <w:tab/>
        <w:t>(c)</w:t>
      </w:r>
      <w:r w:rsidRPr="00B062B1">
        <w:tab/>
        <w:t>in response to a request made within 14 days of the patient episode, further tests are carried out on the stored material;</w:t>
      </w:r>
    </w:p>
    <w:p w:rsidR="00D3034D" w:rsidRPr="00B062B1" w:rsidRDefault="00D3034D" w:rsidP="00D3034D">
      <w:pPr>
        <w:pStyle w:val="subsection2"/>
      </w:pPr>
      <w:r w:rsidRPr="00B062B1">
        <w:t>the later tests and the earlier tests are taken to be part of one patient episode.</w:t>
      </w:r>
    </w:p>
    <w:p w:rsidR="00D3034D" w:rsidRPr="00B062B1" w:rsidRDefault="00D3034D" w:rsidP="00D3034D">
      <w:pPr>
        <w:pStyle w:val="ActHead5"/>
      </w:pPr>
      <w:bookmarkStart w:id="46" w:name="_Toc375658107"/>
      <w:r w:rsidRPr="00B062B1">
        <w:rPr>
          <w:rStyle w:val="CharSectno"/>
        </w:rPr>
        <w:t>2.4.3</w:t>
      </w:r>
      <w:r w:rsidRPr="00B062B1">
        <w:t xml:space="preserve">  HLA</w:t>
      </w:r>
      <w:r w:rsidR="00B062B1">
        <w:noBreakHyphen/>
      </w:r>
      <w:r w:rsidRPr="00B062B1">
        <w:t>B27 typing</w:t>
      </w:r>
      <w:bookmarkEnd w:id="46"/>
    </w:p>
    <w:p w:rsidR="00D3034D" w:rsidRPr="00B062B1" w:rsidRDefault="00D3034D" w:rsidP="00D3034D">
      <w:pPr>
        <w:pStyle w:val="subsection"/>
      </w:pPr>
      <w:r w:rsidRPr="00B062B1">
        <w:tab/>
      </w:r>
      <w:r w:rsidRPr="00B062B1">
        <w:tab/>
        <w:t>If a pathology service mentioned in item</w:t>
      </w:r>
      <w:r w:rsidR="00B062B1" w:rsidRPr="00B062B1">
        <w:t> </w:t>
      </w:r>
      <w:r w:rsidRPr="00B062B1">
        <w:t>71148 is rendered as a pathologist</w:t>
      </w:r>
      <w:r w:rsidR="00B062B1">
        <w:noBreakHyphen/>
      </w:r>
      <w:r w:rsidRPr="00B062B1">
        <w:t>determinable service, the amount mentioned in the item is not payable for a pathology service mentioned in the item unless the recognised pathologist who renders the service records, in writing, the reasons for rendering the service and the result of the pathology service mentioned in item</w:t>
      </w:r>
      <w:r w:rsidR="00B062B1" w:rsidRPr="00B062B1">
        <w:t> </w:t>
      </w:r>
      <w:r w:rsidRPr="00B062B1">
        <w:t>71147.</w:t>
      </w:r>
    </w:p>
    <w:p w:rsidR="00D3034D" w:rsidRPr="00B062B1" w:rsidRDefault="00D3034D" w:rsidP="00D3034D">
      <w:pPr>
        <w:pStyle w:val="ActHead5"/>
      </w:pPr>
      <w:bookmarkStart w:id="47" w:name="_Toc375658108"/>
      <w:r w:rsidRPr="00B062B1">
        <w:rPr>
          <w:rStyle w:val="CharSectno"/>
        </w:rPr>
        <w:t>2.4.4</w:t>
      </w:r>
      <w:r w:rsidRPr="00B062B1">
        <w:t xml:space="preserve">  Antineutrophil cytoplasmic antibody tests</w:t>
      </w:r>
      <w:bookmarkEnd w:id="47"/>
    </w:p>
    <w:p w:rsidR="00D3034D" w:rsidRPr="00B062B1" w:rsidRDefault="00D3034D" w:rsidP="00D3034D">
      <w:pPr>
        <w:pStyle w:val="subsection"/>
      </w:pPr>
      <w:r w:rsidRPr="00B062B1">
        <w:tab/>
      </w:r>
      <w:r w:rsidRPr="00B062B1">
        <w:tab/>
        <w:t>For subsection</w:t>
      </w:r>
      <w:r w:rsidR="00B062B1" w:rsidRPr="00B062B1">
        <w:t> </w:t>
      </w:r>
      <w:r w:rsidRPr="00B062B1">
        <w:t>16A(3) of the Act, a request for an antineutrophil cytoplasmic antibody immunofluorescence test is taken to include a request for an antineutrophil proteinase 3 antibody test and an antimyeloperoxidase antibody test if:</w:t>
      </w:r>
    </w:p>
    <w:p w:rsidR="00D3034D" w:rsidRPr="00B062B1" w:rsidRDefault="00D3034D" w:rsidP="00D3034D">
      <w:pPr>
        <w:pStyle w:val="paragraph"/>
      </w:pPr>
      <w:r w:rsidRPr="00B062B1">
        <w:tab/>
        <w:t>(a)</w:t>
      </w:r>
      <w:r w:rsidRPr="00B062B1">
        <w:tab/>
        <w:t>the immunofluorescence test performed as a result of the request is abnormal; or</w:t>
      </w:r>
    </w:p>
    <w:p w:rsidR="00D3034D" w:rsidRPr="00B062B1" w:rsidRDefault="00D3034D" w:rsidP="00D3034D">
      <w:pPr>
        <w:pStyle w:val="paragraph"/>
      </w:pPr>
      <w:r w:rsidRPr="00B062B1">
        <w:tab/>
        <w:t>(b)</w:t>
      </w:r>
      <w:r w:rsidRPr="00B062B1">
        <w:tab/>
        <w:t>a previous immunofluorescence test was abnormal; or</w:t>
      </w:r>
    </w:p>
    <w:p w:rsidR="00D3034D" w:rsidRPr="00B062B1" w:rsidRDefault="00D3034D" w:rsidP="00D3034D">
      <w:pPr>
        <w:pStyle w:val="paragraph"/>
      </w:pPr>
      <w:r w:rsidRPr="00B062B1">
        <w:tab/>
        <w:t>(c)</w:t>
      </w:r>
      <w:r w:rsidRPr="00B062B1">
        <w:tab/>
        <w:t>those antibodies have been previously detected.</w:t>
      </w:r>
    </w:p>
    <w:p w:rsidR="00D3034D" w:rsidRPr="00B062B1" w:rsidRDefault="00D3034D" w:rsidP="00D3034D">
      <w:pPr>
        <w:pStyle w:val="Tabletext"/>
      </w:pPr>
    </w:p>
    <w:tbl>
      <w:tblPr>
        <w:tblW w:w="705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1"/>
        <w:gridCol w:w="5386"/>
        <w:gridCol w:w="818"/>
      </w:tblGrid>
      <w:tr w:rsidR="004E4F57" w:rsidRPr="00B062B1" w:rsidTr="007A68E8">
        <w:trPr>
          <w:tblHeader/>
        </w:trPr>
        <w:tc>
          <w:tcPr>
            <w:tcW w:w="7055" w:type="dxa"/>
            <w:gridSpan w:val="3"/>
            <w:tcBorders>
              <w:top w:val="single" w:sz="12" w:space="0" w:color="auto"/>
              <w:bottom w:val="single" w:sz="6" w:space="0" w:color="auto"/>
            </w:tcBorders>
            <w:shd w:val="clear" w:color="auto" w:fill="auto"/>
          </w:tcPr>
          <w:p w:rsidR="00D3034D" w:rsidRPr="00B062B1" w:rsidRDefault="00D3034D" w:rsidP="004E4F57">
            <w:pPr>
              <w:pStyle w:val="TableHeading"/>
            </w:pPr>
            <w:r w:rsidRPr="00B062B1">
              <w:t>Group P4—Immunology</w:t>
            </w:r>
          </w:p>
        </w:tc>
      </w:tr>
      <w:tr w:rsidR="00D3034D" w:rsidRPr="00B062B1" w:rsidTr="007A68E8">
        <w:tblPrEx>
          <w:tblLook w:val="0000" w:firstRow="0" w:lastRow="0" w:firstColumn="0" w:lastColumn="0" w:noHBand="0" w:noVBand="0"/>
        </w:tblPrEx>
        <w:trPr>
          <w:tblHeader/>
        </w:trPr>
        <w:tc>
          <w:tcPr>
            <w:tcW w:w="851" w:type="dxa"/>
            <w:tcBorders>
              <w:top w:val="single" w:sz="6" w:space="0" w:color="auto"/>
              <w:bottom w:val="single" w:sz="12" w:space="0" w:color="auto"/>
            </w:tcBorders>
            <w:shd w:val="clear" w:color="auto" w:fill="auto"/>
          </w:tcPr>
          <w:p w:rsidR="00D3034D" w:rsidRPr="00B062B1" w:rsidRDefault="00D3034D" w:rsidP="004E4F57">
            <w:pPr>
              <w:pStyle w:val="TableHeading"/>
            </w:pPr>
            <w:r w:rsidRPr="00B062B1">
              <w:t>Item</w:t>
            </w:r>
          </w:p>
        </w:tc>
        <w:tc>
          <w:tcPr>
            <w:tcW w:w="5386" w:type="dxa"/>
            <w:tcBorders>
              <w:top w:val="single" w:sz="6" w:space="0" w:color="auto"/>
              <w:bottom w:val="single" w:sz="12" w:space="0" w:color="auto"/>
            </w:tcBorders>
            <w:shd w:val="clear" w:color="auto" w:fill="auto"/>
          </w:tcPr>
          <w:p w:rsidR="00D3034D" w:rsidRPr="00B062B1" w:rsidRDefault="00D3034D" w:rsidP="004E4F57">
            <w:pPr>
              <w:pStyle w:val="TableHeading"/>
            </w:pPr>
            <w:r w:rsidRPr="00B062B1">
              <w:t>Pathology service</w:t>
            </w:r>
          </w:p>
        </w:tc>
        <w:tc>
          <w:tcPr>
            <w:tcW w:w="818" w:type="dxa"/>
            <w:tcBorders>
              <w:top w:val="single" w:sz="6" w:space="0" w:color="auto"/>
              <w:bottom w:val="single" w:sz="12" w:space="0" w:color="auto"/>
            </w:tcBorders>
            <w:shd w:val="clear" w:color="auto" w:fill="auto"/>
          </w:tcPr>
          <w:p w:rsidR="00D3034D" w:rsidRPr="00B062B1" w:rsidRDefault="00D3034D" w:rsidP="004E4F57">
            <w:pPr>
              <w:pStyle w:val="TableHeading"/>
              <w:jc w:val="right"/>
            </w:pPr>
            <w:r w:rsidRPr="00B062B1">
              <w:t>Fee ($)</w:t>
            </w:r>
          </w:p>
        </w:tc>
      </w:tr>
      <w:tr w:rsidR="00D3034D" w:rsidRPr="00B062B1" w:rsidDel="007C53BF" w:rsidTr="007A68E8">
        <w:tblPrEx>
          <w:tblLook w:val="0000" w:firstRow="0" w:lastRow="0" w:firstColumn="0" w:lastColumn="0" w:noHBand="0" w:noVBand="0"/>
        </w:tblPrEx>
        <w:trPr>
          <w:trHeight w:val="1695"/>
        </w:trPr>
        <w:tc>
          <w:tcPr>
            <w:tcW w:w="851" w:type="dxa"/>
            <w:tcBorders>
              <w:top w:val="single" w:sz="12" w:space="0" w:color="auto"/>
            </w:tcBorders>
            <w:shd w:val="clear" w:color="auto" w:fill="auto"/>
          </w:tcPr>
          <w:p w:rsidR="00D3034D" w:rsidRPr="00B062B1" w:rsidDel="007C53BF" w:rsidRDefault="00D3034D" w:rsidP="00D3034D">
            <w:pPr>
              <w:pStyle w:val="Tabletext"/>
            </w:pPr>
            <w:r w:rsidRPr="00B062B1">
              <w:t>71057</w:t>
            </w:r>
          </w:p>
        </w:tc>
        <w:tc>
          <w:tcPr>
            <w:tcW w:w="5386" w:type="dxa"/>
            <w:tcBorders>
              <w:top w:val="single" w:sz="12" w:space="0" w:color="auto"/>
            </w:tcBorders>
            <w:shd w:val="clear" w:color="auto" w:fill="auto"/>
          </w:tcPr>
          <w:p w:rsidR="00D3034D" w:rsidRPr="00B062B1" w:rsidRDefault="00D3034D" w:rsidP="00D3034D">
            <w:pPr>
              <w:pStyle w:val="Tabletext"/>
            </w:pPr>
            <w:r w:rsidRPr="00B062B1">
              <w:t>Electrophoresis, quantitative and qualitative, of serum, urine or other body fluid, collected in a 28 day period, to demonstrate:</w:t>
            </w:r>
          </w:p>
          <w:p w:rsidR="00D3034D" w:rsidRPr="00B062B1" w:rsidDel="007C53BF" w:rsidRDefault="00D3034D" w:rsidP="00D3034D">
            <w:pPr>
              <w:pStyle w:val="Tablea"/>
            </w:pPr>
            <w:r w:rsidRPr="00B062B1">
              <w:t>(a) protein classes; or</w:t>
            </w:r>
          </w:p>
          <w:p w:rsidR="00D3034D" w:rsidRPr="00B062B1" w:rsidRDefault="00D3034D" w:rsidP="00D3034D">
            <w:pPr>
              <w:pStyle w:val="Tablea"/>
            </w:pPr>
            <w:r w:rsidRPr="00B062B1">
              <w:t>(b) presence and amount of paraprotein;</w:t>
            </w:r>
          </w:p>
          <w:p w:rsidR="00D3034D" w:rsidRPr="00B062B1" w:rsidDel="007C53BF" w:rsidRDefault="00D3034D" w:rsidP="00D3034D">
            <w:pPr>
              <w:pStyle w:val="Tabletext"/>
            </w:pPr>
            <w:r w:rsidRPr="00B062B1">
              <w:t>including the preliminary quantitation of total protein, albumin and globulin—one specimen type</w:t>
            </w:r>
          </w:p>
        </w:tc>
        <w:tc>
          <w:tcPr>
            <w:tcW w:w="818" w:type="dxa"/>
            <w:tcBorders>
              <w:top w:val="single" w:sz="12" w:space="0" w:color="auto"/>
            </w:tcBorders>
            <w:shd w:val="clear" w:color="auto" w:fill="auto"/>
          </w:tcPr>
          <w:p w:rsidR="00D3034D" w:rsidRPr="00B062B1" w:rsidDel="007C53BF" w:rsidRDefault="00D3034D" w:rsidP="00D3034D">
            <w:pPr>
              <w:pStyle w:val="Tabletext"/>
              <w:jc w:val="right"/>
              <w:rPr>
                <w:snapToGrid w:val="0"/>
              </w:rPr>
            </w:pPr>
            <w:r w:rsidRPr="00B062B1">
              <w:t>32.90</w:t>
            </w:r>
          </w:p>
        </w:tc>
      </w:tr>
      <w:tr w:rsidR="00D3034D" w:rsidRPr="00B062B1" w:rsidDel="007C53BF" w:rsidTr="007A68E8">
        <w:tblPrEx>
          <w:tblLook w:val="0000" w:firstRow="0" w:lastRow="0" w:firstColumn="0" w:lastColumn="0" w:noHBand="0" w:noVBand="0"/>
        </w:tblPrEx>
        <w:tc>
          <w:tcPr>
            <w:tcW w:w="851" w:type="dxa"/>
            <w:shd w:val="clear" w:color="auto" w:fill="auto"/>
          </w:tcPr>
          <w:p w:rsidR="00D3034D" w:rsidRPr="00B062B1" w:rsidDel="007C53BF" w:rsidRDefault="00D3034D" w:rsidP="00D3034D">
            <w:pPr>
              <w:pStyle w:val="Tabletext"/>
            </w:pPr>
            <w:r w:rsidRPr="00B062B1">
              <w:t>71058</w:t>
            </w:r>
          </w:p>
        </w:tc>
        <w:tc>
          <w:tcPr>
            <w:tcW w:w="5386" w:type="dxa"/>
            <w:shd w:val="clear" w:color="auto" w:fill="auto"/>
          </w:tcPr>
          <w:p w:rsidR="00D3034D" w:rsidRPr="00B062B1" w:rsidDel="007C53BF" w:rsidRDefault="00D3034D" w:rsidP="00D3034D">
            <w:pPr>
              <w:pStyle w:val="Tabletext"/>
            </w:pPr>
            <w:r w:rsidRPr="00B062B1">
              <w:t>Examination as described in item</w:t>
            </w:r>
            <w:r w:rsidR="00B062B1" w:rsidRPr="00B062B1">
              <w:t> </w:t>
            </w:r>
            <w:r w:rsidRPr="00B062B1">
              <w:t>71057—2 or more specimen types</w:t>
            </w:r>
          </w:p>
        </w:tc>
        <w:tc>
          <w:tcPr>
            <w:tcW w:w="818" w:type="dxa"/>
            <w:shd w:val="clear" w:color="auto" w:fill="auto"/>
          </w:tcPr>
          <w:p w:rsidR="00D3034D" w:rsidRPr="00B062B1" w:rsidDel="007C53BF" w:rsidRDefault="00D3034D" w:rsidP="00D3034D">
            <w:pPr>
              <w:pStyle w:val="Tabletext"/>
              <w:jc w:val="right"/>
              <w:rPr>
                <w:snapToGrid w:val="0"/>
              </w:rPr>
            </w:pPr>
            <w:r w:rsidRPr="00B062B1">
              <w:t>50.50</w:t>
            </w:r>
          </w:p>
        </w:tc>
      </w:tr>
      <w:tr w:rsidR="00D3034D" w:rsidRPr="00B062B1" w:rsidDel="007C53BF" w:rsidTr="007A68E8">
        <w:tblPrEx>
          <w:tblLook w:val="0000" w:firstRow="0" w:lastRow="0" w:firstColumn="0" w:lastColumn="0" w:noHBand="0" w:noVBand="0"/>
        </w:tblPrEx>
        <w:trPr>
          <w:trHeight w:val="1650"/>
        </w:trPr>
        <w:tc>
          <w:tcPr>
            <w:tcW w:w="851" w:type="dxa"/>
            <w:shd w:val="clear" w:color="auto" w:fill="auto"/>
          </w:tcPr>
          <w:p w:rsidR="00D3034D" w:rsidRPr="00B062B1" w:rsidDel="007C53BF" w:rsidRDefault="00D3034D" w:rsidP="00D3034D">
            <w:pPr>
              <w:pStyle w:val="Tabletext"/>
            </w:pPr>
            <w:r w:rsidRPr="00B062B1">
              <w:t>71059</w:t>
            </w:r>
          </w:p>
        </w:tc>
        <w:tc>
          <w:tcPr>
            <w:tcW w:w="5386" w:type="dxa"/>
            <w:shd w:val="clear" w:color="auto" w:fill="auto"/>
          </w:tcPr>
          <w:p w:rsidR="00D3034D" w:rsidRPr="00B062B1" w:rsidRDefault="00D3034D" w:rsidP="00D3034D">
            <w:pPr>
              <w:pStyle w:val="Tabletext"/>
            </w:pPr>
            <w:r w:rsidRPr="00B062B1">
              <w:t>Immunofixation, immunoelectrophoresis or isoelectric focusing of:</w:t>
            </w:r>
          </w:p>
          <w:p w:rsidR="00D3034D" w:rsidRPr="00B062B1" w:rsidDel="007C53BF" w:rsidRDefault="00D3034D" w:rsidP="00D3034D">
            <w:pPr>
              <w:pStyle w:val="Tablea"/>
            </w:pPr>
            <w:r w:rsidRPr="00B062B1">
              <w:t>(a) urine for detection of Bence Jones proteins; or</w:t>
            </w:r>
          </w:p>
          <w:p w:rsidR="00D3034D" w:rsidRPr="00B062B1" w:rsidRDefault="00D3034D" w:rsidP="00D3034D">
            <w:pPr>
              <w:pStyle w:val="Tablea"/>
            </w:pPr>
            <w:r w:rsidRPr="00B062B1">
              <w:t>(b) serum, plasma, or other body fluid;</w:t>
            </w:r>
          </w:p>
          <w:p w:rsidR="00D3034D" w:rsidRPr="00B062B1" w:rsidDel="007C53BF" w:rsidRDefault="00D3034D" w:rsidP="00D3034D">
            <w:pPr>
              <w:pStyle w:val="Tabletext"/>
            </w:pPr>
            <w:r w:rsidRPr="00B062B1">
              <w:t>and characterisation of a paraprotein or cryoglobulin—examination of one specimen type (e.g. serum, urine or CSF)</w:t>
            </w:r>
          </w:p>
        </w:tc>
        <w:tc>
          <w:tcPr>
            <w:tcW w:w="818" w:type="dxa"/>
            <w:shd w:val="clear" w:color="auto" w:fill="auto"/>
          </w:tcPr>
          <w:p w:rsidR="00D3034D" w:rsidRPr="00B062B1" w:rsidDel="007C53BF" w:rsidRDefault="00D3034D" w:rsidP="00D3034D">
            <w:pPr>
              <w:pStyle w:val="Tabletext"/>
              <w:jc w:val="right"/>
              <w:rPr>
                <w:snapToGrid w:val="0"/>
              </w:rPr>
            </w:pPr>
            <w:r w:rsidRPr="00B062B1">
              <w:t>35.65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71060</w:t>
            </w:r>
          </w:p>
        </w:tc>
        <w:tc>
          <w:tcPr>
            <w:tcW w:w="5386" w:type="dxa"/>
            <w:shd w:val="clear" w:color="auto" w:fill="auto"/>
          </w:tcPr>
          <w:p w:rsidR="00D3034D" w:rsidRPr="00B062B1" w:rsidRDefault="00D3034D" w:rsidP="00D3034D">
            <w:pPr>
              <w:pStyle w:val="Tabletext"/>
            </w:pPr>
            <w:r w:rsidRPr="00B062B1">
              <w:t>Examination as described in item</w:t>
            </w:r>
            <w:r w:rsidR="00B062B1" w:rsidRPr="00B062B1">
              <w:t> </w:t>
            </w:r>
            <w:r w:rsidRPr="00B062B1">
              <w:t>71059 of 2 or more specimen types</w:t>
            </w:r>
          </w:p>
        </w:tc>
        <w:tc>
          <w:tcPr>
            <w:tcW w:w="818" w:type="dxa"/>
            <w:shd w:val="clear" w:color="auto" w:fill="auto"/>
          </w:tcPr>
          <w:p w:rsidR="00D3034D" w:rsidRPr="00B062B1" w:rsidRDefault="00D3034D" w:rsidP="00D3034D">
            <w:pPr>
              <w:pStyle w:val="Tabletext"/>
              <w:jc w:val="right"/>
            </w:pPr>
            <w:r w:rsidRPr="00B062B1">
              <w:t>44.05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71062</w:t>
            </w:r>
          </w:p>
        </w:tc>
        <w:tc>
          <w:tcPr>
            <w:tcW w:w="5386" w:type="dxa"/>
            <w:shd w:val="clear" w:color="auto" w:fill="auto"/>
          </w:tcPr>
          <w:p w:rsidR="00D3034D" w:rsidRPr="00B062B1" w:rsidRDefault="00D3034D" w:rsidP="00D3034D">
            <w:pPr>
              <w:pStyle w:val="Tabletext"/>
            </w:pPr>
            <w:r w:rsidRPr="00B062B1">
              <w:t>Electrophoresis and immunofixation or immunoelectrophoresis or isoelectric focusing of CSF for the detection of oligoclonal bands and including if required electrophoresis of the patient’s serum for comparison purposes—one or more tests</w:t>
            </w:r>
          </w:p>
        </w:tc>
        <w:tc>
          <w:tcPr>
            <w:tcW w:w="818" w:type="dxa"/>
            <w:shd w:val="clear" w:color="auto" w:fill="auto"/>
          </w:tcPr>
          <w:p w:rsidR="00D3034D" w:rsidRPr="00B062B1" w:rsidRDefault="00D3034D" w:rsidP="00D3034D">
            <w:pPr>
              <w:pStyle w:val="Tabletext"/>
              <w:jc w:val="right"/>
            </w:pPr>
            <w:r w:rsidRPr="00B062B1">
              <w:t>44.05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71064</w:t>
            </w:r>
          </w:p>
        </w:tc>
        <w:tc>
          <w:tcPr>
            <w:tcW w:w="5386" w:type="dxa"/>
            <w:shd w:val="clear" w:color="auto" w:fill="auto"/>
          </w:tcPr>
          <w:p w:rsidR="00D3034D" w:rsidRPr="00B062B1" w:rsidRDefault="00D3034D" w:rsidP="00D3034D">
            <w:pPr>
              <w:pStyle w:val="Tabletext"/>
            </w:pPr>
            <w:r w:rsidRPr="00B062B1">
              <w:t>Detection and quantitation of cryoglobulins or cryofibrinogen—one or more tests</w:t>
            </w:r>
          </w:p>
        </w:tc>
        <w:tc>
          <w:tcPr>
            <w:tcW w:w="818" w:type="dxa"/>
            <w:shd w:val="clear" w:color="auto" w:fill="auto"/>
          </w:tcPr>
          <w:p w:rsidR="00D3034D" w:rsidRPr="00B062B1" w:rsidRDefault="00D3034D" w:rsidP="00D3034D">
            <w:pPr>
              <w:pStyle w:val="Tabletext"/>
              <w:jc w:val="right"/>
            </w:pPr>
            <w:r w:rsidRPr="00B062B1">
              <w:t>20.75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71066</w:t>
            </w:r>
          </w:p>
        </w:tc>
        <w:tc>
          <w:tcPr>
            <w:tcW w:w="5386" w:type="dxa"/>
            <w:shd w:val="clear" w:color="auto" w:fill="auto"/>
          </w:tcPr>
          <w:p w:rsidR="00D3034D" w:rsidRPr="00B062B1" w:rsidRDefault="00D3034D" w:rsidP="00D3034D">
            <w:pPr>
              <w:pStyle w:val="Tabletext"/>
            </w:pPr>
            <w:r w:rsidRPr="00B062B1">
              <w:t>Quantitation of total immunoglobulin A (by any method) in serum, urine, or other body fluid—one test</w:t>
            </w:r>
          </w:p>
        </w:tc>
        <w:tc>
          <w:tcPr>
            <w:tcW w:w="818" w:type="dxa"/>
            <w:shd w:val="clear" w:color="auto" w:fill="auto"/>
          </w:tcPr>
          <w:p w:rsidR="00D3034D" w:rsidRPr="00B062B1" w:rsidRDefault="00D3034D" w:rsidP="00D3034D">
            <w:pPr>
              <w:pStyle w:val="Tabletext"/>
              <w:jc w:val="right"/>
            </w:pPr>
            <w:r w:rsidRPr="00B062B1">
              <w:t>14.55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71068</w:t>
            </w:r>
          </w:p>
        </w:tc>
        <w:tc>
          <w:tcPr>
            <w:tcW w:w="5386" w:type="dxa"/>
            <w:shd w:val="clear" w:color="auto" w:fill="auto"/>
          </w:tcPr>
          <w:p w:rsidR="00D3034D" w:rsidRPr="00B062B1" w:rsidRDefault="00D3034D" w:rsidP="00D3034D">
            <w:pPr>
              <w:pStyle w:val="Tabletext"/>
            </w:pPr>
            <w:r w:rsidRPr="00B062B1">
              <w:t>Quantitation of total immunoglobulin G (by any method) in serum, urine, or other body fluid—one test</w:t>
            </w:r>
          </w:p>
        </w:tc>
        <w:tc>
          <w:tcPr>
            <w:tcW w:w="818" w:type="dxa"/>
            <w:shd w:val="clear" w:color="auto" w:fill="auto"/>
          </w:tcPr>
          <w:p w:rsidR="00D3034D" w:rsidRPr="00B062B1" w:rsidRDefault="00D3034D" w:rsidP="00D3034D">
            <w:pPr>
              <w:pStyle w:val="Tabletext"/>
              <w:jc w:val="right"/>
            </w:pPr>
            <w:r w:rsidRPr="00B062B1">
              <w:t>14.55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71069</w:t>
            </w:r>
          </w:p>
        </w:tc>
        <w:tc>
          <w:tcPr>
            <w:tcW w:w="5386" w:type="dxa"/>
            <w:shd w:val="clear" w:color="auto" w:fill="auto"/>
          </w:tcPr>
          <w:p w:rsidR="00D3034D" w:rsidRPr="00B062B1" w:rsidRDefault="00D3034D" w:rsidP="00D3034D">
            <w:pPr>
              <w:pStyle w:val="Tabletext"/>
            </w:pPr>
            <w:r w:rsidRPr="00B062B1">
              <w:t>Two tests described in item</w:t>
            </w:r>
            <w:r w:rsidR="00B062B1" w:rsidRPr="00B062B1">
              <w:t> </w:t>
            </w:r>
            <w:r w:rsidRPr="00B062B1">
              <w:t>71066, 71068, 71072 or 71074</w:t>
            </w:r>
          </w:p>
        </w:tc>
        <w:tc>
          <w:tcPr>
            <w:tcW w:w="818" w:type="dxa"/>
            <w:shd w:val="clear" w:color="auto" w:fill="auto"/>
          </w:tcPr>
          <w:p w:rsidR="00D3034D" w:rsidRPr="00B062B1" w:rsidRDefault="00D3034D" w:rsidP="00D3034D">
            <w:pPr>
              <w:pStyle w:val="Tabletext"/>
              <w:jc w:val="right"/>
            </w:pPr>
            <w:r w:rsidRPr="00B062B1">
              <w:t>22.75</w:t>
            </w:r>
          </w:p>
        </w:tc>
      </w:tr>
      <w:tr w:rsidR="00D3034D" w:rsidRPr="00B062B1" w:rsidTr="0038582B">
        <w:tblPrEx>
          <w:tblLook w:val="0000" w:firstRow="0" w:lastRow="0" w:firstColumn="0" w:lastColumn="0" w:noHBand="0" w:noVBand="0"/>
        </w:tblPrEx>
        <w:trPr>
          <w:cantSplit/>
        </w:trPr>
        <w:tc>
          <w:tcPr>
            <w:tcW w:w="851" w:type="dxa"/>
            <w:shd w:val="clear" w:color="auto" w:fill="auto"/>
          </w:tcPr>
          <w:p w:rsidR="00D3034D" w:rsidRPr="00B062B1" w:rsidRDefault="00D3034D" w:rsidP="00D3034D">
            <w:pPr>
              <w:pStyle w:val="Tabletext"/>
            </w:pPr>
            <w:r w:rsidRPr="00B062B1">
              <w:t>71071</w:t>
            </w:r>
          </w:p>
        </w:tc>
        <w:tc>
          <w:tcPr>
            <w:tcW w:w="5386" w:type="dxa"/>
            <w:shd w:val="clear" w:color="auto" w:fill="auto"/>
          </w:tcPr>
          <w:p w:rsidR="00D3034D" w:rsidRPr="00B062B1" w:rsidRDefault="00D3034D" w:rsidP="00D3034D">
            <w:pPr>
              <w:pStyle w:val="Tabletext"/>
            </w:pPr>
            <w:r w:rsidRPr="00B062B1">
              <w:t>Three or more tests described in item</w:t>
            </w:r>
            <w:r w:rsidR="00B062B1" w:rsidRPr="00B062B1">
              <w:t> </w:t>
            </w:r>
            <w:r w:rsidRPr="00B062B1">
              <w:t>71066, 71068, 71072 or 71074</w:t>
            </w:r>
          </w:p>
        </w:tc>
        <w:tc>
          <w:tcPr>
            <w:tcW w:w="818" w:type="dxa"/>
            <w:shd w:val="clear" w:color="auto" w:fill="auto"/>
          </w:tcPr>
          <w:p w:rsidR="00D3034D" w:rsidRPr="00B062B1" w:rsidRDefault="00D3034D" w:rsidP="00D3034D">
            <w:pPr>
              <w:pStyle w:val="Tabletext"/>
              <w:jc w:val="right"/>
            </w:pPr>
            <w:r w:rsidRPr="00B062B1">
              <w:t>30.95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71072</w:t>
            </w:r>
          </w:p>
        </w:tc>
        <w:tc>
          <w:tcPr>
            <w:tcW w:w="5386" w:type="dxa"/>
            <w:shd w:val="clear" w:color="auto" w:fill="auto"/>
          </w:tcPr>
          <w:p w:rsidR="00D3034D" w:rsidRPr="00B062B1" w:rsidRDefault="00D3034D" w:rsidP="00D3034D">
            <w:pPr>
              <w:pStyle w:val="Tabletext"/>
            </w:pPr>
            <w:r w:rsidRPr="00B062B1">
              <w:t>Quantitation of total immunoglobulin M (by any method) in serum, urine, or other body fluid—one test</w:t>
            </w:r>
          </w:p>
        </w:tc>
        <w:tc>
          <w:tcPr>
            <w:tcW w:w="818" w:type="dxa"/>
            <w:shd w:val="clear" w:color="auto" w:fill="auto"/>
          </w:tcPr>
          <w:p w:rsidR="00D3034D" w:rsidRPr="00B062B1" w:rsidRDefault="00D3034D" w:rsidP="00D3034D">
            <w:pPr>
              <w:pStyle w:val="Tabletext"/>
              <w:jc w:val="right"/>
            </w:pPr>
            <w:r w:rsidRPr="00B062B1">
              <w:t>14.55</w:t>
            </w:r>
          </w:p>
        </w:tc>
      </w:tr>
      <w:tr w:rsidR="00D3034D" w:rsidRPr="00B062B1" w:rsidDel="004B76FF" w:rsidTr="007A68E8">
        <w:tblPrEx>
          <w:tblLook w:val="0000" w:firstRow="0" w:lastRow="0" w:firstColumn="0" w:lastColumn="0" w:noHBand="0" w:noVBand="0"/>
        </w:tblPrEx>
        <w:tc>
          <w:tcPr>
            <w:tcW w:w="851" w:type="dxa"/>
            <w:shd w:val="clear" w:color="auto" w:fill="auto"/>
          </w:tcPr>
          <w:p w:rsidR="00D3034D" w:rsidRPr="00B062B1" w:rsidDel="004B76FF" w:rsidRDefault="00D3034D" w:rsidP="00D3034D">
            <w:pPr>
              <w:pStyle w:val="Tabletext"/>
            </w:pPr>
            <w:r w:rsidRPr="00B062B1">
              <w:t>71073</w:t>
            </w:r>
          </w:p>
        </w:tc>
        <w:tc>
          <w:tcPr>
            <w:tcW w:w="5386" w:type="dxa"/>
            <w:shd w:val="clear" w:color="auto" w:fill="auto"/>
          </w:tcPr>
          <w:p w:rsidR="00D3034D" w:rsidRPr="00B062B1" w:rsidDel="004B76FF" w:rsidRDefault="00D3034D" w:rsidP="00D3034D">
            <w:pPr>
              <w:pStyle w:val="Tabletext"/>
            </w:pPr>
            <w:r w:rsidRPr="00B062B1">
              <w:t>Quantitation of all 4 immunoglobulin G subclasses</w:t>
            </w:r>
          </w:p>
        </w:tc>
        <w:tc>
          <w:tcPr>
            <w:tcW w:w="818" w:type="dxa"/>
            <w:shd w:val="clear" w:color="auto" w:fill="auto"/>
          </w:tcPr>
          <w:p w:rsidR="00D3034D" w:rsidRPr="00B062B1" w:rsidDel="004B76FF" w:rsidRDefault="00D3034D" w:rsidP="00D3034D">
            <w:pPr>
              <w:pStyle w:val="Tabletext"/>
              <w:jc w:val="right"/>
              <w:rPr>
                <w:snapToGrid w:val="0"/>
              </w:rPr>
            </w:pPr>
            <w:r w:rsidRPr="00B062B1">
              <w:t>106.15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71074</w:t>
            </w:r>
          </w:p>
        </w:tc>
        <w:tc>
          <w:tcPr>
            <w:tcW w:w="5386" w:type="dxa"/>
            <w:shd w:val="clear" w:color="auto" w:fill="auto"/>
          </w:tcPr>
          <w:p w:rsidR="00D3034D" w:rsidRPr="00B062B1" w:rsidRDefault="00D3034D" w:rsidP="00D3034D">
            <w:pPr>
              <w:pStyle w:val="Tabletext"/>
            </w:pPr>
            <w:r w:rsidRPr="00B062B1">
              <w:t>Quantitation of total immunoglobulin D (by any method) in serum, urine, or other body fluid—one test</w:t>
            </w:r>
          </w:p>
        </w:tc>
        <w:tc>
          <w:tcPr>
            <w:tcW w:w="818" w:type="dxa"/>
            <w:shd w:val="clear" w:color="auto" w:fill="auto"/>
          </w:tcPr>
          <w:p w:rsidR="00D3034D" w:rsidRPr="00B062B1" w:rsidRDefault="00D3034D" w:rsidP="00D3034D">
            <w:pPr>
              <w:pStyle w:val="Tabletext"/>
              <w:jc w:val="right"/>
            </w:pPr>
            <w:r w:rsidRPr="00B062B1">
              <w:t>14.55</w:t>
            </w:r>
          </w:p>
        </w:tc>
      </w:tr>
      <w:tr w:rsidR="00D3034D" w:rsidRPr="00B062B1" w:rsidDel="004B76FF" w:rsidTr="007A68E8">
        <w:tblPrEx>
          <w:tblLook w:val="0000" w:firstRow="0" w:lastRow="0" w:firstColumn="0" w:lastColumn="0" w:noHBand="0" w:noVBand="0"/>
        </w:tblPrEx>
        <w:tc>
          <w:tcPr>
            <w:tcW w:w="851" w:type="dxa"/>
            <w:shd w:val="clear" w:color="auto" w:fill="auto"/>
          </w:tcPr>
          <w:p w:rsidR="00D3034D" w:rsidRPr="00B062B1" w:rsidDel="004B76FF" w:rsidRDefault="00D3034D" w:rsidP="00D3034D">
            <w:pPr>
              <w:pStyle w:val="Tabletext"/>
            </w:pPr>
            <w:r w:rsidRPr="00B062B1">
              <w:t>71075</w:t>
            </w:r>
          </w:p>
        </w:tc>
        <w:tc>
          <w:tcPr>
            <w:tcW w:w="5386" w:type="dxa"/>
            <w:shd w:val="clear" w:color="auto" w:fill="auto"/>
          </w:tcPr>
          <w:p w:rsidR="00D3034D" w:rsidRPr="00B062B1" w:rsidDel="004B76FF" w:rsidRDefault="00D3034D" w:rsidP="00D3034D">
            <w:pPr>
              <w:pStyle w:val="Tabletext"/>
            </w:pPr>
            <w:r w:rsidRPr="00B062B1">
              <w:t>Quantitation of immunoglobulin E (total)—one test</w:t>
            </w:r>
          </w:p>
        </w:tc>
        <w:tc>
          <w:tcPr>
            <w:tcW w:w="818" w:type="dxa"/>
            <w:shd w:val="clear" w:color="auto" w:fill="auto"/>
          </w:tcPr>
          <w:p w:rsidR="00D3034D" w:rsidRPr="00B062B1" w:rsidDel="004B76FF" w:rsidRDefault="00D3034D" w:rsidP="00D3034D">
            <w:pPr>
              <w:pStyle w:val="Tabletext"/>
              <w:jc w:val="right"/>
              <w:rPr>
                <w:snapToGrid w:val="0"/>
              </w:rPr>
            </w:pPr>
            <w:r w:rsidRPr="00B062B1">
              <w:t>23.00</w:t>
            </w:r>
          </w:p>
        </w:tc>
      </w:tr>
      <w:tr w:rsidR="00D3034D" w:rsidRPr="00B062B1" w:rsidDel="004B76FF"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71076</w:t>
            </w:r>
          </w:p>
        </w:tc>
        <w:tc>
          <w:tcPr>
            <w:tcW w:w="5386" w:type="dxa"/>
            <w:shd w:val="clear" w:color="auto" w:fill="auto"/>
          </w:tcPr>
          <w:p w:rsidR="00D3034D" w:rsidRPr="00B062B1" w:rsidRDefault="00D3034D" w:rsidP="00D3034D">
            <w:pPr>
              <w:pStyle w:val="Tabletext"/>
            </w:pPr>
            <w:r w:rsidRPr="00B062B1">
              <w:t>A test described in item</w:t>
            </w:r>
            <w:r w:rsidR="00B062B1" w:rsidRPr="00B062B1">
              <w:t> </w:t>
            </w:r>
            <w:r w:rsidRPr="00B062B1">
              <w:t>71073 if the test is performed by a receiving APP—one test</w:t>
            </w:r>
          </w:p>
        </w:tc>
        <w:tc>
          <w:tcPr>
            <w:tcW w:w="818" w:type="dxa"/>
            <w:shd w:val="clear" w:color="auto" w:fill="auto"/>
          </w:tcPr>
          <w:p w:rsidR="00D3034D" w:rsidRPr="00B062B1" w:rsidRDefault="00D3034D" w:rsidP="00D3034D">
            <w:pPr>
              <w:pStyle w:val="Tabletext"/>
              <w:jc w:val="right"/>
              <w:rPr>
                <w:snapToGrid w:val="0"/>
              </w:rPr>
            </w:pPr>
            <w:r w:rsidRPr="00B062B1">
              <w:t>106.15</w:t>
            </w:r>
          </w:p>
        </w:tc>
      </w:tr>
      <w:tr w:rsidR="00D3034D" w:rsidRPr="00B062B1" w:rsidDel="004B76FF" w:rsidTr="007A68E8">
        <w:tblPrEx>
          <w:tblLook w:val="0000" w:firstRow="0" w:lastRow="0" w:firstColumn="0" w:lastColumn="0" w:noHBand="0" w:noVBand="0"/>
        </w:tblPrEx>
        <w:tc>
          <w:tcPr>
            <w:tcW w:w="851" w:type="dxa"/>
            <w:shd w:val="clear" w:color="auto" w:fill="auto"/>
          </w:tcPr>
          <w:p w:rsidR="00D3034D" w:rsidRPr="00B062B1" w:rsidDel="004B76FF" w:rsidRDefault="00D3034D" w:rsidP="00D3034D">
            <w:pPr>
              <w:pStyle w:val="Tabletext"/>
            </w:pPr>
            <w:r w:rsidRPr="00B062B1">
              <w:t>71077</w:t>
            </w:r>
          </w:p>
        </w:tc>
        <w:tc>
          <w:tcPr>
            <w:tcW w:w="5386" w:type="dxa"/>
            <w:shd w:val="clear" w:color="auto" w:fill="auto"/>
          </w:tcPr>
          <w:p w:rsidR="00D3034D" w:rsidRPr="00B062B1" w:rsidDel="004B76FF" w:rsidRDefault="00D3034D" w:rsidP="00D3034D">
            <w:pPr>
              <w:pStyle w:val="Tabletext"/>
            </w:pPr>
            <w:r w:rsidRPr="00B062B1">
              <w:t>Quantitation of immunoglobulin E (total) in the follow up of a patient with proven immunoglobulin</w:t>
            </w:r>
            <w:r w:rsidR="00B062B1">
              <w:noBreakHyphen/>
            </w:r>
            <w:r w:rsidRPr="00B062B1">
              <w:t>E</w:t>
            </w:r>
            <w:r w:rsidR="00B062B1">
              <w:noBreakHyphen/>
            </w:r>
            <w:r w:rsidRPr="00B062B1">
              <w:t>secreting myeloma, proven congenital immunodeficiency or proven allergic bronchopulmonary aspergillosis—one test</w:t>
            </w:r>
          </w:p>
        </w:tc>
        <w:tc>
          <w:tcPr>
            <w:tcW w:w="818" w:type="dxa"/>
            <w:shd w:val="clear" w:color="auto" w:fill="auto"/>
          </w:tcPr>
          <w:p w:rsidR="00D3034D" w:rsidRPr="00B062B1" w:rsidDel="004B76FF" w:rsidRDefault="00D3034D" w:rsidP="00D3034D">
            <w:pPr>
              <w:pStyle w:val="Tabletext"/>
              <w:jc w:val="right"/>
              <w:rPr>
                <w:snapToGrid w:val="0"/>
              </w:rPr>
            </w:pPr>
            <w:r w:rsidRPr="00B062B1">
              <w:t>27.05</w:t>
            </w:r>
          </w:p>
        </w:tc>
      </w:tr>
      <w:tr w:rsidR="00D3034D" w:rsidRPr="00B062B1" w:rsidDel="004B76FF" w:rsidTr="007A68E8">
        <w:tblPrEx>
          <w:tblLook w:val="0000" w:firstRow="0" w:lastRow="0" w:firstColumn="0" w:lastColumn="0" w:noHBand="0" w:noVBand="0"/>
        </w:tblPrEx>
        <w:tc>
          <w:tcPr>
            <w:tcW w:w="851" w:type="dxa"/>
            <w:shd w:val="clear" w:color="auto" w:fill="auto"/>
          </w:tcPr>
          <w:p w:rsidR="00D3034D" w:rsidRPr="00B062B1" w:rsidDel="004B76FF" w:rsidRDefault="00D3034D" w:rsidP="00D3034D">
            <w:pPr>
              <w:pStyle w:val="Tabletext"/>
            </w:pPr>
            <w:r w:rsidRPr="00B062B1">
              <w:t>71079</w:t>
            </w:r>
          </w:p>
        </w:tc>
        <w:tc>
          <w:tcPr>
            <w:tcW w:w="5386" w:type="dxa"/>
            <w:shd w:val="clear" w:color="auto" w:fill="auto"/>
          </w:tcPr>
          <w:p w:rsidR="00D3034D" w:rsidRPr="00B062B1" w:rsidDel="004B76FF" w:rsidRDefault="00D3034D" w:rsidP="00D3034D">
            <w:pPr>
              <w:pStyle w:val="Tabletext"/>
            </w:pPr>
            <w:r w:rsidRPr="00B062B1">
              <w:t>Detection of specific immunoglobulin E antibodies to single or multiple potential allergens</w:t>
            </w:r>
          </w:p>
        </w:tc>
        <w:tc>
          <w:tcPr>
            <w:tcW w:w="818" w:type="dxa"/>
            <w:shd w:val="clear" w:color="auto" w:fill="auto"/>
          </w:tcPr>
          <w:p w:rsidR="00D3034D" w:rsidRPr="00B062B1" w:rsidDel="004B76FF" w:rsidRDefault="00D3034D" w:rsidP="00D3034D">
            <w:pPr>
              <w:pStyle w:val="Tabletext"/>
              <w:jc w:val="right"/>
              <w:rPr>
                <w:snapToGrid w:val="0"/>
              </w:rPr>
            </w:pPr>
            <w:r w:rsidRPr="00B062B1">
              <w:t>26.80</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71081</w:t>
            </w:r>
          </w:p>
        </w:tc>
        <w:tc>
          <w:tcPr>
            <w:tcW w:w="5386" w:type="dxa"/>
            <w:shd w:val="clear" w:color="auto" w:fill="auto"/>
          </w:tcPr>
          <w:p w:rsidR="00D3034D" w:rsidRPr="00B062B1" w:rsidRDefault="00D3034D" w:rsidP="00D3034D">
            <w:pPr>
              <w:pStyle w:val="Tabletext"/>
            </w:pPr>
            <w:r w:rsidRPr="00B062B1">
              <w:t>Quantitation of total haemolytic complement</w:t>
            </w:r>
          </w:p>
        </w:tc>
        <w:tc>
          <w:tcPr>
            <w:tcW w:w="818" w:type="dxa"/>
            <w:shd w:val="clear" w:color="auto" w:fill="auto"/>
          </w:tcPr>
          <w:p w:rsidR="00D3034D" w:rsidRPr="00B062B1" w:rsidRDefault="00D3034D" w:rsidP="00D3034D">
            <w:pPr>
              <w:pStyle w:val="Tabletext"/>
              <w:jc w:val="right"/>
            </w:pPr>
            <w:r w:rsidRPr="00B062B1">
              <w:t>40.55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71083</w:t>
            </w:r>
          </w:p>
        </w:tc>
        <w:tc>
          <w:tcPr>
            <w:tcW w:w="5386" w:type="dxa"/>
            <w:shd w:val="clear" w:color="auto" w:fill="auto"/>
          </w:tcPr>
          <w:p w:rsidR="00D3034D" w:rsidRPr="00B062B1" w:rsidRDefault="00D3034D" w:rsidP="00D3034D">
            <w:pPr>
              <w:pStyle w:val="Tabletext"/>
            </w:pPr>
            <w:r w:rsidRPr="00B062B1">
              <w:t>Quantitation of complement components C3 and C4 or properdin factor B—one test</w:t>
            </w:r>
          </w:p>
        </w:tc>
        <w:tc>
          <w:tcPr>
            <w:tcW w:w="818" w:type="dxa"/>
            <w:shd w:val="clear" w:color="auto" w:fill="auto"/>
          </w:tcPr>
          <w:p w:rsidR="00D3034D" w:rsidRPr="00B062B1" w:rsidRDefault="00D3034D" w:rsidP="00D3034D">
            <w:pPr>
              <w:pStyle w:val="Tabletext"/>
              <w:jc w:val="right"/>
            </w:pPr>
            <w:r w:rsidRPr="00B062B1">
              <w:t>20.15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71085</w:t>
            </w:r>
          </w:p>
        </w:tc>
        <w:tc>
          <w:tcPr>
            <w:tcW w:w="5386" w:type="dxa"/>
            <w:shd w:val="clear" w:color="auto" w:fill="auto"/>
          </w:tcPr>
          <w:p w:rsidR="00D3034D" w:rsidRPr="00B062B1" w:rsidRDefault="00D3034D" w:rsidP="00D3034D">
            <w:pPr>
              <w:pStyle w:val="Tabletext"/>
            </w:pPr>
            <w:r w:rsidRPr="00B062B1">
              <w:t>Two tests described in item</w:t>
            </w:r>
            <w:r w:rsidR="00B062B1" w:rsidRPr="00B062B1">
              <w:t> </w:t>
            </w:r>
            <w:r w:rsidRPr="00B062B1">
              <w:t>71083</w:t>
            </w:r>
          </w:p>
        </w:tc>
        <w:tc>
          <w:tcPr>
            <w:tcW w:w="818" w:type="dxa"/>
            <w:shd w:val="clear" w:color="auto" w:fill="auto"/>
          </w:tcPr>
          <w:p w:rsidR="00D3034D" w:rsidRPr="00B062B1" w:rsidRDefault="00D3034D" w:rsidP="00D3034D">
            <w:pPr>
              <w:pStyle w:val="Tabletext"/>
              <w:jc w:val="right"/>
            </w:pPr>
            <w:r w:rsidRPr="00B062B1">
              <w:t>28.95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71087</w:t>
            </w:r>
          </w:p>
        </w:tc>
        <w:tc>
          <w:tcPr>
            <w:tcW w:w="5386" w:type="dxa"/>
            <w:shd w:val="clear" w:color="auto" w:fill="auto"/>
          </w:tcPr>
          <w:p w:rsidR="00D3034D" w:rsidRPr="00B062B1" w:rsidRDefault="00D3034D" w:rsidP="00D3034D">
            <w:pPr>
              <w:pStyle w:val="Tabletext"/>
            </w:pPr>
            <w:r w:rsidRPr="00B062B1">
              <w:t>Three or more tests described in item</w:t>
            </w:r>
            <w:r w:rsidR="00B062B1" w:rsidRPr="00B062B1">
              <w:t> </w:t>
            </w:r>
            <w:r w:rsidRPr="00B062B1">
              <w:t>71083</w:t>
            </w:r>
          </w:p>
        </w:tc>
        <w:tc>
          <w:tcPr>
            <w:tcW w:w="818" w:type="dxa"/>
            <w:shd w:val="clear" w:color="auto" w:fill="auto"/>
          </w:tcPr>
          <w:p w:rsidR="00D3034D" w:rsidRPr="00B062B1" w:rsidRDefault="00D3034D" w:rsidP="00D3034D">
            <w:pPr>
              <w:pStyle w:val="Tabletext"/>
              <w:jc w:val="right"/>
            </w:pPr>
            <w:r w:rsidRPr="00B062B1">
              <w:t>37.70</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71089</w:t>
            </w:r>
          </w:p>
        </w:tc>
        <w:tc>
          <w:tcPr>
            <w:tcW w:w="5386" w:type="dxa"/>
            <w:shd w:val="clear" w:color="auto" w:fill="auto"/>
          </w:tcPr>
          <w:p w:rsidR="00D3034D" w:rsidRPr="00B062B1" w:rsidRDefault="00D3034D" w:rsidP="00D3034D">
            <w:pPr>
              <w:pStyle w:val="Tabletext"/>
            </w:pPr>
            <w:r w:rsidRPr="00B062B1">
              <w:t>Quantitation of complement components or breakdown products of complement proteins not elsewhere described in an item in this table—one test</w:t>
            </w:r>
          </w:p>
        </w:tc>
        <w:tc>
          <w:tcPr>
            <w:tcW w:w="818" w:type="dxa"/>
            <w:shd w:val="clear" w:color="auto" w:fill="auto"/>
          </w:tcPr>
          <w:p w:rsidR="00D3034D" w:rsidRPr="00B062B1" w:rsidRDefault="00D3034D" w:rsidP="00D3034D">
            <w:pPr>
              <w:pStyle w:val="Tabletext"/>
              <w:jc w:val="right"/>
            </w:pPr>
            <w:r w:rsidRPr="00B062B1">
              <w:t>29.15</w:t>
            </w:r>
          </w:p>
        </w:tc>
      </w:tr>
      <w:tr w:rsidR="00D3034D" w:rsidRPr="00B062B1" w:rsidTr="007A68E8">
        <w:tblPrEx>
          <w:tblLook w:val="0000" w:firstRow="0" w:lastRow="0" w:firstColumn="0" w:lastColumn="0" w:noHBand="0" w:noVBand="0"/>
        </w:tblPrEx>
        <w:trPr>
          <w:trHeight w:val="1395"/>
        </w:trPr>
        <w:tc>
          <w:tcPr>
            <w:tcW w:w="851" w:type="dxa"/>
            <w:shd w:val="clear" w:color="auto" w:fill="auto"/>
          </w:tcPr>
          <w:p w:rsidR="00D3034D" w:rsidRPr="00B062B1" w:rsidRDefault="00D3034D" w:rsidP="00D3034D">
            <w:pPr>
              <w:pStyle w:val="Tabletext"/>
            </w:pPr>
            <w:r w:rsidRPr="00B062B1">
              <w:t>71090</w:t>
            </w:r>
          </w:p>
        </w:tc>
        <w:tc>
          <w:tcPr>
            <w:tcW w:w="5386" w:type="dxa"/>
            <w:shd w:val="clear" w:color="auto" w:fill="auto"/>
          </w:tcPr>
          <w:p w:rsidR="00D3034D" w:rsidRPr="00B062B1" w:rsidRDefault="00D3034D" w:rsidP="00D3034D">
            <w:pPr>
              <w:pStyle w:val="Tabletext"/>
            </w:pPr>
            <w:r w:rsidRPr="00B062B1">
              <w:t>This item applies to a test described in item</w:t>
            </w:r>
            <w:r w:rsidR="00B062B1" w:rsidRPr="00B062B1">
              <w:t> </w:t>
            </w:r>
            <w:r w:rsidRPr="00B062B1">
              <w:t>71089 if:</w:t>
            </w:r>
          </w:p>
          <w:p w:rsidR="00D3034D" w:rsidRPr="00B062B1" w:rsidRDefault="00D3034D" w:rsidP="00D3034D">
            <w:pPr>
              <w:pStyle w:val="Tablea"/>
            </w:pPr>
            <w:r w:rsidRPr="00B062B1">
              <w:t>(a) a referring APP has not performed the test described in item</w:t>
            </w:r>
            <w:r w:rsidR="00B062B1" w:rsidRPr="00B062B1">
              <w:t> </w:t>
            </w:r>
            <w:r w:rsidRPr="00B062B1">
              <w:t>71089; and</w:t>
            </w:r>
          </w:p>
          <w:p w:rsidR="00D3034D" w:rsidRPr="00B062B1" w:rsidRDefault="00D3034D" w:rsidP="00D3034D">
            <w:pPr>
              <w:pStyle w:val="Tablea"/>
            </w:pPr>
            <w:r w:rsidRPr="00B062B1">
              <w:t>(b) a receiving APP performs the test described in item</w:t>
            </w:r>
            <w:r w:rsidR="00B062B1" w:rsidRPr="00B062B1">
              <w:t> </w:t>
            </w:r>
            <w:r w:rsidRPr="00B062B1">
              <w:t>71089;</w:t>
            </w:r>
          </w:p>
          <w:p w:rsidR="00D3034D" w:rsidRPr="00B062B1" w:rsidRDefault="00D3034D" w:rsidP="00D3034D">
            <w:pPr>
              <w:pStyle w:val="Tabletext"/>
            </w:pPr>
            <w:r w:rsidRPr="00B062B1">
              <w:t>one test</w:t>
            </w:r>
          </w:p>
        </w:tc>
        <w:tc>
          <w:tcPr>
            <w:tcW w:w="818" w:type="dxa"/>
            <w:shd w:val="clear" w:color="auto" w:fill="auto"/>
          </w:tcPr>
          <w:p w:rsidR="00D3034D" w:rsidRPr="00B062B1" w:rsidRDefault="00D3034D" w:rsidP="00D3034D">
            <w:pPr>
              <w:pStyle w:val="Tabletext"/>
              <w:jc w:val="right"/>
              <w:rPr>
                <w:snapToGrid w:val="0"/>
              </w:rPr>
            </w:pPr>
            <w:r w:rsidRPr="00B062B1">
              <w:t>29.15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71091</w:t>
            </w:r>
          </w:p>
        </w:tc>
        <w:tc>
          <w:tcPr>
            <w:tcW w:w="5386" w:type="dxa"/>
            <w:shd w:val="clear" w:color="auto" w:fill="auto"/>
          </w:tcPr>
          <w:p w:rsidR="00D3034D" w:rsidRPr="00B062B1" w:rsidRDefault="00D3034D" w:rsidP="00D3034D">
            <w:pPr>
              <w:pStyle w:val="Tabletext"/>
            </w:pPr>
            <w:r w:rsidRPr="00B062B1">
              <w:t>Two tests described in item</w:t>
            </w:r>
            <w:r w:rsidR="00B062B1" w:rsidRPr="00B062B1">
              <w:t> </w:t>
            </w:r>
            <w:r w:rsidRPr="00B062B1">
              <w:t>71089</w:t>
            </w:r>
          </w:p>
        </w:tc>
        <w:tc>
          <w:tcPr>
            <w:tcW w:w="818" w:type="dxa"/>
            <w:shd w:val="clear" w:color="auto" w:fill="auto"/>
          </w:tcPr>
          <w:p w:rsidR="00D3034D" w:rsidRPr="00B062B1" w:rsidRDefault="00D3034D" w:rsidP="00D3034D">
            <w:pPr>
              <w:pStyle w:val="Tabletext"/>
              <w:jc w:val="right"/>
            </w:pPr>
            <w:r w:rsidRPr="00B062B1">
              <w:t>52.85</w:t>
            </w:r>
          </w:p>
        </w:tc>
      </w:tr>
      <w:tr w:rsidR="00D3034D" w:rsidRPr="00B062B1" w:rsidTr="0038582B">
        <w:tblPrEx>
          <w:tblLook w:val="0000" w:firstRow="0" w:lastRow="0" w:firstColumn="0" w:lastColumn="0" w:noHBand="0" w:noVBand="0"/>
        </w:tblPrEx>
        <w:trPr>
          <w:cantSplit/>
        </w:trPr>
        <w:tc>
          <w:tcPr>
            <w:tcW w:w="851" w:type="dxa"/>
            <w:shd w:val="clear" w:color="auto" w:fill="auto"/>
          </w:tcPr>
          <w:p w:rsidR="00D3034D" w:rsidRPr="00B062B1" w:rsidRDefault="00D3034D" w:rsidP="00D3034D">
            <w:pPr>
              <w:pStyle w:val="Tabletext"/>
            </w:pPr>
            <w:r w:rsidRPr="00B062B1">
              <w:t>71092</w:t>
            </w:r>
          </w:p>
        </w:tc>
        <w:tc>
          <w:tcPr>
            <w:tcW w:w="5386" w:type="dxa"/>
            <w:shd w:val="clear" w:color="auto" w:fill="auto"/>
          </w:tcPr>
          <w:p w:rsidR="00D3034D" w:rsidRPr="00B062B1" w:rsidRDefault="00D3034D" w:rsidP="00D3034D">
            <w:pPr>
              <w:pStyle w:val="Tabletext"/>
            </w:pPr>
            <w:r w:rsidRPr="00B062B1">
              <w:t>This item applies to a test described in item</w:t>
            </w:r>
            <w:r w:rsidR="00B062B1" w:rsidRPr="00B062B1">
              <w:t> </w:t>
            </w:r>
            <w:r w:rsidRPr="00B062B1">
              <w:t>71089 if:</w:t>
            </w:r>
          </w:p>
          <w:p w:rsidR="00D3034D" w:rsidRPr="00B062B1" w:rsidRDefault="00D3034D" w:rsidP="00D3034D">
            <w:pPr>
              <w:pStyle w:val="Tablea"/>
            </w:pPr>
            <w:r w:rsidRPr="00B062B1">
              <w:t>(a) a referring APP has performed the test or tests described in item</w:t>
            </w:r>
            <w:r w:rsidR="00B062B1" w:rsidRPr="00B062B1">
              <w:t> </w:t>
            </w:r>
            <w:r w:rsidRPr="00B062B1">
              <w:t>71089; and</w:t>
            </w:r>
          </w:p>
          <w:p w:rsidR="00D3034D" w:rsidRPr="00B062B1" w:rsidRDefault="00D3034D" w:rsidP="00D3034D">
            <w:pPr>
              <w:pStyle w:val="Tablea"/>
            </w:pPr>
            <w:r w:rsidRPr="00B062B1">
              <w:t>(b) a receiving APP performs the test or tests described in item</w:t>
            </w:r>
            <w:r w:rsidR="00B062B1" w:rsidRPr="00B062B1">
              <w:t> </w:t>
            </w:r>
            <w:r w:rsidRPr="00B062B1">
              <w:t>71089;</w:t>
            </w:r>
          </w:p>
          <w:p w:rsidR="00D3034D" w:rsidRPr="00B062B1" w:rsidRDefault="00D3034D" w:rsidP="00D3034D">
            <w:pPr>
              <w:pStyle w:val="Tabletext"/>
              <w:rPr>
                <w:b/>
              </w:rPr>
            </w:pPr>
            <w:r w:rsidRPr="00B062B1">
              <w:t>one test</w:t>
            </w:r>
          </w:p>
        </w:tc>
        <w:tc>
          <w:tcPr>
            <w:tcW w:w="818" w:type="dxa"/>
            <w:shd w:val="clear" w:color="auto" w:fill="auto"/>
          </w:tcPr>
          <w:p w:rsidR="00D3034D" w:rsidRPr="00B062B1" w:rsidRDefault="00D3034D" w:rsidP="00D3034D">
            <w:pPr>
              <w:pStyle w:val="Tabletext"/>
              <w:jc w:val="right"/>
              <w:rPr>
                <w:snapToGrid w:val="0"/>
              </w:rPr>
            </w:pPr>
            <w:r w:rsidRPr="00B062B1">
              <w:t>23.70</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71093</w:t>
            </w:r>
          </w:p>
        </w:tc>
        <w:tc>
          <w:tcPr>
            <w:tcW w:w="5386" w:type="dxa"/>
            <w:shd w:val="clear" w:color="auto" w:fill="auto"/>
          </w:tcPr>
          <w:p w:rsidR="00D3034D" w:rsidRPr="00B062B1" w:rsidRDefault="00D3034D" w:rsidP="00D3034D">
            <w:pPr>
              <w:pStyle w:val="Tabletext"/>
            </w:pPr>
            <w:r w:rsidRPr="00B062B1">
              <w:t>Three or more tests described in item</w:t>
            </w:r>
            <w:r w:rsidR="00B062B1" w:rsidRPr="00B062B1">
              <w:t> </w:t>
            </w:r>
            <w:r w:rsidRPr="00B062B1">
              <w:t>71089</w:t>
            </w:r>
          </w:p>
        </w:tc>
        <w:tc>
          <w:tcPr>
            <w:tcW w:w="818" w:type="dxa"/>
            <w:shd w:val="clear" w:color="auto" w:fill="auto"/>
          </w:tcPr>
          <w:p w:rsidR="00D3034D" w:rsidRPr="00B062B1" w:rsidRDefault="00D3034D" w:rsidP="00D3034D">
            <w:pPr>
              <w:pStyle w:val="Tabletext"/>
              <w:jc w:val="right"/>
            </w:pPr>
            <w:r w:rsidRPr="00B062B1">
              <w:t>76.45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71095</w:t>
            </w:r>
          </w:p>
        </w:tc>
        <w:tc>
          <w:tcPr>
            <w:tcW w:w="5386" w:type="dxa"/>
            <w:shd w:val="clear" w:color="auto" w:fill="auto"/>
          </w:tcPr>
          <w:p w:rsidR="00D3034D" w:rsidRPr="00B062B1" w:rsidRDefault="00D3034D" w:rsidP="00C0777E">
            <w:pPr>
              <w:pStyle w:val="Tabletext"/>
            </w:pPr>
            <w:r w:rsidRPr="00B062B1">
              <w:t xml:space="preserve">Quantitation of serum or plasma eosinophil cationic protein, or both, to a maximum of 3 assays in </w:t>
            </w:r>
            <w:r w:rsidR="00C0777E" w:rsidRPr="00B062B1">
              <w:t>a 12 month period</w:t>
            </w:r>
            <w:r w:rsidRPr="00B062B1">
              <w:t>, for monitoring the response to therapy in corticosteroid treated asthma, in a child aged less than 12 years</w:t>
            </w:r>
          </w:p>
        </w:tc>
        <w:tc>
          <w:tcPr>
            <w:tcW w:w="818" w:type="dxa"/>
            <w:shd w:val="clear" w:color="auto" w:fill="auto"/>
          </w:tcPr>
          <w:p w:rsidR="00D3034D" w:rsidRPr="00B062B1" w:rsidRDefault="00D3034D" w:rsidP="00D3034D">
            <w:pPr>
              <w:pStyle w:val="Tabletext"/>
              <w:jc w:val="right"/>
            </w:pPr>
            <w:r w:rsidRPr="00B062B1">
              <w:t>40.55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71096</w:t>
            </w:r>
          </w:p>
        </w:tc>
        <w:tc>
          <w:tcPr>
            <w:tcW w:w="5386" w:type="dxa"/>
            <w:shd w:val="clear" w:color="auto" w:fill="auto"/>
          </w:tcPr>
          <w:p w:rsidR="00D3034D" w:rsidRPr="00B062B1" w:rsidRDefault="00D3034D" w:rsidP="00D3034D">
            <w:pPr>
              <w:pStyle w:val="Tabletext"/>
            </w:pPr>
            <w:r w:rsidRPr="00B062B1">
              <w:t>A test described in item</w:t>
            </w:r>
            <w:r w:rsidR="00B062B1" w:rsidRPr="00B062B1">
              <w:t> </w:t>
            </w:r>
            <w:r w:rsidRPr="00B062B1">
              <w:t>71095 if the quantitation is performed by a receiving APP</w:t>
            </w:r>
          </w:p>
        </w:tc>
        <w:tc>
          <w:tcPr>
            <w:tcW w:w="818" w:type="dxa"/>
            <w:shd w:val="clear" w:color="auto" w:fill="auto"/>
          </w:tcPr>
          <w:p w:rsidR="00D3034D" w:rsidRPr="00B062B1" w:rsidRDefault="00D3034D" w:rsidP="00D3034D">
            <w:pPr>
              <w:pStyle w:val="Tabletext"/>
              <w:jc w:val="right"/>
              <w:rPr>
                <w:snapToGrid w:val="0"/>
              </w:rPr>
            </w:pPr>
            <w:r w:rsidRPr="00B062B1">
              <w:t>40.55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71097</w:t>
            </w:r>
          </w:p>
        </w:tc>
        <w:tc>
          <w:tcPr>
            <w:tcW w:w="5386" w:type="dxa"/>
            <w:shd w:val="clear" w:color="auto" w:fill="auto"/>
          </w:tcPr>
          <w:p w:rsidR="00D3034D" w:rsidRPr="00B062B1" w:rsidRDefault="00D3034D" w:rsidP="00D3034D">
            <w:pPr>
              <w:pStyle w:val="Tabletext"/>
            </w:pPr>
            <w:r w:rsidRPr="00B062B1">
              <w:t>Antinuclear antibodies—detection in serum or other body fluids, including quantitation if required</w:t>
            </w:r>
          </w:p>
        </w:tc>
        <w:tc>
          <w:tcPr>
            <w:tcW w:w="818" w:type="dxa"/>
            <w:shd w:val="clear" w:color="auto" w:fill="auto"/>
          </w:tcPr>
          <w:p w:rsidR="00D3034D" w:rsidRPr="00B062B1" w:rsidRDefault="00D3034D" w:rsidP="00D3034D">
            <w:pPr>
              <w:pStyle w:val="Tabletext"/>
              <w:jc w:val="right"/>
            </w:pPr>
            <w:r w:rsidRPr="00B062B1">
              <w:t>24.45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71099</w:t>
            </w:r>
          </w:p>
        </w:tc>
        <w:tc>
          <w:tcPr>
            <w:tcW w:w="5386" w:type="dxa"/>
            <w:shd w:val="clear" w:color="auto" w:fill="auto"/>
          </w:tcPr>
          <w:p w:rsidR="00D3034D" w:rsidRPr="00B062B1" w:rsidRDefault="00D3034D" w:rsidP="00D3034D">
            <w:pPr>
              <w:pStyle w:val="Tabletext"/>
            </w:pPr>
            <w:r w:rsidRPr="00B062B1">
              <w:t>Double</w:t>
            </w:r>
            <w:r w:rsidR="00B062B1">
              <w:noBreakHyphen/>
            </w:r>
            <w:r w:rsidRPr="00B062B1">
              <w:t>stranded DNA antibodies—quantitation by one or more methods other than the Crithidia method</w:t>
            </w:r>
          </w:p>
        </w:tc>
        <w:tc>
          <w:tcPr>
            <w:tcW w:w="818" w:type="dxa"/>
            <w:shd w:val="clear" w:color="auto" w:fill="auto"/>
          </w:tcPr>
          <w:p w:rsidR="00D3034D" w:rsidRPr="00B062B1" w:rsidRDefault="00D3034D" w:rsidP="00D3034D">
            <w:pPr>
              <w:pStyle w:val="Tabletext"/>
              <w:jc w:val="right"/>
            </w:pPr>
            <w:r w:rsidRPr="00B062B1">
              <w:t>26.50</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71101</w:t>
            </w:r>
          </w:p>
        </w:tc>
        <w:tc>
          <w:tcPr>
            <w:tcW w:w="5386" w:type="dxa"/>
            <w:shd w:val="clear" w:color="auto" w:fill="auto"/>
          </w:tcPr>
          <w:p w:rsidR="00D3034D" w:rsidRPr="00B062B1" w:rsidRDefault="00D3034D" w:rsidP="00D3034D">
            <w:pPr>
              <w:pStyle w:val="Tabletext"/>
            </w:pPr>
            <w:r w:rsidRPr="00B062B1">
              <w:t>Antibodies to one or more extractable nuclear antigens—detection in serum or other body fluids</w:t>
            </w:r>
          </w:p>
        </w:tc>
        <w:tc>
          <w:tcPr>
            <w:tcW w:w="818" w:type="dxa"/>
            <w:shd w:val="clear" w:color="auto" w:fill="auto"/>
          </w:tcPr>
          <w:p w:rsidR="00D3034D" w:rsidRPr="00B062B1" w:rsidRDefault="00D3034D" w:rsidP="00D3034D">
            <w:pPr>
              <w:pStyle w:val="Tabletext"/>
              <w:jc w:val="right"/>
            </w:pPr>
            <w:r w:rsidRPr="00B062B1">
              <w:t>17.40</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71103</w:t>
            </w:r>
          </w:p>
        </w:tc>
        <w:tc>
          <w:tcPr>
            <w:tcW w:w="5386" w:type="dxa"/>
            <w:shd w:val="clear" w:color="auto" w:fill="auto"/>
          </w:tcPr>
          <w:p w:rsidR="00D3034D" w:rsidRPr="00B062B1" w:rsidRDefault="00D3034D" w:rsidP="00D3034D">
            <w:pPr>
              <w:pStyle w:val="Tabletext"/>
            </w:pPr>
            <w:r w:rsidRPr="00B062B1">
              <w:t>Characterisation of an antibody detected in a service described in item</w:t>
            </w:r>
            <w:r w:rsidR="00B062B1" w:rsidRPr="00B062B1">
              <w:t> </w:t>
            </w:r>
            <w:r w:rsidRPr="00B062B1">
              <w:t>71101 (including that service)</w:t>
            </w:r>
          </w:p>
        </w:tc>
        <w:tc>
          <w:tcPr>
            <w:tcW w:w="818" w:type="dxa"/>
            <w:shd w:val="clear" w:color="auto" w:fill="auto"/>
          </w:tcPr>
          <w:p w:rsidR="00D3034D" w:rsidRPr="00B062B1" w:rsidRDefault="00D3034D" w:rsidP="00D3034D">
            <w:pPr>
              <w:pStyle w:val="Tabletext"/>
              <w:jc w:val="right"/>
            </w:pPr>
            <w:r w:rsidRPr="00B062B1">
              <w:t>52.05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71106</w:t>
            </w:r>
          </w:p>
        </w:tc>
        <w:tc>
          <w:tcPr>
            <w:tcW w:w="5386" w:type="dxa"/>
            <w:shd w:val="clear" w:color="auto" w:fill="auto"/>
          </w:tcPr>
          <w:p w:rsidR="00D3034D" w:rsidRPr="00B062B1" w:rsidRDefault="00D3034D" w:rsidP="00D3034D">
            <w:pPr>
              <w:pStyle w:val="Tabletext"/>
            </w:pPr>
            <w:r w:rsidRPr="00B062B1">
              <w:t>Rheumatoid factor—detection by any technique in serum or other body fluids, including quantitation if required</w:t>
            </w:r>
          </w:p>
        </w:tc>
        <w:tc>
          <w:tcPr>
            <w:tcW w:w="818" w:type="dxa"/>
            <w:shd w:val="clear" w:color="auto" w:fill="auto"/>
          </w:tcPr>
          <w:p w:rsidR="00D3034D" w:rsidRPr="00B062B1" w:rsidRDefault="00D3034D" w:rsidP="00D3034D">
            <w:pPr>
              <w:pStyle w:val="Tabletext"/>
              <w:jc w:val="right"/>
            </w:pPr>
            <w:r w:rsidRPr="00B062B1">
              <w:t>11.30</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71119</w:t>
            </w:r>
          </w:p>
        </w:tc>
        <w:tc>
          <w:tcPr>
            <w:tcW w:w="5386" w:type="dxa"/>
            <w:shd w:val="clear" w:color="auto" w:fill="auto"/>
          </w:tcPr>
          <w:p w:rsidR="00D3034D" w:rsidRPr="00B062B1" w:rsidRDefault="00D3034D" w:rsidP="00D3034D">
            <w:pPr>
              <w:pStyle w:val="Tabletext"/>
            </w:pPr>
            <w:r w:rsidRPr="00B062B1">
              <w:t>Antibodies to tissue antigens not elsewhere specified in this table—detection of one antibody, including quantitation if required</w:t>
            </w:r>
          </w:p>
        </w:tc>
        <w:tc>
          <w:tcPr>
            <w:tcW w:w="818" w:type="dxa"/>
            <w:shd w:val="clear" w:color="auto" w:fill="auto"/>
          </w:tcPr>
          <w:p w:rsidR="00D3034D" w:rsidRPr="00B062B1" w:rsidRDefault="00D3034D" w:rsidP="00D3034D">
            <w:pPr>
              <w:pStyle w:val="Tabletext"/>
              <w:jc w:val="right"/>
            </w:pPr>
            <w:r w:rsidRPr="00B062B1">
              <w:t>17.35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71121</w:t>
            </w:r>
          </w:p>
        </w:tc>
        <w:tc>
          <w:tcPr>
            <w:tcW w:w="5386" w:type="dxa"/>
            <w:shd w:val="clear" w:color="auto" w:fill="auto"/>
          </w:tcPr>
          <w:p w:rsidR="00D3034D" w:rsidRPr="00B062B1" w:rsidRDefault="00D3034D" w:rsidP="00D3034D">
            <w:pPr>
              <w:pStyle w:val="Tabletext"/>
            </w:pPr>
            <w:r w:rsidRPr="00B062B1">
              <w:t>Detection of 2 antibodies specified in item</w:t>
            </w:r>
            <w:r w:rsidR="00B062B1" w:rsidRPr="00B062B1">
              <w:t> </w:t>
            </w:r>
            <w:r w:rsidRPr="00B062B1">
              <w:t>71119</w:t>
            </w:r>
          </w:p>
        </w:tc>
        <w:tc>
          <w:tcPr>
            <w:tcW w:w="818" w:type="dxa"/>
            <w:shd w:val="clear" w:color="auto" w:fill="auto"/>
          </w:tcPr>
          <w:p w:rsidR="00D3034D" w:rsidRPr="00B062B1" w:rsidRDefault="00D3034D" w:rsidP="00D3034D">
            <w:pPr>
              <w:pStyle w:val="Tabletext"/>
              <w:jc w:val="right"/>
            </w:pPr>
            <w:r w:rsidRPr="00B062B1">
              <w:t>20.80</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71123</w:t>
            </w:r>
          </w:p>
        </w:tc>
        <w:tc>
          <w:tcPr>
            <w:tcW w:w="5386" w:type="dxa"/>
            <w:shd w:val="clear" w:color="auto" w:fill="auto"/>
          </w:tcPr>
          <w:p w:rsidR="00D3034D" w:rsidRPr="00B062B1" w:rsidRDefault="00D3034D" w:rsidP="00D3034D">
            <w:pPr>
              <w:pStyle w:val="Tabletext"/>
            </w:pPr>
            <w:r w:rsidRPr="00B062B1">
              <w:t>Detection of 3 antibodies specified in item</w:t>
            </w:r>
            <w:r w:rsidR="00B062B1" w:rsidRPr="00B062B1">
              <w:t> </w:t>
            </w:r>
            <w:r w:rsidRPr="00B062B1">
              <w:t>71119</w:t>
            </w:r>
          </w:p>
        </w:tc>
        <w:tc>
          <w:tcPr>
            <w:tcW w:w="818" w:type="dxa"/>
            <w:shd w:val="clear" w:color="auto" w:fill="auto"/>
          </w:tcPr>
          <w:p w:rsidR="00D3034D" w:rsidRPr="00B062B1" w:rsidRDefault="00D3034D" w:rsidP="00D3034D">
            <w:pPr>
              <w:pStyle w:val="Tabletext"/>
              <w:jc w:val="right"/>
            </w:pPr>
            <w:r w:rsidRPr="00B062B1">
              <w:t>24.25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71125</w:t>
            </w:r>
          </w:p>
        </w:tc>
        <w:tc>
          <w:tcPr>
            <w:tcW w:w="5386" w:type="dxa"/>
            <w:shd w:val="clear" w:color="auto" w:fill="auto"/>
          </w:tcPr>
          <w:p w:rsidR="00D3034D" w:rsidRPr="00B062B1" w:rsidRDefault="00D3034D" w:rsidP="00D3034D">
            <w:pPr>
              <w:pStyle w:val="Tabletext"/>
            </w:pPr>
            <w:r w:rsidRPr="00B062B1">
              <w:t>Detection of 4 or more antibodies specified in item</w:t>
            </w:r>
            <w:r w:rsidR="00B062B1" w:rsidRPr="00B062B1">
              <w:t> </w:t>
            </w:r>
            <w:r w:rsidRPr="00B062B1">
              <w:t>71119</w:t>
            </w:r>
          </w:p>
        </w:tc>
        <w:tc>
          <w:tcPr>
            <w:tcW w:w="818" w:type="dxa"/>
            <w:shd w:val="clear" w:color="auto" w:fill="auto"/>
          </w:tcPr>
          <w:p w:rsidR="00D3034D" w:rsidRPr="00B062B1" w:rsidRDefault="00D3034D" w:rsidP="00D3034D">
            <w:pPr>
              <w:pStyle w:val="Tabletext"/>
              <w:jc w:val="right"/>
            </w:pPr>
            <w:r w:rsidRPr="00B062B1">
              <w:t>27.65</w:t>
            </w:r>
          </w:p>
        </w:tc>
      </w:tr>
      <w:tr w:rsidR="00D3034D" w:rsidRPr="00B062B1" w:rsidDel="004B76FF" w:rsidTr="007A68E8">
        <w:tblPrEx>
          <w:tblLook w:val="0000" w:firstRow="0" w:lastRow="0" w:firstColumn="0" w:lastColumn="0" w:noHBand="0" w:noVBand="0"/>
        </w:tblPrEx>
        <w:trPr>
          <w:trHeight w:val="1695"/>
        </w:trPr>
        <w:tc>
          <w:tcPr>
            <w:tcW w:w="851" w:type="dxa"/>
            <w:shd w:val="clear" w:color="auto" w:fill="auto"/>
          </w:tcPr>
          <w:p w:rsidR="00D3034D" w:rsidRPr="00B062B1" w:rsidDel="004B76FF" w:rsidRDefault="00D3034D" w:rsidP="00D3034D">
            <w:pPr>
              <w:pStyle w:val="Tabletext"/>
            </w:pPr>
            <w:r w:rsidRPr="00B062B1">
              <w:t>71127</w:t>
            </w:r>
          </w:p>
        </w:tc>
        <w:tc>
          <w:tcPr>
            <w:tcW w:w="5386" w:type="dxa"/>
            <w:shd w:val="clear" w:color="auto" w:fill="auto"/>
          </w:tcPr>
          <w:p w:rsidR="00D3034D" w:rsidRPr="00B062B1" w:rsidRDefault="00D3034D" w:rsidP="00D3034D">
            <w:pPr>
              <w:pStyle w:val="Tabletext"/>
            </w:pPr>
            <w:r w:rsidRPr="00B062B1">
              <w:t>Functional tests for lymphocytes—quantitation, other than by microscopy, of:</w:t>
            </w:r>
          </w:p>
          <w:p w:rsidR="00D3034D" w:rsidRPr="00B062B1" w:rsidRDefault="00D3034D" w:rsidP="00D3034D">
            <w:pPr>
              <w:pStyle w:val="Tablea"/>
            </w:pPr>
            <w:r w:rsidRPr="00B062B1">
              <w:t>(a) proliferation induced by one or more mitogens; or</w:t>
            </w:r>
          </w:p>
          <w:p w:rsidR="00D3034D" w:rsidRPr="00B062B1" w:rsidDel="004B76FF" w:rsidRDefault="00D3034D" w:rsidP="00D3034D">
            <w:pPr>
              <w:pStyle w:val="Tablea"/>
            </w:pPr>
            <w:r w:rsidRPr="00B062B1">
              <w:t>(b) proliferation induced by one or more antigens; or</w:t>
            </w:r>
          </w:p>
          <w:p w:rsidR="00D3034D" w:rsidRPr="00B062B1" w:rsidRDefault="00D3034D" w:rsidP="00D3034D">
            <w:pPr>
              <w:pStyle w:val="Tablea"/>
            </w:pPr>
            <w:r w:rsidRPr="00B062B1">
              <w:t>(c) estimation of one or more mixed lymphocyte reactions;</w:t>
            </w:r>
          </w:p>
          <w:p w:rsidR="00D3034D" w:rsidRPr="00B062B1" w:rsidDel="004B76FF" w:rsidRDefault="00D3034D" w:rsidP="00D3034D">
            <w:pPr>
              <w:pStyle w:val="Tabletext"/>
            </w:pPr>
            <w:r w:rsidRPr="00B062B1">
              <w:t>including a test described in item</w:t>
            </w:r>
            <w:r w:rsidR="00B062B1" w:rsidRPr="00B062B1">
              <w:t> </w:t>
            </w:r>
            <w:r w:rsidRPr="00B062B1">
              <w:t>65066 or 65070 (if performed)</w:t>
            </w:r>
          </w:p>
        </w:tc>
        <w:tc>
          <w:tcPr>
            <w:tcW w:w="818" w:type="dxa"/>
            <w:shd w:val="clear" w:color="auto" w:fill="auto"/>
          </w:tcPr>
          <w:p w:rsidR="00D3034D" w:rsidRPr="00B062B1" w:rsidDel="004B76FF" w:rsidRDefault="00D3034D" w:rsidP="00D3034D">
            <w:pPr>
              <w:pStyle w:val="Tabletext"/>
              <w:jc w:val="right"/>
              <w:rPr>
                <w:snapToGrid w:val="0"/>
              </w:rPr>
            </w:pPr>
            <w:r w:rsidRPr="00B062B1">
              <w:t>176.35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71129</w:t>
            </w:r>
          </w:p>
        </w:tc>
        <w:tc>
          <w:tcPr>
            <w:tcW w:w="5386" w:type="dxa"/>
            <w:shd w:val="clear" w:color="auto" w:fill="auto"/>
          </w:tcPr>
          <w:p w:rsidR="00D3034D" w:rsidRPr="00B062B1" w:rsidRDefault="00D3034D" w:rsidP="00D3034D">
            <w:pPr>
              <w:pStyle w:val="Tabletext"/>
            </w:pPr>
            <w:r w:rsidRPr="00B062B1">
              <w:t>Two tests described in item</w:t>
            </w:r>
            <w:r w:rsidR="00B062B1" w:rsidRPr="00B062B1">
              <w:t> </w:t>
            </w:r>
            <w:r w:rsidRPr="00B062B1">
              <w:t>71127</w:t>
            </w:r>
          </w:p>
        </w:tc>
        <w:tc>
          <w:tcPr>
            <w:tcW w:w="818" w:type="dxa"/>
            <w:shd w:val="clear" w:color="auto" w:fill="auto"/>
          </w:tcPr>
          <w:p w:rsidR="00D3034D" w:rsidRPr="00B062B1" w:rsidRDefault="00D3034D" w:rsidP="00D3034D">
            <w:pPr>
              <w:pStyle w:val="Tabletext"/>
              <w:jc w:val="right"/>
            </w:pPr>
            <w:r w:rsidRPr="00B062B1">
              <w:t>217.85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71131</w:t>
            </w:r>
          </w:p>
        </w:tc>
        <w:tc>
          <w:tcPr>
            <w:tcW w:w="5386" w:type="dxa"/>
            <w:shd w:val="clear" w:color="auto" w:fill="auto"/>
          </w:tcPr>
          <w:p w:rsidR="00D3034D" w:rsidRPr="00B062B1" w:rsidRDefault="00D3034D" w:rsidP="00D3034D">
            <w:pPr>
              <w:pStyle w:val="Tabletext"/>
            </w:pPr>
            <w:r w:rsidRPr="00B062B1">
              <w:t>Three or more tests described in item</w:t>
            </w:r>
            <w:r w:rsidR="00B062B1" w:rsidRPr="00B062B1">
              <w:t> </w:t>
            </w:r>
            <w:r w:rsidRPr="00B062B1">
              <w:t>71127</w:t>
            </w:r>
          </w:p>
        </w:tc>
        <w:tc>
          <w:tcPr>
            <w:tcW w:w="818" w:type="dxa"/>
            <w:shd w:val="clear" w:color="auto" w:fill="auto"/>
          </w:tcPr>
          <w:p w:rsidR="00D3034D" w:rsidRPr="00B062B1" w:rsidRDefault="00D3034D" w:rsidP="00D3034D">
            <w:pPr>
              <w:pStyle w:val="Tabletext"/>
              <w:jc w:val="right"/>
            </w:pPr>
            <w:r w:rsidRPr="00B062B1">
              <w:t>259.35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71133</w:t>
            </w:r>
          </w:p>
        </w:tc>
        <w:tc>
          <w:tcPr>
            <w:tcW w:w="5386" w:type="dxa"/>
            <w:shd w:val="clear" w:color="auto" w:fill="auto"/>
          </w:tcPr>
          <w:p w:rsidR="00D3034D" w:rsidRPr="00B062B1" w:rsidRDefault="00D3034D" w:rsidP="00D3034D">
            <w:pPr>
              <w:pStyle w:val="Tabletext"/>
            </w:pPr>
            <w:r w:rsidRPr="00B062B1">
              <w:t>Investigation of recurrent infection, by qualitative assessment, for the presence of defects in oxidative pathways in neutrophils by the nitroblue tetrazolium (NBT) reduction test</w:t>
            </w:r>
          </w:p>
        </w:tc>
        <w:tc>
          <w:tcPr>
            <w:tcW w:w="818" w:type="dxa"/>
            <w:shd w:val="clear" w:color="auto" w:fill="auto"/>
          </w:tcPr>
          <w:p w:rsidR="00D3034D" w:rsidRPr="00B062B1" w:rsidRDefault="00D3034D" w:rsidP="00D3034D">
            <w:pPr>
              <w:pStyle w:val="Tabletext"/>
              <w:jc w:val="right"/>
            </w:pPr>
            <w:r w:rsidRPr="00B062B1">
              <w:t>10.40</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71134</w:t>
            </w:r>
          </w:p>
        </w:tc>
        <w:tc>
          <w:tcPr>
            <w:tcW w:w="5386" w:type="dxa"/>
            <w:shd w:val="clear" w:color="auto" w:fill="auto"/>
          </w:tcPr>
          <w:p w:rsidR="00D3034D" w:rsidRPr="00B062B1" w:rsidRDefault="00D3034D" w:rsidP="00D3034D">
            <w:pPr>
              <w:pStyle w:val="Tabletext"/>
            </w:pPr>
            <w:r w:rsidRPr="00B062B1">
              <w:t>Investigation of recurrent infection, by quantitative assessment, of oxidative pathways by flow cytometric techniques, including a test described in item</w:t>
            </w:r>
            <w:r w:rsidR="00B062B1" w:rsidRPr="00B062B1">
              <w:t> </w:t>
            </w:r>
            <w:r w:rsidRPr="00B062B1">
              <w:t>71133 (if performed)</w:t>
            </w:r>
          </w:p>
        </w:tc>
        <w:tc>
          <w:tcPr>
            <w:tcW w:w="818" w:type="dxa"/>
            <w:shd w:val="clear" w:color="auto" w:fill="auto"/>
          </w:tcPr>
          <w:p w:rsidR="00D3034D" w:rsidRPr="00B062B1" w:rsidRDefault="00D3034D" w:rsidP="00D3034D">
            <w:pPr>
              <w:pStyle w:val="Tabletext"/>
              <w:jc w:val="right"/>
            </w:pPr>
            <w:r w:rsidRPr="00B062B1">
              <w:t>104.05</w:t>
            </w:r>
          </w:p>
        </w:tc>
      </w:tr>
      <w:tr w:rsidR="00D3034D" w:rsidRPr="00B062B1" w:rsidDel="006C6BF8" w:rsidTr="007A68E8">
        <w:tblPrEx>
          <w:tblLook w:val="0000" w:firstRow="0" w:lastRow="0" w:firstColumn="0" w:lastColumn="0" w:noHBand="0" w:noVBand="0"/>
        </w:tblPrEx>
        <w:trPr>
          <w:trHeight w:val="2220"/>
        </w:trPr>
        <w:tc>
          <w:tcPr>
            <w:tcW w:w="851" w:type="dxa"/>
            <w:shd w:val="clear" w:color="auto" w:fill="auto"/>
          </w:tcPr>
          <w:p w:rsidR="00D3034D" w:rsidRPr="00B062B1" w:rsidDel="006C6BF8" w:rsidRDefault="00D3034D" w:rsidP="00D3034D">
            <w:pPr>
              <w:pStyle w:val="Tabletext"/>
            </w:pPr>
            <w:r w:rsidRPr="00B062B1">
              <w:t>71135</w:t>
            </w:r>
          </w:p>
        </w:tc>
        <w:tc>
          <w:tcPr>
            <w:tcW w:w="5386" w:type="dxa"/>
            <w:shd w:val="clear" w:color="auto" w:fill="auto"/>
          </w:tcPr>
          <w:p w:rsidR="00D3034D" w:rsidRPr="00B062B1" w:rsidRDefault="00D3034D" w:rsidP="00D3034D">
            <w:pPr>
              <w:pStyle w:val="Tabletext"/>
            </w:pPr>
            <w:r w:rsidRPr="00B062B1">
              <w:t>Quantitation of neutrophil function, comprising at least 2 of the following:</w:t>
            </w:r>
          </w:p>
          <w:p w:rsidR="00D3034D" w:rsidRPr="00B062B1" w:rsidRDefault="00D3034D" w:rsidP="00D3034D">
            <w:pPr>
              <w:pStyle w:val="Tablea"/>
            </w:pPr>
            <w:r w:rsidRPr="00B062B1">
              <w:t>(a) chemotaxis;</w:t>
            </w:r>
          </w:p>
          <w:p w:rsidR="00D3034D" w:rsidRPr="00B062B1" w:rsidRDefault="00D3034D" w:rsidP="00D3034D">
            <w:pPr>
              <w:pStyle w:val="Tablea"/>
            </w:pPr>
            <w:r w:rsidRPr="00B062B1">
              <w:t>(b) phagocytosis;</w:t>
            </w:r>
          </w:p>
          <w:p w:rsidR="00D3034D" w:rsidRPr="00B062B1" w:rsidRDefault="00D3034D" w:rsidP="00D3034D">
            <w:pPr>
              <w:pStyle w:val="Tablea"/>
            </w:pPr>
            <w:r w:rsidRPr="00B062B1">
              <w:t>(c) oxidative metabolism;</w:t>
            </w:r>
          </w:p>
          <w:p w:rsidR="00D3034D" w:rsidRPr="00B062B1" w:rsidDel="006C6BF8" w:rsidRDefault="00D3034D" w:rsidP="00D3034D">
            <w:pPr>
              <w:pStyle w:val="Tablea"/>
            </w:pPr>
            <w:r w:rsidRPr="00B062B1">
              <w:t>(d) bactericidal activity;</w:t>
            </w:r>
          </w:p>
          <w:p w:rsidR="00D3034D" w:rsidRPr="00B062B1" w:rsidDel="006C6BF8" w:rsidRDefault="00D3034D" w:rsidP="00D3034D">
            <w:pPr>
              <w:pStyle w:val="Tabletext"/>
            </w:pPr>
            <w:r w:rsidRPr="00B062B1">
              <w:t>including any test described in item</w:t>
            </w:r>
            <w:r w:rsidR="00B062B1" w:rsidRPr="00B062B1">
              <w:t> </w:t>
            </w:r>
            <w:r w:rsidRPr="00B062B1">
              <w:t>65066, 65070, 71133 or 71134 (if performed)</w:t>
            </w:r>
          </w:p>
        </w:tc>
        <w:tc>
          <w:tcPr>
            <w:tcW w:w="818" w:type="dxa"/>
            <w:shd w:val="clear" w:color="auto" w:fill="auto"/>
          </w:tcPr>
          <w:p w:rsidR="00D3034D" w:rsidRPr="00B062B1" w:rsidDel="006C6BF8" w:rsidRDefault="00D3034D" w:rsidP="00D3034D">
            <w:pPr>
              <w:pStyle w:val="Tabletext"/>
              <w:jc w:val="right"/>
              <w:rPr>
                <w:snapToGrid w:val="0"/>
              </w:rPr>
            </w:pPr>
            <w:r w:rsidRPr="00B062B1">
              <w:t>207.95</w:t>
            </w:r>
          </w:p>
        </w:tc>
      </w:tr>
      <w:tr w:rsidR="00D3034D" w:rsidRPr="00B062B1" w:rsidDel="006C6BF8" w:rsidTr="007A68E8">
        <w:tblPrEx>
          <w:tblLook w:val="0000" w:firstRow="0" w:lastRow="0" w:firstColumn="0" w:lastColumn="0" w:noHBand="0" w:noVBand="0"/>
        </w:tblPrEx>
        <w:tc>
          <w:tcPr>
            <w:tcW w:w="851" w:type="dxa"/>
            <w:shd w:val="clear" w:color="auto" w:fill="auto"/>
          </w:tcPr>
          <w:p w:rsidR="00D3034D" w:rsidRPr="00B062B1" w:rsidDel="006C6BF8" w:rsidRDefault="00D3034D" w:rsidP="00D3034D">
            <w:pPr>
              <w:pStyle w:val="Tabletext"/>
            </w:pPr>
            <w:r w:rsidRPr="00B062B1">
              <w:t>71137</w:t>
            </w:r>
          </w:p>
        </w:tc>
        <w:tc>
          <w:tcPr>
            <w:tcW w:w="5386" w:type="dxa"/>
            <w:shd w:val="clear" w:color="auto" w:fill="auto"/>
          </w:tcPr>
          <w:p w:rsidR="00D3034D" w:rsidRPr="00B062B1" w:rsidDel="006C6BF8" w:rsidRDefault="00D3034D" w:rsidP="00D3034D">
            <w:pPr>
              <w:pStyle w:val="Tabletext"/>
            </w:pPr>
            <w:r w:rsidRPr="00B062B1">
              <w:t>Quantitation of cell</w:t>
            </w:r>
            <w:r w:rsidR="00B062B1">
              <w:noBreakHyphen/>
            </w:r>
            <w:r w:rsidRPr="00B062B1">
              <w:t>mediated immunity by multiple antigen delayed type hypersensitivity intradermal skin testing using a minimum of 7 antigens</w:t>
            </w:r>
          </w:p>
        </w:tc>
        <w:tc>
          <w:tcPr>
            <w:tcW w:w="818" w:type="dxa"/>
            <w:shd w:val="clear" w:color="auto" w:fill="auto"/>
          </w:tcPr>
          <w:p w:rsidR="00D3034D" w:rsidRPr="00B062B1" w:rsidDel="006C6BF8" w:rsidRDefault="00D3034D" w:rsidP="00D3034D">
            <w:pPr>
              <w:pStyle w:val="Tabletext"/>
              <w:jc w:val="right"/>
              <w:rPr>
                <w:snapToGrid w:val="0"/>
              </w:rPr>
            </w:pPr>
            <w:r w:rsidRPr="00B062B1">
              <w:t>30.25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71139</w:t>
            </w:r>
          </w:p>
        </w:tc>
        <w:tc>
          <w:tcPr>
            <w:tcW w:w="5386" w:type="dxa"/>
            <w:shd w:val="clear" w:color="auto" w:fill="auto"/>
          </w:tcPr>
          <w:p w:rsidR="00D3034D" w:rsidRPr="00B062B1" w:rsidRDefault="00D3034D" w:rsidP="00D3034D">
            <w:pPr>
              <w:pStyle w:val="Tabletext"/>
            </w:pPr>
            <w:r w:rsidRPr="00B062B1">
              <w:t>Characterisation of 3 or more leucocyte surface antigens by immunofluorescence or immunoenzyme techniques to assess lymphoid or myeloid cell populations, including a total lymphocyte count or total leucocyte count by any method, on one or more specimens of blood, CSF or serous fluid</w:t>
            </w:r>
          </w:p>
        </w:tc>
        <w:tc>
          <w:tcPr>
            <w:tcW w:w="818" w:type="dxa"/>
            <w:shd w:val="clear" w:color="auto" w:fill="auto"/>
          </w:tcPr>
          <w:p w:rsidR="00D3034D" w:rsidRPr="00B062B1" w:rsidRDefault="00D3034D" w:rsidP="00D3034D">
            <w:pPr>
              <w:pStyle w:val="Tabletext"/>
              <w:jc w:val="right"/>
            </w:pPr>
            <w:r w:rsidRPr="00B062B1">
              <w:t>104.05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71141</w:t>
            </w:r>
          </w:p>
        </w:tc>
        <w:tc>
          <w:tcPr>
            <w:tcW w:w="5386" w:type="dxa"/>
            <w:shd w:val="clear" w:color="auto" w:fill="auto"/>
          </w:tcPr>
          <w:p w:rsidR="00D3034D" w:rsidRPr="00B062B1" w:rsidRDefault="00D3034D" w:rsidP="00D3034D">
            <w:pPr>
              <w:pStyle w:val="Tabletext"/>
            </w:pPr>
            <w:r w:rsidRPr="00B062B1">
              <w:t>Characterisation of 3 or more leucocyte surface antigens by immunofluorescence or immunoenzyme techniques to assess lymphoid or myeloid cell populations on one or more disaggregated tissue specimens</w:t>
            </w:r>
          </w:p>
        </w:tc>
        <w:tc>
          <w:tcPr>
            <w:tcW w:w="818" w:type="dxa"/>
            <w:shd w:val="clear" w:color="auto" w:fill="auto"/>
          </w:tcPr>
          <w:p w:rsidR="00D3034D" w:rsidRPr="00B062B1" w:rsidRDefault="00D3034D" w:rsidP="00D3034D">
            <w:pPr>
              <w:pStyle w:val="Tabletext"/>
              <w:jc w:val="right"/>
            </w:pPr>
            <w:r w:rsidRPr="00B062B1">
              <w:t>197.35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71143</w:t>
            </w:r>
          </w:p>
        </w:tc>
        <w:tc>
          <w:tcPr>
            <w:tcW w:w="5386" w:type="dxa"/>
            <w:shd w:val="clear" w:color="auto" w:fill="auto"/>
          </w:tcPr>
          <w:p w:rsidR="00D3034D" w:rsidRPr="00B062B1" w:rsidRDefault="00D3034D" w:rsidP="00D3034D">
            <w:pPr>
              <w:pStyle w:val="Tabletext"/>
            </w:pPr>
            <w:r w:rsidRPr="00B062B1">
              <w:t>Characterisation of 6 or more leucocyte surface antigens by immunofluorescence or immunoenzyme techniques to assess lymphoid or myeloid cell populations for the diagnosis (but not monitoring) of an immunological or haematological malignancy, including a service described in one or both of items</w:t>
            </w:r>
            <w:r w:rsidR="00B062B1" w:rsidRPr="00B062B1">
              <w:t> </w:t>
            </w:r>
            <w:r w:rsidRPr="00B062B1">
              <w:t>71139 and 71141 (if performed), on a specimen of blood, CSF, serous fluid or disaggregated tissue</w:t>
            </w:r>
          </w:p>
        </w:tc>
        <w:tc>
          <w:tcPr>
            <w:tcW w:w="818" w:type="dxa"/>
            <w:shd w:val="clear" w:color="auto" w:fill="auto"/>
          </w:tcPr>
          <w:p w:rsidR="00D3034D" w:rsidRPr="00B062B1" w:rsidRDefault="00D3034D" w:rsidP="00D3034D">
            <w:pPr>
              <w:pStyle w:val="Tabletext"/>
              <w:jc w:val="right"/>
            </w:pPr>
            <w:r w:rsidRPr="00B062B1">
              <w:t>260.00</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71145</w:t>
            </w:r>
          </w:p>
        </w:tc>
        <w:tc>
          <w:tcPr>
            <w:tcW w:w="5386" w:type="dxa"/>
            <w:shd w:val="clear" w:color="auto" w:fill="auto"/>
          </w:tcPr>
          <w:p w:rsidR="00D3034D" w:rsidRPr="00B062B1" w:rsidRDefault="00D3034D" w:rsidP="00D3034D">
            <w:pPr>
              <w:pStyle w:val="Tabletext"/>
            </w:pPr>
            <w:r w:rsidRPr="00B062B1">
              <w:t>Characterisation of 6 or more leucocyte surface antigens by immunofluorescence or immunoenzyme techniques to assess lymphoid or myeloid cell populations for the diagnosis (but not monitoring) of an immunological or haematological malignancy, including a service described in one or more of items</w:t>
            </w:r>
            <w:r w:rsidR="00B062B1" w:rsidRPr="00B062B1">
              <w:t> </w:t>
            </w:r>
            <w:r w:rsidRPr="00B062B1">
              <w:t>71139, 71141 and 71143 (if performed) on 2 or more specimens of disaggregated tissues or one specimen of disaggregated tissue and one or more specimens of blood, CSF or serous fluid</w:t>
            </w:r>
          </w:p>
        </w:tc>
        <w:tc>
          <w:tcPr>
            <w:tcW w:w="818" w:type="dxa"/>
            <w:shd w:val="clear" w:color="auto" w:fill="auto"/>
          </w:tcPr>
          <w:p w:rsidR="00D3034D" w:rsidRPr="00B062B1" w:rsidRDefault="00D3034D" w:rsidP="00D3034D">
            <w:pPr>
              <w:pStyle w:val="Tabletext"/>
              <w:jc w:val="right"/>
            </w:pPr>
            <w:r w:rsidRPr="00B062B1">
              <w:t>424.50</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71146</w:t>
            </w:r>
          </w:p>
        </w:tc>
        <w:tc>
          <w:tcPr>
            <w:tcW w:w="5386" w:type="dxa"/>
            <w:shd w:val="clear" w:color="auto" w:fill="auto"/>
          </w:tcPr>
          <w:p w:rsidR="00D3034D" w:rsidRPr="00B062B1" w:rsidRDefault="00D3034D" w:rsidP="00D3034D">
            <w:pPr>
              <w:pStyle w:val="Tabletext"/>
            </w:pPr>
            <w:r w:rsidRPr="00B062B1">
              <w:t xml:space="preserve">Enumeration of CD34+ cells, only for the purposes of autologous or directed allogeneic haemopoietic stem cell transplantation, including a total white cell count </w:t>
            </w:r>
            <w:r w:rsidRPr="00B062B1">
              <w:rPr>
                <w:szCs w:val="22"/>
              </w:rPr>
              <w:t>on the pheresis collection</w:t>
            </w:r>
          </w:p>
        </w:tc>
        <w:tc>
          <w:tcPr>
            <w:tcW w:w="818" w:type="dxa"/>
            <w:shd w:val="clear" w:color="auto" w:fill="auto"/>
          </w:tcPr>
          <w:p w:rsidR="00D3034D" w:rsidRPr="00B062B1" w:rsidRDefault="00D3034D" w:rsidP="00D3034D">
            <w:pPr>
              <w:pStyle w:val="Tabletext"/>
              <w:jc w:val="right"/>
              <w:rPr>
                <w:snapToGrid w:val="0"/>
              </w:rPr>
            </w:pPr>
            <w:r w:rsidRPr="00B062B1">
              <w:t>104.05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71147</w:t>
            </w:r>
          </w:p>
        </w:tc>
        <w:tc>
          <w:tcPr>
            <w:tcW w:w="5386" w:type="dxa"/>
            <w:shd w:val="clear" w:color="auto" w:fill="auto"/>
          </w:tcPr>
          <w:p w:rsidR="00D3034D" w:rsidRPr="00B062B1" w:rsidRDefault="00D3034D" w:rsidP="00D3034D">
            <w:pPr>
              <w:pStyle w:val="Tabletext"/>
            </w:pPr>
            <w:r w:rsidRPr="00B062B1">
              <w:t>HLA</w:t>
            </w:r>
            <w:r w:rsidR="00B062B1">
              <w:noBreakHyphen/>
            </w:r>
            <w:r w:rsidRPr="00B062B1">
              <w:t>B27 typing</w:t>
            </w:r>
          </w:p>
        </w:tc>
        <w:tc>
          <w:tcPr>
            <w:tcW w:w="818" w:type="dxa"/>
            <w:shd w:val="clear" w:color="auto" w:fill="auto"/>
          </w:tcPr>
          <w:p w:rsidR="00D3034D" w:rsidRPr="00B062B1" w:rsidRDefault="00D3034D" w:rsidP="00D3034D">
            <w:pPr>
              <w:pStyle w:val="Tabletext"/>
              <w:jc w:val="right"/>
            </w:pPr>
            <w:r w:rsidRPr="00B062B1">
              <w:t>40.55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71148</w:t>
            </w:r>
          </w:p>
        </w:tc>
        <w:tc>
          <w:tcPr>
            <w:tcW w:w="5386" w:type="dxa"/>
            <w:shd w:val="clear" w:color="auto" w:fill="auto"/>
          </w:tcPr>
          <w:p w:rsidR="00D3034D" w:rsidRPr="00B062B1" w:rsidRDefault="00D3034D" w:rsidP="00D3034D">
            <w:pPr>
              <w:pStyle w:val="Tabletext"/>
            </w:pPr>
            <w:r w:rsidRPr="00B062B1">
              <w:t>A test described in item</w:t>
            </w:r>
            <w:r w:rsidR="00B062B1" w:rsidRPr="00B062B1">
              <w:t> </w:t>
            </w:r>
            <w:r w:rsidRPr="00B062B1">
              <w:t>71147 if a receiving APP performs the test</w:t>
            </w:r>
          </w:p>
        </w:tc>
        <w:tc>
          <w:tcPr>
            <w:tcW w:w="818" w:type="dxa"/>
            <w:shd w:val="clear" w:color="auto" w:fill="auto"/>
          </w:tcPr>
          <w:p w:rsidR="00D3034D" w:rsidRPr="00B062B1" w:rsidRDefault="00D3034D" w:rsidP="00D3034D">
            <w:pPr>
              <w:pStyle w:val="Tabletext"/>
              <w:jc w:val="right"/>
              <w:rPr>
                <w:snapToGrid w:val="0"/>
              </w:rPr>
            </w:pPr>
            <w:r w:rsidRPr="00B062B1">
              <w:t>40.55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71149</w:t>
            </w:r>
          </w:p>
        </w:tc>
        <w:tc>
          <w:tcPr>
            <w:tcW w:w="5386" w:type="dxa"/>
            <w:shd w:val="clear" w:color="auto" w:fill="auto"/>
          </w:tcPr>
          <w:p w:rsidR="00D3034D" w:rsidRPr="00B062B1" w:rsidRDefault="00D3034D" w:rsidP="00D3034D">
            <w:pPr>
              <w:pStyle w:val="Tabletext"/>
            </w:pPr>
            <w:r w:rsidRPr="00B062B1">
              <w:t>Complete tissue typing for 4 HLA</w:t>
            </w:r>
            <w:r w:rsidR="00B062B1">
              <w:noBreakHyphen/>
            </w:r>
            <w:r w:rsidRPr="00B062B1">
              <w:t>A and HLA</w:t>
            </w:r>
            <w:r w:rsidR="00B062B1">
              <w:noBreakHyphen/>
            </w:r>
            <w:r w:rsidRPr="00B062B1">
              <w:t>B Class I antigens (including any separation of leucocytes), including (if performed) a service described in item</w:t>
            </w:r>
            <w:r w:rsidR="00B062B1" w:rsidRPr="00B062B1">
              <w:t> </w:t>
            </w:r>
            <w:r w:rsidRPr="00B062B1">
              <w:t>71147</w:t>
            </w:r>
          </w:p>
        </w:tc>
        <w:tc>
          <w:tcPr>
            <w:tcW w:w="818" w:type="dxa"/>
            <w:shd w:val="clear" w:color="auto" w:fill="auto"/>
          </w:tcPr>
          <w:p w:rsidR="00D3034D" w:rsidRPr="00B062B1" w:rsidRDefault="00D3034D" w:rsidP="00D3034D">
            <w:pPr>
              <w:pStyle w:val="Tabletext"/>
              <w:jc w:val="right"/>
            </w:pPr>
            <w:r w:rsidRPr="00B062B1">
              <w:t>108.25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71151</w:t>
            </w:r>
          </w:p>
        </w:tc>
        <w:tc>
          <w:tcPr>
            <w:tcW w:w="5386" w:type="dxa"/>
            <w:shd w:val="clear" w:color="auto" w:fill="auto"/>
          </w:tcPr>
          <w:p w:rsidR="00D3034D" w:rsidRPr="00B062B1" w:rsidRDefault="00D3034D" w:rsidP="00D3034D">
            <w:pPr>
              <w:pStyle w:val="Tabletext"/>
            </w:pPr>
            <w:r w:rsidRPr="00B062B1">
              <w:t>Tissue typing for HLA</w:t>
            </w:r>
            <w:r w:rsidR="00B062B1">
              <w:noBreakHyphen/>
            </w:r>
            <w:r w:rsidRPr="00B062B1">
              <w:t>DR, HLA</w:t>
            </w:r>
            <w:r w:rsidR="00B062B1">
              <w:noBreakHyphen/>
            </w:r>
            <w:r w:rsidRPr="00B062B1">
              <w:t>DP and HLA</w:t>
            </w:r>
            <w:r w:rsidR="00B062B1">
              <w:noBreakHyphen/>
            </w:r>
            <w:r w:rsidRPr="00B062B1">
              <w:t>DQ Class II antigens (including any separation of leucocytes)—phenotyping or genotyping of 2 or more antigens</w:t>
            </w:r>
          </w:p>
        </w:tc>
        <w:tc>
          <w:tcPr>
            <w:tcW w:w="818" w:type="dxa"/>
            <w:shd w:val="clear" w:color="auto" w:fill="auto"/>
          </w:tcPr>
          <w:p w:rsidR="00D3034D" w:rsidRPr="00B062B1" w:rsidRDefault="00D3034D" w:rsidP="00D3034D">
            <w:pPr>
              <w:pStyle w:val="Tabletext"/>
              <w:jc w:val="right"/>
            </w:pPr>
            <w:r w:rsidRPr="00B062B1">
              <w:t>118.85</w:t>
            </w:r>
          </w:p>
        </w:tc>
      </w:tr>
      <w:tr w:rsidR="00D3034D" w:rsidRPr="00B062B1" w:rsidTr="007A68E8">
        <w:tblPrEx>
          <w:tblLook w:val="0000" w:firstRow="0" w:lastRow="0" w:firstColumn="0" w:lastColumn="0" w:noHBand="0" w:noVBand="0"/>
        </w:tblPrEx>
        <w:trPr>
          <w:trHeight w:val="2370"/>
        </w:trPr>
        <w:tc>
          <w:tcPr>
            <w:tcW w:w="851" w:type="dxa"/>
            <w:shd w:val="clear" w:color="auto" w:fill="auto"/>
          </w:tcPr>
          <w:p w:rsidR="00D3034D" w:rsidRPr="00B062B1" w:rsidRDefault="00D3034D" w:rsidP="00D3034D">
            <w:pPr>
              <w:pStyle w:val="Tabletext"/>
            </w:pPr>
            <w:r w:rsidRPr="00B062B1">
              <w:t>71153</w:t>
            </w:r>
          </w:p>
        </w:tc>
        <w:tc>
          <w:tcPr>
            <w:tcW w:w="5386" w:type="dxa"/>
            <w:shd w:val="clear" w:color="auto" w:fill="auto"/>
          </w:tcPr>
          <w:p w:rsidR="00D3034D" w:rsidRPr="00B062B1" w:rsidRDefault="00D3034D" w:rsidP="00D3034D">
            <w:pPr>
              <w:pStyle w:val="Tabletext"/>
            </w:pPr>
            <w:r w:rsidRPr="00B062B1">
              <w:t>Testing, for assessment or diagnosis of systemic inflammatory disease or vasculitis, for the presence of an antibody by one of the following tests:</w:t>
            </w:r>
          </w:p>
          <w:p w:rsidR="00D3034D" w:rsidRPr="00B062B1" w:rsidRDefault="00D3034D" w:rsidP="00D3034D">
            <w:pPr>
              <w:pStyle w:val="Tablea"/>
            </w:pPr>
            <w:r w:rsidRPr="00B062B1">
              <w:t>(a) antineutrophil cytoplasmic antibody (ANCA) immunofluorescence test;</w:t>
            </w:r>
          </w:p>
          <w:p w:rsidR="00D3034D" w:rsidRPr="00B062B1" w:rsidRDefault="00D3034D" w:rsidP="00D3034D">
            <w:pPr>
              <w:pStyle w:val="Tablea"/>
            </w:pPr>
            <w:r w:rsidRPr="00B062B1">
              <w:t>(b) antineutrophil proteinase 3 antibody (PR3 ANCA) test;</w:t>
            </w:r>
          </w:p>
          <w:p w:rsidR="00D3034D" w:rsidRPr="00B062B1" w:rsidRDefault="00D3034D" w:rsidP="00D3034D">
            <w:pPr>
              <w:pStyle w:val="Tablea"/>
            </w:pPr>
            <w:r w:rsidRPr="00B062B1">
              <w:t>(c) antimyeloperoxidase antibody (MPO ANCA) test;</w:t>
            </w:r>
          </w:p>
          <w:p w:rsidR="00D3034D" w:rsidRPr="00B062B1" w:rsidRDefault="00D3034D" w:rsidP="00D3034D">
            <w:pPr>
              <w:pStyle w:val="Tablea"/>
            </w:pPr>
            <w:r w:rsidRPr="00B062B1">
              <w:t>(d) antiglomerular basement membrane antibody (GBM ANCA) test</w:t>
            </w:r>
          </w:p>
        </w:tc>
        <w:tc>
          <w:tcPr>
            <w:tcW w:w="818" w:type="dxa"/>
            <w:shd w:val="clear" w:color="auto" w:fill="auto"/>
          </w:tcPr>
          <w:p w:rsidR="00D3034D" w:rsidRPr="00B062B1" w:rsidRDefault="00D3034D" w:rsidP="00D3034D">
            <w:pPr>
              <w:pStyle w:val="Tabletext"/>
              <w:jc w:val="right"/>
            </w:pPr>
            <w:r w:rsidRPr="00B062B1">
              <w:t>34.55</w:t>
            </w:r>
          </w:p>
        </w:tc>
      </w:tr>
      <w:tr w:rsidR="00D3034D" w:rsidRPr="00B062B1" w:rsidTr="007A68E8">
        <w:tblPrEx>
          <w:tblLook w:val="0000" w:firstRow="0" w:lastRow="0" w:firstColumn="0" w:lastColumn="0" w:noHBand="0" w:noVBand="0"/>
        </w:tblPrEx>
        <w:trPr>
          <w:trHeight w:val="1395"/>
        </w:trPr>
        <w:tc>
          <w:tcPr>
            <w:tcW w:w="851" w:type="dxa"/>
            <w:shd w:val="clear" w:color="auto" w:fill="auto"/>
          </w:tcPr>
          <w:p w:rsidR="00D3034D" w:rsidRPr="00B062B1" w:rsidRDefault="00D3034D" w:rsidP="00D3034D">
            <w:pPr>
              <w:pStyle w:val="Tabletext"/>
            </w:pPr>
            <w:r w:rsidRPr="00B062B1">
              <w:t>71154</w:t>
            </w:r>
          </w:p>
        </w:tc>
        <w:tc>
          <w:tcPr>
            <w:tcW w:w="5386" w:type="dxa"/>
            <w:shd w:val="clear" w:color="auto" w:fill="auto"/>
          </w:tcPr>
          <w:p w:rsidR="00D3034D" w:rsidRPr="00B062B1" w:rsidRDefault="00D3034D" w:rsidP="00D3034D">
            <w:pPr>
              <w:pStyle w:val="Tabletext"/>
            </w:pPr>
            <w:r w:rsidRPr="00B062B1">
              <w:t>This item applies to a test described in item</w:t>
            </w:r>
            <w:r w:rsidR="00B062B1" w:rsidRPr="00B062B1">
              <w:t> </w:t>
            </w:r>
            <w:r w:rsidRPr="00B062B1">
              <w:t>71153 if:</w:t>
            </w:r>
          </w:p>
          <w:p w:rsidR="00D3034D" w:rsidRPr="00B062B1" w:rsidRDefault="00D3034D" w:rsidP="00D3034D">
            <w:pPr>
              <w:pStyle w:val="Tablea"/>
            </w:pPr>
            <w:r w:rsidRPr="00B062B1">
              <w:t>(a) a referring APP has performed a test or tests described in item</w:t>
            </w:r>
            <w:r w:rsidR="00B062B1" w:rsidRPr="00B062B1">
              <w:t> </w:t>
            </w:r>
            <w:r w:rsidRPr="00B062B1">
              <w:t>71153; and</w:t>
            </w:r>
          </w:p>
          <w:p w:rsidR="00D3034D" w:rsidRPr="00B062B1" w:rsidRDefault="00D3034D" w:rsidP="00D3034D">
            <w:pPr>
              <w:pStyle w:val="Tablea"/>
            </w:pPr>
            <w:r w:rsidRPr="00B062B1">
              <w:t>(b) a receiving APP performs the test described in item</w:t>
            </w:r>
            <w:r w:rsidR="00B062B1" w:rsidRPr="00B062B1">
              <w:t> </w:t>
            </w:r>
            <w:r w:rsidRPr="00B062B1">
              <w:t>71153;</w:t>
            </w:r>
          </w:p>
          <w:p w:rsidR="00D3034D" w:rsidRPr="00B062B1" w:rsidRDefault="00D3034D" w:rsidP="00D3034D">
            <w:pPr>
              <w:pStyle w:val="Tabletext"/>
            </w:pPr>
            <w:r w:rsidRPr="00B062B1">
              <w:t>one test</w:t>
            </w:r>
          </w:p>
        </w:tc>
        <w:tc>
          <w:tcPr>
            <w:tcW w:w="818" w:type="dxa"/>
            <w:shd w:val="clear" w:color="auto" w:fill="auto"/>
          </w:tcPr>
          <w:p w:rsidR="00D3034D" w:rsidRPr="00B062B1" w:rsidRDefault="00D3034D" w:rsidP="00D3034D">
            <w:pPr>
              <w:pStyle w:val="Tabletext"/>
              <w:jc w:val="right"/>
              <w:rPr>
                <w:snapToGrid w:val="0"/>
              </w:rPr>
            </w:pPr>
            <w:r w:rsidRPr="00B062B1">
              <w:t>34.55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71155</w:t>
            </w:r>
          </w:p>
        </w:tc>
        <w:tc>
          <w:tcPr>
            <w:tcW w:w="5386" w:type="dxa"/>
            <w:shd w:val="clear" w:color="auto" w:fill="auto"/>
          </w:tcPr>
          <w:p w:rsidR="00D3034D" w:rsidRPr="00B062B1" w:rsidRDefault="00D3034D" w:rsidP="00D3034D">
            <w:pPr>
              <w:pStyle w:val="Tabletext"/>
            </w:pPr>
            <w:r w:rsidRPr="00B062B1">
              <w:t>Testing for the presence of 2 antibodies by tests mentioned in item</w:t>
            </w:r>
            <w:r w:rsidR="00B062B1" w:rsidRPr="00B062B1">
              <w:t> </w:t>
            </w:r>
            <w:r w:rsidRPr="00B062B1">
              <w:t>71153</w:t>
            </w:r>
          </w:p>
        </w:tc>
        <w:tc>
          <w:tcPr>
            <w:tcW w:w="818" w:type="dxa"/>
            <w:shd w:val="clear" w:color="auto" w:fill="auto"/>
          </w:tcPr>
          <w:p w:rsidR="00D3034D" w:rsidRPr="00B062B1" w:rsidRDefault="00D3034D" w:rsidP="00D3034D">
            <w:pPr>
              <w:pStyle w:val="Tabletext"/>
              <w:jc w:val="right"/>
            </w:pPr>
            <w:r w:rsidRPr="00B062B1">
              <w:t>47.45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71156</w:t>
            </w:r>
          </w:p>
        </w:tc>
        <w:tc>
          <w:tcPr>
            <w:tcW w:w="5386" w:type="dxa"/>
            <w:shd w:val="clear" w:color="auto" w:fill="auto"/>
          </w:tcPr>
          <w:p w:rsidR="00D3034D" w:rsidRPr="00B062B1" w:rsidRDefault="00D3034D" w:rsidP="00D3034D">
            <w:pPr>
              <w:pStyle w:val="Tabletext"/>
            </w:pPr>
            <w:r w:rsidRPr="00B062B1">
              <w:t>This item applies to a test described in item</w:t>
            </w:r>
            <w:r w:rsidR="00B062B1" w:rsidRPr="00B062B1">
              <w:t> </w:t>
            </w:r>
            <w:r w:rsidRPr="00B062B1">
              <w:t>71153 (other than a test described in item</w:t>
            </w:r>
            <w:r w:rsidR="00B062B1" w:rsidRPr="00B062B1">
              <w:t> </w:t>
            </w:r>
            <w:r w:rsidRPr="00B062B1">
              <w:t>71154) if:</w:t>
            </w:r>
          </w:p>
          <w:p w:rsidR="00D3034D" w:rsidRPr="00B062B1" w:rsidRDefault="00D3034D" w:rsidP="00D3034D">
            <w:pPr>
              <w:pStyle w:val="Tablea"/>
            </w:pPr>
            <w:r w:rsidRPr="00B062B1">
              <w:t>(a) a referring APP has performed the test or tests described in item</w:t>
            </w:r>
            <w:r w:rsidR="00B062B1" w:rsidRPr="00B062B1">
              <w:t> </w:t>
            </w:r>
            <w:r w:rsidRPr="00B062B1">
              <w:t>71153; and</w:t>
            </w:r>
          </w:p>
          <w:p w:rsidR="00D3034D" w:rsidRPr="00B062B1" w:rsidRDefault="00D3034D" w:rsidP="00D3034D">
            <w:pPr>
              <w:pStyle w:val="Tablea"/>
            </w:pPr>
            <w:r w:rsidRPr="00B062B1">
              <w:t>(b) a receiving APP performs the test or tests described in item</w:t>
            </w:r>
            <w:r w:rsidR="00B062B1" w:rsidRPr="00B062B1">
              <w:t> </w:t>
            </w:r>
            <w:r w:rsidRPr="00B062B1">
              <w:t>71153;</w:t>
            </w:r>
          </w:p>
          <w:p w:rsidR="00D3034D" w:rsidRPr="00B062B1" w:rsidRDefault="00D3034D" w:rsidP="00D3034D">
            <w:pPr>
              <w:pStyle w:val="Tabletext"/>
              <w:rPr>
                <w:b/>
              </w:rPr>
            </w:pPr>
            <w:r w:rsidRPr="00B062B1">
              <w:t>one test</w:t>
            </w:r>
          </w:p>
        </w:tc>
        <w:tc>
          <w:tcPr>
            <w:tcW w:w="818" w:type="dxa"/>
            <w:shd w:val="clear" w:color="auto" w:fill="auto"/>
          </w:tcPr>
          <w:p w:rsidR="00D3034D" w:rsidRPr="00B062B1" w:rsidRDefault="00D3034D" w:rsidP="00D3034D">
            <w:pPr>
              <w:pStyle w:val="Tabletext"/>
              <w:jc w:val="right"/>
              <w:rPr>
                <w:snapToGrid w:val="0"/>
              </w:rPr>
            </w:pPr>
            <w:r w:rsidRPr="00B062B1">
              <w:t>12.85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71157</w:t>
            </w:r>
          </w:p>
        </w:tc>
        <w:tc>
          <w:tcPr>
            <w:tcW w:w="5386" w:type="dxa"/>
            <w:shd w:val="clear" w:color="auto" w:fill="auto"/>
          </w:tcPr>
          <w:p w:rsidR="00D3034D" w:rsidRPr="00B062B1" w:rsidRDefault="00D3034D" w:rsidP="00D3034D">
            <w:pPr>
              <w:pStyle w:val="Tabletext"/>
            </w:pPr>
            <w:r w:rsidRPr="00B062B1">
              <w:t>Testing for the presence of 3 antibodies by tests mentioned in item</w:t>
            </w:r>
            <w:r w:rsidR="00B062B1" w:rsidRPr="00B062B1">
              <w:t> </w:t>
            </w:r>
            <w:r w:rsidRPr="00B062B1">
              <w:t>71153</w:t>
            </w:r>
          </w:p>
        </w:tc>
        <w:tc>
          <w:tcPr>
            <w:tcW w:w="818" w:type="dxa"/>
            <w:shd w:val="clear" w:color="auto" w:fill="auto"/>
          </w:tcPr>
          <w:p w:rsidR="00D3034D" w:rsidRPr="00B062B1" w:rsidRDefault="00D3034D" w:rsidP="00D3034D">
            <w:pPr>
              <w:pStyle w:val="Tabletext"/>
              <w:jc w:val="right"/>
            </w:pPr>
            <w:r w:rsidRPr="00B062B1">
              <w:t>60.30</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71159</w:t>
            </w:r>
          </w:p>
        </w:tc>
        <w:tc>
          <w:tcPr>
            <w:tcW w:w="5386" w:type="dxa"/>
            <w:shd w:val="clear" w:color="auto" w:fill="auto"/>
          </w:tcPr>
          <w:p w:rsidR="00D3034D" w:rsidRPr="00B062B1" w:rsidRDefault="00D3034D" w:rsidP="00D3034D">
            <w:pPr>
              <w:pStyle w:val="Tabletext"/>
            </w:pPr>
            <w:r w:rsidRPr="00B062B1">
              <w:t>Testing for the presence of 4 antibodies by tests mentioned in item</w:t>
            </w:r>
            <w:r w:rsidR="00B062B1" w:rsidRPr="00B062B1">
              <w:t> </w:t>
            </w:r>
            <w:r w:rsidRPr="00B062B1">
              <w:t>71153</w:t>
            </w:r>
          </w:p>
        </w:tc>
        <w:tc>
          <w:tcPr>
            <w:tcW w:w="818" w:type="dxa"/>
            <w:shd w:val="clear" w:color="auto" w:fill="auto"/>
          </w:tcPr>
          <w:p w:rsidR="00D3034D" w:rsidRPr="00B062B1" w:rsidRDefault="00D3034D" w:rsidP="00D3034D">
            <w:pPr>
              <w:pStyle w:val="Tabletext"/>
              <w:jc w:val="right"/>
            </w:pPr>
            <w:r w:rsidRPr="00B062B1">
              <w:t>73.15</w:t>
            </w:r>
          </w:p>
        </w:tc>
      </w:tr>
      <w:tr w:rsidR="00D3034D" w:rsidRPr="00B062B1" w:rsidTr="0038582B">
        <w:tblPrEx>
          <w:tblLook w:val="0000" w:firstRow="0" w:lastRow="0" w:firstColumn="0" w:lastColumn="0" w:noHBand="0" w:noVBand="0"/>
        </w:tblPrEx>
        <w:trPr>
          <w:cantSplit/>
        </w:trPr>
        <w:tc>
          <w:tcPr>
            <w:tcW w:w="851" w:type="dxa"/>
            <w:shd w:val="clear" w:color="auto" w:fill="auto"/>
          </w:tcPr>
          <w:p w:rsidR="00D3034D" w:rsidRPr="00B062B1" w:rsidRDefault="00D3034D" w:rsidP="00D3034D">
            <w:pPr>
              <w:pStyle w:val="Tabletext"/>
            </w:pPr>
            <w:r w:rsidRPr="00B062B1">
              <w:t>71163</w:t>
            </w:r>
          </w:p>
        </w:tc>
        <w:tc>
          <w:tcPr>
            <w:tcW w:w="5386" w:type="dxa"/>
            <w:shd w:val="clear" w:color="auto" w:fill="auto"/>
          </w:tcPr>
          <w:p w:rsidR="00D3034D" w:rsidRPr="00B062B1" w:rsidRDefault="00D3034D" w:rsidP="00D3034D">
            <w:pPr>
              <w:pStyle w:val="Tabletext"/>
            </w:pPr>
            <w:r w:rsidRPr="00B062B1">
              <w:t>Detection of one of the following antibodies (of one or more class or isotype) in the assessment or diagnosis of coeliac disease or other gluten hypersensitivity syndromes, including a service described in item</w:t>
            </w:r>
            <w:r w:rsidR="00B062B1" w:rsidRPr="00B062B1">
              <w:t> </w:t>
            </w:r>
            <w:r w:rsidRPr="00B062B1">
              <w:t>71066 (if performed):</w:t>
            </w:r>
          </w:p>
          <w:p w:rsidR="00D3034D" w:rsidRPr="00B062B1" w:rsidRDefault="00D3034D" w:rsidP="00D3034D">
            <w:pPr>
              <w:pStyle w:val="Tablea"/>
            </w:pPr>
            <w:r w:rsidRPr="00B062B1">
              <w:t>(a) antibodies to gliadin;</w:t>
            </w:r>
          </w:p>
          <w:p w:rsidR="00D3034D" w:rsidRPr="00B062B1" w:rsidRDefault="00D3034D" w:rsidP="00D3034D">
            <w:pPr>
              <w:pStyle w:val="Tablea"/>
            </w:pPr>
            <w:r w:rsidRPr="00B062B1">
              <w:t>(b) antibodies to endomysium;</w:t>
            </w:r>
          </w:p>
          <w:p w:rsidR="00D3034D" w:rsidRPr="00B062B1" w:rsidRDefault="00D3034D" w:rsidP="00D3034D">
            <w:pPr>
              <w:pStyle w:val="Tablea"/>
            </w:pPr>
            <w:r w:rsidRPr="00B062B1">
              <w:t>(c) antibodies to tissue transglutaminase;</w:t>
            </w:r>
          </w:p>
          <w:p w:rsidR="00D3034D" w:rsidRPr="00B062B1" w:rsidRDefault="00D3034D" w:rsidP="00D3034D">
            <w:pPr>
              <w:pStyle w:val="Tabletext"/>
            </w:pPr>
            <w:r w:rsidRPr="00B062B1">
              <w:t>one test</w:t>
            </w:r>
          </w:p>
        </w:tc>
        <w:tc>
          <w:tcPr>
            <w:tcW w:w="818" w:type="dxa"/>
            <w:shd w:val="clear" w:color="auto" w:fill="auto"/>
          </w:tcPr>
          <w:p w:rsidR="00D3034D" w:rsidRPr="00B062B1" w:rsidRDefault="00D3034D" w:rsidP="00D3034D">
            <w:pPr>
              <w:pStyle w:val="Tabletext"/>
              <w:jc w:val="right"/>
            </w:pPr>
            <w:r w:rsidRPr="00B062B1">
              <w:t>24.75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71164</w:t>
            </w:r>
          </w:p>
        </w:tc>
        <w:tc>
          <w:tcPr>
            <w:tcW w:w="5386" w:type="dxa"/>
            <w:shd w:val="clear" w:color="auto" w:fill="auto"/>
          </w:tcPr>
          <w:p w:rsidR="00D3034D" w:rsidRPr="00B062B1" w:rsidRDefault="00D3034D" w:rsidP="00D3034D">
            <w:pPr>
              <w:pStyle w:val="Tabletext"/>
            </w:pPr>
            <w:r w:rsidRPr="00B062B1">
              <w:t>Two or more tests mentioned in item</w:t>
            </w:r>
            <w:r w:rsidR="00B062B1" w:rsidRPr="00B062B1">
              <w:t> </w:t>
            </w:r>
            <w:r w:rsidRPr="00B062B1">
              <w:t>71163, including a service described in item</w:t>
            </w:r>
            <w:r w:rsidR="00B062B1" w:rsidRPr="00B062B1">
              <w:t> </w:t>
            </w:r>
            <w:r w:rsidRPr="00B062B1">
              <w:t>71066 (if performed)</w:t>
            </w:r>
          </w:p>
        </w:tc>
        <w:tc>
          <w:tcPr>
            <w:tcW w:w="818" w:type="dxa"/>
            <w:shd w:val="clear" w:color="auto" w:fill="auto"/>
          </w:tcPr>
          <w:p w:rsidR="00D3034D" w:rsidRPr="00B062B1" w:rsidRDefault="00D3034D" w:rsidP="00D3034D">
            <w:pPr>
              <w:pStyle w:val="Tabletext"/>
              <w:jc w:val="right"/>
            </w:pPr>
            <w:r w:rsidRPr="00B062B1">
              <w:t>39.90</w:t>
            </w:r>
          </w:p>
        </w:tc>
      </w:tr>
      <w:tr w:rsidR="00D3034D" w:rsidRPr="00B062B1" w:rsidTr="007A68E8">
        <w:tblPrEx>
          <w:tblLook w:val="0000" w:firstRow="0" w:lastRow="0" w:firstColumn="0" w:lastColumn="0" w:noHBand="0" w:noVBand="0"/>
        </w:tblPrEx>
        <w:trPr>
          <w:trHeight w:val="1240"/>
        </w:trPr>
        <w:tc>
          <w:tcPr>
            <w:tcW w:w="851" w:type="dxa"/>
            <w:shd w:val="clear" w:color="auto" w:fill="auto"/>
          </w:tcPr>
          <w:p w:rsidR="00D3034D" w:rsidRPr="00B062B1" w:rsidRDefault="00D3034D" w:rsidP="00D3034D">
            <w:pPr>
              <w:pStyle w:val="Tabletext"/>
            </w:pPr>
            <w:r w:rsidRPr="00B062B1">
              <w:t>71165</w:t>
            </w:r>
          </w:p>
        </w:tc>
        <w:tc>
          <w:tcPr>
            <w:tcW w:w="5386" w:type="dxa"/>
            <w:shd w:val="clear" w:color="auto" w:fill="auto"/>
          </w:tcPr>
          <w:p w:rsidR="00D3034D" w:rsidRPr="00B062B1" w:rsidRDefault="00D3034D" w:rsidP="00D3034D">
            <w:pPr>
              <w:pStyle w:val="Tabletext"/>
            </w:pPr>
            <w:r w:rsidRPr="00B062B1">
              <w:t>Antibodies to tissue antigens (acetylcholine receptor, adrenal cortex, heart, histone, insulin, insulin receptor, intrinsic factor, islet cell, lymphocyte, neuron, ovary, parathyroid, platelet, salivary gland, skeletal muscle, skin basement membrane and intercellular substance, thyroglobulin, thyroid microsome or thyroid stimulating hormone receptor)—detection of one antibody, including quantitation if required</w:t>
            </w:r>
          </w:p>
        </w:tc>
        <w:tc>
          <w:tcPr>
            <w:tcW w:w="818" w:type="dxa"/>
            <w:shd w:val="clear" w:color="auto" w:fill="auto"/>
          </w:tcPr>
          <w:p w:rsidR="00D3034D" w:rsidRPr="00B062B1" w:rsidRDefault="00D3034D" w:rsidP="00D3034D">
            <w:pPr>
              <w:pStyle w:val="Tabletext"/>
              <w:jc w:val="right"/>
            </w:pPr>
            <w:r w:rsidRPr="00B062B1">
              <w:t>34.55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71166</w:t>
            </w:r>
          </w:p>
        </w:tc>
        <w:tc>
          <w:tcPr>
            <w:tcW w:w="5386" w:type="dxa"/>
            <w:shd w:val="clear" w:color="auto" w:fill="auto"/>
          </w:tcPr>
          <w:p w:rsidR="00D3034D" w:rsidRPr="00B062B1" w:rsidRDefault="00D3034D" w:rsidP="00D3034D">
            <w:pPr>
              <w:pStyle w:val="Tabletext"/>
            </w:pPr>
            <w:r w:rsidRPr="00B062B1">
              <w:t>Detection of 2 antibodies described in item</w:t>
            </w:r>
            <w:r w:rsidR="00B062B1" w:rsidRPr="00B062B1">
              <w:t> </w:t>
            </w:r>
            <w:r w:rsidRPr="00B062B1">
              <w:t>71165</w:t>
            </w:r>
          </w:p>
        </w:tc>
        <w:tc>
          <w:tcPr>
            <w:tcW w:w="818" w:type="dxa"/>
            <w:shd w:val="clear" w:color="auto" w:fill="auto"/>
          </w:tcPr>
          <w:p w:rsidR="00D3034D" w:rsidRPr="00B062B1" w:rsidRDefault="00D3034D" w:rsidP="00D3034D">
            <w:pPr>
              <w:pStyle w:val="Tabletext"/>
              <w:jc w:val="right"/>
            </w:pPr>
            <w:r w:rsidRPr="00B062B1">
              <w:t>47.45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71167</w:t>
            </w:r>
          </w:p>
        </w:tc>
        <w:tc>
          <w:tcPr>
            <w:tcW w:w="5386" w:type="dxa"/>
            <w:shd w:val="clear" w:color="auto" w:fill="auto"/>
          </w:tcPr>
          <w:p w:rsidR="00D3034D" w:rsidRPr="00B062B1" w:rsidRDefault="00D3034D" w:rsidP="00D3034D">
            <w:pPr>
              <w:pStyle w:val="Tabletext"/>
            </w:pPr>
            <w:r w:rsidRPr="00B062B1">
              <w:t>Detection of 3 antibodies described in item</w:t>
            </w:r>
            <w:r w:rsidR="00B062B1" w:rsidRPr="00B062B1">
              <w:t> </w:t>
            </w:r>
            <w:r w:rsidRPr="00B062B1">
              <w:t>71165</w:t>
            </w:r>
          </w:p>
        </w:tc>
        <w:tc>
          <w:tcPr>
            <w:tcW w:w="818" w:type="dxa"/>
            <w:shd w:val="clear" w:color="auto" w:fill="auto"/>
          </w:tcPr>
          <w:p w:rsidR="00D3034D" w:rsidRPr="00B062B1" w:rsidRDefault="00D3034D" w:rsidP="00D3034D">
            <w:pPr>
              <w:pStyle w:val="Tabletext"/>
              <w:jc w:val="right"/>
            </w:pPr>
            <w:r w:rsidRPr="00B062B1">
              <w:t>60.30</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71168</w:t>
            </w:r>
          </w:p>
        </w:tc>
        <w:tc>
          <w:tcPr>
            <w:tcW w:w="5386" w:type="dxa"/>
            <w:shd w:val="clear" w:color="auto" w:fill="auto"/>
          </w:tcPr>
          <w:p w:rsidR="00D3034D" w:rsidRPr="00B062B1" w:rsidRDefault="00D3034D" w:rsidP="00D3034D">
            <w:pPr>
              <w:pStyle w:val="Tabletext"/>
            </w:pPr>
            <w:r w:rsidRPr="00B062B1">
              <w:t>Detection of 4 or more antibodies described in item</w:t>
            </w:r>
            <w:r w:rsidR="00B062B1" w:rsidRPr="00B062B1">
              <w:t> </w:t>
            </w:r>
            <w:r w:rsidRPr="00B062B1">
              <w:t>71165</w:t>
            </w:r>
          </w:p>
        </w:tc>
        <w:tc>
          <w:tcPr>
            <w:tcW w:w="818" w:type="dxa"/>
            <w:shd w:val="clear" w:color="auto" w:fill="auto"/>
          </w:tcPr>
          <w:p w:rsidR="00D3034D" w:rsidRPr="00B062B1" w:rsidRDefault="00D3034D" w:rsidP="00D3034D">
            <w:pPr>
              <w:pStyle w:val="Tabletext"/>
              <w:jc w:val="right"/>
            </w:pPr>
            <w:r w:rsidRPr="00B062B1">
              <w:t>73.15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71169</w:t>
            </w:r>
          </w:p>
        </w:tc>
        <w:tc>
          <w:tcPr>
            <w:tcW w:w="5386" w:type="dxa"/>
            <w:shd w:val="clear" w:color="auto" w:fill="auto"/>
          </w:tcPr>
          <w:p w:rsidR="00D3034D" w:rsidRPr="00B062B1" w:rsidRDefault="00D3034D" w:rsidP="00D3034D">
            <w:pPr>
              <w:pStyle w:val="Tabletext"/>
            </w:pPr>
            <w:r w:rsidRPr="00B062B1">
              <w:t>This item applies to a service described in item</w:t>
            </w:r>
            <w:r w:rsidR="00B062B1" w:rsidRPr="00B062B1">
              <w:t> </w:t>
            </w:r>
            <w:r w:rsidRPr="00B062B1">
              <w:t>71165 if:</w:t>
            </w:r>
          </w:p>
          <w:p w:rsidR="00D3034D" w:rsidRPr="00B062B1" w:rsidRDefault="00D3034D" w:rsidP="00D3034D">
            <w:pPr>
              <w:pStyle w:val="Tablea"/>
            </w:pPr>
            <w:r w:rsidRPr="00B062B1">
              <w:t>(a) a referring APP has not performed the service described in item</w:t>
            </w:r>
            <w:r w:rsidR="00B062B1" w:rsidRPr="00B062B1">
              <w:t> </w:t>
            </w:r>
            <w:r w:rsidRPr="00B062B1">
              <w:t>71165; and</w:t>
            </w:r>
          </w:p>
          <w:p w:rsidR="00D3034D" w:rsidRPr="00B062B1" w:rsidRDefault="00D3034D" w:rsidP="00D3034D">
            <w:pPr>
              <w:pStyle w:val="Tablea"/>
            </w:pPr>
            <w:r w:rsidRPr="00B062B1">
              <w:t>(b) a receiving APP performs the service described in item</w:t>
            </w:r>
            <w:r w:rsidR="00B062B1" w:rsidRPr="00B062B1">
              <w:t> </w:t>
            </w:r>
            <w:r w:rsidRPr="00B062B1">
              <w:t>71165</w:t>
            </w:r>
          </w:p>
        </w:tc>
        <w:tc>
          <w:tcPr>
            <w:tcW w:w="818" w:type="dxa"/>
            <w:shd w:val="clear" w:color="auto" w:fill="auto"/>
          </w:tcPr>
          <w:p w:rsidR="00D3034D" w:rsidRPr="00B062B1" w:rsidRDefault="00D3034D" w:rsidP="00D3034D">
            <w:pPr>
              <w:pStyle w:val="Tabletext"/>
              <w:jc w:val="right"/>
              <w:rPr>
                <w:snapToGrid w:val="0"/>
              </w:rPr>
            </w:pPr>
            <w:r w:rsidRPr="00B062B1">
              <w:t>34.55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71170</w:t>
            </w:r>
          </w:p>
        </w:tc>
        <w:tc>
          <w:tcPr>
            <w:tcW w:w="5386" w:type="dxa"/>
            <w:shd w:val="clear" w:color="auto" w:fill="auto"/>
          </w:tcPr>
          <w:p w:rsidR="00D3034D" w:rsidRPr="00B062B1" w:rsidRDefault="00D3034D" w:rsidP="00D3034D">
            <w:pPr>
              <w:pStyle w:val="Tabletext"/>
            </w:pPr>
            <w:r w:rsidRPr="00B062B1">
              <w:t>This item applies to a service described in item</w:t>
            </w:r>
            <w:r w:rsidR="00B062B1" w:rsidRPr="00B062B1">
              <w:t> </w:t>
            </w:r>
            <w:r w:rsidRPr="00B062B1">
              <w:t>71165 if:</w:t>
            </w:r>
          </w:p>
          <w:p w:rsidR="00D3034D" w:rsidRPr="00B062B1" w:rsidRDefault="00D3034D" w:rsidP="00D3034D">
            <w:pPr>
              <w:pStyle w:val="Tablea"/>
            </w:pPr>
            <w:r w:rsidRPr="00B062B1">
              <w:t>(a) a referring APP has performed the test or tests described in item</w:t>
            </w:r>
            <w:r w:rsidR="00B062B1" w:rsidRPr="00B062B1">
              <w:t> </w:t>
            </w:r>
            <w:r w:rsidRPr="00B062B1">
              <w:t>71165; and</w:t>
            </w:r>
          </w:p>
          <w:p w:rsidR="00D3034D" w:rsidRPr="00B062B1" w:rsidRDefault="00D3034D" w:rsidP="00D3034D">
            <w:pPr>
              <w:pStyle w:val="Tablea"/>
            </w:pPr>
            <w:r w:rsidRPr="00B062B1">
              <w:t>(b) a receiving APP performs the test or tests described in item</w:t>
            </w:r>
            <w:r w:rsidR="00B062B1" w:rsidRPr="00B062B1">
              <w:t> </w:t>
            </w:r>
            <w:r w:rsidRPr="00B062B1">
              <w:t>71165;</w:t>
            </w:r>
          </w:p>
          <w:p w:rsidR="00D3034D" w:rsidRPr="00B062B1" w:rsidRDefault="00D3034D" w:rsidP="00D3034D">
            <w:pPr>
              <w:pStyle w:val="Tabletext"/>
            </w:pPr>
            <w:r w:rsidRPr="00B062B1">
              <w:t>one test</w:t>
            </w:r>
          </w:p>
        </w:tc>
        <w:tc>
          <w:tcPr>
            <w:tcW w:w="818" w:type="dxa"/>
            <w:shd w:val="clear" w:color="auto" w:fill="auto"/>
          </w:tcPr>
          <w:p w:rsidR="00D3034D" w:rsidRPr="00B062B1" w:rsidRDefault="00D3034D" w:rsidP="00D3034D">
            <w:pPr>
              <w:pStyle w:val="Tabletext"/>
              <w:jc w:val="right"/>
              <w:rPr>
                <w:snapToGrid w:val="0"/>
              </w:rPr>
            </w:pPr>
            <w:r w:rsidRPr="00B062B1">
              <w:t>12.85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71180</w:t>
            </w:r>
          </w:p>
        </w:tc>
        <w:tc>
          <w:tcPr>
            <w:tcW w:w="5386" w:type="dxa"/>
            <w:shd w:val="clear" w:color="auto" w:fill="auto"/>
          </w:tcPr>
          <w:p w:rsidR="00D3034D" w:rsidRPr="00B062B1" w:rsidRDefault="00D3034D" w:rsidP="00D3034D">
            <w:pPr>
              <w:pStyle w:val="Tabletext"/>
            </w:pPr>
            <w:r w:rsidRPr="00B062B1">
              <w:t>Antibody to cardiolipin or beta</w:t>
            </w:r>
            <w:r w:rsidR="00B062B1">
              <w:noBreakHyphen/>
            </w:r>
            <w:r w:rsidRPr="00B062B1">
              <w:t>2 glycoprotein I—detection, including quantitation if required; one antibody specificity (IgG or IgM)</w:t>
            </w:r>
          </w:p>
        </w:tc>
        <w:tc>
          <w:tcPr>
            <w:tcW w:w="818" w:type="dxa"/>
            <w:shd w:val="clear" w:color="auto" w:fill="auto"/>
          </w:tcPr>
          <w:p w:rsidR="00D3034D" w:rsidRPr="00B062B1" w:rsidRDefault="00D3034D" w:rsidP="00D3034D">
            <w:pPr>
              <w:pStyle w:val="Tabletext"/>
              <w:jc w:val="right"/>
              <w:rPr>
                <w:snapToGrid w:val="0"/>
              </w:rPr>
            </w:pPr>
            <w:r w:rsidRPr="00B062B1">
              <w:t>34.55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71183</w:t>
            </w:r>
          </w:p>
        </w:tc>
        <w:tc>
          <w:tcPr>
            <w:tcW w:w="5386" w:type="dxa"/>
            <w:shd w:val="clear" w:color="auto" w:fill="auto"/>
          </w:tcPr>
          <w:p w:rsidR="00D3034D" w:rsidRPr="00B062B1" w:rsidRDefault="00D3034D" w:rsidP="00D3034D">
            <w:pPr>
              <w:pStyle w:val="Tabletext"/>
            </w:pPr>
            <w:r w:rsidRPr="00B062B1">
              <w:t>Detection of 2 antibodies described in item</w:t>
            </w:r>
            <w:r w:rsidR="00B062B1" w:rsidRPr="00B062B1">
              <w:t> </w:t>
            </w:r>
            <w:r w:rsidRPr="00B062B1">
              <w:t>71180</w:t>
            </w:r>
          </w:p>
        </w:tc>
        <w:tc>
          <w:tcPr>
            <w:tcW w:w="818" w:type="dxa"/>
            <w:shd w:val="clear" w:color="auto" w:fill="auto"/>
          </w:tcPr>
          <w:p w:rsidR="00D3034D" w:rsidRPr="00B062B1" w:rsidRDefault="00D3034D" w:rsidP="00D3034D">
            <w:pPr>
              <w:pStyle w:val="Tabletext"/>
              <w:jc w:val="right"/>
              <w:rPr>
                <w:snapToGrid w:val="0"/>
              </w:rPr>
            </w:pPr>
            <w:r w:rsidRPr="00B062B1">
              <w:t>47.45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71186</w:t>
            </w:r>
          </w:p>
        </w:tc>
        <w:tc>
          <w:tcPr>
            <w:tcW w:w="5386" w:type="dxa"/>
            <w:shd w:val="clear" w:color="auto" w:fill="auto"/>
          </w:tcPr>
          <w:p w:rsidR="00D3034D" w:rsidRPr="00B062B1" w:rsidRDefault="00D3034D" w:rsidP="00D3034D">
            <w:pPr>
              <w:pStyle w:val="Tabletext"/>
            </w:pPr>
            <w:r w:rsidRPr="00B062B1">
              <w:t>Detection of 3 or more antibodies described in item</w:t>
            </w:r>
            <w:r w:rsidR="00B062B1" w:rsidRPr="00B062B1">
              <w:t> </w:t>
            </w:r>
            <w:r w:rsidRPr="00B062B1">
              <w:t>71180</w:t>
            </w:r>
          </w:p>
        </w:tc>
        <w:tc>
          <w:tcPr>
            <w:tcW w:w="818" w:type="dxa"/>
            <w:shd w:val="clear" w:color="auto" w:fill="auto"/>
          </w:tcPr>
          <w:p w:rsidR="00D3034D" w:rsidRPr="00B062B1" w:rsidRDefault="00D3034D" w:rsidP="00D3034D">
            <w:pPr>
              <w:pStyle w:val="Tabletext"/>
              <w:jc w:val="right"/>
              <w:rPr>
                <w:snapToGrid w:val="0"/>
              </w:rPr>
            </w:pPr>
            <w:r w:rsidRPr="00B062B1">
              <w:t>60.30</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71189</w:t>
            </w:r>
          </w:p>
        </w:tc>
        <w:tc>
          <w:tcPr>
            <w:tcW w:w="5386" w:type="dxa"/>
            <w:shd w:val="clear" w:color="auto" w:fill="auto"/>
          </w:tcPr>
          <w:p w:rsidR="00D3034D" w:rsidRPr="00B062B1" w:rsidRDefault="00D3034D" w:rsidP="00D3034D">
            <w:pPr>
              <w:pStyle w:val="Tabletext"/>
            </w:pPr>
            <w:r w:rsidRPr="00B062B1">
              <w:t>Detection of specific IgG antibodies to one or more respiratory disease allergens not elsewhere specified</w:t>
            </w:r>
          </w:p>
        </w:tc>
        <w:tc>
          <w:tcPr>
            <w:tcW w:w="818" w:type="dxa"/>
            <w:shd w:val="clear" w:color="auto" w:fill="auto"/>
          </w:tcPr>
          <w:p w:rsidR="00D3034D" w:rsidRPr="00B062B1" w:rsidRDefault="00D3034D" w:rsidP="00D3034D">
            <w:pPr>
              <w:pStyle w:val="Tabletext"/>
              <w:jc w:val="right"/>
              <w:rPr>
                <w:snapToGrid w:val="0"/>
              </w:rPr>
            </w:pPr>
            <w:r w:rsidRPr="00B062B1">
              <w:t>15.50</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71192</w:t>
            </w:r>
          </w:p>
        </w:tc>
        <w:tc>
          <w:tcPr>
            <w:tcW w:w="5386" w:type="dxa"/>
            <w:shd w:val="clear" w:color="auto" w:fill="auto"/>
          </w:tcPr>
          <w:p w:rsidR="00D3034D" w:rsidRPr="00B062B1" w:rsidRDefault="00D3034D" w:rsidP="00D3034D">
            <w:pPr>
              <w:pStyle w:val="Tabletext"/>
            </w:pPr>
            <w:r w:rsidRPr="00B062B1">
              <w:t>Two items described in item</w:t>
            </w:r>
            <w:r w:rsidR="00B062B1" w:rsidRPr="00B062B1">
              <w:t> </w:t>
            </w:r>
            <w:r w:rsidRPr="00B062B1">
              <w:t>71189</w:t>
            </w:r>
          </w:p>
        </w:tc>
        <w:tc>
          <w:tcPr>
            <w:tcW w:w="818" w:type="dxa"/>
            <w:shd w:val="clear" w:color="auto" w:fill="auto"/>
          </w:tcPr>
          <w:p w:rsidR="00D3034D" w:rsidRPr="00B062B1" w:rsidRDefault="00D3034D" w:rsidP="00D3034D">
            <w:pPr>
              <w:pStyle w:val="Tabletext"/>
              <w:jc w:val="right"/>
              <w:rPr>
                <w:snapToGrid w:val="0"/>
              </w:rPr>
            </w:pPr>
            <w:r w:rsidRPr="00B062B1">
              <w:t>28.35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71195</w:t>
            </w:r>
          </w:p>
        </w:tc>
        <w:tc>
          <w:tcPr>
            <w:tcW w:w="5386" w:type="dxa"/>
            <w:shd w:val="clear" w:color="auto" w:fill="auto"/>
          </w:tcPr>
          <w:p w:rsidR="00D3034D" w:rsidRPr="00B062B1" w:rsidRDefault="00D3034D" w:rsidP="00D3034D">
            <w:pPr>
              <w:pStyle w:val="Tabletext"/>
            </w:pPr>
            <w:r w:rsidRPr="00B062B1">
              <w:t>Three or more items described in item</w:t>
            </w:r>
            <w:r w:rsidR="00B062B1" w:rsidRPr="00B062B1">
              <w:t> </w:t>
            </w:r>
            <w:r w:rsidRPr="00B062B1">
              <w:t>71189</w:t>
            </w:r>
          </w:p>
        </w:tc>
        <w:tc>
          <w:tcPr>
            <w:tcW w:w="818" w:type="dxa"/>
            <w:shd w:val="clear" w:color="auto" w:fill="auto"/>
          </w:tcPr>
          <w:p w:rsidR="00D3034D" w:rsidRPr="00B062B1" w:rsidRDefault="00D3034D" w:rsidP="00D3034D">
            <w:pPr>
              <w:pStyle w:val="Tabletext"/>
              <w:jc w:val="right"/>
              <w:rPr>
                <w:snapToGrid w:val="0"/>
              </w:rPr>
            </w:pPr>
            <w:r w:rsidRPr="00B062B1">
              <w:t>40.05</w:t>
            </w:r>
          </w:p>
        </w:tc>
      </w:tr>
      <w:tr w:rsidR="00D3034D" w:rsidRPr="00B062B1" w:rsidTr="007A68E8">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71198</w:t>
            </w:r>
          </w:p>
        </w:tc>
        <w:tc>
          <w:tcPr>
            <w:tcW w:w="5386" w:type="dxa"/>
            <w:shd w:val="clear" w:color="auto" w:fill="auto"/>
          </w:tcPr>
          <w:p w:rsidR="00D3034D" w:rsidRPr="00B062B1" w:rsidRDefault="00D3034D" w:rsidP="00D3034D">
            <w:pPr>
              <w:pStyle w:val="Tabletext"/>
            </w:pPr>
            <w:r w:rsidRPr="00B062B1">
              <w:t>Estimation of serum tryptase for the evaluation of unexplained acute hypotension or suspected anaphylactic event, assessment of risk in stinging insect anaphylaxis, exclusion of mastocytosis, monitoring of known mastocytosis</w:t>
            </w:r>
          </w:p>
        </w:tc>
        <w:tc>
          <w:tcPr>
            <w:tcW w:w="818" w:type="dxa"/>
            <w:shd w:val="clear" w:color="auto" w:fill="auto"/>
          </w:tcPr>
          <w:p w:rsidR="00D3034D" w:rsidRPr="00B062B1" w:rsidRDefault="00D3034D" w:rsidP="00D3034D">
            <w:pPr>
              <w:pStyle w:val="Tabletext"/>
              <w:jc w:val="right"/>
              <w:rPr>
                <w:snapToGrid w:val="0"/>
              </w:rPr>
            </w:pPr>
            <w:r w:rsidRPr="00B062B1">
              <w:t>40.55</w:t>
            </w:r>
          </w:p>
        </w:tc>
      </w:tr>
      <w:tr w:rsidR="00D3034D" w:rsidRPr="00B062B1" w:rsidTr="007A68E8">
        <w:tblPrEx>
          <w:tblLook w:val="0000" w:firstRow="0" w:lastRow="0" w:firstColumn="0" w:lastColumn="0" w:noHBand="0" w:noVBand="0"/>
        </w:tblPrEx>
        <w:tc>
          <w:tcPr>
            <w:tcW w:w="851" w:type="dxa"/>
            <w:tcBorders>
              <w:bottom w:val="single" w:sz="4" w:space="0" w:color="auto"/>
            </w:tcBorders>
            <w:shd w:val="clear" w:color="auto" w:fill="auto"/>
          </w:tcPr>
          <w:p w:rsidR="00D3034D" w:rsidRPr="00B062B1" w:rsidRDefault="00D3034D" w:rsidP="00D3034D">
            <w:pPr>
              <w:pStyle w:val="Tabletext"/>
            </w:pPr>
            <w:r w:rsidRPr="00B062B1">
              <w:t>71200</w:t>
            </w:r>
          </w:p>
        </w:tc>
        <w:tc>
          <w:tcPr>
            <w:tcW w:w="5386" w:type="dxa"/>
            <w:tcBorders>
              <w:bottom w:val="single" w:sz="4" w:space="0" w:color="auto"/>
            </w:tcBorders>
            <w:shd w:val="clear" w:color="auto" w:fill="auto"/>
          </w:tcPr>
          <w:p w:rsidR="00D3034D" w:rsidRPr="00B062B1" w:rsidRDefault="00D3034D" w:rsidP="00D3034D">
            <w:pPr>
              <w:pStyle w:val="Tabletext"/>
            </w:pPr>
            <w:r w:rsidRPr="00B062B1">
              <w:t>Detection and quantitation, if present, of free kappa and lambda light chains in serum for the diagnosis or monitoring of amyloidosis, myeloma or plasma cell dyscrasias</w:t>
            </w:r>
          </w:p>
        </w:tc>
        <w:tc>
          <w:tcPr>
            <w:tcW w:w="818" w:type="dxa"/>
            <w:tcBorders>
              <w:bottom w:val="single" w:sz="4" w:space="0" w:color="auto"/>
            </w:tcBorders>
            <w:shd w:val="clear" w:color="auto" w:fill="auto"/>
          </w:tcPr>
          <w:p w:rsidR="00D3034D" w:rsidRPr="00B062B1" w:rsidRDefault="00D3034D" w:rsidP="00D3034D">
            <w:pPr>
              <w:pStyle w:val="Tabletext"/>
              <w:jc w:val="right"/>
              <w:rPr>
                <w:snapToGrid w:val="0"/>
              </w:rPr>
            </w:pPr>
            <w:r w:rsidRPr="00B062B1">
              <w:t>59.60</w:t>
            </w:r>
          </w:p>
        </w:tc>
      </w:tr>
      <w:tr w:rsidR="00D3034D" w:rsidRPr="00B062B1" w:rsidTr="007A68E8">
        <w:tblPrEx>
          <w:tblLook w:val="0000" w:firstRow="0" w:lastRow="0" w:firstColumn="0" w:lastColumn="0" w:noHBand="0" w:noVBand="0"/>
        </w:tblPrEx>
        <w:tc>
          <w:tcPr>
            <w:tcW w:w="851" w:type="dxa"/>
            <w:tcBorders>
              <w:bottom w:val="single" w:sz="12" w:space="0" w:color="auto"/>
            </w:tcBorders>
            <w:shd w:val="clear" w:color="auto" w:fill="auto"/>
          </w:tcPr>
          <w:p w:rsidR="00D3034D" w:rsidRPr="00B062B1" w:rsidRDefault="00D3034D" w:rsidP="00D3034D">
            <w:pPr>
              <w:pStyle w:val="Tabletext"/>
            </w:pPr>
            <w:r w:rsidRPr="00B062B1">
              <w:t>71203</w:t>
            </w:r>
          </w:p>
        </w:tc>
        <w:tc>
          <w:tcPr>
            <w:tcW w:w="5386" w:type="dxa"/>
            <w:tcBorders>
              <w:bottom w:val="single" w:sz="12" w:space="0" w:color="auto"/>
            </w:tcBorders>
            <w:shd w:val="clear" w:color="auto" w:fill="auto"/>
          </w:tcPr>
          <w:p w:rsidR="00D3034D" w:rsidRPr="00B062B1" w:rsidRDefault="00D3034D" w:rsidP="00D3034D">
            <w:pPr>
              <w:pStyle w:val="Tabletext"/>
            </w:pPr>
            <w:r w:rsidRPr="00B062B1">
              <w:t>Determination of HLAB5701 status by flow cytometry or cytotoxity assay prior to the initiation of Abacavir therapy including item</w:t>
            </w:r>
            <w:r w:rsidR="00B062B1" w:rsidRPr="00B062B1">
              <w:t> </w:t>
            </w:r>
            <w:r w:rsidRPr="00B062B1">
              <w:t>73323 (if performed)</w:t>
            </w:r>
          </w:p>
        </w:tc>
        <w:tc>
          <w:tcPr>
            <w:tcW w:w="818" w:type="dxa"/>
            <w:tcBorders>
              <w:bottom w:val="single" w:sz="12" w:space="0" w:color="auto"/>
            </w:tcBorders>
            <w:shd w:val="clear" w:color="auto" w:fill="auto"/>
          </w:tcPr>
          <w:p w:rsidR="00D3034D" w:rsidRPr="00B062B1" w:rsidRDefault="00D3034D" w:rsidP="00D3034D">
            <w:pPr>
              <w:pStyle w:val="Tabletext"/>
              <w:jc w:val="right"/>
              <w:rPr>
                <w:snapToGrid w:val="0"/>
              </w:rPr>
            </w:pPr>
            <w:r w:rsidRPr="00B062B1">
              <w:t>40.55</w:t>
            </w:r>
          </w:p>
        </w:tc>
      </w:tr>
    </w:tbl>
    <w:p w:rsidR="00D3034D" w:rsidRPr="00B062B1" w:rsidRDefault="00D3034D" w:rsidP="00D3034D">
      <w:pPr>
        <w:pStyle w:val="ActHead3"/>
        <w:pageBreakBefore/>
      </w:pPr>
      <w:bookmarkStart w:id="48" w:name="_Toc375658109"/>
      <w:r w:rsidRPr="00B062B1">
        <w:rPr>
          <w:rStyle w:val="CharDivNo"/>
        </w:rPr>
        <w:t>Division</w:t>
      </w:r>
      <w:r w:rsidR="00B062B1" w:rsidRPr="00B062B1">
        <w:rPr>
          <w:rStyle w:val="CharDivNo"/>
        </w:rPr>
        <w:t> </w:t>
      </w:r>
      <w:r w:rsidRPr="00B062B1">
        <w:rPr>
          <w:rStyle w:val="CharDivNo"/>
        </w:rPr>
        <w:t>2.5</w:t>
      </w:r>
      <w:r w:rsidRPr="00B062B1">
        <w:t>—</w:t>
      </w:r>
      <w:r w:rsidRPr="00B062B1">
        <w:rPr>
          <w:rStyle w:val="CharDivText"/>
        </w:rPr>
        <w:t>Group P5: tissue pathology</w:t>
      </w:r>
      <w:bookmarkEnd w:id="48"/>
    </w:p>
    <w:p w:rsidR="00D3034D" w:rsidRPr="00B062B1" w:rsidRDefault="00D3034D" w:rsidP="00D3034D">
      <w:pPr>
        <w:pStyle w:val="ActHead5"/>
      </w:pPr>
      <w:bookmarkStart w:id="49" w:name="_Toc375658110"/>
      <w:r w:rsidRPr="00B062B1">
        <w:rPr>
          <w:rStyle w:val="CharSectno"/>
        </w:rPr>
        <w:t>2.5.1</w:t>
      </w:r>
      <w:r w:rsidRPr="00B062B1">
        <w:t xml:space="preserve">  Tests on biopsy material</w:t>
      </w:r>
      <w:bookmarkEnd w:id="49"/>
    </w:p>
    <w:p w:rsidR="00D3034D" w:rsidRPr="00B062B1" w:rsidRDefault="00D3034D" w:rsidP="00D3034D">
      <w:pPr>
        <w:pStyle w:val="subsection"/>
      </w:pPr>
      <w:r w:rsidRPr="00B062B1">
        <w:tab/>
        <w:t>(1)</w:t>
      </w:r>
      <w:r w:rsidRPr="00B062B1">
        <w:tab/>
        <w:t>For items in Group P5 (Tissue pathology):</w:t>
      </w:r>
    </w:p>
    <w:p w:rsidR="00D3034D" w:rsidRPr="00B062B1" w:rsidRDefault="00D3034D" w:rsidP="00D3034D">
      <w:pPr>
        <w:pStyle w:val="Definition"/>
      </w:pPr>
      <w:r w:rsidRPr="00B062B1">
        <w:rPr>
          <w:b/>
          <w:bCs/>
          <w:i/>
          <w:iCs/>
        </w:rPr>
        <w:t>biopsy material</w:t>
      </w:r>
      <w:r w:rsidRPr="00B062B1">
        <w:rPr>
          <w:b/>
          <w:i/>
        </w:rPr>
        <w:t xml:space="preserve"> </w:t>
      </w:r>
      <w:r w:rsidRPr="00B062B1">
        <w:t>means all tissue received by an approved pathology practitioner:</w:t>
      </w:r>
    </w:p>
    <w:p w:rsidR="00D3034D" w:rsidRPr="00B062B1" w:rsidRDefault="00D3034D" w:rsidP="00D3034D">
      <w:pPr>
        <w:pStyle w:val="paragraph"/>
      </w:pPr>
      <w:r w:rsidRPr="00B062B1">
        <w:tab/>
        <w:t>(a)</w:t>
      </w:r>
      <w:r w:rsidRPr="00B062B1">
        <w:tab/>
        <w:t>from a medical procedure, or group of medical procedures, performed on a patient at the same time; or</w:t>
      </w:r>
    </w:p>
    <w:p w:rsidR="00D3034D" w:rsidRPr="00B062B1" w:rsidRDefault="00D3034D" w:rsidP="00D3034D">
      <w:pPr>
        <w:pStyle w:val="paragraph"/>
      </w:pPr>
      <w:r w:rsidRPr="00B062B1">
        <w:tab/>
        <w:t>(b)</w:t>
      </w:r>
      <w:r w:rsidRPr="00B062B1">
        <w:tab/>
        <w:t>after being expelled spontaneously from a patient.</w:t>
      </w:r>
    </w:p>
    <w:p w:rsidR="00D3034D" w:rsidRPr="00B062B1" w:rsidRDefault="00D3034D" w:rsidP="00D3034D">
      <w:pPr>
        <w:pStyle w:val="Definition"/>
      </w:pPr>
      <w:r w:rsidRPr="00B062B1">
        <w:rPr>
          <w:b/>
          <w:bCs/>
          <w:i/>
          <w:iCs/>
        </w:rPr>
        <w:t>cytology</w:t>
      </w:r>
      <w:r w:rsidRPr="00B062B1">
        <w:rPr>
          <w:b/>
          <w:i/>
        </w:rPr>
        <w:t xml:space="preserve"> </w:t>
      </w:r>
      <w:r w:rsidRPr="00B062B1">
        <w:t>means microscopic examination of one or more stained preparations of cells separated naturally or artificially from their normal environment by methods recognised as adequate to demonstrate their structure to a degree sufficient to enable an opinion to be formed about whether they are likely to be normal, abnormal but benign, or abnormal and malignant but, in accordance with customary laboratory practice, does not include examination of a blood film or a bone marrow aspirate.</w:t>
      </w:r>
    </w:p>
    <w:p w:rsidR="00D3034D" w:rsidRPr="00B062B1" w:rsidRDefault="00D3034D" w:rsidP="00D3034D">
      <w:pPr>
        <w:pStyle w:val="Definition"/>
      </w:pPr>
      <w:r w:rsidRPr="00B062B1">
        <w:rPr>
          <w:b/>
          <w:bCs/>
          <w:i/>
          <w:iCs/>
        </w:rPr>
        <w:t>separately identified specimen</w:t>
      </w:r>
      <w:r w:rsidRPr="00B062B1">
        <w:rPr>
          <w:b/>
          <w:i/>
        </w:rPr>
        <w:t xml:space="preserve"> </w:t>
      </w:r>
      <w:r w:rsidRPr="00B062B1">
        <w:t>means an individual specimen collected, identified so that it is clearly distinguished from any other specimen, and sent for testing by or on behalf of the treating practitioner responsible for the procedure in which the specimen was taken.</w:t>
      </w:r>
    </w:p>
    <w:p w:rsidR="00D3034D" w:rsidRPr="00B062B1" w:rsidRDefault="00D3034D" w:rsidP="00D3034D">
      <w:pPr>
        <w:pStyle w:val="subsection"/>
      </w:pPr>
      <w:r w:rsidRPr="00B062B1">
        <w:tab/>
        <w:t>(2)</w:t>
      </w:r>
      <w:r w:rsidRPr="00B062B1">
        <w:rPr>
          <w:b/>
          <w:bCs/>
        </w:rPr>
        <w:tab/>
      </w:r>
      <w:r w:rsidRPr="00B062B1">
        <w:t xml:space="preserve">For Group P5, services in Group P6 </w:t>
      </w:r>
      <w:r w:rsidR="005E1FE4" w:rsidRPr="00B062B1">
        <w:t xml:space="preserve">(Cytology) </w:t>
      </w:r>
      <w:r w:rsidRPr="00B062B1">
        <w:t>include any services described in Group P5 on the material submitted for a test in Group P6.</w:t>
      </w:r>
    </w:p>
    <w:p w:rsidR="00D3034D" w:rsidRPr="00B062B1" w:rsidRDefault="00D3034D" w:rsidP="00D3034D">
      <w:pPr>
        <w:pStyle w:val="subsection"/>
      </w:pPr>
      <w:r w:rsidRPr="00B062B1">
        <w:tab/>
        <w:t>(3)</w:t>
      </w:r>
      <w:r w:rsidRPr="00B062B1">
        <w:tab/>
        <w:t xml:space="preserve">For </w:t>
      </w:r>
      <w:r w:rsidR="00B062B1" w:rsidRPr="00B062B1">
        <w:t>subclause (</w:t>
      </w:r>
      <w:r w:rsidRPr="00B062B1">
        <w:t>2), any sample submitted for cytology from which a cell block is prepared does not qualify for a Group P5 item.</w:t>
      </w:r>
    </w:p>
    <w:p w:rsidR="00D3034D" w:rsidRPr="00B062B1" w:rsidRDefault="00D3034D" w:rsidP="00D3034D">
      <w:pPr>
        <w:pStyle w:val="subsection"/>
      </w:pPr>
      <w:r w:rsidRPr="00B062B1">
        <w:tab/>
        <w:t>(4)</w:t>
      </w:r>
      <w:r w:rsidRPr="00B062B1">
        <w:rPr>
          <w:b/>
          <w:bCs/>
        </w:rPr>
        <w:tab/>
      </w:r>
      <w:r w:rsidRPr="00B062B1">
        <w:t>If more than one of the services mentioned in items</w:t>
      </w:r>
      <w:r w:rsidR="00B062B1" w:rsidRPr="00B062B1">
        <w:t> </w:t>
      </w:r>
      <w:r w:rsidRPr="00B062B1">
        <w:t>72813, 72816, 72817, 72818, 72823, 72824, 72825, 72826, 72827, 72828, 72830, 72836 and 72838 are performed in a single patient episode, only the fee for the item performed having the highest specified fee is applicable to the services.</w:t>
      </w:r>
    </w:p>
    <w:p w:rsidR="00D3034D" w:rsidRPr="00B062B1" w:rsidRDefault="00D3034D" w:rsidP="00D3034D">
      <w:pPr>
        <w:pStyle w:val="subsection"/>
      </w:pPr>
      <w:r w:rsidRPr="00B062B1">
        <w:tab/>
        <w:t>(5)</w:t>
      </w:r>
      <w:r w:rsidRPr="00B062B1">
        <w:tab/>
        <w:t>If more than one histopathological examination is performed on separate specimens, of different complexity levels, from a single patient episode, only the fee for the examination having the highest specified fee is applicable to the examinations.</w:t>
      </w:r>
    </w:p>
    <w:p w:rsidR="00D3034D" w:rsidRPr="00B062B1" w:rsidRDefault="00D3034D" w:rsidP="00D3034D">
      <w:pPr>
        <w:pStyle w:val="subsection"/>
      </w:pPr>
      <w:r w:rsidRPr="00B062B1">
        <w:tab/>
        <w:t>(6)</w:t>
      </w:r>
      <w:r w:rsidRPr="00B062B1">
        <w:rPr>
          <w:b/>
          <w:bCs/>
        </w:rPr>
        <w:tab/>
      </w:r>
      <w:r w:rsidRPr="00B062B1">
        <w:t>In items</w:t>
      </w:r>
      <w:r w:rsidR="00B062B1" w:rsidRPr="00B062B1">
        <w:t> </w:t>
      </w:r>
      <w:r w:rsidRPr="00B062B1">
        <w:t xml:space="preserve">72813, 72816, 72817, 72818, 72823, 72824, 72825, 72826, 72827, 72828, 72830, 72836 and 72838 a reference to a </w:t>
      </w:r>
      <w:r w:rsidRPr="00B062B1">
        <w:rPr>
          <w:b/>
          <w:bCs/>
          <w:i/>
          <w:iCs/>
        </w:rPr>
        <w:t>complexity level</w:t>
      </w:r>
      <w:r w:rsidRPr="00B062B1">
        <w:t xml:space="preserve"> is a reference to the level given to a specimen type mentioned in Part</w:t>
      </w:r>
      <w:r w:rsidR="00B062B1" w:rsidRPr="00B062B1">
        <w:t> </w:t>
      </w:r>
      <w:r w:rsidRPr="00B062B1">
        <w:t>4 of this table.</w:t>
      </w:r>
    </w:p>
    <w:p w:rsidR="00D3034D" w:rsidRPr="00B062B1" w:rsidRDefault="00D3034D" w:rsidP="00D3034D">
      <w:pPr>
        <w:pStyle w:val="subsection"/>
      </w:pPr>
      <w:r w:rsidRPr="00B062B1">
        <w:tab/>
        <w:t>(7)</w:t>
      </w:r>
      <w:r w:rsidRPr="00B062B1">
        <w:tab/>
        <w:t>If:</w:t>
      </w:r>
    </w:p>
    <w:p w:rsidR="00D3034D" w:rsidRPr="00B062B1" w:rsidRDefault="00D3034D" w:rsidP="00D3034D">
      <w:pPr>
        <w:pStyle w:val="paragraph"/>
      </w:pPr>
      <w:r w:rsidRPr="00B062B1">
        <w:tab/>
        <w:t>(a)</w:t>
      </w:r>
      <w:r w:rsidRPr="00B062B1">
        <w:tab/>
        <w:t>more than one of the services mentioned in items</w:t>
      </w:r>
      <w:r w:rsidR="00B062B1" w:rsidRPr="00B062B1">
        <w:t> </w:t>
      </w:r>
      <w:r w:rsidRPr="00B062B1">
        <w:t>72846, 72847, 72848, 72849 and 72850; or</w:t>
      </w:r>
    </w:p>
    <w:p w:rsidR="00D3034D" w:rsidRPr="00B062B1" w:rsidRDefault="00D3034D" w:rsidP="00D3034D">
      <w:pPr>
        <w:pStyle w:val="paragraph"/>
      </w:pPr>
      <w:r w:rsidRPr="00B062B1">
        <w:tab/>
        <w:t>(b)</w:t>
      </w:r>
      <w:r w:rsidRPr="00B062B1">
        <w:tab/>
        <w:t>more than one of the services mentioned in items</w:t>
      </w:r>
      <w:r w:rsidR="00B062B1" w:rsidRPr="00B062B1">
        <w:t> </w:t>
      </w:r>
      <w:r w:rsidRPr="00B062B1">
        <w:t>73059, 73060, 73061, 73064 and 73065;</w:t>
      </w:r>
    </w:p>
    <w:p w:rsidR="00D3034D" w:rsidRPr="00B062B1" w:rsidRDefault="00D3034D" w:rsidP="00D3034D">
      <w:pPr>
        <w:pStyle w:val="subsection2"/>
      </w:pPr>
      <w:r w:rsidRPr="00B062B1">
        <w:t>are performed in a single patient episode, only the fee for the item performed having the higher or highest specified fee applies to the services.</w:t>
      </w:r>
    </w:p>
    <w:p w:rsidR="00D3034D" w:rsidRPr="00B062B1" w:rsidRDefault="00D3034D" w:rsidP="00D3034D">
      <w:pPr>
        <w:pStyle w:val="Tabletext"/>
      </w:pPr>
    </w:p>
    <w:tbl>
      <w:tblPr>
        <w:tblW w:w="7088"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1"/>
        <w:gridCol w:w="5386"/>
        <w:gridCol w:w="851"/>
      </w:tblGrid>
      <w:tr w:rsidR="004E4F57" w:rsidRPr="00B062B1" w:rsidTr="00EC037C">
        <w:trPr>
          <w:tblHeader/>
        </w:trPr>
        <w:tc>
          <w:tcPr>
            <w:tcW w:w="7088" w:type="dxa"/>
            <w:gridSpan w:val="3"/>
            <w:tcBorders>
              <w:top w:val="single" w:sz="12" w:space="0" w:color="auto"/>
              <w:bottom w:val="single" w:sz="6" w:space="0" w:color="auto"/>
            </w:tcBorders>
            <w:shd w:val="clear" w:color="auto" w:fill="auto"/>
          </w:tcPr>
          <w:p w:rsidR="00D3034D" w:rsidRPr="00B062B1" w:rsidRDefault="00D3034D" w:rsidP="004E4F57">
            <w:pPr>
              <w:pStyle w:val="TableHeading"/>
            </w:pPr>
            <w:r w:rsidRPr="00B062B1">
              <w:t>Group P5—Tissue pathology</w:t>
            </w:r>
          </w:p>
        </w:tc>
      </w:tr>
      <w:tr w:rsidR="00D3034D" w:rsidRPr="00B062B1" w:rsidTr="0004640B">
        <w:tblPrEx>
          <w:tblLook w:val="0000" w:firstRow="0" w:lastRow="0" w:firstColumn="0" w:lastColumn="0" w:noHBand="0" w:noVBand="0"/>
        </w:tblPrEx>
        <w:trPr>
          <w:tblHeader/>
        </w:trPr>
        <w:tc>
          <w:tcPr>
            <w:tcW w:w="851" w:type="dxa"/>
            <w:tcBorders>
              <w:top w:val="single" w:sz="6" w:space="0" w:color="auto"/>
              <w:bottom w:val="single" w:sz="12" w:space="0" w:color="auto"/>
            </w:tcBorders>
            <w:shd w:val="clear" w:color="auto" w:fill="auto"/>
          </w:tcPr>
          <w:p w:rsidR="00D3034D" w:rsidRPr="00B062B1" w:rsidRDefault="00D3034D" w:rsidP="004E4F57">
            <w:pPr>
              <w:pStyle w:val="TableHeading"/>
            </w:pPr>
            <w:r w:rsidRPr="00B062B1">
              <w:t>Item</w:t>
            </w:r>
          </w:p>
        </w:tc>
        <w:tc>
          <w:tcPr>
            <w:tcW w:w="5386" w:type="dxa"/>
            <w:tcBorders>
              <w:top w:val="single" w:sz="6" w:space="0" w:color="auto"/>
              <w:bottom w:val="single" w:sz="12" w:space="0" w:color="auto"/>
            </w:tcBorders>
            <w:shd w:val="clear" w:color="auto" w:fill="auto"/>
          </w:tcPr>
          <w:p w:rsidR="00D3034D" w:rsidRPr="00B062B1" w:rsidRDefault="00D3034D" w:rsidP="004E4F57">
            <w:pPr>
              <w:pStyle w:val="TableHeading"/>
            </w:pPr>
            <w:r w:rsidRPr="00B062B1">
              <w:t>Pathology service</w:t>
            </w:r>
          </w:p>
        </w:tc>
        <w:tc>
          <w:tcPr>
            <w:tcW w:w="851" w:type="dxa"/>
            <w:tcBorders>
              <w:top w:val="single" w:sz="6" w:space="0" w:color="auto"/>
              <w:bottom w:val="single" w:sz="12" w:space="0" w:color="auto"/>
            </w:tcBorders>
            <w:shd w:val="clear" w:color="auto" w:fill="auto"/>
          </w:tcPr>
          <w:p w:rsidR="00D3034D" w:rsidRPr="00B062B1" w:rsidRDefault="00D3034D" w:rsidP="004E4F57">
            <w:pPr>
              <w:pStyle w:val="TableHeading"/>
              <w:jc w:val="right"/>
            </w:pPr>
            <w:r w:rsidRPr="00B062B1">
              <w:t>Fee ($)</w:t>
            </w:r>
          </w:p>
        </w:tc>
      </w:tr>
      <w:tr w:rsidR="00D3034D" w:rsidRPr="00B062B1" w:rsidTr="0004640B">
        <w:tblPrEx>
          <w:tblLook w:val="0000" w:firstRow="0" w:lastRow="0" w:firstColumn="0" w:lastColumn="0" w:noHBand="0" w:noVBand="0"/>
        </w:tblPrEx>
        <w:tc>
          <w:tcPr>
            <w:tcW w:w="851" w:type="dxa"/>
            <w:tcBorders>
              <w:top w:val="single" w:sz="12" w:space="0" w:color="auto"/>
            </w:tcBorders>
            <w:shd w:val="clear" w:color="auto" w:fill="auto"/>
          </w:tcPr>
          <w:p w:rsidR="00D3034D" w:rsidRPr="00B062B1" w:rsidRDefault="00D3034D" w:rsidP="0004640B">
            <w:pPr>
              <w:pStyle w:val="Tabletext"/>
              <w:jc w:val="both"/>
            </w:pPr>
            <w:r w:rsidRPr="00B062B1">
              <w:t>72813</w:t>
            </w:r>
          </w:p>
        </w:tc>
        <w:tc>
          <w:tcPr>
            <w:tcW w:w="5386" w:type="dxa"/>
            <w:tcBorders>
              <w:top w:val="single" w:sz="12" w:space="0" w:color="auto"/>
            </w:tcBorders>
            <w:shd w:val="clear" w:color="auto" w:fill="auto"/>
          </w:tcPr>
          <w:p w:rsidR="00D3034D" w:rsidRPr="00B062B1" w:rsidRDefault="00D3034D" w:rsidP="00D3034D">
            <w:pPr>
              <w:pStyle w:val="Tabletext"/>
            </w:pPr>
            <w:r w:rsidRPr="00B062B1">
              <w:t>Examination of complexity level 2 biopsy material with one or more tissue blocks, including specimen dissection, all tissue processing, staining, light microscopy and professional opinion or opinions—one or more separately identified specimens</w:t>
            </w:r>
          </w:p>
        </w:tc>
        <w:tc>
          <w:tcPr>
            <w:tcW w:w="851" w:type="dxa"/>
            <w:tcBorders>
              <w:top w:val="single" w:sz="12" w:space="0" w:color="auto"/>
            </w:tcBorders>
            <w:shd w:val="clear" w:color="auto" w:fill="auto"/>
          </w:tcPr>
          <w:p w:rsidR="00D3034D" w:rsidRPr="00B062B1" w:rsidRDefault="00D3034D" w:rsidP="00D3034D">
            <w:pPr>
              <w:pStyle w:val="Tabletext"/>
              <w:jc w:val="right"/>
            </w:pPr>
            <w:r w:rsidRPr="00B062B1">
              <w:t>71.50</w:t>
            </w:r>
          </w:p>
        </w:tc>
      </w:tr>
      <w:tr w:rsidR="00D3034D" w:rsidRPr="00B062B1" w:rsidTr="0004640B">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72816</w:t>
            </w:r>
          </w:p>
        </w:tc>
        <w:tc>
          <w:tcPr>
            <w:tcW w:w="5386" w:type="dxa"/>
            <w:shd w:val="clear" w:color="auto" w:fill="auto"/>
          </w:tcPr>
          <w:p w:rsidR="00D3034D" w:rsidRPr="00B062B1" w:rsidRDefault="00D3034D" w:rsidP="00D3034D">
            <w:pPr>
              <w:pStyle w:val="Tabletext"/>
            </w:pPr>
            <w:r w:rsidRPr="00B062B1">
              <w:t>Examination of complexity level 3 biopsy material with one or more tissue blocks, including specimen dissection, all tissue processing, staining, light microscopy and professional opinion or opinions—one separately identified specimen</w:t>
            </w:r>
          </w:p>
        </w:tc>
        <w:tc>
          <w:tcPr>
            <w:tcW w:w="851" w:type="dxa"/>
            <w:shd w:val="clear" w:color="auto" w:fill="auto"/>
          </w:tcPr>
          <w:p w:rsidR="00D3034D" w:rsidRPr="00B062B1" w:rsidRDefault="00D3034D" w:rsidP="00D3034D">
            <w:pPr>
              <w:pStyle w:val="Tabletext"/>
              <w:jc w:val="right"/>
            </w:pPr>
            <w:r w:rsidRPr="00B062B1">
              <w:t>86.35</w:t>
            </w:r>
          </w:p>
        </w:tc>
      </w:tr>
      <w:tr w:rsidR="00D3034D" w:rsidRPr="00B062B1" w:rsidTr="0004640B">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72817</w:t>
            </w:r>
          </w:p>
        </w:tc>
        <w:tc>
          <w:tcPr>
            <w:tcW w:w="5386" w:type="dxa"/>
            <w:shd w:val="clear" w:color="auto" w:fill="auto"/>
          </w:tcPr>
          <w:p w:rsidR="00D3034D" w:rsidRPr="00B062B1" w:rsidRDefault="00D3034D" w:rsidP="00D3034D">
            <w:pPr>
              <w:pStyle w:val="Tabletext"/>
            </w:pPr>
            <w:r w:rsidRPr="00B062B1">
              <w:t>Examination of complexity level 3 biopsy material with one or more tissue blocks, including specimen dissection, all tissue processing, staining, light microscopy and professional opinion or opinions—2 to 4 separately identified specimens</w:t>
            </w:r>
          </w:p>
        </w:tc>
        <w:tc>
          <w:tcPr>
            <w:tcW w:w="851" w:type="dxa"/>
            <w:shd w:val="clear" w:color="auto" w:fill="auto"/>
          </w:tcPr>
          <w:p w:rsidR="00D3034D" w:rsidRPr="00B062B1" w:rsidRDefault="00D3034D" w:rsidP="00D3034D">
            <w:pPr>
              <w:pStyle w:val="Tabletext"/>
              <w:jc w:val="right"/>
            </w:pPr>
            <w:r w:rsidRPr="00B062B1">
              <w:t>96.80</w:t>
            </w:r>
          </w:p>
        </w:tc>
      </w:tr>
      <w:tr w:rsidR="00D3034D" w:rsidRPr="00B062B1" w:rsidTr="0004640B">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72818</w:t>
            </w:r>
          </w:p>
        </w:tc>
        <w:tc>
          <w:tcPr>
            <w:tcW w:w="5386" w:type="dxa"/>
            <w:shd w:val="clear" w:color="auto" w:fill="auto"/>
          </w:tcPr>
          <w:p w:rsidR="00D3034D" w:rsidRPr="00B062B1" w:rsidRDefault="00D3034D" w:rsidP="00D3034D">
            <w:pPr>
              <w:pStyle w:val="Tabletext"/>
            </w:pPr>
            <w:r w:rsidRPr="00B062B1">
              <w:t>Examination of complexity level 3 biopsy material with one or more tissue blocks, including specimen dissection, all tissue processing, staining, light microscopy and professional opinion or opinions—5 or more separately identified specimens</w:t>
            </w:r>
          </w:p>
        </w:tc>
        <w:tc>
          <w:tcPr>
            <w:tcW w:w="851" w:type="dxa"/>
            <w:shd w:val="clear" w:color="auto" w:fill="auto"/>
          </w:tcPr>
          <w:p w:rsidR="00D3034D" w:rsidRPr="00B062B1" w:rsidRDefault="00D3034D" w:rsidP="00D3034D">
            <w:pPr>
              <w:pStyle w:val="Tabletext"/>
              <w:jc w:val="right"/>
            </w:pPr>
            <w:r w:rsidRPr="00B062B1">
              <w:t>107.05</w:t>
            </w:r>
          </w:p>
        </w:tc>
      </w:tr>
      <w:tr w:rsidR="00D3034D" w:rsidRPr="00B062B1" w:rsidTr="0038582B">
        <w:tblPrEx>
          <w:tblLook w:val="0000" w:firstRow="0" w:lastRow="0" w:firstColumn="0" w:lastColumn="0" w:noHBand="0" w:noVBand="0"/>
        </w:tblPrEx>
        <w:trPr>
          <w:cantSplit/>
        </w:trPr>
        <w:tc>
          <w:tcPr>
            <w:tcW w:w="851" w:type="dxa"/>
            <w:shd w:val="clear" w:color="auto" w:fill="auto"/>
          </w:tcPr>
          <w:p w:rsidR="00D3034D" w:rsidRPr="00B062B1" w:rsidRDefault="00D3034D" w:rsidP="00D3034D">
            <w:pPr>
              <w:pStyle w:val="Tabletext"/>
            </w:pPr>
            <w:r w:rsidRPr="00B062B1">
              <w:t>72823</w:t>
            </w:r>
          </w:p>
        </w:tc>
        <w:tc>
          <w:tcPr>
            <w:tcW w:w="5386" w:type="dxa"/>
            <w:shd w:val="clear" w:color="auto" w:fill="auto"/>
          </w:tcPr>
          <w:p w:rsidR="00D3034D" w:rsidRPr="00B062B1" w:rsidRDefault="00D3034D" w:rsidP="00D3034D">
            <w:pPr>
              <w:pStyle w:val="Tabletext"/>
            </w:pPr>
            <w:r w:rsidRPr="00B062B1">
              <w:t>Examination of complexity level 4 biopsy material with one or more tissue blocks, including specimen dissection, all tissue processing, staining, light microscopy and professional opinion or opinions—one separately identified specimen</w:t>
            </w:r>
          </w:p>
        </w:tc>
        <w:tc>
          <w:tcPr>
            <w:tcW w:w="851" w:type="dxa"/>
            <w:shd w:val="clear" w:color="auto" w:fill="auto"/>
          </w:tcPr>
          <w:p w:rsidR="00D3034D" w:rsidRPr="00B062B1" w:rsidRDefault="00D3034D" w:rsidP="00D3034D">
            <w:pPr>
              <w:pStyle w:val="Tabletext"/>
              <w:jc w:val="right"/>
            </w:pPr>
            <w:r w:rsidRPr="00B062B1">
              <w:t>97.15</w:t>
            </w:r>
          </w:p>
        </w:tc>
      </w:tr>
      <w:tr w:rsidR="00D3034D" w:rsidRPr="00B062B1" w:rsidTr="0004640B">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72824</w:t>
            </w:r>
          </w:p>
        </w:tc>
        <w:tc>
          <w:tcPr>
            <w:tcW w:w="5386" w:type="dxa"/>
            <w:shd w:val="clear" w:color="auto" w:fill="auto"/>
          </w:tcPr>
          <w:p w:rsidR="00D3034D" w:rsidRPr="00B062B1" w:rsidRDefault="00D3034D" w:rsidP="00D3034D">
            <w:pPr>
              <w:pStyle w:val="Tabletext"/>
            </w:pPr>
            <w:r w:rsidRPr="00B062B1">
              <w:t>Examination of complexity level 4 biopsy material with one or more tissue blocks, including specimen dissection, all tissue processing, staining, light microscopy and professional opinion or opinions—2 to 4 separately identified specimens</w:t>
            </w:r>
          </w:p>
        </w:tc>
        <w:tc>
          <w:tcPr>
            <w:tcW w:w="851" w:type="dxa"/>
            <w:shd w:val="clear" w:color="auto" w:fill="auto"/>
          </w:tcPr>
          <w:p w:rsidR="00D3034D" w:rsidRPr="00B062B1" w:rsidRDefault="00D3034D" w:rsidP="00D3034D">
            <w:pPr>
              <w:pStyle w:val="Tabletext"/>
              <w:jc w:val="right"/>
            </w:pPr>
            <w:r w:rsidRPr="00B062B1">
              <w:t>141.35</w:t>
            </w:r>
          </w:p>
        </w:tc>
      </w:tr>
      <w:tr w:rsidR="00D3034D" w:rsidRPr="00B062B1" w:rsidTr="0004640B">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72825</w:t>
            </w:r>
          </w:p>
        </w:tc>
        <w:tc>
          <w:tcPr>
            <w:tcW w:w="5386" w:type="dxa"/>
            <w:shd w:val="clear" w:color="auto" w:fill="auto"/>
          </w:tcPr>
          <w:p w:rsidR="00D3034D" w:rsidRPr="00B062B1" w:rsidRDefault="00D3034D" w:rsidP="00D3034D">
            <w:pPr>
              <w:pStyle w:val="Tabletext"/>
            </w:pPr>
            <w:r w:rsidRPr="00B062B1">
              <w:t>Examination of complexity level 4 biopsy material with one or more tissue blocks, including specimen dissection, all tissue processing, staining, light microscopy and professional opinion or opinions—5 to 7 separately identified specimens</w:t>
            </w:r>
          </w:p>
        </w:tc>
        <w:tc>
          <w:tcPr>
            <w:tcW w:w="851" w:type="dxa"/>
            <w:shd w:val="clear" w:color="auto" w:fill="auto"/>
          </w:tcPr>
          <w:p w:rsidR="00D3034D" w:rsidRPr="00B062B1" w:rsidRDefault="00D3034D" w:rsidP="00D3034D">
            <w:pPr>
              <w:pStyle w:val="Tabletext"/>
              <w:jc w:val="right"/>
            </w:pPr>
            <w:r w:rsidRPr="00B062B1">
              <w:t>180.25</w:t>
            </w:r>
          </w:p>
        </w:tc>
      </w:tr>
      <w:tr w:rsidR="00D3034D" w:rsidRPr="00B062B1" w:rsidTr="0004640B">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72826</w:t>
            </w:r>
          </w:p>
        </w:tc>
        <w:tc>
          <w:tcPr>
            <w:tcW w:w="5386" w:type="dxa"/>
            <w:shd w:val="clear" w:color="auto" w:fill="auto"/>
          </w:tcPr>
          <w:p w:rsidR="00D3034D" w:rsidRPr="00B062B1" w:rsidRDefault="00D3034D" w:rsidP="00D3034D">
            <w:pPr>
              <w:pStyle w:val="Tabletext"/>
            </w:pPr>
            <w:r w:rsidRPr="00B062B1">
              <w:t>Examination of complexity level 4 biopsy material with one or more tissue blocks, including specimen dissection, all tissue processing, staining, light microscopy and professional opinion or opinions—8 to 11 separately identified specimens</w:t>
            </w:r>
          </w:p>
        </w:tc>
        <w:tc>
          <w:tcPr>
            <w:tcW w:w="851" w:type="dxa"/>
            <w:shd w:val="clear" w:color="auto" w:fill="auto"/>
          </w:tcPr>
          <w:p w:rsidR="00D3034D" w:rsidRPr="00B062B1" w:rsidRDefault="00D3034D" w:rsidP="00D3034D">
            <w:pPr>
              <w:pStyle w:val="Tabletext"/>
              <w:jc w:val="right"/>
            </w:pPr>
            <w:r w:rsidRPr="00B062B1">
              <w:t>194.60</w:t>
            </w:r>
          </w:p>
        </w:tc>
      </w:tr>
      <w:tr w:rsidR="00D3034D" w:rsidRPr="00B062B1" w:rsidTr="0004640B">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72827</w:t>
            </w:r>
          </w:p>
        </w:tc>
        <w:tc>
          <w:tcPr>
            <w:tcW w:w="5386" w:type="dxa"/>
            <w:shd w:val="clear" w:color="auto" w:fill="auto"/>
          </w:tcPr>
          <w:p w:rsidR="00D3034D" w:rsidRPr="00B062B1" w:rsidRDefault="00D3034D" w:rsidP="00D3034D">
            <w:pPr>
              <w:pStyle w:val="Tabletext"/>
            </w:pPr>
            <w:r w:rsidRPr="00B062B1">
              <w:t>Examination of complexity level 4 biopsy material with one or more tissue blocks, including specimen dissection, all tissue processing, staining, light microscopy and professional opinion or opinions—12 to 17 separately identified specimens</w:t>
            </w:r>
          </w:p>
        </w:tc>
        <w:tc>
          <w:tcPr>
            <w:tcW w:w="851" w:type="dxa"/>
            <w:shd w:val="clear" w:color="auto" w:fill="auto"/>
          </w:tcPr>
          <w:p w:rsidR="00D3034D" w:rsidRPr="00B062B1" w:rsidRDefault="00D3034D" w:rsidP="00D3034D">
            <w:pPr>
              <w:pStyle w:val="Tabletext"/>
              <w:jc w:val="right"/>
              <w:rPr>
                <w:snapToGrid w:val="0"/>
              </w:rPr>
            </w:pPr>
            <w:r w:rsidRPr="00B062B1">
              <w:t>208.95</w:t>
            </w:r>
          </w:p>
        </w:tc>
      </w:tr>
      <w:tr w:rsidR="00D3034D" w:rsidRPr="00B062B1" w:rsidTr="0004640B">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72828</w:t>
            </w:r>
          </w:p>
        </w:tc>
        <w:tc>
          <w:tcPr>
            <w:tcW w:w="5386" w:type="dxa"/>
            <w:shd w:val="clear" w:color="auto" w:fill="auto"/>
          </w:tcPr>
          <w:p w:rsidR="00D3034D" w:rsidRPr="00B062B1" w:rsidRDefault="00D3034D" w:rsidP="00D3034D">
            <w:pPr>
              <w:pStyle w:val="Tabletext"/>
            </w:pPr>
            <w:r w:rsidRPr="00B062B1">
              <w:t>Examination of complexity level 4 biopsy material with one or more tissue blocks, including specimen dissection, all tissue processing, staining, light microscopy and professional opinion or opinions—18 or more separately identified specimens</w:t>
            </w:r>
          </w:p>
        </w:tc>
        <w:tc>
          <w:tcPr>
            <w:tcW w:w="851" w:type="dxa"/>
            <w:shd w:val="clear" w:color="auto" w:fill="auto"/>
          </w:tcPr>
          <w:p w:rsidR="00D3034D" w:rsidRPr="00B062B1" w:rsidRDefault="00D3034D" w:rsidP="00D3034D">
            <w:pPr>
              <w:pStyle w:val="Tabletext"/>
              <w:jc w:val="right"/>
              <w:rPr>
                <w:snapToGrid w:val="0"/>
              </w:rPr>
            </w:pPr>
            <w:r w:rsidRPr="00B062B1">
              <w:t>223.30</w:t>
            </w:r>
          </w:p>
        </w:tc>
      </w:tr>
      <w:tr w:rsidR="00D3034D" w:rsidRPr="00B062B1" w:rsidTr="0004640B">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72830</w:t>
            </w:r>
          </w:p>
        </w:tc>
        <w:tc>
          <w:tcPr>
            <w:tcW w:w="5386" w:type="dxa"/>
            <w:shd w:val="clear" w:color="auto" w:fill="auto"/>
          </w:tcPr>
          <w:p w:rsidR="00D3034D" w:rsidRPr="00B062B1" w:rsidRDefault="00D3034D" w:rsidP="00D3034D">
            <w:pPr>
              <w:pStyle w:val="Tabletext"/>
            </w:pPr>
            <w:r w:rsidRPr="00B062B1">
              <w:t>Examination of complexity level 5 biopsy material with one or more tissue blocks, including specimen dissection, all tissue processing, staining, light microscopy and professional opinion or opinions—one or more separately identified specimens</w:t>
            </w:r>
          </w:p>
        </w:tc>
        <w:tc>
          <w:tcPr>
            <w:tcW w:w="851" w:type="dxa"/>
            <w:shd w:val="clear" w:color="auto" w:fill="auto"/>
          </w:tcPr>
          <w:p w:rsidR="00D3034D" w:rsidRPr="00B062B1" w:rsidRDefault="00D3034D" w:rsidP="00D3034D">
            <w:pPr>
              <w:pStyle w:val="Tabletext"/>
              <w:jc w:val="right"/>
            </w:pPr>
            <w:r w:rsidRPr="00B062B1">
              <w:t>274.15</w:t>
            </w:r>
          </w:p>
        </w:tc>
      </w:tr>
      <w:tr w:rsidR="00D3034D" w:rsidRPr="00B062B1" w:rsidTr="0004640B">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72836</w:t>
            </w:r>
          </w:p>
        </w:tc>
        <w:tc>
          <w:tcPr>
            <w:tcW w:w="5386" w:type="dxa"/>
            <w:shd w:val="clear" w:color="auto" w:fill="auto"/>
          </w:tcPr>
          <w:p w:rsidR="00D3034D" w:rsidRPr="00B062B1" w:rsidRDefault="00D3034D" w:rsidP="00D3034D">
            <w:pPr>
              <w:pStyle w:val="Tabletext"/>
            </w:pPr>
            <w:r w:rsidRPr="00B062B1">
              <w:t>Examination of complexity level 6 biopsy material with one or more tissue blocks, including specimen dissection, all tissue processing, staining, light microscopy and professional opinion or opinions—one or more separately identified specimens</w:t>
            </w:r>
          </w:p>
        </w:tc>
        <w:tc>
          <w:tcPr>
            <w:tcW w:w="851" w:type="dxa"/>
            <w:shd w:val="clear" w:color="auto" w:fill="auto"/>
          </w:tcPr>
          <w:p w:rsidR="00D3034D" w:rsidRPr="00B062B1" w:rsidRDefault="00D3034D" w:rsidP="00D3034D">
            <w:pPr>
              <w:pStyle w:val="Tabletext"/>
              <w:jc w:val="right"/>
            </w:pPr>
            <w:r w:rsidRPr="00B062B1">
              <w:t>417.20</w:t>
            </w:r>
          </w:p>
        </w:tc>
      </w:tr>
      <w:tr w:rsidR="00D3034D" w:rsidRPr="00B062B1" w:rsidTr="0004640B">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72838</w:t>
            </w:r>
          </w:p>
        </w:tc>
        <w:tc>
          <w:tcPr>
            <w:tcW w:w="5386" w:type="dxa"/>
            <w:shd w:val="clear" w:color="auto" w:fill="auto"/>
          </w:tcPr>
          <w:p w:rsidR="00D3034D" w:rsidRPr="00B062B1" w:rsidRDefault="00D3034D" w:rsidP="00D3034D">
            <w:pPr>
              <w:pStyle w:val="Tabletext"/>
            </w:pPr>
            <w:r w:rsidRPr="00B062B1">
              <w:t>Examination of complexity level 7 biopsy material with multiple tissue blocks, including specimen dissection, all tissue processing, staining, light microscopy, and professional opinion or opinions—one or more separately identified specimens</w:t>
            </w:r>
          </w:p>
        </w:tc>
        <w:tc>
          <w:tcPr>
            <w:tcW w:w="851" w:type="dxa"/>
            <w:shd w:val="clear" w:color="auto" w:fill="auto"/>
          </w:tcPr>
          <w:p w:rsidR="00D3034D" w:rsidRPr="00B062B1" w:rsidRDefault="00D3034D" w:rsidP="00D3034D">
            <w:pPr>
              <w:pStyle w:val="Tabletext"/>
              <w:jc w:val="right"/>
              <w:rPr>
                <w:snapToGrid w:val="0"/>
              </w:rPr>
            </w:pPr>
            <w:r w:rsidRPr="00B062B1">
              <w:t>466.85</w:t>
            </w:r>
          </w:p>
        </w:tc>
      </w:tr>
      <w:tr w:rsidR="00D3034D" w:rsidRPr="00B062B1" w:rsidTr="0004640B">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72844</w:t>
            </w:r>
          </w:p>
        </w:tc>
        <w:tc>
          <w:tcPr>
            <w:tcW w:w="5386" w:type="dxa"/>
            <w:shd w:val="clear" w:color="auto" w:fill="auto"/>
          </w:tcPr>
          <w:p w:rsidR="00D3034D" w:rsidRPr="00B062B1" w:rsidRDefault="00D3034D" w:rsidP="00D3034D">
            <w:pPr>
              <w:pStyle w:val="Tabletext"/>
            </w:pPr>
            <w:r w:rsidRPr="00B062B1">
              <w:t>Enzyme histochemistry of skeletal muscle for investigation of primary degenerative or metabolic muscle diseases or of muscle abnormalities secondary to disease of the central or peripheral nervous system—one or more tests</w:t>
            </w:r>
          </w:p>
        </w:tc>
        <w:tc>
          <w:tcPr>
            <w:tcW w:w="851" w:type="dxa"/>
            <w:shd w:val="clear" w:color="auto" w:fill="auto"/>
          </w:tcPr>
          <w:p w:rsidR="00D3034D" w:rsidRPr="00B062B1" w:rsidRDefault="00D3034D" w:rsidP="00D3034D">
            <w:pPr>
              <w:pStyle w:val="Tabletext"/>
              <w:jc w:val="right"/>
            </w:pPr>
            <w:r w:rsidRPr="00B062B1">
              <w:t>30.75</w:t>
            </w:r>
          </w:p>
        </w:tc>
      </w:tr>
      <w:tr w:rsidR="00D3034D" w:rsidRPr="00B062B1" w:rsidTr="0004640B">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72846</w:t>
            </w:r>
          </w:p>
        </w:tc>
        <w:tc>
          <w:tcPr>
            <w:tcW w:w="5386" w:type="dxa"/>
            <w:shd w:val="clear" w:color="auto" w:fill="auto"/>
          </w:tcPr>
          <w:p w:rsidR="00D3034D" w:rsidRPr="00B062B1" w:rsidRDefault="00D3034D" w:rsidP="00D3034D">
            <w:pPr>
              <w:pStyle w:val="Tabletext"/>
            </w:pPr>
            <w:r w:rsidRPr="00B062B1">
              <w:t>Immunohistochemical examination of biopsy material by immunofluorescence, immunoperoxidase or other labelled antibody techniques with multiple antigenic specificities per specimen—one to 3 antibodies except those mentioned in item</w:t>
            </w:r>
            <w:r w:rsidR="00B062B1" w:rsidRPr="00B062B1">
              <w:t> </w:t>
            </w:r>
            <w:r w:rsidRPr="00B062B1">
              <w:t>72848</w:t>
            </w:r>
          </w:p>
        </w:tc>
        <w:tc>
          <w:tcPr>
            <w:tcW w:w="851" w:type="dxa"/>
            <w:shd w:val="clear" w:color="auto" w:fill="auto"/>
          </w:tcPr>
          <w:p w:rsidR="00D3034D" w:rsidRPr="00B062B1" w:rsidRDefault="00D3034D" w:rsidP="00D3034D">
            <w:pPr>
              <w:pStyle w:val="Tabletext"/>
              <w:jc w:val="right"/>
            </w:pPr>
            <w:r w:rsidRPr="00B062B1">
              <w:t>59.60</w:t>
            </w:r>
          </w:p>
        </w:tc>
      </w:tr>
      <w:tr w:rsidR="00D3034D" w:rsidRPr="00B062B1" w:rsidTr="0004640B">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72847</w:t>
            </w:r>
          </w:p>
        </w:tc>
        <w:tc>
          <w:tcPr>
            <w:tcW w:w="5386" w:type="dxa"/>
            <w:shd w:val="clear" w:color="auto" w:fill="auto"/>
          </w:tcPr>
          <w:p w:rsidR="00D3034D" w:rsidRPr="00B062B1" w:rsidRDefault="00D3034D" w:rsidP="00D3034D">
            <w:pPr>
              <w:pStyle w:val="Tabletext"/>
            </w:pPr>
            <w:r w:rsidRPr="00B062B1">
              <w:t>Immunohistochemical examination of biopsy material by immunofluorescence, immunoperoxidase or other labelled antibody techniques with multiple antigenic specificities per specimen—4 to 6 antibodies</w:t>
            </w:r>
          </w:p>
        </w:tc>
        <w:tc>
          <w:tcPr>
            <w:tcW w:w="851" w:type="dxa"/>
            <w:shd w:val="clear" w:color="auto" w:fill="auto"/>
          </w:tcPr>
          <w:p w:rsidR="00D3034D" w:rsidRPr="00B062B1" w:rsidRDefault="00D3034D" w:rsidP="00D3034D">
            <w:pPr>
              <w:pStyle w:val="Tabletext"/>
              <w:jc w:val="right"/>
            </w:pPr>
            <w:r w:rsidRPr="00B062B1">
              <w:t>89.40</w:t>
            </w:r>
          </w:p>
        </w:tc>
      </w:tr>
      <w:tr w:rsidR="00D3034D" w:rsidRPr="00B062B1" w:rsidTr="0004640B">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72848</w:t>
            </w:r>
          </w:p>
        </w:tc>
        <w:tc>
          <w:tcPr>
            <w:tcW w:w="5386" w:type="dxa"/>
            <w:shd w:val="clear" w:color="auto" w:fill="auto"/>
          </w:tcPr>
          <w:p w:rsidR="00D3034D" w:rsidRPr="00B062B1" w:rsidRDefault="00D3034D" w:rsidP="00D3034D">
            <w:pPr>
              <w:pStyle w:val="Tabletext"/>
            </w:pPr>
            <w:r w:rsidRPr="00B062B1">
              <w:t>Immunohistochemical examination of biopsy material by immunofluorescence, immunoperoxidase or other labelled antibody techniques with multiple antigenic specificities per specimen—one to 3 of the following antibodies:</w:t>
            </w:r>
          </w:p>
          <w:p w:rsidR="00D3034D" w:rsidRPr="00B062B1" w:rsidRDefault="00D3034D" w:rsidP="00D3034D">
            <w:pPr>
              <w:pStyle w:val="Tablea"/>
            </w:pPr>
            <w:r w:rsidRPr="00B062B1">
              <w:t>(a) oestrogen;</w:t>
            </w:r>
          </w:p>
          <w:p w:rsidR="00D3034D" w:rsidRPr="00B062B1" w:rsidRDefault="00D3034D" w:rsidP="00D3034D">
            <w:pPr>
              <w:pStyle w:val="Tablea"/>
            </w:pPr>
            <w:r w:rsidRPr="00B062B1">
              <w:t>(b) progesterone;</w:t>
            </w:r>
          </w:p>
          <w:p w:rsidR="00D3034D" w:rsidRPr="00B062B1" w:rsidRDefault="00D3034D" w:rsidP="00D3034D">
            <w:pPr>
              <w:pStyle w:val="Tablea"/>
            </w:pPr>
            <w:r w:rsidRPr="00B062B1">
              <w:t>(c) c</w:t>
            </w:r>
            <w:r w:rsidR="00B062B1">
              <w:noBreakHyphen/>
            </w:r>
            <w:r w:rsidRPr="00B062B1">
              <w:t>erb</w:t>
            </w:r>
            <w:r w:rsidR="00B062B1">
              <w:noBreakHyphen/>
            </w:r>
            <w:r w:rsidRPr="00B062B1">
              <w:t>B2 (HER2)</w:t>
            </w:r>
          </w:p>
        </w:tc>
        <w:tc>
          <w:tcPr>
            <w:tcW w:w="851" w:type="dxa"/>
            <w:shd w:val="clear" w:color="auto" w:fill="auto"/>
          </w:tcPr>
          <w:p w:rsidR="00D3034D" w:rsidRPr="00B062B1" w:rsidRDefault="00D3034D" w:rsidP="00D3034D">
            <w:pPr>
              <w:pStyle w:val="Tabletext"/>
              <w:jc w:val="right"/>
            </w:pPr>
            <w:r w:rsidRPr="00B062B1">
              <w:t>74.50</w:t>
            </w:r>
          </w:p>
        </w:tc>
      </w:tr>
      <w:tr w:rsidR="00D3034D" w:rsidRPr="00B062B1" w:rsidTr="0004640B">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72849</w:t>
            </w:r>
          </w:p>
        </w:tc>
        <w:tc>
          <w:tcPr>
            <w:tcW w:w="5386" w:type="dxa"/>
            <w:shd w:val="clear" w:color="auto" w:fill="auto"/>
          </w:tcPr>
          <w:p w:rsidR="00D3034D" w:rsidRPr="00B062B1" w:rsidRDefault="00D3034D" w:rsidP="00D3034D">
            <w:pPr>
              <w:pStyle w:val="Tabletext"/>
            </w:pPr>
            <w:r w:rsidRPr="00B062B1">
              <w:t>Immunohistochemical examination of biopsy material by immunofluorescence, immunoperoxidase or other labelled antibody techniques with multiple antigenic specificities per specimen—7 to 10 antibodies</w:t>
            </w:r>
          </w:p>
        </w:tc>
        <w:tc>
          <w:tcPr>
            <w:tcW w:w="851" w:type="dxa"/>
            <w:shd w:val="clear" w:color="auto" w:fill="auto"/>
          </w:tcPr>
          <w:p w:rsidR="00D3034D" w:rsidRPr="00B062B1" w:rsidRDefault="00D3034D" w:rsidP="00D3034D">
            <w:pPr>
              <w:pStyle w:val="Tabletext"/>
              <w:jc w:val="right"/>
              <w:rPr>
                <w:snapToGrid w:val="0"/>
              </w:rPr>
            </w:pPr>
            <w:r w:rsidRPr="00B062B1">
              <w:t>104.30</w:t>
            </w:r>
          </w:p>
        </w:tc>
      </w:tr>
      <w:tr w:rsidR="00D3034D" w:rsidRPr="00B062B1" w:rsidTr="0004640B">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72850</w:t>
            </w:r>
          </w:p>
        </w:tc>
        <w:tc>
          <w:tcPr>
            <w:tcW w:w="5386" w:type="dxa"/>
            <w:shd w:val="clear" w:color="auto" w:fill="auto"/>
          </w:tcPr>
          <w:p w:rsidR="00D3034D" w:rsidRPr="00B062B1" w:rsidRDefault="00D3034D" w:rsidP="00D3034D">
            <w:pPr>
              <w:pStyle w:val="Tabletext"/>
            </w:pPr>
            <w:r w:rsidRPr="00B062B1">
              <w:t>Immunohistochemical examination of biopsy material by immunofluorescence, immunoperoxidase or other labelled antibody techniques with multiple antigenic specificities per specimen—11 or more antibodies</w:t>
            </w:r>
          </w:p>
        </w:tc>
        <w:tc>
          <w:tcPr>
            <w:tcW w:w="851" w:type="dxa"/>
            <w:shd w:val="clear" w:color="auto" w:fill="auto"/>
          </w:tcPr>
          <w:p w:rsidR="00D3034D" w:rsidRPr="00B062B1" w:rsidRDefault="00D3034D" w:rsidP="00D3034D">
            <w:pPr>
              <w:pStyle w:val="Tabletext"/>
              <w:jc w:val="right"/>
              <w:rPr>
                <w:snapToGrid w:val="0"/>
              </w:rPr>
            </w:pPr>
            <w:r w:rsidRPr="00B062B1">
              <w:t>119.20</w:t>
            </w:r>
          </w:p>
        </w:tc>
      </w:tr>
      <w:tr w:rsidR="00D3034D" w:rsidRPr="00B062B1" w:rsidTr="0004640B">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72851</w:t>
            </w:r>
          </w:p>
        </w:tc>
        <w:tc>
          <w:tcPr>
            <w:tcW w:w="5386" w:type="dxa"/>
            <w:shd w:val="clear" w:color="auto" w:fill="auto"/>
          </w:tcPr>
          <w:p w:rsidR="00D3034D" w:rsidRPr="00B062B1" w:rsidRDefault="00D3034D" w:rsidP="00D3034D">
            <w:pPr>
              <w:pStyle w:val="Tabletext"/>
            </w:pPr>
            <w:r w:rsidRPr="00B062B1">
              <w:t>Electron microscopic examination of biopsy material—one separately identified specimen</w:t>
            </w:r>
          </w:p>
        </w:tc>
        <w:tc>
          <w:tcPr>
            <w:tcW w:w="851" w:type="dxa"/>
            <w:shd w:val="clear" w:color="auto" w:fill="auto"/>
          </w:tcPr>
          <w:p w:rsidR="00D3034D" w:rsidRPr="00B062B1" w:rsidRDefault="00D3034D" w:rsidP="00D3034D">
            <w:pPr>
              <w:pStyle w:val="Tabletext"/>
              <w:jc w:val="right"/>
            </w:pPr>
            <w:r w:rsidRPr="00B062B1">
              <w:t>184.35</w:t>
            </w:r>
          </w:p>
        </w:tc>
      </w:tr>
      <w:tr w:rsidR="00D3034D" w:rsidRPr="00B062B1" w:rsidTr="0004640B">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72852</w:t>
            </w:r>
          </w:p>
        </w:tc>
        <w:tc>
          <w:tcPr>
            <w:tcW w:w="5386" w:type="dxa"/>
            <w:shd w:val="clear" w:color="auto" w:fill="auto"/>
          </w:tcPr>
          <w:p w:rsidR="00D3034D" w:rsidRPr="00B062B1" w:rsidRDefault="00D3034D" w:rsidP="00D3034D">
            <w:pPr>
              <w:pStyle w:val="Tabletext"/>
            </w:pPr>
            <w:r w:rsidRPr="00B062B1">
              <w:t>Electron microscopic examination of biopsy material—2 or more separately identified specimens</w:t>
            </w:r>
          </w:p>
        </w:tc>
        <w:tc>
          <w:tcPr>
            <w:tcW w:w="851" w:type="dxa"/>
            <w:shd w:val="clear" w:color="auto" w:fill="auto"/>
          </w:tcPr>
          <w:p w:rsidR="00D3034D" w:rsidRPr="00B062B1" w:rsidRDefault="00D3034D" w:rsidP="00D3034D">
            <w:pPr>
              <w:pStyle w:val="Tabletext"/>
              <w:jc w:val="right"/>
            </w:pPr>
            <w:r w:rsidRPr="00B062B1">
              <w:t>245.80</w:t>
            </w:r>
          </w:p>
        </w:tc>
      </w:tr>
      <w:tr w:rsidR="00D3034D" w:rsidRPr="00B062B1" w:rsidTr="0004640B">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72855</w:t>
            </w:r>
          </w:p>
        </w:tc>
        <w:tc>
          <w:tcPr>
            <w:tcW w:w="5386" w:type="dxa"/>
            <w:shd w:val="clear" w:color="auto" w:fill="auto"/>
          </w:tcPr>
          <w:p w:rsidR="00D3034D" w:rsidRPr="00B062B1" w:rsidRDefault="00D3034D" w:rsidP="00D3034D">
            <w:pPr>
              <w:pStyle w:val="Tabletext"/>
            </w:pPr>
            <w:r w:rsidRPr="00B062B1">
              <w:t>Intraoperative consultation and examination of biopsy material by frozen section or tissue imprint or smear—one separately identified specimen</w:t>
            </w:r>
          </w:p>
        </w:tc>
        <w:tc>
          <w:tcPr>
            <w:tcW w:w="851" w:type="dxa"/>
            <w:shd w:val="clear" w:color="auto" w:fill="auto"/>
          </w:tcPr>
          <w:p w:rsidR="00D3034D" w:rsidRPr="00B062B1" w:rsidRDefault="00D3034D" w:rsidP="00D3034D">
            <w:pPr>
              <w:pStyle w:val="Tabletext"/>
              <w:jc w:val="right"/>
            </w:pPr>
            <w:r w:rsidRPr="00B062B1">
              <w:t>184.35</w:t>
            </w:r>
          </w:p>
        </w:tc>
      </w:tr>
      <w:tr w:rsidR="00D3034D" w:rsidRPr="00B062B1" w:rsidTr="0004640B">
        <w:tblPrEx>
          <w:tblLook w:val="0000" w:firstRow="0" w:lastRow="0" w:firstColumn="0" w:lastColumn="0" w:noHBand="0" w:noVBand="0"/>
        </w:tblPrEx>
        <w:tc>
          <w:tcPr>
            <w:tcW w:w="851" w:type="dxa"/>
            <w:tcBorders>
              <w:bottom w:val="single" w:sz="4" w:space="0" w:color="auto"/>
            </w:tcBorders>
            <w:shd w:val="clear" w:color="auto" w:fill="auto"/>
          </w:tcPr>
          <w:p w:rsidR="00D3034D" w:rsidRPr="00B062B1" w:rsidRDefault="00D3034D" w:rsidP="00D3034D">
            <w:pPr>
              <w:pStyle w:val="Tabletext"/>
            </w:pPr>
            <w:r w:rsidRPr="00B062B1">
              <w:t>72856</w:t>
            </w:r>
          </w:p>
        </w:tc>
        <w:tc>
          <w:tcPr>
            <w:tcW w:w="5386" w:type="dxa"/>
            <w:tcBorders>
              <w:bottom w:val="single" w:sz="4" w:space="0" w:color="auto"/>
            </w:tcBorders>
            <w:shd w:val="clear" w:color="auto" w:fill="auto"/>
          </w:tcPr>
          <w:p w:rsidR="00D3034D" w:rsidRPr="00B062B1" w:rsidRDefault="00D3034D" w:rsidP="00D3034D">
            <w:pPr>
              <w:pStyle w:val="Tabletext"/>
            </w:pPr>
            <w:r w:rsidRPr="00B062B1">
              <w:t>Intraoperative consultation and examination of biopsy material by frozen section or tissue imprint or smear—2 to 4 separately identified specimens</w:t>
            </w:r>
          </w:p>
        </w:tc>
        <w:tc>
          <w:tcPr>
            <w:tcW w:w="851" w:type="dxa"/>
            <w:tcBorders>
              <w:bottom w:val="single" w:sz="4" w:space="0" w:color="auto"/>
            </w:tcBorders>
            <w:shd w:val="clear" w:color="auto" w:fill="auto"/>
          </w:tcPr>
          <w:p w:rsidR="00D3034D" w:rsidRPr="00B062B1" w:rsidRDefault="00D3034D" w:rsidP="00D3034D">
            <w:pPr>
              <w:pStyle w:val="Tabletext"/>
              <w:jc w:val="right"/>
            </w:pPr>
            <w:r w:rsidRPr="00B062B1">
              <w:t>245.80</w:t>
            </w:r>
          </w:p>
        </w:tc>
      </w:tr>
      <w:tr w:rsidR="00D3034D" w:rsidRPr="00B062B1" w:rsidTr="0004640B">
        <w:tblPrEx>
          <w:tblLook w:val="0000" w:firstRow="0" w:lastRow="0" w:firstColumn="0" w:lastColumn="0" w:noHBand="0" w:noVBand="0"/>
        </w:tblPrEx>
        <w:tc>
          <w:tcPr>
            <w:tcW w:w="851" w:type="dxa"/>
            <w:tcBorders>
              <w:bottom w:val="single" w:sz="12" w:space="0" w:color="auto"/>
            </w:tcBorders>
            <w:shd w:val="clear" w:color="auto" w:fill="auto"/>
          </w:tcPr>
          <w:p w:rsidR="00D3034D" w:rsidRPr="00B062B1" w:rsidRDefault="00D3034D" w:rsidP="00D3034D">
            <w:pPr>
              <w:pStyle w:val="Tabletext"/>
            </w:pPr>
            <w:r w:rsidRPr="00B062B1">
              <w:t>72857</w:t>
            </w:r>
          </w:p>
        </w:tc>
        <w:tc>
          <w:tcPr>
            <w:tcW w:w="5386" w:type="dxa"/>
            <w:tcBorders>
              <w:bottom w:val="single" w:sz="12" w:space="0" w:color="auto"/>
            </w:tcBorders>
            <w:shd w:val="clear" w:color="auto" w:fill="auto"/>
          </w:tcPr>
          <w:p w:rsidR="00D3034D" w:rsidRPr="00B062B1" w:rsidRDefault="00D3034D" w:rsidP="00D3034D">
            <w:pPr>
              <w:pStyle w:val="Tabletext"/>
            </w:pPr>
            <w:r w:rsidRPr="00B062B1">
              <w:t>Intraoperative consultation and examination of biopsy material by frozen section or tissue imprint or smear—5 or more separately identified specimens</w:t>
            </w:r>
          </w:p>
        </w:tc>
        <w:tc>
          <w:tcPr>
            <w:tcW w:w="851" w:type="dxa"/>
            <w:tcBorders>
              <w:bottom w:val="single" w:sz="12" w:space="0" w:color="auto"/>
            </w:tcBorders>
            <w:shd w:val="clear" w:color="auto" w:fill="auto"/>
          </w:tcPr>
          <w:p w:rsidR="00D3034D" w:rsidRPr="00B062B1" w:rsidRDefault="00D3034D" w:rsidP="00D3034D">
            <w:pPr>
              <w:pStyle w:val="Tabletext"/>
              <w:jc w:val="right"/>
            </w:pPr>
            <w:r w:rsidRPr="00B062B1">
              <w:t>286.75</w:t>
            </w:r>
          </w:p>
        </w:tc>
      </w:tr>
    </w:tbl>
    <w:p w:rsidR="00D3034D" w:rsidRPr="00B062B1" w:rsidRDefault="00D3034D" w:rsidP="00D3034D">
      <w:pPr>
        <w:pStyle w:val="ActHead3"/>
        <w:pageBreakBefore/>
      </w:pPr>
      <w:bookmarkStart w:id="50" w:name="_Toc375658111"/>
      <w:r w:rsidRPr="00B062B1">
        <w:rPr>
          <w:rStyle w:val="CharDivNo"/>
        </w:rPr>
        <w:t>Division</w:t>
      </w:r>
      <w:r w:rsidR="00B062B1" w:rsidRPr="00B062B1">
        <w:rPr>
          <w:rStyle w:val="CharDivNo"/>
        </w:rPr>
        <w:t> </w:t>
      </w:r>
      <w:r w:rsidRPr="00B062B1">
        <w:rPr>
          <w:rStyle w:val="CharDivNo"/>
        </w:rPr>
        <w:t>2.6</w:t>
      </w:r>
      <w:r w:rsidRPr="00B062B1">
        <w:t>—</w:t>
      </w:r>
      <w:r w:rsidRPr="00B062B1">
        <w:rPr>
          <w:rStyle w:val="CharDivText"/>
        </w:rPr>
        <w:t>Group P6: cytology</w:t>
      </w:r>
      <w:bookmarkEnd w:id="50"/>
    </w:p>
    <w:p w:rsidR="00D3034D" w:rsidRPr="00B062B1" w:rsidRDefault="00D3034D" w:rsidP="00D3034D">
      <w:pPr>
        <w:pStyle w:val="ActHead5"/>
      </w:pPr>
      <w:bookmarkStart w:id="51" w:name="_Toc375658112"/>
      <w:r w:rsidRPr="00B062B1">
        <w:rPr>
          <w:rStyle w:val="CharSectno"/>
        </w:rPr>
        <w:t>2.6.1</w:t>
      </w:r>
      <w:r w:rsidRPr="00B062B1">
        <w:t xml:space="preserve">  Tests on biopsy material</w:t>
      </w:r>
      <w:bookmarkEnd w:id="51"/>
    </w:p>
    <w:p w:rsidR="00D3034D" w:rsidRPr="00B062B1" w:rsidRDefault="00D3034D" w:rsidP="00D3034D">
      <w:pPr>
        <w:pStyle w:val="subsection"/>
      </w:pPr>
      <w:r w:rsidRPr="00B062B1">
        <w:tab/>
        <w:t>(1)</w:t>
      </w:r>
      <w:r w:rsidRPr="00B062B1">
        <w:rPr>
          <w:b/>
          <w:bCs/>
        </w:rPr>
        <w:tab/>
      </w:r>
      <w:r w:rsidRPr="00B062B1">
        <w:t>For Group P6</w:t>
      </w:r>
      <w:r w:rsidR="00440AB6" w:rsidRPr="00B062B1">
        <w:t xml:space="preserve"> (Cytology)</w:t>
      </w:r>
      <w:r w:rsidRPr="00B062B1">
        <w:t xml:space="preserve">, services in Group P6 include any services described in Group P5 </w:t>
      </w:r>
      <w:r w:rsidR="00440AB6" w:rsidRPr="00B062B1">
        <w:t xml:space="preserve">(Tissue pathology) </w:t>
      </w:r>
      <w:r w:rsidRPr="00B062B1">
        <w:t>on the material submitted for a test in Group P6.</w:t>
      </w:r>
    </w:p>
    <w:p w:rsidR="00D3034D" w:rsidRPr="00B062B1" w:rsidRDefault="00D3034D" w:rsidP="00D3034D">
      <w:pPr>
        <w:pStyle w:val="subsection"/>
      </w:pPr>
      <w:r w:rsidRPr="00B062B1">
        <w:tab/>
        <w:t>(2)</w:t>
      </w:r>
      <w:r w:rsidRPr="00B062B1">
        <w:tab/>
        <w:t xml:space="preserve">For </w:t>
      </w:r>
      <w:r w:rsidR="00B062B1" w:rsidRPr="00B062B1">
        <w:t>subclause (</w:t>
      </w:r>
      <w:r w:rsidRPr="00B062B1">
        <w:t>1), any sample submitted for cytology from which a cell block is prepared does not qualify for a Group P5 item.</w:t>
      </w:r>
    </w:p>
    <w:p w:rsidR="00D3034D" w:rsidRPr="00B062B1" w:rsidRDefault="00D3034D" w:rsidP="00D3034D">
      <w:pPr>
        <w:pStyle w:val="subsection"/>
      </w:pPr>
      <w:r w:rsidRPr="00B062B1">
        <w:tab/>
        <w:t>(3)</w:t>
      </w:r>
      <w:r w:rsidRPr="00B062B1">
        <w:tab/>
        <w:t>If:</w:t>
      </w:r>
    </w:p>
    <w:p w:rsidR="00D3034D" w:rsidRPr="00B062B1" w:rsidRDefault="00D3034D" w:rsidP="00D3034D">
      <w:pPr>
        <w:pStyle w:val="paragraph"/>
      </w:pPr>
      <w:r w:rsidRPr="00B062B1">
        <w:tab/>
        <w:t>(a)</w:t>
      </w:r>
      <w:r w:rsidRPr="00B062B1">
        <w:tab/>
        <w:t>more than one of the services mentioned in items</w:t>
      </w:r>
      <w:r w:rsidR="00B062B1" w:rsidRPr="00B062B1">
        <w:t> </w:t>
      </w:r>
      <w:r w:rsidRPr="00B062B1">
        <w:t>72846, 72847, 72848, 72849 and 72850; or</w:t>
      </w:r>
    </w:p>
    <w:p w:rsidR="00D3034D" w:rsidRPr="00B062B1" w:rsidRDefault="00D3034D" w:rsidP="00D3034D">
      <w:pPr>
        <w:pStyle w:val="paragraph"/>
      </w:pPr>
      <w:r w:rsidRPr="00B062B1">
        <w:tab/>
        <w:t>(b)</w:t>
      </w:r>
      <w:r w:rsidRPr="00B062B1">
        <w:tab/>
        <w:t>more than one of the services mentioned in items</w:t>
      </w:r>
      <w:r w:rsidR="00B062B1" w:rsidRPr="00B062B1">
        <w:t> </w:t>
      </w:r>
      <w:r w:rsidRPr="00B062B1">
        <w:t>73059, 73060, 73061, 73064 and 73065;</w:t>
      </w:r>
    </w:p>
    <w:p w:rsidR="00D3034D" w:rsidRPr="00B062B1" w:rsidRDefault="00D3034D" w:rsidP="00D3034D">
      <w:pPr>
        <w:pStyle w:val="subsection2"/>
      </w:pPr>
      <w:r w:rsidRPr="00B062B1">
        <w:t>are performed in a single patient episode, only the fee for the item performed having the higher or highest specified fee applies to the services.</w:t>
      </w:r>
    </w:p>
    <w:p w:rsidR="00D3034D" w:rsidRPr="00B062B1" w:rsidRDefault="00D3034D" w:rsidP="00D3034D">
      <w:pPr>
        <w:pStyle w:val="subsection"/>
      </w:pPr>
      <w:r w:rsidRPr="00B062B1">
        <w:tab/>
        <w:t>(4)</w:t>
      </w:r>
      <w:r w:rsidRPr="00B062B1">
        <w:tab/>
        <w:t>If more than one of the services mentioned in items</w:t>
      </w:r>
      <w:r w:rsidR="00B062B1" w:rsidRPr="00B062B1">
        <w:t> </w:t>
      </w:r>
      <w:r w:rsidRPr="00B062B1">
        <w:t>73049, 73051, 73062, 73063, 73066 and 73067 are performed in a single patient episode, the fee for the combined services is:</w:t>
      </w:r>
    </w:p>
    <w:p w:rsidR="00D3034D" w:rsidRPr="00B062B1" w:rsidRDefault="00D3034D" w:rsidP="00D3034D">
      <w:pPr>
        <w:pStyle w:val="paragraph"/>
      </w:pPr>
      <w:r w:rsidRPr="00B062B1">
        <w:tab/>
        <w:t>(a)</w:t>
      </w:r>
      <w:r w:rsidRPr="00B062B1">
        <w:tab/>
        <w:t>if services mentioned in 2 items are performed—the higher of the 2 fees specified; or</w:t>
      </w:r>
    </w:p>
    <w:p w:rsidR="00D3034D" w:rsidRPr="00B062B1" w:rsidRDefault="00D3034D" w:rsidP="00D3034D">
      <w:pPr>
        <w:pStyle w:val="paragraph"/>
      </w:pPr>
      <w:r w:rsidRPr="00B062B1">
        <w:tab/>
        <w:t>(b)</w:t>
      </w:r>
      <w:r w:rsidRPr="00B062B1">
        <w:tab/>
        <w:t>if services mentioned in more than 2 items are performed—the highest of the fees specified.</w:t>
      </w:r>
    </w:p>
    <w:p w:rsidR="004E4F57" w:rsidRPr="00B062B1" w:rsidRDefault="004E4F57" w:rsidP="00D3034D">
      <w:pPr>
        <w:pStyle w:val="Tabletext"/>
      </w:pPr>
    </w:p>
    <w:tbl>
      <w:tblPr>
        <w:tblW w:w="7088"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1"/>
        <w:gridCol w:w="5386"/>
        <w:gridCol w:w="851"/>
      </w:tblGrid>
      <w:tr w:rsidR="00D3034D" w:rsidRPr="00B062B1" w:rsidTr="004E4F57">
        <w:trPr>
          <w:tblHeader/>
        </w:trPr>
        <w:tc>
          <w:tcPr>
            <w:tcW w:w="7088" w:type="dxa"/>
            <w:gridSpan w:val="3"/>
            <w:tcBorders>
              <w:top w:val="single" w:sz="12" w:space="0" w:color="auto"/>
              <w:bottom w:val="single" w:sz="6" w:space="0" w:color="auto"/>
            </w:tcBorders>
            <w:shd w:val="clear" w:color="auto" w:fill="auto"/>
          </w:tcPr>
          <w:p w:rsidR="00D3034D" w:rsidRPr="00B062B1" w:rsidRDefault="00D3034D" w:rsidP="004E4F57">
            <w:pPr>
              <w:pStyle w:val="TableHeading"/>
            </w:pPr>
            <w:r w:rsidRPr="00B062B1">
              <w:t>Group P6—Cytology</w:t>
            </w:r>
          </w:p>
        </w:tc>
      </w:tr>
      <w:tr w:rsidR="00D3034D" w:rsidRPr="00B062B1" w:rsidTr="004E4F57">
        <w:tblPrEx>
          <w:tblLook w:val="0000" w:firstRow="0" w:lastRow="0" w:firstColumn="0" w:lastColumn="0" w:noHBand="0" w:noVBand="0"/>
        </w:tblPrEx>
        <w:trPr>
          <w:tblHeader/>
        </w:trPr>
        <w:tc>
          <w:tcPr>
            <w:tcW w:w="851" w:type="dxa"/>
            <w:tcBorders>
              <w:top w:val="single" w:sz="6" w:space="0" w:color="auto"/>
              <w:bottom w:val="single" w:sz="12" w:space="0" w:color="auto"/>
            </w:tcBorders>
            <w:shd w:val="clear" w:color="auto" w:fill="auto"/>
          </w:tcPr>
          <w:p w:rsidR="00D3034D" w:rsidRPr="00B062B1" w:rsidRDefault="00D3034D" w:rsidP="004E4F57">
            <w:pPr>
              <w:pStyle w:val="TableHeading"/>
            </w:pPr>
            <w:r w:rsidRPr="00B062B1">
              <w:t>Item</w:t>
            </w:r>
          </w:p>
        </w:tc>
        <w:tc>
          <w:tcPr>
            <w:tcW w:w="5386" w:type="dxa"/>
            <w:tcBorders>
              <w:top w:val="single" w:sz="6" w:space="0" w:color="auto"/>
              <w:bottom w:val="single" w:sz="12" w:space="0" w:color="auto"/>
            </w:tcBorders>
            <w:shd w:val="clear" w:color="auto" w:fill="auto"/>
          </w:tcPr>
          <w:p w:rsidR="00D3034D" w:rsidRPr="00B062B1" w:rsidRDefault="00D3034D" w:rsidP="004E4F57">
            <w:pPr>
              <w:pStyle w:val="TableHeading"/>
            </w:pPr>
            <w:r w:rsidRPr="00B062B1">
              <w:t>Pathology service</w:t>
            </w:r>
          </w:p>
        </w:tc>
        <w:tc>
          <w:tcPr>
            <w:tcW w:w="851" w:type="dxa"/>
            <w:tcBorders>
              <w:top w:val="single" w:sz="6" w:space="0" w:color="auto"/>
              <w:bottom w:val="single" w:sz="12" w:space="0" w:color="auto"/>
            </w:tcBorders>
            <w:shd w:val="clear" w:color="auto" w:fill="auto"/>
          </w:tcPr>
          <w:p w:rsidR="00D3034D" w:rsidRPr="00B062B1" w:rsidRDefault="00D3034D" w:rsidP="004E4F57">
            <w:pPr>
              <w:pStyle w:val="TableHeading"/>
              <w:jc w:val="right"/>
            </w:pPr>
            <w:r w:rsidRPr="00B062B1">
              <w:t>Fee ($)</w:t>
            </w:r>
          </w:p>
        </w:tc>
      </w:tr>
      <w:tr w:rsidR="00D3034D" w:rsidRPr="00B062B1" w:rsidTr="004E4F57">
        <w:tblPrEx>
          <w:tblLook w:val="0000" w:firstRow="0" w:lastRow="0" w:firstColumn="0" w:lastColumn="0" w:noHBand="0" w:noVBand="0"/>
        </w:tblPrEx>
        <w:tc>
          <w:tcPr>
            <w:tcW w:w="851" w:type="dxa"/>
            <w:tcBorders>
              <w:top w:val="single" w:sz="12" w:space="0" w:color="auto"/>
            </w:tcBorders>
            <w:shd w:val="clear" w:color="auto" w:fill="auto"/>
          </w:tcPr>
          <w:p w:rsidR="00D3034D" w:rsidRPr="00B062B1" w:rsidRDefault="00D3034D" w:rsidP="00D3034D">
            <w:pPr>
              <w:pStyle w:val="Tabletext"/>
            </w:pPr>
            <w:r w:rsidRPr="00B062B1">
              <w:t>73043</w:t>
            </w:r>
          </w:p>
        </w:tc>
        <w:tc>
          <w:tcPr>
            <w:tcW w:w="5386" w:type="dxa"/>
            <w:tcBorders>
              <w:top w:val="single" w:sz="12" w:space="0" w:color="auto"/>
            </w:tcBorders>
            <w:shd w:val="clear" w:color="auto" w:fill="auto"/>
          </w:tcPr>
          <w:p w:rsidR="00D3034D" w:rsidRPr="00B062B1" w:rsidRDefault="00D3034D" w:rsidP="00D3034D">
            <w:pPr>
              <w:pStyle w:val="Tabletext"/>
            </w:pPr>
            <w:r w:rsidRPr="00B062B1">
              <w:t>Cytology (including serial examinations) of nipple discharge or smears from skin, lip, mouth, nose or anus for detection of precancerous or cancerous changes—one or more tests</w:t>
            </w:r>
          </w:p>
        </w:tc>
        <w:tc>
          <w:tcPr>
            <w:tcW w:w="851" w:type="dxa"/>
            <w:tcBorders>
              <w:top w:val="single" w:sz="12" w:space="0" w:color="auto"/>
            </w:tcBorders>
            <w:shd w:val="clear" w:color="auto" w:fill="auto"/>
          </w:tcPr>
          <w:p w:rsidR="00D3034D" w:rsidRPr="00B062B1" w:rsidRDefault="00D3034D" w:rsidP="00D3034D">
            <w:pPr>
              <w:pStyle w:val="Tabletext"/>
              <w:jc w:val="right"/>
            </w:pPr>
            <w:r w:rsidRPr="00B062B1">
              <w:t>22.85</w:t>
            </w:r>
          </w:p>
        </w:tc>
      </w:tr>
      <w:tr w:rsidR="00D3034D" w:rsidRPr="00B062B1" w:rsidTr="0038582B">
        <w:tblPrEx>
          <w:tblLook w:val="0000" w:firstRow="0" w:lastRow="0" w:firstColumn="0" w:lastColumn="0" w:noHBand="0" w:noVBand="0"/>
        </w:tblPrEx>
        <w:trPr>
          <w:cantSplit/>
        </w:trPr>
        <w:tc>
          <w:tcPr>
            <w:tcW w:w="851" w:type="dxa"/>
            <w:shd w:val="clear" w:color="auto" w:fill="auto"/>
          </w:tcPr>
          <w:p w:rsidR="00D3034D" w:rsidRPr="00B062B1" w:rsidRDefault="00D3034D" w:rsidP="00D3034D">
            <w:pPr>
              <w:pStyle w:val="Tabletext"/>
            </w:pPr>
            <w:r w:rsidRPr="00B062B1">
              <w:t>73045</w:t>
            </w:r>
          </w:p>
        </w:tc>
        <w:tc>
          <w:tcPr>
            <w:tcW w:w="5386" w:type="dxa"/>
            <w:shd w:val="clear" w:color="auto" w:fill="auto"/>
          </w:tcPr>
          <w:p w:rsidR="00D3034D" w:rsidRPr="00B062B1" w:rsidRDefault="00D3034D" w:rsidP="00D3034D">
            <w:pPr>
              <w:pStyle w:val="Tabletext"/>
            </w:pPr>
            <w:r w:rsidRPr="00B062B1">
              <w:t>Cytology (including serial examinations) for malignancy (other than an examination mentioned in item</w:t>
            </w:r>
            <w:r w:rsidR="00B062B1" w:rsidRPr="00B062B1">
              <w:t> </w:t>
            </w:r>
            <w:r w:rsidRPr="00B062B1">
              <w:t>73053), including any Group P5 service (if performed), one or more tests on:</w:t>
            </w:r>
          </w:p>
          <w:p w:rsidR="00D3034D" w:rsidRPr="00B062B1" w:rsidRDefault="00D3034D" w:rsidP="00D3034D">
            <w:pPr>
              <w:pStyle w:val="Tablea"/>
            </w:pPr>
            <w:r w:rsidRPr="00B062B1">
              <w:t>(a) specimens resulting from washings or brushings from sites not specified in item</w:t>
            </w:r>
            <w:r w:rsidR="00B062B1" w:rsidRPr="00B062B1">
              <w:t> </w:t>
            </w:r>
            <w:r w:rsidRPr="00B062B1">
              <w:t>73043; or</w:t>
            </w:r>
          </w:p>
          <w:p w:rsidR="00D3034D" w:rsidRPr="00B062B1" w:rsidRDefault="00D3034D" w:rsidP="00D3034D">
            <w:pPr>
              <w:pStyle w:val="Tablea"/>
            </w:pPr>
            <w:r w:rsidRPr="00B062B1">
              <w:t>(b) a single specimen of sputum or urine; or</w:t>
            </w:r>
          </w:p>
          <w:p w:rsidR="00D3034D" w:rsidRPr="00B062B1" w:rsidRDefault="00D3034D" w:rsidP="00D3034D">
            <w:pPr>
              <w:pStyle w:val="Tablea"/>
            </w:pPr>
            <w:r w:rsidRPr="00B062B1">
              <w:t>(c) one or more specimens of other body fluids</w:t>
            </w:r>
          </w:p>
        </w:tc>
        <w:tc>
          <w:tcPr>
            <w:tcW w:w="851" w:type="dxa"/>
            <w:shd w:val="clear" w:color="auto" w:fill="auto"/>
          </w:tcPr>
          <w:p w:rsidR="00D3034D" w:rsidRPr="00B062B1" w:rsidRDefault="00D3034D" w:rsidP="00D3034D">
            <w:pPr>
              <w:pStyle w:val="Tabletext"/>
              <w:jc w:val="right"/>
            </w:pPr>
            <w:r w:rsidRPr="00B062B1">
              <w:t>48.60</w:t>
            </w:r>
          </w:p>
        </w:tc>
      </w:tr>
      <w:tr w:rsidR="00D3034D" w:rsidRPr="00B062B1" w:rsidTr="004E4F57">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73047</w:t>
            </w:r>
          </w:p>
        </w:tc>
        <w:tc>
          <w:tcPr>
            <w:tcW w:w="5386" w:type="dxa"/>
            <w:shd w:val="clear" w:color="auto" w:fill="auto"/>
          </w:tcPr>
          <w:p w:rsidR="00D3034D" w:rsidRPr="00B062B1" w:rsidRDefault="00D3034D" w:rsidP="00D3034D">
            <w:pPr>
              <w:pStyle w:val="Tabletext"/>
            </w:pPr>
            <w:r w:rsidRPr="00B062B1">
              <w:t>Cytology of a series of 3 sputum or urine specimens for malignant cells</w:t>
            </w:r>
          </w:p>
        </w:tc>
        <w:tc>
          <w:tcPr>
            <w:tcW w:w="851" w:type="dxa"/>
            <w:shd w:val="clear" w:color="auto" w:fill="auto"/>
          </w:tcPr>
          <w:p w:rsidR="00D3034D" w:rsidRPr="00B062B1" w:rsidRDefault="00D3034D" w:rsidP="00D3034D">
            <w:pPr>
              <w:pStyle w:val="Tabletext"/>
              <w:jc w:val="right"/>
            </w:pPr>
            <w:r w:rsidRPr="00B062B1">
              <w:t>94.70</w:t>
            </w:r>
          </w:p>
        </w:tc>
      </w:tr>
      <w:tr w:rsidR="00D3034D" w:rsidRPr="00B062B1" w:rsidTr="004E4F57">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73049</w:t>
            </w:r>
          </w:p>
        </w:tc>
        <w:tc>
          <w:tcPr>
            <w:tcW w:w="5386" w:type="dxa"/>
            <w:shd w:val="clear" w:color="auto" w:fill="auto"/>
          </w:tcPr>
          <w:p w:rsidR="00D3034D" w:rsidRPr="00B062B1" w:rsidRDefault="00D3034D" w:rsidP="00D3034D">
            <w:pPr>
              <w:pStyle w:val="Tabletext"/>
            </w:pPr>
            <w:r w:rsidRPr="00B062B1">
              <w:t>Cytology of material obtained directly from a patient by fine needle aspiration of solid tissue, or tissues—one identified site</w:t>
            </w:r>
          </w:p>
        </w:tc>
        <w:tc>
          <w:tcPr>
            <w:tcW w:w="851" w:type="dxa"/>
            <w:shd w:val="clear" w:color="auto" w:fill="auto"/>
          </w:tcPr>
          <w:p w:rsidR="00D3034D" w:rsidRPr="00B062B1" w:rsidRDefault="00D3034D" w:rsidP="00D3034D">
            <w:pPr>
              <w:pStyle w:val="Tabletext"/>
              <w:jc w:val="right"/>
            </w:pPr>
            <w:r w:rsidRPr="00B062B1">
              <w:t>68.15</w:t>
            </w:r>
          </w:p>
        </w:tc>
      </w:tr>
      <w:tr w:rsidR="00D3034D" w:rsidRPr="00B062B1" w:rsidDel="0055438C" w:rsidTr="004E4F57">
        <w:tblPrEx>
          <w:tblLook w:val="0000" w:firstRow="0" w:lastRow="0" w:firstColumn="0" w:lastColumn="0" w:noHBand="0" w:noVBand="0"/>
        </w:tblPrEx>
        <w:tc>
          <w:tcPr>
            <w:tcW w:w="851" w:type="dxa"/>
            <w:shd w:val="clear" w:color="auto" w:fill="auto"/>
          </w:tcPr>
          <w:p w:rsidR="00D3034D" w:rsidRPr="00B062B1" w:rsidDel="0055438C" w:rsidRDefault="00D3034D" w:rsidP="00D3034D">
            <w:pPr>
              <w:pStyle w:val="Tabletext"/>
            </w:pPr>
            <w:r w:rsidRPr="00B062B1">
              <w:t>73051</w:t>
            </w:r>
          </w:p>
        </w:tc>
        <w:tc>
          <w:tcPr>
            <w:tcW w:w="5386" w:type="dxa"/>
            <w:shd w:val="clear" w:color="auto" w:fill="auto"/>
          </w:tcPr>
          <w:p w:rsidR="00D3034D" w:rsidRPr="00B062B1" w:rsidRDefault="00D3034D" w:rsidP="00D3034D">
            <w:pPr>
              <w:pStyle w:val="Tabletext"/>
            </w:pPr>
            <w:r w:rsidRPr="00B062B1">
              <w:t>Cytology of material obtained directly from a patient at one identified site by fine needle aspiration of solid tissue or tissues if a recognised pathologist:</w:t>
            </w:r>
          </w:p>
          <w:p w:rsidR="00D3034D" w:rsidRPr="00B062B1" w:rsidRDefault="00D3034D" w:rsidP="00D3034D">
            <w:pPr>
              <w:pStyle w:val="Tablea"/>
            </w:pPr>
            <w:r w:rsidRPr="00B062B1">
              <w:t>(a) performs the aspiration; or</w:t>
            </w:r>
          </w:p>
          <w:p w:rsidR="00D3034D" w:rsidRPr="00B062B1" w:rsidDel="0055438C" w:rsidRDefault="00D3034D" w:rsidP="00D3034D">
            <w:pPr>
              <w:pStyle w:val="Tablea"/>
            </w:pPr>
            <w:r w:rsidRPr="00B062B1">
              <w:t>(b) attends the aspiration and performs a cytological examination during the attendance</w:t>
            </w:r>
          </w:p>
        </w:tc>
        <w:tc>
          <w:tcPr>
            <w:tcW w:w="851" w:type="dxa"/>
            <w:shd w:val="clear" w:color="auto" w:fill="auto"/>
          </w:tcPr>
          <w:p w:rsidR="00D3034D" w:rsidRPr="00B062B1" w:rsidDel="0055438C" w:rsidRDefault="00D3034D" w:rsidP="00D3034D">
            <w:pPr>
              <w:pStyle w:val="Tabletext"/>
              <w:jc w:val="right"/>
              <w:rPr>
                <w:snapToGrid w:val="0"/>
              </w:rPr>
            </w:pPr>
            <w:r w:rsidRPr="00B062B1">
              <w:t>170.35</w:t>
            </w:r>
          </w:p>
        </w:tc>
      </w:tr>
      <w:tr w:rsidR="00D3034D" w:rsidRPr="00B062B1" w:rsidTr="004E4F57">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73053</w:t>
            </w:r>
          </w:p>
        </w:tc>
        <w:tc>
          <w:tcPr>
            <w:tcW w:w="5386" w:type="dxa"/>
            <w:shd w:val="clear" w:color="auto" w:fill="auto"/>
          </w:tcPr>
          <w:p w:rsidR="00D3034D" w:rsidRPr="00B062B1" w:rsidRDefault="00D3034D" w:rsidP="00D3034D">
            <w:pPr>
              <w:pStyle w:val="Tabletext"/>
            </w:pPr>
            <w:r w:rsidRPr="00B062B1">
              <w:t>Cytology of a smear from cervix, where the smear is prepared by direct application of the specimen to a slide, excluding the use of liquid based slide preparation techniques, and the stained smear is microscopically examined by or on behalf of a pathologist—each examination:</w:t>
            </w:r>
          </w:p>
          <w:p w:rsidR="00D3034D" w:rsidRPr="00B062B1" w:rsidRDefault="00D3034D" w:rsidP="00D3034D">
            <w:pPr>
              <w:pStyle w:val="Tablea"/>
            </w:pPr>
            <w:r w:rsidRPr="00B062B1">
              <w:t>(a) for the detection of precancerous or cancerous changes in women with no symptoms, signs or recent history suggestive of cervical neoplasia; or</w:t>
            </w:r>
          </w:p>
          <w:p w:rsidR="00D3034D" w:rsidRPr="00B062B1" w:rsidRDefault="00D3034D" w:rsidP="00D3034D">
            <w:pPr>
              <w:pStyle w:val="Tablea"/>
            </w:pPr>
            <w:r w:rsidRPr="00B062B1">
              <w:t xml:space="preserve">(b) if a further specimen is taken due to an unsatisfactory smear taken for the purposes of </w:t>
            </w:r>
            <w:r w:rsidR="00B062B1" w:rsidRPr="00B062B1">
              <w:t>paragraph (</w:t>
            </w:r>
            <w:r w:rsidRPr="00B062B1">
              <w:t>a); or</w:t>
            </w:r>
          </w:p>
          <w:p w:rsidR="00D3034D" w:rsidRPr="00B062B1" w:rsidRDefault="00D3034D" w:rsidP="00D3034D">
            <w:pPr>
              <w:pStyle w:val="Tablea"/>
            </w:pPr>
            <w:r w:rsidRPr="00B062B1">
              <w:t>(c) if there is inadequate information provided to use item</w:t>
            </w:r>
            <w:r w:rsidR="00B062B1" w:rsidRPr="00B062B1">
              <w:t> </w:t>
            </w:r>
            <w:r w:rsidRPr="00B062B1">
              <w:t>73055</w:t>
            </w:r>
          </w:p>
        </w:tc>
        <w:tc>
          <w:tcPr>
            <w:tcW w:w="851" w:type="dxa"/>
            <w:shd w:val="clear" w:color="auto" w:fill="auto"/>
          </w:tcPr>
          <w:p w:rsidR="00D3034D" w:rsidRPr="00B062B1" w:rsidRDefault="00D3034D" w:rsidP="00D3034D">
            <w:pPr>
              <w:pStyle w:val="Tabletext"/>
              <w:jc w:val="right"/>
            </w:pPr>
            <w:r w:rsidRPr="00B062B1">
              <w:t>19.45</w:t>
            </w:r>
          </w:p>
        </w:tc>
      </w:tr>
      <w:tr w:rsidR="00D3034D" w:rsidRPr="00B062B1" w:rsidTr="0038582B">
        <w:tblPrEx>
          <w:tblLook w:val="0000" w:firstRow="0" w:lastRow="0" w:firstColumn="0" w:lastColumn="0" w:noHBand="0" w:noVBand="0"/>
        </w:tblPrEx>
        <w:trPr>
          <w:cantSplit/>
        </w:trPr>
        <w:tc>
          <w:tcPr>
            <w:tcW w:w="851" w:type="dxa"/>
            <w:shd w:val="clear" w:color="auto" w:fill="auto"/>
          </w:tcPr>
          <w:p w:rsidR="00D3034D" w:rsidRPr="00B062B1" w:rsidRDefault="00D3034D" w:rsidP="00D3034D">
            <w:pPr>
              <w:pStyle w:val="Tabletext"/>
            </w:pPr>
            <w:r w:rsidRPr="00B062B1">
              <w:t>73055</w:t>
            </w:r>
          </w:p>
        </w:tc>
        <w:tc>
          <w:tcPr>
            <w:tcW w:w="5386" w:type="dxa"/>
            <w:shd w:val="clear" w:color="auto" w:fill="auto"/>
          </w:tcPr>
          <w:p w:rsidR="00D3034D" w:rsidRPr="00B062B1" w:rsidRDefault="00D3034D" w:rsidP="00D3034D">
            <w:pPr>
              <w:pStyle w:val="Tabletext"/>
            </w:pPr>
            <w:r w:rsidRPr="00B062B1">
              <w:t>Cytology of a smear from cervix, not associated with item</w:t>
            </w:r>
            <w:r w:rsidR="00B062B1" w:rsidRPr="00B062B1">
              <w:t> </w:t>
            </w:r>
            <w:r w:rsidRPr="00B062B1">
              <w:t>73053, where the smear is prepared by direct application of the specimen to a slide, excluding the use of liquid based slide preparation techniques, and the stained smear is microscopically examined by or on behalf of a pathologist—each test:</w:t>
            </w:r>
          </w:p>
          <w:p w:rsidR="00D3034D" w:rsidRPr="00B062B1" w:rsidRDefault="00D3034D" w:rsidP="00D3034D">
            <w:pPr>
              <w:pStyle w:val="Tablea"/>
            </w:pPr>
            <w:r w:rsidRPr="00B062B1">
              <w:t>(a) for the management of previously detected abnormalities including precancerous or cancerous conditions; or</w:t>
            </w:r>
          </w:p>
          <w:p w:rsidR="00D3034D" w:rsidRPr="00B062B1" w:rsidRDefault="00D3034D" w:rsidP="00D3034D">
            <w:pPr>
              <w:pStyle w:val="Tablea"/>
            </w:pPr>
            <w:r w:rsidRPr="00B062B1">
              <w:t>(b) for the investigation of women with symptoms, signs or recent history suggestive of cervical neoplasia</w:t>
            </w:r>
          </w:p>
        </w:tc>
        <w:tc>
          <w:tcPr>
            <w:tcW w:w="851" w:type="dxa"/>
            <w:shd w:val="clear" w:color="auto" w:fill="auto"/>
          </w:tcPr>
          <w:p w:rsidR="00D3034D" w:rsidRPr="00B062B1" w:rsidRDefault="00D3034D" w:rsidP="00D3034D">
            <w:pPr>
              <w:pStyle w:val="Tabletext"/>
              <w:jc w:val="right"/>
            </w:pPr>
            <w:r w:rsidRPr="00B062B1">
              <w:t>19.45</w:t>
            </w:r>
          </w:p>
        </w:tc>
      </w:tr>
      <w:tr w:rsidR="00D3034D" w:rsidRPr="00B062B1" w:rsidTr="004E4F57">
        <w:tblPrEx>
          <w:tblLook w:val="0000" w:firstRow="0" w:lastRow="0" w:firstColumn="0" w:lastColumn="0" w:noHBand="0" w:noVBand="0"/>
        </w:tblPrEx>
        <w:trPr>
          <w:trHeight w:val="700"/>
        </w:trPr>
        <w:tc>
          <w:tcPr>
            <w:tcW w:w="851" w:type="dxa"/>
            <w:shd w:val="clear" w:color="auto" w:fill="auto"/>
          </w:tcPr>
          <w:p w:rsidR="00D3034D" w:rsidRPr="00B062B1" w:rsidRDefault="00D3034D" w:rsidP="00D3034D">
            <w:pPr>
              <w:pStyle w:val="Tabletext"/>
            </w:pPr>
            <w:r w:rsidRPr="00B062B1">
              <w:t>73057</w:t>
            </w:r>
          </w:p>
        </w:tc>
        <w:tc>
          <w:tcPr>
            <w:tcW w:w="5386" w:type="dxa"/>
            <w:shd w:val="clear" w:color="auto" w:fill="auto"/>
          </w:tcPr>
          <w:p w:rsidR="00D3034D" w:rsidRPr="00B062B1" w:rsidRDefault="00D3034D" w:rsidP="00D3034D">
            <w:pPr>
              <w:pStyle w:val="Tabletext"/>
            </w:pPr>
            <w:r w:rsidRPr="00B062B1">
              <w:t>Cytology of a smear from vagina, not associated with item</w:t>
            </w:r>
            <w:r w:rsidR="00B062B1" w:rsidRPr="00B062B1">
              <w:t> </w:t>
            </w:r>
            <w:r w:rsidRPr="00B062B1">
              <w:t>73053 or 73055, and not to monitor hormone replacement therapy, where the smear is prepared by direct application of the specimen to a slide, excluding the use of liquid based slide preparation techniques, and the stained smear is microscopically examined by or on behalf of a pathologist—each test</w:t>
            </w:r>
          </w:p>
        </w:tc>
        <w:tc>
          <w:tcPr>
            <w:tcW w:w="851" w:type="dxa"/>
            <w:shd w:val="clear" w:color="auto" w:fill="auto"/>
          </w:tcPr>
          <w:p w:rsidR="00D3034D" w:rsidRPr="00B062B1" w:rsidRDefault="00D3034D" w:rsidP="00D3034D">
            <w:pPr>
              <w:pStyle w:val="Tabletext"/>
              <w:jc w:val="right"/>
            </w:pPr>
            <w:r w:rsidRPr="00B062B1">
              <w:t>19.45</w:t>
            </w:r>
          </w:p>
        </w:tc>
      </w:tr>
      <w:tr w:rsidR="00D3034D" w:rsidRPr="00B062B1" w:rsidTr="004E4F57">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73059</w:t>
            </w:r>
          </w:p>
        </w:tc>
        <w:tc>
          <w:tcPr>
            <w:tcW w:w="5386" w:type="dxa"/>
            <w:shd w:val="clear" w:color="auto" w:fill="auto"/>
          </w:tcPr>
          <w:p w:rsidR="00D3034D" w:rsidRPr="00B062B1" w:rsidRDefault="00D3034D" w:rsidP="00921974">
            <w:pPr>
              <w:pStyle w:val="Tabletext"/>
            </w:pPr>
            <w:r w:rsidRPr="00B062B1">
              <w:t>Immunocytochemical examination of material obtained by procedures described in items</w:t>
            </w:r>
            <w:r w:rsidR="00B062B1" w:rsidRPr="00B062B1">
              <w:t> </w:t>
            </w:r>
            <w:r w:rsidRPr="00B062B1">
              <w:t>73045, 73047, 73049, 73051, 73062</w:t>
            </w:r>
            <w:r w:rsidR="003409D1" w:rsidRPr="00B062B1">
              <w:t xml:space="preserve"> </w:t>
            </w:r>
            <w:r w:rsidR="00921974" w:rsidRPr="009C3E03">
              <w:t>73063, 73066 and 73067</w:t>
            </w:r>
            <w:r w:rsidRPr="00B062B1">
              <w:t xml:space="preserve"> for the characterisation of a malignancy by immunofluorescence, immunoperoxidase or other labelled antibody techniques with multiple antigenic specificities per specimen—one to 3 antibodies except those mentioned in item</w:t>
            </w:r>
            <w:r w:rsidR="00B062B1" w:rsidRPr="00B062B1">
              <w:t> </w:t>
            </w:r>
            <w:r w:rsidRPr="00B062B1">
              <w:t>73061</w:t>
            </w:r>
          </w:p>
        </w:tc>
        <w:tc>
          <w:tcPr>
            <w:tcW w:w="851" w:type="dxa"/>
            <w:shd w:val="clear" w:color="auto" w:fill="auto"/>
          </w:tcPr>
          <w:p w:rsidR="00D3034D" w:rsidRPr="00B062B1" w:rsidRDefault="00D3034D" w:rsidP="00D3034D">
            <w:pPr>
              <w:pStyle w:val="Tabletext"/>
              <w:jc w:val="right"/>
            </w:pPr>
            <w:r w:rsidRPr="00B062B1">
              <w:t>43.00</w:t>
            </w:r>
          </w:p>
        </w:tc>
      </w:tr>
      <w:tr w:rsidR="00D3034D" w:rsidRPr="00B062B1" w:rsidTr="004E4F57">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73060</w:t>
            </w:r>
          </w:p>
        </w:tc>
        <w:tc>
          <w:tcPr>
            <w:tcW w:w="5386" w:type="dxa"/>
            <w:shd w:val="clear" w:color="auto" w:fill="auto"/>
          </w:tcPr>
          <w:p w:rsidR="00D3034D" w:rsidRPr="00B062B1" w:rsidRDefault="00D3034D" w:rsidP="0083181A">
            <w:pPr>
              <w:pStyle w:val="Tabletext"/>
            </w:pPr>
            <w:r w:rsidRPr="00B062B1">
              <w:t>Immunocytochemical examination of material obtained by procedures described in items</w:t>
            </w:r>
            <w:r w:rsidR="00B062B1" w:rsidRPr="00B062B1">
              <w:t> </w:t>
            </w:r>
            <w:r w:rsidRPr="00B062B1">
              <w:t>73045, 73047, 73049, 73051, 73062</w:t>
            </w:r>
            <w:r w:rsidR="005C4C60" w:rsidRPr="00B062B1">
              <w:t xml:space="preserve"> </w:t>
            </w:r>
            <w:r w:rsidR="00921974" w:rsidRPr="009C3E03">
              <w:t>73063, 73066 and 73067</w:t>
            </w:r>
            <w:r w:rsidR="005C4C60" w:rsidRPr="00B062B1">
              <w:t xml:space="preserve"> </w:t>
            </w:r>
            <w:r w:rsidRPr="00B062B1">
              <w:t>for the characterisation of a malignancy by immunofluorescence, immunoperoxidase or other labelled antibody techniques with multiple antigenic specificities per specimen—4 to 6 antibodies</w:t>
            </w:r>
          </w:p>
        </w:tc>
        <w:tc>
          <w:tcPr>
            <w:tcW w:w="851" w:type="dxa"/>
            <w:shd w:val="clear" w:color="auto" w:fill="auto"/>
          </w:tcPr>
          <w:p w:rsidR="00D3034D" w:rsidRPr="00B062B1" w:rsidRDefault="00D3034D" w:rsidP="00D3034D">
            <w:pPr>
              <w:pStyle w:val="Tabletext"/>
              <w:jc w:val="right"/>
            </w:pPr>
            <w:r w:rsidRPr="00B062B1">
              <w:t>57.35</w:t>
            </w:r>
          </w:p>
        </w:tc>
      </w:tr>
      <w:tr w:rsidR="00D3034D" w:rsidRPr="00B062B1" w:rsidTr="004E4F57">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73061</w:t>
            </w:r>
          </w:p>
        </w:tc>
        <w:tc>
          <w:tcPr>
            <w:tcW w:w="5386" w:type="dxa"/>
            <w:shd w:val="clear" w:color="auto" w:fill="auto"/>
          </w:tcPr>
          <w:p w:rsidR="00D3034D" w:rsidRPr="00B062B1" w:rsidRDefault="00D3034D" w:rsidP="00D3034D">
            <w:pPr>
              <w:pStyle w:val="Tabletext"/>
            </w:pPr>
            <w:r w:rsidRPr="00B062B1">
              <w:t>Immunocytochemical examination of material obtained by procedures described in items</w:t>
            </w:r>
            <w:r w:rsidR="00B062B1" w:rsidRPr="00B062B1">
              <w:t> </w:t>
            </w:r>
            <w:r w:rsidRPr="00B062B1">
              <w:t>73045, 73047, 73049, 73051, 73062</w:t>
            </w:r>
            <w:r w:rsidR="007B33D6" w:rsidRPr="00B062B1">
              <w:t xml:space="preserve"> </w:t>
            </w:r>
            <w:r w:rsidR="00921974" w:rsidRPr="009C3E03">
              <w:t>73063, 73066 and 73067</w:t>
            </w:r>
            <w:r w:rsidR="00921974">
              <w:t xml:space="preserve"> </w:t>
            </w:r>
            <w:r w:rsidRPr="00B062B1">
              <w:t>for the characterisation of a malignancy by immunofluorescence, immunoperoxidase or other labelled antibody techniques with multiple antigenic specificities per specimen—one to 3 of the following antibodies:</w:t>
            </w:r>
          </w:p>
          <w:p w:rsidR="00D3034D" w:rsidRPr="00B062B1" w:rsidRDefault="00D3034D" w:rsidP="00D3034D">
            <w:pPr>
              <w:pStyle w:val="Tablea"/>
            </w:pPr>
            <w:r w:rsidRPr="00B062B1">
              <w:t>(a) oestrogen;</w:t>
            </w:r>
          </w:p>
          <w:p w:rsidR="00D3034D" w:rsidRPr="00B062B1" w:rsidRDefault="00D3034D" w:rsidP="00D3034D">
            <w:pPr>
              <w:pStyle w:val="Tablea"/>
            </w:pPr>
            <w:r w:rsidRPr="00B062B1">
              <w:t>(b) progesterone;</w:t>
            </w:r>
          </w:p>
          <w:p w:rsidR="00D3034D" w:rsidRPr="00B062B1" w:rsidRDefault="00D3034D" w:rsidP="00D3034D">
            <w:pPr>
              <w:pStyle w:val="Tablea"/>
            </w:pPr>
            <w:r w:rsidRPr="00B062B1">
              <w:t>(c) c</w:t>
            </w:r>
            <w:r w:rsidR="00B062B1">
              <w:noBreakHyphen/>
            </w:r>
            <w:r w:rsidRPr="00B062B1">
              <w:t>erb</w:t>
            </w:r>
            <w:r w:rsidR="00B062B1">
              <w:noBreakHyphen/>
            </w:r>
            <w:r w:rsidRPr="00B062B1">
              <w:t>B2 (HER2)</w:t>
            </w:r>
          </w:p>
        </w:tc>
        <w:tc>
          <w:tcPr>
            <w:tcW w:w="851" w:type="dxa"/>
            <w:shd w:val="clear" w:color="auto" w:fill="auto"/>
          </w:tcPr>
          <w:p w:rsidR="00D3034D" w:rsidRPr="00B062B1" w:rsidRDefault="00D3034D" w:rsidP="00D3034D">
            <w:pPr>
              <w:pStyle w:val="Tabletext"/>
              <w:jc w:val="right"/>
              <w:rPr>
                <w:snapToGrid w:val="0"/>
              </w:rPr>
            </w:pPr>
            <w:r w:rsidRPr="00B062B1">
              <w:t>51.20</w:t>
            </w:r>
          </w:p>
        </w:tc>
      </w:tr>
      <w:tr w:rsidR="00D3034D" w:rsidRPr="00B062B1" w:rsidTr="004E4F57">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73062</w:t>
            </w:r>
          </w:p>
        </w:tc>
        <w:tc>
          <w:tcPr>
            <w:tcW w:w="5386" w:type="dxa"/>
            <w:shd w:val="clear" w:color="auto" w:fill="auto"/>
          </w:tcPr>
          <w:p w:rsidR="00D3034D" w:rsidRPr="00B062B1" w:rsidRDefault="00D3034D" w:rsidP="00D3034D">
            <w:pPr>
              <w:pStyle w:val="Tabletext"/>
            </w:pPr>
            <w:r w:rsidRPr="00B062B1">
              <w:t>Cytology of material obtained directly from a patient by fine needle aspiration of solid tissue, or tissues—2 or more separately identified sites</w:t>
            </w:r>
          </w:p>
        </w:tc>
        <w:tc>
          <w:tcPr>
            <w:tcW w:w="851" w:type="dxa"/>
            <w:shd w:val="clear" w:color="auto" w:fill="auto"/>
          </w:tcPr>
          <w:p w:rsidR="00D3034D" w:rsidRPr="00B062B1" w:rsidRDefault="00D3034D" w:rsidP="00D3034D">
            <w:pPr>
              <w:pStyle w:val="Tabletext"/>
              <w:jc w:val="right"/>
            </w:pPr>
            <w:r w:rsidRPr="00B062B1">
              <w:t>89.00</w:t>
            </w:r>
          </w:p>
        </w:tc>
      </w:tr>
      <w:tr w:rsidR="00D3034D" w:rsidRPr="00B062B1" w:rsidDel="0055438C" w:rsidTr="004E4F57">
        <w:tblPrEx>
          <w:tblLook w:val="0000" w:firstRow="0" w:lastRow="0" w:firstColumn="0" w:lastColumn="0" w:noHBand="0" w:noVBand="0"/>
        </w:tblPrEx>
        <w:tc>
          <w:tcPr>
            <w:tcW w:w="851" w:type="dxa"/>
            <w:shd w:val="clear" w:color="auto" w:fill="auto"/>
          </w:tcPr>
          <w:p w:rsidR="00D3034D" w:rsidRPr="00B062B1" w:rsidDel="0055438C" w:rsidRDefault="00D3034D" w:rsidP="00D3034D">
            <w:pPr>
              <w:pStyle w:val="Tabletext"/>
            </w:pPr>
            <w:r w:rsidRPr="00B062B1">
              <w:t>73063</w:t>
            </w:r>
          </w:p>
        </w:tc>
        <w:tc>
          <w:tcPr>
            <w:tcW w:w="5386" w:type="dxa"/>
            <w:shd w:val="clear" w:color="auto" w:fill="auto"/>
          </w:tcPr>
          <w:p w:rsidR="00D3034D" w:rsidRPr="00B062B1" w:rsidDel="0055438C" w:rsidRDefault="00D3034D" w:rsidP="00D3034D">
            <w:pPr>
              <w:pStyle w:val="Tabletext"/>
            </w:pPr>
            <w:r w:rsidRPr="00B062B1">
              <w:t>Cytology of material obtained directly from a patient at one identified site by fine needle aspiration of solid tissue, or tissues, if an employee of an approved pathology authority attends the aspiration for confirmation of sample adequacy</w:t>
            </w:r>
          </w:p>
        </w:tc>
        <w:tc>
          <w:tcPr>
            <w:tcW w:w="851" w:type="dxa"/>
            <w:shd w:val="clear" w:color="auto" w:fill="auto"/>
          </w:tcPr>
          <w:p w:rsidR="00D3034D" w:rsidRPr="00B062B1" w:rsidDel="0055438C" w:rsidRDefault="00D3034D" w:rsidP="00D3034D">
            <w:pPr>
              <w:pStyle w:val="Tabletext"/>
              <w:jc w:val="right"/>
              <w:rPr>
                <w:snapToGrid w:val="0"/>
              </w:rPr>
            </w:pPr>
            <w:r w:rsidRPr="00B062B1">
              <w:t>99.35</w:t>
            </w:r>
          </w:p>
        </w:tc>
      </w:tr>
      <w:tr w:rsidR="00D3034D" w:rsidRPr="00B062B1" w:rsidTr="004E4F57">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73064</w:t>
            </w:r>
          </w:p>
        </w:tc>
        <w:tc>
          <w:tcPr>
            <w:tcW w:w="5386" w:type="dxa"/>
            <w:shd w:val="clear" w:color="auto" w:fill="auto"/>
          </w:tcPr>
          <w:p w:rsidR="00D3034D" w:rsidRPr="00B062B1" w:rsidRDefault="00D3034D" w:rsidP="00921974">
            <w:pPr>
              <w:pStyle w:val="Tabletext"/>
            </w:pPr>
            <w:r w:rsidRPr="00B062B1">
              <w:t>Immunocytochemical examination of material obtained by procedures described in items</w:t>
            </w:r>
            <w:r w:rsidR="00B062B1" w:rsidRPr="00B062B1">
              <w:t> </w:t>
            </w:r>
            <w:r w:rsidRPr="00B062B1">
              <w:t>73045, 73047, 73049, 73051, 73062</w:t>
            </w:r>
            <w:r w:rsidR="00F7763A" w:rsidRPr="00B062B1">
              <w:t xml:space="preserve"> </w:t>
            </w:r>
            <w:r w:rsidR="00921974" w:rsidRPr="009C3E03">
              <w:t>73063, 73066 and 73067</w:t>
            </w:r>
            <w:r w:rsidRPr="00B062B1">
              <w:t xml:space="preserve"> for the characterisation of a malignancy by immunofluorescence, immunoperoxidase or other labelled antibody techniques with multiple antigenic specificities per specimen—7 to 10 antibodies</w:t>
            </w:r>
          </w:p>
        </w:tc>
        <w:tc>
          <w:tcPr>
            <w:tcW w:w="851" w:type="dxa"/>
            <w:shd w:val="clear" w:color="auto" w:fill="auto"/>
          </w:tcPr>
          <w:p w:rsidR="00D3034D" w:rsidRPr="00B062B1" w:rsidRDefault="00D3034D" w:rsidP="00D3034D">
            <w:pPr>
              <w:pStyle w:val="Tabletext"/>
              <w:jc w:val="right"/>
              <w:rPr>
                <w:snapToGrid w:val="0"/>
              </w:rPr>
            </w:pPr>
            <w:r w:rsidRPr="00B062B1">
              <w:t>71.70</w:t>
            </w:r>
          </w:p>
        </w:tc>
      </w:tr>
      <w:tr w:rsidR="00D3034D" w:rsidRPr="00B062B1" w:rsidTr="004E4F57">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73065</w:t>
            </w:r>
          </w:p>
        </w:tc>
        <w:tc>
          <w:tcPr>
            <w:tcW w:w="5386" w:type="dxa"/>
            <w:shd w:val="clear" w:color="auto" w:fill="auto"/>
          </w:tcPr>
          <w:p w:rsidR="00D3034D" w:rsidRPr="00B062B1" w:rsidRDefault="00D3034D" w:rsidP="0083181A">
            <w:pPr>
              <w:pStyle w:val="Tabletext"/>
            </w:pPr>
            <w:r w:rsidRPr="00B062B1">
              <w:t>Immunocytochemical examination of material obtained by procedures described in items</w:t>
            </w:r>
            <w:r w:rsidR="00B062B1" w:rsidRPr="00B062B1">
              <w:t> </w:t>
            </w:r>
            <w:r w:rsidRPr="00B062B1">
              <w:t>73045, 73047, 73049, 73051, 73062</w:t>
            </w:r>
            <w:r w:rsidR="000E5042" w:rsidRPr="00B062B1">
              <w:t xml:space="preserve"> </w:t>
            </w:r>
            <w:r w:rsidR="00921974" w:rsidRPr="009C3E03">
              <w:t>73063, 73066 and 73067</w:t>
            </w:r>
            <w:r w:rsidR="00921974" w:rsidRPr="00B062B1">
              <w:t xml:space="preserve"> </w:t>
            </w:r>
            <w:r w:rsidRPr="00B062B1">
              <w:t>for the characterisation of a malignancy by immunofluorescence, immunoperoxidase or other labelled antibody techniques with multiple antigenic specificities per specimen—11 or more antibodies</w:t>
            </w:r>
          </w:p>
        </w:tc>
        <w:tc>
          <w:tcPr>
            <w:tcW w:w="851" w:type="dxa"/>
            <w:shd w:val="clear" w:color="auto" w:fill="auto"/>
          </w:tcPr>
          <w:p w:rsidR="00D3034D" w:rsidRPr="00B062B1" w:rsidRDefault="00921974" w:rsidP="00346FCA">
            <w:pPr>
              <w:pStyle w:val="Tabletext"/>
              <w:jc w:val="right"/>
            </w:pPr>
            <w:r>
              <w:t>86.00</w:t>
            </w:r>
          </w:p>
        </w:tc>
      </w:tr>
      <w:tr w:rsidR="00D3034D" w:rsidRPr="00B062B1" w:rsidTr="004E4F57">
        <w:tblPrEx>
          <w:tblLook w:val="0000" w:firstRow="0" w:lastRow="0" w:firstColumn="0" w:lastColumn="0" w:noHBand="0" w:noVBand="0"/>
        </w:tblPrEx>
        <w:tc>
          <w:tcPr>
            <w:tcW w:w="851" w:type="dxa"/>
            <w:tcBorders>
              <w:bottom w:val="single" w:sz="4" w:space="0" w:color="auto"/>
            </w:tcBorders>
            <w:shd w:val="clear" w:color="auto" w:fill="auto"/>
          </w:tcPr>
          <w:p w:rsidR="00D3034D" w:rsidRPr="00B062B1" w:rsidRDefault="00D3034D" w:rsidP="00D3034D">
            <w:pPr>
              <w:pStyle w:val="Tabletext"/>
            </w:pPr>
            <w:r w:rsidRPr="00B062B1">
              <w:t>73066</w:t>
            </w:r>
          </w:p>
        </w:tc>
        <w:tc>
          <w:tcPr>
            <w:tcW w:w="5386" w:type="dxa"/>
            <w:tcBorders>
              <w:bottom w:val="single" w:sz="4" w:space="0" w:color="auto"/>
            </w:tcBorders>
            <w:shd w:val="clear" w:color="auto" w:fill="auto"/>
          </w:tcPr>
          <w:p w:rsidR="00D3034D" w:rsidRPr="00B062B1" w:rsidRDefault="00D3034D" w:rsidP="00D3034D">
            <w:pPr>
              <w:pStyle w:val="Tabletext"/>
            </w:pPr>
            <w:r w:rsidRPr="00B062B1">
              <w:t>Cytology of material obtained directly from a patient at 2 or more separately identified sites by fine needle aspiration of solid tissue, or tissues, if a recognised pathologist:</w:t>
            </w:r>
          </w:p>
          <w:p w:rsidR="00D3034D" w:rsidRPr="00B062B1" w:rsidRDefault="00D3034D" w:rsidP="00D3034D">
            <w:pPr>
              <w:pStyle w:val="Tablea"/>
            </w:pPr>
            <w:r w:rsidRPr="00B062B1">
              <w:t>(a) performs the aspiration; or</w:t>
            </w:r>
          </w:p>
          <w:p w:rsidR="00D3034D" w:rsidRPr="00B062B1" w:rsidRDefault="00D3034D" w:rsidP="00D3034D">
            <w:pPr>
              <w:pStyle w:val="Tablea"/>
            </w:pPr>
            <w:r w:rsidRPr="00B062B1">
              <w:t>(b) attends the aspiration and performs cytological examination during the attendance</w:t>
            </w:r>
          </w:p>
        </w:tc>
        <w:tc>
          <w:tcPr>
            <w:tcW w:w="851" w:type="dxa"/>
            <w:tcBorders>
              <w:bottom w:val="single" w:sz="4" w:space="0" w:color="auto"/>
            </w:tcBorders>
            <w:shd w:val="clear" w:color="auto" w:fill="auto"/>
          </w:tcPr>
          <w:p w:rsidR="00D3034D" w:rsidRPr="00B062B1" w:rsidRDefault="00D3034D" w:rsidP="00D3034D">
            <w:pPr>
              <w:pStyle w:val="Tabletext"/>
              <w:jc w:val="right"/>
              <w:rPr>
                <w:snapToGrid w:val="0"/>
              </w:rPr>
            </w:pPr>
            <w:r w:rsidRPr="00B062B1">
              <w:t>221.45</w:t>
            </w:r>
          </w:p>
        </w:tc>
      </w:tr>
      <w:tr w:rsidR="00D3034D" w:rsidRPr="00B062B1" w:rsidTr="004E4F57">
        <w:tblPrEx>
          <w:tblLook w:val="0000" w:firstRow="0" w:lastRow="0" w:firstColumn="0" w:lastColumn="0" w:noHBand="0" w:noVBand="0"/>
        </w:tblPrEx>
        <w:tc>
          <w:tcPr>
            <w:tcW w:w="851" w:type="dxa"/>
            <w:tcBorders>
              <w:bottom w:val="single" w:sz="12" w:space="0" w:color="auto"/>
            </w:tcBorders>
            <w:shd w:val="clear" w:color="auto" w:fill="auto"/>
          </w:tcPr>
          <w:p w:rsidR="00D3034D" w:rsidRPr="00B062B1" w:rsidRDefault="00D3034D" w:rsidP="00D3034D">
            <w:pPr>
              <w:pStyle w:val="Tabletext"/>
            </w:pPr>
            <w:r w:rsidRPr="00B062B1">
              <w:t>73067</w:t>
            </w:r>
          </w:p>
        </w:tc>
        <w:tc>
          <w:tcPr>
            <w:tcW w:w="5386" w:type="dxa"/>
            <w:tcBorders>
              <w:bottom w:val="single" w:sz="12" w:space="0" w:color="auto"/>
            </w:tcBorders>
            <w:shd w:val="clear" w:color="auto" w:fill="auto"/>
          </w:tcPr>
          <w:p w:rsidR="00D3034D" w:rsidRPr="00B062B1" w:rsidRDefault="00D3034D" w:rsidP="00D3034D">
            <w:pPr>
              <w:pStyle w:val="Tabletext"/>
            </w:pPr>
            <w:r w:rsidRPr="00B062B1">
              <w:t>Cytology of material obtained directly from a patient at 2 or more separately identified sites by fine needle aspiration of solid tissue, or tissues, if an employee of an approved pathology authority attends the aspiration for confirmation of sample adequacy</w:t>
            </w:r>
          </w:p>
        </w:tc>
        <w:tc>
          <w:tcPr>
            <w:tcW w:w="851" w:type="dxa"/>
            <w:tcBorders>
              <w:bottom w:val="single" w:sz="12" w:space="0" w:color="auto"/>
            </w:tcBorders>
            <w:shd w:val="clear" w:color="auto" w:fill="auto"/>
          </w:tcPr>
          <w:p w:rsidR="00D3034D" w:rsidRPr="00B062B1" w:rsidRDefault="00D3034D" w:rsidP="00D3034D">
            <w:pPr>
              <w:pStyle w:val="Tabletext"/>
              <w:jc w:val="right"/>
              <w:rPr>
                <w:snapToGrid w:val="0"/>
              </w:rPr>
            </w:pPr>
            <w:r w:rsidRPr="00B062B1">
              <w:t>129.15</w:t>
            </w:r>
          </w:p>
        </w:tc>
      </w:tr>
    </w:tbl>
    <w:p w:rsidR="00D3034D" w:rsidRPr="00B062B1" w:rsidRDefault="00D3034D" w:rsidP="00D3034D">
      <w:pPr>
        <w:pStyle w:val="ActHead3"/>
        <w:pageBreakBefore/>
      </w:pPr>
      <w:bookmarkStart w:id="52" w:name="_Toc375658113"/>
      <w:r w:rsidRPr="00B062B1">
        <w:rPr>
          <w:rStyle w:val="CharDivNo"/>
        </w:rPr>
        <w:t>Division</w:t>
      </w:r>
      <w:r w:rsidR="00B062B1" w:rsidRPr="00B062B1">
        <w:rPr>
          <w:rStyle w:val="CharDivNo"/>
        </w:rPr>
        <w:t> </w:t>
      </w:r>
      <w:r w:rsidRPr="00B062B1">
        <w:rPr>
          <w:rStyle w:val="CharDivNo"/>
        </w:rPr>
        <w:t>2.7</w:t>
      </w:r>
      <w:r w:rsidRPr="00B062B1">
        <w:t>—</w:t>
      </w:r>
      <w:r w:rsidRPr="00B062B1">
        <w:rPr>
          <w:rStyle w:val="CharDivText"/>
        </w:rPr>
        <w:t>Group P7: genetics</w:t>
      </w:r>
      <w:bookmarkEnd w:id="52"/>
    </w:p>
    <w:p w:rsidR="00D3034D" w:rsidRPr="00B062B1" w:rsidRDefault="00D3034D" w:rsidP="00D3034D">
      <w:pPr>
        <w:pStyle w:val="ActHead5"/>
      </w:pPr>
      <w:bookmarkStart w:id="53" w:name="_Toc375658114"/>
      <w:r w:rsidRPr="00B062B1">
        <w:rPr>
          <w:rStyle w:val="CharSectno"/>
        </w:rPr>
        <w:t>2.7.1</w:t>
      </w:r>
      <w:r w:rsidRPr="00B062B1">
        <w:rPr>
          <w:bCs/>
        </w:rPr>
        <w:t xml:space="preserve">  </w:t>
      </w:r>
      <w:r w:rsidRPr="00B062B1">
        <w:t>Haemochromatosis</w:t>
      </w:r>
      <w:r w:rsidRPr="00B062B1">
        <w:rPr>
          <w:bCs/>
        </w:rPr>
        <w:t xml:space="preserve"> testing</w:t>
      </w:r>
      <w:bookmarkEnd w:id="53"/>
    </w:p>
    <w:p w:rsidR="00D3034D" w:rsidRPr="00B062B1" w:rsidRDefault="00D3034D" w:rsidP="00D3034D">
      <w:pPr>
        <w:pStyle w:val="subsection"/>
      </w:pPr>
      <w:r w:rsidRPr="00B062B1">
        <w:tab/>
      </w:r>
      <w:r w:rsidRPr="00B062B1">
        <w:tab/>
        <w:t>For items</w:t>
      </w:r>
      <w:r w:rsidR="00B062B1" w:rsidRPr="00B062B1">
        <w:t> </w:t>
      </w:r>
      <w:r w:rsidRPr="00B062B1">
        <w:t>73317 and 73318:</w:t>
      </w:r>
    </w:p>
    <w:p w:rsidR="00D3034D" w:rsidRPr="00B062B1" w:rsidRDefault="00D3034D" w:rsidP="00D3034D">
      <w:pPr>
        <w:pStyle w:val="Definition"/>
      </w:pPr>
      <w:r w:rsidRPr="00B062B1">
        <w:rPr>
          <w:b/>
          <w:bCs/>
          <w:i/>
          <w:iCs/>
        </w:rPr>
        <w:t>elevated serum ferritin</w:t>
      </w:r>
      <w:r w:rsidRPr="00B062B1">
        <w:t>, for a patient, means a level of ferritin above the normal reference range for the particular method of assay used to determine the level.</w:t>
      </w:r>
    </w:p>
    <w:p w:rsidR="00D3034D" w:rsidRPr="00B062B1" w:rsidRDefault="00D3034D" w:rsidP="00D3034D">
      <w:pPr>
        <w:pStyle w:val="ActHead5"/>
      </w:pPr>
      <w:bookmarkStart w:id="54" w:name="_Toc375658115"/>
      <w:r w:rsidRPr="00B062B1">
        <w:rPr>
          <w:rStyle w:val="CharSectno"/>
        </w:rPr>
        <w:t>2.7.2</w:t>
      </w:r>
      <w:r w:rsidRPr="00B062B1">
        <w:t xml:space="preserve">  HLA</w:t>
      </w:r>
      <w:r w:rsidR="00B062B1">
        <w:noBreakHyphen/>
      </w:r>
      <w:r w:rsidRPr="00B062B1">
        <w:t>B27 typing</w:t>
      </w:r>
      <w:bookmarkEnd w:id="54"/>
    </w:p>
    <w:p w:rsidR="00D3034D" w:rsidRPr="00B062B1" w:rsidRDefault="00D3034D" w:rsidP="00D3034D">
      <w:pPr>
        <w:pStyle w:val="subsection"/>
      </w:pPr>
      <w:r w:rsidRPr="00B062B1">
        <w:tab/>
      </w:r>
      <w:r w:rsidRPr="00B062B1">
        <w:tab/>
        <w:t>If a pathology service mentioned in item</w:t>
      </w:r>
      <w:r w:rsidR="00B062B1" w:rsidRPr="00B062B1">
        <w:t> </w:t>
      </w:r>
      <w:r w:rsidRPr="00B062B1">
        <w:t>73320 or 73321 is rendered as a pathologist</w:t>
      </w:r>
      <w:r w:rsidR="00B062B1">
        <w:noBreakHyphen/>
      </w:r>
      <w:r w:rsidRPr="00B062B1">
        <w:t>determinable service, the amount mentioned in the item is not payable for a pathology service mentioned in the item unless the recognised pathologist who renders the service records, in writing, the reasons for rendering the service and the result of the pathology service mentioned in item</w:t>
      </w:r>
      <w:r w:rsidR="00B062B1" w:rsidRPr="00B062B1">
        <w:t> </w:t>
      </w:r>
      <w:r w:rsidRPr="00B062B1">
        <w:t>71147.</w:t>
      </w:r>
    </w:p>
    <w:p w:rsidR="00D3034D" w:rsidRPr="00B062B1" w:rsidRDefault="00D3034D" w:rsidP="00D3034D">
      <w:pPr>
        <w:pStyle w:val="Tabletext"/>
      </w:pPr>
    </w:p>
    <w:tbl>
      <w:tblPr>
        <w:tblW w:w="7088"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84"/>
        <w:gridCol w:w="5453"/>
        <w:gridCol w:w="851"/>
      </w:tblGrid>
      <w:tr w:rsidR="00D3034D" w:rsidRPr="00B062B1" w:rsidTr="0004640B">
        <w:trPr>
          <w:tblHeader/>
        </w:trPr>
        <w:tc>
          <w:tcPr>
            <w:tcW w:w="7088" w:type="dxa"/>
            <w:gridSpan w:val="3"/>
            <w:tcBorders>
              <w:top w:val="single" w:sz="12" w:space="0" w:color="auto"/>
              <w:bottom w:val="single" w:sz="6" w:space="0" w:color="auto"/>
            </w:tcBorders>
            <w:shd w:val="clear" w:color="auto" w:fill="auto"/>
          </w:tcPr>
          <w:p w:rsidR="00D3034D" w:rsidRPr="00B062B1" w:rsidRDefault="00D3034D" w:rsidP="004E4F57">
            <w:pPr>
              <w:pStyle w:val="TableHeading"/>
            </w:pPr>
            <w:r w:rsidRPr="00B062B1">
              <w:t>Group P7—Genetics</w:t>
            </w:r>
          </w:p>
        </w:tc>
      </w:tr>
      <w:tr w:rsidR="00D3034D" w:rsidRPr="00B062B1" w:rsidTr="0004640B">
        <w:tblPrEx>
          <w:tblLook w:val="0000" w:firstRow="0" w:lastRow="0" w:firstColumn="0" w:lastColumn="0" w:noHBand="0" w:noVBand="0"/>
        </w:tblPrEx>
        <w:trPr>
          <w:tblHeader/>
        </w:trPr>
        <w:tc>
          <w:tcPr>
            <w:tcW w:w="784" w:type="dxa"/>
            <w:tcBorders>
              <w:top w:val="single" w:sz="6" w:space="0" w:color="auto"/>
              <w:bottom w:val="single" w:sz="12" w:space="0" w:color="auto"/>
            </w:tcBorders>
            <w:shd w:val="clear" w:color="auto" w:fill="auto"/>
          </w:tcPr>
          <w:p w:rsidR="00D3034D" w:rsidRPr="00B062B1" w:rsidRDefault="00D3034D" w:rsidP="004E4F57">
            <w:pPr>
              <w:pStyle w:val="TableHeading"/>
            </w:pPr>
            <w:r w:rsidRPr="00B062B1">
              <w:t>Item</w:t>
            </w:r>
          </w:p>
        </w:tc>
        <w:tc>
          <w:tcPr>
            <w:tcW w:w="5453" w:type="dxa"/>
            <w:tcBorders>
              <w:top w:val="single" w:sz="6" w:space="0" w:color="auto"/>
              <w:bottom w:val="single" w:sz="12" w:space="0" w:color="auto"/>
            </w:tcBorders>
            <w:shd w:val="clear" w:color="auto" w:fill="auto"/>
          </w:tcPr>
          <w:p w:rsidR="00D3034D" w:rsidRPr="00B062B1" w:rsidRDefault="00D3034D" w:rsidP="004E4F57">
            <w:pPr>
              <w:pStyle w:val="TableHeading"/>
            </w:pPr>
            <w:r w:rsidRPr="00B062B1">
              <w:t>Pathology service</w:t>
            </w:r>
          </w:p>
        </w:tc>
        <w:tc>
          <w:tcPr>
            <w:tcW w:w="851" w:type="dxa"/>
            <w:tcBorders>
              <w:top w:val="single" w:sz="6" w:space="0" w:color="auto"/>
              <w:bottom w:val="single" w:sz="12" w:space="0" w:color="auto"/>
            </w:tcBorders>
            <w:shd w:val="clear" w:color="auto" w:fill="auto"/>
          </w:tcPr>
          <w:p w:rsidR="00D3034D" w:rsidRPr="00B062B1" w:rsidRDefault="00D3034D" w:rsidP="004E4F57">
            <w:pPr>
              <w:pStyle w:val="TableHeading"/>
              <w:jc w:val="right"/>
            </w:pPr>
            <w:r w:rsidRPr="00B062B1">
              <w:t>Fee ($)</w:t>
            </w:r>
          </w:p>
        </w:tc>
      </w:tr>
      <w:tr w:rsidR="00D3034D" w:rsidRPr="00B062B1" w:rsidDel="00A26463" w:rsidTr="0004640B">
        <w:tblPrEx>
          <w:tblLook w:val="0000" w:firstRow="0" w:lastRow="0" w:firstColumn="0" w:lastColumn="0" w:noHBand="0" w:noVBand="0"/>
        </w:tblPrEx>
        <w:tc>
          <w:tcPr>
            <w:tcW w:w="784" w:type="dxa"/>
            <w:tcBorders>
              <w:top w:val="single" w:sz="12" w:space="0" w:color="auto"/>
            </w:tcBorders>
            <w:shd w:val="clear" w:color="auto" w:fill="auto"/>
          </w:tcPr>
          <w:p w:rsidR="00D3034D" w:rsidRPr="00B062B1" w:rsidDel="00A26463" w:rsidRDefault="00D3034D" w:rsidP="00D3034D">
            <w:pPr>
              <w:pStyle w:val="Tabletext"/>
            </w:pPr>
            <w:r w:rsidRPr="00B062B1">
              <w:t>73287</w:t>
            </w:r>
          </w:p>
        </w:tc>
        <w:tc>
          <w:tcPr>
            <w:tcW w:w="5453" w:type="dxa"/>
            <w:tcBorders>
              <w:top w:val="single" w:sz="12" w:space="0" w:color="auto"/>
            </w:tcBorders>
            <w:shd w:val="clear" w:color="auto" w:fill="auto"/>
          </w:tcPr>
          <w:p w:rsidR="00D3034D" w:rsidRPr="00B062B1" w:rsidDel="00A26463" w:rsidRDefault="00D3034D" w:rsidP="00D3034D">
            <w:pPr>
              <w:pStyle w:val="Tabletext"/>
            </w:pPr>
            <w:r w:rsidRPr="00B062B1">
              <w:t>Study of the whole of every chromosome by cytogenetics or other techniques, performed on one or more of any tissue or fluid except blood (including a service mentioned in item</w:t>
            </w:r>
            <w:r w:rsidR="00B062B1" w:rsidRPr="00B062B1">
              <w:t> </w:t>
            </w:r>
            <w:r w:rsidRPr="00B062B1">
              <w:t>73293, if performed)—one or more tests</w:t>
            </w:r>
          </w:p>
        </w:tc>
        <w:tc>
          <w:tcPr>
            <w:tcW w:w="851" w:type="dxa"/>
            <w:tcBorders>
              <w:top w:val="single" w:sz="12" w:space="0" w:color="auto"/>
            </w:tcBorders>
            <w:shd w:val="clear" w:color="auto" w:fill="auto"/>
          </w:tcPr>
          <w:p w:rsidR="00D3034D" w:rsidRPr="00B062B1" w:rsidDel="00A26463" w:rsidRDefault="00D3034D" w:rsidP="00D3034D">
            <w:pPr>
              <w:pStyle w:val="Tabletext"/>
              <w:jc w:val="right"/>
            </w:pPr>
            <w:r w:rsidRPr="00B062B1">
              <w:t>394.55</w:t>
            </w:r>
          </w:p>
        </w:tc>
      </w:tr>
      <w:tr w:rsidR="00D3034D" w:rsidRPr="00B062B1" w:rsidDel="00A26463" w:rsidTr="0004640B">
        <w:tblPrEx>
          <w:tblLook w:val="0000" w:firstRow="0" w:lastRow="0" w:firstColumn="0" w:lastColumn="0" w:noHBand="0" w:noVBand="0"/>
        </w:tblPrEx>
        <w:tc>
          <w:tcPr>
            <w:tcW w:w="784" w:type="dxa"/>
            <w:shd w:val="clear" w:color="auto" w:fill="auto"/>
          </w:tcPr>
          <w:p w:rsidR="00D3034D" w:rsidRPr="00B062B1" w:rsidDel="00A26463" w:rsidRDefault="00D3034D" w:rsidP="00D3034D">
            <w:pPr>
              <w:pStyle w:val="Tabletext"/>
            </w:pPr>
            <w:r w:rsidRPr="00B062B1">
              <w:t>73289</w:t>
            </w:r>
          </w:p>
        </w:tc>
        <w:tc>
          <w:tcPr>
            <w:tcW w:w="5453" w:type="dxa"/>
            <w:shd w:val="clear" w:color="auto" w:fill="auto"/>
          </w:tcPr>
          <w:p w:rsidR="00D3034D" w:rsidRPr="00B062B1" w:rsidDel="00A26463" w:rsidRDefault="00D3034D" w:rsidP="00D3034D">
            <w:pPr>
              <w:pStyle w:val="Tabletext"/>
            </w:pPr>
            <w:r w:rsidRPr="00B062B1">
              <w:t>Study of the whole of every chromosome by cytogenetics or other techniques, performed on blood (including a service mentioned in item</w:t>
            </w:r>
            <w:r w:rsidR="00B062B1" w:rsidRPr="00B062B1">
              <w:t> </w:t>
            </w:r>
            <w:r w:rsidRPr="00B062B1">
              <w:t>73293, if performed)—one or more tests</w:t>
            </w:r>
          </w:p>
        </w:tc>
        <w:tc>
          <w:tcPr>
            <w:tcW w:w="851" w:type="dxa"/>
            <w:shd w:val="clear" w:color="auto" w:fill="auto"/>
          </w:tcPr>
          <w:p w:rsidR="00D3034D" w:rsidRPr="00B062B1" w:rsidDel="00A26463" w:rsidRDefault="00D3034D" w:rsidP="00D3034D">
            <w:pPr>
              <w:pStyle w:val="Tabletext"/>
              <w:jc w:val="right"/>
            </w:pPr>
            <w:r w:rsidRPr="00B062B1">
              <w:t>358.95</w:t>
            </w:r>
          </w:p>
        </w:tc>
      </w:tr>
      <w:tr w:rsidR="00D3034D" w:rsidRPr="00B062B1" w:rsidDel="00A26463" w:rsidTr="0004640B">
        <w:tblPrEx>
          <w:tblLook w:val="0000" w:firstRow="0" w:lastRow="0" w:firstColumn="0" w:lastColumn="0" w:noHBand="0" w:noVBand="0"/>
        </w:tblPrEx>
        <w:tc>
          <w:tcPr>
            <w:tcW w:w="784" w:type="dxa"/>
            <w:shd w:val="clear" w:color="auto" w:fill="auto"/>
          </w:tcPr>
          <w:p w:rsidR="00D3034D" w:rsidRPr="00B062B1" w:rsidDel="00A26463" w:rsidRDefault="00D3034D" w:rsidP="00D3034D">
            <w:pPr>
              <w:pStyle w:val="Tabletext"/>
            </w:pPr>
            <w:r w:rsidRPr="00B062B1">
              <w:t>73290</w:t>
            </w:r>
          </w:p>
        </w:tc>
        <w:tc>
          <w:tcPr>
            <w:tcW w:w="5453" w:type="dxa"/>
            <w:shd w:val="clear" w:color="auto" w:fill="auto"/>
          </w:tcPr>
          <w:p w:rsidR="00D3034D" w:rsidRPr="00B062B1" w:rsidDel="00A26463" w:rsidRDefault="00D3034D" w:rsidP="00D3034D">
            <w:pPr>
              <w:pStyle w:val="Tabletext"/>
            </w:pPr>
            <w:r w:rsidRPr="00B062B1">
              <w:t>Study of the whole of every chromosome by cytogenetics or other techniques, performed on blood or bone marrow, to diagnose or monitor haematological malignancy (including a service mentioned in item</w:t>
            </w:r>
            <w:r w:rsidR="00B062B1" w:rsidRPr="00B062B1">
              <w:t> </w:t>
            </w:r>
            <w:r w:rsidRPr="00B062B1">
              <w:t>73287 or 73289, if performed)—one or more tests</w:t>
            </w:r>
          </w:p>
        </w:tc>
        <w:tc>
          <w:tcPr>
            <w:tcW w:w="851" w:type="dxa"/>
            <w:shd w:val="clear" w:color="auto" w:fill="auto"/>
          </w:tcPr>
          <w:p w:rsidR="00D3034D" w:rsidRPr="00B062B1" w:rsidDel="00A26463" w:rsidRDefault="00D3034D" w:rsidP="00D3034D">
            <w:pPr>
              <w:pStyle w:val="Tabletext"/>
              <w:jc w:val="right"/>
            </w:pPr>
            <w:r w:rsidRPr="00B062B1">
              <w:t>394.55</w:t>
            </w:r>
          </w:p>
        </w:tc>
      </w:tr>
      <w:tr w:rsidR="00D3034D" w:rsidRPr="00B062B1" w:rsidDel="00A26463" w:rsidTr="0004640B">
        <w:tblPrEx>
          <w:tblLook w:val="0000" w:firstRow="0" w:lastRow="0" w:firstColumn="0" w:lastColumn="0" w:noHBand="0" w:noVBand="0"/>
        </w:tblPrEx>
        <w:tc>
          <w:tcPr>
            <w:tcW w:w="784" w:type="dxa"/>
            <w:shd w:val="clear" w:color="auto" w:fill="auto"/>
          </w:tcPr>
          <w:p w:rsidR="00D3034D" w:rsidRPr="00B062B1" w:rsidDel="00A26463" w:rsidRDefault="00D3034D" w:rsidP="00D3034D">
            <w:pPr>
              <w:pStyle w:val="Tabletext"/>
            </w:pPr>
            <w:r w:rsidRPr="00B062B1">
              <w:t>73291</w:t>
            </w:r>
          </w:p>
        </w:tc>
        <w:tc>
          <w:tcPr>
            <w:tcW w:w="5453" w:type="dxa"/>
            <w:shd w:val="clear" w:color="auto" w:fill="auto"/>
          </w:tcPr>
          <w:p w:rsidR="00D3034D" w:rsidRPr="00B062B1" w:rsidRDefault="00D3034D" w:rsidP="00D3034D">
            <w:pPr>
              <w:pStyle w:val="Tabletext"/>
            </w:pPr>
            <w:r w:rsidRPr="00B062B1">
              <w:t>Analysis of one or more chromosome regions, performed on blood or fresh tissue, for specific constitutional genetic abnormalities in:</w:t>
            </w:r>
          </w:p>
          <w:p w:rsidR="00D3034D" w:rsidRPr="00B062B1" w:rsidRDefault="00D3034D" w:rsidP="00D3034D">
            <w:pPr>
              <w:pStyle w:val="Tablea"/>
            </w:pPr>
            <w:r w:rsidRPr="00B062B1">
              <w:t>(a) diagnostic studies of a person with developmental delay, intellectual disability, autism, or at least 2 congenital abnormalities, in whom a study by cytogenetics or other techniques mentioned in item</w:t>
            </w:r>
            <w:r w:rsidR="00B062B1" w:rsidRPr="00B062B1">
              <w:t> </w:t>
            </w:r>
            <w:r w:rsidRPr="00B062B1">
              <w:t>73287 or 73289 is normal or has not been performed—one or more tests; or</w:t>
            </w:r>
          </w:p>
          <w:p w:rsidR="00D3034D" w:rsidRPr="00B062B1" w:rsidDel="00A26463" w:rsidRDefault="00D3034D" w:rsidP="00D3034D">
            <w:pPr>
              <w:pStyle w:val="Tablea"/>
            </w:pPr>
            <w:r w:rsidRPr="00B062B1">
              <w:t>(b) studies of a relative of the person for an abnormality previously identified in the person—one or more tests</w:t>
            </w:r>
          </w:p>
        </w:tc>
        <w:tc>
          <w:tcPr>
            <w:tcW w:w="851" w:type="dxa"/>
            <w:shd w:val="clear" w:color="auto" w:fill="auto"/>
          </w:tcPr>
          <w:p w:rsidR="00D3034D" w:rsidRPr="00B062B1" w:rsidDel="00A26463" w:rsidRDefault="00D3034D" w:rsidP="00D3034D">
            <w:pPr>
              <w:pStyle w:val="Tabletext"/>
              <w:jc w:val="right"/>
            </w:pPr>
            <w:r w:rsidRPr="00B062B1">
              <w:t>230.95</w:t>
            </w:r>
          </w:p>
        </w:tc>
      </w:tr>
      <w:tr w:rsidR="00D3034D" w:rsidRPr="00B062B1" w:rsidDel="00A26463" w:rsidTr="0004640B">
        <w:tblPrEx>
          <w:tblLook w:val="0000" w:firstRow="0" w:lastRow="0" w:firstColumn="0" w:lastColumn="0" w:noHBand="0" w:noVBand="0"/>
        </w:tblPrEx>
        <w:tc>
          <w:tcPr>
            <w:tcW w:w="784" w:type="dxa"/>
            <w:shd w:val="clear" w:color="auto" w:fill="auto"/>
          </w:tcPr>
          <w:p w:rsidR="00D3034D" w:rsidRPr="00B062B1" w:rsidDel="00A26463" w:rsidRDefault="00D3034D" w:rsidP="00D3034D">
            <w:pPr>
              <w:pStyle w:val="Tabletext"/>
            </w:pPr>
            <w:r w:rsidRPr="00B062B1">
              <w:t>73292</w:t>
            </w:r>
          </w:p>
        </w:tc>
        <w:tc>
          <w:tcPr>
            <w:tcW w:w="5453" w:type="dxa"/>
            <w:shd w:val="clear" w:color="auto" w:fill="auto"/>
          </w:tcPr>
          <w:p w:rsidR="00D3034D" w:rsidRPr="00B062B1" w:rsidDel="00A26463" w:rsidRDefault="00D3034D" w:rsidP="00D3034D">
            <w:pPr>
              <w:pStyle w:val="Tabletext"/>
            </w:pPr>
            <w:r w:rsidRPr="00B062B1">
              <w:t>Analysis of chromosomes by genome</w:t>
            </w:r>
            <w:r w:rsidR="00B062B1">
              <w:noBreakHyphen/>
            </w:r>
            <w:r w:rsidRPr="00B062B1">
              <w:t>wide microarray, including targeted assessment of specific regions for constitutional genetic abnormalities in diagnostic studies of a person with developmental delay, intellectual disability, autism, or at least 2 congenital abnormalities (including a service mentioned in item</w:t>
            </w:r>
            <w:r w:rsidR="00B062B1" w:rsidRPr="00B062B1">
              <w:t> </w:t>
            </w:r>
            <w:r w:rsidRPr="00B062B1">
              <w:t>73287, 73289 or 73291, if performed)—one or more tests</w:t>
            </w:r>
          </w:p>
        </w:tc>
        <w:tc>
          <w:tcPr>
            <w:tcW w:w="851" w:type="dxa"/>
            <w:shd w:val="clear" w:color="auto" w:fill="auto"/>
          </w:tcPr>
          <w:p w:rsidR="00D3034D" w:rsidRPr="00B062B1" w:rsidDel="00A26463" w:rsidRDefault="00D3034D" w:rsidP="00D3034D">
            <w:pPr>
              <w:pStyle w:val="Tabletext"/>
              <w:jc w:val="right"/>
            </w:pPr>
            <w:r w:rsidRPr="00B062B1">
              <w:t>589.90</w:t>
            </w:r>
          </w:p>
        </w:tc>
      </w:tr>
      <w:tr w:rsidR="00D3034D" w:rsidRPr="00B062B1" w:rsidDel="00A26463" w:rsidTr="0004640B">
        <w:tblPrEx>
          <w:tblLook w:val="0000" w:firstRow="0" w:lastRow="0" w:firstColumn="0" w:lastColumn="0" w:noHBand="0" w:noVBand="0"/>
        </w:tblPrEx>
        <w:tc>
          <w:tcPr>
            <w:tcW w:w="784" w:type="dxa"/>
            <w:shd w:val="clear" w:color="auto" w:fill="auto"/>
          </w:tcPr>
          <w:p w:rsidR="00D3034D" w:rsidRPr="00B062B1" w:rsidDel="00A26463" w:rsidRDefault="00D3034D" w:rsidP="00D3034D">
            <w:pPr>
              <w:pStyle w:val="Tabletext"/>
            </w:pPr>
            <w:r w:rsidRPr="00B062B1">
              <w:t>73293</w:t>
            </w:r>
          </w:p>
        </w:tc>
        <w:tc>
          <w:tcPr>
            <w:tcW w:w="5453" w:type="dxa"/>
            <w:shd w:val="clear" w:color="auto" w:fill="auto"/>
          </w:tcPr>
          <w:p w:rsidR="00D3034D" w:rsidRPr="00B062B1" w:rsidDel="00A26463" w:rsidRDefault="00D3034D" w:rsidP="00D3034D">
            <w:pPr>
              <w:pStyle w:val="Tabletext"/>
            </w:pPr>
            <w:r w:rsidRPr="00B062B1">
              <w:t>Analysis of one or more regions on all chromosomes, performed on fresh tissue, for specific constitutional genetic abnormalities in diagnostic studies of the products of conception, including exclusion of maternal cell contamination—one or more tests</w:t>
            </w:r>
          </w:p>
        </w:tc>
        <w:tc>
          <w:tcPr>
            <w:tcW w:w="851" w:type="dxa"/>
            <w:shd w:val="clear" w:color="auto" w:fill="auto"/>
          </w:tcPr>
          <w:p w:rsidR="00D3034D" w:rsidRPr="00B062B1" w:rsidDel="00A26463" w:rsidRDefault="00D3034D" w:rsidP="00D3034D">
            <w:pPr>
              <w:pStyle w:val="Tabletext"/>
              <w:jc w:val="right"/>
            </w:pPr>
            <w:r w:rsidRPr="00B062B1">
              <w:t>230.95</w:t>
            </w:r>
          </w:p>
        </w:tc>
      </w:tr>
      <w:tr w:rsidR="00D3034D" w:rsidRPr="00B062B1" w:rsidDel="00A26463" w:rsidTr="0004640B">
        <w:tblPrEx>
          <w:tblLook w:val="0000" w:firstRow="0" w:lastRow="0" w:firstColumn="0" w:lastColumn="0" w:noHBand="0" w:noVBand="0"/>
        </w:tblPrEx>
        <w:tc>
          <w:tcPr>
            <w:tcW w:w="784" w:type="dxa"/>
            <w:shd w:val="clear" w:color="auto" w:fill="auto"/>
          </w:tcPr>
          <w:p w:rsidR="00D3034D" w:rsidRPr="00B062B1" w:rsidDel="00A26463" w:rsidRDefault="00D3034D" w:rsidP="00D3034D">
            <w:pPr>
              <w:pStyle w:val="Tabletext"/>
            </w:pPr>
            <w:r w:rsidRPr="00B062B1">
              <w:t>73294</w:t>
            </w:r>
          </w:p>
        </w:tc>
        <w:tc>
          <w:tcPr>
            <w:tcW w:w="5453" w:type="dxa"/>
            <w:shd w:val="clear" w:color="auto" w:fill="auto"/>
          </w:tcPr>
          <w:p w:rsidR="00D3034D" w:rsidRPr="00B062B1" w:rsidRDefault="00D3034D" w:rsidP="00D3034D">
            <w:pPr>
              <w:pStyle w:val="Tabletext"/>
            </w:pPr>
            <w:r w:rsidRPr="00B062B1">
              <w:t>Analysis of the PMP22 gene for constitutional genetic abnormalities causing peripheral neuropathy, as:</w:t>
            </w:r>
          </w:p>
          <w:p w:rsidR="00D3034D" w:rsidRPr="00B062B1" w:rsidRDefault="00D3034D" w:rsidP="00D3034D">
            <w:pPr>
              <w:pStyle w:val="Tablea"/>
            </w:pPr>
            <w:r w:rsidRPr="00B062B1">
              <w:t>(a) diagnostic studies of a person with peripheral neuropathy—one or more tests; or</w:t>
            </w:r>
          </w:p>
          <w:p w:rsidR="00D3034D" w:rsidRPr="00B062B1" w:rsidDel="00A26463" w:rsidRDefault="00D3034D" w:rsidP="00D3034D">
            <w:pPr>
              <w:pStyle w:val="Tablea"/>
            </w:pPr>
            <w:r w:rsidRPr="00B062B1">
              <w:t>(b) studies of a relative of the person for an abnormality previously identified in the person—one or more tests</w:t>
            </w:r>
          </w:p>
        </w:tc>
        <w:tc>
          <w:tcPr>
            <w:tcW w:w="851" w:type="dxa"/>
            <w:shd w:val="clear" w:color="auto" w:fill="auto"/>
          </w:tcPr>
          <w:p w:rsidR="00D3034D" w:rsidRPr="00B062B1" w:rsidDel="00A26463" w:rsidRDefault="00D3034D" w:rsidP="00D3034D">
            <w:pPr>
              <w:pStyle w:val="Tabletext"/>
              <w:jc w:val="right"/>
            </w:pPr>
            <w:r w:rsidRPr="00B062B1">
              <w:t>230.95</w:t>
            </w:r>
          </w:p>
        </w:tc>
      </w:tr>
      <w:tr w:rsidR="00D3034D" w:rsidRPr="00B062B1" w:rsidTr="0004640B">
        <w:tblPrEx>
          <w:tblLook w:val="0000" w:firstRow="0" w:lastRow="0" w:firstColumn="0" w:lastColumn="0" w:noHBand="0" w:noVBand="0"/>
        </w:tblPrEx>
        <w:tc>
          <w:tcPr>
            <w:tcW w:w="784" w:type="dxa"/>
            <w:shd w:val="clear" w:color="auto" w:fill="auto"/>
          </w:tcPr>
          <w:p w:rsidR="00D3034D" w:rsidRPr="00B062B1" w:rsidRDefault="00D3034D" w:rsidP="00D3034D">
            <w:pPr>
              <w:pStyle w:val="Tabletext"/>
            </w:pPr>
            <w:r w:rsidRPr="00B062B1">
              <w:t>73300</w:t>
            </w:r>
          </w:p>
        </w:tc>
        <w:tc>
          <w:tcPr>
            <w:tcW w:w="5453" w:type="dxa"/>
            <w:shd w:val="clear" w:color="auto" w:fill="auto"/>
          </w:tcPr>
          <w:p w:rsidR="00D3034D" w:rsidRPr="00B062B1" w:rsidRDefault="00D3034D" w:rsidP="00D3034D">
            <w:pPr>
              <w:pStyle w:val="Tabletext"/>
            </w:pPr>
            <w:r w:rsidRPr="00B062B1">
              <w:t>Detection of mutation of the FMR1 gene if:</w:t>
            </w:r>
          </w:p>
          <w:p w:rsidR="00D3034D" w:rsidRPr="00B062B1" w:rsidRDefault="00D3034D" w:rsidP="00D3034D">
            <w:pPr>
              <w:pStyle w:val="Tablea"/>
            </w:pPr>
            <w:r w:rsidRPr="00B062B1">
              <w:t>(a) the patient exhibits intellectual disability, ataxia, neurodegeneration, or premature ovarian failure consistent with an FMR1 mutation; or</w:t>
            </w:r>
          </w:p>
          <w:p w:rsidR="00D3034D" w:rsidRPr="00B062B1" w:rsidRDefault="00D3034D" w:rsidP="00D3034D">
            <w:pPr>
              <w:pStyle w:val="Tablea"/>
            </w:pPr>
            <w:r w:rsidRPr="00B062B1">
              <w:t>(b) the patient has a relative with an FMR1 mutation;</w:t>
            </w:r>
          </w:p>
          <w:p w:rsidR="00D3034D" w:rsidRPr="00B062B1" w:rsidRDefault="00D3034D" w:rsidP="00D3034D">
            <w:pPr>
              <w:pStyle w:val="Tabletext"/>
            </w:pPr>
            <w:r w:rsidRPr="00B062B1">
              <w:t>one or more tests</w:t>
            </w:r>
          </w:p>
        </w:tc>
        <w:tc>
          <w:tcPr>
            <w:tcW w:w="851" w:type="dxa"/>
            <w:shd w:val="clear" w:color="auto" w:fill="auto"/>
          </w:tcPr>
          <w:p w:rsidR="00D3034D" w:rsidRPr="00B062B1" w:rsidRDefault="00D3034D" w:rsidP="00D3034D">
            <w:pPr>
              <w:pStyle w:val="Tabletext"/>
              <w:jc w:val="right"/>
            </w:pPr>
            <w:r w:rsidRPr="00B062B1">
              <w:t>101.30</w:t>
            </w:r>
          </w:p>
        </w:tc>
      </w:tr>
      <w:tr w:rsidR="00D3034D" w:rsidRPr="00B062B1" w:rsidTr="0004640B">
        <w:tblPrEx>
          <w:tblLook w:val="0000" w:firstRow="0" w:lastRow="0" w:firstColumn="0" w:lastColumn="0" w:noHBand="0" w:noVBand="0"/>
        </w:tblPrEx>
        <w:tc>
          <w:tcPr>
            <w:tcW w:w="784" w:type="dxa"/>
            <w:shd w:val="clear" w:color="auto" w:fill="auto"/>
          </w:tcPr>
          <w:p w:rsidR="00D3034D" w:rsidRPr="00B062B1" w:rsidRDefault="00D3034D" w:rsidP="00D3034D">
            <w:pPr>
              <w:pStyle w:val="Tabletext"/>
            </w:pPr>
            <w:r w:rsidRPr="00B062B1">
              <w:t>73305</w:t>
            </w:r>
          </w:p>
        </w:tc>
        <w:tc>
          <w:tcPr>
            <w:tcW w:w="5453" w:type="dxa"/>
            <w:shd w:val="clear" w:color="auto" w:fill="auto"/>
          </w:tcPr>
          <w:p w:rsidR="00D3034D" w:rsidRPr="00B062B1" w:rsidRDefault="00D3034D" w:rsidP="00D3034D">
            <w:pPr>
              <w:pStyle w:val="Tabletext"/>
            </w:pPr>
            <w:r w:rsidRPr="00B062B1">
              <w:t>Detection of a mutation of the FMR1 gene by Southern Blot analysis, if the results of a service performed in item</w:t>
            </w:r>
            <w:r w:rsidR="00B062B1" w:rsidRPr="00B062B1">
              <w:t> </w:t>
            </w:r>
            <w:r w:rsidRPr="00B062B1">
              <w:t>73300 are inconclusive</w:t>
            </w:r>
          </w:p>
        </w:tc>
        <w:tc>
          <w:tcPr>
            <w:tcW w:w="851" w:type="dxa"/>
            <w:shd w:val="clear" w:color="auto" w:fill="auto"/>
          </w:tcPr>
          <w:p w:rsidR="00D3034D" w:rsidRPr="00B062B1" w:rsidRDefault="00D3034D" w:rsidP="00D3034D">
            <w:pPr>
              <w:pStyle w:val="Tabletext"/>
              <w:jc w:val="right"/>
            </w:pPr>
            <w:r w:rsidRPr="00B062B1">
              <w:t>202.65</w:t>
            </w:r>
          </w:p>
        </w:tc>
      </w:tr>
      <w:tr w:rsidR="00D3034D" w:rsidRPr="00B062B1" w:rsidTr="0038582B">
        <w:tblPrEx>
          <w:tblLook w:val="0000" w:firstRow="0" w:lastRow="0" w:firstColumn="0" w:lastColumn="0" w:noHBand="0" w:noVBand="0"/>
        </w:tblPrEx>
        <w:trPr>
          <w:cantSplit/>
        </w:trPr>
        <w:tc>
          <w:tcPr>
            <w:tcW w:w="784" w:type="dxa"/>
            <w:shd w:val="clear" w:color="auto" w:fill="auto"/>
          </w:tcPr>
          <w:p w:rsidR="00D3034D" w:rsidRPr="00B062B1" w:rsidRDefault="00D3034D" w:rsidP="00D3034D">
            <w:pPr>
              <w:pStyle w:val="Tabletext"/>
            </w:pPr>
            <w:r w:rsidRPr="00B062B1">
              <w:t>73308</w:t>
            </w:r>
          </w:p>
        </w:tc>
        <w:tc>
          <w:tcPr>
            <w:tcW w:w="5453" w:type="dxa"/>
            <w:shd w:val="clear" w:color="auto" w:fill="auto"/>
          </w:tcPr>
          <w:p w:rsidR="00D3034D" w:rsidRPr="00B062B1" w:rsidRDefault="00D3034D" w:rsidP="00D3034D">
            <w:pPr>
              <w:pStyle w:val="Tabletext"/>
            </w:pPr>
            <w:r w:rsidRPr="00B062B1">
              <w:t>Characterisation of the genotype of a patient for Factor V Leiden gene mutation, or detection of other relevant mutations in the investigation of proven venous thrombosis or pulmonary embolism—one or more tests</w:t>
            </w:r>
          </w:p>
        </w:tc>
        <w:tc>
          <w:tcPr>
            <w:tcW w:w="851" w:type="dxa"/>
            <w:shd w:val="clear" w:color="auto" w:fill="auto"/>
          </w:tcPr>
          <w:p w:rsidR="00D3034D" w:rsidRPr="00B062B1" w:rsidRDefault="00D3034D" w:rsidP="00D3034D">
            <w:pPr>
              <w:pStyle w:val="Tabletext"/>
              <w:jc w:val="right"/>
              <w:rPr>
                <w:snapToGrid w:val="0"/>
              </w:rPr>
            </w:pPr>
            <w:r w:rsidRPr="00B062B1">
              <w:t>36.45</w:t>
            </w:r>
          </w:p>
        </w:tc>
      </w:tr>
      <w:tr w:rsidR="00D3034D" w:rsidRPr="00B062B1" w:rsidTr="0004640B">
        <w:tblPrEx>
          <w:tblLook w:val="0000" w:firstRow="0" w:lastRow="0" w:firstColumn="0" w:lastColumn="0" w:noHBand="0" w:noVBand="0"/>
        </w:tblPrEx>
        <w:tc>
          <w:tcPr>
            <w:tcW w:w="784" w:type="dxa"/>
            <w:shd w:val="clear" w:color="auto" w:fill="auto"/>
          </w:tcPr>
          <w:p w:rsidR="00D3034D" w:rsidRPr="00B062B1" w:rsidRDefault="00D3034D" w:rsidP="00D3034D">
            <w:pPr>
              <w:pStyle w:val="Tabletext"/>
            </w:pPr>
            <w:r w:rsidRPr="00B062B1">
              <w:t>73309</w:t>
            </w:r>
          </w:p>
        </w:tc>
        <w:tc>
          <w:tcPr>
            <w:tcW w:w="5453" w:type="dxa"/>
            <w:shd w:val="clear" w:color="auto" w:fill="auto"/>
          </w:tcPr>
          <w:p w:rsidR="00D3034D" w:rsidRPr="00B062B1" w:rsidRDefault="00D3034D" w:rsidP="00D3034D">
            <w:pPr>
              <w:pStyle w:val="Tabletext"/>
            </w:pPr>
            <w:r w:rsidRPr="00B062B1">
              <w:t>A test described in item</w:t>
            </w:r>
            <w:r w:rsidR="00B062B1" w:rsidRPr="00B062B1">
              <w:t> </w:t>
            </w:r>
            <w:r w:rsidRPr="00B062B1">
              <w:t>73308 if the test is performed by a receiving APP—one or more tests</w:t>
            </w:r>
          </w:p>
        </w:tc>
        <w:tc>
          <w:tcPr>
            <w:tcW w:w="851" w:type="dxa"/>
            <w:shd w:val="clear" w:color="auto" w:fill="auto"/>
          </w:tcPr>
          <w:p w:rsidR="00D3034D" w:rsidRPr="00B062B1" w:rsidRDefault="00D3034D" w:rsidP="00D3034D">
            <w:pPr>
              <w:pStyle w:val="Tabletext"/>
              <w:jc w:val="right"/>
            </w:pPr>
            <w:r w:rsidRPr="00B062B1">
              <w:t>36.45</w:t>
            </w:r>
          </w:p>
        </w:tc>
      </w:tr>
      <w:tr w:rsidR="00D3034D" w:rsidRPr="00B062B1" w:rsidTr="0004640B">
        <w:tblPrEx>
          <w:tblLook w:val="0000" w:firstRow="0" w:lastRow="0" w:firstColumn="0" w:lastColumn="0" w:noHBand="0" w:noVBand="0"/>
        </w:tblPrEx>
        <w:tc>
          <w:tcPr>
            <w:tcW w:w="784" w:type="dxa"/>
            <w:shd w:val="clear" w:color="auto" w:fill="auto"/>
          </w:tcPr>
          <w:p w:rsidR="00D3034D" w:rsidRPr="00B062B1" w:rsidRDefault="00D3034D" w:rsidP="00D3034D">
            <w:pPr>
              <w:pStyle w:val="Tabletext"/>
            </w:pPr>
            <w:r w:rsidRPr="00B062B1">
              <w:t>73311</w:t>
            </w:r>
          </w:p>
        </w:tc>
        <w:tc>
          <w:tcPr>
            <w:tcW w:w="5453" w:type="dxa"/>
            <w:shd w:val="clear" w:color="auto" w:fill="auto"/>
          </w:tcPr>
          <w:p w:rsidR="00D3034D" w:rsidRPr="00B062B1" w:rsidRDefault="00D3034D" w:rsidP="00D3034D">
            <w:pPr>
              <w:pStyle w:val="Tabletext"/>
            </w:pPr>
            <w:r w:rsidRPr="00B062B1">
              <w:t>Characterisation of the genotype of a person who is a first degree relative of a person who has been proven to have one or more abnormal genotypes under item</w:t>
            </w:r>
            <w:r w:rsidR="00B062B1" w:rsidRPr="00B062B1">
              <w:t> </w:t>
            </w:r>
            <w:r w:rsidRPr="00B062B1">
              <w:t>73308—one or more tests</w:t>
            </w:r>
          </w:p>
        </w:tc>
        <w:tc>
          <w:tcPr>
            <w:tcW w:w="851" w:type="dxa"/>
            <w:shd w:val="clear" w:color="auto" w:fill="auto"/>
          </w:tcPr>
          <w:p w:rsidR="00D3034D" w:rsidRPr="00B062B1" w:rsidRDefault="00D3034D" w:rsidP="00D3034D">
            <w:pPr>
              <w:pStyle w:val="Tabletext"/>
              <w:jc w:val="right"/>
              <w:rPr>
                <w:snapToGrid w:val="0"/>
              </w:rPr>
            </w:pPr>
            <w:r w:rsidRPr="00B062B1">
              <w:t>36.45</w:t>
            </w:r>
          </w:p>
        </w:tc>
      </w:tr>
      <w:tr w:rsidR="00D3034D" w:rsidRPr="00B062B1" w:rsidTr="0004640B">
        <w:tblPrEx>
          <w:tblLook w:val="0000" w:firstRow="0" w:lastRow="0" w:firstColumn="0" w:lastColumn="0" w:noHBand="0" w:noVBand="0"/>
        </w:tblPrEx>
        <w:tc>
          <w:tcPr>
            <w:tcW w:w="784" w:type="dxa"/>
            <w:shd w:val="clear" w:color="auto" w:fill="auto"/>
          </w:tcPr>
          <w:p w:rsidR="00D3034D" w:rsidRPr="00B062B1" w:rsidRDefault="00D3034D" w:rsidP="00D3034D">
            <w:pPr>
              <w:pStyle w:val="Tabletext"/>
            </w:pPr>
            <w:r w:rsidRPr="00B062B1">
              <w:t>73312</w:t>
            </w:r>
          </w:p>
        </w:tc>
        <w:tc>
          <w:tcPr>
            <w:tcW w:w="5453" w:type="dxa"/>
            <w:shd w:val="clear" w:color="auto" w:fill="auto"/>
          </w:tcPr>
          <w:p w:rsidR="00D3034D" w:rsidRPr="00B062B1" w:rsidRDefault="00D3034D" w:rsidP="00D3034D">
            <w:pPr>
              <w:pStyle w:val="Tabletext"/>
            </w:pPr>
            <w:r w:rsidRPr="00B062B1">
              <w:t>A test described in item</w:t>
            </w:r>
            <w:r w:rsidR="00B062B1" w:rsidRPr="00B062B1">
              <w:t> </w:t>
            </w:r>
            <w:r w:rsidRPr="00B062B1">
              <w:t>73311 if the test is performed by a receiving APP—one or more tests</w:t>
            </w:r>
          </w:p>
        </w:tc>
        <w:tc>
          <w:tcPr>
            <w:tcW w:w="851" w:type="dxa"/>
            <w:shd w:val="clear" w:color="auto" w:fill="auto"/>
          </w:tcPr>
          <w:p w:rsidR="00D3034D" w:rsidRPr="00B062B1" w:rsidRDefault="00D3034D" w:rsidP="00D3034D">
            <w:pPr>
              <w:pStyle w:val="Tabletext"/>
              <w:jc w:val="right"/>
              <w:rPr>
                <w:snapToGrid w:val="0"/>
              </w:rPr>
            </w:pPr>
            <w:r w:rsidRPr="00B062B1">
              <w:t>36.45</w:t>
            </w:r>
          </w:p>
        </w:tc>
      </w:tr>
      <w:tr w:rsidR="00D3034D" w:rsidRPr="00B062B1" w:rsidTr="0004640B">
        <w:tblPrEx>
          <w:tblLook w:val="0000" w:firstRow="0" w:lastRow="0" w:firstColumn="0" w:lastColumn="0" w:noHBand="0" w:noVBand="0"/>
        </w:tblPrEx>
        <w:trPr>
          <w:trHeight w:val="1920"/>
        </w:trPr>
        <w:tc>
          <w:tcPr>
            <w:tcW w:w="784" w:type="dxa"/>
            <w:shd w:val="clear" w:color="auto" w:fill="auto"/>
          </w:tcPr>
          <w:p w:rsidR="00D3034D" w:rsidRPr="00B062B1" w:rsidRDefault="00D3034D" w:rsidP="00D3034D">
            <w:pPr>
              <w:pStyle w:val="Tabletext"/>
            </w:pPr>
            <w:r w:rsidRPr="00B062B1">
              <w:t>73314</w:t>
            </w:r>
          </w:p>
        </w:tc>
        <w:tc>
          <w:tcPr>
            <w:tcW w:w="5453" w:type="dxa"/>
            <w:shd w:val="clear" w:color="auto" w:fill="auto"/>
          </w:tcPr>
          <w:p w:rsidR="00D3034D" w:rsidRPr="00B062B1" w:rsidRDefault="00D3034D" w:rsidP="00D3034D">
            <w:pPr>
              <w:pStyle w:val="Tabletext"/>
            </w:pPr>
            <w:r w:rsidRPr="00B062B1">
              <w:t>Characterisation of gene rearrangement or the identification of mutations within a known gene rearrangement in the diagnosis and monitoring of patients with laboratory evidence of:</w:t>
            </w:r>
          </w:p>
          <w:p w:rsidR="00D3034D" w:rsidRPr="00B062B1" w:rsidRDefault="00D3034D" w:rsidP="00D3034D">
            <w:pPr>
              <w:pStyle w:val="Tablea"/>
            </w:pPr>
            <w:r w:rsidRPr="00B062B1">
              <w:t>(a) acute myeloid leukaemia; or</w:t>
            </w:r>
          </w:p>
          <w:p w:rsidR="00D3034D" w:rsidRPr="00B062B1" w:rsidRDefault="00D3034D" w:rsidP="00D3034D">
            <w:pPr>
              <w:pStyle w:val="Tablea"/>
            </w:pPr>
            <w:r w:rsidRPr="00B062B1">
              <w:t>(b) acute promyelocytic leukaemia; or</w:t>
            </w:r>
          </w:p>
          <w:p w:rsidR="00D3034D" w:rsidRPr="00B062B1" w:rsidRDefault="00D3034D" w:rsidP="00D3034D">
            <w:pPr>
              <w:pStyle w:val="Tablea"/>
            </w:pPr>
            <w:r w:rsidRPr="00B062B1">
              <w:t>(c) acute lymphoid leukaemia; or</w:t>
            </w:r>
          </w:p>
          <w:p w:rsidR="00D3034D" w:rsidRPr="00B062B1" w:rsidRDefault="00D3034D" w:rsidP="00D3034D">
            <w:pPr>
              <w:pStyle w:val="Tablea"/>
            </w:pPr>
            <w:r w:rsidRPr="00B062B1">
              <w:t>(d) chronic myeloid leukaemia</w:t>
            </w:r>
          </w:p>
        </w:tc>
        <w:tc>
          <w:tcPr>
            <w:tcW w:w="851" w:type="dxa"/>
            <w:shd w:val="clear" w:color="auto" w:fill="auto"/>
          </w:tcPr>
          <w:p w:rsidR="00D3034D" w:rsidRPr="00B062B1" w:rsidRDefault="00D3034D" w:rsidP="00D3034D">
            <w:pPr>
              <w:pStyle w:val="Tabletext"/>
              <w:jc w:val="right"/>
              <w:rPr>
                <w:snapToGrid w:val="0"/>
              </w:rPr>
            </w:pPr>
            <w:r w:rsidRPr="00B062B1">
              <w:t>230.95</w:t>
            </w:r>
          </w:p>
        </w:tc>
      </w:tr>
      <w:tr w:rsidR="00D3034D" w:rsidRPr="00B062B1" w:rsidTr="0004640B">
        <w:tblPrEx>
          <w:tblLook w:val="0000" w:firstRow="0" w:lastRow="0" w:firstColumn="0" w:lastColumn="0" w:noHBand="0" w:noVBand="0"/>
        </w:tblPrEx>
        <w:tc>
          <w:tcPr>
            <w:tcW w:w="784" w:type="dxa"/>
            <w:shd w:val="clear" w:color="auto" w:fill="auto"/>
          </w:tcPr>
          <w:p w:rsidR="00D3034D" w:rsidRPr="00B062B1" w:rsidRDefault="00D3034D" w:rsidP="00D3034D">
            <w:pPr>
              <w:pStyle w:val="Tabletext"/>
            </w:pPr>
            <w:r w:rsidRPr="00B062B1">
              <w:t>73315</w:t>
            </w:r>
          </w:p>
        </w:tc>
        <w:tc>
          <w:tcPr>
            <w:tcW w:w="5453" w:type="dxa"/>
            <w:shd w:val="clear" w:color="auto" w:fill="auto"/>
          </w:tcPr>
          <w:p w:rsidR="00D3034D" w:rsidRPr="00B062B1" w:rsidRDefault="00D3034D" w:rsidP="00D3034D">
            <w:pPr>
              <w:pStyle w:val="Tabletext"/>
            </w:pPr>
            <w:r w:rsidRPr="00B062B1">
              <w:t>A service described in item</w:t>
            </w:r>
            <w:r w:rsidR="00B062B1" w:rsidRPr="00B062B1">
              <w:t> </w:t>
            </w:r>
            <w:r w:rsidRPr="00B062B1">
              <w:t>73314 if the characterisation is performed by a receiving APP—one or more tests</w:t>
            </w:r>
          </w:p>
        </w:tc>
        <w:tc>
          <w:tcPr>
            <w:tcW w:w="851" w:type="dxa"/>
            <w:shd w:val="clear" w:color="auto" w:fill="auto"/>
          </w:tcPr>
          <w:p w:rsidR="00D3034D" w:rsidRPr="00B062B1" w:rsidRDefault="00D3034D" w:rsidP="00D3034D">
            <w:pPr>
              <w:pStyle w:val="Tabletext"/>
              <w:jc w:val="right"/>
              <w:rPr>
                <w:snapToGrid w:val="0"/>
              </w:rPr>
            </w:pPr>
            <w:r w:rsidRPr="00B062B1">
              <w:t>230.95</w:t>
            </w:r>
          </w:p>
        </w:tc>
      </w:tr>
      <w:tr w:rsidR="00D3034D" w:rsidRPr="00B062B1" w:rsidTr="0004640B">
        <w:tblPrEx>
          <w:tblLook w:val="0000" w:firstRow="0" w:lastRow="0" w:firstColumn="0" w:lastColumn="0" w:noHBand="0" w:noVBand="0"/>
        </w:tblPrEx>
        <w:tc>
          <w:tcPr>
            <w:tcW w:w="784" w:type="dxa"/>
            <w:shd w:val="clear" w:color="auto" w:fill="auto"/>
          </w:tcPr>
          <w:p w:rsidR="00D3034D" w:rsidRPr="00B062B1" w:rsidRDefault="00D3034D" w:rsidP="00D3034D">
            <w:pPr>
              <w:pStyle w:val="Tabletext"/>
            </w:pPr>
            <w:r w:rsidRPr="00B062B1">
              <w:t>73317</w:t>
            </w:r>
          </w:p>
        </w:tc>
        <w:tc>
          <w:tcPr>
            <w:tcW w:w="5453" w:type="dxa"/>
            <w:shd w:val="clear" w:color="auto" w:fill="auto"/>
          </w:tcPr>
          <w:p w:rsidR="00D3034D" w:rsidRPr="00B062B1" w:rsidRDefault="00D3034D" w:rsidP="00D3034D">
            <w:pPr>
              <w:pStyle w:val="Tabletext"/>
            </w:pPr>
            <w:r w:rsidRPr="00B062B1">
              <w:t>Detection of the C282Y genetic mutation of the HFE gene and, if performed, detection of other mutations for haemochromatosis where:</w:t>
            </w:r>
          </w:p>
          <w:p w:rsidR="00D3034D" w:rsidRPr="00B062B1" w:rsidRDefault="00D3034D" w:rsidP="00D3034D">
            <w:pPr>
              <w:pStyle w:val="Tablea"/>
            </w:pPr>
            <w:r w:rsidRPr="00B062B1">
              <w:t>(a) the patient has an elevated transferrin saturation or elevated serum ferritin on testing of repeated specimens; or</w:t>
            </w:r>
          </w:p>
          <w:p w:rsidR="00D3034D" w:rsidRPr="00B062B1" w:rsidRDefault="00D3034D" w:rsidP="00D3034D">
            <w:pPr>
              <w:pStyle w:val="Tablea"/>
            </w:pPr>
            <w:r w:rsidRPr="00B062B1">
              <w:t>(b) the patient has a first degree relative with haemochromatosis; or</w:t>
            </w:r>
          </w:p>
          <w:p w:rsidR="00D3034D" w:rsidRPr="00B062B1" w:rsidRDefault="00D3034D" w:rsidP="00D3034D">
            <w:pPr>
              <w:pStyle w:val="Tablea"/>
            </w:pPr>
            <w:r w:rsidRPr="00B062B1">
              <w:t>(c) the patient has a first degree relative with homozygosity for the C282Y genetic mutation, or with compound heterozygosity for recognised genetic mutations for haemochromatosis</w:t>
            </w:r>
          </w:p>
        </w:tc>
        <w:tc>
          <w:tcPr>
            <w:tcW w:w="851" w:type="dxa"/>
            <w:shd w:val="clear" w:color="auto" w:fill="auto"/>
          </w:tcPr>
          <w:p w:rsidR="00D3034D" w:rsidRPr="00B062B1" w:rsidRDefault="00D3034D" w:rsidP="00D3034D">
            <w:pPr>
              <w:pStyle w:val="Tabletext"/>
              <w:jc w:val="right"/>
              <w:rPr>
                <w:snapToGrid w:val="0"/>
              </w:rPr>
            </w:pPr>
            <w:r w:rsidRPr="00B062B1">
              <w:t>36.45</w:t>
            </w:r>
          </w:p>
        </w:tc>
      </w:tr>
      <w:tr w:rsidR="00D3034D" w:rsidRPr="00B062B1" w:rsidTr="0004640B">
        <w:tblPrEx>
          <w:tblLook w:val="0000" w:firstRow="0" w:lastRow="0" w:firstColumn="0" w:lastColumn="0" w:noHBand="0" w:noVBand="0"/>
        </w:tblPrEx>
        <w:tc>
          <w:tcPr>
            <w:tcW w:w="784" w:type="dxa"/>
            <w:shd w:val="clear" w:color="auto" w:fill="auto"/>
          </w:tcPr>
          <w:p w:rsidR="00D3034D" w:rsidRPr="00B062B1" w:rsidRDefault="00D3034D" w:rsidP="00D3034D">
            <w:pPr>
              <w:pStyle w:val="Tabletext"/>
            </w:pPr>
            <w:r w:rsidRPr="00B062B1">
              <w:t>73318</w:t>
            </w:r>
          </w:p>
        </w:tc>
        <w:tc>
          <w:tcPr>
            <w:tcW w:w="5453" w:type="dxa"/>
            <w:shd w:val="clear" w:color="auto" w:fill="auto"/>
          </w:tcPr>
          <w:p w:rsidR="00D3034D" w:rsidRPr="00B062B1" w:rsidRDefault="00D3034D" w:rsidP="00D3034D">
            <w:pPr>
              <w:pStyle w:val="Tabletext"/>
            </w:pPr>
            <w:r w:rsidRPr="00B062B1">
              <w:t>A test described in item</w:t>
            </w:r>
            <w:r w:rsidR="00B062B1" w:rsidRPr="00B062B1">
              <w:t> </w:t>
            </w:r>
            <w:r w:rsidRPr="00B062B1">
              <w:t>73317 if the detection is performed by a receiving APP—one or more tests</w:t>
            </w:r>
          </w:p>
        </w:tc>
        <w:tc>
          <w:tcPr>
            <w:tcW w:w="851" w:type="dxa"/>
            <w:shd w:val="clear" w:color="auto" w:fill="auto"/>
          </w:tcPr>
          <w:p w:rsidR="00D3034D" w:rsidRPr="00B062B1" w:rsidRDefault="00D3034D" w:rsidP="00D3034D">
            <w:pPr>
              <w:pStyle w:val="Tabletext"/>
              <w:jc w:val="right"/>
              <w:rPr>
                <w:snapToGrid w:val="0"/>
              </w:rPr>
            </w:pPr>
            <w:r w:rsidRPr="00B062B1">
              <w:t>36.45</w:t>
            </w:r>
          </w:p>
        </w:tc>
      </w:tr>
      <w:tr w:rsidR="00D3034D" w:rsidRPr="00B062B1" w:rsidTr="0038582B">
        <w:tblPrEx>
          <w:tblLook w:val="0000" w:firstRow="0" w:lastRow="0" w:firstColumn="0" w:lastColumn="0" w:noHBand="0" w:noVBand="0"/>
        </w:tblPrEx>
        <w:trPr>
          <w:cantSplit/>
        </w:trPr>
        <w:tc>
          <w:tcPr>
            <w:tcW w:w="784" w:type="dxa"/>
            <w:shd w:val="clear" w:color="auto" w:fill="auto"/>
          </w:tcPr>
          <w:p w:rsidR="00D3034D" w:rsidRPr="00B062B1" w:rsidRDefault="00D3034D" w:rsidP="00D3034D">
            <w:pPr>
              <w:pStyle w:val="Tabletext"/>
            </w:pPr>
            <w:r w:rsidRPr="00B062B1">
              <w:t>73320</w:t>
            </w:r>
          </w:p>
        </w:tc>
        <w:tc>
          <w:tcPr>
            <w:tcW w:w="5453" w:type="dxa"/>
            <w:shd w:val="clear" w:color="auto" w:fill="auto"/>
          </w:tcPr>
          <w:p w:rsidR="00D3034D" w:rsidRPr="00B062B1" w:rsidRDefault="00D3034D" w:rsidP="00D3034D">
            <w:pPr>
              <w:pStyle w:val="Tabletext"/>
            </w:pPr>
            <w:r w:rsidRPr="00B062B1">
              <w:t>Detection of HLA</w:t>
            </w:r>
            <w:r w:rsidR="00B062B1">
              <w:noBreakHyphen/>
            </w:r>
            <w:r w:rsidRPr="00B062B1">
              <w:t>B27 by nucleic acid amplification including a service described in item</w:t>
            </w:r>
            <w:r w:rsidR="00B062B1" w:rsidRPr="00B062B1">
              <w:t> </w:t>
            </w:r>
            <w:r w:rsidRPr="00B062B1">
              <w:t>71147 unless the service in this item is rendered as a pathologist</w:t>
            </w:r>
            <w:r w:rsidR="00B062B1">
              <w:noBreakHyphen/>
            </w:r>
            <w:r w:rsidRPr="00B062B1">
              <w:t>determinable service</w:t>
            </w:r>
          </w:p>
        </w:tc>
        <w:tc>
          <w:tcPr>
            <w:tcW w:w="851" w:type="dxa"/>
            <w:shd w:val="clear" w:color="auto" w:fill="auto"/>
          </w:tcPr>
          <w:p w:rsidR="00D3034D" w:rsidRPr="00B062B1" w:rsidRDefault="00D3034D" w:rsidP="00D3034D">
            <w:pPr>
              <w:pStyle w:val="Tabletext"/>
              <w:jc w:val="right"/>
              <w:rPr>
                <w:snapToGrid w:val="0"/>
              </w:rPr>
            </w:pPr>
            <w:r w:rsidRPr="00B062B1">
              <w:t>40.55</w:t>
            </w:r>
          </w:p>
        </w:tc>
      </w:tr>
      <w:tr w:rsidR="00D3034D" w:rsidRPr="00B062B1" w:rsidTr="0004640B">
        <w:tblPrEx>
          <w:tblLook w:val="0000" w:firstRow="0" w:lastRow="0" w:firstColumn="0" w:lastColumn="0" w:noHBand="0" w:noVBand="0"/>
        </w:tblPrEx>
        <w:tc>
          <w:tcPr>
            <w:tcW w:w="784" w:type="dxa"/>
            <w:shd w:val="clear" w:color="auto" w:fill="auto"/>
          </w:tcPr>
          <w:p w:rsidR="00D3034D" w:rsidRPr="00B062B1" w:rsidRDefault="00D3034D" w:rsidP="00D3034D">
            <w:pPr>
              <w:pStyle w:val="Tabletext"/>
            </w:pPr>
            <w:r w:rsidRPr="00B062B1">
              <w:t>73321</w:t>
            </w:r>
          </w:p>
        </w:tc>
        <w:tc>
          <w:tcPr>
            <w:tcW w:w="5453" w:type="dxa"/>
            <w:shd w:val="clear" w:color="auto" w:fill="auto"/>
          </w:tcPr>
          <w:p w:rsidR="00D3034D" w:rsidRPr="00B062B1" w:rsidRDefault="00D3034D" w:rsidP="00D3034D">
            <w:pPr>
              <w:pStyle w:val="Tabletext"/>
            </w:pPr>
            <w:r w:rsidRPr="00B062B1">
              <w:t>A test described in item</w:t>
            </w:r>
            <w:r w:rsidR="00B062B1" w:rsidRPr="00B062B1">
              <w:t> </w:t>
            </w:r>
            <w:r w:rsidRPr="00B062B1">
              <w:t>73320 if the detection is performed by a receiving APP—one or more tests</w:t>
            </w:r>
          </w:p>
        </w:tc>
        <w:tc>
          <w:tcPr>
            <w:tcW w:w="851" w:type="dxa"/>
            <w:shd w:val="clear" w:color="auto" w:fill="auto"/>
          </w:tcPr>
          <w:p w:rsidR="00D3034D" w:rsidRPr="00B062B1" w:rsidRDefault="00D3034D" w:rsidP="00D3034D">
            <w:pPr>
              <w:pStyle w:val="Tabletext"/>
              <w:jc w:val="right"/>
              <w:rPr>
                <w:snapToGrid w:val="0"/>
              </w:rPr>
            </w:pPr>
            <w:r w:rsidRPr="00B062B1">
              <w:t>40.55</w:t>
            </w:r>
          </w:p>
        </w:tc>
      </w:tr>
      <w:tr w:rsidR="00D3034D" w:rsidRPr="00B062B1" w:rsidTr="0004640B">
        <w:tblPrEx>
          <w:tblLook w:val="0000" w:firstRow="0" w:lastRow="0" w:firstColumn="0" w:lastColumn="0" w:noHBand="0" w:noVBand="0"/>
        </w:tblPrEx>
        <w:tc>
          <w:tcPr>
            <w:tcW w:w="784" w:type="dxa"/>
            <w:shd w:val="clear" w:color="auto" w:fill="auto"/>
          </w:tcPr>
          <w:p w:rsidR="00D3034D" w:rsidRPr="00B062B1" w:rsidRDefault="00D3034D" w:rsidP="00D3034D">
            <w:pPr>
              <w:pStyle w:val="Tabletext"/>
            </w:pPr>
            <w:r w:rsidRPr="00B062B1">
              <w:t>73323</w:t>
            </w:r>
          </w:p>
        </w:tc>
        <w:tc>
          <w:tcPr>
            <w:tcW w:w="5453" w:type="dxa"/>
            <w:shd w:val="clear" w:color="auto" w:fill="auto"/>
          </w:tcPr>
          <w:p w:rsidR="00D3034D" w:rsidRPr="00B062B1" w:rsidRDefault="00D3034D" w:rsidP="00D3034D">
            <w:pPr>
              <w:pStyle w:val="Tabletext"/>
            </w:pPr>
            <w:r w:rsidRPr="00B062B1">
              <w:t>Determination of HLAB5701 status by molecular techniques prior to the initiation of Abacavir therapy including item</w:t>
            </w:r>
            <w:r w:rsidR="00B062B1" w:rsidRPr="00B062B1">
              <w:t> </w:t>
            </w:r>
            <w:r w:rsidRPr="00B062B1">
              <w:t>71203 (if performed)</w:t>
            </w:r>
          </w:p>
        </w:tc>
        <w:tc>
          <w:tcPr>
            <w:tcW w:w="851" w:type="dxa"/>
            <w:shd w:val="clear" w:color="auto" w:fill="auto"/>
          </w:tcPr>
          <w:p w:rsidR="00D3034D" w:rsidRPr="00B062B1" w:rsidRDefault="00D3034D" w:rsidP="00D3034D">
            <w:pPr>
              <w:pStyle w:val="Tabletext"/>
              <w:jc w:val="right"/>
              <w:rPr>
                <w:snapToGrid w:val="0"/>
              </w:rPr>
            </w:pPr>
            <w:r w:rsidRPr="00B062B1">
              <w:t>40.55</w:t>
            </w:r>
          </w:p>
        </w:tc>
      </w:tr>
      <w:tr w:rsidR="00D3034D" w:rsidRPr="00B062B1" w:rsidTr="0004640B">
        <w:tblPrEx>
          <w:tblLook w:val="0000" w:firstRow="0" w:lastRow="0" w:firstColumn="0" w:lastColumn="0" w:noHBand="0" w:noVBand="0"/>
        </w:tblPrEx>
        <w:tc>
          <w:tcPr>
            <w:tcW w:w="784" w:type="dxa"/>
            <w:shd w:val="clear" w:color="auto" w:fill="auto"/>
          </w:tcPr>
          <w:p w:rsidR="00D3034D" w:rsidRPr="00B062B1" w:rsidRDefault="00D3034D" w:rsidP="00D3034D">
            <w:pPr>
              <w:pStyle w:val="Tabletext"/>
            </w:pPr>
            <w:r w:rsidRPr="00B062B1">
              <w:t>73324</w:t>
            </w:r>
          </w:p>
        </w:tc>
        <w:tc>
          <w:tcPr>
            <w:tcW w:w="5453" w:type="dxa"/>
            <w:shd w:val="clear" w:color="auto" w:fill="auto"/>
          </w:tcPr>
          <w:p w:rsidR="00D3034D" w:rsidRPr="00B062B1" w:rsidRDefault="00D3034D" w:rsidP="00D3034D">
            <w:pPr>
              <w:pStyle w:val="Tabletext"/>
            </w:pPr>
            <w:r w:rsidRPr="00B062B1">
              <w:t>A test described in item</w:t>
            </w:r>
            <w:r w:rsidR="00B062B1" w:rsidRPr="00B062B1">
              <w:t> </w:t>
            </w:r>
            <w:r w:rsidRPr="00B062B1">
              <w:t>73323 if rendered by a receiving APP—one or more tests</w:t>
            </w:r>
          </w:p>
        </w:tc>
        <w:tc>
          <w:tcPr>
            <w:tcW w:w="851" w:type="dxa"/>
            <w:shd w:val="clear" w:color="auto" w:fill="auto"/>
          </w:tcPr>
          <w:p w:rsidR="00D3034D" w:rsidRPr="00B062B1" w:rsidRDefault="00D3034D" w:rsidP="00D3034D">
            <w:pPr>
              <w:pStyle w:val="Tabletext"/>
              <w:jc w:val="right"/>
              <w:rPr>
                <w:snapToGrid w:val="0"/>
              </w:rPr>
            </w:pPr>
            <w:r w:rsidRPr="00B062B1">
              <w:t>40.95</w:t>
            </w:r>
          </w:p>
        </w:tc>
      </w:tr>
      <w:tr w:rsidR="00D3034D" w:rsidRPr="00B062B1" w:rsidTr="0004640B">
        <w:tblPrEx>
          <w:tblLook w:val="0000" w:firstRow="0" w:lastRow="0" w:firstColumn="0" w:lastColumn="0" w:noHBand="0" w:noVBand="0"/>
        </w:tblPrEx>
        <w:tc>
          <w:tcPr>
            <w:tcW w:w="784" w:type="dxa"/>
            <w:shd w:val="clear" w:color="auto" w:fill="auto"/>
          </w:tcPr>
          <w:p w:rsidR="00D3034D" w:rsidRPr="00B062B1" w:rsidRDefault="00D3034D" w:rsidP="00D3034D">
            <w:pPr>
              <w:pStyle w:val="Tabletext"/>
            </w:pPr>
            <w:r w:rsidRPr="00B062B1">
              <w:t>73325</w:t>
            </w:r>
          </w:p>
        </w:tc>
        <w:tc>
          <w:tcPr>
            <w:tcW w:w="5453" w:type="dxa"/>
            <w:shd w:val="clear" w:color="auto" w:fill="auto"/>
          </w:tcPr>
          <w:p w:rsidR="00D3034D" w:rsidRPr="00B062B1" w:rsidRDefault="00D3034D" w:rsidP="00D3034D">
            <w:pPr>
              <w:pStyle w:val="Tabletext"/>
            </w:pPr>
            <w:r w:rsidRPr="00B062B1">
              <w:t>Characterisation of mutations in:</w:t>
            </w:r>
          </w:p>
          <w:p w:rsidR="00D3034D" w:rsidRPr="00B062B1" w:rsidRDefault="00D3034D" w:rsidP="00D3034D">
            <w:pPr>
              <w:pStyle w:val="Tablea"/>
            </w:pPr>
            <w:r w:rsidRPr="00B062B1">
              <w:t>(a) the JAK2 gene; or</w:t>
            </w:r>
          </w:p>
          <w:p w:rsidR="00D3034D" w:rsidRPr="00B062B1" w:rsidRDefault="00D3034D" w:rsidP="00D3034D">
            <w:pPr>
              <w:pStyle w:val="Tablea"/>
            </w:pPr>
            <w:r w:rsidRPr="00B062B1">
              <w:t>(b) the MPL gene; or</w:t>
            </w:r>
          </w:p>
          <w:p w:rsidR="00D3034D" w:rsidRPr="00B062B1" w:rsidRDefault="00D3034D" w:rsidP="00D3034D">
            <w:pPr>
              <w:pStyle w:val="Tablea"/>
            </w:pPr>
            <w:r w:rsidRPr="00B062B1">
              <w:t>(c) both genes;</w:t>
            </w:r>
          </w:p>
          <w:p w:rsidR="00D3034D" w:rsidRPr="00B062B1" w:rsidRDefault="00D3034D" w:rsidP="00D3034D">
            <w:pPr>
              <w:pStyle w:val="Tabletext"/>
            </w:pPr>
            <w:r w:rsidRPr="00B062B1">
              <w:t>in the diagnostic work</w:t>
            </w:r>
            <w:r w:rsidR="00B062B1">
              <w:noBreakHyphen/>
            </w:r>
            <w:r w:rsidRPr="00B062B1">
              <w:t>up, by or on behalf of a specialist or consultant physician, of a patient with clinical and laboratory evidence of:</w:t>
            </w:r>
          </w:p>
          <w:p w:rsidR="00D3034D" w:rsidRPr="00B062B1" w:rsidRDefault="00D3034D" w:rsidP="00D3034D">
            <w:pPr>
              <w:pStyle w:val="Tablea"/>
            </w:pPr>
            <w:r w:rsidRPr="00B062B1">
              <w:t>(d) polycythaemia vera; or</w:t>
            </w:r>
          </w:p>
          <w:p w:rsidR="00D3034D" w:rsidRPr="00B062B1" w:rsidRDefault="00D3034D" w:rsidP="00D3034D">
            <w:pPr>
              <w:pStyle w:val="Tablea"/>
            </w:pPr>
            <w:r w:rsidRPr="00B062B1">
              <w:t>(e) essential thrombocythaemia;</w:t>
            </w:r>
          </w:p>
          <w:p w:rsidR="00D3034D" w:rsidRPr="00B062B1" w:rsidRDefault="00D3034D" w:rsidP="00D3034D">
            <w:pPr>
              <w:pStyle w:val="Tabletext"/>
              <w:rPr>
                <w:iCs/>
                <w:szCs w:val="22"/>
              </w:rPr>
            </w:pPr>
            <w:r w:rsidRPr="00B062B1">
              <w:t>one or more tests</w:t>
            </w:r>
          </w:p>
        </w:tc>
        <w:tc>
          <w:tcPr>
            <w:tcW w:w="851" w:type="dxa"/>
            <w:shd w:val="clear" w:color="auto" w:fill="auto"/>
          </w:tcPr>
          <w:p w:rsidR="00D3034D" w:rsidRPr="00B062B1" w:rsidRDefault="00D3034D" w:rsidP="00D3034D">
            <w:pPr>
              <w:pStyle w:val="Tabletext"/>
              <w:jc w:val="right"/>
              <w:rPr>
                <w:snapToGrid w:val="0"/>
              </w:rPr>
            </w:pPr>
            <w:r w:rsidRPr="00B062B1">
              <w:t>74.50</w:t>
            </w:r>
          </w:p>
        </w:tc>
      </w:tr>
      <w:tr w:rsidR="00D3034D" w:rsidRPr="00B062B1" w:rsidTr="0004640B">
        <w:tblPrEx>
          <w:tblLook w:val="0000" w:firstRow="0" w:lastRow="0" w:firstColumn="0" w:lastColumn="0" w:noHBand="0" w:noVBand="0"/>
        </w:tblPrEx>
        <w:tc>
          <w:tcPr>
            <w:tcW w:w="784" w:type="dxa"/>
            <w:shd w:val="clear" w:color="auto" w:fill="auto"/>
          </w:tcPr>
          <w:p w:rsidR="00D3034D" w:rsidRPr="00B062B1" w:rsidRDefault="00D3034D" w:rsidP="00D3034D">
            <w:pPr>
              <w:pStyle w:val="Tabletext"/>
            </w:pPr>
            <w:r w:rsidRPr="00B062B1">
              <w:t>73326</w:t>
            </w:r>
          </w:p>
        </w:tc>
        <w:tc>
          <w:tcPr>
            <w:tcW w:w="5453" w:type="dxa"/>
            <w:shd w:val="clear" w:color="auto" w:fill="auto"/>
          </w:tcPr>
          <w:p w:rsidR="00D3034D" w:rsidRPr="00B062B1" w:rsidRDefault="00D3034D" w:rsidP="00D3034D">
            <w:pPr>
              <w:pStyle w:val="Tabletext"/>
            </w:pPr>
            <w:r w:rsidRPr="00B062B1">
              <w:t>Characterisation of the gene rearrangement FIP1L1</w:t>
            </w:r>
            <w:r w:rsidR="00B062B1">
              <w:noBreakHyphen/>
            </w:r>
            <w:r w:rsidRPr="00B062B1">
              <w:t>PDGFRA in the diagnostic work</w:t>
            </w:r>
            <w:r w:rsidR="00B062B1">
              <w:noBreakHyphen/>
            </w:r>
            <w:r w:rsidRPr="00B062B1">
              <w:t>up and management of a patient with laboratory evidence of:</w:t>
            </w:r>
          </w:p>
          <w:p w:rsidR="00D3034D" w:rsidRPr="00B062B1" w:rsidRDefault="00D3034D" w:rsidP="00D3034D">
            <w:pPr>
              <w:pStyle w:val="Tablea"/>
            </w:pPr>
            <w:r w:rsidRPr="00B062B1">
              <w:t>(a) mast cell disease; or</w:t>
            </w:r>
          </w:p>
          <w:p w:rsidR="00D3034D" w:rsidRPr="00B062B1" w:rsidRDefault="00D3034D" w:rsidP="00D3034D">
            <w:pPr>
              <w:pStyle w:val="Tablea"/>
            </w:pPr>
            <w:r w:rsidRPr="00B062B1">
              <w:t>(b) idiopathic hypereosinophilic syndrome; or</w:t>
            </w:r>
          </w:p>
          <w:p w:rsidR="00D3034D" w:rsidRPr="00B062B1" w:rsidRDefault="00D3034D" w:rsidP="00D3034D">
            <w:pPr>
              <w:pStyle w:val="Tablea"/>
            </w:pPr>
            <w:r w:rsidRPr="00B062B1">
              <w:t>(c) chronic eosinophilic leukaemia;</w:t>
            </w:r>
          </w:p>
          <w:p w:rsidR="00D3034D" w:rsidRPr="00B062B1" w:rsidRDefault="00D3034D" w:rsidP="00D3034D">
            <w:pPr>
              <w:pStyle w:val="Tabletext"/>
              <w:rPr>
                <w:iCs/>
                <w:szCs w:val="22"/>
              </w:rPr>
            </w:pPr>
            <w:r w:rsidRPr="00B062B1">
              <w:t>one or more tests</w:t>
            </w:r>
          </w:p>
        </w:tc>
        <w:tc>
          <w:tcPr>
            <w:tcW w:w="851" w:type="dxa"/>
            <w:shd w:val="clear" w:color="auto" w:fill="auto"/>
          </w:tcPr>
          <w:p w:rsidR="00D3034D" w:rsidRPr="00B062B1" w:rsidRDefault="00D3034D" w:rsidP="00D3034D">
            <w:pPr>
              <w:pStyle w:val="Tabletext"/>
              <w:jc w:val="right"/>
              <w:rPr>
                <w:snapToGrid w:val="0"/>
              </w:rPr>
            </w:pPr>
            <w:r w:rsidRPr="00B062B1">
              <w:t>230.95</w:t>
            </w:r>
          </w:p>
        </w:tc>
      </w:tr>
      <w:tr w:rsidR="00D3034D" w:rsidRPr="00B062B1" w:rsidTr="0004640B">
        <w:tblPrEx>
          <w:tblLook w:val="0000" w:firstRow="0" w:lastRow="0" w:firstColumn="0" w:lastColumn="0" w:noHBand="0" w:noVBand="0"/>
        </w:tblPrEx>
        <w:tc>
          <w:tcPr>
            <w:tcW w:w="784" w:type="dxa"/>
            <w:shd w:val="clear" w:color="auto" w:fill="auto"/>
          </w:tcPr>
          <w:p w:rsidR="00D3034D" w:rsidRPr="00B062B1" w:rsidRDefault="00D3034D" w:rsidP="00D3034D">
            <w:pPr>
              <w:pStyle w:val="Tabletext"/>
            </w:pPr>
            <w:r w:rsidRPr="00B062B1">
              <w:t>73327</w:t>
            </w:r>
          </w:p>
        </w:tc>
        <w:tc>
          <w:tcPr>
            <w:tcW w:w="5453" w:type="dxa"/>
            <w:shd w:val="clear" w:color="auto" w:fill="auto"/>
          </w:tcPr>
          <w:p w:rsidR="00D3034D" w:rsidRPr="00B062B1" w:rsidRDefault="00D3034D" w:rsidP="00D3034D">
            <w:pPr>
              <w:pStyle w:val="Tabletext"/>
              <w:rPr>
                <w:iCs/>
                <w:szCs w:val="22"/>
              </w:rPr>
            </w:pPr>
            <w:r w:rsidRPr="00B062B1">
              <w:t>Detection of genetic polymorphisms in the Thiopurine S</w:t>
            </w:r>
            <w:r w:rsidR="00B062B1">
              <w:noBreakHyphen/>
            </w:r>
            <w:r w:rsidRPr="00B062B1">
              <w:t>methyltransferase gene for the prevention of dose</w:t>
            </w:r>
            <w:r w:rsidR="00B062B1">
              <w:noBreakHyphen/>
            </w:r>
            <w:r w:rsidRPr="00B062B1">
              <w:t>related toxicity during treatment with thiopurine drugs, including (if performed) any service described in item</w:t>
            </w:r>
            <w:r w:rsidR="00B062B1" w:rsidRPr="00B062B1">
              <w:t> </w:t>
            </w:r>
            <w:r w:rsidRPr="00B062B1">
              <w:t>65075—one or more tests</w:t>
            </w:r>
          </w:p>
        </w:tc>
        <w:tc>
          <w:tcPr>
            <w:tcW w:w="851" w:type="dxa"/>
            <w:shd w:val="clear" w:color="auto" w:fill="auto"/>
          </w:tcPr>
          <w:p w:rsidR="00D3034D" w:rsidRPr="00B062B1" w:rsidRDefault="00D3034D" w:rsidP="00D3034D">
            <w:pPr>
              <w:pStyle w:val="Tabletext"/>
              <w:jc w:val="right"/>
              <w:rPr>
                <w:snapToGrid w:val="0"/>
              </w:rPr>
            </w:pPr>
            <w:r w:rsidRPr="00B062B1">
              <w:t>51.95</w:t>
            </w:r>
          </w:p>
        </w:tc>
      </w:tr>
      <w:tr w:rsidR="00D3034D" w:rsidRPr="00B062B1" w:rsidTr="0038582B">
        <w:tblPrEx>
          <w:tblLook w:val="0000" w:firstRow="0" w:lastRow="0" w:firstColumn="0" w:lastColumn="0" w:noHBand="0" w:noVBand="0"/>
        </w:tblPrEx>
        <w:trPr>
          <w:cantSplit/>
        </w:trPr>
        <w:tc>
          <w:tcPr>
            <w:tcW w:w="784" w:type="dxa"/>
            <w:shd w:val="clear" w:color="auto" w:fill="auto"/>
          </w:tcPr>
          <w:p w:rsidR="00D3034D" w:rsidRPr="00B062B1" w:rsidRDefault="00D3034D" w:rsidP="00D3034D">
            <w:pPr>
              <w:pStyle w:val="Tabletext"/>
            </w:pPr>
            <w:r w:rsidRPr="00B062B1">
              <w:t>73328</w:t>
            </w:r>
          </w:p>
        </w:tc>
        <w:tc>
          <w:tcPr>
            <w:tcW w:w="5453" w:type="dxa"/>
            <w:shd w:val="clear" w:color="auto" w:fill="auto"/>
          </w:tcPr>
          <w:p w:rsidR="00D3034D" w:rsidRPr="00B062B1" w:rsidRDefault="00D3034D" w:rsidP="00D3034D">
            <w:pPr>
              <w:pStyle w:val="Tabletext"/>
            </w:pPr>
            <w:r w:rsidRPr="00B062B1">
              <w:t>A test of tumour tissue from a patient with locally advanced or metastatic non</w:t>
            </w:r>
            <w:r w:rsidR="00B062B1">
              <w:noBreakHyphen/>
            </w:r>
            <w:r w:rsidRPr="00B062B1">
              <w:t>small cell lung cancer requested by, or on behalf of, a specialist or consultant physician to determine if the requirements relating to epidermal growth factor receptor (EGFR) gene status for access to gefitinib under the Pharmaceutical Benefits Scheme (PBS) are fulfilled</w:t>
            </w:r>
          </w:p>
        </w:tc>
        <w:tc>
          <w:tcPr>
            <w:tcW w:w="851" w:type="dxa"/>
            <w:shd w:val="clear" w:color="auto" w:fill="auto"/>
          </w:tcPr>
          <w:p w:rsidR="00D3034D" w:rsidRPr="00B062B1" w:rsidRDefault="00D3034D" w:rsidP="00D3034D">
            <w:pPr>
              <w:pStyle w:val="Tabletext"/>
              <w:jc w:val="right"/>
              <w:rPr>
                <w:snapToGrid w:val="0"/>
              </w:rPr>
            </w:pPr>
            <w:r w:rsidRPr="00B062B1">
              <w:t>397.35</w:t>
            </w:r>
          </w:p>
        </w:tc>
      </w:tr>
      <w:tr w:rsidR="00D3034D" w:rsidRPr="00B062B1" w:rsidTr="0004640B">
        <w:tblPrEx>
          <w:tblLook w:val="0000" w:firstRow="0" w:lastRow="0" w:firstColumn="0" w:lastColumn="0" w:noHBand="0" w:noVBand="0"/>
        </w:tblPrEx>
        <w:tc>
          <w:tcPr>
            <w:tcW w:w="784" w:type="dxa"/>
            <w:shd w:val="clear" w:color="auto" w:fill="auto"/>
          </w:tcPr>
          <w:p w:rsidR="00D3034D" w:rsidRPr="00B062B1" w:rsidRDefault="00D3034D" w:rsidP="00D3034D">
            <w:pPr>
              <w:pStyle w:val="Tabletext"/>
            </w:pPr>
            <w:r w:rsidRPr="00B062B1">
              <w:t>73330</w:t>
            </w:r>
          </w:p>
        </w:tc>
        <w:tc>
          <w:tcPr>
            <w:tcW w:w="5453" w:type="dxa"/>
            <w:shd w:val="clear" w:color="auto" w:fill="auto"/>
          </w:tcPr>
          <w:p w:rsidR="00D3034D" w:rsidRPr="00B062B1" w:rsidRDefault="00D3034D" w:rsidP="00D3034D">
            <w:pPr>
              <w:pStyle w:val="Tabletext"/>
            </w:pPr>
            <w:r w:rsidRPr="00B062B1">
              <w:t>A test of tumour tissue from a patient with metastatic colorectal cancer requested by, or on behalf of, a specialist or consultant physician to determine if the requirements relating to Kirsten ras (KRAS) gene mutation status for access to cetuximab under the Pharmaceutical Benefits Scheme (PBS) are fulfilled</w:t>
            </w:r>
          </w:p>
        </w:tc>
        <w:tc>
          <w:tcPr>
            <w:tcW w:w="851" w:type="dxa"/>
            <w:shd w:val="clear" w:color="auto" w:fill="auto"/>
          </w:tcPr>
          <w:p w:rsidR="00D3034D" w:rsidRPr="00B062B1" w:rsidRDefault="00D3034D" w:rsidP="00D3034D">
            <w:pPr>
              <w:pStyle w:val="Tabletext"/>
              <w:jc w:val="right"/>
              <w:rPr>
                <w:snapToGrid w:val="0"/>
              </w:rPr>
            </w:pPr>
            <w:r w:rsidRPr="00B062B1">
              <w:t>230.95</w:t>
            </w:r>
          </w:p>
        </w:tc>
      </w:tr>
      <w:tr w:rsidR="00D3034D" w:rsidRPr="00B062B1" w:rsidDel="00A72AAB" w:rsidTr="0004640B">
        <w:tblPrEx>
          <w:tblLook w:val="0000" w:firstRow="0" w:lastRow="0" w:firstColumn="0" w:lastColumn="0" w:noHBand="0" w:noVBand="0"/>
        </w:tblPrEx>
        <w:tc>
          <w:tcPr>
            <w:tcW w:w="784" w:type="dxa"/>
            <w:shd w:val="clear" w:color="auto" w:fill="auto"/>
          </w:tcPr>
          <w:p w:rsidR="00D3034D" w:rsidRPr="00B062B1" w:rsidDel="00A72AAB" w:rsidRDefault="00D3034D" w:rsidP="00D3034D">
            <w:pPr>
              <w:pStyle w:val="Tabletext"/>
            </w:pPr>
            <w:r w:rsidRPr="00B062B1">
              <w:t>73332</w:t>
            </w:r>
          </w:p>
        </w:tc>
        <w:tc>
          <w:tcPr>
            <w:tcW w:w="5453" w:type="dxa"/>
            <w:shd w:val="clear" w:color="auto" w:fill="auto"/>
          </w:tcPr>
          <w:p w:rsidR="00D3034D" w:rsidRPr="00B062B1" w:rsidDel="00A72AAB" w:rsidRDefault="00D3034D" w:rsidP="00D3034D">
            <w:pPr>
              <w:pStyle w:val="Tabletext"/>
            </w:pPr>
            <w:r w:rsidRPr="00B062B1">
              <w:t>An in situ hybridization (ISH) test of tumour tissue from a patient with breast cancer requested by, or on the advice of, a specialist or consultant physician who manages the treatment of the patient to determine if the requirements relating to human epidermal growth factor receptor 2 (HER2) gene amplification for access to trastuzumab under the Pharmaceutical Benefits Scheme (PBS) or the Herceptin Program are fulfilled</w:t>
            </w:r>
          </w:p>
        </w:tc>
        <w:tc>
          <w:tcPr>
            <w:tcW w:w="851" w:type="dxa"/>
            <w:shd w:val="clear" w:color="auto" w:fill="auto"/>
          </w:tcPr>
          <w:p w:rsidR="00D3034D" w:rsidRPr="00B062B1" w:rsidDel="00A72AAB" w:rsidRDefault="00D3034D" w:rsidP="00D3034D">
            <w:pPr>
              <w:pStyle w:val="Tabletext"/>
              <w:jc w:val="right"/>
            </w:pPr>
            <w:r w:rsidRPr="00B062B1">
              <w:t>315.40</w:t>
            </w:r>
          </w:p>
        </w:tc>
      </w:tr>
      <w:tr w:rsidR="00D3034D" w:rsidRPr="00B062B1" w:rsidTr="0038582B">
        <w:tblPrEx>
          <w:tblLook w:val="0000" w:firstRow="0" w:lastRow="0" w:firstColumn="0" w:lastColumn="0" w:noHBand="0" w:noVBand="0"/>
        </w:tblPrEx>
        <w:trPr>
          <w:trHeight w:val="5863"/>
        </w:trPr>
        <w:tc>
          <w:tcPr>
            <w:tcW w:w="784" w:type="dxa"/>
            <w:shd w:val="clear" w:color="auto" w:fill="auto"/>
          </w:tcPr>
          <w:p w:rsidR="00D3034D" w:rsidRPr="00B062B1" w:rsidRDefault="00D3034D" w:rsidP="00D3034D">
            <w:pPr>
              <w:pStyle w:val="Tabletext"/>
            </w:pPr>
            <w:r w:rsidRPr="00B062B1">
              <w:t>73333</w:t>
            </w:r>
          </w:p>
        </w:tc>
        <w:tc>
          <w:tcPr>
            <w:tcW w:w="5453" w:type="dxa"/>
            <w:shd w:val="clear" w:color="auto" w:fill="auto"/>
          </w:tcPr>
          <w:p w:rsidR="00D3034D" w:rsidRPr="00B062B1" w:rsidRDefault="00D3034D" w:rsidP="00D3034D">
            <w:pPr>
              <w:pStyle w:val="Tabletext"/>
            </w:pPr>
            <w:r w:rsidRPr="00B062B1">
              <w:t>Detection of germline mutations of the von Hippel</w:t>
            </w:r>
            <w:r w:rsidR="00B062B1">
              <w:noBreakHyphen/>
            </w:r>
            <w:r w:rsidRPr="00B062B1">
              <w:t>Lindau (VHL) gene:</w:t>
            </w:r>
          </w:p>
          <w:p w:rsidR="00D3034D" w:rsidRPr="00B062B1" w:rsidRDefault="00D3034D" w:rsidP="00D3034D">
            <w:pPr>
              <w:pStyle w:val="Tablea"/>
            </w:pPr>
            <w:r w:rsidRPr="00B062B1">
              <w:rPr>
                <w:lang w:eastAsia="en-US"/>
              </w:rPr>
              <w:t xml:space="preserve">(a) in a patient who has </w:t>
            </w:r>
            <w:r w:rsidRPr="00B062B1">
              <w:t>a clinical diagnosis of VHL syndrome and</w:t>
            </w:r>
            <w:r w:rsidRPr="00B062B1">
              <w:rPr>
                <w:lang w:eastAsia="en-US"/>
              </w:rPr>
              <w:t>:</w:t>
            </w:r>
          </w:p>
          <w:p w:rsidR="00D3034D" w:rsidRPr="00B062B1" w:rsidRDefault="00D3034D" w:rsidP="00D3034D">
            <w:pPr>
              <w:pStyle w:val="Tablei"/>
            </w:pPr>
            <w:r w:rsidRPr="00B062B1">
              <w:t>(i) a family history of VHL syndrome and one of the following:</w:t>
            </w:r>
          </w:p>
          <w:p w:rsidR="00D3034D" w:rsidRPr="00B062B1" w:rsidRDefault="00D3034D" w:rsidP="00D3034D">
            <w:pPr>
              <w:pStyle w:val="TableAA"/>
            </w:pPr>
            <w:r w:rsidRPr="00B062B1">
              <w:t>(A) haemangioblastoma (retinal or central nervous system);</w:t>
            </w:r>
          </w:p>
          <w:p w:rsidR="00D3034D" w:rsidRPr="00B062B1" w:rsidRDefault="00D3034D" w:rsidP="00D3034D">
            <w:pPr>
              <w:pStyle w:val="TableAA"/>
              <w:rPr>
                <w:szCs w:val="22"/>
              </w:rPr>
            </w:pPr>
            <w:r w:rsidRPr="00B062B1">
              <w:rPr>
                <w:szCs w:val="22"/>
              </w:rPr>
              <w:t xml:space="preserve">(B) </w:t>
            </w:r>
            <w:r w:rsidRPr="00B062B1">
              <w:t>phaeochromocytoma</w:t>
            </w:r>
            <w:r w:rsidRPr="00B062B1">
              <w:rPr>
                <w:szCs w:val="22"/>
              </w:rPr>
              <w:t>;</w:t>
            </w:r>
          </w:p>
          <w:p w:rsidR="00D3034D" w:rsidRPr="00B062B1" w:rsidRDefault="00D3034D" w:rsidP="00D3034D">
            <w:pPr>
              <w:pStyle w:val="TableAA"/>
              <w:rPr>
                <w:szCs w:val="22"/>
              </w:rPr>
            </w:pPr>
            <w:r w:rsidRPr="00B062B1">
              <w:rPr>
                <w:szCs w:val="22"/>
              </w:rPr>
              <w:t>(C) renal cell carcinoma; or</w:t>
            </w:r>
          </w:p>
          <w:p w:rsidR="00D3034D" w:rsidRPr="00B062B1" w:rsidRDefault="00D3034D" w:rsidP="00D3034D">
            <w:pPr>
              <w:pStyle w:val="Tablei"/>
            </w:pPr>
            <w:r w:rsidRPr="00B062B1">
              <w:t>(ii) 2 or more haemangioblastomas; or</w:t>
            </w:r>
          </w:p>
          <w:p w:rsidR="00D3034D" w:rsidRPr="00B062B1" w:rsidRDefault="00D3034D" w:rsidP="00D3034D">
            <w:pPr>
              <w:pStyle w:val="Tablei"/>
            </w:pPr>
            <w:r w:rsidRPr="00B062B1">
              <w:t>(iii) one haemangioblastoma and a tumour or a cyst of:</w:t>
            </w:r>
          </w:p>
          <w:p w:rsidR="00D3034D" w:rsidRPr="00B062B1" w:rsidRDefault="00D3034D" w:rsidP="00D3034D">
            <w:pPr>
              <w:pStyle w:val="TableAA"/>
              <w:rPr>
                <w:szCs w:val="22"/>
              </w:rPr>
            </w:pPr>
            <w:r w:rsidRPr="00B062B1">
              <w:t>(</w:t>
            </w:r>
            <w:r w:rsidRPr="00B062B1">
              <w:rPr>
                <w:szCs w:val="22"/>
              </w:rPr>
              <w:t>A) the adrenal gland; or</w:t>
            </w:r>
          </w:p>
          <w:p w:rsidR="00D3034D" w:rsidRPr="00B062B1" w:rsidRDefault="00D3034D" w:rsidP="00D3034D">
            <w:pPr>
              <w:pStyle w:val="TableAA"/>
              <w:rPr>
                <w:szCs w:val="22"/>
              </w:rPr>
            </w:pPr>
            <w:r w:rsidRPr="00B062B1">
              <w:rPr>
                <w:szCs w:val="22"/>
              </w:rPr>
              <w:t>(B) the kidney; or</w:t>
            </w:r>
          </w:p>
          <w:p w:rsidR="00D3034D" w:rsidRPr="00B062B1" w:rsidRDefault="00D3034D" w:rsidP="00D3034D">
            <w:pPr>
              <w:pStyle w:val="TableAA"/>
              <w:rPr>
                <w:szCs w:val="22"/>
              </w:rPr>
            </w:pPr>
            <w:r w:rsidRPr="00B062B1">
              <w:rPr>
                <w:szCs w:val="22"/>
              </w:rPr>
              <w:t>(C) the pancreas; or</w:t>
            </w:r>
          </w:p>
          <w:p w:rsidR="00D3034D" w:rsidRPr="00B062B1" w:rsidRDefault="00D3034D" w:rsidP="00D3034D">
            <w:pPr>
              <w:pStyle w:val="TableAA"/>
              <w:rPr>
                <w:szCs w:val="22"/>
              </w:rPr>
            </w:pPr>
            <w:r w:rsidRPr="00B062B1">
              <w:rPr>
                <w:szCs w:val="22"/>
              </w:rPr>
              <w:t xml:space="preserve">(D) </w:t>
            </w:r>
            <w:r w:rsidRPr="00B062B1">
              <w:t>the</w:t>
            </w:r>
            <w:r w:rsidRPr="00B062B1">
              <w:rPr>
                <w:szCs w:val="22"/>
              </w:rPr>
              <w:t xml:space="preserve"> epididymis; or</w:t>
            </w:r>
          </w:p>
          <w:p w:rsidR="00D3034D" w:rsidRPr="00B062B1" w:rsidRDefault="00D3034D" w:rsidP="00D3034D">
            <w:pPr>
              <w:pStyle w:val="TableAA"/>
              <w:rPr>
                <w:szCs w:val="22"/>
              </w:rPr>
            </w:pPr>
            <w:r w:rsidRPr="00B062B1">
              <w:rPr>
                <w:szCs w:val="22"/>
              </w:rPr>
              <w:t>(E) a broad ligament (other than epididymal and single renal cysts, which are common in the general population); or</w:t>
            </w:r>
          </w:p>
          <w:p w:rsidR="00D3034D" w:rsidRPr="00B062B1" w:rsidRDefault="00D3034D" w:rsidP="00D3034D">
            <w:pPr>
              <w:pStyle w:val="Tablea"/>
            </w:pPr>
            <w:r w:rsidRPr="00B062B1">
              <w:rPr>
                <w:lang w:eastAsia="en-US"/>
              </w:rPr>
              <w:t xml:space="preserve">(b) in a patient presenting with one or more of the following clinical features suggestive of </w:t>
            </w:r>
            <w:r w:rsidRPr="00B062B1">
              <w:t>VHL syndrome</w:t>
            </w:r>
            <w:r w:rsidRPr="00B062B1">
              <w:rPr>
                <w:lang w:eastAsia="en-US"/>
              </w:rPr>
              <w:t>:</w:t>
            </w:r>
          </w:p>
          <w:p w:rsidR="00D3034D" w:rsidRPr="00B062B1" w:rsidRDefault="00D3034D" w:rsidP="00D3034D">
            <w:pPr>
              <w:pStyle w:val="Tablei"/>
            </w:pPr>
            <w:r w:rsidRPr="00B062B1">
              <w:t>(i) haemangiblastomas of the brain, spinal cord, or retina;</w:t>
            </w:r>
          </w:p>
          <w:p w:rsidR="00D3034D" w:rsidRPr="00B062B1" w:rsidRDefault="00D3034D" w:rsidP="00D3034D">
            <w:pPr>
              <w:pStyle w:val="Tablei"/>
            </w:pPr>
            <w:r w:rsidRPr="00B062B1">
              <w:t>(ii) phaeochromocytoma;</w:t>
            </w:r>
          </w:p>
          <w:p w:rsidR="00D3034D" w:rsidRPr="00B062B1" w:rsidRDefault="00D3034D" w:rsidP="00D3034D">
            <w:pPr>
              <w:pStyle w:val="Tablei"/>
            </w:pPr>
            <w:r w:rsidRPr="00B062B1">
              <w:t>(iii) functional extra</w:t>
            </w:r>
            <w:r w:rsidR="00B062B1">
              <w:noBreakHyphen/>
            </w:r>
            <w:r w:rsidRPr="00B062B1">
              <w:t>adrenal paraganglioma</w:t>
            </w:r>
          </w:p>
        </w:tc>
        <w:tc>
          <w:tcPr>
            <w:tcW w:w="851" w:type="dxa"/>
            <w:shd w:val="clear" w:color="auto" w:fill="auto"/>
          </w:tcPr>
          <w:p w:rsidR="00D3034D" w:rsidRPr="00B062B1" w:rsidRDefault="00D3034D" w:rsidP="00D3034D">
            <w:pPr>
              <w:pStyle w:val="Tabletext"/>
              <w:jc w:val="right"/>
              <w:rPr>
                <w:snapToGrid w:val="0"/>
              </w:rPr>
            </w:pPr>
            <w:r w:rsidRPr="00B062B1">
              <w:rPr>
                <w:snapToGrid w:val="0"/>
              </w:rPr>
              <w:t>600.00</w:t>
            </w:r>
          </w:p>
        </w:tc>
      </w:tr>
      <w:tr w:rsidR="00D3034D" w:rsidRPr="00B062B1" w:rsidTr="0004640B">
        <w:tblPrEx>
          <w:tblLook w:val="0000" w:firstRow="0" w:lastRow="0" w:firstColumn="0" w:lastColumn="0" w:noHBand="0" w:noVBand="0"/>
        </w:tblPrEx>
        <w:tc>
          <w:tcPr>
            <w:tcW w:w="784" w:type="dxa"/>
            <w:tcBorders>
              <w:bottom w:val="single" w:sz="4" w:space="0" w:color="auto"/>
            </w:tcBorders>
            <w:shd w:val="clear" w:color="auto" w:fill="auto"/>
          </w:tcPr>
          <w:p w:rsidR="00D3034D" w:rsidRPr="00B062B1" w:rsidRDefault="00D3034D" w:rsidP="00D3034D">
            <w:pPr>
              <w:pStyle w:val="Tabletext"/>
            </w:pPr>
            <w:r w:rsidRPr="00B062B1">
              <w:t>73334</w:t>
            </w:r>
          </w:p>
        </w:tc>
        <w:tc>
          <w:tcPr>
            <w:tcW w:w="5453" w:type="dxa"/>
            <w:tcBorders>
              <w:bottom w:val="single" w:sz="4" w:space="0" w:color="auto"/>
            </w:tcBorders>
            <w:shd w:val="clear" w:color="auto" w:fill="auto"/>
          </w:tcPr>
          <w:p w:rsidR="00D3034D" w:rsidRPr="00B062B1" w:rsidRDefault="00D3034D" w:rsidP="00D3034D">
            <w:pPr>
              <w:pStyle w:val="Tabletext"/>
            </w:pPr>
            <w:r w:rsidRPr="00B062B1">
              <w:t>Detection of germline mutations of the von Hippel</w:t>
            </w:r>
            <w:r w:rsidR="00B062B1">
              <w:noBreakHyphen/>
            </w:r>
            <w:r w:rsidRPr="00B062B1">
              <w:t>Lindau (VHL) gene in biological relatives of a patient with a known mutation in the VHL gene</w:t>
            </w:r>
          </w:p>
        </w:tc>
        <w:tc>
          <w:tcPr>
            <w:tcW w:w="851" w:type="dxa"/>
            <w:tcBorders>
              <w:bottom w:val="single" w:sz="4" w:space="0" w:color="auto"/>
            </w:tcBorders>
            <w:shd w:val="clear" w:color="auto" w:fill="auto"/>
          </w:tcPr>
          <w:p w:rsidR="00D3034D" w:rsidRPr="00B062B1" w:rsidRDefault="00D3034D" w:rsidP="00D3034D">
            <w:pPr>
              <w:pStyle w:val="Tabletext"/>
              <w:jc w:val="right"/>
              <w:rPr>
                <w:snapToGrid w:val="0"/>
              </w:rPr>
            </w:pPr>
            <w:r w:rsidRPr="00B062B1">
              <w:t>340.00</w:t>
            </w:r>
          </w:p>
        </w:tc>
      </w:tr>
      <w:tr w:rsidR="00D3034D" w:rsidRPr="00B062B1" w:rsidTr="0038582B">
        <w:tblPrEx>
          <w:tblLook w:val="0000" w:firstRow="0" w:lastRow="0" w:firstColumn="0" w:lastColumn="0" w:noHBand="0" w:noVBand="0"/>
        </w:tblPrEx>
        <w:trPr>
          <w:trHeight w:val="2250"/>
        </w:trPr>
        <w:tc>
          <w:tcPr>
            <w:tcW w:w="784" w:type="dxa"/>
            <w:shd w:val="clear" w:color="auto" w:fill="auto"/>
          </w:tcPr>
          <w:p w:rsidR="00D3034D" w:rsidRPr="00B062B1" w:rsidRDefault="00D3034D" w:rsidP="0038582B">
            <w:pPr>
              <w:pStyle w:val="Tabletext"/>
            </w:pPr>
            <w:r w:rsidRPr="00B062B1">
              <w:t>73335</w:t>
            </w:r>
          </w:p>
        </w:tc>
        <w:tc>
          <w:tcPr>
            <w:tcW w:w="5453" w:type="dxa"/>
            <w:shd w:val="clear" w:color="auto" w:fill="auto"/>
          </w:tcPr>
          <w:p w:rsidR="00D3034D" w:rsidRPr="00B062B1" w:rsidRDefault="00D3034D" w:rsidP="0038582B">
            <w:pPr>
              <w:pStyle w:val="Tabletext"/>
            </w:pPr>
            <w:r w:rsidRPr="00B062B1">
              <w:t>Detection of somatic mutations of the von Hippel</w:t>
            </w:r>
            <w:r w:rsidR="00B062B1">
              <w:noBreakHyphen/>
            </w:r>
            <w:r w:rsidRPr="00B062B1">
              <w:t>Lindau (VHL) gene in a patient with:</w:t>
            </w:r>
          </w:p>
          <w:p w:rsidR="00D3034D" w:rsidRPr="00B062B1" w:rsidRDefault="00D3034D" w:rsidP="0038582B">
            <w:pPr>
              <w:pStyle w:val="Tablea"/>
            </w:pPr>
            <w:r w:rsidRPr="00B062B1">
              <w:t xml:space="preserve">(a) 2 or </w:t>
            </w:r>
            <w:r w:rsidRPr="00B062B1">
              <w:rPr>
                <w:lang w:eastAsia="en-US"/>
              </w:rPr>
              <w:t>more</w:t>
            </w:r>
            <w:r w:rsidRPr="00B062B1">
              <w:t xml:space="preserve"> tumours comprising:</w:t>
            </w:r>
          </w:p>
          <w:p w:rsidR="00D3034D" w:rsidRPr="00B062B1" w:rsidRDefault="00D3034D" w:rsidP="0038582B">
            <w:pPr>
              <w:pStyle w:val="Tablei"/>
            </w:pPr>
            <w:r w:rsidRPr="00B062B1">
              <w:t>(i) 2 or more haemangioblastomas, or</w:t>
            </w:r>
          </w:p>
          <w:p w:rsidR="00D3034D" w:rsidRPr="00B062B1" w:rsidRDefault="00D3034D" w:rsidP="0038582B">
            <w:pPr>
              <w:pStyle w:val="Tablei"/>
            </w:pPr>
            <w:r w:rsidRPr="00B062B1">
              <w:t>(ii) one haemangioblastomas and a tumour of:</w:t>
            </w:r>
          </w:p>
          <w:p w:rsidR="00D3034D" w:rsidRPr="00B062B1" w:rsidRDefault="00D3034D" w:rsidP="0038582B">
            <w:pPr>
              <w:pStyle w:val="TableAA"/>
              <w:rPr>
                <w:szCs w:val="22"/>
              </w:rPr>
            </w:pPr>
            <w:r w:rsidRPr="00B062B1">
              <w:t>(</w:t>
            </w:r>
            <w:r w:rsidRPr="00B062B1">
              <w:rPr>
                <w:szCs w:val="22"/>
              </w:rPr>
              <w:t xml:space="preserve">A) the </w:t>
            </w:r>
            <w:r w:rsidRPr="00B062B1">
              <w:t>adrenal</w:t>
            </w:r>
            <w:r w:rsidRPr="00B062B1">
              <w:rPr>
                <w:szCs w:val="22"/>
              </w:rPr>
              <w:t xml:space="preserve"> gland; or</w:t>
            </w:r>
          </w:p>
          <w:p w:rsidR="00D3034D" w:rsidRPr="00B062B1" w:rsidRDefault="00D3034D" w:rsidP="0038582B">
            <w:pPr>
              <w:pStyle w:val="TableAA"/>
              <w:rPr>
                <w:szCs w:val="22"/>
              </w:rPr>
            </w:pPr>
            <w:r w:rsidRPr="00B062B1">
              <w:rPr>
                <w:szCs w:val="22"/>
              </w:rPr>
              <w:t xml:space="preserve">(B) the </w:t>
            </w:r>
            <w:r w:rsidRPr="00B062B1">
              <w:t>kidney</w:t>
            </w:r>
            <w:r w:rsidRPr="00B062B1">
              <w:rPr>
                <w:szCs w:val="22"/>
              </w:rPr>
              <w:t>; or</w:t>
            </w:r>
          </w:p>
          <w:p w:rsidR="00D3034D" w:rsidRPr="00B062B1" w:rsidRDefault="00D3034D" w:rsidP="0038582B">
            <w:pPr>
              <w:pStyle w:val="TableAA"/>
              <w:rPr>
                <w:szCs w:val="22"/>
              </w:rPr>
            </w:pPr>
            <w:r w:rsidRPr="00B062B1">
              <w:rPr>
                <w:szCs w:val="22"/>
              </w:rPr>
              <w:t xml:space="preserve">(C) the </w:t>
            </w:r>
            <w:r w:rsidRPr="00B062B1">
              <w:t>pancreas</w:t>
            </w:r>
            <w:r w:rsidRPr="00B062B1">
              <w:rPr>
                <w:szCs w:val="22"/>
              </w:rPr>
              <w:t>; or</w:t>
            </w:r>
          </w:p>
          <w:p w:rsidR="00D3034D" w:rsidRPr="00B062B1" w:rsidRDefault="00D3034D" w:rsidP="0038582B">
            <w:pPr>
              <w:pStyle w:val="TableAA"/>
            </w:pPr>
            <w:r w:rsidRPr="00B062B1">
              <w:rPr>
                <w:szCs w:val="22"/>
              </w:rPr>
              <w:t xml:space="preserve">(D) the </w:t>
            </w:r>
            <w:r w:rsidRPr="00B062B1">
              <w:t>epididymis</w:t>
            </w:r>
            <w:r w:rsidRPr="00B062B1">
              <w:rPr>
                <w:szCs w:val="22"/>
              </w:rPr>
              <w:t>; and</w:t>
            </w:r>
          </w:p>
        </w:tc>
        <w:tc>
          <w:tcPr>
            <w:tcW w:w="851" w:type="dxa"/>
            <w:shd w:val="clear" w:color="auto" w:fill="auto"/>
          </w:tcPr>
          <w:p w:rsidR="00D3034D" w:rsidRPr="00B062B1" w:rsidRDefault="00D3034D" w:rsidP="0038582B">
            <w:pPr>
              <w:pStyle w:val="Tabletext"/>
              <w:jc w:val="right"/>
              <w:rPr>
                <w:snapToGrid w:val="0"/>
              </w:rPr>
            </w:pPr>
            <w:r w:rsidRPr="00B062B1">
              <w:t>470.00</w:t>
            </w:r>
          </w:p>
        </w:tc>
      </w:tr>
      <w:tr w:rsidR="0038582B" w:rsidRPr="00B062B1" w:rsidTr="0004640B">
        <w:tblPrEx>
          <w:tblLook w:val="0000" w:firstRow="0" w:lastRow="0" w:firstColumn="0" w:lastColumn="0" w:noHBand="0" w:noVBand="0"/>
        </w:tblPrEx>
        <w:trPr>
          <w:trHeight w:val="540"/>
        </w:trPr>
        <w:tc>
          <w:tcPr>
            <w:tcW w:w="784" w:type="dxa"/>
            <w:tcBorders>
              <w:bottom w:val="single" w:sz="12" w:space="0" w:color="auto"/>
            </w:tcBorders>
            <w:shd w:val="clear" w:color="auto" w:fill="auto"/>
          </w:tcPr>
          <w:p w:rsidR="0038582B" w:rsidRPr="00B062B1" w:rsidRDefault="0038582B" w:rsidP="0038582B">
            <w:pPr>
              <w:pStyle w:val="Tabletext"/>
            </w:pPr>
          </w:p>
        </w:tc>
        <w:tc>
          <w:tcPr>
            <w:tcW w:w="5453" w:type="dxa"/>
            <w:tcBorders>
              <w:bottom w:val="single" w:sz="12" w:space="0" w:color="auto"/>
            </w:tcBorders>
            <w:shd w:val="clear" w:color="auto" w:fill="auto"/>
          </w:tcPr>
          <w:p w:rsidR="0038582B" w:rsidRPr="00B062B1" w:rsidRDefault="0038582B" w:rsidP="0038582B">
            <w:pPr>
              <w:pStyle w:val="Tablea"/>
            </w:pPr>
            <w:r w:rsidRPr="00B062B1">
              <w:t>(b) no germline mutations of the VHL gene identified by genetic testing</w:t>
            </w:r>
          </w:p>
        </w:tc>
        <w:tc>
          <w:tcPr>
            <w:tcW w:w="851" w:type="dxa"/>
            <w:tcBorders>
              <w:bottom w:val="single" w:sz="12" w:space="0" w:color="auto"/>
            </w:tcBorders>
            <w:shd w:val="clear" w:color="auto" w:fill="auto"/>
          </w:tcPr>
          <w:p w:rsidR="0038582B" w:rsidRPr="00B062B1" w:rsidRDefault="0038582B" w:rsidP="0038582B">
            <w:pPr>
              <w:pStyle w:val="Tabletext"/>
              <w:jc w:val="right"/>
            </w:pPr>
          </w:p>
        </w:tc>
      </w:tr>
    </w:tbl>
    <w:p w:rsidR="00D3034D" w:rsidRPr="00B062B1" w:rsidRDefault="00D3034D" w:rsidP="00D3034D">
      <w:pPr>
        <w:pStyle w:val="ActHead3"/>
        <w:pageBreakBefore/>
      </w:pPr>
      <w:bookmarkStart w:id="55" w:name="_Toc375658116"/>
      <w:r w:rsidRPr="00B062B1">
        <w:rPr>
          <w:rStyle w:val="CharDivNo"/>
        </w:rPr>
        <w:t>Division</w:t>
      </w:r>
      <w:r w:rsidR="00B062B1" w:rsidRPr="00B062B1">
        <w:rPr>
          <w:rStyle w:val="CharDivNo"/>
        </w:rPr>
        <w:t> </w:t>
      </w:r>
      <w:r w:rsidRPr="00B062B1">
        <w:rPr>
          <w:rStyle w:val="CharDivNo"/>
        </w:rPr>
        <w:t>2.8</w:t>
      </w:r>
      <w:r w:rsidRPr="00B062B1">
        <w:t>—</w:t>
      </w:r>
      <w:r w:rsidRPr="00B062B1">
        <w:rPr>
          <w:rStyle w:val="CharDivText"/>
        </w:rPr>
        <w:t>Group P8: infertility and pregnancy tests</w:t>
      </w:r>
      <w:bookmarkEnd w:id="55"/>
    </w:p>
    <w:p w:rsidR="00D3034D" w:rsidRPr="00B062B1" w:rsidRDefault="00D3034D" w:rsidP="00D3034D">
      <w:pPr>
        <w:pStyle w:val="ActHead5"/>
      </w:pPr>
      <w:bookmarkStart w:id="56" w:name="_Toc375658117"/>
      <w:r w:rsidRPr="00B062B1">
        <w:rPr>
          <w:rStyle w:val="CharSectno"/>
        </w:rPr>
        <w:t>2.8.1</w:t>
      </w:r>
      <w:r w:rsidRPr="00B062B1">
        <w:t xml:space="preserve">  Limitation on item</w:t>
      </w:r>
      <w:r w:rsidR="00B062B1" w:rsidRPr="00B062B1">
        <w:t> </w:t>
      </w:r>
      <w:r w:rsidRPr="00B062B1">
        <w:t>73523</w:t>
      </w:r>
      <w:bookmarkEnd w:id="56"/>
    </w:p>
    <w:p w:rsidR="00D3034D" w:rsidRPr="00B062B1" w:rsidRDefault="00D3034D" w:rsidP="00D3034D">
      <w:pPr>
        <w:pStyle w:val="subsection"/>
      </w:pPr>
      <w:r w:rsidRPr="00B062B1">
        <w:tab/>
      </w:r>
      <w:r w:rsidRPr="00B062B1">
        <w:tab/>
        <w:t>For any particular patient, item</w:t>
      </w:r>
      <w:r w:rsidR="00B062B1" w:rsidRPr="00B062B1">
        <w:t> </w:t>
      </w:r>
      <w:r w:rsidRPr="00B062B1">
        <w:t>73523 is applicable not more than 4 times in a 12 month period.</w:t>
      </w:r>
    </w:p>
    <w:p w:rsidR="00D3034D" w:rsidRPr="00B062B1" w:rsidRDefault="00D3034D" w:rsidP="00D3034D">
      <w:pPr>
        <w:pStyle w:val="Tabletext"/>
      </w:pPr>
    </w:p>
    <w:tbl>
      <w:tblPr>
        <w:tblW w:w="7088"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1"/>
        <w:gridCol w:w="5420"/>
        <w:gridCol w:w="817"/>
      </w:tblGrid>
      <w:tr w:rsidR="00D3034D" w:rsidRPr="00B062B1" w:rsidTr="0004640B">
        <w:trPr>
          <w:tblHeader/>
        </w:trPr>
        <w:tc>
          <w:tcPr>
            <w:tcW w:w="7088" w:type="dxa"/>
            <w:gridSpan w:val="3"/>
            <w:tcBorders>
              <w:top w:val="single" w:sz="12" w:space="0" w:color="auto"/>
              <w:bottom w:val="single" w:sz="6" w:space="0" w:color="auto"/>
            </w:tcBorders>
            <w:shd w:val="clear" w:color="auto" w:fill="auto"/>
          </w:tcPr>
          <w:p w:rsidR="00D3034D" w:rsidRPr="00B062B1" w:rsidRDefault="00D3034D" w:rsidP="004E4F57">
            <w:pPr>
              <w:pStyle w:val="TableHeading"/>
            </w:pPr>
            <w:r w:rsidRPr="00B062B1">
              <w:t>Group P8—Infertility and pregnancy tests</w:t>
            </w:r>
          </w:p>
        </w:tc>
      </w:tr>
      <w:tr w:rsidR="00D3034D" w:rsidRPr="00B062B1" w:rsidTr="0004640B">
        <w:tblPrEx>
          <w:tblLook w:val="0000" w:firstRow="0" w:lastRow="0" w:firstColumn="0" w:lastColumn="0" w:noHBand="0" w:noVBand="0"/>
        </w:tblPrEx>
        <w:trPr>
          <w:tblHeader/>
        </w:trPr>
        <w:tc>
          <w:tcPr>
            <w:tcW w:w="851" w:type="dxa"/>
            <w:tcBorders>
              <w:top w:val="single" w:sz="6" w:space="0" w:color="auto"/>
              <w:bottom w:val="single" w:sz="12" w:space="0" w:color="auto"/>
            </w:tcBorders>
            <w:shd w:val="clear" w:color="auto" w:fill="auto"/>
          </w:tcPr>
          <w:p w:rsidR="00D3034D" w:rsidRPr="00B062B1" w:rsidRDefault="00D3034D" w:rsidP="004E4F57">
            <w:pPr>
              <w:pStyle w:val="TableHeading"/>
            </w:pPr>
            <w:r w:rsidRPr="00B062B1">
              <w:t>Item</w:t>
            </w:r>
          </w:p>
        </w:tc>
        <w:tc>
          <w:tcPr>
            <w:tcW w:w="5420" w:type="dxa"/>
            <w:tcBorders>
              <w:top w:val="single" w:sz="6" w:space="0" w:color="auto"/>
              <w:bottom w:val="single" w:sz="12" w:space="0" w:color="auto"/>
            </w:tcBorders>
            <w:shd w:val="clear" w:color="auto" w:fill="auto"/>
          </w:tcPr>
          <w:p w:rsidR="00D3034D" w:rsidRPr="00B062B1" w:rsidRDefault="00D3034D" w:rsidP="004E4F57">
            <w:pPr>
              <w:pStyle w:val="TableHeading"/>
            </w:pPr>
            <w:r w:rsidRPr="00B062B1">
              <w:t>Pathology service</w:t>
            </w:r>
          </w:p>
        </w:tc>
        <w:tc>
          <w:tcPr>
            <w:tcW w:w="817" w:type="dxa"/>
            <w:tcBorders>
              <w:top w:val="single" w:sz="6" w:space="0" w:color="auto"/>
              <w:bottom w:val="single" w:sz="12" w:space="0" w:color="auto"/>
            </w:tcBorders>
            <w:shd w:val="clear" w:color="auto" w:fill="auto"/>
          </w:tcPr>
          <w:p w:rsidR="00D3034D" w:rsidRPr="00B062B1" w:rsidRDefault="00D3034D" w:rsidP="004E4F57">
            <w:pPr>
              <w:pStyle w:val="TableHeading"/>
              <w:jc w:val="right"/>
            </w:pPr>
            <w:r w:rsidRPr="00B062B1">
              <w:t>Fee ($)</w:t>
            </w:r>
          </w:p>
        </w:tc>
      </w:tr>
      <w:tr w:rsidR="00D3034D" w:rsidRPr="00B062B1" w:rsidTr="0004640B">
        <w:tblPrEx>
          <w:tblLook w:val="0000" w:firstRow="0" w:lastRow="0" w:firstColumn="0" w:lastColumn="0" w:noHBand="0" w:noVBand="0"/>
        </w:tblPrEx>
        <w:tc>
          <w:tcPr>
            <w:tcW w:w="851" w:type="dxa"/>
            <w:tcBorders>
              <w:top w:val="single" w:sz="12" w:space="0" w:color="auto"/>
            </w:tcBorders>
            <w:shd w:val="clear" w:color="auto" w:fill="auto"/>
          </w:tcPr>
          <w:p w:rsidR="00D3034D" w:rsidRPr="00B062B1" w:rsidRDefault="00D3034D" w:rsidP="00D3034D">
            <w:pPr>
              <w:pStyle w:val="Tabletext"/>
            </w:pPr>
            <w:r w:rsidRPr="00B062B1">
              <w:t>73521</w:t>
            </w:r>
          </w:p>
        </w:tc>
        <w:tc>
          <w:tcPr>
            <w:tcW w:w="5420" w:type="dxa"/>
            <w:tcBorders>
              <w:top w:val="single" w:sz="12" w:space="0" w:color="auto"/>
            </w:tcBorders>
            <w:shd w:val="clear" w:color="auto" w:fill="auto"/>
          </w:tcPr>
          <w:p w:rsidR="00D3034D" w:rsidRPr="00B062B1" w:rsidRDefault="00D3034D" w:rsidP="00D3034D">
            <w:pPr>
              <w:pStyle w:val="Tabletext"/>
            </w:pPr>
            <w:r w:rsidRPr="00B062B1">
              <w:t>Semen examination for presence of spermatozoa or examination of cervical mucus for spermatozoa (Huhner’s test)</w:t>
            </w:r>
          </w:p>
        </w:tc>
        <w:tc>
          <w:tcPr>
            <w:tcW w:w="817" w:type="dxa"/>
            <w:tcBorders>
              <w:top w:val="single" w:sz="12" w:space="0" w:color="auto"/>
            </w:tcBorders>
            <w:shd w:val="clear" w:color="auto" w:fill="auto"/>
          </w:tcPr>
          <w:p w:rsidR="00D3034D" w:rsidRPr="00B062B1" w:rsidRDefault="00D3034D" w:rsidP="00D3034D">
            <w:pPr>
              <w:pStyle w:val="Tabletext"/>
              <w:jc w:val="right"/>
            </w:pPr>
            <w:r w:rsidRPr="00B062B1">
              <w:t>9.70</w:t>
            </w:r>
          </w:p>
        </w:tc>
      </w:tr>
      <w:tr w:rsidR="00D3034D" w:rsidRPr="00B062B1" w:rsidDel="006C6BF8" w:rsidTr="0004640B">
        <w:tblPrEx>
          <w:tblLook w:val="0000" w:firstRow="0" w:lastRow="0" w:firstColumn="0" w:lastColumn="0" w:noHBand="0" w:noVBand="0"/>
        </w:tblPrEx>
        <w:tc>
          <w:tcPr>
            <w:tcW w:w="851" w:type="dxa"/>
            <w:shd w:val="clear" w:color="auto" w:fill="auto"/>
          </w:tcPr>
          <w:p w:rsidR="00D3034D" w:rsidRPr="00B062B1" w:rsidDel="006C6BF8" w:rsidRDefault="00D3034D" w:rsidP="00D3034D">
            <w:pPr>
              <w:pStyle w:val="Tabletext"/>
            </w:pPr>
            <w:r w:rsidRPr="00B062B1">
              <w:t>73523</w:t>
            </w:r>
          </w:p>
        </w:tc>
        <w:tc>
          <w:tcPr>
            <w:tcW w:w="5420" w:type="dxa"/>
            <w:shd w:val="clear" w:color="auto" w:fill="auto"/>
          </w:tcPr>
          <w:p w:rsidR="00D3034D" w:rsidRPr="00B062B1" w:rsidRDefault="00D3034D" w:rsidP="00D3034D">
            <w:pPr>
              <w:pStyle w:val="Tabletext"/>
            </w:pPr>
            <w:r w:rsidRPr="00B062B1">
              <w:t>Semen examination (other than post</w:t>
            </w:r>
            <w:r w:rsidR="00B062B1">
              <w:noBreakHyphen/>
            </w:r>
            <w:r w:rsidRPr="00B062B1">
              <w:t>vasectomy semen examination), including:</w:t>
            </w:r>
          </w:p>
          <w:p w:rsidR="00D3034D" w:rsidRPr="00B062B1" w:rsidRDefault="00D3034D" w:rsidP="00D3034D">
            <w:pPr>
              <w:pStyle w:val="Tablea"/>
            </w:pPr>
            <w:r w:rsidRPr="00B062B1">
              <w:t>(a) measurement of volume, sperm count and motility; and</w:t>
            </w:r>
          </w:p>
          <w:p w:rsidR="00D3034D" w:rsidRPr="00B062B1" w:rsidRDefault="00D3034D" w:rsidP="00D3034D">
            <w:pPr>
              <w:pStyle w:val="Tablea"/>
            </w:pPr>
            <w:r w:rsidRPr="00B062B1">
              <w:t>(b) examination of stained preparations; and</w:t>
            </w:r>
          </w:p>
          <w:p w:rsidR="00D3034D" w:rsidRPr="00B062B1" w:rsidRDefault="00D3034D" w:rsidP="00D3034D">
            <w:pPr>
              <w:pStyle w:val="Tablea"/>
            </w:pPr>
            <w:r w:rsidRPr="00B062B1">
              <w:t>(c) morphology; and</w:t>
            </w:r>
          </w:p>
          <w:p w:rsidR="00D3034D" w:rsidRPr="00B062B1" w:rsidDel="006C6BF8" w:rsidRDefault="00D3034D" w:rsidP="00D3034D">
            <w:pPr>
              <w:pStyle w:val="Tablea"/>
            </w:pPr>
            <w:r w:rsidRPr="00B062B1">
              <w:t>(d) (if performed) differential count and one or more chemical tests</w:t>
            </w:r>
          </w:p>
        </w:tc>
        <w:tc>
          <w:tcPr>
            <w:tcW w:w="817" w:type="dxa"/>
            <w:shd w:val="clear" w:color="auto" w:fill="auto"/>
          </w:tcPr>
          <w:p w:rsidR="00D3034D" w:rsidRPr="00B062B1" w:rsidDel="006C6BF8" w:rsidRDefault="00D3034D" w:rsidP="00D3034D">
            <w:pPr>
              <w:pStyle w:val="Tabletext"/>
              <w:jc w:val="right"/>
              <w:rPr>
                <w:snapToGrid w:val="0"/>
              </w:rPr>
            </w:pPr>
            <w:r w:rsidRPr="00B062B1">
              <w:t>41.75</w:t>
            </w:r>
          </w:p>
        </w:tc>
      </w:tr>
      <w:tr w:rsidR="00D3034D" w:rsidRPr="00B062B1" w:rsidTr="0004640B">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73525</w:t>
            </w:r>
          </w:p>
        </w:tc>
        <w:tc>
          <w:tcPr>
            <w:tcW w:w="5420" w:type="dxa"/>
            <w:shd w:val="clear" w:color="auto" w:fill="auto"/>
          </w:tcPr>
          <w:p w:rsidR="00D3034D" w:rsidRPr="00B062B1" w:rsidRDefault="00D3034D" w:rsidP="00D3034D">
            <w:pPr>
              <w:pStyle w:val="Tabletext"/>
            </w:pPr>
            <w:r w:rsidRPr="00B062B1">
              <w:t>Sperm antibodies—sperm</w:t>
            </w:r>
            <w:r w:rsidR="00B062B1">
              <w:noBreakHyphen/>
            </w:r>
            <w:r w:rsidRPr="00B062B1">
              <w:t>penetrating ability—one or more tests</w:t>
            </w:r>
          </w:p>
        </w:tc>
        <w:tc>
          <w:tcPr>
            <w:tcW w:w="817" w:type="dxa"/>
            <w:shd w:val="clear" w:color="auto" w:fill="auto"/>
          </w:tcPr>
          <w:p w:rsidR="00D3034D" w:rsidRPr="00B062B1" w:rsidRDefault="00D3034D" w:rsidP="00D3034D">
            <w:pPr>
              <w:pStyle w:val="Tabletext"/>
              <w:jc w:val="right"/>
            </w:pPr>
            <w:r w:rsidRPr="00B062B1">
              <w:t>28.35</w:t>
            </w:r>
          </w:p>
        </w:tc>
      </w:tr>
      <w:tr w:rsidR="00D3034D" w:rsidRPr="00B062B1" w:rsidTr="0004640B">
        <w:tblPrEx>
          <w:tblLook w:val="0000" w:firstRow="0" w:lastRow="0" w:firstColumn="0" w:lastColumn="0" w:noHBand="0" w:noVBand="0"/>
        </w:tblPrEx>
        <w:tc>
          <w:tcPr>
            <w:tcW w:w="851" w:type="dxa"/>
            <w:tcBorders>
              <w:bottom w:val="single" w:sz="4" w:space="0" w:color="auto"/>
            </w:tcBorders>
            <w:shd w:val="clear" w:color="auto" w:fill="auto"/>
          </w:tcPr>
          <w:p w:rsidR="00D3034D" w:rsidRPr="00B062B1" w:rsidRDefault="00D3034D" w:rsidP="00D3034D">
            <w:pPr>
              <w:pStyle w:val="Tabletext"/>
            </w:pPr>
            <w:r w:rsidRPr="00B062B1">
              <w:t>73527</w:t>
            </w:r>
          </w:p>
        </w:tc>
        <w:tc>
          <w:tcPr>
            <w:tcW w:w="5420" w:type="dxa"/>
            <w:tcBorders>
              <w:bottom w:val="single" w:sz="4" w:space="0" w:color="auto"/>
            </w:tcBorders>
            <w:shd w:val="clear" w:color="auto" w:fill="auto"/>
          </w:tcPr>
          <w:p w:rsidR="00D3034D" w:rsidRPr="00B062B1" w:rsidRDefault="00D3034D" w:rsidP="00D3034D">
            <w:pPr>
              <w:pStyle w:val="Tabletext"/>
            </w:pPr>
            <w:r w:rsidRPr="00B062B1">
              <w:t>Human chorionic gonadotrophin (HCG)—detection in serum or urine by one or more methods for diagnosis of pregnancy—one or more tests</w:t>
            </w:r>
          </w:p>
        </w:tc>
        <w:tc>
          <w:tcPr>
            <w:tcW w:w="817" w:type="dxa"/>
            <w:tcBorders>
              <w:bottom w:val="single" w:sz="4" w:space="0" w:color="auto"/>
            </w:tcBorders>
            <w:shd w:val="clear" w:color="auto" w:fill="auto"/>
          </w:tcPr>
          <w:p w:rsidR="00D3034D" w:rsidRPr="00B062B1" w:rsidRDefault="00D3034D" w:rsidP="00D3034D">
            <w:pPr>
              <w:pStyle w:val="Tabletext"/>
              <w:jc w:val="right"/>
            </w:pPr>
            <w:r w:rsidRPr="00B062B1">
              <w:t>10.00</w:t>
            </w:r>
          </w:p>
        </w:tc>
      </w:tr>
      <w:tr w:rsidR="00D3034D" w:rsidRPr="00B062B1" w:rsidTr="0004640B">
        <w:tblPrEx>
          <w:tblLook w:val="0000" w:firstRow="0" w:lastRow="0" w:firstColumn="0" w:lastColumn="0" w:noHBand="0" w:noVBand="0"/>
        </w:tblPrEx>
        <w:tc>
          <w:tcPr>
            <w:tcW w:w="851" w:type="dxa"/>
            <w:tcBorders>
              <w:bottom w:val="single" w:sz="12" w:space="0" w:color="auto"/>
            </w:tcBorders>
            <w:shd w:val="clear" w:color="auto" w:fill="auto"/>
          </w:tcPr>
          <w:p w:rsidR="00D3034D" w:rsidRPr="00B062B1" w:rsidRDefault="00D3034D" w:rsidP="00D3034D">
            <w:pPr>
              <w:pStyle w:val="Tabletext"/>
            </w:pPr>
            <w:r w:rsidRPr="00B062B1">
              <w:t>73529</w:t>
            </w:r>
          </w:p>
        </w:tc>
        <w:tc>
          <w:tcPr>
            <w:tcW w:w="5420" w:type="dxa"/>
            <w:tcBorders>
              <w:bottom w:val="single" w:sz="12" w:space="0" w:color="auto"/>
            </w:tcBorders>
            <w:shd w:val="clear" w:color="auto" w:fill="auto"/>
          </w:tcPr>
          <w:p w:rsidR="00D3034D" w:rsidRPr="00B062B1" w:rsidRDefault="00D3034D" w:rsidP="00D3034D">
            <w:pPr>
              <w:pStyle w:val="Tabletext"/>
            </w:pPr>
            <w:r w:rsidRPr="00B062B1">
              <w:t>Human chorionic gonadotrophin (HCG), quantitation in serum by one or more methods (except by latex, membrane, strip or other pregnancy test kit) for diagnosis of threatened abortion, or follow up of abortion or diagnosis of ectopic pregnancy, including any services performed in item</w:t>
            </w:r>
            <w:r w:rsidR="00B062B1" w:rsidRPr="00B062B1">
              <w:t> </w:t>
            </w:r>
            <w:r w:rsidRPr="00B062B1">
              <w:t>73527—one test</w:t>
            </w:r>
          </w:p>
        </w:tc>
        <w:tc>
          <w:tcPr>
            <w:tcW w:w="817" w:type="dxa"/>
            <w:tcBorders>
              <w:bottom w:val="single" w:sz="12" w:space="0" w:color="auto"/>
            </w:tcBorders>
            <w:shd w:val="clear" w:color="auto" w:fill="auto"/>
          </w:tcPr>
          <w:p w:rsidR="00D3034D" w:rsidRPr="00B062B1" w:rsidRDefault="00D3034D" w:rsidP="00D3034D">
            <w:pPr>
              <w:pStyle w:val="Tabletext"/>
              <w:jc w:val="right"/>
            </w:pPr>
            <w:r w:rsidRPr="00B062B1">
              <w:t>28.65</w:t>
            </w:r>
          </w:p>
        </w:tc>
      </w:tr>
    </w:tbl>
    <w:p w:rsidR="00D3034D" w:rsidRPr="00B062B1" w:rsidRDefault="00D3034D" w:rsidP="00D3034D">
      <w:pPr>
        <w:pStyle w:val="ActHead3"/>
        <w:pageBreakBefore/>
      </w:pPr>
      <w:bookmarkStart w:id="57" w:name="_Toc375658118"/>
      <w:r w:rsidRPr="00B062B1">
        <w:rPr>
          <w:rStyle w:val="CharDivNo"/>
        </w:rPr>
        <w:t>Division</w:t>
      </w:r>
      <w:r w:rsidR="00B062B1" w:rsidRPr="00B062B1">
        <w:rPr>
          <w:rStyle w:val="CharDivNo"/>
        </w:rPr>
        <w:t> </w:t>
      </w:r>
      <w:r w:rsidRPr="00B062B1">
        <w:rPr>
          <w:rStyle w:val="CharDivNo"/>
        </w:rPr>
        <w:t>2.9</w:t>
      </w:r>
      <w:r w:rsidRPr="00B062B1">
        <w:t>—</w:t>
      </w:r>
      <w:r w:rsidRPr="00B062B1">
        <w:rPr>
          <w:rStyle w:val="CharDivText"/>
        </w:rPr>
        <w:t>Group P9: simple basic pathology tests</w:t>
      </w:r>
      <w:bookmarkEnd w:id="57"/>
    </w:p>
    <w:p w:rsidR="00D3034D" w:rsidRPr="00B062B1" w:rsidRDefault="00D3034D" w:rsidP="00D3034D">
      <w:pPr>
        <w:pStyle w:val="Tabletext"/>
      </w:pPr>
    </w:p>
    <w:tbl>
      <w:tblPr>
        <w:tblW w:w="7088"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1"/>
        <w:gridCol w:w="5420"/>
        <w:gridCol w:w="817"/>
      </w:tblGrid>
      <w:tr w:rsidR="00D3034D" w:rsidRPr="00B062B1" w:rsidTr="0004640B">
        <w:trPr>
          <w:tblHeader/>
        </w:trPr>
        <w:tc>
          <w:tcPr>
            <w:tcW w:w="7088" w:type="dxa"/>
            <w:gridSpan w:val="3"/>
            <w:tcBorders>
              <w:top w:val="single" w:sz="12" w:space="0" w:color="auto"/>
              <w:bottom w:val="single" w:sz="6" w:space="0" w:color="auto"/>
            </w:tcBorders>
            <w:shd w:val="clear" w:color="auto" w:fill="auto"/>
          </w:tcPr>
          <w:p w:rsidR="00D3034D" w:rsidRPr="00B062B1" w:rsidRDefault="00D3034D" w:rsidP="004E4F57">
            <w:pPr>
              <w:pStyle w:val="TableHeading"/>
            </w:pPr>
            <w:r w:rsidRPr="00B062B1">
              <w:t>Group P9—Simple basic pathology tests</w:t>
            </w:r>
          </w:p>
        </w:tc>
      </w:tr>
      <w:tr w:rsidR="00D3034D" w:rsidRPr="00B062B1" w:rsidTr="0004640B">
        <w:tblPrEx>
          <w:tblLook w:val="0000" w:firstRow="0" w:lastRow="0" w:firstColumn="0" w:lastColumn="0" w:noHBand="0" w:noVBand="0"/>
        </w:tblPrEx>
        <w:trPr>
          <w:tblHeader/>
        </w:trPr>
        <w:tc>
          <w:tcPr>
            <w:tcW w:w="851" w:type="dxa"/>
            <w:tcBorders>
              <w:top w:val="single" w:sz="6" w:space="0" w:color="auto"/>
              <w:bottom w:val="single" w:sz="12" w:space="0" w:color="auto"/>
            </w:tcBorders>
            <w:shd w:val="clear" w:color="auto" w:fill="auto"/>
          </w:tcPr>
          <w:p w:rsidR="00D3034D" w:rsidRPr="00B062B1" w:rsidRDefault="00D3034D" w:rsidP="004E4F57">
            <w:pPr>
              <w:pStyle w:val="TableHeading"/>
            </w:pPr>
            <w:r w:rsidRPr="00B062B1">
              <w:t>Item</w:t>
            </w:r>
          </w:p>
        </w:tc>
        <w:tc>
          <w:tcPr>
            <w:tcW w:w="5420" w:type="dxa"/>
            <w:tcBorders>
              <w:top w:val="single" w:sz="6" w:space="0" w:color="auto"/>
              <w:bottom w:val="single" w:sz="12" w:space="0" w:color="auto"/>
            </w:tcBorders>
            <w:shd w:val="clear" w:color="auto" w:fill="auto"/>
          </w:tcPr>
          <w:p w:rsidR="00D3034D" w:rsidRPr="00B062B1" w:rsidRDefault="00D3034D" w:rsidP="004E4F57">
            <w:pPr>
              <w:pStyle w:val="TableHeading"/>
            </w:pPr>
            <w:r w:rsidRPr="00B062B1">
              <w:t>Pathology service</w:t>
            </w:r>
          </w:p>
        </w:tc>
        <w:tc>
          <w:tcPr>
            <w:tcW w:w="817" w:type="dxa"/>
            <w:tcBorders>
              <w:top w:val="single" w:sz="6" w:space="0" w:color="auto"/>
              <w:bottom w:val="single" w:sz="12" w:space="0" w:color="auto"/>
            </w:tcBorders>
            <w:shd w:val="clear" w:color="auto" w:fill="auto"/>
          </w:tcPr>
          <w:p w:rsidR="00D3034D" w:rsidRPr="00B062B1" w:rsidRDefault="00D3034D" w:rsidP="004E4F57">
            <w:pPr>
              <w:pStyle w:val="TableHeading"/>
              <w:jc w:val="right"/>
            </w:pPr>
            <w:r w:rsidRPr="00B062B1">
              <w:t>Fee ($)</w:t>
            </w:r>
          </w:p>
        </w:tc>
      </w:tr>
      <w:tr w:rsidR="00D3034D" w:rsidRPr="00B062B1" w:rsidTr="0004640B">
        <w:tblPrEx>
          <w:tblLook w:val="0000" w:firstRow="0" w:lastRow="0" w:firstColumn="0" w:lastColumn="0" w:noHBand="0" w:noVBand="0"/>
        </w:tblPrEx>
        <w:tc>
          <w:tcPr>
            <w:tcW w:w="851" w:type="dxa"/>
            <w:tcBorders>
              <w:top w:val="single" w:sz="12" w:space="0" w:color="auto"/>
            </w:tcBorders>
            <w:shd w:val="clear" w:color="auto" w:fill="auto"/>
          </w:tcPr>
          <w:p w:rsidR="00D3034D" w:rsidRPr="00B062B1" w:rsidRDefault="00D3034D" w:rsidP="00D3034D">
            <w:pPr>
              <w:pStyle w:val="Tabletext"/>
            </w:pPr>
            <w:r w:rsidRPr="00B062B1">
              <w:t>73801</w:t>
            </w:r>
          </w:p>
        </w:tc>
        <w:tc>
          <w:tcPr>
            <w:tcW w:w="5420" w:type="dxa"/>
            <w:tcBorders>
              <w:top w:val="single" w:sz="12" w:space="0" w:color="auto"/>
            </w:tcBorders>
            <w:shd w:val="clear" w:color="auto" w:fill="auto"/>
          </w:tcPr>
          <w:p w:rsidR="00D3034D" w:rsidRPr="00B062B1" w:rsidRDefault="00D3034D" w:rsidP="00D3034D">
            <w:pPr>
              <w:pStyle w:val="Tabletext"/>
            </w:pPr>
            <w:r w:rsidRPr="00B062B1">
              <w:t>Semen examination for presence of spermatozoa</w:t>
            </w:r>
          </w:p>
        </w:tc>
        <w:tc>
          <w:tcPr>
            <w:tcW w:w="817" w:type="dxa"/>
            <w:tcBorders>
              <w:top w:val="single" w:sz="12" w:space="0" w:color="auto"/>
            </w:tcBorders>
            <w:shd w:val="clear" w:color="auto" w:fill="auto"/>
          </w:tcPr>
          <w:p w:rsidR="00D3034D" w:rsidRPr="00B062B1" w:rsidRDefault="00D3034D" w:rsidP="00D3034D">
            <w:pPr>
              <w:pStyle w:val="Tabletext"/>
              <w:jc w:val="right"/>
            </w:pPr>
            <w:r w:rsidRPr="00B062B1">
              <w:t>6.90</w:t>
            </w:r>
          </w:p>
        </w:tc>
      </w:tr>
      <w:tr w:rsidR="00D3034D" w:rsidRPr="00B062B1" w:rsidTr="0004640B">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73802</w:t>
            </w:r>
          </w:p>
        </w:tc>
        <w:tc>
          <w:tcPr>
            <w:tcW w:w="5420" w:type="dxa"/>
            <w:shd w:val="clear" w:color="auto" w:fill="auto"/>
          </w:tcPr>
          <w:p w:rsidR="00D3034D" w:rsidRPr="00B062B1" w:rsidRDefault="00D3034D" w:rsidP="00D3034D">
            <w:pPr>
              <w:pStyle w:val="Tabletext"/>
            </w:pPr>
            <w:r w:rsidRPr="00B062B1">
              <w:t>Leucocyte count, erythrocyte sedimentation rate, examination of blood film (including differential leucocyte count), haemoglobin, haematocrit or erythrocyte count—one test</w:t>
            </w:r>
          </w:p>
        </w:tc>
        <w:tc>
          <w:tcPr>
            <w:tcW w:w="817" w:type="dxa"/>
            <w:shd w:val="clear" w:color="auto" w:fill="auto"/>
          </w:tcPr>
          <w:p w:rsidR="00D3034D" w:rsidRPr="00B062B1" w:rsidRDefault="00D3034D" w:rsidP="00D3034D">
            <w:pPr>
              <w:pStyle w:val="Tabletext"/>
              <w:jc w:val="right"/>
            </w:pPr>
            <w:r w:rsidRPr="00B062B1">
              <w:t>4.55</w:t>
            </w:r>
          </w:p>
        </w:tc>
      </w:tr>
      <w:tr w:rsidR="00D3034D" w:rsidRPr="00B062B1" w:rsidTr="0004640B">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73803</w:t>
            </w:r>
          </w:p>
        </w:tc>
        <w:tc>
          <w:tcPr>
            <w:tcW w:w="5420" w:type="dxa"/>
            <w:shd w:val="clear" w:color="auto" w:fill="auto"/>
          </w:tcPr>
          <w:p w:rsidR="00D3034D" w:rsidRPr="00B062B1" w:rsidRDefault="00D3034D" w:rsidP="00D3034D">
            <w:pPr>
              <w:pStyle w:val="Tabletext"/>
            </w:pPr>
            <w:r w:rsidRPr="00B062B1">
              <w:t>Two tests described in item</w:t>
            </w:r>
            <w:r w:rsidR="00B062B1" w:rsidRPr="00B062B1">
              <w:t> </w:t>
            </w:r>
            <w:r w:rsidRPr="00B062B1">
              <w:t>73802</w:t>
            </w:r>
          </w:p>
        </w:tc>
        <w:tc>
          <w:tcPr>
            <w:tcW w:w="817" w:type="dxa"/>
            <w:shd w:val="clear" w:color="auto" w:fill="auto"/>
          </w:tcPr>
          <w:p w:rsidR="00D3034D" w:rsidRPr="00B062B1" w:rsidRDefault="00D3034D" w:rsidP="00D3034D">
            <w:pPr>
              <w:pStyle w:val="Tabletext"/>
              <w:jc w:val="right"/>
            </w:pPr>
            <w:r w:rsidRPr="00B062B1">
              <w:t>6.35</w:t>
            </w:r>
          </w:p>
        </w:tc>
      </w:tr>
      <w:tr w:rsidR="00D3034D" w:rsidRPr="00B062B1" w:rsidTr="0004640B">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73804</w:t>
            </w:r>
          </w:p>
        </w:tc>
        <w:tc>
          <w:tcPr>
            <w:tcW w:w="5420" w:type="dxa"/>
            <w:shd w:val="clear" w:color="auto" w:fill="auto"/>
          </w:tcPr>
          <w:p w:rsidR="00D3034D" w:rsidRPr="00B062B1" w:rsidRDefault="00D3034D" w:rsidP="00D3034D">
            <w:pPr>
              <w:pStyle w:val="Tabletext"/>
            </w:pPr>
            <w:r w:rsidRPr="00B062B1">
              <w:t>Three or more tests described in item</w:t>
            </w:r>
            <w:r w:rsidR="00B062B1" w:rsidRPr="00B062B1">
              <w:t> </w:t>
            </w:r>
            <w:r w:rsidRPr="00B062B1">
              <w:t>73802</w:t>
            </w:r>
          </w:p>
        </w:tc>
        <w:tc>
          <w:tcPr>
            <w:tcW w:w="817" w:type="dxa"/>
            <w:shd w:val="clear" w:color="auto" w:fill="auto"/>
          </w:tcPr>
          <w:p w:rsidR="00D3034D" w:rsidRPr="00B062B1" w:rsidRDefault="00D3034D" w:rsidP="00D3034D">
            <w:pPr>
              <w:pStyle w:val="Tabletext"/>
              <w:jc w:val="right"/>
            </w:pPr>
            <w:r w:rsidRPr="00B062B1">
              <w:t>8.15</w:t>
            </w:r>
          </w:p>
        </w:tc>
      </w:tr>
      <w:tr w:rsidR="00D3034D" w:rsidRPr="00B062B1" w:rsidTr="0004640B">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73805</w:t>
            </w:r>
          </w:p>
        </w:tc>
        <w:tc>
          <w:tcPr>
            <w:tcW w:w="5420" w:type="dxa"/>
            <w:shd w:val="clear" w:color="auto" w:fill="auto"/>
          </w:tcPr>
          <w:p w:rsidR="00D3034D" w:rsidRPr="00B062B1" w:rsidRDefault="00D3034D" w:rsidP="00D3034D">
            <w:pPr>
              <w:pStyle w:val="Tabletext"/>
            </w:pPr>
            <w:r w:rsidRPr="00B062B1">
              <w:t>Microscopy of urine, whether stained or not, or catalase test</w:t>
            </w:r>
          </w:p>
        </w:tc>
        <w:tc>
          <w:tcPr>
            <w:tcW w:w="817" w:type="dxa"/>
            <w:shd w:val="clear" w:color="auto" w:fill="auto"/>
          </w:tcPr>
          <w:p w:rsidR="00D3034D" w:rsidRPr="00B062B1" w:rsidRDefault="00D3034D" w:rsidP="00D3034D">
            <w:pPr>
              <w:pStyle w:val="Tabletext"/>
              <w:jc w:val="right"/>
            </w:pPr>
            <w:r w:rsidRPr="00B062B1">
              <w:t>4.55</w:t>
            </w:r>
          </w:p>
        </w:tc>
      </w:tr>
      <w:tr w:rsidR="00D3034D" w:rsidRPr="00B062B1" w:rsidTr="0004640B">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73806</w:t>
            </w:r>
          </w:p>
        </w:tc>
        <w:tc>
          <w:tcPr>
            <w:tcW w:w="5420" w:type="dxa"/>
            <w:shd w:val="clear" w:color="auto" w:fill="auto"/>
          </w:tcPr>
          <w:p w:rsidR="00D3034D" w:rsidRPr="00B062B1" w:rsidRDefault="00D3034D" w:rsidP="00D3034D">
            <w:pPr>
              <w:pStyle w:val="Tabletext"/>
            </w:pPr>
            <w:r w:rsidRPr="00B062B1">
              <w:t>Pregnancy test by one or more immunochemical methods</w:t>
            </w:r>
          </w:p>
        </w:tc>
        <w:tc>
          <w:tcPr>
            <w:tcW w:w="817" w:type="dxa"/>
            <w:shd w:val="clear" w:color="auto" w:fill="auto"/>
          </w:tcPr>
          <w:p w:rsidR="00D3034D" w:rsidRPr="00B062B1" w:rsidRDefault="00D3034D" w:rsidP="00D3034D">
            <w:pPr>
              <w:pStyle w:val="Tabletext"/>
              <w:jc w:val="right"/>
            </w:pPr>
            <w:r w:rsidRPr="00B062B1">
              <w:t>10.15</w:t>
            </w:r>
          </w:p>
        </w:tc>
      </w:tr>
      <w:tr w:rsidR="00D3034D" w:rsidRPr="00B062B1" w:rsidTr="0004640B">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73807</w:t>
            </w:r>
          </w:p>
        </w:tc>
        <w:tc>
          <w:tcPr>
            <w:tcW w:w="5420" w:type="dxa"/>
            <w:shd w:val="clear" w:color="auto" w:fill="auto"/>
          </w:tcPr>
          <w:p w:rsidR="00D3034D" w:rsidRPr="00B062B1" w:rsidRDefault="00D3034D" w:rsidP="00D3034D">
            <w:pPr>
              <w:pStyle w:val="Tabletext"/>
            </w:pPr>
            <w:r w:rsidRPr="00B062B1">
              <w:t>Microscopy for wet film other than urine, including any relevant stain</w:t>
            </w:r>
          </w:p>
        </w:tc>
        <w:tc>
          <w:tcPr>
            <w:tcW w:w="817" w:type="dxa"/>
            <w:shd w:val="clear" w:color="auto" w:fill="auto"/>
          </w:tcPr>
          <w:p w:rsidR="00D3034D" w:rsidRPr="00B062B1" w:rsidRDefault="00D3034D" w:rsidP="00D3034D">
            <w:pPr>
              <w:pStyle w:val="Tabletext"/>
              <w:jc w:val="right"/>
            </w:pPr>
            <w:r w:rsidRPr="00B062B1">
              <w:t>6.90</w:t>
            </w:r>
          </w:p>
        </w:tc>
      </w:tr>
      <w:tr w:rsidR="00D3034D" w:rsidRPr="00B062B1" w:rsidTr="0004640B">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73808</w:t>
            </w:r>
          </w:p>
        </w:tc>
        <w:tc>
          <w:tcPr>
            <w:tcW w:w="5420" w:type="dxa"/>
            <w:shd w:val="clear" w:color="auto" w:fill="auto"/>
          </w:tcPr>
          <w:p w:rsidR="00D3034D" w:rsidRPr="00B062B1" w:rsidRDefault="00D3034D" w:rsidP="00D3034D">
            <w:pPr>
              <w:pStyle w:val="Tabletext"/>
            </w:pPr>
            <w:r w:rsidRPr="00B062B1">
              <w:t>Microscopy of Gram</w:t>
            </w:r>
            <w:r w:rsidR="00B062B1">
              <w:noBreakHyphen/>
            </w:r>
            <w:r w:rsidRPr="00B062B1">
              <w:t>stained film, including (if performed) a service described in item</w:t>
            </w:r>
            <w:r w:rsidR="00B062B1" w:rsidRPr="00B062B1">
              <w:t> </w:t>
            </w:r>
            <w:r w:rsidRPr="00B062B1">
              <w:t>73805 or 73807</w:t>
            </w:r>
          </w:p>
        </w:tc>
        <w:tc>
          <w:tcPr>
            <w:tcW w:w="817" w:type="dxa"/>
            <w:shd w:val="clear" w:color="auto" w:fill="auto"/>
          </w:tcPr>
          <w:p w:rsidR="00D3034D" w:rsidRPr="00B062B1" w:rsidRDefault="00D3034D" w:rsidP="00D3034D">
            <w:pPr>
              <w:pStyle w:val="Tabletext"/>
              <w:jc w:val="right"/>
            </w:pPr>
            <w:r w:rsidRPr="00B062B1">
              <w:t>8.65</w:t>
            </w:r>
          </w:p>
        </w:tc>
      </w:tr>
      <w:tr w:rsidR="00D3034D" w:rsidRPr="00B062B1" w:rsidTr="0004640B">
        <w:tblPrEx>
          <w:tblLook w:val="0000" w:firstRow="0" w:lastRow="0" w:firstColumn="0" w:lastColumn="0" w:noHBand="0" w:noVBand="0"/>
        </w:tblPrEx>
        <w:tc>
          <w:tcPr>
            <w:tcW w:w="851" w:type="dxa"/>
            <w:shd w:val="clear" w:color="auto" w:fill="auto"/>
          </w:tcPr>
          <w:p w:rsidR="00D3034D" w:rsidRPr="00B062B1" w:rsidRDefault="00D3034D" w:rsidP="00D3034D">
            <w:pPr>
              <w:pStyle w:val="Tabletext"/>
            </w:pPr>
            <w:r w:rsidRPr="00B062B1">
              <w:t>73809</w:t>
            </w:r>
          </w:p>
        </w:tc>
        <w:tc>
          <w:tcPr>
            <w:tcW w:w="5420" w:type="dxa"/>
            <w:shd w:val="clear" w:color="auto" w:fill="auto"/>
          </w:tcPr>
          <w:p w:rsidR="00D3034D" w:rsidRPr="00B062B1" w:rsidRDefault="00D3034D" w:rsidP="00D3034D">
            <w:pPr>
              <w:pStyle w:val="Tabletext"/>
            </w:pPr>
            <w:r w:rsidRPr="00B062B1">
              <w:t>Chemical tests for occult blood in faeces by reagent stick, strip, tablet or similar method</w:t>
            </w:r>
          </w:p>
        </w:tc>
        <w:tc>
          <w:tcPr>
            <w:tcW w:w="817" w:type="dxa"/>
            <w:shd w:val="clear" w:color="auto" w:fill="auto"/>
          </w:tcPr>
          <w:p w:rsidR="00D3034D" w:rsidRPr="00B062B1" w:rsidRDefault="00D3034D" w:rsidP="00D3034D">
            <w:pPr>
              <w:pStyle w:val="Tabletext"/>
              <w:jc w:val="right"/>
            </w:pPr>
            <w:r w:rsidRPr="00B062B1">
              <w:rPr>
                <w:snapToGrid w:val="0"/>
              </w:rPr>
              <w:t>2.35</w:t>
            </w:r>
          </w:p>
        </w:tc>
      </w:tr>
      <w:tr w:rsidR="00D3034D" w:rsidRPr="00B062B1" w:rsidTr="0004640B">
        <w:tblPrEx>
          <w:tblLook w:val="0000" w:firstRow="0" w:lastRow="0" w:firstColumn="0" w:lastColumn="0" w:noHBand="0" w:noVBand="0"/>
        </w:tblPrEx>
        <w:tc>
          <w:tcPr>
            <w:tcW w:w="851" w:type="dxa"/>
            <w:tcBorders>
              <w:bottom w:val="single" w:sz="4" w:space="0" w:color="auto"/>
            </w:tcBorders>
            <w:shd w:val="clear" w:color="auto" w:fill="auto"/>
          </w:tcPr>
          <w:p w:rsidR="00D3034D" w:rsidRPr="00B062B1" w:rsidRDefault="00D3034D" w:rsidP="00D3034D">
            <w:pPr>
              <w:pStyle w:val="Tabletext"/>
            </w:pPr>
            <w:r w:rsidRPr="00B062B1">
              <w:t>73810</w:t>
            </w:r>
          </w:p>
        </w:tc>
        <w:tc>
          <w:tcPr>
            <w:tcW w:w="5420" w:type="dxa"/>
            <w:tcBorders>
              <w:bottom w:val="single" w:sz="4" w:space="0" w:color="auto"/>
            </w:tcBorders>
            <w:shd w:val="clear" w:color="auto" w:fill="auto"/>
          </w:tcPr>
          <w:p w:rsidR="00D3034D" w:rsidRPr="00B062B1" w:rsidRDefault="00D3034D" w:rsidP="00D3034D">
            <w:pPr>
              <w:pStyle w:val="Tabletext"/>
            </w:pPr>
            <w:r w:rsidRPr="00B062B1">
              <w:t>Microscopy for fungi in skin, hair or nails—one or more sites</w:t>
            </w:r>
          </w:p>
        </w:tc>
        <w:tc>
          <w:tcPr>
            <w:tcW w:w="817" w:type="dxa"/>
            <w:tcBorders>
              <w:bottom w:val="single" w:sz="4" w:space="0" w:color="auto"/>
            </w:tcBorders>
            <w:shd w:val="clear" w:color="auto" w:fill="auto"/>
          </w:tcPr>
          <w:p w:rsidR="00D3034D" w:rsidRPr="00B062B1" w:rsidRDefault="00D3034D" w:rsidP="00D3034D">
            <w:pPr>
              <w:pStyle w:val="Tabletext"/>
              <w:jc w:val="right"/>
            </w:pPr>
            <w:r w:rsidRPr="00B062B1">
              <w:rPr>
                <w:snapToGrid w:val="0"/>
              </w:rPr>
              <w:t>6.90</w:t>
            </w:r>
          </w:p>
        </w:tc>
      </w:tr>
      <w:tr w:rsidR="00D3034D" w:rsidRPr="00B062B1" w:rsidTr="0004640B">
        <w:tblPrEx>
          <w:tblLook w:val="0000" w:firstRow="0" w:lastRow="0" w:firstColumn="0" w:lastColumn="0" w:noHBand="0" w:noVBand="0"/>
        </w:tblPrEx>
        <w:tc>
          <w:tcPr>
            <w:tcW w:w="851" w:type="dxa"/>
            <w:tcBorders>
              <w:bottom w:val="single" w:sz="12" w:space="0" w:color="auto"/>
            </w:tcBorders>
            <w:shd w:val="clear" w:color="auto" w:fill="auto"/>
          </w:tcPr>
          <w:p w:rsidR="00D3034D" w:rsidRPr="00B062B1" w:rsidRDefault="00D3034D" w:rsidP="00D3034D">
            <w:pPr>
              <w:pStyle w:val="Tabletext"/>
            </w:pPr>
            <w:r w:rsidRPr="00B062B1">
              <w:t>73811</w:t>
            </w:r>
          </w:p>
        </w:tc>
        <w:tc>
          <w:tcPr>
            <w:tcW w:w="5420" w:type="dxa"/>
            <w:tcBorders>
              <w:bottom w:val="single" w:sz="12" w:space="0" w:color="auto"/>
            </w:tcBorders>
            <w:shd w:val="clear" w:color="auto" w:fill="auto"/>
          </w:tcPr>
          <w:p w:rsidR="00D3034D" w:rsidRPr="00B062B1" w:rsidRDefault="00D3034D" w:rsidP="00D3034D">
            <w:pPr>
              <w:pStyle w:val="Tabletext"/>
            </w:pPr>
            <w:r w:rsidRPr="00B062B1">
              <w:t>Mantoux test</w:t>
            </w:r>
          </w:p>
        </w:tc>
        <w:tc>
          <w:tcPr>
            <w:tcW w:w="817" w:type="dxa"/>
            <w:tcBorders>
              <w:bottom w:val="single" w:sz="12" w:space="0" w:color="auto"/>
            </w:tcBorders>
            <w:shd w:val="clear" w:color="auto" w:fill="auto"/>
          </w:tcPr>
          <w:p w:rsidR="00D3034D" w:rsidRPr="00B062B1" w:rsidRDefault="00D3034D" w:rsidP="00D3034D">
            <w:pPr>
              <w:pStyle w:val="Tabletext"/>
              <w:jc w:val="right"/>
            </w:pPr>
            <w:r w:rsidRPr="00B062B1">
              <w:rPr>
                <w:snapToGrid w:val="0"/>
              </w:rPr>
              <w:t>11.20</w:t>
            </w:r>
          </w:p>
        </w:tc>
      </w:tr>
    </w:tbl>
    <w:p w:rsidR="00D3034D" w:rsidRPr="00B062B1" w:rsidRDefault="00D3034D" w:rsidP="00D3034D">
      <w:pPr>
        <w:pStyle w:val="ActHead3"/>
        <w:pageBreakBefore/>
      </w:pPr>
      <w:bookmarkStart w:id="58" w:name="_Toc375658119"/>
      <w:r w:rsidRPr="00B062B1">
        <w:rPr>
          <w:rStyle w:val="CharDivNo"/>
        </w:rPr>
        <w:t>Division</w:t>
      </w:r>
      <w:r w:rsidR="00B062B1" w:rsidRPr="00B062B1">
        <w:rPr>
          <w:rStyle w:val="CharDivNo"/>
        </w:rPr>
        <w:t> </w:t>
      </w:r>
      <w:r w:rsidRPr="00B062B1">
        <w:rPr>
          <w:rStyle w:val="CharDivNo"/>
        </w:rPr>
        <w:t>2.10</w:t>
      </w:r>
      <w:r w:rsidRPr="00B062B1">
        <w:t>—</w:t>
      </w:r>
      <w:r w:rsidRPr="00B062B1">
        <w:rPr>
          <w:rStyle w:val="CharDivText"/>
        </w:rPr>
        <w:t>Group P10: patient episode initiation</w:t>
      </w:r>
      <w:bookmarkEnd w:id="58"/>
    </w:p>
    <w:p w:rsidR="00D3034D" w:rsidRPr="00B062B1" w:rsidRDefault="00D3034D" w:rsidP="00D3034D">
      <w:pPr>
        <w:pStyle w:val="ActHead5"/>
      </w:pPr>
      <w:bookmarkStart w:id="59" w:name="_Toc375658120"/>
      <w:r w:rsidRPr="00B062B1">
        <w:rPr>
          <w:rStyle w:val="CharSectno"/>
        </w:rPr>
        <w:t>2.10.1</w:t>
      </w:r>
      <w:r w:rsidRPr="00B062B1">
        <w:t xml:space="preserve">  Items in Group P10 not to apply in certain circumstances</w:t>
      </w:r>
      <w:bookmarkEnd w:id="59"/>
    </w:p>
    <w:p w:rsidR="00D3034D" w:rsidRPr="00B062B1" w:rsidRDefault="00D3034D" w:rsidP="00D3034D">
      <w:pPr>
        <w:pStyle w:val="subsection"/>
      </w:pPr>
      <w:r w:rsidRPr="00B062B1">
        <w:tab/>
        <w:t>(1)</w:t>
      </w:r>
      <w:r w:rsidRPr="00B062B1">
        <w:tab/>
        <w:t>In this Division:</w:t>
      </w:r>
    </w:p>
    <w:p w:rsidR="00D3034D" w:rsidRPr="00B062B1" w:rsidRDefault="00D3034D" w:rsidP="00D3034D">
      <w:pPr>
        <w:pStyle w:val="Definition"/>
      </w:pPr>
      <w:r w:rsidRPr="00B062B1">
        <w:rPr>
          <w:b/>
          <w:bCs/>
          <w:i/>
          <w:iCs/>
        </w:rPr>
        <w:t>approved collection centre</w:t>
      </w:r>
      <w:r w:rsidRPr="00B062B1">
        <w:rPr>
          <w:b/>
          <w:i/>
        </w:rPr>
        <w:t xml:space="preserve"> </w:t>
      </w:r>
      <w:r w:rsidRPr="00B062B1">
        <w:t xml:space="preserve">has the </w:t>
      </w:r>
      <w:r w:rsidR="00241C28" w:rsidRPr="00B062B1">
        <w:t>meaning given by subsection</w:t>
      </w:r>
      <w:r w:rsidR="00B062B1" w:rsidRPr="00B062B1">
        <w:t> </w:t>
      </w:r>
      <w:r w:rsidR="00241C28" w:rsidRPr="00B062B1">
        <w:t xml:space="preserve">23DA(1) </w:t>
      </w:r>
      <w:r w:rsidRPr="00B062B1">
        <w:t>of the Act.</w:t>
      </w:r>
    </w:p>
    <w:p w:rsidR="00D3034D" w:rsidRPr="00B062B1" w:rsidRDefault="00D3034D" w:rsidP="00D3034D">
      <w:pPr>
        <w:pStyle w:val="Definition"/>
      </w:pPr>
      <w:r w:rsidRPr="00B062B1">
        <w:rPr>
          <w:b/>
          <w:bCs/>
          <w:i/>
          <w:iCs/>
        </w:rPr>
        <w:t>institution</w:t>
      </w:r>
      <w:r w:rsidRPr="00B062B1">
        <w:rPr>
          <w:b/>
          <w:i/>
        </w:rPr>
        <w:t xml:space="preserve"> </w:t>
      </w:r>
      <w:r w:rsidRPr="00B062B1">
        <w:t>means a place at which residential accommodation or day care is, or both residential accommodation and day care are, made available to:</w:t>
      </w:r>
    </w:p>
    <w:p w:rsidR="00D3034D" w:rsidRPr="00B062B1" w:rsidRDefault="00D3034D" w:rsidP="00D3034D">
      <w:pPr>
        <w:pStyle w:val="paragraph"/>
      </w:pPr>
      <w:r w:rsidRPr="00B062B1">
        <w:tab/>
        <w:t>(a)</w:t>
      </w:r>
      <w:r w:rsidRPr="00B062B1">
        <w:tab/>
        <w:t>disadvantaged children; or</w:t>
      </w:r>
    </w:p>
    <w:p w:rsidR="00D3034D" w:rsidRPr="00B062B1" w:rsidRDefault="00D3034D" w:rsidP="00D3034D">
      <w:pPr>
        <w:pStyle w:val="paragraph"/>
      </w:pPr>
      <w:r w:rsidRPr="00B062B1">
        <w:tab/>
        <w:t>(b)</w:t>
      </w:r>
      <w:r w:rsidRPr="00B062B1">
        <w:tab/>
        <w:t>juvenile offenders; or</w:t>
      </w:r>
    </w:p>
    <w:p w:rsidR="00D3034D" w:rsidRPr="00B062B1" w:rsidRDefault="00D3034D" w:rsidP="00D3034D">
      <w:pPr>
        <w:pStyle w:val="paragraph"/>
      </w:pPr>
      <w:r w:rsidRPr="00B062B1">
        <w:tab/>
        <w:t>(c)</w:t>
      </w:r>
      <w:r w:rsidRPr="00B062B1">
        <w:tab/>
        <w:t>aged persons; or</w:t>
      </w:r>
    </w:p>
    <w:p w:rsidR="00D3034D" w:rsidRPr="00B062B1" w:rsidRDefault="00D3034D" w:rsidP="00D3034D">
      <w:pPr>
        <w:pStyle w:val="paragraph"/>
      </w:pPr>
      <w:r w:rsidRPr="00B062B1">
        <w:tab/>
        <w:t>(d)</w:t>
      </w:r>
      <w:r w:rsidRPr="00B062B1">
        <w:tab/>
        <w:t>chronically ill psychiatric patients; or</w:t>
      </w:r>
    </w:p>
    <w:p w:rsidR="00D3034D" w:rsidRPr="00B062B1" w:rsidRDefault="00D3034D" w:rsidP="00D3034D">
      <w:pPr>
        <w:pStyle w:val="paragraph"/>
      </w:pPr>
      <w:r w:rsidRPr="00B062B1">
        <w:tab/>
        <w:t>(e)</w:t>
      </w:r>
      <w:r w:rsidRPr="00B062B1">
        <w:tab/>
        <w:t>homeless persons; or</w:t>
      </w:r>
    </w:p>
    <w:p w:rsidR="00D3034D" w:rsidRPr="00B062B1" w:rsidRDefault="00D3034D" w:rsidP="00D3034D">
      <w:pPr>
        <w:pStyle w:val="paragraph"/>
      </w:pPr>
      <w:r w:rsidRPr="00B062B1">
        <w:tab/>
        <w:t>(f)</w:t>
      </w:r>
      <w:r w:rsidRPr="00B062B1">
        <w:tab/>
        <w:t>unemployed persons; or</w:t>
      </w:r>
    </w:p>
    <w:p w:rsidR="00D3034D" w:rsidRPr="00B062B1" w:rsidRDefault="00D3034D" w:rsidP="00D3034D">
      <w:pPr>
        <w:pStyle w:val="paragraph"/>
      </w:pPr>
      <w:r w:rsidRPr="00B062B1">
        <w:tab/>
        <w:t>(g)</w:t>
      </w:r>
      <w:r w:rsidRPr="00B062B1">
        <w:tab/>
        <w:t>persons suffering from alcoholism; or</w:t>
      </w:r>
    </w:p>
    <w:p w:rsidR="00D3034D" w:rsidRPr="00B062B1" w:rsidRDefault="00D3034D" w:rsidP="00D3034D">
      <w:pPr>
        <w:pStyle w:val="paragraph"/>
      </w:pPr>
      <w:r w:rsidRPr="00B062B1">
        <w:tab/>
        <w:t>(h)</w:t>
      </w:r>
      <w:r w:rsidRPr="00B062B1">
        <w:tab/>
        <w:t>persons addicted to drugs; or</w:t>
      </w:r>
    </w:p>
    <w:p w:rsidR="00D3034D" w:rsidRPr="00B062B1" w:rsidRDefault="00D3034D" w:rsidP="00D3034D">
      <w:pPr>
        <w:pStyle w:val="paragraph"/>
      </w:pPr>
      <w:r w:rsidRPr="00B062B1">
        <w:tab/>
        <w:t>(i)</w:t>
      </w:r>
      <w:r w:rsidRPr="00B062B1">
        <w:tab/>
        <w:t>physically or mentally handicapped persons;</w:t>
      </w:r>
    </w:p>
    <w:p w:rsidR="00D3034D" w:rsidRPr="00B062B1" w:rsidRDefault="00D3034D" w:rsidP="00D3034D">
      <w:pPr>
        <w:pStyle w:val="subsection2"/>
      </w:pPr>
      <w:r w:rsidRPr="00B062B1">
        <w:t>but does not include:</w:t>
      </w:r>
    </w:p>
    <w:p w:rsidR="00D3034D" w:rsidRPr="00B062B1" w:rsidRDefault="00D3034D" w:rsidP="00D3034D">
      <w:pPr>
        <w:pStyle w:val="paragraph"/>
      </w:pPr>
      <w:r w:rsidRPr="00B062B1">
        <w:tab/>
        <w:t>(j)</w:t>
      </w:r>
      <w:r w:rsidRPr="00B062B1">
        <w:tab/>
        <w:t>a hospital; or</w:t>
      </w:r>
    </w:p>
    <w:p w:rsidR="00D3034D" w:rsidRPr="00B062B1" w:rsidRDefault="00D3034D" w:rsidP="00D3034D">
      <w:pPr>
        <w:pStyle w:val="paragraph"/>
      </w:pPr>
      <w:r w:rsidRPr="00B062B1">
        <w:tab/>
        <w:t>(k)</w:t>
      </w:r>
      <w:r w:rsidRPr="00B062B1">
        <w:tab/>
        <w:t>a residential care facility; or</w:t>
      </w:r>
    </w:p>
    <w:p w:rsidR="00D3034D" w:rsidRPr="00B062B1" w:rsidRDefault="00D3034D" w:rsidP="00D3034D">
      <w:pPr>
        <w:pStyle w:val="paragraph"/>
      </w:pPr>
      <w:r w:rsidRPr="00B062B1">
        <w:tab/>
        <w:t>(l)</w:t>
      </w:r>
      <w:r w:rsidRPr="00B062B1">
        <w:tab/>
        <w:t>accommodation for aged persons that is attached to a residential care facility or situated within a residential care facility complex.</w:t>
      </w:r>
    </w:p>
    <w:p w:rsidR="00D3034D" w:rsidRPr="00B062B1" w:rsidRDefault="00D3034D" w:rsidP="00D3034D">
      <w:pPr>
        <w:pStyle w:val="Definition"/>
      </w:pPr>
      <w:r w:rsidRPr="00B062B1">
        <w:rPr>
          <w:b/>
          <w:bCs/>
          <w:i/>
          <w:iCs/>
        </w:rPr>
        <w:t>prescribed laboratory</w:t>
      </w:r>
      <w:r w:rsidRPr="00B062B1">
        <w:rPr>
          <w:b/>
          <w:i/>
        </w:rPr>
        <w:t xml:space="preserve"> </w:t>
      </w:r>
      <w:r w:rsidRPr="00B062B1">
        <w:t>means a laboratory operated by:</w:t>
      </w:r>
    </w:p>
    <w:p w:rsidR="00D3034D" w:rsidRPr="00B062B1" w:rsidRDefault="00D3034D" w:rsidP="00D3034D">
      <w:pPr>
        <w:pStyle w:val="paragraph"/>
      </w:pPr>
      <w:r w:rsidRPr="00B062B1">
        <w:tab/>
        <w:t>(a)</w:t>
      </w:r>
      <w:r w:rsidRPr="00B062B1">
        <w:tab/>
        <w:t>the Commonwealth; or</w:t>
      </w:r>
    </w:p>
    <w:p w:rsidR="00D3034D" w:rsidRPr="00B062B1" w:rsidRDefault="00D3034D" w:rsidP="00D3034D">
      <w:pPr>
        <w:pStyle w:val="paragraph"/>
      </w:pPr>
      <w:r w:rsidRPr="00B062B1">
        <w:tab/>
        <w:t>(b)</w:t>
      </w:r>
      <w:r w:rsidRPr="00B062B1">
        <w:tab/>
        <w:t>an authority of the Commonwealth; or</w:t>
      </w:r>
    </w:p>
    <w:p w:rsidR="00D3034D" w:rsidRPr="00B062B1" w:rsidRDefault="00D3034D" w:rsidP="00D3034D">
      <w:pPr>
        <w:pStyle w:val="paragraph"/>
      </w:pPr>
      <w:r w:rsidRPr="00B062B1">
        <w:tab/>
        <w:t>(c)</w:t>
      </w:r>
      <w:r w:rsidRPr="00B062B1">
        <w:tab/>
        <w:t>a State or internal Territory; or</w:t>
      </w:r>
    </w:p>
    <w:p w:rsidR="00D3034D" w:rsidRPr="00B062B1" w:rsidRDefault="00D3034D" w:rsidP="00D3034D">
      <w:pPr>
        <w:pStyle w:val="paragraph"/>
      </w:pPr>
      <w:r w:rsidRPr="00B062B1">
        <w:tab/>
        <w:t>(d)</w:t>
      </w:r>
      <w:r w:rsidRPr="00B062B1">
        <w:tab/>
        <w:t>an authority of a State or internal Territory; or</w:t>
      </w:r>
    </w:p>
    <w:p w:rsidR="00D3034D" w:rsidRPr="00B062B1" w:rsidRDefault="00D3034D" w:rsidP="00D3034D">
      <w:pPr>
        <w:pStyle w:val="paragraph"/>
      </w:pPr>
      <w:r w:rsidRPr="00B062B1">
        <w:tab/>
        <w:t>(e)</w:t>
      </w:r>
      <w:r w:rsidRPr="00B062B1">
        <w:tab/>
        <w:t>an Australian tertiary education institution.</w:t>
      </w:r>
    </w:p>
    <w:p w:rsidR="00D3034D" w:rsidRPr="00B062B1" w:rsidRDefault="00D3034D" w:rsidP="00D3034D">
      <w:pPr>
        <w:pStyle w:val="Definition"/>
      </w:pPr>
      <w:r w:rsidRPr="00B062B1">
        <w:rPr>
          <w:b/>
          <w:bCs/>
          <w:i/>
          <w:iCs/>
        </w:rPr>
        <w:t>residential care facility</w:t>
      </w:r>
      <w:r w:rsidRPr="00B062B1">
        <w:rPr>
          <w:b/>
          <w:i/>
        </w:rPr>
        <w:t xml:space="preserve"> </w:t>
      </w:r>
      <w:r w:rsidRPr="00B062B1">
        <w:t>means a facility in which residential care, within the meaning of section</w:t>
      </w:r>
      <w:r w:rsidR="00B062B1" w:rsidRPr="00B062B1">
        <w:t> </w:t>
      </w:r>
      <w:r w:rsidRPr="00B062B1">
        <w:t>41</w:t>
      </w:r>
      <w:r w:rsidR="00B062B1">
        <w:noBreakHyphen/>
      </w:r>
      <w:r w:rsidRPr="00B062B1">
        <w:t xml:space="preserve">3 of the </w:t>
      </w:r>
      <w:r w:rsidRPr="00B062B1">
        <w:rPr>
          <w:i/>
          <w:iCs/>
        </w:rPr>
        <w:t>Aged Care Act 1997</w:t>
      </w:r>
      <w:r w:rsidRPr="00B062B1">
        <w:t>, is provided.</w:t>
      </w:r>
    </w:p>
    <w:p w:rsidR="00D3034D" w:rsidRPr="00B062B1" w:rsidRDefault="00D3034D" w:rsidP="00D3034D">
      <w:pPr>
        <w:pStyle w:val="Definition"/>
      </w:pPr>
      <w:r w:rsidRPr="00B062B1">
        <w:rPr>
          <w:b/>
          <w:bCs/>
          <w:i/>
          <w:iCs/>
        </w:rPr>
        <w:t>specimen collection centre</w:t>
      </w:r>
      <w:r w:rsidRPr="00B062B1">
        <w:rPr>
          <w:b/>
          <w:i/>
        </w:rPr>
        <w:t xml:space="preserve"> </w:t>
      </w:r>
      <w:r w:rsidRPr="00B062B1">
        <w:t xml:space="preserve">has the meaning </w:t>
      </w:r>
      <w:r w:rsidR="000B1402" w:rsidRPr="00B062B1">
        <w:t>given by subsection</w:t>
      </w:r>
      <w:r w:rsidR="00B062B1" w:rsidRPr="00B062B1">
        <w:t> </w:t>
      </w:r>
      <w:r w:rsidR="000B1402" w:rsidRPr="00B062B1">
        <w:t>23DA(1)</w:t>
      </w:r>
      <w:r w:rsidRPr="00B062B1">
        <w:t xml:space="preserve"> of the Act.</w:t>
      </w:r>
    </w:p>
    <w:p w:rsidR="00D3034D" w:rsidRPr="00B062B1" w:rsidRDefault="00D3034D" w:rsidP="00D3034D">
      <w:pPr>
        <w:pStyle w:val="Definition"/>
      </w:pPr>
      <w:r w:rsidRPr="00B062B1">
        <w:rPr>
          <w:b/>
          <w:bCs/>
          <w:i/>
          <w:iCs/>
        </w:rPr>
        <w:t>treating practitioner</w:t>
      </w:r>
      <w:r w:rsidRPr="00B062B1">
        <w:rPr>
          <w:b/>
          <w:bCs/>
          <w:i/>
        </w:rPr>
        <w:t xml:space="preserve"> </w:t>
      </w:r>
      <w:r w:rsidRPr="00B062B1">
        <w:t>has the same meaning as in paragraph</w:t>
      </w:r>
      <w:r w:rsidR="00B062B1" w:rsidRPr="00B062B1">
        <w:t> </w:t>
      </w:r>
      <w:r w:rsidRPr="00B062B1">
        <w:t>16A(1)(a) of the Act.</w:t>
      </w:r>
    </w:p>
    <w:p w:rsidR="00D3034D" w:rsidRPr="00B062B1" w:rsidRDefault="00D3034D" w:rsidP="00D3034D">
      <w:pPr>
        <w:pStyle w:val="subsection"/>
      </w:pPr>
      <w:r w:rsidRPr="00B062B1">
        <w:tab/>
        <w:t>(2)</w:t>
      </w:r>
      <w:r w:rsidRPr="00B062B1">
        <w:tab/>
        <w:t>If a service mentioned in an item in Group P10 is rendered by, or on behalf of, an approved pathology practitioner who is a recognised pathologist, the relevant item does not apply to the service if:</w:t>
      </w:r>
    </w:p>
    <w:p w:rsidR="00D3034D" w:rsidRPr="00B062B1" w:rsidRDefault="00D3034D" w:rsidP="00D3034D">
      <w:pPr>
        <w:pStyle w:val="paragraph"/>
      </w:pPr>
      <w:r w:rsidRPr="00B062B1">
        <w:tab/>
        <w:t>(a)</w:t>
      </w:r>
      <w:r w:rsidRPr="00B062B1">
        <w:tab/>
        <w:t>the service is rendered upon a request made in the course of an out</w:t>
      </w:r>
      <w:r w:rsidR="00B062B1">
        <w:noBreakHyphen/>
      </w:r>
      <w:r w:rsidRPr="00B062B1">
        <w:t>patient service at a recognised hospital; or</w:t>
      </w:r>
    </w:p>
    <w:p w:rsidR="00D3034D" w:rsidRPr="00B062B1" w:rsidRDefault="00D3034D" w:rsidP="00D3034D">
      <w:pPr>
        <w:pStyle w:val="paragraph"/>
      </w:pPr>
      <w:r w:rsidRPr="00B062B1">
        <w:tab/>
        <w:t>(b)</w:t>
      </w:r>
      <w:r w:rsidRPr="00B062B1">
        <w:tab/>
        <w:t>the service is rendered to a public patient at a recognised hospital.</w:t>
      </w:r>
    </w:p>
    <w:p w:rsidR="00D3034D" w:rsidRPr="00B062B1" w:rsidRDefault="00D3034D" w:rsidP="00D3034D">
      <w:pPr>
        <w:pStyle w:val="subsection"/>
      </w:pPr>
      <w:r w:rsidRPr="00B062B1">
        <w:tab/>
        <w:t>(3)</w:t>
      </w:r>
      <w:r w:rsidRPr="00B062B1">
        <w:tab/>
        <w:t>An item in Group P10 does not apply to a pathology service to which subsection</w:t>
      </w:r>
      <w:r w:rsidR="00B062B1" w:rsidRPr="00B062B1">
        <w:t> </w:t>
      </w:r>
      <w:r w:rsidRPr="00B062B1">
        <w:t>16A(7) of the Act applies.</w:t>
      </w:r>
    </w:p>
    <w:p w:rsidR="00D3034D" w:rsidRPr="00B062B1" w:rsidRDefault="00D3034D" w:rsidP="00D3034D">
      <w:pPr>
        <w:pStyle w:val="subsection"/>
      </w:pPr>
      <w:r w:rsidRPr="00B062B1">
        <w:tab/>
        <w:t>(4)</w:t>
      </w:r>
      <w:r w:rsidRPr="00B062B1">
        <w:tab/>
        <w:t>An item in Group P10 does not apply to a pathology service unless at least one item in Groups P1 to P8 also applies to the service.</w:t>
      </w:r>
    </w:p>
    <w:p w:rsidR="00D3034D" w:rsidRPr="00B062B1" w:rsidRDefault="00D3034D" w:rsidP="00D3034D">
      <w:pPr>
        <w:pStyle w:val="subsection"/>
      </w:pPr>
      <w:r w:rsidRPr="00B062B1">
        <w:tab/>
        <w:t>(5)</w:t>
      </w:r>
      <w:r w:rsidRPr="00B062B1">
        <w:tab/>
        <w:t xml:space="preserve">Subject to </w:t>
      </w:r>
      <w:r w:rsidR="00B062B1" w:rsidRPr="00B062B1">
        <w:t>subclause (</w:t>
      </w:r>
      <w:r w:rsidRPr="00B062B1">
        <w:t>6), if one item in Group P10 applies to a patient episode, no other item in the Group applies to the patient episode.</w:t>
      </w:r>
    </w:p>
    <w:p w:rsidR="00D3034D" w:rsidRPr="00B062B1" w:rsidRDefault="00D3034D" w:rsidP="00D3034D">
      <w:pPr>
        <w:pStyle w:val="subsection"/>
      </w:pPr>
      <w:r w:rsidRPr="00B062B1">
        <w:tab/>
        <w:t>(6)</w:t>
      </w:r>
      <w:r w:rsidRPr="00B062B1">
        <w:tab/>
        <w:t>If, for the same patient episode:</w:t>
      </w:r>
    </w:p>
    <w:p w:rsidR="00D3034D" w:rsidRPr="00B062B1" w:rsidRDefault="00D3034D" w:rsidP="00D3034D">
      <w:pPr>
        <w:pStyle w:val="paragraph"/>
      </w:pPr>
      <w:r w:rsidRPr="00B062B1">
        <w:tab/>
        <w:t>(a)</w:t>
      </w:r>
      <w:r w:rsidRPr="00B062B1">
        <w:tab/>
        <w:t>services mentioned in one or more items in Group P5 and one or more of Groups P1, P2, P3, P4, P6, P7 and P8 are rendered by an approved pathology practitioner in the laboratory of another approved pathology authority; or</w:t>
      </w:r>
    </w:p>
    <w:p w:rsidR="00D3034D" w:rsidRPr="00B062B1" w:rsidRDefault="00D3034D" w:rsidP="00D3034D">
      <w:pPr>
        <w:pStyle w:val="paragraph"/>
      </w:pPr>
      <w:r w:rsidRPr="00B062B1">
        <w:tab/>
        <w:t>(b)</w:t>
      </w:r>
      <w:r w:rsidRPr="00B062B1">
        <w:tab/>
        <w:t>services mentioned in one or more items in Group P6 and one or more of Groups P1, P2, P3, P4, P5, P7 and P8 are rendered by an approved pathology practitioner in the laboratory of another approved pathology authority;</w:t>
      </w:r>
    </w:p>
    <w:p w:rsidR="00D3034D" w:rsidRPr="00B062B1" w:rsidRDefault="00D3034D" w:rsidP="00D3034D">
      <w:pPr>
        <w:pStyle w:val="subsection2"/>
      </w:pPr>
      <w:r w:rsidRPr="00B062B1">
        <w:t>the fee mentioned in the applicable item in Group P10 applies to both approved pathology practitioners.</w:t>
      </w:r>
    </w:p>
    <w:p w:rsidR="00D3034D" w:rsidRPr="00B062B1" w:rsidRDefault="00D3034D" w:rsidP="00D3034D">
      <w:pPr>
        <w:pStyle w:val="subsection"/>
      </w:pPr>
      <w:r w:rsidRPr="00B062B1">
        <w:tab/>
        <w:t>(7)</w:t>
      </w:r>
      <w:r w:rsidRPr="00B062B1">
        <w:tab/>
        <w:t>If more than one specimen is collected from a person on the same day for the provision of pathology services:</w:t>
      </w:r>
    </w:p>
    <w:p w:rsidR="00D3034D" w:rsidRPr="00B062B1" w:rsidRDefault="00D3034D" w:rsidP="00D3034D">
      <w:pPr>
        <w:pStyle w:val="paragraph"/>
      </w:pPr>
      <w:r w:rsidRPr="00B062B1">
        <w:tab/>
        <w:t>(a)</w:t>
      </w:r>
      <w:r w:rsidRPr="00B062B1">
        <w:tab/>
        <w:t>in accordance with more than one request; and</w:t>
      </w:r>
    </w:p>
    <w:p w:rsidR="00D3034D" w:rsidRPr="00B062B1" w:rsidRDefault="00D3034D" w:rsidP="00D3034D">
      <w:pPr>
        <w:pStyle w:val="paragraph"/>
      </w:pPr>
      <w:r w:rsidRPr="00B062B1">
        <w:tab/>
        <w:t>(b)</w:t>
      </w:r>
      <w:r w:rsidRPr="00B062B1">
        <w:tab/>
        <w:t>in or by a single approved pathology authority;</w:t>
      </w:r>
    </w:p>
    <w:p w:rsidR="00D3034D" w:rsidRPr="00B062B1" w:rsidRDefault="00D3034D" w:rsidP="00D3034D">
      <w:pPr>
        <w:pStyle w:val="subsection2"/>
      </w:pPr>
      <w:r w:rsidRPr="00B062B1">
        <w:t>the fee mentioned in the applicable item in Group P10 applies once only to the services unless an exemption mentioned in clause</w:t>
      </w:r>
      <w:r w:rsidR="00B062B1" w:rsidRPr="00B062B1">
        <w:t> </w:t>
      </w:r>
      <w:r w:rsidRPr="00B062B1">
        <w:t>1.2.3, 2.1.1 or 2.2.2 applies or the Minister has made a direction under subsection</w:t>
      </w:r>
      <w:r w:rsidR="00B062B1" w:rsidRPr="00B062B1">
        <w:t> </w:t>
      </w:r>
      <w:r w:rsidRPr="00B062B1">
        <w:t>4B(3) of the Act.</w:t>
      </w:r>
    </w:p>
    <w:p w:rsidR="00D3034D" w:rsidRPr="00B062B1" w:rsidRDefault="00D3034D" w:rsidP="00D3034D">
      <w:pPr>
        <w:pStyle w:val="Tabletext"/>
      </w:pPr>
    </w:p>
    <w:tbl>
      <w:tblPr>
        <w:tblW w:w="7083"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851"/>
        <w:gridCol w:w="5386"/>
        <w:gridCol w:w="846"/>
      </w:tblGrid>
      <w:tr w:rsidR="00D3034D" w:rsidRPr="00B062B1" w:rsidTr="00492EEE">
        <w:trPr>
          <w:tblHeader/>
        </w:trPr>
        <w:tc>
          <w:tcPr>
            <w:tcW w:w="7083" w:type="dxa"/>
            <w:gridSpan w:val="3"/>
            <w:tcBorders>
              <w:top w:val="single" w:sz="12" w:space="0" w:color="auto"/>
              <w:bottom w:val="single" w:sz="6" w:space="0" w:color="auto"/>
            </w:tcBorders>
            <w:shd w:val="clear" w:color="auto" w:fill="auto"/>
          </w:tcPr>
          <w:p w:rsidR="00D3034D" w:rsidRPr="00B062B1" w:rsidRDefault="00D3034D" w:rsidP="004E4F57">
            <w:pPr>
              <w:pStyle w:val="TableHeading"/>
            </w:pPr>
            <w:r w:rsidRPr="00B062B1">
              <w:t>Group P10—Patient episode initiation</w:t>
            </w:r>
          </w:p>
        </w:tc>
      </w:tr>
      <w:tr w:rsidR="00D3034D" w:rsidRPr="00B062B1" w:rsidTr="00492EEE">
        <w:trPr>
          <w:tblHeader/>
        </w:trPr>
        <w:tc>
          <w:tcPr>
            <w:tcW w:w="851" w:type="dxa"/>
            <w:tcBorders>
              <w:top w:val="single" w:sz="6" w:space="0" w:color="auto"/>
              <w:bottom w:val="single" w:sz="12" w:space="0" w:color="auto"/>
            </w:tcBorders>
            <w:shd w:val="clear" w:color="auto" w:fill="auto"/>
          </w:tcPr>
          <w:p w:rsidR="00D3034D" w:rsidRPr="00B062B1" w:rsidRDefault="00D3034D" w:rsidP="004E4F57">
            <w:pPr>
              <w:pStyle w:val="TableHeading"/>
            </w:pPr>
            <w:r w:rsidRPr="00B062B1">
              <w:t>Item</w:t>
            </w:r>
          </w:p>
        </w:tc>
        <w:tc>
          <w:tcPr>
            <w:tcW w:w="5386" w:type="dxa"/>
            <w:tcBorders>
              <w:top w:val="single" w:sz="6" w:space="0" w:color="auto"/>
              <w:bottom w:val="single" w:sz="12" w:space="0" w:color="auto"/>
            </w:tcBorders>
            <w:shd w:val="clear" w:color="auto" w:fill="auto"/>
          </w:tcPr>
          <w:p w:rsidR="00D3034D" w:rsidRPr="00B062B1" w:rsidRDefault="00D3034D" w:rsidP="004E4F57">
            <w:pPr>
              <w:pStyle w:val="TableHeading"/>
            </w:pPr>
            <w:r w:rsidRPr="00B062B1">
              <w:t>Pathology service</w:t>
            </w:r>
          </w:p>
        </w:tc>
        <w:tc>
          <w:tcPr>
            <w:tcW w:w="846" w:type="dxa"/>
            <w:tcBorders>
              <w:top w:val="single" w:sz="6" w:space="0" w:color="auto"/>
              <w:bottom w:val="single" w:sz="12" w:space="0" w:color="auto"/>
            </w:tcBorders>
            <w:shd w:val="clear" w:color="auto" w:fill="auto"/>
          </w:tcPr>
          <w:p w:rsidR="00D3034D" w:rsidRPr="00B062B1" w:rsidRDefault="00D3034D" w:rsidP="004E4F57">
            <w:pPr>
              <w:pStyle w:val="TableHeading"/>
              <w:jc w:val="right"/>
            </w:pPr>
            <w:r w:rsidRPr="00B062B1">
              <w:t>Fee ($)</w:t>
            </w:r>
          </w:p>
        </w:tc>
      </w:tr>
      <w:tr w:rsidR="00D3034D" w:rsidRPr="00B062B1" w:rsidTr="00492EEE">
        <w:tc>
          <w:tcPr>
            <w:tcW w:w="851" w:type="dxa"/>
            <w:tcBorders>
              <w:top w:val="single" w:sz="12" w:space="0" w:color="auto"/>
            </w:tcBorders>
            <w:shd w:val="clear" w:color="auto" w:fill="auto"/>
          </w:tcPr>
          <w:p w:rsidR="00D3034D" w:rsidRPr="00B062B1" w:rsidRDefault="00D3034D" w:rsidP="00D3034D">
            <w:pPr>
              <w:pStyle w:val="Tabletext"/>
            </w:pPr>
            <w:r w:rsidRPr="00B062B1">
              <w:rPr>
                <w:snapToGrid w:val="0"/>
              </w:rPr>
              <w:t>73920</w:t>
            </w:r>
          </w:p>
        </w:tc>
        <w:tc>
          <w:tcPr>
            <w:tcW w:w="5386" w:type="dxa"/>
            <w:tcBorders>
              <w:top w:val="single" w:sz="12" w:space="0" w:color="auto"/>
            </w:tcBorders>
            <w:shd w:val="clear" w:color="auto" w:fill="auto"/>
          </w:tcPr>
          <w:p w:rsidR="00D3034D" w:rsidRPr="00B062B1" w:rsidRDefault="00D3034D" w:rsidP="00D3034D">
            <w:pPr>
              <w:pStyle w:val="Tabletext"/>
            </w:pPr>
            <w:r w:rsidRPr="00B062B1">
              <w:t>Initiation of a patient episode by collection of a specimen for one or more services (other than those described in item</w:t>
            </w:r>
            <w:r w:rsidR="00B062B1" w:rsidRPr="00B062B1">
              <w:t> </w:t>
            </w:r>
            <w:r w:rsidRPr="00B062B1">
              <w:t>73922, 73924 or 73926) if the specimen is collected in an approved collection centre that the approved pathology authority operates in the same premises as it operates a category GX or GY pathology laboratory</w:t>
            </w:r>
          </w:p>
        </w:tc>
        <w:tc>
          <w:tcPr>
            <w:tcW w:w="846" w:type="dxa"/>
            <w:tcBorders>
              <w:top w:val="single" w:sz="12" w:space="0" w:color="auto"/>
            </w:tcBorders>
            <w:shd w:val="clear" w:color="auto" w:fill="auto"/>
          </w:tcPr>
          <w:p w:rsidR="00D3034D" w:rsidRPr="00B062B1" w:rsidRDefault="00D3034D" w:rsidP="00D3034D">
            <w:pPr>
              <w:pStyle w:val="Tabletext"/>
              <w:jc w:val="right"/>
              <w:rPr>
                <w:snapToGrid w:val="0"/>
              </w:rPr>
            </w:pPr>
            <w:r w:rsidRPr="00B062B1">
              <w:t>2.40</w:t>
            </w:r>
          </w:p>
        </w:tc>
      </w:tr>
      <w:tr w:rsidR="00D3034D" w:rsidRPr="00B062B1" w:rsidTr="00492EEE">
        <w:tc>
          <w:tcPr>
            <w:tcW w:w="851" w:type="dxa"/>
            <w:shd w:val="clear" w:color="auto" w:fill="auto"/>
          </w:tcPr>
          <w:p w:rsidR="00D3034D" w:rsidRPr="00B062B1" w:rsidRDefault="00D3034D" w:rsidP="00D3034D">
            <w:pPr>
              <w:pStyle w:val="Tabletext"/>
            </w:pPr>
            <w:r w:rsidRPr="00B062B1">
              <w:t>73922</w:t>
            </w:r>
          </w:p>
        </w:tc>
        <w:tc>
          <w:tcPr>
            <w:tcW w:w="5386" w:type="dxa"/>
            <w:shd w:val="clear" w:color="auto" w:fill="auto"/>
          </w:tcPr>
          <w:p w:rsidR="00D3034D" w:rsidRPr="00B062B1" w:rsidRDefault="00D3034D" w:rsidP="00D3034D">
            <w:pPr>
              <w:pStyle w:val="Tabletext"/>
            </w:pPr>
            <w:r w:rsidRPr="00B062B1">
              <w:t>Initiation of a patient episode that consists of a service described in item</w:t>
            </w:r>
            <w:r w:rsidR="00B062B1" w:rsidRPr="00B062B1">
              <w:t> </w:t>
            </w:r>
            <w:r w:rsidRPr="00B062B1">
              <w:t>73053, 73055 or 73057 (in circumstances other than those described in item</w:t>
            </w:r>
            <w:r w:rsidR="00B062B1" w:rsidRPr="00B062B1">
              <w:t> </w:t>
            </w:r>
            <w:r w:rsidRPr="00B062B1">
              <w:t>73923)</w:t>
            </w:r>
          </w:p>
        </w:tc>
        <w:tc>
          <w:tcPr>
            <w:tcW w:w="846" w:type="dxa"/>
            <w:shd w:val="clear" w:color="auto" w:fill="auto"/>
          </w:tcPr>
          <w:p w:rsidR="00D3034D" w:rsidRPr="00B062B1" w:rsidRDefault="00D3034D" w:rsidP="00D3034D">
            <w:pPr>
              <w:pStyle w:val="Tabletext"/>
              <w:jc w:val="right"/>
            </w:pPr>
            <w:r w:rsidRPr="00B062B1">
              <w:rPr>
                <w:snapToGrid w:val="0"/>
              </w:rPr>
              <w:t>8.20</w:t>
            </w:r>
          </w:p>
        </w:tc>
      </w:tr>
      <w:tr w:rsidR="00D3034D" w:rsidRPr="00B062B1" w:rsidTr="00492EEE">
        <w:tc>
          <w:tcPr>
            <w:tcW w:w="851" w:type="dxa"/>
            <w:shd w:val="clear" w:color="auto" w:fill="auto"/>
          </w:tcPr>
          <w:p w:rsidR="00D3034D" w:rsidRPr="00B062B1" w:rsidRDefault="00D3034D" w:rsidP="00D3034D">
            <w:pPr>
              <w:pStyle w:val="Tabletext"/>
            </w:pPr>
            <w:r w:rsidRPr="00B062B1">
              <w:t>73923</w:t>
            </w:r>
          </w:p>
        </w:tc>
        <w:tc>
          <w:tcPr>
            <w:tcW w:w="5386" w:type="dxa"/>
            <w:shd w:val="clear" w:color="auto" w:fill="auto"/>
          </w:tcPr>
          <w:p w:rsidR="00D3034D" w:rsidRPr="00B062B1" w:rsidRDefault="00D3034D" w:rsidP="00D3034D">
            <w:pPr>
              <w:pStyle w:val="Tabletext"/>
            </w:pPr>
            <w:r w:rsidRPr="00B062B1">
              <w:t>Initiation of a patient episode that consists of a service described in item</w:t>
            </w:r>
            <w:r w:rsidR="00B062B1" w:rsidRPr="00B062B1">
              <w:t> </w:t>
            </w:r>
            <w:r w:rsidRPr="00B062B1">
              <w:t>73053, 73055 or 73057 if:</w:t>
            </w:r>
          </w:p>
          <w:p w:rsidR="00D3034D" w:rsidRPr="00B062B1" w:rsidRDefault="00D3034D" w:rsidP="00D3034D">
            <w:pPr>
              <w:pStyle w:val="Tablea"/>
            </w:pPr>
            <w:r w:rsidRPr="00B062B1">
              <w:t>(a) the person is a private patient in a recognised hospital; or</w:t>
            </w:r>
          </w:p>
          <w:p w:rsidR="00D3034D" w:rsidRPr="00B062B1" w:rsidRDefault="00D3034D" w:rsidP="00D3034D">
            <w:pPr>
              <w:pStyle w:val="Tablea"/>
            </w:pPr>
            <w:r w:rsidRPr="00B062B1">
              <w:t>(b) the person receives the service from a prescribed laboratory</w:t>
            </w:r>
          </w:p>
        </w:tc>
        <w:tc>
          <w:tcPr>
            <w:tcW w:w="846" w:type="dxa"/>
            <w:shd w:val="clear" w:color="auto" w:fill="auto"/>
          </w:tcPr>
          <w:p w:rsidR="00D3034D" w:rsidRPr="00B062B1" w:rsidRDefault="00D3034D" w:rsidP="00D3034D">
            <w:pPr>
              <w:pStyle w:val="Tabletext"/>
              <w:jc w:val="right"/>
            </w:pPr>
            <w:r w:rsidRPr="00B062B1">
              <w:rPr>
                <w:snapToGrid w:val="0"/>
              </w:rPr>
              <w:t>2.40</w:t>
            </w:r>
          </w:p>
        </w:tc>
      </w:tr>
      <w:tr w:rsidR="00D3034D" w:rsidRPr="00B062B1" w:rsidDel="0042538A" w:rsidTr="00492EEE">
        <w:tc>
          <w:tcPr>
            <w:tcW w:w="851" w:type="dxa"/>
            <w:shd w:val="clear" w:color="auto" w:fill="auto"/>
          </w:tcPr>
          <w:p w:rsidR="00D3034D" w:rsidRPr="00B062B1" w:rsidDel="0042538A" w:rsidRDefault="00D3034D" w:rsidP="00D3034D">
            <w:pPr>
              <w:pStyle w:val="Tabletext"/>
            </w:pPr>
            <w:r w:rsidRPr="00B062B1">
              <w:t>73924</w:t>
            </w:r>
          </w:p>
        </w:tc>
        <w:tc>
          <w:tcPr>
            <w:tcW w:w="5386" w:type="dxa"/>
            <w:shd w:val="clear" w:color="auto" w:fill="auto"/>
          </w:tcPr>
          <w:p w:rsidR="00D3034D" w:rsidRPr="00B062B1" w:rsidDel="0042538A" w:rsidRDefault="00D3034D" w:rsidP="00D3034D">
            <w:pPr>
              <w:pStyle w:val="Tabletext"/>
            </w:pPr>
            <w:r w:rsidRPr="00B062B1">
              <w:t>Initiation of a patient episode that consists of one or more services described in items</w:t>
            </w:r>
            <w:r w:rsidR="00B062B1" w:rsidRPr="00B062B1">
              <w:t> </w:t>
            </w:r>
            <w:r w:rsidRPr="00B062B1">
              <w:t>72813, 72816, 72817, 72818, 72823, 72824, 72825, 72826, 72827, 72828, 72830, 72836 and 72838 (in circumstances other than those described in item</w:t>
            </w:r>
            <w:r w:rsidR="00B062B1" w:rsidRPr="00B062B1">
              <w:t> </w:t>
            </w:r>
            <w:r w:rsidRPr="00B062B1">
              <w:t>73925) from a person who is an inpatient of a hospital</w:t>
            </w:r>
          </w:p>
        </w:tc>
        <w:tc>
          <w:tcPr>
            <w:tcW w:w="846" w:type="dxa"/>
            <w:shd w:val="clear" w:color="auto" w:fill="auto"/>
          </w:tcPr>
          <w:p w:rsidR="00D3034D" w:rsidRPr="00B062B1" w:rsidDel="0042538A" w:rsidRDefault="00D3034D" w:rsidP="00D3034D">
            <w:pPr>
              <w:pStyle w:val="Tabletext"/>
              <w:jc w:val="right"/>
              <w:rPr>
                <w:snapToGrid w:val="0"/>
              </w:rPr>
            </w:pPr>
            <w:r w:rsidRPr="00B062B1">
              <w:rPr>
                <w:snapToGrid w:val="0"/>
              </w:rPr>
              <w:t>14.65</w:t>
            </w:r>
          </w:p>
        </w:tc>
      </w:tr>
      <w:tr w:rsidR="00D3034D" w:rsidRPr="00B062B1" w:rsidDel="0042538A" w:rsidTr="00492EEE">
        <w:trPr>
          <w:trHeight w:val="1815"/>
        </w:trPr>
        <w:tc>
          <w:tcPr>
            <w:tcW w:w="851" w:type="dxa"/>
            <w:shd w:val="clear" w:color="auto" w:fill="auto"/>
          </w:tcPr>
          <w:p w:rsidR="00D3034D" w:rsidRPr="00B062B1" w:rsidDel="0042538A" w:rsidRDefault="00D3034D" w:rsidP="00D3034D">
            <w:pPr>
              <w:pStyle w:val="Tabletext"/>
            </w:pPr>
            <w:r w:rsidRPr="00B062B1">
              <w:t>73925</w:t>
            </w:r>
          </w:p>
        </w:tc>
        <w:tc>
          <w:tcPr>
            <w:tcW w:w="5386" w:type="dxa"/>
            <w:shd w:val="clear" w:color="auto" w:fill="auto"/>
          </w:tcPr>
          <w:p w:rsidR="00D3034D" w:rsidRPr="00B062B1" w:rsidRDefault="00D3034D" w:rsidP="00D3034D">
            <w:pPr>
              <w:pStyle w:val="Tabletext"/>
            </w:pPr>
            <w:r w:rsidRPr="00B062B1">
              <w:t>Initiation of a patient episode that consists of one or more services described in items</w:t>
            </w:r>
            <w:r w:rsidR="00B062B1" w:rsidRPr="00B062B1">
              <w:t> </w:t>
            </w:r>
            <w:r w:rsidRPr="00B062B1">
              <w:t>72813, 72816, 72817, 72818, 72823, 72824, 72825, 72826, 72827, 72828, 72830, 72836 and 72838 if the person is:</w:t>
            </w:r>
          </w:p>
          <w:p w:rsidR="00D3034D" w:rsidRPr="00B062B1" w:rsidRDefault="00D3034D" w:rsidP="00D3034D">
            <w:pPr>
              <w:pStyle w:val="Tablea"/>
            </w:pPr>
            <w:r w:rsidRPr="00B062B1">
              <w:t>(a) a private patient of a recognised hospital; or</w:t>
            </w:r>
          </w:p>
          <w:p w:rsidR="00D3034D" w:rsidRPr="00B062B1" w:rsidRDefault="00D3034D" w:rsidP="00D3034D">
            <w:pPr>
              <w:pStyle w:val="Tablea"/>
            </w:pPr>
            <w:r w:rsidRPr="00B062B1">
              <w:t>(b) a private patient of a hospital who receives the service or services from a prescribed laboratory</w:t>
            </w:r>
          </w:p>
        </w:tc>
        <w:tc>
          <w:tcPr>
            <w:tcW w:w="846" w:type="dxa"/>
            <w:shd w:val="clear" w:color="auto" w:fill="auto"/>
          </w:tcPr>
          <w:p w:rsidR="00D3034D" w:rsidRPr="00B062B1" w:rsidDel="0042538A" w:rsidRDefault="00D3034D" w:rsidP="00D3034D">
            <w:pPr>
              <w:pStyle w:val="Tabletext"/>
              <w:jc w:val="right"/>
              <w:rPr>
                <w:snapToGrid w:val="0"/>
              </w:rPr>
            </w:pPr>
            <w:r w:rsidRPr="00B062B1">
              <w:rPr>
                <w:snapToGrid w:val="0"/>
              </w:rPr>
              <w:t>2.40</w:t>
            </w:r>
          </w:p>
        </w:tc>
      </w:tr>
      <w:tr w:rsidR="00D3034D" w:rsidRPr="00B062B1" w:rsidDel="0042538A" w:rsidTr="0038582B">
        <w:trPr>
          <w:cantSplit/>
        </w:trPr>
        <w:tc>
          <w:tcPr>
            <w:tcW w:w="851" w:type="dxa"/>
            <w:shd w:val="clear" w:color="auto" w:fill="auto"/>
          </w:tcPr>
          <w:p w:rsidR="00D3034D" w:rsidRPr="00B062B1" w:rsidDel="0042538A" w:rsidRDefault="00D3034D" w:rsidP="00D3034D">
            <w:pPr>
              <w:pStyle w:val="Tabletext"/>
            </w:pPr>
            <w:r w:rsidRPr="00B062B1">
              <w:t>73926</w:t>
            </w:r>
          </w:p>
        </w:tc>
        <w:tc>
          <w:tcPr>
            <w:tcW w:w="5386" w:type="dxa"/>
            <w:shd w:val="clear" w:color="auto" w:fill="auto"/>
          </w:tcPr>
          <w:p w:rsidR="00D3034D" w:rsidRPr="00B062B1" w:rsidDel="0042538A" w:rsidRDefault="00D3034D" w:rsidP="00D3034D">
            <w:pPr>
              <w:pStyle w:val="Tabletext"/>
            </w:pPr>
            <w:r w:rsidRPr="00B062B1">
              <w:t>Initiation of a patient episode that consists of one or more services described in items</w:t>
            </w:r>
            <w:r w:rsidR="00B062B1" w:rsidRPr="00B062B1">
              <w:t> </w:t>
            </w:r>
            <w:r w:rsidRPr="00B062B1">
              <w:t>72813, 72816, 72817, 72818, 72823, 72824, 72825, 72826, 72827, 72828, 72830, 72836 and 72838 (in circumstances other than those described in item</w:t>
            </w:r>
            <w:r w:rsidR="00B062B1" w:rsidRPr="00B062B1">
              <w:t> </w:t>
            </w:r>
            <w:r w:rsidRPr="00B062B1">
              <w:t>73927) from a person who is not a patient of a hospital</w:t>
            </w:r>
          </w:p>
        </w:tc>
        <w:tc>
          <w:tcPr>
            <w:tcW w:w="846" w:type="dxa"/>
            <w:shd w:val="clear" w:color="auto" w:fill="auto"/>
          </w:tcPr>
          <w:p w:rsidR="00D3034D" w:rsidRPr="00B062B1" w:rsidDel="0042538A" w:rsidRDefault="00D3034D" w:rsidP="00D3034D">
            <w:pPr>
              <w:pStyle w:val="Tabletext"/>
              <w:jc w:val="right"/>
              <w:rPr>
                <w:snapToGrid w:val="0"/>
              </w:rPr>
            </w:pPr>
            <w:r w:rsidRPr="00B062B1">
              <w:rPr>
                <w:snapToGrid w:val="0"/>
              </w:rPr>
              <w:t>8.20</w:t>
            </w:r>
          </w:p>
        </w:tc>
      </w:tr>
      <w:tr w:rsidR="00D3034D" w:rsidRPr="00B062B1" w:rsidDel="0042538A" w:rsidTr="00492EEE">
        <w:tc>
          <w:tcPr>
            <w:tcW w:w="851" w:type="dxa"/>
            <w:shd w:val="clear" w:color="auto" w:fill="auto"/>
          </w:tcPr>
          <w:p w:rsidR="00D3034D" w:rsidRPr="00B062B1" w:rsidDel="0042538A" w:rsidRDefault="00D3034D" w:rsidP="00D3034D">
            <w:pPr>
              <w:pStyle w:val="Tabletext"/>
            </w:pPr>
            <w:r w:rsidRPr="00B062B1">
              <w:t>73927</w:t>
            </w:r>
          </w:p>
        </w:tc>
        <w:tc>
          <w:tcPr>
            <w:tcW w:w="5386" w:type="dxa"/>
            <w:shd w:val="clear" w:color="auto" w:fill="auto"/>
          </w:tcPr>
          <w:p w:rsidR="00D3034D" w:rsidRPr="00B062B1" w:rsidDel="0042538A" w:rsidRDefault="00D3034D" w:rsidP="00D3034D">
            <w:pPr>
              <w:pStyle w:val="Tabletext"/>
            </w:pPr>
            <w:r w:rsidRPr="00B062B1">
              <w:t>Initiation of a patient episode by a prescribed laboratory that consists of one or more services described in items</w:t>
            </w:r>
            <w:r w:rsidR="00B062B1" w:rsidRPr="00B062B1">
              <w:t> </w:t>
            </w:r>
            <w:r w:rsidRPr="00B062B1">
              <w:t>72813, 72816, 72817, 72818, 72823, 72824, 72825, 72826, 72827, 72828, 72830, 72836 and 72838 from a person who is not a patient of a hospital</w:t>
            </w:r>
          </w:p>
        </w:tc>
        <w:tc>
          <w:tcPr>
            <w:tcW w:w="846" w:type="dxa"/>
            <w:shd w:val="clear" w:color="auto" w:fill="auto"/>
          </w:tcPr>
          <w:p w:rsidR="00D3034D" w:rsidRPr="00B062B1" w:rsidDel="0042538A" w:rsidRDefault="00D3034D" w:rsidP="00D3034D">
            <w:pPr>
              <w:pStyle w:val="Tabletext"/>
              <w:jc w:val="right"/>
              <w:rPr>
                <w:snapToGrid w:val="0"/>
              </w:rPr>
            </w:pPr>
            <w:r w:rsidRPr="00B062B1">
              <w:rPr>
                <w:snapToGrid w:val="0"/>
              </w:rPr>
              <w:t>2.40</w:t>
            </w:r>
          </w:p>
        </w:tc>
      </w:tr>
      <w:tr w:rsidR="00D3034D" w:rsidRPr="00B062B1" w:rsidTr="00492EEE">
        <w:tc>
          <w:tcPr>
            <w:tcW w:w="851" w:type="dxa"/>
            <w:shd w:val="clear" w:color="auto" w:fill="auto"/>
          </w:tcPr>
          <w:p w:rsidR="00D3034D" w:rsidRPr="00B062B1" w:rsidRDefault="00D3034D" w:rsidP="00D3034D">
            <w:pPr>
              <w:pStyle w:val="Tabletext"/>
            </w:pPr>
            <w:r w:rsidRPr="00B062B1">
              <w:t>73928</w:t>
            </w:r>
          </w:p>
        </w:tc>
        <w:tc>
          <w:tcPr>
            <w:tcW w:w="5386" w:type="dxa"/>
            <w:shd w:val="clear" w:color="auto" w:fill="auto"/>
          </w:tcPr>
          <w:p w:rsidR="00D3034D" w:rsidRPr="00B062B1" w:rsidRDefault="00D3034D" w:rsidP="00D3034D">
            <w:pPr>
              <w:pStyle w:val="Tabletext"/>
            </w:pPr>
            <w:r w:rsidRPr="00B062B1">
              <w:t>Initiation of a patient episode by collection of a specimen for one or more services (in circumstances other than those described in item</w:t>
            </w:r>
            <w:r w:rsidR="00B062B1" w:rsidRPr="00B062B1">
              <w:t> </w:t>
            </w:r>
            <w:r w:rsidRPr="00B062B1">
              <w:rPr>
                <w:szCs w:val="22"/>
              </w:rPr>
              <w:t>73920,</w:t>
            </w:r>
            <w:r w:rsidRPr="00B062B1">
              <w:t xml:space="preserve"> 73922, 73923, 73924, 73925, 73926, 73927 or 73929) if the specimen is collected in an approved collection centre</w:t>
            </w:r>
          </w:p>
        </w:tc>
        <w:tc>
          <w:tcPr>
            <w:tcW w:w="846" w:type="dxa"/>
            <w:shd w:val="clear" w:color="auto" w:fill="auto"/>
          </w:tcPr>
          <w:p w:rsidR="00D3034D" w:rsidRPr="00B062B1" w:rsidRDefault="00D3034D" w:rsidP="00D3034D">
            <w:pPr>
              <w:pStyle w:val="Tabletext"/>
              <w:jc w:val="right"/>
            </w:pPr>
            <w:r w:rsidRPr="00B062B1">
              <w:rPr>
                <w:snapToGrid w:val="0"/>
              </w:rPr>
              <w:t>5.95</w:t>
            </w:r>
          </w:p>
        </w:tc>
      </w:tr>
      <w:tr w:rsidR="00D3034D" w:rsidRPr="00B062B1" w:rsidTr="00492EEE">
        <w:trPr>
          <w:trHeight w:val="2280"/>
        </w:trPr>
        <w:tc>
          <w:tcPr>
            <w:tcW w:w="851" w:type="dxa"/>
            <w:shd w:val="clear" w:color="auto" w:fill="auto"/>
          </w:tcPr>
          <w:p w:rsidR="00D3034D" w:rsidRPr="00B062B1" w:rsidRDefault="00D3034D" w:rsidP="00D3034D">
            <w:pPr>
              <w:pStyle w:val="Tabletext"/>
            </w:pPr>
            <w:r w:rsidRPr="00B062B1">
              <w:t>73929</w:t>
            </w:r>
          </w:p>
        </w:tc>
        <w:tc>
          <w:tcPr>
            <w:tcW w:w="5386" w:type="dxa"/>
            <w:shd w:val="clear" w:color="auto" w:fill="auto"/>
          </w:tcPr>
          <w:p w:rsidR="00D3034D" w:rsidRPr="00B062B1" w:rsidRDefault="00D3034D" w:rsidP="00D3034D">
            <w:pPr>
              <w:pStyle w:val="Tabletext"/>
            </w:pPr>
            <w:r w:rsidRPr="00B062B1">
              <w:t>Initiation of a patient episode by collection of a specimen for one or more services (in circumstances other than those described in item</w:t>
            </w:r>
            <w:r w:rsidR="00B062B1" w:rsidRPr="00B062B1">
              <w:t> </w:t>
            </w:r>
            <w:r w:rsidRPr="00B062B1">
              <w:t>73922, 73923, 73924, 73925, 73926 or 73927) if the specimen is collected in an approved collection centre by:</w:t>
            </w:r>
          </w:p>
          <w:p w:rsidR="00D3034D" w:rsidRPr="00B062B1" w:rsidRDefault="00D3034D" w:rsidP="00D3034D">
            <w:pPr>
              <w:pStyle w:val="Tablea"/>
            </w:pPr>
            <w:r w:rsidRPr="00B062B1">
              <w:t>(a) an approved pathology practitioner of a prescribed laboratory; or</w:t>
            </w:r>
          </w:p>
          <w:p w:rsidR="00D3034D" w:rsidRPr="00B062B1" w:rsidRDefault="00D3034D" w:rsidP="00D3034D">
            <w:pPr>
              <w:pStyle w:val="Tablea"/>
            </w:pPr>
            <w:r w:rsidRPr="00B062B1">
              <w:t>(b) an employee of an approved pathology authority of a prescribed laboratory</w:t>
            </w:r>
          </w:p>
        </w:tc>
        <w:tc>
          <w:tcPr>
            <w:tcW w:w="846" w:type="dxa"/>
            <w:shd w:val="clear" w:color="auto" w:fill="auto"/>
          </w:tcPr>
          <w:p w:rsidR="00D3034D" w:rsidRPr="00B062B1" w:rsidRDefault="00D3034D" w:rsidP="00D3034D">
            <w:pPr>
              <w:pStyle w:val="Tabletext"/>
              <w:jc w:val="right"/>
              <w:rPr>
                <w:snapToGrid w:val="0"/>
              </w:rPr>
            </w:pPr>
            <w:r w:rsidRPr="00B062B1">
              <w:rPr>
                <w:snapToGrid w:val="0"/>
              </w:rPr>
              <w:t>2.40</w:t>
            </w:r>
          </w:p>
        </w:tc>
      </w:tr>
      <w:tr w:rsidR="00D3034D" w:rsidRPr="00B062B1" w:rsidTr="00492EEE">
        <w:tc>
          <w:tcPr>
            <w:tcW w:w="851" w:type="dxa"/>
            <w:shd w:val="clear" w:color="auto" w:fill="auto"/>
          </w:tcPr>
          <w:p w:rsidR="00D3034D" w:rsidRPr="00B062B1" w:rsidRDefault="00D3034D" w:rsidP="00D3034D">
            <w:pPr>
              <w:pStyle w:val="Tabletext"/>
            </w:pPr>
            <w:r w:rsidRPr="00B062B1">
              <w:t>73930</w:t>
            </w:r>
          </w:p>
        </w:tc>
        <w:tc>
          <w:tcPr>
            <w:tcW w:w="5386" w:type="dxa"/>
            <w:shd w:val="clear" w:color="auto" w:fill="auto"/>
          </w:tcPr>
          <w:p w:rsidR="00D3034D" w:rsidRPr="00B062B1" w:rsidRDefault="00D3034D" w:rsidP="00D3034D">
            <w:pPr>
              <w:pStyle w:val="Tabletext"/>
            </w:pPr>
            <w:r w:rsidRPr="00B062B1">
              <w:t>Initiation of a patient episode by collection of a specimen for one or more services (in circumstances other than those described in item</w:t>
            </w:r>
            <w:r w:rsidR="00B062B1" w:rsidRPr="00B062B1">
              <w:t> </w:t>
            </w:r>
            <w:r w:rsidRPr="00B062B1">
              <w:t>73922, 73923, 73924, 73925, 73926, 73927 or 73931) if the specimen is collected from a person who is an inpatient of a hospital other than a recognised hospital by an approved pathology practitioner or an employee of an approved pathology authority</w:t>
            </w:r>
          </w:p>
        </w:tc>
        <w:tc>
          <w:tcPr>
            <w:tcW w:w="846" w:type="dxa"/>
            <w:shd w:val="clear" w:color="auto" w:fill="auto"/>
          </w:tcPr>
          <w:p w:rsidR="00D3034D" w:rsidRPr="00B062B1" w:rsidRDefault="00D3034D" w:rsidP="00D3034D">
            <w:pPr>
              <w:pStyle w:val="Tabletext"/>
              <w:jc w:val="right"/>
            </w:pPr>
            <w:r w:rsidRPr="00B062B1">
              <w:rPr>
                <w:snapToGrid w:val="0"/>
              </w:rPr>
              <w:t>5.95</w:t>
            </w:r>
          </w:p>
        </w:tc>
      </w:tr>
      <w:tr w:rsidR="00BD57BA" w:rsidRPr="00B062B1" w:rsidTr="00492EEE">
        <w:trPr>
          <w:trHeight w:val="3790"/>
        </w:trPr>
        <w:tc>
          <w:tcPr>
            <w:tcW w:w="851" w:type="dxa"/>
            <w:shd w:val="clear" w:color="auto" w:fill="auto"/>
          </w:tcPr>
          <w:p w:rsidR="00BD57BA" w:rsidRPr="00B062B1" w:rsidRDefault="00BD57BA" w:rsidP="00D3034D">
            <w:pPr>
              <w:pStyle w:val="Tabletext"/>
            </w:pPr>
            <w:r w:rsidRPr="00B062B1">
              <w:t>73931</w:t>
            </w:r>
          </w:p>
        </w:tc>
        <w:tc>
          <w:tcPr>
            <w:tcW w:w="5386" w:type="dxa"/>
            <w:shd w:val="clear" w:color="auto" w:fill="auto"/>
          </w:tcPr>
          <w:p w:rsidR="00BD57BA" w:rsidRPr="00B062B1" w:rsidRDefault="00BD57BA" w:rsidP="00D3034D">
            <w:pPr>
              <w:pStyle w:val="Tabletext"/>
            </w:pPr>
            <w:r w:rsidRPr="00B062B1">
              <w:t>Initiation of a patient episode by collection of a specimen for one or more services (in circumstances other than those described in item</w:t>
            </w:r>
            <w:r w:rsidR="00B062B1" w:rsidRPr="00B062B1">
              <w:t> </w:t>
            </w:r>
            <w:r w:rsidRPr="00B062B1">
              <w:t>73922, 73923, 73924, 73925, 73926 or 73927) if the specimen is collected:</w:t>
            </w:r>
          </w:p>
          <w:p w:rsidR="00BD57BA" w:rsidRPr="00B062B1" w:rsidRDefault="00BD57BA" w:rsidP="00D3034D">
            <w:pPr>
              <w:pStyle w:val="Tablea"/>
            </w:pPr>
            <w:r w:rsidRPr="00B062B1">
              <w:t>(a) from a person who is a private patient of a hospital by an approved pathology practitioner of a prescribed laboratory; or</w:t>
            </w:r>
          </w:p>
          <w:p w:rsidR="00BD57BA" w:rsidRPr="00B062B1" w:rsidRDefault="00BD57BA" w:rsidP="00D3034D">
            <w:pPr>
              <w:pStyle w:val="Tablea"/>
            </w:pPr>
            <w:r w:rsidRPr="00B062B1">
              <w:t>(b) from a person who is a private patient of a hospital by an employee of an approved pathology authority that operates a prescribed laboratory; or</w:t>
            </w:r>
          </w:p>
          <w:p w:rsidR="00BD57BA" w:rsidRPr="00B062B1" w:rsidRDefault="00BD57BA" w:rsidP="00D3034D">
            <w:pPr>
              <w:pStyle w:val="Tablea"/>
            </w:pPr>
            <w:r w:rsidRPr="00B062B1">
              <w:t>(c) from a person who is a private patient of a recognised hospital by an approved pathology practitioner of an approved pathology authority; or</w:t>
            </w:r>
          </w:p>
          <w:p w:rsidR="00BD57BA" w:rsidRPr="00B062B1" w:rsidRDefault="00BD57BA" w:rsidP="00D3034D">
            <w:pPr>
              <w:pStyle w:val="Tablea"/>
            </w:pPr>
            <w:r w:rsidRPr="00B062B1">
              <w:t>(d) from a person who is a private patient of a recognised hospital by an employee of an approved pathology authority</w:t>
            </w:r>
          </w:p>
        </w:tc>
        <w:tc>
          <w:tcPr>
            <w:tcW w:w="846" w:type="dxa"/>
            <w:shd w:val="clear" w:color="auto" w:fill="auto"/>
          </w:tcPr>
          <w:p w:rsidR="00BD57BA" w:rsidRPr="00B062B1" w:rsidRDefault="00BD57BA" w:rsidP="00D3034D">
            <w:pPr>
              <w:pStyle w:val="Tabletext"/>
              <w:jc w:val="right"/>
              <w:rPr>
                <w:snapToGrid w:val="0"/>
              </w:rPr>
            </w:pPr>
            <w:r w:rsidRPr="00B062B1">
              <w:rPr>
                <w:snapToGrid w:val="0"/>
              </w:rPr>
              <w:t>2.40</w:t>
            </w:r>
          </w:p>
        </w:tc>
      </w:tr>
      <w:tr w:rsidR="00D3034D" w:rsidRPr="00B062B1" w:rsidTr="00492EEE">
        <w:trPr>
          <w:trHeight w:val="2055"/>
        </w:trPr>
        <w:tc>
          <w:tcPr>
            <w:tcW w:w="851" w:type="dxa"/>
            <w:shd w:val="clear" w:color="auto" w:fill="auto"/>
          </w:tcPr>
          <w:p w:rsidR="00D3034D" w:rsidRPr="00B062B1" w:rsidRDefault="00D3034D" w:rsidP="00D3034D">
            <w:pPr>
              <w:pStyle w:val="Tabletext"/>
            </w:pPr>
            <w:r w:rsidRPr="00B062B1">
              <w:t>73932</w:t>
            </w:r>
          </w:p>
        </w:tc>
        <w:tc>
          <w:tcPr>
            <w:tcW w:w="5386" w:type="dxa"/>
            <w:shd w:val="clear" w:color="auto" w:fill="auto"/>
          </w:tcPr>
          <w:p w:rsidR="00D3034D" w:rsidRPr="00B062B1" w:rsidRDefault="00D3034D" w:rsidP="00D3034D">
            <w:pPr>
              <w:pStyle w:val="Tabletext"/>
            </w:pPr>
            <w:r w:rsidRPr="00B062B1">
              <w:t>Initiation of a patient episode by collection of a specimen for one or more services (in circumstances other than those described in item</w:t>
            </w:r>
            <w:r w:rsidR="00B062B1" w:rsidRPr="00B062B1">
              <w:t> </w:t>
            </w:r>
            <w:r w:rsidRPr="00B062B1">
              <w:t>73922, 73923, 73924, 73925, 73926, 73927 or 73933) if the specimen is collected from a person in the place where the person resides, and that place is not an institution, by:</w:t>
            </w:r>
          </w:p>
          <w:p w:rsidR="00D3034D" w:rsidRPr="00B062B1" w:rsidRDefault="00D3034D" w:rsidP="00D3034D">
            <w:pPr>
              <w:pStyle w:val="Tablea"/>
            </w:pPr>
            <w:r w:rsidRPr="00B062B1">
              <w:t>(a) an approved pathology practitioner of an approved pathology authority; or</w:t>
            </w:r>
          </w:p>
          <w:p w:rsidR="00D3034D" w:rsidRPr="00B062B1" w:rsidRDefault="00D3034D" w:rsidP="00D3034D">
            <w:pPr>
              <w:pStyle w:val="Tablea"/>
            </w:pPr>
            <w:r w:rsidRPr="00B062B1">
              <w:t>(b) an employee of an approved pathology authority</w:t>
            </w:r>
          </w:p>
        </w:tc>
        <w:tc>
          <w:tcPr>
            <w:tcW w:w="846" w:type="dxa"/>
            <w:shd w:val="clear" w:color="auto" w:fill="auto"/>
          </w:tcPr>
          <w:p w:rsidR="00D3034D" w:rsidRPr="00B062B1" w:rsidRDefault="00D3034D" w:rsidP="00D3034D">
            <w:pPr>
              <w:pStyle w:val="Tabletext"/>
              <w:jc w:val="right"/>
            </w:pPr>
            <w:r w:rsidRPr="00B062B1">
              <w:rPr>
                <w:snapToGrid w:val="0"/>
              </w:rPr>
              <w:t>10.25</w:t>
            </w:r>
          </w:p>
        </w:tc>
      </w:tr>
      <w:tr w:rsidR="00D3034D" w:rsidRPr="00B062B1" w:rsidTr="00492EEE">
        <w:tc>
          <w:tcPr>
            <w:tcW w:w="851" w:type="dxa"/>
            <w:shd w:val="clear" w:color="auto" w:fill="auto"/>
          </w:tcPr>
          <w:p w:rsidR="00D3034D" w:rsidRPr="00B062B1" w:rsidRDefault="00D3034D" w:rsidP="00D3034D">
            <w:pPr>
              <w:pStyle w:val="Tabletext"/>
            </w:pPr>
            <w:r w:rsidRPr="00B062B1">
              <w:t>73933</w:t>
            </w:r>
          </w:p>
        </w:tc>
        <w:tc>
          <w:tcPr>
            <w:tcW w:w="5386" w:type="dxa"/>
            <w:shd w:val="clear" w:color="auto" w:fill="auto"/>
          </w:tcPr>
          <w:p w:rsidR="00D3034D" w:rsidRPr="00B062B1" w:rsidRDefault="00D3034D" w:rsidP="00D3034D">
            <w:pPr>
              <w:pStyle w:val="Tabletext"/>
            </w:pPr>
            <w:r w:rsidRPr="00B062B1">
              <w:t>Initiation of a patient episode by collection of a specimen for one or more services (in circumstances other than those described in item</w:t>
            </w:r>
            <w:r w:rsidR="00B062B1" w:rsidRPr="00B062B1">
              <w:t> </w:t>
            </w:r>
            <w:r w:rsidRPr="00B062B1">
              <w:t>73922, 73923, 73924, 73925, 73926 or 73927) if the specimen is collected from a person in the place where the person resides, and that place is not an institution, by:</w:t>
            </w:r>
          </w:p>
          <w:p w:rsidR="00D3034D" w:rsidRPr="00B062B1" w:rsidRDefault="00D3034D" w:rsidP="00D3034D">
            <w:pPr>
              <w:pStyle w:val="Tablea"/>
            </w:pPr>
            <w:r w:rsidRPr="00B062B1">
              <w:t>(a) an approved pathology practitioner of a prescribed laboratory; or</w:t>
            </w:r>
          </w:p>
          <w:p w:rsidR="00D3034D" w:rsidRPr="00B062B1" w:rsidRDefault="00D3034D" w:rsidP="00D3034D">
            <w:pPr>
              <w:pStyle w:val="Tablea"/>
            </w:pPr>
            <w:r w:rsidRPr="00B062B1">
              <w:t>(b) an employee of an approved pathology authority that operates a prescribed laboratory</w:t>
            </w:r>
          </w:p>
        </w:tc>
        <w:tc>
          <w:tcPr>
            <w:tcW w:w="846" w:type="dxa"/>
            <w:shd w:val="clear" w:color="auto" w:fill="auto"/>
          </w:tcPr>
          <w:p w:rsidR="00D3034D" w:rsidRPr="00B062B1" w:rsidRDefault="00D3034D" w:rsidP="00D3034D">
            <w:pPr>
              <w:pStyle w:val="Tabletext"/>
              <w:jc w:val="right"/>
              <w:rPr>
                <w:snapToGrid w:val="0"/>
              </w:rPr>
            </w:pPr>
            <w:r w:rsidRPr="00B062B1">
              <w:rPr>
                <w:snapToGrid w:val="0"/>
              </w:rPr>
              <w:t>2.40</w:t>
            </w:r>
          </w:p>
        </w:tc>
      </w:tr>
      <w:tr w:rsidR="00D3034D" w:rsidRPr="00B062B1" w:rsidTr="0038582B">
        <w:trPr>
          <w:cantSplit/>
        </w:trPr>
        <w:tc>
          <w:tcPr>
            <w:tcW w:w="851" w:type="dxa"/>
            <w:shd w:val="clear" w:color="auto" w:fill="auto"/>
          </w:tcPr>
          <w:p w:rsidR="00D3034D" w:rsidRPr="00B062B1" w:rsidRDefault="00D3034D" w:rsidP="00D3034D">
            <w:pPr>
              <w:pStyle w:val="Tabletext"/>
            </w:pPr>
            <w:r w:rsidRPr="00B062B1">
              <w:t>73934</w:t>
            </w:r>
          </w:p>
        </w:tc>
        <w:tc>
          <w:tcPr>
            <w:tcW w:w="5386" w:type="dxa"/>
            <w:shd w:val="clear" w:color="auto" w:fill="auto"/>
          </w:tcPr>
          <w:p w:rsidR="00D3034D" w:rsidRPr="00B062B1" w:rsidRDefault="00D3034D" w:rsidP="00D3034D">
            <w:pPr>
              <w:pStyle w:val="Tabletext"/>
            </w:pPr>
            <w:r w:rsidRPr="00B062B1">
              <w:t>Initiation of a patient episode by collection of a specimen for one or more services (in circumstances other than those described in item</w:t>
            </w:r>
            <w:r w:rsidR="00B062B1" w:rsidRPr="00B062B1">
              <w:t> </w:t>
            </w:r>
            <w:r w:rsidRPr="00B062B1">
              <w:t>73922, 73923, 73924, 73925, 73926, 73927 or 73935) if the specimen is collected from a person in an institution by:</w:t>
            </w:r>
          </w:p>
          <w:p w:rsidR="00D3034D" w:rsidRPr="00B062B1" w:rsidRDefault="00D3034D" w:rsidP="00D3034D">
            <w:pPr>
              <w:pStyle w:val="Tablea"/>
            </w:pPr>
            <w:r w:rsidRPr="00B062B1">
              <w:t>(a) an approved pathology practitioner; or</w:t>
            </w:r>
          </w:p>
          <w:p w:rsidR="00D3034D" w:rsidRPr="00B062B1" w:rsidRDefault="00D3034D" w:rsidP="00D3034D">
            <w:pPr>
              <w:pStyle w:val="Tablea"/>
            </w:pPr>
            <w:r w:rsidRPr="00B062B1">
              <w:t>(b) an employee of an approved pathology authority</w:t>
            </w:r>
          </w:p>
        </w:tc>
        <w:tc>
          <w:tcPr>
            <w:tcW w:w="846" w:type="dxa"/>
            <w:shd w:val="clear" w:color="auto" w:fill="auto"/>
          </w:tcPr>
          <w:p w:rsidR="00D3034D" w:rsidRPr="00B062B1" w:rsidRDefault="00D3034D" w:rsidP="00D3034D">
            <w:pPr>
              <w:pStyle w:val="Tabletext"/>
              <w:jc w:val="right"/>
            </w:pPr>
            <w:r w:rsidRPr="00B062B1">
              <w:rPr>
                <w:snapToGrid w:val="0"/>
              </w:rPr>
              <w:t>17.60</w:t>
            </w:r>
          </w:p>
        </w:tc>
      </w:tr>
      <w:tr w:rsidR="00FD1A08" w:rsidRPr="00B062B1" w:rsidTr="00492EEE">
        <w:trPr>
          <w:trHeight w:val="2302"/>
        </w:trPr>
        <w:tc>
          <w:tcPr>
            <w:tcW w:w="851" w:type="dxa"/>
            <w:shd w:val="clear" w:color="auto" w:fill="auto"/>
          </w:tcPr>
          <w:p w:rsidR="00FD1A08" w:rsidRPr="00B062B1" w:rsidRDefault="00FD1A08" w:rsidP="00D3034D">
            <w:pPr>
              <w:pStyle w:val="Tabletext"/>
            </w:pPr>
            <w:r w:rsidRPr="00B062B1">
              <w:t>73935</w:t>
            </w:r>
          </w:p>
        </w:tc>
        <w:tc>
          <w:tcPr>
            <w:tcW w:w="5386" w:type="dxa"/>
            <w:shd w:val="clear" w:color="auto" w:fill="auto"/>
          </w:tcPr>
          <w:p w:rsidR="00FD1A08" w:rsidRPr="00B062B1" w:rsidRDefault="00FD1A08" w:rsidP="00D3034D">
            <w:pPr>
              <w:pStyle w:val="Tabletext"/>
            </w:pPr>
            <w:r w:rsidRPr="00B062B1">
              <w:t>Initiation of a patient episode by collection of a specimen for one or more services (in circumstances other than those described in item</w:t>
            </w:r>
            <w:r w:rsidR="00B062B1" w:rsidRPr="00B062B1">
              <w:t> </w:t>
            </w:r>
            <w:r w:rsidRPr="00B062B1">
              <w:t>73922, 73923, 73924, 73925, 73926 or 73927) if the specimen is collected from a person in an institution by:</w:t>
            </w:r>
          </w:p>
          <w:p w:rsidR="00FD1A08" w:rsidRPr="00B062B1" w:rsidRDefault="00FD1A08" w:rsidP="00D3034D">
            <w:pPr>
              <w:pStyle w:val="Tablea"/>
            </w:pPr>
            <w:r w:rsidRPr="00B062B1">
              <w:t>(a) an approved pathology practitioner of a prescribed laboratory; or</w:t>
            </w:r>
          </w:p>
          <w:p w:rsidR="00FD1A08" w:rsidRPr="00B062B1" w:rsidRDefault="00FD1A08" w:rsidP="00D3034D">
            <w:pPr>
              <w:pStyle w:val="Tablea"/>
            </w:pPr>
            <w:r w:rsidRPr="00B062B1">
              <w:t>(b) an employee of an approved pathology authority that operates a prescribed laboratory</w:t>
            </w:r>
          </w:p>
        </w:tc>
        <w:tc>
          <w:tcPr>
            <w:tcW w:w="846" w:type="dxa"/>
            <w:shd w:val="clear" w:color="auto" w:fill="auto"/>
          </w:tcPr>
          <w:p w:rsidR="00FD1A08" w:rsidRPr="00B062B1" w:rsidRDefault="00FD1A08" w:rsidP="00D3034D">
            <w:pPr>
              <w:pStyle w:val="Tabletext"/>
              <w:jc w:val="right"/>
              <w:rPr>
                <w:snapToGrid w:val="0"/>
              </w:rPr>
            </w:pPr>
            <w:r w:rsidRPr="00B062B1">
              <w:rPr>
                <w:snapToGrid w:val="0"/>
              </w:rPr>
              <w:t>2.40</w:t>
            </w:r>
          </w:p>
        </w:tc>
      </w:tr>
      <w:tr w:rsidR="00D3034D" w:rsidRPr="00B062B1" w:rsidTr="00492EEE">
        <w:tc>
          <w:tcPr>
            <w:tcW w:w="851" w:type="dxa"/>
            <w:shd w:val="clear" w:color="auto" w:fill="auto"/>
          </w:tcPr>
          <w:p w:rsidR="00D3034D" w:rsidRPr="00B062B1" w:rsidRDefault="00D3034D" w:rsidP="00D3034D">
            <w:pPr>
              <w:pStyle w:val="Tabletext"/>
            </w:pPr>
            <w:r w:rsidRPr="00B062B1">
              <w:t>73936</w:t>
            </w:r>
          </w:p>
        </w:tc>
        <w:tc>
          <w:tcPr>
            <w:tcW w:w="5386" w:type="dxa"/>
            <w:shd w:val="clear" w:color="auto" w:fill="auto"/>
          </w:tcPr>
          <w:p w:rsidR="00D3034D" w:rsidRPr="00B062B1" w:rsidRDefault="00D3034D" w:rsidP="00D3034D">
            <w:pPr>
              <w:pStyle w:val="Tabletext"/>
            </w:pPr>
            <w:r w:rsidRPr="00B062B1">
              <w:t>Initiation of a patient episode by collection of a specimen for one or more services (in circumstances other than those described in item</w:t>
            </w:r>
            <w:r w:rsidR="00B062B1" w:rsidRPr="00B062B1">
              <w:t> </w:t>
            </w:r>
            <w:r w:rsidRPr="00B062B1">
              <w:t>73922, 73923, 73924, 73925, 73926, 73927 or 73937) if the specimen is collected from the person by the person</w:t>
            </w:r>
          </w:p>
        </w:tc>
        <w:tc>
          <w:tcPr>
            <w:tcW w:w="846" w:type="dxa"/>
            <w:shd w:val="clear" w:color="auto" w:fill="auto"/>
          </w:tcPr>
          <w:p w:rsidR="00D3034D" w:rsidRPr="00B062B1" w:rsidRDefault="00D3034D" w:rsidP="00D3034D">
            <w:pPr>
              <w:pStyle w:val="Tabletext"/>
              <w:jc w:val="right"/>
            </w:pPr>
            <w:r w:rsidRPr="00B062B1">
              <w:rPr>
                <w:snapToGrid w:val="0"/>
              </w:rPr>
              <w:t>5.95</w:t>
            </w:r>
          </w:p>
        </w:tc>
      </w:tr>
      <w:tr w:rsidR="00D3034D" w:rsidRPr="00B062B1" w:rsidTr="00492EEE">
        <w:tc>
          <w:tcPr>
            <w:tcW w:w="851" w:type="dxa"/>
            <w:shd w:val="clear" w:color="auto" w:fill="auto"/>
          </w:tcPr>
          <w:p w:rsidR="00D3034D" w:rsidRPr="00B062B1" w:rsidRDefault="00D3034D" w:rsidP="00D3034D">
            <w:pPr>
              <w:pStyle w:val="Tabletext"/>
            </w:pPr>
            <w:r w:rsidRPr="00B062B1">
              <w:t>73937</w:t>
            </w:r>
          </w:p>
        </w:tc>
        <w:tc>
          <w:tcPr>
            <w:tcW w:w="5386" w:type="dxa"/>
            <w:shd w:val="clear" w:color="auto" w:fill="auto"/>
          </w:tcPr>
          <w:p w:rsidR="00D3034D" w:rsidRPr="00B062B1" w:rsidRDefault="00D3034D" w:rsidP="00D3034D">
            <w:pPr>
              <w:pStyle w:val="Tabletext"/>
            </w:pPr>
            <w:r w:rsidRPr="00B062B1">
              <w:t>Initiation of a patient episode by collection of a specimen for one or more services (in circumstances other than those described in item</w:t>
            </w:r>
            <w:r w:rsidR="00B062B1" w:rsidRPr="00B062B1">
              <w:t> </w:t>
            </w:r>
            <w:r w:rsidRPr="00B062B1">
              <w:t>73922, 73923, 73924, 73925, 73926 or 73927) if the specimen is collected from the person by the person, and:</w:t>
            </w:r>
          </w:p>
          <w:p w:rsidR="00D3034D" w:rsidRPr="00B062B1" w:rsidRDefault="00D3034D" w:rsidP="00D3034D">
            <w:pPr>
              <w:pStyle w:val="Tablea"/>
            </w:pPr>
            <w:r w:rsidRPr="00B062B1">
              <w:t>(a) the service is performed in a prescribed laboratory; or</w:t>
            </w:r>
          </w:p>
          <w:p w:rsidR="00D3034D" w:rsidRPr="00B062B1" w:rsidRDefault="00D3034D" w:rsidP="00D3034D">
            <w:pPr>
              <w:pStyle w:val="Tablea"/>
            </w:pPr>
            <w:r w:rsidRPr="00B062B1">
              <w:t>(b) the person is a private patient in a recognised hospital</w:t>
            </w:r>
          </w:p>
        </w:tc>
        <w:tc>
          <w:tcPr>
            <w:tcW w:w="846" w:type="dxa"/>
            <w:shd w:val="clear" w:color="auto" w:fill="auto"/>
          </w:tcPr>
          <w:p w:rsidR="00D3034D" w:rsidRPr="00B062B1" w:rsidRDefault="00D3034D" w:rsidP="00D3034D">
            <w:pPr>
              <w:pStyle w:val="Tabletext"/>
              <w:jc w:val="right"/>
              <w:rPr>
                <w:snapToGrid w:val="0"/>
              </w:rPr>
            </w:pPr>
            <w:r w:rsidRPr="00B062B1">
              <w:rPr>
                <w:snapToGrid w:val="0"/>
              </w:rPr>
              <w:t>2.40</w:t>
            </w:r>
          </w:p>
        </w:tc>
      </w:tr>
      <w:tr w:rsidR="00D3034D" w:rsidRPr="00B062B1" w:rsidTr="00492EEE">
        <w:tc>
          <w:tcPr>
            <w:tcW w:w="851" w:type="dxa"/>
            <w:tcBorders>
              <w:bottom w:val="single" w:sz="4" w:space="0" w:color="auto"/>
            </w:tcBorders>
            <w:shd w:val="clear" w:color="auto" w:fill="auto"/>
          </w:tcPr>
          <w:p w:rsidR="00D3034D" w:rsidRPr="00B062B1" w:rsidRDefault="00D3034D" w:rsidP="00D3034D">
            <w:pPr>
              <w:pStyle w:val="Tabletext"/>
            </w:pPr>
            <w:r w:rsidRPr="00B062B1">
              <w:t>73938</w:t>
            </w:r>
          </w:p>
        </w:tc>
        <w:tc>
          <w:tcPr>
            <w:tcW w:w="5386" w:type="dxa"/>
            <w:tcBorders>
              <w:bottom w:val="single" w:sz="4" w:space="0" w:color="auto"/>
            </w:tcBorders>
            <w:shd w:val="clear" w:color="auto" w:fill="auto"/>
          </w:tcPr>
          <w:p w:rsidR="00D3034D" w:rsidRPr="00B062B1" w:rsidRDefault="00D3034D" w:rsidP="00D3034D">
            <w:pPr>
              <w:pStyle w:val="Tabletext"/>
            </w:pPr>
            <w:r w:rsidRPr="00B062B1">
              <w:t>Initiation of a patient episode by collection of a specimen for one or more services (in circumstances other than those described in item</w:t>
            </w:r>
            <w:r w:rsidR="00B062B1" w:rsidRPr="00B062B1">
              <w:t> </w:t>
            </w:r>
            <w:r w:rsidRPr="00B062B1">
              <w:t>73922, 73923, 73924, 73925, 73926, 73927 or 73939) if the specimen is collected by, or on behalf of, the treating practitioner</w:t>
            </w:r>
          </w:p>
        </w:tc>
        <w:tc>
          <w:tcPr>
            <w:tcW w:w="846" w:type="dxa"/>
            <w:tcBorders>
              <w:bottom w:val="single" w:sz="4" w:space="0" w:color="auto"/>
            </w:tcBorders>
            <w:shd w:val="clear" w:color="auto" w:fill="auto"/>
          </w:tcPr>
          <w:p w:rsidR="00D3034D" w:rsidRPr="00B062B1" w:rsidRDefault="00D3034D" w:rsidP="00D3034D">
            <w:pPr>
              <w:pStyle w:val="Tabletext"/>
              <w:jc w:val="right"/>
            </w:pPr>
            <w:r w:rsidRPr="00B062B1">
              <w:rPr>
                <w:snapToGrid w:val="0"/>
              </w:rPr>
              <w:t>7.95</w:t>
            </w:r>
          </w:p>
        </w:tc>
      </w:tr>
      <w:tr w:rsidR="00D3034D" w:rsidRPr="00B062B1" w:rsidTr="00492EEE">
        <w:trPr>
          <w:trHeight w:val="1185"/>
        </w:trPr>
        <w:tc>
          <w:tcPr>
            <w:tcW w:w="851" w:type="dxa"/>
            <w:tcBorders>
              <w:bottom w:val="single" w:sz="12" w:space="0" w:color="auto"/>
            </w:tcBorders>
            <w:shd w:val="clear" w:color="auto" w:fill="auto"/>
          </w:tcPr>
          <w:p w:rsidR="00D3034D" w:rsidRPr="00B062B1" w:rsidRDefault="00D3034D" w:rsidP="00D3034D">
            <w:pPr>
              <w:pStyle w:val="Tabletext"/>
            </w:pPr>
            <w:r w:rsidRPr="00B062B1">
              <w:t>73939</w:t>
            </w:r>
          </w:p>
        </w:tc>
        <w:tc>
          <w:tcPr>
            <w:tcW w:w="5386" w:type="dxa"/>
            <w:tcBorders>
              <w:bottom w:val="single" w:sz="12" w:space="0" w:color="auto"/>
            </w:tcBorders>
            <w:shd w:val="clear" w:color="auto" w:fill="auto"/>
          </w:tcPr>
          <w:p w:rsidR="00D3034D" w:rsidRPr="00B062B1" w:rsidRDefault="00D3034D" w:rsidP="00D3034D">
            <w:pPr>
              <w:pStyle w:val="Tabletext"/>
            </w:pPr>
            <w:r w:rsidRPr="00B062B1">
              <w:t>Initiation of a patient episode by collection of a specimen for one or more services (in circumstances other than those described in item</w:t>
            </w:r>
            <w:r w:rsidR="00B062B1" w:rsidRPr="00B062B1">
              <w:t> </w:t>
            </w:r>
            <w:r w:rsidRPr="00B062B1">
              <w:t>73922, 73923, 73924, 73925, 73926 or 73927) if the specimen is collected by, or on behalf of, the treating practitioner and:</w:t>
            </w:r>
          </w:p>
          <w:p w:rsidR="00D3034D" w:rsidRPr="00B062B1" w:rsidRDefault="00D3034D" w:rsidP="00D3034D">
            <w:pPr>
              <w:pStyle w:val="Tablea"/>
            </w:pPr>
            <w:r w:rsidRPr="00B062B1">
              <w:t>(a) the service is performed in a prescribed laboratory; or</w:t>
            </w:r>
          </w:p>
          <w:p w:rsidR="00D3034D" w:rsidRPr="00B062B1" w:rsidRDefault="00D3034D" w:rsidP="00D3034D">
            <w:pPr>
              <w:pStyle w:val="Tablea"/>
            </w:pPr>
            <w:r w:rsidRPr="00B062B1">
              <w:t>(b) the person is a private patient in a recognised hospital</w:t>
            </w:r>
          </w:p>
        </w:tc>
        <w:tc>
          <w:tcPr>
            <w:tcW w:w="846" w:type="dxa"/>
            <w:tcBorders>
              <w:bottom w:val="single" w:sz="12" w:space="0" w:color="auto"/>
            </w:tcBorders>
            <w:shd w:val="clear" w:color="auto" w:fill="auto"/>
          </w:tcPr>
          <w:p w:rsidR="00D3034D" w:rsidRPr="00B062B1" w:rsidRDefault="00D3034D" w:rsidP="00D3034D">
            <w:pPr>
              <w:pStyle w:val="Tabletext"/>
              <w:jc w:val="right"/>
              <w:rPr>
                <w:snapToGrid w:val="0"/>
              </w:rPr>
            </w:pPr>
            <w:r w:rsidRPr="00B062B1">
              <w:rPr>
                <w:snapToGrid w:val="0"/>
              </w:rPr>
              <w:t>2.40</w:t>
            </w:r>
          </w:p>
        </w:tc>
      </w:tr>
    </w:tbl>
    <w:p w:rsidR="00D3034D" w:rsidRPr="00B062B1" w:rsidRDefault="00D3034D" w:rsidP="00D3034D">
      <w:pPr>
        <w:pStyle w:val="ActHead3"/>
        <w:pageBreakBefore/>
      </w:pPr>
      <w:bookmarkStart w:id="60" w:name="_Toc375658121"/>
      <w:r w:rsidRPr="00B062B1">
        <w:rPr>
          <w:rStyle w:val="CharDivNo"/>
        </w:rPr>
        <w:t>Division</w:t>
      </w:r>
      <w:r w:rsidR="00B062B1" w:rsidRPr="00B062B1">
        <w:rPr>
          <w:rStyle w:val="CharDivNo"/>
        </w:rPr>
        <w:t> </w:t>
      </w:r>
      <w:r w:rsidRPr="00B062B1">
        <w:rPr>
          <w:rStyle w:val="CharDivNo"/>
        </w:rPr>
        <w:t>2.11</w:t>
      </w:r>
      <w:r w:rsidRPr="00B062B1">
        <w:t>—</w:t>
      </w:r>
      <w:r w:rsidRPr="00B062B1">
        <w:rPr>
          <w:rStyle w:val="CharDivText"/>
        </w:rPr>
        <w:t>Group P11: specimen referred</w:t>
      </w:r>
      <w:bookmarkEnd w:id="60"/>
    </w:p>
    <w:p w:rsidR="00D3034D" w:rsidRPr="00B062B1" w:rsidRDefault="00D3034D" w:rsidP="00D3034D">
      <w:pPr>
        <w:pStyle w:val="ActHead5"/>
      </w:pPr>
      <w:bookmarkStart w:id="61" w:name="_Toc375658122"/>
      <w:r w:rsidRPr="00B062B1">
        <w:rPr>
          <w:rStyle w:val="CharSectno"/>
        </w:rPr>
        <w:t>2.11.1</w:t>
      </w:r>
      <w:r w:rsidRPr="00B062B1">
        <w:t xml:space="preserve">  Items in Group P11 not to apply in certain circumstances</w:t>
      </w:r>
      <w:bookmarkEnd w:id="61"/>
    </w:p>
    <w:p w:rsidR="00D3034D" w:rsidRPr="00B062B1" w:rsidRDefault="00D3034D" w:rsidP="00D3034D">
      <w:pPr>
        <w:pStyle w:val="subsection"/>
      </w:pPr>
      <w:r w:rsidRPr="00B062B1">
        <w:tab/>
        <w:t>(1)</w:t>
      </w:r>
      <w:r w:rsidRPr="00B062B1">
        <w:tab/>
        <w:t xml:space="preserve">An item in Group P11 </w:t>
      </w:r>
      <w:r w:rsidR="00156704" w:rsidRPr="00B062B1">
        <w:t xml:space="preserve">(Specimen referred) </w:t>
      </w:r>
      <w:r w:rsidRPr="00B062B1">
        <w:t>does not apply to a pathology service to which subsection</w:t>
      </w:r>
      <w:r w:rsidR="00B062B1" w:rsidRPr="00B062B1">
        <w:t> </w:t>
      </w:r>
      <w:r w:rsidRPr="00B062B1">
        <w:t>16A(7) of the Act applies.</w:t>
      </w:r>
    </w:p>
    <w:p w:rsidR="00D3034D" w:rsidRPr="00B062B1" w:rsidRDefault="00D3034D" w:rsidP="00D3034D">
      <w:pPr>
        <w:pStyle w:val="subsection"/>
      </w:pPr>
      <w:r w:rsidRPr="00B062B1">
        <w:tab/>
        <w:t>(2)</w:t>
      </w:r>
      <w:r w:rsidRPr="00B062B1">
        <w:tab/>
        <w:t>An item in Group P11 does not apply to a pathology service unless at least one item in Groups P1 to P8 also applies to the service.</w:t>
      </w:r>
    </w:p>
    <w:p w:rsidR="00D3034D" w:rsidRPr="00B062B1" w:rsidRDefault="00D3034D" w:rsidP="00D3034D">
      <w:pPr>
        <w:pStyle w:val="subsection"/>
      </w:pPr>
      <w:r w:rsidRPr="00B062B1">
        <w:tab/>
        <w:t>(3)</w:t>
      </w:r>
      <w:r w:rsidRPr="00B062B1">
        <w:tab/>
        <w:t>An item in Group P11 applies only to the approved pathology practitioner or approved pathology authority to whom the specimen mentioned in the item was referred.</w:t>
      </w:r>
    </w:p>
    <w:p w:rsidR="00D3034D" w:rsidRPr="00B062B1" w:rsidRDefault="00D3034D" w:rsidP="00D3034D">
      <w:pPr>
        <w:pStyle w:val="subsection"/>
      </w:pPr>
      <w:r w:rsidRPr="00B062B1">
        <w:tab/>
        <w:t>(4)</w:t>
      </w:r>
      <w:r w:rsidRPr="00B062B1">
        <w:tab/>
        <w:t>The fee mentioned in item</w:t>
      </w:r>
      <w:r w:rsidR="00B062B1" w:rsidRPr="00B062B1">
        <w:t> </w:t>
      </w:r>
      <w:r w:rsidRPr="00B062B1">
        <w:t>73940 applies only once for a single patient episode.</w:t>
      </w:r>
    </w:p>
    <w:p w:rsidR="00D3034D" w:rsidRPr="00B062B1" w:rsidRDefault="00D3034D" w:rsidP="00D3034D">
      <w:pPr>
        <w:pStyle w:val="ActHead5"/>
      </w:pPr>
      <w:bookmarkStart w:id="62" w:name="_Toc375658123"/>
      <w:r w:rsidRPr="00B062B1">
        <w:rPr>
          <w:rStyle w:val="CharSectno"/>
        </w:rPr>
        <w:t>2.11.2</w:t>
      </w:r>
      <w:r w:rsidRPr="00B062B1">
        <w:t xml:space="preserve">  Application of an item in Group P11 to a service excludes certain other items</w:t>
      </w:r>
      <w:bookmarkEnd w:id="62"/>
    </w:p>
    <w:p w:rsidR="00D3034D" w:rsidRPr="00B062B1" w:rsidRDefault="00D3034D" w:rsidP="00D3034D">
      <w:pPr>
        <w:pStyle w:val="subsection"/>
      </w:pPr>
      <w:r w:rsidRPr="00B062B1">
        <w:tab/>
      </w:r>
      <w:r w:rsidRPr="00B062B1">
        <w:tab/>
        <w:t>If item</w:t>
      </w:r>
      <w:r w:rsidR="00B062B1" w:rsidRPr="00B062B1">
        <w:t> </w:t>
      </w:r>
      <w:r w:rsidRPr="00B062B1">
        <w:t>73940 applies to a patient episode, none of the items in Group P10 appl</w:t>
      </w:r>
      <w:r w:rsidR="00CE12F3" w:rsidRPr="00B062B1">
        <w:t>y</w:t>
      </w:r>
      <w:r w:rsidRPr="00B062B1">
        <w:t xml:space="preserve"> to any pathology service rendered by the approved pathology authority or approved pathology practitioner who claimed item</w:t>
      </w:r>
      <w:r w:rsidR="00B062B1" w:rsidRPr="00B062B1">
        <w:t> </w:t>
      </w:r>
      <w:r w:rsidRPr="00B062B1">
        <w:t>73940 for the patient episode.</w:t>
      </w:r>
    </w:p>
    <w:p w:rsidR="00D3034D" w:rsidRPr="00B062B1" w:rsidRDefault="00D3034D" w:rsidP="00D3034D">
      <w:pPr>
        <w:pStyle w:val="ActHead5"/>
      </w:pPr>
      <w:bookmarkStart w:id="63" w:name="_Toc375658124"/>
      <w:r w:rsidRPr="00B062B1">
        <w:rPr>
          <w:rStyle w:val="CharSectno"/>
        </w:rPr>
        <w:t>2.11.3</w:t>
      </w:r>
      <w:r w:rsidRPr="00B062B1">
        <w:t xml:space="preserve">  Circumstances in which an item in Group P11 does not apply</w:t>
      </w:r>
      <w:bookmarkEnd w:id="63"/>
    </w:p>
    <w:p w:rsidR="00D3034D" w:rsidRPr="00B062B1" w:rsidRDefault="00D3034D" w:rsidP="00D3034D">
      <w:pPr>
        <w:pStyle w:val="subsection"/>
      </w:pPr>
      <w:r w:rsidRPr="00B062B1">
        <w:tab/>
        <w:t>(1)</w:t>
      </w:r>
      <w:r w:rsidRPr="00B062B1">
        <w:tab/>
        <w:t>An item in Group P11 does not apply to a referral if:</w:t>
      </w:r>
    </w:p>
    <w:p w:rsidR="00D3034D" w:rsidRPr="00B062B1" w:rsidRDefault="00D3034D" w:rsidP="00D3034D">
      <w:pPr>
        <w:pStyle w:val="paragraph"/>
      </w:pPr>
      <w:r w:rsidRPr="00B062B1">
        <w:tab/>
        <w:t>(a)</w:t>
      </w:r>
      <w:r w:rsidRPr="00B062B1">
        <w:tab/>
        <w:t>a service for the same patient episode has been carried out by the referring approved pathology authority; and</w:t>
      </w:r>
    </w:p>
    <w:p w:rsidR="00D3034D" w:rsidRPr="00B062B1" w:rsidRDefault="00D3034D" w:rsidP="00D3034D">
      <w:pPr>
        <w:pStyle w:val="paragraph"/>
      </w:pPr>
      <w:r w:rsidRPr="00B062B1">
        <w:tab/>
        <w:t>(b)</w:t>
      </w:r>
      <w:r w:rsidRPr="00B062B1">
        <w:tab/>
        <w:t>the approved pathology authority to which the referral is made is related to the referring approved pathology authority.</w:t>
      </w:r>
    </w:p>
    <w:p w:rsidR="00D3034D" w:rsidRPr="00B062B1" w:rsidRDefault="00D3034D" w:rsidP="00D3034D">
      <w:pPr>
        <w:pStyle w:val="subsection"/>
      </w:pPr>
      <w:r w:rsidRPr="00B062B1">
        <w:tab/>
        <w:t>(2)</w:t>
      </w:r>
      <w:r w:rsidRPr="00B062B1">
        <w:tab/>
        <w:t xml:space="preserve">An approved pathology authority is related to another approved pathology authority for </w:t>
      </w:r>
      <w:r w:rsidR="00B062B1" w:rsidRPr="00B062B1">
        <w:t>subclause (</w:t>
      </w:r>
      <w:r w:rsidRPr="00B062B1">
        <w:t>1) if:</w:t>
      </w:r>
    </w:p>
    <w:p w:rsidR="00D3034D" w:rsidRPr="00B062B1" w:rsidRDefault="00D3034D" w:rsidP="00D3034D">
      <w:pPr>
        <w:pStyle w:val="paragraph"/>
      </w:pPr>
      <w:r w:rsidRPr="00B062B1">
        <w:tab/>
        <w:t>(a)</w:t>
      </w:r>
      <w:r w:rsidRPr="00B062B1">
        <w:tab/>
        <w:t>both approved pathology authorities are employed (including employed under contract) by the same person, whether or not the person is also an approved pathology authority; or</w:t>
      </w:r>
    </w:p>
    <w:p w:rsidR="00D3034D" w:rsidRPr="00B062B1" w:rsidRDefault="00D3034D" w:rsidP="00D3034D">
      <w:pPr>
        <w:pStyle w:val="paragraph"/>
      </w:pPr>
      <w:r w:rsidRPr="00B062B1">
        <w:tab/>
        <w:t>(b)</w:t>
      </w:r>
      <w:r w:rsidRPr="00B062B1">
        <w:tab/>
        <w:t>either of the approved pathology authorities is employed (including employed under contract) by the other; or</w:t>
      </w:r>
    </w:p>
    <w:p w:rsidR="00D3034D" w:rsidRPr="00B062B1" w:rsidRDefault="00D3034D" w:rsidP="00D3034D">
      <w:pPr>
        <w:pStyle w:val="paragraph"/>
      </w:pPr>
      <w:r w:rsidRPr="00B062B1">
        <w:tab/>
        <w:t>(c)</w:t>
      </w:r>
      <w:r w:rsidRPr="00B062B1">
        <w:tab/>
        <w:t xml:space="preserve">both approved pathology authorities are corporations and are connected entities within the meaning of the </w:t>
      </w:r>
      <w:r w:rsidRPr="00B062B1">
        <w:rPr>
          <w:i/>
          <w:iCs/>
        </w:rPr>
        <w:t>Corporations Act 2001</w:t>
      </w:r>
      <w:r w:rsidRPr="00B062B1">
        <w:t>; or</w:t>
      </w:r>
    </w:p>
    <w:p w:rsidR="00D3034D" w:rsidRPr="00B062B1" w:rsidRDefault="00D3034D" w:rsidP="00D3034D">
      <w:pPr>
        <w:pStyle w:val="paragraph"/>
      </w:pPr>
      <w:r w:rsidRPr="00B062B1">
        <w:tab/>
        <w:t>(d)</w:t>
      </w:r>
      <w:r w:rsidRPr="00B062B1">
        <w:tab/>
        <w:t>the approved pathology authorities are partners (whether or not either or both of the approved pathology authorities are individuals and whether or not other persons are in partnership with either or both of the approved pathology authorities); or</w:t>
      </w:r>
    </w:p>
    <w:p w:rsidR="00D3034D" w:rsidRPr="00B062B1" w:rsidRDefault="00D3034D" w:rsidP="00D3034D">
      <w:pPr>
        <w:pStyle w:val="paragraph"/>
      </w:pPr>
      <w:r w:rsidRPr="00B062B1">
        <w:tab/>
        <w:t>(e)</w:t>
      </w:r>
      <w:r w:rsidRPr="00B062B1">
        <w:tab/>
        <w:t>both approved pathology authorities are operated by the Commonwealth or an authority of the Commonwealth; or</w:t>
      </w:r>
    </w:p>
    <w:p w:rsidR="00D3034D" w:rsidRPr="00B062B1" w:rsidRDefault="00D3034D" w:rsidP="00D3034D">
      <w:pPr>
        <w:pStyle w:val="paragraph"/>
      </w:pPr>
      <w:r w:rsidRPr="00B062B1">
        <w:tab/>
        <w:t>(f)</w:t>
      </w:r>
      <w:r w:rsidRPr="00B062B1">
        <w:tab/>
        <w:t>both approved pathology authorities are operated by the same State or internal Territory or an authority of the same State or internal Territory.</w:t>
      </w:r>
    </w:p>
    <w:p w:rsidR="00D3034D" w:rsidRPr="00B062B1" w:rsidRDefault="00D3034D" w:rsidP="00D3034D">
      <w:pPr>
        <w:pStyle w:val="subsection"/>
      </w:pPr>
      <w:r w:rsidRPr="00B062B1">
        <w:tab/>
        <w:t>(3)</w:t>
      </w:r>
      <w:r w:rsidRPr="00B062B1">
        <w:tab/>
        <w:t>An item in Group P11 does not apply to a referral if the following common tests are referred either singly or in combination (except if the following items are mentioned in combination with other items not similarly specified): 65060, 65070, 65120, 66500, 66503, 66506, 66509, 66512, 66536, 66596, 69300, 69303, 69333 or 73527.</w:t>
      </w:r>
    </w:p>
    <w:p w:rsidR="00D3034D" w:rsidRPr="00B062B1" w:rsidRDefault="00D3034D" w:rsidP="00D3034D">
      <w:pPr>
        <w:pStyle w:val="Tabletext"/>
      </w:pPr>
    </w:p>
    <w:tbl>
      <w:tblPr>
        <w:tblW w:w="705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1"/>
        <w:gridCol w:w="5386"/>
        <w:gridCol w:w="818"/>
      </w:tblGrid>
      <w:tr w:rsidR="00D3034D" w:rsidRPr="00B062B1" w:rsidTr="00492EEE">
        <w:trPr>
          <w:tblHeader/>
        </w:trPr>
        <w:tc>
          <w:tcPr>
            <w:tcW w:w="7055" w:type="dxa"/>
            <w:gridSpan w:val="3"/>
            <w:tcBorders>
              <w:top w:val="single" w:sz="12" w:space="0" w:color="auto"/>
              <w:bottom w:val="single" w:sz="6" w:space="0" w:color="auto"/>
            </w:tcBorders>
            <w:shd w:val="clear" w:color="auto" w:fill="auto"/>
          </w:tcPr>
          <w:p w:rsidR="00D3034D" w:rsidRPr="00B062B1" w:rsidRDefault="00D3034D" w:rsidP="004E4F57">
            <w:pPr>
              <w:pStyle w:val="TableHeading"/>
            </w:pPr>
            <w:r w:rsidRPr="00B062B1">
              <w:t>Group P11—Specimen referred</w:t>
            </w:r>
          </w:p>
        </w:tc>
      </w:tr>
      <w:tr w:rsidR="00D3034D" w:rsidRPr="00B062B1" w:rsidTr="00492EEE">
        <w:tblPrEx>
          <w:tblLook w:val="0000" w:firstRow="0" w:lastRow="0" w:firstColumn="0" w:lastColumn="0" w:noHBand="0" w:noVBand="0"/>
        </w:tblPrEx>
        <w:trPr>
          <w:tblHeader/>
        </w:trPr>
        <w:tc>
          <w:tcPr>
            <w:tcW w:w="851" w:type="dxa"/>
            <w:tcBorders>
              <w:top w:val="single" w:sz="6" w:space="0" w:color="auto"/>
              <w:bottom w:val="single" w:sz="12" w:space="0" w:color="auto"/>
            </w:tcBorders>
            <w:shd w:val="clear" w:color="auto" w:fill="auto"/>
          </w:tcPr>
          <w:p w:rsidR="00D3034D" w:rsidRPr="00B062B1" w:rsidRDefault="00D3034D" w:rsidP="004E4F57">
            <w:pPr>
              <w:pStyle w:val="TableHeading"/>
            </w:pPr>
            <w:r w:rsidRPr="00B062B1">
              <w:t>Item</w:t>
            </w:r>
          </w:p>
        </w:tc>
        <w:tc>
          <w:tcPr>
            <w:tcW w:w="5386" w:type="dxa"/>
            <w:tcBorders>
              <w:top w:val="single" w:sz="6" w:space="0" w:color="auto"/>
              <w:bottom w:val="single" w:sz="12" w:space="0" w:color="auto"/>
            </w:tcBorders>
            <w:shd w:val="clear" w:color="auto" w:fill="auto"/>
          </w:tcPr>
          <w:p w:rsidR="00D3034D" w:rsidRPr="00B062B1" w:rsidRDefault="00D3034D" w:rsidP="004E4F57">
            <w:pPr>
              <w:pStyle w:val="TableHeading"/>
            </w:pPr>
            <w:r w:rsidRPr="00B062B1">
              <w:t>Pathology service</w:t>
            </w:r>
          </w:p>
        </w:tc>
        <w:tc>
          <w:tcPr>
            <w:tcW w:w="818" w:type="dxa"/>
            <w:tcBorders>
              <w:top w:val="single" w:sz="6" w:space="0" w:color="auto"/>
              <w:bottom w:val="single" w:sz="12" w:space="0" w:color="auto"/>
            </w:tcBorders>
            <w:shd w:val="clear" w:color="auto" w:fill="auto"/>
          </w:tcPr>
          <w:p w:rsidR="00D3034D" w:rsidRPr="00B062B1" w:rsidRDefault="00D3034D" w:rsidP="004E4F57">
            <w:pPr>
              <w:pStyle w:val="TableHeading"/>
              <w:jc w:val="right"/>
            </w:pPr>
            <w:r w:rsidRPr="00B062B1">
              <w:t>Fee ($)</w:t>
            </w:r>
          </w:p>
        </w:tc>
      </w:tr>
      <w:tr w:rsidR="00D3034D" w:rsidRPr="00B062B1" w:rsidTr="00492EEE">
        <w:tblPrEx>
          <w:tblLook w:val="0000" w:firstRow="0" w:lastRow="0" w:firstColumn="0" w:lastColumn="0" w:noHBand="0" w:noVBand="0"/>
        </w:tblPrEx>
        <w:tc>
          <w:tcPr>
            <w:tcW w:w="851" w:type="dxa"/>
            <w:tcBorders>
              <w:top w:val="single" w:sz="12" w:space="0" w:color="auto"/>
              <w:bottom w:val="single" w:sz="12" w:space="0" w:color="auto"/>
            </w:tcBorders>
            <w:shd w:val="clear" w:color="auto" w:fill="auto"/>
          </w:tcPr>
          <w:p w:rsidR="00D3034D" w:rsidRPr="00B062B1" w:rsidRDefault="00D3034D" w:rsidP="00D3034D">
            <w:pPr>
              <w:pStyle w:val="Tabletext"/>
            </w:pPr>
            <w:r w:rsidRPr="00B062B1">
              <w:t>73940</w:t>
            </w:r>
          </w:p>
        </w:tc>
        <w:tc>
          <w:tcPr>
            <w:tcW w:w="5386" w:type="dxa"/>
            <w:tcBorders>
              <w:top w:val="single" w:sz="12" w:space="0" w:color="auto"/>
              <w:bottom w:val="single" w:sz="12" w:space="0" w:color="auto"/>
            </w:tcBorders>
            <w:shd w:val="clear" w:color="auto" w:fill="auto"/>
          </w:tcPr>
          <w:p w:rsidR="00D3034D" w:rsidRPr="00B062B1" w:rsidRDefault="00D3034D" w:rsidP="00D3034D">
            <w:pPr>
              <w:pStyle w:val="Tabletext"/>
            </w:pPr>
            <w:r w:rsidRPr="00B062B1">
              <w:t>Receipt of a specimen by an approved pathology practitioner of an approved pathology authority from another approved pathology practitioner of another approved pathology authority</w:t>
            </w:r>
          </w:p>
        </w:tc>
        <w:tc>
          <w:tcPr>
            <w:tcW w:w="818" w:type="dxa"/>
            <w:tcBorders>
              <w:top w:val="single" w:sz="12" w:space="0" w:color="auto"/>
              <w:bottom w:val="single" w:sz="12" w:space="0" w:color="auto"/>
            </w:tcBorders>
            <w:shd w:val="clear" w:color="auto" w:fill="auto"/>
          </w:tcPr>
          <w:p w:rsidR="00D3034D" w:rsidRPr="00B062B1" w:rsidRDefault="00D3034D" w:rsidP="00D3034D">
            <w:pPr>
              <w:pStyle w:val="Tabletext"/>
              <w:jc w:val="right"/>
            </w:pPr>
            <w:r w:rsidRPr="00B062B1">
              <w:rPr>
                <w:snapToGrid w:val="0"/>
              </w:rPr>
              <w:t>10.25</w:t>
            </w:r>
          </w:p>
        </w:tc>
      </w:tr>
    </w:tbl>
    <w:p w:rsidR="00D3034D" w:rsidRPr="00B062B1" w:rsidRDefault="00D3034D" w:rsidP="00D3034D">
      <w:pPr>
        <w:pStyle w:val="ActHead3"/>
        <w:pageBreakBefore/>
      </w:pPr>
      <w:bookmarkStart w:id="64" w:name="_Toc375658125"/>
      <w:r w:rsidRPr="00B062B1">
        <w:rPr>
          <w:rStyle w:val="CharDivNo"/>
        </w:rPr>
        <w:t>Division</w:t>
      </w:r>
      <w:r w:rsidR="00B062B1" w:rsidRPr="00B062B1">
        <w:rPr>
          <w:rStyle w:val="CharDivNo"/>
        </w:rPr>
        <w:t> </w:t>
      </w:r>
      <w:r w:rsidRPr="00B062B1">
        <w:rPr>
          <w:rStyle w:val="CharDivNo"/>
        </w:rPr>
        <w:t>2.12</w:t>
      </w:r>
      <w:r w:rsidRPr="00B062B1">
        <w:t>—</w:t>
      </w:r>
      <w:r w:rsidRPr="00B062B1">
        <w:rPr>
          <w:rStyle w:val="CharDivText"/>
        </w:rPr>
        <w:t>Group P12: management of bulk</w:t>
      </w:r>
      <w:r w:rsidR="00B062B1" w:rsidRPr="00B062B1">
        <w:rPr>
          <w:rStyle w:val="CharDivText"/>
        </w:rPr>
        <w:noBreakHyphen/>
      </w:r>
      <w:r w:rsidRPr="00B062B1">
        <w:rPr>
          <w:rStyle w:val="CharDivText"/>
        </w:rPr>
        <w:t>billed services</w:t>
      </w:r>
      <w:bookmarkEnd w:id="64"/>
    </w:p>
    <w:p w:rsidR="00D3034D" w:rsidRPr="00B062B1" w:rsidRDefault="00D3034D" w:rsidP="00D3034D">
      <w:pPr>
        <w:pStyle w:val="ActHead5"/>
      </w:pPr>
      <w:bookmarkStart w:id="65" w:name="_Toc375658126"/>
      <w:r w:rsidRPr="00B062B1">
        <w:rPr>
          <w:rStyle w:val="CharSectno"/>
        </w:rPr>
        <w:t>2.12.1</w:t>
      </w:r>
      <w:r w:rsidRPr="00B062B1">
        <w:t xml:space="preserve">  Application of items</w:t>
      </w:r>
      <w:r w:rsidR="00B062B1" w:rsidRPr="00B062B1">
        <w:t> </w:t>
      </w:r>
      <w:r w:rsidRPr="00B062B1">
        <w:t>74990 and 74991</w:t>
      </w:r>
      <w:bookmarkEnd w:id="65"/>
    </w:p>
    <w:p w:rsidR="00D3034D" w:rsidRPr="00B062B1" w:rsidRDefault="00D3034D" w:rsidP="00D3034D">
      <w:pPr>
        <w:pStyle w:val="subsection"/>
      </w:pPr>
      <w:r w:rsidRPr="00B062B1">
        <w:tab/>
        <w:t>(1)</w:t>
      </w:r>
      <w:r w:rsidRPr="00B062B1">
        <w:tab/>
        <w:t>Despite clause</w:t>
      </w:r>
      <w:r w:rsidR="00B062B1" w:rsidRPr="00B062B1">
        <w:t> </w:t>
      </w:r>
      <w:r w:rsidRPr="00B062B1">
        <w:t>1.2.1:</w:t>
      </w:r>
    </w:p>
    <w:p w:rsidR="00D3034D" w:rsidRPr="00B062B1" w:rsidRDefault="00D3034D" w:rsidP="00D3034D">
      <w:pPr>
        <w:pStyle w:val="paragraph"/>
      </w:pPr>
      <w:r w:rsidRPr="00B062B1">
        <w:tab/>
        <w:t>(a)</w:t>
      </w:r>
      <w:r w:rsidRPr="00B062B1">
        <w:tab/>
        <w:t>if the pathology service described in item</w:t>
      </w:r>
      <w:r w:rsidR="00B062B1" w:rsidRPr="00B062B1">
        <w:t> </w:t>
      </w:r>
      <w:r w:rsidRPr="00B062B1">
        <w:t>74991 is provided to a person, either that item or item</w:t>
      </w:r>
      <w:r w:rsidR="00B062B1" w:rsidRPr="00B062B1">
        <w:t> </w:t>
      </w:r>
      <w:r w:rsidRPr="00B062B1">
        <w:t>74990, but not both those items, applies to the service; and</w:t>
      </w:r>
    </w:p>
    <w:p w:rsidR="00D3034D" w:rsidRPr="00B062B1" w:rsidRDefault="00D3034D" w:rsidP="00D3034D">
      <w:pPr>
        <w:pStyle w:val="paragraph"/>
      </w:pPr>
      <w:r w:rsidRPr="00B062B1">
        <w:tab/>
        <w:t>(b)</w:t>
      </w:r>
      <w:r w:rsidRPr="00B062B1">
        <w:tab/>
        <w:t>if item</w:t>
      </w:r>
      <w:r w:rsidR="00B062B1" w:rsidRPr="00B062B1">
        <w:t> </w:t>
      </w:r>
      <w:r w:rsidRPr="00B062B1">
        <w:t>74990 or 74991 applies to a pathology service, the fee specified in that item applies in addition to the fee specified in any other item in this table that applies to the service.</w:t>
      </w:r>
    </w:p>
    <w:p w:rsidR="00D3034D" w:rsidRPr="00B062B1" w:rsidRDefault="00D3034D" w:rsidP="00D3034D">
      <w:pPr>
        <w:pStyle w:val="subsection"/>
      </w:pPr>
      <w:r w:rsidRPr="00B062B1">
        <w:tab/>
        <w:t>(2)</w:t>
      </w:r>
      <w:r w:rsidRPr="00B062B1">
        <w:tab/>
        <w:t>For items</w:t>
      </w:r>
      <w:r w:rsidR="00B062B1" w:rsidRPr="00B062B1">
        <w:t> </w:t>
      </w:r>
      <w:r w:rsidRPr="00B062B1">
        <w:t>74990 and 74991:</w:t>
      </w:r>
    </w:p>
    <w:p w:rsidR="00D3034D" w:rsidRPr="00B062B1" w:rsidRDefault="00D3034D" w:rsidP="00D3034D">
      <w:pPr>
        <w:pStyle w:val="Definition"/>
      </w:pPr>
      <w:r w:rsidRPr="00B062B1">
        <w:rPr>
          <w:b/>
          <w:bCs/>
          <w:i/>
          <w:iCs/>
        </w:rPr>
        <w:t>bulk</w:t>
      </w:r>
      <w:r w:rsidR="00B062B1">
        <w:rPr>
          <w:b/>
          <w:bCs/>
          <w:i/>
          <w:iCs/>
        </w:rPr>
        <w:noBreakHyphen/>
      </w:r>
      <w:r w:rsidRPr="00B062B1">
        <w:rPr>
          <w:b/>
          <w:bCs/>
          <w:i/>
          <w:iCs/>
        </w:rPr>
        <w:t>billed</w:t>
      </w:r>
      <w:r w:rsidRPr="00B062B1">
        <w:t>, for a</w:t>
      </w:r>
      <w:r w:rsidRPr="00B062B1">
        <w:rPr>
          <w:bCs/>
          <w:iCs/>
        </w:rPr>
        <w:t xml:space="preserve"> </w:t>
      </w:r>
      <w:r w:rsidRPr="00B062B1">
        <w:t>pathology service, means:</w:t>
      </w:r>
    </w:p>
    <w:p w:rsidR="00D3034D" w:rsidRPr="00B062B1" w:rsidRDefault="00D3034D" w:rsidP="00D3034D">
      <w:pPr>
        <w:pStyle w:val="paragraph"/>
      </w:pPr>
      <w:r w:rsidRPr="00B062B1">
        <w:tab/>
        <w:t>(a)</w:t>
      </w:r>
      <w:r w:rsidRPr="00B062B1">
        <w:tab/>
        <w:t>a medicare benefit is payable to a person for the service; and</w:t>
      </w:r>
    </w:p>
    <w:p w:rsidR="00D3034D" w:rsidRPr="00B062B1" w:rsidRDefault="00D3034D" w:rsidP="00D3034D">
      <w:pPr>
        <w:pStyle w:val="paragraph"/>
      </w:pPr>
      <w:r w:rsidRPr="00B062B1">
        <w:tab/>
        <w:t>(b)</w:t>
      </w:r>
      <w:r w:rsidRPr="00B062B1">
        <w:tab/>
        <w:t>under an agreement entered into under section</w:t>
      </w:r>
      <w:r w:rsidR="00B062B1" w:rsidRPr="00B062B1">
        <w:t> </w:t>
      </w:r>
      <w:r w:rsidRPr="00B062B1">
        <w:t>20A of the Act:</w:t>
      </w:r>
    </w:p>
    <w:p w:rsidR="00D3034D" w:rsidRPr="00B062B1" w:rsidRDefault="00D3034D" w:rsidP="00D3034D">
      <w:pPr>
        <w:pStyle w:val="paragraphsub"/>
      </w:pPr>
      <w:r w:rsidRPr="00B062B1">
        <w:tab/>
        <w:t>(i)</w:t>
      </w:r>
      <w:r w:rsidRPr="00B062B1">
        <w:tab/>
        <w:t>the person assigns to the practitioner by whom, or on whose behalf, the service is provided, his or her right to the payment of the medicare benefit; and</w:t>
      </w:r>
    </w:p>
    <w:p w:rsidR="00D3034D" w:rsidRPr="00B062B1" w:rsidRDefault="00D3034D" w:rsidP="00D3034D">
      <w:pPr>
        <w:pStyle w:val="paragraphsub"/>
      </w:pPr>
      <w:r w:rsidRPr="00B062B1">
        <w:tab/>
        <w:t>(ii)</w:t>
      </w:r>
      <w:r w:rsidRPr="00B062B1">
        <w:tab/>
        <w:t>the practitioner accepts the assignment in full payment of his or her fee for the service provided.</w:t>
      </w:r>
    </w:p>
    <w:p w:rsidR="00D3034D" w:rsidRPr="00B062B1" w:rsidRDefault="00D3034D" w:rsidP="00D3034D">
      <w:pPr>
        <w:pStyle w:val="Definition"/>
      </w:pPr>
      <w:r w:rsidRPr="00B062B1">
        <w:rPr>
          <w:b/>
          <w:bCs/>
          <w:i/>
          <w:iCs/>
        </w:rPr>
        <w:t>Commonwealth concession card holder</w:t>
      </w:r>
      <w:r w:rsidRPr="00B062B1">
        <w:rPr>
          <w:b/>
          <w:i/>
        </w:rPr>
        <w:t xml:space="preserve"> </w:t>
      </w:r>
      <w:r w:rsidRPr="00B062B1">
        <w:t>means a person who is a concessional beneficiary within the meaning given by subsection</w:t>
      </w:r>
      <w:r w:rsidR="00B062B1" w:rsidRPr="00B062B1">
        <w:t> </w:t>
      </w:r>
      <w:r w:rsidRPr="00B062B1">
        <w:t xml:space="preserve">84(1) of the </w:t>
      </w:r>
      <w:r w:rsidRPr="00B062B1">
        <w:rPr>
          <w:i/>
          <w:iCs/>
        </w:rPr>
        <w:t>National Health Act 1953</w:t>
      </w:r>
      <w:r w:rsidRPr="00B062B1">
        <w:t>.</w:t>
      </w:r>
    </w:p>
    <w:p w:rsidR="00D3034D" w:rsidRPr="00B062B1" w:rsidRDefault="00D3034D" w:rsidP="00D3034D">
      <w:pPr>
        <w:pStyle w:val="Definition"/>
      </w:pPr>
      <w:r w:rsidRPr="00B062B1">
        <w:rPr>
          <w:b/>
          <w:bCs/>
          <w:i/>
          <w:iCs/>
        </w:rPr>
        <w:t>unreferred service</w:t>
      </w:r>
      <w:r w:rsidRPr="00B062B1">
        <w:rPr>
          <w:b/>
          <w:i/>
        </w:rPr>
        <w:t xml:space="preserve"> </w:t>
      </w:r>
      <w:r w:rsidRPr="00B062B1">
        <w:t>means a pathology service that:</w:t>
      </w:r>
    </w:p>
    <w:p w:rsidR="00D3034D" w:rsidRPr="00B062B1" w:rsidRDefault="00D3034D" w:rsidP="00D3034D">
      <w:pPr>
        <w:pStyle w:val="paragraph"/>
      </w:pPr>
      <w:r w:rsidRPr="00B062B1">
        <w:tab/>
        <w:t>(a)</w:t>
      </w:r>
      <w:r w:rsidRPr="00B062B1">
        <w:tab/>
        <w:t>is provided to a person by, or on behalf of, a medical practitioner, being a medical practitioner who is not a consultant physician, or specialist, in any speciality (other than a medical practitioner who is, for the purposes of the Act, both a general practitioner and a consultant physician, or specialist, in a particular speciality); and</w:t>
      </w:r>
    </w:p>
    <w:p w:rsidR="00D3034D" w:rsidRPr="00B062B1" w:rsidRDefault="00D3034D" w:rsidP="00D3034D">
      <w:pPr>
        <w:pStyle w:val="paragraph"/>
      </w:pPr>
      <w:r w:rsidRPr="00B062B1">
        <w:tab/>
        <w:t>(b)</w:t>
      </w:r>
      <w:r w:rsidRPr="00B062B1">
        <w:tab/>
        <w:t>has not been referred to the medical practitioner by another medical practitioner or person with referring rights.</w:t>
      </w:r>
    </w:p>
    <w:p w:rsidR="00D3034D" w:rsidRPr="00B062B1" w:rsidRDefault="00D3034D" w:rsidP="00D3034D">
      <w:pPr>
        <w:pStyle w:val="subsection"/>
      </w:pPr>
      <w:r w:rsidRPr="00B062B1">
        <w:tab/>
        <w:t>(3)</w:t>
      </w:r>
      <w:r w:rsidRPr="00B062B1">
        <w:tab/>
        <w:t>For item</w:t>
      </w:r>
      <w:r w:rsidR="00B062B1" w:rsidRPr="00B062B1">
        <w:t> </w:t>
      </w:r>
      <w:r w:rsidRPr="00B062B1">
        <w:t>74991:</w:t>
      </w:r>
    </w:p>
    <w:p w:rsidR="00D3034D" w:rsidRPr="00B062B1" w:rsidRDefault="00D3034D" w:rsidP="00D3034D">
      <w:pPr>
        <w:pStyle w:val="Definition"/>
      </w:pPr>
      <w:r w:rsidRPr="00B062B1">
        <w:rPr>
          <w:b/>
          <w:bCs/>
          <w:i/>
          <w:iCs/>
        </w:rPr>
        <w:t>ASGC</w:t>
      </w:r>
      <w:r w:rsidRPr="00B062B1">
        <w:rPr>
          <w:b/>
          <w:bCs/>
          <w:i/>
        </w:rPr>
        <w:t xml:space="preserve"> </w:t>
      </w:r>
      <w:r w:rsidRPr="00B062B1">
        <w:t xml:space="preserve">means the document titled </w:t>
      </w:r>
      <w:r w:rsidRPr="00B062B1">
        <w:rPr>
          <w:i/>
        </w:rPr>
        <w:t xml:space="preserve">Australian Standard Geographical Classification (ASGC) </w:t>
      </w:r>
      <w:r w:rsidRPr="00B062B1">
        <w:t xml:space="preserve">(ABS catalogue number 1216.0), published by the Australian </w:t>
      </w:r>
      <w:r w:rsidR="006442FD" w:rsidRPr="00B062B1">
        <w:t xml:space="preserve">Bureau of </w:t>
      </w:r>
      <w:r w:rsidRPr="00B062B1">
        <w:t>Statistic</w:t>
      </w:r>
      <w:r w:rsidR="006442FD" w:rsidRPr="00B062B1">
        <w:t>s</w:t>
      </w:r>
      <w:r w:rsidRPr="00B062B1">
        <w:t xml:space="preserve"> in July 201</w:t>
      </w:r>
      <w:r w:rsidR="00314D85" w:rsidRPr="00B062B1">
        <w:t>0</w:t>
      </w:r>
      <w:r w:rsidRPr="00B062B1">
        <w:t>.</w:t>
      </w:r>
    </w:p>
    <w:p w:rsidR="00D3034D" w:rsidRPr="00B062B1" w:rsidRDefault="00D3034D" w:rsidP="00D3034D">
      <w:pPr>
        <w:pStyle w:val="Definition"/>
      </w:pPr>
      <w:r w:rsidRPr="00B062B1">
        <w:rPr>
          <w:b/>
          <w:bCs/>
          <w:i/>
          <w:iCs/>
        </w:rPr>
        <w:t>practice location</w:t>
      </w:r>
      <w:r w:rsidRPr="00B062B1">
        <w:t>, for the provision of a pathology service, means the place of practice for which the practitioner by whom, or on whose behalf, the service is provided, has been allocated a provider number by the Chief Executive Medicare.</w:t>
      </w:r>
    </w:p>
    <w:p w:rsidR="00D3034D" w:rsidRPr="00B062B1" w:rsidRDefault="00D3034D" w:rsidP="00D3034D">
      <w:pPr>
        <w:pStyle w:val="Definition"/>
      </w:pPr>
      <w:r w:rsidRPr="00B062B1">
        <w:rPr>
          <w:b/>
          <w:bCs/>
          <w:i/>
          <w:iCs/>
        </w:rPr>
        <w:t>regional, rural or remote area</w:t>
      </w:r>
      <w:r w:rsidRPr="00B062B1">
        <w:rPr>
          <w:b/>
          <w:i/>
        </w:rPr>
        <w:t xml:space="preserve"> </w:t>
      </w:r>
      <w:r w:rsidRPr="00B062B1">
        <w:t xml:space="preserve">means </w:t>
      </w:r>
      <w:r w:rsidRPr="00B062B1">
        <w:rPr>
          <w:snapToGrid w:val="0"/>
        </w:rPr>
        <w:t>an area classified as RRMAs 3</w:t>
      </w:r>
      <w:r w:rsidR="00B062B1">
        <w:rPr>
          <w:snapToGrid w:val="0"/>
        </w:rPr>
        <w:noBreakHyphen/>
      </w:r>
      <w:r w:rsidRPr="00B062B1">
        <w:rPr>
          <w:snapToGrid w:val="0"/>
        </w:rPr>
        <w:t>7 under the Rural, Remote and Metropolitan Areas Classification.</w:t>
      </w:r>
    </w:p>
    <w:p w:rsidR="00D3034D" w:rsidRPr="00B062B1" w:rsidRDefault="00D3034D" w:rsidP="00D3034D">
      <w:pPr>
        <w:pStyle w:val="Definition"/>
      </w:pPr>
      <w:r w:rsidRPr="00B062B1">
        <w:rPr>
          <w:b/>
          <w:bCs/>
          <w:i/>
          <w:iCs/>
        </w:rPr>
        <w:t>Rural, Remote and Metropolitan Areas Classification</w:t>
      </w:r>
      <w:r w:rsidRPr="00B062B1">
        <w:rPr>
          <w:b/>
          <w:i/>
        </w:rPr>
        <w:t xml:space="preserve"> </w:t>
      </w:r>
      <w:r w:rsidRPr="00B062B1">
        <w:t>has the meaning given by the general medical services table.</w:t>
      </w:r>
    </w:p>
    <w:p w:rsidR="00D3034D" w:rsidRPr="00B062B1" w:rsidRDefault="00D3034D" w:rsidP="00D3034D">
      <w:pPr>
        <w:pStyle w:val="Definition"/>
      </w:pPr>
      <w:r w:rsidRPr="00B062B1">
        <w:rPr>
          <w:b/>
          <w:bCs/>
          <w:i/>
          <w:iCs/>
        </w:rPr>
        <w:t>SLA</w:t>
      </w:r>
      <w:r w:rsidRPr="00B062B1">
        <w:rPr>
          <w:b/>
          <w:i/>
        </w:rPr>
        <w:t xml:space="preserve"> </w:t>
      </w:r>
      <w:r w:rsidRPr="00B062B1">
        <w:t>means a Statistical Local Area specified in the ASGC.</w:t>
      </w:r>
    </w:p>
    <w:p w:rsidR="00D3034D" w:rsidRPr="00B062B1" w:rsidRDefault="00D3034D" w:rsidP="00D3034D">
      <w:pPr>
        <w:pStyle w:val="Definition"/>
      </w:pPr>
      <w:r w:rsidRPr="00B062B1">
        <w:rPr>
          <w:b/>
          <w:bCs/>
          <w:i/>
          <w:iCs/>
        </w:rPr>
        <w:t>SSD</w:t>
      </w:r>
      <w:r w:rsidRPr="00B062B1">
        <w:rPr>
          <w:b/>
          <w:i/>
        </w:rPr>
        <w:t xml:space="preserve"> </w:t>
      </w:r>
      <w:r w:rsidRPr="00B062B1">
        <w:t>means a Statistical Subdivision specified in the ASGC.</w:t>
      </w:r>
    </w:p>
    <w:p w:rsidR="00D3034D" w:rsidRPr="00B062B1" w:rsidRDefault="00D3034D" w:rsidP="00D3034D">
      <w:pPr>
        <w:pStyle w:val="Tabletext"/>
      </w:pPr>
    </w:p>
    <w:tbl>
      <w:tblPr>
        <w:tblW w:w="705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1"/>
        <w:gridCol w:w="5386"/>
        <w:gridCol w:w="818"/>
      </w:tblGrid>
      <w:tr w:rsidR="00D3034D" w:rsidRPr="00B062B1" w:rsidTr="00492EEE">
        <w:trPr>
          <w:tblHeader/>
        </w:trPr>
        <w:tc>
          <w:tcPr>
            <w:tcW w:w="7055" w:type="dxa"/>
            <w:gridSpan w:val="3"/>
            <w:tcBorders>
              <w:top w:val="single" w:sz="12" w:space="0" w:color="auto"/>
              <w:bottom w:val="single" w:sz="6" w:space="0" w:color="auto"/>
            </w:tcBorders>
            <w:shd w:val="clear" w:color="auto" w:fill="auto"/>
          </w:tcPr>
          <w:p w:rsidR="00D3034D" w:rsidRPr="00B062B1" w:rsidRDefault="00D3034D" w:rsidP="004E4F57">
            <w:pPr>
              <w:pStyle w:val="TableHeading"/>
            </w:pPr>
            <w:r w:rsidRPr="00B062B1">
              <w:t>Group P12—Management of bulk</w:t>
            </w:r>
            <w:r w:rsidR="00B062B1">
              <w:noBreakHyphen/>
            </w:r>
            <w:r w:rsidRPr="00B062B1">
              <w:t>billed services</w:t>
            </w:r>
          </w:p>
        </w:tc>
      </w:tr>
      <w:tr w:rsidR="00D3034D" w:rsidRPr="00B062B1" w:rsidTr="00492EEE">
        <w:tblPrEx>
          <w:tblLook w:val="0000" w:firstRow="0" w:lastRow="0" w:firstColumn="0" w:lastColumn="0" w:noHBand="0" w:noVBand="0"/>
        </w:tblPrEx>
        <w:trPr>
          <w:tblHeader/>
        </w:trPr>
        <w:tc>
          <w:tcPr>
            <w:tcW w:w="851" w:type="dxa"/>
            <w:tcBorders>
              <w:top w:val="single" w:sz="6" w:space="0" w:color="auto"/>
              <w:bottom w:val="single" w:sz="12" w:space="0" w:color="auto"/>
            </w:tcBorders>
            <w:shd w:val="clear" w:color="auto" w:fill="auto"/>
          </w:tcPr>
          <w:p w:rsidR="00D3034D" w:rsidRPr="00B062B1" w:rsidRDefault="00D3034D" w:rsidP="004E4F57">
            <w:pPr>
              <w:pStyle w:val="TableHeading"/>
            </w:pPr>
            <w:r w:rsidRPr="00B062B1">
              <w:t>Item</w:t>
            </w:r>
          </w:p>
        </w:tc>
        <w:tc>
          <w:tcPr>
            <w:tcW w:w="5386" w:type="dxa"/>
            <w:tcBorders>
              <w:top w:val="single" w:sz="6" w:space="0" w:color="auto"/>
              <w:bottom w:val="single" w:sz="12" w:space="0" w:color="auto"/>
            </w:tcBorders>
            <w:shd w:val="clear" w:color="auto" w:fill="auto"/>
          </w:tcPr>
          <w:p w:rsidR="00D3034D" w:rsidRPr="00B062B1" w:rsidRDefault="00D3034D" w:rsidP="004E4F57">
            <w:pPr>
              <w:pStyle w:val="TableHeading"/>
            </w:pPr>
            <w:r w:rsidRPr="00B062B1">
              <w:t>Pathology service</w:t>
            </w:r>
          </w:p>
        </w:tc>
        <w:tc>
          <w:tcPr>
            <w:tcW w:w="818" w:type="dxa"/>
            <w:tcBorders>
              <w:top w:val="single" w:sz="6" w:space="0" w:color="auto"/>
              <w:bottom w:val="single" w:sz="12" w:space="0" w:color="auto"/>
            </w:tcBorders>
            <w:shd w:val="clear" w:color="auto" w:fill="auto"/>
          </w:tcPr>
          <w:p w:rsidR="00D3034D" w:rsidRPr="00B062B1" w:rsidRDefault="00D3034D" w:rsidP="004E4F57">
            <w:pPr>
              <w:pStyle w:val="TableHeading"/>
              <w:jc w:val="right"/>
            </w:pPr>
            <w:r w:rsidRPr="00B062B1">
              <w:t>Fee ($)</w:t>
            </w:r>
          </w:p>
        </w:tc>
      </w:tr>
      <w:tr w:rsidR="00D3034D" w:rsidRPr="00B062B1" w:rsidTr="00492EEE">
        <w:tblPrEx>
          <w:tblLook w:val="0000" w:firstRow="0" w:lastRow="0" w:firstColumn="0" w:lastColumn="0" w:noHBand="0" w:noVBand="0"/>
        </w:tblPrEx>
        <w:tc>
          <w:tcPr>
            <w:tcW w:w="851" w:type="dxa"/>
            <w:tcBorders>
              <w:top w:val="single" w:sz="12" w:space="0" w:color="auto"/>
              <w:bottom w:val="single" w:sz="4" w:space="0" w:color="auto"/>
            </w:tcBorders>
            <w:shd w:val="clear" w:color="auto" w:fill="auto"/>
          </w:tcPr>
          <w:p w:rsidR="00D3034D" w:rsidRPr="00B062B1" w:rsidRDefault="00D3034D" w:rsidP="004C67CB">
            <w:pPr>
              <w:pStyle w:val="Tabletext"/>
              <w:rPr>
                <w:snapToGrid w:val="0"/>
              </w:rPr>
            </w:pPr>
            <w:r w:rsidRPr="00B062B1">
              <w:rPr>
                <w:snapToGrid w:val="0"/>
              </w:rPr>
              <w:t>74990</w:t>
            </w:r>
          </w:p>
        </w:tc>
        <w:tc>
          <w:tcPr>
            <w:tcW w:w="5386" w:type="dxa"/>
            <w:tcBorders>
              <w:top w:val="single" w:sz="12" w:space="0" w:color="auto"/>
              <w:bottom w:val="single" w:sz="4" w:space="0" w:color="auto"/>
            </w:tcBorders>
            <w:shd w:val="clear" w:color="auto" w:fill="auto"/>
          </w:tcPr>
          <w:p w:rsidR="00D3034D" w:rsidRPr="00B062B1" w:rsidRDefault="00D3034D" w:rsidP="004C67CB">
            <w:pPr>
              <w:pStyle w:val="Tabletext"/>
              <w:rPr>
                <w:snapToGrid w:val="0"/>
              </w:rPr>
            </w:pPr>
            <w:r w:rsidRPr="00B062B1">
              <w:rPr>
                <w:snapToGrid w:val="0"/>
              </w:rPr>
              <w:t xml:space="preserve">A pathology service to which an item in this table </w:t>
            </w:r>
            <w:r w:rsidRPr="00B062B1">
              <w:t>(other than this item or item</w:t>
            </w:r>
            <w:r w:rsidR="00B062B1" w:rsidRPr="00B062B1">
              <w:t> </w:t>
            </w:r>
            <w:r w:rsidRPr="00B062B1">
              <w:t>74991)</w:t>
            </w:r>
            <w:r w:rsidRPr="00B062B1">
              <w:rPr>
                <w:snapToGrid w:val="0"/>
              </w:rPr>
              <w:t xml:space="preserve"> applies if:</w:t>
            </w:r>
          </w:p>
          <w:p w:rsidR="00D3034D" w:rsidRPr="00B062B1" w:rsidRDefault="00D3034D" w:rsidP="004C67CB">
            <w:pPr>
              <w:pStyle w:val="Tablea"/>
              <w:rPr>
                <w:snapToGrid w:val="0"/>
              </w:rPr>
            </w:pPr>
            <w:r w:rsidRPr="00B062B1">
              <w:rPr>
                <w:snapToGrid w:val="0"/>
              </w:rPr>
              <w:t>(a) the service is an unreferred service; and</w:t>
            </w:r>
          </w:p>
          <w:p w:rsidR="00D3034D" w:rsidRPr="00B062B1" w:rsidRDefault="00D3034D" w:rsidP="004C67CB">
            <w:pPr>
              <w:pStyle w:val="Tablea"/>
              <w:rPr>
                <w:snapToGrid w:val="0"/>
              </w:rPr>
            </w:pPr>
            <w:r w:rsidRPr="00B062B1">
              <w:rPr>
                <w:snapToGrid w:val="0"/>
              </w:rPr>
              <w:t>(b) the service is provided to a person who is under 16 years or is a Commonwealth concession card holder; and</w:t>
            </w:r>
          </w:p>
          <w:p w:rsidR="00D3034D" w:rsidRPr="00B062B1" w:rsidRDefault="00D3034D" w:rsidP="004C67CB">
            <w:pPr>
              <w:pStyle w:val="Tablea"/>
              <w:rPr>
                <w:snapToGrid w:val="0"/>
              </w:rPr>
            </w:pPr>
            <w:r w:rsidRPr="00B062B1">
              <w:rPr>
                <w:snapToGrid w:val="0"/>
              </w:rPr>
              <w:t>(c) the person is not an admitted patient of a hospital; and</w:t>
            </w:r>
          </w:p>
          <w:p w:rsidR="00D3034D" w:rsidRPr="00B062B1" w:rsidRDefault="00D3034D" w:rsidP="004C67CB">
            <w:pPr>
              <w:pStyle w:val="Tablea"/>
              <w:rPr>
                <w:snapToGrid w:val="0"/>
              </w:rPr>
            </w:pPr>
            <w:r w:rsidRPr="00B062B1">
              <w:rPr>
                <w:snapToGrid w:val="0"/>
              </w:rPr>
              <w:t>(d) the service is bulk</w:t>
            </w:r>
            <w:r w:rsidR="00B062B1">
              <w:rPr>
                <w:snapToGrid w:val="0"/>
              </w:rPr>
              <w:noBreakHyphen/>
            </w:r>
            <w:r w:rsidRPr="00B062B1">
              <w:rPr>
                <w:snapToGrid w:val="0"/>
              </w:rPr>
              <w:t>billed in respect of the fees for:</w:t>
            </w:r>
          </w:p>
          <w:p w:rsidR="00D3034D" w:rsidRPr="00B062B1" w:rsidRDefault="00D3034D" w:rsidP="004C67CB">
            <w:pPr>
              <w:pStyle w:val="Tablei"/>
              <w:rPr>
                <w:snapToGrid w:val="0"/>
              </w:rPr>
            </w:pPr>
            <w:r w:rsidRPr="00B062B1">
              <w:rPr>
                <w:snapToGrid w:val="0"/>
              </w:rPr>
              <w:t>(i) this item; and</w:t>
            </w:r>
          </w:p>
          <w:p w:rsidR="00D3034D" w:rsidRPr="00B062B1" w:rsidRDefault="00D3034D" w:rsidP="004C67CB">
            <w:pPr>
              <w:pStyle w:val="Tablei"/>
              <w:rPr>
                <w:snapToGrid w:val="0"/>
              </w:rPr>
            </w:pPr>
            <w:r w:rsidRPr="00B062B1">
              <w:rPr>
                <w:snapToGrid w:val="0"/>
              </w:rPr>
              <w:t>(ii) the other item in this table applying to the service</w:t>
            </w:r>
          </w:p>
        </w:tc>
        <w:tc>
          <w:tcPr>
            <w:tcW w:w="818" w:type="dxa"/>
            <w:tcBorders>
              <w:top w:val="single" w:sz="12" w:space="0" w:color="auto"/>
              <w:bottom w:val="single" w:sz="4" w:space="0" w:color="auto"/>
            </w:tcBorders>
            <w:shd w:val="clear" w:color="auto" w:fill="auto"/>
          </w:tcPr>
          <w:p w:rsidR="00D3034D" w:rsidRPr="00B062B1" w:rsidRDefault="00D3034D" w:rsidP="004C67CB">
            <w:pPr>
              <w:pStyle w:val="Tabletext"/>
              <w:jc w:val="right"/>
            </w:pPr>
            <w:r w:rsidRPr="00B062B1">
              <w:t>7.05</w:t>
            </w:r>
          </w:p>
        </w:tc>
      </w:tr>
      <w:tr w:rsidR="00D3034D" w:rsidRPr="00B062B1" w:rsidTr="0038582B">
        <w:tblPrEx>
          <w:tblLook w:val="0000" w:firstRow="0" w:lastRow="0" w:firstColumn="0" w:lastColumn="0" w:noHBand="0" w:noVBand="0"/>
        </w:tblPrEx>
        <w:trPr>
          <w:cantSplit/>
          <w:trHeight w:val="8730"/>
        </w:trPr>
        <w:tc>
          <w:tcPr>
            <w:tcW w:w="851" w:type="dxa"/>
            <w:shd w:val="clear" w:color="auto" w:fill="auto"/>
          </w:tcPr>
          <w:p w:rsidR="00D3034D" w:rsidRPr="00B062B1" w:rsidRDefault="00D3034D" w:rsidP="0038582B">
            <w:pPr>
              <w:pStyle w:val="Tabletext"/>
              <w:keepNext/>
              <w:keepLines/>
              <w:rPr>
                <w:snapToGrid w:val="0"/>
              </w:rPr>
            </w:pPr>
            <w:r w:rsidRPr="00B062B1">
              <w:rPr>
                <w:snapToGrid w:val="0"/>
              </w:rPr>
              <w:t>74991</w:t>
            </w:r>
          </w:p>
        </w:tc>
        <w:tc>
          <w:tcPr>
            <w:tcW w:w="5386" w:type="dxa"/>
            <w:shd w:val="clear" w:color="auto" w:fill="auto"/>
          </w:tcPr>
          <w:p w:rsidR="00D3034D" w:rsidRPr="00B062B1" w:rsidRDefault="00D3034D" w:rsidP="0038582B">
            <w:pPr>
              <w:pStyle w:val="Tabletext"/>
              <w:keepNext/>
              <w:keepLines/>
              <w:rPr>
                <w:snapToGrid w:val="0"/>
              </w:rPr>
            </w:pPr>
            <w:r w:rsidRPr="00B062B1">
              <w:rPr>
                <w:snapToGrid w:val="0"/>
              </w:rPr>
              <w:t>A pathology service to which an item in this table (other than this item or item</w:t>
            </w:r>
            <w:r w:rsidR="00B062B1" w:rsidRPr="00B062B1">
              <w:rPr>
                <w:snapToGrid w:val="0"/>
              </w:rPr>
              <w:t> </w:t>
            </w:r>
            <w:r w:rsidRPr="00B062B1">
              <w:rPr>
                <w:snapToGrid w:val="0"/>
              </w:rPr>
              <w:t>74990) applies if:</w:t>
            </w:r>
          </w:p>
          <w:p w:rsidR="00D3034D" w:rsidRPr="00B062B1" w:rsidRDefault="00D3034D" w:rsidP="0038582B">
            <w:pPr>
              <w:pStyle w:val="Tablea"/>
              <w:keepNext/>
              <w:keepLines/>
              <w:rPr>
                <w:snapToGrid w:val="0"/>
              </w:rPr>
            </w:pPr>
            <w:r w:rsidRPr="00B062B1">
              <w:rPr>
                <w:snapToGrid w:val="0"/>
              </w:rPr>
              <w:t>(a) the service is an unreferred service; and</w:t>
            </w:r>
          </w:p>
          <w:p w:rsidR="00D3034D" w:rsidRPr="00B062B1" w:rsidRDefault="00D3034D" w:rsidP="0038582B">
            <w:pPr>
              <w:pStyle w:val="Tablea"/>
              <w:keepNext/>
              <w:keepLines/>
              <w:rPr>
                <w:snapToGrid w:val="0"/>
              </w:rPr>
            </w:pPr>
            <w:r w:rsidRPr="00B062B1">
              <w:rPr>
                <w:snapToGrid w:val="0"/>
              </w:rPr>
              <w:t>(b) the service is provided to a person who is under 16 years or is a Commonwealth concession card holder; and</w:t>
            </w:r>
          </w:p>
          <w:p w:rsidR="00D3034D" w:rsidRPr="00B062B1" w:rsidRDefault="00D3034D" w:rsidP="0038582B">
            <w:pPr>
              <w:pStyle w:val="Tablea"/>
              <w:keepNext/>
              <w:keepLines/>
              <w:rPr>
                <w:snapToGrid w:val="0"/>
              </w:rPr>
            </w:pPr>
            <w:r w:rsidRPr="00B062B1">
              <w:rPr>
                <w:snapToGrid w:val="0"/>
              </w:rPr>
              <w:t>(c) the person is not an admitted patient of a hospital; and</w:t>
            </w:r>
          </w:p>
          <w:p w:rsidR="00D3034D" w:rsidRPr="00B062B1" w:rsidRDefault="00D3034D" w:rsidP="0038582B">
            <w:pPr>
              <w:pStyle w:val="Tablea"/>
              <w:keepNext/>
              <w:keepLines/>
              <w:rPr>
                <w:snapToGrid w:val="0"/>
              </w:rPr>
            </w:pPr>
            <w:r w:rsidRPr="00B062B1">
              <w:rPr>
                <w:snapToGrid w:val="0"/>
              </w:rPr>
              <w:t>(d) the service is bulk</w:t>
            </w:r>
            <w:r w:rsidR="00B062B1">
              <w:rPr>
                <w:snapToGrid w:val="0"/>
              </w:rPr>
              <w:noBreakHyphen/>
            </w:r>
            <w:r w:rsidRPr="00B062B1">
              <w:rPr>
                <w:snapToGrid w:val="0"/>
              </w:rPr>
              <w:t>billed in respect of the fees for:</w:t>
            </w:r>
          </w:p>
          <w:p w:rsidR="00D3034D" w:rsidRPr="00B062B1" w:rsidRDefault="00D3034D" w:rsidP="0038582B">
            <w:pPr>
              <w:pStyle w:val="Tablei"/>
              <w:keepNext/>
              <w:keepLines/>
              <w:rPr>
                <w:snapToGrid w:val="0"/>
              </w:rPr>
            </w:pPr>
            <w:r w:rsidRPr="00B062B1">
              <w:rPr>
                <w:snapToGrid w:val="0"/>
              </w:rPr>
              <w:t>(i) this item; and</w:t>
            </w:r>
          </w:p>
          <w:p w:rsidR="00D3034D" w:rsidRPr="00B062B1" w:rsidRDefault="00D3034D" w:rsidP="0038582B">
            <w:pPr>
              <w:pStyle w:val="Tablei"/>
              <w:keepNext/>
              <w:keepLines/>
              <w:rPr>
                <w:snapToGrid w:val="0"/>
              </w:rPr>
            </w:pPr>
            <w:r w:rsidRPr="00B062B1">
              <w:rPr>
                <w:snapToGrid w:val="0"/>
              </w:rPr>
              <w:t>(ii) the other item in this table applying to the service; and</w:t>
            </w:r>
          </w:p>
          <w:p w:rsidR="00D3034D" w:rsidRPr="00B062B1" w:rsidRDefault="00D3034D" w:rsidP="0038582B">
            <w:pPr>
              <w:pStyle w:val="Tablea"/>
              <w:keepNext/>
              <w:keepLines/>
            </w:pPr>
            <w:r w:rsidRPr="00B062B1">
              <w:t>(e) the service is provided at, or from, a practice location in:</w:t>
            </w:r>
          </w:p>
          <w:p w:rsidR="00D3034D" w:rsidRPr="00B062B1" w:rsidRDefault="00D3034D" w:rsidP="0038582B">
            <w:pPr>
              <w:pStyle w:val="Tablei"/>
              <w:keepNext/>
              <w:keepLines/>
            </w:pPr>
            <w:r w:rsidRPr="00B062B1">
              <w:t>(i) a regional, rural or remote area; or</w:t>
            </w:r>
          </w:p>
          <w:p w:rsidR="00D3034D" w:rsidRPr="00B062B1" w:rsidRDefault="00D3034D" w:rsidP="0038582B">
            <w:pPr>
              <w:pStyle w:val="Tablei"/>
              <w:keepNext/>
              <w:keepLines/>
            </w:pPr>
            <w:r w:rsidRPr="00B062B1">
              <w:t>(ii) Tasmania; or</w:t>
            </w:r>
          </w:p>
          <w:p w:rsidR="00D3034D" w:rsidRPr="00B062B1" w:rsidRDefault="00D3034D" w:rsidP="0038582B">
            <w:pPr>
              <w:pStyle w:val="Tablei"/>
              <w:keepNext/>
              <w:keepLines/>
            </w:pPr>
            <w:r w:rsidRPr="00B062B1">
              <w:t>(iii) a geographical area included in any of the following SSD spatial units:</w:t>
            </w:r>
          </w:p>
          <w:p w:rsidR="00D3034D" w:rsidRPr="00B062B1" w:rsidRDefault="00D3034D" w:rsidP="0038582B">
            <w:pPr>
              <w:pStyle w:val="TableAA"/>
              <w:keepNext/>
              <w:keepLines/>
            </w:pPr>
            <w:r w:rsidRPr="00B062B1">
              <w:t>(A) Beaudesert Shire Part A;</w:t>
            </w:r>
          </w:p>
          <w:p w:rsidR="00D3034D" w:rsidRPr="00B062B1" w:rsidRDefault="00D3034D" w:rsidP="0038582B">
            <w:pPr>
              <w:pStyle w:val="TableAA"/>
              <w:keepNext/>
              <w:keepLines/>
            </w:pPr>
            <w:r w:rsidRPr="00B062B1">
              <w:t>(B) Belconnen;</w:t>
            </w:r>
          </w:p>
          <w:p w:rsidR="00D3034D" w:rsidRPr="00B062B1" w:rsidRDefault="00D3034D" w:rsidP="0038582B">
            <w:pPr>
              <w:pStyle w:val="TableAA"/>
              <w:keepNext/>
              <w:keepLines/>
            </w:pPr>
            <w:r w:rsidRPr="00B062B1">
              <w:t>(C) Darwin City;</w:t>
            </w:r>
          </w:p>
          <w:p w:rsidR="00D3034D" w:rsidRPr="00B062B1" w:rsidRDefault="00D3034D" w:rsidP="0038582B">
            <w:pPr>
              <w:pStyle w:val="TableAA"/>
              <w:keepNext/>
              <w:keepLines/>
            </w:pPr>
            <w:r w:rsidRPr="00B062B1">
              <w:t>(D) Eastern Outer Melbourne;</w:t>
            </w:r>
          </w:p>
          <w:p w:rsidR="00D3034D" w:rsidRPr="00B062B1" w:rsidRDefault="00D3034D" w:rsidP="0038582B">
            <w:pPr>
              <w:pStyle w:val="TableAA"/>
              <w:keepNext/>
              <w:keepLines/>
            </w:pPr>
            <w:r w:rsidRPr="00B062B1">
              <w:t>(E) East Metropolitan Perth;</w:t>
            </w:r>
          </w:p>
          <w:p w:rsidR="00D3034D" w:rsidRPr="00B062B1" w:rsidRDefault="00D3034D" w:rsidP="0038582B">
            <w:pPr>
              <w:pStyle w:val="TableAA"/>
              <w:keepNext/>
              <w:keepLines/>
            </w:pPr>
            <w:r w:rsidRPr="00B062B1">
              <w:t>(F) Frankston City;</w:t>
            </w:r>
          </w:p>
          <w:p w:rsidR="00D3034D" w:rsidRPr="00B062B1" w:rsidRDefault="00D3034D" w:rsidP="0038582B">
            <w:pPr>
              <w:pStyle w:val="TableAA"/>
              <w:keepNext/>
              <w:keepLines/>
            </w:pPr>
            <w:r w:rsidRPr="00B062B1">
              <w:t>(G) Gosford</w:t>
            </w:r>
            <w:r w:rsidR="00B062B1">
              <w:noBreakHyphen/>
            </w:r>
            <w:r w:rsidRPr="00B062B1">
              <w:t>Wyong;</w:t>
            </w:r>
          </w:p>
          <w:p w:rsidR="00D3034D" w:rsidRPr="00B062B1" w:rsidRDefault="00D3034D" w:rsidP="0038582B">
            <w:pPr>
              <w:pStyle w:val="TableAA"/>
              <w:keepNext/>
              <w:keepLines/>
            </w:pPr>
            <w:r w:rsidRPr="00B062B1">
              <w:t>(H) Greater Geelong City Part A;</w:t>
            </w:r>
          </w:p>
          <w:p w:rsidR="00D3034D" w:rsidRPr="00B062B1" w:rsidRDefault="00D3034D" w:rsidP="0038582B">
            <w:pPr>
              <w:pStyle w:val="TableAA"/>
              <w:keepNext/>
              <w:keepLines/>
            </w:pPr>
            <w:r w:rsidRPr="00B062B1">
              <w:t>(I) Gungahlin</w:t>
            </w:r>
            <w:r w:rsidR="00B062B1">
              <w:noBreakHyphen/>
            </w:r>
            <w:r w:rsidRPr="00B062B1">
              <w:t>Hall;</w:t>
            </w:r>
          </w:p>
          <w:p w:rsidR="00D3034D" w:rsidRPr="00B062B1" w:rsidRDefault="00D3034D" w:rsidP="0038582B">
            <w:pPr>
              <w:pStyle w:val="TableAA"/>
              <w:keepNext/>
              <w:keepLines/>
            </w:pPr>
            <w:r w:rsidRPr="00B062B1">
              <w:t>(J) Ipswich City (Part in BSD);</w:t>
            </w:r>
          </w:p>
          <w:p w:rsidR="00D3034D" w:rsidRPr="00B062B1" w:rsidRDefault="00D3034D" w:rsidP="0038582B">
            <w:pPr>
              <w:pStyle w:val="TableAA"/>
              <w:keepNext/>
              <w:keepLines/>
            </w:pPr>
            <w:r w:rsidRPr="00B062B1">
              <w:t>(K) Litchfield Shire;</w:t>
            </w:r>
          </w:p>
          <w:p w:rsidR="00D3034D" w:rsidRPr="00B062B1" w:rsidRDefault="00D3034D" w:rsidP="0038582B">
            <w:pPr>
              <w:pStyle w:val="TableAA"/>
              <w:keepNext/>
              <w:keepLines/>
            </w:pPr>
            <w:r w:rsidRPr="00B062B1">
              <w:t>(L) Melton</w:t>
            </w:r>
            <w:r w:rsidR="00B062B1">
              <w:noBreakHyphen/>
            </w:r>
            <w:r w:rsidRPr="00B062B1">
              <w:t>Wyndham;</w:t>
            </w:r>
          </w:p>
          <w:p w:rsidR="00D3034D" w:rsidRPr="00B062B1" w:rsidRDefault="00D3034D" w:rsidP="0038582B">
            <w:pPr>
              <w:pStyle w:val="TableAA"/>
              <w:keepNext/>
              <w:keepLines/>
            </w:pPr>
            <w:r w:rsidRPr="00B062B1">
              <w:t>(M) Mornington Peninsula Shire;</w:t>
            </w:r>
          </w:p>
          <w:p w:rsidR="00D3034D" w:rsidRPr="00B062B1" w:rsidRDefault="00D3034D" w:rsidP="0038582B">
            <w:pPr>
              <w:pStyle w:val="TableAA"/>
              <w:keepNext/>
              <w:keepLines/>
            </w:pPr>
            <w:r w:rsidRPr="00B062B1">
              <w:t>(N) Newcastle;</w:t>
            </w:r>
          </w:p>
          <w:p w:rsidR="00D3034D" w:rsidRPr="00B062B1" w:rsidRDefault="00D3034D" w:rsidP="0038582B">
            <w:pPr>
              <w:pStyle w:val="TableAA"/>
              <w:keepNext/>
              <w:keepLines/>
            </w:pPr>
            <w:r w:rsidRPr="00B062B1">
              <w:t>(O) North Canberra;</w:t>
            </w:r>
          </w:p>
          <w:p w:rsidR="00D3034D" w:rsidRPr="00B062B1" w:rsidRDefault="00D3034D" w:rsidP="0038582B">
            <w:pPr>
              <w:pStyle w:val="TableAA"/>
              <w:keepNext/>
              <w:keepLines/>
            </w:pPr>
            <w:r w:rsidRPr="00B062B1">
              <w:t>(P) Palmerston</w:t>
            </w:r>
            <w:r w:rsidR="00B062B1">
              <w:noBreakHyphen/>
            </w:r>
            <w:r w:rsidRPr="00B062B1">
              <w:t>East Arm;</w:t>
            </w:r>
          </w:p>
          <w:p w:rsidR="00D3034D" w:rsidRPr="00B062B1" w:rsidRDefault="00D3034D" w:rsidP="0038582B">
            <w:pPr>
              <w:pStyle w:val="TableAA"/>
              <w:keepNext/>
              <w:keepLines/>
            </w:pPr>
            <w:r w:rsidRPr="00B062B1">
              <w:t>(Q) Pine Rivers Shire;</w:t>
            </w:r>
          </w:p>
          <w:p w:rsidR="00D3034D" w:rsidRPr="00B062B1" w:rsidRDefault="00D3034D" w:rsidP="0038582B">
            <w:pPr>
              <w:pStyle w:val="TableAA"/>
              <w:keepNext/>
              <w:keepLines/>
            </w:pPr>
            <w:r w:rsidRPr="00B062B1">
              <w:t>(R) Queanbeyan;</w:t>
            </w:r>
          </w:p>
          <w:p w:rsidR="00D3034D" w:rsidRPr="00B062B1" w:rsidRDefault="00D3034D" w:rsidP="0038582B">
            <w:pPr>
              <w:pStyle w:val="TableAA"/>
              <w:keepNext/>
              <w:keepLines/>
            </w:pPr>
            <w:r w:rsidRPr="00B062B1">
              <w:t>(S) South Canberra;</w:t>
            </w:r>
          </w:p>
          <w:p w:rsidR="00D3034D" w:rsidRPr="00B062B1" w:rsidRDefault="00D3034D" w:rsidP="0038582B">
            <w:pPr>
              <w:pStyle w:val="TableAA"/>
              <w:keepNext/>
              <w:keepLines/>
              <w:rPr>
                <w:snapToGrid w:val="0"/>
              </w:rPr>
            </w:pPr>
            <w:r w:rsidRPr="00B062B1">
              <w:t>(T) South Eastern Outer Melbourne;</w:t>
            </w:r>
          </w:p>
        </w:tc>
        <w:tc>
          <w:tcPr>
            <w:tcW w:w="818" w:type="dxa"/>
            <w:shd w:val="clear" w:color="auto" w:fill="auto"/>
          </w:tcPr>
          <w:p w:rsidR="00D3034D" w:rsidRPr="00B062B1" w:rsidRDefault="00D3034D" w:rsidP="0038582B">
            <w:pPr>
              <w:pStyle w:val="Tabletext"/>
              <w:keepNext/>
              <w:keepLines/>
              <w:jc w:val="right"/>
            </w:pPr>
            <w:r w:rsidRPr="00B062B1">
              <w:t>10.65</w:t>
            </w:r>
          </w:p>
        </w:tc>
      </w:tr>
      <w:tr w:rsidR="0038582B" w:rsidRPr="00B062B1" w:rsidTr="0038582B">
        <w:tblPrEx>
          <w:tblLook w:val="0000" w:firstRow="0" w:lastRow="0" w:firstColumn="0" w:lastColumn="0" w:noHBand="0" w:noVBand="0"/>
        </w:tblPrEx>
        <w:trPr>
          <w:cantSplit/>
          <w:trHeight w:val="585"/>
        </w:trPr>
        <w:tc>
          <w:tcPr>
            <w:tcW w:w="851" w:type="dxa"/>
            <w:tcBorders>
              <w:bottom w:val="single" w:sz="12" w:space="0" w:color="auto"/>
            </w:tcBorders>
            <w:shd w:val="clear" w:color="auto" w:fill="auto"/>
          </w:tcPr>
          <w:p w:rsidR="0038582B" w:rsidRPr="00B062B1" w:rsidRDefault="0038582B" w:rsidP="0038582B">
            <w:pPr>
              <w:pStyle w:val="Tabletext"/>
              <w:keepNext/>
              <w:keepLines/>
              <w:rPr>
                <w:snapToGrid w:val="0"/>
              </w:rPr>
            </w:pPr>
          </w:p>
        </w:tc>
        <w:tc>
          <w:tcPr>
            <w:tcW w:w="5386" w:type="dxa"/>
            <w:tcBorders>
              <w:bottom w:val="single" w:sz="12" w:space="0" w:color="auto"/>
            </w:tcBorders>
            <w:shd w:val="clear" w:color="auto" w:fill="auto"/>
          </w:tcPr>
          <w:p w:rsidR="0038582B" w:rsidRPr="00B062B1" w:rsidRDefault="0038582B" w:rsidP="0038582B">
            <w:pPr>
              <w:pStyle w:val="TableAA"/>
              <w:keepNext/>
              <w:keepLines/>
            </w:pPr>
            <w:r w:rsidRPr="00B062B1">
              <w:t>(U) Southern Adelaide;</w:t>
            </w:r>
          </w:p>
          <w:p w:rsidR="0038582B" w:rsidRPr="00B062B1" w:rsidRDefault="0038582B" w:rsidP="0038582B">
            <w:pPr>
              <w:pStyle w:val="TableAA"/>
              <w:keepNext/>
              <w:keepLines/>
            </w:pPr>
            <w:r w:rsidRPr="00B062B1">
              <w:t>(V) South West Metropolitan Perth;</w:t>
            </w:r>
          </w:p>
          <w:p w:rsidR="0038582B" w:rsidRPr="00B062B1" w:rsidRDefault="0038582B" w:rsidP="0038582B">
            <w:pPr>
              <w:pStyle w:val="TableAA"/>
              <w:keepNext/>
              <w:keepLines/>
            </w:pPr>
            <w:r w:rsidRPr="00B062B1">
              <w:t>(W) Thuringowa City Part A;</w:t>
            </w:r>
          </w:p>
          <w:p w:rsidR="0038582B" w:rsidRPr="00B062B1" w:rsidRDefault="0038582B" w:rsidP="0038582B">
            <w:pPr>
              <w:pStyle w:val="TableAA"/>
              <w:keepNext/>
              <w:keepLines/>
            </w:pPr>
            <w:r w:rsidRPr="00B062B1">
              <w:t>(X) Townsville City Part A;</w:t>
            </w:r>
          </w:p>
          <w:p w:rsidR="0038582B" w:rsidRPr="00B062B1" w:rsidRDefault="0038582B" w:rsidP="0038582B">
            <w:pPr>
              <w:pStyle w:val="TableAA"/>
              <w:keepNext/>
              <w:keepLines/>
            </w:pPr>
            <w:r w:rsidRPr="00B062B1">
              <w:t>(Y) Tuggeranong;</w:t>
            </w:r>
          </w:p>
          <w:p w:rsidR="0038582B" w:rsidRPr="00B062B1" w:rsidRDefault="0038582B" w:rsidP="0038582B">
            <w:pPr>
              <w:pStyle w:val="TableAA"/>
              <w:keepNext/>
              <w:keepLines/>
            </w:pPr>
            <w:r w:rsidRPr="00B062B1">
              <w:t>(Z) Weston Creek</w:t>
            </w:r>
            <w:r>
              <w:noBreakHyphen/>
            </w:r>
            <w:r w:rsidRPr="00B062B1">
              <w:t>Stromlo;</w:t>
            </w:r>
          </w:p>
          <w:p w:rsidR="0038582B" w:rsidRPr="00B062B1" w:rsidRDefault="0038582B" w:rsidP="0038582B">
            <w:pPr>
              <w:pStyle w:val="TableAA"/>
              <w:keepNext/>
              <w:keepLines/>
            </w:pPr>
            <w:r w:rsidRPr="00B062B1">
              <w:t>(ZA) Woden Valley;</w:t>
            </w:r>
          </w:p>
          <w:p w:rsidR="0038582B" w:rsidRPr="00B062B1" w:rsidRDefault="0038582B" w:rsidP="0038582B">
            <w:pPr>
              <w:pStyle w:val="TableAA"/>
              <w:keepNext/>
              <w:keepLines/>
            </w:pPr>
            <w:r w:rsidRPr="00B062B1">
              <w:t>(ZB) Yarra Ranges Shire Part A; or</w:t>
            </w:r>
          </w:p>
          <w:p w:rsidR="0038582B" w:rsidRPr="00B062B1" w:rsidRDefault="0038582B" w:rsidP="0038582B">
            <w:pPr>
              <w:pStyle w:val="Tablei"/>
              <w:keepNext/>
              <w:keepLines/>
              <w:rPr>
                <w:snapToGrid w:val="0"/>
              </w:rPr>
            </w:pPr>
            <w:r w:rsidRPr="00B062B1">
              <w:t>(iv) the geographical area included in the SLA spatial unit of Palm Island (AC)</w:t>
            </w:r>
          </w:p>
        </w:tc>
        <w:tc>
          <w:tcPr>
            <w:tcW w:w="818" w:type="dxa"/>
            <w:tcBorders>
              <w:bottom w:val="single" w:sz="12" w:space="0" w:color="auto"/>
            </w:tcBorders>
            <w:shd w:val="clear" w:color="auto" w:fill="auto"/>
          </w:tcPr>
          <w:p w:rsidR="0038582B" w:rsidRPr="00B062B1" w:rsidRDefault="0038582B" w:rsidP="0038582B">
            <w:pPr>
              <w:pStyle w:val="Tabletext"/>
              <w:keepNext/>
              <w:keepLines/>
              <w:jc w:val="right"/>
            </w:pPr>
          </w:p>
        </w:tc>
      </w:tr>
    </w:tbl>
    <w:p w:rsidR="00D3034D" w:rsidRPr="00B062B1" w:rsidRDefault="00D3034D" w:rsidP="004C67CB">
      <w:pPr>
        <w:pStyle w:val="ActHead3"/>
        <w:pageBreakBefore/>
      </w:pPr>
      <w:bookmarkStart w:id="66" w:name="_Toc375658127"/>
      <w:r w:rsidRPr="00B062B1">
        <w:rPr>
          <w:rStyle w:val="CharDivNo"/>
        </w:rPr>
        <w:t>Division</w:t>
      </w:r>
      <w:r w:rsidR="00B062B1" w:rsidRPr="00B062B1">
        <w:rPr>
          <w:rStyle w:val="CharDivNo"/>
        </w:rPr>
        <w:t> </w:t>
      </w:r>
      <w:r w:rsidRPr="00B062B1">
        <w:rPr>
          <w:rStyle w:val="CharDivNo"/>
        </w:rPr>
        <w:t>2.13</w:t>
      </w:r>
      <w:r w:rsidRPr="00B062B1">
        <w:t>—</w:t>
      </w:r>
      <w:r w:rsidRPr="00B062B1">
        <w:rPr>
          <w:rStyle w:val="CharDivText"/>
        </w:rPr>
        <w:t>Group P13: bulk billing incentive for episodes consisting of a P10 service</w:t>
      </w:r>
      <w:bookmarkEnd w:id="66"/>
    </w:p>
    <w:p w:rsidR="00D3034D" w:rsidRPr="00B062B1" w:rsidRDefault="00D3034D" w:rsidP="00D3034D">
      <w:pPr>
        <w:pStyle w:val="notemargin"/>
      </w:pPr>
      <w:r w:rsidRPr="00B062B1">
        <w:t>Note:</w:t>
      </w:r>
      <w:r w:rsidRPr="00B062B1">
        <w:tab/>
        <w:t>The payments mentioned in column 3 of Group P13 are additional payments for bulk billing a patient episode consisting of a pathology service to which a Group P10 item described in column 2 applies.</w:t>
      </w:r>
    </w:p>
    <w:p w:rsidR="00D3034D" w:rsidRPr="00B062B1" w:rsidRDefault="00D3034D" w:rsidP="00D3034D">
      <w:pPr>
        <w:pStyle w:val="Tabletext"/>
      </w:pPr>
    </w:p>
    <w:tbl>
      <w:tblPr>
        <w:tblW w:w="705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1"/>
        <w:gridCol w:w="5386"/>
        <w:gridCol w:w="818"/>
      </w:tblGrid>
      <w:tr w:rsidR="00D3034D" w:rsidRPr="00B062B1" w:rsidTr="00492EEE">
        <w:trPr>
          <w:tblHeader/>
        </w:trPr>
        <w:tc>
          <w:tcPr>
            <w:tcW w:w="7055" w:type="dxa"/>
            <w:gridSpan w:val="3"/>
            <w:tcBorders>
              <w:top w:val="single" w:sz="12" w:space="0" w:color="auto"/>
              <w:bottom w:val="single" w:sz="6" w:space="0" w:color="auto"/>
            </w:tcBorders>
            <w:shd w:val="clear" w:color="auto" w:fill="auto"/>
          </w:tcPr>
          <w:p w:rsidR="00D3034D" w:rsidRPr="00B062B1" w:rsidRDefault="00D3034D" w:rsidP="004E4F57">
            <w:pPr>
              <w:pStyle w:val="TableHeading"/>
            </w:pPr>
            <w:r w:rsidRPr="00B062B1">
              <w:t>Group P13—Bulk billing incentive for episodes consisting of a P10 service</w:t>
            </w:r>
          </w:p>
        </w:tc>
      </w:tr>
      <w:tr w:rsidR="00D3034D" w:rsidRPr="00B062B1" w:rsidTr="00492EEE">
        <w:tblPrEx>
          <w:tblLook w:val="0000" w:firstRow="0" w:lastRow="0" w:firstColumn="0" w:lastColumn="0" w:noHBand="0" w:noVBand="0"/>
        </w:tblPrEx>
        <w:trPr>
          <w:tblHeader/>
        </w:trPr>
        <w:tc>
          <w:tcPr>
            <w:tcW w:w="851" w:type="dxa"/>
            <w:tcBorders>
              <w:top w:val="single" w:sz="6" w:space="0" w:color="auto"/>
              <w:bottom w:val="single" w:sz="12" w:space="0" w:color="auto"/>
            </w:tcBorders>
            <w:shd w:val="clear" w:color="auto" w:fill="auto"/>
          </w:tcPr>
          <w:p w:rsidR="00D3034D" w:rsidRPr="00B062B1" w:rsidRDefault="00D3034D" w:rsidP="004E4F57">
            <w:pPr>
              <w:pStyle w:val="TableHeading"/>
            </w:pPr>
            <w:r w:rsidRPr="00B062B1">
              <w:t>Item</w:t>
            </w:r>
          </w:p>
        </w:tc>
        <w:tc>
          <w:tcPr>
            <w:tcW w:w="5386" w:type="dxa"/>
            <w:tcBorders>
              <w:top w:val="single" w:sz="6" w:space="0" w:color="auto"/>
              <w:bottom w:val="single" w:sz="12" w:space="0" w:color="auto"/>
            </w:tcBorders>
            <w:shd w:val="clear" w:color="auto" w:fill="auto"/>
          </w:tcPr>
          <w:p w:rsidR="00D3034D" w:rsidRPr="00B062B1" w:rsidRDefault="00D3034D" w:rsidP="004E4F57">
            <w:pPr>
              <w:pStyle w:val="TableHeading"/>
            </w:pPr>
            <w:r w:rsidRPr="00B062B1">
              <w:t>Pathology service</w:t>
            </w:r>
          </w:p>
        </w:tc>
        <w:tc>
          <w:tcPr>
            <w:tcW w:w="818" w:type="dxa"/>
            <w:tcBorders>
              <w:top w:val="single" w:sz="6" w:space="0" w:color="auto"/>
              <w:bottom w:val="single" w:sz="12" w:space="0" w:color="auto"/>
            </w:tcBorders>
            <w:shd w:val="clear" w:color="auto" w:fill="auto"/>
          </w:tcPr>
          <w:p w:rsidR="00D3034D" w:rsidRPr="00B062B1" w:rsidRDefault="00D3034D" w:rsidP="004E4F57">
            <w:pPr>
              <w:pStyle w:val="TableHeading"/>
              <w:jc w:val="right"/>
            </w:pPr>
            <w:r w:rsidRPr="00B062B1">
              <w:t>Fee ($)</w:t>
            </w:r>
          </w:p>
        </w:tc>
      </w:tr>
      <w:tr w:rsidR="00D3034D" w:rsidRPr="00B062B1" w:rsidTr="00492EEE">
        <w:tblPrEx>
          <w:tblLook w:val="0000" w:firstRow="0" w:lastRow="0" w:firstColumn="0" w:lastColumn="0" w:noHBand="0" w:noVBand="0"/>
        </w:tblPrEx>
        <w:trPr>
          <w:trHeight w:val="1047"/>
        </w:trPr>
        <w:tc>
          <w:tcPr>
            <w:tcW w:w="851" w:type="dxa"/>
            <w:tcBorders>
              <w:top w:val="single" w:sz="12" w:space="0" w:color="auto"/>
            </w:tcBorders>
            <w:shd w:val="clear" w:color="auto" w:fill="auto"/>
          </w:tcPr>
          <w:p w:rsidR="00D3034D" w:rsidRPr="00B062B1" w:rsidRDefault="00D3034D" w:rsidP="00D3034D">
            <w:pPr>
              <w:pStyle w:val="Tabletext"/>
            </w:pPr>
            <w:r w:rsidRPr="00B062B1">
              <w:t>74992</w:t>
            </w:r>
          </w:p>
        </w:tc>
        <w:tc>
          <w:tcPr>
            <w:tcW w:w="5386" w:type="dxa"/>
            <w:tcBorders>
              <w:top w:val="single" w:sz="12" w:space="0" w:color="auto"/>
            </w:tcBorders>
            <w:shd w:val="clear" w:color="auto" w:fill="auto"/>
          </w:tcPr>
          <w:p w:rsidR="00D3034D" w:rsidRPr="00B062B1" w:rsidRDefault="00D3034D" w:rsidP="00D3034D">
            <w:pPr>
              <w:pStyle w:val="Tabletext"/>
              <w:rPr>
                <w:snapToGrid w:val="0"/>
              </w:rPr>
            </w:pPr>
            <w:r w:rsidRPr="00B062B1">
              <w:rPr>
                <w:snapToGrid w:val="0"/>
              </w:rPr>
              <w:t>A patient episode that:</w:t>
            </w:r>
          </w:p>
          <w:p w:rsidR="00D3034D" w:rsidRPr="00B062B1" w:rsidRDefault="00D3034D" w:rsidP="00D3034D">
            <w:pPr>
              <w:pStyle w:val="Tablea"/>
              <w:rPr>
                <w:snapToGrid w:val="0"/>
              </w:rPr>
            </w:pPr>
            <w:r w:rsidRPr="00B062B1">
              <w:rPr>
                <w:snapToGrid w:val="0"/>
              </w:rPr>
              <w:t>(a) consists of a pathology service to which item</w:t>
            </w:r>
            <w:r w:rsidR="00B062B1" w:rsidRPr="00B062B1">
              <w:rPr>
                <w:snapToGrid w:val="0"/>
              </w:rPr>
              <w:t> </w:t>
            </w:r>
            <w:r w:rsidRPr="00B062B1">
              <w:rPr>
                <w:snapToGrid w:val="0"/>
              </w:rPr>
              <w:t>73920 applies; and</w:t>
            </w:r>
          </w:p>
          <w:p w:rsidR="00D3034D" w:rsidRPr="00B062B1" w:rsidRDefault="00D3034D" w:rsidP="00D3034D">
            <w:pPr>
              <w:pStyle w:val="Tablea"/>
              <w:rPr>
                <w:snapToGrid w:val="0"/>
              </w:rPr>
            </w:pPr>
            <w:r w:rsidRPr="00B062B1">
              <w:rPr>
                <w:snapToGrid w:val="0"/>
              </w:rPr>
              <w:t>(b) is bulk billed</w:t>
            </w:r>
          </w:p>
        </w:tc>
        <w:tc>
          <w:tcPr>
            <w:tcW w:w="818" w:type="dxa"/>
            <w:tcBorders>
              <w:top w:val="single" w:sz="12" w:space="0" w:color="auto"/>
            </w:tcBorders>
            <w:shd w:val="clear" w:color="auto" w:fill="auto"/>
          </w:tcPr>
          <w:p w:rsidR="00D3034D" w:rsidRPr="00B062B1" w:rsidRDefault="00D3034D" w:rsidP="00D3034D">
            <w:pPr>
              <w:pStyle w:val="Tabletext"/>
              <w:jc w:val="right"/>
            </w:pPr>
            <w:r w:rsidRPr="00B062B1">
              <w:t>1.60</w:t>
            </w:r>
          </w:p>
        </w:tc>
      </w:tr>
      <w:tr w:rsidR="00D3034D" w:rsidRPr="00B062B1" w:rsidTr="00492EEE">
        <w:tblPrEx>
          <w:tblLook w:val="0000" w:firstRow="0" w:lastRow="0" w:firstColumn="0" w:lastColumn="0" w:noHBand="0" w:noVBand="0"/>
        </w:tblPrEx>
        <w:trPr>
          <w:trHeight w:val="1047"/>
        </w:trPr>
        <w:tc>
          <w:tcPr>
            <w:tcW w:w="851" w:type="dxa"/>
            <w:shd w:val="clear" w:color="auto" w:fill="auto"/>
          </w:tcPr>
          <w:p w:rsidR="00D3034D" w:rsidRPr="00B062B1" w:rsidRDefault="00D3034D" w:rsidP="00D3034D">
            <w:pPr>
              <w:pStyle w:val="Tabletext"/>
            </w:pPr>
            <w:r w:rsidRPr="00B062B1">
              <w:t>74993</w:t>
            </w:r>
          </w:p>
        </w:tc>
        <w:tc>
          <w:tcPr>
            <w:tcW w:w="5386" w:type="dxa"/>
            <w:shd w:val="clear" w:color="auto" w:fill="auto"/>
          </w:tcPr>
          <w:p w:rsidR="00D3034D" w:rsidRPr="00B062B1" w:rsidRDefault="00D3034D" w:rsidP="00D3034D">
            <w:pPr>
              <w:pStyle w:val="Tabletext"/>
              <w:rPr>
                <w:snapToGrid w:val="0"/>
              </w:rPr>
            </w:pPr>
            <w:r w:rsidRPr="00B062B1">
              <w:rPr>
                <w:snapToGrid w:val="0"/>
              </w:rPr>
              <w:t>A patient episode that:</w:t>
            </w:r>
          </w:p>
          <w:p w:rsidR="00D3034D" w:rsidRPr="00B062B1" w:rsidRDefault="00D3034D" w:rsidP="00D3034D">
            <w:pPr>
              <w:pStyle w:val="Tablea"/>
              <w:rPr>
                <w:snapToGrid w:val="0"/>
              </w:rPr>
            </w:pPr>
            <w:r w:rsidRPr="00B062B1">
              <w:rPr>
                <w:snapToGrid w:val="0"/>
              </w:rPr>
              <w:t>(a) consists of a pathology service to which item</w:t>
            </w:r>
            <w:r w:rsidR="00B062B1" w:rsidRPr="00B062B1">
              <w:rPr>
                <w:snapToGrid w:val="0"/>
              </w:rPr>
              <w:t> </w:t>
            </w:r>
            <w:r w:rsidRPr="00B062B1">
              <w:rPr>
                <w:snapToGrid w:val="0"/>
              </w:rPr>
              <w:t>73922 or 73926 applies; and</w:t>
            </w:r>
          </w:p>
          <w:p w:rsidR="00D3034D" w:rsidRPr="00B062B1" w:rsidRDefault="00D3034D" w:rsidP="00D3034D">
            <w:pPr>
              <w:pStyle w:val="Tablea"/>
              <w:rPr>
                <w:snapToGrid w:val="0"/>
              </w:rPr>
            </w:pPr>
            <w:r w:rsidRPr="00B062B1">
              <w:rPr>
                <w:snapToGrid w:val="0"/>
              </w:rPr>
              <w:t>(b) is bulk billed</w:t>
            </w:r>
          </w:p>
        </w:tc>
        <w:tc>
          <w:tcPr>
            <w:tcW w:w="818" w:type="dxa"/>
            <w:shd w:val="clear" w:color="auto" w:fill="auto"/>
          </w:tcPr>
          <w:p w:rsidR="00D3034D" w:rsidRPr="00B062B1" w:rsidRDefault="00D3034D" w:rsidP="00D3034D">
            <w:pPr>
              <w:pStyle w:val="Tabletext"/>
              <w:jc w:val="right"/>
            </w:pPr>
            <w:r w:rsidRPr="00B062B1">
              <w:t>3.75</w:t>
            </w:r>
          </w:p>
        </w:tc>
      </w:tr>
      <w:tr w:rsidR="00D3034D" w:rsidRPr="00B062B1" w:rsidTr="00492EEE">
        <w:tblPrEx>
          <w:tblLook w:val="0000" w:firstRow="0" w:lastRow="0" w:firstColumn="0" w:lastColumn="0" w:noHBand="0" w:noVBand="0"/>
        </w:tblPrEx>
        <w:trPr>
          <w:trHeight w:val="1047"/>
        </w:trPr>
        <w:tc>
          <w:tcPr>
            <w:tcW w:w="851" w:type="dxa"/>
            <w:shd w:val="clear" w:color="auto" w:fill="auto"/>
          </w:tcPr>
          <w:p w:rsidR="00D3034D" w:rsidRPr="00B062B1" w:rsidRDefault="00D3034D" w:rsidP="00D3034D">
            <w:pPr>
              <w:pStyle w:val="Tabletext"/>
            </w:pPr>
            <w:r w:rsidRPr="00B062B1">
              <w:t>74994</w:t>
            </w:r>
          </w:p>
        </w:tc>
        <w:tc>
          <w:tcPr>
            <w:tcW w:w="5386" w:type="dxa"/>
            <w:shd w:val="clear" w:color="auto" w:fill="auto"/>
          </w:tcPr>
          <w:p w:rsidR="00D3034D" w:rsidRPr="00B062B1" w:rsidRDefault="00D3034D" w:rsidP="00D3034D">
            <w:pPr>
              <w:pStyle w:val="Tabletext"/>
              <w:rPr>
                <w:snapToGrid w:val="0"/>
              </w:rPr>
            </w:pPr>
            <w:r w:rsidRPr="00B062B1">
              <w:rPr>
                <w:snapToGrid w:val="0"/>
              </w:rPr>
              <w:t>A patient episode that:</w:t>
            </w:r>
          </w:p>
          <w:p w:rsidR="00D3034D" w:rsidRPr="00B062B1" w:rsidRDefault="00D3034D" w:rsidP="00D3034D">
            <w:pPr>
              <w:pStyle w:val="Tablea"/>
              <w:rPr>
                <w:snapToGrid w:val="0"/>
              </w:rPr>
            </w:pPr>
            <w:r w:rsidRPr="00B062B1">
              <w:rPr>
                <w:snapToGrid w:val="0"/>
              </w:rPr>
              <w:t>(a) consists of a pathology service to which item</w:t>
            </w:r>
            <w:r w:rsidR="00B062B1" w:rsidRPr="00B062B1">
              <w:rPr>
                <w:snapToGrid w:val="0"/>
              </w:rPr>
              <w:t> </w:t>
            </w:r>
            <w:r w:rsidRPr="00B062B1">
              <w:rPr>
                <w:snapToGrid w:val="0"/>
              </w:rPr>
              <w:t>73924 applies; and</w:t>
            </w:r>
          </w:p>
          <w:p w:rsidR="00D3034D" w:rsidRPr="00B062B1" w:rsidRDefault="00D3034D" w:rsidP="00D3034D">
            <w:pPr>
              <w:pStyle w:val="Tablea"/>
              <w:rPr>
                <w:snapToGrid w:val="0"/>
              </w:rPr>
            </w:pPr>
            <w:r w:rsidRPr="00B062B1">
              <w:rPr>
                <w:snapToGrid w:val="0"/>
              </w:rPr>
              <w:t>(b) is bulk billed</w:t>
            </w:r>
          </w:p>
        </w:tc>
        <w:tc>
          <w:tcPr>
            <w:tcW w:w="818" w:type="dxa"/>
            <w:shd w:val="clear" w:color="auto" w:fill="auto"/>
          </w:tcPr>
          <w:p w:rsidR="00D3034D" w:rsidRPr="00B062B1" w:rsidRDefault="00D3034D" w:rsidP="00D3034D">
            <w:pPr>
              <w:pStyle w:val="Tabletext"/>
              <w:jc w:val="right"/>
            </w:pPr>
            <w:r w:rsidRPr="00B062B1">
              <w:t>3.25</w:t>
            </w:r>
          </w:p>
        </w:tc>
      </w:tr>
      <w:tr w:rsidR="00D3034D" w:rsidRPr="00B062B1" w:rsidTr="00492EEE">
        <w:tblPrEx>
          <w:tblLook w:val="0000" w:firstRow="0" w:lastRow="0" w:firstColumn="0" w:lastColumn="0" w:noHBand="0" w:noVBand="0"/>
        </w:tblPrEx>
        <w:trPr>
          <w:trHeight w:val="1047"/>
        </w:trPr>
        <w:tc>
          <w:tcPr>
            <w:tcW w:w="851" w:type="dxa"/>
            <w:shd w:val="clear" w:color="auto" w:fill="auto"/>
          </w:tcPr>
          <w:p w:rsidR="00D3034D" w:rsidRPr="00B062B1" w:rsidRDefault="00D3034D" w:rsidP="00D3034D">
            <w:pPr>
              <w:pStyle w:val="Tabletext"/>
            </w:pPr>
            <w:r w:rsidRPr="00B062B1">
              <w:t>74995</w:t>
            </w:r>
          </w:p>
        </w:tc>
        <w:tc>
          <w:tcPr>
            <w:tcW w:w="5386" w:type="dxa"/>
            <w:shd w:val="clear" w:color="auto" w:fill="auto"/>
          </w:tcPr>
          <w:p w:rsidR="00D3034D" w:rsidRPr="00B062B1" w:rsidRDefault="00D3034D" w:rsidP="00D3034D">
            <w:pPr>
              <w:pStyle w:val="Tabletext"/>
              <w:rPr>
                <w:snapToGrid w:val="0"/>
              </w:rPr>
            </w:pPr>
            <w:r w:rsidRPr="00B062B1">
              <w:rPr>
                <w:snapToGrid w:val="0"/>
              </w:rPr>
              <w:t>A patient episode that:</w:t>
            </w:r>
          </w:p>
          <w:p w:rsidR="00D3034D" w:rsidRPr="00B062B1" w:rsidRDefault="00D3034D" w:rsidP="00D3034D">
            <w:pPr>
              <w:pStyle w:val="Tablea"/>
              <w:rPr>
                <w:snapToGrid w:val="0"/>
              </w:rPr>
            </w:pPr>
            <w:r w:rsidRPr="00B062B1">
              <w:rPr>
                <w:snapToGrid w:val="0"/>
              </w:rPr>
              <w:t>(a) consists of a pathology service to which item</w:t>
            </w:r>
            <w:r w:rsidR="00B062B1" w:rsidRPr="00B062B1">
              <w:rPr>
                <w:snapToGrid w:val="0"/>
              </w:rPr>
              <w:t> </w:t>
            </w:r>
            <w:r w:rsidRPr="00B062B1">
              <w:rPr>
                <w:snapToGrid w:val="0"/>
              </w:rPr>
              <w:t>73928, 73930 or 73936 applies; and</w:t>
            </w:r>
          </w:p>
          <w:p w:rsidR="00D3034D" w:rsidRPr="00B062B1" w:rsidRDefault="00D3034D" w:rsidP="00D3034D">
            <w:pPr>
              <w:pStyle w:val="Tablea"/>
              <w:rPr>
                <w:snapToGrid w:val="0"/>
              </w:rPr>
            </w:pPr>
            <w:r w:rsidRPr="00B062B1">
              <w:rPr>
                <w:snapToGrid w:val="0"/>
              </w:rPr>
              <w:t>(b) is bulk billed</w:t>
            </w:r>
          </w:p>
        </w:tc>
        <w:tc>
          <w:tcPr>
            <w:tcW w:w="818" w:type="dxa"/>
            <w:shd w:val="clear" w:color="auto" w:fill="auto"/>
          </w:tcPr>
          <w:p w:rsidR="00D3034D" w:rsidRPr="00B062B1" w:rsidRDefault="00D3034D" w:rsidP="00D3034D">
            <w:pPr>
              <w:pStyle w:val="Tabletext"/>
              <w:jc w:val="right"/>
            </w:pPr>
            <w:r w:rsidRPr="00B062B1">
              <w:t>4.00</w:t>
            </w:r>
          </w:p>
        </w:tc>
      </w:tr>
      <w:tr w:rsidR="00D3034D" w:rsidRPr="00B062B1" w:rsidTr="00492EEE">
        <w:tblPrEx>
          <w:tblCellMar>
            <w:left w:w="108" w:type="dxa"/>
            <w:right w:w="108" w:type="dxa"/>
          </w:tblCellMar>
        </w:tblPrEx>
        <w:trPr>
          <w:trHeight w:val="567"/>
        </w:trPr>
        <w:tc>
          <w:tcPr>
            <w:tcW w:w="851" w:type="dxa"/>
            <w:shd w:val="clear" w:color="auto" w:fill="auto"/>
          </w:tcPr>
          <w:p w:rsidR="00D3034D" w:rsidRPr="00B062B1" w:rsidRDefault="00D3034D" w:rsidP="00D3034D">
            <w:pPr>
              <w:pStyle w:val="Tabletext"/>
            </w:pPr>
            <w:r w:rsidRPr="00B062B1">
              <w:t>74996</w:t>
            </w:r>
          </w:p>
        </w:tc>
        <w:tc>
          <w:tcPr>
            <w:tcW w:w="5386" w:type="dxa"/>
            <w:shd w:val="clear" w:color="auto" w:fill="auto"/>
          </w:tcPr>
          <w:p w:rsidR="00D3034D" w:rsidRPr="00B062B1" w:rsidRDefault="00D3034D" w:rsidP="00D3034D">
            <w:pPr>
              <w:pStyle w:val="Tabletext"/>
              <w:rPr>
                <w:snapToGrid w:val="0"/>
              </w:rPr>
            </w:pPr>
            <w:r w:rsidRPr="00B062B1">
              <w:rPr>
                <w:snapToGrid w:val="0"/>
              </w:rPr>
              <w:t>A patient episode that:</w:t>
            </w:r>
          </w:p>
          <w:p w:rsidR="00D3034D" w:rsidRPr="00B062B1" w:rsidRDefault="00D3034D" w:rsidP="00D3034D">
            <w:pPr>
              <w:pStyle w:val="Tablea"/>
              <w:rPr>
                <w:snapToGrid w:val="0"/>
              </w:rPr>
            </w:pPr>
            <w:r w:rsidRPr="00B062B1">
              <w:rPr>
                <w:snapToGrid w:val="0"/>
              </w:rPr>
              <w:t>(a) consists of a pathology service to which item</w:t>
            </w:r>
            <w:r w:rsidR="00B062B1" w:rsidRPr="00B062B1">
              <w:rPr>
                <w:snapToGrid w:val="0"/>
              </w:rPr>
              <w:t> </w:t>
            </w:r>
            <w:r w:rsidRPr="00B062B1">
              <w:rPr>
                <w:snapToGrid w:val="0"/>
              </w:rPr>
              <w:t>73932 or 73940 applies; and</w:t>
            </w:r>
          </w:p>
          <w:p w:rsidR="00D3034D" w:rsidRPr="00B062B1" w:rsidRDefault="00D3034D" w:rsidP="00D3034D">
            <w:pPr>
              <w:pStyle w:val="Tablea"/>
              <w:rPr>
                <w:snapToGrid w:val="0"/>
              </w:rPr>
            </w:pPr>
            <w:r w:rsidRPr="00B062B1">
              <w:rPr>
                <w:snapToGrid w:val="0"/>
              </w:rPr>
              <w:t>(b) is bulk billed</w:t>
            </w:r>
          </w:p>
        </w:tc>
        <w:tc>
          <w:tcPr>
            <w:tcW w:w="818" w:type="dxa"/>
            <w:shd w:val="clear" w:color="auto" w:fill="auto"/>
          </w:tcPr>
          <w:p w:rsidR="00D3034D" w:rsidRPr="00B062B1" w:rsidRDefault="00D3034D" w:rsidP="00D3034D">
            <w:pPr>
              <w:pStyle w:val="Tabletext"/>
              <w:jc w:val="right"/>
            </w:pPr>
            <w:r w:rsidRPr="00B062B1">
              <w:t>3.70</w:t>
            </w:r>
          </w:p>
        </w:tc>
      </w:tr>
      <w:tr w:rsidR="00D3034D" w:rsidRPr="00B062B1" w:rsidTr="00492EEE">
        <w:tblPrEx>
          <w:tblLook w:val="0000" w:firstRow="0" w:lastRow="0" w:firstColumn="0" w:lastColumn="0" w:noHBand="0" w:noVBand="0"/>
        </w:tblPrEx>
        <w:trPr>
          <w:trHeight w:val="1047"/>
        </w:trPr>
        <w:tc>
          <w:tcPr>
            <w:tcW w:w="851" w:type="dxa"/>
            <w:shd w:val="clear" w:color="auto" w:fill="auto"/>
          </w:tcPr>
          <w:p w:rsidR="00D3034D" w:rsidRPr="00B062B1" w:rsidRDefault="00D3034D" w:rsidP="00D3034D">
            <w:pPr>
              <w:pStyle w:val="Tabletext"/>
            </w:pPr>
            <w:r w:rsidRPr="00B062B1">
              <w:t>74997</w:t>
            </w:r>
          </w:p>
        </w:tc>
        <w:tc>
          <w:tcPr>
            <w:tcW w:w="5386" w:type="dxa"/>
            <w:shd w:val="clear" w:color="auto" w:fill="auto"/>
          </w:tcPr>
          <w:p w:rsidR="00D3034D" w:rsidRPr="00B062B1" w:rsidRDefault="00D3034D" w:rsidP="00D3034D">
            <w:pPr>
              <w:pStyle w:val="Tabletext"/>
              <w:rPr>
                <w:snapToGrid w:val="0"/>
              </w:rPr>
            </w:pPr>
            <w:r w:rsidRPr="00B062B1">
              <w:rPr>
                <w:snapToGrid w:val="0"/>
              </w:rPr>
              <w:t>A patient episode that:</w:t>
            </w:r>
          </w:p>
          <w:p w:rsidR="00D3034D" w:rsidRPr="00B062B1" w:rsidRDefault="00D3034D" w:rsidP="00D3034D">
            <w:pPr>
              <w:pStyle w:val="Tablea"/>
              <w:rPr>
                <w:snapToGrid w:val="0"/>
              </w:rPr>
            </w:pPr>
            <w:r w:rsidRPr="00B062B1">
              <w:rPr>
                <w:snapToGrid w:val="0"/>
              </w:rPr>
              <w:t>(a) consists of a pathology service item</w:t>
            </w:r>
            <w:r w:rsidR="00B062B1" w:rsidRPr="00B062B1">
              <w:rPr>
                <w:snapToGrid w:val="0"/>
              </w:rPr>
              <w:t> </w:t>
            </w:r>
            <w:r w:rsidRPr="00B062B1">
              <w:rPr>
                <w:snapToGrid w:val="0"/>
              </w:rPr>
              <w:t>73934 applies; and</w:t>
            </w:r>
          </w:p>
          <w:p w:rsidR="00D3034D" w:rsidRPr="00B062B1" w:rsidRDefault="00D3034D" w:rsidP="00D3034D">
            <w:pPr>
              <w:pStyle w:val="Tablea"/>
              <w:rPr>
                <w:snapToGrid w:val="0"/>
              </w:rPr>
            </w:pPr>
            <w:r w:rsidRPr="00B062B1">
              <w:rPr>
                <w:snapToGrid w:val="0"/>
              </w:rPr>
              <w:t>(b) is bulk billed</w:t>
            </w:r>
          </w:p>
        </w:tc>
        <w:tc>
          <w:tcPr>
            <w:tcW w:w="818" w:type="dxa"/>
            <w:shd w:val="clear" w:color="auto" w:fill="auto"/>
          </w:tcPr>
          <w:p w:rsidR="00D3034D" w:rsidRPr="00B062B1" w:rsidRDefault="00D3034D" w:rsidP="00D3034D">
            <w:pPr>
              <w:pStyle w:val="Tabletext"/>
              <w:jc w:val="right"/>
            </w:pPr>
            <w:r w:rsidRPr="00B062B1">
              <w:t>3.30</w:t>
            </w:r>
          </w:p>
        </w:tc>
      </w:tr>
      <w:tr w:rsidR="00D3034D" w:rsidRPr="00B062B1" w:rsidTr="00492EEE">
        <w:tblPrEx>
          <w:tblLook w:val="0000" w:firstRow="0" w:lastRow="0" w:firstColumn="0" w:lastColumn="0" w:noHBand="0" w:noVBand="0"/>
        </w:tblPrEx>
        <w:trPr>
          <w:trHeight w:val="1047"/>
        </w:trPr>
        <w:tc>
          <w:tcPr>
            <w:tcW w:w="851" w:type="dxa"/>
            <w:tcBorders>
              <w:bottom w:val="single" w:sz="4" w:space="0" w:color="auto"/>
            </w:tcBorders>
            <w:shd w:val="clear" w:color="auto" w:fill="auto"/>
          </w:tcPr>
          <w:p w:rsidR="00D3034D" w:rsidRPr="00B062B1" w:rsidRDefault="00D3034D" w:rsidP="00D3034D">
            <w:pPr>
              <w:pStyle w:val="Tabletext"/>
            </w:pPr>
            <w:r w:rsidRPr="00B062B1">
              <w:t>74998</w:t>
            </w:r>
          </w:p>
        </w:tc>
        <w:tc>
          <w:tcPr>
            <w:tcW w:w="5386" w:type="dxa"/>
            <w:tcBorders>
              <w:bottom w:val="single" w:sz="4" w:space="0" w:color="auto"/>
            </w:tcBorders>
            <w:shd w:val="clear" w:color="auto" w:fill="auto"/>
          </w:tcPr>
          <w:p w:rsidR="00D3034D" w:rsidRPr="00B062B1" w:rsidRDefault="00D3034D" w:rsidP="00D3034D">
            <w:pPr>
              <w:pStyle w:val="Tabletext"/>
              <w:rPr>
                <w:snapToGrid w:val="0"/>
              </w:rPr>
            </w:pPr>
            <w:r w:rsidRPr="00B062B1">
              <w:rPr>
                <w:snapToGrid w:val="0"/>
              </w:rPr>
              <w:t>A patient episode that:</w:t>
            </w:r>
          </w:p>
          <w:p w:rsidR="00D3034D" w:rsidRPr="00B062B1" w:rsidRDefault="00D3034D" w:rsidP="00D3034D">
            <w:pPr>
              <w:pStyle w:val="Tablea"/>
              <w:rPr>
                <w:snapToGrid w:val="0"/>
              </w:rPr>
            </w:pPr>
            <w:r w:rsidRPr="00B062B1">
              <w:rPr>
                <w:snapToGrid w:val="0"/>
              </w:rPr>
              <w:t>(a) consists of a pathology service to which item</w:t>
            </w:r>
            <w:r w:rsidR="00B062B1" w:rsidRPr="00B062B1">
              <w:rPr>
                <w:snapToGrid w:val="0"/>
              </w:rPr>
              <w:t> </w:t>
            </w:r>
            <w:r w:rsidRPr="00B062B1">
              <w:rPr>
                <w:snapToGrid w:val="0"/>
              </w:rPr>
              <w:t>73938 applies; and</w:t>
            </w:r>
          </w:p>
          <w:p w:rsidR="00D3034D" w:rsidRPr="00B062B1" w:rsidRDefault="00D3034D" w:rsidP="00D3034D">
            <w:pPr>
              <w:pStyle w:val="Tablea"/>
              <w:rPr>
                <w:snapToGrid w:val="0"/>
              </w:rPr>
            </w:pPr>
            <w:r w:rsidRPr="00B062B1">
              <w:rPr>
                <w:snapToGrid w:val="0"/>
              </w:rPr>
              <w:t>(b) is bulk billed</w:t>
            </w:r>
          </w:p>
        </w:tc>
        <w:tc>
          <w:tcPr>
            <w:tcW w:w="818" w:type="dxa"/>
            <w:tcBorders>
              <w:bottom w:val="single" w:sz="4" w:space="0" w:color="auto"/>
            </w:tcBorders>
            <w:shd w:val="clear" w:color="auto" w:fill="auto"/>
          </w:tcPr>
          <w:p w:rsidR="00D3034D" w:rsidRPr="00B062B1" w:rsidRDefault="00D3034D" w:rsidP="00D3034D">
            <w:pPr>
              <w:pStyle w:val="Tabletext"/>
              <w:jc w:val="right"/>
            </w:pPr>
            <w:r w:rsidRPr="00B062B1">
              <w:t>2.00</w:t>
            </w:r>
          </w:p>
        </w:tc>
      </w:tr>
      <w:tr w:rsidR="00D3034D" w:rsidRPr="00B062B1" w:rsidTr="00492EEE">
        <w:tblPrEx>
          <w:tblLook w:val="0000" w:firstRow="0" w:lastRow="0" w:firstColumn="0" w:lastColumn="0" w:noHBand="0" w:noVBand="0"/>
        </w:tblPrEx>
        <w:trPr>
          <w:trHeight w:val="1047"/>
        </w:trPr>
        <w:tc>
          <w:tcPr>
            <w:tcW w:w="851" w:type="dxa"/>
            <w:tcBorders>
              <w:bottom w:val="single" w:sz="12" w:space="0" w:color="auto"/>
            </w:tcBorders>
            <w:shd w:val="clear" w:color="auto" w:fill="auto"/>
          </w:tcPr>
          <w:p w:rsidR="00D3034D" w:rsidRPr="00B062B1" w:rsidRDefault="00D3034D" w:rsidP="00D3034D">
            <w:pPr>
              <w:pStyle w:val="Tabletext"/>
            </w:pPr>
            <w:r w:rsidRPr="00B062B1">
              <w:t>74999</w:t>
            </w:r>
          </w:p>
        </w:tc>
        <w:tc>
          <w:tcPr>
            <w:tcW w:w="5386" w:type="dxa"/>
            <w:tcBorders>
              <w:bottom w:val="single" w:sz="12" w:space="0" w:color="auto"/>
            </w:tcBorders>
            <w:shd w:val="clear" w:color="auto" w:fill="auto"/>
          </w:tcPr>
          <w:p w:rsidR="00D3034D" w:rsidRPr="00B062B1" w:rsidRDefault="00D3034D" w:rsidP="00D3034D">
            <w:pPr>
              <w:pStyle w:val="Tabletext"/>
              <w:rPr>
                <w:snapToGrid w:val="0"/>
              </w:rPr>
            </w:pPr>
            <w:r w:rsidRPr="00B062B1">
              <w:rPr>
                <w:snapToGrid w:val="0"/>
              </w:rPr>
              <w:t>A patient episode that:</w:t>
            </w:r>
          </w:p>
          <w:p w:rsidR="00D3034D" w:rsidRPr="00B062B1" w:rsidRDefault="00D3034D" w:rsidP="00D3034D">
            <w:pPr>
              <w:pStyle w:val="Tablea"/>
              <w:rPr>
                <w:snapToGrid w:val="0"/>
              </w:rPr>
            </w:pPr>
            <w:r w:rsidRPr="00B062B1">
              <w:rPr>
                <w:snapToGrid w:val="0"/>
              </w:rPr>
              <w:t>(a) consists of a pathology service to which item</w:t>
            </w:r>
            <w:r w:rsidR="00B062B1" w:rsidRPr="00B062B1">
              <w:rPr>
                <w:snapToGrid w:val="0"/>
              </w:rPr>
              <w:t> </w:t>
            </w:r>
            <w:r w:rsidRPr="00B062B1">
              <w:rPr>
                <w:snapToGrid w:val="0"/>
              </w:rPr>
              <w:t>73923, 73925, 73927, 73929, 73931, 73933, 73935, 73937 or 73939 applies; and</w:t>
            </w:r>
          </w:p>
          <w:p w:rsidR="00D3034D" w:rsidRPr="00B062B1" w:rsidRDefault="00D3034D" w:rsidP="00D3034D">
            <w:pPr>
              <w:pStyle w:val="Tablea"/>
              <w:rPr>
                <w:snapToGrid w:val="0"/>
              </w:rPr>
            </w:pPr>
            <w:r w:rsidRPr="00B062B1">
              <w:rPr>
                <w:snapToGrid w:val="0"/>
              </w:rPr>
              <w:t>(b) is bulk billed</w:t>
            </w:r>
          </w:p>
        </w:tc>
        <w:tc>
          <w:tcPr>
            <w:tcW w:w="818" w:type="dxa"/>
            <w:tcBorders>
              <w:bottom w:val="single" w:sz="12" w:space="0" w:color="auto"/>
            </w:tcBorders>
            <w:shd w:val="clear" w:color="auto" w:fill="auto"/>
          </w:tcPr>
          <w:p w:rsidR="00D3034D" w:rsidRPr="00B062B1" w:rsidRDefault="00D3034D" w:rsidP="00D3034D">
            <w:pPr>
              <w:pStyle w:val="Tabletext"/>
              <w:jc w:val="right"/>
            </w:pPr>
            <w:r w:rsidRPr="00B062B1">
              <w:t>1.60</w:t>
            </w:r>
          </w:p>
        </w:tc>
      </w:tr>
    </w:tbl>
    <w:p w:rsidR="00D3034D" w:rsidRPr="00B062B1" w:rsidRDefault="00D3034D" w:rsidP="00D3034D">
      <w:pPr>
        <w:pStyle w:val="ActHead2"/>
        <w:pageBreakBefore/>
      </w:pPr>
      <w:bookmarkStart w:id="67" w:name="_Toc375658128"/>
      <w:r w:rsidRPr="00B062B1">
        <w:rPr>
          <w:rStyle w:val="CharPartNo"/>
        </w:rPr>
        <w:t>Part</w:t>
      </w:r>
      <w:r w:rsidR="00B062B1" w:rsidRPr="00B062B1">
        <w:rPr>
          <w:rStyle w:val="CharPartNo"/>
        </w:rPr>
        <w:t> </w:t>
      </w:r>
      <w:r w:rsidRPr="00B062B1">
        <w:rPr>
          <w:rStyle w:val="CharPartNo"/>
        </w:rPr>
        <w:t>3</w:t>
      </w:r>
      <w:r w:rsidRPr="00B062B1">
        <w:t>—</w:t>
      </w:r>
      <w:r w:rsidRPr="00B062B1">
        <w:rPr>
          <w:rStyle w:val="CharPartText"/>
        </w:rPr>
        <w:t>Abbreviations</w:t>
      </w:r>
      <w:bookmarkEnd w:id="67"/>
    </w:p>
    <w:p w:rsidR="00D3034D" w:rsidRPr="00B062B1" w:rsidRDefault="00D3034D" w:rsidP="00D3034D">
      <w:pPr>
        <w:pStyle w:val="notemargin"/>
      </w:pPr>
      <w:r w:rsidRPr="00B062B1">
        <w:rPr>
          <w:iCs/>
        </w:rPr>
        <w:t>Note:</w:t>
      </w:r>
      <w:r w:rsidRPr="00B062B1">
        <w:rPr>
          <w:iCs/>
        </w:rPr>
        <w:tab/>
      </w:r>
      <w:r w:rsidRPr="00B062B1">
        <w:t>A service or drug that is not mentioned in this Part must be written in full.</w:t>
      </w:r>
    </w:p>
    <w:p w:rsidR="00D3034D" w:rsidRPr="00B062B1" w:rsidRDefault="00D3034D" w:rsidP="00D3034D">
      <w:pPr>
        <w:pStyle w:val="Header"/>
      </w:pPr>
      <w:r w:rsidRPr="00B062B1">
        <w:rPr>
          <w:rStyle w:val="CharDivNo"/>
        </w:rPr>
        <w:t xml:space="preserve"> </w:t>
      </w:r>
      <w:r w:rsidRPr="00B062B1">
        <w:rPr>
          <w:rStyle w:val="CharDivText"/>
        </w:rPr>
        <w:t xml:space="preserve"> </w:t>
      </w:r>
    </w:p>
    <w:p w:rsidR="0011019E" w:rsidRPr="00B062B1" w:rsidRDefault="0011019E" w:rsidP="00D3034D">
      <w:pPr>
        <w:pStyle w:val="Tabletext"/>
      </w:pPr>
    </w:p>
    <w:tbl>
      <w:tblPr>
        <w:tblW w:w="4864" w:type="pct"/>
        <w:tblInd w:w="76" w:type="dxa"/>
        <w:tblBorders>
          <w:top w:val="single" w:sz="4" w:space="0" w:color="auto"/>
          <w:bottom w:val="single" w:sz="2" w:space="0" w:color="auto"/>
          <w:insideH w:val="single" w:sz="4" w:space="0" w:color="auto"/>
        </w:tblBorders>
        <w:tblCellMar>
          <w:left w:w="76" w:type="dxa"/>
          <w:right w:w="76" w:type="dxa"/>
        </w:tblCellMar>
        <w:tblLook w:val="0000" w:firstRow="0" w:lastRow="0" w:firstColumn="0" w:lastColumn="0" w:noHBand="0" w:noVBand="0"/>
      </w:tblPr>
      <w:tblGrid>
        <w:gridCol w:w="4343"/>
        <w:gridCol w:w="1327"/>
        <w:gridCol w:w="1372"/>
      </w:tblGrid>
      <w:tr w:rsidR="00750E2F" w:rsidRPr="00B062B1" w:rsidTr="00750E2F">
        <w:trPr>
          <w:tblHeader/>
        </w:trPr>
        <w:tc>
          <w:tcPr>
            <w:tcW w:w="5000" w:type="pct"/>
            <w:gridSpan w:val="3"/>
            <w:tcBorders>
              <w:top w:val="single" w:sz="12" w:space="0" w:color="auto"/>
              <w:bottom w:val="single" w:sz="4" w:space="0" w:color="auto"/>
            </w:tcBorders>
            <w:shd w:val="clear" w:color="auto" w:fill="auto"/>
          </w:tcPr>
          <w:p w:rsidR="00750E2F" w:rsidRPr="00B062B1" w:rsidRDefault="00750E2F" w:rsidP="00750E2F">
            <w:pPr>
              <w:pStyle w:val="TableHeading"/>
            </w:pPr>
            <w:r w:rsidRPr="00B062B1">
              <w:t>Abbreviations</w:t>
            </w:r>
          </w:p>
        </w:tc>
      </w:tr>
      <w:tr w:rsidR="00D3034D" w:rsidRPr="00B062B1" w:rsidTr="00750E2F">
        <w:trPr>
          <w:tblHeader/>
        </w:trPr>
        <w:tc>
          <w:tcPr>
            <w:tcW w:w="3084" w:type="pct"/>
            <w:tcBorders>
              <w:top w:val="single" w:sz="4" w:space="0" w:color="auto"/>
              <w:bottom w:val="single" w:sz="12" w:space="0" w:color="auto"/>
            </w:tcBorders>
            <w:shd w:val="clear" w:color="auto" w:fill="auto"/>
          </w:tcPr>
          <w:p w:rsidR="00D3034D" w:rsidRPr="00B062B1" w:rsidRDefault="00D3034D" w:rsidP="004E4F57">
            <w:pPr>
              <w:pStyle w:val="TableHeading"/>
            </w:pPr>
            <w:r w:rsidRPr="00B062B1">
              <w:t>Test</w:t>
            </w:r>
          </w:p>
        </w:tc>
        <w:tc>
          <w:tcPr>
            <w:tcW w:w="942" w:type="pct"/>
            <w:tcBorders>
              <w:top w:val="single" w:sz="6" w:space="0" w:color="auto"/>
              <w:bottom w:val="single" w:sz="12" w:space="0" w:color="auto"/>
            </w:tcBorders>
            <w:shd w:val="clear" w:color="auto" w:fill="auto"/>
          </w:tcPr>
          <w:p w:rsidR="00D3034D" w:rsidRPr="00B062B1" w:rsidRDefault="00D3034D" w:rsidP="004E4F57">
            <w:pPr>
              <w:pStyle w:val="TableHeading"/>
            </w:pPr>
            <w:r w:rsidRPr="00B062B1">
              <w:t>Abbreviation</w:t>
            </w:r>
          </w:p>
        </w:tc>
        <w:tc>
          <w:tcPr>
            <w:tcW w:w="974" w:type="pct"/>
            <w:tcBorders>
              <w:top w:val="single" w:sz="6" w:space="0" w:color="auto"/>
              <w:bottom w:val="single" w:sz="12" w:space="0" w:color="auto"/>
            </w:tcBorders>
            <w:shd w:val="clear" w:color="auto" w:fill="auto"/>
          </w:tcPr>
          <w:p w:rsidR="00D3034D" w:rsidRPr="00B062B1" w:rsidRDefault="00D3034D" w:rsidP="004E4F57">
            <w:pPr>
              <w:pStyle w:val="TableHeading"/>
              <w:jc w:val="right"/>
            </w:pPr>
            <w:r w:rsidRPr="00B062B1">
              <w:t>Item</w:t>
            </w:r>
          </w:p>
        </w:tc>
      </w:tr>
      <w:tr w:rsidR="00D3034D" w:rsidRPr="00B062B1" w:rsidTr="00750E2F">
        <w:tc>
          <w:tcPr>
            <w:tcW w:w="3084" w:type="pct"/>
            <w:tcBorders>
              <w:top w:val="single" w:sz="12" w:space="0" w:color="auto"/>
            </w:tcBorders>
            <w:shd w:val="clear" w:color="auto" w:fill="auto"/>
          </w:tcPr>
          <w:p w:rsidR="00D3034D" w:rsidRPr="00B062B1" w:rsidRDefault="00D3034D" w:rsidP="00D3034D">
            <w:pPr>
              <w:pStyle w:val="Tabletext"/>
            </w:pPr>
            <w:r w:rsidRPr="00B062B1">
              <w:t>Abnormal haemoglobins</w:t>
            </w:r>
          </w:p>
        </w:tc>
        <w:tc>
          <w:tcPr>
            <w:tcW w:w="942" w:type="pct"/>
            <w:tcBorders>
              <w:top w:val="single" w:sz="12" w:space="0" w:color="auto"/>
            </w:tcBorders>
            <w:shd w:val="clear" w:color="auto" w:fill="auto"/>
          </w:tcPr>
          <w:p w:rsidR="00D3034D" w:rsidRPr="00B062B1" w:rsidRDefault="00D3034D" w:rsidP="00D3034D">
            <w:pPr>
              <w:pStyle w:val="Tabletext"/>
            </w:pPr>
            <w:r w:rsidRPr="00B062B1">
              <w:t>AH</w:t>
            </w:r>
          </w:p>
        </w:tc>
        <w:tc>
          <w:tcPr>
            <w:tcW w:w="974" w:type="pct"/>
            <w:tcBorders>
              <w:top w:val="single" w:sz="12" w:space="0" w:color="auto"/>
            </w:tcBorders>
            <w:shd w:val="clear" w:color="auto" w:fill="auto"/>
          </w:tcPr>
          <w:p w:rsidR="00D3034D" w:rsidRPr="00B062B1" w:rsidRDefault="00D3034D" w:rsidP="00D3034D">
            <w:pPr>
              <w:pStyle w:val="Tabletext"/>
              <w:jc w:val="right"/>
            </w:pPr>
            <w:r w:rsidRPr="00B062B1">
              <w:t>65117</w:t>
            </w:r>
          </w:p>
        </w:tc>
      </w:tr>
      <w:tr w:rsidR="00D3034D" w:rsidRPr="00B062B1" w:rsidTr="00750E2F">
        <w:tc>
          <w:tcPr>
            <w:tcW w:w="3084" w:type="pct"/>
            <w:shd w:val="clear" w:color="auto" w:fill="auto"/>
          </w:tcPr>
          <w:p w:rsidR="00D3034D" w:rsidRPr="00B062B1" w:rsidRDefault="00D3034D" w:rsidP="00D3034D">
            <w:pPr>
              <w:pStyle w:val="Tabletext"/>
            </w:pPr>
            <w:r w:rsidRPr="00B062B1">
              <w:t>Acetoacetate</w:t>
            </w:r>
          </w:p>
        </w:tc>
        <w:tc>
          <w:tcPr>
            <w:tcW w:w="942" w:type="pct"/>
            <w:shd w:val="clear" w:color="auto" w:fill="auto"/>
          </w:tcPr>
          <w:p w:rsidR="00D3034D" w:rsidRPr="00B062B1" w:rsidRDefault="00D3034D" w:rsidP="00D3034D">
            <w:pPr>
              <w:pStyle w:val="Tabletext"/>
            </w:pPr>
            <w:r w:rsidRPr="00B062B1">
              <w:t>ACAT</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Acetylcholine receptor—tissue antigens—antibodies</w:t>
            </w:r>
          </w:p>
        </w:tc>
        <w:tc>
          <w:tcPr>
            <w:tcW w:w="942" w:type="pct"/>
            <w:shd w:val="clear" w:color="auto" w:fill="auto"/>
          </w:tcPr>
          <w:p w:rsidR="00D3034D" w:rsidRPr="00B062B1" w:rsidRDefault="00D3034D" w:rsidP="00D3034D">
            <w:pPr>
              <w:pStyle w:val="Tabletext"/>
            </w:pPr>
            <w:r w:rsidRPr="00B062B1">
              <w:t>ARA</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8F7B2C" w:rsidP="00D3034D">
            <w:pPr>
              <w:pStyle w:val="Tabletext"/>
            </w:pPr>
            <w:r w:rsidRPr="00B062B1">
              <w:t>Acid phosphatase</w:t>
            </w:r>
          </w:p>
        </w:tc>
        <w:tc>
          <w:tcPr>
            <w:tcW w:w="942" w:type="pct"/>
            <w:shd w:val="clear" w:color="auto" w:fill="auto"/>
          </w:tcPr>
          <w:p w:rsidR="00D3034D" w:rsidRPr="00B062B1" w:rsidRDefault="00D3034D" w:rsidP="00D3034D">
            <w:pPr>
              <w:pStyle w:val="Tabletext"/>
            </w:pPr>
            <w:r w:rsidRPr="00B062B1">
              <w:t>ACP</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Actinomycetes—microbial antibody testing</w:t>
            </w:r>
          </w:p>
        </w:tc>
        <w:tc>
          <w:tcPr>
            <w:tcW w:w="942" w:type="pct"/>
            <w:shd w:val="clear" w:color="auto" w:fill="auto"/>
          </w:tcPr>
          <w:p w:rsidR="00D3034D" w:rsidRPr="00B062B1" w:rsidRDefault="00D3034D" w:rsidP="00D3034D">
            <w:pPr>
              <w:pStyle w:val="Tabletext"/>
            </w:pPr>
            <w:r w:rsidRPr="00B062B1">
              <w:t>ACT</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724699">
            <w:pPr>
              <w:pStyle w:val="Tabletext"/>
            </w:pPr>
            <w:r w:rsidRPr="00B062B1">
              <w:t xml:space="preserve">Activated </w:t>
            </w:r>
            <w:r w:rsidR="00724699" w:rsidRPr="00B062B1">
              <w:t>p</w:t>
            </w:r>
            <w:r w:rsidRPr="00B062B1">
              <w:t>rotein C resistance</w:t>
            </w:r>
          </w:p>
        </w:tc>
        <w:tc>
          <w:tcPr>
            <w:tcW w:w="942" w:type="pct"/>
            <w:shd w:val="clear" w:color="auto" w:fill="auto"/>
          </w:tcPr>
          <w:p w:rsidR="00D3034D" w:rsidRPr="00B062B1" w:rsidRDefault="00D3034D" w:rsidP="00D3034D">
            <w:pPr>
              <w:pStyle w:val="Tabletext"/>
            </w:pPr>
            <w:r w:rsidRPr="00B062B1">
              <w:t>APC</w:t>
            </w:r>
          </w:p>
        </w:tc>
        <w:tc>
          <w:tcPr>
            <w:tcW w:w="974" w:type="pct"/>
            <w:shd w:val="clear" w:color="auto" w:fill="auto"/>
          </w:tcPr>
          <w:p w:rsidR="00D3034D" w:rsidRPr="00B062B1" w:rsidRDefault="00D3034D" w:rsidP="00D3034D">
            <w:pPr>
              <w:pStyle w:val="Tabletext"/>
              <w:jc w:val="right"/>
            </w:pPr>
            <w:r w:rsidRPr="00B062B1">
              <w:t>65142, 65171, 65175–65179</w:t>
            </w:r>
          </w:p>
        </w:tc>
      </w:tr>
      <w:tr w:rsidR="00D3034D" w:rsidRPr="00B062B1" w:rsidTr="00750E2F">
        <w:tc>
          <w:tcPr>
            <w:tcW w:w="3084" w:type="pct"/>
            <w:shd w:val="clear" w:color="auto" w:fill="auto"/>
          </w:tcPr>
          <w:p w:rsidR="00D3034D" w:rsidRPr="00B062B1" w:rsidRDefault="00D3034D" w:rsidP="00D3034D">
            <w:pPr>
              <w:pStyle w:val="Tabletext"/>
            </w:pPr>
            <w:r w:rsidRPr="00B062B1">
              <w:t>Adenovirus—microbial antibody testing</w:t>
            </w:r>
          </w:p>
        </w:tc>
        <w:tc>
          <w:tcPr>
            <w:tcW w:w="942" w:type="pct"/>
            <w:shd w:val="clear" w:color="auto" w:fill="auto"/>
          </w:tcPr>
          <w:p w:rsidR="00D3034D" w:rsidRPr="00B062B1" w:rsidRDefault="00D3034D" w:rsidP="00D3034D">
            <w:pPr>
              <w:pStyle w:val="Tabletext"/>
            </w:pPr>
            <w:r w:rsidRPr="00B062B1">
              <w:t>ADE</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Adrenal cortex—tissue antigens—antibodies</w:t>
            </w:r>
          </w:p>
        </w:tc>
        <w:tc>
          <w:tcPr>
            <w:tcW w:w="942" w:type="pct"/>
            <w:shd w:val="clear" w:color="auto" w:fill="auto"/>
          </w:tcPr>
          <w:p w:rsidR="00D3034D" w:rsidRPr="00B062B1" w:rsidRDefault="00D3034D" w:rsidP="00D3034D">
            <w:pPr>
              <w:pStyle w:val="Tabletext"/>
            </w:pPr>
            <w:r w:rsidRPr="00B062B1">
              <w:t>ADR</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Adrenocorticotrophic hormone (ACTH)</w:t>
            </w:r>
          </w:p>
        </w:tc>
        <w:tc>
          <w:tcPr>
            <w:tcW w:w="942" w:type="pct"/>
            <w:shd w:val="clear" w:color="auto" w:fill="auto"/>
          </w:tcPr>
          <w:p w:rsidR="00D3034D" w:rsidRPr="00B062B1" w:rsidRDefault="00D3034D" w:rsidP="00D3034D">
            <w:pPr>
              <w:pStyle w:val="Tabletext"/>
            </w:pPr>
            <w:r w:rsidRPr="00B062B1">
              <w:t>ACTH</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AFB microscopy and culture of sputum—one specimen</w:t>
            </w:r>
          </w:p>
        </w:tc>
        <w:tc>
          <w:tcPr>
            <w:tcW w:w="942" w:type="pct"/>
            <w:shd w:val="clear" w:color="auto" w:fill="auto"/>
          </w:tcPr>
          <w:p w:rsidR="00D3034D" w:rsidRPr="00B062B1" w:rsidRDefault="00D3034D" w:rsidP="00D3034D">
            <w:pPr>
              <w:pStyle w:val="Tabletext"/>
            </w:pPr>
            <w:r w:rsidRPr="00B062B1">
              <w:t>AFB1</w:t>
            </w:r>
          </w:p>
        </w:tc>
        <w:tc>
          <w:tcPr>
            <w:tcW w:w="974" w:type="pct"/>
            <w:shd w:val="clear" w:color="auto" w:fill="auto"/>
          </w:tcPr>
          <w:p w:rsidR="00D3034D" w:rsidRPr="00B062B1" w:rsidRDefault="00D3034D" w:rsidP="00D3034D">
            <w:pPr>
              <w:pStyle w:val="Tabletext"/>
              <w:jc w:val="right"/>
            </w:pPr>
            <w:r w:rsidRPr="00B062B1">
              <w:t>69324</w:t>
            </w:r>
          </w:p>
        </w:tc>
      </w:tr>
      <w:tr w:rsidR="00D3034D" w:rsidRPr="00B062B1" w:rsidTr="00750E2F">
        <w:tc>
          <w:tcPr>
            <w:tcW w:w="3084" w:type="pct"/>
            <w:shd w:val="clear" w:color="auto" w:fill="auto"/>
          </w:tcPr>
          <w:p w:rsidR="00D3034D" w:rsidRPr="00B062B1" w:rsidRDefault="00D3034D" w:rsidP="00D3034D">
            <w:pPr>
              <w:pStyle w:val="Tabletext"/>
            </w:pPr>
            <w:r w:rsidRPr="00B062B1">
              <w:t>AFB microscopy and culture of sputum—2 specimens</w:t>
            </w:r>
          </w:p>
        </w:tc>
        <w:tc>
          <w:tcPr>
            <w:tcW w:w="942" w:type="pct"/>
            <w:shd w:val="clear" w:color="auto" w:fill="auto"/>
          </w:tcPr>
          <w:p w:rsidR="00D3034D" w:rsidRPr="00B062B1" w:rsidRDefault="00D3034D" w:rsidP="00D3034D">
            <w:pPr>
              <w:pStyle w:val="Tabletext"/>
            </w:pPr>
            <w:r w:rsidRPr="00B062B1">
              <w:t>AFB2</w:t>
            </w:r>
          </w:p>
        </w:tc>
        <w:tc>
          <w:tcPr>
            <w:tcW w:w="974" w:type="pct"/>
            <w:shd w:val="clear" w:color="auto" w:fill="auto"/>
          </w:tcPr>
          <w:p w:rsidR="00D3034D" w:rsidRPr="00B062B1" w:rsidRDefault="00D3034D" w:rsidP="00D3034D">
            <w:pPr>
              <w:pStyle w:val="Tabletext"/>
              <w:jc w:val="right"/>
            </w:pPr>
            <w:r w:rsidRPr="00B062B1">
              <w:t>69327</w:t>
            </w:r>
          </w:p>
        </w:tc>
      </w:tr>
      <w:tr w:rsidR="00D3034D" w:rsidRPr="00B062B1" w:rsidTr="00750E2F">
        <w:tc>
          <w:tcPr>
            <w:tcW w:w="3084" w:type="pct"/>
            <w:shd w:val="clear" w:color="auto" w:fill="auto"/>
          </w:tcPr>
          <w:p w:rsidR="00D3034D" w:rsidRPr="00B062B1" w:rsidRDefault="00D3034D" w:rsidP="00D3034D">
            <w:pPr>
              <w:pStyle w:val="Tabletext"/>
            </w:pPr>
            <w:r w:rsidRPr="00B062B1">
              <w:t>AFB microscopy and culture of sputum—3 specimens</w:t>
            </w:r>
          </w:p>
        </w:tc>
        <w:tc>
          <w:tcPr>
            <w:tcW w:w="942" w:type="pct"/>
            <w:shd w:val="clear" w:color="auto" w:fill="auto"/>
          </w:tcPr>
          <w:p w:rsidR="00D3034D" w:rsidRPr="00B062B1" w:rsidRDefault="00D3034D" w:rsidP="00D3034D">
            <w:pPr>
              <w:pStyle w:val="Tabletext"/>
            </w:pPr>
            <w:r w:rsidRPr="00B062B1">
              <w:t>AFB3</w:t>
            </w:r>
          </w:p>
        </w:tc>
        <w:tc>
          <w:tcPr>
            <w:tcW w:w="974" w:type="pct"/>
            <w:shd w:val="clear" w:color="auto" w:fill="auto"/>
          </w:tcPr>
          <w:p w:rsidR="00D3034D" w:rsidRPr="00B062B1" w:rsidRDefault="00D3034D" w:rsidP="00D3034D">
            <w:pPr>
              <w:pStyle w:val="Tabletext"/>
              <w:jc w:val="right"/>
            </w:pPr>
            <w:r w:rsidRPr="00B062B1">
              <w:t>69330</w:t>
            </w:r>
          </w:p>
        </w:tc>
      </w:tr>
      <w:tr w:rsidR="00D3034D" w:rsidRPr="00B062B1" w:rsidTr="00750E2F">
        <w:tc>
          <w:tcPr>
            <w:tcW w:w="3084" w:type="pct"/>
            <w:shd w:val="clear" w:color="auto" w:fill="auto"/>
          </w:tcPr>
          <w:p w:rsidR="00D3034D" w:rsidRPr="00B062B1" w:rsidRDefault="00D3034D" w:rsidP="00D3034D">
            <w:pPr>
              <w:pStyle w:val="Tabletext"/>
            </w:pPr>
            <w:r w:rsidRPr="00B062B1">
              <w:t>Alanine aminotransferase</w:t>
            </w:r>
          </w:p>
        </w:tc>
        <w:tc>
          <w:tcPr>
            <w:tcW w:w="942" w:type="pct"/>
            <w:shd w:val="clear" w:color="auto" w:fill="auto"/>
          </w:tcPr>
          <w:p w:rsidR="00D3034D" w:rsidRPr="00B062B1" w:rsidRDefault="00D3034D" w:rsidP="00D3034D">
            <w:pPr>
              <w:pStyle w:val="Tabletext"/>
            </w:pPr>
            <w:r w:rsidRPr="00B062B1">
              <w:t>ALT</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Albumin</w:t>
            </w:r>
          </w:p>
        </w:tc>
        <w:tc>
          <w:tcPr>
            <w:tcW w:w="942" w:type="pct"/>
            <w:shd w:val="clear" w:color="auto" w:fill="auto"/>
          </w:tcPr>
          <w:p w:rsidR="00D3034D" w:rsidRPr="00B062B1" w:rsidRDefault="00D3034D" w:rsidP="00D3034D">
            <w:pPr>
              <w:pStyle w:val="Tabletext"/>
            </w:pPr>
            <w:r w:rsidRPr="00B062B1">
              <w:t>ALB</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Alcohol (ethanol)</w:t>
            </w:r>
          </w:p>
        </w:tc>
        <w:tc>
          <w:tcPr>
            <w:tcW w:w="942" w:type="pct"/>
            <w:shd w:val="clear" w:color="auto" w:fill="auto"/>
          </w:tcPr>
          <w:p w:rsidR="00D3034D" w:rsidRPr="00B062B1" w:rsidRDefault="00D3034D" w:rsidP="00D3034D">
            <w:pPr>
              <w:pStyle w:val="Tabletext"/>
            </w:pPr>
            <w:r w:rsidRPr="00B062B1">
              <w:t>ETOH</w:t>
            </w:r>
          </w:p>
        </w:tc>
        <w:tc>
          <w:tcPr>
            <w:tcW w:w="974" w:type="pct"/>
            <w:shd w:val="clear" w:color="auto" w:fill="auto"/>
          </w:tcPr>
          <w:p w:rsidR="00D3034D" w:rsidRPr="00B062B1" w:rsidRDefault="00D3034D" w:rsidP="00D3034D">
            <w:pPr>
              <w:pStyle w:val="Tabletext"/>
              <w:jc w:val="right"/>
            </w:pPr>
            <w:r w:rsidRPr="00B062B1">
              <w:t>66626, 66800</w:t>
            </w:r>
          </w:p>
        </w:tc>
      </w:tr>
      <w:tr w:rsidR="00D3034D" w:rsidRPr="00B062B1" w:rsidTr="00750E2F">
        <w:tc>
          <w:tcPr>
            <w:tcW w:w="3084" w:type="pct"/>
            <w:shd w:val="clear" w:color="auto" w:fill="auto"/>
          </w:tcPr>
          <w:p w:rsidR="00D3034D" w:rsidRPr="00B062B1" w:rsidRDefault="00D3034D" w:rsidP="00D3034D">
            <w:pPr>
              <w:pStyle w:val="Tabletext"/>
            </w:pPr>
            <w:r w:rsidRPr="00B062B1">
              <w:t>Aldosterone</w:t>
            </w:r>
          </w:p>
        </w:tc>
        <w:tc>
          <w:tcPr>
            <w:tcW w:w="942" w:type="pct"/>
            <w:shd w:val="clear" w:color="auto" w:fill="auto"/>
          </w:tcPr>
          <w:p w:rsidR="00D3034D" w:rsidRPr="00B062B1" w:rsidRDefault="00D3034D" w:rsidP="00D3034D">
            <w:pPr>
              <w:pStyle w:val="Tabletext"/>
            </w:pPr>
            <w:r w:rsidRPr="00B062B1">
              <w:t>ALDS</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Alkaline phosphatase</w:t>
            </w:r>
          </w:p>
        </w:tc>
        <w:tc>
          <w:tcPr>
            <w:tcW w:w="942" w:type="pct"/>
            <w:shd w:val="clear" w:color="auto" w:fill="auto"/>
          </w:tcPr>
          <w:p w:rsidR="00D3034D" w:rsidRPr="00B062B1" w:rsidRDefault="00D3034D" w:rsidP="00D3034D">
            <w:pPr>
              <w:pStyle w:val="Tabletext"/>
            </w:pPr>
            <w:r w:rsidRPr="00B062B1">
              <w:t>ALP</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Alkaline phosphatase—isoenzymes</w:t>
            </w:r>
          </w:p>
        </w:tc>
        <w:tc>
          <w:tcPr>
            <w:tcW w:w="942" w:type="pct"/>
            <w:shd w:val="clear" w:color="auto" w:fill="auto"/>
          </w:tcPr>
          <w:p w:rsidR="00D3034D" w:rsidRPr="00B062B1" w:rsidRDefault="00D3034D" w:rsidP="00D3034D">
            <w:pPr>
              <w:pStyle w:val="Tabletext"/>
            </w:pPr>
            <w:r w:rsidRPr="00B062B1">
              <w:t>ALPI</w:t>
            </w:r>
          </w:p>
        </w:tc>
        <w:tc>
          <w:tcPr>
            <w:tcW w:w="974" w:type="pct"/>
            <w:shd w:val="clear" w:color="auto" w:fill="auto"/>
          </w:tcPr>
          <w:p w:rsidR="00D3034D" w:rsidRPr="00B062B1" w:rsidRDefault="00D3034D" w:rsidP="00D3034D">
            <w:pPr>
              <w:pStyle w:val="Tabletext"/>
              <w:jc w:val="right"/>
            </w:pPr>
            <w:r w:rsidRPr="00B062B1">
              <w:t>66641</w:t>
            </w:r>
          </w:p>
        </w:tc>
      </w:tr>
      <w:tr w:rsidR="00D3034D" w:rsidRPr="00B062B1" w:rsidTr="00750E2F">
        <w:tc>
          <w:tcPr>
            <w:tcW w:w="3084" w:type="pct"/>
            <w:shd w:val="clear" w:color="auto" w:fill="auto"/>
          </w:tcPr>
          <w:p w:rsidR="00D3034D" w:rsidRPr="00B062B1" w:rsidRDefault="00D3034D" w:rsidP="00D3034D">
            <w:pPr>
              <w:pStyle w:val="Tabletext"/>
            </w:pPr>
            <w:r w:rsidRPr="00B062B1">
              <w:t>Alpha</w:t>
            </w:r>
            <w:r w:rsidR="00B062B1">
              <w:noBreakHyphen/>
            </w:r>
            <w:r w:rsidRPr="00B062B1">
              <w:t>1</w:t>
            </w:r>
            <w:r w:rsidR="00B062B1">
              <w:noBreakHyphen/>
            </w:r>
            <w:r w:rsidRPr="00B062B1">
              <w:t>antitrypsin</w:t>
            </w:r>
          </w:p>
        </w:tc>
        <w:tc>
          <w:tcPr>
            <w:tcW w:w="942" w:type="pct"/>
            <w:shd w:val="clear" w:color="auto" w:fill="auto"/>
          </w:tcPr>
          <w:p w:rsidR="00D3034D" w:rsidRPr="00B062B1" w:rsidRDefault="00D3034D" w:rsidP="00D3034D">
            <w:pPr>
              <w:pStyle w:val="Tabletext"/>
            </w:pPr>
            <w:r w:rsidRPr="00B062B1">
              <w:t>AAT</w:t>
            </w:r>
          </w:p>
        </w:tc>
        <w:tc>
          <w:tcPr>
            <w:tcW w:w="974" w:type="pct"/>
            <w:shd w:val="clear" w:color="auto" w:fill="auto"/>
          </w:tcPr>
          <w:p w:rsidR="00D3034D" w:rsidRPr="00B062B1" w:rsidRDefault="00D3034D" w:rsidP="00D3034D">
            <w:pPr>
              <w:pStyle w:val="Tabletext"/>
              <w:jc w:val="right"/>
            </w:pPr>
            <w:r w:rsidRPr="00B062B1">
              <w:t>66635</w:t>
            </w:r>
          </w:p>
        </w:tc>
      </w:tr>
      <w:tr w:rsidR="00D3034D" w:rsidRPr="00B062B1" w:rsidTr="00750E2F">
        <w:tc>
          <w:tcPr>
            <w:tcW w:w="3084" w:type="pct"/>
            <w:shd w:val="clear" w:color="auto" w:fill="auto"/>
          </w:tcPr>
          <w:p w:rsidR="00D3034D" w:rsidRPr="00B062B1" w:rsidRDefault="00D3034D" w:rsidP="00D3034D">
            <w:pPr>
              <w:pStyle w:val="Tabletext"/>
            </w:pPr>
            <w:r w:rsidRPr="00B062B1">
              <w:t>Alpha</w:t>
            </w:r>
            <w:r w:rsidR="00B062B1">
              <w:noBreakHyphen/>
            </w:r>
            <w:r w:rsidRPr="00B062B1">
              <w:t>fetoprotein</w:t>
            </w:r>
          </w:p>
        </w:tc>
        <w:tc>
          <w:tcPr>
            <w:tcW w:w="942" w:type="pct"/>
            <w:shd w:val="clear" w:color="auto" w:fill="auto"/>
          </w:tcPr>
          <w:p w:rsidR="00D3034D" w:rsidRPr="00B062B1" w:rsidRDefault="00D3034D" w:rsidP="00D3034D">
            <w:pPr>
              <w:pStyle w:val="Tabletext"/>
            </w:pPr>
            <w:r w:rsidRPr="00B062B1">
              <w:t>AFP</w:t>
            </w:r>
          </w:p>
        </w:tc>
        <w:tc>
          <w:tcPr>
            <w:tcW w:w="974" w:type="pct"/>
            <w:shd w:val="clear" w:color="auto" w:fill="auto"/>
          </w:tcPr>
          <w:p w:rsidR="00D3034D" w:rsidRPr="00B062B1" w:rsidRDefault="00D3034D" w:rsidP="00D3034D">
            <w:pPr>
              <w:pStyle w:val="Tabletext"/>
              <w:jc w:val="right"/>
            </w:pPr>
            <w:r w:rsidRPr="00B062B1">
              <w:t>66650–66653, 66743, 66750, 66751</w:t>
            </w:r>
          </w:p>
        </w:tc>
      </w:tr>
      <w:tr w:rsidR="00D3034D" w:rsidRPr="00B062B1" w:rsidTr="00750E2F">
        <w:tc>
          <w:tcPr>
            <w:tcW w:w="3084" w:type="pct"/>
            <w:shd w:val="clear" w:color="auto" w:fill="auto"/>
          </w:tcPr>
          <w:p w:rsidR="00D3034D" w:rsidRPr="00B062B1" w:rsidRDefault="00D3034D" w:rsidP="00D3034D">
            <w:pPr>
              <w:pStyle w:val="Tabletext"/>
            </w:pPr>
            <w:r w:rsidRPr="00B062B1">
              <w:t>Aluminium</w:t>
            </w:r>
          </w:p>
        </w:tc>
        <w:tc>
          <w:tcPr>
            <w:tcW w:w="942" w:type="pct"/>
            <w:shd w:val="clear" w:color="auto" w:fill="auto"/>
          </w:tcPr>
          <w:p w:rsidR="00D3034D" w:rsidRPr="00B062B1" w:rsidRDefault="00D3034D" w:rsidP="00D3034D">
            <w:pPr>
              <w:pStyle w:val="Tabletext"/>
            </w:pPr>
            <w:r w:rsidRPr="00B062B1">
              <w:t>AL</w:t>
            </w:r>
          </w:p>
        </w:tc>
        <w:tc>
          <w:tcPr>
            <w:tcW w:w="974" w:type="pct"/>
            <w:shd w:val="clear" w:color="auto" w:fill="auto"/>
          </w:tcPr>
          <w:p w:rsidR="00D3034D" w:rsidRPr="00B062B1" w:rsidRDefault="00D3034D" w:rsidP="00D3034D">
            <w:pPr>
              <w:pStyle w:val="Tabletext"/>
              <w:jc w:val="right"/>
            </w:pPr>
            <w:r w:rsidRPr="00B062B1">
              <w:t>66825, 66828</w:t>
            </w:r>
          </w:p>
        </w:tc>
      </w:tr>
      <w:tr w:rsidR="00D3034D" w:rsidRPr="00B062B1" w:rsidTr="00750E2F">
        <w:tc>
          <w:tcPr>
            <w:tcW w:w="3084" w:type="pct"/>
            <w:shd w:val="clear" w:color="auto" w:fill="auto"/>
          </w:tcPr>
          <w:p w:rsidR="00D3034D" w:rsidRPr="00B062B1" w:rsidRDefault="00D3034D" w:rsidP="00D3034D">
            <w:pPr>
              <w:pStyle w:val="Tabletext"/>
            </w:pPr>
            <w:r w:rsidRPr="00B062B1">
              <w:t>Aluminium—renal dialysis</w:t>
            </w:r>
          </w:p>
        </w:tc>
        <w:tc>
          <w:tcPr>
            <w:tcW w:w="942" w:type="pct"/>
            <w:shd w:val="clear" w:color="auto" w:fill="auto"/>
          </w:tcPr>
          <w:p w:rsidR="00D3034D" w:rsidRPr="00B062B1" w:rsidRDefault="00D3034D" w:rsidP="00D3034D">
            <w:pPr>
              <w:pStyle w:val="Tabletext"/>
            </w:pPr>
            <w:r w:rsidRPr="00B062B1">
              <w:t>ALR</w:t>
            </w:r>
          </w:p>
        </w:tc>
        <w:tc>
          <w:tcPr>
            <w:tcW w:w="974" w:type="pct"/>
            <w:shd w:val="clear" w:color="auto" w:fill="auto"/>
          </w:tcPr>
          <w:p w:rsidR="00D3034D" w:rsidRPr="00B062B1" w:rsidRDefault="00D3034D" w:rsidP="00D3034D">
            <w:pPr>
              <w:pStyle w:val="Tabletext"/>
              <w:jc w:val="right"/>
            </w:pPr>
            <w:r w:rsidRPr="00B062B1">
              <w:t>66671</w:t>
            </w:r>
          </w:p>
        </w:tc>
      </w:tr>
      <w:tr w:rsidR="00D3034D" w:rsidRPr="00B062B1" w:rsidTr="00750E2F">
        <w:tc>
          <w:tcPr>
            <w:tcW w:w="3084" w:type="pct"/>
            <w:shd w:val="clear" w:color="auto" w:fill="auto"/>
          </w:tcPr>
          <w:p w:rsidR="00D3034D" w:rsidRPr="00B062B1" w:rsidRDefault="00D3034D" w:rsidP="00D3034D">
            <w:pPr>
              <w:pStyle w:val="Tabletext"/>
            </w:pPr>
            <w:r w:rsidRPr="00B062B1">
              <w:t>Amikacin</w:t>
            </w:r>
          </w:p>
        </w:tc>
        <w:tc>
          <w:tcPr>
            <w:tcW w:w="942" w:type="pct"/>
            <w:shd w:val="clear" w:color="auto" w:fill="auto"/>
          </w:tcPr>
          <w:p w:rsidR="00D3034D" w:rsidRPr="00B062B1" w:rsidRDefault="00D3034D" w:rsidP="00D3034D">
            <w:pPr>
              <w:pStyle w:val="Tabletext"/>
            </w:pPr>
          </w:p>
        </w:tc>
        <w:tc>
          <w:tcPr>
            <w:tcW w:w="974" w:type="pct"/>
            <w:shd w:val="clear" w:color="auto" w:fill="auto"/>
          </w:tcPr>
          <w:p w:rsidR="00D3034D" w:rsidRPr="00B062B1" w:rsidRDefault="00D3034D" w:rsidP="00D3034D">
            <w:pPr>
              <w:pStyle w:val="Tabletext"/>
              <w:jc w:val="right"/>
            </w:pPr>
            <w:r w:rsidRPr="00B062B1">
              <w:t>66800</w:t>
            </w:r>
          </w:p>
        </w:tc>
      </w:tr>
      <w:tr w:rsidR="00D3034D" w:rsidRPr="00B062B1" w:rsidTr="00750E2F">
        <w:tc>
          <w:tcPr>
            <w:tcW w:w="3084" w:type="pct"/>
            <w:shd w:val="clear" w:color="auto" w:fill="auto"/>
          </w:tcPr>
          <w:p w:rsidR="00D3034D" w:rsidRPr="00B062B1" w:rsidRDefault="00D3034D" w:rsidP="00D3034D">
            <w:pPr>
              <w:pStyle w:val="Tabletext"/>
            </w:pPr>
            <w:r w:rsidRPr="00B062B1">
              <w:t>Amino acids</w:t>
            </w:r>
          </w:p>
        </w:tc>
        <w:tc>
          <w:tcPr>
            <w:tcW w:w="942" w:type="pct"/>
            <w:shd w:val="clear" w:color="auto" w:fill="auto"/>
          </w:tcPr>
          <w:p w:rsidR="00D3034D" w:rsidRPr="00B062B1" w:rsidRDefault="00D3034D" w:rsidP="00D3034D">
            <w:pPr>
              <w:pStyle w:val="Tabletext"/>
            </w:pPr>
            <w:r w:rsidRPr="00B062B1">
              <w:t>AA</w:t>
            </w:r>
          </w:p>
        </w:tc>
        <w:tc>
          <w:tcPr>
            <w:tcW w:w="974" w:type="pct"/>
            <w:shd w:val="clear" w:color="auto" w:fill="auto"/>
          </w:tcPr>
          <w:p w:rsidR="00D3034D" w:rsidRPr="00B062B1" w:rsidRDefault="00D3034D" w:rsidP="00D3034D">
            <w:pPr>
              <w:pStyle w:val="Tabletext"/>
              <w:jc w:val="right"/>
            </w:pPr>
            <w:r w:rsidRPr="00B062B1">
              <w:t>66752</w:t>
            </w:r>
          </w:p>
        </w:tc>
      </w:tr>
      <w:tr w:rsidR="00D3034D" w:rsidRPr="00B062B1" w:rsidTr="00750E2F">
        <w:tc>
          <w:tcPr>
            <w:tcW w:w="3084" w:type="pct"/>
            <w:shd w:val="clear" w:color="auto" w:fill="auto"/>
          </w:tcPr>
          <w:p w:rsidR="00D3034D" w:rsidRPr="00B062B1" w:rsidRDefault="00D3034D" w:rsidP="00D3034D">
            <w:pPr>
              <w:pStyle w:val="Tabletext"/>
            </w:pPr>
            <w:r w:rsidRPr="00B062B1">
              <w:t>Amiodarone</w:t>
            </w:r>
          </w:p>
        </w:tc>
        <w:tc>
          <w:tcPr>
            <w:tcW w:w="942" w:type="pct"/>
            <w:shd w:val="clear" w:color="auto" w:fill="auto"/>
          </w:tcPr>
          <w:p w:rsidR="00D3034D" w:rsidRPr="00B062B1" w:rsidRDefault="00D3034D" w:rsidP="00D3034D">
            <w:pPr>
              <w:pStyle w:val="Tabletext"/>
            </w:pPr>
            <w:r w:rsidRPr="00B062B1">
              <w:t>AMIO</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Amitriptyline</w:t>
            </w:r>
          </w:p>
        </w:tc>
        <w:tc>
          <w:tcPr>
            <w:tcW w:w="942" w:type="pct"/>
            <w:shd w:val="clear" w:color="auto" w:fill="auto"/>
          </w:tcPr>
          <w:p w:rsidR="00D3034D" w:rsidRPr="00B062B1" w:rsidRDefault="00D3034D" w:rsidP="00D3034D">
            <w:pPr>
              <w:pStyle w:val="Tabletext"/>
            </w:pPr>
            <w:r w:rsidRPr="00B062B1">
              <w:t>AMIT</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Ammonia</w:t>
            </w:r>
          </w:p>
        </w:tc>
        <w:tc>
          <w:tcPr>
            <w:tcW w:w="942" w:type="pct"/>
            <w:shd w:val="clear" w:color="auto" w:fill="auto"/>
          </w:tcPr>
          <w:p w:rsidR="00D3034D" w:rsidRPr="00B062B1" w:rsidRDefault="00D3034D" w:rsidP="00D3034D">
            <w:pPr>
              <w:pStyle w:val="Tabletext"/>
            </w:pPr>
            <w:r w:rsidRPr="00B062B1">
              <w:t>NH3</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Amniotic fluid examination</w:t>
            </w:r>
          </w:p>
        </w:tc>
        <w:tc>
          <w:tcPr>
            <w:tcW w:w="942" w:type="pct"/>
            <w:shd w:val="clear" w:color="auto" w:fill="auto"/>
          </w:tcPr>
          <w:p w:rsidR="00D3034D" w:rsidRPr="00B062B1" w:rsidRDefault="00D3034D" w:rsidP="00D3034D">
            <w:pPr>
              <w:pStyle w:val="Tabletext"/>
            </w:pPr>
            <w:r w:rsidRPr="00B062B1">
              <w:t>AFE</w:t>
            </w:r>
          </w:p>
        </w:tc>
        <w:tc>
          <w:tcPr>
            <w:tcW w:w="974" w:type="pct"/>
            <w:shd w:val="clear" w:color="auto" w:fill="auto"/>
          </w:tcPr>
          <w:p w:rsidR="00D3034D" w:rsidRPr="00B062B1" w:rsidRDefault="00D3034D" w:rsidP="00D3034D">
            <w:pPr>
              <w:pStyle w:val="Tabletext"/>
              <w:jc w:val="right"/>
            </w:pPr>
            <w:r w:rsidRPr="00B062B1">
              <w:t>66749</w:t>
            </w:r>
          </w:p>
        </w:tc>
      </w:tr>
      <w:tr w:rsidR="00D3034D" w:rsidRPr="00B062B1" w:rsidTr="00750E2F">
        <w:tc>
          <w:tcPr>
            <w:tcW w:w="3084" w:type="pct"/>
            <w:shd w:val="clear" w:color="auto" w:fill="auto"/>
          </w:tcPr>
          <w:p w:rsidR="00D3034D" w:rsidRPr="00B062B1" w:rsidRDefault="00D3034D" w:rsidP="00D3034D">
            <w:pPr>
              <w:pStyle w:val="Tabletext"/>
            </w:pPr>
            <w:r w:rsidRPr="00B062B1">
              <w:t>Amylase</w:t>
            </w:r>
          </w:p>
        </w:tc>
        <w:tc>
          <w:tcPr>
            <w:tcW w:w="942" w:type="pct"/>
            <w:shd w:val="clear" w:color="auto" w:fill="auto"/>
          </w:tcPr>
          <w:p w:rsidR="00D3034D" w:rsidRPr="00B062B1" w:rsidRDefault="00D3034D" w:rsidP="00D3034D">
            <w:pPr>
              <w:pStyle w:val="Tabletext"/>
            </w:pPr>
            <w:r w:rsidRPr="00B062B1">
              <w:t>AMS</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Amylobarbitone</w:t>
            </w:r>
          </w:p>
        </w:tc>
        <w:tc>
          <w:tcPr>
            <w:tcW w:w="942" w:type="pct"/>
            <w:shd w:val="clear" w:color="auto" w:fill="auto"/>
          </w:tcPr>
          <w:p w:rsidR="00D3034D" w:rsidRPr="00B062B1" w:rsidRDefault="00D3034D" w:rsidP="00D3034D">
            <w:pPr>
              <w:pStyle w:val="Tabletext"/>
            </w:pPr>
            <w:r w:rsidRPr="00B062B1">
              <w:t>AMYL</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Androstenedione</w:t>
            </w:r>
          </w:p>
        </w:tc>
        <w:tc>
          <w:tcPr>
            <w:tcW w:w="942" w:type="pct"/>
            <w:shd w:val="clear" w:color="auto" w:fill="auto"/>
          </w:tcPr>
          <w:p w:rsidR="00D3034D" w:rsidRPr="00B062B1" w:rsidRDefault="00D3034D" w:rsidP="00D3034D">
            <w:pPr>
              <w:pStyle w:val="Tabletext"/>
            </w:pPr>
            <w:r w:rsidRPr="00B062B1">
              <w:t>ANDR</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Angiotensin converting enzyme</w:t>
            </w:r>
          </w:p>
        </w:tc>
        <w:tc>
          <w:tcPr>
            <w:tcW w:w="942" w:type="pct"/>
            <w:shd w:val="clear" w:color="auto" w:fill="auto"/>
          </w:tcPr>
          <w:p w:rsidR="00D3034D" w:rsidRPr="00B062B1" w:rsidRDefault="00D3034D" w:rsidP="00D3034D">
            <w:pPr>
              <w:pStyle w:val="Tabletext"/>
            </w:pPr>
            <w:r w:rsidRPr="00B062B1">
              <w:t>ACE</w:t>
            </w:r>
          </w:p>
        </w:tc>
        <w:tc>
          <w:tcPr>
            <w:tcW w:w="974" w:type="pct"/>
            <w:shd w:val="clear" w:color="auto" w:fill="auto"/>
          </w:tcPr>
          <w:p w:rsidR="00D3034D" w:rsidRPr="00B062B1" w:rsidRDefault="00D3034D" w:rsidP="00D3034D">
            <w:pPr>
              <w:pStyle w:val="Tabletext"/>
              <w:jc w:val="right"/>
            </w:pPr>
            <w:r w:rsidRPr="00B062B1">
              <w:t>66758</w:t>
            </w:r>
          </w:p>
        </w:tc>
      </w:tr>
      <w:tr w:rsidR="00D3034D" w:rsidRPr="00B062B1" w:rsidTr="00750E2F">
        <w:tc>
          <w:tcPr>
            <w:tcW w:w="3084" w:type="pct"/>
            <w:shd w:val="clear" w:color="auto" w:fill="auto"/>
          </w:tcPr>
          <w:p w:rsidR="00D3034D" w:rsidRPr="00B062B1" w:rsidRDefault="00D3034D" w:rsidP="00D3034D">
            <w:pPr>
              <w:pStyle w:val="Tabletext"/>
            </w:pPr>
            <w:r w:rsidRPr="00B062B1">
              <w:t>Antibiotic and antimicrobial chemotherapeutic agents—quantitation</w:t>
            </w:r>
          </w:p>
        </w:tc>
        <w:tc>
          <w:tcPr>
            <w:tcW w:w="942" w:type="pct"/>
            <w:shd w:val="clear" w:color="auto" w:fill="auto"/>
          </w:tcPr>
          <w:p w:rsidR="00D3034D" w:rsidRPr="00B062B1" w:rsidRDefault="00D3034D" w:rsidP="00D3034D">
            <w:pPr>
              <w:pStyle w:val="Tabletext"/>
            </w:pPr>
            <w:r w:rsidRPr="00B062B1">
              <w:t>QAA</w:t>
            </w:r>
          </w:p>
        </w:tc>
        <w:tc>
          <w:tcPr>
            <w:tcW w:w="974" w:type="pct"/>
            <w:shd w:val="clear" w:color="auto" w:fill="auto"/>
          </w:tcPr>
          <w:p w:rsidR="00D3034D" w:rsidRPr="00B062B1" w:rsidRDefault="00D3034D" w:rsidP="00D3034D">
            <w:pPr>
              <w:pStyle w:val="Tabletext"/>
              <w:jc w:val="right"/>
            </w:pPr>
            <w:r w:rsidRPr="00B062B1">
              <w:t>66800, 66812</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extractable nuclear antigens—characterisation of antibodies if positive ENA</w:t>
            </w:r>
          </w:p>
        </w:tc>
        <w:tc>
          <w:tcPr>
            <w:tcW w:w="942" w:type="pct"/>
            <w:shd w:val="clear" w:color="auto" w:fill="auto"/>
          </w:tcPr>
          <w:p w:rsidR="00D3034D" w:rsidRPr="00B062B1" w:rsidRDefault="00D3034D" w:rsidP="00D3034D">
            <w:pPr>
              <w:pStyle w:val="Tabletext"/>
            </w:pPr>
            <w:r w:rsidRPr="00B062B1">
              <w:t>ENAP</w:t>
            </w:r>
          </w:p>
        </w:tc>
        <w:tc>
          <w:tcPr>
            <w:tcW w:w="974" w:type="pct"/>
            <w:shd w:val="clear" w:color="auto" w:fill="auto"/>
          </w:tcPr>
          <w:p w:rsidR="00D3034D" w:rsidRPr="00B062B1" w:rsidRDefault="00D3034D" w:rsidP="00D3034D">
            <w:pPr>
              <w:pStyle w:val="Tabletext"/>
              <w:jc w:val="right"/>
            </w:pPr>
            <w:r w:rsidRPr="00B062B1">
              <w:t>71103</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extractable nuclear antigens—detection</w:t>
            </w:r>
          </w:p>
        </w:tc>
        <w:tc>
          <w:tcPr>
            <w:tcW w:w="942" w:type="pct"/>
            <w:shd w:val="clear" w:color="auto" w:fill="auto"/>
          </w:tcPr>
          <w:p w:rsidR="00D3034D" w:rsidRPr="00B062B1" w:rsidRDefault="00D3034D" w:rsidP="00D3034D">
            <w:pPr>
              <w:pStyle w:val="Tabletext"/>
            </w:pPr>
            <w:r w:rsidRPr="00B062B1">
              <w:t>ENA</w:t>
            </w:r>
          </w:p>
        </w:tc>
        <w:tc>
          <w:tcPr>
            <w:tcW w:w="974" w:type="pct"/>
            <w:shd w:val="clear" w:color="auto" w:fill="auto"/>
          </w:tcPr>
          <w:p w:rsidR="00D3034D" w:rsidRPr="00B062B1" w:rsidRDefault="00D3034D" w:rsidP="00D3034D">
            <w:pPr>
              <w:pStyle w:val="Tabletext"/>
              <w:jc w:val="right"/>
            </w:pPr>
            <w:r w:rsidRPr="00B062B1">
              <w:t>71101</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nuclear antigens—detection</w:t>
            </w:r>
          </w:p>
        </w:tc>
        <w:tc>
          <w:tcPr>
            <w:tcW w:w="942" w:type="pct"/>
            <w:shd w:val="clear" w:color="auto" w:fill="auto"/>
          </w:tcPr>
          <w:p w:rsidR="00D3034D" w:rsidRPr="00B062B1" w:rsidRDefault="00D3034D" w:rsidP="00D3034D">
            <w:pPr>
              <w:pStyle w:val="Tabletext"/>
            </w:pPr>
            <w:r w:rsidRPr="00B062B1">
              <w:t>ANA</w:t>
            </w:r>
          </w:p>
        </w:tc>
        <w:tc>
          <w:tcPr>
            <w:tcW w:w="974" w:type="pct"/>
            <w:shd w:val="clear" w:color="auto" w:fill="auto"/>
          </w:tcPr>
          <w:p w:rsidR="00D3034D" w:rsidRPr="00B062B1" w:rsidRDefault="00D3034D" w:rsidP="00D3034D">
            <w:pPr>
              <w:pStyle w:val="Tabletext"/>
              <w:jc w:val="right"/>
            </w:pPr>
            <w:r w:rsidRPr="00B062B1">
              <w:t>71097</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nuclear antigens—quantitation and measurement of DNA binding if positive ANA</w:t>
            </w:r>
          </w:p>
        </w:tc>
        <w:tc>
          <w:tcPr>
            <w:tcW w:w="942" w:type="pct"/>
            <w:shd w:val="clear" w:color="auto" w:fill="auto"/>
          </w:tcPr>
          <w:p w:rsidR="00D3034D" w:rsidRPr="00B062B1" w:rsidRDefault="00D3034D" w:rsidP="00D3034D">
            <w:pPr>
              <w:pStyle w:val="Tabletext"/>
            </w:pPr>
            <w:r w:rsidRPr="00B062B1">
              <w:t>ANAP</w:t>
            </w:r>
          </w:p>
        </w:tc>
        <w:tc>
          <w:tcPr>
            <w:tcW w:w="974" w:type="pct"/>
            <w:shd w:val="clear" w:color="auto" w:fill="auto"/>
          </w:tcPr>
          <w:p w:rsidR="00D3034D" w:rsidRPr="00B062B1" w:rsidRDefault="00D3034D" w:rsidP="00D3034D">
            <w:pPr>
              <w:pStyle w:val="Tabletext"/>
              <w:jc w:val="right"/>
            </w:pPr>
            <w:r w:rsidRPr="00B062B1">
              <w:t>71099</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antigens—acetylcholine receptor</w:t>
            </w:r>
          </w:p>
        </w:tc>
        <w:tc>
          <w:tcPr>
            <w:tcW w:w="942" w:type="pct"/>
            <w:shd w:val="clear" w:color="auto" w:fill="auto"/>
          </w:tcPr>
          <w:p w:rsidR="00D3034D" w:rsidRPr="00B062B1" w:rsidRDefault="00D3034D" w:rsidP="00D3034D">
            <w:pPr>
              <w:pStyle w:val="Tabletext"/>
            </w:pPr>
            <w:r w:rsidRPr="00B062B1">
              <w:t>ARA</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antigens—adrenal cortex</w:t>
            </w:r>
          </w:p>
        </w:tc>
        <w:tc>
          <w:tcPr>
            <w:tcW w:w="942" w:type="pct"/>
            <w:shd w:val="clear" w:color="auto" w:fill="auto"/>
          </w:tcPr>
          <w:p w:rsidR="00D3034D" w:rsidRPr="00B062B1" w:rsidRDefault="00D3034D" w:rsidP="00D3034D">
            <w:pPr>
              <w:pStyle w:val="Tabletext"/>
            </w:pPr>
            <w:r w:rsidRPr="00B062B1">
              <w:t>ADR</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antigens—ANCA</w:t>
            </w:r>
            <w:r w:rsidR="00B062B1">
              <w:noBreakHyphen/>
            </w:r>
            <w:r w:rsidRPr="00B062B1">
              <w:t>myeloperoxidase</w:t>
            </w:r>
          </w:p>
        </w:tc>
        <w:tc>
          <w:tcPr>
            <w:tcW w:w="942" w:type="pct"/>
            <w:shd w:val="clear" w:color="auto" w:fill="auto"/>
          </w:tcPr>
          <w:p w:rsidR="00D3034D" w:rsidRPr="00B062B1" w:rsidRDefault="00D3034D" w:rsidP="00D3034D">
            <w:pPr>
              <w:pStyle w:val="Tabletext"/>
            </w:pPr>
            <w:r w:rsidRPr="00B062B1">
              <w:t>MPO</w:t>
            </w:r>
          </w:p>
        </w:tc>
        <w:tc>
          <w:tcPr>
            <w:tcW w:w="974" w:type="pct"/>
            <w:shd w:val="clear" w:color="auto" w:fill="auto"/>
          </w:tcPr>
          <w:p w:rsidR="00D3034D" w:rsidRPr="00B062B1" w:rsidRDefault="00D3034D" w:rsidP="00D3034D">
            <w:pPr>
              <w:pStyle w:val="Tabletext"/>
              <w:jc w:val="right"/>
            </w:pPr>
            <w:r w:rsidRPr="00B062B1">
              <w:t>71153</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antigens—ANCA</w:t>
            </w:r>
            <w:r w:rsidR="00B062B1">
              <w:noBreakHyphen/>
            </w:r>
            <w:r w:rsidRPr="00B062B1">
              <w:t>PR3</w:t>
            </w:r>
          </w:p>
        </w:tc>
        <w:tc>
          <w:tcPr>
            <w:tcW w:w="942" w:type="pct"/>
            <w:shd w:val="clear" w:color="auto" w:fill="auto"/>
          </w:tcPr>
          <w:p w:rsidR="00D3034D" w:rsidRPr="00B062B1" w:rsidRDefault="00D3034D" w:rsidP="00D3034D">
            <w:pPr>
              <w:pStyle w:val="Tabletext"/>
            </w:pPr>
            <w:r w:rsidRPr="00B062B1">
              <w:t>PR3</w:t>
            </w:r>
          </w:p>
        </w:tc>
        <w:tc>
          <w:tcPr>
            <w:tcW w:w="974" w:type="pct"/>
            <w:shd w:val="clear" w:color="auto" w:fill="auto"/>
          </w:tcPr>
          <w:p w:rsidR="00D3034D" w:rsidRPr="00B062B1" w:rsidRDefault="00D3034D" w:rsidP="00D3034D">
            <w:pPr>
              <w:pStyle w:val="Tabletext"/>
              <w:jc w:val="right"/>
            </w:pPr>
            <w:r w:rsidRPr="00B062B1">
              <w:t>71153</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antigens—anti</w:t>
            </w:r>
            <w:r w:rsidR="00B062B1">
              <w:noBreakHyphen/>
            </w:r>
            <w:r w:rsidRPr="00B062B1">
              <w:t>actin</w:t>
            </w:r>
          </w:p>
        </w:tc>
        <w:tc>
          <w:tcPr>
            <w:tcW w:w="942" w:type="pct"/>
            <w:shd w:val="clear" w:color="auto" w:fill="auto"/>
          </w:tcPr>
          <w:p w:rsidR="00D3034D" w:rsidRPr="00B062B1" w:rsidRDefault="00D3034D" w:rsidP="00D3034D">
            <w:pPr>
              <w:pStyle w:val="Tabletext"/>
            </w:pPr>
            <w:r w:rsidRPr="00B062B1">
              <w:t>AACT</w:t>
            </w:r>
          </w:p>
        </w:tc>
        <w:tc>
          <w:tcPr>
            <w:tcW w:w="974" w:type="pct"/>
            <w:shd w:val="clear" w:color="auto" w:fill="auto"/>
          </w:tcPr>
          <w:p w:rsidR="00D3034D" w:rsidRPr="00B062B1" w:rsidRDefault="00D3034D" w:rsidP="00D3034D">
            <w:pPr>
              <w:pStyle w:val="Tabletext"/>
              <w:jc w:val="right"/>
            </w:pPr>
            <w:r w:rsidRPr="00B062B1">
              <w:t>71119</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antigens—anti</w:t>
            </w:r>
            <w:r w:rsidR="00B062B1">
              <w:noBreakHyphen/>
            </w:r>
            <w:r w:rsidRPr="00B062B1">
              <w:t>endomysial</w:t>
            </w:r>
          </w:p>
        </w:tc>
        <w:tc>
          <w:tcPr>
            <w:tcW w:w="942" w:type="pct"/>
            <w:shd w:val="clear" w:color="auto" w:fill="auto"/>
          </w:tcPr>
          <w:p w:rsidR="00D3034D" w:rsidRPr="00B062B1" w:rsidRDefault="00D3034D" w:rsidP="00D3034D">
            <w:pPr>
              <w:pStyle w:val="Tabletext"/>
            </w:pPr>
            <w:r w:rsidRPr="00B062B1">
              <w:t>EMA</w:t>
            </w:r>
          </w:p>
        </w:tc>
        <w:tc>
          <w:tcPr>
            <w:tcW w:w="974" w:type="pct"/>
            <w:shd w:val="clear" w:color="auto" w:fill="auto"/>
          </w:tcPr>
          <w:p w:rsidR="00D3034D" w:rsidRPr="00B062B1" w:rsidRDefault="00D3034D" w:rsidP="00D3034D">
            <w:pPr>
              <w:pStyle w:val="Tabletext"/>
              <w:jc w:val="right"/>
            </w:pPr>
            <w:r w:rsidRPr="00B062B1">
              <w:t>71163</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antigens—cardiolipin</w:t>
            </w:r>
          </w:p>
        </w:tc>
        <w:tc>
          <w:tcPr>
            <w:tcW w:w="942" w:type="pct"/>
            <w:shd w:val="clear" w:color="auto" w:fill="auto"/>
          </w:tcPr>
          <w:p w:rsidR="00D3034D" w:rsidRPr="00B062B1" w:rsidRDefault="00D3034D" w:rsidP="00D3034D">
            <w:pPr>
              <w:pStyle w:val="Tabletext"/>
            </w:pPr>
            <w:r w:rsidRPr="00B062B1">
              <w:t>ACL</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antigens—coeliac disease panel</w:t>
            </w:r>
          </w:p>
        </w:tc>
        <w:tc>
          <w:tcPr>
            <w:tcW w:w="942" w:type="pct"/>
            <w:shd w:val="clear" w:color="auto" w:fill="auto"/>
          </w:tcPr>
          <w:p w:rsidR="00D3034D" w:rsidRPr="00B062B1" w:rsidRDefault="00D3034D" w:rsidP="00D3034D">
            <w:pPr>
              <w:pStyle w:val="Tabletext"/>
            </w:pPr>
            <w:r w:rsidRPr="00B062B1">
              <w:t>CLC</w:t>
            </w:r>
          </w:p>
        </w:tc>
        <w:tc>
          <w:tcPr>
            <w:tcW w:w="974" w:type="pct"/>
            <w:shd w:val="clear" w:color="auto" w:fill="auto"/>
          </w:tcPr>
          <w:p w:rsidR="00D3034D" w:rsidRPr="00B062B1" w:rsidRDefault="00D3034D" w:rsidP="00D3034D">
            <w:pPr>
              <w:pStyle w:val="Tabletext"/>
              <w:jc w:val="right"/>
            </w:pPr>
            <w:r w:rsidRPr="00B062B1">
              <w:t>71163, 71164</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antigens—gastric parietal cell</w:t>
            </w:r>
          </w:p>
        </w:tc>
        <w:tc>
          <w:tcPr>
            <w:tcW w:w="942" w:type="pct"/>
            <w:shd w:val="clear" w:color="auto" w:fill="auto"/>
          </w:tcPr>
          <w:p w:rsidR="00D3034D" w:rsidRPr="00B062B1" w:rsidRDefault="00D3034D" w:rsidP="00D3034D">
            <w:pPr>
              <w:pStyle w:val="Tabletext"/>
            </w:pPr>
            <w:r w:rsidRPr="00B062B1">
              <w:t>PCA</w:t>
            </w:r>
          </w:p>
        </w:tc>
        <w:tc>
          <w:tcPr>
            <w:tcW w:w="974" w:type="pct"/>
            <w:shd w:val="clear" w:color="auto" w:fill="auto"/>
          </w:tcPr>
          <w:p w:rsidR="00D3034D" w:rsidRPr="00B062B1" w:rsidRDefault="00D3034D" w:rsidP="00D3034D">
            <w:pPr>
              <w:pStyle w:val="Tabletext"/>
              <w:jc w:val="right"/>
            </w:pPr>
            <w:r w:rsidRPr="00B062B1">
              <w:t>71119</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antigens—gliadin IgA</w:t>
            </w:r>
          </w:p>
        </w:tc>
        <w:tc>
          <w:tcPr>
            <w:tcW w:w="942" w:type="pct"/>
            <w:shd w:val="clear" w:color="auto" w:fill="auto"/>
          </w:tcPr>
          <w:p w:rsidR="00D3034D" w:rsidRPr="00B062B1" w:rsidRDefault="00D3034D" w:rsidP="00D3034D">
            <w:pPr>
              <w:pStyle w:val="Tabletext"/>
            </w:pPr>
            <w:r w:rsidRPr="00B062B1">
              <w:t>GLIA</w:t>
            </w:r>
          </w:p>
        </w:tc>
        <w:tc>
          <w:tcPr>
            <w:tcW w:w="974" w:type="pct"/>
            <w:shd w:val="clear" w:color="auto" w:fill="auto"/>
          </w:tcPr>
          <w:p w:rsidR="00D3034D" w:rsidRPr="00B062B1" w:rsidRDefault="00D3034D" w:rsidP="00D3034D">
            <w:pPr>
              <w:pStyle w:val="Tabletext"/>
              <w:jc w:val="right"/>
            </w:pPr>
            <w:r w:rsidRPr="00B062B1">
              <w:t>71163</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antigens—gliadin IgG</w:t>
            </w:r>
          </w:p>
        </w:tc>
        <w:tc>
          <w:tcPr>
            <w:tcW w:w="942" w:type="pct"/>
            <w:shd w:val="clear" w:color="auto" w:fill="auto"/>
          </w:tcPr>
          <w:p w:rsidR="00D3034D" w:rsidRPr="00B062B1" w:rsidRDefault="00D3034D" w:rsidP="00D3034D">
            <w:pPr>
              <w:pStyle w:val="Tabletext"/>
            </w:pPr>
            <w:r w:rsidRPr="00B062B1">
              <w:t>GLIG</w:t>
            </w:r>
          </w:p>
        </w:tc>
        <w:tc>
          <w:tcPr>
            <w:tcW w:w="974" w:type="pct"/>
            <w:shd w:val="clear" w:color="auto" w:fill="auto"/>
          </w:tcPr>
          <w:p w:rsidR="00D3034D" w:rsidRPr="00B062B1" w:rsidRDefault="00D3034D" w:rsidP="00D3034D">
            <w:pPr>
              <w:pStyle w:val="Tabletext"/>
              <w:jc w:val="right"/>
            </w:pPr>
            <w:r w:rsidRPr="00B062B1">
              <w:t>71163</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antigens—glomerular basement membrane</w:t>
            </w:r>
          </w:p>
        </w:tc>
        <w:tc>
          <w:tcPr>
            <w:tcW w:w="942" w:type="pct"/>
            <w:shd w:val="clear" w:color="auto" w:fill="auto"/>
          </w:tcPr>
          <w:p w:rsidR="00D3034D" w:rsidRPr="00B062B1" w:rsidRDefault="00D3034D" w:rsidP="00D3034D">
            <w:pPr>
              <w:pStyle w:val="Tabletext"/>
            </w:pPr>
            <w:r w:rsidRPr="00B062B1">
              <w:t>GBM</w:t>
            </w:r>
          </w:p>
        </w:tc>
        <w:tc>
          <w:tcPr>
            <w:tcW w:w="974" w:type="pct"/>
            <w:shd w:val="clear" w:color="auto" w:fill="auto"/>
          </w:tcPr>
          <w:p w:rsidR="00D3034D" w:rsidRPr="00B062B1" w:rsidRDefault="00D3034D" w:rsidP="00D3034D">
            <w:pPr>
              <w:pStyle w:val="Tabletext"/>
              <w:jc w:val="right"/>
            </w:pPr>
            <w:r w:rsidRPr="00B062B1">
              <w:t>71153</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antigens—heart</w:t>
            </w:r>
          </w:p>
        </w:tc>
        <w:tc>
          <w:tcPr>
            <w:tcW w:w="942" w:type="pct"/>
            <w:shd w:val="clear" w:color="auto" w:fill="auto"/>
          </w:tcPr>
          <w:p w:rsidR="00D3034D" w:rsidRPr="00B062B1" w:rsidRDefault="00D3034D" w:rsidP="00D3034D">
            <w:pPr>
              <w:pStyle w:val="Tabletext"/>
            </w:pPr>
            <w:r w:rsidRPr="00B062B1">
              <w:t>AHE</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antigens—histone</w:t>
            </w:r>
          </w:p>
        </w:tc>
        <w:tc>
          <w:tcPr>
            <w:tcW w:w="942" w:type="pct"/>
            <w:shd w:val="clear" w:color="auto" w:fill="auto"/>
          </w:tcPr>
          <w:p w:rsidR="00D3034D" w:rsidRPr="00B062B1" w:rsidRDefault="00D3034D" w:rsidP="00D3034D">
            <w:pPr>
              <w:pStyle w:val="Tabletext"/>
            </w:pPr>
            <w:r w:rsidRPr="00B062B1">
              <w:t>AHI</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antigens—insulin receptor antibodies</w:t>
            </w:r>
          </w:p>
        </w:tc>
        <w:tc>
          <w:tcPr>
            <w:tcW w:w="942" w:type="pct"/>
            <w:shd w:val="clear" w:color="auto" w:fill="auto"/>
          </w:tcPr>
          <w:p w:rsidR="00D3034D" w:rsidRPr="00B062B1" w:rsidRDefault="00D3034D" w:rsidP="00D3034D">
            <w:pPr>
              <w:pStyle w:val="Tabletext"/>
            </w:pPr>
            <w:r w:rsidRPr="00B062B1">
              <w:t>INSA</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antigens—intercellular cement substance of skin</w:t>
            </w:r>
          </w:p>
        </w:tc>
        <w:tc>
          <w:tcPr>
            <w:tcW w:w="942" w:type="pct"/>
            <w:shd w:val="clear" w:color="auto" w:fill="auto"/>
          </w:tcPr>
          <w:p w:rsidR="00D3034D" w:rsidRPr="00B062B1" w:rsidRDefault="00D3034D" w:rsidP="00D3034D">
            <w:pPr>
              <w:pStyle w:val="Tabletext"/>
            </w:pPr>
            <w:r w:rsidRPr="00B062B1">
              <w:t>ICCS</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antigens—intrinsic factor</w:t>
            </w:r>
          </w:p>
        </w:tc>
        <w:tc>
          <w:tcPr>
            <w:tcW w:w="942" w:type="pct"/>
            <w:shd w:val="clear" w:color="auto" w:fill="auto"/>
          </w:tcPr>
          <w:p w:rsidR="00D3034D" w:rsidRPr="00B062B1" w:rsidRDefault="00D3034D" w:rsidP="00D3034D">
            <w:pPr>
              <w:pStyle w:val="Tabletext"/>
            </w:pPr>
            <w:r w:rsidRPr="00B062B1">
              <w:t>AIF</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antigens—islet cell</w:t>
            </w:r>
          </w:p>
        </w:tc>
        <w:tc>
          <w:tcPr>
            <w:tcW w:w="942" w:type="pct"/>
            <w:shd w:val="clear" w:color="auto" w:fill="auto"/>
          </w:tcPr>
          <w:p w:rsidR="00D3034D" w:rsidRPr="00B062B1" w:rsidRDefault="00D3034D" w:rsidP="00D3034D">
            <w:pPr>
              <w:pStyle w:val="Tabletext"/>
            </w:pPr>
            <w:r w:rsidRPr="00B062B1">
              <w:t>AIC</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antigens—Jo</w:t>
            </w:r>
            <w:r w:rsidR="00B062B1">
              <w:noBreakHyphen/>
            </w:r>
            <w:r w:rsidRPr="00B062B1">
              <w:t>1</w:t>
            </w:r>
          </w:p>
        </w:tc>
        <w:tc>
          <w:tcPr>
            <w:tcW w:w="942" w:type="pct"/>
            <w:shd w:val="clear" w:color="auto" w:fill="auto"/>
          </w:tcPr>
          <w:p w:rsidR="00D3034D" w:rsidRPr="00B062B1" w:rsidRDefault="00D3034D" w:rsidP="00D3034D">
            <w:pPr>
              <w:pStyle w:val="Tabletext"/>
            </w:pPr>
            <w:r w:rsidRPr="00B062B1">
              <w:t>JO1</w:t>
            </w:r>
          </w:p>
        </w:tc>
        <w:tc>
          <w:tcPr>
            <w:tcW w:w="974" w:type="pct"/>
            <w:shd w:val="clear" w:color="auto" w:fill="auto"/>
          </w:tcPr>
          <w:p w:rsidR="00D3034D" w:rsidRPr="00B062B1" w:rsidRDefault="00D3034D" w:rsidP="00D3034D">
            <w:pPr>
              <w:pStyle w:val="Tabletext"/>
              <w:jc w:val="right"/>
            </w:pPr>
            <w:r w:rsidRPr="00B062B1">
              <w:t>71119</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antigens—keratin</w:t>
            </w:r>
          </w:p>
        </w:tc>
        <w:tc>
          <w:tcPr>
            <w:tcW w:w="942" w:type="pct"/>
            <w:shd w:val="clear" w:color="auto" w:fill="auto"/>
          </w:tcPr>
          <w:p w:rsidR="00D3034D" w:rsidRPr="00B062B1" w:rsidRDefault="00D3034D" w:rsidP="00D3034D">
            <w:pPr>
              <w:pStyle w:val="Tabletext"/>
            </w:pPr>
            <w:r w:rsidRPr="00B062B1">
              <w:t>KERA</w:t>
            </w:r>
          </w:p>
        </w:tc>
        <w:tc>
          <w:tcPr>
            <w:tcW w:w="974" w:type="pct"/>
            <w:shd w:val="clear" w:color="auto" w:fill="auto"/>
          </w:tcPr>
          <w:p w:rsidR="00D3034D" w:rsidRPr="00B062B1" w:rsidRDefault="00D3034D" w:rsidP="00D3034D">
            <w:pPr>
              <w:pStyle w:val="Tabletext"/>
              <w:jc w:val="right"/>
            </w:pPr>
            <w:r w:rsidRPr="00B062B1">
              <w:t>71119</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antigens—liver/kidney microsomes</w:t>
            </w:r>
          </w:p>
        </w:tc>
        <w:tc>
          <w:tcPr>
            <w:tcW w:w="942" w:type="pct"/>
            <w:shd w:val="clear" w:color="auto" w:fill="auto"/>
          </w:tcPr>
          <w:p w:rsidR="00D3034D" w:rsidRPr="00B062B1" w:rsidRDefault="00D3034D" w:rsidP="00D3034D">
            <w:pPr>
              <w:pStyle w:val="Tabletext"/>
            </w:pPr>
            <w:r w:rsidRPr="00B062B1">
              <w:t>LKA</w:t>
            </w:r>
          </w:p>
        </w:tc>
        <w:tc>
          <w:tcPr>
            <w:tcW w:w="974" w:type="pct"/>
            <w:shd w:val="clear" w:color="auto" w:fill="auto"/>
          </w:tcPr>
          <w:p w:rsidR="00D3034D" w:rsidRPr="00B062B1" w:rsidRDefault="00D3034D" w:rsidP="00D3034D">
            <w:pPr>
              <w:pStyle w:val="Tabletext"/>
              <w:jc w:val="right"/>
            </w:pPr>
            <w:r w:rsidRPr="00B062B1">
              <w:t>71119</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antigens—lymphocyte</w:t>
            </w:r>
          </w:p>
        </w:tc>
        <w:tc>
          <w:tcPr>
            <w:tcW w:w="942" w:type="pct"/>
            <w:shd w:val="clear" w:color="auto" w:fill="auto"/>
          </w:tcPr>
          <w:p w:rsidR="00D3034D" w:rsidRPr="00B062B1" w:rsidRDefault="00D3034D" w:rsidP="00D3034D">
            <w:pPr>
              <w:pStyle w:val="Tabletext"/>
            </w:pPr>
            <w:r w:rsidRPr="00B062B1">
              <w:t>ALY</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antigens—mitochondria</w:t>
            </w:r>
          </w:p>
        </w:tc>
        <w:tc>
          <w:tcPr>
            <w:tcW w:w="942" w:type="pct"/>
            <w:shd w:val="clear" w:color="auto" w:fill="auto"/>
          </w:tcPr>
          <w:p w:rsidR="00D3034D" w:rsidRPr="00B062B1" w:rsidRDefault="00D3034D" w:rsidP="00D3034D">
            <w:pPr>
              <w:pStyle w:val="Tabletext"/>
            </w:pPr>
            <w:r w:rsidRPr="00B062B1">
              <w:t>MA</w:t>
            </w:r>
          </w:p>
        </w:tc>
        <w:tc>
          <w:tcPr>
            <w:tcW w:w="974" w:type="pct"/>
            <w:shd w:val="clear" w:color="auto" w:fill="auto"/>
          </w:tcPr>
          <w:p w:rsidR="00D3034D" w:rsidRPr="00B062B1" w:rsidRDefault="00D3034D" w:rsidP="00D3034D">
            <w:pPr>
              <w:pStyle w:val="Tabletext"/>
              <w:jc w:val="right"/>
            </w:pPr>
            <w:r w:rsidRPr="00B062B1">
              <w:t>71119</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antigens—neuron</w:t>
            </w:r>
          </w:p>
        </w:tc>
        <w:tc>
          <w:tcPr>
            <w:tcW w:w="942" w:type="pct"/>
            <w:shd w:val="clear" w:color="auto" w:fill="auto"/>
          </w:tcPr>
          <w:p w:rsidR="00D3034D" w:rsidRPr="00B062B1" w:rsidRDefault="00D3034D" w:rsidP="00D3034D">
            <w:pPr>
              <w:pStyle w:val="Tabletext"/>
            </w:pPr>
            <w:r w:rsidRPr="00B062B1">
              <w:t>ANE</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antigens—neutrophil cytoplasm</w:t>
            </w:r>
          </w:p>
        </w:tc>
        <w:tc>
          <w:tcPr>
            <w:tcW w:w="942" w:type="pct"/>
            <w:shd w:val="clear" w:color="auto" w:fill="auto"/>
          </w:tcPr>
          <w:p w:rsidR="00D3034D" w:rsidRPr="00B062B1" w:rsidRDefault="00D3034D" w:rsidP="00D3034D">
            <w:pPr>
              <w:pStyle w:val="Tabletext"/>
            </w:pPr>
            <w:r w:rsidRPr="00B062B1">
              <w:t>ANCA</w:t>
            </w:r>
          </w:p>
        </w:tc>
        <w:tc>
          <w:tcPr>
            <w:tcW w:w="974" w:type="pct"/>
            <w:shd w:val="clear" w:color="auto" w:fill="auto"/>
          </w:tcPr>
          <w:p w:rsidR="00D3034D" w:rsidRPr="00B062B1" w:rsidRDefault="00D3034D" w:rsidP="00D3034D">
            <w:pPr>
              <w:pStyle w:val="Tabletext"/>
              <w:jc w:val="right"/>
            </w:pPr>
            <w:r w:rsidRPr="00B062B1">
              <w:t>71153</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antigens—ovary</w:t>
            </w:r>
          </w:p>
        </w:tc>
        <w:tc>
          <w:tcPr>
            <w:tcW w:w="942" w:type="pct"/>
            <w:shd w:val="clear" w:color="auto" w:fill="auto"/>
          </w:tcPr>
          <w:p w:rsidR="00D3034D" w:rsidRPr="00B062B1" w:rsidRDefault="00D3034D" w:rsidP="00D3034D">
            <w:pPr>
              <w:pStyle w:val="Tabletext"/>
            </w:pPr>
            <w:r w:rsidRPr="00B062B1">
              <w:t>AOV</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antigens—parathyroid</w:t>
            </w:r>
          </w:p>
        </w:tc>
        <w:tc>
          <w:tcPr>
            <w:tcW w:w="942" w:type="pct"/>
            <w:shd w:val="clear" w:color="auto" w:fill="auto"/>
          </w:tcPr>
          <w:p w:rsidR="00D3034D" w:rsidRPr="00B062B1" w:rsidRDefault="00D3034D" w:rsidP="00D3034D">
            <w:pPr>
              <w:pStyle w:val="Tabletext"/>
            </w:pPr>
            <w:r w:rsidRPr="00B062B1">
              <w:t>PTHA</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antigens—platelet</w:t>
            </w:r>
          </w:p>
        </w:tc>
        <w:tc>
          <w:tcPr>
            <w:tcW w:w="942" w:type="pct"/>
            <w:shd w:val="clear" w:color="auto" w:fill="auto"/>
          </w:tcPr>
          <w:p w:rsidR="00D3034D" w:rsidRPr="00B062B1" w:rsidRDefault="00D3034D" w:rsidP="00D3034D">
            <w:pPr>
              <w:pStyle w:val="Tabletext"/>
            </w:pPr>
            <w:r w:rsidRPr="00B062B1">
              <w:t>APA</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antigens—PM</w:t>
            </w:r>
            <w:r w:rsidR="00B062B1">
              <w:noBreakHyphen/>
            </w:r>
            <w:r w:rsidRPr="00B062B1">
              <w:t>Sc1</w:t>
            </w:r>
          </w:p>
        </w:tc>
        <w:tc>
          <w:tcPr>
            <w:tcW w:w="942" w:type="pct"/>
            <w:shd w:val="clear" w:color="auto" w:fill="auto"/>
          </w:tcPr>
          <w:p w:rsidR="00D3034D" w:rsidRPr="00B062B1" w:rsidRDefault="00D3034D" w:rsidP="00D3034D">
            <w:pPr>
              <w:pStyle w:val="Tabletext"/>
            </w:pPr>
            <w:r w:rsidRPr="00B062B1">
              <w:t>PM1</w:t>
            </w:r>
          </w:p>
        </w:tc>
        <w:tc>
          <w:tcPr>
            <w:tcW w:w="974" w:type="pct"/>
            <w:shd w:val="clear" w:color="auto" w:fill="auto"/>
          </w:tcPr>
          <w:p w:rsidR="00D3034D" w:rsidRPr="00B062B1" w:rsidRDefault="00D3034D" w:rsidP="00D3034D">
            <w:pPr>
              <w:pStyle w:val="Tabletext"/>
              <w:jc w:val="right"/>
            </w:pPr>
            <w:r w:rsidRPr="00B062B1">
              <w:t>71119</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antigens—reticulin</w:t>
            </w:r>
          </w:p>
        </w:tc>
        <w:tc>
          <w:tcPr>
            <w:tcW w:w="942" w:type="pct"/>
            <w:shd w:val="clear" w:color="auto" w:fill="auto"/>
          </w:tcPr>
          <w:p w:rsidR="00D3034D" w:rsidRPr="00B062B1" w:rsidRDefault="00D3034D" w:rsidP="00D3034D">
            <w:pPr>
              <w:pStyle w:val="Tabletext"/>
            </w:pPr>
            <w:r w:rsidRPr="00B062B1">
              <w:t>RCA</w:t>
            </w:r>
          </w:p>
        </w:tc>
        <w:tc>
          <w:tcPr>
            <w:tcW w:w="974" w:type="pct"/>
            <w:shd w:val="clear" w:color="auto" w:fill="auto"/>
          </w:tcPr>
          <w:p w:rsidR="00D3034D" w:rsidRPr="00B062B1" w:rsidRDefault="00D3034D" w:rsidP="00D3034D">
            <w:pPr>
              <w:pStyle w:val="Tabletext"/>
              <w:jc w:val="right"/>
            </w:pPr>
            <w:r w:rsidRPr="00B062B1">
              <w:t>71119</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antigens—salivary gland</w:t>
            </w:r>
          </w:p>
        </w:tc>
        <w:tc>
          <w:tcPr>
            <w:tcW w:w="942" w:type="pct"/>
            <w:shd w:val="clear" w:color="auto" w:fill="auto"/>
          </w:tcPr>
          <w:p w:rsidR="00D3034D" w:rsidRPr="00B062B1" w:rsidRDefault="00D3034D" w:rsidP="00D3034D">
            <w:pPr>
              <w:pStyle w:val="Tabletext"/>
            </w:pPr>
            <w:r w:rsidRPr="00B062B1">
              <w:t>ASG</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antigens—Scl</w:t>
            </w:r>
            <w:r w:rsidR="00B062B1">
              <w:noBreakHyphen/>
            </w:r>
            <w:r w:rsidRPr="00B062B1">
              <w:t>70</w:t>
            </w:r>
          </w:p>
        </w:tc>
        <w:tc>
          <w:tcPr>
            <w:tcW w:w="942" w:type="pct"/>
            <w:shd w:val="clear" w:color="auto" w:fill="auto"/>
          </w:tcPr>
          <w:p w:rsidR="00D3034D" w:rsidRPr="00B062B1" w:rsidRDefault="00D3034D" w:rsidP="00D3034D">
            <w:pPr>
              <w:pStyle w:val="Tabletext"/>
            </w:pPr>
            <w:r w:rsidRPr="00B062B1">
              <w:t>SCL</w:t>
            </w:r>
          </w:p>
        </w:tc>
        <w:tc>
          <w:tcPr>
            <w:tcW w:w="974" w:type="pct"/>
            <w:shd w:val="clear" w:color="auto" w:fill="auto"/>
          </w:tcPr>
          <w:p w:rsidR="00D3034D" w:rsidRPr="00B062B1" w:rsidRDefault="00D3034D" w:rsidP="00D3034D">
            <w:pPr>
              <w:pStyle w:val="Tabletext"/>
              <w:jc w:val="right"/>
            </w:pPr>
            <w:r w:rsidRPr="00B062B1">
              <w:t>71119</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antigens—skeletal muscle</w:t>
            </w:r>
          </w:p>
        </w:tc>
        <w:tc>
          <w:tcPr>
            <w:tcW w:w="942" w:type="pct"/>
            <w:shd w:val="clear" w:color="auto" w:fill="auto"/>
          </w:tcPr>
          <w:p w:rsidR="00D3034D" w:rsidRPr="00B062B1" w:rsidRDefault="00D3034D" w:rsidP="00D3034D">
            <w:pPr>
              <w:pStyle w:val="Tabletext"/>
            </w:pPr>
            <w:r w:rsidRPr="00B062B1">
              <w:t>SLA</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38582B">
        <w:trPr>
          <w:cantSplit/>
        </w:trPr>
        <w:tc>
          <w:tcPr>
            <w:tcW w:w="3084" w:type="pct"/>
            <w:shd w:val="clear" w:color="auto" w:fill="auto"/>
          </w:tcPr>
          <w:p w:rsidR="00D3034D" w:rsidRPr="00B062B1" w:rsidRDefault="00D3034D" w:rsidP="00D3034D">
            <w:pPr>
              <w:pStyle w:val="Tabletext"/>
            </w:pPr>
            <w:r w:rsidRPr="00B062B1">
              <w:t>Antibodies to tissue antigens—skin basement membrane</w:t>
            </w:r>
          </w:p>
        </w:tc>
        <w:tc>
          <w:tcPr>
            <w:tcW w:w="942" w:type="pct"/>
            <w:shd w:val="clear" w:color="auto" w:fill="auto"/>
          </w:tcPr>
          <w:p w:rsidR="00D3034D" w:rsidRPr="00B062B1" w:rsidRDefault="00D3034D" w:rsidP="00D3034D">
            <w:pPr>
              <w:pStyle w:val="Tabletext"/>
            </w:pPr>
            <w:r w:rsidRPr="00B062B1">
              <w:t>SKA</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antigens—smooth muscle</w:t>
            </w:r>
          </w:p>
        </w:tc>
        <w:tc>
          <w:tcPr>
            <w:tcW w:w="942" w:type="pct"/>
            <w:shd w:val="clear" w:color="auto" w:fill="auto"/>
          </w:tcPr>
          <w:p w:rsidR="00D3034D" w:rsidRPr="00B062B1" w:rsidRDefault="00D3034D" w:rsidP="00D3034D">
            <w:pPr>
              <w:pStyle w:val="Tabletext"/>
            </w:pPr>
            <w:r w:rsidRPr="00B062B1">
              <w:t>SMA</w:t>
            </w:r>
          </w:p>
        </w:tc>
        <w:tc>
          <w:tcPr>
            <w:tcW w:w="974" w:type="pct"/>
            <w:shd w:val="clear" w:color="auto" w:fill="auto"/>
          </w:tcPr>
          <w:p w:rsidR="00D3034D" w:rsidRPr="00B062B1" w:rsidRDefault="00D3034D" w:rsidP="00D3034D">
            <w:pPr>
              <w:pStyle w:val="Tabletext"/>
              <w:jc w:val="right"/>
            </w:pPr>
            <w:r w:rsidRPr="00B062B1">
              <w:t>71119</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antigens—thyroglobulin</w:t>
            </w:r>
          </w:p>
        </w:tc>
        <w:tc>
          <w:tcPr>
            <w:tcW w:w="942" w:type="pct"/>
            <w:shd w:val="clear" w:color="auto" w:fill="auto"/>
          </w:tcPr>
          <w:p w:rsidR="00D3034D" w:rsidRPr="00B062B1" w:rsidRDefault="00D3034D" w:rsidP="00D3034D">
            <w:pPr>
              <w:pStyle w:val="Tabletext"/>
            </w:pPr>
            <w:r w:rsidRPr="00B062B1">
              <w:t>ATG</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antigens—thyroid microsome</w:t>
            </w:r>
          </w:p>
        </w:tc>
        <w:tc>
          <w:tcPr>
            <w:tcW w:w="942" w:type="pct"/>
            <w:shd w:val="clear" w:color="auto" w:fill="auto"/>
          </w:tcPr>
          <w:p w:rsidR="00D3034D" w:rsidRPr="00B062B1" w:rsidRDefault="00D3034D" w:rsidP="00D3034D">
            <w:pPr>
              <w:pStyle w:val="Tabletext"/>
            </w:pPr>
            <w:r w:rsidRPr="00B062B1">
              <w:t>TMA</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antigens—tissue transglutaminase</w:t>
            </w:r>
          </w:p>
        </w:tc>
        <w:tc>
          <w:tcPr>
            <w:tcW w:w="942" w:type="pct"/>
            <w:shd w:val="clear" w:color="auto" w:fill="auto"/>
          </w:tcPr>
          <w:p w:rsidR="00D3034D" w:rsidRPr="00B062B1" w:rsidRDefault="00D3034D" w:rsidP="00D3034D">
            <w:pPr>
              <w:pStyle w:val="Tabletext"/>
            </w:pPr>
            <w:r w:rsidRPr="00B062B1">
              <w:t>TTG</w:t>
            </w:r>
          </w:p>
        </w:tc>
        <w:tc>
          <w:tcPr>
            <w:tcW w:w="974" w:type="pct"/>
            <w:shd w:val="clear" w:color="auto" w:fill="auto"/>
          </w:tcPr>
          <w:p w:rsidR="00D3034D" w:rsidRPr="00B062B1" w:rsidRDefault="00D3034D" w:rsidP="00D3034D">
            <w:pPr>
              <w:pStyle w:val="Tabletext"/>
              <w:jc w:val="right"/>
            </w:pPr>
            <w:r w:rsidRPr="00B062B1">
              <w:t>71163</w:t>
            </w:r>
          </w:p>
        </w:tc>
      </w:tr>
      <w:tr w:rsidR="00D3034D" w:rsidRPr="00B062B1" w:rsidTr="00750E2F">
        <w:tc>
          <w:tcPr>
            <w:tcW w:w="3084" w:type="pct"/>
            <w:shd w:val="clear" w:color="auto" w:fill="auto"/>
          </w:tcPr>
          <w:p w:rsidR="00D3034D" w:rsidRPr="00B062B1" w:rsidRDefault="00D3034D" w:rsidP="00D3034D">
            <w:pPr>
              <w:pStyle w:val="Tabletext"/>
            </w:pPr>
            <w:r w:rsidRPr="00B062B1">
              <w:t>Antibodies to tissue antigens—TSH receptor antibody test</w:t>
            </w:r>
          </w:p>
        </w:tc>
        <w:tc>
          <w:tcPr>
            <w:tcW w:w="942" w:type="pct"/>
            <w:shd w:val="clear" w:color="auto" w:fill="auto"/>
          </w:tcPr>
          <w:p w:rsidR="00D3034D" w:rsidRPr="00B062B1" w:rsidRDefault="00D3034D" w:rsidP="00D3034D">
            <w:pPr>
              <w:pStyle w:val="Tabletext"/>
            </w:pPr>
            <w:r w:rsidRPr="00B062B1">
              <w:t>TSHA</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Antibody testing, microbial (see Microbial)</w:t>
            </w:r>
          </w:p>
        </w:tc>
        <w:tc>
          <w:tcPr>
            <w:tcW w:w="942" w:type="pct"/>
            <w:shd w:val="clear" w:color="auto" w:fill="auto"/>
          </w:tcPr>
          <w:p w:rsidR="00D3034D" w:rsidRPr="00B062B1" w:rsidRDefault="00D3034D" w:rsidP="00D3034D">
            <w:pPr>
              <w:pStyle w:val="Tabletext"/>
            </w:pPr>
          </w:p>
        </w:tc>
        <w:tc>
          <w:tcPr>
            <w:tcW w:w="974" w:type="pct"/>
            <w:shd w:val="clear" w:color="auto" w:fill="auto"/>
          </w:tcPr>
          <w:p w:rsidR="00D3034D" w:rsidRPr="00B062B1" w:rsidRDefault="00D3034D" w:rsidP="00D3034D">
            <w:pPr>
              <w:pStyle w:val="Tabletext"/>
              <w:jc w:val="right"/>
            </w:pPr>
          </w:p>
        </w:tc>
      </w:tr>
      <w:tr w:rsidR="00D3034D" w:rsidRPr="00B062B1" w:rsidTr="00750E2F">
        <w:tc>
          <w:tcPr>
            <w:tcW w:w="3084" w:type="pct"/>
            <w:shd w:val="clear" w:color="auto" w:fill="auto"/>
          </w:tcPr>
          <w:p w:rsidR="00D3034D" w:rsidRPr="00B062B1" w:rsidRDefault="00D3034D" w:rsidP="00D3034D">
            <w:pPr>
              <w:pStyle w:val="Tabletext"/>
            </w:pPr>
            <w:r w:rsidRPr="00B062B1">
              <w:t>Antigen testing, microbial (see Microbial)</w:t>
            </w:r>
          </w:p>
        </w:tc>
        <w:tc>
          <w:tcPr>
            <w:tcW w:w="942" w:type="pct"/>
            <w:shd w:val="clear" w:color="auto" w:fill="auto"/>
          </w:tcPr>
          <w:p w:rsidR="00D3034D" w:rsidRPr="00B062B1" w:rsidRDefault="00D3034D" w:rsidP="00D3034D">
            <w:pPr>
              <w:pStyle w:val="Tabletext"/>
            </w:pPr>
          </w:p>
        </w:tc>
        <w:tc>
          <w:tcPr>
            <w:tcW w:w="974" w:type="pct"/>
            <w:shd w:val="clear" w:color="auto" w:fill="auto"/>
          </w:tcPr>
          <w:p w:rsidR="00D3034D" w:rsidRPr="00B062B1" w:rsidRDefault="00D3034D" w:rsidP="00D3034D">
            <w:pPr>
              <w:pStyle w:val="Tabletext"/>
              <w:jc w:val="right"/>
            </w:pPr>
          </w:p>
        </w:tc>
      </w:tr>
      <w:tr w:rsidR="00D3034D" w:rsidRPr="00B062B1" w:rsidTr="00750E2F">
        <w:tc>
          <w:tcPr>
            <w:tcW w:w="3084" w:type="pct"/>
            <w:shd w:val="clear" w:color="auto" w:fill="auto"/>
          </w:tcPr>
          <w:p w:rsidR="00D3034D" w:rsidRPr="00B062B1" w:rsidRDefault="00D3034D" w:rsidP="00D3034D">
            <w:pPr>
              <w:pStyle w:val="Tabletext"/>
            </w:pPr>
            <w:r w:rsidRPr="00B062B1">
              <w:t>Antithrombin III</w:t>
            </w:r>
          </w:p>
        </w:tc>
        <w:tc>
          <w:tcPr>
            <w:tcW w:w="942" w:type="pct"/>
            <w:shd w:val="clear" w:color="auto" w:fill="auto"/>
          </w:tcPr>
          <w:p w:rsidR="00D3034D" w:rsidRPr="00B062B1" w:rsidRDefault="00D3034D" w:rsidP="00D3034D">
            <w:pPr>
              <w:pStyle w:val="Tabletext"/>
            </w:pPr>
            <w:r w:rsidRPr="00B062B1">
              <w:t>ATH</w:t>
            </w:r>
          </w:p>
        </w:tc>
        <w:tc>
          <w:tcPr>
            <w:tcW w:w="974" w:type="pct"/>
            <w:shd w:val="clear" w:color="auto" w:fill="auto"/>
          </w:tcPr>
          <w:p w:rsidR="00D3034D" w:rsidRPr="00B062B1" w:rsidRDefault="00D3034D" w:rsidP="00D3034D">
            <w:pPr>
              <w:pStyle w:val="Tabletext"/>
              <w:jc w:val="right"/>
            </w:pPr>
            <w:r w:rsidRPr="00B062B1">
              <w:t>65142, 65171, 65175–65179</w:t>
            </w:r>
          </w:p>
        </w:tc>
      </w:tr>
      <w:tr w:rsidR="00D3034D" w:rsidRPr="00B062B1" w:rsidTr="00750E2F">
        <w:tc>
          <w:tcPr>
            <w:tcW w:w="3084" w:type="pct"/>
            <w:shd w:val="clear" w:color="auto" w:fill="auto"/>
          </w:tcPr>
          <w:p w:rsidR="00D3034D" w:rsidRPr="00B062B1" w:rsidRDefault="00D3034D" w:rsidP="00D3034D">
            <w:pPr>
              <w:pStyle w:val="Tabletext"/>
            </w:pPr>
            <w:r w:rsidRPr="00B062B1">
              <w:t>Anti</w:t>
            </w:r>
            <w:r w:rsidR="00B062B1">
              <w:noBreakHyphen/>
            </w:r>
            <w:r w:rsidRPr="00B062B1">
              <w:t>Xa activity</w:t>
            </w:r>
          </w:p>
        </w:tc>
        <w:tc>
          <w:tcPr>
            <w:tcW w:w="942" w:type="pct"/>
            <w:shd w:val="clear" w:color="auto" w:fill="auto"/>
          </w:tcPr>
          <w:p w:rsidR="00D3034D" w:rsidRPr="00B062B1" w:rsidRDefault="00D3034D" w:rsidP="00D3034D">
            <w:pPr>
              <w:pStyle w:val="Tabletext"/>
            </w:pPr>
            <w:r w:rsidRPr="00B062B1">
              <w:t>QAXA</w:t>
            </w:r>
          </w:p>
        </w:tc>
        <w:tc>
          <w:tcPr>
            <w:tcW w:w="974" w:type="pct"/>
            <w:shd w:val="clear" w:color="auto" w:fill="auto"/>
          </w:tcPr>
          <w:p w:rsidR="00D3034D" w:rsidRPr="00B062B1" w:rsidRDefault="00D3034D" w:rsidP="00D3034D">
            <w:pPr>
              <w:pStyle w:val="Tabletext"/>
              <w:jc w:val="right"/>
            </w:pPr>
            <w:r w:rsidRPr="00B062B1">
              <w:t>65147</w:t>
            </w:r>
          </w:p>
        </w:tc>
      </w:tr>
      <w:tr w:rsidR="00D3034D" w:rsidRPr="00B062B1" w:rsidTr="00750E2F">
        <w:tc>
          <w:tcPr>
            <w:tcW w:w="3084" w:type="pct"/>
            <w:shd w:val="clear" w:color="auto" w:fill="auto"/>
          </w:tcPr>
          <w:p w:rsidR="00D3034D" w:rsidRPr="00B062B1" w:rsidRDefault="00D3034D" w:rsidP="00D3034D">
            <w:pPr>
              <w:pStyle w:val="Tabletext"/>
            </w:pPr>
            <w:r w:rsidRPr="00B062B1">
              <w:t>Anus—cytology on specimens from</w:t>
            </w:r>
          </w:p>
        </w:tc>
        <w:tc>
          <w:tcPr>
            <w:tcW w:w="942" w:type="pct"/>
            <w:shd w:val="clear" w:color="auto" w:fill="auto"/>
          </w:tcPr>
          <w:p w:rsidR="00D3034D" w:rsidRPr="00B062B1" w:rsidRDefault="00D3034D" w:rsidP="00D3034D">
            <w:pPr>
              <w:pStyle w:val="Tabletext"/>
            </w:pPr>
            <w:r w:rsidRPr="00B062B1">
              <w:t>SMCY</w:t>
            </w:r>
          </w:p>
        </w:tc>
        <w:tc>
          <w:tcPr>
            <w:tcW w:w="974" w:type="pct"/>
            <w:shd w:val="clear" w:color="auto" w:fill="auto"/>
          </w:tcPr>
          <w:p w:rsidR="00D3034D" w:rsidRPr="00B062B1" w:rsidRDefault="00D3034D" w:rsidP="00D3034D">
            <w:pPr>
              <w:pStyle w:val="Tabletext"/>
              <w:jc w:val="right"/>
            </w:pPr>
            <w:r w:rsidRPr="00B062B1">
              <w:t>73043</w:t>
            </w:r>
          </w:p>
        </w:tc>
      </w:tr>
      <w:tr w:rsidR="00D3034D" w:rsidRPr="00B062B1" w:rsidTr="00750E2F">
        <w:tc>
          <w:tcPr>
            <w:tcW w:w="3084" w:type="pct"/>
            <w:shd w:val="clear" w:color="auto" w:fill="auto"/>
          </w:tcPr>
          <w:p w:rsidR="00D3034D" w:rsidRPr="00B062B1" w:rsidRDefault="00D3034D" w:rsidP="00D3034D">
            <w:pPr>
              <w:pStyle w:val="Tabletext"/>
            </w:pPr>
            <w:r w:rsidRPr="00B062B1">
              <w:t>Apolipoprotein B/A1 ratio</w:t>
            </w:r>
          </w:p>
        </w:tc>
        <w:tc>
          <w:tcPr>
            <w:tcW w:w="942" w:type="pct"/>
            <w:shd w:val="clear" w:color="auto" w:fill="auto"/>
          </w:tcPr>
          <w:p w:rsidR="00D3034D" w:rsidRPr="00B062B1" w:rsidRDefault="00D3034D" w:rsidP="00D3034D">
            <w:pPr>
              <w:pStyle w:val="Tabletext"/>
            </w:pPr>
            <w:r w:rsidRPr="00B062B1">
              <w:t>APO</w:t>
            </w:r>
          </w:p>
        </w:tc>
        <w:tc>
          <w:tcPr>
            <w:tcW w:w="974" w:type="pct"/>
            <w:shd w:val="clear" w:color="auto" w:fill="auto"/>
          </w:tcPr>
          <w:p w:rsidR="00D3034D" w:rsidRPr="00B062B1" w:rsidRDefault="00D3034D" w:rsidP="00D3034D">
            <w:pPr>
              <w:pStyle w:val="Tabletext"/>
              <w:jc w:val="right"/>
            </w:pPr>
            <w:r w:rsidRPr="00B062B1">
              <w:t>66536</w:t>
            </w:r>
          </w:p>
        </w:tc>
      </w:tr>
      <w:tr w:rsidR="00D3034D" w:rsidRPr="00B062B1" w:rsidTr="00750E2F">
        <w:tc>
          <w:tcPr>
            <w:tcW w:w="3084" w:type="pct"/>
            <w:shd w:val="clear" w:color="auto" w:fill="auto"/>
          </w:tcPr>
          <w:p w:rsidR="00D3034D" w:rsidRPr="00B062B1" w:rsidRDefault="00D3034D" w:rsidP="00D3034D">
            <w:pPr>
              <w:pStyle w:val="Tabletext"/>
            </w:pPr>
            <w:r w:rsidRPr="00B062B1">
              <w:t>Arsenic</w:t>
            </w:r>
          </w:p>
        </w:tc>
        <w:tc>
          <w:tcPr>
            <w:tcW w:w="942" w:type="pct"/>
            <w:shd w:val="clear" w:color="auto" w:fill="auto"/>
          </w:tcPr>
          <w:p w:rsidR="00D3034D" w:rsidRPr="00B062B1" w:rsidRDefault="00D3034D" w:rsidP="00D3034D">
            <w:pPr>
              <w:pStyle w:val="Tabletext"/>
            </w:pPr>
            <w:r w:rsidRPr="00B062B1">
              <w:t>AS</w:t>
            </w:r>
          </w:p>
        </w:tc>
        <w:tc>
          <w:tcPr>
            <w:tcW w:w="974" w:type="pct"/>
            <w:shd w:val="clear" w:color="auto" w:fill="auto"/>
          </w:tcPr>
          <w:p w:rsidR="00D3034D" w:rsidRPr="00B062B1" w:rsidRDefault="00D3034D" w:rsidP="00D3034D">
            <w:pPr>
              <w:pStyle w:val="Tabletext"/>
              <w:jc w:val="right"/>
            </w:pPr>
            <w:r w:rsidRPr="00B062B1">
              <w:t>66825, 66828</w:t>
            </w:r>
          </w:p>
        </w:tc>
      </w:tr>
      <w:tr w:rsidR="00D3034D" w:rsidRPr="00B062B1" w:rsidTr="00750E2F">
        <w:tc>
          <w:tcPr>
            <w:tcW w:w="3084" w:type="pct"/>
            <w:shd w:val="clear" w:color="auto" w:fill="auto"/>
          </w:tcPr>
          <w:p w:rsidR="00D3034D" w:rsidRPr="00B062B1" w:rsidRDefault="00D3034D" w:rsidP="00D3034D">
            <w:pPr>
              <w:pStyle w:val="Tabletext"/>
            </w:pPr>
            <w:r w:rsidRPr="00B062B1">
              <w:t>Aspartate aminotransferase</w:t>
            </w:r>
          </w:p>
        </w:tc>
        <w:tc>
          <w:tcPr>
            <w:tcW w:w="942" w:type="pct"/>
            <w:shd w:val="clear" w:color="auto" w:fill="auto"/>
          </w:tcPr>
          <w:p w:rsidR="00D3034D" w:rsidRPr="00B062B1" w:rsidRDefault="00D3034D" w:rsidP="00D3034D">
            <w:pPr>
              <w:pStyle w:val="Tabletext"/>
            </w:pPr>
            <w:r w:rsidRPr="00B062B1">
              <w:t>AST</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Aspergillus—microbial antibody testing</w:t>
            </w:r>
          </w:p>
        </w:tc>
        <w:tc>
          <w:tcPr>
            <w:tcW w:w="942" w:type="pct"/>
            <w:shd w:val="clear" w:color="auto" w:fill="auto"/>
          </w:tcPr>
          <w:p w:rsidR="00D3034D" w:rsidRPr="00B062B1" w:rsidRDefault="00D3034D" w:rsidP="00D3034D">
            <w:pPr>
              <w:pStyle w:val="Tabletext"/>
            </w:pPr>
            <w:r w:rsidRPr="00B062B1">
              <w:t>ASP</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Avian precipitins (bird fancier’s disease)—microbial antibody testing</w:t>
            </w:r>
          </w:p>
        </w:tc>
        <w:tc>
          <w:tcPr>
            <w:tcW w:w="942" w:type="pct"/>
            <w:shd w:val="clear" w:color="auto" w:fill="auto"/>
          </w:tcPr>
          <w:p w:rsidR="00D3034D" w:rsidRPr="00B062B1" w:rsidRDefault="00D3034D" w:rsidP="00D3034D">
            <w:pPr>
              <w:pStyle w:val="Tabletext"/>
            </w:pPr>
            <w:r w:rsidRPr="00B062B1">
              <w:t>APP</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B12 vitamin</w:t>
            </w:r>
          </w:p>
        </w:tc>
        <w:tc>
          <w:tcPr>
            <w:tcW w:w="942" w:type="pct"/>
            <w:shd w:val="clear" w:color="auto" w:fill="auto"/>
          </w:tcPr>
          <w:p w:rsidR="00D3034D" w:rsidRPr="00B062B1" w:rsidRDefault="00D3034D" w:rsidP="00D3034D">
            <w:pPr>
              <w:pStyle w:val="Tabletext"/>
            </w:pPr>
            <w:r w:rsidRPr="00B062B1">
              <w:t>B12</w:t>
            </w:r>
          </w:p>
        </w:tc>
        <w:tc>
          <w:tcPr>
            <w:tcW w:w="974" w:type="pct"/>
            <w:shd w:val="clear" w:color="auto" w:fill="auto"/>
          </w:tcPr>
          <w:p w:rsidR="00D3034D" w:rsidRPr="00B062B1" w:rsidRDefault="00D3034D" w:rsidP="00D3034D">
            <w:pPr>
              <w:pStyle w:val="Tabletext"/>
              <w:jc w:val="right"/>
            </w:pPr>
            <w:r w:rsidRPr="00B062B1">
              <w:t>66599</w:t>
            </w:r>
          </w:p>
        </w:tc>
      </w:tr>
      <w:tr w:rsidR="00D3034D" w:rsidRPr="00B062B1" w:rsidTr="00750E2F">
        <w:tc>
          <w:tcPr>
            <w:tcW w:w="3084" w:type="pct"/>
            <w:shd w:val="clear" w:color="auto" w:fill="auto"/>
          </w:tcPr>
          <w:p w:rsidR="00D3034D" w:rsidRPr="00B062B1" w:rsidRDefault="00D3034D" w:rsidP="00D3034D">
            <w:pPr>
              <w:pStyle w:val="Tabletext"/>
            </w:pPr>
            <w:r w:rsidRPr="00B062B1">
              <w:t>Barbiturate</w:t>
            </w:r>
          </w:p>
        </w:tc>
        <w:tc>
          <w:tcPr>
            <w:tcW w:w="942" w:type="pct"/>
            <w:shd w:val="clear" w:color="auto" w:fill="auto"/>
          </w:tcPr>
          <w:p w:rsidR="00D3034D" w:rsidRPr="00B062B1" w:rsidRDefault="00D3034D" w:rsidP="00D3034D">
            <w:pPr>
              <w:pStyle w:val="Tabletext"/>
            </w:pPr>
            <w:r w:rsidRPr="00B062B1">
              <w:t>BARB</w:t>
            </w:r>
          </w:p>
        </w:tc>
        <w:tc>
          <w:tcPr>
            <w:tcW w:w="974" w:type="pct"/>
            <w:shd w:val="clear" w:color="auto" w:fill="auto"/>
          </w:tcPr>
          <w:p w:rsidR="00D3034D" w:rsidRPr="00B062B1" w:rsidRDefault="00D3034D" w:rsidP="00D3034D">
            <w:pPr>
              <w:pStyle w:val="Tabletext"/>
              <w:jc w:val="right"/>
            </w:pPr>
            <w:r w:rsidRPr="00B062B1">
              <w:t>66800, 66812</w:t>
            </w:r>
          </w:p>
        </w:tc>
      </w:tr>
      <w:tr w:rsidR="00D3034D" w:rsidRPr="00B062B1" w:rsidTr="00750E2F">
        <w:tc>
          <w:tcPr>
            <w:tcW w:w="3084" w:type="pct"/>
            <w:shd w:val="clear" w:color="auto" w:fill="auto"/>
          </w:tcPr>
          <w:p w:rsidR="00D3034D" w:rsidRPr="00B062B1" w:rsidRDefault="00D3034D" w:rsidP="00D3034D">
            <w:pPr>
              <w:pStyle w:val="Tabletext"/>
            </w:pPr>
            <w:r w:rsidRPr="00B062B1">
              <w:t>Beryllium</w:t>
            </w:r>
          </w:p>
        </w:tc>
        <w:tc>
          <w:tcPr>
            <w:tcW w:w="942" w:type="pct"/>
            <w:shd w:val="clear" w:color="auto" w:fill="auto"/>
          </w:tcPr>
          <w:p w:rsidR="00D3034D" w:rsidRPr="00B062B1" w:rsidRDefault="00D3034D" w:rsidP="00D3034D">
            <w:pPr>
              <w:pStyle w:val="Tabletext"/>
            </w:pPr>
            <w:r w:rsidRPr="00B062B1">
              <w:t>BE</w:t>
            </w:r>
          </w:p>
        </w:tc>
        <w:tc>
          <w:tcPr>
            <w:tcW w:w="974" w:type="pct"/>
            <w:shd w:val="clear" w:color="auto" w:fill="auto"/>
          </w:tcPr>
          <w:p w:rsidR="00D3034D" w:rsidRPr="00B062B1" w:rsidRDefault="00D3034D" w:rsidP="00D3034D">
            <w:pPr>
              <w:pStyle w:val="Tabletext"/>
              <w:jc w:val="right"/>
            </w:pPr>
            <w:r w:rsidRPr="00B062B1">
              <w:t>66825, 66828</w:t>
            </w:r>
          </w:p>
        </w:tc>
      </w:tr>
      <w:tr w:rsidR="00D3034D" w:rsidRPr="00B062B1" w:rsidTr="00750E2F">
        <w:tc>
          <w:tcPr>
            <w:tcW w:w="3084" w:type="pct"/>
            <w:shd w:val="clear" w:color="auto" w:fill="auto"/>
          </w:tcPr>
          <w:p w:rsidR="00D3034D" w:rsidRPr="00B062B1" w:rsidRDefault="00D3034D" w:rsidP="00D3034D">
            <w:pPr>
              <w:pStyle w:val="Tabletext"/>
            </w:pPr>
            <w:r w:rsidRPr="00B062B1">
              <w:t>Beta</w:t>
            </w:r>
            <w:r w:rsidR="00B062B1">
              <w:noBreakHyphen/>
            </w:r>
            <w:r w:rsidRPr="00B062B1">
              <w:t>2</w:t>
            </w:r>
            <w:r w:rsidR="00B062B1">
              <w:noBreakHyphen/>
            </w:r>
            <w:r w:rsidRPr="00B062B1">
              <w:t>microglobulin</w:t>
            </w:r>
          </w:p>
        </w:tc>
        <w:tc>
          <w:tcPr>
            <w:tcW w:w="942" w:type="pct"/>
            <w:shd w:val="clear" w:color="auto" w:fill="auto"/>
          </w:tcPr>
          <w:p w:rsidR="00D3034D" w:rsidRPr="00B062B1" w:rsidRDefault="00D3034D" w:rsidP="00D3034D">
            <w:pPr>
              <w:pStyle w:val="Tabletext"/>
            </w:pPr>
            <w:r w:rsidRPr="00B062B1">
              <w:t>BMIC</w:t>
            </w:r>
          </w:p>
        </w:tc>
        <w:tc>
          <w:tcPr>
            <w:tcW w:w="974" w:type="pct"/>
            <w:shd w:val="clear" w:color="auto" w:fill="auto"/>
          </w:tcPr>
          <w:p w:rsidR="00D3034D" w:rsidRPr="00B062B1" w:rsidRDefault="00D3034D" w:rsidP="00D3034D">
            <w:pPr>
              <w:pStyle w:val="Tabletext"/>
              <w:jc w:val="right"/>
            </w:pPr>
            <w:r w:rsidRPr="00B062B1">
              <w:t>66629</w:t>
            </w:r>
          </w:p>
        </w:tc>
      </w:tr>
      <w:tr w:rsidR="00D3034D" w:rsidRPr="00B062B1" w:rsidTr="00750E2F">
        <w:tc>
          <w:tcPr>
            <w:tcW w:w="3084" w:type="pct"/>
            <w:shd w:val="clear" w:color="auto" w:fill="auto"/>
          </w:tcPr>
          <w:p w:rsidR="00D3034D" w:rsidRPr="00B062B1" w:rsidRDefault="00D3034D" w:rsidP="00D3034D">
            <w:pPr>
              <w:pStyle w:val="Tabletext"/>
            </w:pPr>
            <w:r w:rsidRPr="00B062B1">
              <w:t>Beta</w:t>
            </w:r>
            <w:r w:rsidR="00B062B1">
              <w:noBreakHyphen/>
            </w:r>
            <w:r w:rsidRPr="00B062B1">
              <w:t>hydroxybutyrate</w:t>
            </w:r>
          </w:p>
        </w:tc>
        <w:tc>
          <w:tcPr>
            <w:tcW w:w="942" w:type="pct"/>
            <w:shd w:val="clear" w:color="auto" w:fill="auto"/>
          </w:tcPr>
          <w:p w:rsidR="00D3034D" w:rsidRPr="00B062B1" w:rsidRDefault="00D3034D" w:rsidP="00D3034D">
            <w:pPr>
              <w:pStyle w:val="Tabletext"/>
            </w:pPr>
            <w:r w:rsidRPr="00B062B1">
              <w:t>BHYB</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Bicarbonate</w:t>
            </w:r>
          </w:p>
        </w:tc>
        <w:tc>
          <w:tcPr>
            <w:tcW w:w="942" w:type="pct"/>
            <w:shd w:val="clear" w:color="auto" w:fill="auto"/>
          </w:tcPr>
          <w:p w:rsidR="00D3034D" w:rsidRPr="00B062B1" w:rsidRDefault="00D3034D" w:rsidP="00D3034D">
            <w:pPr>
              <w:pStyle w:val="Tabletext"/>
            </w:pPr>
            <w:r w:rsidRPr="00B062B1">
              <w:t>HCO3</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Bilirubin (all fractions)</w:t>
            </w:r>
          </w:p>
        </w:tc>
        <w:tc>
          <w:tcPr>
            <w:tcW w:w="942" w:type="pct"/>
            <w:shd w:val="clear" w:color="auto" w:fill="auto"/>
          </w:tcPr>
          <w:p w:rsidR="00D3034D" w:rsidRPr="00B062B1" w:rsidRDefault="00D3034D" w:rsidP="00D3034D">
            <w:pPr>
              <w:pStyle w:val="Tabletext"/>
            </w:pPr>
            <w:r w:rsidRPr="00B062B1">
              <w:t>BILI</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Bilirubin (all fractions)—in urine</w:t>
            </w:r>
          </w:p>
        </w:tc>
        <w:tc>
          <w:tcPr>
            <w:tcW w:w="942" w:type="pct"/>
            <w:shd w:val="clear" w:color="auto" w:fill="auto"/>
          </w:tcPr>
          <w:p w:rsidR="00D3034D" w:rsidRPr="00B062B1" w:rsidRDefault="00D3034D" w:rsidP="00D3034D">
            <w:pPr>
              <w:pStyle w:val="Tabletext"/>
            </w:pPr>
            <w:r w:rsidRPr="00B062B1">
              <w:t>UBIL</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Bilirubin (all fractions)—neonatal</w:t>
            </w:r>
          </w:p>
        </w:tc>
        <w:tc>
          <w:tcPr>
            <w:tcW w:w="942" w:type="pct"/>
            <w:shd w:val="clear" w:color="auto" w:fill="auto"/>
          </w:tcPr>
          <w:p w:rsidR="00D3034D" w:rsidRPr="00B062B1" w:rsidRDefault="00D3034D" w:rsidP="00D3034D">
            <w:pPr>
              <w:pStyle w:val="Tabletext"/>
            </w:pPr>
            <w:r w:rsidRPr="00B062B1">
              <w:t>BILN</w:t>
            </w:r>
          </w:p>
        </w:tc>
        <w:tc>
          <w:tcPr>
            <w:tcW w:w="974" w:type="pct"/>
            <w:shd w:val="clear" w:color="auto" w:fill="auto"/>
          </w:tcPr>
          <w:p w:rsidR="00D3034D" w:rsidRPr="00B062B1" w:rsidRDefault="00D3034D" w:rsidP="00D3034D">
            <w:pPr>
              <w:pStyle w:val="Tabletext"/>
              <w:jc w:val="right"/>
            </w:pPr>
            <w:r w:rsidRPr="00B062B1">
              <w:t>66749</w:t>
            </w:r>
          </w:p>
        </w:tc>
      </w:tr>
      <w:tr w:rsidR="00D3034D" w:rsidRPr="00B062B1" w:rsidTr="00750E2F">
        <w:tc>
          <w:tcPr>
            <w:tcW w:w="3084" w:type="pct"/>
            <w:shd w:val="clear" w:color="auto" w:fill="auto"/>
          </w:tcPr>
          <w:p w:rsidR="00D3034D" w:rsidRPr="00B062B1" w:rsidRDefault="00D3034D" w:rsidP="00D3034D">
            <w:pPr>
              <w:pStyle w:val="Tabletext"/>
            </w:pPr>
            <w:r w:rsidRPr="00B062B1">
              <w:t>Bird fancier’s disease (see avian precipitins)</w:t>
            </w:r>
          </w:p>
        </w:tc>
        <w:tc>
          <w:tcPr>
            <w:tcW w:w="942" w:type="pct"/>
            <w:shd w:val="clear" w:color="auto" w:fill="auto"/>
          </w:tcPr>
          <w:p w:rsidR="00D3034D" w:rsidRPr="00B062B1" w:rsidRDefault="00D3034D" w:rsidP="00D3034D">
            <w:pPr>
              <w:pStyle w:val="Tabletext"/>
            </w:pPr>
            <w:r w:rsidRPr="00B062B1">
              <w:t>APP</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Blastomyces—microbial antibody testing</w:t>
            </w:r>
          </w:p>
        </w:tc>
        <w:tc>
          <w:tcPr>
            <w:tcW w:w="942" w:type="pct"/>
            <w:shd w:val="clear" w:color="auto" w:fill="auto"/>
          </w:tcPr>
          <w:p w:rsidR="00D3034D" w:rsidRPr="00B062B1" w:rsidRDefault="00D3034D" w:rsidP="00D3034D">
            <w:pPr>
              <w:pStyle w:val="Tabletext"/>
            </w:pPr>
            <w:r w:rsidRPr="00B062B1">
              <w:t>BLM</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Blood—compatibility testing</w:t>
            </w:r>
          </w:p>
        </w:tc>
        <w:tc>
          <w:tcPr>
            <w:tcW w:w="942" w:type="pct"/>
            <w:shd w:val="clear" w:color="auto" w:fill="auto"/>
          </w:tcPr>
          <w:p w:rsidR="00D3034D" w:rsidRPr="00B062B1" w:rsidRDefault="00D3034D" w:rsidP="00D3034D">
            <w:pPr>
              <w:pStyle w:val="Tabletext"/>
            </w:pPr>
            <w:r w:rsidRPr="00B062B1">
              <w:t>XMAT</w:t>
            </w:r>
          </w:p>
        </w:tc>
        <w:tc>
          <w:tcPr>
            <w:tcW w:w="974" w:type="pct"/>
            <w:shd w:val="clear" w:color="auto" w:fill="auto"/>
          </w:tcPr>
          <w:p w:rsidR="00D3034D" w:rsidRPr="00B062B1" w:rsidRDefault="00D3034D" w:rsidP="00D3034D">
            <w:pPr>
              <w:pStyle w:val="Tabletext"/>
              <w:jc w:val="right"/>
            </w:pPr>
            <w:r w:rsidRPr="00B062B1">
              <w:t>65099–65108</w:t>
            </w:r>
          </w:p>
        </w:tc>
      </w:tr>
      <w:tr w:rsidR="00D3034D" w:rsidRPr="00B062B1" w:rsidTr="00750E2F">
        <w:tc>
          <w:tcPr>
            <w:tcW w:w="3084" w:type="pct"/>
            <w:shd w:val="clear" w:color="auto" w:fill="auto"/>
          </w:tcPr>
          <w:p w:rsidR="00D3034D" w:rsidRPr="00B062B1" w:rsidRDefault="00D3034D" w:rsidP="00D3034D">
            <w:pPr>
              <w:pStyle w:val="Tabletext"/>
            </w:pPr>
            <w:r w:rsidRPr="00B062B1">
              <w:t>Blood—culture</w:t>
            </w:r>
          </w:p>
        </w:tc>
        <w:tc>
          <w:tcPr>
            <w:tcW w:w="942" w:type="pct"/>
            <w:shd w:val="clear" w:color="auto" w:fill="auto"/>
          </w:tcPr>
          <w:p w:rsidR="00D3034D" w:rsidRPr="00B062B1" w:rsidRDefault="00D3034D" w:rsidP="00D3034D">
            <w:pPr>
              <w:pStyle w:val="Tabletext"/>
            </w:pPr>
            <w:r w:rsidRPr="00B062B1">
              <w:t>BC</w:t>
            </w:r>
          </w:p>
        </w:tc>
        <w:tc>
          <w:tcPr>
            <w:tcW w:w="974" w:type="pct"/>
            <w:shd w:val="clear" w:color="auto" w:fill="auto"/>
          </w:tcPr>
          <w:p w:rsidR="00D3034D" w:rsidRPr="00B062B1" w:rsidRDefault="00D3034D" w:rsidP="00D3034D">
            <w:pPr>
              <w:pStyle w:val="Tabletext"/>
              <w:jc w:val="right"/>
            </w:pPr>
            <w:r w:rsidRPr="00B062B1">
              <w:t>69354–69360</w:t>
            </w:r>
          </w:p>
        </w:tc>
      </w:tr>
      <w:tr w:rsidR="00D3034D" w:rsidRPr="00B062B1" w:rsidTr="00750E2F">
        <w:tc>
          <w:tcPr>
            <w:tcW w:w="3084" w:type="pct"/>
            <w:shd w:val="clear" w:color="auto" w:fill="auto"/>
          </w:tcPr>
          <w:p w:rsidR="00D3034D" w:rsidRPr="00B062B1" w:rsidRDefault="00D3034D" w:rsidP="00D3034D">
            <w:pPr>
              <w:pStyle w:val="Tabletext"/>
            </w:pPr>
            <w:r w:rsidRPr="00B062B1">
              <w:t>Blood—faecal occult</w:t>
            </w:r>
          </w:p>
        </w:tc>
        <w:tc>
          <w:tcPr>
            <w:tcW w:w="942" w:type="pct"/>
            <w:shd w:val="clear" w:color="auto" w:fill="auto"/>
          </w:tcPr>
          <w:p w:rsidR="00D3034D" w:rsidRPr="00B062B1" w:rsidRDefault="00D3034D" w:rsidP="00D3034D">
            <w:pPr>
              <w:pStyle w:val="Tabletext"/>
            </w:pPr>
            <w:r w:rsidRPr="00B062B1">
              <w:t>FOB</w:t>
            </w:r>
          </w:p>
        </w:tc>
        <w:tc>
          <w:tcPr>
            <w:tcW w:w="974" w:type="pct"/>
            <w:shd w:val="clear" w:color="auto" w:fill="auto"/>
          </w:tcPr>
          <w:p w:rsidR="00D3034D" w:rsidRPr="00B062B1" w:rsidRDefault="00D3034D" w:rsidP="00D3034D">
            <w:pPr>
              <w:pStyle w:val="Tabletext"/>
              <w:jc w:val="right"/>
            </w:pPr>
            <w:r w:rsidRPr="00B062B1">
              <w:t>66764–66770</w:t>
            </w:r>
          </w:p>
        </w:tc>
      </w:tr>
      <w:tr w:rsidR="00D3034D" w:rsidRPr="00B062B1" w:rsidTr="00750E2F">
        <w:tc>
          <w:tcPr>
            <w:tcW w:w="3084" w:type="pct"/>
            <w:shd w:val="clear" w:color="auto" w:fill="auto"/>
          </w:tcPr>
          <w:p w:rsidR="00D3034D" w:rsidRPr="00B062B1" w:rsidRDefault="00D3034D" w:rsidP="00D3034D">
            <w:pPr>
              <w:pStyle w:val="Tabletext"/>
            </w:pPr>
            <w:r w:rsidRPr="00B062B1">
              <w:t>Blood—film</w:t>
            </w:r>
          </w:p>
        </w:tc>
        <w:tc>
          <w:tcPr>
            <w:tcW w:w="942" w:type="pct"/>
            <w:shd w:val="clear" w:color="auto" w:fill="auto"/>
          </w:tcPr>
          <w:p w:rsidR="00D3034D" w:rsidRPr="00B062B1" w:rsidRDefault="00D3034D" w:rsidP="00D3034D">
            <w:pPr>
              <w:pStyle w:val="Tabletext"/>
            </w:pPr>
            <w:r w:rsidRPr="00B062B1">
              <w:t>BF</w:t>
            </w:r>
          </w:p>
        </w:tc>
        <w:tc>
          <w:tcPr>
            <w:tcW w:w="974" w:type="pct"/>
            <w:shd w:val="clear" w:color="auto" w:fill="auto"/>
          </w:tcPr>
          <w:p w:rsidR="00D3034D" w:rsidRPr="00B062B1" w:rsidRDefault="00D3034D" w:rsidP="00D3034D">
            <w:pPr>
              <w:pStyle w:val="Tabletext"/>
              <w:jc w:val="right"/>
            </w:pPr>
            <w:r w:rsidRPr="00B062B1">
              <w:t>65066</w:t>
            </w:r>
          </w:p>
        </w:tc>
      </w:tr>
      <w:tr w:rsidR="00D3034D" w:rsidRPr="00B062B1" w:rsidTr="00750E2F">
        <w:tc>
          <w:tcPr>
            <w:tcW w:w="3084" w:type="pct"/>
            <w:shd w:val="clear" w:color="auto" w:fill="auto"/>
          </w:tcPr>
          <w:p w:rsidR="00D3034D" w:rsidRPr="00B062B1" w:rsidRDefault="00D3034D" w:rsidP="00D3034D">
            <w:pPr>
              <w:pStyle w:val="Tabletext"/>
            </w:pPr>
            <w:r w:rsidRPr="00B062B1">
              <w:t>Blood—full examination</w:t>
            </w:r>
          </w:p>
        </w:tc>
        <w:tc>
          <w:tcPr>
            <w:tcW w:w="942" w:type="pct"/>
            <w:shd w:val="clear" w:color="auto" w:fill="auto"/>
          </w:tcPr>
          <w:p w:rsidR="00D3034D" w:rsidRPr="00B062B1" w:rsidRDefault="00D3034D" w:rsidP="00D3034D">
            <w:pPr>
              <w:pStyle w:val="Tabletext"/>
            </w:pPr>
            <w:r w:rsidRPr="00B062B1">
              <w:t>FBE</w:t>
            </w:r>
          </w:p>
        </w:tc>
        <w:tc>
          <w:tcPr>
            <w:tcW w:w="974" w:type="pct"/>
            <w:shd w:val="clear" w:color="auto" w:fill="auto"/>
          </w:tcPr>
          <w:p w:rsidR="00D3034D" w:rsidRPr="00B062B1" w:rsidRDefault="00D3034D" w:rsidP="00D3034D">
            <w:pPr>
              <w:pStyle w:val="Tabletext"/>
              <w:jc w:val="right"/>
            </w:pPr>
            <w:r w:rsidRPr="00B062B1">
              <w:t>65070</w:t>
            </w:r>
          </w:p>
        </w:tc>
      </w:tr>
      <w:tr w:rsidR="00D3034D" w:rsidRPr="00B062B1" w:rsidTr="00750E2F">
        <w:tc>
          <w:tcPr>
            <w:tcW w:w="3084" w:type="pct"/>
            <w:shd w:val="clear" w:color="auto" w:fill="auto"/>
          </w:tcPr>
          <w:p w:rsidR="00D3034D" w:rsidRPr="00B062B1" w:rsidRDefault="00D3034D" w:rsidP="00D3034D">
            <w:pPr>
              <w:pStyle w:val="Tabletext"/>
            </w:pPr>
            <w:r w:rsidRPr="00B062B1">
              <w:t>Blood—gases</w:t>
            </w:r>
          </w:p>
        </w:tc>
        <w:tc>
          <w:tcPr>
            <w:tcW w:w="942" w:type="pct"/>
            <w:shd w:val="clear" w:color="auto" w:fill="auto"/>
          </w:tcPr>
          <w:p w:rsidR="00D3034D" w:rsidRPr="00B062B1" w:rsidRDefault="00D3034D" w:rsidP="00D3034D">
            <w:pPr>
              <w:pStyle w:val="Tabletext"/>
            </w:pPr>
            <w:r w:rsidRPr="00B062B1">
              <w:t>GAS</w:t>
            </w:r>
          </w:p>
        </w:tc>
        <w:tc>
          <w:tcPr>
            <w:tcW w:w="974" w:type="pct"/>
            <w:shd w:val="clear" w:color="auto" w:fill="auto"/>
          </w:tcPr>
          <w:p w:rsidR="00D3034D" w:rsidRPr="00B062B1" w:rsidRDefault="00D3034D" w:rsidP="00D3034D">
            <w:pPr>
              <w:pStyle w:val="Tabletext"/>
              <w:jc w:val="right"/>
            </w:pPr>
            <w:r w:rsidRPr="00B062B1">
              <w:t>66566</w:t>
            </w:r>
          </w:p>
        </w:tc>
      </w:tr>
      <w:tr w:rsidR="00D3034D" w:rsidRPr="00B062B1" w:rsidTr="00750E2F">
        <w:tc>
          <w:tcPr>
            <w:tcW w:w="3084" w:type="pct"/>
            <w:shd w:val="clear" w:color="auto" w:fill="auto"/>
          </w:tcPr>
          <w:p w:rsidR="00D3034D" w:rsidRPr="00B062B1" w:rsidRDefault="00D3034D" w:rsidP="00D3034D">
            <w:pPr>
              <w:pStyle w:val="Tabletext"/>
            </w:pPr>
            <w:r w:rsidRPr="00B062B1">
              <w:t>Blood—group and blood group antibodies</w:t>
            </w:r>
          </w:p>
        </w:tc>
        <w:tc>
          <w:tcPr>
            <w:tcW w:w="942" w:type="pct"/>
            <w:shd w:val="clear" w:color="auto" w:fill="auto"/>
          </w:tcPr>
          <w:p w:rsidR="00D3034D" w:rsidRPr="00B062B1" w:rsidRDefault="00D3034D" w:rsidP="00D3034D">
            <w:pPr>
              <w:pStyle w:val="Tabletext"/>
            </w:pPr>
            <w:r w:rsidRPr="00B062B1">
              <w:t>BGAB</w:t>
            </w:r>
          </w:p>
        </w:tc>
        <w:tc>
          <w:tcPr>
            <w:tcW w:w="974" w:type="pct"/>
            <w:shd w:val="clear" w:color="auto" w:fill="auto"/>
          </w:tcPr>
          <w:p w:rsidR="00D3034D" w:rsidRPr="00B062B1" w:rsidRDefault="00D3034D" w:rsidP="00D3034D">
            <w:pPr>
              <w:pStyle w:val="Tabletext"/>
              <w:jc w:val="right"/>
            </w:pPr>
            <w:r w:rsidRPr="00B062B1">
              <w:t>65096</w:t>
            </w:r>
          </w:p>
        </w:tc>
      </w:tr>
      <w:tr w:rsidR="00D3034D" w:rsidRPr="00B062B1" w:rsidTr="00750E2F">
        <w:tc>
          <w:tcPr>
            <w:tcW w:w="3084" w:type="pct"/>
            <w:shd w:val="clear" w:color="auto" w:fill="auto"/>
          </w:tcPr>
          <w:p w:rsidR="00D3034D" w:rsidRPr="00B062B1" w:rsidRDefault="00D3034D" w:rsidP="00D3034D">
            <w:pPr>
              <w:pStyle w:val="Tabletext"/>
            </w:pPr>
            <w:r w:rsidRPr="00B062B1">
              <w:t>Blood—group antibodies</w:t>
            </w:r>
          </w:p>
        </w:tc>
        <w:tc>
          <w:tcPr>
            <w:tcW w:w="942" w:type="pct"/>
            <w:shd w:val="clear" w:color="auto" w:fill="auto"/>
          </w:tcPr>
          <w:p w:rsidR="00D3034D" w:rsidRPr="00B062B1" w:rsidRDefault="00D3034D" w:rsidP="00D3034D">
            <w:pPr>
              <w:pStyle w:val="Tabletext"/>
            </w:pPr>
            <w:r w:rsidRPr="00B062B1">
              <w:t>BGA</w:t>
            </w:r>
          </w:p>
        </w:tc>
        <w:tc>
          <w:tcPr>
            <w:tcW w:w="974" w:type="pct"/>
            <w:shd w:val="clear" w:color="auto" w:fill="auto"/>
          </w:tcPr>
          <w:p w:rsidR="00D3034D" w:rsidRPr="00B062B1" w:rsidRDefault="00D3034D" w:rsidP="00D3034D">
            <w:pPr>
              <w:pStyle w:val="Tabletext"/>
              <w:jc w:val="right"/>
            </w:pPr>
            <w:r w:rsidRPr="00B062B1">
              <w:t>65111</w:t>
            </w:r>
          </w:p>
        </w:tc>
      </w:tr>
      <w:tr w:rsidR="00D3034D" w:rsidRPr="00B062B1" w:rsidTr="00750E2F">
        <w:tc>
          <w:tcPr>
            <w:tcW w:w="3084" w:type="pct"/>
            <w:shd w:val="clear" w:color="auto" w:fill="auto"/>
          </w:tcPr>
          <w:p w:rsidR="00D3034D" w:rsidRPr="00B062B1" w:rsidRDefault="00D3034D" w:rsidP="00D3034D">
            <w:pPr>
              <w:pStyle w:val="Tabletext"/>
            </w:pPr>
            <w:r w:rsidRPr="00B062B1">
              <w:t>Blood—group systems</w:t>
            </w:r>
          </w:p>
        </w:tc>
        <w:tc>
          <w:tcPr>
            <w:tcW w:w="942" w:type="pct"/>
            <w:shd w:val="clear" w:color="auto" w:fill="auto"/>
          </w:tcPr>
          <w:p w:rsidR="00D3034D" w:rsidRPr="00B062B1" w:rsidRDefault="00D3034D" w:rsidP="00D3034D">
            <w:pPr>
              <w:pStyle w:val="Tabletext"/>
            </w:pPr>
            <w:r w:rsidRPr="00B062B1">
              <w:t>BGS</w:t>
            </w:r>
          </w:p>
        </w:tc>
        <w:tc>
          <w:tcPr>
            <w:tcW w:w="974" w:type="pct"/>
            <w:shd w:val="clear" w:color="auto" w:fill="auto"/>
          </w:tcPr>
          <w:p w:rsidR="00D3034D" w:rsidRPr="00B062B1" w:rsidRDefault="00D3034D" w:rsidP="00D3034D">
            <w:pPr>
              <w:pStyle w:val="Tabletext"/>
              <w:jc w:val="right"/>
            </w:pPr>
            <w:r w:rsidRPr="00B062B1">
              <w:t>65093</w:t>
            </w:r>
          </w:p>
        </w:tc>
      </w:tr>
      <w:tr w:rsidR="00D3034D" w:rsidRPr="00B062B1" w:rsidTr="00750E2F">
        <w:tc>
          <w:tcPr>
            <w:tcW w:w="3084" w:type="pct"/>
            <w:shd w:val="clear" w:color="auto" w:fill="auto"/>
          </w:tcPr>
          <w:p w:rsidR="00D3034D" w:rsidRPr="00B062B1" w:rsidRDefault="00D3034D" w:rsidP="00D3034D">
            <w:pPr>
              <w:pStyle w:val="Tabletext"/>
            </w:pPr>
            <w:r w:rsidRPr="00B062B1">
              <w:t>Blood—grouping—ABO and RH (D antigen)</w:t>
            </w:r>
          </w:p>
        </w:tc>
        <w:tc>
          <w:tcPr>
            <w:tcW w:w="942" w:type="pct"/>
            <w:shd w:val="clear" w:color="auto" w:fill="auto"/>
          </w:tcPr>
          <w:p w:rsidR="00D3034D" w:rsidRPr="00B062B1" w:rsidRDefault="00D3034D" w:rsidP="00D3034D">
            <w:pPr>
              <w:pStyle w:val="Tabletext"/>
            </w:pPr>
            <w:r w:rsidRPr="00B062B1">
              <w:t>BG</w:t>
            </w:r>
          </w:p>
        </w:tc>
        <w:tc>
          <w:tcPr>
            <w:tcW w:w="974" w:type="pct"/>
            <w:shd w:val="clear" w:color="auto" w:fill="auto"/>
          </w:tcPr>
          <w:p w:rsidR="00D3034D" w:rsidRPr="00B062B1" w:rsidRDefault="00D3034D" w:rsidP="00D3034D">
            <w:pPr>
              <w:pStyle w:val="Tabletext"/>
              <w:jc w:val="right"/>
            </w:pPr>
            <w:r w:rsidRPr="00B062B1">
              <w:t>65090</w:t>
            </w:r>
          </w:p>
        </w:tc>
      </w:tr>
      <w:tr w:rsidR="00D3034D" w:rsidRPr="00B062B1" w:rsidTr="00750E2F">
        <w:tc>
          <w:tcPr>
            <w:tcW w:w="3084" w:type="pct"/>
            <w:shd w:val="clear" w:color="auto" w:fill="auto"/>
          </w:tcPr>
          <w:p w:rsidR="00D3034D" w:rsidRPr="00B062B1" w:rsidRDefault="00D3034D" w:rsidP="00D3034D">
            <w:pPr>
              <w:pStyle w:val="Tabletext"/>
            </w:pPr>
            <w:r w:rsidRPr="00B062B1">
              <w:t>Blood—viscosity</w:t>
            </w:r>
          </w:p>
        </w:tc>
        <w:tc>
          <w:tcPr>
            <w:tcW w:w="942" w:type="pct"/>
            <w:shd w:val="clear" w:color="auto" w:fill="auto"/>
          </w:tcPr>
          <w:p w:rsidR="00D3034D" w:rsidRPr="00B062B1" w:rsidRDefault="00D3034D" w:rsidP="00D3034D">
            <w:pPr>
              <w:pStyle w:val="Tabletext"/>
            </w:pPr>
            <w:r w:rsidRPr="00B062B1">
              <w:t>VISC</w:t>
            </w:r>
          </w:p>
        </w:tc>
        <w:tc>
          <w:tcPr>
            <w:tcW w:w="974" w:type="pct"/>
            <w:shd w:val="clear" w:color="auto" w:fill="auto"/>
          </w:tcPr>
          <w:p w:rsidR="00D3034D" w:rsidRPr="00B062B1" w:rsidRDefault="00D3034D" w:rsidP="00D3034D">
            <w:pPr>
              <w:pStyle w:val="Tabletext"/>
              <w:jc w:val="right"/>
            </w:pPr>
            <w:r w:rsidRPr="00B062B1">
              <w:t>65060</w:t>
            </w:r>
          </w:p>
        </w:tc>
      </w:tr>
      <w:tr w:rsidR="00D3034D" w:rsidRPr="00B062B1" w:rsidTr="00750E2F">
        <w:tc>
          <w:tcPr>
            <w:tcW w:w="3084" w:type="pct"/>
            <w:shd w:val="clear" w:color="auto" w:fill="auto"/>
          </w:tcPr>
          <w:p w:rsidR="00D3034D" w:rsidRPr="00B062B1" w:rsidRDefault="00D3034D" w:rsidP="00D3034D">
            <w:pPr>
              <w:pStyle w:val="Tabletext"/>
            </w:pPr>
            <w:r w:rsidRPr="00B062B1">
              <w:t>Body cavities—aspirations of—microscopy and culture of material from</w:t>
            </w:r>
          </w:p>
        </w:tc>
        <w:tc>
          <w:tcPr>
            <w:tcW w:w="942" w:type="pct"/>
            <w:shd w:val="clear" w:color="auto" w:fill="auto"/>
          </w:tcPr>
          <w:p w:rsidR="00D3034D" w:rsidRPr="00B062B1" w:rsidRDefault="00D3034D" w:rsidP="00D3034D">
            <w:pPr>
              <w:pStyle w:val="Tabletext"/>
            </w:pPr>
            <w:r w:rsidRPr="00B062B1">
              <w:t>MCPO</w:t>
            </w:r>
          </w:p>
        </w:tc>
        <w:tc>
          <w:tcPr>
            <w:tcW w:w="974" w:type="pct"/>
            <w:shd w:val="clear" w:color="auto" w:fill="auto"/>
          </w:tcPr>
          <w:p w:rsidR="00D3034D" w:rsidRPr="00B062B1" w:rsidRDefault="00D3034D" w:rsidP="00D3034D">
            <w:pPr>
              <w:pStyle w:val="Tabletext"/>
              <w:jc w:val="right"/>
            </w:pPr>
            <w:r w:rsidRPr="00B062B1">
              <w:t>69321</w:t>
            </w:r>
          </w:p>
        </w:tc>
      </w:tr>
      <w:tr w:rsidR="00D3034D" w:rsidRPr="00B062B1" w:rsidTr="00750E2F">
        <w:tc>
          <w:tcPr>
            <w:tcW w:w="3084" w:type="pct"/>
            <w:shd w:val="clear" w:color="auto" w:fill="auto"/>
          </w:tcPr>
          <w:p w:rsidR="00D3034D" w:rsidRPr="00B062B1" w:rsidRDefault="00D3034D" w:rsidP="00D3034D">
            <w:pPr>
              <w:pStyle w:val="Tabletext"/>
            </w:pPr>
            <w:r w:rsidRPr="00B062B1">
              <w:t>Body fluids—cytology</w:t>
            </w:r>
          </w:p>
        </w:tc>
        <w:tc>
          <w:tcPr>
            <w:tcW w:w="942" w:type="pct"/>
            <w:shd w:val="clear" w:color="auto" w:fill="auto"/>
          </w:tcPr>
          <w:p w:rsidR="00D3034D" w:rsidRPr="00B062B1" w:rsidRDefault="00D3034D" w:rsidP="00D3034D">
            <w:pPr>
              <w:pStyle w:val="Tabletext"/>
            </w:pPr>
            <w:r w:rsidRPr="00B062B1">
              <w:t>BFCY</w:t>
            </w:r>
          </w:p>
        </w:tc>
        <w:tc>
          <w:tcPr>
            <w:tcW w:w="974" w:type="pct"/>
            <w:shd w:val="clear" w:color="auto" w:fill="auto"/>
          </w:tcPr>
          <w:p w:rsidR="00D3034D" w:rsidRPr="00B062B1" w:rsidRDefault="00D3034D" w:rsidP="00D3034D">
            <w:pPr>
              <w:pStyle w:val="Tabletext"/>
              <w:jc w:val="right"/>
            </w:pPr>
            <w:r w:rsidRPr="00B062B1">
              <w:t>73045</w:t>
            </w:r>
          </w:p>
        </w:tc>
      </w:tr>
      <w:tr w:rsidR="00D3034D" w:rsidRPr="00B062B1" w:rsidTr="00750E2F">
        <w:tc>
          <w:tcPr>
            <w:tcW w:w="3084" w:type="pct"/>
            <w:shd w:val="clear" w:color="auto" w:fill="auto"/>
          </w:tcPr>
          <w:p w:rsidR="00D3034D" w:rsidRPr="00B062B1" w:rsidRDefault="00D3034D" w:rsidP="00D3034D">
            <w:pPr>
              <w:pStyle w:val="Tabletext"/>
            </w:pPr>
            <w:r w:rsidRPr="00B062B1">
              <w:t>Bone—low mineral densities</w:t>
            </w:r>
          </w:p>
        </w:tc>
        <w:tc>
          <w:tcPr>
            <w:tcW w:w="942" w:type="pct"/>
            <w:shd w:val="clear" w:color="auto" w:fill="auto"/>
          </w:tcPr>
          <w:p w:rsidR="00D3034D" w:rsidRPr="00B062B1" w:rsidRDefault="00D3034D" w:rsidP="00D3034D">
            <w:pPr>
              <w:pStyle w:val="Tabletext"/>
            </w:pPr>
            <w:r w:rsidRPr="00B062B1">
              <w:t>CBLB</w:t>
            </w:r>
          </w:p>
        </w:tc>
        <w:tc>
          <w:tcPr>
            <w:tcW w:w="974" w:type="pct"/>
            <w:shd w:val="clear" w:color="auto" w:fill="auto"/>
          </w:tcPr>
          <w:p w:rsidR="00D3034D" w:rsidRPr="00B062B1" w:rsidRDefault="00D3034D" w:rsidP="00D3034D">
            <w:pPr>
              <w:pStyle w:val="Tabletext"/>
              <w:jc w:val="right"/>
            </w:pPr>
            <w:r w:rsidRPr="00B062B1">
              <w:t>66773</w:t>
            </w:r>
          </w:p>
        </w:tc>
      </w:tr>
      <w:tr w:rsidR="00D3034D" w:rsidRPr="00B062B1" w:rsidTr="00750E2F">
        <w:tc>
          <w:tcPr>
            <w:tcW w:w="3084" w:type="pct"/>
            <w:shd w:val="clear" w:color="auto" w:fill="auto"/>
          </w:tcPr>
          <w:p w:rsidR="00D3034D" w:rsidRPr="00B062B1" w:rsidRDefault="00D3034D" w:rsidP="00D3034D">
            <w:pPr>
              <w:pStyle w:val="Tabletext"/>
            </w:pPr>
            <w:r w:rsidRPr="00B062B1">
              <w:t>Bone—metabolic bone disease</w:t>
            </w:r>
          </w:p>
        </w:tc>
        <w:tc>
          <w:tcPr>
            <w:tcW w:w="942" w:type="pct"/>
            <w:shd w:val="clear" w:color="auto" w:fill="auto"/>
          </w:tcPr>
          <w:p w:rsidR="00D3034D" w:rsidRPr="00B062B1" w:rsidRDefault="00D3034D" w:rsidP="00D3034D">
            <w:pPr>
              <w:pStyle w:val="Tabletext"/>
            </w:pPr>
            <w:r w:rsidRPr="00B062B1">
              <w:t>CBMB</w:t>
            </w:r>
          </w:p>
        </w:tc>
        <w:tc>
          <w:tcPr>
            <w:tcW w:w="974" w:type="pct"/>
            <w:shd w:val="clear" w:color="auto" w:fill="auto"/>
          </w:tcPr>
          <w:p w:rsidR="00D3034D" w:rsidRPr="00B062B1" w:rsidRDefault="00D3034D" w:rsidP="00D3034D">
            <w:pPr>
              <w:pStyle w:val="Tabletext"/>
              <w:jc w:val="right"/>
            </w:pPr>
            <w:r w:rsidRPr="00B062B1">
              <w:t>66776</w:t>
            </w:r>
          </w:p>
        </w:tc>
      </w:tr>
      <w:tr w:rsidR="00D3034D" w:rsidRPr="00B062B1" w:rsidTr="00750E2F">
        <w:tc>
          <w:tcPr>
            <w:tcW w:w="3084" w:type="pct"/>
            <w:shd w:val="clear" w:color="auto" w:fill="auto"/>
          </w:tcPr>
          <w:p w:rsidR="00D3034D" w:rsidRPr="00B062B1" w:rsidRDefault="00D3034D" w:rsidP="00D3034D">
            <w:pPr>
              <w:pStyle w:val="Tabletext"/>
            </w:pPr>
            <w:r w:rsidRPr="00B062B1">
              <w:t>Bone marrow examination—aspirate</w:t>
            </w:r>
          </w:p>
        </w:tc>
        <w:tc>
          <w:tcPr>
            <w:tcW w:w="942" w:type="pct"/>
            <w:shd w:val="clear" w:color="auto" w:fill="auto"/>
          </w:tcPr>
          <w:p w:rsidR="00D3034D" w:rsidRPr="00B062B1" w:rsidRDefault="00D3034D" w:rsidP="00D3034D">
            <w:pPr>
              <w:pStyle w:val="Tabletext"/>
            </w:pPr>
            <w:r w:rsidRPr="00B062B1">
              <w:t>BMEA</w:t>
            </w:r>
          </w:p>
        </w:tc>
        <w:tc>
          <w:tcPr>
            <w:tcW w:w="974" w:type="pct"/>
            <w:shd w:val="clear" w:color="auto" w:fill="auto"/>
          </w:tcPr>
          <w:p w:rsidR="00D3034D" w:rsidRPr="00B062B1" w:rsidRDefault="00D3034D" w:rsidP="00D3034D">
            <w:pPr>
              <w:pStyle w:val="Tabletext"/>
              <w:jc w:val="right"/>
            </w:pPr>
            <w:r w:rsidRPr="00B062B1">
              <w:t>65087</w:t>
            </w:r>
          </w:p>
        </w:tc>
      </w:tr>
      <w:tr w:rsidR="00D3034D" w:rsidRPr="00B062B1" w:rsidTr="00750E2F">
        <w:tc>
          <w:tcPr>
            <w:tcW w:w="3084" w:type="pct"/>
            <w:shd w:val="clear" w:color="auto" w:fill="auto"/>
          </w:tcPr>
          <w:p w:rsidR="00D3034D" w:rsidRPr="00B062B1" w:rsidRDefault="00D3034D" w:rsidP="00D3034D">
            <w:pPr>
              <w:pStyle w:val="Tabletext"/>
            </w:pPr>
            <w:r w:rsidRPr="00B062B1">
              <w:t>Bone marrow examination—trephine</w:t>
            </w:r>
          </w:p>
        </w:tc>
        <w:tc>
          <w:tcPr>
            <w:tcW w:w="942" w:type="pct"/>
            <w:shd w:val="clear" w:color="auto" w:fill="auto"/>
          </w:tcPr>
          <w:p w:rsidR="00D3034D" w:rsidRPr="00B062B1" w:rsidRDefault="00D3034D" w:rsidP="00D3034D">
            <w:pPr>
              <w:pStyle w:val="Tabletext"/>
            </w:pPr>
            <w:r w:rsidRPr="00B062B1">
              <w:t>BMET</w:t>
            </w:r>
          </w:p>
        </w:tc>
        <w:tc>
          <w:tcPr>
            <w:tcW w:w="974" w:type="pct"/>
            <w:shd w:val="clear" w:color="auto" w:fill="auto"/>
          </w:tcPr>
          <w:p w:rsidR="00D3034D" w:rsidRPr="00B062B1" w:rsidRDefault="00D3034D" w:rsidP="00D3034D">
            <w:pPr>
              <w:pStyle w:val="Tabletext"/>
              <w:jc w:val="right"/>
            </w:pPr>
            <w:r w:rsidRPr="00B062B1">
              <w:t>65084</w:t>
            </w:r>
          </w:p>
        </w:tc>
      </w:tr>
      <w:tr w:rsidR="00D3034D" w:rsidRPr="00B062B1" w:rsidTr="00750E2F">
        <w:tc>
          <w:tcPr>
            <w:tcW w:w="3084" w:type="pct"/>
            <w:shd w:val="clear" w:color="auto" w:fill="auto"/>
          </w:tcPr>
          <w:p w:rsidR="00D3034D" w:rsidRPr="00B062B1" w:rsidRDefault="00D3034D" w:rsidP="00D3034D">
            <w:pPr>
              <w:pStyle w:val="Tabletext"/>
            </w:pPr>
            <w:r w:rsidRPr="00B062B1">
              <w:t>Bordetella pertussis—microbial antibody testing</w:t>
            </w:r>
          </w:p>
        </w:tc>
        <w:tc>
          <w:tcPr>
            <w:tcW w:w="942" w:type="pct"/>
            <w:shd w:val="clear" w:color="auto" w:fill="auto"/>
          </w:tcPr>
          <w:p w:rsidR="00D3034D" w:rsidRPr="00B062B1" w:rsidRDefault="00D3034D" w:rsidP="00D3034D">
            <w:pPr>
              <w:pStyle w:val="Tabletext"/>
            </w:pPr>
            <w:r w:rsidRPr="00B062B1">
              <w:t>BOR</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Borrelia burgdorferi—microbial antibody testing</w:t>
            </w:r>
          </w:p>
        </w:tc>
        <w:tc>
          <w:tcPr>
            <w:tcW w:w="942" w:type="pct"/>
            <w:shd w:val="clear" w:color="auto" w:fill="auto"/>
          </w:tcPr>
          <w:p w:rsidR="00D3034D" w:rsidRPr="00B062B1" w:rsidRDefault="00D3034D" w:rsidP="00D3034D">
            <w:pPr>
              <w:pStyle w:val="Tabletext"/>
            </w:pPr>
            <w:r w:rsidRPr="00B062B1">
              <w:t>BOB</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Breath hydrogen test</w:t>
            </w:r>
          </w:p>
        </w:tc>
        <w:tc>
          <w:tcPr>
            <w:tcW w:w="942" w:type="pct"/>
            <w:shd w:val="clear" w:color="auto" w:fill="auto"/>
          </w:tcPr>
          <w:p w:rsidR="00D3034D" w:rsidRPr="00B062B1" w:rsidRDefault="00D3034D" w:rsidP="00D3034D">
            <w:pPr>
              <w:pStyle w:val="Tabletext"/>
            </w:pPr>
            <w:r w:rsidRPr="00B062B1">
              <w:t>BHT</w:t>
            </w:r>
          </w:p>
        </w:tc>
        <w:tc>
          <w:tcPr>
            <w:tcW w:w="974" w:type="pct"/>
            <w:shd w:val="clear" w:color="auto" w:fill="auto"/>
          </w:tcPr>
          <w:p w:rsidR="00D3034D" w:rsidRPr="00B062B1" w:rsidRDefault="00D3034D" w:rsidP="00D3034D">
            <w:pPr>
              <w:pStyle w:val="Tabletext"/>
              <w:jc w:val="right"/>
            </w:pPr>
            <w:r w:rsidRPr="00B062B1">
              <w:t>66674</w:t>
            </w:r>
          </w:p>
        </w:tc>
      </w:tr>
      <w:tr w:rsidR="00D3034D" w:rsidRPr="00B062B1" w:rsidTr="00750E2F">
        <w:tc>
          <w:tcPr>
            <w:tcW w:w="3084" w:type="pct"/>
            <w:shd w:val="clear" w:color="auto" w:fill="auto"/>
          </w:tcPr>
          <w:p w:rsidR="00D3034D" w:rsidRPr="00B062B1" w:rsidRDefault="00D3034D" w:rsidP="00D3034D">
            <w:pPr>
              <w:pStyle w:val="Tabletext"/>
            </w:pPr>
            <w:r w:rsidRPr="00B062B1">
              <w:t>Bromide</w:t>
            </w:r>
          </w:p>
        </w:tc>
        <w:tc>
          <w:tcPr>
            <w:tcW w:w="942" w:type="pct"/>
            <w:shd w:val="clear" w:color="auto" w:fill="auto"/>
          </w:tcPr>
          <w:p w:rsidR="00D3034D" w:rsidRPr="00B062B1" w:rsidRDefault="00D3034D" w:rsidP="00D3034D">
            <w:pPr>
              <w:pStyle w:val="Tabletext"/>
            </w:pPr>
            <w:r w:rsidRPr="00B062B1">
              <w:t>BRMD</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Brucella—microbial antibody testing</w:t>
            </w:r>
          </w:p>
        </w:tc>
        <w:tc>
          <w:tcPr>
            <w:tcW w:w="942" w:type="pct"/>
            <w:shd w:val="clear" w:color="auto" w:fill="auto"/>
          </w:tcPr>
          <w:p w:rsidR="00D3034D" w:rsidRPr="00B062B1" w:rsidRDefault="00D3034D" w:rsidP="00D3034D">
            <w:pPr>
              <w:pStyle w:val="Tabletext"/>
            </w:pPr>
            <w:r w:rsidRPr="00B062B1">
              <w:t>BRU</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C</w:t>
            </w:r>
            <w:r w:rsidR="00B062B1">
              <w:noBreakHyphen/>
            </w:r>
            <w:r w:rsidRPr="00B062B1">
              <w:t>l esterase inhibitor—functional</w:t>
            </w:r>
          </w:p>
        </w:tc>
        <w:tc>
          <w:tcPr>
            <w:tcW w:w="942" w:type="pct"/>
            <w:shd w:val="clear" w:color="auto" w:fill="auto"/>
          </w:tcPr>
          <w:p w:rsidR="00D3034D" w:rsidRPr="00B062B1" w:rsidRDefault="00D3034D" w:rsidP="00D3034D">
            <w:pPr>
              <w:pStyle w:val="Tabletext"/>
            </w:pPr>
            <w:r w:rsidRPr="00B062B1">
              <w:t>CEIF</w:t>
            </w:r>
          </w:p>
        </w:tc>
        <w:tc>
          <w:tcPr>
            <w:tcW w:w="974" w:type="pct"/>
            <w:shd w:val="clear" w:color="auto" w:fill="auto"/>
          </w:tcPr>
          <w:p w:rsidR="00D3034D" w:rsidRPr="00B062B1" w:rsidRDefault="00D3034D" w:rsidP="00D3034D">
            <w:pPr>
              <w:pStyle w:val="Tabletext"/>
              <w:jc w:val="right"/>
            </w:pPr>
            <w:r w:rsidRPr="00B062B1">
              <w:t>66647</w:t>
            </w:r>
          </w:p>
        </w:tc>
      </w:tr>
      <w:tr w:rsidR="00D3034D" w:rsidRPr="00B062B1" w:rsidTr="00750E2F">
        <w:tc>
          <w:tcPr>
            <w:tcW w:w="3084" w:type="pct"/>
            <w:shd w:val="clear" w:color="auto" w:fill="auto"/>
          </w:tcPr>
          <w:p w:rsidR="00D3034D" w:rsidRPr="00B062B1" w:rsidRDefault="00D3034D" w:rsidP="00D3034D">
            <w:pPr>
              <w:pStyle w:val="Tabletext"/>
            </w:pPr>
            <w:r w:rsidRPr="00B062B1">
              <w:t>C</w:t>
            </w:r>
            <w:r w:rsidR="00B062B1">
              <w:noBreakHyphen/>
            </w:r>
            <w:r w:rsidRPr="00B062B1">
              <w:t>l esterase inhibitor—quantitation</w:t>
            </w:r>
          </w:p>
        </w:tc>
        <w:tc>
          <w:tcPr>
            <w:tcW w:w="942" w:type="pct"/>
            <w:shd w:val="clear" w:color="auto" w:fill="auto"/>
          </w:tcPr>
          <w:p w:rsidR="00D3034D" w:rsidRPr="00B062B1" w:rsidRDefault="00D3034D" w:rsidP="00D3034D">
            <w:pPr>
              <w:pStyle w:val="Tabletext"/>
            </w:pPr>
            <w:r w:rsidRPr="00B062B1">
              <w:t>CEIQ</w:t>
            </w:r>
          </w:p>
        </w:tc>
        <w:tc>
          <w:tcPr>
            <w:tcW w:w="974" w:type="pct"/>
            <w:shd w:val="clear" w:color="auto" w:fill="auto"/>
          </w:tcPr>
          <w:p w:rsidR="00D3034D" w:rsidRPr="00B062B1" w:rsidRDefault="00D3034D" w:rsidP="00D3034D">
            <w:pPr>
              <w:pStyle w:val="Tabletext"/>
              <w:jc w:val="right"/>
            </w:pPr>
            <w:r w:rsidRPr="00B062B1">
              <w:t>66644</w:t>
            </w:r>
          </w:p>
        </w:tc>
      </w:tr>
      <w:tr w:rsidR="00D3034D" w:rsidRPr="00B062B1" w:rsidTr="00750E2F">
        <w:tc>
          <w:tcPr>
            <w:tcW w:w="3084" w:type="pct"/>
            <w:shd w:val="clear" w:color="auto" w:fill="auto"/>
          </w:tcPr>
          <w:p w:rsidR="00D3034D" w:rsidRPr="00B062B1" w:rsidRDefault="00D3034D" w:rsidP="00D3034D">
            <w:pPr>
              <w:pStyle w:val="Tabletext"/>
            </w:pPr>
            <w:r w:rsidRPr="00B062B1">
              <w:t>CA</w:t>
            </w:r>
            <w:r w:rsidR="00B062B1">
              <w:noBreakHyphen/>
            </w:r>
            <w:r w:rsidRPr="00B062B1">
              <w:t>15.3 antigen</w:t>
            </w:r>
          </w:p>
        </w:tc>
        <w:tc>
          <w:tcPr>
            <w:tcW w:w="942" w:type="pct"/>
            <w:shd w:val="clear" w:color="auto" w:fill="auto"/>
          </w:tcPr>
          <w:p w:rsidR="00D3034D" w:rsidRPr="00B062B1" w:rsidRDefault="00D3034D" w:rsidP="00D3034D">
            <w:pPr>
              <w:pStyle w:val="Tabletext"/>
            </w:pPr>
            <w:r w:rsidRPr="00B062B1">
              <w:t>CA15</w:t>
            </w:r>
          </w:p>
        </w:tc>
        <w:tc>
          <w:tcPr>
            <w:tcW w:w="974" w:type="pct"/>
            <w:shd w:val="clear" w:color="auto" w:fill="auto"/>
          </w:tcPr>
          <w:p w:rsidR="00D3034D" w:rsidRPr="00B062B1" w:rsidRDefault="00D3034D" w:rsidP="00D3034D">
            <w:pPr>
              <w:pStyle w:val="Tabletext"/>
              <w:jc w:val="right"/>
            </w:pPr>
            <w:r w:rsidRPr="00B062B1">
              <w:t>66650</w:t>
            </w:r>
          </w:p>
        </w:tc>
      </w:tr>
      <w:tr w:rsidR="00D3034D" w:rsidRPr="00B062B1" w:rsidTr="00750E2F">
        <w:tc>
          <w:tcPr>
            <w:tcW w:w="3084" w:type="pct"/>
            <w:shd w:val="clear" w:color="auto" w:fill="auto"/>
          </w:tcPr>
          <w:p w:rsidR="00D3034D" w:rsidRPr="00B062B1" w:rsidRDefault="00D3034D" w:rsidP="00D3034D">
            <w:pPr>
              <w:pStyle w:val="Tabletext"/>
            </w:pPr>
            <w:r w:rsidRPr="00B062B1">
              <w:t>CA</w:t>
            </w:r>
            <w:r w:rsidR="00B062B1">
              <w:noBreakHyphen/>
            </w:r>
            <w:r w:rsidRPr="00B062B1">
              <w:t>19.9 antigen</w:t>
            </w:r>
          </w:p>
        </w:tc>
        <w:tc>
          <w:tcPr>
            <w:tcW w:w="942" w:type="pct"/>
            <w:shd w:val="clear" w:color="auto" w:fill="auto"/>
          </w:tcPr>
          <w:p w:rsidR="00D3034D" w:rsidRPr="00B062B1" w:rsidRDefault="00D3034D" w:rsidP="00D3034D">
            <w:pPr>
              <w:pStyle w:val="Tabletext"/>
            </w:pPr>
            <w:r w:rsidRPr="00B062B1">
              <w:t>CA19</w:t>
            </w:r>
          </w:p>
        </w:tc>
        <w:tc>
          <w:tcPr>
            <w:tcW w:w="974" w:type="pct"/>
            <w:shd w:val="clear" w:color="auto" w:fill="auto"/>
          </w:tcPr>
          <w:p w:rsidR="00D3034D" w:rsidRPr="00B062B1" w:rsidRDefault="00D3034D" w:rsidP="00D3034D">
            <w:pPr>
              <w:pStyle w:val="Tabletext"/>
              <w:jc w:val="right"/>
            </w:pPr>
            <w:r w:rsidRPr="00B062B1">
              <w:t>66650</w:t>
            </w:r>
          </w:p>
        </w:tc>
      </w:tr>
      <w:tr w:rsidR="00D3034D" w:rsidRPr="00B062B1" w:rsidTr="00750E2F">
        <w:tc>
          <w:tcPr>
            <w:tcW w:w="3084" w:type="pct"/>
            <w:shd w:val="clear" w:color="auto" w:fill="auto"/>
          </w:tcPr>
          <w:p w:rsidR="00D3034D" w:rsidRPr="00B062B1" w:rsidRDefault="00D3034D" w:rsidP="00D3034D">
            <w:pPr>
              <w:pStyle w:val="Tabletext"/>
            </w:pPr>
            <w:r w:rsidRPr="00B062B1">
              <w:t>CA</w:t>
            </w:r>
            <w:r w:rsidR="00B062B1">
              <w:noBreakHyphen/>
            </w:r>
            <w:r w:rsidRPr="00B062B1">
              <w:t>125 antigen</w:t>
            </w:r>
          </w:p>
        </w:tc>
        <w:tc>
          <w:tcPr>
            <w:tcW w:w="942" w:type="pct"/>
            <w:shd w:val="clear" w:color="auto" w:fill="auto"/>
          </w:tcPr>
          <w:p w:rsidR="00D3034D" w:rsidRPr="00B062B1" w:rsidRDefault="00D3034D" w:rsidP="00D3034D">
            <w:pPr>
              <w:pStyle w:val="Tabletext"/>
            </w:pPr>
            <w:r w:rsidRPr="00B062B1">
              <w:t>C125</w:t>
            </w:r>
          </w:p>
        </w:tc>
        <w:tc>
          <w:tcPr>
            <w:tcW w:w="974" w:type="pct"/>
            <w:shd w:val="clear" w:color="auto" w:fill="auto"/>
          </w:tcPr>
          <w:p w:rsidR="00D3034D" w:rsidRPr="00B062B1" w:rsidRDefault="00D3034D" w:rsidP="00D3034D">
            <w:pPr>
              <w:pStyle w:val="Tabletext"/>
              <w:jc w:val="right"/>
            </w:pPr>
            <w:r w:rsidRPr="00B062B1">
              <w:t>66650</w:t>
            </w:r>
          </w:p>
        </w:tc>
      </w:tr>
      <w:tr w:rsidR="00D3034D" w:rsidRPr="00B062B1" w:rsidTr="00750E2F">
        <w:tc>
          <w:tcPr>
            <w:tcW w:w="3084" w:type="pct"/>
            <w:shd w:val="clear" w:color="auto" w:fill="auto"/>
          </w:tcPr>
          <w:p w:rsidR="00D3034D" w:rsidRPr="00B062B1" w:rsidRDefault="00D3034D" w:rsidP="00D3034D">
            <w:pPr>
              <w:pStyle w:val="Tabletext"/>
            </w:pPr>
            <w:r w:rsidRPr="00B062B1">
              <w:t>Cadmium</w:t>
            </w:r>
          </w:p>
        </w:tc>
        <w:tc>
          <w:tcPr>
            <w:tcW w:w="942" w:type="pct"/>
            <w:shd w:val="clear" w:color="auto" w:fill="auto"/>
          </w:tcPr>
          <w:p w:rsidR="00D3034D" w:rsidRPr="00B062B1" w:rsidRDefault="00D3034D" w:rsidP="00D3034D">
            <w:pPr>
              <w:pStyle w:val="Tabletext"/>
            </w:pPr>
            <w:r w:rsidRPr="00B062B1">
              <w:t>CD</w:t>
            </w:r>
          </w:p>
        </w:tc>
        <w:tc>
          <w:tcPr>
            <w:tcW w:w="974" w:type="pct"/>
            <w:shd w:val="clear" w:color="auto" w:fill="auto"/>
          </w:tcPr>
          <w:p w:rsidR="00D3034D" w:rsidRPr="00B062B1" w:rsidRDefault="00D3034D" w:rsidP="00D3034D">
            <w:pPr>
              <w:pStyle w:val="Tabletext"/>
              <w:jc w:val="right"/>
            </w:pPr>
            <w:r w:rsidRPr="00B062B1">
              <w:t>66825, 66828</w:t>
            </w:r>
          </w:p>
        </w:tc>
      </w:tr>
      <w:tr w:rsidR="00D3034D" w:rsidRPr="00B062B1" w:rsidTr="00750E2F">
        <w:tc>
          <w:tcPr>
            <w:tcW w:w="3084" w:type="pct"/>
            <w:shd w:val="clear" w:color="auto" w:fill="auto"/>
          </w:tcPr>
          <w:p w:rsidR="00D3034D" w:rsidRPr="00B062B1" w:rsidRDefault="00D3034D" w:rsidP="00D3034D">
            <w:pPr>
              <w:pStyle w:val="Tabletext"/>
            </w:pPr>
            <w:r w:rsidRPr="00B062B1">
              <w:t>Caeruloplasmin</w:t>
            </w:r>
          </w:p>
        </w:tc>
        <w:tc>
          <w:tcPr>
            <w:tcW w:w="942" w:type="pct"/>
            <w:shd w:val="clear" w:color="auto" w:fill="auto"/>
          </w:tcPr>
          <w:p w:rsidR="00D3034D" w:rsidRPr="00B062B1" w:rsidRDefault="00D3034D" w:rsidP="00D3034D">
            <w:pPr>
              <w:pStyle w:val="Tabletext"/>
            </w:pPr>
            <w:r w:rsidRPr="00B062B1">
              <w:t>CPLS</w:t>
            </w:r>
          </w:p>
        </w:tc>
        <w:tc>
          <w:tcPr>
            <w:tcW w:w="974" w:type="pct"/>
            <w:shd w:val="clear" w:color="auto" w:fill="auto"/>
          </w:tcPr>
          <w:p w:rsidR="00D3034D" w:rsidRPr="00B062B1" w:rsidRDefault="00D3034D" w:rsidP="00D3034D">
            <w:pPr>
              <w:pStyle w:val="Tabletext"/>
              <w:jc w:val="right"/>
            </w:pPr>
            <w:r w:rsidRPr="00B062B1">
              <w:t>66632</w:t>
            </w:r>
          </w:p>
        </w:tc>
      </w:tr>
      <w:tr w:rsidR="00D3034D" w:rsidRPr="00B062B1" w:rsidTr="00750E2F">
        <w:tc>
          <w:tcPr>
            <w:tcW w:w="3084" w:type="pct"/>
            <w:shd w:val="clear" w:color="auto" w:fill="auto"/>
          </w:tcPr>
          <w:p w:rsidR="00D3034D" w:rsidRPr="00B062B1" w:rsidRDefault="00D3034D" w:rsidP="00D3034D">
            <w:pPr>
              <w:pStyle w:val="Tabletext"/>
            </w:pPr>
            <w:r w:rsidRPr="00B062B1">
              <w:t>Calcitonin</w:t>
            </w:r>
          </w:p>
        </w:tc>
        <w:tc>
          <w:tcPr>
            <w:tcW w:w="942" w:type="pct"/>
            <w:shd w:val="clear" w:color="auto" w:fill="auto"/>
          </w:tcPr>
          <w:p w:rsidR="00D3034D" w:rsidRPr="00B062B1" w:rsidRDefault="00D3034D" w:rsidP="00D3034D">
            <w:pPr>
              <w:pStyle w:val="Tabletext"/>
            </w:pPr>
            <w:r w:rsidRPr="00B062B1">
              <w:t>CALT</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Calcium—ionised</w:t>
            </w:r>
          </w:p>
        </w:tc>
        <w:tc>
          <w:tcPr>
            <w:tcW w:w="942" w:type="pct"/>
            <w:shd w:val="clear" w:color="auto" w:fill="auto"/>
          </w:tcPr>
          <w:p w:rsidR="00D3034D" w:rsidRPr="00B062B1" w:rsidRDefault="00D3034D" w:rsidP="00D3034D">
            <w:pPr>
              <w:pStyle w:val="Tabletext"/>
            </w:pPr>
            <w:r w:rsidRPr="00B062B1">
              <w:t>ICA</w:t>
            </w:r>
          </w:p>
        </w:tc>
        <w:tc>
          <w:tcPr>
            <w:tcW w:w="974" w:type="pct"/>
            <w:shd w:val="clear" w:color="auto" w:fill="auto"/>
          </w:tcPr>
          <w:p w:rsidR="00D3034D" w:rsidRPr="00B062B1" w:rsidRDefault="00D3034D" w:rsidP="00D3034D">
            <w:pPr>
              <w:pStyle w:val="Tabletext"/>
              <w:jc w:val="right"/>
            </w:pPr>
            <w:r w:rsidRPr="00B062B1">
              <w:t>66584</w:t>
            </w:r>
          </w:p>
        </w:tc>
      </w:tr>
      <w:tr w:rsidR="00D3034D" w:rsidRPr="00B062B1" w:rsidTr="00750E2F">
        <w:tc>
          <w:tcPr>
            <w:tcW w:w="3084" w:type="pct"/>
            <w:shd w:val="clear" w:color="auto" w:fill="auto"/>
          </w:tcPr>
          <w:p w:rsidR="00D3034D" w:rsidRPr="00B062B1" w:rsidRDefault="00D3034D" w:rsidP="00D3034D">
            <w:pPr>
              <w:pStyle w:val="Tabletext"/>
            </w:pPr>
            <w:r w:rsidRPr="00B062B1">
              <w:t>Calcium (total or corrected for albumin)</w:t>
            </w:r>
          </w:p>
        </w:tc>
        <w:tc>
          <w:tcPr>
            <w:tcW w:w="942" w:type="pct"/>
            <w:shd w:val="clear" w:color="auto" w:fill="auto"/>
          </w:tcPr>
          <w:p w:rsidR="00D3034D" w:rsidRPr="00B062B1" w:rsidRDefault="00D3034D" w:rsidP="00D3034D">
            <w:pPr>
              <w:pStyle w:val="Tabletext"/>
            </w:pPr>
            <w:r w:rsidRPr="00B062B1">
              <w:t>CA</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Calculus analysis</w:t>
            </w:r>
          </w:p>
        </w:tc>
        <w:tc>
          <w:tcPr>
            <w:tcW w:w="942" w:type="pct"/>
            <w:shd w:val="clear" w:color="auto" w:fill="auto"/>
          </w:tcPr>
          <w:p w:rsidR="00D3034D" w:rsidRPr="00B062B1" w:rsidRDefault="00D3034D" w:rsidP="00D3034D">
            <w:pPr>
              <w:pStyle w:val="Tabletext"/>
            </w:pPr>
            <w:r w:rsidRPr="00B062B1">
              <w:t>CALC</w:t>
            </w:r>
          </w:p>
        </w:tc>
        <w:tc>
          <w:tcPr>
            <w:tcW w:w="974" w:type="pct"/>
            <w:shd w:val="clear" w:color="auto" w:fill="auto"/>
          </w:tcPr>
          <w:p w:rsidR="00D3034D" w:rsidRPr="00B062B1" w:rsidRDefault="00D3034D" w:rsidP="00D3034D">
            <w:pPr>
              <w:pStyle w:val="Tabletext"/>
              <w:jc w:val="right"/>
            </w:pPr>
            <w:r w:rsidRPr="00B062B1">
              <w:t>66590</w:t>
            </w:r>
          </w:p>
        </w:tc>
      </w:tr>
      <w:tr w:rsidR="00D3034D" w:rsidRPr="00B062B1" w:rsidTr="00750E2F">
        <w:tc>
          <w:tcPr>
            <w:tcW w:w="3084" w:type="pct"/>
            <w:shd w:val="clear" w:color="auto" w:fill="auto"/>
          </w:tcPr>
          <w:p w:rsidR="00D3034D" w:rsidRPr="00B062B1" w:rsidRDefault="00D3034D" w:rsidP="00D3034D">
            <w:pPr>
              <w:pStyle w:val="Tabletext"/>
            </w:pPr>
            <w:r w:rsidRPr="00B062B1">
              <w:t>Campylobacter jejuni—microbial antibody testing</w:t>
            </w:r>
          </w:p>
        </w:tc>
        <w:tc>
          <w:tcPr>
            <w:tcW w:w="942" w:type="pct"/>
            <w:shd w:val="clear" w:color="auto" w:fill="auto"/>
          </w:tcPr>
          <w:p w:rsidR="00D3034D" w:rsidRPr="00B062B1" w:rsidRDefault="00D3034D" w:rsidP="00D3034D">
            <w:pPr>
              <w:pStyle w:val="Tabletext"/>
            </w:pPr>
            <w:r w:rsidRPr="00B062B1">
              <w:t>CAM</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Candida—microbial antibody testing</w:t>
            </w:r>
          </w:p>
        </w:tc>
        <w:tc>
          <w:tcPr>
            <w:tcW w:w="942" w:type="pct"/>
            <w:shd w:val="clear" w:color="auto" w:fill="auto"/>
          </w:tcPr>
          <w:p w:rsidR="00D3034D" w:rsidRPr="00B062B1" w:rsidRDefault="00D3034D" w:rsidP="00D3034D">
            <w:pPr>
              <w:pStyle w:val="Tabletext"/>
            </w:pPr>
            <w:r w:rsidRPr="00B062B1">
              <w:t>CAN</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Carbamazepine (Tegretol)</w:t>
            </w:r>
          </w:p>
        </w:tc>
        <w:tc>
          <w:tcPr>
            <w:tcW w:w="942" w:type="pct"/>
            <w:shd w:val="clear" w:color="auto" w:fill="auto"/>
          </w:tcPr>
          <w:p w:rsidR="00D3034D" w:rsidRPr="00B062B1" w:rsidRDefault="00D3034D" w:rsidP="00D3034D">
            <w:pPr>
              <w:pStyle w:val="Tabletext"/>
            </w:pPr>
            <w:r w:rsidRPr="00B062B1">
              <w:t>CARB</w:t>
            </w:r>
          </w:p>
        </w:tc>
        <w:tc>
          <w:tcPr>
            <w:tcW w:w="974" w:type="pct"/>
            <w:shd w:val="clear" w:color="auto" w:fill="auto"/>
          </w:tcPr>
          <w:p w:rsidR="00D3034D" w:rsidRPr="00B062B1" w:rsidRDefault="00D3034D" w:rsidP="00D3034D">
            <w:pPr>
              <w:pStyle w:val="Tabletext"/>
              <w:jc w:val="right"/>
            </w:pPr>
            <w:r w:rsidRPr="00B062B1">
              <w:t>66800</w:t>
            </w:r>
          </w:p>
        </w:tc>
      </w:tr>
      <w:tr w:rsidR="00D3034D" w:rsidRPr="00B062B1" w:rsidTr="00750E2F">
        <w:tc>
          <w:tcPr>
            <w:tcW w:w="3084" w:type="pct"/>
            <w:shd w:val="clear" w:color="auto" w:fill="auto"/>
          </w:tcPr>
          <w:p w:rsidR="00D3034D" w:rsidRPr="00B062B1" w:rsidRDefault="00D3034D" w:rsidP="00D3034D">
            <w:pPr>
              <w:pStyle w:val="Tabletext"/>
            </w:pPr>
            <w:r w:rsidRPr="00B062B1">
              <w:t>Carboxyhaemoglobin</w:t>
            </w:r>
          </w:p>
        </w:tc>
        <w:tc>
          <w:tcPr>
            <w:tcW w:w="942" w:type="pct"/>
            <w:shd w:val="clear" w:color="auto" w:fill="auto"/>
          </w:tcPr>
          <w:p w:rsidR="00D3034D" w:rsidRPr="00B062B1" w:rsidRDefault="00D3034D" w:rsidP="00D3034D">
            <w:pPr>
              <w:pStyle w:val="Tabletext"/>
            </w:pPr>
            <w:r w:rsidRPr="00B062B1">
              <w:t>COHB</w:t>
            </w:r>
          </w:p>
        </w:tc>
        <w:tc>
          <w:tcPr>
            <w:tcW w:w="974" w:type="pct"/>
            <w:shd w:val="clear" w:color="auto" w:fill="auto"/>
          </w:tcPr>
          <w:p w:rsidR="00D3034D" w:rsidRPr="00B062B1" w:rsidRDefault="00D3034D" w:rsidP="00D3034D">
            <w:pPr>
              <w:pStyle w:val="Tabletext"/>
              <w:jc w:val="right"/>
            </w:pPr>
            <w:r w:rsidRPr="00B062B1">
              <w:t>65117</w:t>
            </w:r>
          </w:p>
        </w:tc>
      </w:tr>
      <w:tr w:rsidR="00D3034D" w:rsidRPr="00B062B1" w:rsidTr="00750E2F">
        <w:tc>
          <w:tcPr>
            <w:tcW w:w="3084" w:type="pct"/>
            <w:shd w:val="clear" w:color="auto" w:fill="auto"/>
          </w:tcPr>
          <w:p w:rsidR="00D3034D" w:rsidRPr="00B062B1" w:rsidRDefault="00D3034D" w:rsidP="00D3034D">
            <w:pPr>
              <w:pStyle w:val="Tabletext"/>
            </w:pPr>
            <w:r w:rsidRPr="00B062B1">
              <w:t>Carcinoembryonic antigen</w:t>
            </w:r>
          </w:p>
        </w:tc>
        <w:tc>
          <w:tcPr>
            <w:tcW w:w="942" w:type="pct"/>
            <w:shd w:val="clear" w:color="auto" w:fill="auto"/>
          </w:tcPr>
          <w:p w:rsidR="00D3034D" w:rsidRPr="00B062B1" w:rsidRDefault="00D3034D" w:rsidP="00D3034D">
            <w:pPr>
              <w:pStyle w:val="Tabletext"/>
            </w:pPr>
            <w:r w:rsidRPr="00B062B1">
              <w:t>CEA</w:t>
            </w:r>
          </w:p>
        </w:tc>
        <w:tc>
          <w:tcPr>
            <w:tcW w:w="974" w:type="pct"/>
            <w:shd w:val="clear" w:color="auto" w:fill="auto"/>
          </w:tcPr>
          <w:p w:rsidR="00D3034D" w:rsidRPr="00B062B1" w:rsidRDefault="00D3034D" w:rsidP="00D3034D">
            <w:pPr>
              <w:pStyle w:val="Tabletext"/>
              <w:jc w:val="right"/>
            </w:pPr>
            <w:r w:rsidRPr="00B062B1">
              <w:t>66650</w:t>
            </w:r>
          </w:p>
        </w:tc>
      </w:tr>
      <w:tr w:rsidR="00D3034D" w:rsidRPr="00B062B1" w:rsidTr="00750E2F">
        <w:tc>
          <w:tcPr>
            <w:tcW w:w="3084" w:type="pct"/>
            <w:shd w:val="clear" w:color="auto" w:fill="auto"/>
          </w:tcPr>
          <w:p w:rsidR="00D3034D" w:rsidRPr="00B062B1" w:rsidRDefault="00D3034D" w:rsidP="00D3034D">
            <w:pPr>
              <w:pStyle w:val="Tabletext"/>
            </w:pPr>
            <w:r w:rsidRPr="00B062B1">
              <w:t>Cardiac enzymes</w:t>
            </w:r>
          </w:p>
        </w:tc>
        <w:tc>
          <w:tcPr>
            <w:tcW w:w="942" w:type="pct"/>
            <w:shd w:val="clear" w:color="auto" w:fill="auto"/>
          </w:tcPr>
          <w:p w:rsidR="00D3034D" w:rsidRPr="00B062B1" w:rsidRDefault="00D3034D" w:rsidP="00D3034D">
            <w:pPr>
              <w:pStyle w:val="Tabletext"/>
            </w:pPr>
            <w:r w:rsidRPr="00B062B1">
              <w:t>CE</w:t>
            </w:r>
          </w:p>
        </w:tc>
        <w:tc>
          <w:tcPr>
            <w:tcW w:w="974" w:type="pct"/>
            <w:shd w:val="clear" w:color="auto" w:fill="auto"/>
          </w:tcPr>
          <w:p w:rsidR="00D3034D" w:rsidRPr="00B062B1" w:rsidRDefault="00D3034D" w:rsidP="00D3034D">
            <w:pPr>
              <w:pStyle w:val="Tabletext"/>
              <w:jc w:val="right"/>
            </w:pPr>
            <w:r w:rsidRPr="00B062B1">
              <w:t>66506</w:t>
            </w:r>
          </w:p>
        </w:tc>
      </w:tr>
      <w:tr w:rsidR="00D3034D" w:rsidRPr="00B062B1" w:rsidTr="00750E2F">
        <w:tc>
          <w:tcPr>
            <w:tcW w:w="3084" w:type="pct"/>
            <w:shd w:val="clear" w:color="auto" w:fill="auto"/>
          </w:tcPr>
          <w:p w:rsidR="00D3034D" w:rsidRPr="00B062B1" w:rsidRDefault="00D3034D" w:rsidP="00D3034D">
            <w:pPr>
              <w:pStyle w:val="Tabletext"/>
            </w:pPr>
            <w:r w:rsidRPr="00B062B1">
              <w:t>Cardiolipin—tissue antigens—antibodies</w:t>
            </w:r>
          </w:p>
        </w:tc>
        <w:tc>
          <w:tcPr>
            <w:tcW w:w="942" w:type="pct"/>
            <w:shd w:val="clear" w:color="auto" w:fill="auto"/>
          </w:tcPr>
          <w:p w:rsidR="00D3034D" w:rsidRPr="00B062B1" w:rsidRDefault="00D3034D" w:rsidP="00D3034D">
            <w:pPr>
              <w:pStyle w:val="Tabletext"/>
            </w:pPr>
            <w:r w:rsidRPr="00B062B1">
              <w:t>ACL</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Catecholamines</w:t>
            </w:r>
          </w:p>
        </w:tc>
        <w:tc>
          <w:tcPr>
            <w:tcW w:w="942" w:type="pct"/>
            <w:shd w:val="clear" w:color="auto" w:fill="auto"/>
          </w:tcPr>
          <w:p w:rsidR="00D3034D" w:rsidRPr="00B062B1" w:rsidRDefault="00D3034D" w:rsidP="00D3034D">
            <w:pPr>
              <w:pStyle w:val="Tabletext"/>
            </w:pPr>
            <w:r w:rsidRPr="00B062B1">
              <w:t>CAT</w:t>
            </w:r>
          </w:p>
        </w:tc>
        <w:tc>
          <w:tcPr>
            <w:tcW w:w="974" w:type="pct"/>
            <w:shd w:val="clear" w:color="auto" w:fill="auto"/>
          </w:tcPr>
          <w:p w:rsidR="00D3034D" w:rsidRPr="00B062B1" w:rsidRDefault="00D3034D" w:rsidP="00D3034D">
            <w:pPr>
              <w:pStyle w:val="Tabletext"/>
              <w:jc w:val="right"/>
            </w:pPr>
            <w:r w:rsidRPr="00B062B1">
              <w:t>66779</w:t>
            </w:r>
          </w:p>
        </w:tc>
      </w:tr>
      <w:tr w:rsidR="00D3034D" w:rsidRPr="00B062B1" w:rsidTr="00750E2F">
        <w:tc>
          <w:tcPr>
            <w:tcW w:w="3084" w:type="pct"/>
            <w:shd w:val="clear" w:color="auto" w:fill="auto"/>
          </w:tcPr>
          <w:p w:rsidR="00D3034D" w:rsidRPr="00B062B1" w:rsidRDefault="00D3034D" w:rsidP="00D3034D">
            <w:pPr>
              <w:pStyle w:val="Tabletext"/>
            </w:pPr>
            <w:r w:rsidRPr="00B062B1">
              <w:t>Cell</w:t>
            </w:r>
            <w:r w:rsidR="00B062B1">
              <w:noBreakHyphen/>
            </w:r>
            <w:r w:rsidRPr="00B062B1">
              <w:t>mediated immunity—delayed type—hypersensitivity test</w:t>
            </w:r>
          </w:p>
        </w:tc>
        <w:tc>
          <w:tcPr>
            <w:tcW w:w="942" w:type="pct"/>
            <w:shd w:val="clear" w:color="auto" w:fill="auto"/>
          </w:tcPr>
          <w:p w:rsidR="00D3034D" w:rsidRPr="00B062B1" w:rsidRDefault="00D3034D" w:rsidP="00D3034D">
            <w:pPr>
              <w:pStyle w:val="Tabletext"/>
            </w:pPr>
            <w:r w:rsidRPr="00B062B1">
              <w:t>CMI</w:t>
            </w:r>
          </w:p>
        </w:tc>
        <w:tc>
          <w:tcPr>
            <w:tcW w:w="974" w:type="pct"/>
            <w:shd w:val="clear" w:color="auto" w:fill="auto"/>
          </w:tcPr>
          <w:p w:rsidR="00D3034D" w:rsidRPr="00B062B1" w:rsidRDefault="00D3034D" w:rsidP="00D3034D">
            <w:pPr>
              <w:pStyle w:val="Tabletext"/>
              <w:jc w:val="right"/>
            </w:pPr>
            <w:r w:rsidRPr="00B062B1">
              <w:t>71137</w:t>
            </w:r>
          </w:p>
        </w:tc>
      </w:tr>
      <w:tr w:rsidR="00D3034D" w:rsidRPr="00B062B1" w:rsidTr="00750E2F">
        <w:tc>
          <w:tcPr>
            <w:tcW w:w="3084" w:type="pct"/>
            <w:shd w:val="clear" w:color="auto" w:fill="auto"/>
          </w:tcPr>
          <w:p w:rsidR="00D3034D" w:rsidRPr="00B062B1" w:rsidRDefault="00D3034D" w:rsidP="00D3034D">
            <w:pPr>
              <w:pStyle w:val="Tabletext"/>
            </w:pPr>
            <w:r w:rsidRPr="00B062B1">
              <w:t>Cell</w:t>
            </w:r>
            <w:r w:rsidR="00B062B1">
              <w:noBreakHyphen/>
            </w:r>
            <w:r w:rsidRPr="00B062B1">
              <w:t>mediated immunity in blood</w:t>
            </w:r>
          </w:p>
        </w:tc>
        <w:tc>
          <w:tcPr>
            <w:tcW w:w="942" w:type="pct"/>
            <w:shd w:val="clear" w:color="auto" w:fill="auto"/>
          </w:tcPr>
          <w:p w:rsidR="00D3034D" w:rsidRPr="00B062B1" w:rsidRDefault="00D3034D" w:rsidP="00D3034D">
            <w:pPr>
              <w:pStyle w:val="Tabletext"/>
            </w:pPr>
            <w:r w:rsidRPr="00B062B1">
              <w:t>CMIB</w:t>
            </w:r>
          </w:p>
        </w:tc>
        <w:tc>
          <w:tcPr>
            <w:tcW w:w="974" w:type="pct"/>
            <w:shd w:val="clear" w:color="auto" w:fill="auto"/>
          </w:tcPr>
          <w:p w:rsidR="00D3034D" w:rsidRPr="00B062B1" w:rsidRDefault="00D3034D" w:rsidP="00D3034D">
            <w:pPr>
              <w:pStyle w:val="Tabletext"/>
              <w:jc w:val="right"/>
            </w:pPr>
            <w:r w:rsidRPr="00B062B1">
              <w:t>69471</w:t>
            </w:r>
          </w:p>
        </w:tc>
      </w:tr>
      <w:tr w:rsidR="00D3034D" w:rsidRPr="00B062B1" w:rsidTr="00750E2F">
        <w:tc>
          <w:tcPr>
            <w:tcW w:w="3084" w:type="pct"/>
            <w:shd w:val="clear" w:color="auto" w:fill="auto"/>
          </w:tcPr>
          <w:p w:rsidR="00D3034D" w:rsidRPr="00B062B1" w:rsidRDefault="00D3034D" w:rsidP="00D3034D">
            <w:pPr>
              <w:pStyle w:val="Tabletext"/>
            </w:pPr>
            <w:r w:rsidRPr="00B062B1">
              <w:t>Cervix—cytology—abnormalities</w:t>
            </w:r>
          </w:p>
        </w:tc>
        <w:tc>
          <w:tcPr>
            <w:tcW w:w="942" w:type="pct"/>
            <w:shd w:val="clear" w:color="auto" w:fill="auto"/>
          </w:tcPr>
          <w:p w:rsidR="00D3034D" w:rsidRPr="00B062B1" w:rsidRDefault="00D3034D" w:rsidP="00D3034D">
            <w:pPr>
              <w:pStyle w:val="Tabletext"/>
            </w:pPr>
            <w:r w:rsidRPr="00B062B1">
              <w:t>CCRA</w:t>
            </w:r>
          </w:p>
        </w:tc>
        <w:tc>
          <w:tcPr>
            <w:tcW w:w="974" w:type="pct"/>
            <w:shd w:val="clear" w:color="auto" w:fill="auto"/>
          </w:tcPr>
          <w:p w:rsidR="00D3034D" w:rsidRPr="00B062B1" w:rsidRDefault="00D3034D" w:rsidP="00D3034D">
            <w:pPr>
              <w:pStyle w:val="Tabletext"/>
              <w:jc w:val="right"/>
            </w:pPr>
            <w:r w:rsidRPr="00B062B1">
              <w:t>73055</w:t>
            </w:r>
          </w:p>
        </w:tc>
      </w:tr>
      <w:tr w:rsidR="00D3034D" w:rsidRPr="00B062B1" w:rsidTr="00750E2F">
        <w:tc>
          <w:tcPr>
            <w:tcW w:w="3084" w:type="pct"/>
            <w:shd w:val="clear" w:color="auto" w:fill="auto"/>
          </w:tcPr>
          <w:p w:rsidR="00D3034D" w:rsidRPr="00B062B1" w:rsidRDefault="00D3034D" w:rsidP="00D3034D">
            <w:pPr>
              <w:pStyle w:val="Tabletext"/>
            </w:pPr>
            <w:r w:rsidRPr="00B062B1">
              <w:t>Cervix—cytology—routine</w:t>
            </w:r>
          </w:p>
        </w:tc>
        <w:tc>
          <w:tcPr>
            <w:tcW w:w="942" w:type="pct"/>
            <w:shd w:val="clear" w:color="auto" w:fill="auto"/>
          </w:tcPr>
          <w:p w:rsidR="00D3034D" w:rsidRPr="00B062B1" w:rsidRDefault="00D3034D" w:rsidP="00D3034D">
            <w:pPr>
              <w:pStyle w:val="Tabletext"/>
            </w:pPr>
            <w:r w:rsidRPr="00B062B1">
              <w:t>CCR</w:t>
            </w:r>
          </w:p>
        </w:tc>
        <w:tc>
          <w:tcPr>
            <w:tcW w:w="974" w:type="pct"/>
            <w:shd w:val="clear" w:color="auto" w:fill="auto"/>
          </w:tcPr>
          <w:p w:rsidR="00D3034D" w:rsidRPr="00B062B1" w:rsidRDefault="00D3034D" w:rsidP="00D3034D">
            <w:pPr>
              <w:pStyle w:val="Tabletext"/>
              <w:jc w:val="right"/>
            </w:pPr>
            <w:r w:rsidRPr="00B062B1">
              <w:t>73053</w:t>
            </w:r>
          </w:p>
        </w:tc>
      </w:tr>
      <w:tr w:rsidR="00D3034D" w:rsidRPr="00B062B1" w:rsidTr="00750E2F">
        <w:tc>
          <w:tcPr>
            <w:tcW w:w="3084" w:type="pct"/>
            <w:shd w:val="clear" w:color="auto" w:fill="auto"/>
          </w:tcPr>
          <w:p w:rsidR="00D3034D" w:rsidRPr="00B062B1" w:rsidRDefault="00D3034D" w:rsidP="00D3034D">
            <w:pPr>
              <w:pStyle w:val="Tabletext"/>
            </w:pPr>
            <w:r w:rsidRPr="00B062B1">
              <w:t>Cervix—microscopy and culture of material from</w:t>
            </w:r>
          </w:p>
        </w:tc>
        <w:tc>
          <w:tcPr>
            <w:tcW w:w="942" w:type="pct"/>
            <w:shd w:val="clear" w:color="auto" w:fill="auto"/>
          </w:tcPr>
          <w:p w:rsidR="00D3034D" w:rsidRPr="00B062B1" w:rsidRDefault="00D3034D" w:rsidP="00D3034D">
            <w:pPr>
              <w:pStyle w:val="Tabletext"/>
            </w:pPr>
            <w:r w:rsidRPr="00B062B1">
              <w:t>MCGR</w:t>
            </w:r>
          </w:p>
        </w:tc>
        <w:tc>
          <w:tcPr>
            <w:tcW w:w="974" w:type="pct"/>
            <w:shd w:val="clear" w:color="auto" w:fill="auto"/>
          </w:tcPr>
          <w:p w:rsidR="00D3034D" w:rsidRPr="00B062B1" w:rsidRDefault="00D3034D" w:rsidP="00D3034D">
            <w:pPr>
              <w:pStyle w:val="Tabletext"/>
              <w:jc w:val="right"/>
            </w:pPr>
            <w:r w:rsidRPr="00B062B1">
              <w:t>69312</w:t>
            </w:r>
          </w:p>
        </w:tc>
      </w:tr>
      <w:tr w:rsidR="00D3034D" w:rsidRPr="00B062B1" w:rsidTr="00750E2F">
        <w:tc>
          <w:tcPr>
            <w:tcW w:w="3084" w:type="pct"/>
            <w:shd w:val="clear" w:color="auto" w:fill="auto"/>
          </w:tcPr>
          <w:p w:rsidR="00D3034D" w:rsidRPr="00B062B1" w:rsidRDefault="00D3034D" w:rsidP="00D3034D">
            <w:pPr>
              <w:pStyle w:val="Tabletext"/>
            </w:pPr>
            <w:r w:rsidRPr="00B062B1">
              <w:t>Characterisation of antibodies if positive ENA</w:t>
            </w:r>
          </w:p>
        </w:tc>
        <w:tc>
          <w:tcPr>
            <w:tcW w:w="942" w:type="pct"/>
            <w:shd w:val="clear" w:color="auto" w:fill="auto"/>
          </w:tcPr>
          <w:p w:rsidR="00D3034D" w:rsidRPr="00B062B1" w:rsidRDefault="00D3034D" w:rsidP="00D3034D">
            <w:pPr>
              <w:pStyle w:val="Tabletext"/>
            </w:pPr>
            <w:r w:rsidRPr="00B062B1">
              <w:t>ENAP</w:t>
            </w:r>
          </w:p>
        </w:tc>
        <w:tc>
          <w:tcPr>
            <w:tcW w:w="974" w:type="pct"/>
            <w:shd w:val="clear" w:color="auto" w:fill="auto"/>
          </w:tcPr>
          <w:p w:rsidR="00D3034D" w:rsidRPr="00B062B1" w:rsidRDefault="00D3034D" w:rsidP="00D3034D">
            <w:pPr>
              <w:pStyle w:val="Tabletext"/>
              <w:jc w:val="right"/>
            </w:pPr>
            <w:r w:rsidRPr="00B062B1">
              <w:t>71103</w:t>
            </w:r>
          </w:p>
        </w:tc>
      </w:tr>
      <w:tr w:rsidR="00D3034D" w:rsidRPr="00B062B1" w:rsidTr="00750E2F">
        <w:tc>
          <w:tcPr>
            <w:tcW w:w="3084" w:type="pct"/>
            <w:shd w:val="clear" w:color="auto" w:fill="auto"/>
          </w:tcPr>
          <w:p w:rsidR="00D3034D" w:rsidRPr="00B062B1" w:rsidRDefault="00D3034D" w:rsidP="00D3034D">
            <w:pPr>
              <w:pStyle w:val="Tabletext"/>
            </w:pPr>
            <w:r w:rsidRPr="00B062B1">
              <w:t>Chemicals, toxic (ingested or absorbed)—assays</w:t>
            </w:r>
          </w:p>
        </w:tc>
        <w:tc>
          <w:tcPr>
            <w:tcW w:w="942" w:type="pct"/>
            <w:shd w:val="clear" w:color="auto" w:fill="auto"/>
          </w:tcPr>
          <w:p w:rsidR="00D3034D" w:rsidRPr="00B062B1" w:rsidRDefault="00D3034D" w:rsidP="00D3034D">
            <w:pPr>
              <w:pStyle w:val="Tabletext"/>
            </w:pPr>
            <w:r w:rsidRPr="00B062B1">
              <w:t>DRGO</w:t>
            </w:r>
          </w:p>
        </w:tc>
        <w:tc>
          <w:tcPr>
            <w:tcW w:w="974" w:type="pct"/>
            <w:shd w:val="clear" w:color="auto" w:fill="auto"/>
          </w:tcPr>
          <w:p w:rsidR="00D3034D" w:rsidRPr="00B062B1" w:rsidRDefault="00D3034D" w:rsidP="00D3034D">
            <w:pPr>
              <w:pStyle w:val="Tabletext"/>
              <w:jc w:val="right"/>
            </w:pPr>
            <w:r w:rsidRPr="00B062B1">
              <w:t>66623</w:t>
            </w:r>
          </w:p>
        </w:tc>
      </w:tr>
      <w:tr w:rsidR="00D3034D" w:rsidRPr="00B062B1" w:rsidTr="00750E2F">
        <w:tc>
          <w:tcPr>
            <w:tcW w:w="3084" w:type="pct"/>
            <w:shd w:val="clear" w:color="auto" w:fill="auto"/>
          </w:tcPr>
          <w:p w:rsidR="00D3034D" w:rsidRPr="00B062B1" w:rsidRDefault="00D3034D" w:rsidP="00D3034D">
            <w:pPr>
              <w:pStyle w:val="Tabletext"/>
            </w:pPr>
            <w:r w:rsidRPr="00B062B1">
              <w:t>Chlamydia—investigation by any method</w:t>
            </w:r>
          </w:p>
        </w:tc>
        <w:tc>
          <w:tcPr>
            <w:tcW w:w="942" w:type="pct"/>
            <w:shd w:val="clear" w:color="auto" w:fill="auto"/>
          </w:tcPr>
          <w:p w:rsidR="00D3034D" w:rsidRPr="00B062B1" w:rsidRDefault="00D3034D" w:rsidP="00D3034D">
            <w:pPr>
              <w:pStyle w:val="Tabletext"/>
            </w:pPr>
            <w:r w:rsidRPr="00B062B1">
              <w:t>CHLM</w:t>
            </w:r>
          </w:p>
        </w:tc>
        <w:tc>
          <w:tcPr>
            <w:tcW w:w="974" w:type="pct"/>
            <w:shd w:val="clear" w:color="auto" w:fill="auto"/>
          </w:tcPr>
          <w:p w:rsidR="00D3034D" w:rsidRPr="00B062B1"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Chlamydia—investigation by any method and N gonorrhoea by NAA methods</w:t>
            </w:r>
          </w:p>
        </w:tc>
        <w:tc>
          <w:tcPr>
            <w:tcW w:w="942" w:type="pct"/>
            <w:shd w:val="clear" w:color="auto" w:fill="auto"/>
          </w:tcPr>
          <w:p w:rsidR="00D3034D" w:rsidRPr="00B062B1" w:rsidRDefault="00D3034D" w:rsidP="00D3034D">
            <w:pPr>
              <w:pStyle w:val="Tabletext"/>
            </w:pPr>
            <w:r w:rsidRPr="00B062B1">
              <w:t>CHGO</w:t>
            </w:r>
          </w:p>
        </w:tc>
        <w:tc>
          <w:tcPr>
            <w:tcW w:w="974" w:type="pct"/>
            <w:shd w:val="clear" w:color="auto" w:fill="auto"/>
          </w:tcPr>
          <w:p w:rsidR="00D3034D" w:rsidRPr="00B062B1"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Chlamydia—microbial antibody testing</w:t>
            </w:r>
          </w:p>
        </w:tc>
        <w:tc>
          <w:tcPr>
            <w:tcW w:w="942" w:type="pct"/>
            <w:shd w:val="clear" w:color="auto" w:fill="auto"/>
          </w:tcPr>
          <w:p w:rsidR="00D3034D" w:rsidRPr="00B062B1" w:rsidRDefault="00D3034D" w:rsidP="00D3034D">
            <w:pPr>
              <w:pStyle w:val="Tabletext"/>
            </w:pPr>
            <w:r w:rsidRPr="00B062B1">
              <w:t>CHL</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Chlamydia—microbial antigen testing</w:t>
            </w:r>
          </w:p>
        </w:tc>
        <w:tc>
          <w:tcPr>
            <w:tcW w:w="942" w:type="pct"/>
            <w:shd w:val="clear" w:color="auto" w:fill="auto"/>
          </w:tcPr>
          <w:p w:rsidR="00D3034D" w:rsidRPr="00B062B1" w:rsidRDefault="00D3034D" w:rsidP="00D3034D">
            <w:pPr>
              <w:pStyle w:val="Tabletext"/>
            </w:pPr>
            <w:r w:rsidRPr="00B062B1">
              <w:t>MCCH</w:t>
            </w:r>
          </w:p>
        </w:tc>
        <w:tc>
          <w:tcPr>
            <w:tcW w:w="974" w:type="pct"/>
            <w:shd w:val="clear" w:color="auto" w:fill="auto"/>
          </w:tcPr>
          <w:p w:rsidR="00D3034D" w:rsidRPr="00B062B1"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Chloral hydrate</w:t>
            </w:r>
          </w:p>
        </w:tc>
        <w:tc>
          <w:tcPr>
            <w:tcW w:w="942" w:type="pct"/>
            <w:shd w:val="clear" w:color="auto" w:fill="auto"/>
          </w:tcPr>
          <w:p w:rsidR="00D3034D" w:rsidRPr="00B062B1" w:rsidRDefault="00D3034D" w:rsidP="00D3034D">
            <w:pPr>
              <w:pStyle w:val="Tabletext"/>
            </w:pPr>
            <w:r w:rsidRPr="00B062B1">
              <w:t>CHHY</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Chlorazepate</w:t>
            </w:r>
          </w:p>
        </w:tc>
        <w:tc>
          <w:tcPr>
            <w:tcW w:w="942" w:type="pct"/>
            <w:shd w:val="clear" w:color="auto" w:fill="auto"/>
          </w:tcPr>
          <w:p w:rsidR="00D3034D" w:rsidRPr="00B062B1" w:rsidRDefault="00D3034D" w:rsidP="00D3034D">
            <w:pPr>
              <w:pStyle w:val="Tabletext"/>
            </w:pPr>
            <w:r w:rsidRPr="00B062B1">
              <w:t>CHZP</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Chloride</w:t>
            </w:r>
          </w:p>
        </w:tc>
        <w:tc>
          <w:tcPr>
            <w:tcW w:w="942" w:type="pct"/>
            <w:shd w:val="clear" w:color="auto" w:fill="auto"/>
          </w:tcPr>
          <w:p w:rsidR="00D3034D" w:rsidRPr="00B062B1" w:rsidRDefault="00D3034D" w:rsidP="00D3034D">
            <w:pPr>
              <w:pStyle w:val="Tabletext"/>
            </w:pPr>
            <w:r w:rsidRPr="00B062B1">
              <w:t>CL</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Chloroquine</w:t>
            </w:r>
          </w:p>
        </w:tc>
        <w:tc>
          <w:tcPr>
            <w:tcW w:w="942" w:type="pct"/>
            <w:shd w:val="clear" w:color="auto" w:fill="auto"/>
          </w:tcPr>
          <w:p w:rsidR="00D3034D" w:rsidRPr="00B062B1" w:rsidRDefault="00D3034D" w:rsidP="00D3034D">
            <w:pPr>
              <w:pStyle w:val="Tabletext"/>
            </w:pPr>
            <w:r w:rsidRPr="00B062B1">
              <w:t>CLOQ</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Chlorpromazine</w:t>
            </w:r>
          </w:p>
        </w:tc>
        <w:tc>
          <w:tcPr>
            <w:tcW w:w="942" w:type="pct"/>
            <w:shd w:val="clear" w:color="auto" w:fill="auto"/>
          </w:tcPr>
          <w:p w:rsidR="00D3034D" w:rsidRPr="00B062B1" w:rsidRDefault="00D3034D" w:rsidP="00D3034D">
            <w:pPr>
              <w:pStyle w:val="Tabletext"/>
            </w:pPr>
            <w:r w:rsidRPr="00B062B1">
              <w:t>CHLO</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Cholesterol</w:t>
            </w:r>
          </w:p>
        </w:tc>
        <w:tc>
          <w:tcPr>
            <w:tcW w:w="942" w:type="pct"/>
            <w:shd w:val="clear" w:color="auto" w:fill="auto"/>
          </w:tcPr>
          <w:p w:rsidR="00D3034D" w:rsidRPr="00B062B1" w:rsidRDefault="00D3034D" w:rsidP="00D3034D">
            <w:pPr>
              <w:pStyle w:val="Tabletext"/>
            </w:pPr>
            <w:r w:rsidRPr="00B062B1">
              <w:t>CHOL</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Cholesterol—HDL</w:t>
            </w:r>
          </w:p>
        </w:tc>
        <w:tc>
          <w:tcPr>
            <w:tcW w:w="942" w:type="pct"/>
            <w:shd w:val="clear" w:color="auto" w:fill="auto"/>
          </w:tcPr>
          <w:p w:rsidR="00D3034D" w:rsidRPr="00B062B1" w:rsidRDefault="00D3034D" w:rsidP="00D3034D">
            <w:pPr>
              <w:pStyle w:val="Tabletext"/>
            </w:pPr>
            <w:r w:rsidRPr="00B062B1">
              <w:t>HDLC</w:t>
            </w:r>
          </w:p>
        </w:tc>
        <w:tc>
          <w:tcPr>
            <w:tcW w:w="974" w:type="pct"/>
            <w:shd w:val="clear" w:color="auto" w:fill="auto"/>
          </w:tcPr>
          <w:p w:rsidR="00D3034D" w:rsidRPr="00B062B1" w:rsidRDefault="00D3034D" w:rsidP="00D3034D">
            <w:pPr>
              <w:pStyle w:val="Tabletext"/>
              <w:jc w:val="right"/>
            </w:pPr>
            <w:r w:rsidRPr="00B062B1">
              <w:t>66536</w:t>
            </w:r>
          </w:p>
        </w:tc>
      </w:tr>
      <w:tr w:rsidR="00D3034D" w:rsidRPr="00B062B1" w:rsidTr="00750E2F">
        <w:tc>
          <w:tcPr>
            <w:tcW w:w="3084" w:type="pct"/>
            <w:shd w:val="clear" w:color="auto" w:fill="auto"/>
          </w:tcPr>
          <w:p w:rsidR="00D3034D" w:rsidRPr="00B062B1" w:rsidRDefault="00D3034D" w:rsidP="00D3034D">
            <w:pPr>
              <w:pStyle w:val="Tabletext"/>
            </w:pPr>
            <w:r w:rsidRPr="00B062B1">
              <w:t>Cholinesterase</w:t>
            </w:r>
          </w:p>
        </w:tc>
        <w:tc>
          <w:tcPr>
            <w:tcW w:w="942" w:type="pct"/>
            <w:shd w:val="clear" w:color="auto" w:fill="auto"/>
          </w:tcPr>
          <w:p w:rsidR="00D3034D" w:rsidRPr="00B062B1" w:rsidRDefault="00D3034D" w:rsidP="00D3034D">
            <w:pPr>
              <w:pStyle w:val="Tabletext"/>
            </w:pPr>
            <w:r w:rsidRPr="00B062B1">
              <w:t>CHSE</w:t>
            </w:r>
          </w:p>
        </w:tc>
        <w:tc>
          <w:tcPr>
            <w:tcW w:w="974" w:type="pct"/>
            <w:shd w:val="clear" w:color="auto" w:fill="auto"/>
          </w:tcPr>
          <w:p w:rsidR="00D3034D" w:rsidRPr="00B062B1" w:rsidRDefault="00D3034D" w:rsidP="00D3034D">
            <w:pPr>
              <w:pStyle w:val="Tabletext"/>
              <w:jc w:val="right"/>
            </w:pPr>
            <w:r w:rsidRPr="00B062B1">
              <w:t>66758</w:t>
            </w:r>
          </w:p>
        </w:tc>
      </w:tr>
      <w:tr w:rsidR="00D3034D" w:rsidRPr="00B062B1" w:rsidTr="00750E2F">
        <w:tc>
          <w:tcPr>
            <w:tcW w:w="3084" w:type="pct"/>
            <w:shd w:val="clear" w:color="auto" w:fill="auto"/>
          </w:tcPr>
          <w:p w:rsidR="00D3034D" w:rsidRPr="00B062B1" w:rsidRDefault="00D3034D" w:rsidP="00D3034D">
            <w:pPr>
              <w:pStyle w:val="Tabletext"/>
            </w:pPr>
            <w:r w:rsidRPr="00B062B1">
              <w:t>Chorionic gonadotrophin—detection for pregnancy diagnosis</w:t>
            </w:r>
          </w:p>
        </w:tc>
        <w:tc>
          <w:tcPr>
            <w:tcW w:w="942" w:type="pct"/>
            <w:shd w:val="clear" w:color="auto" w:fill="auto"/>
          </w:tcPr>
          <w:p w:rsidR="00D3034D" w:rsidRPr="00B062B1" w:rsidRDefault="00D3034D" w:rsidP="00D3034D">
            <w:pPr>
              <w:pStyle w:val="Tabletext"/>
            </w:pPr>
            <w:r w:rsidRPr="00B062B1">
              <w:t>HCGP</w:t>
            </w:r>
          </w:p>
        </w:tc>
        <w:tc>
          <w:tcPr>
            <w:tcW w:w="974" w:type="pct"/>
            <w:shd w:val="clear" w:color="auto" w:fill="auto"/>
          </w:tcPr>
          <w:p w:rsidR="00D3034D" w:rsidRPr="00B062B1" w:rsidRDefault="00D3034D" w:rsidP="00D3034D">
            <w:pPr>
              <w:pStyle w:val="Tabletext"/>
              <w:jc w:val="right"/>
            </w:pPr>
            <w:r w:rsidRPr="00B062B1">
              <w:t>73527–73529</w:t>
            </w:r>
          </w:p>
        </w:tc>
      </w:tr>
      <w:tr w:rsidR="00D3034D" w:rsidRPr="00B062B1" w:rsidTr="00750E2F">
        <w:tc>
          <w:tcPr>
            <w:tcW w:w="3084" w:type="pct"/>
            <w:shd w:val="clear" w:color="auto" w:fill="auto"/>
          </w:tcPr>
          <w:p w:rsidR="00D3034D" w:rsidRPr="00B062B1" w:rsidRDefault="00D3034D" w:rsidP="00D3034D">
            <w:pPr>
              <w:pStyle w:val="Tabletext"/>
            </w:pPr>
            <w:r w:rsidRPr="00B062B1">
              <w:t>Chorionic gonadotrophin—quantitation</w:t>
            </w:r>
          </w:p>
        </w:tc>
        <w:tc>
          <w:tcPr>
            <w:tcW w:w="942" w:type="pct"/>
            <w:shd w:val="clear" w:color="auto" w:fill="auto"/>
          </w:tcPr>
          <w:p w:rsidR="00D3034D" w:rsidRPr="00B062B1" w:rsidRDefault="00D3034D" w:rsidP="00D3034D">
            <w:pPr>
              <w:pStyle w:val="Tabletext"/>
            </w:pPr>
            <w:r w:rsidRPr="00B062B1">
              <w:t>HCG</w:t>
            </w:r>
          </w:p>
        </w:tc>
        <w:tc>
          <w:tcPr>
            <w:tcW w:w="974" w:type="pct"/>
            <w:shd w:val="clear" w:color="auto" w:fill="auto"/>
          </w:tcPr>
          <w:p w:rsidR="00D3034D" w:rsidRPr="00B062B1" w:rsidRDefault="00D3034D" w:rsidP="00D3034D">
            <w:pPr>
              <w:pStyle w:val="Tabletext"/>
              <w:jc w:val="right"/>
            </w:pPr>
            <w:r w:rsidRPr="00B062B1">
              <w:t>66650–66653, 66750, 66751, 73529</w:t>
            </w:r>
          </w:p>
        </w:tc>
      </w:tr>
      <w:tr w:rsidR="00D3034D" w:rsidRPr="00B062B1" w:rsidTr="00750E2F">
        <w:tc>
          <w:tcPr>
            <w:tcW w:w="3084" w:type="pct"/>
            <w:shd w:val="clear" w:color="auto" w:fill="auto"/>
          </w:tcPr>
          <w:p w:rsidR="00D3034D" w:rsidRPr="00B062B1" w:rsidRDefault="00D3034D" w:rsidP="00D3034D">
            <w:pPr>
              <w:pStyle w:val="Tabletext"/>
            </w:pPr>
            <w:r w:rsidRPr="00B062B1">
              <w:t>Chromium</w:t>
            </w:r>
          </w:p>
        </w:tc>
        <w:tc>
          <w:tcPr>
            <w:tcW w:w="942" w:type="pct"/>
            <w:shd w:val="clear" w:color="auto" w:fill="auto"/>
          </w:tcPr>
          <w:p w:rsidR="00D3034D" w:rsidRPr="00B062B1" w:rsidRDefault="00D3034D" w:rsidP="00D3034D">
            <w:pPr>
              <w:pStyle w:val="Tabletext"/>
            </w:pPr>
            <w:r w:rsidRPr="00B062B1">
              <w:t>CR</w:t>
            </w:r>
          </w:p>
        </w:tc>
        <w:tc>
          <w:tcPr>
            <w:tcW w:w="974" w:type="pct"/>
            <w:shd w:val="clear" w:color="auto" w:fill="auto"/>
          </w:tcPr>
          <w:p w:rsidR="00D3034D" w:rsidRPr="00B062B1" w:rsidRDefault="00D3034D" w:rsidP="00D3034D">
            <w:pPr>
              <w:pStyle w:val="Tabletext"/>
              <w:jc w:val="right"/>
            </w:pPr>
            <w:r w:rsidRPr="00B062B1">
              <w:t>66825, 66828</w:t>
            </w:r>
          </w:p>
        </w:tc>
      </w:tr>
      <w:tr w:rsidR="00D3034D" w:rsidRPr="00B062B1" w:rsidTr="00750E2F">
        <w:tc>
          <w:tcPr>
            <w:tcW w:w="3084" w:type="pct"/>
            <w:shd w:val="clear" w:color="auto" w:fill="auto"/>
          </w:tcPr>
          <w:p w:rsidR="00D3034D" w:rsidRPr="00B062B1" w:rsidRDefault="00D3034D" w:rsidP="00D3034D">
            <w:pPr>
              <w:pStyle w:val="Tabletext"/>
            </w:pPr>
            <w:r w:rsidRPr="00B062B1">
              <w:t>Chromosome identification and banding</w:t>
            </w:r>
          </w:p>
        </w:tc>
        <w:tc>
          <w:tcPr>
            <w:tcW w:w="942" w:type="pct"/>
            <w:shd w:val="clear" w:color="auto" w:fill="auto"/>
          </w:tcPr>
          <w:p w:rsidR="00D3034D" w:rsidRPr="00B062B1" w:rsidRDefault="00D3034D" w:rsidP="00D3034D">
            <w:pPr>
              <w:pStyle w:val="Tabletext"/>
            </w:pPr>
          </w:p>
        </w:tc>
        <w:tc>
          <w:tcPr>
            <w:tcW w:w="974" w:type="pct"/>
            <w:shd w:val="clear" w:color="auto" w:fill="auto"/>
          </w:tcPr>
          <w:p w:rsidR="00D3034D" w:rsidRPr="00B062B1" w:rsidRDefault="00D3034D" w:rsidP="00D3034D">
            <w:pPr>
              <w:pStyle w:val="Tabletext"/>
              <w:jc w:val="right"/>
            </w:pPr>
            <w:r w:rsidRPr="00B062B1">
              <w:t>73287–73289</w:t>
            </w:r>
          </w:p>
        </w:tc>
      </w:tr>
      <w:tr w:rsidR="00D3034D" w:rsidRPr="00B062B1" w:rsidTr="00750E2F">
        <w:tc>
          <w:tcPr>
            <w:tcW w:w="3084" w:type="pct"/>
            <w:shd w:val="clear" w:color="auto" w:fill="auto"/>
          </w:tcPr>
          <w:p w:rsidR="00D3034D" w:rsidRPr="00B062B1" w:rsidRDefault="00D3034D" w:rsidP="00D3034D">
            <w:pPr>
              <w:pStyle w:val="Tabletext"/>
            </w:pPr>
            <w:r w:rsidRPr="00B062B1">
              <w:t>Chromosome identification—studies—blood</w:t>
            </w:r>
          </w:p>
        </w:tc>
        <w:tc>
          <w:tcPr>
            <w:tcW w:w="942" w:type="pct"/>
            <w:shd w:val="clear" w:color="auto" w:fill="auto"/>
          </w:tcPr>
          <w:p w:rsidR="00D3034D" w:rsidRPr="00B062B1" w:rsidRDefault="00D3034D" w:rsidP="00D3034D">
            <w:pPr>
              <w:pStyle w:val="Tabletext"/>
            </w:pPr>
            <w:r w:rsidRPr="00B062B1">
              <w:t>CSB</w:t>
            </w:r>
          </w:p>
        </w:tc>
        <w:tc>
          <w:tcPr>
            <w:tcW w:w="974" w:type="pct"/>
            <w:shd w:val="clear" w:color="auto" w:fill="auto"/>
          </w:tcPr>
          <w:p w:rsidR="00D3034D" w:rsidRPr="00B062B1" w:rsidRDefault="00D3034D" w:rsidP="00D3034D">
            <w:pPr>
              <w:pStyle w:val="Tabletext"/>
              <w:jc w:val="right"/>
            </w:pPr>
            <w:r w:rsidRPr="00B062B1">
              <w:t>73289</w:t>
            </w:r>
          </w:p>
        </w:tc>
      </w:tr>
      <w:tr w:rsidR="00D3034D" w:rsidRPr="00B062B1" w:rsidTr="00750E2F">
        <w:tc>
          <w:tcPr>
            <w:tcW w:w="3084" w:type="pct"/>
            <w:shd w:val="clear" w:color="auto" w:fill="auto"/>
          </w:tcPr>
          <w:p w:rsidR="00D3034D" w:rsidRPr="00B062B1" w:rsidRDefault="00D3034D" w:rsidP="00D3034D">
            <w:pPr>
              <w:pStyle w:val="Tabletext"/>
            </w:pPr>
            <w:r w:rsidRPr="00B062B1">
              <w:t>Chromosome identification—studies—other than blood</w:t>
            </w:r>
          </w:p>
        </w:tc>
        <w:tc>
          <w:tcPr>
            <w:tcW w:w="942" w:type="pct"/>
            <w:shd w:val="clear" w:color="auto" w:fill="auto"/>
          </w:tcPr>
          <w:p w:rsidR="00D3034D" w:rsidRPr="00B062B1" w:rsidRDefault="00D3034D" w:rsidP="00D3034D">
            <w:pPr>
              <w:pStyle w:val="Tabletext"/>
            </w:pPr>
            <w:r w:rsidRPr="00B062B1">
              <w:t>CS</w:t>
            </w:r>
          </w:p>
        </w:tc>
        <w:tc>
          <w:tcPr>
            <w:tcW w:w="974" w:type="pct"/>
            <w:shd w:val="clear" w:color="auto" w:fill="auto"/>
          </w:tcPr>
          <w:p w:rsidR="00D3034D" w:rsidRPr="00B062B1" w:rsidRDefault="00D3034D" w:rsidP="00D3034D">
            <w:pPr>
              <w:pStyle w:val="Tabletext"/>
              <w:jc w:val="right"/>
            </w:pPr>
            <w:r w:rsidRPr="00B062B1">
              <w:t>73287</w:t>
            </w:r>
          </w:p>
        </w:tc>
      </w:tr>
      <w:tr w:rsidR="00D3034D" w:rsidRPr="00B062B1" w:rsidTr="00750E2F">
        <w:tc>
          <w:tcPr>
            <w:tcW w:w="3084" w:type="pct"/>
            <w:shd w:val="clear" w:color="auto" w:fill="auto"/>
          </w:tcPr>
          <w:p w:rsidR="00D3034D" w:rsidRPr="00B062B1" w:rsidRDefault="00D3034D" w:rsidP="00D3034D">
            <w:pPr>
              <w:pStyle w:val="Tabletext"/>
            </w:pPr>
            <w:r w:rsidRPr="00B062B1">
              <w:t>Cimetidine</w:t>
            </w:r>
          </w:p>
        </w:tc>
        <w:tc>
          <w:tcPr>
            <w:tcW w:w="942" w:type="pct"/>
            <w:shd w:val="clear" w:color="auto" w:fill="auto"/>
          </w:tcPr>
          <w:p w:rsidR="00D3034D" w:rsidRPr="00B062B1" w:rsidRDefault="00D3034D" w:rsidP="00D3034D">
            <w:pPr>
              <w:pStyle w:val="Tabletext"/>
            </w:pPr>
            <w:r w:rsidRPr="00B062B1">
              <w:t>CMTD</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Clobazam</w:t>
            </w:r>
          </w:p>
        </w:tc>
        <w:tc>
          <w:tcPr>
            <w:tcW w:w="942" w:type="pct"/>
            <w:shd w:val="clear" w:color="auto" w:fill="auto"/>
          </w:tcPr>
          <w:p w:rsidR="00D3034D" w:rsidRPr="00B062B1" w:rsidRDefault="00D3034D" w:rsidP="00D3034D">
            <w:pPr>
              <w:pStyle w:val="Tabletext"/>
            </w:pPr>
            <w:r w:rsidRPr="00B062B1">
              <w:t>CLOB</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Clomipramine</w:t>
            </w:r>
          </w:p>
        </w:tc>
        <w:tc>
          <w:tcPr>
            <w:tcW w:w="942" w:type="pct"/>
            <w:shd w:val="clear" w:color="auto" w:fill="auto"/>
          </w:tcPr>
          <w:p w:rsidR="00D3034D" w:rsidRPr="00B062B1" w:rsidRDefault="00D3034D" w:rsidP="00D3034D">
            <w:pPr>
              <w:pStyle w:val="Tabletext"/>
            </w:pPr>
            <w:r w:rsidRPr="00B062B1">
              <w:t>CLOM</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Clonazepam (Rivotril)</w:t>
            </w:r>
          </w:p>
        </w:tc>
        <w:tc>
          <w:tcPr>
            <w:tcW w:w="942" w:type="pct"/>
            <w:shd w:val="clear" w:color="auto" w:fill="auto"/>
          </w:tcPr>
          <w:p w:rsidR="00D3034D" w:rsidRPr="00B062B1" w:rsidRDefault="00D3034D" w:rsidP="00D3034D">
            <w:pPr>
              <w:pStyle w:val="Tabletext"/>
            </w:pPr>
            <w:r w:rsidRPr="00B062B1">
              <w:t>CLON</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Clostridium difficile—microbial antigen testing</w:t>
            </w:r>
          </w:p>
        </w:tc>
        <w:tc>
          <w:tcPr>
            <w:tcW w:w="942" w:type="pct"/>
            <w:shd w:val="clear" w:color="auto" w:fill="auto"/>
          </w:tcPr>
          <w:p w:rsidR="00D3034D" w:rsidRPr="00B062B1" w:rsidRDefault="00D3034D" w:rsidP="00D3034D">
            <w:pPr>
              <w:pStyle w:val="Tabletext"/>
            </w:pPr>
            <w:r w:rsidRPr="00B062B1">
              <w:t>CLDT</w:t>
            </w:r>
          </w:p>
        </w:tc>
        <w:tc>
          <w:tcPr>
            <w:tcW w:w="974" w:type="pct"/>
            <w:shd w:val="clear" w:color="auto" w:fill="auto"/>
          </w:tcPr>
          <w:p w:rsidR="00D3034D" w:rsidRPr="00B062B1" w:rsidRDefault="00D3034D" w:rsidP="00D3034D">
            <w:pPr>
              <w:pStyle w:val="Tabletext"/>
              <w:jc w:val="right"/>
            </w:pPr>
            <w:r w:rsidRPr="00B062B1">
              <w:t>69363</w:t>
            </w:r>
          </w:p>
        </w:tc>
      </w:tr>
      <w:tr w:rsidR="00D3034D" w:rsidRPr="00B062B1" w:rsidTr="00750E2F">
        <w:tc>
          <w:tcPr>
            <w:tcW w:w="3084" w:type="pct"/>
            <w:shd w:val="clear" w:color="auto" w:fill="auto"/>
          </w:tcPr>
          <w:p w:rsidR="00D3034D" w:rsidRPr="00B062B1" w:rsidRDefault="00D3034D" w:rsidP="00D3034D">
            <w:pPr>
              <w:pStyle w:val="Tabletext"/>
            </w:pPr>
            <w:r w:rsidRPr="00B062B1">
              <w:t>Coagulation factor inhibitors by Bethesda assay</w:t>
            </w:r>
          </w:p>
        </w:tc>
        <w:tc>
          <w:tcPr>
            <w:tcW w:w="942" w:type="pct"/>
            <w:shd w:val="clear" w:color="auto" w:fill="auto"/>
          </w:tcPr>
          <w:p w:rsidR="00D3034D" w:rsidRPr="00B062B1" w:rsidRDefault="00D3034D" w:rsidP="00D3034D">
            <w:pPr>
              <w:pStyle w:val="Tabletext"/>
            </w:pPr>
            <w:r w:rsidRPr="00B062B1">
              <w:t>BETH</w:t>
            </w:r>
          </w:p>
        </w:tc>
        <w:tc>
          <w:tcPr>
            <w:tcW w:w="974" w:type="pct"/>
            <w:shd w:val="clear" w:color="auto" w:fill="auto"/>
          </w:tcPr>
          <w:p w:rsidR="00D3034D" w:rsidRPr="00B062B1" w:rsidRDefault="00D3034D" w:rsidP="00D3034D">
            <w:pPr>
              <w:pStyle w:val="Tabletext"/>
              <w:jc w:val="right"/>
            </w:pPr>
            <w:r w:rsidRPr="00B062B1">
              <w:t>65159</w:t>
            </w:r>
          </w:p>
        </w:tc>
      </w:tr>
      <w:tr w:rsidR="00D3034D" w:rsidRPr="00B062B1" w:rsidTr="00750E2F">
        <w:tc>
          <w:tcPr>
            <w:tcW w:w="3084" w:type="pct"/>
            <w:shd w:val="clear" w:color="auto" w:fill="auto"/>
          </w:tcPr>
          <w:p w:rsidR="00D3034D" w:rsidRPr="00B062B1" w:rsidRDefault="00D3034D" w:rsidP="00D3034D">
            <w:pPr>
              <w:pStyle w:val="Tabletext"/>
            </w:pPr>
            <w:r w:rsidRPr="00B062B1">
              <w:t>Coagulation—factors (see individual factors)</w:t>
            </w:r>
          </w:p>
        </w:tc>
        <w:tc>
          <w:tcPr>
            <w:tcW w:w="942" w:type="pct"/>
            <w:shd w:val="clear" w:color="auto" w:fill="auto"/>
          </w:tcPr>
          <w:p w:rsidR="00D3034D" w:rsidRPr="00B062B1" w:rsidRDefault="00D3034D" w:rsidP="00D3034D">
            <w:pPr>
              <w:pStyle w:val="Tabletext"/>
            </w:pPr>
          </w:p>
        </w:tc>
        <w:tc>
          <w:tcPr>
            <w:tcW w:w="974" w:type="pct"/>
            <w:shd w:val="clear" w:color="auto" w:fill="auto"/>
          </w:tcPr>
          <w:p w:rsidR="00D3034D" w:rsidRPr="00B062B1" w:rsidRDefault="00D3034D" w:rsidP="00D3034D">
            <w:pPr>
              <w:pStyle w:val="Tabletext"/>
              <w:jc w:val="right"/>
            </w:pPr>
          </w:p>
        </w:tc>
      </w:tr>
      <w:tr w:rsidR="00D3034D" w:rsidRPr="00B062B1" w:rsidTr="00750E2F">
        <w:tc>
          <w:tcPr>
            <w:tcW w:w="3084" w:type="pct"/>
            <w:shd w:val="clear" w:color="auto" w:fill="auto"/>
          </w:tcPr>
          <w:p w:rsidR="00D3034D" w:rsidRPr="00B062B1" w:rsidRDefault="00D3034D" w:rsidP="00D3034D">
            <w:pPr>
              <w:pStyle w:val="Tabletext"/>
            </w:pPr>
            <w:r w:rsidRPr="00B062B1">
              <w:t>Coagulation—studies</w:t>
            </w:r>
          </w:p>
        </w:tc>
        <w:tc>
          <w:tcPr>
            <w:tcW w:w="942" w:type="pct"/>
            <w:shd w:val="clear" w:color="auto" w:fill="auto"/>
          </w:tcPr>
          <w:p w:rsidR="00D3034D" w:rsidRPr="00B062B1" w:rsidRDefault="00D3034D" w:rsidP="00D3034D">
            <w:pPr>
              <w:pStyle w:val="Tabletext"/>
            </w:pPr>
            <w:r w:rsidRPr="00B062B1">
              <w:t>COAG</w:t>
            </w:r>
          </w:p>
        </w:tc>
        <w:tc>
          <w:tcPr>
            <w:tcW w:w="974" w:type="pct"/>
            <w:shd w:val="clear" w:color="auto" w:fill="auto"/>
          </w:tcPr>
          <w:p w:rsidR="00D3034D" w:rsidRPr="00B062B1" w:rsidRDefault="00D3034D" w:rsidP="00D3034D">
            <w:pPr>
              <w:pStyle w:val="Tabletext"/>
              <w:jc w:val="right"/>
            </w:pPr>
            <w:r w:rsidRPr="00B062B1">
              <w:t>65120</w:t>
            </w:r>
          </w:p>
        </w:tc>
      </w:tr>
      <w:tr w:rsidR="00D3034D" w:rsidRPr="00B062B1" w:rsidTr="00750E2F">
        <w:tc>
          <w:tcPr>
            <w:tcW w:w="3084" w:type="pct"/>
            <w:shd w:val="clear" w:color="auto" w:fill="auto"/>
          </w:tcPr>
          <w:p w:rsidR="00D3034D" w:rsidRPr="00B062B1" w:rsidRDefault="00D3034D" w:rsidP="00D3034D">
            <w:pPr>
              <w:pStyle w:val="Tabletext"/>
            </w:pPr>
            <w:r w:rsidRPr="00B062B1">
              <w:t>Coccidioides—microbial antibody testing</w:t>
            </w:r>
          </w:p>
        </w:tc>
        <w:tc>
          <w:tcPr>
            <w:tcW w:w="942" w:type="pct"/>
            <w:shd w:val="clear" w:color="auto" w:fill="auto"/>
          </w:tcPr>
          <w:p w:rsidR="00D3034D" w:rsidRPr="00B062B1" w:rsidRDefault="00D3034D" w:rsidP="00D3034D">
            <w:pPr>
              <w:pStyle w:val="Tabletext"/>
            </w:pPr>
            <w:r w:rsidRPr="00B062B1">
              <w:t>CCC</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Coeliac antibodies</w:t>
            </w:r>
          </w:p>
        </w:tc>
        <w:tc>
          <w:tcPr>
            <w:tcW w:w="942" w:type="pct"/>
            <w:shd w:val="clear" w:color="auto" w:fill="auto"/>
          </w:tcPr>
          <w:p w:rsidR="00D3034D" w:rsidRPr="00B062B1" w:rsidRDefault="00D3034D" w:rsidP="00D3034D">
            <w:pPr>
              <w:pStyle w:val="Tabletext"/>
            </w:pPr>
            <w:r w:rsidRPr="00B062B1">
              <w:t>CLC</w:t>
            </w:r>
          </w:p>
        </w:tc>
        <w:tc>
          <w:tcPr>
            <w:tcW w:w="974" w:type="pct"/>
            <w:shd w:val="clear" w:color="auto" w:fill="auto"/>
          </w:tcPr>
          <w:p w:rsidR="00D3034D" w:rsidRPr="00B062B1" w:rsidRDefault="00D3034D" w:rsidP="00D3034D">
            <w:pPr>
              <w:pStyle w:val="Tabletext"/>
              <w:jc w:val="right"/>
            </w:pPr>
            <w:r w:rsidRPr="00B062B1">
              <w:t>71163, 71164</w:t>
            </w:r>
          </w:p>
        </w:tc>
      </w:tr>
      <w:tr w:rsidR="00D3034D" w:rsidRPr="00B062B1" w:rsidTr="00750E2F">
        <w:tc>
          <w:tcPr>
            <w:tcW w:w="3084" w:type="pct"/>
            <w:shd w:val="clear" w:color="auto" w:fill="auto"/>
          </w:tcPr>
          <w:p w:rsidR="00D3034D" w:rsidRPr="00B062B1" w:rsidRDefault="00D3034D" w:rsidP="00D3034D">
            <w:pPr>
              <w:pStyle w:val="Tabletext"/>
            </w:pPr>
            <w:r w:rsidRPr="00B062B1">
              <w:t>Cold agglutinins</w:t>
            </w:r>
          </w:p>
        </w:tc>
        <w:tc>
          <w:tcPr>
            <w:tcW w:w="942" w:type="pct"/>
            <w:shd w:val="clear" w:color="auto" w:fill="auto"/>
          </w:tcPr>
          <w:p w:rsidR="00D3034D" w:rsidRPr="00B062B1" w:rsidRDefault="00D3034D" w:rsidP="00D3034D">
            <w:pPr>
              <w:pStyle w:val="Tabletext"/>
            </w:pPr>
            <w:r w:rsidRPr="00B062B1">
              <w:t>CAG</w:t>
            </w:r>
          </w:p>
        </w:tc>
        <w:tc>
          <w:tcPr>
            <w:tcW w:w="974" w:type="pct"/>
            <w:shd w:val="clear" w:color="auto" w:fill="auto"/>
          </w:tcPr>
          <w:p w:rsidR="00D3034D" w:rsidRPr="00B062B1" w:rsidRDefault="00D3034D" w:rsidP="00D3034D">
            <w:pPr>
              <w:pStyle w:val="Tabletext"/>
              <w:jc w:val="right"/>
            </w:pPr>
            <w:r w:rsidRPr="00B062B1">
              <w:t>65114</w:t>
            </w:r>
          </w:p>
        </w:tc>
      </w:tr>
      <w:tr w:rsidR="00D3034D" w:rsidRPr="00B062B1" w:rsidTr="00750E2F">
        <w:tc>
          <w:tcPr>
            <w:tcW w:w="3084" w:type="pct"/>
            <w:shd w:val="clear" w:color="auto" w:fill="auto"/>
          </w:tcPr>
          <w:p w:rsidR="00D3034D" w:rsidRPr="00B062B1" w:rsidRDefault="00D3034D" w:rsidP="00D3034D">
            <w:pPr>
              <w:pStyle w:val="Tabletext"/>
            </w:pPr>
            <w:r w:rsidRPr="00B062B1">
              <w:t>Collagen—low bone</w:t>
            </w:r>
          </w:p>
        </w:tc>
        <w:tc>
          <w:tcPr>
            <w:tcW w:w="942" w:type="pct"/>
            <w:shd w:val="clear" w:color="auto" w:fill="auto"/>
          </w:tcPr>
          <w:p w:rsidR="00D3034D" w:rsidRPr="00B062B1" w:rsidRDefault="00D3034D" w:rsidP="00D3034D">
            <w:pPr>
              <w:pStyle w:val="Tabletext"/>
            </w:pPr>
            <w:r w:rsidRPr="00B062B1">
              <w:t>CBLB</w:t>
            </w:r>
          </w:p>
        </w:tc>
        <w:tc>
          <w:tcPr>
            <w:tcW w:w="974" w:type="pct"/>
            <w:shd w:val="clear" w:color="auto" w:fill="auto"/>
          </w:tcPr>
          <w:p w:rsidR="00D3034D" w:rsidRPr="00B062B1" w:rsidRDefault="00D3034D" w:rsidP="00D3034D">
            <w:pPr>
              <w:pStyle w:val="Tabletext"/>
              <w:jc w:val="right"/>
            </w:pPr>
            <w:r w:rsidRPr="00B062B1">
              <w:t>66773</w:t>
            </w:r>
          </w:p>
        </w:tc>
      </w:tr>
      <w:tr w:rsidR="00D3034D" w:rsidRPr="00B062B1" w:rsidTr="00750E2F">
        <w:tc>
          <w:tcPr>
            <w:tcW w:w="3084" w:type="pct"/>
            <w:shd w:val="clear" w:color="auto" w:fill="auto"/>
          </w:tcPr>
          <w:p w:rsidR="00D3034D" w:rsidRPr="00B062B1" w:rsidRDefault="00D3034D" w:rsidP="00D3034D">
            <w:pPr>
              <w:pStyle w:val="Tabletext"/>
            </w:pPr>
            <w:r w:rsidRPr="00B062B1">
              <w:t>Collagen—metabolic disease</w:t>
            </w:r>
          </w:p>
        </w:tc>
        <w:tc>
          <w:tcPr>
            <w:tcW w:w="942" w:type="pct"/>
            <w:shd w:val="clear" w:color="auto" w:fill="auto"/>
          </w:tcPr>
          <w:p w:rsidR="00D3034D" w:rsidRPr="00B062B1" w:rsidRDefault="00D3034D" w:rsidP="00D3034D">
            <w:pPr>
              <w:pStyle w:val="Tabletext"/>
            </w:pPr>
            <w:r w:rsidRPr="00B062B1">
              <w:t>CBMB</w:t>
            </w:r>
          </w:p>
        </w:tc>
        <w:tc>
          <w:tcPr>
            <w:tcW w:w="974" w:type="pct"/>
            <w:shd w:val="clear" w:color="auto" w:fill="auto"/>
          </w:tcPr>
          <w:p w:rsidR="00D3034D" w:rsidRPr="00B062B1" w:rsidRDefault="00D3034D" w:rsidP="00D3034D">
            <w:pPr>
              <w:pStyle w:val="Tabletext"/>
              <w:jc w:val="right"/>
            </w:pPr>
            <w:r w:rsidRPr="00B062B1">
              <w:t>66776</w:t>
            </w:r>
          </w:p>
        </w:tc>
      </w:tr>
      <w:tr w:rsidR="00D3034D" w:rsidRPr="00B062B1" w:rsidTr="00750E2F">
        <w:tc>
          <w:tcPr>
            <w:tcW w:w="3084" w:type="pct"/>
            <w:shd w:val="clear" w:color="auto" w:fill="auto"/>
          </w:tcPr>
          <w:p w:rsidR="00D3034D" w:rsidRPr="00B062B1" w:rsidRDefault="00D3034D" w:rsidP="00D3034D">
            <w:pPr>
              <w:pStyle w:val="Tabletext"/>
            </w:pPr>
            <w:r w:rsidRPr="00B062B1">
              <w:t>Compatibility testing</w:t>
            </w:r>
          </w:p>
        </w:tc>
        <w:tc>
          <w:tcPr>
            <w:tcW w:w="942" w:type="pct"/>
            <w:shd w:val="clear" w:color="auto" w:fill="auto"/>
          </w:tcPr>
          <w:p w:rsidR="00D3034D" w:rsidRPr="00B062B1" w:rsidRDefault="00D3034D" w:rsidP="00D3034D">
            <w:pPr>
              <w:pStyle w:val="Tabletext"/>
            </w:pPr>
            <w:r w:rsidRPr="00B062B1">
              <w:t>XMAT</w:t>
            </w:r>
          </w:p>
        </w:tc>
        <w:tc>
          <w:tcPr>
            <w:tcW w:w="974" w:type="pct"/>
            <w:shd w:val="clear" w:color="auto" w:fill="auto"/>
          </w:tcPr>
          <w:p w:rsidR="00D3034D" w:rsidRPr="00B062B1" w:rsidRDefault="00D3034D" w:rsidP="00D3034D">
            <w:pPr>
              <w:pStyle w:val="Tabletext"/>
              <w:jc w:val="right"/>
            </w:pPr>
            <w:r w:rsidRPr="00B062B1">
              <w:t>65099–65108</w:t>
            </w:r>
          </w:p>
        </w:tc>
      </w:tr>
      <w:tr w:rsidR="00D3034D" w:rsidRPr="00B062B1" w:rsidTr="00750E2F">
        <w:tc>
          <w:tcPr>
            <w:tcW w:w="3084" w:type="pct"/>
            <w:shd w:val="clear" w:color="auto" w:fill="auto"/>
          </w:tcPr>
          <w:p w:rsidR="00D3034D" w:rsidRPr="00B062B1" w:rsidRDefault="00D3034D" w:rsidP="00D3034D">
            <w:pPr>
              <w:pStyle w:val="Tabletext"/>
            </w:pPr>
            <w:r w:rsidRPr="00B062B1">
              <w:t>Complement, total haemolytic</w:t>
            </w:r>
          </w:p>
        </w:tc>
        <w:tc>
          <w:tcPr>
            <w:tcW w:w="942" w:type="pct"/>
            <w:shd w:val="clear" w:color="auto" w:fill="auto"/>
          </w:tcPr>
          <w:p w:rsidR="00D3034D" w:rsidRPr="00B062B1" w:rsidRDefault="00D3034D" w:rsidP="00D3034D">
            <w:pPr>
              <w:pStyle w:val="Tabletext"/>
            </w:pPr>
            <w:r w:rsidRPr="00B062B1">
              <w:t>COM</w:t>
            </w:r>
          </w:p>
        </w:tc>
        <w:tc>
          <w:tcPr>
            <w:tcW w:w="974" w:type="pct"/>
            <w:shd w:val="clear" w:color="auto" w:fill="auto"/>
          </w:tcPr>
          <w:p w:rsidR="00D3034D" w:rsidRPr="00B062B1" w:rsidRDefault="00D3034D" w:rsidP="00D3034D">
            <w:pPr>
              <w:pStyle w:val="Tabletext"/>
              <w:jc w:val="right"/>
            </w:pPr>
            <w:r w:rsidRPr="00B062B1">
              <w:t>71081</w:t>
            </w:r>
          </w:p>
        </w:tc>
      </w:tr>
      <w:tr w:rsidR="00D3034D" w:rsidRPr="00B062B1" w:rsidTr="00750E2F">
        <w:tc>
          <w:tcPr>
            <w:tcW w:w="3084" w:type="pct"/>
            <w:shd w:val="clear" w:color="auto" w:fill="auto"/>
          </w:tcPr>
          <w:p w:rsidR="00D3034D" w:rsidRPr="00B062B1" w:rsidRDefault="00D3034D" w:rsidP="00D3034D">
            <w:pPr>
              <w:pStyle w:val="Tabletext"/>
            </w:pPr>
            <w:r w:rsidRPr="00B062B1">
              <w:t>Complement, total haemolytic—components C3</w:t>
            </w:r>
          </w:p>
        </w:tc>
        <w:tc>
          <w:tcPr>
            <w:tcW w:w="942" w:type="pct"/>
            <w:shd w:val="clear" w:color="auto" w:fill="auto"/>
          </w:tcPr>
          <w:p w:rsidR="00D3034D" w:rsidRPr="00B062B1" w:rsidRDefault="00D3034D" w:rsidP="00D3034D">
            <w:pPr>
              <w:pStyle w:val="Tabletext"/>
            </w:pPr>
            <w:r w:rsidRPr="00B062B1">
              <w:t>C3</w:t>
            </w:r>
          </w:p>
        </w:tc>
        <w:tc>
          <w:tcPr>
            <w:tcW w:w="974" w:type="pct"/>
            <w:shd w:val="clear" w:color="auto" w:fill="auto"/>
          </w:tcPr>
          <w:p w:rsidR="00D3034D" w:rsidRPr="00B062B1" w:rsidRDefault="00D3034D" w:rsidP="00D3034D">
            <w:pPr>
              <w:pStyle w:val="Tabletext"/>
              <w:jc w:val="right"/>
            </w:pPr>
            <w:r w:rsidRPr="00B062B1">
              <w:t>71083</w:t>
            </w:r>
          </w:p>
        </w:tc>
      </w:tr>
      <w:tr w:rsidR="00D3034D" w:rsidRPr="00B062B1" w:rsidTr="00750E2F">
        <w:tc>
          <w:tcPr>
            <w:tcW w:w="3084" w:type="pct"/>
            <w:shd w:val="clear" w:color="auto" w:fill="auto"/>
          </w:tcPr>
          <w:p w:rsidR="00D3034D" w:rsidRPr="00B062B1" w:rsidRDefault="00D3034D" w:rsidP="00D3034D">
            <w:pPr>
              <w:pStyle w:val="Tabletext"/>
            </w:pPr>
            <w:r w:rsidRPr="00B062B1">
              <w:t>Complement, total haemolytic—components C4</w:t>
            </w:r>
          </w:p>
        </w:tc>
        <w:tc>
          <w:tcPr>
            <w:tcW w:w="942" w:type="pct"/>
            <w:shd w:val="clear" w:color="auto" w:fill="auto"/>
          </w:tcPr>
          <w:p w:rsidR="00D3034D" w:rsidRPr="00B062B1" w:rsidRDefault="00D3034D" w:rsidP="00D3034D">
            <w:pPr>
              <w:pStyle w:val="Tabletext"/>
            </w:pPr>
            <w:r w:rsidRPr="00B062B1">
              <w:t>C4</w:t>
            </w:r>
          </w:p>
        </w:tc>
        <w:tc>
          <w:tcPr>
            <w:tcW w:w="974" w:type="pct"/>
            <w:shd w:val="clear" w:color="auto" w:fill="auto"/>
          </w:tcPr>
          <w:p w:rsidR="00D3034D" w:rsidRPr="00B062B1" w:rsidRDefault="00D3034D" w:rsidP="00D3034D">
            <w:pPr>
              <w:pStyle w:val="Tabletext"/>
              <w:jc w:val="right"/>
            </w:pPr>
            <w:r w:rsidRPr="00B062B1">
              <w:t>71083</w:t>
            </w:r>
          </w:p>
        </w:tc>
      </w:tr>
      <w:tr w:rsidR="00D3034D" w:rsidRPr="00B062B1" w:rsidTr="00750E2F">
        <w:tc>
          <w:tcPr>
            <w:tcW w:w="3084" w:type="pct"/>
            <w:shd w:val="clear" w:color="auto" w:fill="auto"/>
          </w:tcPr>
          <w:p w:rsidR="00D3034D" w:rsidRPr="00B062B1" w:rsidRDefault="00D3034D" w:rsidP="00D3034D">
            <w:pPr>
              <w:pStyle w:val="Tabletext"/>
            </w:pPr>
            <w:r w:rsidRPr="00B062B1">
              <w:t>Complement, total haemolytic—other components</w:t>
            </w:r>
          </w:p>
        </w:tc>
        <w:tc>
          <w:tcPr>
            <w:tcW w:w="942" w:type="pct"/>
            <w:shd w:val="clear" w:color="auto" w:fill="auto"/>
          </w:tcPr>
          <w:p w:rsidR="00D3034D" w:rsidRPr="00B062B1" w:rsidRDefault="00D3034D" w:rsidP="00D3034D">
            <w:pPr>
              <w:pStyle w:val="Tabletext"/>
            </w:pPr>
            <w:r w:rsidRPr="00B062B1">
              <w:t>COMP</w:t>
            </w:r>
          </w:p>
        </w:tc>
        <w:tc>
          <w:tcPr>
            <w:tcW w:w="974" w:type="pct"/>
            <w:shd w:val="clear" w:color="auto" w:fill="auto"/>
          </w:tcPr>
          <w:p w:rsidR="00D3034D" w:rsidRPr="00B062B1" w:rsidRDefault="00D3034D" w:rsidP="00D3034D">
            <w:pPr>
              <w:pStyle w:val="Tabletext"/>
              <w:jc w:val="right"/>
            </w:pPr>
            <w:r w:rsidRPr="00B062B1">
              <w:t>71089</w:t>
            </w:r>
          </w:p>
        </w:tc>
      </w:tr>
      <w:tr w:rsidR="00D3034D" w:rsidRPr="00B062B1" w:rsidTr="00750E2F">
        <w:tc>
          <w:tcPr>
            <w:tcW w:w="3084" w:type="pct"/>
            <w:shd w:val="clear" w:color="auto" w:fill="auto"/>
          </w:tcPr>
          <w:p w:rsidR="00D3034D" w:rsidRPr="00B062B1" w:rsidRDefault="00D3034D" w:rsidP="00D3034D">
            <w:pPr>
              <w:pStyle w:val="Tabletext"/>
            </w:pPr>
            <w:r w:rsidRPr="00B062B1">
              <w:t>Complement, total haemolytic—properdin factor B</w:t>
            </w:r>
          </w:p>
        </w:tc>
        <w:tc>
          <w:tcPr>
            <w:tcW w:w="942" w:type="pct"/>
            <w:shd w:val="clear" w:color="auto" w:fill="auto"/>
          </w:tcPr>
          <w:p w:rsidR="00D3034D" w:rsidRPr="00B062B1" w:rsidRDefault="00D3034D" w:rsidP="00D3034D">
            <w:pPr>
              <w:pStyle w:val="Tabletext"/>
            </w:pPr>
            <w:r w:rsidRPr="00B062B1">
              <w:t>PFB</w:t>
            </w:r>
          </w:p>
        </w:tc>
        <w:tc>
          <w:tcPr>
            <w:tcW w:w="974" w:type="pct"/>
            <w:shd w:val="clear" w:color="auto" w:fill="auto"/>
          </w:tcPr>
          <w:p w:rsidR="00D3034D" w:rsidRPr="00B062B1" w:rsidRDefault="00D3034D" w:rsidP="00D3034D">
            <w:pPr>
              <w:pStyle w:val="Tabletext"/>
              <w:jc w:val="right"/>
            </w:pPr>
            <w:r w:rsidRPr="00B062B1">
              <w:t>71083</w:t>
            </w:r>
          </w:p>
        </w:tc>
      </w:tr>
      <w:tr w:rsidR="00D3034D" w:rsidRPr="00B062B1" w:rsidTr="00750E2F">
        <w:tc>
          <w:tcPr>
            <w:tcW w:w="3084" w:type="pct"/>
            <w:shd w:val="clear" w:color="auto" w:fill="auto"/>
          </w:tcPr>
          <w:p w:rsidR="00D3034D" w:rsidRPr="00B062B1" w:rsidRDefault="00D3034D" w:rsidP="00D3034D">
            <w:pPr>
              <w:pStyle w:val="Tabletext"/>
            </w:pPr>
            <w:r w:rsidRPr="00B062B1">
              <w:t>Copper</w:t>
            </w:r>
          </w:p>
        </w:tc>
        <w:tc>
          <w:tcPr>
            <w:tcW w:w="942" w:type="pct"/>
            <w:shd w:val="clear" w:color="auto" w:fill="auto"/>
          </w:tcPr>
          <w:p w:rsidR="00D3034D" w:rsidRPr="00B062B1" w:rsidRDefault="00D3034D" w:rsidP="00D3034D">
            <w:pPr>
              <w:pStyle w:val="Tabletext"/>
            </w:pPr>
            <w:r w:rsidRPr="00B062B1">
              <w:t>CU</w:t>
            </w:r>
          </w:p>
        </w:tc>
        <w:tc>
          <w:tcPr>
            <w:tcW w:w="974" w:type="pct"/>
            <w:shd w:val="clear" w:color="auto" w:fill="auto"/>
          </w:tcPr>
          <w:p w:rsidR="00D3034D" w:rsidRPr="00B062B1" w:rsidRDefault="00D3034D" w:rsidP="00D3034D">
            <w:pPr>
              <w:pStyle w:val="Tabletext"/>
              <w:jc w:val="right"/>
            </w:pPr>
            <w:r w:rsidRPr="00B062B1">
              <w:t>66819, 66822</w:t>
            </w:r>
          </w:p>
        </w:tc>
      </w:tr>
      <w:tr w:rsidR="00D3034D" w:rsidRPr="00B062B1" w:rsidTr="00750E2F">
        <w:tc>
          <w:tcPr>
            <w:tcW w:w="3084" w:type="pct"/>
            <w:shd w:val="clear" w:color="auto" w:fill="auto"/>
          </w:tcPr>
          <w:p w:rsidR="00D3034D" w:rsidRPr="00B062B1" w:rsidRDefault="00D3034D" w:rsidP="00D3034D">
            <w:pPr>
              <w:pStyle w:val="Tabletext"/>
            </w:pPr>
            <w:r w:rsidRPr="00B062B1">
              <w:t>Cortisol</w:t>
            </w:r>
          </w:p>
        </w:tc>
        <w:tc>
          <w:tcPr>
            <w:tcW w:w="942" w:type="pct"/>
            <w:shd w:val="clear" w:color="auto" w:fill="auto"/>
          </w:tcPr>
          <w:p w:rsidR="00D3034D" w:rsidRPr="00B062B1" w:rsidRDefault="00D3034D" w:rsidP="00D3034D">
            <w:pPr>
              <w:pStyle w:val="Tabletext"/>
            </w:pPr>
            <w:r w:rsidRPr="00B062B1">
              <w:t>CORT</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Cortisol in saliva</w:t>
            </w:r>
          </w:p>
        </w:tc>
        <w:tc>
          <w:tcPr>
            <w:tcW w:w="942" w:type="pct"/>
            <w:shd w:val="clear" w:color="auto" w:fill="auto"/>
          </w:tcPr>
          <w:p w:rsidR="00D3034D" w:rsidRPr="00B062B1" w:rsidRDefault="00D3034D" w:rsidP="00D3034D">
            <w:pPr>
              <w:pStyle w:val="Tabletext"/>
            </w:pPr>
            <w:r w:rsidRPr="00B062B1">
              <w:t>CORS</w:t>
            </w:r>
          </w:p>
        </w:tc>
        <w:tc>
          <w:tcPr>
            <w:tcW w:w="974" w:type="pct"/>
            <w:shd w:val="clear" w:color="auto" w:fill="auto"/>
          </w:tcPr>
          <w:p w:rsidR="00D3034D" w:rsidRPr="00B062B1" w:rsidRDefault="00D3034D" w:rsidP="00D3034D">
            <w:pPr>
              <w:pStyle w:val="Tabletext"/>
              <w:jc w:val="right"/>
            </w:pPr>
            <w:r w:rsidRPr="00B062B1">
              <w:t>66711, 66712</w:t>
            </w:r>
          </w:p>
        </w:tc>
      </w:tr>
      <w:tr w:rsidR="00D3034D" w:rsidRPr="00B062B1" w:rsidTr="00750E2F">
        <w:tc>
          <w:tcPr>
            <w:tcW w:w="3084" w:type="pct"/>
            <w:shd w:val="clear" w:color="auto" w:fill="auto"/>
          </w:tcPr>
          <w:p w:rsidR="00D3034D" w:rsidRPr="00B062B1" w:rsidRDefault="00D3034D" w:rsidP="00D3034D">
            <w:pPr>
              <w:pStyle w:val="Tabletext"/>
            </w:pPr>
            <w:r w:rsidRPr="00B062B1">
              <w:t>Coxsackie B1</w:t>
            </w:r>
            <w:r w:rsidR="00B062B1">
              <w:noBreakHyphen/>
            </w:r>
            <w:r w:rsidRPr="00B062B1">
              <w:t>6—microbial antibody testing</w:t>
            </w:r>
          </w:p>
        </w:tc>
        <w:tc>
          <w:tcPr>
            <w:tcW w:w="942" w:type="pct"/>
            <w:shd w:val="clear" w:color="auto" w:fill="auto"/>
          </w:tcPr>
          <w:p w:rsidR="00D3034D" w:rsidRPr="00B062B1" w:rsidRDefault="00D3034D" w:rsidP="00D3034D">
            <w:pPr>
              <w:pStyle w:val="Tabletext"/>
            </w:pPr>
            <w:r w:rsidRPr="00B062B1">
              <w:t>COX</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C</w:t>
            </w:r>
            <w:r w:rsidR="00B062B1">
              <w:noBreakHyphen/>
            </w:r>
            <w:r w:rsidRPr="00B062B1">
              <w:t>Peptide</w:t>
            </w:r>
          </w:p>
        </w:tc>
        <w:tc>
          <w:tcPr>
            <w:tcW w:w="942" w:type="pct"/>
            <w:shd w:val="clear" w:color="auto" w:fill="auto"/>
          </w:tcPr>
          <w:p w:rsidR="00D3034D" w:rsidRPr="00B062B1" w:rsidRDefault="00D3034D" w:rsidP="00D3034D">
            <w:pPr>
              <w:pStyle w:val="Tabletext"/>
            </w:pPr>
            <w:r w:rsidRPr="00B062B1">
              <w:t>CPEP</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C</w:t>
            </w:r>
            <w:r w:rsidR="00B062B1">
              <w:noBreakHyphen/>
            </w:r>
            <w:r w:rsidRPr="00B062B1">
              <w:t>reactive protein</w:t>
            </w:r>
          </w:p>
        </w:tc>
        <w:tc>
          <w:tcPr>
            <w:tcW w:w="942" w:type="pct"/>
            <w:shd w:val="clear" w:color="auto" w:fill="auto"/>
          </w:tcPr>
          <w:p w:rsidR="00D3034D" w:rsidRPr="00B062B1" w:rsidRDefault="00D3034D" w:rsidP="00D3034D">
            <w:pPr>
              <w:pStyle w:val="Tabletext"/>
            </w:pPr>
            <w:r w:rsidRPr="00B062B1">
              <w:t>CRP</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Creatine kinase</w:t>
            </w:r>
          </w:p>
        </w:tc>
        <w:tc>
          <w:tcPr>
            <w:tcW w:w="942" w:type="pct"/>
            <w:shd w:val="clear" w:color="auto" w:fill="auto"/>
          </w:tcPr>
          <w:p w:rsidR="00D3034D" w:rsidRPr="00B062B1" w:rsidRDefault="00D3034D" w:rsidP="00D3034D">
            <w:pPr>
              <w:pStyle w:val="Tabletext"/>
            </w:pPr>
            <w:r w:rsidRPr="00B062B1">
              <w:t>CK</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Creatine kinase—isoenzymes</w:t>
            </w:r>
          </w:p>
        </w:tc>
        <w:tc>
          <w:tcPr>
            <w:tcW w:w="942" w:type="pct"/>
            <w:shd w:val="clear" w:color="auto" w:fill="auto"/>
          </w:tcPr>
          <w:p w:rsidR="00D3034D" w:rsidRPr="00B062B1" w:rsidRDefault="00D3034D" w:rsidP="00D3034D">
            <w:pPr>
              <w:pStyle w:val="Tabletext"/>
            </w:pPr>
            <w:r w:rsidRPr="00B062B1">
              <w:t xml:space="preserve">CKI </w:t>
            </w:r>
          </w:p>
        </w:tc>
        <w:tc>
          <w:tcPr>
            <w:tcW w:w="974" w:type="pct"/>
            <w:shd w:val="clear" w:color="auto" w:fill="auto"/>
          </w:tcPr>
          <w:p w:rsidR="00D3034D" w:rsidRPr="00B062B1" w:rsidRDefault="00D3034D" w:rsidP="00D3034D">
            <w:pPr>
              <w:pStyle w:val="Tabletext"/>
              <w:jc w:val="right"/>
            </w:pPr>
            <w:r w:rsidRPr="00B062B1">
              <w:t>66518</w:t>
            </w:r>
          </w:p>
        </w:tc>
      </w:tr>
      <w:tr w:rsidR="00D3034D" w:rsidRPr="00B062B1" w:rsidTr="00750E2F">
        <w:tc>
          <w:tcPr>
            <w:tcW w:w="3084" w:type="pct"/>
            <w:shd w:val="clear" w:color="auto" w:fill="auto"/>
          </w:tcPr>
          <w:p w:rsidR="00D3034D" w:rsidRPr="00B062B1" w:rsidRDefault="00D3034D" w:rsidP="00D3034D">
            <w:pPr>
              <w:pStyle w:val="Tabletext"/>
            </w:pPr>
            <w:r w:rsidRPr="00B062B1">
              <w:t>Creatine kinase—isoenzymes (electrophoresis)</w:t>
            </w:r>
          </w:p>
        </w:tc>
        <w:tc>
          <w:tcPr>
            <w:tcW w:w="942" w:type="pct"/>
            <w:shd w:val="clear" w:color="auto" w:fill="auto"/>
          </w:tcPr>
          <w:p w:rsidR="00D3034D" w:rsidRPr="00B062B1" w:rsidRDefault="00D3034D" w:rsidP="00D3034D">
            <w:pPr>
              <w:pStyle w:val="Tabletext"/>
            </w:pPr>
            <w:r w:rsidRPr="00B062B1">
              <w:t>CKIE</w:t>
            </w:r>
          </w:p>
        </w:tc>
        <w:tc>
          <w:tcPr>
            <w:tcW w:w="974" w:type="pct"/>
            <w:shd w:val="clear" w:color="auto" w:fill="auto"/>
          </w:tcPr>
          <w:p w:rsidR="00D3034D" w:rsidRPr="00B062B1" w:rsidRDefault="00D3034D" w:rsidP="00D3034D">
            <w:pPr>
              <w:pStyle w:val="Tabletext"/>
              <w:jc w:val="right"/>
            </w:pPr>
            <w:r w:rsidRPr="00B062B1">
              <w:t>66518</w:t>
            </w:r>
          </w:p>
        </w:tc>
      </w:tr>
      <w:tr w:rsidR="00D3034D" w:rsidRPr="00B062B1" w:rsidTr="00750E2F">
        <w:tc>
          <w:tcPr>
            <w:tcW w:w="3084" w:type="pct"/>
            <w:shd w:val="clear" w:color="auto" w:fill="auto"/>
          </w:tcPr>
          <w:p w:rsidR="00D3034D" w:rsidRPr="00B062B1" w:rsidRDefault="00D3034D" w:rsidP="00D3034D">
            <w:pPr>
              <w:pStyle w:val="Tabletext"/>
            </w:pPr>
            <w:r w:rsidRPr="00B062B1">
              <w:t>Creatinine</w:t>
            </w:r>
          </w:p>
        </w:tc>
        <w:tc>
          <w:tcPr>
            <w:tcW w:w="942" w:type="pct"/>
            <w:shd w:val="clear" w:color="auto" w:fill="auto"/>
          </w:tcPr>
          <w:p w:rsidR="00D3034D" w:rsidRPr="00B062B1" w:rsidRDefault="00D3034D" w:rsidP="00D3034D">
            <w:pPr>
              <w:pStyle w:val="Tabletext"/>
            </w:pPr>
            <w:r w:rsidRPr="00B062B1">
              <w:t>C</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Cryofibrinogen—detection and quantitation</w:t>
            </w:r>
          </w:p>
        </w:tc>
        <w:tc>
          <w:tcPr>
            <w:tcW w:w="942" w:type="pct"/>
            <w:shd w:val="clear" w:color="auto" w:fill="auto"/>
          </w:tcPr>
          <w:p w:rsidR="00D3034D" w:rsidRPr="00B062B1" w:rsidRDefault="00D3034D" w:rsidP="00D3034D">
            <w:pPr>
              <w:pStyle w:val="Tabletext"/>
            </w:pPr>
            <w:r w:rsidRPr="00B062B1">
              <w:t>CFID</w:t>
            </w:r>
          </w:p>
        </w:tc>
        <w:tc>
          <w:tcPr>
            <w:tcW w:w="974" w:type="pct"/>
            <w:shd w:val="clear" w:color="auto" w:fill="auto"/>
          </w:tcPr>
          <w:p w:rsidR="00D3034D" w:rsidRPr="00B062B1" w:rsidRDefault="00D3034D" w:rsidP="00D3034D">
            <w:pPr>
              <w:pStyle w:val="Tabletext"/>
              <w:jc w:val="right"/>
            </w:pPr>
            <w:r w:rsidRPr="00B062B1">
              <w:t>71064</w:t>
            </w:r>
          </w:p>
        </w:tc>
      </w:tr>
      <w:tr w:rsidR="00D3034D" w:rsidRPr="00B062B1" w:rsidTr="00750E2F">
        <w:tc>
          <w:tcPr>
            <w:tcW w:w="3084" w:type="pct"/>
            <w:shd w:val="clear" w:color="auto" w:fill="auto"/>
          </w:tcPr>
          <w:p w:rsidR="00D3034D" w:rsidRPr="00B062B1" w:rsidRDefault="00D3034D" w:rsidP="00D3034D">
            <w:pPr>
              <w:pStyle w:val="Tabletext"/>
            </w:pPr>
            <w:r w:rsidRPr="00B062B1">
              <w:t>Cryoglobulins—characterisation by electrophoresis and immunoelectrophoresis or immunofixation or isoelectric focusing</w:t>
            </w:r>
          </w:p>
        </w:tc>
        <w:tc>
          <w:tcPr>
            <w:tcW w:w="942" w:type="pct"/>
            <w:shd w:val="clear" w:color="auto" w:fill="auto"/>
          </w:tcPr>
          <w:p w:rsidR="00D3034D" w:rsidRPr="00B062B1" w:rsidRDefault="00D3034D" w:rsidP="00D3034D">
            <w:pPr>
              <w:pStyle w:val="Tabletext"/>
            </w:pPr>
            <w:r w:rsidRPr="00B062B1">
              <w:t>RYO</w:t>
            </w:r>
          </w:p>
        </w:tc>
        <w:tc>
          <w:tcPr>
            <w:tcW w:w="974" w:type="pct"/>
            <w:shd w:val="clear" w:color="auto" w:fill="auto"/>
          </w:tcPr>
          <w:p w:rsidR="00D3034D" w:rsidRPr="00B062B1" w:rsidRDefault="00D3034D" w:rsidP="00D3034D">
            <w:pPr>
              <w:pStyle w:val="Tabletext"/>
              <w:jc w:val="right"/>
            </w:pPr>
            <w:r w:rsidRPr="00B062B1">
              <w:t>71059</w:t>
            </w:r>
          </w:p>
        </w:tc>
      </w:tr>
      <w:tr w:rsidR="00D3034D" w:rsidRPr="00B062B1" w:rsidTr="00750E2F">
        <w:tc>
          <w:tcPr>
            <w:tcW w:w="3084" w:type="pct"/>
            <w:shd w:val="clear" w:color="auto" w:fill="auto"/>
          </w:tcPr>
          <w:p w:rsidR="00D3034D" w:rsidRPr="00B062B1" w:rsidRDefault="00D3034D" w:rsidP="00D3034D">
            <w:pPr>
              <w:pStyle w:val="Tabletext"/>
            </w:pPr>
            <w:r w:rsidRPr="00B062B1">
              <w:t>Cryoglobulins—detection and quantitation</w:t>
            </w:r>
          </w:p>
        </w:tc>
        <w:tc>
          <w:tcPr>
            <w:tcW w:w="942" w:type="pct"/>
            <w:shd w:val="clear" w:color="auto" w:fill="auto"/>
          </w:tcPr>
          <w:p w:rsidR="00D3034D" w:rsidRPr="00B062B1" w:rsidRDefault="00D3034D" w:rsidP="00D3034D">
            <w:pPr>
              <w:pStyle w:val="Tabletext"/>
            </w:pPr>
            <w:r w:rsidRPr="00B062B1">
              <w:t>CGLD</w:t>
            </w:r>
          </w:p>
        </w:tc>
        <w:tc>
          <w:tcPr>
            <w:tcW w:w="974" w:type="pct"/>
            <w:shd w:val="clear" w:color="auto" w:fill="auto"/>
          </w:tcPr>
          <w:p w:rsidR="00D3034D" w:rsidRPr="00B062B1" w:rsidRDefault="00D3034D" w:rsidP="00D3034D">
            <w:pPr>
              <w:pStyle w:val="Tabletext"/>
              <w:jc w:val="right"/>
            </w:pPr>
            <w:r w:rsidRPr="00B062B1">
              <w:t>71064</w:t>
            </w:r>
          </w:p>
        </w:tc>
      </w:tr>
      <w:tr w:rsidR="00D3034D" w:rsidRPr="00B062B1" w:rsidTr="00750E2F">
        <w:tc>
          <w:tcPr>
            <w:tcW w:w="3084" w:type="pct"/>
            <w:shd w:val="clear" w:color="auto" w:fill="auto"/>
          </w:tcPr>
          <w:p w:rsidR="00D3034D" w:rsidRPr="00B062B1" w:rsidRDefault="00D3034D" w:rsidP="00D3034D">
            <w:pPr>
              <w:pStyle w:val="Tabletext"/>
            </w:pPr>
            <w:r w:rsidRPr="00B062B1">
              <w:t>Cryptococcal antigen—microbial antigen testing</w:t>
            </w:r>
          </w:p>
        </w:tc>
        <w:tc>
          <w:tcPr>
            <w:tcW w:w="942" w:type="pct"/>
            <w:shd w:val="clear" w:color="auto" w:fill="auto"/>
          </w:tcPr>
          <w:p w:rsidR="00D3034D" w:rsidRPr="00B062B1" w:rsidRDefault="00D3034D" w:rsidP="00D3034D">
            <w:pPr>
              <w:pStyle w:val="Tabletext"/>
            </w:pPr>
            <w:r w:rsidRPr="00B062B1">
              <w:t>CRYN</w:t>
            </w:r>
          </w:p>
        </w:tc>
        <w:tc>
          <w:tcPr>
            <w:tcW w:w="974" w:type="pct"/>
            <w:shd w:val="clear" w:color="auto" w:fill="auto"/>
          </w:tcPr>
          <w:p w:rsidR="00D3034D" w:rsidRPr="00B062B1"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Cryptococcus—microbial antibody testing</w:t>
            </w:r>
          </w:p>
        </w:tc>
        <w:tc>
          <w:tcPr>
            <w:tcW w:w="942" w:type="pct"/>
            <w:shd w:val="clear" w:color="auto" w:fill="auto"/>
          </w:tcPr>
          <w:p w:rsidR="00D3034D" w:rsidRPr="00B062B1" w:rsidRDefault="00D3034D" w:rsidP="00D3034D">
            <w:pPr>
              <w:pStyle w:val="Tabletext"/>
            </w:pPr>
            <w:r w:rsidRPr="00B062B1">
              <w:t>CRY</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CSF antigens—group B streptococcus</w:t>
            </w:r>
          </w:p>
        </w:tc>
        <w:tc>
          <w:tcPr>
            <w:tcW w:w="942" w:type="pct"/>
            <w:shd w:val="clear" w:color="auto" w:fill="auto"/>
          </w:tcPr>
          <w:p w:rsidR="00D3034D" w:rsidRPr="00B062B1" w:rsidRDefault="00D3034D" w:rsidP="00D3034D">
            <w:pPr>
              <w:pStyle w:val="Tabletext"/>
            </w:pPr>
            <w:r w:rsidRPr="00B062B1">
              <w:t>STB</w:t>
            </w:r>
          </w:p>
        </w:tc>
        <w:tc>
          <w:tcPr>
            <w:tcW w:w="974" w:type="pct"/>
            <w:shd w:val="clear" w:color="auto" w:fill="auto"/>
          </w:tcPr>
          <w:p w:rsidR="00D3034D" w:rsidRPr="00B062B1"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CSF antigens—Haemophilus influenzae</w:t>
            </w:r>
          </w:p>
        </w:tc>
        <w:tc>
          <w:tcPr>
            <w:tcW w:w="942" w:type="pct"/>
            <w:shd w:val="clear" w:color="auto" w:fill="auto"/>
          </w:tcPr>
          <w:p w:rsidR="00D3034D" w:rsidRPr="00B062B1" w:rsidRDefault="00D3034D" w:rsidP="00D3034D">
            <w:pPr>
              <w:pStyle w:val="Tabletext"/>
            </w:pPr>
            <w:r w:rsidRPr="00B062B1">
              <w:t>HI</w:t>
            </w:r>
          </w:p>
        </w:tc>
        <w:tc>
          <w:tcPr>
            <w:tcW w:w="974" w:type="pct"/>
            <w:shd w:val="clear" w:color="auto" w:fill="auto"/>
          </w:tcPr>
          <w:p w:rsidR="00D3034D" w:rsidRPr="00B062B1"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CSF antigens—Neisseria meningitidis</w:t>
            </w:r>
          </w:p>
        </w:tc>
        <w:tc>
          <w:tcPr>
            <w:tcW w:w="942" w:type="pct"/>
            <w:shd w:val="clear" w:color="auto" w:fill="auto"/>
          </w:tcPr>
          <w:p w:rsidR="00D3034D" w:rsidRPr="00B062B1" w:rsidRDefault="00D3034D" w:rsidP="00D3034D">
            <w:pPr>
              <w:pStyle w:val="Tabletext"/>
            </w:pPr>
            <w:r w:rsidRPr="00B062B1">
              <w:t>NMG</w:t>
            </w:r>
          </w:p>
        </w:tc>
        <w:tc>
          <w:tcPr>
            <w:tcW w:w="974" w:type="pct"/>
            <w:shd w:val="clear" w:color="auto" w:fill="auto"/>
          </w:tcPr>
          <w:p w:rsidR="00D3034D" w:rsidRPr="00B062B1"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CSF antigens—Streptococcus pneumoniae</w:t>
            </w:r>
          </w:p>
        </w:tc>
        <w:tc>
          <w:tcPr>
            <w:tcW w:w="942" w:type="pct"/>
            <w:shd w:val="clear" w:color="auto" w:fill="auto"/>
          </w:tcPr>
          <w:p w:rsidR="00D3034D" w:rsidRPr="00B062B1" w:rsidRDefault="00D3034D" w:rsidP="00D3034D">
            <w:pPr>
              <w:pStyle w:val="Tabletext"/>
            </w:pPr>
            <w:r w:rsidRPr="00B062B1">
              <w:t>SPN</w:t>
            </w:r>
          </w:p>
        </w:tc>
        <w:tc>
          <w:tcPr>
            <w:tcW w:w="974" w:type="pct"/>
            <w:shd w:val="clear" w:color="auto" w:fill="auto"/>
          </w:tcPr>
          <w:p w:rsidR="00D3034D" w:rsidRPr="00B062B1"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CSF—microscopy and culture of material from</w:t>
            </w:r>
          </w:p>
        </w:tc>
        <w:tc>
          <w:tcPr>
            <w:tcW w:w="942" w:type="pct"/>
            <w:shd w:val="clear" w:color="auto" w:fill="auto"/>
          </w:tcPr>
          <w:p w:rsidR="00D3034D" w:rsidRPr="00B062B1" w:rsidRDefault="00D3034D" w:rsidP="00D3034D">
            <w:pPr>
              <w:pStyle w:val="Tabletext"/>
            </w:pPr>
            <w:r w:rsidRPr="00B062B1">
              <w:t>MCPO</w:t>
            </w:r>
          </w:p>
        </w:tc>
        <w:tc>
          <w:tcPr>
            <w:tcW w:w="974" w:type="pct"/>
            <w:shd w:val="clear" w:color="auto" w:fill="auto"/>
          </w:tcPr>
          <w:p w:rsidR="00D3034D" w:rsidRPr="00B062B1" w:rsidRDefault="00D3034D" w:rsidP="00D3034D">
            <w:pPr>
              <w:pStyle w:val="Tabletext"/>
              <w:jc w:val="right"/>
            </w:pPr>
            <w:r w:rsidRPr="00B062B1">
              <w:t>69321</w:t>
            </w:r>
          </w:p>
        </w:tc>
      </w:tr>
      <w:tr w:rsidR="00D3034D" w:rsidRPr="00B062B1" w:rsidTr="00750E2F">
        <w:tc>
          <w:tcPr>
            <w:tcW w:w="3084" w:type="pct"/>
            <w:shd w:val="clear" w:color="auto" w:fill="auto"/>
          </w:tcPr>
          <w:p w:rsidR="00D3034D" w:rsidRPr="00B062B1" w:rsidRDefault="00D3034D" w:rsidP="00D3034D">
            <w:pPr>
              <w:pStyle w:val="Tabletext"/>
            </w:pPr>
            <w:r w:rsidRPr="00B062B1">
              <w:t>Cultural examination of faeces</w:t>
            </w:r>
          </w:p>
        </w:tc>
        <w:tc>
          <w:tcPr>
            <w:tcW w:w="942" w:type="pct"/>
            <w:shd w:val="clear" w:color="auto" w:fill="auto"/>
          </w:tcPr>
          <w:p w:rsidR="00D3034D" w:rsidRPr="00B062B1" w:rsidRDefault="00D3034D" w:rsidP="00D3034D">
            <w:pPr>
              <w:pStyle w:val="Tabletext"/>
            </w:pPr>
            <w:r w:rsidRPr="00B062B1">
              <w:t>FCS</w:t>
            </w:r>
          </w:p>
        </w:tc>
        <w:tc>
          <w:tcPr>
            <w:tcW w:w="974" w:type="pct"/>
            <w:shd w:val="clear" w:color="auto" w:fill="auto"/>
          </w:tcPr>
          <w:p w:rsidR="00D3034D" w:rsidRPr="00B062B1" w:rsidRDefault="00D3034D" w:rsidP="00D3034D">
            <w:pPr>
              <w:pStyle w:val="Tabletext"/>
              <w:jc w:val="right"/>
            </w:pPr>
            <w:r w:rsidRPr="00B062B1">
              <w:t>69345</w:t>
            </w:r>
          </w:p>
        </w:tc>
      </w:tr>
      <w:tr w:rsidR="00D3034D" w:rsidRPr="00B062B1" w:rsidTr="00750E2F">
        <w:tc>
          <w:tcPr>
            <w:tcW w:w="3084" w:type="pct"/>
            <w:shd w:val="clear" w:color="auto" w:fill="auto"/>
          </w:tcPr>
          <w:p w:rsidR="00D3034D" w:rsidRPr="00B062B1" w:rsidRDefault="00D3034D" w:rsidP="00D3034D">
            <w:pPr>
              <w:pStyle w:val="Tabletext"/>
            </w:pPr>
            <w:r w:rsidRPr="00B062B1">
              <w:t>Cyclic AMP</w:t>
            </w:r>
          </w:p>
        </w:tc>
        <w:tc>
          <w:tcPr>
            <w:tcW w:w="942" w:type="pct"/>
            <w:shd w:val="clear" w:color="auto" w:fill="auto"/>
          </w:tcPr>
          <w:p w:rsidR="00D3034D" w:rsidRPr="00B062B1" w:rsidRDefault="00D3034D" w:rsidP="00D3034D">
            <w:pPr>
              <w:pStyle w:val="Tabletext"/>
            </w:pPr>
            <w:r w:rsidRPr="00B062B1">
              <w:t>CAMP</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Cyclosporin A</w:t>
            </w:r>
          </w:p>
        </w:tc>
        <w:tc>
          <w:tcPr>
            <w:tcW w:w="942" w:type="pct"/>
            <w:shd w:val="clear" w:color="auto" w:fill="auto"/>
          </w:tcPr>
          <w:p w:rsidR="00D3034D" w:rsidRPr="00B062B1" w:rsidRDefault="00D3034D" w:rsidP="00D3034D">
            <w:pPr>
              <w:pStyle w:val="Tabletext"/>
            </w:pPr>
            <w:r w:rsidRPr="00B062B1">
              <w:t>CLSA</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Cystine—qualitative</w:t>
            </w:r>
          </w:p>
        </w:tc>
        <w:tc>
          <w:tcPr>
            <w:tcW w:w="942" w:type="pct"/>
            <w:shd w:val="clear" w:color="auto" w:fill="auto"/>
          </w:tcPr>
          <w:p w:rsidR="00D3034D" w:rsidRPr="00B062B1" w:rsidRDefault="00D3034D" w:rsidP="00D3034D">
            <w:pPr>
              <w:pStyle w:val="Tabletext"/>
            </w:pPr>
            <w:r w:rsidRPr="00B062B1">
              <w:t>UCYS</w:t>
            </w:r>
          </w:p>
        </w:tc>
        <w:tc>
          <w:tcPr>
            <w:tcW w:w="974" w:type="pct"/>
            <w:shd w:val="clear" w:color="auto" w:fill="auto"/>
          </w:tcPr>
          <w:p w:rsidR="00D3034D" w:rsidRPr="00B062B1" w:rsidRDefault="00D3034D" w:rsidP="00D3034D">
            <w:pPr>
              <w:pStyle w:val="Tabletext"/>
              <w:jc w:val="right"/>
            </w:pPr>
            <w:r w:rsidRPr="00B062B1">
              <w:t>66752</w:t>
            </w:r>
          </w:p>
        </w:tc>
      </w:tr>
      <w:tr w:rsidR="00D3034D" w:rsidRPr="00B062B1" w:rsidTr="00750E2F">
        <w:tc>
          <w:tcPr>
            <w:tcW w:w="3084" w:type="pct"/>
            <w:shd w:val="clear" w:color="auto" w:fill="auto"/>
          </w:tcPr>
          <w:p w:rsidR="00D3034D" w:rsidRPr="00B062B1" w:rsidRDefault="00D3034D" w:rsidP="00D3034D">
            <w:pPr>
              <w:pStyle w:val="Tabletext"/>
            </w:pPr>
            <w:r w:rsidRPr="00B062B1">
              <w:t>Cystine—quantitative</w:t>
            </w:r>
          </w:p>
        </w:tc>
        <w:tc>
          <w:tcPr>
            <w:tcW w:w="942" w:type="pct"/>
            <w:shd w:val="clear" w:color="auto" w:fill="auto"/>
          </w:tcPr>
          <w:p w:rsidR="00D3034D" w:rsidRPr="00B062B1" w:rsidRDefault="00D3034D" w:rsidP="00D3034D">
            <w:pPr>
              <w:pStyle w:val="Tabletext"/>
            </w:pPr>
            <w:r w:rsidRPr="00B062B1">
              <w:t>CYST</w:t>
            </w:r>
          </w:p>
        </w:tc>
        <w:tc>
          <w:tcPr>
            <w:tcW w:w="974" w:type="pct"/>
            <w:shd w:val="clear" w:color="auto" w:fill="auto"/>
          </w:tcPr>
          <w:p w:rsidR="00D3034D" w:rsidRPr="00B062B1" w:rsidRDefault="00D3034D" w:rsidP="00D3034D">
            <w:pPr>
              <w:pStyle w:val="Tabletext"/>
              <w:jc w:val="right"/>
            </w:pPr>
            <w:r w:rsidRPr="00B062B1">
              <w:t>66752</w:t>
            </w:r>
          </w:p>
        </w:tc>
      </w:tr>
      <w:tr w:rsidR="00D3034D" w:rsidRPr="00B062B1" w:rsidTr="00750E2F">
        <w:tc>
          <w:tcPr>
            <w:tcW w:w="3084" w:type="pct"/>
            <w:shd w:val="clear" w:color="auto" w:fill="auto"/>
          </w:tcPr>
          <w:p w:rsidR="00D3034D" w:rsidRPr="00B062B1" w:rsidRDefault="00D3034D" w:rsidP="00D3034D">
            <w:pPr>
              <w:pStyle w:val="Tabletext"/>
            </w:pPr>
            <w:r w:rsidRPr="00B062B1">
              <w:t>Cytology—fine needle aspiration of solid tissues</w:t>
            </w:r>
          </w:p>
        </w:tc>
        <w:tc>
          <w:tcPr>
            <w:tcW w:w="942" w:type="pct"/>
            <w:shd w:val="clear" w:color="auto" w:fill="auto"/>
          </w:tcPr>
          <w:p w:rsidR="00D3034D" w:rsidRPr="00B062B1" w:rsidRDefault="00D3034D" w:rsidP="00D3034D">
            <w:pPr>
              <w:pStyle w:val="Tabletext"/>
            </w:pPr>
            <w:r w:rsidRPr="00B062B1">
              <w:t>FNCY</w:t>
            </w:r>
          </w:p>
        </w:tc>
        <w:tc>
          <w:tcPr>
            <w:tcW w:w="974" w:type="pct"/>
            <w:shd w:val="clear" w:color="auto" w:fill="auto"/>
          </w:tcPr>
          <w:p w:rsidR="00D3034D" w:rsidRPr="00B062B1" w:rsidRDefault="00D3034D" w:rsidP="00D3034D">
            <w:pPr>
              <w:pStyle w:val="Tabletext"/>
              <w:jc w:val="right"/>
            </w:pPr>
            <w:r w:rsidRPr="00B062B1">
              <w:t>73049</w:t>
            </w:r>
          </w:p>
        </w:tc>
      </w:tr>
      <w:tr w:rsidR="00D3034D" w:rsidRPr="00B062B1" w:rsidTr="00750E2F">
        <w:tc>
          <w:tcPr>
            <w:tcW w:w="3084" w:type="pct"/>
            <w:shd w:val="clear" w:color="auto" w:fill="auto"/>
          </w:tcPr>
          <w:p w:rsidR="00D3034D" w:rsidRPr="00B062B1" w:rsidRDefault="00D3034D" w:rsidP="00D3034D">
            <w:pPr>
              <w:pStyle w:val="Tabletext"/>
            </w:pPr>
            <w:r w:rsidRPr="00B062B1">
              <w:t>Cytology—fine needle aspiration of solid tissues—aspiration or attendance by a pathologist</w:t>
            </w:r>
          </w:p>
        </w:tc>
        <w:tc>
          <w:tcPr>
            <w:tcW w:w="942" w:type="pct"/>
            <w:shd w:val="clear" w:color="auto" w:fill="auto"/>
          </w:tcPr>
          <w:p w:rsidR="00D3034D" w:rsidRPr="00B062B1" w:rsidRDefault="00D3034D" w:rsidP="00D3034D">
            <w:pPr>
              <w:pStyle w:val="Tabletext"/>
            </w:pPr>
            <w:r w:rsidRPr="00B062B1">
              <w:t>FNCP</w:t>
            </w:r>
          </w:p>
        </w:tc>
        <w:tc>
          <w:tcPr>
            <w:tcW w:w="974" w:type="pct"/>
            <w:shd w:val="clear" w:color="auto" w:fill="auto"/>
          </w:tcPr>
          <w:p w:rsidR="00D3034D" w:rsidRPr="00B062B1" w:rsidRDefault="00D3034D" w:rsidP="00D3034D">
            <w:pPr>
              <w:pStyle w:val="Tabletext"/>
              <w:jc w:val="right"/>
            </w:pPr>
            <w:r w:rsidRPr="00B062B1">
              <w:t>73051</w:t>
            </w:r>
          </w:p>
        </w:tc>
      </w:tr>
      <w:tr w:rsidR="00D3034D" w:rsidRPr="00B062B1" w:rsidTr="00750E2F">
        <w:tc>
          <w:tcPr>
            <w:tcW w:w="3084" w:type="pct"/>
            <w:shd w:val="clear" w:color="auto" w:fill="auto"/>
          </w:tcPr>
          <w:p w:rsidR="00D3034D" w:rsidRPr="00B062B1" w:rsidRDefault="00D3034D" w:rsidP="00D3034D">
            <w:pPr>
              <w:pStyle w:val="Tabletext"/>
            </w:pPr>
            <w:r w:rsidRPr="00B062B1">
              <w:t>Cytology—from 3 sputum or urine specimens</w:t>
            </w:r>
          </w:p>
        </w:tc>
        <w:tc>
          <w:tcPr>
            <w:tcW w:w="942" w:type="pct"/>
            <w:shd w:val="clear" w:color="auto" w:fill="auto"/>
          </w:tcPr>
          <w:p w:rsidR="00D3034D" w:rsidRPr="00B062B1" w:rsidRDefault="00D3034D" w:rsidP="00D3034D">
            <w:pPr>
              <w:pStyle w:val="Tabletext"/>
            </w:pPr>
            <w:r w:rsidRPr="00B062B1">
              <w:t>SPCY</w:t>
            </w:r>
          </w:p>
        </w:tc>
        <w:tc>
          <w:tcPr>
            <w:tcW w:w="974" w:type="pct"/>
            <w:shd w:val="clear" w:color="auto" w:fill="auto"/>
          </w:tcPr>
          <w:p w:rsidR="00D3034D" w:rsidRPr="00B062B1" w:rsidRDefault="00D3034D" w:rsidP="00D3034D">
            <w:pPr>
              <w:pStyle w:val="Tabletext"/>
              <w:jc w:val="right"/>
            </w:pPr>
            <w:r w:rsidRPr="00B062B1">
              <w:t>73047</w:t>
            </w:r>
          </w:p>
        </w:tc>
      </w:tr>
      <w:tr w:rsidR="00D3034D" w:rsidRPr="00B062B1" w:rsidTr="00750E2F">
        <w:tc>
          <w:tcPr>
            <w:tcW w:w="3084" w:type="pct"/>
            <w:shd w:val="clear" w:color="auto" w:fill="auto"/>
          </w:tcPr>
          <w:p w:rsidR="00D3034D" w:rsidRPr="00B062B1" w:rsidRDefault="00D3034D" w:rsidP="00D3034D">
            <w:pPr>
              <w:pStyle w:val="Tabletext"/>
            </w:pPr>
            <w:r w:rsidRPr="00B062B1">
              <w:t>Cytology—from body fluids, sputum (one specimen), urine, washings or brushings</w:t>
            </w:r>
          </w:p>
        </w:tc>
        <w:tc>
          <w:tcPr>
            <w:tcW w:w="942" w:type="pct"/>
            <w:shd w:val="clear" w:color="auto" w:fill="auto"/>
          </w:tcPr>
          <w:p w:rsidR="00D3034D" w:rsidRPr="00B062B1" w:rsidRDefault="00D3034D" w:rsidP="00D3034D">
            <w:pPr>
              <w:pStyle w:val="Tabletext"/>
            </w:pPr>
            <w:r w:rsidRPr="00B062B1">
              <w:t>BFCY</w:t>
            </w:r>
          </w:p>
        </w:tc>
        <w:tc>
          <w:tcPr>
            <w:tcW w:w="974" w:type="pct"/>
            <w:shd w:val="clear" w:color="auto" w:fill="auto"/>
          </w:tcPr>
          <w:p w:rsidR="00D3034D" w:rsidRPr="00B062B1" w:rsidRDefault="00D3034D" w:rsidP="00D3034D">
            <w:pPr>
              <w:pStyle w:val="Tabletext"/>
              <w:jc w:val="right"/>
            </w:pPr>
            <w:r w:rsidRPr="00B062B1">
              <w:t>73045</w:t>
            </w:r>
          </w:p>
        </w:tc>
      </w:tr>
      <w:tr w:rsidR="00D3034D" w:rsidRPr="00B062B1" w:rsidTr="00750E2F">
        <w:tc>
          <w:tcPr>
            <w:tcW w:w="3084" w:type="pct"/>
            <w:shd w:val="clear" w:color="auto" w:fill="auto"/>
          </w:tcPr>
          <w:p w:rsidR="00D3034D" w:rsidRPr="00B062B1" w:rsidRDefault="00D3034D" w:rsidP="00D3034D">
            <w:pPr>
              <w:pStyle w:val="Tabletext"/>
            </w:pPr>
            <w:r w:rsidRPr="00B062B1">
              <w:t>Cytology—from cervix—abnormalities</w:t>
            </w:r>
          </w:p>
        </w:tc>
        <w:tc>
          <w:tcPr>
            <w:tcW w:w="942" w:type="pct"/>
            <w:shd w:val="clear" w:color="auto" w:fill="auto"/>
          </w:tcPr>
          <w:p w:rsidR="00D3034D" w:rsidRPr="00B062B1" w:rsidRDefault="00D3034D" w:rsidP="00D3034D">
            <w:pPr>
              <w:pStyle w:val="Tabletext"/>
            </w:pPr>
            <w:r w:rsidRPr="00B062B1">
              <w:t>CCRA</w:t>
            </w:r>
          </w:p>
        </w:tc>
        <w:tc>
          <w:tcPr>
            <w:tcW w:w="974" w:type="pct"/>
            <w:shd w:val="clear" w:color="auto" w:fill="auto"/>
          </w:tcPr>
          <w:p w:rsidR="00D3034D" w:rsidRPr="00B062B1" w:rsidRDefault="00D3034D" w:rsidP="00D3034D">
            <w:pPr>
              <w:pStyle w:val="Tabletext"/>
              <w:jc w:val="right"/>
            </w:pPr>
            <w:r w:rsidRPr="00B062B1">
              <w:t>73055</w:t>
            </w:r>
          </w:p>
        </w:tc>
      </w:tr>
      <w:tr w:rsidR="00D3034D" w:rsidRPr="00B062B1" w:rsidTr="00750E2F">
        <w:tc>
          <w:tcPr>
            <w:tcW w:w="3084" w:type="pct"/>
            <w:shd w:val="clear" w:color="auto" w:fill="auto"/>
          </w:tcPr>
          <w:p w:rsidR="00D3034D" w:rsidRPr="00B062B1" w:rsidRDefault="00D3034D" w:rsidP="00D3034D">
            <w:pPr>
              <w:pStyle w:val="Tabletext"/>
            </w:pPr>
            <w:r w:rsidRPr="00B062B1">
              <w:t>Cytology—from cervix—routine</w:t>
            </w:r>
          </w:p>
        </w:tc>
        <w:tc>
          <w:tcPr>
            <w:tcW w:w="942" w:type="pct"/>
            <w:shd w:val="clear" w:color="auto" w:fill="auto"/>
          </w:tcPr>
          <w:p w:rsidR="00D3034D" w:rsidRPr="00B062B1" w:rsidRDefault="00D3034D" w:rsidP="00D3034D">
            <w:pPr>
              <w:pStyle w:val="Tabletext"/>
            </w:pPr>
            <w:r w:rsidRPr="00B062B1">
              <w:t>CCR</w:t>
            </w:r>
          </w:p>
        </w:tc>
        <w:tc>
          <w:tcPr>
            <w:tcW w:w="974" w:type="pct"/>
            <w:shd w:val="clear" w:color="auto" w:fill="auto"/>
          </w:tcPr>
          <w:p w:rsidR="00D3034D" w:rsidRPr="00B062B1" w:rsidRDefault="00D3034D" w:rsidP="00D3034D">
            <w:pPr>
              <w:pStyle w:val="Tabletext"/>
              <w:jc w:val="right"/>
            </w:pPr>
            <w:r w:rsidRPr="00B062B1">
              <w:t>73053</w:t>
            </w:r>
          </w:p>
        </w:tc>
      </w:tr>
      <w:tr w:rsidR="00D3034D" w:rsidRPr="00B062B1" w:rsidTr="00750E2F">
        <w:tc>
          <w:tcPr>
            <w:tcW w:w="3084" w:type="pct"/>
            <w:shd w:val="clear" w:color="auto" w:fill="auto"/>
          </w:tcPr>
          <w:p w:rsidR="00D3034D" w:rsidRPr="00B062B1" w:rsidRDefault="00D3034D" w:rsidP="00D3034D">
            <w:pPr>
              <w:pStyle w:val="Tabletext"/>
            </w:pPr>
            <w:r w:rsidRPr="00B062B1">
              <w:t>Cytology—from skin, nipple discharge, lip, mouth, nose or anus</w:t>
            </w:r>
          </w:p>
        </w:tc>
        <w:tc>
          <w:tcPr>
            <w:tcW w:w="942" w:type="pct"/>
            <w:shd w:val="clear" w:color="auto" w:fill="auto"/>
          </w:tcPr>
          <w:p w:rsidR="00D3034D" w:rsidRPr="00B062B1" w:rsidRDefault="00D3034D" w:rsidP="00D3034D">
            <w:pPr>
              <w:pStyle w:val="Tabletext"/>
            </w:pPr>
            <w:r w:rsidRPr="00B062B1">
              <w:t>SMCY</w:t>
            </w:r>
          </w:p>
        </w:tc>
        <w:tc>
          <w:tcPr>
            <w:tcW w:w="974" w:type="pct"/>
            <w:shd w:val="clear" w:color="auto" w:fill="auto"/>
          </w:tcPr>
          <w:p w:rsidR="00D3034D" w:rsidRPr="00B062B1" w:rsidRDefault="00D3034D" w:rsidP="00D3034D">
            <w:pPr>
              <w:pStyle w:val="Tabletext"/>
              <w:jc w:val="right"/>
            </w:pPr>
            <w:r w:rsidRPr="00B062B1">
              <w:t>73043</w:t>
            </w:r>
          </w:p>
        </w:tc>
      </w:tr>
      <w:tr w:rsidR="00D3034D" w:rsidRPr="00B062B1" w:rsidTr="00750E2F">
        <w:tc>
          <w:tcPr>
            <w:tcW w:w="3084" w:type="pct"/>
            <w:shd w:val="clear" w:color="auto" w:fill="auto"/>
          </w:tcPr>
          <w:p w:rsidR="00D3034D" w:rsidRPr="00B062B1" w:rsidRDefault="00D3034D" w:rsidP="00D3034D">
            <w:pPr>
              <w:pStyle w:val="Tabletext"/>
            </w:pPr>
            <w:r w:rsidRPr="00B062B1">
              <w:t>Cytology—from vagina</w:t>
            </w:r>
          </w:p>
        </w:tc>
        <w:tc>
          <w:tcPr>
            <w:tcW w:w="942" w:type="pct"/>
            <w:shd w:val="clear" w:color="auto" w:fill="auto"/>
          </w:tcPr>
          <w:p w:rsidR="00D3034D" w:rsidRPr="00B062B1" w:rsidRDefault="00D3034D" w:rsidP="00D3034D">
            <w:pPr>
              <w:pStyle w:val="Tabletext"/>
            </w:pPr>
            <w:r w:rsidRPr="00B062B1">
              <w:t>CVO</w:t>
            </w:r>
          </w:p>
        </w:tc>
        <w:tc>
          <w:tcPr>
            <w:tcW w:w="974" w:type="pct"/>
            <w:shd w:val="clear" w:color="auto" w:fill="auto"/>
          </w:tcPr>
          <w:p w:rsidR="00D3034D" w:rsidRPr="00B062B1" w:rsidRDefault="00D3034D" w:rsidP="00D3034D">
            <w:pPr>
              <w:pStyle w:val="Tabletext"/>
              <w:jc w:val="right"/>
            </w:pPr>
            <w:r w:rsidRPr="00B062B1">
              <w:t>73057</w:t>
            </w:r>
          </w:p>
        </w:tc>
      </w:tr>
      <w:tr w:rsidR="00D3034D" w:rsidRPr="00B062B1" w:rsidTr="00750E2F">
        <w:tc>
          <w:tcPr>
            <w:tcW w:w="3084" w:type="pct"/>
            <w:shd w:val="clear" w:color="auto" w:fill="auto"/>
          </w:tcPr>
          <w:p w:rsidR="00D3034D" w:rsidRPr="00B062B1" w:rsidRDefault="00D3034D" w:rsidP="00D3034D">
            <w:pPr>
              <w:pStyle w:val="Tabletext"/>
            </w:pPr>
            <w:r w:rsidRPr="00B062B1">
              <w:t>Cytomegalovirus—microbial antibody testing</w:t>
            </w:r>
          </w:p>
        </w:tc>
        <w:tc>
          <w:tcPr>
            <w:tcW w:w="942" w:type="pct"/>
            <w:shd w:val="clear" w:color="auto" w:fill="auto"/>
          </w:tcPr>
          <w:p w:rsidR="00D3034D" w:rsidRPr="00B062B1" w:rsidRDefault="00D3034D" w:rsidP="00D3034D">
            <w:pPr>
              <w:pStyle w:val="Tabletext"/>
            </w:pPr>
            <w:r w:rsidRPr="00B062B1">
              <w:t>CMV</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Cytomegalovirus serology in pregnancy—microbial antibody testing</w:t>
            </w:r>
          </w:p>
        </w:tc>
        <w:tc>
          <w:tcPr>
            <w:tcW w:w="942" w:type="pct"/>
            <w:shd w:val="clear" w:color="auto" w:fill="auto"/>
          </w:tcPr>
          <w:p w:rsidR="00D3034D" w:rsidRPr="00B062B1" w:rsidRDefault="00D3034D" w:rsidP="00D3034D">
            <w:pPr>
              <w:pStyle w:val="Tabletext"/>
            </w:pPr>
            <w:r w:rsidRPr="00B062B1">
              <w:t>CMVP</w:t>
            </w:r>
          </w:p>
        </w:tc>
        <w:tc>
          <w:tcPr>
            <w:tcW w:w="974" w:type="pct"/>
            <w:shd w:val="clear" w:color="auto" w:fill="auto"/>
          </w:tcPr>
          <w:p w:rsidR="00D3034D" w:rsidRPr="00B062B1" w:rsidRDefault="00D3034D" w:rsidP="00D3034D">
            <w:pPr>
              <w:pStyle w:val="Tabletext"/>
              <w:jc w:val="right"/>
            </w:pPr>
            <w:r w:rsidRPr="00B062B1">
              <w:t>69405–69411</w:t>
            </w:r>
          </w:p>
        </w:tc>
      </w:tr>
      <w:tr w:rsidR="00D3034D" w:rsidRPr="00B062B1" w:rsidTr="00750E2F">
        <w:tc>
          <w:tcPr>
            <w:tcW w:w="3084" w:type="pct"/>
            <w:shd w:val="clear" w:color="auto" w:fill="auto"/>
          </w:tcPr>
          <w:p w:rsidR="00D3034D" w:rsidRPr="00B062B1" w:rsidRDefault="00D3034D" w:rsidP="00D3034D">
            <w:pPr>
              <w:pStyle w:val="Tabletext"/>
            </w:pPr>
            <w:r w:rsidRPr="00B062B1">
              <w:t>D vitamin</w:t>
            </w:r>
          </w:p>
        </w:tc>
        <w:tc>
          <w:tcPr>
            <w:tcW w:w="942" w:type="pct"/>
            <w:shd w:val="clear" w:color="auto" w:fill="auto"/>
          </w:tcPr>
          <w:p w:rsidR="00D3034D" w:rsidRPr="00B062B1" w:rsidRDefault="00D3034D" w:rsidP="00D3034D">
            <w:pPr>
              <w:pStyle w:val="Tabletext"/>
            </w:pPr>
            <w:r w:rsidRPr="00B062B1">
              <w:t>VITD</w:t>
            </w:r>
          </w:p>
        </w:tc>
        <w:tc>
          <w:tcPr>
            <w:tcW w:w="974" w:type="pct"/>
            <w:shd w:val="clear" w:color="auto" w:fill="auto"/>
          </w:tcPr>
          <w:p w:rsidR="00D3034D" w:rsidRPr="00B062B1" w:rsidRDefault="00D3034D" w:rsidP="00D3034D">
            <w:pPr>
              <w:pStyle w:val="Tabletext"/>
              <w:jc w:val="right"/>
            </w:pPr>
            <w:r w:rsidRPr="00B062B1">
              <w:t>66608</w:t>
            </w:r>
          </w:p>
        </w:tc>
      </w:tr>
      <w:tr w:rsidR="00D3034D" w:rsidRPr="00B062B1" w:rsidTr="00750E2F">
        <w:tc>
          <w:tcPr>
            <w:tcW w:w="3084" w:type="pct"/>
            <w:shd w:val="clear" w:color="auto" w:fill="auto"/>
          </w:tcPr>
          <w:p w:rsidR="00D3034D" w:rsidRPr="00B062B1" w:rsidRDefault="00D3034D" w:rsidP="00D3034D">
            <w:pPr>
              <w:pStyle w:val="Tabletext"/>
            </w:pPr>
            <w:r w:rsidRPr="00B062B1">
              <w:t>D</w:t>
            </w:r>
            <w:r w:rsidR="00B062B1">
              <w:noBreakHyphen/>
            </w:r>
            <w:r w:rsidRPr="00B062B1">
              <w:t>dimer test</w:t>
            </w:r>
          </w:p>
        </w:tc>
        <w:tc>
          <w:tcPr>
            <w:tcW w:w="942" w:type="pct"/>
            <w:shd w:val="clear" w:color="auto" w:fill="auto"/>
          </w:tcPr>
          <w:p w:rsidR="00D3034D" w:rsidRPr="00B062B1" w:rsidRDefault="00D3034D" w:rsidP="00D3034D">
            <w:pPr>
              <w:pStyle w:val="Tabletext"/>
            </w:pPr>
            <w:r w:rsidRPr="00B062B1">
              <w:t>DD</w:t>
            </w:r>
          </w:p>
        </w:tc>
        <w:tc>
          <w:tcPr>
            <w:tcW w:w="974" w:type="pct"/>
            <w:shd w:val="clear" w:color="auto" w:fill="auto"/>
          </w:tcPr>
          <w:p w:rsidR="00D3034D" w:rsidRPr="00B062B1" w:rsidRDefault="00D3034D" w:rsidP="00D3034D">
            <w:pPr>
              <w:pStyle w:val="Tabletext"/>
              <w:jc w:val="right"/>
            </w:pPr>
            <w:r w:rsidRPr="00B062B1">
              <w:t>65120</w:t>
            </w:r>
          </w:p>
        </w:tc>
      </w:tr>
      <w:tr w:rsidR="00D3034D" w:rsidRPr="00B062B1" w:rsidTr="00750E2F">
        <w:tc>
          <w:tcPr>
            <w:tcW w:w="3084" w:type="pct"/>
            <w:shd w:val="clear" w:color="auto" w:fill="auto"/>
          </w:tcPr>
          <w:p w:rsidR="00D3034D" w:rsidRPr="00B062B1" w:rsidRDefault="00D3034D" w:rsidP="00D3034D">
            <w:pPr>
              <w:pStyle w:val="Tabletext"/>
            </w:pPr>
            <w:r w:rsidRPr="00B062B1">
              <w:t>Dehydroepiandrosterone sulphate (DHEAS)</w:t>
            </w:r>
          </w:p>
        </w:tc>
        <w:tc>
          <w:tcPr>
            <w:tcW w:w="942" w:type="pct"/>
            <w:shd w:val="clear" w:color="auto" w:fill="auto"/>
          </w:tcPr>
          <w:p w:rsidR="00D3034D" w:rsidRPr="00B062B1" w:rsidRDefault="00D3034D" w:rsidP="00D3034D">
            <w:pPr>
              <w:pStyle w:val="Tabletext"/>
            </w:pPr>
            <w:r w:rsidRPr="00B062B1">
              <w:t>DHEA</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Dengue—microbial antibody testing</w:t>
            </w:r>
          </w:p>
        </w:tc>
        <w:tc>
          <w:tcPr>
            <w:tcW w:w="942" w:type="pct"/>
            <w:shd w:val="clear" w:color="auto" w:fill="auto"/>
          </w:tcPr>
          <w:p w:rsidR="00D3034D" w:rsidRPr="00B062B1" w:rsidRDefault="00D3034D" w:rsidP="00D3034D">
            <w:pPr>
              <w:pStyle w:val="Tabletext"/>
            </w:pPr>
            <w:r w:rsidRPr="00B062B1">
              <w:t>DEN</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11</w:t>
            </w:r>
            <w:r w:rsidR="00B062B1">
              <w:noBreakHyphen/>
            </w:r>
            <w:r w:rsidRPr="00B062B1">
              <w:t>Deoxycortisol</w:t>
            </w:r>
          </w:p>
        </w:tc>
        <w:tc>
          <w:tcPr>
            <w:tcW w:w="942" w:type="pct"/>
            <w:shd w:val="clear" w:color="auto" w:fill="auto"/>
          </w:tcPr>
          <w:p w:rsidR="00D3034D" w:rsidRPr="00B062B1" w:rsidRDefault="00D3034D" w:rsidP="00D3034D">
            <w:pPr>
              <w:pStyle w:val="Tabletext"/>
            </w:pPr>
            <w:r w:rsidRPr="00B062B1">
              <w:t>DCOR</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Desipramine</w:t>
            </w:r>
          </w:p>
        </w:tc>
        <w:tc>
          <w:tcPr>
            <w:tcW w:w="942" w:type="pct"/>
            <w:shd w:val="clear" w:color="auto" w:fill="auto"/>
          </w:tcPr>
          <w:p w:rsidR="00D3034D" w:rsidRPr="00B062B1" w:rsidRDefault="00D3034D" w:rsidP="00D3034D">
            <w:pPr>
              <w:pStyle w:val="Tabletext"/>
            </w:pPr>
            <w:r w:rsidRPr="00B062B1">
              <w:t>DESI</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Dexamethasone</w:t>
            </w:r>
          </w:p>
        </w:tc>
        <w:tc>
          <w:tcPr>
            <w:tcW w:w="942" w:type="pct"/>
            <w:shd w:val="clear" w:color="auto" w:fill="auto"/>
          </w:tcPr>
          <w:p w:rsidR="00D3034D" w:rsidRPr="00B062B1" w:rsidRDefault="00D3034D" w:rsidP="00D3034D">
            <w:pPr>
              <w:pStyle w:val="Tabletext"/>
            </w:pPr>
            <w:r w:rsidRPr="00B062B1">
              <w:t>DXST</w:t>
            </w:r>
          </w:p>
        </w:tc>
        <w:tc>
          <w:tcPr>
            <w:tcW w:w="974" w:type="pct"/>
            <w:shd w:val="clear" w:color="auto" w:fill="auto"/>
          </w:tcPr>
          <w:p w:rsidR="00D3034D" w:rsidRPr="00B062B1" w:rsidRDefault="00D3034D" w:rsidP="00D3034D">
            <w:pPr>
              <w:pStyle w:val="Tabletext"/>
              <w:jc w:val="right"/>
            </w:pPr>
            <w:r w:rsidRPr="00B062B1">
              <w:t>66686</w:t>
            </w:r>
          </w:p>
        </w:tc>
      </w:tr>
      <w:tr w:rsidR="00D3034D" w:rsidRPr="00B062B1" w:rsidTr="00750E2F">
        <w:tc>
          <w:tcPr>
            <w:tcW w:w="3084" w:type="pct"/>
            <w:shd w:val="clear" w:color="auto" w:fill="auto"/>
          </w:tcPr>
          <w:p w:rsidR="00D3034D" w:rsidRPr="00B062B1" w:rsidRDefault="00D3034D" w:rsidP="00D3034D">
            <w:pPr>
              <w:pStyle w:val="Tabletext"/>
            </w:pPr>
            <w:r w:rsidRPr="00B062B1">
              <w:t>Dexamethasone—suppression test</w:t>
            </w:r>
          </w:p>
        </w:tc>
        <w:tc>
          <w:tcPr>
            <w:tcW w:w="942" w:type="pct"/>
            <w:shd w:val="clear" w:color="auto" w:fill="auto"/>
          </w:tcPr>
          <w:p w:rsidR="00D3034D" w:rsidRPr="00B062B1" w:rsidRDefault="00D3034D" w:rsidP="00D3034D">
            <w:pPr>
              <w:pStyle w:val="Tabletext"/>
            </w:pPr>
            <w:r w:rsidRPr="00B062B1">
              <w:t>DEXA</w:t>
            </w:r>
          </w:p>
        </w:tc>
        <w:tc>
          <w:tcPr>
            <w:tcW w:w="974" w:type="pct"/>
            <w:shd w:val="clear" w:color="auto" w:fill="auto"/>
          </w:tcPr>
          <w:p w:rsidR="00D3034D" w:rsidRPr="00B062B1" w:rsidRDefault="00D3034D" w:rsidP="00D3034D">
            <w:pPr>
              <w:pStyle w:val="Tabletext"/>
              <w:jc w:val="right"/>
            </w:pPr>
            <w:r w:rsidRPr="00B062B1">
              <w:t>66686</w:t>
            </w:r>
          </w:p>
        </w:tc>
      </w:tr>
      <w:tr w:rsidR="00D3034D" w:rsidRPr="00B062B1" w:rsidTr="00750E2F">
        <w:tc>
          <w:tcPr>
            <w:tcW w:w="3084" w:type="pct"/>
            <w:shd w:val="clear" w:color="auto" w:fill="auto"/>
          </w:tcPr>
          <w:p w:rsidR="00D3034D" w:rsidRPr="00B062B1" w:rsidRDefault="00D3034D" w:rsidP="00D3034D">
            <w:pPr>
              <w:pStyle w:val="Tabletext"/>
            </w:pPr>
            <w:r w:rsidRPr="00B062B1">
              <w:t>DHEAS (Dehydroepiandrosterone sulphate)</w:t>
            </w:r>
          </w:p>
        </w:tc>
        <w:tc>
          <w:tcPr>
            <w:tcW w:w="942" w:type="pct"/>
            <w:shd w:val="clear" w:color="auto" w:fill="auto"/>
          </w:tcPr>
          <w:p w:rsidR="00D3034D" w:rsidRPr="00B062B1" w:rsidRDefault="00D3034D" w:rsidP="00D3034D">
            <w:pPr>
              <w:pStyle w:val="Tabletext"/>
            </w:pPr>
            <w:r w:rsidRPr="00B062B1">
              <w:t>DHEA</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Diazepam</w:t>
            </w:r>
          </w:p>
        </w:tc>
        <w:tc>
          <w:tcPr>
            <w:tcW w:w="942" w:type="pct"/>
            <w:shd w:val="clear" w:color="auto" w:fill="auto"/>
          </w:tcPr>
          <w:p w:rsidR="00D3034D" w:rsidRPr="00B062B1" w:rsidRDefault="00D3034D" w:rsidP="00D3034D">
            <w:pPr>
              <w:pStyle w:val="Tabletext"/>
            </w:pPr>
            <w:r w:rsidRPr="00B062B1">
              <w:t>DIAZ</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Differential cell count</w:t>
            </w:r>
          </w:p>
        </w:tc>
        <w:tc>
          <w:tcPr>
            <w:tcW w:w="942" w:type="pct"/>
            <w:shd w:val="clear" w:color="auto" w:fill="auto"/>
          </w:tcPr>
          <w:p w:rsidR="00D3034D" w:rsidRPr="00B062B1" w:rsidRDefault="00D3034D" w:rsidP="00D3034D">
            <w:pPr>
              <w:pStyle w:val="Tabletext"/>
            </w:pPr>
            <w:r w:rsidRPr="00B062B1">
              <w:t>DIFF</w:t>
            </w:r>
          </w:p>
        </w:tc>
        <w:tc>
          <w:tcPr>
            <w:tcW w:w="974" w:type="pct"/>
            <w:shd w:val="clear" w:color="auto" w:fill="auto"/>
          </w:tcPr>
          <w:p w:rsidR="00D3034D" w:rsidRPr="00B062B1" w:rsidRDefault="00D3034D" w:rsidP="00D3034D">
            <w:pPr>
              <w:pStyle w:val="Tabletext"/>
              <w:jc w:val="right"/>
            </w:pPr>
            <w:r w:rsidRPr="00B062B1">
              <w:t>65070</w:t>
            </w:r>
          </w:p>
        </w:tc>
      </w:tr>
      <w:tr w:rsidR="00D3034D" w:rsidRPr="00B062B1" w:rsidTr="00750E2F">
        <w:tc>
          <w:tcPr>
            <w:tcW w:w="3084" w:type="pct"/>
            <w:shd w:val="clear" w:color="auto" w:fill="auto"/>
          </w:tcPr>
          <w:p w:rsidR="00D3034D" w:rsidRPr="00B062B1" w:rsidRDefault="00D3034D" w:rsidP="00D3034D">
            <w:pPr>
              <w:pStyle w:val="Tabletext"/>
            </w:pPr>
            <w:r w:rsidRPr="00B062B1">
              <w:t>Digoxin</w:t>
            </w:r>
          </w:p>
        </w:tc>
        <w:tc>
          <w:tcPr>
            <w:tcW w:w="942" w:type="pct"/>
            <w:shd w:val="clear" w:color="auto" w:fill="auto"/>
          </w:tcPr>
          <w:p w:rsidR="00D3034D" w:rsidRPr="00B062B1" w:rsidRDefault="00D3034D" w:rsidP="00D3034D">
            <w:pPr>
              <w:pStyle w:val="Tabletext"/>
            </w:pPr>
            <w:r w:rsidRPr="00B062B1">
              <w:t>DIG</w:t>
            </w:r>
          </w:p>
        </w:tc>
        <w:tc>
          <w:tcPr>
            <w:tcW w:w="974" w:type="pct"/>
            <w:shd w:val="clear" w:color="auto" w:fill="auto"/>
          </w:tcPr>
          <w:p w:rsidR="00D3034D" w:rsidRPr="00B062B1" w:rsidRDefault="00D3034D" w:rsidP="00D3034D">
            <w:pPr>
              <w:pStyle w:val="Tabletext"/>
              <w:jc w:val="right"/>
            </w:pPr>
            <w:r w:rsidRPr="00B062B1">
              <w:t>66800</w:t>
            </w:r>
          </w:p>
        </w:tc>
      </w:tr>
      <w:tr w:rsidR="00D3034D" w:rsidRPr="00B062B1" w:rsidTr="00750E2F">
        <w:tc>
          <w:tcPr>
            <w:tcW w:w="3084" w:type="pct"/>
            <w:shd w:val="clear" w:color="auto" w:fill="auto"/>
          </w:tcPr>
          <w:p w:rsidR="00D3034D" w:rsidRPr="00B062B1" w:rsidRDefault="00D3034D" w:rsidP="00D3034D">
            <w:pPr>
              <w:pStyle w:val="Tabletext"/>
            </w:pPr>
            <w:r w:rsidRPr="00B062B1">
              <w:t>Dihydrotestosterone</w:t>
            </w:r>
          </w:p>
        </w:tc>
        <w:tc>
          <w:tcPr>
            <w:tcW w:w="942" w:type="pct"/>
            <w:shd w:val="clear" w:color="auto" w:fill="auto"/>
          </w:tcPr>
          <w:p w:rsidR="00D3034D" w:rsidRPr="00B062B1" w:rsidRDefault="00D3034D" w:rsidP="00D3034D">
            <w:pPr>
              <w:pStyle w:val="Tabletext"/>
            </w:pPr>
            <w:r w:rsidRPr="00B062B1">
              <w:t>DHTS</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Diphenylhydantoin (Dilantin)</w:t>
            </w:r>
          </w:p>
        </w:tc>
        <w:tc>
          <w:tcPr>
            <w:tcW w:w="942" w:type="pct"/>
            <w:shd w:val="clear" w:color="auto" w:fill="auto"/>
          </w:tcPr>
          <w:p w:rsidR="00D3034D" w:rsidRPr="00B062B1" w:rsidRDefault="00D3034D" w:rsidP="00D3034D">
            <w:pPr>
              <w:pStyle w:val="Tabletext"/>
            </w:pPr>
            <w:r w:rsidRPr="00B062B1">
              <w:t>DIL</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Diphtheria—microbial antibody testing</w:t>
            </w:r>
          </w:p>
        </w:tc>
        <w:tc>
          <w:tcPr>
            <w:tcW w:w="942" w:type="pct"/>
            <w:shd w:val="clear" w:color="auto" w:fill="auto"/>
          </w:tcPr>
          <w:p w:rsidR="00D3034D" w:rsidRPr="00B062B1" w:rsidRDefault="00D3034D" w:rsidP="00D3034D">
            <w:pPr>
              <w:pStyle w:val="Tabletext"/>
            </w:pPr>
            <w:r w:rsidRPr="00B062B1">
              <w:t>DIP</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Direct Coombs test</w:t>
            </w:r>
          </w:p>
        </w:tc>
        <w:tc>
          <w:tcPr>
            <w:tcW w:w="942" w:type="pct"/>
            <w:shd w:val="clear" w:color="auto" w:fill="auto"/>
          </w:tcPr>
          <w:p w:rsidR="00D3034D" w:rsidRPr="00B062B1" w:rsidRDefault="00D3034D" w:rsidP="00D3034D">
            <w:pPr>
              <w:pStyle w:val="Tabletext"/>
            </w:pPr>
            <w:r w:rsidRPr="00B062B1">
              <w:t>CMBS</w:t>
            </w:r>
          </w:p>
        </w:tc>
        <w:tc>
          <w:tcPr>
            <w:tcW w:w="974" w:type="pct"/>
            <w:shd w:val="clear" w:color="auto" w:fill="auto"/>
          </w:tcPr>
          <w:p w:rsidR="00D3034D" w:rsidRPr="00B062B1" w:rsidRDefault="00D3034D" w:rsidP="00D3034D">
            <w:pPr>
              <w:pStyle w:val="Tabletext"/>
              <w:jc w:val="right"/>
            </w:pPr>
            <w:r w:rsidRPr="00B062B1">
              <w:t>65114</w:t>
            </w:r>
          </w:p>
        </w:tc>
      </w:tr>
      <w:tr w:rsidR="00D3034D" w:rsidRPr="00B062B1" w:rsidTr="00750E2F">
        <w:tc>
          <w:tcPr>
            <w:tcW w:w="3084" w:type="pct"/>
            <w:shd w:val="clear" w:color="auto" w:fill="auto"/>
          </w:tcPr>
          <w:p w:rsidR="00D3034D" w:rsidRPr="00B062B1" w:rsidRDefault="00D3034D" w:rsidP="00D3034D">
            <w:pPr>
              <w:pStyle w:val="Tabletext"/>
            </w:pPr>
            <w:r w:rsidRPr="00B062B1">
              <w:t>Disopyramide (Rythmodan)</w:t>
            </w:r>
          </w:p>
        </w:tc>
        <w:tc>
          <w:tcPr>
            <w:tcW w:w="942" w:type="pct"/>
            <w:shd w:val="clear" w:color="auto" w:fill="auto"/>
          </w:tcPr>
          <w:p w:rsidR="00D3034D" w:rsidRPr="00B062B1" w:rsidRDefault="00D3034D" w:rsidP="00D3034D">
            <w:pPr>
              <w:pStyle w:val="Tabletext"/>
            </w:pPr>
            <w:r w:rsidRPr="00B062B1">
              <w:t>DISO</w:t>
            </w:r>
          </w:p>
        </w:tc>
        <w:tc>
          <w:tcPr>
            <w:tcW w:w="974" w:type="pct"/>
            <w:shd w:val="clear" w:color="auto" w:fill="auto"/>
          </w:tcPr>
          <w:p w:rsidR="00D3034D" w:rsidRPr="00B062B1" w:rsidRDefault="00D3034D" w:rsidP="00D3034D">
            <w:pPr>
              <w:pStyle w:val="Tabletext"/>
              <w:jc w:val="right"/>
            </w:pPr>
            <w:r w:rsidRPr="00B062B1">
              <w:t>66800</w:t>
            </w:r>
          </w:p>
        </w:tc>
      </w:tr>
      <w:tr w:rsidR="00D3034D" w:rsidRPr="00B062B1" w:rsidTr="00750E2F">
        <w:tc>
          <w:tcPr>
            <w:tcW w:w="3084" w:type="pct"/>
            <w:shd w:val="clear" w:color="auto" w:fill="auto"/>
          </w:tcPr>
          <w:p w:rsidR="00D3034D" w:rsidRPr="00B062B1" w:rsidRDefault="00D3034D" w:rsidP="00D3034D">
            <w:pPr>
              <w:pStyle w:val="Tabletext"/>
            </w:pPr>
            <w:r w:rsidRPr="00B062B1">
              <w:t>DNA binding—quantitation and measurement if positive ANA</w:t>
            </w:r>
          </w:p>
        </w:tc>
        <w:tc>
          <w:tcPr>
            <w:tcW w:w="942" w:type="pct"/>
            <w:shd w:val="clear" w:color="auto" w:fill="auto"/>
          </w:tcPr>
          <w:p w:rsidR="00D3034D" w:rsidRPr="00B062B1" w:rsidRDefault="00D3034D" w:rsidP="00D3034D">
            <w:pPr>
              <w:pStyle w:val="Tabletext"/>
            </w:pPr>
            <w:r w:rsidRPr="00B062B1">
              <w:t>ANAP</w:t>
            </w:r>
          </w:p>
        </w:tc>
        <w:tc>
          <w:tcPr>
            <w:tcW w:w="974" w:type="pct"/>
            <w:shd w:val="clear" w:color="auto" w:fill="auto"/>
          </w:tcPr>
          <w:p w:rsidR="00D3034D" w:rsidRPr="00B062B1" w:rsidRDefault="00D3034D" w:rsidP="00D3034D">
            <w:pPr>
              <w:pStyle w:val="Tabletext"/>
              <w:jc w:val="right"/>
            </w:pPr>
            <w:r w:rsidRPr="00B062B1">
              <w:t>71099</w:t>
            </w:r>
          </w:p>
        </w:tc>
      </w:tr>
      <w:tr w:rsidR="00D3034D" w:rsidRPr="00B062B1" w:rsidTr="00750E2F">
        <w:tc>
          <w:tcPr>
            <w:tcW w:w="3084" w:type="pct"/>
            <w:shd w:val="clear" w:color="auto" w:fill="auto"/>
          </w:tcPr>
          <w:p w:rsidR="00D3034D" w:rsidRPr="00B062B1" w:rsidRDefault="00D3034D" w:rsidP="00D3034D">
            <w:pPr>
              <w:pStyle w:val="Tabletext"/>
            </w:pPr>
            <w:r w:rsidRPr="00B062B1">
              <w:t>DNA (double</w:t>
            </w:r>
            <w:r w:rsidR="00B062B1">
              <w:noBreakHyphen/>
            </w:r>
            <w:r w:rsidRPr="00B062B1">
              <w:t>stranded DNA) antibody</w:t>
            </w:r>
          </w:p>
        </w:tc>
        <w:tc>
          <w:tcPr>
            <w:tcW w:w="942" w:type="pct"/>
            <w:shd w:val="clear" w:color="auto" w:fill="auto"/>
          </w:tcPr>
          <w:p w:rsidR="00D3034D" w:rsidRPr="00B062B1" w:rsidRDefault="00D3034D" w:rsidP="00D3034D">
            <w:pPr>
              <w:pStyle w:val="Tabletext"/>
            </w:pPr>
            <w:r w:rsidRPr="00B062B1">
              <w:t>DSDNA</w:t>
            </w:r>
          </w:p>
        </w:tc>
        <w:tc>
          <w:tcPr>
            <w:tcW w:w="974" w:type="pct"/>
            <w:shd w:val="clear" w:color="auto" w:fill="auto"/>
          </w:tcPr>
          <w:p w:rsidR="00D3034D" w:rsidRPr="00B062B1" w:rsidRDefault="00D3034D" w:rsidP="00D3034D">
            <w:pPr>
              <w:pStyle w:val="Tabletext"/>
              <w:jc w:val="right"/>
            </w:pPr>
            <w:r w:rsidRPr="00B062B1">
              <w:t>71099</w:t>
            </w:r>
          </w:p>
        </w:tc>
      </w:tr>
      <w:tr w:rsidR="00D3034D" w:rsidRPr="00B062B1" w:rsidTr="00750E2F">
        <w:tc>
          <w:tcPr>
            <w:tcW w:w="3084" w:type="pct"/>
            <w:shd w:val="clear" w:color="auto" w:fill="auto"/>
          </w:tcPr>
          <w:p w:rsidR="00D3034D" w:rsidRPr="00B062B1" w:rsidRDefault="00D3034D" w:rsidP="00D3034D">
            <w:pPr>
              <w:pStyle w:val="Tabletext"/>
            </w:pPr>
            <w:r w:rsidRPr="00B062B1">
              <w:t>Donath Landsteiner antibody test</w:t>
            </w:r>
          </w:p>
        </w:tc>
        <w:tc>
          <w:tcPr>
            <w:tcW w:w="942" w:type="pct"/>
            <w:shd w:val="clear" w:color="auto" w:fill="auto"/>
          </w:tcPr>
          <w:p w:rsidR="00D3034D" w:rsidRPr="00B062B1" w:rsidRDefault="00D3034D" w:rsidP="00D3034D">
            <w:pPr>
              <w:pStyle w:val="Tabletext"/>
            </w:pPr>
            <w:r w:rsidRPr="00B062B1">
              <w:t>DLAT</w:t>
            </w:r>
          </w:p>
        </w:tc>
        <w:tc>
          <w:tcPr>
            <w:tcW w:w="974" w:type="pct"/>
            <w:shd w:val="clear" w:color="auto" w:fill="auto"/>
          </w:tcPr>
          <w:p w:rsidR="00D3034D" w:rsidRPr="00B062B1" w:rsidRDefault="00D3034D" w:rsidP="00D3034D">
            <w:pPr>
              <w:pStyle w:val="Tabletext"/>
              <w:jc w:val="right"/>
            </w:pPr>
            <w:r w:rsidRPr="00B062B1">
              <w:t>65075</w:t>
            </w:r>
          </w:p>
        </w:tc>
      </w:tr>
      <w:tr w:rsidR="00D3034D" w:rsidRPr="00B062B1" w:rsidTr="00750E2F">
        <w:tc>
          <w:tcPr>
            <w:tcW w:w="3084" w:type="pct"/>
            <w:shd w:val="clear" w:color="auto" w:fill="auto"/>
          </w:tcPr>
          <w:p w:rsidR="00D3034D" w:rsidRPr="00B062B1" w:rsidRDefault="00D3034D" w:rsidP="00D3034D">
            <w:pPr>
              <w:pStyle w:val="Tabletext"/>
            </w:pPr>
            <w:r w:rsidRPr="00B062B1">
              <w:t>Down’s syndrome and neural tube defects</w:t>
            </w:r>
          </w:p>
        </w:tc>
        <w:tc>
          <w:tcPr>
            <w:tcW w:w="942" w:type="pct"/>
            <w:shd w:val="clear" w:color="auto" w:fill="auto"/>
          </w:tcPr>
          <w:p w:rsidR="00D3034D" w:rsidRPr="00B062B1" w:rsidRDefault="00D3034D" w:rsidP="00D3034D">
            <w:pPr>
              <w:pStyle w:val="Tabletext"/>
            </w:pPr>
            <w:r w:rsidRPr="00B062B1">
              <w:t>NTDD</w:t>
            </w:r>
          </w:p>
        </w:tc>
        <w:tc>
          <w:tcPr>
            <w:tcW w:w="974" w:type="pct"/>
            <w:shd w:val="clear" w:color="auto" w:fill="auto"/>
          </w:tcPr>
          <w:p w:rsidR="00D3034D" w:rsidRPr="00B062B1" w:rsidRDefault="00D3034D" w:rsidP="00D3034D">
            <w:pPr>
              <w:pStyle w:val="Tabletext"/>
              <w:jc w:val="right"/>
            </w:pPr>
            <w:r w:rsidRPr="00B062B1">
              <w:t>66750, 66751</w:t>
            </w:r>
          </w:p>
        </w:tc>
      </w:tr>
      <w:tr w:rsidR="00D3034D" w:rsidRPr="00B062B1" w:rsidTr="00750E2F">
        <w:tc>
          <w:tcPr>
            <w:tcW w:w="3084" w:type="pct"/>
            <w:shd w:val="clear" w:color="auto" w:fill="auto"/>
          </w:tcPr>
          <w:p w:rsidR="00D3034D" w:rsidRPr="00B062B1" w:rsidRDefault="00D3034D" w:rsidP="00D3034D">
            <w:pPr>
              <w:pStyle w:val="Tabletext"/>
            </w:pPr>
            <w:r w:rsidRPr="00B062B1">
              <w:t>Doxepin hydrochloride</w:t>
            </w:r>
          </w:p>
        </w:tc>
        <w:tc>
          <w:tcPr>
            <w:tcW w:w="942" w:type="pct"/>
            <w:shd w:val="clear" w:color="auto" w:fill="auto"/>
          </w:tcPr>
          <w:p w:rsidR="00D3034D" w:rsidRPr="00B062B1" w:rsidRDefault="00D3034D" w:rsidP="00D3034D">
            <w:pPr>
              <w:pStyle w:val="Tabletext"/>
            </w:pPr>
            <w:r w:rsidRPr="00B062B1">
              <w:t>DOXE</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Drugs—abuse treatment programme—assay</w:t>
            </w:r>
          </w:p>
        </w:tc>
        <w:tc>
          <w:tcPr>
            <w:tcW w:w="942" w:type="pct"/>
            <w:shd w:val="clear" w:color="auto" w:fill="auto"/>
          </w:tcPr>
          <w:p w:rsidR="00D3034D" w:rsidRPr="00B062B1" w:rsidRDefault="00D3034D" w:rsidP="00D3034D">
            <w:pPr>
              <w:pStyle w:val="Tabletext"/>
            </w:pPr>
            <w:r w:rsidRPr="00B062B1">
              <w:t>DATP</w:t>
            </w:r>
          </w:p>
        </w:tc>
        <w:tc>
          <w:tcPr>
            <w:tcW w:w="974" w:type="pct"/>
            <w:shd w:val="clear" w:color="auto" w:fill="auto"/>
          </w:tcPr>
          <w:p w:rsidR="00D3034D" w:rsidRPr="00B062B1" w:rsidRDefault="00D3034D" w:rsidP="00D3034D">
            <w:pPr>
              <w:pStyle w:val="Tabletext"/>
              <w:jc w:val="right"/>
            </w:pPr>
            <w:r w:rsidRPr="00B062B1">
              <w:t>66626</w:t>
            </w:r>
          </w:p>
        </w:tc>
      </w:tr>
      <w:tr w:rsidR="00D3034D" w:rsidRPr="00B062B1" w:rsidTr="00750E2F">
        <w:tc>
          <w:tcPr>
            <w:tcW w:w="3084" w:type="pct"/>
            <w:shd w:val="clear" w:color="auto" w:fill="auto"/>
          </w:tcPr>
          <w:p w:rsidR="00D3034D" w:rsidRPr="00B062B1" w:rsidRDefault="00D3034D" w:rsidP="00D3034D">
            <w:pPr>
              <w:pStyle w:val="Tabletext"/>
            </w:pPr>
            <w:r w:rsidRPr="00B062B1">
              <w:t>Drugs—inappropriate dosage—assay</w:t>
            </w:r>
          </w:p>
        </w:tc>
        <w:tc>
          <w:tcPr>
            <w:tcW w:w="942" w:type="pct"/>
            <w:shd w:val="clear" w:color="auto" w:fill="auto"/>
          </w:tcPr>
          <w:p w:rsidR="00D3034D" w:rsidRPr="00B062B1" w:rsidRDefault="00D3034D" w:rsidP="00D3034D">
            <w:pPr>
              <w:pStyle w:val="Tabletext"/>
            </w:pPr>
            <w:r w:rsidRPr="00B062B1">
              <w:t>DRGO</w:t>
            </w:r>
          </w:p>
        </w:tc>
        <w:tc>
          <w:tcPr>
            <w:tcW w:w="974" w:type="pct"/>
            <w:shd w:val="clear" w:color="auto" w:fill="auto"/>
          </w:tcPr>
          <w:p w:rsidR="00D3034D" w:rsidRPr="00B062B1" w:rsidRDefault="00D3034D" w:rsidP="00D3034D">
            <w:pPr>
              <w:pStyle w:val="Tabletext"/>
              <w:jc w:val="right"/>
            </w:pPr>
            <w:r w:rsidRPr="00B062B1">
              <w:t>66623</w:t>
            </w:r>
          </w:p>
        </w:tc>
      </w:tr>
      <w:tr w:rsidR="00D3034D" w:rsidRPr="00B062B1" w:rsidTr="00750E2F">
        <w:tc>
          <w:tcPr>
            <w:tcW w:w="3084" w:type="pct"/>
            <w:shd w:val="clear" w:color="auto" w:fill="auto"/>
          </w:tcPr>
          <w:p w:rsidR="00D3034D" w:rsidRPr="00B062B1" w:rsidRDefault="00D3034D" w:rsidP="00D3034D">
            <w:pPr>
              <w:pStyle w:val="Tabletext"/>
            </w:pPr>
            <w:r w:rsidRPr="00B062B1">
              <w:t>Drugs—therapeutic—assay (see individual drugs)</w:t>
            </w:r>
          </w:p>
        </w:tc>
        <w:tc>
          <w:tcPr>
            <w:tcW w:w="942" w:type="pct"/>
            <w:shd w:val="clear" w:color="auto" w:fill="auto"/>
          </w:tcPr>
          <w:p w:rsidR="00D3034D" w:rsidRPr="00B062B1" w:rsidRDefault="00D3034D" w:rsidP="00D3034D">
            <w:pPr>
              <w:pStyle w:val="Tabletext"/>
            </w:pPr>
          </w:p>
        </w:tc>
        <w:tc>
          <w:tcPr>
            <w:tcW w:w="974" w:type="pct"/>
            <w:shd w:val="clear" w:color="auto" w:fill="auto"/>
          </w:tcPr>
          <w:p w:rsidR="00D3034D" w:rsidRPr="00B062B1" w:rsidRDefault="00D3034D" w:rsidP="00D3034D">
            <w:pPr>
              <w:pStyle w:val="Tabletext"/>
              <w:jc w:val="right"/>
            </w:pPr>
            <w:r w:rsidRPr="00B062B1">
              <w:t>66800, 66812</w:t>
            </w:r>
          </w:p>
        </w:tc>
      </w:tr>
      <w:tr w:rsidR="00D3034D" w:rsidRPr="00B062B1" w:rsidTr="00750E2F">
        <w:tc>
          <w:tcPr>
            <w:tcW w:w="3084" w:type="pct"/>
            <w:shd w:val="clear" w:color="auto" w:fill="auto"/>
          </w:tcPr>
          <w:p w:rsidR="00D3034D" w:rsidRPr="00B062B1" w:rsidRDefault="00D3034D" w:rsidP="00D3034D">
            <w:pPr>
              <w:pStyle w:val="Tabletext"/>
            </w:pPr>
            <w:r w:rsidRPr="00B062B1">
              <w:t>Dynamic function tests</w:t>
            </w:r>
          </w:p>
        </w:tc>
        <w:tc>
          <w:tcPr>
            <w:tcW w:w="942" w:type="pct"/>
            <w:shd w:val="clear" w:color="auto" w:fill="auto"/>
          </w:tcPr>
          <w:p w:rsidR="00D3034D" w:rsidRPr="00B062B1" w:rsidRDefault="00D3034D" w:rsidP="00D3034D">
            <w:pPr>
              <w:pStyle w:val="Tabletext"/>
            </w:pPr>
            <w:r w:rsidRPr="00B062B1">
              <w:t>GHSE</w:t>
            </w:r>
          </w:p>
        </w:tc>
        <w:tc>
          <w:tcPr>
            <w:tcW w:w="974" w:type="pct"/>
            <w:shd w:val="clear" w:color="auto" w:fill="auto"/>
          </w:tcPr>
          <w:p w:rsidR="00D3034D" w:rsidRPr="00B062B1" w:rsidRDefault="00D3034D" w:rsidP="00D3034D">
            <w:pPr>
              <w:pStyle w:val="Tabletext"/>
              <w:jc w:val="right"/>
            </w:pPr>
            <w:r w:rsidRPr="00B062B1">
              <w:t>66686</w:t>
            </w:r>
          </w:p>
        </w:tc>
      </w:tr>
      <w:tr w:rsidR="00D3034D" w:rsidRPr="00B062B1" w:rsidTr="00750E2F">
        <w:tc>
          <w:tcPr>
            <w:tcW w:w="3084" w:type="pct"/>
            <w:shd w:val="clear" w:color="auto" w:fill="auto"/>
          </w:tcPr>
          <w:p w:rsidR="00D3034D" w:rsidRPr="00B062B1" w:rsidRDefault="00D3034D" w:rsidP="00D3034D">
            <w:pPr>
              <w:pStyle w:val="Tabletext"/>
            </w:pPr>
            <w:r w:rsidRPr="00B062B1">
              <w:t>Ear—microscopy and culture of material from</w:t>
            </w:r>
          </w:p>
        </w:tc>
        <w:tc>
          <w:tcPr>
            <w:tcW w:w="942" w:type="pct"/>
            <w:shd w:val="clear" w:color="auto" w:fill="auto"/>
          </w:tcPr>
          <w:p w:rsidR="00D3034D" w:rsidRPr="00B062B1" w:rsidRDefault="00D3034D" w:rsidP="00D3034D">
            <w:pPr>
              <w:pStyle w:val="Tabletext"/>
            </w:pPr>
            <w:r w:rsidRPr="00B062B1">
              <w:t>MCSW</w:t>
            </w:r>
          </w:p>
        </w:tc>
        <w:tc>
          <w:tcPr>
            <w:tcW w:w="974" w:type="pct"/>
            <w:shd w:val="clear" w:color="auto" w:fill="auto"/>
          </w:tcPr>
          <w:p w:rsidR="00D3034D" w:rsidRPr="00B062B1" w:rsidRDefault="00D3034D" w:rsidP="00D3034D">
            <w:pPr>
              <w:pStyle w:val="Tabletext"/>
              <w:jc w:val="right"/>
            </w:pPr>
            <w:r w:rsidRPr="00B062B1">
              <w:t>69303</w:t>
            </w:r>
          </w:p>
        </w:tc>
      </w:tr>
      <w:tr w:rsidR="00D3034D" w:rsidRPr="00B062B1" w:rsidTr="00750E2F">
        <w:trPr>
          <w:trHeight w:val="240"/>
        </w:trPr>
        <w:tc>
          <w:tcPr>
            <w:tcW w:w="3084" w:type="pct"/>
            <w:shd w:val="clear" w:color="auto" w:fill="auto"/>
          </w:tcPr>
          <w:p w:rsidR="00D3034D" w:rsidRPr="00B062B1" w:rsidRDefault="00D3034D" w:rsidP="00D3034D">
            <w:pPr>
              <w:pStyle w:val="Tabletext"/>
            </w:pPr>
            <w:r w:rsidRPr="00B062B1">
              <w:t>Echinococcus—microbial antibody testing</w:t>
            </w:r>
          </w:p>
        </w:tc>
        <w:tc>
          <w:tcPr>
            <w:tcW w:w="942" w:type="pct"/>
            <w:shd w:val="clear" w:color="auto" w:fill="auto"/>
          </w:tcPr>
          <w:p w:rsidR="00D3034D" w:rsidRPr="00B062B1" w:rsidRDefault="00D3034D" w:rsidP="00D3034D">
            <w:pPr>
              <w:pStyle w:val="Tabletext"/>
            </w:pPr>
            <w:r w:rsidRPr="00B062B1">
              <w:t>ECC</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Echis test</w:t>
            </w:r>
          </w:p>
        </w:tc>
        <w:tc>
          <w:tcPr>
            <w:tcW w:w="942" w:type="pct"/>
            <w:shd w:val="clear" w:color="auto" w:fill="auto"/>
          </w:tcPr>
          <w:p w:rsidR="00D3034D" w:rsidRPr="00B062B1" w:rsidRDefault="00D3034D" w:rsidP="00D3034D">
            <w:pPr>
              <w:pStyle w:val="Tabletext"/>
            </w:pPr>
            <w:r w:rsidRPr="00B062B1">
              <w:t>ECHI</w:t>
            </w:r>
          </w:p>
        </w:tc>
        <w:tc>
          <w:tcPr>
            <w:tcW w:w="974" w:type="pct"/>
            <w:shd w:val="clear" w:color="auto" w:fill="auto"/>
          </w:tcPr>
          <w:p w:rsidR="00D3034D" w:rsidRPr="00B062B1" w:rsidRDefault="00D3034D" w:rsidP="00D3034D">
            <w:pPr>
              <w:pStyle w:val="Tabletext"/>
              <w:jc w:val="right"/>
            </w:pPr>
            <w:r w:rsidRPr="00B062B1">
              <w:t>65120</w:t>
            </w:r>
          </w:p>
        </w:tc>
      </w:tr>
      <w:tr w:rsidR="00D3034D" w:rsidRPr="00B062B1" w:rsidTr="00750E2F">
        <w:tc>
          <w:tcPr>
            <w:tcW w:w="3084" w:type="pct"/>
            <w:shd w:val="clear" w:color="auto" w:fill="auto"/>
          </w:tcPr>
          <w:p w:rsidR="00D3034D" w:rsidRPr="00B062B1" w:rsidRDefault="00D3034D" w:rsidP="00D3034D">
            <w:pPr>
              <w:pStyle w:val="Tabletext"/>
            </w:pPr>
            <w:r w:rsidRPr="00B062B1">
              <w:t>ECHO</w:t>
            </w:r>
            <w:r w:rsidR="00B062B1">
              <w:noBreakHyphen/>
            </w:r>
            <w:r w:rsidRPr="00B062B1">
              <w:t>coxsackie group—microbial antibody testing</w:t>
            </w:r>
          </w:p>
        </w:tc>
        <w:tc>
          <w:tcPr>
            <w:tcW w:w="942" w:type="pct"/>
            <w:shd w:val="clear" w:color="auto" w:fill="auto"/>
          </w:tcPr>
          <w:p w:rsidR="00D3034D" w:rsidRPr="00B062B1" w:rsidRDefault="00D3034D" w:rsidP="00D3034D">
            <w:pPr>
              <w:pStyle w:val="Tabletext"/>
            </w:pPr>
            <w:r w:rsidRPr="00B062B1">
              <w:t>ECH</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Electrolytes</w:t>
            </w:r>
          </w:p>
        </w:tc>
        <w:tc>
          <w:tcPr>
            <w:tcW w:w="942" w:type="pct"/>
            <w:shd w:val="clear" w:color="auto" w:fill="auto"/>
          </w:tcPr>
          <w:p w:rsidR="00D3034D" w:rsidRPr="00B062B1" w:rsidRDefault="00D3034D" w:rsidP="00D3034D">
            <w:pPr>
              <w:pStyle w:val="Tabletext"/>
            </w:pPr>
            <w:r w:rsidRPr="00B062B1">
              <w:t>E</w:t>
            </w:r>
          </w:p>
        </w:tc>
        <w:tc>
          <w:tcPr>
            <w:tcW w:w="974" w:type="pct"/>
            <w:shd w:val="clear" w:color="auto" w:fill="auto"/>
          </w:tcPr>
          <w:p w:rsidR="00D3034D" w:rsidRPr="00B062B1" w:rsidRDefault="00D3034D" w:rsidP="00D3034D">
            <w:pPr>
              <w:pStyle w:val="Tabletext"/>
              <w:jc w:val="right"/>
            </w:pPr>
            <w:r w:rsidRPr="00B062B1">
              <w:t>66509</w:t>
            </w:r>
          </w:p>
        </w:tc>
      </w:tr>
      <w:tr w:rsidR="00D3034D" w:rsidRPr="00B062B1" w:rsidTr="00750E2F">
        <w:tc>
          <w:tcPr>
            <w:tcW w:w="3084" w:type="pct"/>
            <w:shd w:val="clear" w:color="auto" w:fill="auto"/>
          </w:tcPr>
          <w:p w:rsidR="00D3034D" w:rsidRPr="00B062B1" w:rsidRDefault="00D3034D" w:rsidP="00D3034D">
            <w:pPr>
              <w:pStyle w:val="Tabletext"/>
            </w:pPr>
            <w:r w:rsidRPr="00B062B1">
              <w:t>Electron microscopy of biopsy material</w:t>
            </w:r>
          </w:p>
        </w:tc>
        <w:tc>
          <w:tcPr>
            <w:tcW w:w="942" w:type="pct"/>
            <w:shd w:val="clear" w:color="auto" w:fill="auto"/>
          </w:tcPr>
          <w:p w:rsidR="00D3034D" w:rsidRPr="00B062B1" w:rsidRDefault="00D3034D" w:rsidP="00D3034D">
            <w:pPr>
              <w:pStyle w:val="Tabletext"/>
            </w:pPr>
            <w:r w:rsidRPr="00B062B1">
              <w:t>EM</w:t>
            </w:r>
          </w:p>
        </w:tc>
        <w:tc>
          <w:tcPr>
            <w:tcW w:w="974" w:type="pct"/>
            <w:shd w:val="clear" w:color="auto" w:fill="auto"/>
          </w:tcPr>
          <w:p w:rsidR="00D3034D" w:rsidRPr="00B062B1" w:rsidRDefault="00D3034D" w:rsidP="00D3034D">
            <w:pPr>
              <w:pStyle w:val="Tabletext"/>
              <w:jc w:val="right"/>
            </w:pPr>
            <w:r w:rsidRPr="00B062B1">
              <w:t>72851, 72852</w:t>
            </w:r>
          </w:p>
        </w:tc>
      </w:tr>
      <w:tr w:rsidR="00D3034D" w:rsidRPr="00B062B1" w:rsidTr="00750E2F">
        <w:tc>
          <w:tcPr>
            <w:tcW w:w="3084" w:type="pct"/>
            <w:shd w:val="clear" w:color="auto" w:fill="auto"/>
          </w:tcPr>
          <w:p w:rsidR="00D3034D" w:rsidRPr="00B062B1" w:rsidRDefault="00D3034D" w:rsidP="00D3034D">
            <w:pPr>
              <w:pStyle w:val="Tabletext"/>
            </w:pPr>
            <w:r w:rsidRPr="00B062B1">
              <w:t>Electrophoresis, and immunofixation or immunoelectrophoresis or isoelectric focusing—characterisation of cryoglobulins</w:t>
            </w:r>
          </w:p>
        </w:tc>
        <w:tc>
          <w:tcPr>
            <w:tcW w:w="942" w:type="pct"/>
            <w:shd w:val="clear" w:color="auto" w:fill="auto"/>
          </w:tcPr>
          <w:p w:rsidR="00D3034D" w:rsidRPr="00B062B1" w:rsidRDefault="00D3034D" w:rsidP="00D3034D">
            <w:pPr>
              <w:pStyle w:val="Tabletext"/>
            </w:pPr>
            <w:r w:rsidRPr="00B062B1">
              <w:t>RYO</w:t>
            </w:r>
          </w:p>
        </w:tc>
        <w:tc>
          <w:tcPr>
            <w:tcW w:w="974" w:type="pct"/>
            <w:shd w:val="clear" w:color="auto" w:fill="auto"/>
          </w:tcPr>
          <w:p w:rsidR="00D3034D" w:rsidRPr="00B062B1" w:rsidRDefault="00D3034D" w:rsidP="00D3034D">
            <w:pPr>
              <w:pStyle w:val="Tabletext"/>
              <w:jc w:val="right"/>
            </w:pPr>
            <w:r w:rsidRPr="00B062B1">
              <w:t>71059</w:t>
            </w:r>
          </w:p>
        </w:tc>
      </w:tr>
      <w:tr w:rsidR="00D3034D" w:rsidRPr="00B062B1" w:rsidTr="00750E2F">
        <w:tc>
          <w:tcPr>
            <w:tcW w:w="3084" w:type="pct"/>
            <w:shd w:val="clear" w:color="auto" w:fill="auto"/>
          </w:tcPr>
          <w:p w:rsidR="00D3034D" w:rsidRPr="00B062B1" w:rsidRDefault="00D3034D" w:rsidP="00D3034D">
            <w:pPr>
              <w:pStyle w:val="Tabletext"/>
            </w:pPr>
            <w:r w:rsidRPr="00B062B1">
              <w:t>Electrophoresis, and immunofixation or immunoelectrophoresis or isoelectric focusing—characterisation of paraprotein</w:t>
            </w:r>
          </w:p>
        </w:tc>
        <w:tc>
          <w:tcPr>
            <w:tcW w:w="942" w:type="pct"/>
            <w:shd w:val="clear" w:color="auto" w:fill="auto"/>
          </w:tcPr>
          <w:p w:rsidR="00D3034D" w:rsidRPr="00B062B1" w:rsidRDefault="00D3034D" w:rsidP="00D3034D">
            <w:pPr>
              <w:pStyle w:val="Tabletext"/>
            </w:pPr>
            <w:r w:rsidRPr="00B062B1">
              <w:t>PRYO</w:t>
            </w:r>
          </w:p>
        </w:tc>
        <w:tc>
          <w:tcPr>
            <w:tcW w:w="974" w:type="pct"/>
            <w:shd w:val="clear" w:color="auto" w:fill="auto"/>
          </w:tcPr>
          <w:p w:rsidR="00D3034D" w:rsidRPr="00B062B1" w:rsidRDefault="00D3034D" w:rsidP="00D3034D">
            <w:pPr>
              <w:pStyle w:val="Tabletext"/>
              <w:jc w:val="right"/>
            </w:pPr>
            <w:r w:rsidRPr="00B062B1">
              <w:t>71059</w:t>
            </w:r>
          </w:p>
        </w:tc>
      </w:tr>
      <w:tr w:rsidR="00D3034D" w:rsidRPr="00B062B1" w:rsidTr="00750E2F">
        <w:tc>
          <w:tcPr>
            <w:tcW w:w="3084" w:type="pct"/>
            <w:shd w:val="clear" w:color="auto" w:fill="auto"/>
          </w:tcPr>
          <w:p w:rsidR="00D3034D" w:rsidRPr="00B062B1" w:rsidRDefault="00D3034D" w:rsidP="00D3034D">
            <w:pPr>
              <w:pStyle w:val="Tabletext"/>
            </w:pPr>
            <w:r w:rsidRPr="00B062B1">
              <w:t>Electrophoresis, to demonstrate—creatine kinase isoenzymes</w:t>
            </w:r>
          </w:p>
        </w:tc>
        <w:tc>
          <w:tcPr>
            <w:tcW w:w="942" w:type="pct"/>
            <w:shd w:val="clear" w:color="auto" w:fill="auto"/>
          </w:tcPr>
          <w:p w:rsidR="00D3034D" w:rsidRPr="00B062B1" w:rsidRDefault="00D3034D" w:rsidP="00D3034D">
            <w:pPr>
              <w:pStyle w:val="Tabletext"/>
            </w:pPr>
            <w:r w:rsidRPr="00B062B1">
              <w:t>CKIE</w:t>
            </w:r>
          </w:p>
        </w:tc>
        <w:tc>
          <w:tcPr>
            <w:tcW w:w="974" w:type="pct"/>
            <w:shd w:val="clear" w:color="auto" w:fill="auto"/>
          </w:tcPr>
          <w:p w:rsidR="00D3034D" w:rsidRPr="00B062B1" w:rsidRDefault="00D3034D" w:rsidP="00D3034D">
            <w:pPr>
              <w:pStyle w:val="Tabletext"/>
              <w:jc w:val="right"/>
            </w:pPr>
            <w:r w:rsidRPr="00B062B1">
              <w:t>66518</w:t>
            </w:r>
          </w:p>
        </w:tc>
      </w:tr>
      <w:tr w:rsidR="00D3034D" w:rsidRPr="00B062B1" w:rsidTr="00750E2F">
        <w:tc>
          <w:tcPr>
            <w:tcW w:w="3084" w:type="pct"/>
            <w:shd w:val="clear" w:color="auto" w:fill="auto"/>
          </w:tcPr>
          <w:p w:rsidR="00D3034D" w:rsidRPr="00B062B1" w:rsidRDefault="00D3034D" w:rsidP="00D3034D">
            <w:pPr>
              <w:pStyle w:val="Tabletext"/>
            </w:pPr>
            <w:r w:rsidRPr="00B062B1">
              <w:t>Electrophoresis, to demonstrate—lactate dehydrogenase isoenzymes</w:t>
            </w:r>
          </w:p>
        </w:tc>
        <w:tc>
          <w:tcPr>
            <w:tcW w:w="942" w:type="pct"/>
            <w:shd w:val="clear" w:color="auto" w:fill="auto"/>
          </w:tcPr>
          <w:p w:rsidR="00D3034D" w:rsidRPr="00B062B1" w:rsidRDefault="00D3034D" w:rsidP="00D3034D">
            <w:pPr>
              <w:pStyle w:val="Tabletext"/>
            </w:pPr>
            <w:r w:rsidRPr="00B062B1">
              <w:t>LDI</w:t>
            </w:r>
          </w:p>
        </w:tc>
        <w:tc>
          <w:tcPr>
            <w:tcW w:w="974" w:type="pct"/>
            <w:shd w:val="clear" w:color="auto" w:fill="auto"/>
          </w:tcPr>
          <w:p w:rsidR="00D3034D" w:rsidRPr="00B062B1" w:rsidRDefault="00D3034D" w:rsidP="00D3034D">
            <w:pPr>
              <w:pStyle w:val="Tabletext"/>
              <w:jc w:val="right"/>
            </w:pPr>
            <w:r w:rsidRPr="00B062B1">
              <w:t>66641</w:t>
            </w:r>
          </w:p>
        </w:tc>
      </w:tr>
      <w:tr w:rsidR="00D3034D" w:rsidRPr="00B062B1" w:rsidTr="00750E2F">
        <w:tc>
          <w:tcPr>
            <w:tcW w:w="3084" w:type="pct"/>
            <w:shd w:val="clear" w:color="auto" w:fill="auto"/>
          </w:tcPr>
          <w:p w:rsidR="00D3034D" w:rsidRPr="00B062B1" w:rsidRDefault="00D3034D" w:rsidP="00D3034D">
            <w:pPr>
              <w:pStyle w:val="Tabletext"/>
            </w:pPr>
            <w:r w:rsidRPr="00B062B1">
              <w:t>Electrophoresis, to demonstrate—lipoprotein subclasses</w:t>
            </w:r>
          </w:p>
        </w:tc>
        <w:tc>
          <w:tcPr>
            <w:tcW w:w="942" w:type="pct"/>
            <w:shd w:val="clear" w:color="auto" w:fill="auto"/>
          </w:tcPr>
          <w:p w:rsidR="00D3034D" w:rsidRPr="00B062B1" w:rsidRDefault="00D3034D" w:rsidP="00D3034D">
            <w:pPr>
              <w:pStyle w:val="Tabletext"/>
            </w:pPr>
            <w:r w:rsidRPr="00B062B1">
              <w:t>LEPG</w:t>
            </w:r>
          </w:p>
        </w:tc>
        <w:tc>
          <w:tcPr>
            <w:tcW w:w="974" w:type="pct"/>
            <w:shd w:val="clear" w:color="auto" w:fill="auto"/>
          </w:tcPr>
          <w:p w:rsidR="00D3034D" w:rsidRPr="00B062B1" w:rsidRDefault="00D3034D" w:rsidP="00D3034D">
            <w:pPr>
              <w:pStyle w:val="Tabletext"/>
              <w:jc w:val="right"/>
            </w:pPr>
            <w:r w:rsidRPr="00B062B1">
              <w:t>66539</w:t>
            </w:r>
          </w:p>
        </w:tc>
      </w:tr>
      <w:tr w:rsidR="00D3034D" w:rsidRPr="00B062B1" w:rsidTr="00750E2F">
        <w:tc>
          <w:tcPr>
            <w:tcW w:w="3084" w:type="pct"/>
            <w:shd w:val="clear" w:color="auto" w:fill="auto"/>
          </w:tcPr>
          <w:p w:rsidR="00D3034D" w:rsidRPr="00B062B1" w:rsidRDefault="00D3034D" w:rsidP="00D3034D">
            <w:pPr>
              <w:pStyle w:val="Tabletext"/>
            </w:pPr>
            <w:r w:rsidRPr="00B062B1">
              <w:t>Electrophoresis, to demonstrate—quantitation of protein classes, or paraprotein</w:t>
            </w:r>
          </w:p>
        </w:tc>
        <w:tc>
          <w:tcPr>
            <w:tcW w:w="942" w:type="pct"/>
            <w:shd w:val="clear" w:color="auto" w:fill="auto"/>
          </w:tcPr>
          <w:p w:rsidR="00D3034D" w:rsidRPr="00B062B1" w:rsidRDefault="00D3034D" w:rsidP="00D3034D">
            <w:pPr>
              <w:pStyle w:val="Tabletext"/>
            </w:pPr>
            <w:r w:rsidRPr="00B062B1">
              <w:t>EPPI</w:t>
            </w:r>
          </w:p>
        </w:tc>
        <w:tc>
          <w:tcPr>
            <w:tcW w:w="974" w:type="pct"/>
            <w:shd w:val="clear" w:color="auto" w:fill="auto"/>
          </w:tcPr>
          <w:p w:rsidR="00D3034D" w:rsidRPr="00B062B1" w:rsidRDefault="00D3034D" w:rsidP="00D3034D">
            <w:pPr>
              <w:pStyle w:val="Tabletext"/>
              <w:jc w:val="right"/>
            </w:pPr>
            <w:r w:rsidRPr="00B062B1">
              <w:t>71057, 71058</w:t>
            </w:r>
          </w:p>
        </w:tc>
      </w:tr>
      <w:tr w:rsidR="00D3034D" w:rsidRPr="00B062B1" w:rsidTr="00750E2F">
        <w:tc>
          <w:tcPr>
            <w:tcW w:w="3084" w:type="pct"/>
            <w:shd w:val="clear" w:color="auto" w:fill="auto"/>
          </w:tcPr>
          <w:p w:rsidR="00D3034D" w:rsidRPr="00B062B1" w:rsidRDefault="00D3034D" w:rsidP="00D3034D">
            <w:pPr>
              <w:pStyle w:val="Tabletext"/>
            </w:pPr>
            <w:r w:rsidRPr="00B062B1">
              <w:t>Elements (see individual elements)</w:t>
            </w:r>
          </w:p>
        </w:tc>
        <w:tc>
          <w:tcPr>
            <w:tcW w:w="942" w:type="pct"/>
            <w:shd w:val="clear" w:color="auto" w:fill="auto"/>
          </w:tcPr>
          <w:p w:rsidR="00D3034D" w:rsidRPr="00B062B1" w:rsidRDefault="00D3034D" w:rsidP="00D3034D">
            <w:pPr>
              <w:pStyle w:val="Tabletext"/>
            </w:pPr>
          </w:p>
        </w:tc>
        <w:tc>
          <w:tcPr>
            <w:tcW w:w="974" w:type="pct"/>
            <w:shd w:val="clear" w:color="auto" w:fill="auto"/>
          </w:tcPr>
          <w:p w:rsidR="00D3034D" w:rsidRPr="00B062B1" w:rsidRDefault="00D3034D" w:rsidP="00D3034D">
            <w:pPr>
              <w:pStyle w:val="Tabletext"/>
              <w:jc w:val="right"/>
            </w:pPr>
          </w:p>
        </w:tc>
      </w:tr>
      <w:tr w:rsidR="00D3034D" w:rsidRPr="00B062B1" w:rsidTr="00750E2F">
        <w:tc>
          <w:tcPr>
            <w:tcW w:w="3084" w:type="pct"/>
            <w:shd w:val="clear" w:color="auto" w:fill="auto"/>
          </w:tcPr>
          <w:p w:rsidR="00D3034D" w:rsidRPr="00B062B1" w:rsidRDefault="00D3034D" w:rsidP="00D3034D">
            <w:pPr>
              <w:pStyle w:val="Tabletext"/>
            </w:pPr>
            <w:r w:rsidRPr="00B062B1">
              <w:t>Endomysium antibodies</w:t>
            </w:r>
          </w:p>
        </w:tc>
        <w:tc>
          <w:tcPr>
            <w:tcW w:w="942" w:type="pct"/>
            <w:shd w:val="clear" w:color="auto" w:fill="auto"/>
          </w:tcPr>
          <w:p w:rsidR="00D3034D" w:rsidRPr="00B062B1" w:rsidRDefault="00D3034D" w:rsidP="00D3034D">
            <w:pPr>
              <w:pStyle w:val="Tabletext"/>
            </w:pPr>
            <w:r w:rsidRPr="00B062B1">
              <w:t>EMA</w:t>
            </w:r>
          </w:p>
        </w:tc>
        <w:tc>
          <w:tcPr>
            <w:tcW w:w="974" w:type="pct"/>
            <w:shd w:val="clear" w:color="auto" w:fill="auto"/>
          </w:tcPr>
          <w:p w:rsidR="00D3034D" w:rsidRPr="00B062B1" w:rsidRDefault="00D3034D" w:rsidP="00D3034D">
            <w:pPr>
              <w:pStyle w:val="Tabletext"/>
              <w:jc w:val="right"/>
            </w:pPr>
            <w:r w:rsidRPr="00B062B1">
              <w:t>71163</w:t>
            </w:r>
          </w:p>
        </w:tc>
      </w:tr>
      <w:tr w:rsidR="00D3034D" w:rsidRPr="00B062B1" w:rsidTr="00750E2F">
        <w:tc>
          <w:tcPr>
            <w:tcW w:w="3084" w:type="pct"/>
            <w:shd w:val="clear" w:color="auto" w:fill="auto"/>
          </w:tcPr>
          <w:p w:rsidR="00D3034D" w:rsidRPr="00B062B1" w:rsidRDefault="00D3034D" w:rsidP="00D3034D">
            <w:pPr>
              <w:pStyle w:val="Tabletext"/>
            </w:pPr>
            <w:r w:rsidRPr="00B062B1">
              <w:t>Entamoeba histolytica—microbial antibody testing</w:t>
            </w:r>
          </w:p>
        </w:tc>
        <w:tc>
          <w:tcPr>
            <w:tcW w:w="942" w:type="pct"/>
            <w:shd w:val="clear" w:color="auto" w:fill="auto"/>
          </w:tcPr>
          <w:p w:rsidR="00D3034D" w:rsidRPr="00B062B1" w:rsidRDefault="00D3034D" w:rsidP="00D3034D">
            <w:pPr>
              <w:pStyle w:val="Tabletext"/>
            </w:pPr>
            <w:r w:rsidRPr="00B062B1">
              <w:t>AMO</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Enzyme assays of solid tissue or tissues</w:t>
            </w:r>
          </w:p>
        </w:tc>
        <w:tc>
          <w:tcPr>
            <w:tcW w:w="942" w:type="pct"/>
            <w:shd w:val="clear" w:color="auto" w:fill="auto"/>
          </w:tcPr>
          <w:p w:rsidR="00D3034D" w:rsidRPr="00B062B1" w:rsidRDefault="00D3034D" w:rsidP="00D3034D">
            <w:pPr>
              <w:pStyle w:val="Tabletext"/>
            </w:pPr>
            <w:r w:rsidRPr="00B062B1">
              <w:t>ENZS</w:t>
            </w:r>
          </w:p>
        </w:tc>
        <w:tc>
          <w:tcPr>
            <w:tcW w:w="974" w:type="pct"/>
            <w:shd w:val="clear" w:color="auto" w:fill="auto"/>
          </w:tcPr>
          <w:p w:rsidR="00D3034D" w:rsidRPr="00B062B1" w:rsidRDefault="00D3034D" w:rsidP="00D3034D">
            <w:pPr>
              <w:pStyle w:val="Tabletext"/>
              <w:jc w:val="right"/>
            </w:pPr>
            <w:r w:rsidRPr="00B062B1">
              <w:t>66683</w:t>
            </w:r>
          </w:p>
        </w:tc>
      </w:tr>
      <w:tr w:rsidR="00D3034D" w:rsidRPr="00B062B1" w:rsidTr="00750E2F">
        <w:tc>
          <w:tcPr>
            <w:tcW w:w="3084" w:type="pct"/>
            <w:shd w:val="clear" w:color="auto" w:fill="auto"/>
          </w:tcPr>
          <w:p w:rsidR="00D3034D" w:rsidRPr="00B062B1" w:rsidRDefault="00D3034D" w:rsidP="00D3034D">
            <w:pPr>
              <w:pStyle w:val="Tabletext"/>
            </w:pPr>
            <w:r w:rsidRPr="00B062B1">
              <w:t>Enzyme histochemistry of skeletal muscle</w:t>
            </w:r>
          </w:p>
        </w:tc>
        <w:tc>
          <w:tcPr>
            <w:tcW w:w="942" w:type="pct"/>
            <w:shd w:val="clear" w:color="auto" w:fill="auto"/>
          </w:tcPr>
          <w:p w:rsidR="00D3034D" w:rsidRPr="00B062B1" w:rsidRDefault="00D3034D" w:rsidP="00D3034D">
            <w:pPr>
              <w:pStyle w:val="Tabletext"/>
            </w:pPr>
            <w:r w:rsidRPr="00B062B1">
              <w:t>EHSK</w:t>
            </w:r>
          </w:p>
        </w:tc>
        <w:tc>
          <w:tcPr>
            <w:tcW w:w="974" w:type="pct"/>
            <w:shd w:val="clear" w:color="auto" w:fill="auto"/>
          </w:tcPr>
          <w:p w:rsidR="00D3034D" w:rsidRPr="00B062B1" w:rsidRDefault="00D3034D" w:rsidP="00D3034D">
            <w:pPr>
              <w:pStyle w:val="Tabletext"/>
              <w:jc w:val="right"/>
            </w:pPr>
            <w:r w:rsidRPr="00B062B1">
              <w:t>72844</w:t>
            </w:r>
          </w:p>
        </w:tc>
      </w:tr>
      <w:tr w:rsidR="00D3034D" w:rsidRPr="00B062B1" w:rsidTr="00750E2F">
        <w:tc>
          <w:tcPr>
            <w:tcW w:w="3084" w:type="pct"/>
            <w:shd w:val="clear" w:color="auto" w:fill="auto"/>
          </w:tcPr>
          <w:p w:rsidR="00D3034D" w:rsidRPr="00B062B1" w:rsidRDefault="00D3034D" w:rsidP="00D3034D">
            <w:pPr>
              <w:pStyle w:val="Tabletext"/>
            </w:pPr>
            <w:r w:rsidRPr="00B062B1">
              <w:t>Eosinophil cationic protein</w:t>
            </w:r>
          </w:p>
        </w:tc>
        <w:tc>
          <w:tcPr>
            <w:tcW w:w="942" w:type="pct"/>
            <w:shd w:val="clear" w:color="auto" w:fill="auto"/>
          </w:tcPr>
          <w:p w:rsidR="00D3034D" w:rsidRPr="00B062B1" w:rsidRDefault="00D3034D" w:rsidP="00D3034D">
            <w:pPr>
              <w:pStyle w:val="Tabletext"/>
            </w:pPr>
            <w:r w:rsidRPr="00B062B1">
              <w:t>ECP</w:t>
            </w:r>
          </w:p>
        </w:tc>
        <w:tc>
          <w:tcPr>
            <w:tcW w:w="974" w:type="pct"/>
            <w:shd w:val="clear" w:color="auto" w:fill="auto"/>
          </w:tcPr>
          <w:p w:rsidR="00D3034D" w:rsidRPr="00B062B1" w:rsidRDefault="00D3034D" w:rsidP="00D3034D">
            <w:pPr>
              <w:pStyle w:val="Tabletext"/>
              <w:jc w:val="right"/>
            </w:pPr>
            <w:r w:rsidRPr="00B062B1">
              <w:t>71095</w:t>
            </w:r>
          </w:p>
        </w:tc>
      </w:tr>
      <w:tr w:rsidR="00D3034D" w:rsidRPr="00B062B1" w:rsidTr="00750E2F">
        <w:tc>
          <w:tcPr>
            <w:tcW w:w="3084" w:type="pct"/>
            <w:shd w:val="clear" w:color="auto" w:fill="auto"/>
          </w:tcPr>
          <w:p w:rsidR="00D3034D" w:rsidRPr="00B062B1" w:rsidRDefault="00D3034D" w:rsidP="00D3034D">
            <w:pPr>
              <w:pStyle w:val="Tabletext"/>
            </w:pPr>
            <w:r w:rsidRPr="00B062B1">
              <w:t>Epstein Barr virus—microbial antibody testing</w:t>
            </w:r>
          </w:p>
        </w:tc>
        <w:tc>
          <w:tcPr>
            <w:tcW w:w="942" w:type="pct"/>
            <w:shd w:val="clear" w:color="auto" w:fill="auto"/>
          </w:tcPr>
          <w:p w:rsidR="00D3034D" w:rsidRPr="00B062B1" w:rsidRDefault="00D3034D" w:rsidP="00D3034D">
            <w:pPr>
              <w:pStyle w:val="Tabletext"/>
            </w:pPr>
            <w:r w:rsidRPr="00B062B1">
              <w:t>EBV</w:t>
            </w:r>
          </w:p>
        </w:tc>
        <w:tc>
          <w:tcPr>
            <w:tcW w:w="974" w:type="pct"/>
            <w:shd w:val="clear" w:color="auto" w:fill="auto"/>
          </w:tcPr>
          <w:p w:rsidR="00D3034D" w:rsidRPr="00B062B1" w:rsidRDefault="00D3034D" w:rsidP="00D3034D">
            <w:pPr>
              <w:pStyle w:val="Tabletext"/>
              <w:jc w:val="right"/>
            </w:pPr>
            <w:r w:rsidRPr="00B062B1">
              <w:t>69472–69474</w:t>
            </w:r>
          </w:p>
        </w:tc>
      </w:tr>
      <w:tr w:rsidR="00D3034D" w:rsidRPr="00B062B1" w:rsidTr="00750E2F">
        <w:tc>
          <w:tcPr>
            <w:tcW w:w="3084" w:type="pct"/>
            <w:shd w:val="clear" w:color="auto" w:fill="auto"/>
          </w:tcPr>
          <w:p w:rsidR="00D3034D" w:rsidRPr="00B062B1" w:rsidRDefault="00D3034D" w:rsidP="00D3034D">
            <w:pPr>
              <w:pStyle w:val="Tabletext"/>
            </w:pPr>
            <w:r w:rsidRPr="00B062B1">
              <w:t>Erythrocyte—assessment of haemolysis</w:t>
            </w:r>
          </w:p>
        </w:tc>
        <w:tc>
          <w:tcPr>
            <w:tcW w:w="942" w:type="pct"/>
            <w:shd w:val="clear" w:color="auto" w:fill="auto"/>
          </w:tcPr>
          <w:p w:rsidR="00D3034D" w:rsidRPr="00B062B1" w:rsidRDefault="00D3034D" w:rsidP="00D3034D">
            <w:pPr>
              <w:pStyle w:val="Tabletext"/>
            </w:pPr>
            <w:r w:rsidRPr="00B062B1">
              <w:t>ERYH</w:t>
            </w:r>
          </w:p>
        </w:tc>
        <w:tc>
          <w:tcPr>
            <w:tcW w:w="974" w:type="pct"/>
            <w:shd w:val="clear" w:color="auto" w:fill="auto"/>
          </w:tcPr>
          <w:p w:rsidR="00D3034D" w:rsidRPr="00B062B1" w:rsidRDefault="00D3034D" w:rsidP="00D3034D">
            <w:pPr>
              <w:pStyle w:val="Tabletext"/>
              <w:jc w:val="right"/>
            </w:pPr>
            <w:r w:rsidRPr="00B062B1">
              <w:t>65075</w:t>
            </w:r>
          </w:p>
        </w:tc>
      </w:tr>
      <w:tr w:rsidR="00D3034D" w:rsidRPr="00B062B1" w:rsidTr="00750E2F">
        <w:tc>
          <w:tcPr>
            <w:tcW w:w="3084" w:type="pct"/>
            <w:shd w:val="clear" w:color="auto" w:fill="auto"/>
          </w:tcPr>
          <w:p w:rsidR="00D3034D" w:rsidRPr="00B062B1" w:rsidRDefault="00D3034D" w:rsidP="00D3034D">
            <w:pPr>
              <w:pStyle w:val="Tabletext"/>
            </w:pPr>
            <w:r w:rsidRPr="00B062B1">
              <w:t>Erythrocyte—assessment of metabolic enzymes</w:t>
            </w:r>
          </w:p>
        </w:tc>
        <w:tc>
          <w:tcPr>
            <w:tcW w:w="942" w:type="pct"/>
            <w:shd w:val="clear" w:color="auto" w:fill="auto"/>
          </w:tcPr>
          <w:p w:rsidR="00D3034D" w:rsidRPr="00B062B1" w:rsidRDefault="00D3034D" w:rsidP="00D3034D">
            <w:pPr>
              <w:pStyle w:val="Tabletext"/>
            </w:pPr>
            <w:r w:rsidRPr="00B062B1">
              <w:t>ERYM</w:t>
            </w:r>
          </w:p>
        </w:tc>
        <w:tc>
          <w:tcPr>
            <w:tcW w:w="974" w:type="pct"/>
            <w:shd w:val="clear" w:color="auto" w:fill="auto"/>
          </w:tcPr>
          <w:p w:rsidR="00D3034D" w:rsidRPr="00B062B1" w:rsidRDefault="00D3034D" w:rsidP="00D3034D">
            <w:pPr>
              <w:pStyle w:val="Tabletext"/>
              <w:jc w:val="right"/>
            </w:pPr>
            <w:r w:rsidRPr="00B062B1">
              <w:t>65075</w:t>
            </w:r>
          </w:p>
        </w:tc>
      </w:tr>
      <w:tr w:rsidR="00D3034D" w:rsidRPr="00B062B1" w:rsidTr="00750E2F">
        <w:tc>
          <w:tcPr>
            <w:tcW w:w="3084" w:type="pct"/>
            <w:shd w:val="clear" w:color="auto" w:fill="auto"/>
          </w:tcPr>
          <w:p w:rsidR="00D3034D" w:rsidRPr="00B062B1" w:rsidRDefault="00D3034D" w:rsidP="00D3034D">
            <w:pPr>
              <w:pStyle w:val="Tabletext"/>
            </w:pPr>
            <w:r w:rsidRPr="00B062B1">
              <w:t>Erythrocyte—count</w:t>
            </w:r>
          </w:p>
        </w:tc>
        <w:tc>
          <w:tcPr>
            <w:tcW w:w="942" w:type="pct"/>
            <w:shd w:val="clear" w:color="auto" w:fill="auto"/>
          </w:tcPr>
          <w:p w:rsidR="00D3034D" w:rsidRPr="00B062B1" w:rsidRDefault="00D3034D" w:rsidP="00D3034D">
            <w:pPr>
              <w:pStyle w:val="Tabletext"/>
            </w:pPr>
            <w:r w:rsidRPr="00B062B1">
              <w:t>RCC</w:t>
            </w:r>
          </w:p>
        </w:tc>
        <w:tc>
          <w:tcPr>
            <w:tcW w:w="974" w:type="pct"/>
            <w:shd w:val="clear" w:color="auto" w:fill="auto"/>
          </w:tcPr>
          <w:p w:rsidR="00D3034D" w:rsidRPr="00B062B1" w:rsidRDefault="00D3034D" w:rsidP="00D3034D">
            <w:pPr>
              <w:pStyle w:val="Tabletext"/>
              <w:jc w:val="right"/>
            </w:pPr>
            <w:r w:rsidRPr="00B062B1">
              <w:t>65070</w:t>
            </w:r>
          </w:p>
        </w:tc>
      </w:tr>
      <w:tr w:rsidR="00D3034D" w:rsidRPr="00B062B1" w:rsidTr="00750E2F">
        <w:tc>
          <w:tcPr>
            <w:tcW w:w="3084" w:type="pct"/>
            <w:shd w:val="clear" w:color="auto" w:fill="auto"/>
          </w:tcPr>
          <w:p w:rsidR="00D3034D" w:rsidRPr="00B062B1" w:rsidRDefault="00D3034D" w:rsidP="00D3034D">
            <w:pPr>
              <w:pStyle w:val="Tabletext"/>
            </w:pPr>
            <w:r w:rsidRPr="00B062B1">
              <w:t>Erythrocyte—sedimentation rate</w:t>
            </w:r>
          </w:p>
        </w:tc>
        <w:tc>
          <w:tcPr>
            <w:tcW w:w="942" w:type="pct"/>
            <w:shd w:val="clear" w:color="auto" w:fill="auto"/>
          </w:tcPr>
          <w:p w:rsidR="00D3034D" w:rsidRPr="00B062B1" w:rsidRDefault="00D3034D" w:rsidP="00D3034D">
            <w:pPr>
              <w:pStyle w:val="Tabletext"/>
            </w:pPr>
            <w:r w:rsidRPr="00B062B1">
              <w:t>ESR</w:t>
            </w:r>
          </w:p>
        </w:tc>
        <w:tc>
          <w:tcPr>
            <w:tcW w:w="974" w:type="pct"/>
            <w:shd w:val="clear" w:color="auto" w:fill="auto"/>
          </w:tcPr>
          <w:p w:rsidR="00D3034D" w:rsidRPr="00B062B1" w:rsidRDefault="00D3034D" w:rsidP="00D3034D">
            <w:pPr>
              <w:pStyle w:val="Tabletext"/>
              <w:jc w:val="right"/>
            </w:pPr>
            <w:r w:rsidRPr="00B062B1">
              <w:t>65060</w:t>
            </w:r>
          </w:p>
        </w:tc>
      </w:tr>
      <w:tr w:rsidR="00D3034D" w:rsidRPr="00B062B1" w:rsidTr="00750E2F">
        <w:tc>
          <w:tcPr>
            <w:tcW w:w="3084" w:type="pct"/>
            <w:shd w:val="clear" w:color="auto" w:fill="auto"/>
          </w:tcPr>
          <w:p w:rsidR="00D3034D" w:rsidRPr="00B062B1" w:rsidRDefault="00D3034D" w:rsidP="00D3034D">
            <w:pPr>
              <w:pStyle w:val="Tabletext"/>
            </w:pPr>
            <w:r w:rsidRPr="00B062B1">
              <w:t>Ethanol (alcohol)</w:t>
            </w:r>
          </w:p>
        </w:tc>
        <w:tc>
          <w:tcPr>
            <w:tcW w:w="942" w:type="pct"/>
            <w:shd w:val="clear" w:color="auto" w:fill="auto"/>
          </w:tcPr>
          <w:p w:rsidR="00D3034D" w:rsidRPr="00B062B1" w:rsidRDefault="00D3034D" w:rsidP="00D3034D">
            <w:pPr>
              <w:pStyle w:val="Tabletext"/>
            </w:pPr>
            <w:r w:rsidRPr="00B062B1">
              <w:t>ETOH</w:t>
            </w:r>
          </w:p>
        </w:tc>
        <w:tc>
          <w:tcPr>
            <w:tcW w:w="974" w:type="pct"/>
            <w:shd w:val="clear" w:color="auto" w:fill="auto"/>
          </w:tcPr>
          <w:p w:rsidR="00D3034D" w:rsidRPr="00B062B1" w:rsidRDefault="00D3034D" w:rsidP="00D3034D">
            <w:pPr>
              <w:pStyle w:val="Tabletext"/>
              <w:jc w:val="right"/>
            </w:pPr>
            <w:r w:rsidRPr="00B062B1">
              <w:t>66626, 66800</w:t>
            </w:r>
          </w:p>
        </w:tc>
      </w:tr>
      <w:tr w:rsidR="00D3034D" w:rsidRPr="00B062B1" w:rsidTr="00750E2F">
        <w:tc>
          <w:tcPr>
            <w:tcW w:w="3084" w:type="pct"/>
            <w:shd w:val="clear" w:color="auto" w:fill="auto"/>
          </w:tcPr>
          <w:p w:rsidR="00D3034D" w:rsidRPr="00B062B1" w:rsidRDefault="00D3034D" w:rsidP="00D3034D">
            <w:pPr>
              <w:pStyle w:val="Tabletext"/>
            </w:pPr>
            <w:r w:rsidRPr="00B062B1">
              <w:t>Ethosuximide (Zarontin)</w:t>
            </w:r>
          </w:p>
        </w:tc>
        <w:tc>
          <w:tcPr>
            <w:tcW w:w="942" w:type="pct"/>
            <w:shd w:val="clear" w:color="auto" w:fill="auto"/>
          </w:tcPr>
          <w:p w:rsidR="00D3034D" w:rsidRPr="00B062B1" w:rsidRDefault="00D3034D" w:rsidP="00D3034D">
            <w:pPr>
              <w:pStyle w:val="Tabletext"/>
            </w:pPr>
            <w:r w:rsidRPr="00B062B1">
              <w:t>ETHO</w:t>
            </w:r>
          </w:p>
        </w:tc>
        <w:tc>
          <w:tcPr>
            <w:tcW w:w="974" w:type="pct"/>
            <w:shd w:val="clear" w:color="auto" w:fill="auto"/>
          </w:tcPr>
          <w:p w:rsidR="00D3034D" w:rsidRPr="00B062B1" w:rsidRDefault="00D3034D" w:rsidP="00D3034D">
            <w:pPr>
              <w:pStyle w:val="Tabletext"/>
              <w:jc w:val="right"/>
            </w:pPr>
            <w:r w:rsidRPr="00B062B1">
              <w:t>66800</w:t>
            </w:r>
          </w:p>
        </w:tc>
      </w:tr>
      <w:tr w:rsidR="00D3034D" w:rsidRPr="00B062B1" w:rsidTr="00750E2F">
        <w:tc>
          <w:tcPr>
            <w:tcW w:w="3084" w:type="pct"/>
            <w:shd w:val="clear" w:color="auto" w:fill="auto"/>
          </w:tcPr>
          <w:p w:rsidR="00D3034D" w:rsidRPr="00B062B1" w:rsidRDefault="00D3034D" w:rsidP="00D3034D">
            <w:pPr>
              <w:pStyle w:val="Tabletext"/>
            </w:pPr>
            <w:r w:rsidRPr="00B062B1">
              <w:t>Extractable nuclear antigens—detection of antibodies to</w:t>
            </w:r>
          </w:p>
        </w:tc>
        <w:tc>
          <w:tcPr>
            <w:tcW w:w="942" w:type="pct"/>
            <w:shd w:val="clear" w:color="auto" w:fill="auto"/>
          </w:tcPr>
          <w:p w:rsidR="00D3034D" w:rsidRPr="00B062B1" w:rsidRDefault="00D3034D" w:rsidP="00D3034D">
            <w:pPr>
              <w:pStyle w:val="Tabletext"/>
            </w:pPr>
            <w:r w:rsidRPr="00B062B1">
              <w:t>ENA</w:t>
            </w:r>
          </w:p>
        </w:tc>
        <w:tc>
          <w:tcPr>
            <w:tcW w:w="974" w:type="pct"/>
            <w:shd w:val="clear" w:color="auto" w:fill="auto"/>
          </w:tcPr>
          <w:p w:rsidR="00D3034D" w:rsidRPr="00B062B1" w:rsidRDefault="00D3034D" w:rsidP="00D3034D">
            <w:pPr>
              <w:pStyle w:val="Tabletext"/>
              <w:jc w:val="right"/>
            </w:pPr>
            <w:r w:rsidRPr="00B062B1">
              <w:t>71101</w:t>
            </w:r>
          </w:p>
        </w:tc>
      </w:tr>
      <w:tr w:rsidR="00D3034D" w:rsidRPr="00B062B1" w:rsidTr="00750E2F">
        <w:tc>
          <w:tcPr>
            <w:tcW w:w="3084" w:type="pct"/>
            <w:shd w:val="clear" w:color="auto" w:fill="auto"/>
          </w:tcPr>
          <w:p w:rsidR="00D3034D" w:rsidRPr="00B062B1" w:rsidRDefault="00D3034D" w:rsidP="00D3034D">
            <w:pPr>
              <w:pStyle w:val="Tabletext"/>
            </w:pPr>
            <w:r w:rsidRPr="00B062B1">
              <w:t>Eye—microscopy and culture of material from</w:t>
            </w:r>
          </w:p>
        </w:tc>
        <w:tc>
          <w:tcPr>
            <w:tcW w:w="942" w:type="pct"/>
            <w:shd w:val="clear" w:color="auto" w:fill="auto"/>
          </w:tcPr>
          <w:p w:rsidR="00D3034D" w:rsidRPr="00B062B1" w:rsidRDefault="00D3034D" w:rsidP="00D3034D">
            <w:pPr>
              <w:pStyle w:val="Tabletext"/>
            </w:pPr>
            <w:r w:rsidRPr="00B062B1">
              <w:t>MCSW</w:t>
            </w:r>
          </w:p>
        </w:tc>
        <w:tc>
          <w:tcPr>
            <w:tcW w:w="974" w:type="pct"/>
            <w:shd w:val="clear" w:color="auto" w:fill="auto"/>
          </w:tcPr>
          <w:p w:rsidR="00D3034D" w:rsidRPr="00B062B1" w:rsidRDefault="00D3034D" w:rsidP="00D3034D">
            <w:pPr>
              <w:pStyle w:val="Tabletext"/>
              <w:jc w:val="right"/>
            </w:pPr>
            <w:r w:rsidRPr="00B062B1">
              <w:t>69303</w:t>
            </w:r>
          </w:p>
        </w:tc>
      </w:tr>
      <w:tr w:rsidR="00D3034D" w:rsidRPr="00B062B1" w:rsidTr="00750E2F">
        <w:tc>
          <w:tcPr>
            <w:tcW w:w="3084" w:type="pct"/>
            <w:shd w:val="clear" w:color="auto" w:fill="auto"/>
          </w:tcPr>
          <w:p w:rsidR="00D3034D" w:rsidRPr="00B062B1" w:rsidRDefault="00D3034D" w:rsidP="00D3034D">
            <w:pPr>
              <w:pStyle w:val="Tabletext"/>
            </w:pPr>
            <w:r w:rsidRPr="00B062B1">
              <w:t>Factor II</w:t>
            </w:r>
          </w:p>
        </w:tc>
        <w:tc>
          <w:tcPr>
            <w:tcW w:w="942" w:type="pct"/>
            <w:shd w:val="clear" w:color="auto" w:fill="auto"/>
          </w:tcPr>
          <w:p w:rsidR="00D3034D" w:rsidRPr="00B062B1" w:rsidRDefault="00D3034D" w:rsidP="00D3034D">
            <w:pPr>
              <w:pStyle w:val="Tabletext"/>
            </w:pPr>
            <w:r w:rsidRPr="00B062B1">
              <w:t>FII</w:t>
            </w:r>
          </w:p>
        </w:tc>
        <w:tc>
          <w:tcPr>
            <w:tcW w:w="974" w:type="pct"/>
            <w:shd w:val="clear" w:color="auto" w:fill="auto"/>
          </w:tcPr>
          <w:p w:rsidR="00D3034D" w:rsidRPr="00B062B1" w:rsidRDefault="00D3034D" w:rsidP="00D3034D">
            <w:pPr>
              <w:pStyle w:val="Tabletext"/>
              <w:jc w:val="right"/>
            </w:pPr>
            <w:r w:rsidRPr="00B062B1">
              <w:t>65150</w:t>
            </w:r>
          </w:p>
        </w:tc>
      </w:tr>
      <w:tr w:rsidR="00D3034D" w:rsidRPr="00B062B1" w:rsidTr="00750E2F">
        <w:tc>
          <w:tcPr>
            <w:tcW w:w="3084" w:type="pct"/>
            <w:shd w:val="clear" w:color="auto" w:fill="auto"/>
          </w:tcPr>
          <w:p w:rsidR="00D3034D" w:rsidRPr="00B062B1" w:rsidRDefault="00D3034D" w:rsidP="00D3034D">
            <w:pPr>
              <w:pStyle w:val="Tabletext"/>
            </w:pPr>
            <w:r w:rsidRPr="00B062B1">
              <w:t>Factor V</w:t>
            </w:r>
          </w:p>
        </w:tc>
        <w:tc>
          <w:tcPr>
            <w:tcW w:w="942" w:type="pct"/>
            <w:shd w:val="clear" w:color="auto" w:fill="auto"/>
          </w:tcPr>
          <w:p w:rsidR="00D3034D" w:rsidRPr="00B062B1" w:rsidRDefault="00D3034D" w:rsidP="00D3034D">
            <w:pPr>
              <w:pStyle w:val="Tabletext"/>
            </w:pPr>
            <w:r w:rsidRPr="00B062B1">
              <w:t>FV</w:t>
            </w:r>
          </w:p>
        </w:tc>
        <w:tc>
          <w:tcPr>
            <w:tcW w:w="974" w:type="pct"/>
            <w:shd w:val="clear" w:color="auto" w:fill="auto"/>
          </w:tcPr>
          <w:p w:rsidR="00D3034D" w:rsidRPr="00B062B1" w:rsidRDefault="00D3034D" w:rsidP="00D3034D">
            <w:pPr>
              <w:pStyle w:val="Tabletext"/>
              <w:jc w:val="right"/>
            </w:pPr>
            <w:r w:rsidRPr="00B062B1">
              <w:t>65150</w:t>
            </w:r>
          </w:p>
        </w:tc>
      </w:tr>
      <w:tr w:rsidR="00D3034D" w:rsidRPr="00B062B1" w:rsidTr="00750E2F">
        <w:tc>
          <w:tcPr>
            <w:tcW w:w="3084" w:type="pct"/>
            <w:shd w:val="clear" w:color="auto" w:fill="auto"/>
          </w:tcPr>
          <w:p w:rsidR="00D3034D" w:rsidRPr="00B062B1" w:rsidRDefault="00D3034D" w:rsidP="00D3034D">
            <w:pPr>
              <w:pStyle w:val="Tabletext"/>
            </w:pPr>
            <w:r w:rsidRPr="00B062B1">
              <w:t>Factor V Leiden mutation</w:t>
            </w:r>
          </w:p>
        </w:tc>
        <w:tc>
          <w:tcPr>
            <w:tcW w:w="942" w:type="pct"/>
            <w:shd w:val="clear" w:color="auto" w:fill="auto"/>
          </w:tcPr>
          <w:p w:rsidR="00D3034D" w:rsidRPr="00B062B1" w:rsidRDefault="00D3034D" w:rsidP="00D3034D">
            <w:pPr>
              <w:pStyle w:val="Tabletext"/>
            </w:pPr>
            <w:r w:rsidRPr="00B062B1">
              <w:t>FVLM</w:t>
            </w:r>
          </w:p>
        </w:tc>
        <w:tc>
          <w:tcPr>
            <w:tcW w:w="974" w:type="pct"/>
            <w:shd w:val="clear" w:color="auto" w:fill="auto"/>
          </w:tcPr>
          <w:p w:rsidR="00D3034D" w:rsidRPr="00B062B1" w:rsidRDefault="00D3034D" w:rsidP="00D3034D">
            <w:pPr>
              <w:pStyle w:val="Tabletext"/>
              <w:jc w:val="right"/>
            </w:pPr>
            <w:r w:rsidRPr="00B062B1">
              <w:t>73308, 73311</w:t>
            </w:r>
          </w:p>
        </w:tc>
      </w:tr>
      <w:tr w:rsidR="00D3034D" w:rsidRPr="00B062B1" w:rsidTr="00750E2F">
        <w:tc>
          <w:tcPr>
            <w:tcW w:w="3084" w:type="pct"/>
            <w:shd w:val="clear" w:color="auto" w:fill="auto"/>
          </w:tcPr>
          <w:p w:rsidR="00D3034D" w:rsidRPr="00B062B1" w:rsidRDefault="00D3034D" w:rsidP="00D3034D">
            <w:pPr>
              <w:pStyle w:val="Tabletext"/>
            </w:pPr>
            <w:r w:rsidRPr="00B062B1">
              <w:t xml:space="preserve">Factor VII </w:t>
            </w:r>
          </w:p>
        </w:tc>
        <w:tc>
          <w:tcPr>
            <w:tcW w:w="942" w:type="pct"/>
            <w:shd w:val="clear" w:color="auto" w:fill="auto"/>
          </w:tcPr>
          <w:p w:rsidR="00D3034D" w:rsidRPr="00B062B1" w:rsidRDefault="00D3034D" w:rsidP="00D3034D">
            <w:pPr>
              <w:pStyle w:val="Tabletext"/>
            </w:pPr>
            <w:r w:rsidRPr="00B062B1">
              <w:t>FVII</w:t>
            </w:r>
          </w:p>
        </w:tc>
        <w:tc>
          <w:tcPr>
            <w:tcW w:w="974" w:type="pct"/>
            <w:shd w:val="clear" w:color="auto" w:fill="auto"/>
          </w:tcPr>
          <w:p w:rsidR="00D3034D" w:rsidRPr="00B062B1" w:rsidRDefault="00D3034D" w:rsidP="00D3034D">
            <w:pPr>
              <w:pStyle w:val="Tabletext"/>
              <w:jc w:val="right"/>
            </w:pPr>
            <w:r w:rsidRPr="00B062B1">
              <w:t>65150</w:t>
            </w:r>
          </w:p>
        </w:tc>
      </w:tr>
      <w:tr w:rsidR="00D3034D" w:rsidRPr="00B062B1" w:rsidTr="00750E2F">
        <w:tc>
          <w:tcPr>
            <w:tcW w:w="3084" w:type="pct"/>
            <w:shd w:val="clear" w:color="auto" w:fill="auto"/>
          </w:tcPr>
          <w:p w:rsidR="00D3034D" w:rsidRPr="00B062B1" w:rsidRDefault="00D3034D" w:rsidP="00D3034D">
            <w:pPr>
              <w:pStyle w:val="Tabletext"/>
            </w:pPr>
            <w:r w:rsidRPr="00B062B1">
              <w:t>Factor VIII</w:t>
            </w:r>
          </w:p>
        </w:tc>
        <w:tc>
          <w:tcPr>
            <w:tcW w:w="942" w:type="pct"/>
            <w:shd w:val="clear" w:color="auto" w:fill="auto"/>
          </w:tcPr>
          <w:p w:rsidR="00D3034D" w:rsidRPr="00B062B1" w:rsidRDefault="00D3034D" w:rsidP="00D3034D">
            <w:pPr>
              <w:pStyle w:val="Tabletext"/>
            </w:pPr>
            <w:r w:rsidRPr="00B062B1">
              <w:t>VIII</w:t>
            </w:r>
          </w:p>
        </w:tc>
        <w:tc>
          <w:tcPr>
            <w:tcW w:w="974" w:type="pct"/>
            <w:shd w:val="clear" w:color="auto" w:fill="auto"/>
          </w:tcPr>
          <w:p w:rsidR="00D3034D" w:rsidRPr="00B062B1" w:rsidRDefault="00D3034D" w:rsidP="00D3034D">
            <w:pPr>
              <w:pStyle w:val="Tabletext"/>
              <w:jc w:val="right"/>
            </w:pPr>
            <w:r w:rsidRPr="00B062B1">
              <w:t>65150</w:t>
            </w:r>
          </w:p>
        </w:tc>
      </w:tr>
      <w:tr w:rsidR="00D3034D" w:rsidRPr="00B062B1" w:rsidTr="00750E2F">
        <w:tc>
          <w:tcPr>
            <w:tcW w:w="3084" w:type="pct"/>
            <w:shd w:val="clear" w:color="auto" w:fill="auto"/>
          </w:tcPr>
          <w:p w:rsidR="00D3034D" w:rsidRPr="00B062B1" w:rsidRDefault="00D3034D" w:rsidP="00D3034D">
            <w:pPr>
              <w:pStyle w:val="Tabletext"/>
            </w:pPr>
            <w:r w:rsidRPr="00B062B1">
              <w:t>Factor IX</w:t>
            </w:r>
          </w:p>
        </w:tc>
        <w:tc>
          <w:tcPr>
            <w:tcW w:w="942" w:type="pct"/>
            <w:shd w:val="clear" w:color="auto" w:fill="auto"/>
          </w:tcPr>
          <w:p w:rsidR="00D3034D" w:rsidRPr="00B062B1" w:rsidRDefault="00D3034D" w:rsidP="00D3034D">
            <w:pPr>
              <w:pStyle w:val="Tabletext"/>
            </w:pPr>
            <w:r w:rsidRPr="00B062B1">
              <w:t>FIX</w:t>
            </w:r>
          </w:p>
        </w:tc>
        <w:tc>
          <w:tcPr>
            <w:tcW w:w="974" w:type="pct"/>
            <w:shd w:val="clear" w:color="auto" w:fill="auto"/>
          </w:tcPr>
          <w:p w:rsidR="00D3034D" w:rsidRPr="00B062B1" w:rsidRDefault="00D3034D" w:rsidP="00D3034D">
            <w:pPr>
              <w:pStyle w:val="Tabletext"/>
              <w:jc w:val="right"/>
            </w:pPr>
            <w:r w:rsidRPr="00B062B1">
              <w:t>65150</w:t>
            </w:r>
          </w:p>
        </w:tc>
      </w:tr>
      <w:tr w:rsidR="00D3034D" w:rsidRPr="00B062B1" w:rsidTr="00750E2F">
        <w:tc>
          <w:tcPr>
            <w:tcW w:w="3084" w:type="pct"/>
            <w:shd w:val="clear" w:color="auto" w:fill="auto"/>
          </w:tcPr>
          <w:p w:rsidR="00D3034D" w:rsidRPr="00B062B1" w:rsidRDefault="00D3034D" w:rsidP="00D3034D">
            <w:pPr>
              <w:pStyle w:val="Tabletext"/>
            </w:pPr>
            <w:r w:rsidRPr="00B062B1">
              <w:t>Factor X</w:t>
            </w:r>
          </w:p>
        </w:tc>
        <w:tc>
          <w:tcPr>
            <w:tcW w:w="942" w:type="pct"/>
            <w:shd w:val="clear" w:color="auto" w:fill="auto"/>
          </w:tcPr>
          <w:p w:rsidR="00D3034D" w:rsidRPr="00B062B1" w:rsidRDefault="00D3034D" w:rsidP="00D3034D">
            <w:pPr>
              <w:pStyle w:val="Tabletext"/>
            </w:pPr>
            <w:r w:rsidRPr="00B062B1">
              <w:t>FX</w:t>
            </w:r>
          </w:p>
        </w:tc>
        <w:tc>
          <w:tcPr>
            <w:tcW w:w="974" w:type="pct"/>
            <w:shd w:val="clear" w:color="auto" w:fill="auto"/>
          </w:tcPr>
          <w:p w:rsidR="00D3034D" w:rsidRPr="00B062B1" w:rsidRDefault="00D3034D" w:rsidP="00D3034D">
            <w:pPr>
              <w:pStyle w:val="Tabletext"/>
              <w:jc w:val="right"/>
            </w:pPr>
            <w:r w:rsidRPr="00B062B1">
              <w:t>65150</w:t>
            </w:r>
          </w:p>
        </w:tc>
      </w:tr>
      <w:tr w:rsidR="00D3034D" w:rsidRPr="00B062B1" w:rsidTr="00750E2F">
        <w:tc>
          <w:tcPr>
            <w:tcW w:w="3084" w:type="pct"/>
            <w:shd w:val="clear" w:color="auto" w:fill="auto"/>
          </w:tcPr>
          <w:p w:rsidR="00D3034D" w:rsidRPr="00B062B1" w:rsidRDefault="00D3034D" w:rsidP="00D3034D">
            <w:pPr>
              <w:pStyle w:val="Tabletext"/>
            </w:pPr>
            <w:r w:rsidRPr="00B062B1">
              <w:t xml:space="preserve">Factor XI </w:t>
            </w:r>
          </w:p>
        </w:tc>
        <w:tc>
          <w:tcPr>
            <w:tcW w:w="942" w:type="pct"/>
            <w:shd w:val="clear" w:color="auto" w:fill="auto"/>
          </w:tcPr>
          <w:p w:rsidR="00D3034D" w:rsidRPr="00B062B1" w:rsidRDefault="00D3034D" w:rsidP="00D3034D">
            <w:pPr>
              <w:pStyle w:val="Tabletext"/>
            </w:pPr>
            <w:r w:rsidRPr="00B062B1">
              <w:t>FXI</w:t>
            </w:r>
          </w:p>
        </w:tc>
        <w:tc>
          <w:tcPr>
            <w:tcW w:w="974" w:type="pct"/>
            <w:shd w:val="clear" w:color="auto" w:fill="auto"/>
          </w:tcPr>
          <w:p w:rsidR="00D3034D" w:rsidRPr="00B062B1" w:rsidRDefault="00D3034D" w:rsidP="00D3034D">
            <w:pPr>
              <w:pStyle w:val="Tabletext"/>
              <w:jc w:val="right"/>
            </w:pPr>
            <w:r w:rsidRPr="00B062B1">
              <w:t>65150</w:t>
            </w:r>
          </w:p>
        </w:tc>
      </w:tr>
      <w:tr w:rsidR="00D3034D" w:rsidRPr="00B062B1" w:rsidTr="00750E2F">
        <w:tc>
          <w:tcPr>
            <w:tcW w:w="3084" w:type="pct"/>
            <w:shd w:val="clear" w:color="auto" w:fill="auto"/>
          </w:tcPr>
          <w:p w:rsidR="00D3034D" w:rsidRPr="00B062B1" w:rsidRDefault="00D3034D" w:rsidP="00D3034D">
            <w:pPr>
              <w:pStyle w:val="Tabletext"/>
            </w:pPr>
            <w:r w:rsidRPr="00B062B1">
              <w:t xml:space="preserve">Factor XII </w:t>
            </w:r>
          </w:p>
        </w:tc>
        <w:tc>
          <w:tcPr>
            <w:tcW w:w="942" w:type="pct"/>
            <w:shd w:val="clear" w:color="auto" w:fill="auto"/>
          </w:tcPr>
          <w:p w:rsidR="00D3034D" w:rsidRPr="00B062B1" w:rsidRDefault="00D3034D" w:rsidP="00D3034D">
            <w:pPr>
              <w:pStyle w:val="Tabletext"/>
            </w:pPr>
            <w:r w:rsidRPr="00B062B1">
              <w:t>FXII</w:t>
            </w:r>
          </w:p>
        </w:tc>
        <w:tc>
          <w:tcPr>
            <w:tcW w:w="974" w:type="pct"/>
            <w:shd w:val="clear" w:color="auto" w:fill="auto"/>
          </w:tcPr>
          <w:p w:rsidR="00D3034D" w:rsidRPr="00B062B1" w:rsidRDefault="00D3034D" w:rsidP="00D3034D">
            <w:pPr>
              <w:pStyle w:val="Tabletext"/>
              <w:jc w:val="right"/>
            </w:pPr>
            <w:r w:rsidRPr="00B062B1">
              <w:t>65150</w:t>
            </w:r>
          </w:p>
        </w:tc>
      </w:tr>
      <w:tr w:rsidR="00D3034D" w:rsidRPr="00B062B1" w:rsidTr="00750E2F">
        <w:tc>
          <w:tcPr>
            <w:tcW w:w="3084" w:type="pct"/>
            <w:shd w:val="clear" w:color="auto" w:fill="auto"/>
          </w:tcPr>
          <w:p w:rsidR="00D3034D" w:rsidRPr="00B062B1" w:rsidRDefault="00D3034D" w:rsidP="00D3034D">
            <w:pPr>
              <w:pStyle w:val="Tabletext"/>
            </w:pPr>
            <w:r w:rsidRPr="00B062B1">
              <w:t>Factor XIII</w:t>
            </w:r>
          </w:p>
        </w:tc>
        <w:tc>
          <w:tcPr>
            <w:tcW w:w="942" w:type="pct"/>
            <w:shd w:val="clear" w:color="auto" w:fill="auto"/>
          </w:tcPr>
          <w:p w:rsidR="00D3034D" w:rsidRPr="00B062B1" w:rsidRDefault="00D3034D" w:rsidP="00D3034D">
            <w:pPr>
              <w:pStyle w:val="Tabletext"/>
            </w:pPr>
            <w:r w:rsidRPr="00B062B1">
              <w:t>XIII</w:t>
            </w:r>
          </w:p>
        </w:tc>
        <w:tc>
          <w:tcPr>
            <w:tcW w:w="974" w:type="pct"/>
            <w:shd w:val="clear" w:color="auto" w:fill="auto"/>
          </w:tcPr>
          <w:p w:rsidR="00D3034D" w:rsidRPr="00B062B1" w:rsidRDefault="00D3034D" w:rsidP="00D3034D">
            <w:pPr>
              <w:pStyle w:val="Tabletext"/>
              <w:jc w:val="right"/>
            </w:pPr>
            <w:r w:rsidRPr="00B062B1">
              <w:t>65150</w:t>
            </w:r>
          </w:p>
        </w:tc>
      </w:tr>
      <w:tr w:rsidR="00D3034D" w:rsidRPr="00B062B1" w:rsidTr="00750E2F">
        <w:tc>
          <w:tcPr>
            <w:tcW w:w="3084" w:type="pct"/>
            <w:shd w:val="clear" w:color="auto" w:fill="auto"/>
          </w:tcPr>
          <w:p w:rsidR="00D3034D" w:rsidRPr="00B062B1" w:rsidRDefault="00D3034D" w:rsidP="00D3034D">
            <w:pPr>
              <w:pStyle w:val="Tabletext"/>
            </w:pPr>
            <w:r w:rsidRPr="00B062B1">
              <w:t>Factor XIII deficiency test</w:t>
            </w:r>
          </w:p>
        </w:tc>
        <w:tc>
          <w:tcPr>
            <w:tcW w:w="942" w:type="pct"/>
            <w:shd w:val="clear" w:color="auto" w:fill="auto"/>
          </w:tcPr>
          <w:p w:rsidR="00D3034D" w:rsidRPr="00B062B1" w:rsidRDefault="00D3034D" w:rsidP="00D3034D">
            <w:pPr>
              <w:pStyle w:val="Tabletext"/>
            </w:pPr>
            <w:r w:rsidRPr="00B062B1">
              <w:t>F13D</w:t>
            </w:r>
          </w:p>
        </w:tc>
        <w:tc>
          <w:tcPr>
            <w:tcW w:w="974" w:type="pct"/>
            <w:shd w:val="clear" w:color="auto" w:fill="auto"/>
          </w:tcPr>
          <w:p w:rsidR="00D3034D" w:rsidRPr="00B062B1" w:rsidRDefault="00D3034D" w:rsidP="00D3034D">
            <w:pPr>
              <w:pStyle w:val="Tabletext"/>
              <w:jc w:val="right"/>
            </w:pPr>
            <w:r w:rsidRPr="00B062B1">
              <w:t>65120</w:t>
            </w:r>
          </w:p>
        </w:tc>
      </w:tr>
      <w:tr w:rsidR="00D3034D" w:rsidRPr="00B062B1" w:rsidTr="00750E2F">
        <w:tc>
          <w:tcPr>
            <w:tcW w:w="3084" w:type="pct"/>
            <w:shd w:val="clear" w:color="auto" w:fill="auto"/>
          </w:tcPr>
          <w:p w:rsidR="00D3034D" w:rsidRPr="00B062B1" w:rsidRDefault="00D3034D" w:rsidP="00D3034D">
            <w:pPr>
              <w:pStyle w:val="Tabletext"/>
            </w:pPr>
            <w:r w:rsidRPr="00B062B1">
              <w:t>Faecal antigen test for Helicobacter pylori</w:t>
            </w:r>
          </w:p>
        </w:tc>
        <w:tc>
          <w:tcPr>
            <w:tcW w:w="942" w:type="pct"/>
            <w:shd w:val="clear" w:color="auto" w:fill="auto"/>
          </w:tcPr>
          <w:p w:rsidR="00D3034D" w:rsidRPr="00B062B1" w:rsidRDefault="00D3034D" w:rsidP="00D3034D">
            <w:pPr>
              <w:pStyle w:val="Tabletext"/>
            </w:pPr>
            <w:r w:rsidRPr="00B062B1">
              <w:t>FAHP</w:t>
            </w:r>
          </w:p>
        </w:tc>
        <w:tc>
          <w:tcPr>
            <w:tcW w:w="974" w:type="pct"/>
            <w:shd w:val="clear" w:color="auto" w:fill="auto"/>
          </w:tcPr>
          <w:p w:rsidR="00D3034D" w:rsidRPr="00B062B1"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Faecal blood</w:t>
            </w:r>
          </w:p>
        </w:tc>
        <w:tc>
          <w:tcPr>
            <w:tcW w:w="942" w:type="pct"/>
            <w:shd w:val="clear" w:color="auto" w:fill="auto"/>
          </w:tcPr>
          <w:p w:rsidR="00D3034D" w:rsidRPr="00B062B1" w:rsidRDefault="00D3034D" w:rsidP="00D3034D">
            <w:pPr>
              <w:pStyle w:val="Tabletext"/>
            </w:pPr>
            <w:r w:rsidRPr="00B062B1">
              <w:t>FOB</w:t>
            </w:r>
          </w:p>
        </w:tc>
        <w:tc>
          <w:tcPr>
            <w:tcW w:w="974" w:type="pct"/>
            <w:shd w:val="clear" w:color="auto" w:fill="auto"/>
          </w:tcPr>
          <w:p w:rsidR="00D3034D" w:rsidRPr="00B062B1" w:rsidRDefault="00D3034D" w:rsidP="00D3034D">
            <w:pPr>
              <w:pStyle w:val="Tabletext"/>
              <w:jc w:val="right"/>
            </w:pPr>
            <w:r w:rsidRPr="00B062B1">
              <w:t>66764–66770</w:t>
            </w:r>
          </w:p>
        </w:tc>
      </w:tr>
      <w:tr w:rsidR="00D3034D" w:rsidRPr="00B062B1" w:rsidTr="00750E2F">
        <w:tc>
          <w:tcPr>
            <w:tcW w:w="3084" w:type="pct"/>
            <w:shd w:val="clear" w:color="auto" w:fill="auto"/>
          </w:tcPr>
          <w:p w:rsidR="00D3034D" w:rsidRPr="00B062B1" w:rsidRDefault="00D3034D" w:rsidP="00D3034D">
            <w:pPr>
              <w:pStyle w:val="Tabletext"/>
            </w:pPr>
            <w:r w:rsidRPr="00B062B1">
              <w:t>Faecal fat</w:t>
            </w:r>
          </w:p>
        </w:tc>
        <w:tc>
          <w:tcPr>
            <w:tcW w:w="942" w:type="pct"/>
            <w:shd w:val="clear" w:color="auto" w:fill="auto"/>
          </w:tcPr>
          <w:p w:rsidR="00D3034D" w:rsidRPr="00B062B1" w:rsidRDefault="00D3034D" w:rsidP="00D3034D">
            <w:pPr>
              <w:pStyle w:val="Tabletext"/>
            </w:pPr>
            <w:r w:rsidRPr="00B062B1">
              <w:t>FFAT</w:t>
            </w:r>
          </w:p>
        </w:tc>
        <w:tc>
          <w:tcPr>
            <w:tcW w:w="974" w:type="pct"/>
            <w:shd w:val="clear" w:color="auto" w:fill="auto"/>
          </w:tcPr>
          <w:p w:rsidR="00D3034D" w:rsidRPr="00B062B1" w:rsidRDefault="00D3034D" w:rsidP="00D3034D">
            <w:pPr>
              <w:pStyle w:val="Tabletext"/>
              <w:jc w:val="right"/>
            </w:pPr>
            <w:r w:rsidRPr="00B062B1">
              <w:t>66674</w:t>
            </w:r>
          </w:p>
        </w:tc>
      </w:tr>
      <w:tr w:rsidR="00D3034D" w:rsidRPr="00B062B1" w:rsidTr="00750E2F">
        <w:tc>
          <w:tcPr>
            <w:tcW w:w="3084" w:type="pct"/>
            <w:shd w:val="clear" w:color="auto" w:fill="auto"/>
          </w:tcPr>
          <w:p w:rsidR="00D3034D" w:rsidRPr="00B062B1" w:rsidRDefault="00D3034D" w:rsidP="00D3034D">
            <w:pPr>
              <w:pStyle w:val="Tabletext"/>
            </w:pPr>
            <w:r w:rsidRPr="00B062B1">
              <w:t>Faecal fat—haemoglobin</w:t>
            </w:r>
          </w:p>
        </w:tc>
        <w:tc>
          <w:tcPr>
            <w:tcW w:w="942" w:type="pct"/>
            <w:shd w:val="clear" w:color="auto" w:fill="auto"/>
          </w:tcPr>
          <w:p w:rsidR="00D3034D" w:rsidRPr="00B062B1" w:rsidRDefault="00D3034D" w:rsidP="00D3034D">
            <w:pPr>
              <w:pStyle w:val="Tabletext"/>
            </w:pPr>
            <w:r w:rsidRPr="00B062B1">
              <w:t>FFH</w:t>
            </w:r>
          </w:p>
        </w:tc>
        <w:tc>
          <w:tcPr>
            <w:tcW w:w="974" w:type="pct"/>
            <w:shd w:val="clear" w:color="auto" w:fill="auto"/>
          </w:tcPr>
          <w:p w:rsidR="00D3034D" w:rsidRPr="00B062B1" w:rsidRDefault="00D3034D" w:rsidP="00D3034D">
            <w:pPr>
              <w:pStyle w:val="Tabletext"/>
              <w:jc w:val="right"/>
            </w:pPr>
            <w:r w:rsidRPr="00B062B1">
              <w:t>66764</w:t>
            </w:r>
          </w:p>
        </w:tc>
      </w:tr>
      <w:tr w:rsidR="00D3034D" w:rsidRPr="00B062B1" w:rsidTr="00750E2F">
        <w:tc>
          <w:tcPr>
            <w:tcW w:w="3084" w:type="pct"/>
            <w:shd w:val="clear" w:color="auto" w:fill="auto"/>
          </w:tcPr>
          <w:p w:rsidR="00D3034D" w:rsidRPr="00B062B1" w:rsidRDefault="00D3034D" w:rsidP="00D3034D">
            <w:pPr>
              <w:pStyle w:val="Tabletext"/>
            </w:pPr>
            <w:r w:rsidRPr="00B062B1">
              <w:t>Faecal fat—reducing substances</w:t>
            </w:r>
          </w:p>
        </w:tc>
        <w:tc>
          <w:tcPr>
            <w:tcW w:w="942" w:type="pct"/>
            <w:shd w:val="clear" w:color="auto" w:fill="auto"/>
          </w:tcPr>
          <w:p w:rsidR="00D3034D" w:rsidRPr="00B062B1" w:rsidRDefault="00D3034D" w:rsidP="00D3034D">
            <w:pPr>
              <w:pStyle w:val="Tabletext"/>
            </w:pPr>
            <w:r w:rsidRPr="00B062B1">
              <w:t>FRS</w:t>
            </w:r>
          </w:p>
        </w:tc>
        <w:tc>
          <w:tcPr>
            <w:tcW w:w="974" w:type="pct"/>
            <w:shd w:val="clear" w:color="auto" w:fill="auto"/>
          </w:tcPr>
          <w:p w:rsidR="00D3034D" w:rsidRPr="00B062B1" w:rsidRDefault="00D3034D" w:rsidP="00D3034D">
            <w:pPr>
              <w:pStyle w:val="Tabletext"/>
              <w:jc w:val="right"/>
            </w:pPr>
            <w:r w:rsidRPr="00B062B1">
              <w:t>66761</w:t>
            </w:r>
          </w:p>
        </w:tc>
      </w:tr>
      <w:tr w:rsidR="00D3034D" w:rsidRPr="00B062B1" w:rsidTr="00750E2F">
        <w:tc>
          <w:tcPr>
            <w:tcW w:w="3084" w:type="pct"/>
            <w:shd w:val="clear" w:color="auto" w:fill="auto"/>
          </w:tcPr>
          <w:p w:rsidR="00D3034D" w:rsidRPr="00B062B1" w:rsidRDefault="00D3034D" w:rsidP="00D3034D">
            <w:pPr>
              <w:pStyle w:val="Tabletext"/>
            </w:pPr>
            <w:r w:rsidRPr="00B062B1">
              <w:t>Faeces—culture</w:t>
            </w:r>
          </w:p>
        </w:tc>
        <w:tc>
          <w:tcPr>
            <w:tcW w:w="942" w:type="pct"/>
            <w:shd w:val="clear" w:color="auto" w:fill="auto"/>
          </w:tcPr>
          <w:p w:rsidR="00D3034D" w:rsidRPr="00B062B1" w:rsidRDefault="00D3034D" w:rsidP="00D3034D">
            <w:pPr>
              <w:pStyle w:val="Tabletext"/>
            </w:pPr>
            <w:r w:rsidRPr="00B062B1">
              <w:t>FCS</w:t>
            </w:r>
          </w:p>
        </w:tc>
        <w:tc>
          <w:tcPr>
            <w:tcW w:w="974" w:type="pct"/>
            <w:shd w:val="clear" w:color="auto" w:fill="auto"/>
          </w:tcPr>
          <w:p w:rsidR="00D3034D" w:rsidRPr="00B062B1" w:rsidRDefault="00D3034D" w:rsidP="00D3034D">
            <w:pPr>
              <w:pStyle w:val="Tabletext"/>
              <w:jc w:val="right"/>
            </w:pPr>
            <w:r w:rsidRPr="00B062B1">
              <w:t>69345</w:t>
            </w:r>
          </w:p>
        </w:tc>
      </w:tr>
      <w:tr w:rsidR="00D3034D" w:rsidRPr="00B062B1" w:rsidTr="00750E2F">
        <w:tc>
          <w:tcPr>
            <w:tcW w:w="3084" w:type="pct"/>
            <w:shd w:val="clear" w:color="auto" w:fill="auto"/>
          </w:tcPr>
          <w:p w:rsidR="00D3034D" w:rsidRPr="00B062B1" w:rsidRDefault="00D3034D" w:rsidP="00D3034D">
            <w:pPr>
              <w:pStyle w:val="Tabletext"/>
            </w:pPr>
            <w:r w:rsidRPr="00B062B1">
              <w:t>Faeces—microscopy for parasites</w:t>
            </w:r>
          </w:p>
        </w:tc>
        <w:tc>
          <w:tcPr>
            <w:tcW w:w="942" w:type="pct"/>
            <w:shd w:val="clear" w:color="auto" w:fill="auto"/>
          </w:tcPr>
          <w:p w:rsidR="00D3034D" w:rsidRPr="00B062B1" w:rsidRDefault="00D3034D" w:rsidP="00D3034D">
            <w:pPr>
              <w:pStyle w:val="Tabletext"/>
            </w:pPr>
            <w:r w:rsidRPr="00B062B1">
              <w:t>OCP</w:t>
            </w:r>
          </w:p>
        </w:tc>
        <w:tc>
          <w:tcPr>
            <w:tcW w:w="974" w:type="pct"/>
            <w:shd w:val="clear" w:color="auto" w:fill="auto"/>
          </w:tcPr>
          <w:p w:rsidR="00D3034D" w:rsidRPr="00B062B1" w:rsidRDefault="00D3034D" w:rsidP="00D3034D">
            <w:pPr>
              <w:pStyle w:val="Tabletext"/>
              <w:jc w:val="right"/>
            </w:pPr>
            <w:r w:rsidRPr="00B062B1">
              <w:t>69336–69339</w:t>
            </w:r>
          </w:p>
        </w:tc>
      </w:tr>
      <w:tr w:rsidR="00D3034D" w:rsidRPr="00B062B1" w:rsidTr="00750E2F">
        <w:tc>
          <w:tcPr>
            <w:tcW w:w="3084" w:type="pct"/>
            <w:shd w:val="clear" w:color="auto" w:fill="auto"/>
          </w:tcPr>
          <w:p w:rsidR="00D3034D" w:rsidRPr="00B062B1" w:rsidRDefault="00D3034D" w:rsidP="00D3034D">
            <w:pPr>
              <w:pStyle w:val="Tabletext"/>
            </w:pPr>
            <w:r w:rsidRPr="00B062B1">
              <w:t>Ferritin (see also Iron studies)</w:t>
            </w:r>
          </w:p>
        </w:tc>
        <w:tc>
          <w:tcPr>
            <w:tcW w:w="942" w:type="pct"/>
            <w:shd w:val="clear" w:color="auto" w:fill="auto"/>
          </w:tcPr>
          <w:p w:rsidR="00D3034D" w:rsidRPr="00B062B1" w:rsidRDefault="00D3034D" w:rsidP="00D3034D">
            <w:pPr>
              <w:pStyle w:val="Tabletext"/>
            </w:pPr>
            <w:r w:rsidRPr="00B062B1">
              <w:t>FERR</w:t>
            </w:r>
          </w:p>
        </w:tc>
        <w:tc>
          <w:tcPr>
            <w:tcW w:w="974" w:type="pct"/>
            <w:shd w:val="clear" w:color="auto" w:fill="auto"/>
          </w:tcPr>
          <w:p w:rsidR="00D3034D" w:rsidRPr="00B062B1" w:rsidRDefault="00D3034D" w:rsidP="00D3034D">
            <w:pPr>
              <w:pStyle w:val="Tabletext"/>
              <w:jc w:val="right"/>
            </w:pPr>
            <w:r w:rsidRPr="00B062B1">
              <w:t>66593</w:t>
            </w:r>
          </w:p>
        </w:tc>
      </w:tr>
      <w:tr w:rsidR="00D3034D" w:rsidRPr="00B062B1" w:rsidTr="00750E2F">
        <w:tc>
          <w:tcPr>
            <w:tcW w:w="3084" w:type="pct"/>
            <w:shd w:val="clear" w:color="auto" w:fill="auto"/>
          </w:tcPr>
          <w:p w:rsidR="00D3034D" w:rsidRPr="00B062B1" w:rsidRDefault="00D3034D" w:rsidP="00D3034D">
            <w:pPr>
              <w:pStyle w:val="Tabletext"/>
            </w:pPr>
            <w:r w:rsidRPr="00B062B1">
              <w:t>Fibrin monomer</w:t>
            </w:r>
          </w:p>
        </w:tc>
        <w:tc>
          <w:tcPr>
            <w:tcW w:w="942" w:type="pct"/>
            <w:shd w:val="clear" w:color="auto" w:fill="auto"/>
          </w:tcPr>
          <w:p w:rsidR="00D3034D" w:rsidRPr="00B062B1" w:rsidRDefault="00D3034D" w:rsidP="00D3034D">
            <w:pPr>
              <w:pStyle w:val="Tabletext"/>
            </w:pPr>
            <w:r w:rsidRPr="00B062B1">
              <w:t>FM</w:t>
            </w:r>
          </w:p>
        </w:tc>
        <w:tc>
          <w:tcPr>
            <w:tcW w:w="974" w:type="pct"/>
            <w:shd w:val="clear" w:color="auto" w:fill="auto"/>
          </w:tcPr>
          <w:p w:rsidR="00D3034D" w:rsidRPr="00B062B1" w:rsidRDefault="00D3034D" w:rsidP="00D3034D">
            <w:pPr>
              <w:pStyle w:val="Tabletext"/>
              <w:jc w:val="right"/>
            </w:pPr>
            <w:r w:rsidRPr="00B062B1">
              <w:t>65120</w:t>
            </w:r>
          </w:p>
        </w:tc>
      </w:tr>
      <w:tr w:rsidR="00D3034D" w:rsidRPr="00B062B1" w:rsidTr="00750E2F">
        <w:tc>
          <w:tcPr>
            <w:tcW w:w="3084" w:type="pct"/>
            <w:shd w:val="clear" w:color="auto" w:fill="auto"/>
          </w:tcPr>
          <w:p w:rsidR="00D3034D" w:rsidRPr="00B062B1" w:rsidRDefault="00D3034D" w:rsidP="00D3034D">
            <w:pPr>
              <w:pStyle w:val="Tabletext"/>
            </w:pPr>
            <w:r w:rsidRPr="00B062B1">
              <w:t>Fibrinogen</w:t>
            </w:r>
          </w:p>
        </w:tc>
        <w:tc>
          <w:tcPr>
            <w:tcW w:w="942" w:type="pct"/>
            <w:shd w:val="clear" w:color="auto" w:fill="auto"/>
          </w:tcPr>
          <w:p w:rsidR="00D3034D" w:rsidRPr="00B062B1" w:rsidRDefault="00D3034D" w:rsidP="00D3034D">
            <w:pPr>
              <w:pStyle w:val="Tabletext"/>
            </w:pPr>
            <w:r w:rsidRPr="00B062B1">
              <w:t>FIB</w:t>
            </w:r>
          </w:p>
        </w:tc>
        <w:tc>
          <w:tcPr>
            <w:tcW w:w="974" w:type="pct"/>
            <w:shd w:val="clear" w:color="auto" w:fill="auto"/>
          </w:tcPr>
          <w:p w:rsidR="00D3034D" w:rsidRPr="00B062B1" w:rsidRDefault="00D3034D" w:rsidP="00D3034D">
            <w:pPr>
              <w:pStyle w:val="Tabletext"/>
              <w:jc w:val="right"/>
            </w:pPr>
            <w:r w:rsidRPr="00B062B1">
              <w:t>65120</w:t>
            </w:r>
          </w:p>
        </w:tc>
      </w:tr>
      <w:tr w:rsidR="00D3034D" w:rsidRPr="00B062B1" w:rsidTr="00750E2F">
        <w:tc>
          <w:tcPr>
            <w:tcW w:w="3084" w:type="pct"/>
            <w:shd w:val="clear" w:color="auto" w:fill="auto"/>
          </w:tcPr>
          <w:p w:rsidR="00D3034D" w:rsidRPr="00B062B1" w:rsidRDefault="00D3034D" w:rsidP="00D3034D">
            <w:pPr>
              <w:pStyle w:val="Tabletext"/>
            </w:pPr>
            <w:r w:rsidRPr="00B062B1">
              <w:t>Fibrinogen—degradation products</w:t>
            </w:r>
          </w:p>
        </w:tc>
        <w:tc>
          <w:tcPr>
            <w:tcW w:w="942" w:type="pct"/>
            <w:shd w:val="clear" w:color="auto" w:fill="auto"/>
          </w:tcPr>
          <w:p w:rsidR="00D3034D" w:rsidRPr="00B062B1" w:rsidRDefault="00D3034D" w:rsidP="00D3034D">
            <w:pPr>
              <w:pStyle w:val="Tabletext"/>
            </w:pPr>
            <w:r w:rsidRPr="00B062B1">
              <w:t>FDP</w:t>
            </w:r>
          </w:p>
        </w:tc>
        <w:tc>
          <w:tcPr>
            <w:tcW w:w="974" w:type="pct"/>
            <w:shd w:val="clear" w:color="auto" w:fill="auto"/>
          </w:tcPr>
          <w:p w:rsidR="00D3034D" w:rsidRPr="00B062B1" w:rsidRDefault="00D3034D" w:rsidP="00D3034D">
            <w:pPr>
              <w:pStyle w:val="Tabletext"/>
              <w:jc w:val="right"/>
            </w:pPr>
            <w:r w:rsidRPr="00B062B1">
              <w:t>65120</w:t>
            </w:r>
          </w:p>
        </w:tc>
      </w:tr>
      <w:tr w:rsidR="00D3034D" w:rsidRPr="00B062B1" w:rsidTr="00750E2F">
        <w:tc>
          <w:tcPr>
            <w:tcW w:w="3084" w:type="pct"/>
            <w:shd w:val="clear" w:color="auto" w:fill="auto"/>
          </w:tcPr>
          <w:p w:rsidR="00D3034D" w:rsidRPr="00B062B1" w:rsidRDefault="00D3034D" w:rsidP="00D3034D">
            <w:pPr>
              <w:pStyle w:val="Tabletext"/>
            </w:pPr>
            <w:r w:rsidRPr="00B062B1">
              <w:t>Fitzgerald factor</w:t>
            </w:r>
          </w:p>
        </w:tc>
        <w:tc>
          <w:tcPr>
            <w:tcW w:w="942" w:type="pct"/>
            <w:shd w:val="clear" w:color="auto" w:fill="auto"/>
          </w:tcPr>
          <w:p w:rsidR="00D3034D" w:rsidRPr="00B062B1" w:rsidRDefault="00D3034D" w:rsidP="00D3034D">
            <w:pPr>
              <w:pStyle w:val="Tabletext"/>
            </w:pPr>
            <w:r w:rsidRPr="00B062B1">
              <w:t>FGF</w:t>
            </w:r>
          </w:p>
        </w:tc>
        <w:tc>
          <w:tcPr>
            <w:tcW w:w="974" w:type="pct"/>
            <w:shd w:val="clear" w:color="auto" w:fill="auto"/>
          </w:tcPr>
          <w:p w:rsidR="00D3034D" w:rsidRPr="00B062B1" w:rsidRDefault="00D3034D" w:rsidP="00D3034D">
            <w:pPr>
              <w:pStyle w:val="Tabletext"/>
              <w:jc w:val="right"/>
            </w:pPr>
            <w:r w:rsidRPr="00B062B1">
              <w:t>65150</w:t>
            </w:r>
          </w:p>
        </w:tc>
      </w:tr>
      <w:tr w:rsidR="00D3034D" w:rsidRPr="00B062B1" w:rsidTr="00750E2F">
        <w:tc>
          <w:tcPr>
            <w:tcW w:w="3084" w:type="pct"/>
            <w:shd w:val="clear" w:color="auto" w:fill="auto"/>
          </w:tcPr>
          <w:p w:rsidR="00D3034D" w:rsidRPr="00B062B1" w:rsidRDefault="00D3034D" w:rsidP="00D3034D">
            <w:pPr>
              <w:pStyle w:val="Tabletext"/>
            </w:pPr>
            <w:r w:rsidRPr="00B062B1">
              <w:t>Flecainide</w:t>
            </w:r>
          </w:p>
        </w:tc>
        <w:tc>
          <w:tcPr>
            <w:tcW w:w="942" w:type="pct"/>
            <w:shd w:val="clear" w:color="auto" w:fill="auto"/>
          </w:tcPr>
          <w:p w:rsidR="00D3034D" w:rsidRPr="00B062B1" w:rsidRDefault="00D3034D" w:rsidP="00D3034D">
            <w:pPr>
              <w:pStyle w:val="Tabletext"/>
            </w:pPr>
            <w:r w:rsidRPr="00B062B1">
              <w:t>FLEC</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Fletcher factor</w:t>
            </w:r>
          </w:p>
        </w:tc>
        <w:tc>
          <w:tcPr>
            <w:tcW w:w="942" w:type="pct"/>
            <w:shd w:val="clear" w:color="auto" w:fill="auto"/>
          </w:tcPr>
          <w:p w:rsidR="00D3034D" w:rsidRPr="00B062B1" w:rsidRDefault="00D3034D" w:rsidP="00D3034D">
            <w:pPr>
              <w:pStyle w:val="Tabletext"/>
            </w:pPr>
            <w:r w:rsidRPr="00B062B1">
              <w:t>FF</w:t>
            </w:r>
          </w:p>
        </w:tc>
        <w:tc>
          <w:tcPr>
            <w:tcW w:w="974" w:type="pct"/>
            <w:shd w:val="clear" w:color="auto" w:fill="auto"/>
          </w:tcPr>
          <w:p w:rsidR="00D3034D" w:rsidRPr="00B062B1" w:rsidRDefault="00D3034D" w:rsidP="00D3034D">
            <w:pPr>
              <w:pStyle w:val="Tabletext"/>
              <w:jc w:val="right"/>
            </w:pPr>
            <w:r w:rsidRPr="00B062B1">
              <w:t>65150</w:t>
            </w:r>
          </w:p>
        </w:tc>
      </w:tr>
      <w:tr w:rsidR="00D3034D" w:rsidRPr="00B062B1" w:rsidTr="00750E2F">
        <w:tc>
          <w:tcPr>
            <w:tcW w:w="3084" w:type="pct"/>
            <w:shd w:val="clear" w:color="auto" w:fill="auto"/>
          </w:tcPr>
          <w:p w:rsidR="00D3034D" w:rsidRPr="00B062B1" w:rsidRDefault="00D3034D" w:rsidP="00D3034D">
            <w:pPr>
              <w:pStyle w:val="Tabletext"/>
            </w:pPr>
            <w:r w:rsidRPr="00B062B1">
              <w:t>Fluorescent treponemal antibody—absorption test (FTA</w:t>
            </w:r>
            <w:r w:rsidR="00B062B1">
              <w:noBreakHyphen/>
            </w:r>
            <w:r w:rsidRPr="00B062B1">
              <w:t>ABS)—microbial antibody testing</w:t>
            </w:r>
          </w:p>
        </w:tc>
        <w:tc>
          <w:tcPr>
            <w:tcW w:w="942" w:type="pct"/>
            <w:shd w:val="clear" w:color="auto" w:fill="auto"/>
          </w:tcPr>
          <w:p w:rsidR="00D3034D" w:rsidRPr="00B062B1" w:rsidRDefault="00D3034D" w:rsidP="00D3034D">
            <w:pPr>
              <w:pStyle w:val="Tabletext"/>
            </w:pPr>
            <w:r w:rsidRPr="00B062B1">
              <w:t>FTA</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Fluoxetine</w:t>
            </w:r>
          </w:p>
        </w:tc>
        <w:tc>
          <w:tcPr>
            <w:tcW w:w="942" w:type="pct"/>
            <w:shd w:val="clear" w:color="auto" w:fill="auto"/>
          </w:tcPr>
          <w:p w:rsidR="00D3034D" w:rsidRPr="00B062B1" w:rsidRDefault="00D3034D" w:rsidP="00D3034D">
            <w:pPr>
              <w:pStyle w:val="Tabletext"/>
            </w:pPr>
            <w:r w:rsidRPr="00B062B1">
              <w:t>FLUX</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Foetal red blood cells—Kliehauer</w:t>
            </w:r>
          </w:p>
        </w:tc>
        <w:tc>
          <w:tcPr>
            <w:tcW w:w="942" w:type="pct"/>
            <w:shd w:val="clear" w:color="auto" w:fill="auto"/>
          </w:tcPr>
          <w:p w:rsidR="00D3034D" w:rsidRPr="00B062B1" w:rsidRDefault="00D3034D" w:rsidP="00D3034D">
            <w:pPr>
              <w:pStyle w:val="Tabletext"/>
            </w:pPr>
            <w:r w:rsidRPr="00B062B1">
              <w:t>KLEI</w:t>
            </w:r>
          </w:p>
        </w:tc>
        <w:tc>
          <w:tcPr>
            <w:tcW w:w="974" w:type="pct"/>
            <w:shd w:val="clear" w:color="auto" w:fill="auto"/>
          </w:tcPr>
          <w:p w:rsidR="00D3034D" w:rsidRPr="00B062B1" w:rsidRDefault="00D3034D" w:rsidP="00D3034D">
            <w:pPr>
              <w:pStyle w:val="Tabletext"/>
              <w:jc w:val="right"/>
            </w:pPr>
            <w:r w:rsidRPr="00B062B1">
              <w:t>65162</w:t>
            </w:r>
          </w:p>
        </w:tc>
      </w:tr>
      <w:tr w:rsidR="00D3034D" w:rsidRPr="00B062B1" w:rsidTr="00750E2F">
        <w:tc>
          <w:tcPr>
            <w:tcW w:w="3084" w:type="pct"/>
            <w:shd w:val="clear" w:color="auto" w:fill="auto"/>
          </w:tcPr>
          <w:p w:rsidR="00D3034D" w:rsidRPr="00B062B1" w:rsidRDefault="00D3034D" w:rsidP="00D3034D">
            <w:pPr>
              <w:pStyle w:val="Tabletext"/>
            </w:pPr>
            <w:r w:rsidRPr="00B062B1">
              <w:t>Folate—red cell</w:t>
            </w:r>
          </w:p>
        </w:tc>
        <w:tc>
          <w:tcPr>
            <w:tcW w:w="942" w:type="pct"/>
            <w:shd w:val="clear" w:color="auto" w:fill="auto"/>
          </w:tcPr>
          <w:p w:rsidR="00D3034D" w:rsidRPr="00B062B1" w:rsidRDefault="00D3034D" w:rsidP="00D3034D">
            <w:pPr>
              <w:pStyle w:val="Tabletext"/>
            </w:pPr>
            <w:r w:rsidRPr="00B062B1">
              <w:t>RCF</w:t>
            </w:r>
          </w:p>
        </w:tc>
        <w:tc>
          <w:tcPr>
            <w:tcW w:w="974" w:type="pct"/>
            <w:shd w:val="clear" w:color="auto" w:fill="auto"/>
          </w:tcPr>
          <w:p w:rsidR="00D3034D" w:rsidRPr="00B062B1" w:rsidRDefault="00D3034D" w:rsidP="00D3034D">
            <w:pPr>
              <w:pStyle w:val="Tabletext"/>
              <w:jc w:val="right"/>
            </w:pPr>
            <w:r w:rsidRPr="00B062B1">
              <w:t>66599</w:t>
            </w:r>
          </w:p>
        </w:tc>
      </w:tr>
      <w:tr w:rsidR="00D3034D" w:rsidRPr="00B062B1" w:rsidTr="00750E2F">
        <w:tc>
          <w:tcPr>
            <w:tcW w:w="3084" w:type="pct"/>
            <w:shd w:val="clear" w:color="auto" w:fill="auto"/>
          </w:tcPr>
          <w:p w:rsidR="00D3034D" w:rsidRPr="00B062B1" w:rsidRDefault="00D3034D" w:rsidP="00D3034D">
            <w:pPr>
              <w:pStyle w:val="Tabletext"/>
            </w:pPr>
            <w:r w:rsidRPr="00B062B1">
              <w:t>Follicle stimulating hormone (FSH)</w:t>
            </w:r>
          </w:p>
        </w:tc>
        <w:tc>
          <w:tcPr>
            <w:tcW w:w="942" w:type="pct"/>
            <w:shd w:val="clear" w:color="auto" w:fill="auto"/>
          </w:tcPr>
          <w:p w:rsidR="00D3034D" w:rsidRPr="00B062B1" w:rsidRDefault="00D3034D" w:rsidP="00D3034D">
            <w:pPr>
              <w:pStyle w:val="Tabletext"/>
            </w:pPr>
            <w:r w:rsidRPr="00B062B1">
              <w:t>FSH</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Fragile X</w:t>
            </w:r>
          </w:p>
        </w:tc>
        <w:tc>
          <w:tcPr>
            <w:tcW w:w="942" w:type="pct"/>
            <w:shd w:val="clear" w:color="auto" w:fill="auto"/>
          </w:tcPr>
          <w:p w:rsidR="00D3034D" w:rsidRPr="00B062B1" w:rsidRDefault="00D3034D" w:rsidP="00D3034D">
            <w:pPr>
              <w:pStyle w:val="Tabletext"/>
            </w:pPr>
            <w:r w:rsidRPr="00B062B1">
              <w:t>FXS</w:t>
            </w:r>
          </w:p>
        </w:tc>
        <w:tc>
          <w:tcPr>
            <w:tcW w:w="974" w:type="pct"/>
            <w:shd w:val="clear" w:color="auto" w:fill="auto"/>
          </w:tcPr>
          <w:p w:rsidR="00D3034D" w:rsidRPr="00B062B1" w:rsidRDefault="00D3034D" w:rsidP="00D3034D">
            <w:pPr>
              <w:pStyle w:val="Tabletext"/>
              <w:jc w:val="right"/>
            </w:pPr>
            <w:r w:rsidRPr="00B062B1">
              <w:t>73300, 73305</w:t>
            </w:r>
          </w:p>
        </w:tc>
      </w:tr>
      <w:tr w:rsidR="00D3034D" w:rsidRPr="00B062B1" w:rsidTr="00750E2F">
        <w:tc>
          <w:tcPr>
            <w:tcW w:w="3084" w:type="pct"/>
            <w:shd w:val="clear" w:color="auto" w:fill="auto"/>
          </w:tcPr>
          <w:p w:rsidR="00D3034D" w:rsidRPr="00B062B1" w:rsidRDefault="00D3034D" w:rsidP="00D3034D">
            <w:pPr>
              <w:pStyle w:val="Tabletext"/>
            </w:pPr>
            <w:r w:rsidRPr="00B062B1">
              <w:t>Frozen section diagnosis of biopsy material</w:t>
            </w:r>
          </w:p>
        </w:tc>
        <w:tc>
          <w:tcPr>
            <w:tcW w:w="942" w:type="pct"/>
            <w:shd w:val="clear" w:color="auto" w:fill="auto"/>
          </w:tcPr>
          <w:p w:rsidR="00D3034D" w:rsidRPr="00B062B1" w:rsidRDefault="00D3034D" w:rsidP="00D3034D">
            <w:pPr>
              <w:pStyle w:val="Tabletext"/>
            </w:pPr>
            <w:r w:rsidRPr="00B062B1">
              <w:t>FS</w:t>
            </w:r>
          </w:p>
        </w:tc>
        <w:tc>
          <w:tcPr>
            <w:tcW w:w="974" w:type="pct"/>
            <w:shd w:val="clear" w:color="auto" w:fill="auto"/>
          </w:tcPr>
          <w:p w:rsidR="00D3034D" w:rsidRPr="00B062B1" w:rsidRDefault="00D3034D" w:rsidP="00D3034D">
            <w:pPr>
              <w:pStyle w:val="Tabletext"/>
              <w:jc w:val="right"/>
            </w:pPr>
            <w:r w:rsidRPr="00B062B1">
              <w:t>72855, 72856</w:t>
            </w:r>
          </w:p>
        </w:tc>
      </w:tr>
      <w:tr w:rsidR="00D3034D" w:rsidRPr="00B062B1" w:rsidTr="00750E2F">
        <w:tc>
          <w:tcPr>
            <w:tcW w:w="3084" w:type="pct"/>
            <w:shd w:val="clear" w:color="auto" w:fill="auto"/>
          </w:tcPr>
          <w:p w:rsidR="00D3034D" w:rsidRPr="00B062B1" w:rsidRDefault="00D3034D" w:rsidP="00D3034D">
            <w:pPr>
              <w:pStyle w:val="Tabletext"/>
            </w:pPr>
            <w:r w:rsidRPr="00B062B1">
              <w:t>Fructosamine</w:t>
            </w:r>
          </w:p>
        </w:tc>
        <w:tc>
          <w:tcPr>
            <w:tcW w:w="942" w:type="pct"/>
            <w:shd w:val="clear" w:color="auto" w:fill="auto"/>
          </w:tcPr>
          <w:p w:rsidR="00D3034D" w:rsidRPr="00B062B1" w:rsidRDefault="00D3034D" w:rsidP="00D3034D">
            <w:pPr>
              <w:pStyle w:val="Tabletext"/>
            </w:pPr>
            <w:r w:rsidRPr="00B062B1">
              <w:t>FRUC</w:t>
            </w:r>
          </w:p>
        </w:tc>
        <w:tc>
          <w:tcPr>
            <w:tcW w:w="974" w:type="pct"/>
            <w:shd w:val="clear" w:color="auto" w:fill="auto"/>
          </w:tcPr>
          <w:p w:rsidR="00D3034D" w:rsidRPr="00B062B1" w:rsidRDefault="00D3034D" w:rsidP="00D3034D">
            <w:pPr>
              <w:pStyle w:val="Tabletext"/>
              <w:jc w:val="right"/>
            </w:pPr>
            <w:r w:rsidRPr="00B062B1">
              <w:t>66557</w:t>
            </w:r>
          </w:p>
        </w:tc>
      </w:tr>
      <w:tr w:rsidR="00D3034D" w:rsidRPr="00B062B1" w:rsidTr="00750E2F">
        <w:tc>
          <w:tcPr>
            <w:tcW w:w="3084" w:type="pct"/>
            <w:shd w:val="clear" w:color="auto" w:fill="auto"/>
          </w:tcPr>
          <w:p w:rsidR="00D3034D" w:rsidRPr="00B062B1" w:rsidRDefault="00D3034D" w:rsidP="00D3034D">
            <w:pPr>
              <w:pStyle w:val="Tabletext"/>
            </w:pPr>
            <w:r w:rsidRPr="00B062B1">
              <w:t>Full blood examination</w:t>
            </w:r>
          </w:p>
        </w:tc>
        <w:tc>
          <w:tcPr>
            <w:tcW w:w="942" w:type="pct"/>
            <w:shd w:val="clear" w:color="auto" w:fill="auto"/>
          </w:tcPr>
          <w:p w:rsidR="00D3034D" w:rsidRPr="00B062B1" w:rsidRDefault="00D3034D" w:rsidP="00D3034D">
            <w:pPr>
              <w:pStyle w:val="Tabletext"/>
            </w:pPr>
            <w:r w:rsidRPr="00B062B1">
              <w:t>FBE</w:t>
            </w:r>
          </w:p>
        </w:tc>
        <w:tc>
          <w:tcPr>
            <w:tcW w:w="974" w:type="pct"/>
            <w:shd w:val="clear" w:color="auto" w:fill="auto"/>
          </w:tcPr>
          <w:p w:rsidR="00D3034D" w:rsidRPr="00B062B1" w:rsidRDefault="00D3034D" w:rsidP="00D3034D">
            <w:pPr>
              <w:pStyle w:val="Tabletext"/>
              <w:jc w:val="right"/>
            </w:pPr>
            <w:r w:rsidRPr="00B062B1">
              <w:t>65070</w:t>
            </w:r>
          </w:p>
        </w:tc>
      </w:tr>
      <w:tr w:rsidR="00D3034D" w:rsidRPr="00B062B1" w:rsidTr="00750E2F">
        <w:tc>
          <w:tcPr>
            <w:tcW w:w="3084" w:type="pct"/>
            <w:shd w:val="clear" w:color="auto" w:fill="auto"/>
          </w:tcPr>
          <w:p w:rsidR="00D3034D" w:rsidRPr="00B062B1" w:rsidRDefault="00D3034D" w:rsidP="00D3034D">
            <w:pPr>
              <w:pStyle w:val="Tabletext"/>
            </w:pPr>
            <w:r w:rsidRPr="00B062B1">
              <w:t>Gamma glutamyl transpeptidase</w:t>
            </w:r>
          </w:p>
        </w:tc>
        <w:tc>
          <w:tcPr>
            <w:tcW w:w="942" w:type="pct"/>
            <w:shd w:val="clear" w:color="auto" w:fill="auto"/>
          </w:tcPr>
          <w:p w:rsidR="00D3034D" w:rsidRPr="00B062B1" w:rsidRDefault="00D3034D" w:rsidP="00D3034D">
            <w:pPr>
              <w:pStyle w:val="Tabletext"/>
            </w:pPr>
            <w:r w:rsidRPr="00B062B1">
              <w:t>GGT</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Gastric parietal cell—tissue antigens—antibodies</w:t>
            </w:r>
          </w:p>
        </w:tc>
        <w:tc>
          <w:tcPr>
            <w:tcW w:w="942" w:type="pct"/>
            <w:shd w:val="clear" w:color="auto" w:fill="auto"/>
          </w:tcPr>
          <w:p w:rsidR="00D3034D" w:rsidRPr="00B062B1" w:rsidRDefault="00D3034D" w:rsidP="00D3034D">
            <w:pPr>
              <w:pStyle w:val="Tabletext"/>
            </w:pPr>
            <w:r w:rsidRPr="00B062B1">
              <w:t>PCA</w:t>
            </w:r>
          </w:p>
        </w:tc>
        <w:tc>
          <w:tcPr>
            <w:tcW w:w="974" w:type="pct"/>
            <w:shd w:val="clear" w:color="auto" w:fill="auto"/>
          </w:tcPr>
          <w:p w:rsidR="00D3034D" w:rsidRPr="00B062B1" w:rsidRDefault="00D3034D" w:rsidP="00D3034D">
            <w:pPr>
              <w:pStyle w:val="Tabletext"/>
              <w:jc w:val="right"/>
            </w:pPr>
            <w:r w:rsidRPr="00B062B1">
              <w:t>71119</w:t>
            </w:r>
          </w:p>
        </w:tc>
      </w:tr>
      <w:tr w:rsidR="00D3034D" w:rsidRPr="00B062B1" w:rsidTr="00750E2F">
        <w:tc>
          <w:tcPr>
            <w:tcW w:w="3084" w:type="pct"/>
            <w:shd w:val="clear" w:color="auto" w:fill="auto"/>
          </w:tcPr>
          <w:p w:rsidR="00D3034D" w:rsidRPr="00B062B1" w:rsidRDefault="00D3034D" w:rsidP="00D3034D">
            <w:pPr>
              <w:pStyle w:val="Tabletext"/>
            </w:pPr>
            <w:r w:rsidRPr="00B062B1">
              <w:t>Gastrin</w:t>
            </w:r>
          </w:p>
        </w:tc>
        <w:tc>
          <w:tcPr>
            <w:tcW w:w="942" w:type="pct"/>
            <w:shd w:val="clear" w:color="auto" w:fill="auto"/>
          </w:tcPr>
          <w:p w:rsidR="00D3034D" w:rsidRPr="00B062B1" w:rsidRDefault="00D3034D" w:rsidP="00D3034D">
            <w:pPr>
              <w:pStyle w:val="Tabletext"/>
            </w:pPr>
            <w:r w:rsidRPr="00B062B1">
              <w:t>GAST</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Gentamicin</w:t>
            </w:r>
          </w:p>
        </w:tc>
        <w:tc>
          <w:tcPr>
            <w:tcW w:w="942" w:type="pct"/>
            <w:shd w:val="clear" w:color="auto" w:fill="auto"/>
          </w:tcPr>
          <w:p w:rsidR="00D3034D" w:rsidRPr="00B062B1" w:rsidRDefault="00D3034D" w:rsidP="00D3034D">
            <w:pPr>
              <w:pStyle w:val="Tabletext"/>
            </w:pPr>
          </w:p>
        </w:tc>
        <w:tc>
          <w:tcPr>
            <w:tcW w:w="974" w:type="pct"/>
            <w:shd w:val="clear" w:color="auto" w:fill="auto"/>
          </w:tcPr>
          <w:p w:rsidR="00D3034D" w:rsidRPr="00B062B1" w:rsidRDefault="00D3034D" w:rsidP="00D3034D">
            <w:pPr>
              <w:pStyle w:val="Tabletext"/>
              <w:jc w:val="right"/>
            </w:pPr>
            <w:r w:rsidRPr="00B062B1">
              <w:t>66800</w:t>
            </w:r>
          </w:p>
        </w:tc>
      </w:tr>
      <w:tr w:rsidR="00D3034D" w:rsidRPr="00B062B1" w:rsidTr="00750E2F">
        <w:tc>
          <w:tcPr>
            <w:tcW w:w="3084" w:type="pct"/>
            <w:shd w:val="clear" w:color="auto" w:fill="auto"/>
          </w:tcPr>
          <w:p w:rsidR="00D3034D" w:rsidRPr="00B062B1" w:rsidRDefault="00D3034D" w:rsidP="00D3034D">
            <w:pPr>
              <w:pStyle w:val="Tabletext"/>
            </w:pPr>
            <w:r w:rsidRPr="00B062B1">
              <w:t>Gliadin IgA—tissue antigens—antibodies</w:t>
            </w:r>
          </w:p>
        </w:tc>
        <w:tc>
          <w:tcPr>
            <w:tcW w:w="942" w:type="pct"/>
            <w:shd w:val="clear" w:color="auto" w:fill="auto"/>
          </w:tcPr>
          <w:p w:rsidR="00D3034D" w:rsidRPr="00B062B1" w:rsidRDefault="00D3034D" w:rsidP="00D3034D">
            <w:pPr>
              <w:pStyle w:val="Tabletext"/>
            </w:pPr>
            <w:r w:rsidRPr="00B062B1">
              <w:t>GLIA</w:t>
            </w:r>
          </w:p>
        </w:tc>
        <w:tc>
          <w:tcPr>
            <w:tcW w:w="974" w:type="pct"/>
            <w:shd w:val="clear" w:color="auto" w:fill="auto"/>
          </w:tcPr>
          <w:p w:rsidR="00D3034D" w:rsidRPr="00B062B1" w:rsidRDefault="00D3034D" w:rsidP="00D3034D">
            <w:pPr>
              <w:pStyle w:val="Tabletext"/>
              <w:jc w:val="right"/>
            </w:pPr>
            <w:r w:rsidRPr="00B062B1">
              <w:t>71163</w:t>
            </w:r>
          </w:p>
        </w:tc>
      </w:tr>
      <w:tr w:rsidR="00D3034D" w:rsidRPr="00B062B1" w:rsidTr="00750E2F">
        <w:tc>
          <w:tcPr>
            <w:tcW w:w="3084" w:type="pct"/>
            <w:shd w:val="clear" w:color="auto" w:fill="auto"/>
          </w:tcPr>
          <w:p w:rsidR="00D3034D" w:rsidRPr="00B062B1" w:rsidRDefault="00D3034D" w:rsidP="00D3034D">
            <w:pPr>
              <w:pStyle w:val="Tabletext"/>
            </w:pPr>
            <w:r w:rsidRPr="00B062B1">
              <w:t>Globulin</w:t>
            </w:r>
          </w:p>
        </w:tc>
        <w:tc>
          <w:tcPr>
            <w:tcW w:w="942" w:type="pct"/>
            <w:shd w:val="clear" w:color="auto" w:fill="auto"/>
          </w:tcPr>
          <w:p w:rsidR="00D3034D" w:rsidRPr="00B062B1" w:rsidRDefault="00D3034D" w:rsidP="00D3034D">
            <w:pPr>
              <w:pStyle w:val="Tabletext"/>
            </w:pPr>
            <w:r w:rsidRPr="00B062B1">
              <w:t>GLOB</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Glomerular basement membrane—tissue antigens—antibodies</w:t>
            </w:r>
          </w:p>
        </w:tc>
        <w:tc>
          <w:tcPr>
            <w:tcW w:w="942" w:type="pct"/>
            <w:shd w:val="clear" w:color="auto" w:fill="auto"/>
          </w:tcPr>
          <w:p w:rsidR="00D3034D" w:rsidRPr="00B062B1" w:rsidRDefault="00D3034D" w:rsidP="00D3034D">
            <w:pPr>
              <w:pStyle w:val="Tabletext"/>
            </w:pPr>
            <w:r w:rsidRPr="00B062B1">
              <w:t>GBA</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Glucagon</w:t>
            </w:r>
          </w:p>
        </w:tc>
        <w:tc>
          <w:tcPr>
            <w:tcW w:w="942" w:type="pct"/>
            <w:shd w:val="clear" w:color="auto" w:fill="auto"/>
          </w:tcPr>
          <w:p w:rsidR="00D3034D" w:rsidRPr="00B062B1" w:rsidRDefault="00D3034D" w:rsidP="00D3034D">
            <w:pPr>
              <w:pStyle w:val="Tabletext"/>
            </w:pPr>
            <w:r w:rsidRPr="00B062B1">
              <w:t>GLGO</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Glucose</w:t>
            </w:r>
          </w:p>
        </w:tc>
        <w:tc>
          <w:tcPr>
            <w:tcW w:w="942" w:type="pct"/>
            <w:shd w:val="clear" w:color="auto" w:fill="auto"/>
          </w:tcPr>
          <w:p w:rsidR="00D3034D" w:rsidRPr="00B062B1" w:rsidRDefault="00D3034D" w:rsidP="00D3034D">
            <w:pPr>
              <w:pStyle w:val="Tabletext"/>
            </w:pPr>
            <w:r w:rsidRPr="00B062B1">
              <w:t>GLUC</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Glucose—tolerance test</w:t>
            </w:r>
          </w:p>
        </w:tc>
        <w:tc>
          <w:tcPr>
            <w:tcW w:w="942" w:type="pct"/>
            <w:shd w:val="clear" w:color="auto" w:fill="auto"/>
          </w:tcPr>
          <w:p w:rsidR="00D3034D" w:rsidRPr="00B062B1" w:rsidRDefault="00D3034D" w:rsidP="00D3034D">
            <w:pPr>
              <w:pStyle w:val="Tabletext"/>
            </w:pPr>
            <w:r w:rsidRPr="00B062B1">
              <w:t>GTT</w:t>
            </w:r>
          </w:p>
        </w:tc>
        <w:tc>
          <w:tcPr>
            <w:tcW w:w="974" w:type="pct"/>
            <w:shd w:val="clear" w:color="auto" w:fill="auto"/>
          </w:tcPr>
          <w:p w:rsidR="00D3034D" w:rsidRPr="00B062B1" w:rsidRDefault="00D3034D" w:rsidP="00D3034D">
            <w:pPr>
              <w:pStyle w:val="Tabletext"/>
              <w:jc w:val="right"/>
            </w:pPr>
            <w:r w:rsidRPr="00B062B1">
              <w:t>66542</w:t>
            </w:r>
          </w:p>
        </w:tc>
      </w:tr>
      <w:tr w:rsidR="00D3034D" w:rsidRPr="00B062B1" w:rsidTr="00750E2F">
        <w:tc>
          <w:tcPr>
            <w:tcW w:w="3084" w:type="pct"/>
            <w:shd w:val="clear" w:color="auto" w:fill="auto"/>
          </w:tcPr>
          <w:p w:rsidR="00D3034D" w:rsidRPr="00B062B1" w:rsidRDefault="00D3034D" w:rsidP="00D3034D">
            <w:pPr>
              <w:pStyle w:val="Tabletext"/>
            </w:pPr>
            <w:r w:rsidRPr="00B062B1">
              <w:t>Glycosylated haemoglobin (Hb Alc)</w:t>
            </w:r>
          </w:p>
        </w:tc>
        <w:tc>
          <w:tcPr>
            <w:tcW w:w="942" w:type="pct"/>
            <w:shd w:val="clear" w:color="auto" w:fill="auto"/>
          </w:tcPr>
          <w:p w:rsidR="00D3034D" w:rsidRPr="00B062B1" w:rsidRDefault="00D3034D" w:rsidP="00D3034D">
            <w:pPr>
              <w:pStyle w:val="Tabletext"/>
            </w:pPr>
            <w:r w:rsidRPr="00B062B1">
              <w:t>GHB</w:t>
            </w:r>
          </w:p>
        </w:tc>
        <w:tc>
          <w:tcPr>
            <w:tcW w:w="974" w:type="pct"/>
            <w:shd w:val="clear" w:color="auto" w:fill="auto"/>
          </w:tcPr>
          <w:p w:rsidR="00D3034D" w:rsidRPr="00B062B1" w:rsidRDefault="00D3034D" w:rsidP="00D3034D">
            <w:pPr>
              <w:pStyle w:val="Tabletext"/>
              <w:jc w:val="right"/>
            </w:pPr>
            <w:r w:rsidRPr="00B062B1">
              <w:t>66551</w:t>
            </w:r>
          </w:p>
        </w:tc>
      </w:tr>
      <w:tr w:rsidR="00D3034D" w:rsidRPr="00B062B1" w:rsidTr="00750E2F">
        <w:tc>
          <w:tcPr>
            <w:tcW w:w="3084" w:type="pct"/>
            <w:shd w:val="clear" w:color="auto" w:fill="auto"/>
          </w:tcPr>
          <w:p w:rsidR="00D3034D" w:rsidRPr="00B062B1" w:rsidRDefault="00D3034D" w:rsidP="00D3034D">
            <w:pPr>
              <w:pStyle w:val="Tabletext"/>
            </w:pPr>
            <w:r w:rsidRPr="00B062B1">
              <w:t>Gold</w:t>
            </w:r>
          </w:p>
        </w:tc>
        <w:tc>
          <w:tcPr>
            <w:tcW w:w="942" w:type="pct"/>
            <w:shd w:val="clear" w:color="auto" w:fill="auto"/>
          </w:tcPr>
          <w:p w:rsidR="00D3034D" w:rsidRPr="00B062B1" w:rsidRDefault="00D3034D" w:rsidP="00D3034D">
            <w:pPr>
              <w:pStyle w:val="Tabletext"/>
            </w:pPr>
            <w:r w:rsidRPr="00B062B1">
              <w:t>AU</w:t>
            </w:r>
          </w:p>
        </w:tc>
        <w:tc>
          <w:tcPr>
            <w:tcW w:w="974" w:type="pct"/>
            <w:shd w:val="clear" w:color="auto" w:fill="auto"/>
          </w:tcPr>
          <w:p w:rsidR="00D3034D" w:rsidRPr="00B062B1" w:rsidRDefault="00D3034D" w:rsidP="00D3034D">
            <w:pPr>
              <w:pStyle w:val="Tabletext"/>
              <w:jc w:val="right"/>
            </w:pPr>
            <w:r w:rsidRPr="00B062B1">
              <w:t>66825, 66828</w:t>
            </w:r>
          </w:p>
        </w:tc>
      </w:tr>
      <w:tr w:rsidR="00D3034D" w:rsidRPr="00B062B1" w:rsidTr="00750E2F">
        <w:tc>
          <w:tcPr>
            <w:tcW w:w="3084" w:type="pct"/>
            <w:shd w:val="clear" w:color="auto" w:fill="auto"/>
          </w:tcPr>
          <w:p w:rsidR="00D3034D" w:rsidRPr="00B062B1" w:rsidRDefault="00D3034D" w:rsidP="00D3034D">
            <w:pPr>
              <w:pStyle w:val="Tabletext"/>
            </w:pPr>
            <w:r w:rsidRPr="00B062B1">
              <w:t>Group B streptococcus—CSF antigens</w:t>
            </w:r>
          </w:p>
        </w:tc>
        <w:tc>
          <w:tcPr>
            <w:tcW w:w="942" w:type="pct"/>
            <w:shd w:val="clear" w:color="auto" w:fill="auto"/>
          </w:tcPr>
          <w:p w:rsidR="00D3034D" w:rsidRPr="00B062B1" w:rsidRDefault="00D3034D" w:rsidP="00D3034D">
            <w:pPr>
              <w:pStyle w:val="Tabletext"/>
            </w:pPr>
            <w:r w:rsidRPr="00B062B1">
              <w:t>STB</w:t>
            </w:r>
          </w:p>
        </w:tc>
        <w:tc>
          <w:tcPr>
            <w:tcW w:w="974" w:type="pct"/>
            <w:shd w:val="clear" w:color="auto" w:fill="auto"/>
          </w:tcPr>
          <w:p w:rsidR="00D3034D" w:rsidRPr="00B062B1"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Group B streptococcus—microbial antigen testing</w:t>
            </w:r>
          </w:p>
        </w:tc>
        <w:tc>
          <w:tcPr>
            <w:tcW w:w="942" w:type="pct"/>
            <w:shd w:val="clear" w:color="auto" w:fill="auto"/>
          </w:tcPr>
          <w:p w:rsidR="00D3034D" w:rsidRPr="00B062B1" w:rsidRDefault="00D3034D" w:rsidP="00D3034D">
            <w:pPr>
              <w:pStyle w:val="Tabletext"/>
            </w:pPr>
            <w:r w:rsidRPr="00B062B1">
              <w:t>STB</w:t>
            </w:r>
          </w:p>
        </w:tc>
        <w:tc>
          <w:tcPr>
            <w:tcW w:w="974" w:type="pct"/>
            <w:shd w:val="clear" w:color="auto" w:fill="auto"/>
          </w:tcPr>
          <w:p w:rsidR="00D3034D" w:rsidRPr="00B062B1"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Group P9—simple basic pathology tests</w:t>
            </w:r>
          </w:p>
        </w:tc>
        <w:tc>
          <w:tcPr>
            <w:tcW w:w="942" w:type="pct"/>
            <w:shd w:val="clear" w:color="auto" w:fill="auto"/>
          </w:tcPr>
          <w:p w:rsidR="00D3034D" w:rsidRPr="00B062B1" w:rsidRDefault="00D3034D" w:rsidP="00D3034D">
            <w:pPr>
              <w:pStyle w:val="Tabletext"/>
            </w:pPr>
          </w:p>
        </w:tc>
        <w:tc>
          <w:tcPr>
            <w:tcW w:w="974" w:type="pct"/>
            <w:shd w:val="clear" w:color="auto" w:fill="auto"/>
          </w:tcPr>
          <w:p w:rsidR="00D3034D" w:rsidRPr="00B062B1" w:rsidRDefault="00D3034D" w:rsidP="00D3034D">
            <w:pPr>
              <w:pStyle w:val="Tabletext"/>
              <w:jc w:val="right"/>
            </w:pPr>
            <w:r w:rsidRPr="00B062B1">
              <w:t>73801–73811</w:t>
            </w:r>
          </w:p>
        </w:tc>
      </w:tr>
      <w:tr w:rsidR="00D3034D" w:rsidRPr="00B062B1" w:rsidTr="00750E2F">
        <w:tc>
          <w:tcPr>
            <w:tcW w:w="3084" w:type="pct"/>
            <w:shd w:val="clear" w:color="auto" w:fill="auto"/>
          </w:tcPr>
          <w:p w:rsidR="00D3034D" w:rsidRPr="00B062B1" w:rsidRDefault="00D3034D" w:rsidP="00D3034D">
            <w:pPr>
              <w:pStyle w:val="Tabletext"/>
            </w:pPr>
            <w:r w:rsidRPr="00B062B1">
              <w:t>Growth hormone</w:t>
            </w:r>
          </w:p>
        </w:tc>
        <w:tc>
          <w:tcPr>
            <w:tcW w:w="942" w:type="pct"/>
            <w:shd w:val="clear" w:color="auto" w:fill="auto"/>
          </w:tcPr>
          <w:p w:rsidR="00D3034D" w:rsidRPr="00B062B1" w:rsidRDefault="00D3034D" w:rsidP="00D3034D">
            <w:pPr>
              <w:pStyle w:val="Tabletext"/>
            </w:pPr>
            <w:r w:rsidRPr="00B062B1">
              <w:t>GH</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Growth hormone—stimulation by exercise or L</w:t>
            </w:r>
            <w:r w:rsidR="00B062B1">
              <w:noBreakHyphen/>
            </w:r>
            <w:r w:rsidRPr="00B062B1">
              <w:t>dopa</w:t>
            </w:r>
          </w:p>
        </w:tc>
        <w:tc>
          <w:tcPr>
            <w:tcW w:w="942" w:type="pct"/>
            <w:shd w:val="clear" w:color="auto" w:fill="auto"/>
          </w:tcPr>
          <w:p w:rsidR="00D3034D" w:rsidRPr="00B062B1" w:rsidRDefault="00D3034D" w:rsidP="00D3034D">
            <w:pPr>
              <w:pStyle w:val="Tabletext"/>
            </w:pPr>
            <w:r w:rsidRPr="00B062B1">
              <w:t>GHSE</w:t>
            </w:r>
          </w:p>
        </w:tc>
        <w:tc>
          <w:tcPr>
            <w:tcW w:w="974" w:type="pct"/>
            <w:shd w:val="clear" w:color="auto" w:fill="auto"/>
          </w:tcPr>
          <w:p w:rsidR="00D3034D" w:rsidRPr="00B062B1" w:rsidRDefault="00D3034D" w:rsidP="00D3034D">
            <w:pPr>
              <w:pStyle w:val="Tabletext"/>
              <w:jc w:val="right"/>
            </w:pPr>
            <w:r w:rsidRPr="00B062B1">
              <w:t>66686</w:t>
            </w:r>
          </w:p>
        </w:tc>
      </w:tr>
      <w:tr w:rsidR="00D3034D" w:rsidRPr="00B062B1" w:rsidTr="00750E2F">
        <w:tc>
          <w:tcPr>
            <w:tcW w:w="3084" w:type="pct"/>
            <w:shd w:val="clear" w:color="auto" w:fill="auto"/>
          </w:tcPr>
          <w:p w:rsidR="00D3034D" w:rsidRPr="00B062B1" w:rsidRDefault="00D3034D" w:rsidP="00D3034D">
            <w:pPr>
              <w:pStyle w:val="Tabletext"/>
            </w:pPr>
            <w:r w:rsidRPr="00B062B1">
              <w:t>Growth hormone—suppression by dexamethasone or glucose</w:t>
            </w:r>
          </w:p>
        </w:tc>
        <w:tc>
          <w:tcPr>
            <w:tcW w:w="942" w:type="pct"/>
            <w:shd w:val="clear" w:color="auto" w:fill="auto"/>
          </w:tcPr>
          <w:p w:rsidR="00D3034D" w:rsidRPr="00B062B1" w:rsidRDefault="00D3034D" w:rsidP="00D3034D">
            <w:pPr>
              <w:pStyle w:val="Tabletext"/>
            </w:pPr>
            <w:r w:rsidRPr="00B062B1">
              <w:t>GHSG</w:t>
            </w:r>
          </w:p>
        </w:tc>
        <w:tc>
          <w:tcPr>
            <w:tcW w:w="974" w:type="pct"/>
            <w:shd w:val="clear" w:color="auto" w:fill="auto"/>
          </w:tcPr>
          <w:p w:rsidR="00D3034D" w:rsidRPr="00B062B1" w:rsidRDefault="00D3034D" w:rsidP="00D3034D">
            <w:pPr>
              <w:pStyle w:val="Tabletext"/>
              <w:jc w:val="right"/>
            </w:pPr>
            <w:r w:rsidRPr="00B062B1">
              <w:t>66686</w:t>
            </w:r>
          </w:p>
        </w:tc>
      </w:tr>
      <w:tr w:rsidR="00D3034D" w:rsidRPr="00B062B1" w:rsidTr="00750E2F">
        <w:tc>
          <w:tcPr>
            <w:tcW w:w="3084" w:type="pct"/>
            <w:shd w:val="clear" w:color="auto" w:fill="auto"/>
          </w:tcPr>
          <w:p w:rsidR="00D3034D" w:rsidRPr="00B062B1" w:rsidRDefault="00D3034D" w:rsidP="00D3034D">
            <w:pPr>
              <w:pStyle w:val="Tabletext"/>
            </w:pPr>
            <w:r w:rsidRPr="00B062B1">
              <w:t>Haematocrit</w:t>
            </w:r>
          </w:p>
        </w:tc>
        <w:tc>
          <w:tcPr>
            <w:tcW w:w="942" w:type="pct"/>
            <w:shd w:val="clear" w:color="auto" w:fill="auto"/>
          </w:tcPr>
          <w:p w:rsidR="00D3034D" w:rsidRPr="00B062B1" w:rsidRDefault="00D3034D" w:rsidP="00D3034D">
            <w:pPr>
              <w:pStyle w:val="Tabletext"/>
            </w:pPr>
            <w:r w:rsidRPr="00B062B1">
              <w:t>HCT</w:t>
            </w:r>
          </w:p>
        </w:tc>
        <w:tc>
          <w:tcPr>
            <w:tcW w:w="974" w:type="pct"/>
            <w:shd w:val="clear" w:color="auto" w:fill="auto"/>
          </w:tcPr>
          <w:p w:rsidR="00D3034D" w:rsidRPr="00B062B1" w:rsidRDefault="00D3034D" w:rsidP="00D3034D">
            <w:pPr>
              <w:pStyle w:val="Tabletext"/>
              <w:jc w:val="right"/>
            </w:pPr>
            <w:r w:rsidRPr="00B062B1">
              <w:t>65070</w:t>
            </w:r>
          </w:p>
        </w:tc>
      </w:tr>
      <w:tr w:rsidR="00D3034D" w:rsidRPr="00B062B1" w:rsidTr="00750E2F">
        <w:tc>
          <w:tcPr>
            <w:tcW w:w="3084" w:type="pct"/>
            <w:shd w:val="clear" w:color="auto" w:fill="auto"/>
          </w:tcPr>
          <w:p w:rsidR="00D3034D" w:rsidRPr="00B062B1" w:rsidRDefault="00D3034D" w:rsidP="00D3034D">
            <w:pPr>
              <w:pStyle w:val="Tabletext"/>
            </w:pPr>
            <w:r w:rsidRPr="00B062B1">
              <w:t>Haemochromatosis</w:t>
            </w:r>
          </w:p>
        </w:tc>
        <w:tc>
          <w:tcPr>
            <w:tcW w:w="942" w:type="pct"/>
            <w:shd w:val="clear" w:color="auto" w:fill="auto"/>
          </w:tcPr>
          <w:p w:rsidR="00D3034D" w:rsidRPr="00B062B1" w:rsidRDefault="00D3034D" w:rsidP="00D3034D">
            <w:pPr>
              <w:pStyle w:val="Tabletext"/>
            </w:pPr>
            <w:r w:rsidRPr="00B062B1">
              <w:t>FEUP</w:t>
            </w:r>
          </w:p>
        </w:tc>
        <w:tc>
          <w:tcPr>
            <w:tcW w:w="974" w:type="pct"/>
            <w:shd w:val="clear" w:color="auto" w:fill="auto"/>
          </w:tcPr>
          <w:p w:rsidR="00D3034D" w:rsidRPr="00B062B1" w:rsidRDefault="00D3034D" w:rsidP="00D3034D">
            <w:pPr>
              <w:pStyle w:val="Tabletext"/>
              <w:jc w:val="right"/>
            </w:pPr>
            <w:r w:rsidRPr="00B062B1">
              <w:t>73317</w:t>
            </w:r>
          </w:p>
        </w:tc>
      </w:tr>
      <w:tr w:rsidR="00D3034D" w:rsidRPr="00B062B1" w:rsidTr="00750E2F">
        <w:tc>
          <w:tcPr>
            <w:tcW w:w="3084" w:type="pct"/>
            <w:shd w:val="clear" w:color="auto" w:fill="auto"/>
          </w:tcPr>
          <w:p w:rsidR="00D3034D" w:rsidRPr="00B062B1" w:rsidRDefault="00D3034D" w:rsidP="00D3034D">
            <w:pPr>
              <w:pStyle w:val="Tabletext"/>
            </w:pPr>
            <w:r w:rsidRPr="00B062B1">
              <w:t>Haemoglobin</w:t>
            </w:r>
          </w:p>
        </w:tc>
        <w:tc>
          <w:tcPr>
            <w:tcW w:w="942" w:type="pct"/>
            <w:shd w:val="clear" w:color="auto" w:fill="auto"/>
          </w:tcPr>
          <w:p w:rsidR="00D3034D" w:rsidRPr="00B062B1" w:rsidRDefault="00D3034D" w:rsidP="00D3034D">
            <w:pPr>
              <w:pStyle w:val="Tabletext"/>
            </w:pPr>
            <w:r w:rsidRPr="00B062B1">
              <w:t>HB</w:t>
            </w:r>
          </w:p>
        </w:tc>
        <w:tc>
          <w:tcPr>
            <w:tcW w:w="974" w:type="pct"/>
            <w:shd w:val="clear" w:color="auto" w:fill="auto"/>
          </w:tcPr>
          <w:p w:rsidR="00D3034D" w:rsidRPr="00B062B1" w:rsidRDefault="00D3034D" w:rsidP="00D3034D">
            <w:pPr>
              <w:pStyle w:val="Tabletext"/>
              <w:jc w:val="right"/>
            </w:pPr>
            <w:r w:rsidRPr="00B062B1">
              <w:t>65060</w:t>
            </w:r>
          </w:p>
        </w:tc>
      </w:tr>
      <w:tr w:rsidR="00D3034D" w:rsidRPr="00B062B1" w:rsidTr="00750E2F">
        <w:tc>
          <w:tcPr>
            <w:tcW w:w="3084" w:type="pct"/>
            <w:shd w:val="clear" w:color="auto" w:fill="auto"/>
          </w:tcPr>
          <w:p w:rsidR="00D3034D" w:rsidRPr="00B062B1" w:rsidRDefault="00D3034D" w:rsidP="00D3034D">
            <w:pPr>
              <w:pStyle w:val="Tabletext"/>
            </w:pPr>
            <w:r w:rsidRPr="00B062B1">
              <w:t>Haemoglobinopathy tests</w:t>
            </w:r>
          </w:p>
        </w:tc>
        <w:tc>
          <w:tcPr>
            <w:tcW w:w="942" w:type="pct"/>
            <w:shd w:val="clear" w:color="auto" w:fill="auto"/>
          </w:tcPr>
          <w:p w:rsidR="00D3034D" w:rsidRPr="00B062B1" w:rsidRDefault="00D3034D" w:rsidP="00D3034D">
            <w:pPr>
              <w:pStyle w:val="Tabletext"/>
            </w:pPr>
            <w:r w:rsidRPr="00B062B1">
              <w:t>HMGP</w:t>
            </w:r>
          </w:p>
        </w:tc>
        <w:tc>
          <w:tcPr>
            <w:tcW w:w="974" w:type="pct"/>
            <w:shd w:val="clear" w:color="auto" w:fill="auto"/>
          </w:tcPr>
          <w:p w:rsidR="00D3034D" w:rsidRPr="00B062B1" w:rsidRDefault="00D3034D" w:rsidP="00D3034D">
            <w:pPr>
              <w:pStyle w:val="Tabletext"/>
              <w:jc w:val="right"/>
            </w:pPr>
            <w:r w:rsidRPr="00B062B1">
              <w:t>65081</w:t>
            </w:r>
          </w:p>
        </w:tc>
      </w:tr>
      <w:tr w:rsidR="00D3034D" w:rsidRPr="00B062B1" w:rsidTr="00750E2F">
        <w:tc>
          <w:tcPr>
            <w:tcW w:w="3084" w:type="pct"/>
            <w:shd w:val="clear" w:color="auto" w:fill="auto"/>
          </w:tcPr>
          <w:p w:rsidR="00D3034D" w:rsidRPr="00B062B1" w:rsidRDefault="00D3034D" w:rsidP="00D3034D">
            <w:pPr>
              <w:pStyle w:val="Tabletext"/>
            </w:pPr>
            <w:r w:rsidRPr="00B062B1">
              <w:t>Haemophilus influenzae—CSF antigens</w:t>
            </w:r>
          </w:p>
        </w:tc>
        <w:tc>
          <w:tcPr>
            <w:tcW w:w="942" w:type="pct"/>
            <w:shd w:val="clear" w:color="auto" w:fill="auto"/>
          </w:tcPr>
          <w:p w:rsidR="00D3034D" w:rsidRPr="00B062B1" w:rsidRDefault="00D3034D" w:rsidP="00D3034D">
            <w:pPr>
              <w:pStyle w:val="Tabletext"/>
            </w:pPr>
            <w:r w:rsidRPr="00B062B1">
              <w:t>HI</w:t>
            </w:r>
          </w:p>
        </w:tc>
        <w:tc>
          <w:tcPr>
            <w:tcW w:w="974" w:type="pct"/>
            <w:shd w:val="clear" w:color="auto" w:fill="auto"/>
          </w:tcPr>
          <w:p w:rsidR="00D3034D" w:rsidRPr="00B062B1"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Haemophilus influenzae—microbial antibody testing</w:t>
            </w:r>
          </w:p>
        </w:tc>
        <w:tc>
          <w:tcPr>
            <w:tcW w:w="942" w:type="pct"/>
            <w:shd w:val="clear" w:color="auto" w:fill="auto"/>
          </w:tcPr>
          <w:p w:rsidR="00D3034D" w:rsidRPr="00B062B1" w:rsidRDefault="00D3034D" w:rsidP="00D3034D">
            <w:pPr>
              <w:pStyle w:val="Tabletext"/>
            </w:pPr>
            <w:r w:rsidRPr="00B062B1">
              <w:t>HUS</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Haemophilus influenzae—microbial antigen testing</w:t>
            </w:r>
          </w:p>
        </w:tc>
        <w:tc>
          <w:tcPr>
            <w:tcW w:w="942" w:type="pct"/>
            <w:shd w:val="clear" w:color="auto" w:fill="auto"/>
          </w:tcPr>
          <w:p w:rsidR="00D3034D" w:rsidRPr="00B062B1" w:rsidRDefault="00D3034D" w:rsidP="00D3034D">
            <w:pPr>
              <w:pStyle w:val="Tabletext"/>
            </w:pPr>
            <w:r w:rsidRPr="00B062B1">
              <w:t>HI</w:t>
            </w:r>
          </w:p>
        </w:tc>
        <w:tc>
          <w:tcPr>
            <w:tcW w:w="974" w:type="pct"/>
            <w:shd w:val="clear" w:color="auto" w:fill="auto"/>
          </w:tcPr>
          <w:p w:rsidR="00D3034D" w:rsidRPr="00B062B1"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Haloperidol</w:t>
            </w:r>
          </w:p>
        </w:tc>
        <w:tc>
          <w:tcPr>
            <w:tcW w:w="942" w:type="pct"/>
            <w:shd w:val="clear" w:color="auto" w:fill="auto"/>
          </w:tcPr>
          <w:p w:rsidR="00D3034D" w:rsidRPr="00B062B1" w:rsidRDefault="00D3034D" w:rsidP="00D3034D">
            <w:pPr>
              <w:pStyle w:val="Tabletext"/>
            </w:pPr>
            <w:r w:rsidRPr="00B062B1">
              <w:t>HALO</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Haptoglobins</w:t>
            </w:r>
          </w:p>
        </w:tc>
        <w:tc>
          <w:tcPr>
            <w:tcW w:w="942" w:type="pct"/>
            <w:shd w:val="clear" w:color="auto" w:fill="auto"/>
          </w:tcPr>
          <w:p w:rsidR="00D3034D" w:rsidRPr="00B062B1" w:rsidRDefault="00D3034D" w:rsidP="00D3034D">
            <w:pPr>
              <w:pStyle w:val="Tabletext"/>
            </w:pPr>
            <w:r w:rsidRPr="00B062B1">
              <w:t>HGLB</w:t>
            </w:r>
          </w:p>
        </w:tc>
        <w:tc>
          <w:tcPr>
            <w:tcW w:w="974" w:type="pct"/>
            <w:shd w:val="clear" w:color="auto" w:fill="auto"/>
          </w:tcPr>
          <w:p w:rsidR="00D3034D" w:rsidRPr="00B062B1" w:rsidRDefault="00D3034D" w:rsidP="00D3034D">
            <w:pPr>
              <w:pStyle w:val="Tabletext"/>
              <w:jc w:val="right"/>
            </w:pPr>
            <w:r w:rsidRPr="00B062B1">
              <w:t>66632</w:t>
            </w:r>
          </w:p>
        </w:tc>
      </w:tr>
      <w:tr w:rsidR="00D3034D" w:rsidRPr="00B062B1" w:rsidTr="00750E2F">
        <w:tc>
          <w:tcPr>
            <w:tcW w:w="3084" w:type="pct"/>
            <w:shd w:val="clear" w:color="auto" w:fill="auto"/>
          </w:tcPr>
          <w:p w:rsidR="00D3034D" w:rsidRPr="00B062B1" w:rsidRDefault="00D3034D" w:rsidP="00D3034D">
            <w:pPr>
              <w:pStyle w:val="Tabletext"/>
            </w:pPr>
            <w:r w:rsidRPr="00B062B1">
              <w:t>HDL cholesterol</w:t>
            </w:r>
          </w:p>
        </w:tc>
        <w:tc>
          <w:tcPr>
            <w:tcW w:w="942" w:type="pct"/>
            <w:shd w:val="clear" w:color="auto" w:fill="auto"/>
          </w:tcPr>
          <w:p w:rsidR="00D3034D" w:rsidRPr="00B062B1" w:rsidRDefault="00D3034D" w:rsidP="00D3034D">
            <w:pPr>
              <w:pStyle w:val="Tabletext"/>
            </w:pPr>
            <w:r w:rsidRPr="00B062B1">
              <w:t>HDLC</w:t>
            </w:r>
          </w:p>
        </w:tc>
        <w:tc>
          <w:tcPr>
            <w:tcW w:w="974" w:type="pct"/>
            <w:shd w:val="clear" w:color="auto" w:fill="auto"/>
          </w:tcPr>
          <w:p w:rsidR="00D3034D" w:rsidRPr="00B062B1" w:rsidRDefault="00D3034D" w:rsidP="00D3034D">
            <w:pPr>
              <w:pStyle w:val="Tabletext"/>
              <w:jc w:val="right"/>
            </w:pPr>
            <w:r w:rsidRPr="00B062B1">
              <w:t>66536</w:t>
            </w:r>
          </w:p>
        </w:tc>
      </w:tr>
      <w:tr w:rsidR="00D3034D" w:rsidRPr="00B062B1" w:rsidTr="00750E2F">
        <w:tc>
          <w:tcPr>
            <w:tcW w:w="3084" w:type="pct"/>
            <w:shd w:val="clear" w:color="auto" w:fill="auto"/>
          </w:tcPr>
          <w:p w:rsidR="00D3034D" w:rsidRPr="00B062B1" w:rsidRDefault="00D3034D" w:rsidP="00D3034D">
            <w:pPr>
              <w:pStyle w:val="Tabletext"/>
            </w:pPr>
            <w:r w:rsidRPr="00B062B1">
              <w:t>Heart—tissue antigens—antibodies</w:t>
            </w:r>
          </w:p>
        </w:tc>
        <w:tc>
          <w:tcPr>
            <w:tcW w:w="942" w:type="pct"/>
            <w:shd w:val="clear" w:color="auto" w:fill="auto"/>
          </w:tcPr>
          <w:p w:rsidR="00D3034D" w:rsidRPr="00B062B1" w:rsidRDefault="00D3034D" w:rsidP="00D3034D">
            <w:pPr>
              <w:pStyle w:val="Tabletext"/>
            </w:pPr>
            <w:r w:rsidRPr="00B062B1">
              <w:t>AHE</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Heparin—test</w:t>
            </w:r>
          </w:p>
        </w:tc>
        <w:tc>
          <w:tcPr>
            <w:tcW w:w="942" w:type="pct"/>
            <w:shd w:val="clear" w:color="auto" w:fill="auto"/>
          </w:tcPr>
          <w:p w:rsidR="00D3034D" w:rsidRPr="00B062B1" w:rsidRDefault="00D3034D" w:rsidP="00D3034D">
            <w:pPr>
              <w:pStyle w:val="Tabletext"/>
            </w:pPr>
            <w:r w:rsidRPr="00B062B1">
              <w:t>HEPR</w:t>
            </w:r>
          </w:p>
        </w:tc>
        <w:tc>
          <w:tcPr>
            <w:tcW w:w="974" w:type="pct"/>
            <w:shd w:val="clear" w:color="auto" w:fill="auto"/>
          </w:tcPr>
          <w:p w:rsidR="00D3034D" w:rsidRPr="00B062B1" w:rsidRDefault="00D3034D" w:rsidP="00D3034D">
            <w:pPr>
              <w:pStyle w:val="Tabletext"/>
              <w:jc w:val="right"/>
            </w:pPr>
            <w:r w:rsidRPr="00B062B1">
              <w:t>65144</w:t>
            </w:r>
          </w:p>
        </w:tc>
      </w:tr>
      <w:tr w:rsidR="00D3034D" w:rsidRPr="00B062B1" w:rsidTr="00750E2F">
        <w:tc>
          <w:tcPr>
            <w:tcW w:w="3084" w:type="pct"/>
            <w:shd w:val="clear" w:color="auto" w:fill="auto"/>
          </w:tcPr>
          <w:p w:rsidR="00D3034D" w:rsidRPr="00B062B1" w:rsidRDefault="00D3034D" w:rsidP="00D3034D">
            <w:pPr>
              <w:pStyle w:val="Tabletext"/>
            </w:pPr>
            <w:r w:rsidRPr="00B062B1">
              <w:t>Hepatitis B or C confirmatory test</w:t>
            </w:r>
          </w:p>
        </w:tc>
        <w:tc>
          <w:tcPr>
            <w:tcW w:w="942" w:type="pct"/>
            <w:shd w:val="clear" w:color="auto" w:fill="auto"/>
          </w:tcPr>
          <w:p w:rsidR="00D3034D" w:rsidRPr="00B062B1" w:rsidRDefault="00D3034D" w:rsidP="00D3034D">
            <w:pPr>
              <w:pStyle w:val="Tabletext"/>
            </w:pPr>
            <w:r w:rsidRPr="00B062B1">
              <w:t>HSVP</w:t>
            </w:r>
          </w:p>
        </w:tc>
        <w:tc>
          <w:tcPr>
            <w:tcW w:w="974" w:type="pct"/>
            <w:shd w:val="clear" w:color="auto" w:fill="auto"/>
          </w:tcPr>
          <w:p w:rsidR="00D3034D" w:rsidRPr="00B062B1" w:rsidRDefault="00D3034D" w:rsidP="00D3034D">
            <w:pPr>
              <w:pStyle w:val="Tabletext"/>
              <w:jc w:val="right"/>
            </w:pPr>
            <w:r w:rsidRPr="00B062B1">
              <w:t>69484</w:t>
            </w:r>
          </w:p>
        </w:tc>
      </w:tr>
      <w:tr w:rsidR="00D3034D" w:rsidRPr="00B062B1" w:rsidTr="00750E2F">
        <w:tc>
          <w:tcPr>
            <w:tcW w:w="3084" w:type="pct"/>
            <w:shd w:val="clear" w:color="auto" w:fill="auto"/>
          </w:tcPr>
          <w:p w:rsidR="00D3034D" w:rsidRPr="00B062B1" w:rsidRDefault="00D3034D" w:rsidP="00D3034D">
            <w:pPr>
              <w:pStyle w:val="Tabletext"/>
            </w:pPr>
            <w:r w:rsidRPr="00B062B1">
              <w:t>Hepatitis C—detection</w:t>
            </w:r>
          </w:p>
        </w:tc>
        <w:tc>
          <w:tcPr>
            <w:tcW w:w="942" w:type="pct"/>
            <w:shd w:val="clear" w:color="auto" w:fill="auto"/>
          </w:tcPr>
          <w:p w:rsidR="00D3034D" w:rsidRPr="00B062B1" w:rsidRDefault="00D3034D" w:rsidP="00D3034D">
            <w:pPr>
              <w:pStyle w:val="Tabletext"/>
            </w:pPr>
            <w:r w:rsidRPr="00B062B1">
              <w:t>RNAC</w:t>
            </w:r>
          </w:p>
        </w:tc>
        <w:tc>
          <w:tcPr>
            <w:tcW w:w="974" w:type="pct"/>
            <w:shd w:val="clear" w:color="auto" w:fill="auto"/>
          </w:tcPr>
          <w:p w:rsidR="00D3034D" w:rsidRPr="00B062B1" w:rsidRDefault="00D3034D" w:rsidP="00D3034D">
            <w:pPr>
              <w:pStyle w:val="Tabletext"/>
              <w:jc w:val="right"/>
            </w:pPr>
            <w:r w:rsidRPr="00B062B1">
              <w:t>69499</w:t>
            </w:r>
          </w:p>
        </w:tc>
      </w:tr>
      <w:tr w:rsidR="00D3034D" w:rsidRPr="00B062B1" w:rsidTr="00750E2F">
        <w:tc>
          <w:tcPr>
            <w:tcW w:w="3084" w:type="pct"/>
            <w:shd w:val="clear" w:color="auto" w:fill="auto"/>
          </w:tcPr>
          <w:p w:rsidR="00D3034D" w:rsidRPr="00B062B1" w:rsidRDefault="00D3034D" w:rsidP="00D3034D">
            <w:pPr>
              <w:pStyle w:val="Tabletext"/>
            </w:pPr>
            <w:r w:rsidRPr="00B062B1">
              <w:t>Hepatitis C—genotype</w:t>
            </w:r>
          </w:p>
        </w:tc>
        <w:tc>
          <w:tcPr>
            <w:tcW w:w="942" w:type="pct"/>
            <w:shd w:val="clear" w:color="auto" w:fill="auto"/>
          </w:tcPr>
          <w:p w:rsidR="00D3034D" w:rsidRPr="00B062B1" w:rsidRDefault="00D3034D" w:rsidP="00D3034D">
            <w:pPr>
              <w:pStyle w:val="Tabletext"/>
            </w:pPr>
            <w:r w:rsidRPr="00B062B1">
              <w:t>GHCV</w:t>
            </w:r>
          </w:p>
        </w:tc>
        <w:tc>
          <w:tcPr>
            <w:tcW w:w="974" w:type="pct"/>
            <w:shd w:val="clear" w:color="auto" w:fill="auto"/>
          </w:tcPr>
          <w:p w:rsidR="00D3034D" w:rsidRPr="00B062B1" w:rsidRDefault="00D3034D" w:rsidP="00D3034D">
            <w:pPr>
              <w:pStyle w:val="Tabletext"/>
              <w:jc w:val="right"/>
            </w:pPr>
            <w:r w:rsidRPr="00B062B1">
              <w:t>69491</w:t>
            </w:r>
          </w:p>
        </w:tc>
      </w:tr>
      <w:tr w:rsidR="00D3034D" w:rsidRPr="00B062B1" w:rsidTr="00750E2F">
        <w:tc>
          <w:tcPr>
            <w:tcW w:w="3084" w:type="pct"/>
            <w:shd w:val="clear" w:color="auto" w:fill="auto"/>
          </w:tcPr>
          <w:p w:rsidR="00D3034D" w:rsidRPr="00B062B1" w:rsidRDefault="00D3034D" w:rsidP="00D3034D">
            <w:pPr>
              <w:pStyle w:val="Tabletext"/>
            </w:pPr>
            <w:r w:rsidRPr="00B062B1">
              <w:t>Hepatitis C—quantitation</w:t>
            </w:r>
          </w:p>
        </w:tc>
        <w:tc>
          <w:tcPr>
            <w:tcW w:w="942" w:type="pct"/>
            <w:shd w:val="clear" w:color="auto" w:fill="auto"/>
          </w:tcPr>
          <w:p w:rsidR="00D3034D" w:rsidRPr="00B062B1" w:rsidRDefault="00D3034D" w:rsidP="00D3034D">
            <w:pPr>
              <w:pStyle w:val="Tabletext"/>
            </w:pPr>
            <w:r w:rsidRPr="00B062B1">
              <w:t>THCV</w:t>
            </w:r>
          </w:p>
        </w:tc>
        <w:tc>
          <w:tcPr>
            <w:tcW w:w="974" w:type="pct"/>
            <w:shd w:val="clear" w:color="auto" w:fill="auto"/>
          </w:tcPr>
          <w:p w:rsidR="00D3034D" w:rsidRPr="00B062B1" w:rsidRDefault="00D3034D" w:rsidP="00D3034D">
            <w:pPr>
              <w:pStyle w:val="Tabletext"/>
              <w:jc w:val="right"/>
            </w:pPr>
            <w:r w:rsidRPr="00B062B1">
              <w:t>69488</w:t>
            </w:r>
          </w:p>
        </w:tc>
      </w:tr>
      <w:tr w:rsidR="00D3034D" w:rsidRPr="00B062B1" w:rsidTr="00750E2F">
        <w:tc>
          <w:tcPr>
            <w:tcW w:w="3084" w:type="pct"/>
            <w:shd w:val="clear" w:color="auto" w:fill="auto"/>
          </w:tcPr>
          <w:p w:rsidR="00D3034D" w:rsidRPr="00B062B1" w:rsidRDefault="00D3034D" w:rsidP="00D3034D">
            <w:pPr>
              <w:pStyle w:val="Tabletext"/>
            </w:pPr>
            <w:r w:rsidRPr="00B062B1">
              <w:t>Hepatitis investigation—3 markers</w:t>
            </w:r>
          </w:p>
        </w:tc>
        <w:tc>
          <w:tcPr>
            <w:tcW w:w="942" w:type="pct"/>
            <w:shd w:val="clear" w:color="auto" w:fill="auto"/>
          </w:tcPr>
          <w:p w:rsidR="00D3034D" w:rsidRPr="00B062B1" w:rsidRDefault="00D3034D" w:rsidP="00D3034D">
            <w:pPr>
              <w:pStyle w:val="Tabletext"/>
            </w:pPr>
            <w:r w:rsidRPr="00B062B1">
              <w:t>HEP3</w:t>
            </w:r>
          </w:p>
        </w:tc>
        <w:tc>
          <w:tcPr>
            <w:tcW w:w="974" w:type="pct"/>
            <w:shd w:val="clear" w:color="auto" w:fill="auto"/>
          </w:tcPr>
          <w:p w:rsidR="00D3034D" w:rsidRPr="00B062B1" w:rsidRDefault="00D3034D" w:rsidP="00D3034D">
            <w:pPr>
              <w:pStyle w:val="Tabletext"/>
              <w:jc w:val="right"/>
            </w:pPr>
            <w:r w:rsidRPr="00B062B1">
              <w:t>69481</w:t>
            </w:r>
          </w:p>
        </w:tc>
      </w:tr>
      <w:tr w:rsidR="00D3034D" w:rsidRPr="00B062B1" w:rsidTr="00750E2F">
        <w:tc>
          <w:tcPr>
            <w:tcW w:w="3084" w:type="pct"/>
            <w:shd w:val="clear" w:color="auto" w:fill="auto"/>
          </w:tcPr>
          <w:p w:rsidR="00D3034D" w:rsidRPr="00B062B1" w:rsidRDefault="00D3034D" w:rsidP="00D3034D">
            <w:pPr>
              <w:pStyle w:val="Tabletext"/>
            </w:pPr>
            <w:r w:rsidRPr="00B062B1">
              <w:t>Hepatitis serology—in pregnancy</w:t>
            </w:r>
          </w:p>
        </w:tc>
        <w:tc>
          <w:tcPr>
            <w:tcW w:w="942" w:type="pct"/>
            <w:shd w:val="clear" w:color="auto" w:fill="auto"/>
          </w:tcPr>
          <w:p w:rsidR="00D3034D" w:rsidRPr="00B062B1" w:rsidRDefault="00D3034D" w:rsidP="00D3034D">
            <w:pPr>
              <w:pStyle w:val="Tabletext"/>
            </w:pPr>
            <w:r w:rsidRPr="00B062B1">
              <w:t>HEPP</w:t>
            </w:r>
          </w:p>
        </w:tc>
        <w:tc>
          <w:tcPr>
            <w:tcW w:w="974" w:type="pct"/>
            <w:shd w:val="clear" w:color="auto" w:fill="auto"/>
          </w:tcPr>
          <w:p w:rsidR="00D3034D" w:rsidRPr="00B062B1" w:rsidRDefault="00D3034D" w:rsidP="00D3034D">
            <w:pPr>
              <w:pStyle w:val="Tabletext"/>
              <w:jc w:val="right"/>
            </w:pPr>
            <w:r w:rsidRPr="00B062B1">
              <w:t>69405–69413</w:t>
            </w:r>
          </w:p>
        </w:tc>
      </w:tr>
      <w:tr w:rsidR="00D3034D" w:rsidRPr="00B062B1" w:rsidTr="00750E2F">
        <w:tc>
          <w:tcPr>
            <w:tcW w:w="3084" w:type="pct"/>
            <w:shd w:val="clear" w:color="auto" w:fill="auto"/>
          </w:tcPr>
          <w:p w:rsidR="00D3034D" w:rsidRPr="00B062B1" w:rsidRDefault="00D3034D" w:rsidP="00D3034D">
            <w:pPr>
              <w:pStyle w:val="Tabletext"/>
            </w:pPr>
            <w:r w:rsidRPr="00B062B1">
              <w:t>Hepatitis status or carriage—one marker</w:t>
            </w:r>
          </w:p>
        </w:tc>
        <w:tc>
          <w:tcPr>
            <w:tcW w:w="942" w:type="pct"/>
            <w:shd w:val="clear" w:color="auto" w:fill="auto"/>
          </w:tcPr>
          <w:p w:rsidR="00D3034D" w:rsidRPr="00B062B1" w:rsidRDefault="00D3034D" w:rsidP="00D3034D">
            <w:pPr>
              <w:pStyle w:val="Tabletext"/>
            </w:pPr>
            <w:r w:rsidRPr="00B062B1">
              <w:t>HEP1</w:t>
            </w:r>
          </w:p>
        </w:tc>
        <w:tc>
          <w:tcPr>
            <w:tcW w:w="974" w:type="pct"/>
            <w:shd w:val="clear" w:color="auto" w:fill="auto"/>
          </w:tcPr>
          <w:p w:rsidR="00D3034D" w:rsidRPr="00B062B1" w:rsidRDefault="00D3034D" w:rsidP="00D3034D">
            <w:pPr>
              <w:pStyle w:val="Tabletext"/>
              <w:jc w:val="right"/>
            </w:pPr>
            <w:r w:rsidRPr="00B062B1">
              <w:t>69475</w:t>
            </w:r>
          </w:p>
        </w:tc>
      </w:tr>
      <w:tr w:rsidR="00D3034D" w:rsidRPr="00B062B1" w:rsidTr="00750E2F">
        <w:tc>
          <w:tcPr>
            <w:tcW w:w="3084" w:type="pct"/>
            <w:shd w:val="clear" w:color="auto" w:fill="auto"/>
          </w:tcPr>
          <w:p w:rsidR="00D3034D" w:rsidRPr="00B062B1" w:rsidRDefault="00D3034D" w:rsidP="00D3034D">
            <w:pPr>
              <w:pStyle w:val="Tabletext"/>
            </w:pPr>
            <w:r w:rsidRPr="00B062B1">
              <w:t>Hepatitis status or carriage—2 markers</w:t>
            </w:r>
          </w:p>
        </w:tc>
        <w:tc>
          <w:tcPr>
            <w:tcW w:w="942" w:type="pct"/>
            <w:shd w:val="clear" w:color="auto" w:fill="auto"/>
          </w:tcPr>
          <w:p w:rsidR="00D3034D" w:rsidRPr="00B062B1" w:rsidRDefault="00D3034D" w:rsidP="00D3034D">
            <w:pPr>
              <w:pStyle w:val="Tabletext"/>
            </w:pPr>
            <w:r w:rsidRPr="00B062B1">
              <w:t>HEP2</w:t>
            </w:r>
          </w:p>
        </w:tc>
        <w:tc>
          <w:tcPr>
            <w:tcW w:w="974" w:type="pct"/>
            <w:shd w:val="clear" w:color="auto" w:fill="auto"/>
          </w:tcPr>
          <w:p w:rsidR="00D3034D" w:rsidRPr="00B062B1" w:rsidRDefault="00D3034D" w:rsidP="00D3034D">
            <w:pPr>
              <w:pStyle w:val="Tabletext"/>
              <w:jc w:val="right"/>
            </w:pPr>
            <w:r w:rsidRPr="00B062B1">
              <w:t>69478</w:t>
            </w:r>
          </w:p>
        </w:tc>
      </w:tr>
      <w:tr w:rsidR="00D3034D" w:rsidRPr="00B062B1" w:rsidTr="00750E2F">
        <w:tc>
          <w:tcPr>
            <w:tcW w:w="3084" w:type="pct"/>
            <w:shd w:val="clear" w:color="auto" w:fill="auto"/>
          </w:tcPr>
          <w:p w:rsidR="00D3034D" w:rsidRPr="00B062B1" w:rsidRDefault="00D3034D" w:rsidP="00D3034D">
            <w:pPr>
              <w:pStyle w:val="Tabletext"/>
            </w:pPr>
            <w:r w:rsidRPr="00B062B1">
              <w:t>Hepatitis status or carriage—3 markers</w:t>
            </w:r>
          </w:p>
        </w:tc>
        <w:tc>
          <w:tcPr>
            <w:tcW w:w="942" w:type="pct"/>
            <w:shd w:val="clear" w:color="auto" w:fill="auto"/>
          </w:tcPr>
          <w:p w:rsidR="00D3034D" w:rsidRPr="00B062B1" w:rsidRDefault="00D3034D" w:rsidP="00D3034D">
            <w:pPr>
              <w:pStyle w:val="Tabletext"/>
            </w:pPr>
            <w:r w:rsidRPr="00B062B1">
              <w:t>HEP3</w:t>
            </w:r>
          </w:p>
        </w:tc>
        <w:tc>
          <w:tcPr>
            <w:tcW w:w="974" w:type="pct"/>
            <w:shd w:val="clear" w:color="auto" w:fill="auto"/>
          </w:tcPr>
          <w:p w:rsidR="00D3034D" w:rsidRPr="00B062B1" w:rsidRDefault="00D3034D" w:rsidP="00D3034D">
            <w:pPr>
              <w:pStyle w:val="Tabletext"/>
              <w:jc w:val="right"/>
            </w:pPr>
            <w:r w:rsidRPr="00B062B1">
              <w:t>69481</w:t>
            </w:r>
          </w:p>
        </w:tc>
      </w:tr>
      <w:tr w:rsidR="00D3034D" w:rsidRPr="00B062B1" w:rsidDel="0025314E" w:rsidTr="00750E2F">
        <w:tc>
          <w:tcPr>
            <w:tcW w:w="3084" w:type="pct"/>
            <w:shd w:val="clear" w:color="auto" w:fill="auto"/>
          </w:tcPr>
          <w:p w:rsidR="00D3034D" w:rsidRPr="00B062B1" w:rsidDel="0025314E" w:rsidRDefault="00D3034D" w:rsidP="00D3034D">
            <w:pPr>
              <w:pStyle w:val="Tabletext"/>
            </w:pPr>
            <w:r w:rsidRPr="00B062B1">
              <w:t>Herpes simplex virus—direct detection from clinical material</w:t>
            </w:r>
          </w:p>
        </w:tc>
        <w:tc>
          <w:tcPr>
            <w:tcW w:w="942" w:type="pct"/>
            <w:shd w:val="clear" w:color="auto" w:fill="auto"/>
          </w:tcPr>
          <w:p w:rsidR="00D3034D" w:rsidRPr="00B062B1" w:rsidDel="0025314E" w:rsidRDefault="00D3034D" w:rsidP="00D3034D">
            <w:pPr>
              <w:pStyle w:val="Tabletext"/>
            </w:pPr>
            <w:r w:rsidRPr="00B062B1">
              <w:t>HSV</w:t>
            </w:r>
          </w:p>
        </w:tc>
        <w:tc>
          <w:tcPr>
            <w:tcW w:w="974" w:type="pct"/>
            <w:shd w:val="clear" w:color="auto" w:fill="auto"/>
          </w:tcPr>
          <w:p w:rsidR="00D3034D" w:rsidRPr="00B062B1" w:rsidDel="0025314E" w:rsidRDefault="00D3034D" w:rsidP="00D3034D">
            <w:pPr>
              <w:pStyle w:val="Tabletext"/>
              <w:jc w:val="right"/>
            </w:pPr>
            <w:r w:rsidRPr="00B062B1">
              <w:t>69494</w:t>
            </w:r>
          </w:p>
        </w:tc>
      </w:tr>
      <w:tr w:rsidR="00D3034D" w:rsidRPr="00B062B1" w:rsidDel="0025314E" w:rsidTr="00750E2F">
        <w:tc>
          <w:tcPr>
            <w:tcW w:w="3084" w:type="pct"/>
            <w:shd w:val="clear" w:color="auto" w:fill="auto"/>
          </w:tcPr>
          <w:p w:rsidR="00D3034D" w:rsidRPr="00B062B1" w:rsidDel="0025314E" w:rsidRDefault="00D3034D" w:rsidP="00D3034D">
            <w:pPr>
              <w:pStyle w:val="Tabletext"/>
            </w:pPr>
            <w:r w:rsidRPr="00B062B1">
              <w:t>Herpes simplex virus—investigation by culture</w:t>
            </w:r>
          </w:p>
        </w:tc>
        <w:tc>
          <w:tcPr>
            <w:tcW w:w="942" w:type="pct"/>
            <w:shd w:val="clear" w:color="auto" w:fill="auto"/>
          </w:tcPr>
          <w:p w:rsidR="00D3034D" w:rsidRPr="00B062B1" w:rsidDel="0025314E" w:rsidRDefault="00D3034D" w:rsidP="00D3034D">
            <w:pPr>
              <w:pStyle w:val="Tabletext"/>
            </w:pPr>
            <w:r w:rsidRPr="00B062B1">
              <w:t>HSVC</w:t>
            </w:r>
          </w:p>
        </w:tc>
        <w:tc>
          <w:tcPr>
            <w:tcW w:w="974" w:type="pct"/>
            <w:shd w:val="clear" w:color="auto" w:fill="auto"/>
          </w:tcPr>
          <w:p w:rsidR="00D3034D" w:rsidRPr="00B062B1" w:rsidDel="0025314E" w:rsidRDefault="00D3034D" w:rsidP="00D3034D">
            <w:pPr>
              <w:pStyle w:val="Tabletext"/>
              <w:jc w:val="right"/>
            </w:pPr>
            <w:r w:rsidRPr="00B062B1">
              <w:t>69494</w:t>
            </w:r>
          </w:p>
        </w:tc>
      </w:tr>
      <w:tr w:rsidR="00D3034D" w:rsidRPr="00B062B1" w:rsidDel="0025314E" w:rsidTr="00750E2F">
        <w:tc>
          <w:tcPr>
            <w:tcW w:w="3084" w:type="pct"/>
            <w:shd w:val="clear" w:color="auto" w:fill="auto"/>
          </w:tcPr>
          <w:p w:rsidR="00D3034D" w:rsidRPr="00B062B1" w:rsidDel="0025314E" w:rsidRDefault="00D3034D" w:rsidP="00D3034D">
            <w:pPr>
              <w:pStyle w:val="Tabletext"/>
            </w:pPr>
            <w:r w:rsidRPr="00B062B1">
              <w:t>Herpes simplex virus—microbial antibody testing</w:t>
            </w:r>
          </w:p>
        </w:tc>
        <w:tc>
          <w:tcPr>
            <w:tcW w:w="942" w:type="pct"/>
            <w:shd w:val="clear" w:color="auto" w:fill="auto"/>
          </w:tcPr>
          <w:p w:rsidR="00D3034D" w:rsidRPr="00B062B1" w:rsidDel="0025314E" w:rsidRDefault="00D3034D" w:rsidP="00D3034D">
            <w:pPr>
              <w:pStyle w:val="Tabletext"/>
            </w:pPr>
            <w:r w:rsidRPr="00B062B1">
              <w:t>HPA</w:t>
            </w:r>
          </w:p>
        </w:tc>
        <w:tc>
          <w:tcPr>
            <w:tcW w:w="974" w:type="pct"/>
            <w:shd w:val="clear" w:color="auto" w:fill="auto"/>
          </w:tcPr>
          <w:p w:rsidR="00D3034D" w:rsidRPr="00B062B1" w:rsidDel="0025314E" w:rsidRDefault="00D3034D" w:rsidP="00D3034D">
            <w:pPr>
              <w:pStyle w:val="Tabletext"/>
              <w:jc w:val="right"/>
            </w:pPr>
            <w:r w:rsidRPr="00B062B1">
              <w:t>69384</w:t>
            </w:r>
          </w:p>
        </w:tc>
      </w:tr>
      <w:tr w:rsidR="00D3034D" w:rsidRPr="00B062B1" w:rsidDel="0025314E" w:rsidTr="00750E2F">
        <w:tc>
          <w:tcPr>
            <w:tcW w:w="3084" w:type="pct"/>
            <w:shd w:val="clear" w:color="auto" w:fill="auto"/>
          </w:tcPr>
          <w:p w:rsidR="00D3034D" w:rsidRPr="00B062B1" w:rsidDel="0025314E" w:rsidRDefault="00D3034D" w:rsidP="00D3034D">
            <w:pPr>
              <w:pStyle w:val="Tabletext"/>
            </w:pPr>
            <w:r w:rsidRPr="00B062B1">
              <w:t>Herpes simplex virus—microbial antigen testing</w:t>
            </w:r>
          </w:p>
        </w:tc>
        <w:tc>
          <w:tcPr>
            <w:tcW w:w="942" w:type="pct"/>
            <w:shd w:val="clear" w:color="auto" w:fill="auto"/>
          </w:tcPr>
          <w:p w:rsidR="00D3034D" w:rsidRPr="00B062B1" w:rsidDel="0025314E" w:rsidRDefault="00D3034D" w:rsidP="00D3034D">
            <w:pPr>
              <w:pStyle w:val="Tabletext"/>
            </w:pPr>
            <w:r w:rsidRPr="00B062B1">
              <w:t>HSV</w:t>
            </w:r>
          </w:p>
        </w:tc>
        <w:tc>
          <w:tcPr>
            <w:tcW w:w="974" w:type="pct"/>
            <w:shd w:val="clear" w:color="auto" w:fill="auto"/>
          </w:tcPr>
          <w:p w:rsidR="00D3034D" w:rsidRPr="00B062B1" w:rsidDel="0025314E"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Heterophil antibodies</w:t>
            </w:r>
          </w:p>
        </w:tc>
        <w:tc>
          <w:tcPr>
            <w:tcW w:w="942" w:type="pct"/>
            <w:shd w:val="clear" w:color="auto" w:fill="auto"/>
          </w:tcPr>
          <w:p w:rsidR="00D3034D" w:rsidRPr="00B062B1" w:rsidRDefault="00D3034D" w:rsidP="00D3034D">
            <w:pPr>
              <w:pStyle w:val="Tabletext"/>
            </w:pPr>
            <w:r w:rsidRPr="00B062B1">
              <w:t>IM</w:t>
            </w:r>
          </w:p>
        </w:tc>
        <w:tc>
          <w:tcPr>
            <w:tcW w:w="974" w:type="pct"/>
            <w:shd w:val="clear" w:color="auto" w:fill="auto"/>
          </w:tcPr>
          <w:p w:rsidR="00D3034D" w:rsidRPr="00B062B1" w:rsidRDefault="00D3034D" w:rsidP="00D3034D">
            <w:pPr>
              <w:pStyle w:val="Tabletext"/>
              <w:jc w:val="right"/>
            </w:pPr>
            <w:r w:rsidRPr="00B062B1">
              <w:t>65114</w:t>
            </w:r>
          </w:p>
        </w:tc>
      </w:tr>
      <w:tr w:rsidR="00D3034D" w:rsidRPr="00B062B1" w:rsidTr="00750E2F">
        <w:tc>
          <w:tcPr>
            <w:tcW w:w="3084" w:type="pct"/>
            <w:shd w:val="clear" w:color="auto" w:fill="auto"/>
          </w:tcPr>
          <w:p w:rsidR="00D3034D" w:rsidRPr="00B062B1" w:rsidRDefault="00D3034D" w:rsidP="00D3034D">
            <w:pPr>
              <w:pStyle w:val="Tabletext"/>
            </w:pPr>
            <w:r w:rsidRPr="00B062B1">
              <w:t>HIAA (hydroxyindoleacetic acid)</w:t>
            </w:r>
          </w:p>
        </w:tc>
        <w:tc>
          <w:tcPr>
            <w:tcW w:w="942" w:type="pct"/>
            <w:shd w:val="clear" w:color="auto" w:fill="auto"/>
          </w:tcPr>
          <w:p w:rsidR="00D3034D" w:rsidRPr="00B062B1" w:rsidRDefault="00D3034D" w:rsidP="00D3034D">
            <w:pPr>
              <w:pStyle w:val="Tabletext"/>
            </w:pPr>
            <w:r w:rsidRPr="00B062B1">
              <w:t>HIAA</w:t>
            </w:r>
          </w:p>
        </w:tc>
        <w:tc>
          <w:tcPr>
            <w:tcW w:w="974" w:type="pct"/>
            <w:shd w:val="clear" w:color="auto" w:fill="auto"/>
          </w:tcPr>
          <w:p w:rsidR="00D3034D" w:rsidRPr="00B062B1" w:rsidRDefault="00D3034D" w:rsidP="00D3034D">
            <w:pPr>
              <w:pStyle w:val="Tabletext"/>
              <w:jc w:val="right"/>
            </w:pPr>
            <w:r w:rsidRPr="00B062B1">
              <w:t>66779</w:t>
            </w:r>
          </w:p>
        </w:tc>
      </w:tr>
      <w:tr w:rsidR="00D3034D" w:rsidRPr="00B062B1" w:rsidTr="00750E2F">
        <w:tc>
          <w:tcPr>
            <w:tcW w:w="3084" w:type="pct"/>
            <w:shd w:val="clear" w:color="auto" w:fill="auto"/>
          </w:tcPr>
          <w:p w:rsidR="00D3034D" w:rsidRPr="00B062B1" w:rsidRDefault="00D3034D" w:rsidP="00D3034D">
            <w:pPr>
              <w:pStyle w:val="Tabletext"/>
            </w:pPr>
            <w:r w:rsidRPr="00B062B1">
              <w:t>Histamine</w:t>
            </w:r>
          </w:p>
        </w:tc>
        <w:tc>
          <w:tcPr>
            <w:tcW w:w="942" w:type="pct"/>
            <w:shd w:val="clear" w:color="auto" w:fill="auto"/>
          </w:tcPr>
          <w:p w:rsidR="00D3034D" w:rsidRPr="00B062B1" w:rsidRDefault="00D3034D" w:rsidP="00D3034D">
            <w:pPr>
              <w:pStyle w:val="Tabletext"/>
            </w:pPr>
            <w:r w:rsidRPr="00B062B1">
              <w:t>HIAM</w:t>
            </w:r>
          </w:p>
        </w:tc>
        <w:tc>
          <w:tcPr>
            <w:tcW w:w="974" w:type="pct"/>
            <w:shd w:val="clear" w:color="auto" w:fill="auto"/>
          </w:tcPr>
          <w:p w:rsidR="00D3034D" w:rsidRPr="00B062B1" w:rsidRDefault="00D3034D" w:rsidP="00D3034D">
            <w:pPr>
              <w:pStyle w:val="Tabletext"/>
              <w:jc w:val="right"/>
            </w:pPr>
            <w:r w:rsidRPr="00B062B1">
              <w:t>66779</w:t>
            </w:r>
          </w:p>
        </w:tc>
      </w:tr>
      <w:tr w:rsidR="00D3034D" w:rsidRPr="00B062B1" w:rsidTr="00750E2F">
        <w:tc>
          <w:tcPr>
            <w:tcW w:w="3084" w:type="pct"/>
            <w:shd w:val="clear" w:color="auto" w:fill="auto"/>
          </w:tcPr>
          <w:p w:rsidR="00D3034D" w:rsidRPr="00B062B1" w:rsidRDefault="00D3034D" w:rsidP="00D3034D">
            <w:pPr>
              <w:pStyle w:val="Tabletext"/>
            </w:pPr>
            <w:r w:rsidRPr="00B062B1">
              <w:t>Histone—tissue antigens—antibodies</w:t>
            </w:r>
          </w:p>
        </w:tc>
        <w:tc>
          <w:tcPr>
            <w:tcW w:w="942" w:type="pct"/>
            <w:shd w:val="clear" w:color="auto" w:fill="auto"/>
          </w:tcPr>
          <w:p w:rsidR="00D3034D" w:rsidRPr="00B062B1" w:rsidRDefault="00D3034D" w:rsidP="00D3034D">
            <w:pPr>
              <w:pStyle w:val="Tabletext"/>
            </w:pPr>
            <w:r w:rsidRPr="00B062B1">
              <w:t>AHI</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Histopathology of biopsy material</w:t>
            </w:r>
          </w:p>
        </w:tc>
        <w:tc>
          <w:tcPr>
            <w:tcW w:w="942" w:type="pct"/>
            <w:shd w:val="clear" w:color="auto" w:fill="auto"/>
          </w:tcPr>
          <w:p w:rsidR="00D3034D" w:rsidRPr="00B062B1" w:rsidRDefault="00D3034D" w:rsidP="00D3034D">
            <w:pPr>
              <w:pStyle w:val="Tabletext"/>
            </w:pPr>
            <w:r w:rsidRPr="00B062B1">
              <w:t>HIST</w:t>
            </w:r>
          </w:p>
        </w:tc>
        <w:tc>
          <w:tcPr>
            <w:tcW w:w="974" w:type="pct"/>
            <w:shd w:val="clear" w:color="auto" w:fill="auto"/>
          </w:tcPr>
          <w:p w:rsidR="00D3034D" w:rsidRPr="00B062B1" w:rsidRDefault="00D3034D" w:rsidP="00D3034D">
            <w:pPr>
              <w:pStyle w:val="Tabletext"/>
              <w:jc w:val="right"/>
            </w:pPr>
            <w:r w:rsidRPr="00B062B1">
              <w:t>72813–72836</w:t>
            </w:r>
          </w:p>
        </w:tc>
      </w:tr>
      <w:tr w:rsidR="00D3034D" w:rsidRPr="00B062B1" w:rsidTr="00750E2F">
        <w:tc>
          <w:tcPr>
            <w:tcW w:w="3084" w:type="pct"/>
            <w:shd w:val="clear" w:color="auto" w:fill="auto"/>
          </w:tcPr>
          <w:p w:rsidR="00D3034D" w:rsidRPr="00B062B1" w:rsidRDefault="00D3034D" w:rsidP="00D3034D">
            <w:pPr>
              <w:pStyle w:val="Tabletext"/>
            </w:pPr>
            <w:r w:rsidRPr="00B062B1">
              <w:t>Histoplasma—microbial antibody testing</w:t>
            </w:r>
          </w:p>
        </w:tc>
        <w:tc>
          <w:tcPr>
            <w:tcW w:w="942" w:type="pct"/>
            <w:shd w:val="clear" w:color="auto" w:fill="auto"/>
          </w:tcPr>
          <w:p w:rsidR="00D3034D" w:rsidRPr="00B062B1" w:rsidRDefault="00D3034D" w:rsidP="00D3034D">
            <w:pPr>
              <w:pStyle w:val="Tabletext"/>
            </w:pPr>
            <w:r w:rsidRPr="00B062B1">
              <w:t>HIP</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HIV—antiretroviral therapy</w:t>
            </w:r>
          </w:p>
        </w:tc>
        <w:tc>
          <w:tcPr>
            <w:tcW w:w="942" w:type="pct"/>
            <w:shd w:val="clear" w:color="auto" w:fill="auto"/>
          </w:tcPr>
          <w:p w:rsidR="00D3034D" w:rsidRPr="00B062B1" w:rsidRDefault="00D3034D" w:rsidP="00D3034D">
            <w:pPr>
              <w:pStyle w:val="Tabletext"/>
            </w:pPr>
            <w:r w:rsidRPr="00B062B1">
              <w:t>TVLT</w:t>
            </w:r>
          </w:p>
        </w:tc>
        <w:tc>
          <w:tcPr>
            <w:tcW w:w="974" w:type="pct"/>
            <w:shd w:val="clear" w:color="auto" w:fill="auto"/>
          </w:tcPr>
          <w:p w:rsidR="00D3034D" w:rsidRPr="00B062B1" w:rsidRDefault="00D3034D" w:rsidP="00D3034D">
            <w:pPr>
              <w:pStyle w:val="Tabletext"/>
              <w:jc w:val="right"/>
            </w:pPr>
            <w:r w:rsidRPr="00B062B1">
              <w:t>69381</w:t>
            </w:r>
          </w:p>
        </w:tc>
      </w:tr>
      <w:tr w:rsidR="00D3034D" w:rsidRPr="00B062B1" w:rsidTr="00750E2F">
        <w:tc>
          <w:tcPr>
            <w:tcW w:w="3084" w:type="pct"/>
            <w:shd w:val="clear" w:color="auto" w:fill="auto"/>
          </w:tcPr>
          <w:p w:rsidR="00D3034D" w:rsidRPr="00B062B1" w:rsidRDefault="00D3034D" w:rsidP="00D3034D">
            <w:pPr>
              <w:pStyle w:val="Tabletext"/>
            </w:pPr>
            <w:r w:rsidRPr="00B062B1">
              <w:t>HIV—cerebrospinal fluid</w:t>
            </w:r>
          </w:p>
        </w:tc>
        <w:tc>
          <w:tcPr>
            <w:tcW w:w="942" w:type="pct"/>
            <w:shd w:val="clear" w:color="auto" w:fill="auto"/>
          </w:tcPr>
          <w:p w:rsidR="00D3034D" w:rsidRPr="00B062B1" w:rsidRDefault="00D3034D" w:rsidP="00D3034D">
            <w:pPr>
              <w:pStyle w:val="Tabletext"/>
            </w:pPr>
            <w:r w:rsidRPr="00B062B1">
              <w:t>CVLT</w:t>
            </w:r>
          </w:p>
        </w:tc>
        <w:tc>
          <w:tcPr>
            <w:tcW w:w="974" w:type="pct"/>
            <w:shd w:val="clear" w:color="auto" w:fill="auto"/>
          </w:tcPr>
          <w:p w:rsidR="00D3034D" w:rsidRPr="00B062B1" w:rsidRDefault="00D3034D" w:rsidP="00D3034D">
            <w:pPr>
              <w:pStyle w:val="Tabletext"/>
              <w:jc w:val="right"/>
            </w:pPr>
            <w:r w:rsidRPr="00B062B1">
              <w:t>69382</w:t>
            </w:r>
          </w:p>
        </w:tc>
      </w:tr>
      <w:tr w:rsidR="00D3034D" w:rsidRPr="00B062B1" w:rsidTr="00750E2F">
        <w:tc>
          <w:tcPr>
            <w:tcW w:w="3084" w:type="pct"/>
            <w:shd w:val="clear" w:color="auto" w:fill="auto"/>
          </w:tcPr>
          <w:p w:rsidR="00D3034D" w:rsidRPr="00B062B1" w:rsidRDefault="00D3034D" w:rsidP="00D3034D">
            <w:pPr>
              <w:pStyle w:val="Tabletext"/>
            </w:pPr>
            <w:r w:rsidRPr="00B062B1">
              <w:t>HIV—monitoring</w:t>
            </w:r>
          </w:p>
        </w:tc>
        <w:tc>
          <w:tcPr>
            <w:tcW w:w="942" w:type="pct"/>
            <w:shd w:val="clear" w:color="auto" w:fill="auto"/>
          </w:tcPr>
          <w:p w:rsidR="00D3034D" w:rsidRPr="00B062B1" w:rsidRDefault="00D3034D" w:rsidP="00D3034D">
            <w:pPr>
              <w:pStyle w:val="Tabletext"/>
            </w:pPr>
            <w:r w:rsidRPr="00B062B1">
              <w:t>MVLT</w:t>
            </w:r>
          </w:p>
        </w:tc>
        <w:tc>
          <w:tcPr>
            <w:tcW w:w="974" w:type="pct"/>
            <w:shd w:val="clear" w:color="auto" w:fill="auto"/>
          </w:tcPr>
          <w:p w:rsidR="00D3034D" w:rsidRPr="00B062B1" w:rsidRDefault="00D3034D" w:rsidP="00D3034D">
            <w:pPr>
              <w:pStyle w:val="Tabletext"/>
              <w:jc w:val="right"/>
            </w:pPr>
            <w:r w:rsidRPr="00B062B1">
              <w:t>69378</w:t>
            </w:r>
          </w:p>
        </w:tc>
      </w:tr>
      <w:tr w:rsidR="00D3034D" w:rsidRPr="00B062B1" w:rsidTr="00750E2F">
        <w:tc>
          <w:tcPr>
            <w:tcW w:w="3084" w:type="pct"/>
            <w:shd w:val="clear" w:color="auto" w:fill="auto"/>
          </w:tcPr>
          <w:p w:rsidR="00D3034D" w:rsidRPr="00B062B1" w:rsidRDefault="00D3034D" w:rsidP="00D3034D">
            <w:pPr>
              <w:pStyle w:val="Tabletext"/>
            </w:pPr>
            <w:r w:rsidRPr="00B062B1">
              <w:t>HLA typing—HLA class 1</w:t>
            </w:r>
          </w:p>
        </w:tc>
        <w:tc>
          <w:tcPr>
            <w:tcW w:w="942" w:type="pct"/>
            <w:shd w:val="clear" w:color="auto" w:fill="auto"/>
          </w:tcPr>
          <w:p w:rsidR="00D3034D" w:rsidRPr="00B062B1" w:rsidRDefault="00D3034D" w:rsidP="00D3034D">
            <w:pPr>
              <w:pStyle w:val="Tabletext"/>
            </w:pPr>
            <w:r w:rsidRPr="00B062B1">
              <w:t>HLA1</w:t>
            </w:r>
          </w:p>
        </w:tc>
        <w:tc>
          <w:tcPr>
            <w:tcW w:w="974" w:type="pct"/>
            <w:shd w:val="clear" w:color="auto" w:fill="auto"/>
          </w:tcPr>
          <w:p w:rsidR="00D3034D" w:rsidRPr="00B062B1" w:rsidRDefault="00D3034D" w:rsidP="00D3034D">
            <w:pPr>
              <w:pStyle w:val="Tabletext"/>
              <w:jc w:val="right"/>
            </w:pPr>
            <w:r w:rsidRPr="00B062B1">
              <w:t>71149</w:t>
            </w:r>
          </w:p>
        </w:tc>
      </w:tr>
      <w:tr w:rsidR="00D3034D" w:rsidRPr="00B062B1" w:rsidTr="00750E2F">
        <w:tc>
          <w:tcPr>
            <w:tcW w:w="3084" w:type="pct"/>
            <w:shd w:val="clear" w:color="auto" w:fill="auto"/>
          </w:tcPr>
          <w:p w:rsidR="00D3034D" w:rsidRPr="00B062B1" w:rsidRDefault="00D3034D" w:rsidP="00D3034D">
            <w:pPr>
              <w:pStyle w:val="Tabletext"/>
            </w:pPr>
            <w:r w:rsidRPr="00B062B1">
              <w:t>HLA typing—HLA class 2</w:t>
            </w:r>
          </w:p>
        </w:tc>
        <w:tc>
          <w:tcPr>
            <w:tcW w:w="942" w:type="pct"/>
            <w:shd w:val="clear" w:color="auto" w:fill="auto"/>
          </w:tcPr>
          <w:p w:rsidR="00D3034D" w:rsidRPr="00B062B1" w:rsidRDefault="00D3034D" w:rsidP="00D3034D">
            <w:pPr>
              <w:pStyle w:val="Tabletext"/>
            </w:pPr>
            <w:r w:rsidRPr="00B062B1">
              <w:t>HLA2</w:t>
            </w:r>
          </w:p>
        </w:tc>
        <w:tc>
          <w:tcPr>
            <w:tcW w:w="974" w:type="pct"/>
            <w:shd w:val="clear" w:color="auto" w:fill="auto"/>
          </w:tcPr>
          <w:p w:rsidR="00D3034D" w:rsidRPr="00B062B1" w:rsidRDefault="00D3034D" w:rsidP="00D3034D">
            <w:pPr>
              <w:pStyle w:val="Tabletext"/>
              <w:jc w:val="right"/>
            </w:pPr>
            <w:r w:rsidRPr="00B062B1">
              <w:t>71151</w:t>
            </w:r>
          </w:p>
        </w:tc>
      </w:tr>
      <w:tr w:rsidR="00D3034D" w:rsidRPr="00B062B1" w:rsidTr="00750E2F">
        <w:tc>
          <w:tcPr>
            <w:tcW w:w="3084" w:type="pct"/>
            <w:shd w:val="clear" w:color="auto" w:fill="auto"/>
          </w:tcPr>
          <w:p w:rsidR="00D3034D" w:rsidRPr="00B062B1" w:rsidRDefault="00D3034D" w:rsidP="00D3034D">
            <w:pPr>
              <w:pStyle w:val="Tabletext"/>
            </w:pPr>
            <w:r w:rsidRPr="00B062B1">
              <w:t>HLA typing—HLA</w:t>
            </w:r>
            <w:r w:rsidR="00B062B1">
              <w:noBreakHyphen/>
            </w:r>
            <w:r w:rsidRPr="00B062B1">
              <w:t>B27</w:t>
            </w:r>
          </w:p>
        </w:tc>
        <w:tc>
          <w:tcPr>
            <w:tcW w:w="942" w:type="pct"/>
            <w:shd w:val="clear" w:color="auto" w:fill="auto"/>
          </w:tcPr>
          <w:p w:rsidR="00D3034D" w:rsidRPr="00B062B1" w:rsidRDefault="00D3034D" w:rsidP="00D3034D">
            <w:pPr>
              <w:pStyle w:val="Tabletext"/>
            </w:pPr>
            <w:r w:rsidRPr="00B062B1">
              <w:t>HLAB</w:t>
            </w:r>
          </w:p>
        </w:tc>
        <w:tc>
          <w:tcPr>
            <w:tcW w:w="974" w:type="pct"/>
            <w:shd w:val="clear" w:color="auto" w:fill="auto"/>
          </w:tcPr>
          <w:p w:rsidR="00D3034D" w:rsidRPr="00B062B1" w:rsidRDefault="00D3034D" w:rsidP="00D3034D">
            <w:pPr>
              <w:pStyle w:val="Tabletext"/>
              <w:jc w:val="right"/>
            </w:pPr>
            <w:r w:rsidRPr="00B062B1">
              <w:t>71147</w:t>
            </w:r>
          </w:p>
        </w:tc>
      </w:tr>
      <w:tr w:rsidR="00D3034D" w:rsidRPr="00B062B1" w:rsidTr="00750E2F">
        <w:tc>
          <w:tcPr>
            <w:tcW w:w="3084" w:type="pct"/>
            <w:shd w:val="clear" w:color="auto" w:fill="auto"/>
          </w:tcPr>
          <w:p w:rsidR="00D3034D" w:rsidRPr="00B062B1" w:rsidRDefault="00D3034D" w:rsidP="00D3034D">
            <w:pPr>
              <w:pStyle w:val="Tabletext"/>
            </w:pPr>
            <w:r w:rsidRPr="00B062B1">
              <w:t>HMMA (hydroxy</w:t>
            </w:r>
            <w:r w:rsidR="00B062B1">
              <w:noBreakHyphen/>
            </w:r>
            <w:r w:rsidRPr="00B062B1">
              <w:t>3</w:t>
            </w:r>
            <w:r w:rsidR="00B062B1">
              <w:noBreakHyphen/>
            </w:r>
            <w:r w:rsidRPr="00B062B1">
              <w:t xml:space="preserve">methoxymandelic acid, previously known as VMA) </w:t>
            </w:r>
          </w:p>
        </w:tc>
        <w:tc>
          <w:tcPr>
            <w:tcW w:w="942" w:type="pct"/>
            <w:shd w:val="clear" w:color="auto" w:fill="auto"/>
          </w:tcPr>
          <w:p w:rsidR="00D3034D" w:rsidRPr="00B062B1" w:rsidRDefault="00D3034D" w:rsidP="00D3034D">
            <w:pPr>
              <w:pStyle w:val="Tabletext"/>
            </w:pPr>
            <w:r w:rsidRPr="00B062B1">
              <w:t>HMMA</w:t>
            </w:r>
          </w:p>
        </w:tc>
        <w:tc>
          <w:tcPr>
            <w:tcW w:w="974" w:type="pct"/>
            <w:shd w:val="clear" w:color="auto" w:fill="auto"/>
          </w:tcPr>
          <w:p w:rsidR="00D3034D" w:rsidRPr="00B062B1" w:rsidRDefault="00D3034D" w:rsidP="00D3034D">
            <w:pPr>
              <w:pStyle w:val="Tabletext"/>
              <w:jc w:val="right"/>
            </w:pPr>
            <w:r w:rsidRPr="00B062B1">
              <w:t>66779</w:t>
            </w:r>
          </w:p>
        </w:tc>
      </w:tr>
      <w:tr w:rsidR="00D3034D" w:rsidRPr="00B062B1" w:rsidTr="00750E2F">
        <w:tc>
          <w:tcPr>
            <w:tcW w:w="3084" w:type="pct"/>
            <w:shd w:val="clear" w:color="auto" w:fill="auto"/>
          </w:tcPr>
          <w:p w:rsidR="00D3034D" w:rsidRPr="00B062B1" w:rsidRDefault="00D3034D" w:rsidP="00D3034D">
            <w:pPr>
              <w:pStyle w:val="Tabletext"/>
            </w:pPr>
            <w:r w:rsidRPr="00B062B1">
              <w:t>HMPG (hydroxy</w:t>
            </w:r>
            <w:r w:rsidR="00B062B1">
              <w:noBreakHyphen/>
            </w:r>
            <w:r w:rsidRPr="00B062B1">
              <w:t>methoxy phenylethylene glycol)</w:t>
            </w:r>
          </w:p>
        </w:tc>
        <w:tc>
          <w:tcPr>
            <w:tcW w:w="942" w:type="pct"/>
            <w:shd w:val="clear" w:color="auto" w:fill="auto"/>
          </w:tcPr>
          <w:p w:rsidR="00D3034D" w:rsidRPr="00B062B1" w:rsidRDefault="00D3034D" w:rsidP="00D3034D">
            <w:pPr>
              <w:pStyle w:val="Tabletext"/>
            </w:pPr>
            <w:r w:rsidRPr="00B062B1">
              <w:t>HMPG</w:t>
            </w:r>
          </w:p>
        </w:tc>
        <w:tc>
          <w:tcPr>
            <w:tcW w:w="974" w:type="pct"/>
            <w:shd w:val="clear" w:color="auto" w:fill="auto"/>
          </w:tcPr>
          <w:p w:rsidR="00D3034D" w:rsidRPr="00B062B1" w:rsidRDefault="00D3034D" w:rsidP="00D3034D">
            <w:pPr>
              <w:pStyle w:val="Tabletext"/>
              <w:jc w:val="right"/>
            </w:pPr>
            <w:r w:rsidRPr="00B062B1">
              <w:t>66779</w:t>
            </w:r>
          </w:p>
        </w:tc>
      </w:tr>
      <w:tr w:rsidR="00D3034D" w:rsidRPr="00B062B1" w:rsidTr="00750E2F">
        <w:tc>
          <w:tcPr>
            <w:tcW w:w="3084" w:type="pct"/>
            <w:shd w:val="clear" w:color="auto" w:fill="auto"/>
          </w:tcPr>
          <w:p w:rsidR="00D3034D" w:rsidRPr="00B062B1" w:rsidRDefault="00D3034D" w:rsidP="00D3034D">
            <w:pPr>
              <w:pStyle w:val="Tabletext"/>
            </w:pPr>
            <w:r w:rsidRPr="00B062B1">
              <w:t>Homovanillic acid</w:t>
            </w:r>
          </w:p>
        </w:tc>
        <w:tc>
          <w:tcPr>
            <w:tcW w:w="942" w:type="pct"/>
            <w:shd w:val="clear" w:color="auto" w:fill="auto"/>
          </w:tcPr>
          <w:p w:rsidR="00D3034D" w:rsidRPr="00B062B1" w:rsidRDefault="00D3034D" w:rsidP="00D3034D">
            <w:pPr>
              <w:pStyle w:val="Tabletext"/>
            </w:pPr>
            <w:r w:rsidRPr="00B062B1">
              <w:t>HVA</w:t>
            </w:r>
          </w:p>
        </w:tc>
        <w:tc>
          <w:tcPr>
            <w:tcW w:w="974" w:type="pct"/>
            <w:shd w:val="clear" w:color="auto" w:fill="auto"/>
          </w:tcPr>
          <w:p w:rsidR="00D3034D" w:rsidRPr="00B062B1" w:rsidRDefault="00D3034D" w:rsidP="00D3034D">
            <w:pPr>
              <w:pStyle w:val="Tabletext"/>
              <w:jc w:val="right"/>
            </w:pPr>
            <w:r w:rsidRPr="00B062B1">
              <w:t>66779</w:t>
            </w:r>
          </w:p>
        </w:tc>
      </w:tr>
      <w:tr w:rsidR="00D3034D" w:rsidRPr="00B062B1" w:rsidTr="00750E2F">
        <w:tc>
          <w:tcPr>
            <w:tcW w:w="3084" w:type="pct"/>
            <w:shd w:val="clear" w:color="auto" w:fill="auto"/>
          </w:tcPr>
          <w:p w:rsidR="00D3034D" w:rsidRPr="00B062B1" w:rsidRDefault="00D3034D" w:rsidP="00D3034D">
            <w:pPr>
              <w:pStyle w:val="Tabletext"/>
            </w:pPr>
            <w:r w:rsidRPr="00B062B1">
              <w:t>Hormone receptor assay—breast</w:t>
            </w:r>
          </w:p>
        </w:tc>
        <w:tc>
          <w:tcPr>
            <w:tcW w:w="942" w:type="pct"/>
            <w:shd w:val="clear" w:color="auto" w:fill="auto"/>
          </w:tcPr>
          <w:p w:rsidR="00D3034D" w:rsidRPr="00B062B1" w:rsidRDefault="00D3034D" w:rsidP="00D3034D">
            <w:pPr>
              <w:pStyle w:val="Tabletext"/>
            </w:pPr>
            <w:r w:rsidRPr="00B062B1">
              <w:t>HRA</w:t>
            </w:r>
          </w:p>
        </w:tc>
        <w:tc>
          <w:tcPr>
            <w:tcW w:w="974" w:type="pct"/>
            <w:shd w:val="clear" w:color="auto" w:fill="auto"/>
          </w:tcPr>
          <w:p w:rsidR="00D3034D" w:rsidRPr="00B062B1" w:rsidRDefault="00D3034D" w:rsidP="00D3034D">
            <w:pPr>
              <w:pStyle w:val="Tabletext"/>
              <w:jc w:val="right"/>
            </w:pPr>
            <w:r w:rsidRPr="00B062B1">
              <w:t>66662</w:t>
            </w:r>
          </w:p>
        </w:tc>
      </w:tr>
      <w:tr w:rsidR="00D3034D" w:rsidRPr="00B062B1" w:rsidTr="00750E2F">
        <w:tc>
          <w:tcPr>
            <w:tcW w:w="3084" w:type="pct"/>
            <w:shd w:val="clear" w:color="auto" w:fill="auto"/>
          </w:tcPr>
          <w:p w:rsidR="00D3034D" w:rsidRPr="00B062B1" w:rsidRDefault="00D3034D" w:rsidP="00D3034D">
            <w:pPr>
              <w:pStyle w:val="Tabletext"/>
            </w:pPr>
            <w:r w:rsidRPr="00B062B1">
              <w:t>Hormone receptor assay—ovary</w:t>
            </w:r>
          </w:p>
        </w:tc>
        <w:tc>
          <w:tcPr>
            <w:tcW w:w="942" w:type="pct"/>
            <w:shd w:val="clear" w:color="auto" w:fill="auto"/>
          </w:tcPr>
          <w:p w:rsidR="00D3034D" w:rsidRPr="00B062B1" w:rsidRDefault="00D3034D" w:rsidP="00D3034D">
            <w:pPr>
              <w:pStyle w:val="Tabletext"/>
            </w:pPr>
            <w:r w:rsidRPr="00B062B1">
              <w:t>HRO</w:t>
            </w:r>
          </w:p>
        </w:tc>
        <w:tc>
          <w:tcPr>
            <w:tcW w:w="974" w:type="pct"/>
            <w:shd w:val="clear" w:color="auto" w:fill="auto"/>
          </w:tcPr>
          <w:p w:rsidR="00D3034D" w:rsidRPr="00B062B1" w:rsidRDefault="00D3034D" w:rsidP="00D3034D">
            <w:pPr>
              <w:pStyle w:val="Tabletext"/>
              <w:jc w:val="right"/>
            </w:pPr>
            <w:r w:rsidRPr="00B062B1">
              <w:t>66662</w:t>
            </w:r>
          </w:p>
        </w:tc>
      </w:tr>
      <w:tr w:rsidR="00D3034D" w:rsidRPr="00B062B1" w:rsidTr="00750E2F">
        <w:tc>
          <w:tcPr>
            <w:tcW w:w="3084" w:type="pct"/>
            <w:shd w:val="clear" w:color="auto" w:fill="auto"/>
          </w:tcPr>
          <w:p w:rsidR="00D3034D" w:rsidRPr="00B062B1" w:rsidRDefault="00D3034D" w:rsidP="00D3034D">
            <w:pPr>
              <w:pStyle w:val="Tabletext"/>
            </w:pPr>
            <w:r w:rsidRPr="00B062B1">
              <w:t>Hormones—11 deoxycortisol</w:t>
            </w:r>
          </w:p>
        </w:tc>
        <w:tc>
          <w:tcPr>
            <w:tcW w:w="942" w:type="pct"/>
            <w:shd w:val="clear" w:color="auto" w:fill="auto"/>
          </w:tcPr>
          <w:p w:rsidR="00D3034D" w:rsidRPr="00B062B1" w:rsidRDefault="00D3034D" w:rsidP="00D3034D">
            <w:pPr>
              <w:pStyle w:val="Tabletext"/>
            </w:pPr>
            <w:r w:rsidRPr="00B062B1">
              <w:t>DCOR</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Hormones—adrenocorticotrophic hormone</w:t>
            </w:r>
          </w:p>
        </w:tc>
        <w:tc>
          <w:tcPr>
            <w:tcW w:w="942" w:type="pct"/>
            <w:shd w:val="clear" w:color="auto" w:fill="auto"/>
          </w:tcPr>
          <w:p w:rsidR="00D3034D" w:rsidRPr="00B062B1" w:rsidRDefault="00D3034D" w:rsidP="00D3034D">
            <w:pPr>
              <w:pStyle w:val="Tabletext"/>
            </w:pPr>
            <w:r w:rsidRPr="00B062B1">
              <w:t>ACTH</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Hormones—aldosterone</w:t>
            </w:r>
          </w:p>
        </w:tc>
        <w:tc>
          <w:tcPr>
            <w:tcW w:w="942" w:type="pct"/>
            <w:shd w:val="clear" w:color="auto" w:fill="auto"/>
          </w:tcPr>
          <w:p w:rsidR="00D3034D" w:rsidRPr="00B062B1" w:rsidRDefault="00D3034D" w:rsidP="00D3034D">
            <w:pPr>
              <w:pStyle w:val="Tabletext"/>
            </w:pPr>
            <w:r w:rsidRPr="00B062B1">
              <w:t>ALDS</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Hormones and hormone binding proteins (see individual hormones and proteins)</w:t>
            </w:r>
          </w:p>
        </w:tc>
        <w:tc>
          <w:tcPr>
            <w:tcW w:w="942" w:type="pct"/>
            <w:shd w:val="clear" w:color="auto" w:fill="auto"/>
          </w:tcPr>
          <w:p w:rsidR="00D3034D" w:rsidRPr="00B062B1" w:rsidRDefault="00D3034D" w:rsidP="00D3034D">
            <w:pPr>
              <w:pStyle w:val="Tabletext"/>
            </w:pP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Hormones—androstenedione</w:t>
            </w:r>
          </w:p>
        </w:tc>
        <w:tc>
          <w:tcPr>
            <w:tcW w:w="942" w:type="pct"/>
            <w:shd w:val="clear" w:color="auto" w:fill="auto"/>
          </w:tcPr>
          <w:p w:rsidR="00D3034D" w:rsidRPr="00B062B1" w:rsidRDefault="00D3034D" w:rsidP="00D3034D">
            <w:pPr>
              <w:pStyle w:val="Tabletext"/>
            </w:pPr>
            <w:r w:rsidRPr="00B062B1">
              <w:t>ANDR</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Hormones—calcitonin</w:t>
            </w:r>
          </w:p>
        </w:tc>
        <w:tc>
          <w:tcPr>
            <w:tcW w:w="942" w:type="pct"/>
            <w:shd w:val="clear" w:color="auto" w:fill="auto"/>
          </w:tcPr>
          <w:p w:rsidR="00D3034D" w:rsidRPr="00B062B1" w:rsidRDefault="00D3034D" w:rsidP="00D3034D">
            <w:pPr>
              <w:pStyle w:val="Tabletext"/>
            </w:pPr>
            <w:r w:rsidRPr="00B062B1">
              <w:t>CALT</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Hormones—cortisol</w:t>
            </w:r>
          </w:p>
        </w:tc>
        <w:tc>
          <w:tcPr>
            <w:tcW w:w="942" w:type="pct"/>
            <w:shd w:val="clear" w:color="auto" w:fill="auto"/>
          </w:tcPr>
          <w:p w:rsidR="00D3034D" w:rsidRPr="00B062B1" w:rsidRDefault="00D3034D" w:rsidP="00D3034D">
            <w:pPr>
              <w:pStyle w:val="Tabletext"/>
            </w:pPr>
            <w:r w:rsidRPr="00B062B1">
              <w:t>CORT</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Hormones—C</w:t>
            </w:r>
            <w:r w:rsidR="00B062B1">
              <w:noBreakHyphen/>
            </w:r>
            <w:r w:rsidRPr="00B062B1">
              <w:t>Peptide</w:t>
            </w:r>
          </w:p>
        </w:tc>
        <w:tc>
          <w:tcPr>
            <w:tcW w:w="942" w:type="pct"/>
            <w:shd w:val="clear" w:color="auto" w:fill="auto"/>
          </w:tcPr>
          <w:p w:rsidR="00D3034D" w:rsidRPr="00B062B1" w:rsidRDefault="00D3034D" w:rsidP="00D3034D">
            <w:pPr>
              <w:pStyle w:val="Tabletext"/>
            </w:pPr>
            <w:r w:rsidRPr="00B062B1">
              <w:t>CPEP</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Hormones—cyclic AMP</w:t>
            </w:r>
          </w:p>
        </w:tc>
        <w:tc>
          <w:tcPr>
            <w:tcW w:w="942" w:type="pct"/>
            <w:shd w:val="clear" w:color="auto" w:fill="auto"/>
          </w:tcPr>
          <w:p w:rsidR="00D3034D" w:rsidRPr="00B062B1" w:rsidRDefault="00D3034D" w:rsidP="00D3034D">
            <w:pPr>
              <w:pStyle w:val="Tabletext"/>
            </w:pPr>
            <w:r w:rsidRPr="00B062B1">
              <w:t>CAMP</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Hormones—dehydroepiandrosterone sulphate (DHEAS)</w:t>
            </w:r>
          </w:p>
        </w:tc>
        <w:tc>
          <w:tcPr>
            <w:tcW w:w="942" w:type="pct"/>
            <w:shd w:val="clear" w:color="auto" w:fill="auto"/>
          </w:tcPr>
          <w:p w:rsidR="00D3034D" w:rsidRPr="00B062B1" w:rsidRDefault="00D3034D" w:rsidP="00D3034D">
            <w:pPr>
              <w:pStyle w:val="Tabletext"/>
            </w:pPr>
            <w:r w:rsidRPr="00B062B1">
              <w:t>DHEA</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Hormones—dihydrotestosterone</w:t>
            </w:r>
          </w:p>
        </w:tc>
        <w:tc>
          <w:tcPr>
            <w:tcW w:w="942" w:type="pct"/>
            <w:shd w:val="clear" w:color="auto" w:fill="auto"/>
          </w:tcPr>
          <w:p w:rsidR="00D3034D" w:rsidRPr="00B062B1" w:rsidRDefault="00D3034D" w:rsidP="00D3034D">
            <w:pPr>
              <w:pStyle w:val="Tabletext"/>
            </w:pPr>
            <w:r w:rsidRPr="00B062B1">
              <w:t>DHTS</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Hormones—follicle stimulating hormone</w:t>
            </w:r>
          </w:p>
        </w:tc>
        <w:tc>
          <w:tcPr>
            <w:tcW w:w="942" w:type="pct"/>
            <w:shd w:val="clear" w:color="auto" w:fill="auto"/>
          </w:tcPr>
          <w:p w:rsidR="00D3034D" w:rsidRPr="00B062B1" w:rsidRDefault="00D3034D" w:rsidP="00D3034D">
            <w:pPr>
              <w:pStyle w:val="Tabletext"/>
            </w:pPr>
            <w:r w:rsidRPr="00B062B1">
              <w:t>FSH</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Hormones—gastrin</w:t>
            </w:r>
          </w:p>
        </w:tc>
        <w:tc>
          <w:tcPr>
            <w:tcW w:w="942" w:type="pct"/>
            <w:shd w:val="clear" w:color="auto" w:fill="auto"/>
          </w:tcPr>
          <w:p w:rsidR="00D3034D" w:rsidRPr="00B062B1" w:rsidRDefault="00D3034D" w:rsidP="00D3034D">
            <w:pPr>
              <w:pStyle w:val="Tabletext"/>
            </w:pPr>
            <w:r w:rsidRPr="00B062B1">
              <w:t>GAST</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Hormones—glucagon</w:t>
            </w:r>
          </w:p>
        </w:tc>
        <w:tc>
          <w:tcPr>
            <w:tcW w:w="942" w:type="pct"/>
            <w:shd w:val="clear" w:color="auto" w:fill="auto"/>
          </w:tcPr>
          <w:p w:rsidR="00D3034D" w:rsidRPr="00B062B1" w:rsidRDefault="00D3034D" w:rsidP="00D3034D">
            <w:pPr>
              <w:pStyle w:val="Tabletext"/>
            </w:pPr>
            <w:r w:rsidRPr="00B062B1">
              <w:t>GLGO</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Hormones—growth hormone</w:t>
            </w:r>
          </w:p>
        </w:tc>
        <w:tc>
          <w:tcPr>
            <w:tcW w:w="942" w:type="pct"/>
            <w:shd w:val="clear" w:color="auto" w:fill="auto"/>
          </w:tcPr>
          <w:p w:rsidR="00D3034D" w:rsidRPr="00B062B1" w:rsidRDefault="00D3034D" w:rsidP="00D3034D">
            <w:pPr>
              <w:pStyle w:val="Tabletext"/>
            </w:pPr>
            <w:r w:rsidRPr="00B062B1">
              <w:t>GH</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Hormones—growth hormone—stimulation by exercise or L</w:t>
            </w:r>
            <w:r w:rsidR="00B062B1">
              <w:noBreakHyphen/>
            </w:r>
            <w:r w:rsidRPr="00B062B1">
              <w:t>dopa</w:t>
            </w:r>
          </w:p>
        </w:tc>
        <w:tc>
          <w:tcPr>
            <w:tcW w:w="942" w:type="pct"/>
            <w:shd w:val="clear" w:color="auto" w:fill="auto"/>
          </w:tcPr>
          <w:p w:rsidR="00D3034D" w:rsidRPr="00B062B1" w:rsidRDefault="00D3034D" w:rsidP="00D3034D">
            <w:pPr>
              <w:pStyle w:val="Tabletext"/>
            </w:pPr>
            <w:r w:rsidRPr="00B062B1">
              <w:t>GHSE</w:t>
            </w:r>
          </w:p>
        </w:tc>
        <w:tc>
          <w:tcPr>
            <w:tcW w:w="974" w:type="pct"/>
            <w:shd w:val="clear" w:color="auto" w:fill="auto"/>
          </w:tcPr>
          <w:p w:rsidR="00D3034D" w:rsidRPr="00B062B1" w:rsidRDefault="00D3034D" w:rsidP="00D3034D">
            <w:pPr>
              <w:pStyle w:val="Tabletext"/>
              <w:jc w:val="right"/>
            </w:pPr>
            <w:r w:rsidRPr="00B062B1">
              <w:t>66686</w:t>
            </w:r>
          </w:p>
        </w:tc>
      </w:tr>
      <w:tr w:rsidR="00D3034D" w:rsidRPr="00B062B1" w:rsidTr="00750E2F">
        <w:tc>
          <w:tcPr>
            <w:tcW w:w="3084" w:type="pct"/>
            <w:shd w:val="clear" w:color="auto" w:fill="auto"/>
          </w:tcPr>
          <w:p w:rsidR="00D3034D" w:rsidRPr="00B062B1" w:rsidRDefault="00D3034D" w:rsidP="00D3034D">
            <w:pPr>
              <w:pStyle w:val="Tabletext"/>
            </w:pPr>
            <w:r w:rsidRPr="00B062B1">
              <w:t>Hormones—growth hormone—suppression by dexamethasone or glucose</w:t>
            </w:r>
          </w:p>
        </w:tc>
        <w:tc>
          <w:tcPr>
            <w:tcW w:w="942" w:type="pct"/>
            <w:shd w:val="clear" w:color="auto" w:fill="auto"/>
          </w:tcPr>
          <w:p w:rsidR="00D3034D" w:rsidRPr="00B062B1" w:rsidRDefault="00D3034D" w:rsidP="00D3034D">
            <w:pPr>
              <w:pStyle w:val="Tabletext"/>
            </w:pPr>
            <w:r w:rsidRPr="00B062B1">
              <w:t>GHSG</w:t>
            </w:r>
          </w:p>
        </w:tc>
        <w:tc>
          <w:tcPr>
            <w:tcW w:w="974" w:type="pct"/>
            <w:shd w:val="clear" w:color="auto" w:fill="auto"/>
          </w:tcPr>
          <w:p w:rsidR="00D3034D" w:rsidRPr="00B062B1" w:rsidRDefault="00D3034D" w:rsidP="00D3034D">
            <w:pPr>
              <w:pStyle w:val="Tabletext"/>
              <w:jc w:val="right"/>
            </w:pPr>
            <w:r w:rsidRPr="00B062B1">
              <w:t>66686</w:t>
            </w:r>
          </w:p>
        </w:tc>
      </w:tr>
      <w:tr w:rsidR="00D3034D" w:rsidRPr="00B062B1" w:rsidTr="00750E2F">
        <w:tc>
          <w:tcPr>
            <w:tcW w:w="3084" w:type="pct"/>
            <w:shd w:val="clear" w:color="auto" w:fill="auto"/>
          </w:tcPr>
          <w:p w:rsidR="00D3034D" w:rsidRPr="00B062B1" w:rsidRDefault="00D3034D" w:rsidP="00D3034D">
            <w:pPr>
              <w:pStyle w:val="Tabletext"/>
            </w:pPr>
            <w:r w:rsidRPr="00B062B1">
              <w:t>Hormones—hormone receptor assay—breast</w:t>
            </w:r>
          </w:p>
        </w:tc>
        <w:tc>
          <w:tcPr>
            <w:tcW w:w="942" w:type="pct"/>
            <w:shd w:val="clear" w:color="auto" w:fill="auto"/>
          </w:tcPr>
          <w:p w:rsidR="00D3034D" w:rsidRPr="00B062B1" w:rsidRDefault="00D3034D" w:rsidP="00D3034D">
            <w:pPr>
              <w:pStyle w:val="Tabletext"/>
            </w:pPr>
            <w:r w:rsidRPr="00B062B1">
              <w:t>HRA</w:t>
            </w:r>
          </w:p>
        </w:tc>
        <w:tc>
          <w:tcPr>
            <w:tcW w:w="974" w:type="pct"/>
            <w:shd w:val="clear" w:color="auto" w:fill="auto"/>
          </w:tcPr>
          <w:p w:rsidR="00D3034D" w:rsidRPr="00B062B1" w:rsidRDefault="00D3034D" w:rsidP="00D3034D">
            <w:pPr>
              <w:pStyle w:val="Tabletext"/>
              <w:jc w:val="right"/>
            </w:pPr>
            <w:r w:rsidRPr="00B062B1">
              <w:t>66662</w:t>
            </w:r>
          </w:p>
        </w:tc>
      </w:tr>
      <w:tr w:rsidR="00D3034D" w:rsidRPr="00B062B1" w:rsidTr="00750E2F">
        <w:tc>
          <w:tcPr>
            <w:tcW w:w="3084" w:type="pct"/>
            <w:shd w:val="clear" w:color="auto" w:fill="auto"/>
          </w:tcPr>
          <w:p w:rsidR="00D3034D" w:rsidRPr="00B062B1" w:rsidRDefault="00D3034D" w:rsidP="00D3034D">
            <w:pPr>
              <w:pStyle w:val="Tabletext"/>
            </w:pPr>
            <w:r w:rsidRPr="00B062B1">
              <w:t>Hormones—hormone receptor assay—ovary</w:t>
            </w:r>
          </w:p>
        </w:tc>
        <w:tc>
          <w:tcPr>
            <w:tcW w:w="942" w:type="pct"/>
            <w:shd w:val="clear" w:color="auto" w:fill="auto"/>
          </w:tcPr>
          <w:p w:rsidR="00D3034D" w:rsidRPr="00B062B1" w:rsidRDefault="00D3034D" w:rsidP="00D3034D">
            <w:pPr>
              <w:pStyle w:val="Tabletext"/>
            </w:pPr>
            <w:r w:rsidRPr="00B062B1">
              <w:t>HRO</w:t>
            </w:r>
          </w:p>
        </w:tc>
        <w:tc>
          <w:tcPr>
            <w:tcW w:w="974" w:type="pct"/>
            <w:shd w:val="clear" w:color="auto" w:fill="auto"/>
          </w:tcPr>
          <w:p w:rsidR="00D3034D" w:rsidRPr="00B062B1" w:rsidRDefault="00D3034D" w:rsidP="00D3034D">
            <w:pPr>
              <w:pStyle w:val="Tabletext"/>
              <w:jc w:val="right"/>
            </w:pPr>
            <w:r w:rsidRPr="00B062B1">
              <w:t>66662</w:t>
            </w:r>
          </w:p>
        </w:tc>
      </w:tr>
      <w:tr w:rsidR="00D3034D" w:rsidRPr="00B062B1" w:rsidTr="00750E2F">
        <w:tc>
          <w:tcPr>
            <w:tcW w:w="3084" w:type="pct"/>
            <w:shd w:val="clear" w:color="auto" w:fill="auto"/>
          </w:tcPr>
          <w:p w:rsidR="00D3034D" w:rsidRPr="00B062B1" w:rsidRDefault="00D3034D" w:rsidP="00D3034D">
            <w:pPr>
              <w:pStyle w:val="Tabletext"/>
            </w:pPr>
            <w:r w:rsidRPr="00B062B1">
              <w:t>Hormones—human chorionic gonadotrophin—detection for pregnancy diagnosis</w:t>
            </w:r>
          </w:p>
        </w:tc>
        <w:tc>
          <w:tcPr>
            <w:tcW w:w="942" w:type="pct"/>
            <w:shd w:val="clear" w:color="auto" w:fill="auto"/>
          </w:tcPr>
          <w:p w:rsidR="00D3034D" w:rsidRPr="00B062B1" w:rsidRDefault="00D3034D" w:rsidP="00D3034D">
            <w:pPr>
              <w:pStyle w:val="Tabletext"/>
            </w:pPr>
            <w:r w:rsidRPr="00B062B1">
              <w:t>HCGP</w:t>
            </w:r>
          </w:p>
        </w:tc>
        <w:tc>
          <w:tcPr>
            <w:tcW w:w="974" w:type="pct"/>
            <w:shd w:val="clear" w:color="auto" w:fill="auto"/>
          </w:tcPr>
          <w:p w:rsidR="00D3034D" w:rsidRPr="00B062B1" w:rsidRDefault="00D3034D" w:rsidP="00D3034D">
            <w:pPr>
              <w:pStyle w:val="Tabletext"/>
              <w:jc w:val="right"/>
            </w:pPr>
            <w:r w:rsidRPr="00B062B1">
              <w:t>73527, 73529</w:t>
            </w:r>
          </w:p>
        </w:tc>
      </w:tr>
      <w:tr w:rsidR="00D3034D" w:rsidRPr="00B062B1" w:rsidTr="00750E2F">
        <w:tc>
          <w:tcPr>
            <w:tcW w:w="3084" w:type="pct"/>
            <w:shd w:val="clear" w:color="auto" w:fill="auto"/>
          </w:tcPr>
          <w:p w:rsidR="00D3034D" w:rsidRPr="00B062B1" w:rsidRDefault="00D3034D" w:rsidP="00D3034D">
            <w:pPr>
              <w:pStyle w:val="Tabletext"/>
            </w:pPr>
            <w:r w:rsidRPr="00B062B1">
              <w:t>Hormones—human chorionic gonadotrophin—quantitation</w:t>
            </w:r>
          </w:p>
        </w:tc>
        <w:tc>
          <w:tcPr>
            <w:tcW w:w="942" w:type="pct"/>
            <w:shd w:val="clear" w:color="auto" w:fill="auto"/>
          </w:tcPr>
          <w:p w:rsidR="00D3034D" w:rsidRPr="00B062B1" w:rsidRDefault="00D3034D" w:rsidP="00D3034D">
            <w:pPr>
              <w:pStyle w:val="Tabletext"/>
            </w:pPr>
            <w:r w:rsidRPr="00B062B1">
              <w:t>HCG</w:t>
            </w:r>
          </w:p>
        </w:tc>
        <w:tc>
          <w:tcPr>
            <w:tcW w:w="974" w:type="pct"/>
            <w:shd w:val="clear" w:color="auto" w:fill="auto"/>
          </w:tcPr>
          <w:p w:rsidR="00D3034D" w:rsidRPr="00B062B1" w:rsidRDefault="00D3034D" w:rsidP="00D3034D">
            <w:pPr>
              <w:pStyle w:val="Tabletext"/>
              <w:jc w:val="right"/>
            </w:pPr>
            <w:r w:rsidRPr="00B062B1">
              <w:t>66650–66653, 66750, 66751, 73529</w:t>
            </w:r>
          </w:p>
        </w:tc>
      </w:tr>
      <w:tr w:rsidR="00D3034D" w:rsidRPr="00B062B1" w:rsidTr="00750E2F">
        <w:tc>
          <w:tcPr>
            <w:tcW w:w="3084" w:type="pct"/>
            <w:shd w:val="clear" w:color="auto" w:fill="auto"/>
          </w:tcPr>
          <w:p w:rsidR="00D3034D" w:rsidRPr="00B062B1" w:rsidRDefault="00D3034D" w:rsidP="00D3034D">
            <w:pPr>
              <w:pStyle w:val="Tabletext"/>
            </w:pPr>
            <w:r w:rsidRPr="00B062B1">
              <w:t>Hormones—hydroxyprogesterone</w:t>
            </w:r>
          </w:p>
        </w:tc>
        <w:tc>
          <w:tcPr>
            <w:tcW w:w="942" w:type="pct"/>
            <w:shd w:val="clear" w:color="auto" w:fill="auto"/>
          </w:tcPr>
          <w:p w:rsidR="00D3034D" w:rsidRPr="00B062B1" w:rsidRDefault="00D3034D" w:rsidP="00D3034D">
            <w:pPr>
              <w:pStyle w:val="Tabletext"/>
            </w:pPr>
            <w:r w:rsidRPr="00B062B1">
              <w:t>OHP</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Hormones—insulin</w:t>
            </w:r>
          </w:p>
        </w:tc>
        <w:tc>
          <w:tcPr>
            <w:tcW w:w="942" w:type="pct"/>
            <w:shd w:val="clear" w:color="auto" w:fill="auto"/>
          </w:tcPr>
          <w:p w:rsidR="00D3034D" w:rsidRPr="00B062B1" w:rsidRDefault="00D3034D" w:rsidP="00D3034D">
            <w:pPr>
              <w:pStyle w:val="Tabletext"/>
            </w:pPr>
            <w:r w:rsidRPr="00B062B1">
              <w:t>INS</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Hormones—luteinizing hormone</w:t>
            </w:r>
          </w:p>
        </w:tc>
        <w:tc>
          <w:tcPr>
            <w:tcW w:w="942" w:type="pct"/>
            <w:shd w:val="clear" w:color="auto" w:fill="auto"/>
          </w:tcPr>
          <w:p w:rsidR="00D3034D" w:rsidRPr="00B062B1" w:rsidRDefault="00D3034D" w:rsidP="00D3034D">
            <w:pPr>
              <w:pStyle w:val="Tabletext"/>
            </w:pPr>
            <w:r w:rsidRPr="00B062B1">
              <w:t>LH</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Hormones—oestradiol</w:t>
            </w:r>
          </w:p>
        </w:tc>
        <w:tc>
          <w:tcPr>
            <w:tcW w:w="942" w:type="pct"/>
            <w:shd w:val="clear" w:color="auto" w:fill="auto"/>
          </w:tcPr>
          <w:p w:rsidR="00D3034D" w:rsidRPr="00B062B1" w:rsidRDefault="00D3034D" w:rsidP="00D3034D">
            <w:pPr>
              <w:pStyle w:val="Tabletext"/>
            </w:pPr>
            <w:r w:rsidRPr="00B062B1">
              <w:t>E2</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Hormones—oestriol</w:t>
            </w:r>
          </w:p>
        </w:tc>
        <w:tc>
          <w:tcPr>
            <w:tcW w:w="942" w:type="pct"/>
            <w:shd w:val="clear" w:color="auto" w:fill="auto"/>
          </w:tcPr>
          <w:p w:rsidR="00D3034D" w:rsidRPr="00B062B1" w:rsidRDefault="00D3034D" w:rsidP="00D3034D">
            <w:pPr>
              <w:pStyle w:val="Tabletext"/>
            </w:pPr>
            <w:r w:rsidRPr="00B062B1">
              <w:t>E3</w:t>
            </w:r>
          </w:p>
        </w:tc>
        <w:tc>
          <w:tcPr>
            <w:tcW w:w="974" w:type="pct"/>
            <w:shd w:val="clear" w:color="auto" w:fill="auto"/>
          </w:tcPr>
          <w:p w:rsidR="00D3034D" w:rsidRPr="00B062B1" w:rsidRDefault="00D3034D" w:rsidP="00D3034D">
            <w:pPr>
              <w:pStyle w:val="Tabletext"/>
              <w:jc w:val="right"/>
            </w:pPr>
            <w:r w:rsidRPr="00B062B1">
              <w:t>66750, 66751</w:t>
            </w:r>
          </w:p>
        </w:tc>
      </w:tr>
      <w:tr w:rsidR="00D3034D" w:rsidRPr="00B062B1" w:rsidTr="00750E2F">
        <w:tc>
          <w:tcPr>
            <w:tcW w:w="3084" w:type="pct"/>
            <w:shd w:val="clear" w:color="auto" w:fill="auto"/>
          </w:tcPr>
          <w:p w:rsidR="00D3034D" w:rsidRPr="00B062B1" w:rsidRDefault="00D3034D" w:rsidP="00D3034D">
            <w:pPr>
              <w:pStyle w:val="Tabletext"/>
            </w:pPr>
            <w:r w:rsidRPr="00B062B1">
              <w:t>Hormones—oestrone</w:t>
            </w:r>
          </w:p>
        </w:tc>
        <w:tc>
          <w:tcPr>
            <w:tcW w:w="942" w:type="pct"/>
            <w:shd w:val="clear" w:color="auto" w:fill="auto"/>
          </w:tcPr>
          <w:p w:rsidR="00D3034D" w:rsidRPr="00B062B1" w:rsidRDefault="00D3034D" w:rsidP="00D3034D">
            <w:pPr>
              <w:pStyle w:val="Tabletext"/>
            </w:pPr>
            <w:r w:rsidRPr="00B062B1">
              <w:t>E1</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Hormones—parathyroid hormone</w:t>
            </w:r>
          </w:p>
        </w:tc>
        <w:tc>
          <w:tcPr>
            <w:tcW w:w="942" w:type="pct"/>
            <w:shd w:val="clear" w:color="auto" w:fill="auto"/>
          </w:tcPr>
          <w:p w:rsidR="00D3034D" w:rsidRPr="00B062B1" w:rsidRDefault="00D3034D" w:rsidP="00D3034D">
            <w:pPr>
              <w:pStyle w:val="Tabletext"/>
            </w:pPr>
            <w:r w:rsidRPr="00B062B1">
              <w:t>PTH</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Hormones—progesterone</w:t>
            </w:r>
          </w:p>
        </w:tc>
        <w:tc>
          <w:tcPr>
            <w:tcW w:w="942" w:type="pct"/>
            <w:shd w:val="clear" w:color="auto" w:fill="auto"/>
          </w:tcPr>
          <w:p w:rsidR="00D3034D" w:rsidRPr="00B062B1" w:rsidRDefault="00D3034D" w:rsidP="00D3034D">
            <w:pPr>
              <w:pStyle w:val="Tabletext"/>
            </w:pPr>
            <w:r w:rsidRPr="00B062B1">
              <w:t>PROG</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Hormones—prolactin</w:t>
            </w:r>
          </w:p>
        </w:tc>
        <w:tc>
          <w:tcPr>
            <w:tcW w:w="942" w:type="pct"/>
            <w:shd w:val="clear" w:color="auto" w:fill="auto"/>
          </w:tcPr>
          <w:p w:rsidR="00D3034D" w:rsidRPr="00B062B1" w:rsidRDefault="00D3034D" w:rsidP="00D3034D">
            <w:pPr>
              <w:pStyle w:val="Tabletext"/>
            </w:pPr>
            <w:r w:rsidRPr="00B062B1">
              <w:t>PROL</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Hormones—renin</w:t>
            </w:r>
          </w:p>
        </w:tc>
        <w:tc>
          <w:tcPr>
            <w:tcW w:w="942" w:type="pct"/>
            <w:shd w:val="clear" w:color="auto" w:fill="auto"/>
          </w:tcPr>
          <w:p w:rsidR="00D3034D" w:rsidRPr="00B062B1" w:rsidRDefault="00D3034D" w:rsidP="00D3034D">
            <w:pPr>
              <w:pStyle w:val="Tabletext"/>
            </w:pPr>
            <w:r w:rsidRPr="00B062B1">
              <w:t>REN</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Hormones—sex hormone binding globulin</w:t>
            </w:r>
          </w:p>
        </w:tc>
        <w:tc>
          <w:tcPr>
            <w:tcW w:w="942" w:type="pct"/>
            <w:shd w:val="clear" w:color="auto" w:fill="auto"/>
          </w:tcPr>
          <w:p w:rsidR="00D3034D" w:rsidRPr="00B062B1" w:rsidRDefault="00D3034D" w:rsidP="00D3034D">
            <w:pPr>
              <w:pStyle w:val="Tabletext"/>
            </w:pPr>
            <w:r w:rsidRPr="00B062B1">
              <w:t>SHBG</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Hormones—somatomedin</w:t>
            </w:r>
          </w:p>
        </w:tc>
        <w:tc>
          <w:tcPr>
            <w:tcW w:w="942" w:type="pct"/>
            <w:shd w:val="clear" w:color="auto" w:fill="auto"/>
          </w:tcPr>
          <w:p w:rsidR="00D3034D" w:rsidRPr="00B062B1" w:rsidRDefault="00D3034D" w:rsidP="00D3034D">
            <w:pPr>
              <w:pStyle w:val="Tabletext"/>
            </w:pPr>
            <w:r w:rsidRPr="00B062B1">
              <w:t>SOMA</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Hormones—stimulation by exercise or L</w:t>
            </w:r>
            <w:r w:rsidR="00B062B1">
              <w:noBreakHyphen/>
            </w:r>
            <w:r w:rsidRPr="00B062B1">
              <w:t>dopa</w:t>
            </w:r>
          </w:p>
        </w:tc>
        <w:tc>
          <w:tcPr>
            <w:tcW w:w="942" w:type="pct"/>
            <w:shd w:val="clear" w:color="auto" w:fill="auto"/>
          </w:tcPr>
          <w:p w:rsidR="00D3034D" w:rsidRPr="00B062B1" w:rsidRDefault="00D3034D" w:rsidP="00D3034D">
            <w:pPr>
              <w:pStyle w:val="Tabletext"/>
            </w:pPr>
            <w:r w:rsidRPr="00B062B1">
              <w:t>GHSE</w:t>
            </w:r>
          </w:p>
        </w:tc>
        <w:tc>
          <w:tcPr>
            <w:tcW w:w="974" w:type="pct"/>
            <w:shd w:val="clear" w:color="auto" w:fill="auto"/>
          </w:tcPr>
          <w:p w:rsidR="00D3034D" w:rsidRPr="00B062B1" w:rsidRDefault="00D3034D" w:rsidP="00D3034D">
            <w:pPr>
              <w:pStyle w:val="Tabletext"/>
              <w:jc w:val="right"/>
            </w:pPr>
            <w:r w:rsidRPr="00B062B1">
              <w:t>66686</w:t>
            </w:r>
          </w:p>
        </w:tc>
      </w:tr>
      <w:tr w:rsidR="00D3034D" w:rsidRPr="00B062B1" w:rsidTr="00750E2F">
        <w:tc>
          <w:tcPr>
            <w:tcW w:w="3084" w:type="pct"/>
            <w:shd w:val="clear" w:color="auto" w:fill="auto"/>
          </w:tcPr>
          <w:p w:rsidR="00D3034D" w:rsidRPr="00B062B1" w:rsidRDefault="00D3034D" w:rsidP="00D3034D">
            <w:pPr>
              <w:pStyle w:val="Tabletext"/>
            </w:pPr>
            <w:r w:rsidRPr="00B062B1">
              <w:t>Hormones—suppression by dexamethasone or glucose</w:t>
            </w:r>
          </w:p>
        </w:tc>
        <w:tc>
          <w:tcPr>
            <w:tcW w:w="942" w:type="pct"/>
            <w:shd w:val="clear" w:color="auto" w:fill="auto"/>
          </w:tcPr>
          <w:p w:rsidR="00D3034D" w:rsidRPr="00B062B1" w:rsidRDefault="00D3034D" w:rsidP="00D3034D">
            <w:pPr>
              <w:pStyle w:val="Tabletext"/>
            </w:pPr>
            <w:r w:rsidRPr="00B062B1">
              <w:t>GHSG</w:t>
            </w:r>
          </w:p>
        </w:tc>
        <w:tc>
          <w:tcPr>
            <w:tcW w:w="974" w:type="pct"/>
            <w:shd w:val="clear" w:color="auto" w:fill="auto"/>
          </w:tcPr>
          <w:p w:rsidR="00D3034D" w:rsidRPr="00B062B1" w:rsidRDefault="00D3034D" w:rsidP="00D3034D">
            <w:pPr>
              <w:pStyle w:val="Tabletext"/>
              <w:jc w:val="right"/>
            </w:pPr>
            <w:r w:rsidRPr="00B062B1">
              <w:t>66686</w:t>
            </w:r>
          </w:p>
        </w:tc>
      </w:tr>
      <w:tr w:rsidR="00D3034D" w:rsidRPr="00B062B1" w:rsidTr="00750E2F">
        <w:tc>
          <w:tcPr>
            <w:tcW w:w="3084" w:type="pct"/>
            <w:shd w:val="clear" w:color="auto" w:fill="auto"/>
          </w:tcPr>
          <w:p w:rsidR="00D3034D" w:rsidRPr="00B062B1" w:rsidRDefault="00D3034D" w:rsidP="00D3034D">
            <w:pPr>
              <w:pStyle w:val="Tabletext"/>
            </w:pPr>
            <w:r w:rsidRPr="00B062B1">
              <w:t>Hormones—testosterone</w:t>
            </w:r>
          </w:p>
        </w:tc>
        <w:tc>
          <w:tcPr>
            <w:tcW w:w="942" w:type="pct"/>
            <w:shd w:val="clear" w:color="auto" w:fill="auto"/>
          </w:tcPr>
          <w:p w:rsidR="00D3034D" w:rsidRPr="00B062B1" w:rsidRDefault="00D3034D" w:rsidP="00D3034D">
            <w:pPr>
              <w:pStyle w:val="Tabletext"/>
            </w:pPr>
            <w:r w:rsidRPr="00B062B1">
              <w:t>TES</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Hormones—urine steroid fraction or fractions</w:t>
            </w:r>
          </w:p>
        </w:tc>
        <w:tc>
          <w:tcPr>
            <w:tcW w:w="942" w:type="pct"/>
            <w:shd w:val="clear" w:color="auto" w:fill="auto"/>
          </w:tcPr>
          <w:p w:rsidR="00D3034D" w:rsidRPr="00B062B1" w:rsidRDefault="00D3034D" w:rsidP="00D3034D">
            <w:pPr>
              <w:pStyle w:val="Tabletext"/>
            </w:pPr>
            <w:r w:rsidRPr="00B062B1">
              <w:t>USF</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Hormones—vasoactive intestinal peptide</w:t>
            </w:r>
          </w:p>
        </w:tc>
        <w:tc>
          <w:tcPr>
            <w:tcW w:w="942" w:type="pct"/>
            <w:shd w:val="clear" w:color="auto" w:fill="auto"/>
          </w:tcPr>
          <w:p w:rsidR="00D3034D" w:rsidRPr="00B062B1" w:rsidRDefault="00D3034D" w:rsidP="00D3034D">
            <w:pPr>
              <w:pStyle w:val="Tabletext"/>
            </w:pPr>
            <w:r w:rsidRPr="00B062B1">
              <w:t>VIP</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Hormones—vasopressin</w:t>
            </w:r>
          </w:p>
        </w:tc>
        <w:tc>
          <w:tcPr>
            <w:tcW w:w="942" w:type="pct"/>
            <w:shd w:val="clear" w:color="auto" w:fill="auto"/>
          </w:tcPr>
          <w:p w:rsidR="00D3034D" w:rsidRPr="00B062B1" w:rsidRDefault="00D3034D" w:rsidP="00D3034D">
            <w:pPr>
              <w:pStyle w:val="Tabletext"/>
            </w:pPr>
            <w:r w:rsidRPr="00B062B1">
              <w:t>ADH</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Huhner’s test</w:t>
            </w:r>
          </w:p>
        </w:tc>
        <w:tc>
          <w:tcPr>
            <w:tcW w:w="942" w:type="pct"/>
            <w:shd w:val="clear" w:color="auto" w:fill="auto"/>
          </w:tcPr>
          <w:p w:rsidR="00D3034D" w:rsidRPr="00B062B1" w:rsidRDefault="00D3034D" w:rsidP="00D3034D">
            <w:pPr>
              <w:pStyle w:val="Tabletext"/>
            </w:pPr>
            <w:r w:rsidRPr="00B062B1">
              <w:t>HT</w:t>
            </w:r>
          </w:p>
        </w:tc>
        <w:tc>
          <w:tcPr>
            <w:tcW w:w="974" w:type="pct"/>
            <w:shd w:val="clear" w:color="auto" w:fill="auto"/>
          </w:tcPr>
          <w:p w:rsidR="00D3034D" w:rsidRPr="00B062B1" w:rsidRDefault="00D3034D" w:rsidP="00D3034D">
            <w:pPr>
              <w:pStyle w:val="Tabletext"/>
              <w:jc w:val="right"/>
            </w:pPr>
            <w:r w:rsidRPr="00B062B1">
              <w:t>73521</w:t>
            </w:r>
          </w:p>
        </w:tc>
      </w:tr>
      <w:tr w:rsidR="00D3034D" w:rsidRPr="00B062B1" w:rsidTr="00750E2F">
        <w:tc>
          <w:tcPr>
            <w:tcW w:w="3084" w:type="pct"/>
            <w:shd w:val="clear" w:color="auto" w:fill="auto"/>
          </w:tcPr>
          <w:p w:rsidR="00D3034D" w:rsidRPr="00B062B1" w:rsidRDefault="00D3034D" w:rsidP="00D3034D">
            <w:pPr>
              <w:pStyle w:val="Tabletext"/>
            </w:pPr>
            <w:r w:rsidRPr="00B062B1">
              <w:t>Human chorionic gonadotrophin—detection for pregnancy diagnosis</w:t>
            </w:r>
          </w:p>
        </w:tc>
        <w:tc>
          <w:tcPr>
            <w:tcW w:w="942" w:type="pct"/>
            <w:shd w:val="clear" w:color="auto" w:fill="auto"/>
          </w:tcPr>
          <w:p w:rsidR="00D3034D" w:rsidRPr="00B062B1" w:rsidRDefault="00D3034D" w:rsidP="00D3034D">
            <w:pPr>
              <w:pStyle w:val="Tabletext"/>
            </w:pPr>
            <w:r w:rsidRPr="00B062B1">
              <w:t>HCGP</w:t>
            </w:r>
          </w:p>
        </w:tc>
        <w:tc>
          <w:tcPr>
            <w:tcW w:w="974" w:type="pct"/>
            <w:shd w:val="clear" w:color="auto" w:fill="auto"/>
          </w:tcPr>
          <w:p w:rsidR="00D3034D" w:rsidRPr="00B062B1" w:rsidRDefault="00D3034D" w:rsidP="00D3034D">
            <w:pPr>
              <w:pStyle w:val="Tabletext"/>
              <w:jc w:val="right"/>
            </w:pPr>
            <w:r w:rsidRPr="00B062B1">
              <w:t>73527, 73529</w:t>
            </w:r>
          </w:p>
        </w:tc>
      </w:tr>
      <w:tr w:rsidR="00D3034D" w:rsidRPr="00B062B1" w:rsidTr="00750E2F">
        <w:tc>
          <w:tcPr>
            <w:tcW w:w="3084" w:type="pct"/>
            <w:shd w:val="clear" w:color="auto" w:fill="auto"/>
          </w:tcPr>
          <w:p w:rsidR="00D3034D" w:rsidRPr="00B062B1" w:rsidRDefault="00D3034D" w:rsidP="00D3034D">
            <w:pPr>
              <w:pStyle w:val="Tabletext"/>
            </w:pPr>
            <w:r w:rsidRPr="00B062B1">
              <w:t>Human chorionic gonadotrophin—quantitation</w:t>
            </w:r>
          </w:p>
        </w:tc>
        <w:tc>
          <w:tcPr>
            <w:tcW w:w="942" w:type="pct"/>
            <w:shd w:val="clear" w:color="auto" w:fill="auto"/>
          </w:tcPr>
          <w:p w:rsidR="00D3034D" w:rsidRPr="00B062B1" w:rsidRDefault="00D3034D" w:rsidP="00D3034D">
            <w:pPr>
              <w:pStyle w:val="Tabletext"/>
            </w:pPr>
            <w:r w:rsidRPr="00B062B1">
              <w:t>HCG</w:t>
            </w:r>
          </w:p>
        </w:tc>
        <w:tc>
          <w:tcPr>
            <w:tcW w:w="974" w:type="pct"/>
            <w:shd w:val="clear" w:color="auto" w:fill="auto"/>
          </w:tcPr>
          <w:p w:rsidR="00D3034D" w:rsidRPr="00B062B1" w:rsidRDefault="00D3034D" w:rsidP="00D3034D">
            <w:pPr>
              <w:pStyle w:val="Tabletext"/>
              <w:jc w:val="right"/>
            </w:pPr>
            <w:r w:rsidRPr="00B062B1">
              <w:t>66650–66653, 66750, 66751, 73529</w:t>
            </w:r>
          </w:p>
        </w:tc>
      </w:tr>
      <w:tr w:rsidR="00D3034D" w:rsidRPr="00B062B1" w:rsidTr="00750E2F">
        <w:tc>
          <w:tcPr>
            <w:tcW w:w="3084" w:type="pct"/>
            <w:shd w:val="clear" w:color="auto" w:fill="auto"/>
          </w:tcPr>
          <w:p w:rsidR="00D3034D" w:rsidRPr="00B062B1" w:rsidRDefault="00D3034D" w:rsidP="00D3034D">
            <w:pPr>
              <w:pStyle w:val="Tabletext"/>
            </w:pPr>
            <w:r w:rsidRPr="00B062B1">
              <w:t>Human papillomaviruses</w:t>
            </w:r>
          </w:p>
        </w:tc>
        <w:tc>
          <w:tcPr>
            <w:tcW w:w="942" w:type="pct"/>
            <w:shd w:val="clear" w:color="auto" w:fill="auto"/>
          </w:tcPr>
          <w:p w:rsidR="00D3034D" w:rsidRPr="00B062B1" w:rsidRDefault="00D3034D" w:rsidP="00D3034D">
            <w:pPr>
              <w:pStyle w:val="Tabletext"/>
            </w:pPr>
            <w:r w:rsidRPr="00B062B1">
              <w:t>HPV</w:t>
            </w:r>
          </w:p>
        </w:tc>
        <w:tc>
          <w:tcPr>
            <w:tcW w:w="974" w:type="pct"/>
            <w:shd w:val="clear" w:color="auto" w:fill="auto"/>
          </w:tcPr>
          <w:p w:rsidR="00D3034D" w:rsidRPr="00B062B1" w:rsidRDefault="00D3034D" w:rsidP="00D3034D">
            <w:pPr>
              <w:pStyle w:val="Tabletext"/>
              <w:jc w:val="right"/>
            </w:pPr>
            <w:r w:rsidRPr="00B062B1">
              <w:t>69418</w:t>
            </w:r>
          </w:p>
        </w:tc>
      </w:tr>
      <w:tr w:rsidR="00D3034D" w:rsidRPr="00B062B1" w:rsidTr="00750E2F">
        <w:tc>
          <w:tcPr>
            <w:tcW w:w="3084" w:type="pct"/>
            <w:shd w:val="clear" w:color="auto" w:fill="auto"/>
          </w:tcPr>
          <w:p w:rsidR="00D3034D" w:rsidRPr="00B062B1" w:rsidRDefault="00D3034D" w:rsidP="00D3034D">
            <w:pPr>
              <w:pStyle w:val="Tabletext"/>
            </w:pPr>
            <w:r w:rsidRPr="00B062B1">
              <w:t>HVA (homovanillic acid)</w:t>
            </w:r>
          </w:p>
        </w:tc>
        <w:tc>
          <w:tcPr>
            <w:tcW w:w="942" w:type="pct"/>
            <w:shd w:val="clear" w:color="auto" w:fill="auto"/>
          </w:tcPr>
          <w:p w:rsidR="00D3034D" w:rsidRPr="00B062B1" w:rsidRDefault="00D3034D" w:rsidP="00D3034D">
            <w:pPr>
              <w:pStyle w:val="Tabletext"/>
            </w:pPr>
            <w:r w:rsidRPr="00B062B1">
              <w:t>HVA</w:t>
            </w:r>
          </w:p>
        </w:tc>
        <w:tc>
          <w:tcPr>
            <w:tcW w:w="974" w:type="pct"/>
            <w:shd w:val="clear" w:color="auto" w:fill="auto"/>
          </w:tcPr>
          <w:p w:rsidR="00D3034D" w:rsidRPr="00B062B1" w:rsidRDefault="00D3034D" w:rsidP="00D3034D">
            <w:pPr>
              <w:pStyle w:val="Tabletext"/>
              <w:jc w:val="right"/>
            </w:pPr>
            <w:r w:rsidRPr="00B062B1">
              <w:t>66779</w:t>
            </w:r>
          </w:p>
        </w:tc>
      </w:tr>
      <w:tr w:rsidR="00D3034D" w:rsidRPr="00B062B1" w:rsidTr="00750E2F">
        <w:tc>
          <w:tcPr>
            <w:tcW w:w="3084" w:type="pct"/>
            <w:shd w:val="clear" w:color="auto" w:fill="auto"/>
          </w:tcPr>
          <w:p w:rsidR="00D3034D" w:rsidRPr="00B062B1" w:rsidRDefault="00D3034D" w:rsidP="00D3034D">
            <w:pPr>
              <w:pStyle w:val="Tabletext"/>
            </w:pPr>
            <w:r w:rsidRPr="00B062B1">
              <w:t>Hydatid—microbial antibody testing</w:t>
            </w:r>
          </w:p>
        </w:tc>
        <w:tc>
          <w:tcPr>
            <w:tcW w:w="942" w:type="pct"/>
            <w:shd w:val="clear" w:color="auto" w:fill="auto"/>
          </w:tcPr>
          <w:p w:rsidR="00D3034D" w:rsidRPr="00B062B1" w:rsidRDefault="00D3034D" w:rsidP="00D3034D">
            <w:pPr>
              <w:pStyle w:val="Tabletext"/>
            </w:pPr>
            <w:r w:rsidRPr="00B062B1">
              <w:t>HYD</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Hydroxy</w:t>
            </w:r>
            <w:r w:rsidR="00B062B1">
              <w:noBreakHyphen/>
            </w:r>
            <w:r w:rsidRPr="00B062B1">
              <w:t>3</w:t>
            </w:r>
            <w:r w:rsidR="00B062B1">
              <w:noBreakHyphen/>
            </w:r>
            <w:r w:rsidRPr="00B062B1">
              <w:t>methoxymandelic acid (previously known as VMA)</w:t>
            </w:r>
          </w:p>
        </w:tc>
        <w:tc>
          <w:tcPr>
            <w:tcW w:w="942" w:type="pct"/>
            <w:shd w:val="clear" w:color="auto" w:fill="auto"/>
          </w:tcPr>
          <w:p w:rsidR="00D3034D" w:rsidRPr="00B062B1" w:rsidRDefault="00D3034D" w:rsidP="00D3034D">
            <w:pPr>
              <w:pStyle w:val="Tabletext"/>
            </w:pPr>
            <w:r w:rsidRPr="00B062B1">
              <w:t>HMMA</w:t>
            </w:r>
          </w:p>
        </w:tc>
        <w:tc>
          <w:tcPr>
            <w:tcW w:w="974" w:type="pct"/>
            <w:shd w:val="clear" w:color="auto" w:fill="auto"/>
          </w:tcPr>
          <w:p w:rsidR="00D3034D" w:rsidRPr="00B062B1" w:rsidRDefault="00D3034D" w:rsidP="00D3034D">
            <w:pPr>
              <w:pStyle w:val="Tabletext"/>
              <w:jc w:val="right"/>
            </w:pPr>
            <w:r w:rsidRPr="00B062B1">
              <w:t>66779</w:t>
            </w:r>
          </w:p>
        </w:tc>
      </w:tr>
      <w:tr w:rsidR="00D3034D" w:rsidRPr="00B062B1" w:rsidTr="00750E2F">
        <w:tc>
          <w:tcPr>
            <w:tcW w:w="3084" w:type="pct"/>
            <w:shd w:val="clear" w:color="auto" w:fill="auto"/>
          </w:tcPr>
          <w:p w:rsidR="00D3034D" w:rsidRPr="00B062B1" w:rsidRDefault="00D3034D" w:rsidP="00D3034D">
            <w:pPr>
              <w:pStyle w:val="Tabletext"/>
            </w:pPr>
            <w:r w:rsidRPr="00B062B1">
              <w:t>Hydroxychloroquine</w:t>
            </w:r>
          </w:p>
        </w:tc>
        <w:tc>
          <w:tcPr>
            <w:tcW w:w="942" w:type="pct"/>
            <w:shd w:val="clear" w:color="auto" w:fill="auto"/>
          </w:tcPr>
          <w:p w:rsidR="00D3034D" w:rsidRPr="00B062B1" w:rsidRDefault="00D3034D" w:rsidP="00D3034D">
            <w:pPr>
              <w:pStyle w:val="Tabletext"/>
            </w:pPr>
            <w:r w:rsidRPr="00B062B1">
              <w:t>HOCQ</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Hydroxyindoleacetic acid</w:t>
            </w:r>
          </w:p>
        </w:tc>
        <w:tc>
          <w:tcPr>
            <w:tcW w:w="942" w:type="pct"/>
            <w:shd w:val="clear" w:color="auto" w:fill="auto"/>
          </w:tcPr>
          <w:p w:rsidR="00D3034D" w:rsidRPr="00B062B1" w:rsidRDefault="00D3034D" w:rsidP="00D3034D">
            <w:pPr>
              <w:pStyle w:val="Tabletext"/>
            </w:pPr>
            <w:r w:rsidRPr="00B062B1">
              <w:t>HIAA</w:t>
            </w:r>
          </w:p>
        </w:tc>
        <w:tc>
          <w:tcPr>
            <w:tcW w:w="974" w:type="pct"/>
            <w:shd w:val="clear" w:color="auto" w:fill="auto"/>
          </w:tcPr>
          <w:p w:rsidR="00D3034D" w:rsidRPr="00B062B1" w:rsidRDefault="00D3034D" w:rsidP="00D3034D">
            <w:pPr>
              <w:pStyle w:val="Tabletext"/>
              <w:jc w:val="right"/>
            </w:pPr>
            <w:r w:rsidRPr="00B062B1">
              <w:t>66779</w:t>
            </w:r>
          </w:p>
        </w:tc>
      </w:tr>
      <w:tr w:rsidR="00D3034D" w:rsidRPr="00B062B1" w:rsidTr="00750E2F">
        <w:tc>
          <w:tcPr>
            <w:tcW w:w="3084" w:type="pct"/>
            <w:shd w:val="clear" w:color="auto" w:fill="auto"/>
          </w:tcPr>
          <w:p w:rsidR="00D3034D" w:rsidRPr="00B062B1" w:rsidRDefault="00D3034D" w:rsidP="00D3034D">
            <w:pPr>
              <w:pStyle w:val="Tabletext"/>
            </w:pPr>
            <w:r w:rsidRPr="00B062B1">
              <w:t xml:space="preserve">Hydroxy methoxy phenylethylene glycol </w:t>
            </w:r>
          </w:p>
        </w:tc>
        <w:tc>
          <w:tcPr>
            <w:tcW w:w="942" w:type="pct"/>
            <w:shd w:val="clear" w:color="auto" w:fill="auto"/>
          </w:tcPr>
          <w:p w:rsidR="00D3034D" w:rsidRPr="00B062B1" w:rsidRDefault="00D3034D" w:rsidP="00D3034D">
            <w:pPr>
              <w:pStyle w:val="Tabletext"/>
            </w:pPr>
            <w:r w:rsidRPr="00B062B1">
              <w:t>HMPG</w:t>
            </w:r>
          </w:p>
        </w:tc>
        <w:tc>
          <w:tcPr>
            <w:tcW w:w="974" w:type="pct"/>
            <w:shd w:val="clear" w:color="auto" w:fill="auto"/>
          </w:tcPr>
          <w:p w:rsidR="00D3034D" w:rsidRPr="00B062B1" w:rsidRDefault="00D3034D" w:rsidP="00D3034D">
            <w:pPr>
              <w:pStyle w:val="Tabletext"/>
              <w:jc w:val="right"/>
            </w:pPr>
            <w:r w:rsidRPr="00B062B1">
              <w:t>66779</w:t>
            </w:r>
          </w:p>
        </w:tc>
      </w:tr>
      <w:tr w:rsidR="00D3034D" w:rsidRPr="00B062B1" w:rsidTr="00750E2F">
        <w:tc>
          <w:tcPr>
            <w:tcW w:w="3084" w:type="pct"/>
            <w:shd w:val="clear" w:color="auto" w:fill="auto"/>
          </w:tcPr>
          <w:p w:rsidR="00D3034D" w:rsidRPr="00B062B1" w:rsidRDefault="00D3034D" w:rsidP="00D3034D">
            <w:pPr>
              <w:pStyle w:val="Tabletext"/>
            </w:pPr>
            <w:r w:rsidRPr="00B062B1">
              <w:t xml:space="preserve">Hydroxyprogesterone </w:t>
            </w:r>
          </w:p>
        </w:tc>
        <w:tc>
          <w:tcPr>
            <w:tcW w:w="942" w:type="pct"/>
            <w:shd w:val="clear" w:color="auto" w:fill="auto"/>
          </w:tcPr>
          <w:p w:rsidR="00D3034D" w:rsidRPr="00B062B1" w:rsidRDefault="00D3034D" w:rsidP="00D3034D">
            <w:pPr>
              <w:pStyle w:val="Tabletext"/>
            </w:pPr>
            <w:r w:rsidRPr="00B062B1">
              <w:t>OHP</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Hydroxyproline</w:t>
            </w:r>
          </w:p>
        </w:tc>
        <w:tc>
          <w:tcPr>
            <w:tcW w:w="942" w:type="pct"/>
            <w:shd w:val="clear" w:color="auto" w:fill="auto"/>
          </w:tcPr>
          <w:p w:rsidR="00D3034D" w:rsidRPr="00B062B1" w:rsidRDefault="00D3034D" w:rsidP="00D3034D">
            <w:pPr>
              <w:pStyle w:val="Tabletext"/>
            </w:pPr>
            <w:r w:rsidRPr="00B062B1">
              <w:t>HYDP</w:t>
            </w:r>
          </w:p>
        </w:tc>
        <w:tc>
          <w:tcPr>
            <w:tcW w:w="974" w:type="pct"/>
            <w:shd w:val="clear" w:color="auto" w:fill="auto"/>
          </w:tcPr>
          <w:p w:rsidR="00D3034D" w:rsidRPr="00B062B1" w:rsidRDefault="00D3034D" w:rsidP="00D3034D">
            <w:pPr>
              <w:pStyle w:val="Tabletext"/>
              <w:jc w:val="right"/>
            </w:pPr>
            <w:r w:rsidRPr="00B062B1">
              <w:t>66752</w:t>
            </w:r>
          </w:p>
        </w:tc>
      </w:tr>
      <w:tr w:rsidR="00D3034D" w:rsidRPr="00B062B1" w:rsidTr="00750E2F">
        <w:tc>
          <w:tcPr>
            <w:tcW w:w="3084" w:type="pct"/>
            <w:shd w:val="clear" w:color="auto" w:fill="auto"/>
          </w:tcPr>
          <w:p w:rsidR="00D3034D" w:rsidRPr="00B062B1" w:rsidRDefault="00D3034D" w:rsidP="00D3034D">
            <w:pPr>
              <w:pStyle w:val="Tabletext"/>
            </w:pPr>
            <w:r w:rsidRPr="00B062B1">
              <w:t>Imipramine</w:t>
            </w:r>
          </w:p>
        </w:tc>
        <w:tc>
          <w:tcPr>
            <w:tcW w:w="942" w:type="pct"/>
            <w:shd w:val="clear" w:color="auto" w:fill="auto"/>
          </w:tcPr>
          <w:p w:rsidR="00D3034D" w:rsidRPr="00B062B1" w:rsidRDefault="00D3034D" w:rsidP="00D3034D">
            <w:pPr>
              <w:pStyle w:val="Tabletext"/>
            </w:pPr>
            <w:r w:rsidRPr="00B062B1">
              <w:t>IMIP</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38582B">
        <w:trPr>
          <w:cantSplit/>
        </w:trPr>
        <w:tc>
          <w:tcPr>
            <w:tcW w:w="3084" w:type="pct"/>
            <w:shd w:val="clear" w:color="auto" w:fill="auto"/>
          </w:tcPr>
          <w:p w:rsidR="00D3034D" w:rsidRPr="00B062B1" w:rsidRDefault="00D3034D" w:rsidP="00D3034D">
            <w:pPr>
              <w:pStyle w:val="Tabletext"/>
            </w:pPr>
            <w:r w:rsidRPr="00B062B1">
              <w:t>Immediate frozen section diagnosis of biopsy material</w:t>
            </w:r>
          </w:p>
        </w:tc>
        <w:tc>
          <w:tcPr>
            <w:tcW w:w="942" w:type="pct"/>
            <w:shd w:val="clear" w:color="auto" w:fill="auto"/>
          </w:tcPr>
          <w:p w:rsidR="00D3034D" w:rsidRPr="00B062B1" w:rsidRDefault="00D3034D" w:rsidP="00D3034D">
            <w:pPr>
              <w:pStyle w:val="Tabletext"/>
            </w:pPr>
            <w:r w:rsidRPr="00B062B1">
              <w:t>FS</w:t>
            </w:r>
          </w:p>
        </w:tc>
        <w:tc>
          <w:tcPr>
            <w:tcW w:w="974" w:type="pct"/>
            <w:shd w:val="clear" w:color="auto" w:fill="auto"/>
          </w:tcPr>
          <w:p w:rsidR="00D3034D" w:rsidRPr="00B062B1" w:rsidRDefault="00D3034D" w:rsidP="00D3034D">
            <w:pPr>
              <w:pStyle w:val="Tabletext"/>
              <w:jc w:val="right"/>
            </w:pPr>
            <w:r w:rsidRPr="00B062B1">
              <w:t>72855–72856</w:t>
            </w:r>
          </w:p>
        </w:tc>
      </w:tr>
      <w:tr w:rsidR="00D3034D" w:rsidRPr="00B062B1" w:rsidTr="00750E2F">
        <w:tc>
          <w:tcPr>
            <w:tcW w:w="3084" w:type="pct"/>
            <w:shd w:val="clear" w:color="auto" w:fill="auto"/>
          </w:tcPr>
          <w:p w:rsidR="00D3034D" w:rsidRPr="00B062B1" w:rsidRDefault="00D3034D" w:rsidP="00D3034D">
            <w:pPr>
              <w:pStyle w:val="Tabletext"/>
            </w:pPr>
            <w:r w:rsidRPr="00B062B1">
              <w:t>Immunocyto. one</w:t>
            </w:r>
            <w:r w:rsidR="00B062B1">
              <w:noBreakHyphen/>
            </w:r>
            <w:r w:rsidRPr="00B062B1">
              <w:t>3 antibodies</w:t>
            </w:r>
          </w:p>
        </w:tc>
        <w:tc>
          <w:tcPr>
            <w:tcW w:w="942" w:type="pct"/>
            <w:shd w:val="clear" w:color="auto" w:fill="auto"/>
          </w:tcPr>
          <w:p w:rsidR="00D3034D" w:rsidRPr="00B062B1" w:rsidRDefault="00D3034D" w:rsidP="00D3034D">
            <w:pPr>
              <w:pStyle w:val="Tabletext"/>
            </w:pPr>
            <w:r w:rsidRPr="00B062B1">
              <w:t>ICC</w:t>
            </w:r>
          </w:p>
        </w:tc>
        <w:tc>
          <w:tcPr>
            <w:tcW w:w="974" w:type="pct"/>
            <w:shd w:val="clear" w:color="auto" w:fill="auto"/>
          </w:tcPr>
          <w:p w:rsidR="00D3034D" w:rsidRPr="00B062B1" w:rsidRDefault="00D3034D" w:rsidP="00D3034D">
            <w:pPr>
              <w:pStyle w:val="Tabletext"/>
              <w:jc w:val="right"/>
            </w:pPr>
            <w:r w:rsidRPr="00B062B1">
              <w:t>73059, 73061</w:t>
            </w:r>
          </w:p>
        </w:tc>
      </w:tr>
      <w:tr w:rsidR="00D3034D" w:rsidRPr="00B062B1" w:rsidTr="00750E2F">
        <w:tc>
          <w:tcPr>
            <w:tcW w:w="3084" w:type="pct"/>
            <w:shd w:val="clear" w:color="auto" w:fill="auto"/>
          </w:tcPr>
          <w:p w:rsidR="00D3034D" w:rsidRPr="00B062B1" w:rsidRDefault="00D3034D" w:rsidP="00D3034D">
            <w:pPr>
              <w:pStyle w:val="Tabletext"/>
            </w:pPr>
            <w:r w:rsidRPr="00B062B1">
              <w:t>Immunocyto. 4+ antibodies</w:t>
            </w:r>
          </w:p>
        </w:tc>
        <w:tc>
          <w:tcPr>
            <w:tcW w:w="942" w:type="pct"/>
            <w:shd w:val="clear" w:color="auto" w:fill="auto"/>
          </w:tcPr>
          <w:p w:rsidR="00D3034D" w:rsidRPr="00B062B1" w:rsidRDefault="00D3034D" w:rsidP="00D3034D">
            <w:pPr>
              <w:pStyle w:val="Tabletext"/>
            </w:pPr>
            <w:r w:rsidRPr="00B062B1">
              <w:t>ICC1</w:t>
            </w:r>
          </w:p>
        </w:tc>
        <w:tc>
          <w:tcPr>
            <w:tcW w:w="974" w:type="pct"/>
            <w:shd w:val="clear" w:color="auto" w:fill="auto"/>
          </w:tcPr>
          <w:p w:rsidR="00D3034D" w:rsidRPr="00B062B1" w:rsidRDefault="00D3034D" w:rsidP="00D3034D">
            <w:pPr>
              <w:pStyle w:val="Tabletext"/>
              <w:jc w:val="right"/>
            </w:pPr>
            <w:r w:rsidRPr="00B062B1">
              <w:t>73060</w:t>
            </w:r>
          </w:p>
        </w:tc>
      </w:tr>
      <w:tr w:rsidR="00D3034D" w:rsidRPr="00B062B1" w:rsidTr="00750E2F">
        <w:tc>
          <w:tcPr>
            <w:tcW w:w="3084" w:type="pct"/>
            <w:shd w:val="clear" w:color="auto" w:fill="auto"/>
          </w:tcPr>
          <w:p w:rsidR="00D3034D" w:rsidRPr="00B062B1" w:rsidRDefault="00D3034D" w:rsidP="00D3034D">
            <w:pPr>
              <w:pStyle w:val="Tabletext"/>
            </w:pPr>
            <w:r w:rsidRPr="00B062B1">
              <w:t>Immunoelectrophoresis and electrophoresis—characterisation of cryoglobulins</w:t>
            </w:r>
          </w:p>
        </w:tc>
        <w:tc>
          <w:tcPr>
            <w:tcW w:w="942" w:type="pct"/>
            <w:shd w:val="clear" w:color="auto" w:fill="auto"/>
          </w:tcPr>
          <w:p w:rsidR="00D3034D" w:rsidRPr="00B062B1" w:rsidRDefault="00D3034D" w:rsidP="00D3034D">
            <w:pPr>
              <w:pStyle w:val="Tabletext"/>
            </w:pPr>
            <w:r w:rsidRPr="00B062B1">
              <w:t>RYO</w:t>
            </w:r>
          </w:p>
        </w:tc>
        <w:tc>
          <w:tcPr>
            <w:tcW w:w="974" w:type="pct"/>
            <w:shd w:val="clear" w:color="auto" w:fill="auto"/>
          </w:tcPr>
          <w:p w:rsidR="00D3034D" w:rsidRPr="00B062B1" w:rsidRDefault="00D3034D" w:rsidP="00D3034D">
            <w:pPr>
              <w:pStyle w:val="Tabletext"/>
              <w:jc w:val="right"/>
            </w:pPr>
            <w:r w:rsidRPr="00B062B1">
              <w:t>71059</w:t>
            </w:r>
          </w:p>
        </w:tc>
      </w:tr>
      <w:tr w:rsidR="00D3034D" w:rsidRPr="00B062B1" w:rsidTr="00750E2F">
        <w:tc>
          <w:tcPr>
            <w:tcW w:w="3084" w:type="pct"/>
            <w:shd w:val="clear" w:color="auto" w:fill="auto"/>
          </w:tcPr>
          <w:p w:rsidR="00D3034D" w:rsidRPr="00B062B1" w:rsidRDefault="00D3034D" w:rsidP="00D3034D">
            <w:pPr>
              <w:pStyle w:val="Tabletext"/>
            </w:pPr>
            <w:r w:rsidRPr="00B062B1">
              <w:t>Immunoelectrophoresis and electrophoresis—characterisation of paraprotein</w:t>
            </w:r>
          </w:p>
        </w:tc>
        <w:tc>
          <w:tcPr>
            <w:tcW w:w="942" w:type="pct"/>
            <w:shd w:val="clear" w:color="auto" w:fill="auto"/>
          </w:tcPr>
          <w:p w:rsidR="00D3034D" w:rsidRPr="00B062B1" w:rsidRDefault="00D3034D" w:rsidP="00D3034D">
            <w:pPr>
              <w:pStyle w:val="Tabletext"/>
            </w:pPr>
            <w:r w:rsidRPr="00B062B1">
              <w:t>PPRO</w:t>
            </w:r>
          </w:p>
        </w:tc>
        <w:tc>
          <w:tcPr>
            <w:tcW w:w="974" w:type="pct"/>
            <w:shd w:val="clear" w:color="auto" w:fill="auto"/>
          </w:tcPr>
          <w:p w:rsidR="00D3034D" w:rsidRPr="00B062B1" w:rsidRDefault="00D3034D" w:rsidP="00D3034D">
            <w:pPr>
              <w:pStyle w:val="Tabletext"/>
              <w:jc w:val="right"/>
            </w:pPr>
            <w:r w:rsidRPr="00B062B1">
              <w:t>71059</w:t>
            </w:r>
          </w:p>
        </w:tc>
      </w:tr>
      <w:tr w:rsidR="00D3034D" w:rsidRPr="00B062B1" w:rsidTr="00750E2F">
        <w:tc>
          <w:tcPr>
            <w:tcW w:w="3084" w:type="pct"/>
            <w:shd w:val="clear" w:color="auto" w:fill="auto"/>
          </w:tcPr>
          <w:p w:rsidR="00D3034D" w:rsidRPr="00B062B1" w:rsidRDefault="00D3034D" w:rsidP="00D3034D">
            <w:pPr>
              <w:pStyle w:val="Tabletext"/>
            </w:pPr>
            <w:r w:rsidRPr="00B062B1">
              <w:t>Immunoglobulins—A</w:t>
            </w:r>
          </w:p>
        </w:tc>
        <w:tc>
          <w:tcPr>
            <w:tcW w:w="942" w:type="pct"/>
            <w:shd w:val="clear" w:color="auto" w:fill="auto"/>
          </w:tcPr>
          <w:p w:rsidR="00D3034D" w:rsidRPr="00B062B1" w:rsidRDefault="00D3034D" w:rsidP="00D3034D">
            <w:pPr>
              <w:pStyle w:val="Tabletext"/>
            </w:pPr>
            <w:r w:rsidRPr="00B062B1">
              <w:t>IGA</w:t>
            </w:r>
          </w:p>
        </w:tc>
        <w:tc>
          <w:tcPr>
            <w:tcW w:w="974" w:type="pct"/>
            <w:shd w:val="clear" w:color="auto" w:fill="auto"/>
          </w:tcPr>
          <w:p w:rsidR="00D3034D" w:rsidRPr="00B062B1" w:rsidRDefault="00D3034D" w:rsidP="00D3034D">
            <w:pPr>
              <w:pStyle w:val="Tabletext"/>
              <w:jc w:val="right"/>
            </w:pPr>
            <w:r w:rsidRPr="00B062B1">
              <w:t>71066</w:t>
            </w:r>
          </w:p>
        </w:tc>
      </w:tr>
      <w:tr w:rsidR="00D3034D" w:rsidRPr="00B062B1" w:rsidTr="00750E2F">
        <w:tc>
          <w:tcPr>
            <w:tcW w:w="3084" w:type="pct"/>
            <w:shd w:val="clear" w:color="auto" w:fill="auto"/>
          </w:tcPr>
          <w:p w:rsidR="00D3034D" w:rsidRPr="00B062B1" w:rsidRDefault="00D3034D" w:rsidP="00D3034D">
            <w:pPr>
              <w:pStyle w:val="Tabletext"/>
            </w:pPr>
            <w:r w:rsidRPr="00B062B1">
              <w:t>Immunoglobulins—D</w:t>
            </w:r>
          </w:p>
        </w:tc>
        <w:tc>
          <w:tcPr>
            <w:tcW w:w="942" w:type="pct"/>
            <w:shd w:val="clear" w:color="auto" w:fill="auto"/>
          </w:tcPr>
          <w:p w:rsidR="00D3034D" w:rsidRPr="00B062B1" w:rsidRDefault="00D3034D" w:rsidP="00D3034D">
            <w:pPr>
              <w:pStyle w:val="Tabletext"/>
            </w:pPr>
            <w:r w:rsidRPr="00B062B1">
              <w:t>IGD</w:t>
            </w:r>
          </w:p>
        </w:tc>
        <w:tc>
          <w:tcPr>
            <w:tcW w:w="974" w:type="pct"/>
            <w:shd w:val="clear" w:color="auto" w:fill="auto"/>
          </w:tcPr>
          <w:p w:rsidR="00D3034D" w:rsidRPr="00B062B1" w:rsidRDefault="00D3034D" w:rsidP="00D3034D">
            <w:pPr>
              <w:pStyle w:val="Tabletext"/>
              <w:jc w:val="right"/>
            </w:pPr>
            <w:r w:rsidRPr="00B062B1">
              <w:t>71074</w:t>
            </w:r>
          </w:p>
        </w:tc>
      </w:tr>
      <w:tr w:rsidR="00D3034D" w:rsidRPr="00B062B1" w:rsidTr="00750E2F">
        <w:tc>
          <w:tcPr>
            <w:tcW w:w="3084" w:type="pct"/>
            <w:shd w:val="clear" w:color="auto" w:fill="auto"/>
          </w:tcPr>
          <w:p w:rsidR="00D3034D" w:rsidRPr="00B062B1" w:rsidRDefault="00D3034D" w:rsidP="00D3034D">
            <w:pPr>
              <w:pStyle w:val="Tabletext"/>
            </w:pPr>
            <w:r w:rsidRPr="00B062B1">
              <w:t>Immunoglobulins—E (total)</w:t>
            </w:r>
          </w:p>
        </w:tc>
        <w:tc>
          <w:tcPr>
            <w:tcW w:w="942" w:type="pct"/>
            <w:shd w:val="clear" w:color="auto" w:fill="auto"/>
          </w:tcPr>
          <w:p w:rsidR="00D3034D" w:rsidRPr="00B062B1" w:rsidRDefault="00D3034D" w:rsidP="00D3034D">
            <w:pPr>
              <w:pStyle w:val="Tabletext"/>
            </w:pPr>
            <w:r w:rsidRPr="00B062B1">
              <w:t>IGE</w:t>
            </w:r>
          </w:p>
        </w:tc>
        <w:tc>
          <w:tcPr>
            <w:tcW w:w="974" w:type="pct"/>
            <w:shd w:val="clear" w:color="auto" w:fill="auto"/>
          </w:tcPr>
          <w:p w:rsidR="00D3034D" w:rsidRPr="00B062B1" w:rsidRDefault="00D3034D" w:rsidP="00D3034D">
            <w:pPr>
              <w:pStyle w:val="Tabletext"/>
              <w:jc w:val="right"/>
            </w:pPr>
            <w:r w:rsidRPr="00B062B1">
              <w:t>71075–71079</w:t>
            </w:r>
          </w:p>
        </w:tc>
      </w:tr>
      <w:tr w:rsidR="00D3034D" w:rsidRPr="00B062B1" w:rsidTr="00750E2F">
        <w:tc>
          <w:tcPr>
            <w:tcW w:w="3084" w:type="pct"/>
            <w:shd w:val="clear" w:color="auto" w:fill="auto"/>
          </w:tcPr>
          <w:p w:rsidR="00D3034D" w:rsidRPr="00B062B1" w:rsidRDefault="00D3034D" w:rsidP="00D3034D">
            <w:pPr>
              <w:pStyle w:val="Tabletext"/>
            </w:pPr>
            <w:r w:rsidRPr="00B062B1">
              <w:t>Immunoglobulins—G</w:t>
            </w:r>
          </w:p>
        </w:tc>
        <w:tc>
          <w:tcPr>
            <w:tcW w:w="942" w:type="pct"/>
            <w:shd w:val="clear" w:color="auto" w:fill="auto"/>
          </w:tcPr>
          <w:p w:rsidR="00D3034D" w:rsidRPr="00B062B1" w:rsidRDefault="00D3034D" w:rsidP="00D3034D">
            <w:pPr>
              <w:pStyle w:val="Tabletext"/>
            </w:pPr>
            <w:r w:rsidRPr="00B062B1">
              <w:t>IGG</w:t>
            </w:r>
          </w:p>
        </w:tc>
        <w:tc>
          <w:tcPr>
            <w:tcW w:w="974" w:type="pct"/>
            <w:shd w:val="clear" w:color="auto" w:fill="auto"/>
          </w:tcPr>
          <w:p w:rsidR="00D3034D" w:rsidRPr="00B062B1" w:rsidRDefault="00D3034D" w:rsidP="00D3034D">
            <w:pPr>
              <w:pStyle w:val="Tabletext"/>
              <w:jc w:val="right"/>
            </w:pPr>
            <w:r w:rsidRPr="00B062B1">
              <w:t>71068</w:t>
            </w:r>
          </w:p>
        </w:tc>
      </w:tr>
      <w:tr w:rsidR="00D3034D" w:rsidRPr="00B062B1" w:rsidTr="00750E2F">
        <w:tc>
          <w:tcPr>
            <w:tcW w:w="3084" w:type="pct"/>
            <w:shd w:val="clear" w:color="auto" w:fill="auto"/>
          </w:tcPr>
          <w:p w:rsidR="00D3034D" w:rsidRPr="00B062B1" w:rsidRDefault="00D3034D" w:rsidP="00D3034D">
            <w:pPr>
              <w:pStyle w:val="Tabletext"/>
            </w:pPr>
            <w:r w:rsidRPr="00B062B1">
              <w:t>Immunoglobulins—G, 4 subclasses</w:t>
            </w:r>
          </w:p>
        </w:tc>
        <w:tc>
          <w:tcPr>
            <w:tcW w:w="942" w:type="pct"/>
            <w:shd w:val="clear" w:color="auto" w:fill="auto"/>
          </w:tcPr>
          <w:p w:rsidR="00D3034D" w:rsidRPr="00B062B1" w:rsidRDefault="00D3034D" w:rsidP="00D3034D">
            <w:pPr>
              <w:pStyle w:val="Tabletext"/>
            </w:pPr>
            <w:r w:rsidRPr="00B062B1">
              <w:t>SIGG</w:t>
            </w:r>
          </w:p>
        </w:tc>
        <w:tc>
          <w:tcPr>
            <w:tcW w:w="974" w:type="pct"/>
            <w:shd w:val="clear" w:color="auto" w:fill="auto"/>
          </w:tcPr>
          <w:p w:rsidR="00D3034D" w:rsidRPr="00B062B1" w:rsidRDefault="00D3034D" w:rsidP="00D3034D">
            <w:pPr>
              <w:pStyle w:val="Tabletext"/>
              <w:jc w:val="right"/>
            </w:pPr>
            <w:r w:rsidRPr="00B062B1">
              <w:t>71073</w:t>
            </w:r>
          </w:p>
        </w:tc>
      </w:tr>
      <w:tr w:rsidR="00D3034D" w:rsidRPr="00B062B1" w:rsidTr="00750E2F">
        <w:tc>
          <w:tcPr>
            <w:tcW w:w="3084" w:type="pct"/>
            <w:shd w:val="clear" w:color="auto" w:fill="auto"/>
          </w:tcPr>
          <w:p w:rsidR="00D3034D" w:rsidRPr="00B062B1" w:rsidRDefault="00D3034D" w:rsidP="00D3034D">
            <w:pPr>
              <w:pStyle w:val="Tabletext"/>
            </w:pPr>
            <w:r w:rsidRPr="00B062B1">
              <w:t>Immunoglobulins—M</w:t>
            </w:r>
          </w:p>
        </w:tc>
        <w:tc>
          <w:tcPr>
            <w:tcW w:w="942" w:type="pct"/>
            <w:shd w:val="clear" w:color="auto" w:fill="auto"/>
          </w:tcPr>
          <w:p w:rsidR="00D3034D" w:rsidRPr="00B062B1" w:rsidRDefault="00D3034D" w:rsidP="00D3034D">
            <w:pPr>
              <w:pStyle w:val="Tabletext"/>
            </w:pPr>
            <w:r w:rsidRPr="00B062B1">
              <w:t>IGM</w:t>
            </w:r>
          </w:p>
        </w:tc>
        <w:tc>
          <w:tcPr>
            <w:tcW w:w="974" w:type="pct"/>
            <w:shd w:val="clear" w:color="auto" w:fill="auto"/>
          </w:tcPr>
          <w:p w:rsidR="00D3034D" w:rsidRPr="00B062B1" w:rsidRDefault="00D3034D" w:rsidP="00D3034D">
            <w:pPr>
              <w:pStyle w:val="Tabletext"/>
              <w:jc w:val="right"/>
            </w:pPr>
            <w:r w:rsidRPr="00B062B1">
              <w:t>71072</w:t>
            </w:r>
          </w:p>
        </w:tc>
      </w:tr>
      <w:tr w:rsidR="00D3034D" w:rsidRPr="00B062B1" w:rsidTr="00750E2F">
        <w:tc>
          <w:tcPr>
            <w:tcW w:w="3084" w:type="pct"/>
            <w:shd w:val="clear" w:color="auto" w:fill="auto"/>
          </w:tcPr>
          <w:p w:rsidR="00D3034D" w:rsidRPr="00B062B1" w:rsidRDefault="00D3034D" w:rsidP="00D3034D">
            <w:pPr>
              <w:pStyle w:val="Tabletext"/>
            </w:pPr>
            <w:r w:rsidRPr="00B062B1">
              <w:t>Immunohistochemical investigation of biopsy material</w:t>
            </w:r>
          </w:p>
        </w:tc>
        <w:tc>
          <w:tcPr>
            <w:tcW w:w="942" w:type="pct"/>
            <w:shd w:val="clear" w:color="auto" w:fill="auto"/>
          </w:tcPr>
          <w:p w:rsidR="00D3034D" w:rsidRPr="00B062B1" w:rsidRDefault="00D3034D" w:rsidP="00D3034D">
            <w:pPr>
              <w:pStyle w:val="Tabletext"/>
            </w:pPr>
            <w:r w:rsidRPr="00B062B1">
              <w:t>HIS</w:t>
            </w:r>
          </w:p>
        </w:tc>
        <w:tc>
          <w:tcPr>
            <w:tcW w:w="974" w:type="pct"/>
            <w:shd w:val="clear" w:color="auto" w:fill="auto"/>
          </w:tcPr>
          <w:p w:rsidR="00D3034D" w:rsidRPr="00B062B1" w:rsidRDefault="00D3034D" w:rsidP="00D3034D">
            <w:pPr>
              <w:pStyle w:val="Tabletext"/>
              <w:jc w:val="right"/>
            </w:pPr>
            <w:r w:rsidRPr="00B062B1">
              <w:t>72846–72848</w:t>
            </w:r>
          </w:p>
        </w:tc>
      </w:tr>
      <w:tr w:rsidR="00D3034D" w:rsidRPr="00B062B1" w:rsidTr="00750E2F">
        <w:tc>
          <w:tcPr>
            <w:tcW w:w="3084" w:type="pct"/>
            <w:shd w:val="clear" w:color="auto" w:fill="auto"/>
          </w:tcPr>
          <w:p w:rsidR="00D3034D" w:rsidRPr="00B062B1" w:rsidRDefault="00D3034D" w:rsidP="00D3034D">
            <w:pPr>
              <w:pStyle w:val="Tabletext"/>
            </w:pPr>
            <w:r w:rsidRPr="00B062B1">
              <w:t>Infectious mononucleosis</w:t>
            </w:r>
          </w:p>
        </w:tc>
        <w:tc>
          <w:tcPr>
            <w:tcW w:w="942" w:type="pct"/>
            <w:shd w:val="clear" w:color="auto" w:fill="auto"/>
          </w:tcPr>
          <w:p w:rsidR="00D3034D" w:rsidRPr="00B062B1" w:rsidRDefault="00D3034D" w:rsidP="00D3034D">
            <w:pPr>
              <w:pStyle w:val="Tabletext"/>
            </w:pPr>
            <w:r w:rsidRPr="00B062B1">
              <w:t>IM</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Influenza A—microbial antibody testing</w:t>
            </w:r>
          </w:p>
        </w:tc>
        <w:tc>
          <w:tcPr>
            <w:tcW w:w="942" w:type="pct"/>
            <w:shd w:val="clear" w:color="auto" w:fill="auto"/>
          </w:tcPr>
          <w:p w:rsidR="00D3034D" w:rsidRPr="00B062B1" w:rsidRDefault="00D3034D" w:rsidP="00D3034D">
            <w:pPr>
              <w:pStyle w:val="Tabletext"/>
            </w:pPr>
            <w:r w:rsidRPr="00B062B1">
              <w:t>FLA</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Influenza B—microbial antibody testing</w:t>
            </w:r>
          </w:p>
        </w:tc>
        <w:tc>
          <w:tcPr>
            <w:tcW w:w="942" w:type="pct"/>
            <w:shd w:val="clear" w:color="auto" w:fill="auto"/>
          </w:tcPr>
          <w:p w:rsidR="00D3034D" w:rsidRPr="00B062B1" w:rsidRDefault="00D3034D" w:rsidP="00D3034D">
            <w:pPr>
              <w:pStyle w:val="Tabletext"/>
            </w:pPr>
            <w:r w:rsidRPr="00B062B1">
              <w:t>FLB</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Insulin</w:t>
            </w:r>
          </w:p>
        </w:tc>
        <w:tc>
          <w:tcPr>
            <w:tcW w:w="942" w:type="pct"/>
            <w:shd w:val="clear" w:color="auto" w:fill="auto"/>
          </w:tcPr>
          <w:p w:rsidR="00D3034D" w:rsidRPr="00B062B1" w:rsidRDefault="00D3034D" w:rsidP="00D3034D">
            <w:pPr>
              <w:pStyle w:val="Tabletext"/>
            </w:pPr>
            <w:r w:rsidRPr="00B062B1">
              <w:t>INS</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Insulin receptor antibodies—tissue antigens—antibodies</w:t>
            </w:r>
          </w:p>
        </w:tc>
        <w:tc>
          <w:tcPr>
            <w:tcW w:w="942" w:type="pct"/>
            <w:shd w:val="clear" w:color="auto" w:fill="auto"/>
          </w:tcPr>
          <w:p w:rsidR="00D3034D" w:rsidRPr="00B062B1" w:rsidRDefault="00D3034D" w:rsidP="00D3034D">
            <w:pPr>
              <w:pStyle w:val="Tabletext"/>
            </w:pPr>
            <w:r w:rsidRPr="00B062B1">
              <w:t>INSA</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Insulin—tissue antigens—antibodies</w:t>
            </w:r>
          </w:p>
        </w:tc>
        <w:tc>
          <w:tcPr>
            <w:tcW w:w="942" w:type="pct"/>
            <w:shd w:val="clear" w:color="auto" w:fill="auto"/>
          </w:tcPr>
          <w:p w:rsidR="00D3034D" w:rsidRPr="00B062B1" w:rsidRDefault="00D3034D" w:rsidP="00D3034D">
            <w:pPr>
              <w:pStyle w:val="Tabletext"/>
            </w:pPr>
            <w:r w:rsidRPr="00B062B1">
              <w:t>AINS</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Intercellular cement substance of skin—tissue antigens—antibodies</w:t>
            </w:r>
          </w:p>
        </w:tc>
        <w:tc>
          <w:tcPr>
            <w:tcW w:w="942" w:type="pct"/>
            <w:shd w:val="clear" w:color="auto" w:fill="auto"/>
          </w:tcPr>
          <w:p w:rsidR="00D3034D" w:rsidRPr="00B062B1" w:rsidRDefault="00D3034D" w:rsidP="00D3034D">
            <w:pPr>
              <w:pStyle w:val="Tabletext"/>
            </w:pPr>
            <w:r w:rsidRPr="00B062B1">
              <w:t>ICCS</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Intestinal disaccharidases</w:t>
            </w:r>
          </w:p>
        </w:tc>
        <w:tc>
          <w:tcPr>
            <w:tcW w:w="942" w:type="pct"/>
            <w:shd w:val="clear" w:color="auto" w:fill="auto"/>
          </w:tcPr>
          <w:p w:rsidR="00D3034D" w:rsidRPr="00B062B1" w:rsidRDefault="00D3034D" w:rsidP="00D3034D">
            <w:pPr>
              <w:pStyle w:val="Tabletext"/>
            </w:pPr>
            <w:r w:rsidRPr="00B062B1">
              <w:t>INTD</w:t>
            </w:r>
          </w:p>
        </w:tc>
        <w:tc>
          <w:tcPr>
            <w:tcW w:w="974" w:type="pct"/>
            <w:shd w:val="clear" w:color="auto" w:fill="auto"/>
          </w:tcPr>
          <w:p w:rsidR="00D3034D" w:rsidRPr="00B062B1" w:rsidRDefault="00D3034D" w:rsidP="00D3034D">
            <w:pPr>
              <w:pStyle w:val="Tabletext"/>
              <w:jc w:val="right"/>
            </w:pPr>
            <w:r w:rsidRPr="00B062B1">
              <w:t>66680</w:t>
            </w:r>
          </w:p>
        </w:tc>
      </w:tr>
      <w:tr w:rsidR="00D3034D" w:rsidRPr="00B062B1" w:rsidTr="00750E2F">
        <w:tc>
          <w:tcPr>
            <w:tcW w:w="3084" w:type="pct"/>
            <w:shd w:val="clear" w:color="auto" w:fill="auto"/>
          </w:tcPr>
          <w:p w:rsidR="00D3034D" w:rsidRPr="00B062B1" w:rsidRDefault="00D3034D" w:rsidP="00D3034D">
            <w:pPr>
              <w:pStyle w:val="Tabletext"/>
            </w:pPr>
            <w:r w:rsidRPr="00B062B1">
              <w:t>Intrinsic factor—tissue antigens—antibodies</w:t>
            </w:r>
          </w:p>
        </w:tc>
        <w:tc>
          <w:tcPr>
            <w:tcW w:w="942" w:type="pct"/>
            <w:shd w:val="clear" w:color="auto" w:fill="auto"/>
          </w:tcPr>
          <w:p w:rsidR="00D3034D" w:rsidRPr="00B062B1" w:rsidRDefault="00D3034D" w:rsidP="00D3034D">
            <w:pPr>
              <w:pStyle w:val="Tabletext"/>
            </w:pPr>
            <w:r w:rsidRPr="00B062B1">
              <w:t>AIF</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Iron studies (iron, transferrin and ferritin)</w:t>
            </w:r>
          </w:p>
        </w:tc>
        <w:tc>
          <w:tcPr>
            <w:tcW w:w="942" w:type="pct"/>
            <w:shd w:val="clear" w:color="auto" w:fill="auto"/>
          </w:tcPr>
          <w:p w:rsidR="00D3034D" w:rsidRPr="00B062B1" w:rsidRDefault="00D3034D" w:rsidP="00D3034D">
            <w:pPr>
              <w:pStyle w:val="Tabletext"/>
            </w:pPr>
            <w:r w:rsidRPr="00B062B1">
              <w:t>IS</w:t>
            </w:r>
          </w:p>
        </w:tc>
        <w:tc>
          <w:tcPr>
            <w:tcW w:w="974" w:type="pct"/>
            <w:shd w:val="clear" w:color="auto" w:fill="auto"/>
          </w:tcPr>
          <w:p w:rsidR="00D3034D" w:rsidRPr="00B062B1" w:rsidRDefault="00D3034D" w:rsidP="00D3034D">
            <w:pPr>
              <w:pStyle w:val="Tabletext"/>
              <w:jc w:val="right"/>
            </w:pPr>
            <w:r w:rsidRPr="00B062B1">
              <w:t>66596</w:t>
            </w:r>
          </w:p>
        </w:tc>
      </w:tr>
      <w:tr w:rsidR="00D3034D" w:rsidRPr="00B062B1" w:rsidTr="00750E2F">
        <w:tc>
          <w:tcPr>
            <w:tcW w:w="3084" w:type="pct"/>
            <w:shd w:val="clear" w:color="auto" w:fill="auto"/>
          </w:tcPr>
          <w:p w:rsidR="00D3034D" w:rsidRPr="00B062B1" w:rsidRDefault="00D3034D" w:rsidP="00D3034D">
            <w:pPr>
              <w:pStyle w:val="Tabletext"/>
            </w:pPr>
            <w:r w:rsidRPr="00B062B1">
              <w:t>Islet cell—tissue antigens—antibodies</w:t>
            </w:r>
          </w:p>
        </w:tc>
        <w:tc>
          <w:tcPr>
            <w:tcW w:w="942" w:type="pct"/>
            <w:shd w:val="clear" w:color="auto" w:fill="auto"/>
          </w:tcPr>
          <w:p w:rsidR="00D3034D" w:rsidRPr="00B062B1" w:rsidRDefault="00D3034D" w:rsidP="00D3034D">
            <w:pPr>
              <w:pStyle w:val="Tabletext"/>
            </w:pPr>
            <w:r w:rsidRPr="00B062B1">
              <w:t>AIC</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Isoelectric focusing and electrophoresis—characterisation of cryoglobulins</w:t>
            </w:r>
          </w:p>
        </w:tc>
        <w:tc>
          <w:tcPr>
            <w:tcW w:w="942" w:type="pct"/>
            <w:shd w:val="clear" w:color="auto" w:fill="auto"/>
          </w:tcPr>
          <w:p w:rsidR="00D3034D" w:rsidRPr="00B062B1" w:rsidRDefault="00D3034D" w:rsidP="00D3034D">
            <w:pPr>
              <w:pStyle w:val="Tabletext"/>
            </w:pPr>
            <w:r w:rsidRPr="00B062B1">
              <w:t>RYO</w:t>
            </w:r>
          </w:p>
        </w:tc>
        <w:tc>
          <w:tcPr>
            <w:tcW w:w="974" w:type="pct"/>
            <w:shd w:val="clear" w:color="auto" w:fill="auto"/>
          </w:tcPr>
          <w:p w:rsidR="00D3034D" w:rsidRPr="00B062B1" w:rsidRDefault="00D3034D" w:rsidP="00D3034D">
            <w:pPr>
              <w:pStyle w:val="Tabletext"/>
              <w:jc w:val="right"/>
            </w:pPr>
            <w:r w:rsidRPr="00B062B1">
              <w:t>71059</w:t>
            </w:r>
          </w:p>
        </w:tc>
      </w:tr>
      <w:tr w:rsidR="00D3034D" w:rsidRPr="00B062B1" w:rsidTr="00750E2F">
        <w:tc>
          <w:tcPr>
            <w:tcW w:w="3084" w:type="pct"/>
            <w:shd w:val="clear" w:color="auto" w:fill="auto"/>
          </w:tcPr>
          <w:p w:rsidR="00D3034D" w:rsidRPr="00B062B1" w:rsidRDefault="00D3034D" w:rsidP="00D3034D">
            <w:pPr>
              <w:pStyle w:val="Tabletext"/>
            </w:pPr>
            <w:r w:rsidRPr="00B062B1">
              <w:t>Isoelectric focusing and electrophoresis—characterisation of paraprotein</w:t>
            </w:r>
          </w:p>
        </w:tc>
        <w:tc>
          <w:tcPr>
            <w:tcW w:w="942" w:type="pct"/>
            <w:shd w:val="clear" w:color="auto" w:fill="auto"/>
          </w:tcPr>
          <w:p w:rsidR="00D3034D" w:rsidRPr="00B062B1" w:rsidRDefault="00D3034D" w:rsidP="00D3034D">
            <w:pPr>
              <w:pStyle w:val="Tabletext"/>
            </w:pPr>
            <w:r w:rsidRPr="00B062B1">
              <w:t>PPRO</w:t>
            </w:r>
          </w:p>
        </w:tc>
        <w:tc>
          <w:tcPr>
            <w:tcW w:w="974" w:type="pct"/>
            <w:shd w:val="clear" w:color="auto" w:fill="auto"/>
          </w:tcPr>
          <w:p w:rsidR="00D3034D" w:rsidRPr="00B062B1" w:rsidRDefault="00D3034D" w:rsidP="00D3034D">
            <w:pPr>
              <w:pStyle w:val="Tabletext"/>
              <w:jc w:val="right"/>
            </w:pPr>
            <w:r w:rsidRPr="00B062B1">
              <w:t>71059</w:t>
            </w:r>
          </w:p>
        </w:tc>
      </w:tr>
      <w:tr w:rsidR="00D3034D" w:rsidRPr="00B062B1" w:rsidTr="00750E2F">
        <w:tc>
          <w:tcPr>
            <w:tcW w:w="3084" w:type="pct"/>
            <w:shd w:val="clear" w:color="auto" w:fill="auto"/>
          </w:tcPr>
          <w:p w:rsidR="00D3034D" w:rsidRPr="00B062B1" w:rsidRDefault="00D3034D" w:rsidP="00D3034D">
            <w:pPr>
              <w:pStyle w:val="Tabletext"/>
            </w:pPr>
            <w:r w:rsidRPr="00B062B1">
              <w:t>Jo—1—tissue antigens—antibodies</w:t>
            </w:r>
          </w:p>
        </w:tc>
        <w:tc>
          <w:tcPr>
            <w:tcW w:w="942" w:type="pct"/>
            <w:shd w:val="clear" w:color="auto" w:fill="auto"/>
          </w:tcPr>
          <w:p w:rsidR="00D3034D" w:rsidRPr="00B062B1" w:rsidRDefault="00D3034D" w:rsidP="00D3034D">
            <w:pPr>
              <w:pStyle w:val="Tabletext"/>
            </w:pPr>
            <w:r w:rsidRPr="00B062B1">
              <w:t>JO1</w:t>
            </w:r>
          </w:p>
        </w:tc>
        <w:tc>
          <w:tcPr>
            <w:tcW w:w="974" w:type="pct"/>
            <w:shd w:val="clear" w:color="auto" w:fill="auto"/>
          </w:tcPr>
          <w:p w:rsidR="00D3034D" w:rsidRPr="00B062B1" w:rsidRDefault="00D3034D" w:rsidP="00D3034D">
            <w:pPr>
              <w:pStyle w:val="Tabletext"/>
              <w:jc w:val="right"/>
            </w:pPr>
            <w:r w:rsidRPr="00B062B1">
              <w:t>71119</w:t>
            </w:r>
          </w:p>
        </w:tc>
      </w:tr>
      <w:tr w:rsidR="00D3034D" w:rsidRPr="00B062B1" w:rsidTr="00750E2F">
        <w:tc>
          <w:tcPr>
            <w:tcW w:w="3084" w:type="pct"/>
            <w:shd w:val="clear" w:color="auto" w:fill="auto"/>
          </w:tcPr>
          <w:p w:rsidR="00D3034D" w:rsidRPr="00B062B1" w:rsidRDefault="00D3034D" w:rsidP="00D3034D">
            <w:pPr>
              <w:pStyle w:val="Tabletext"/>
            </w:pPr>
            <w:r w:rsidRPr="00B062B1">
              <w:t>Keratin—tissue antigens—antibodies</w:t>
            </w:r>
          </w:p>
        </w:tc>
        <w:tc>
          <w:tcPr>
            <w:tcW w:w="942" w:type="pct"/>
            <w:shd w:val="clear" w:color="auto" w:fill="auto"/>
          </w:tcPr>
          <w:p w:rsidR="00D3034D" w:rsidRPr="00B062B1" w:rsidRDefault="00D3034D" w:rsidP="00D3034D">
            <w:pPr>
              <w:pStyle w:val="Tabletext"/>
            </w:pPr>
            <w:r w:rsidRPr="00B062B1">
              <w:t>KERA</w:t>
            </w:r>
          </w:p>
        </w:tc>
        <w:tc>
          <w:tcPr>
            <w:tcW w:w="974" w:type="pct"/>
            <w:shd w:val="clear" w:color="auto" w:fill="auto"/>
          </w:tcPr>
          <w:p w:rsidR="00D3034D" w:rsidRPr="00B062B1" w:rsidRDefault="00D3034D" w:rsidP="00D3034D">
            <w:pPr>
              <w:pStyle w:val="Tabletext"/>
              <w:jc w:val="right"/>
            </w:pPr>
            <w:r w:rsidRPr="00B062B1">
              <w:t>71119</w:t>
            </w:r>
          </w:p>
        </w:tc>
      </w:tr>
      <w:tr w:rsidR="00D3034D" w:rsidRPr="00B062B1" w:rsidTr="00750E2F">
        <w:tc>
          <w:tcPr>
            <w:tcW w:w="3084" w:type="pct"/>
            <w:shd w:val="clear" w:color="auto" w:fill="auto"/>
          </w:tcPr>
          <w:p w:rsidR="00D3034D" w:rsidRPr="00B062B1" w:rsidRDefault="00D3034D" w:rsidP="00D3034D">
            <w:pPr>
              <w:pStyle w:val="Tabletext"/>
            </w:pPr>
            <w:r w:rsidRPr="00B062B1">
              <w:t>Kleihauer test</w:t>
            </w:r>
          </w:p>
        </w:tc>
        <w:tc>
          <w:tcPr>
            <w:tcW w:w="942" w:type="pct"/>
            <w:shd w:val="clear" w:color="auto" w:fill="auto"/>
          </w:tcPr>
          <w:p w:rsidR="00D3034D" w:rsidRPr="00B062B1" w:rsidRDefault="00D3034D" w:rsidP="00D3034D">
            <w:pPr>
              <w:pStyle w:val="Tabletext"/>
            </w:pPr>
            <w:r w:rsidRPr="00B062B1">
              <w:t>KLEI</w:t>
            </w:r>
          </w:p>
        </w:tc>
        <w:tc>
          <w:tcPr>
            <w:tcW w:w="974" w:type="pct"/>
            <w:shd w:val="clear" w:color="auto" w:fill="auto"/>
          </w:tcPr>
          <w:p w:rsidR="00D3034D" w:rsidRPr="00B062B1" w:rsidRDefault="00D3034D" w:rsidP="00D3034D">
            <w:pPr>
              <w:pStyle w:val="Tabletext"/>
              <w:jc w:val="right"/>
            </w:pPr>
            <w:r w:rsidRPr="00B062B1">
              <w:t>65162</w:t>
            </w:r>
          </w:p>
        </w:tc>
      </w:tr>
      <w:tr w:rsidR="00D3034D" w:rsidRPr="00B062B1" w:rsidTr="00750E2F">
        <w:tc>
          <w:tcPr>
            <w:tcW w:w="3084" w:type="pct"/>
            <w:shd w:val="clear" w:color="auto" w:fill="auto"/>
          </w:tcPr>
          <w:p w:rsidR="00D3034D" w:rsidRPr="00B062B1" w:rsidRDefault="00D3034D" w:rsidP="00D3034D">
            <w:pPr>
              <w:pStyle w:val="Tabletext"/>
            </w:pPr>
            <w:r w:rsidRPr="00B062B1">
              <w:t>Lactate</w:t>
            </w:r>
          </w:p>
        </w:tc>
        <w:tc>
          <w:tcPr>
            <w:tcW w:w="942" w:type="pct"/>
            <w:shd w:val="clear" w:color="auto" w:fill="auto"/>
          </w:tcPr>
          <w:p w:rsidR="00D3034D" w:rsidRPr="00B062B1" w:rsidRDefault="00D3034D" w:rsidP="00D3034D">
            <w:pPr>
              <w:pStyle w:val="Tabletext"/>
            </w:pPr>
            <w:r w:rsidRPr="00B062B1">
              <w:t>LACT</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Lactate—dehydrogenase</w:t>
            </w:r>
          </w:p>
        </w:tc>
        <w:tc>
          <w:tcPr>
            <w:tcW w:w="942" w:type="pct"/>
            <w:shd w:val="clear" w:color="auto" w:fill="auto"/>
          </w:tcPr>
          <w:p w:rsidR="00D3034D" w:rsidRPr="00B062B1" w:rsidRDefault="00D3034D" w:rsidP="00D3034D">
            <w:pPr>
              <w:pStyle w:val="Tabletext"/>
            </w:pPr>
            <w:r w:rsidRPr="00B062B1">
              <w:t>LDH</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Lactate—dehydrogenase isoenzymes</w:t>
            </w:r>
          </w:p>
        </w:tc>
        <w:tc>
          <w:tcPr>
            <w:tcW w:w="942" w:type="pct"/>
            <w:shd w:val="clear" w:color="auto" w:fill="auto"/>
          </w:tcPr>
          <w:p w:rsidR="00D3034D" w:rsidRPr="00B062B1" w:rsidRDefault="00D3034D" w:rsidP="00D3034D">
            <w:pPr>
              <w:pStyle w:val="Tabletext"/>
            </w:pPr>
            <w:r w:rsidRPr="00B062B1">
              <w:t>LDI</w:t>
            </w:r>
          </w:p>
        </w:tc>
        <w:tc>
          <w:tcPr>
            <w:tcW w:w="974" w:type="pct"/>
            <w:shd w:val="clear" w:color="auto" w:fill="auto"/>
          </w:tcPr>
          <w:p w:rsidR="00D3034D" w:rsidRPr="00B062B1" w:rsidRDefault="00D3034D" w:rsidP="00D3034D">
            <w:pPr>
              <w:pStyle w:val="Tabletext"/>
              <w:jc w:val="right"/>
            </w:pPr>
            <w:r w:rsidRPr="00B062B1">
              <w:t>66641</w:t>
            </w:r>
          </w:p>
        </w:tc>
      </w:tr>
      <w:tr w:rsidR="00D3034D" w:rsidRPr="00B062B1" w:rsidTr="00750E2F">
        <w:tc>
          <w:tcPr>
            <w:tcW w:w="3084" w:type="pct"/>
            <w:shd w:val="clear" w:color="auto" w:fill="auto"/>
          </w:tcPr>
          <w:p w:rsidR="00D3034D" w:rsidRPr="00B062B1" w:rsidRDefault="00D3034D" w:rsidP="00D3034D">
            <w:pPr>
              <w:pStyle w:val="Tabletext"/>
            </w:pPr>
            <w:r w:rsidRPr="00B062B1">
              <w:t>Lamellar body phospholipid</w:t>
            </w:r>
          </w:p>
        </w:tc>
        <w:tc>
          <w:tcPr>
            <w:tcW w:w="942" w:type="pct"/>
            <w:shd w:val="clear" w:color="auto" w:fill="auto"/>
          </w:tcPr>
          <w:p w:rsidR="00D3034D" w:rsidRPr="00B062B1" w:rsidRDefault="00D3034D" w:rsidP="00D3034D">
            <w:pPr>
              <w:pStyle w:val="Tabletext"/>
            </w:pPr>
            <w:r w:rsidRPr="00B062B1">
              <w:t>LBPH</w:t>
            </w:r>
          </w:p>
        </w:tc>
        <w:tc>
          <w:tcPr>
            <w:tcW w:w="974" w:type="pct"/>
            <w:shd w:val="clear" w:color="auto" w:fill="auto"/>
          </w:tcPr>
          <w:p w:rsidR="00D3034D" w:rsidRPr="00B062B1" w:rsidRDefault="00D3034D" w:rsidP="00D3034D">
            <w:pPr>
              <w:pStyle w:val="Tabletext"/>
              <w:jc w:val="right"/>
            </w:pPr>
            <w:r w:rsidRPr="00B062B1">
              <w:t>66749</w:t>
            </w:r>
          </w:p>
        </w:tc>
      </w:tr>
      <w:tr w:rsidR="00D3034D" w:rsidRPr="00B062B1" w:rsidTr="00750E2F">
        <w:tc>
          <w:tcPr>
            <w:tcW w:w="3084" w:type="pct"/>
            <w:shd w:val="clear" w:color="auto" w:fill="auto"/>
          </w:tcPr>
          <w:p w:rsidR="00D3034D" w:rsidRPr="00B062B1" w:rsidRDefault="00D3034D" w:rsidP="00D3034D">
            <w:pPr>
              <w:pStyle w:val="Tabletext"/>
            </w:pPr>
            <w:r w:rsidRPr="00B062B1">
              <w:t>Lead</w:t>
            </w:r>
          </w:p>
        </w:tc>
        <w:tc>
          <w:tcPr>
            <w:tcW w:w="942" w:type="pct"/>
            <w:shd w:val="clear" w:color="auto" w:fill="auto"/>
          </w:tcPr>
          <w:p w:rsidR="00D3034D" w:rsidRPr="00B062B1" w:rsidRDefault="00D3034D" w:rsidP="00D3034D">
            <w:pPr>
              <w:pStyle w:val="Tabletext"/>
            </w:pPr>
            <w:r w:rsidRPr="00B062B1">
              <w:t>PB</w:t>
            </w:r>
          </w:p>
        </w:tc>
        <w:tc>
          <w:tcPr>
            <w:tcW w:w="974" w:type="pct"/>
            <w:shd w:val="clear" w:color="auto" w:fill="auto"/>
          </w:tcPr>
          <w:p w:rsidR="00D3034D" w:rsidRPr="00B062B1" w:rsidRDefault="00D3034D" w:rsidP="00D3034D">
            <w:pPr>
              <w:pStyle w:val="Tabletext"/>
              <w:jc w:val="right"/>
            </w:pPr>
            <w:r w:rsidRPr="00B062B1">
              <w:t>66665</w:t>
            </w:r>
          </w:p>
        </w:tc>
      </w:tr>
      <w:tr w:rsidR="00D3034D" w:rsidRPr="00B062B1" w:rsidTr="00750E2F">
        <w:tc>
          <w:tcPr>
            <w:tcW w:w="3084" w:type="pct"/>
            <w:shd w:val="clear" w:color="auto" w:fill="auto"/>
          </w:tcPr>
          <w:p w:rsidR="00D3034D" w:rsidRPr="00B062B1" w:rsidRDefault="00D3034D" w:rsidP="00D3034D">
            <w:pPr>
              <w:pStyle w:val="Tabletext"/>
            </w:pPr>
            <w:r w:rsidRPr="00B062B1">
              <w:t>Lecithin/sphingomyelin ratio (amniotic fluid)</w:t>
            </w:r>
          </w:p>
        </w:tc>
        <w:tc>
          <w:tcPr>
            <w:tcW w:w="942" w:type="pct"/>
            <w:shd w:val="clear" w:color="auto" w:fill="auto"/>
          </w:tcPr>
          <w:p w:rsidR="00D3034D" w:rsidRPr="00B062B1" w:rsidRDefault="00D3034D" w:rsidP="00D3034D">
            <w:pPr>
              <w:pStyle w:val="Tabletext"/>
            </w:pPr>
            <w:r w:rsidRPr="00B062B1">
              <w:t>LS</w:t>
            </w:r>
          </w:p>
        </w:tc>
        <w:tc>
          <w:tcPr>
            <w:tcW w:w="974" w:type="pct"/>
            <w:shd w:val="clear" w:color="auto" w:fill="auto"/>
          </w:tcPr>
          <w:p w:rsidR="00D3034D" w:rsidRPr="00B062B1" w:rsidRDefault="00D3034D" w:rsidP="00D3034D">
            <w:pPr>
              <w:pStyle w:val="Tabletext"/>
              <w:jc w:val="right"/>
            </w:pPr>
            <w:r w:rsidRPr="00B062B1">
              <w:t>66749</w:t>
            </w:r>
          </w:p>
        </w:tc>
      </w:tr>
      <w:tr w:rsidR="00D3034D" w:rsidRPr="00B062B1" w:rsidTr="00750E2F">
        <w:tc>
          <w:tcPr>
            <w:tcW w:w="3084" w:type="pct"/>
            <w:shd w:val="clear" w:color="auto" w:fill="auto"/>
          </w:tcPr>
          <w:p w:rsidR="00D3034D" w:rsidRPr="00B062B1" w:rsidRDefault="00D3034D" w:rsidP="00D3034D">
            <w:pPr>
              <w:pStyle w:val="Tabletext"/>
            </w:pPr>
            <w:r w:rsidRPr="00B062B1">
              <w:t>Legionella pneumophila—serogroup 1—microbial antibody testing</w:t>
            </w:r>
          </w:p>
        </w:tc>
        <w:tc>
          <w:tcPr>
            <w:tcW w:w="942" w:type="pct"/>
            <w:shd w:val="clear" w:color="auto" w:fill="auto"/>
          </w:tcPr>
          <w:p w:rsidR="00D3034D" w:rsidRPr="00B062B1" w:rsidRDefault="00D3034D" w:rsidP="00D3034D">
            <w:pPr>
              <w:pStyle w:val="Tabletext"/>
            </w:pPr>
            <w:r w:rsidRPr="00B062B1">
              <w:t>LP1</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Legionella pneumophila—serogroup 2—microbial antibody testing</w:t>
            </w:r>
          </w:p>
        </w:tc>
        <w:tc>
          <w:tcPr>
            <w:tcW w:w="942" w:type="pct"/>
            <w:shd w:val="clear" w:color="auto" w:fill="auto"/>
          </w:tcPr>
          <w:p w:rsidR="00D3034D" w:rsidRPr="00B062B1" w:rsidRDefault="00D3034D" w:rsidP="00D3034D">
            <w:pPr>
              <w:pStyle w:val="Tabletext"/>
            </w:pPr>
            <w:r w:rsidRPr="00B062B1">
              <w:t>LP2</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Leishmaniasis—microbial antibody testing</w:t>
            </w:r>
          </w:p>
        </w:tc>
        <w:tc>
          <w:tcPr>
            <w:tcW w:w="942" w:type="pct"/>
            <w:shd w:val="clear" w:color="auto" w:fill="auto"/>
          </w:tcPr>
          <w:p w:rsidR="00D3034D" w:rsidRPr="00B062B1" w:rsidRDefault="00D3034D" w:rsidP="00D3034D">
            <w:pPr>
              <w:pStyle w:val="Tabletext"/>
            </w:pPr>
            <w:r w:rsidRPr="00B062B1">
              <w:t>LEI</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Leptospira—microbial antibody testing</w:t>
            </w:r>
          </w:p>
        </w:tc>
        <w:tc>
          <w:tcPr>
            <w:tcW w:w="942" w:type="pct"/>
            <w:shd w:val="clear" w:color="auto" w:fill="auto"/>
          </w:tcPr>
          <w:p w:rsidR="00D3034D" w:rsidRPr="00B062B1" w:rsidRDefault="00D3034D" w:rsidP="00D3034D">
            <w:pPr>
              <w:pStyle w:val="Tabletext"/>
            </w:pPr>
            <w:r w:rsidRPr="00B062B1">
              <w:t>LEP</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Leucocyte count</w:t>
            </w:r>
          </w:p>
        </w:tc>
        <w:tc>
          <w:tcPr>
            <w:tcW w:w="942" w:type="pct"/>
            <w:shd w:val="clear" w:color="auto" w:fill="auto"/>
          </w:tcPr>
          <w:p w:rsidR="00D3034D" w:rsidRPr="00B062B1" w:rsidRDefault="00D3034D" w:rsidP="00D3034D">
            <w:pPr>
              <w:pStyle w:val="Tabletext"/>
            </w:pPr>
            <w:r w:rsidRPr="00B062B1">
              <w:t>WCC</w:t>
            </w:r>
          </w:p>
        </w:tc>
        <w:tc>
          <w:tcPr>
            <w:tcW w:w="974" w:type="pct"/>
            <w:shd w:val="clear" w:color="auto" w:fill="auto"/>
          </w:tcPr>
          <w:p w:rsidR="00D3034D" w:rsidRPr="00B062B1" w:rsidRDefault="00D3034D" w:rsidP="00D3034D">
            <w:pPr>
              <w:pStyle w:val="Tabletext"/>
              <w:jc w:val="right"/>
            </w:pPr>
            <w:r w:rsidRPr="00B062B1">
              <w:t>65070</w:t>
            </w:r>
          </w:p>
        </w:tc>
      </w:tr>
      <w:tr w:rsidR="00D3034D" w:rsidRPr="00B062B1" w:rsidTr="00750E2F">
        <w:tc>
          <w:tcPr>
            <w:tcW w:w="3084" w:type="pct"/>
            <w:shd w:val="clear" w:color="auto" w:fill="auto"/>
          </w:tcPr>
          <w:p w:rsidR="00D3034D" w:rsidRPr="00B062B1" w:rsidRDefault="00D3034D" w:rsidP="00D3034D">
            <w:pPr>
              <w:pStyle w:val="Tabletext"/>
            </w:pPr>
            <w:r w:rsidRPr="00B062B1">
              <w:t>Leucocyte count—3 surface markers—blood, CSF, serous fluid</w:t>
            </w:r>
          </w:p>
        </w:tc>
        <w:tc>
          <w:tcPr>
            <w:tcW w:w="942" w:type="pct"/>
            <w:shd w:val="clear" w:color="auto" w:fill="auto"/>
          </w:tcPr>
          <w:p w:rsidR="00D3034D" w:rsidRPr="00B062B1" w:rsidRDefault="00D3034D" w:rsidP="00D3034D">
            <w:pPr>
              <w:pStyle w:val="Tabletext"/>
            </w:pPr>
            <w:r w:rsidRPr="00B062B1">
              <w:t>LMH3</w:t>
            </w:r>
          </w:p>
        </w:tc>
        <w:tc>
          <w:tcPr>
            <w:tcW w:w="974" w:type="pct"/>
            <w:shd w:val="clear" w:color="auto" w:fill="auto"/>
          </w:tcPr>
          <w:p w:rsidR="00D3034D" w:rsidRPr="00B062B1" w:rsidRDefault="00D3034D" w:rsidP="00D3034D">
            <w:pPr>
              <w:pStyle w:val="Tabletext"/>
              <w:jc w:val="right"/>
            </w:pPr>
            <w:r w:rsidRPr="00B062B1">
              <w:t>71139</w:t>
            </w:r>
          </w:p>
        </w:tc>
      </w:tr>
      <w:tr w:rsidR="00D3034D" w:rsidRPr="00B062B1" w:rsidTr="00750E2F">
        <w:tc>
          <w:tcPr>
            <w:tcW w:w="3084" w:type="pct"/>
            <w:shd w:val="clear" w:color="auto" w:fill="auto"/>
          </w:tcPr>
          <w:p w:rsidR="00D3034D" w:rsidRPr="00B062B1" w:rsidRDefault="00D3034D" w:rsidP="00D3034D">
            <w:pPr>
              <w:pStyle w:val="Tabletext"/>
            </w:pPr>
            <w:r w:rsidRPr="00B062B1">
              <w:t>Leucocyte count—3 surface markers—tissue</w:t>
            </w:r>
          </w:p>
        </w:tc>
        <w:tc>
          <w:tcPr>
            <w:tcW w:w="942" w:type="pct"/>
            <w:shd w:val="clear" w:color="auto" w:fill="auto"/>
          </w:tcPr>
          <w:p w:rsidR="00D3034D" w:rsidRPr="00B062B1" w:rsidRDefault="00D3034D" w:rsidP="00D3034D">
            <w:pPr>
              <w:pStyle w:val="Tabletext"/>
            </w:pPr>
            <w:r w:rsidRPr="00B062B1">
              <w:t>LMT3</w:t>
            </w:r>
          </w:p>
        </w:tc>
        <w:tc>
          <w:tcPr>
            <w:tcW w:w="974" w:type="pct"/>
            <w:shd w:val="clear" w:color="auto" w:fill="auto"/>
          </w:tcPr>
          <w:p w:rsidR="00D3034D" w:rsidRPr="00B062B1" w:rsidRDefault="00D3034D" w:rsidP="00D3034D">
            <w:pPr>
              <w:pStyle w:val="Tabletext"/>
              <w:jc w:val="right"/>
            </w:pPr>
            <w:r w:rsidRPr="00B062B1">
              <w:t>71141</w:t>
            </w:r>
          </w:p>
        </w:tc>
      </w:tr>
      <w:tr w:rsidR="00D3034D" w:rsidRPr="00B062B1" w:rsidTr="00750E2F">
        <w:tc>
          <w:tcPr>
            <w:tcW w:w="3084" w:type="pct"/>
            <w:shd w:val="clear" w:color="auto" w:fill="auto"/>
          </w:tcPr>
          <w:p w:rsidR="00D3034D" w:rsidRPr="00B062B1" w:rsidRDefault="00D3034D" w:rsidP="00D3034D">
            <w:pPr>
              <w:pStyle w:val="Tabletext"/>
            </w:pPr>
            <w:r w:rsidRPr="00B062B1">
              <w:t>Leucocyte count—6 surface markers—blood, CSF, serous fluid and tissue(s)</w:t>
            </w:r>
          </w:p>
        </w:tc>
        <w:tc>
          <w:tcPr>
            <w:tcW w:w="942" w:type="pct"/>
            <w:shd w:val="clear" w:color="auto" w:fill="auto"/>
          </w:tcPr>
          <w:p w:rsidR="00D3034D" w:rsidRPr="00B062B1" w:rsidRDefault="00D3034D" w:rsidP="00D3034D">
            <w:pPr>
              <w:pStyle w:val="Tabletext"/>
            </w:pPr>
            <w:r w:rsidRPr="00B062B1">
              <w:t>LMHT</w:t>
            </w:r>
          </w:p>
        </w:tc>
        <w:tc>
          <w:tcPr>
            <w:tcW w:w="974" w:type="pct"/>
            <w:shd w:val="clear" w:color="auto" w:fill="auto"/>
          </w:tcPr>
          <w:p w:rsidR="00D3034D" w:rsidRPr="00B062B1" w:rsidRDefault="00D3034D" w:rsidP="00D3034D">
            <w:pPr>
              <w:pStyle w:val="Tabletext"/>
              <w:jc w:val="right"/>
            </w:pPr>
            <w:r w:rsidRPr="00B062B1">
              <w:t>71145</w:t>
            </w:r>
          </w:p>
        </w:tc>
      </w:tr>
      <w:tr w:rsidR="00D3034D" w:rsidRPr="00B062B1" w:rsidTr="00750E2F">
        <w:tc>
          <w:tcPr>
            <w:tcW w:w="3084" w:type="pct"/>
            <w:shd w:val="clear" w:color="auto" w:fill="auto"/>
          </w:tcPr>
          <w:p w:rsidR="00D3034D" w:rsidRPr="00B062B1" w:rsidRDefault="00D3034D" w:rsidP="00D3034D">
            <w:pPr>
              <w:pStyle w:val="Tabletext"/>
            </w:pPr>
            <w:r w:rsidRPr="00B062B1">
              <w:t>Leucocyte count—6 surface markers—blood, CSF, serous fluid or tissue</w:t>
            </w:r>
          </w:p>
        </w:tc>
        <w:tc>
          <w:tcPr>
            <w:tcW w:w="942" w:type="pct"/>
            <w:shd w:val="clear" w:color="auto" w:fill="auto"/>
          </w:tcPr>
          <w:p w:rsidR="00D3034D" w:rsidRPr="00B062B1" w:rsidRDefault="00D3034D" w:rsidP="00D3034D">
            <w:pPr>
              <w:pStyle w:val="Tabletext"/>
            </w:pPr>
            <w:r w:rsidRPr="00B062B1">
              <w:t>LM6</w:t>
            </w:r>
          </w:p>
        </w:tc>
        <w:tc>
          <w:tcPr>
            <w:tcW w:w="974" w:type="pct"/>
            <w:shd w:val="clear" w:color="auto" w:fill="auto"/>
          </w:tcPr>
          <w:p w:rsidR="00D3034D" w:rsidRPr="00B062B1" w:rsidRDefault="00D3034D" w:rsidP="00D3034D">
            <w:pPr>
              <w:pStyle w:val="Tabletext"/>
              <w:jc w:val="right"/>
            </w:pPr>
            <w:r w:rsidRPr="00B062B1">
              <w:t>71143</w:t>
            </w:r>
          </w:p>
        </w:tc>
      </w:tr>
      <w:tr w:rsidR="00D3034D" w:rsidRPr="00B062B1" w:rsidTr="00750E2F">
        <w:tc>
          <w:tcPr>
            <w:tcW w:w="3084" w:type="pct"/>
            <w:shd w:val="clear" w:color="auto" w:fill="auto"/>
          </w:tcPr>
          <w:p w:rsidR="00D3034D" w:rsidRPr="00B062B1" w:rsidRDefault="00D3034D" w:rsidP="00D3034D">
            <w:pPr>
              <w:pStyle w:val="Tabletext"/>
            </w:pPr>
            <w:r w:rsidRPr="00B062B1">
              <w:t>Leucocyte count—CD34 surface marker only—blood</w:t>
            </w:r>
          </w:p>
        </w:tc>
        <w:tc>
          <w:tcPr>
            <w:tcW w:w="942" w:type="pct"/>
            <w:shd w:val="clear" w:color="auto" w:fill="auto"/>
          </w:tcPr>
          <w:p w:rsidR="00D3034D" w:rsidRPr="00B062B1" w:rsidRDefault="00D3034D" w:rsidP="00D3034D">
            <w:pPr>
              <w:pStyle w:val="Tabletext"/>
            </w:pPr>
            <w:r w:rsidRPr="00B062B1">
              <w:t>LMCD34</w:t>
            </w:r>
          </w:p>
        </w:tc>
        <w:tc>
          <w:tcPr>
            <w:tcW w:w="974" w:type="pct"/>
            <w:shd w:val="clear" w:color="auto" w:fill="auto"/>
          </w:tcPr>
          <w:p w:rsidR="00D3034D" w:rsidRPr="00B062B1" w:rsidRDefault="00D3034D" w:rsidP="00D3034D">
            <w:pPr>
              <w:pStyle w:val="Tabletext"/>
              <w:jc w:val="right"/>
            </w:pPr>
            <w:r w:rsidRPr="00B062B1">
              <w:t>71146</w:t>
            </w:r>
          </w:p>
        </w:tc>
      </w:tr>
      <w:tr w:rsidR="00D3034D" w:rsidRPr="00B062B1" w:rsidTr="00750E2F">
        <w:tc>
          <w:tcPr>
            <w:tcW w:w="3084" w:type="pct"/>
            <w:shd w:val="clear" w:color="auto" w:fill="auto"/>
          </w:tcPr>
          <w:p w:rsidR="00D3034D" w:rsidRPr="00B062B1" w:rsidRDefault="00D3034D" w:rsidP="00D3034D">
            <w:pPr>
              <w:pStyle w:val="Tabletext"/>
            </w:pPr>
            <w:r w:rsidRPr="00B062B1">
              <w:t>Lignocaine</w:t>
            </w:r>
          </w:p>
        </w:tc>
        <w:tc>
          <w:tcPr>
            <w:tcW w:w="942" w:type="pct"/>
            <w:shd w:val="clear" w:color="auto" w:fill="auto"/>
          </w:tcPr>
          <w:p w:rsidR="00D3034D" w:rsidRPr="00B062B1" w:rsidRDefault="00D3034D" w:rsidP="00D3034D">
            <w:pPr>
              <w:pStyle w:val="Tabletext"/>
            </w:pPr>
            <w:r w:rsidRPr="00B062B1">
              <w:t>LIGN</w:t>
            </w:r>
          </w:p>
        </w:tc>
        <w:tc>
          <w:tcPr>
            <w:tcW w:w="974" w:type="pct"/>
            <w:shd w:val="clear" w:color="auto" w:fill="auto"/>
          </w:tcPr>
          <w:p w:rsidR="00D3034D" w:rsidRPr="00B062B1" w:rsidRDefault="00D3034D" w:rsidP="00D3034D">
            <w:pPr>
              <w:pStyle w:val="Tabletext"/>
              <w:jc w:val="right"/>
            </w:pPr>
            <w:r w:rsidRPr="00B062B1">
              <w:t>66800</w:t>
            </w:r>
          </w:p>
        </w:tc>
      </w:tr>
      <w:tr w:rsidR="00D3034D" w:rsidRPr="00B062B1" w:rsidTr="00750E2F">
        <w:tc>
          <w:tcPr>
            <w:tcW w:w="3084" w:type="pct"/>
            <w:shd w:val="clear" w:color="auto" w:fill="auto"/>
          </w:tcPr>
          <w:p w:rsidR="00D3034D" w:rsidRPr="00B062B1" w:rsidRDefault="00D3034D" w:rsidP="00D3034D">
            <w:pPr>
              <w:pStyle w:val="Tabletext"/>
            </w:pPr>
            <w:r w:rsidRPr="00B062B1">
              <w:t>Lip—cytology on specimens from</w:t>
            </w:r>
          </w:p>
        </w:tc>
        <w:tc>
          <w:tcPr>
            <w:tcW w:w="942" w:type="pct"/>
            <w:shd w:val="clear" w:color="auto" w:fill="auto"/>
          </w:tcPr>
          <w:p w:rsidR="00D3034D" w:rsidRPr="00B062B1" w:rsidRDefault="00D3034D" w:rsidP="00D3034D">
            <w:pPr>
              <w:pStyle w:val="Tabletext"/>
            </w:pPr>
            <w:r w:rsidRPr="00B062B1">
              <w:t>SMCY</w:t>
            </w:r>
          </w:p>
        </w:tc>
        <w:tc>
          <w:tcPr>
            <w:tcW w:w="974" w:type="pct"/>
            <w:shd w:val="clear" w:color="auto" w:fill="auto"/>
          </w:tcPr>
          <w:p w:rsidR="00D3034D" w:rsidRPr="00B062B1" w:rsidRDefault="00D3034D" w:rsidP="00D3034D">
            <w:pPr>
              <w:pStyle w:val="Tabletext"/>
              <w:jc w:val="right"/>
            </w:pPr>
            <w:r w:rsidRPr="00B062B1">
              <w:t>73043</w:t>
            </w:r>
          </w:p>
        </w:tc>
      </w:tr>
      <w:tr w:rsidR="00D3034D" w:rsidRPr="00B062B1" w:rsidTr="00750E2F">
        <w:tc>
          <w:tcPr>
            <w:tcW w:w="3084" w:type="pct"/>
            <w:shd w:val="clear" w:color="auto" w:fill="auto"/>
          </w:tcPr>
          <w:p w:rsidR="00D3034D" w:rsidRPr="00B062B1" w:rsidRDefault="00D3034D" w:rsidP="00D3034D">
            <w:pPr>
              <w:pStyle w:val="Tabletext"/>
            </w:pPr>
            <w:r w:rsidRPr="00B062B1">
              <w:t>Lipase</w:t>
            </w:r>
          </w:p>
        </w:tc>
        <w:tc>
          <w:tcPr>
            <w:tcW w:w="942" w:type="pct"/>
            <w:shd w:val="clear" w:color="auto" w:fill="auto"/>
          </w:tcPr>
          <w:p w:rsidR="00D3034D" w:rsidRPr="00B062B1" w:rsidRDefault="00D3034D" w:rsidP="00D3034D">
            <w:pPr>
              <w:pStyle w:val="Tabletext"/>
            </w:pPr>
            <w:r w:rsidRPr="00B062B1">
              <w:t>LIP</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Lipid studies</w:t>
            </w:r>
          </w:p>
        </w:tc>
        <w:tc>
          <w:tcPr>
            <w:tcW w:w="942" w:type="pct"/>
            <w:shd w:val="clear" w:color="auto" w:fill="auto"/>
          </w:tcPr>
          <w:p w:rsidR="00D3034D" w:rsidRPr="00B062B1" w:rsidRDefault="00D3034D" w:rsidP="00D3034D">
            <w:pPr>
              <w:pStyle w:val="Tabletext"/>
            </w:pPr>
            <w:r w:rsidRPr="00B062B1">
              <w:t>FATS</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Lipoprotein subclasses—electrophoresis</w:t>
            </w:r>
          </w:p>
        </w:tc>
        <w:tc>
          <w:tcPr>
            <w:tcW w:w="942" w:type="pct"/>
            <w:shd w:val="clear" w:color="auto" w:fill="auto"/>
          </w:tcPr>
          <w:p w:rsidR="00D3034D" w:rsidRPr="00B062B1" w:rsidRDefault="00D3034D" w:rsidP="00D3034D">
            <w:pPr>
              <w:pStyle w:val="Tabletext"/>
            </w:pPr>
            <w:r w:rsidRPr="00B062B1">
              <w:t>LEPG</w:t>
            </w:r>
          </w:p>
        </w:tc>
        <w:tc>
          <w:tcPr>
            <w:tcW w:w="974" w:type="pct"/>
            <w:shd w:val="clear" w:color="auto" w:fill="auto"/>
          </w:tcPr>
          <w:p w:rsidR="00D3034D" w:rsidRPr="00B062B1" w:rsidRDefault="00D3034D" w:rsidP="00D3034D">
            <w:pPr>
              <w:pStyle w:val="Tabletext"/>
              <w:jc w:val="right"/>
            </w:pPr>
            <w:r w:rsidRPr="00B062B1">
              <w:t>66539</w:t>
            </w:r>
          </w:p>
        </w:tc>
      </w:tr>
      <w:tr w:rsidR="00D3034D" w:rsidRPr="00B062B1" w:rsidTr="00750E2F">
        <w:tc>
          <w:tcPr>
            <w:tcW w:w="3084" w:type="pct"/>
            <w:shd w:val="clear" w:color="auto" w:fill="auto"/>
          </w:tcPr>
          <w:p w:rsidR="00D3034D" w:rsidRPr="00B062B1" w:rsidRDefault="00D3034D" w:rsidP="00D3034D">
            <w:pPr>
              <w:pStyle w:val="Tabletext"/>
            </w:pPr>
            <w:r w:rsidRPr="00B062B1">
              <w:t>Listeria—microbial antibody testing</w:t>
            </w:r>
          </w:p>
        </w:tc>
        <w:tc>
          <w:tcPr>
            <w:tcW w:w="942" w:type="pct"/>
            <w:shd w:val="clear" w:color="auto" w:fill="auto"/>
          </w:tcPr>
          <w:p w:rsidR="00D3034D" w:rsidRPr="00B062B1" w:rsidRDefault="00D3034D" w:rsidP="00D3034D">
            <w:pPr>
              <w:pStyle w:val="Tabletext"/>
            </w:pPr>
            <w:r w:rsidRPr="00B062B1">
              <w:t>LIS</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Lithium</w:t>
            </w:r>
          </w:p>
        </w:tc>
        <w:tc>
          <w:tcPr>
            <w:tcW w:w="942" w:type="pct"/>
            <w:shd w:val="clear" w:color="auto" w:fill="auto"/>
          </w:tcPr>
          <w:p w:rsidR="00D3034D" w:rsidRPr="00B062B1" w:rsidRDefault="00D3034D" w:rsidP="00D3034D">
            <w:pPr>
              <w:pStyle w:val="Tabletext"/>
            </w:pPr>
            <w:r w:rsidRPr="00B062B1">
              <w:t>LI</w:t>
            </w:r>
          </w:p>
        </w:tc>
        <w:tc>
          <w:tcPr>
            <w:tcW w:w="974" w:type="pct"/>
            <w:shd w:val="clear" w:color="auto" w:fill="auto"/>
          </w:tcPr>
          <w:p w:rsidR="00D3034D" w:rsidRPr="00B062B1" w:rsidRDefault="00D3034D" w:rsidP="00D3034D">
            <w:pPr>
              <w:pStyle w:val="Tabletext"/>
              <w:jc w:val="right"/>
            </w:pPr>
            <w:r w:rsidRPr="00B062B1">
              <w:t>66800</w:t>
            </w:r>
          </w:p>
        </w:tc>
      </w:tr>
      <w:tr w:rsidR="00D3034D" w:rsidRPr="00B062B1" w:rsidTr="00750E2F">
        <w:tc>
          <w:tcPr>
            <w:tcW w:w="3084" w:type="pct"/>
            <w:shd w:val="clear" w:color="auto" w:fill="auto"/>
          </w:tcPr>
          <w:p w:rsidR="00D3034D" w:rsidRPr="00B062B1" w:rsidRDefault="00D3034D" w:rsidP="00D3034D">
            <w:pPr>
              <w:pStyle w:val="Tabletext"/>
            </w:pPr>
            <w:r w:rsidRPr="00B062B1">
              <w:t>Liver function tests</w:t>
            </w:r>
          </w:p>
        </w:tc>
        <w:tc>
          <w:tcPr>
            <w:tcW w:w="942" w:type="pct"/>
            <w:shd w:val="clear" w:color="auto" w:fill="auto"/>
          </w:tcPr>
          <w:p w:rsidR="00D3034D" w:rsidRPr="00B062B1" w:rsidRDefault="00D3034D" w:rsidP="00D3034D">
            <w:pPr>
              <w:pStyle w:val="Tabletext"/>
            </w:pPr>
            <w:r w:rsidRPr="00B062B1">
              <w:t>LFT</w:t>
            </w:r>
          </w:p>
        </w:tc>
        <w:tc>
          <w:tcPr>
            <w:tcW w:w="974" w:type="pct"/>
            <w:shd w:val="clear" w:color="auto" w:fill="auto"/>
          </w:tcPr>
          <w:p w:rsidR="00D3034D" w:rsidRPr="00B062B1" w:rsidRDefault="00D3034D" w:rsidP="00D3034D">
            <w:pPr>
              <w:pStyle w:val="Tabletext"/>
              <w:jc w:val="right"/>
            </w:pPr>
            <w:r w:rsidRPr="00B062B1">
              <w:t>66515</w:t>
            </w:r>
          </w:p>
        </w:tc>
      </w:tr>
      <w:tr w:rsidR="00D3034D" w:rsidRPr="00B062B1" w:rsidTr="00750E2F">
        <w:tc>
          <w:tcPr>
            <w:tcW w:w="3084" w:type="pct"/>
            <w:shd w:val="clear" w:color="auto" w:fill="auto"/>
          </w:tcPr>
          <w:p w:rsidR="00D3034D" w:rsidRPr="00B062B1" w:rsidRDefault="00D3034D" w:rsidP="00D3034D">
            <w:pPr>
              <w:pStyle w:val="Tabletext"/>
            </w:pPr>
            <w:r w:rsidRPr="00B062B1">
              <w:t>Liver/kidney microsomes—tissue antigens—antibodies</w:t>
            </w:r>
          </w:p>
        </w:tc>
        <w:tc>
          <w:tcPr>
            <w:tcW w:w="942" w:type="pct"/>
            <w:shd w:val="clear" w:color="auto" w:fill="auto"/>
          </w:tcPr>
          <w:p w:rsidR="00D3034D" w:rsidRPr="00B062B1" w:rsidRDefault="00D3034D" w:rsidP="00D3034D">
            <w:pPr>
              <w:pStyle w:val="Tabletext"/>
            </w:pPr>
            <w:r w:rsidRPr="00B062B1">
              <w:t>LKA</w:t>
            </w:r>
          </w:p>
        </w:tc>
        <w:tc>
          <w:tcPr>
            <w:tcW w:w="974" w:type="pct"/>
            <w:shd w:val="clear" w:color="auto" w:fill="auto"/>
          </w:tcPr>
          <w:p w:rsidR="00D3034D" w:rsidRPr="00B062B1" w:rsidRDefault="00D3034D" w:rsidP="00D3034D">
            <w:pPr>
              <w:pStyle w:val="Tabletext"/>
              <w:jc w:val="right"/>
            </w:pPr>
            <w:r w:rsidRPr="00B062B1">
              <w:t>71119</w:t>
            </w:r>
          </w:p>
        </w:tc>
      </w:tr>
      <w:tr w:rsidR="00D3034D" w:rsidRPr="00B062B1" w:rsidTr="00750E2F">
        <w:tc>
          <w:tcPr>
            <w:tcW w:w="3084" w:type="pct"/>
            <w:shd w:val="clear" w:color="auto" w:fill="auto"/>
          </w:tcPr>
          <w:p w:rsidR="00D3034D" w:rsidRPr="00B062B1" w:rsidRDefault="00D3034D" w:rsidP="00D3034D">
            <w:pPr>
              <w:pStyle w:val="Tabletext"/>
            </w:pPr>
            <w:r w:rsidRPr="00B062B1">
              <w:t>Lupus anticoagulant</w:t>
            </w:r>
          </w:p>
        </w:tc>
        <w:tc>
          <w:tcPr>
            <w:tcW w:w="942" w:type="pct"/>
            <w:shd w:val="clear" w:color="auto" w:fill="auto"/>
          </w:tcPr>
          <w:p w:rsidR="00D3034D" w:rsidRPr="00B062B1" w:rsidRDefault="00D3034D" w:rsidP="00D3034D">
            <w:pPr>
              <w:pStyle w:val="Tabletext"/>
            </w:pPr>
            <w:r w:rsidRPr="00B062B1">
              <w:t>LUPA</w:t>
            </w:r>
          </w:p>
        </w:tc>
        <w:tc>
          <w:tcPr>
            <w:tcW w:w="974" w:type="pct"/>
            <w:shd w:val="clear" w:color="auto" w:fill="auto"/>
          </w:tcPr>
          <w:p w:rsidR="00D3034D" w:rsidRPr="00B062B1" w:rsidRDefault="00D3034D" w:rsidP="00D3034D">
            <w:pPr>
              <w:pStyle w:val="Tabletext"/>
              <w:jc w:val="right"/>
            </w:pPr>
            <w:r w:rsidRPr="00B062B1">
              <w:t>65137, 65142, 65175–65179</w:t>
            </w:r>
          </w:p>
        </w:tc>
      </w:tr>
      <w:tr w:rsidR="00D3034D" w:rsidRPr="00B062B1" w:rsidTr="00750E2F">
        <w:tc>
          <w:tcPr>
            <w:tcW w:w="3084" w:type="pct"/>
            <w:shd w:val="clear" w:color="auto" w:fill="auto"/>
          </w:tcPr>
          <w:p w:rsidR="00D3034D" w:rsidRPr="00B062B1" w:rsidRDefault="00D3034D" w:rsidP="00D3034D">
            <w:pPr>
              <w:pStyle w:val="Tabletext"/>
            </w:pPr>
            <w:r w:rsidRPr="00B062B1">
              <w:t>Luteinizing hormone</w:t>
            </w:r>
          </w:p>
        </w:tc>
        <w:tc>
          <w:tcPr>
            <w:tcW w:w="942" w:type="pct"/>
            <w:shd w:val="clear" w:color="auto" w:fill="auto"/>
          </w:tcPr>
          <w:p w:rsidR="00D3034D" w:rsidRPr="00B062B1" w:rsidRDefault="00D3034D" w:rsidP="00D3034D">
            <w:pPr>
              <w:pStyle w:val="Tabletext"/>
            </w:pPr>
            <w:r w:rsidRPr="00B062B1">
              <w:t>LH</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Lymphocyte—tissue antigens—antibodies</w:t>
            </w:r>
          </w:p>
        </w:tc>
        <w:tc>
          <w:tcPr>
            <w:tcW w:w="942" w:type="pct"/>
            <w:shd w:val="clear" w:color="auto" w:fill="auto"/>
          </w:tcPr>
          <w:p w:rsidR="00D3034D" w:rsidRPr="00B062B1" w:rsidRDefault="00D3034D" w:rsidP="00D3034D">
            <w:pPr>
              <w:pStyle w:val="Tabletext"/>
            </w:pPr>
            <w:r w:rsidRPr="00B062B1">
              <w:t>ALY</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Lymphocytes—functional tests—one test</w:t>
            </w:r>
          </w:p>
        </w:tc>
        <w:tc>
          <w:tcPr>
            <w:tcW w:w="942" w:type="pct"/>
            <w:shd w:val="clear" w:color="auto" w:fill="auto"/>
          </w:tcPr>
          <w:p w:rsidR="00D3034D" w:rsidRPr="00B062B1" w:rsidRDefault="00D3034D" w:rsidP="00D3034D">
            <w:pPr>
              <w:pStyle w:val="Tabletext"/>
            </w:pPr>
            <w:r w:rsidRPr="00B062B1">
              <w:t>LF1</w:t>
            </w:r>
          </w:p>
        </w:tc>
        <w:tc>
          <w:tcPr>
            <w:tcW w:w="974" w:type="pct"/>
            <w:shd w:val="clear" w:color="auto" w:fill="auto"/>
          </w:tcPr>
          <w:p w:rsidR="00D3034D" w:rsidRPr="00B062B1" w:rsidRDefault="00D3034D" w:rsidP="00D3034D">
            <w:pPr>
              <w:pStyle w:val="Tabletext"/>
              <w:jc w:val="right"/>
            </w:pPr>
            <w:r w:rsidRPr="00B062B1">
              <w:t>71127</w:t>
            </w:r>
          </w:p>
        </w:tc>
      </w:tr>
      <w:tr w:rsidR="00D3034D" w:rsidRPr="00B062B1" w:rsidTr="00750E2F">
        <w:tc>
          <w:tcPr>
            <w:tcW w:w="3084" w:type="pct"/>
            <w:shd w:val="clear" w:color="auto" w:fill="auto"/>
          </w:tcPr>
          <w:p w:rsidR="00D3034D" w:rsidRPr="00B062B1" w:rsidRDefault="00D3034D" w:rsidP="00D3034D">
            <w:pPr>
              <w:pStyle w:val="Tabletext"/>
            </w:pPr>
            <w:r w:rsidRPr="00B062B1">
              <w:t>Lymphocytes—functional tests—2 tests</w:t>
            </w:r>
          </w:p>
        </w:tc>
        <w:tc>
          <w:tcPr>
            <w:tcW w:w="942" w:type="pct"/>
            <w:shd w:val="clear" w:color="auto" w:fill="auto"/>
          </w:tcPr>
          <w:p w:rsidR="00D3034D" w:rsidRPr="00B062B1" w:rsidRDefault="00D3034D" w:rsidP="00D3034D">
            <w:pPr>
              <w:pStyle w:val="Tabletext"/>
            </w:pPr>
            <w:r w:rsidRPr="00B062B1">
              <w:t>LF2</w:t>
            </w:r>
          </w:p>
        </w:tc>
        <w:tc>
          <w:tcPr>
            <w:tcW w:w="974" w:type="pct"/>
            <w:shd w:val="clear" w:color="auto" w:fill="auto"/>
          </w:tcPr>
          <w:p w:rsidR="00D3034D" w:rsidRPr="00B062B1" w:rsidRDefault="00D3034D" w:rsidP="00D3034D">
            <w:pPr>
              <w:pStyle w:val="Tabletext"/>
              <w:jc w:val="right"/>
            </w:pPr>
            <w:r w:rsidRPr="00B062B1">
              <w:t>71129</w:t>
            </w:r>
          </w:p>
        </w:tc>
      </w:tr>
      <w:tr w:rsidR="00D3034D" w:rsidRPr="00B062B1" w:rsidTr="00750E2F">
        <w:tc>
          <w:tcPr>
            <w:tcW w:w="3084" w:type="pct"/>
            <w:shd w:val="clear" w:color="auto" w:fill="auto"/>
          </w:tcPr>
          <w:p w:rsidR="00D3034D" w:rsidRPr="00B062B1" w:rsidRDefault="00D3034D" w:rsidP="00D3034D">
            <w:pPr>
              <w:pStyle w:val="Tabletext"/>
            </w:pPr>
            <w:r w:rsidRPr="00B062B1">
              <w:t>Lymphocytes—functional tests—3 tests</w:t>
            </w:r>
          </w:p>
        </w:tc>
        <w:tc>
          <w:tcPr>
            <w:tcW w:w="942" w:type="pct"/>
            <w:shd w:val="clear" w:color="auto" w:fill="auto"/>
          </w:tcPr>
          <w:p w:rsidR="00D3034D" w:rsidRPr="00B062B1" w:rsidRDefault="00D3034D" w:rsidP="00D3034D">
            <w:pPr>
              <w:pStyle w:val="Tabletext"/>
            </w:pPr>
            <w:r w:rsidRPr="00B062B1">
              <w:t>LF3</w:t>
            </w:r>
          </w:p>
        </w:tc>
        <w:tc>
          <w:tcPr>
            <w:tcW w:w="974" w:type="pct"/>
            <w:shd w:val="clear" w:color="auto" w:fill="auto"/>
          </w:tcPr>
          <w:p w:rsidR="00D3034D" w:rsidRPr="00B062B1" w:rsidRDefault="00D3034D" w:rsidP="00D3034D">
            <w:pPr>
              <w:pStyle w:val="Tabletext"/>
              <w:jc w:val="right"/>
            </w:pPr>
            <w:r w:rsidRPr="00B062B1">
              <w:t>71131</w:t>
            </w:r>
          </w:p>
        </w:tc>
      </w:tr>
      <w:tr w:rsidR="00D3034D" w:rsidRPr="00B062B1" w:rsidTr="00750E2F">
        <w:tc>
          <w:tcPr>
            <w:tcW w:w="3084" w:type="pct"/>
            <w:shd w:val="clear" w:color="auto" w:fill="auto"/>
          </w:tcPr>
          <w:p w:rsidR="00D3034D" w:rsidRPr="00B062B1" w:rsidRDefault="00D3034D" w:rsidP="00D3034D">
            <w:pPr>
              <w:pStyle w:val="Tabletext"/>
            </w:pPr>
            <w:r w:rsidRPr="00B062B1">
              <w:t>Magnesium</w:t>
            </w:r>
          </w:p>
        </w:tc>
        <w:tc>
          <w:tcPr>
            <w:tcW w:w="942" w:type="pct"/>
            <w:shd w:val="clear" w:color="auto" w:fill="auto"/>
          </w:tcPr>
          <w:p w:rsidR="00D3034D" w:rsidRPr="00B062B1" w:rsidRDefault="00D3034D" w:rsidP="00D3034D">
            <w:pPr>
              <w:pStyle w:val="Tabletext"/>
            </w:pPr>
            <w:r w:rsidRPr="00B062B1">
              <w:t>MG</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Mammary serum antigen</w:t>
            </w:r>
          </w:p>
        </w:tc>
        <w:tc>
          <w:tcPr>
            <w:tcW w:w="942" w:type="pct"/>
            <w:shd w:val="clear" w:color="auto" w:fill="auto"/>
          </w:tcPr>
          <w:p w:rsidR="00D3034D" w:rsidRPr="00B062B1" w:rsidRDefault="00D3034D" w:rsidP="00D3034D">
            <w:pPr>
              <w:pStyle w:val="Tabletext"/>
            </w:pPr>
            <w:r w:rsidRPr="00B062B1">
              <w:t>MSA</w:t>
            </w:r>
          </w:p>
        </w:tc>
        <w:tc>
          <w:tcPr>
            <w:tcW w:w="974" w:type="pct"/>
            <w:shd w:val="clear" w:color="auto" w:fill="auto"/>
          </w:tcPr>
          <w:p w:rsidR="00D3034D" w:rsidRPr="00B062B1" w:rsidRDefault="00D3034D" w:rsidP="00D3034D">
            <w:pPr>
              <w:pStyle w:val="Tabletext"/>
              <w:jc w:val="right"/>
            </w:pPr>
            <w:r w:rsidRPr="00B062B1">
              <w:t>66650</w:t>
            </w:r>
          </w:p>
        </w:tc>
      </w:tr>
      <w:tr w:rsidR="00D3034D" w:rsidRPr="00B062B1" w:rsidTr="00750E2F">
        <w:tc>
          <w:tcPr>
            <w:tcW w:w="3084" w:type="pct"/>
            <w:shd w:val="clear" w:color="auto" w:fill="auto"/>
          </w:tcPr>
          <w:p w:rsidR="00D3034D" w:rsidRPr="00B062B1" w:rsidRDefault="00D3034D" w:rsidP="00D3034D">
            <w:pPr>
              <w:pStyle w:val="Tabletext"/>
            </w:pPr>
            <w:r w:rsidRPr="00B062B1">
              <w:t>Manganese</w:t>
            </w:r>
          </w:p>
        </w:tc>
        <w:tc>
          <w:tcPr>
            <w:tcW w:w="942" w:type="pct"/>
            <w:shd w:val="clear" w:color="auto" w:fill="auto"/>
          </w:tcPr>
          <w:p w:rsidR="00D3034D" w:rsidRPr="00B062B1" w:rsidRDefault="00D3034D" w:rsidP="00D3034D">
            <w:pPr>
              <w:pStyle w:val="Tabletext"/>
            </w:pPr>
            <w:r w:rsidRPr="00B062B1">
              <w:t>MN</w:t>
            </w:r>
          </w:p>
        </w:tc>
        <w:tc>
          <w:tcPr>
            <w:tcW w:w="974" w:type="pct"/>
            <w:shd w:val="clear" w:color="auto" w:fill="auto"/>
          </w:tcPr>
          <w:p w:rsidR="00D3034D" w:rsidRPr="00B062B1" w:rsidRDefault="00D3034D" w:rsidP="00D3034D">
            <w:pPr>
              <w:pStyle w:val="Tabletext"/>
              <w:jc w:val="right"/>
            </w:pPr>
            <w:r w:rsidRPr="00B062B1">
              <w:t>66819, 66822</w:t>
            </w:r>
          </w:p>
        </w:tc>
      </w:tr>
      <w:tr w:rsidR="00D3034D" w:rsidRPr="00B062B1" w:rsidTr="00750E2F">
        <w:tc>
          <w:tcPr>
            <w:tcW w:w="3084" w:type="pct"/>
            <w:shd w:val="clear" w:color="auto" w:fill="auto"/>
          </w:tcPr>
          <w:p w:rsidR="00D3034D" w:rsidRPr="00B062B1" w:rsidRDefault="00D3034D" w:rsidP="00D3034D">
            <w:pPr>
              <w:pStyle w:val="Tabletext"/>
            </w:pPr>
            <w:r w:rsidRPr="00B062B1">
              <w:t>Mantoux test</w:t>
            </w:r>
          </w:p>
        </w:tc>
        <w:tc>
          <w:tcPr>
            <w:tcW w:w="942" w:type="pct"/>
            <w:shd w:val="clear" w:color="auto" w:fill="auto"/>
          </w:tcPr>
          <w:p w:rsidR="00D3034D" w:rsidRPr="00B062B1" w:rsidRDefault="00D3034D" w:rsidP="00D3034D">
            <w:pPr>
              <w:pStyle w:val="Tabletext"/>
            </w:pPr>
            <w:r w:rsidRPr="00B062B1">
              <w:t>MANT</w:t>
            </w:r>
          </w:p>
        </w:tc>
        <w:tc>
          <w:tcPr>
            <w:tcW w:w="974" w:type="pct"/>
            <w:shd w:val="clear" w:color="auto" w:fill="auto"/>
          </w:tcPr>
          <w:p w:rsidR="00D3034D" w:rsidRPr="00B062B1" w:rsidRDefault="00D3034D" w:rsidP="00D3034D">
            <w:pPr>
              <w:pStyle w:val="Tabletext"/>
              <w:jc w:val="right"/>
            </w:pPr>
            <w:r w:rsidRPr="00B062B1">
              <w:t>73811</w:t>
            </w:r>
          </w:p>
        </w:tc>
      </w:tr>
      <w:tr w:rsidR="00D3034D" w:rsidRPr="00B062B1" w:rsidTr="00750E2F">
        <w:tc>
          <w:tcPr>
            <w:tcW w:w="3084" w:type="pct"/>
            <w:shd w:val="clear" w:color="auto" w:fill="auto"/>
          </w:tcPr>
          <w:p w:rsidR="00D3034D" w:rsidRPr="00B062B1" w:rsidRDefault="00D3034D" w:rsidP="00D3034D">
            <w:pPr>
              <w:pStyle w:val="Tabletext"/>
            </w:pPr>
            <w:r w:rsidRPr="00B062B1">
              <w:t>Measles—microbial antibody testing</w:t>
            </w:r>
          </w:p>
        </w:tc>
        <w:tc>
          <w:tcPr>
            <w:tcW w:w="942" w:type="pct"/>
            <w:shd w:val="clear" w:color="auto" w:fill="auto"/>
          </w:tcPr>
          <w:p w:rsidR="00D3034D" w:rsidRPr="00B062B1" w:rsidRDefault="00D3034D" w:rsidP="00D3034D">
            <w:pPr>
              <w:pStyle w:val="Tabletext"/>
            </w:pPr>
            <w:r w:rsidRPr="00B062B1">
              <w:t>MEA</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Mercury</w:t>
            </w:r>
          </w:p>
        </w:tc>
        <w:tc>
          <w:tcPr>
            <w:tcW w:w="942" w:type="pct"/>
            <w:shd w:val="clear" w:color="auto" w:fill="auto"/>
          </w:tcPr>
          <w:p w:rsidR="00D3034D" w:rsidRPr="00B062B1" w:rsidRDefault="00D3034D" w:rsidP="00D3034D">
            <w:pPr>
              <w:pStyle w:val="Tabletext"/>
            </w:pPr>
            <w:r w:rsidRPr="00B062B1">
              <w:t>HG</w:t>
            </w:r>
          </w:p>
        </w:tc>
        <w:tc>
          <w:tcPr>
            <w:tcW w:w="974" w:type="pct"/>
            <w:shd w:val="clear" w:color="auto" w:fill="auto"/>
          </w:tcPr>
          <w:p w:rsidR="00D3034D" w:rsidRPr="00B062B1" w:rsidRDefault="00D3034D" w:rsidP="00D3034D">
            <w:pPr>
              <w:pStyle w:val="Tabletext"/>
              <w:jc w:val="right"/>
            </w:pPr>
            <w:r w:rsidRPr="00B062B1">
              <w:t>66825, 66828</w:t>
            </w:r>
          </w:p>
        </w:tc>
      </w:tr>
      <w:tr w:rsidR="00D3034D" w:rsidRPr="00B062B1" w:rsidTr="00750E2F">
        <w:tc>
          <w:tcPr>
            <w:tcW w:w="3084" w:type="pct"/>
            <w:shd w:val="clear" w:color="auto" w:fill="auto"/>
          </w:tcPr>
          <w:p w:rsidR="00D3034D" w:rsidRPr="00B062B1" w:rsidRDefault="00D3034D" w:rsidP="00D3034D">
            <w:pPr>
              <w:pStyle w:val="Tabletext"/>
            </w:pPr>
            <w:r w:rsidRPr="00B062B1">
              <w:t>Metabolic bone disease</w:t>
            </w:r>
          </w:p>
        </w:tc>
        <w:tc>
          <w:tcPr>
            <w:tcW w:w="942" w:type="pct"/>
            <w:shd w:val="clear" w:color="auto" w:fill="auto"/>
          </w:tcPr>
          <w:p w:rsidR="00D3034D" w:rsidRPr="00B062B1" w:rsidRDefault="00D3034D" w:rsidP="00D3034D">
            <w:pPr>
              <w:pStyle w:val="Tabletext"/>
            </w:pPr>
            <w:r w:rsidRPr="00B062B1">
              <w:t>CBMB</w:t>
            </w:r>
          </w:p>
        </w:tc>
        <w:tc>
          <w:tcPr>
            <w:tcW w:w="974" w:type="pct"/>
            <w:shd w:val="clear" w:color="auto" w:fill="auto"/>
          </w:tcPr>
          <w:p w:rsidR="00D3034D" w:rsidRPr="00B062B1" w:rsidRDefault="00D3034D" w:rsidP="00D3034D">
            <w:pPr>
              <w:pStyle w:val="Tabletext"/>
              <w:jc w:val="right"/>
            </w:pPr>
            <w:r w:rsidRPr="00B062B1">
              <w:t>66776</w:t>
            </w:r>
          </w:p>
        </w:tc>
      </w:tr>
      <w:tr w:rsidR="00D3034D" w:rsidRPr="00B062B1" w:rsidTr="00750E2F">
        <w:tc>
          <w:tcPr>
            <w:tcW w:w="3084" w:type="pct"/>
            <w:shd w:val="clear" w:color="auto" w:fill="auto"/>
          </w:tcPr>
          <w:p w:rsidR="00D3034D" w:rsidRPr="00B062B1" w:rsidRDefault="00D3034D" w:rsidP="00D3034D">
            <w:pPr>
              <w:pStyle w:val="Tabletext"/>
            </w:pPr>
            <w:r w:rsidRPr="00B062B1">
              <w:t>Metanephrines</w:t>
            </w:r>
          </w:p>
        </w:tc>
        <w:tc>
          <w:tcPr>
            <w:tcW w:w="942" w:type="pct"/>
            <w:shd w:val="clear" w:color="auto" w:fill="auto"/>
          </w:tcPr>
          <w:p w:rsidR="00D3034D" w:rsidRPr="00B062B1" w:rsidRDefault="00D3034D" w:rsidP="00D3034D">
            <w:pPr>
              <w:pStyle w:val="Tabletext"/>
            </w:pPr>
            <w:r w:rsidRPr="00B062B1">
              <w:t>MNEP</w:t>
            </w:r>
          </w:p>
        </w:tc>
        <w:tc>
          <w:tcPr>
            <w:tcW w:w="974" w:type="pct"/>
            <w:shd w:val="clear" w:color="auto" w:fill="auto"/>
          </w:tcPr>
          <w:p w:rsidR="00D3034D" w:rsidRPr="00B062B1" w:rsidRDefault="00D3034D" w:rsidP="00D3034D">
            <w:pPr>
              <w:pStyle w:val="Tabletext"/>
              <w:jc w:val="right"/>
            </w:pPr>
            <w:r w:rsidRPr="00B062B1">
              <w:t>66779</w:t>
            </w:r>
          </w:p>
        </w:tc>
      </w:tr>
      <w:tr w:rsidR="00D3034D" w:rsidRPr="00B062B1" w:rsidTr="00750E2F">
        <w:tc>
          <w:tcPr>
            <w:tcW w:w="3084" w:type="pct"/>
            <w:shd w:val="clear" w:color="auto" w:fill="auto"/>
          </w:tcPr>
          <w:p w:rsidR="00D3034D" w:rsidRPr="00B062B1" w:rsidRDefault="00D3034D" w:rsidP="00D3034D">
            <w:pPr>
              <w:pStyle w:val="Tabletext"/>
            </w:pPr>
            <w:r w:rsidRPr="00B062B1">
              <w:t>Methadone</w:t>
            </w:r>
          </w:p>
        </w:tc>
        <w:tc>
          <w:tcPr>
            <w:tcW w:w="942" w:type="pct"/>
            <w:shd w:val="clear" w:color="auto" w:fill="auto"/>
          </w:tcPr>
          <w:p w:rsidR="00D3034D" w:rsidRPr="00B062B1" w:rsidRDefault="00D3034D" w:rsidP="00D3034D">
            <w:pPr>
              <w:pStyle w:val="Tabletext"/>
            </w:pPr>
            <w:r w:rsidRPr="00B062B1">
              <w:t>MTDN</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Methaemalbumin detection (Schumm’s test)</w:t>
            </w:r>
          </w:p>
        </w:tc>
        <w:tc>
          <w:tcPr>
            <w:tcW w:w="942" w:type="pct"/>
            <w:shd w:val="clear" w:color="auto" w:fill="auto"/>
          </w:tcPr>
          <w:p w:rsidR="00D3034D" w:rsidRPr="00B062B1" w:rsidRDefault="00D3034D" w:rsidP="00D3034D">
            <w:pPr>
              <w:pStyle w:val="Tabletext"/>
            </w:pPr>
            <w:r w:rsidRPr="00B062B1">
              <w:t>SCHM</w:t>
            </w:r>
          </w:p>
        </w:tc>
        <w:tc>
          <w:tcPr>
            <w:tcW w:w="974" w:type="pct"/>
            <w:shd w:val="clear" w:color="auto" w:fill="auto"/>
          </w:tcPr>
          <w:p w:rsidR="00D3034D" w:rsidRPr="00B062B1" w:rsidRDefault="00D3034D" w:rsidP="00D3034D">
            <w:pPr>
              <w:pStyle w:val="Tabletext"/>
              <w:jc w:val="right"/>
            </w:pPr>
            <w:r w:rsidRPr="00B062B1">
              <w:t>65117</w:t>
            </w:r>
          </w:p>
        </w:tc>
      </w:tr>
      <w:tr w:rsidR="00D3034D" w:rsidRPr="00B062B1" w:rsidTr="00750E2F">
        <w:tc>
          <w:tcPr>
            <w:tcW w:w="3084" w:type="pct"/>
            <w:shd w:val="clear" w:color="auto" w:fill="auto"/>
          </w:tcPr>
          <w:p w:rsidR="00D3034D" w:rsidRPr="00B062B1" w:rsidRDefault="00D3034D" w:rsidP="00D3034D">
            <w:pPr>
              <w:pStyle w:val="Tabletext"/>
            </w:pPr>
            <w:r w:rsidRPr="00B062B1">
              <w:t>Methotrexate</w:t>
            </w:r>
          </w:p>
        </w:tc>
        <w:tc>
          <w:tcPr>
            <w:tcW w:w="942" w:type="pct"/>
            <w:shd w:val="clear" w:color="auto" w:fill="auto"/>
          </w:tcPr>
          <w:p w:rsidR="00D3034D" w:rsidRPr="00B062B1" w:rsidRDefault="00D3034D" w:rsidP="00D3034D">
            <w:pPr>
              <w:pStyle w:val="Tabletext"/>
            </w:pPr>
            <w:r w:rsidRPr="00B062B1">
              <w:t>MTTA</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Methsuximide</w:t>
            </w:r>
          </w:p>
        </w:tc>
        <w:tc>
          <w:tcPr>
            <w:tcW w:w="942" w:type="pct"/>
            <w:shd w:val="clear" w:color="auto" w:fill="auto"/>
          </w:tcPr>
          <w:p w:rsidR="00D3034D" w:rsidRPr="00B062B1" w:rsidRDefault="00D3034D" w:rsidP="00D3034D">
            <w:pPr>
              <w:pStyle w:val="Tabletext"/>
            </w:pPr>
            <w:r w:rsidRPr="00B062B1">
              <w:t>MSUX</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Methylphenobarbitone</w:t>
            </w:r>
          </w:p>
        </w:tc>
        <w:tc>
          <w:tcPr>
            <w:tcW w:w="942" w:type="pct"/>
            <w:shd w:val="clear" w:color="auto" w:fill="auto"/>
          </w:tcPr>
          <w:p w:rsidR="00D3034D" w:rsidRPr="00B062B1" w:rsidRDefault="00D3034D" w:rsidP="00D3034D">
            <w:pPr>
              <w:pStyle w:val="Tabletext"/>
            </w:pPr>
            <w:r w:rsidRPr="00B062B1">
              <w:t>MPBT</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Metronidazole</w:t>
            </w:r>
          </w:p>
        </w:tc>
        <w:tc>
          <w:tcPr>
            <w:tcW w:w="942" w:type="pct"/>
            <w:shd w:val="clear" w:color="auto" w:fill="auto"/>
          </w:tcPr>
          <w:p w:rsidR="00D3034D" w:rsidRPr="00B062B1" w:rsidRDefault="00D3034D" w:rsidP="00D3034D">
            <w:pPr>
              <w:pStyle w:val="Tabletext"/>
            </w:pPr>
            <w:r w:rsidRPr="00B062B1">
              <w:t>MRDZ</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Mexiletine (Mexitil)</w:t>
            </w:r>
          </w:p>
        </w:tc>
        <w:tc>
          <w:tcPr>
            <w:tcW w:w="942" w:type="pct"/>
            <w:shd w:val="clear" w:color="auto" w:fill="auto"/>
          </w:tcPr>
          <w:p w:rsidR="00D3034D" w:rsidRPr="00B062B1" w:rsidRDefault="00D3034D" w:rsidP="00D3034D">
            <w:pPr>
              <w:pStyle w:val="Tabletext"/>
            </w:pPr>
            <w:r w:rsidRPr="00B062B1">
              <w:t>MEX</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Mianserin</w:t>
            </w:r>
          </w:p>
        </w:tc>
        <w:tc>
          <w:tcPr>
            <w:tcW w:w="942" w:type="pct"/>
            <w:shd w:val="clear" w:color="auto" w:fill="auto"/>
          </w:tcPr>
          <w:p w:rsidR="00D3034D" w:rsidRPr="00B062B1" w:rsidRDefault="00D3034D" w:rsidP="00D3034D">
            <w:pPr>
              <w:pStyle w:val="Tabletext"/>
            </w:pPr>
            <w:r w:rsidRPr="00B062B1">
              <w:t>MIAS</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Microalbumin</w:t>
            </w:r>
          </w:p>
        </w:tc>
        <w:tc>
          <w:tcPr>
            <w:tcW w:w="942" w:type="pct"/>
            <w:shd w:val="clear" w:color="auto" w:fill="auto"/>
          </w:tcPr>
          <w:p w:rsidR="00D3034D" w:rsidRPr="00B062B1" w:rsidRDefault="00D3034D" w:rsidP="00D3034D">
            <w:pPr>
              <w:pStyle w:val="Tabletext"/>
            </w:pPr>
            <w:r w:rsidRPr="00B062B1">
              <w:t>MALB</w:t>
            </w:r>
          </w:p>
        </w:tc>
        <w:tc>
          <w:tcPr>
            <w:tcW w:w="974" w:type="pct"/>
            <w:shd w:val="clear" w:color="auto" w:fill="auto"/>
          </w:tcPr>
          <w:p w:rsidR="00D3034D" w:rsidRPr="00B062B1" w:rsidRDefault="00D3034D" w:rsidP="00D3034D">
            <w:pPr>
              <w:pStyle w:val="Tabletext"/>
              <w:jc w:val="right"/>
            </w:pPr>
            <w:r w:rsidRPr="00B062B1">
              <w:t>66560</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testing—actinomycetes</w:t>
            </w:r>
          </w:p>
        </w:tc>
        <w:tc>
          <w:tcPr>
            <w:tcW w:w="942" w:type="pct"/>
            <w:shd w:val="clear" w:color="auto" w:fill="auto"/>
          </w:tcPr>
          <w:p w:rsidR="00D3034D" w:rsidRPr="00B062B1" w:rsidRDefault="00D3034D" w:rsidP="00D3034D">
            <w:pPr>
              <w:pStyle w:val="Tabletext"/>
            </w:pPr>
            <w:r w:rsidRPr="00B062B1">
              <w:t>ACT</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testing—adenovirus</w:t>
            </w:r>
          </w:p>
        </w:tc>
        <w:tc>
          <w:tcPr>
            <w:tcW w:w="942" w:type="pct"/>
            <w:shd w:val="clear" w:color="auto" w:fill="auto"/>
          </w:tcPr>
          <w:p w:rsidR="00D3034D" w:rsidRPr="00B062B1" w:rsidRDefault="00D3034D" w:rsidP="00D3034D">
            <w:pPr>
              <w:pStyle w:val="Tabletext"/>
            </w:pPr>
            <w:r w:rsidRPr="00B062B1">
              <w:t>ADE</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testing—aspergillus</w:t>
            </w:r>
          </w:p>
        </w:tc>
        <w:tc>
          <w:tcPr>
            <w:tcW w:w="942" w:type="pct"/>
            <w:shd w:val="clear" w:color="auto" w:fill="auto"/>
          </w:tcPr>
          <w:p w:rsidR="00D3034D" w:rsidRPr="00B062B1" w:rsidRDefault="00D3034D" w:rsidP="00D3034D">
            <w:pPr>
              <w:pStyle w:val="Tabletext"/>
            </w:pPr>
            <w:r w:rsidRPr="00B062B1">
              <w:t>ASP</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testing—avian precipitins (bird fancier’s disease)</w:t>
            </w:r>
          </w:p>
        </w:tc>
        <w:tc>
          <w:tcPr>
            <w:tcW w:w="942" w:type="pct"/>
            <w:shd w:val="clear" w:color="auto" w:fill="auto"/>
          </w:tcPr>
          <w:p w:rsidR="00D3034D" w:rsidRPr="00B062B1" w:rsidRDefault="00D3034D" w:rsidP="00D3034D">
            <w:pPr>
              <w:pStyle w:val="Tabletext"/>
            </w:pPr>
            <w:r w:rsidRPr="00B062B1">
              <w:t>APP</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testing—Blastomyces</w:t>
            </w:r>
          </w:p>
        </w:tc>
        <w:tc>
          <w:tcPr>
            <w:tcW w:w="942" w:type="pct"/>
            <w:shd w:val="clear" w:color="auto" w:fill="auto"/>
          </w:tcPr>
          <w:p w:rsidR="00D3034D" w:rsidRPr="00B062B1" w:rsidRDefault="00D3034D" w:rsidP="00D3034D">
            <w:pPr>
              <w:pStyle w:val="Tabletext"/>
            </w:pPr>
            <w:r w:rsidRPr="00B062B1">
              <w:t>BLM</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testing—Bordetella pertussis</w:t>
            </w:r>
          </w:p>
        </w:tc>
        <w:tc>
          <w:tcPr>
            <w:tcW w:w="942" w:type="pct"/>
            <w:shd w:val="clear" w:color="auto" w:fill="auto"/>
          </w:tcPr>
          <w:p w:rsidR="00D3034D" w:rsidRPr="00B062B1" w:rsidRDefault="00D3034D" w:rsidP="00D3034D">
            <w:pPr>
              <w:pStyle w:val="Tabletext"/>
            </w:pPr>
            <w:r w:rsidRPr="00B062B1">
              <w:t>BOR</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testing—Borrelia burgdorferi</w:t>
            </w:r>
          </w:p>
        </w:tc>
        <w:tc>
          <w:tcPr>
            <w:tcW w:w="942" w:type="pct"/>
            <w:shd w:val="clear" w:color="auto" w:fill="auto"/>
          </w:tcPr>
          <w:p w:rsidR="00D3034D" w:rsidRPr="00B062B1" w:rsidRDefault="00D3034D" w:rsidP="00D3034D">
            <w:pPr>
              <w:pStyle w:val="Tabletext"/>
            </w:pPr>
            <w:r w:rsidRPr="00B062B1">
              <w:t>BOB</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testing—Brucella</w:t>
            </w:r>
          </w:p>
        </w:tc>
        <w:tc>
          <w:tcPr>
            <w:tcW w:w="942" w:type="pct"/>
            <w:shd w:val="clear" w:color="auto" w:fill="auto"/>
          </w:tcPr>
          <w:p w:rsidR="00D3034D" w:rsidRPr="00B062B1" w:rsidRDefault="00D3034D" w:rsidP="00D3034D">
            <w:pPr>
              <w:pStyle w:val="Tabletext"/>
            </w:pPr>
            <w:r w:rsidRPr="00B062B1">
              <w:t>BRU</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testing—Campylobacter jejuni</w:t>
            </w:r>
          </w:p>
        </w:tc>
        <w:tc>
          <w:tcPr>
            <w:tcW w:w="942" w:type="pct"/>
            <w:shd w:val="clear" w:color="auto" w:fill="auto"/>
          </w:tcPr>
          <w:p w:rsidR="00D3034D" w:rsidRPr="00B062B1" w:rsidRDefault="00D3034D" w:rsidP="00D3034D">
            <w:pPr>
              <w:pStyle w:val="Tabletext"/>
            </w:pPr>
            <w:r w:rsidRPr="00B062B1">
              <w:t>CAM</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testing—Candida</w:t>
            </w:r>
          </w:p>
        </w:tc>
        <w:tc>
          <w:tcPr>
            <w:tcW w:w="942" w:type="pct"/>
            <w:shd w:val="clear" w:color="auto" w:fill="auto"/>
          </w:tcPr>
          <w:p w:rsidR="00D3034D" w:rsidRPr="00B062B1" w:rsidRDefault="00D3034D" w:rsidP="00D3034D">
            <w:pPr>
              <w:pStyle w:val="Tabletext"/>
            </w:pPr>
            <w:r w:rsidRPr="00B062B1">
              <w:t>CAN</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testing—Chlamydia</w:t>
            </w:r>
          </w:p>
        </w:tc>
        <w:tc>
          <w:tcPr>
            <w:tcW w:w="942" w:type="pct"/>
            <w:shd w:val="clear" w:color="auto" w:fill="auto"/>
          </w:tcPr>
          <w:p w:rsidR="00D3034D" w:rsidRPr="00B062B1" w:rsidRDefault="00D3034D" w:rsidP="00D3034D">
            <w:pPr>
              <w:pStyle w:val="Tabletext"/>
            </w:pPr>
            <w:r w:rsidRPr="00B062B1">
              <w:t>CHL</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testing—Coccidioides</w:t>
            </w:r>
          </w:p>
        </w:tc>
        <w:tc>
          <w:tcPr>
            <w:tcW w:w="942" w:type="pct"/>
            <w:shd w:val="clear" w:color="auto" w:fill="auto"/>
          </w:tcPr>
          <w:p w:rsidR="00D3034D" w:rsidRPr="00B062B1" w:rsidRDefault="00D3034D" w:rsidP="00D3034D">
            <w:pPr>
              <w:pStyle w:val="Tabletext"/>
            </w:pPr>
            <w:r w:rsidRPr="00B062B1">
              <w:t>CCC</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testing—Coxsackie B1</w:t>
            </w:r>
            <w:r w:rsidR="00B062B1">
              <w:noBreakHyphen/>
            </w:r>
            <w:r w:rsidRPr="00B062B1">
              <w:t>6</w:t>
            </w:r>
          </w:p>
        </w:tc>
        <w:tc>
          <w:tcPr>
            <w:tcW w:w="942" w:type="pct"/>
            <w:shd w:val="clear" w:color="auto" w:fill="auto"/>
          </w:tcPr>
          <w:p w:rsidR="00D3034D" w:rsidRPr="00B062B1" w:rsidRDefault="00D3034D" w:rsidP="00D3034D">
            <w:pPr>
              <w:pStyle w:val="Tabletext"/>
            </w:pPr>
            <w:r w:rsidRPr="00B062B1">
              <w:t>COX</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testing—Cryptococcus</w:t>
            </w:r>
          </w:p>
        </w:tc>
        <w:tc>
          <w:tcPr>
            <w:tcW w:w="942" w:type="pct"/>
            <w:shd w:val="clear" w:color="auto" w:fill="auto"/>
          </w:tcPr>
          <w:p w:rsidR="00D3034D" w:rsidRPr="00B062B1" w:rsidRDefault="00D3034D" w:rsidP="00D3034D">
            <w:pPr>
              <w:pStyle w:val="Tabletext"/>
            </w:pPr>
            <w:r w:rsidRPr="00B062B1">
              <w:t>CRY</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testing—cytomegalovirus</w:t>
            </w:r>
          </w:p>
        </w:tc>
        <w:tc>
          <w:tcPr>
            <w:tcW w:w="942" w:type="pct"/>
            <w:shd w:val="clear" w:color="auto" w:fill="auto"/>
          </w:tcPr>
          <w:p w:rsidR="00D3034D" w:rsidRPr="00B062B1" w:rsidRDefault="00D3034D" w:rsidP="00D3034D">
            <w:pPr>
              <w:pStyle w:val="Tabletext"/>
            </w:pPr>
            <w:r w:rsidRPr="00B062B1">
              <w:t>CMV</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testing—cytomegalovirus serology in pregnancy</w:t>
            </w:r>
          </w:p>
        </w:tc>
        <w:tc>
          <w:tcPr>
            <w:tcW w:w="942" w:type="pct"/>
            <w:shd w:val="clear" w:color="auto" w:fill="auto"/>
          </w:tcPr>
          <w:p w:rsidR="00D3034D" w:rsidRPr="00B062B1" w:rsidRDefault="00D3034D" w:rsidP="00D3034D">
            <w:pPr>
              <w:pStyle w:val="Tabletext"/>
            </w:pPr>
            <w:r w:rsidRPr="00B062B1">
              <w:t>CMVP</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testing—dengue</w:t>
            </w:r>
          </w:p>
        </w:tc>
        <w:tc>
          <w:tcPr>
            <w:tcW w:w="942" w:type="pct"/>
            <w:shd w:val="clear" w:color="auto" w:fill="auto"/>
          </w:tcPr>
          <w:p w:rsidR="00D3034D" w:rsidRPr="00B062B1" w:rsidRDefault="00D3034D" w:rsidP="00D3034D">
            <w:pPr>
              <w:pStyle w:val="Tabletext"/>
            </w:pPr>
            <w:r w:rsidRPr="00B062B1">
              <w:t>DEN</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testing—diphtheria</w:t>
            </w:r>
          </w:p>
        </w:tc>
        <w:tc>
          <w:tcPr>
            <w:tcW w:w="942" w:type="pct"/>
            <w:shd w:val="clear" w:color="auto" w:fill="auto"/>
          </w:tcPr>
          <w:p w:rsidR="00D3034D" w:rsidRPr="00B062B1" w:rsidRDefault="00D3034D" w:rsidP="00D3034D">
            <w:pPr>
              <w:pStyle w:val="Tabletext"/>
            </w:pPr>
            <w:r w:rsidRPr="00B062B1">
              <w:t>DIP</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testing—echinococcus</w:t>
            </w:r>
          </w:p>
        </w:tc>
        <w:tc>
          <w:tcPr>
            <w:tcW w:w="942" w:type="pct"/>
            <w:shd w:val="clear" w:color="auto" w:fill="auto"/>
          </w:tcPr>
          <w:p w:rsidR="00D3034D" w:rsidRPr="00B062B1" w:rsidRDefault="00D3034D" w:rsidP="00D3034D">
            <w:pPr>
              <w:pStyle w:val="Tabletext"/>
            </w:pPr>
            <w:r w:rsidRPr="00B062B1">
              <w:t>ECC</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testing—echo</w:t>
            </w:r>
            <w:r w:rsidR="00B062B1">
              <w:noBreakHyphen/>
            </w:r>
            <w:r w:rsidRPr="00B062B1">
              <w:t>coxsackie group</w:t>
            </w:r>
          </w:p>
        </w:tc>
        <w:tc>
          <w:tcPr>
            <w:tcW w:w="942" w:type="pct"/>
            <w:shd w:val="clear" w:color="auto" w:fill="auto"/>
          </w:tcPr>
          <w:p w:rsidR="00D3034D" w:rsidRPr="00B062B1" w:rsidRDefault="00D3034D" w:rsidP="00D3034D">
            <w:pPr>
              <w:pStyle w:val="Tabletext"/>
            </w:pPr>
            <w:r w:rsidRPr="00B062B1">
              <w:t>ECH</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testing—Entamoeba histolytica</w:t>
            </w:r>
          </w:p>
        </w:tc>
        <w:tc>
          <w:tcPr>
            <w:tcW w:w="942" w:type="pct"/>
            <w:shd w:val="clear" w:color="auto" w:fill="auto"/>
          </w:tcPr>
          <w:p w:rsidR="00D3034D" w:rsidRPr="00B062B1" w:rsidRDefault="00D3034D" w:rsidP="00D3034D">
            <w:pPr>
              <w:pStyle w:val="Tabletext"/>
            </w:pPr>
            <w:r w:rsidRPr="00B062B1">
              <w:t>AMO</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testing—Epstein Barr virus</w:t>
            </w:r>
          </w:p>
        </w:tc>
        <w:tc>
          <w:tcPr>
            <w:tcW w:w="942" w:type="pct"/>
            <w:shd w:val="clear" w:color="auto" w:fill="auto"/>
          </w:tcPr>
          <w:p w:rsidR="00D3034D" w:rsidRPr="00B062B1" w:rsidRDefault="00D3034D" w:rsidP="00D3034D">
            <w:pPr>
              <w:pStyle w:val="Tabletext"/>
            </w:pPr>
            <w:r w:rsidRPr="00B062B1">
              <w:t>EBV</w:t>
            </w:r>
          </w:p>
        </w:tc>
        <w:tc>
          <w:tcPr>
            <w:tcW w:w="974" w:type="pct"/>
            <w:shd w:val="clear" w:color="auto" w:fill="auto"/>
          </w:tcPr>
          <w:p w:rsidR="00D3034D" w:rsidRPr="00B062B1" w:rsidRDefault="00D3034D" w:rsidP="00D3034D">
            <w:pPr>
              <w:pStyle w:val="Tabletext"/>
              <w:jc w:val="right"/>
            </w:pPr>
            <w:r w:rsidRPr="00B062B1">
              <w:t>69472–69474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testing—fluorescent treponemal antibody—absorption test (FTA</w:t>
            </w:r>
            <w:r w:rsidR="00B062B1">
              <w:noBreakHyphen/>
            </w:r>
            <w:r w:rsidRPr="00B062B1">
              <w:t>ABS)</w:t>
            </w:r>
          </w:p>
        </w:tc>
        <w:tc>
          <w:tcPr>
            <w:tcW w:w="942" w:type="pct"/>
            <w:shd w:val="clear" w:color="auto" w:fill="auto"/>
          </w:tcPr>
          <w:p w:rsidR="00D3034D" w:rsidRPr="00B062B1" w:rsidRDefault="00D3034D" w:rsidP="00D3034D">
            <w:pPr>
              <w:pStyle w:val="Tabletext"/>
            </w:pPr>
            <w:r w:rsidRPr="00B062B1">
              <w:t>FTA</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testing—Haemophilus influenzae</w:t>
            </w:r>
          </w:p>
        </w:tc>
        <w:tc>
          <w:tcPr>
            <w:tcW w:w="942" w:type="pct"/>
            <w:shd w:val="clear" w:color="auto" w:fill="auto"/>
          </w:tcPr>
          <w:p w:rsidR="00D3034D" w:rsidRPr="00B062B1" w:rsidRDefault="00D3034D" w:rsidP="00D3034D">
            <w:pPr>
              <w:pStyle w:val="Tabletext"/>
            </w:pPr>
            <w:r w:rsidRPr="00B062B1">
              <w:t>HUS</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testing—herpes simplex virus</w:t>
            </w:r>
          </w:p>
        </w:tc>
        <w:tc>
          <w:tcPr>
            <w:tcW w:w="942" w:type="pct"/>
            <w:shd w:val="clear" w:color="auto" w:fill="auto"/>
          </w:tcPr>
          <w:p w:rsidR="00D3034D" w:rsidRPr="00B062B1" w:rsidRDefault="00D3034D" w:rsidP="00D3034D">
            <w:pPr>
              <w:pStyle w:val="Tabletext"/>
            </w:pPr>
            <w:r w:rsidRPr="00B062B1">
              <w:t>HPA</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testing—Histoplasma</w:t>
            </w:r>
          </w:p>
        </w:tc>
        <w:tc>
          <w:tcPr>
            <w:tcW w:w="942" w:type="pct"/>
            <w:shd w:val="clear" w:color="auto" w:fill="auto"/>
          </w:tcPr>
          <w:p w:rsidR="00D3034D" w:rsidRPr="00B062B1" w:rsidRDefault="00D3034D" w:rsidP="00D3034D">
            <w:pPr>
              <w:pStyle w:val="Tabletext"/>
            </w:pPr>
            <w:r w:rsidRPr="00B062B1">
              <w:t>HIP</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testing—Human Immunodeficiency Virus</w:t>
            </w:r>
          </w:p>
        </w:tc>
        <w:tc>
          <w:tcPr>
            <w:tcW w:w="942" w:type="pct"/>
            <w:shd w:val="clear" w:color="auto" w:fill="auto"/>
          </w:tcPr>
          <w:p w:rsidR="00D3034D" w:rsidRPr="00B062B1" w:rsidRDefault="00D3034D" w:rsidP="00D3034D">
            <w:pPr>
              <w:pStyle w:val="Tabletext"/>
            </w:pP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testing—hydatid</w:t>
            </w:r>
          </w:p>
        </w:tc>
        <w:tc>
          <w:tcPr>
            <w:tcW w:w="942" w:type="pct"/>
            <w:shd w:val="clear" w:color="auto" w:fill="auto"/>
          </w:tcPr>
          <w:p w:rsidR="00D3034D" w:rsidRPr="00B062B1" w:rsidRDefault="00D3034D" w:rsidP="00D3034D">
            <w:pPr>
              <w:pStyle w:val="Tabletext"/>
            </w:pPr>
            <w:r w:rsidRPr="00B062B1">
              <w:t>HYD</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testing—infectious mononucleosis</w:t>
            </w:r>
          </w:p>
        </w:tc>
        <w:tc>
          <w:tcPr>
            <w:tcW w:w="942" w:type="pct"/>
            <w:shd w:val="clear" w:color="auto" w:fill="auto"/>
          </w:tcPr>
          <w:p w:rsidR="00D3034D" w:rsidRPr="00B062B1" w:rsidRDefault="00D3034D" w:rsidP="00D3034D">
            <w:pPr>
              <w:pStyle w:val="Tabletext"/>
            </w:pPr>
            <w:r w:rsidRPr="00B062B1">
              <w:t>IM</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testing—influenza A</w:t>
            </w:r>
          </w:p>
        </w:tc>
        <w:tc>
          <w:tcPr>
            <w:tcW w:w="942" w:type="pct"/>
            <w:shd w:val="clear" w:color="auto" w:fill="auto"/>
          </w:tcPr>
          <w:p w:rsidR="00D3034D" w:rsidRPr="00B062B1" w:rsidRDefault="00D3034D" w:rsidP="00D3034D">
            <w:pPr>
              <w:pStyle w:val="Tabletext"/>
            </w:pPr>
            <w:r w:rsidRPr="00B062B1">
              <w:t>FLA</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testing—influenza B</w:t>
            </w:r>
          </w:p>
        </w:tc>
        <w:tc>
          <w:tcPr>
            <w:tcW w:w="942" w:type="pct"/>
            <w:shd w:val="clear" w:color="auto" w:fill="auto"/>
          </w:tcPr>
          <w:p w:rsidR="00D3034D" w:rsidRPr="00B062B1" w:rsidRDefault="00D3034D" w:rsidP="00D3034D">
            <w:pPr>
              <w:pStyle w:val="Tabletext"/>
            </w:pPr>
            <w:r w:rsidRPr="00B062B1">
              <w:t>FLB</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testing—Legionella pneumophila—serogroup 1</w:t>
            </w:r>
          </w:p>
        </w:tc>
        <w:tc>
          <w:tcPr>
            <w:tcW w:w="942" w:type="pct"/>
            <w:shd w:val="clear" w:color="auto" w:fill="auto"/>
          </w:tcPr>
          <w:p w:rsidR="00D3034D" w:rsidRPr="00B062B1" w:rsidRDefault="00D3034D" w:rsidP="00D3034D">
            <w:pPr>
              <w:pStyle w:val="Tabletext"/>
            </w:pPr>
            <w:r w:rsidRPr="00B062B1">
              <w:t>LP1</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testing—Legionella pneumophila—serogroup 2</w:t>
            </w:r>
          </w:p>
        </w:tc>
        <w:tc>
          <w:tcPr>
            <w:tcW w:w="942" w:type="pct"/>
            <w:shd w:val="clear" w:color="auto" w:fill="auto"/>
          </w:tcPr>
          <w:p w:rsidR="00D3034D" w:rsidRPr="00B062B1" w:rsidRDefault="00D3034D" w:rsidP="00D3034D">
            <w:pPr>
              <w:pStyle w:val="Tabletext"/>
            </w:pPr>
            <w:r w:rsidRPr="00B062B1">
              <w:t>LP2</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testing—leishmaniasis</w:t>
            </w:r>
          </w:p>
        </w:tc>
        <w:tc>
          <w:tcPr>
            <w:tcW w:w="942" w:type="pct"/>
            <w:shd w:val="clear" w:color="auto" w:fill="auto"/>
          </w:tcPr>
          <w:p w:rsidR="00D3034D" w:rsidRPr="00B062B1" w:rsidRDefault="00D3034D" w:rsidP="00D3034D">
            <w:pPr>
              <w:pStyle w:val="Tabletext"/>
            </w:pPr>
            <w:r w:rsidRPr="00B062B1">
              <w:t>LEI</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testing—Leptospira</w:t>
            </w:r>
          </w:p>
        </w:tc>
        <w:tc>
          <w:tcPr>
            <w:tcW w:w="942" w:type="pct"/>
            <w:shd w:val="clear" w:color="auto" w:fill="auto"/>
          </w:tcPr>
          <w:p w:rsidR="00D3034D" w:rsidRPr="00B062B1" w:rsidRDefault="00D3034D" w:rsidP="00D3034D">
            <w:pPr>
              <w:pStyle w:val="Tabletext"/>
            </w:pPr>
            <w:r w:rsidRPr="00B062B1">
              <w:t>LEP</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testing—Listeria</w:t>
            </w:r>
          </w:p>
        </w:tc>
        <w:tc>
          <w:tcPr>
            <w:tcW w:w="942" w:type="pct"/>
            <w:shd w:val="clear" w:color="auto" w:fill="auto"/>
          </w:tcPr>
          <w:p w:rsidR="00D3034D" w:rsidRPr="00B062B1" w:rsidRDefault="00D3034D" w:rsidP="00D3034D">
            <w:pPr>
              <w:pStyle w:val="Tabletext"/>
            </w:pPr>
            <w:r w:rsidRPr="00B062B1">
              <w:t>LIS</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testing—measles</w:t>
            </w:r>
          </w:p>
        </w:tc>
        <w:tc>
          <w:tcPr>
            <w:tcW w:w="942" w:type="pct"/>
            <w:shd w:val="clear" w:color="auto" w:fill="auto"/>
          </w:tcPr>
          <w:p w:rsidR="00D3034D" w:rsidRPr="00B062B1" w:rsidRDefault="00D3034D" w:rsidP="00D3034D">
            <w:pPr>
              <w:pStyle w:val="Tabletext"/>
            </w:pPr>
            <w:r w:rsidRPr="00B062B1">
              <w:t>MEA</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testing—Micropolyspora faeni</w:t>
            </w:r>
          </w:p>
        </w:tc>
        <w:tc>
          <w:tcPr>
            <w:tcW w:w="942" w:type="pct"/>
            <w:shd w:val="clear" w:color="auto" w:fill="auto"/>
          </w:tcPr>
          <w:p w:rsidR="00D3034D" w:rsidRPr="00B062B1" w:rsidRDefault="00D3034D" w:rsidP="00D3034D">
            <w:pPr>
              <w:pStyle w:val="Tabletext"/>
            </w:pPr>
            <w:r w:rsidRPr="00B062B1">
              <w:t>MIC</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testing—mumps</w:t>
            </w:r>
          </w:p>
        </w:tc>
        <w:tc>
          <w:tcPr>
            <w:tcW w:w="942" w:type="pct"/>
            <w:shd w:val="clear" w:color="auto" w:fill="auto"/>
          </w:tcPr>
          <w:p w:rsidR="00D3034D" w:rsidRPr="00B062B1" w:rsidRDefault="00D3034D" w:rsidP="00D3034D">
            <w:pPr>
              <w:pStyle w:val="Tabletext"/>
            </w:pPr>
            <w:r w:rsidRPr="00B062B1">
              <w:t>MUM</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testing—Murray Valley encephalitis</w:t>
            </w:r>
          </w:p>
        </w:tc>
        <w:tc>
          <w:tcPr>
            <w:tcW w:w="942" w:type="pct"/>
            <w:shd w:val="clear" w:color="auto" w:fill="auto"/>
          </w:tcPr>
          <w:p w:rsidR="00D3034D" w:rsidRPr="00B062B1" w:rsidRDefault="00D3034D" w:rsidP="00D3034D">
            <w:pPr>
              <w:pStyle w:val="Tabletext"/>
            </w:pPr>
            <w:r w:rsidRPr="00B062B1">
              <w:t>MVE</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testing—Mycoplasma pneumoniae</w:t>
            </w:r>
          </w:p>
        </w:tc>
        <w:tc>
          <w:tcPr>
            <w:tcW w:w="942" w:type="pct"/>
            <w:shd w:val="clear" w:color="auto" w:fill="auto"/>
          </w:tcPr>
          <w:p w:rsidR="00D3034D" w:rsidRPr="00B062B1" w:rsidRDefault="00D3034D" w:rsidP="00D3034D">
            <w:pPr>
              <w:pStyle w:val="Tabletext"/>
            </w:pPr>
            <w:r w:rsidRPr="00B062B1">
              <w:t>MYC</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testing—Neisseria meningitidis</w:t>
            </w:r>
          </w:p>
        </w:tc>
        <w:tc>
          <w:tcPr>
            <w:tcW w:w="942" w:type="pct"/>
            <w:shd w:val="clear" w:color="auto" w:fill="auto"/>
          </w:tcPr>
          <w:p w:rsidR="00D3034D" w:rsidRPr="00B062B1" w:rsidRDefault="00D3034D" w:rsidP="00D3034D">
            <w:pPr>
              <w:pStyle w:val="Tabletext"/>
            </w:pPr>
            <w:r w:rsidRPr="00B062B1">
              <w:t>MEN</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testing—Newcastle disease</w:t>
            </w:r>
          </w:p>
        </w:tc>
        <w:tc>
          <w:tcPr>
            <w:tcW w:w="942" w:type="pct"/>
            <w:shd w:val="clear" w:color="auto" w:fill="auto"/>
          </w:tcPr>
          <w:p w:rsidR="00D3034D" w:rsidRPr="00B062B1" w:rsidRDefault="00D3034D" w:rsidP="00D3034D">
            <w:pPr>
              <w:pStyle w:val="Tabletext"/>
            </w:pPr>
            <w:r w:rsidRPr="00B062B1">
              <w:t>NCD</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testing—parainfluenza 1</w:t>
            </w:r>
          </w:p>
        </w:tc>
        <w:tc>
          <w:tcPr>
            <w:tcW w:w="942" w:type="pct"/>
            <w:shd w:val="clear" w:color="auto" w:fill="auto"/>
          </w:tcPr>
          <w:p w:rsidR="00D3034D" w:rsidRPr="00B062B1" w:rsidRDefault="00D3034D" w:rsidP="00D3034D">
            <w:pPr>
              <w:pStyle w:val="Tabletext"/>
            </w:pPr>
            <w:r w:rsidRPr="00B062B1">
              <w:t>PF1</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testing—parainfluenza 2</w:t>
            </w:r>
          </w:p>
        </w:tc>
        <w:tc>
          <w:tcPr>
            <w:tcW w:w="942" w:type="pct"/>
            <w:shd w:val="clear" w:color="auto" w:fill="auto"/>
          </w:tcPr>
          <w:p w:rsidR="00D3034D" w:rsidRPr="00B062B1" w:rsidRDefault="00D3034D" w:rsidP="00D3034D">
            <w:pPr>
              <w:pStyle w:val="Tabletext"/>
            </w:pPr>
            <w:r w:rsidRPr="00B062B1">
              <w:t>PF2</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testing—parainfluenza 3</w:t>
            </w:r>
          </w:p>
        </w:tc>
        <w:tc>
          <w:tcPr>
            <w:tcW w:w="942" w:type="pct"/>
            <w:shd w:val="clear" w:color="auto" w:fill="auto"/>
          </w:tcPr>
          <w:p w:rsidR="00D3034D" w:rsidRPr="00B062B1" w:rsidRDefault="00D3034D" w:rsidP="00D3034D">
            <w:pPr>
              <w:pStyle w:val="Tabletext"/>
            </w:pPr>
            <w:r w:rsidRPr="00B062B1">
              <w:t>PF3</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testing—paratyphi</w:t>
            </w:r>
          </w:p>
        </w:tc>
        <w:tc>
          <w:tcPr>
            <w:tcW w:w="942" w:type="pct"/>
            <w:shd w:val="clear" w:color="auto" w:fill="auto"/>
          </w:tcPr>
          <w:p w:rsidR="00D3034D" w:rsidRPr="00B062B1" w:rsidRDefault="00D3034D" w:rsidP="00D3034D">
            <w:pPr>
              <w:pStyle w:val="Tabletext"/>
            </w:pPr>
            <w:r w:rsidRPr="00B062B1">
              <w:t>PTY</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testing—pertussis</w:t>
            </w:r>
          </w:p>
        </w:tc>
        <w:tc>
          <w:tcPr>
            <w:tcW w:w="942" w:type="pct"/>
            <w:shd w:val="clear" w:color="auto" w:fill="auto"/>
          </w:tcPr>
          <w:p w:rsidR="00D3034D" w:rsidRPr="00B062B1" w:rsidRDefault="00D3034D" w:rsidP="00D3034D">
            <w:pPr>
              <w:pStyle w:val="Tabletext"/>
            </w:pPr>
            <w:r w:rsidRPr="00B062B1">
              <w:t>PER</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testing—poliomyelitis</w:t>
            </w:r>
          </w:p>
        </w:tc>
        <w:tc>
          <w:tcPr>
            <w:tcW w:w="942" w:type="pct"/>
            <w:shd w:val="clear" w:color="auto" w:fill="auto"/>
          </w:tcPr>
          <w:p w:rsidR="00D3034D" w:rsidRPr="00B062B1" w:rsidRDefault="00D3034D" w:rsidP="00D3034D">
            <w:pPr>
              <w:pStyle w:val="Tabletext"/>
            </w:pPr>
            <w:r w:rsidRPr="00B062B1">
              <w:t>PLO</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testing—Proteus OX 19</w:t>
            </w:r>
          </w:p>
        </w:tc>
        <w:tc>
          <w:tcPr>
            <w:tcW w:w="942" w:type="pct"/>
            <w:shd w:val="clear" w:color="auto" w:fill="auto"/>
          </w:tcPr>
          <w:p w:rsidR="00D3034D" w:rsidRPr="00B062B1" w:rsidRDefault="00D3034D" w:rsidP="00D3034D">
            <w:pPr>
              <w:pStyle w:val="Tabletext"/>
            </w:pPr>
            <w:r w:rsidRPr="00B062B1">
              <w:t>POX</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testing—Proteus OXK</w:t>
            </w:r>
          </w:p>
        </w:tc>
        <w:tc>
          <w:tcPr>
            <w:tcW w:w="942" w:type="pct"/>
            <w:shd w:val="clear" w:color="auto" w:fill="auto"/>
          </w:tcPr>
          <w:p w:rsidR="00D3034D" w:rsidRPr="00B062B1" w:rsidRDefault="00D3034D" w:rsidP="00D3034D">
            <w:pPr>
              <w:pStyle w:val="Tabletext"/>
            </w:pPr>
            <w:r w:rsidRPr="00B062B1">
              <w:t>POK</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testing—Q fever</w:t>
            </w:r>
          </w:p>
        </w:tc>
        <w:tc>
          <w:tcPr>
            <w:tcW w:w="942" w:type="pct"/>
            <w:shd w:val="clear" w:color="auto" w:fill="auto"/>
          </w:tcPr>
          <w:p w:rsidR="00D3034D" w:rsidRPr="00B062B1" w:rsidRDefault="00D3034D" w:rsidP="00D3034D">
            <w:pPr>
              <w:pStyle w:val="Tabletext"/>
            </w:pPr>
            <w:r w:rsidRPr="00B062B1">
              <w:t>QFF</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testing—rapid plasma reagin test</w:t>
            </w:r>
          </w:p>
        </w:tc>
        <w:tc>
          <w:tcPr>
            <w:tcW w:w="942" w:type="pct"/>
            <w:shd w:val="clear" w:color="auto" w:fill="auto"/>
          </w:tcPr>
          <w:p w:rsidR="00D3034D" w:rsidRPr="00B062B1" w:rsidRDefault="00D3034D" w:rsidP="00D3034D">
            <w:pPr>
              <w:pStyle w:val="Tabletext"/>
            </w:pPr>
            <w:r w:rsidRPr="00B062B1">
              <w:t>RPR</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testing—respiratory syncytial virus</w:t>
            </w:r>
          </w:p>
        </w:tc>
        <w:tc>
          <w:tcPr>
            <w:tcW w:w="942" w:type="pct"/>
            <w:shd w:val="clear" w:color="auto" w:fill="auto"/>
          </w:tcPr>
          <w:p w:rsidR="00D3034D" w:rsidRPr="00B062B1" w:rsidRDefault="00D3034D" w:rsidP="00D3034D">
            <w:pPr>
              <w:pStyle w:val="Tabletext"/>
            </w:pPr>
            <w:r w:rsidRPr="00B062B1">
              <w:t>RSV</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testing—Ross River virus</w:t>
            </w:r>
          </w:p>
        </w:tc>
        <w:tc>
          <w:tcPr>
            <w:tcW w:w="942" w:type="pct"/>
            <w:shd w:val="clear" w:color="auto" w:fill="auto"/>
          </w:tcPr>
          <w:p w:rsidR="00D3034D" w:rsidRPr="00B062B1" w:rsidRDefault="00D3034D" w:rsidP="00D3034D">
            <w:pPr>
              <w:pStyle w:val="Tabletext"/>
            </w:pPr>
            <w:r w:rsidRPr="00B062B1">
              <w:t>RRV</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testing—rubella</w:t>
            </w:r>
          </w:p>
        </w:tc>
        <w:tc>
          <w:tcPr>
            <w:tcW w:w="942" w:type="pct"/>
            <w:shd w:val="clear" w:color="auto" w:fill="auto"/>
          </w:tcPr>
          <w:p w:rsidR="00D3034D" w:rsidRPr="00B062B1" w:rsidRDefault="00D3034D" w:rsidP="00D3034D">
            <w:pPr>
              <w:pStyle w:val="Tabletext"/>
            </w:pPr>
            <w:r w:rsidRPr="00B062B1">
              <w:t>RUB</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testing—Salmonella typhi (H)</w:t>
            </w:r>
          </w:p>
        </w:tc>
        <w:tc>
          <w:tcPr>
            <w:tcW w:w="942" w:type="pct"/>
            <w:shd w:val="clear" w:color="auto" w:fill="auto"/>
          </w:tcPr>
          <w:p w:rsidR="00D3034D" w:rsidRPr="00B062B1" w:rsidRDefault="00D3034D" w:rsidP="00D3034D">
            <w:pPr>
              <w:pStyle w:val="Tabletext"/>
            </w:pPr>
            <w:r w:rsidRPr="00B062B1">
              <w:t>SAH</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testing—Salmonella typhi (O)</w:t>
            </w:r>
          </w:p>
        </w:tc>
        <w:tc>
          <w:tcPr>
            <w:tcW w:w="942" w:type="pct"/>
            <w:shd w:val="clear" w:color="auto" w:fill="auto"/>
          </w:tcPr>
          <w:p w:rsidR="00D3034D" w:rsidRPr="00B062B1" w:rsidRDefault="00D3034D" w:rsidP="00D3034D">
            <w:pPr>
              <w:pStyle w:val="Tabletext"/>
            </w:pPr>
            <w:r w:rsidRPr="00B062B1">
              <w:t>SAO</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testing—Schistosoma</w:t>
            </w:r>
          </w:p>
        </w:tc>
        <w:tc>
          <w:tcPr>
            <w:tcW w:w="942" w:type="pct"/>
            <w:shd w:val="clear" w:color="auto" w:fill="auto"/>
          </w:tcPr>
          <w:p w:rsidR="00D3034D" w:rsidRPr="00B062B1" w:rsidRDefault="00D3034D" w:rsidP="00D3034D">
            <w:pPr>
              <w:pStyle w:val="Tabletext"/>
            </w:pPr>
            <w:r w:rsidRPr="00B062B1">
              <w:t>STO</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testing—streptococcal serology—anti</w:t>
            </w:r>
            <w:r w:rsidR="00B062B1">
              <w:noBreakHyphen/>
            </w:r>
            <w:r w:rsidRPr="00B062B1">
              <w:t>DNASE B titre</w:t>
            </w:r>
          </w:p>
        </w:tc>
        <w:tc>
          <w:tcPr>
            <w:tcW w:w="942" w:type="pct"/>
            <w:shd w:val="clear" w:color="auto" w:fill="auto"/>
          </w:tcPr>
          <w:p w:rsidR="00D3034D" w:rsidRPr="00B062B1" w:rsidRDefault="00D3034D" w:rsidP="00D3034D">
            <w:pPr>
              <w:pStyle w:val="Tabletext"/>
            </w:pPr>
            <w:r w:rsidRPr="00B062B1">
              <w:t>ADNB</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testing—streptococcal serology—anti</w:t>
            </w:r>
            <w:r w:rsidR="00B062B1">
              <w:noBreakHyphen/>
            </w:r>
            <w:r w:rsidRPr="00B062B1">
              <w:t>streptolysin O titre</w:t>
            </w:r>
          </w:p>
        </w:tc>
        <w:tc>
          <w:tcPr>
            <w:tcW w:w="942" w:type="pct"/>
            <w:shd w:val="clear" w:color="auto" w:fill="auto"/>
          </w:tcPr>
          <w:p w:rsidR="00D3034D" w:rsidRPr="00B062B1" w:rsidRDefault="00D3034D" w:rsidP="00D3034D">
            <w:pPr>
              <w:pStyle w:val="Tabletext"/>
            </w:pPr>
            <w:r w:rsidRPr="00B062B1">
              <w:t>ASOT</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testing—Streptococcus pneumoniae</w:t>
            </w:r>
          </w:p>
        </w:tc>
        <w:tc>
          <w:tcPr>
            <w:tcW w:w="942" w:type="pct"/>
            <w:shd w:val="clear" w:color="auto" w:fill="auto"/>
          </w:tcPr>
          <w:p w:rsidR="00D3034D" w:rsidRPr="00B062B1" w:rsidRDefault="00D3034D" w:rsidP="00D3034D">
            <w:pPr>
              <w:pStyle w:val="Tabletext"/>
            </w:pPr>
            <w:r w:rsidRPr="00B062B1">
              <w:t>PCC</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testing—tetanus</w:t>
            </w:r>
          </w:p>
        </w:tc>
        <w:tc>
          <w:tcPr>
            <w:tcW w:w="942" w:type="pct"/>
            <w:shd w:val="clear" w:color="auto" w:fill="auto"/>
          </w:tcPr>
          <w:p w:rsidR="00D3034D" w:rsidRPr="00B062B1" w:rsidRDefault="00D3034D" w:rsidP="00D3034D">
            <w:pPr>
              <w:pStyle w:val="Tabletext"/>
            </w:pPr>
            <w:r w:rsidRPr="00B062B1">
              <w:t>TET</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testing—Thermoactinomyces vulgaris</w:t>
            </w:r>
          </w:p>
        </w:tc>
        <w:tc>
          <w:tcPr>
            <w:tcW w:w="942" w:type="pct"/>
            <w:shd w:val="clear" w:color="auto" w:fill="auto"/>
          </w:tcPr>
          <w:p w:rsidR="00D3034D" w:rsidRPr="00B062B1" w:rsidRDefault="00D3034D" w:rsidP="00D3034D">
            <w:pPr>
              <w:pStyle w:val="Tabletext"/>
            </w:pPr>
            <w:r w:rsidRPr="00B062B1">
              <w:t>THE</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 xml:space="preserve">Microbial antibody testing—thermopolyspora </w:t>
            </w:r>
          </w:p>
        </w:tc>
        <w:tc>
          <w:tcPr>
            <w:tcW w:w="942" w:type="pct"/>
            <w:shd w:val="clear" w:color="auto" w:fill="auto"/>
          </w:tcPr>
          <w:p w:rsidR="00D3034D" w:rsidRPr="00B062B1" w:rsidRDefault="00D3034D" w:rsidP="00D3034D">
            <w:pPr>
              <w:pStyle w:val="Tabletext"/>
            </w:pPr>
            <w:r w:rsidRPr="00B062B1">
              <w:t>TPS</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testing—Toxocara</w:t>
            </w:r>
          </w:p>
        </w:tc>
        <w:tc>
          <w:tcPr>
            <w:tcW w:w="942" w:type="pct"/>
            <w:shd w:val="clear" w:color="auto" w:fill="auto"/>
          </w:tcPr>
          <w:p w:rsidR="00D3034D" w:rsidRPr="00B062B1" w:rsidRDefault="00D3034D" w:rsidP="00D3034D">
            <w:pPr>
              <w:pStyle w:val="Tabletext"/>
            </w:pPr>
            <w:r w:rsidRPr="00B062B1">
              <w:t>TOC</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testing—Toxoplasma</w:t>
            </w:r>
          </w:p>
        </w:tc>
        <w:tc>
          <w:tcPr>
            <w:tcW w:w="942" w:type="pct"/>
            <w:shd w:val="clear" w:color="auto" w:fill="auto"/>
          </w:tcPr>
          <w:p w:rsidR="00D3034D" w:rsidRPr="00B062B1" w:rsidRDefault="00D3034D" w:rsidP="00D3034D">
            <w:pPr>
              <w:pStyle w:val="Tabletext"/>
            </w:pPr>
            <w:r w:rsidRPr="00B062B1">
              <w:t>TOX</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testing—TPHA (Treponema pallidum haemagglutination test)</w:t>
            </w:r>
          </w:p>
        </w:tc>
        <w:tc>
          <w:tcPr>
            <w:tcW w:w="942" w:type="pct"/>
            <w:shd w:val="clear" w:color="auto" w:fill="auto"/>
          </w:tcPr>
          <w:p w:rsidR="00D3034D" w:rsidRPr="00B062B1" w:rsidRDefault="00D3034D" w:rsidP="00D3034D">
            <w:pPr>
              <w:pStyle w:val="Tabletext"/>
            </w:pPr>
            <w:r w:rsidRPr="00B062B1">
              <w:t>TPHA</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testing—Treponema pallidum haemagglutination test</w:t>
            </w:r>
          </w:p>
        </w:tc>
        <w:tc>
          <w:tcPr>
            <w:tcW w:w="942" w:type="pct"/>
            <w:shd w:val="clear" w:color="auto" w:fill="auto"/>
          </w:tcPr>
          <w:p w:rsidR="00D3034D" w:rsidRPr="00B062B1" w:rsidRDefault="00D3034D" w:rsidP="00D3034D">
            <w:pPr>
              <w:pStyle w:val="Tabletext"/>
            </w:pPr>
            <w:r w:rsidRPr="00B062B1">
              <w:t>TPHA</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testing—trichinosis</w:t>
            </w:r>
          </w:p>
        </w:tc>
        <w:tc>
          <w:tcPr>
            <w:tcW w:w="942" w:type="pct"/>
            <w:shd w:val="clear" w:color="auto" w:fill="auto"/>
          </w:tcPr>
          <w:p w:rsidR="00D3034D" w:rsidRPr="00B062B1" w:rsidRDefault="00D3034D" w:rsidP="00D3034D">
            <w:pPr>
              <w:pStyle w:val="Tabletext"/>
            </w:pPr>
            <w:r w:rsidRPr="00B062B1">
              <w:t>TOS</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testing—typhus, Weil</w:t>
            </w:r>
            <w:r w:rsidR="00B062B1">
              <w:noBreakHyphen/>
            </w:r>
            <w:r w:rsidRPr="00B062B1">
              <w:t>Felix</w:t>
            </w:r>
          </w:p>
        </w:tc>
        <w:tc>
          <w:tcPr>
            <w:tcW w:w="942" w:type="pct"/>
            <w:shd w:val="clear" w:color="auto" w:fill="auto"/>
          </w:tcPr>
          <w:p w:rsidR="00D3034D" w:rsidRPr="00B062B1" w:rsidRDefault="00D3034D" w:rsidP="00D3034D">
            <w:pPr>
              <w:pStyle w:val="Tabletext"/>
            </w:pPr>
            <w:r w:rsidRPr="00B062B1">
              <w:t>TYP</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testing—Varicella zoster</w:t>
            </w:r>
          </w:p>
        </w:tc>
        <w:tc>
          <w:tcPr>
            <w:tcW w:w="942" w:type="pct"/>
            <w:shd w:val="clear" w:color="auto" w:fill="auto"/>
          </w:tcPr>
          <w:p w:rsidR="00D3034D" w:rsidRPr="00B062B1" w:rsidRDefault="00D3034D" w:rsidP="00D3034D">
            <w:pPr>
              <w:pStyle w:val="Tabletext"/>
            </w:pPr>
            <w:r w:rsidRPr="00B062B1">
              <w:t>VCZ</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testing—VDRL (Venereal Disease Research Laboratory)</w:t>
            </w:r>
          </w:p>
        </w:tc>
        <w:tc>
          <w:tcPr>
            <w:tcW w:w="942" w:type="pct"/>
            <w:shd w:val="clear" w:color="auto" w:fill="auto"/>
          </w:tcPr>
          <w:p w:rsidR="00D3034D" w:rsidRPr="00B062B1" w:rsidRDefault="00D3034D" w:rsidP="00D3034D">
            <w:pPr>
              <w:pStyle w:val="Tabletext"/>
            </w:pPr>
            <w:r w:rsidRPr="00B062B1">
              <w:t>VDRL</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antibody testing—Yersinia enterocolitica</w:t>
            </w:r>
          </w:p>
        </w:tc>
        <w:tc>
          <w:tcPr>
            <w:tcW w:w="942" w:type="pct"/>
            <w:shd w:val="clear" w:color="auto" w:fill="auto"/>
          </w:tcPr>
          <w:p w:rsidR="00D3034D" w:rsidRPr="00B062B1" w:rsidRDefault="00D3034D" w:rsidP="00D3034D">
            <w:pPr>
              <w:pStyle w:val="Tabletext"/>
            </w:pPr>
            <w:r w:rsidRPr="00B062B1">
              <w:t>YER</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 xml:space="preserve">Microbial antigen testing—Chlamydia </w:t>
            </w:r>
          </w:p>
        </w:tc>
        <w:tc>
          <w:tcPr>
            <w:tcW w:w="942" w:type="pct"/>
            <w:shd w:val="clear" w:color="auto" w:fill="auto"/>
          </w:tcPr>
          <w:p w:rsidR="00D3034D" w:rsidRPr="00B062B1" w:rsidRDefault="00D3034D" w:rsidP="00D3034D">
            <w:pPr>
              <w:pStyle w:val="Tabletext"/>
            </w:pPr>
            <w:r w:rsidRPr="00B062B1">
              <w:t>MCCH</w:t>
            </w:r>
          </w:p>
        </w:tc>
        <w:tc>
          <w:tcPr>
            <w:tcW w:w="974" w:type="pct"/>
            <w:shd w:val="clear" w:color="auto" w:fill="auto"/>
          </w:tcPr>
          <w:p w:rsidR="00D3034D" w:rsidRPr="00B062B1"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antigen testing—Clostridium difficile</w:t>
            </w:r>
          </w:p>
        </w:tc>
        <w:tc>
          <w:tcPr>
            <w:tcW w:w="942" w:type="pct"/>
            <w:shd w:val="clear" w:color="auto" w:fill="auto"/>
          </w:tcPr>
          <w:p w:rsidR="00D3034D" w:rsidRPr="00B062B1" w:rsidRDefault="00D3034D" w:rsidP="00D3034D">
            <w:pPr>
              <w:pStyle w:val="Tabletext"/>
            </w:pPr>
            <w:r w:rsidRPr="00B062B1">
              <w:t>CLDT</w:t>
            </w:r>
          </w:p>
        </w:tc>
        <w:tc>
          <w:tcPr>
            <w:tcW w:w="974" w:type="pct"/>
            <w:shd w:val="clear" w:color="auto" w:fill="auto"/>
          </w:tcPr>
          <w:p w:rsidR="00D3034D" w:rsidRPr="00B062B1" w:rsidRDefault="00D3034D" w:rsidP="00D3034D">
            <w:pPr>
              <w:pStyle w:val="Tabletext"/>
              <w:jc w:val="right"/>
            </w:pPr>
            <w:r w:rsidRPr="00B062B1">
              <w:t>69363</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antigen testing—group B streptococcus</w:t>
            </w:r>
          </w:p>
        </w:tc>
        <w:tc>
          <w:tcPr>
            <w:tcW w:w="942" w:type="pct"/>
            <w:shd w:val="clear" w:color="auto" w:fill="auto"/>
          </w:tcPr>
          <w:p w:rsidR="00D3034D" w:rsidRPr="00B062B1" w:rsidRDefault="00D3034D" w:rsidP="00D3034D">
            <w:pPr>
              <w:pStyle w:val="Tabletext"/>
            </w:pPr>
            <w:r w:rsidRPr="00B062B1">
              <w:t>STB</w:t>
            </w:r>
          </w:p>
        </w:tc>
        <w:tc>
          <w:tcPr>
            <w:tcW w:w="974" w:type="pct"/>
            <w:shd w:val="clear" w:color="auto" w:fill="auto"/>
          </w:tcPr>
          <w:p w:rsidR="00D3034D" w:rsidRPr="00B062B1"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antigen testing—Haemophilus influenzae</w:t>
            </w:r>
          </w:p>
        </w:tc>
        <w:tc>
          <w:tcPr>
            <w:tcW w:w="942" w:type="pct"/>
            <w:shd w:val="clear" w:color="auto" w:fill="auto"/>
          </w:tcPr>
          <w:p w:rsidR="00D3034D" w:rsidRPr="00B062B1" w:rsidRDefault="00D3034D" w:rsidP="00D3034D">
            <w:pPr>
              <w:pStyle w:val="Tabletext"/>
            </w:pPr>
            <w:r w:rsidRPr="00B062B1">
              <w:t>HI</w:t>
            </w:r>
          </w:p>
        </w:tc>
        <w:tc>
          <w:tcPr>
            <w:tcW w:w="974" w:type="pct"/>
            <w:shd w:val="clear" w:color="auto" w:fill="auto"/>
          </w:tcPr>
          <w:p w:rsidR="00D3034D" w:rsidRPr="00B062B1"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antigen testing—herpes simplex virus</w:t>
            </w:r>
          </w:p>
        </w:tc>
        <w:tc>
          <w:tcPr>
            <w:tcW w:w="942" w:type="pct"/>
            <w:shd w:val="clear" w:color="auto" w:fill="auto"/>
          </w:tcPr>
          <w:p w:rsidR="00D3034D" w:rsidRPr="00B062B1" w:rsidRDefault="00D3034D" w:rsidP="00D3034D">
            <w:pPr>
              <w:pStyle w:val="Tabletext"/>
            </w:pPr>
            <w:r w:rsidRPr="00B062B1">
              <w:t>HSV</w:t>
            </w:r>
          </w:p>
        </w:tc>
        <w:tc>
          <w:tcPr>
            <w:tcW w:w="974" w:type="pct"/>
            <w:shd w:val="clear" w:color="auto" w:fill="auto"/>
          </w:tcPr>
          <w:p w:rsidR="00D3034D" w:rsidRPr="00B062B1"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antigen testing—Neisseria gonorrhoeae</w:t>
            </w:r>
          </w:p>
        </w:tc>
        <w:tc>
          <w:tcPr>
            <w:tcW w:w="942" w:type="pct"/>
            <w:shd w:val="clear" w:color="auto" w:fill="auto"/>
          </w:tcPr>
          <w:p w:rsidR="00D3034D" w:rsidRPr="00B062B1" w:rsidRDefault="00D3034D" w:rsidP="00D3034D">
            <w:pPr>
              <w:pStyle w:val="Tabletext"/>
            </w:pPr>
            <w:r w:rsidRPr="00B062B1">
              <w:t>GON</w:t>
            </w:r>
          </w:p>
        </w:tc>
        <w:tc>
          <w:tcPr>
            <w:tcW w:w="974" w:type="pct"/>
            <w:shd w:val="clear" w:color="auto" w:fill="auto"/>
          </w:tcPr>
          <w:p w:rsidR="00D3034D" w:rsidRPr="00B062B1"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antigen testing—Neisseria meningitidis</w:t>
            </w:r>
          </w:p>
        </w:tc>
        <w:tc>
          <w:tcPr>
            <w:tcW w:w="942" w:type="pct"/>
            <w:shd w:val="clear" w:color="auto" w:fill="auto"/>
          </w:tcPr>
          <w:p w:rsidR="00D3034D" w:rsidRPr="00B062B1" w:rsidRDefault="00D3034D" w:rsidP="00D3034D">
            <w:pPr>
              <w:pStyle w:val="Tabletext"/>
            </w:pPr>
            <w:r w:rsidRPr="00B062B1">
              <w:t>NMG</w:t>
            </w:r>
          </w:p>
        </w:tc>
        <w:tc>
          <w:tcPr>
            <w:tcW w:w="974" w:type="pct"/>
            <w:shd w:val="clear" w:color="auto" w:fill="auto"/>
          </w:tcPr>
          <w:p w:rsidR="00D3034D" w:rsidRPr="00B062B1"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antigen testing—respiratory syncytial virus</w:t>
            </w:r>
          </w:p>
        </w:tc>
        <w:tc>
          <w:tcPr>
            <w:tcW w:w="942" w:type="pct"/>
            <w:shd w:val="clear" w:color="auto" w:fill="auto"/>
          </w:tcPr>
          <w:p w:rsidR="00D3034D" w:rsidRPr="00B062B1" w:rsidRDefault="00D3034D" w:rsidP="00D3034D">
            <w:pPr>
              <w:pStyle w:val="Tabletext"/>
            </w:pPr>
            <w:r w:rsidRPr="00B062B1">
              <w:t>RSVN</w:t>
            </w:r>
          </w:p>
        </w:tc>
        <w:tc>
          <w:tcPr>
            <w:tcW w:w="974" w:type="pct"/>
            <w:shd w:val="clear" w:color="auto" w:fill="auto"/>
          </w:tcPr>
          <w:p w:rsidR="00D3034D" w:rsidRPr="00B062B1"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antigen testing—Streptococcus pneumonia</w:t>
            </w:r>
          </w:p>
        </w:tc>
        <w:tc>
          <w:tcPr>
            <w:tcW w:w="942" w:type="pct"/>
            <w:shd w:val="clear" w:color="auto" w:fill="auto"/>
          </w:tcPr>
          <w:p w:rsidR="00D3034D" w:rsidRPr="00B062B1" w:rsidRDefault="00D3034D" w:rsidP="00D3034D">
            <w:pPr>
              <w:pStyle w:val="Tabletext"/>
            </w:pPr>
            <w:r w:rsidRPr="00B062B1">
              <w:t>SPN</w:t>
            </w:r>
          </w:p>
        </w:tc>
        <w:tc>
          <w:tcPr>
            <w:tcW w:w="974" w:type="pct"/>
            <w:shd w:val="clear" w:color="auto" w:fill="auto"/>
          </w:tcPr>
          <w:p w:rsidR="00D3034D" w:rsidRPr="00B062B1"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Microbial antigen testing—Varicella zoster</w:t>
            </w:r>
          </w:p>
        </w:tc>
        <w:tc>
          <w:tcPr>
            <w:tcW w:w="942" w:type="pct"/>
            <w:shd w:val="clear" w:color="auto" w:fill="auto"/>
          </w:tcPr>
          <w:p w:rsidR="00D3034D" w:rsidRPr="00B062B1" w:rsidRDefault="00D3034D" w:rsidP="00D3034D">
            <w:pPr>
              <w:pStyle w:val="Tabletext"/>
            </w:pPr>
            <w:r w:rsidRPr="00B062B1">
              <w:t>VCZN</w:t>
            </w:r>
          </w:p>
        </w:tc>
        <w:tc>
          <w:tcPr>
            <w:tcW w:w="974" w:type="pct"/>
            <w:shd w:val="clear" w:color="auto" w:fill="auto"/>
          </w:tcPr>
          <w:p w:rsidR="00D3034D" w:rsidRPr="00B062B1"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Micropolyspora faeni</w:t>
            </w:r>
          </w:p>
        </w:tc>
        <w:tc>
          <w:tcPr>
            <w:tcW w:w="942" w:type="pct"/>
            <w:shd w:val="clear" w:color="auto" w:fill="auto"/>
          </w:tcPr>
          <w:p w:rsidR="00D3034D" w:rsidRPr="00B062B1" w:rsidRDefault="00D3034D" w:rsidP="00D3034D">
            <w:pPr>
              <w:pStyle w:val="Tabletext"/>
            </w:pPr>
            <w:r w:rsidRPr="00B062B1">
              <w:t>MIC</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Microscopic examination of—faeces for parasites</w:t>
            </w:r>
          </w:p>
        </w:tc>
        <w:tc>
          <w:tcPr>
            <w:tcW w:w="942" w:type="pct"/>
            <w:shd w:val="clear" w:color="auto" w:fill="auto"/>
          </w:tcPr>
          <w:p w:rsidR="00D3034D" w:rsidRPr="00B062B1" w:rsidRDefault="00D3034D" w:rsidP="00D3034D">
            <w:pPr>
              <w:pStyle w:val="Tabletext"/>
            </w:pPr>
            <w:r w:rsidRPr="00B062B1">
              <w:t>OCP</w:t>
            </w:r>
          </w:p>
        </w:tc>
        <w:tc>
          <w:tcPr>
            <w:tcW w:w="974" w:type="pct"/>
            <w:shd w:val="clear" w:color="auto" w:fill="auto"/>
          </w:tcPr>
          <w:p w:rsidR="00D3034D" w:rsidRPr="00B062B1" w:rsidRDefault="00D3034D" w:rsidP="00D3034D">
            <w:pPr>
              <w:pStyle w:val="Tabletext"/>
              <w:jc w:val="right"/>
            </w:pPr>
            <w:r w:rsidRPr="00B062B1">
              <w:t>69336–36939</w:t>
            </w:r>
          </w:p>
        </w:tc>
      </w:tr>
      <w:tr w:rsidR="00D3034D" w:rsidRPr="00B062B1" w:rsidTr="00750E2F">
        <w:tc>
          <w:tcPr>
            <w:tcW w:w="3084" w:type="pct"/>
            <w:shd w:val="clear" w:color="auto" w:fill="auto"/>
          </w:tcPr>
          <w:p w:rsidR="00D3034D" w:rsidRPr="00B062B1" w:rsidRDefault="00D3034D" w:rsidP="00D3034D">
            <w:pPr>
              <w:pStyle w:val="Tabletext"/>
            </w:pPr>
            <w:r w:rsidRPr="00B062B1">
              <w:t>Microscopic examination of—wet film material other than blood</w:t>
            </w:r>
          </w:p>
        </w:tc>
        <w:tc>
          <w:tcPr>
            <w:tcW w:w="942" w:type="pct"/>
            <w:shd w:val="clear" w:color="auto" w:fill="auto"/>
          </w:tcPr>
          <w:p w:rsidR="00D3034D" w:rsidRPr="00B062B1" w:rsidRDefault="00D3034D" w:rsidP="00D3034D">
            <w:pPr>
              <w:pStyle w:val="Tabletext"/>
            </w:pPr>
            <w:r w:rsidRPr="00B062B1">
              <w:t>MWFM</w:t>
            </w:r>
          </w:p>
        </w:tc>
        <w:tc>
          <w:tcPr>
            <w:tcW w:w="974" w:type="pct"/>
            <w:shd w:val="clear" w:color="auto" w:fill="auto"/>
          </w:tcPr>
          <w:p w:rsidR="00D3034D" w:rsidRPr="00B062B1" w:rsidRDefault="00D3034D" w:rsidP="00D3034D">
            <w:pPr>
              <w:pStyle w:val="Tabletext"/>
              <w:jc w:val="right"/>
            </w:pPr>
            <w:r w:rsidRPr="00B062B1">
              <w:t>69300</w:t>
            </w:r>
          </w:p>
        </w:tc>
      </w:tr>
      <w:tr w:rsidR="00D3034D" w:rsidRPr="00B062B1" w:rsidTr="00750E2F">
        <w:tc>
          <w:tcPr>
            <w:tcW w:w="3084" w:type="pct"/>
            <w:shd w:val="clear" w:color="auto" w:fill="auto"/>
          </w:tcPr>
          <w:p w:rsidR="00D3034D" w:rsidRPr="00B062B1" w:rsidRDefault="00D3034D" w:rsidP="00D3034D">
            <w:pPr>
              <w:pStyle w:val="Tabletext"/>
            </w:pPr>
            <w:r w:rsidRPr="00B062B1">
              <w:t>Microscopy and culture of—material from nose, throat, eye or ear</w:t>
            </w:r>
          </w:p>
        </w:tc>
        <w:tc>
          <w:tcPr>
            <w:tcW w:w="942" w:type="pct"/>
            <w:shd w:val="clear" w:color="auto" w:fill="auto"/>
          </w:tcPr>
          <w:p w:rsidR="00D3034D" w:rsidRPr="00B062B1" w:rsidRDefault="00D3034D" w:rsidP="00D3034D">
            <w:pPr>
              <w:pStyle w:val="Tabletext"/>
            </w:pPr>
            <w:r w:rsidRPr="00B062B1">
              <w:t>MCSW</w:t>
            </w:r>
          </w:p>
        </w:tc>
        <w:tc>
          <w:tcPr>
            <w:tcW w:w="974" w:type="pct"/>
            <w:shd w:val="clear" w:color="auto" w:fill="auto"/>
          </w:tcPr>
          <w:p w:rsidR="00D3034D" w:rsidRPr="00B062B1" w:rsidRDefault="00D3034D" w:rsidP="00D3034D">
            <w:pPr>
              <w:pStyle w:val="Tabletext"/>
              <w:jc w:val="right"/>
            </w:pPr>
            <w:r w:rsidRPr="00B062B1">
              <w:t>69303</w:t>
            </w:r>
          </w:p>
        </w:tc>
      </w:tr>
      <w:tr w:rsidR="00D3034D" w:rsidRPr="00B062B1" w:rsidTr="00750E2F">
        <w:tc>
          <w:tcPr>
            <w:tcW w:w="3084" w:type="pct"/>
            <w:shd w:val="clear" w:color="auto" w:fill="auto"/>
          </w:tcPr>
          <w:p w:rsidR="00D3034D" w:rsidRPr="00B062B1" w:rsidRDefault="00D3034D" w:rsidP="00D3034D">
            <w:pPr>
              <w:pStyle w:val="Tabletext"/>
            </w:pPr>
            <w:r w:rsidRPr="00B062B1">
              <w:t>Microscopy and culture of—material from skin</w:t>
            </w:r>
          </w:p>
        </w:tc>
        <w:tc>
          <w:tcPr>
            <w:tcW w:w="942" w:type="pct"/>
            <w:shd w:val="clear" w:color="auto" w:fill="auto"/>
          </w:tcPr>
          <w:p w:rsidR="00D3034D" w:rsidRPr="00B062B1" w:rsidRDefault="00D3034D" w:rsidP="00D3034D">
            <w:pPr>
              <w:pStyle w:val="Tabletext"/>
            </w:pPr>
            <w:r w:rsidRPr="00B062B1">
              <w:t>MCSK</w:t>
            </w:r>
          </w:p>
        </w:tc>
        <w:tc>
          <w:tcPr>
            <w:tcW w:w="974" w:type="pct"/>
            <w:shd w:val="clear" w:color="auto" w:fill="auto"/>
          </w:tcPr>
          <w:p w:rsidR="00D3034D" w:rsidRPr="00B062B1" w:rsidRDefault="00D3034D" w:rsidP="00D3034D">
            <w:pPr>
              <w:pStyle w:val="Tabletext"/>
              <w:jc w:val="right"/>
            </w:pPr>
            <w:r w:rsidRPr="00B062B1">
              <w:t>69309</w:t>
            </w:r>
          </w:p>
        </w:tc>
      </w:tr>
      <w:tr w:rsidR="00D3034D" w:rsidRPr="00B062B1" w:rsidTr="00750E2F">
        <w:tc>
          <w:tcPr>
            <w:tcW w:w="3084" w:type="pct"/>
            <w:shd w:val="clear" w:color="auto" w:fill="auto"/>
          </w:tcPr>
          <w:p w:rsidR="00D3034D" w:rsidRPr="00B062B1" w:rsidRDefault="00D3034D" w:rsidP="00D3034D">
            <w:pPr>
              <w:pStyle w:val="Tabletext"/>
            </w:pPr>
            <w:r w:rsidRPr="00B062B1">
              <w:t>Microscopy and culture of—postoperative wounds, aspirates of body cavities</w:t>
            </w:r>
          </w:p>
        </w:tc>
        <w:tc>
          <w:tcPr>
            <w:tcW w:w="942" w:type="pct"/>
            <w:shd w:val="clear" w:color="auto" w:fill="auto"/>
          </w:tcPr>
          <w:p w:rsidR="00D3034D" w:rsidRPr="00B062B1" w:rsidRDefault="00D3034D" w:rsidP="00D3034D">
            <w:pPr>
              <w:pStyle w:val="Tabletext"/>
            </w:pPr>
            <w:r w:rsidRPr="00B062B1">
              <w:t>MCPO</w:t>
            </w:r>
          </w:p>
        </w:tc>
        <w:tc>
          <w:tcPr>
            <w:tcW w:w="974" w:type="pct"/>
            <w:shd w:val="clear" w:color="auto" w:fill="auto"/>
          </w:tcPr>
          <w:p w:rsidR="00D3034D" w:rsidRPr="00B062B1" w:rsidRDefault="00D3034D" w:rsidP="00D3034D">
            <w:pPr>
              <w:pStyle w:val="Tabletext"/>
              <w:jc w:val="right"/>
            </w:pPr>
            <w:r w:rsidRPr="00B062B1">
              <w:t>69321</w:t>
            </w:r>
          </w:p>
        </w:tc>
      </w:tr>
      <w:tr w:rsidR="00D3034D" w:rsidRPr="00B062B1" w:rsidTr="00750E2F">
        <w:tc>
          <w:tcPr>
            <w:tcW w:w="3084" w:type="pct"/>
            <w:shd w:val="clear" w:color="auto" w:fill="auto"/>
          </w:tcPr>
          <w:p w:rsidR="00D3034D" w:rsidRPr="00B062B1" w:rsidRDefault="00D3034D" w:rsidP="00D3034D">
            <w:pPr>
              <w:pStyle w:val="Tabletext"/>
            </w:pPr>
            <w:r w:rsidRPr="00B062B1">
              <w:t>Microscopy and culture of—specimens of sputum</w:t>
            </w:r>
          </w:p>
        </w:tc>
        <w:tc>
          <w:tcPr>
            <w:tcW w:w="942" w:type="pct"/>
            <w:shd w:val="clear" w:color="auto" w:fill="auto"/>
          </w:tcPr>
          <w:p w:rsidR="00D3034D" w:rsidRPr="00B062B1" w:rsidRDefault="00D3034D" w:rsidP="00D3034D">
            <w:pPr>
              <w:pStyle w:val="Tabletext"/>
            </w:pPr>
            <w:r w:rsidRPr="00B062B1">
              <w:t>MCSP</w:t>
            </w:r>
          </w:p>
        </w:tc>
        <w:tc>
          <w:tcPr>
            <w:tcW w:w="974" w:type="pct"/>
            <w:shd w:val="clear" w:color="auto" w:fill="auto"/>
          </w:tcPr>
          <w:p w:rsidR="00D3034D" w:rsidRPr="00B062B1" w:rsidRDefault="00D3034D" w:rsidP="00D3034D">
            <w:pPr>
              <w:pStyle w:val="Tabletext"/>
              <w:jc w:val="right"/>
            </w:pPr>
            <w:r w:rsidRPr="00B062B1">
              <w:t>69318</w:t>
            </w:r>
          </w:p>
        </w:tc>
      </w:tr>
      <w:tr w:rsidR="00D3034D" w:rsidRPr="00B062B1" w:rsidTr="00750E2F">
        <w:tc>
          <w:tcPr>
            <w:tcW w:w="3084" w:type="pct"/>
            <w:shd w:val="clear" w:color="auto" w:fill="auto"/>
          </w:tcPr>
          <w:p w:rsidR="00D3034D" w:rsidRPr="00B062B1" w:rsidRDefault="00D3034D" w:rsidP="00D3034D">
            <w:pPr>
              <w:pStyle w:val="Tabletext"/>
            </w:pPr>
            <w:r w:rsidRPr="00B062B1">
              <w:t>Microscopy and culture of—specimens of sputum, urine or other body fluids for mycobacteria—one specimen</w:t>
            </w:r>
          </w:p>
        </w:tc>
        <w:tc>
          <w:tcPr>
            <w:tcW w:w="942" w:type="pct"/>
            <w:shd w:val="clear" w:color="auto" w:fill="auto"/>
          </w:tcPr>
          <w:p w:rsidR="00D3034D" w:rsidRPr="00B062B1" w:rsidRDefault="00D3034D" w:rsidP="00D3034D">
            <w:pPr>
              <w:pStyle w:val="Tabletext"/>
            </w:pPr>
            <w:r w:rsidRPr="00B062B1">
              <w:t>AFB1</w:t>
            </w:r>
          </w:p>
        </w:tc>
        <w:tc>
          <w:tcPr>
            <w:tcW w:w="974" w:type="pct"/>
            <w:shd w:val="clear" w:color="auto" w:fill="auto"/>
          </w:tcPr>
          <w:p w:rsidR="00D3034D" w:rsidRPr="00B062B1" w:rsidRDefault="00D3034D" w:rsidP="00D3034D">
            <w:pPr>
              <w:pStyle w:val="Tabletext"/>
              <w:jc w:val="right"/>
            </w:pPr>
            <w:r w:rsidRPr="00B062B1">
              <w:t>69324</w:t>
            </w:r>
          </w:p>
        </w:tc>
      </w:tr>
      <w:tr w:rsidR="00D3034D" w:rsidRPr="00B062B1" w:rsidTr="00750E2F">
        <w:tc>
          <w:tcPr>
            <w:tcW w:w="3084" w:type="pct"/>
            <w:shd w:val="clear" w:color="auto" w:fill="auto"/>
          </w:tcPr>
          <w:p w:rsidR="00D3034D" w:rsidRPr="00B062B1" w:rsidRDefault="00D3034D" w:rsidP="00D3034D">
            <w:pPr>
              <w:pStyle w:val="Tabletext"/>
            </w:pPr>
            <w:r w:rsidRPr="00B062B1">
              <w:t>Microscopy and culture of—specimens of sputum, urine or other body fluids for mycobacteria—2 specimens</w:t>
            </w:r>
          </w:p>
        </w:tc>
        <w:tc>
          <w:tcPr>
            <w:tcW w:w="942" w:type="pct"/>
            <w:shd w:val="clear" w:color="auto" w:fill="auto"/>
          </w:tcPr>
          <w:p w:rsidR="00D3034D" w:rsidRPr="00B062B1" w:rsidRDefault="00D3034D" w:rsidP="00D3034D">
            <w:pPr>
              <w:pStyle w:val="Tabletext"/>
            </w:pPr>
            <w:r w:rsidRPr="00B062B1">
              <w:t>AFB2</w:t>
            </w:r>
          </w:p>
        </w:tc>
        <w:tc>
          <w:tcPr>
            <w:tcW w:w="974" w:type="pct"/>
            <w:shd w:val="clear" w:color="auto" w:fill="auto"/>
          </w:tcPr>
          <w:p w:rsidR="00D3034D" w:rsidRPr="00B062B1" w:rsidRDefault="00D3034D" w:rsidP="00D3034D">
            <w:pPr>
              <w:pStyle w:val="Tabletext"/>
              <w:jc w:val="right"/>
            </w:pPr>
            <w:r w:rsidRPr="00B062B1">
              <w:t>69327</w:t>
            </w:r>
          </w:p>
        </w:tc>
      </w:tr>
      <w:tr w:rsidR="00D3034D" w:rsidRPr="00B062B1" w:rsidTr="00750E2F">
        <w:tc>
          <w:tcPr>
            <w:tcW w:w="3084" w:type="pct"/>
            <w:shd w:val="clear" w:color="auto" w:fill="auto"/>
          </w:tcPr>
          <w:p w:rsidR="00D3034D" w:rsidRPr="00B062B1" w:rsidRDefault="00D3034D" w:rsidP="00D3034D">
            <w:pPr>
              <w:pStyle w:val="Tabletext"/>
            </w:pPr>
            <w:r w:rsidRPr="00B062B1">
              <w:t>Microscopy and culture of—specimens of sputum, urine or other body fluids for mycobacteria—3 specimens</w:t>
            </w:r>
          </w:p>
        </w:tc>
        <w:tc>
          <w:tcPr>
            <w:tcW w:w="942" w:type="pct"/>
            <w:shd w:val="clear" w:color="auto" w:fill="auto"/>
          </w:tcPr>
          <w:p w:rsidR="00D3034D" w:rsidRPr="00B062B1" w:rsidRDefault="00D3034D" w:rsidP="00D3034D">
            <w:pPr>
              <w:pStyle w:val="Tabletext"/>
            </w:pPr>
            <w:r w:rsidRPr="00B062B1">
              <w:t>AFB3</w:t>
            </w:r>
          </w:p>
        </w:tc>
        <w:tc>
          <w:tcPr>
            <w:tcW w:w="974" w:type="pct"/>
            <w:shd w:val="clear" w:color="auto" w:fill="auto"/>
          </w:tcPr>
          <w:p w:rsidR="00D3034D" w:rsidRPr="00B062B1" w:rsidRDefault="00D3034D" w:rsidP="00D3034D">
            <w:pPr>
              <w:pStyle w:val="Tabletext"/>
              <w:jc w:val="right"/>
            </w:pPr>
            <w:r w:rsidRPr="00B062B1">
              <w:t>69330</w:t>
            </w:r>
          </w:p>
        </w:tc>
      </w:tr>
      <w:tr w:rsidR="00D3034D" w:rsidRPr="00B062B1" w:rsidTr="00750E2F">
        <w:tc>
          <w:tcPr>
            <w:tcW w:w="3084" w:type="pct"/>
            <w:shd w:val="clear" w:color="auto" w:fill="auto"/>
          </w:tcPr>
          <w:p w:rsidR="00D3034D" w:rsidRPr="00B062B1" w:rsidRDefault="00D3034D" w:rsidP="00D3034D">
            <w:pPr>
              <w:pStyle w:val="Tabletext"/>
            </w:pPr>
            <w:r w:rsidRPr="00B062B1">
              <w:t>Microscopy and culture of—superficial sites</w:t>
            </w:r>
          </w:p>
        </w:tc>
        <w:tc>
          <w:tcPr>
            <w:tcW w:w="942" w:type="pct"/>
            <w:shd w:val="clear" w:color="auto" w:fill="auto"/>
          </w:tcPr>
          <w:p w:rsidR="00D3034D" w:rsidRPr="00B062B1" w:rsidRDefault="00D3034D" w:rsidP="00D3034D">
            <w:pPr>
              <w:pStyle w:val="Tabletext"/>
            </w:pPr>
            <w:r w:rsidRPr="00B062B1">
              <w:t>MCSS</w:t>
            </w:r>
          </w:p>
        </w:tc>
        <w:tc>
          <w:tcPr>
            <w:tcW w:w="974" w:type="pct"/>
            <w:shd w:val="clear" w:color="auto" w:fill="auto"/>
          </w:tcPr>
          <w:p w:rsidR="00D3034D" w:rsidRPr="00B062B1" w:rsidRDefault="00D3034D" w:rsidP="00D3034D">
            <w:pPr>
              <w:pStyle w:val="Tabletext"/>
              <w:jc w:val="right"/>
            </w:pPr>
            <w:r w:rsidRPr="00B062B1">
              <w:t>69306</w:t>
            </w:r>
          </w:p>
        </w:tc>
      </w:tr>
      <w:tr w:rsidR="00D3034D" w:rsidRPr="00B062B1" w:rsidTr="00750E2F">
        <w:tc>
          <w:tcPr>
            <w:tcW w:w="3084" w:type="pct"/>
            <w:shd w:val="clear" w:color="auto" w:fill="auto"/>
          </w:tcPr>
          <w:p w:rsidR="00D3034D" w:rsidRPr="00B062B1" w:rsidRDefault="00D3034D" w:rsidP="00D3034D">
            <w:pPr>
              <w:pStyle w:val="Tabletext"/>
            </w:pPr>
            <w:r w:rsidRPr="00B062B1">
              <w:t>Microscopy and culture of—urethra, vagina, cervix or rectum</w:t>
            </w:r>
          </w:p>
        </w:tc>
        <w:tc>
          <w:tcPr>
            <w:tcW w:w="942" w:type="pct"/>
            <w:shd w:val="clear" w:color="auto" w:fill="auto"/>
          </w:tcPr>
          <w:p w:rsidR="00D3034D" w:rsidRPr="00B062B1" w:rsidRDefault="00D3034D" w:rsidP="00D3034D">
            <w:pPr>
              <w:pStyle w:val="Tabletext"/>
            </w:pPr>
            <w:r w:rsidRPr="00B062B1">
              <w:t>MCGR</w:t>
            </w:r>
          </w:p>
        </w:tc>
        <w:tc>
          <w:tcPr>
            <w:tcW w:w="974" w:type="pct"/>
            <w:shd w:val="clear" w:color="auto" w:fill="auto"/>
          </w:tcPr>
          <w:p w:rsidR="00D3034D" w:rsidRPr="00B062B1" w:rsidRDefault="00D3034D" w:rsidP="00D3034D">
            <w:pPr>
              <w:pStyle w:val="Tabletext"/>
              <w:jc w:val="right"/>
            </w:pPr>
            <w:r w:rsidRPr="00B062B1">
              <w:t>69312</w:t>
            </w:r>
          </w:p>
        </w:tc>
      </w:tr>
      <w:tr w:rsidR="00D3034D" w:rsidRPr="00B062B1" w:rsidTr="00750E2F">
        <w:tc>
          <w:tcPr>
            <w:tcW w:w="3084" w:type="pct"/>
            <w:shd w:val="clear" w:color="auto" w:fill="auto"/>
          </w:tcPr>
          <w:p w:rsidR="00D3034D" w:rsidRPr="00B062B1" w:rsidRDefault="00D3034D" w:rsidP="00D3034D">
            <w:pPr>
              <w:pStyle w:val="Tabletext"/>
            </w:pPr>
            <w:r w:rsidRPr="00B062B1">
              <w:t>Microscopy and culture to detect pathogenic micro</w:t>
            </w:r>
            <w:r w:rsidR="00B062B1">
              <w:noBreakHyphen/>
            </w:r>
            <w:r w:rsidRPr="00B062B1">
              <w:t>organisms including Chlamydia</w:t>
            </w:r>
          </w:p>
        </w:tc>
        <w:tc>
          <w:tcPr>
            <w:tcW w:w="942" w:type="pct"/>
            <w:shd w:val="clear" w:color="auto" w:fill="auto"/>
          </w:tcPr>
          <w:p w:rsidR="00D3034D" w:rsidRPr="00B062B1" w:rsidRDefault="00D3034D" w:rsidP="00D3034D">
            <w:pPr>
              <w:pStyle w:val="Tabletext"/>
            </w:pPr>
            <w:r w:rsidRPr="00B062B1">
              <w:t>MCCH</w:t>
            </w:r>
          </w:p>
        </w:tc>
        <w:tc>
          <w:tcPr>
            <w:tcW w:w="974" w:type="pct"/>
            <w:shd w:val="clear" w:color="auto" w:fill="auto"/>
          </w:tcPr>
          <w:p w:rsidR="00D3034D" w:rsidRPr="00B062B1"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Microscopy, culture, identification and sensitivity of urine</w:t>
            </w:r>
          </w:p>
        </w:tc>
        <w:tc>
          <w:tcPr>
            <w:tcW w:w="942" w:type="pct"/>
            <w:shd w:val="clear" w:color="auto" w:fill="auto"/>
          </w:tcPr>
          <w:p w:rsidR="00D3034D" w:rsidRPr="00B062B1" w:rsidRDefault="00D3034D" w:rsidP="00D3034D">
            <w:pPr>
              <w:pStyle w:val="Tabletext"/>
            </w:pPr>
            <w:r w:rsidRPr="00B062B1">
              <w:t>UMCS</w:t>
            </w:r>
          </w:p>
        </w:tc>
        <w:tc>
          <w:tcPr>
            <w:tcW w:w="974" w:type="pct"/>
            <w:shd w:val="clear" w:color="auto" w:fill="auto"/>
          </w:tcPr>
          <w:p w:rsidR="00D3034D" w:rsidRPr="00B062B1" w:rsidRDefault="00D3034D" w:rsidP="00D3034D">
            <w:pPr>
              <w:pStyle w:val="Tabletext"/>
              <w:jc w:val="right"/>
            </w:pPr>
            <w:r w:rsidRPr="00B062B1">
              <w:t>69333</w:t>
            </w:r>
          </w:p>
        </w:tc>
      </w:tr>
      <w:tr w:rsidR="00D3034D" w:rsidRPr="00B062B1" w:rsidTr="00750E2F">
        <w:tc>
          <w:tcPr>
            <w:tcW w:w="3084" w:type="pct"/>
            <w:shd w:val="clear" w:color="auto" w:fill="auto"/>
          </w:tcPr>
          <w:p w:rsidR="00D3034D" w:rsidRPr="00B062B1" w:rsidRDefault="00D3034D" w:rsidP="00D3034D">
            <w:pPr>
              <w:pStyle w:val="Tabletext"/>
            </w:pPr>
            <w:r w:rsidRPr="00B062B1">
              <w:t>Mitochondria—tissue antigens—antibodies</w:t>
            </w:r>
          </w:p>
        </w:tc>
        <w:tc>
          <w:tcPr>
            <w:tcW w:w="942" w:type="pct"/>
            <w:shd w:val="clear" w:color="auto" w:fill="auto"/>
          </w:tcPr>
          <w:p w:rsidR="00D3034D" w:rsidRPr="00B062B1" w:rsidRDefault="00D3034D" w:rsidP="00D3034D">
            <w:pPr>
              <w:pStyle w:val="Tabletext"/>
            </w:pPr>
            <w:r w:rsidRPr="00B062B1">
              <w:t>MA</w:t>
            </w:r>
          </w:p>
        </w:tc>
        <w:tc>
          <w:tcPr>
            <w:tcW w:w="974" w:type="pct"/>
            <w:shd w:val="clear" w:color="auto" w:fill="auto"/>
          </w:tcPr>
          <w:p w:rsidR="00D3034D" w:rsidRPr="00B062B1" w:rsidRDefault="00D3034D" w:rsidP="00D3034D">
            <w:pPr>
              <w:pStyle w:val="Tabletext"/>
              <w:jc w:val="right"/>
            </w:pPr>
            <w:r w:rsidRPr="00B062B1">
              <w:t>71119</w:t>
            </w:r>
          </w:p>
        </w:tc>
      </w:tr>
      <w:tr w:rsidR="00D3034D" w:rsidRPr="00B062B1" w:rsidTr="00750E2F">
        <w:tc>
          <w:tcPr>
            <w:tcW w:w="3084" w:type="pct"/>
            <w:shd w:val="clear" w:color="auto" w:fill="auto"/>
          </w:tcPr>
          <w:p w:rsidR="00D3034D" w:rsidRPr="00B062B1" w:rsidRDefault="00D3034D" w:rsidP="00D3034D">
            <w:pPr>
              <w:pStyle w:val="Tabletext"/>
            </w:pPr>
            <w:r w:rsidRPr="00B062B1">
              <w:t>Mouth—cytology on specimens from</w:t>
            </w:r>
          </w:p>
        </w:tc>
        <w:tc>
          <w:tcPr>
            <w:tcW w:w="942" w:type="pct"/>
            <w:shd w:val="clear" w:color="auto" w:fill="auto"/>
          </w:tcPr>
          <w:p w:rsidR="00D3034D" w:rsidRPr="00B062B1" w:rsidRDefault="00D3034D" w:rsidP="00D3034D">
            <w:pPr>
              <w:pStyle w:val="Tabletext"/>
            </w:pPr>
            <w:r w:rsidRPr="00B062B1">
              <w:t>SMCY</w:t>
            </w:r>
          </w:p>
        </w:tc>
        <w:tc>
          <w:tcPr>
            <w:tcW w:w="974" w:type="pct"/>
            <w:shd w:val="clear" w:color="auto" w:fill="auto"/>
          </w:tcPr>
          <w:p w:rsidR="00D3034D" w:rsidRPr="00B062B1" w:rsidRDefault="00D3034D" w:rsidP="00D3034D">
            <w:pPr>
              <w:pStyle w:val="Tabletext"/>
              <w:jc w:val="right"/>
            </w:pPr>
            <w:r w:rsidRPr="00B062B1">
              <w:t>73043</w:t>
            </w:r>
          </w:p>
        </w:tc>
      </w:tr>
      <w:tr w:rsidR="00D3034D" w:rsidRPr="00B062B1" w:rsidTr="00750E2F">
        <w:tc>
          <w:tcPr>
            <w:tcW w:w="3084" w:type="pct"/>
            <w:shd w:val="clear" w:color="auto" w:fill="auto"/>
          </w:tcPr>
          <w:p w:rsidR="00D3034D" w:rsidRPr="00B062B1" w:rsidRDefault="00D3034D" w:rsidP="00D3034D">
            <w:pPr>
              <w:pStyle w:val="Tabletext"/>
            </w:pPr>
            <w:r w:rsidRPr="00B062B1">
              <w:t>Mumps—microbial antibody testing</w:t>
            </w:r>
          </w:p>
        </w:tc>
        <w:tc>
          <w:tcPr>
            <w:tcW w:w="942" w:type="pct"/>
            <w:shd w:val="clear" w:color="auto" w:fill="auto"/>
          </w:tcPr>
          <w:p w:rsidR="00D3034D" w:rsidRPr="00B062B1" w:rsidRDefault="00D3034D" w:rsidP="00D3034D">
            <w:pPr>
              <w:pStyle w:val="Tabletext"/>
            </w:pPr>
            <w:r w:rsidRPr="00B062B1">
              <w:t>MUM</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Murray Valley encephalitis—microbial antibody testing</w:t>
            </w:r>
          </w:p>
        </w:tc>
        <w:tc>
          <w:tcPr>
            <w:tcW w:w="942" w:type="pct"/>
            <w:shd w:val="clear" w:color="auto" w:fill="auto"/>
          </w:tcPr>
          <w:p w:rsidR="00D3034D" w:rsidRPr="00B062B1" w:rsidRDefault="00D3034D" w:rsidP="00D3034D">
            <w:pPr>
              <w:pStyle w:val="Tabletext"/>
            </w:pPr>
            <w:r w:rsidRPr="00B062B1">
              <w:t>MVE</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Mycobacteria microscopy and culture of sputum—one specimen</w:t>
            </w:r>
          </w:p>
        </w:tc>
        <w:tc>
          <w:tcPr>
            <w:tcW w:w="942" w:type="pct"/>
            <w:shd w:val="clear" w:color="auto" w:fill="auto"/>
          </w:tcPr>
          <w:p w:rsidR="00D3034D" w:rsidRPr="00B062B1" w:rsidRDefault="00D3034D" w:rsidP="00D3034D">
            <w:pPr>
              <w:pStyle w:val="Tabletext"/>
            </w:pPr>
            <w:r w:rsidRPr="00B062B1">
              <w:t>AFB 1</w:t>
            </w:r>
          </w:p>
        </w:tc>
        <w:tc>
          <w:tcPr>
            <w:tcW w:w="974" w:type="pct"/>
            <w:shd w:val="clear" w:color="auto" w:fill="auto"/>
          </w:tcPr>
          <w:p w:rsidR="00D3034D" w:rsidRPr="00B062B1" w:rsidRDefault="00D3034D" w:rsidP="00D3034D">
            <w:pPr>
              <w:pStyle w:val="Tabletext"/>
              <w:jc w:val="right"/>
            </w:pPr>
            <w:r w:rsidRPr="00B062B1">
              <w:t>69324</w:t>
            </w:r>
          </w:p>
        </w:tc>
      </w:tr>
      <w:tr w:rsidR="00D3034D" w:rsidRPr="00B062B1" w:rsidTr="00750E2F">
        <w:tc>
          <w:tcPr>
            <w:tcW w:w="3084" w:type="pct"/>
            <w:shd w:val="clear" w:color="auto" w:fill="auto"/>
          </w:tcPr>
          <w:p w:rsidR="00D3034D" w:rsidRPr="00B062B1" w:rsidRDefault="00D3034D" w:rsidP="00D3034D">
            <w:pPr>
              <w:pStyle w:val="Tabletext"/>
            </w:pPr>
            <w:r w:rsidRPr="00B062B1">
              <w:t>Mycobacteria microscopy and culture of sputum—2 specimens</w:t>
            </w:r>
          </w:p>
        </w:tc>
        <w:tc>
          <w:tcPr>
            <w:tcW w:w="942" w:type="pct"/>
            <w:shd w:val="clear" w:color="auto" w:fill="auto"/>
          </w:tcPr>
          <w:p w:rsidR="00D3034D" w:rsidRPr="00B062B1" w:rsidRDefault="00D3034D" w:rsidP="00D3034D">
            <w:pPr>
              <w:pStyle w:val="Tabletext"/>
            </w:pPr>
            <w:r w:rsidRPr="00B062B1">
              <w:t>AFB 2</w:t>
            </w:r>
          </w:p>
        </w:tc>
        <w:tc>
          <w:tcPr>
            <w:tcW w:w="974" w:type="pct"/>
            <w:shd w:val="clear" w:color="auto" w:fill="auto"/>
          </w:tcPr>
          <w:p w:rsidR="00D3034D" w:rsidRPr="00B062B1" w:rsidRDefault="00D3034D" w:rsidP="00D3034D">
            <w:pPr>
              <w:pStyle w:val="Tabletext"/>
              <w:jc w:val="right"/>
            </w:pPr>
            <w:r w:rsidRPr="00B062B1">
              <w:t>69327</w:t>
            </w:r>
          </w:p>
        </w:tc>
      </w:tr>
      <w:tr w:rsidR="00D3034D" w:rsidRPr="00B062B1" w:rsidTr="00750E2F">
        <w:tc>
          <w:tcPr>
            <w:tcW w:w="3084" w:type="pct"/>
            <w:shd w:val="clear" w:color="auto" w:fill="auto"/>
          </w:tcPr>
          <w:p w:rsidR="00D3034D" w:rsidRPr="00B062B1" w:rsidRDefault="00D3034D" w:rsidP="00D3034D">
            <w:pPr>
              <w:pStyle w:val="Tabletext"/>
            </w:pPr>
            <w:r w:rsidRPr="00B062B1">
              <w:t>Mycobacteria microscopy and culture of sputum—3 specimens</w:t>
            </w:r>
          </w:p>
        </w:tc>
        <w:tc>
          <w:tcPr>
            <w:tcW w:w="942" w:type="pct"/>
            <w:shd w:val="clear" w:color="auto" w:fill="auto"/>
          </w:tcPr>
          <w:p w:rsidR="00D3034D" w:rsidRPr="00B062B1" w:rsidRDefault="00D3034D" w:rsidP="00D3034D">
            <w:pPr>
              <w:pStyle w:val="Tabletext"/>
            </w:pPr>
            <w:r w:rsidRPr="00B062B1">
              <w:t>AFB 3</w:t>
            </w:r>
          </w:p>
        </w:tc>
        <w:tc>
          <w:tcPr>
            <w:tcW w:w="974" w:type="pct"/>
            <w:shd w:val="clear" w:color="auto" w:fill="auto"/>
          </w:tcPr>
          <w:p w:rsidR="00D3034D" w:rsidRPr="00B062B1" w:rsidRDefault="00D3034D" w:rsidP="00D3034D">
            <w:pPr>
              <w:pStyle w:val="Tabletext"/>
              <w:jc w:val="right"/>
            </w:pPr>
            <w:r w:rsidRPr="00B062B1">
              <w:t>69333</w:t>
            </w:r>
          </w:p>
        </w:tc>
      </w:tr>
      <w:tr w:rsidR="00D3034D" w:rsidRPr="00B062B1" w:rsidTr="00750E2F">
        <w:tc>
          <w:tcPr>
            <w:tcW w:w="3084" w:type="pct"/>
            <w:shd w:val="clear" w:color="auto" w:fill="auto"/>
          </w:tcPr>
          <w:p w:rsidR="00D3034D" w:rsidRPr="00B062B1" w:rsidRDefault="00D3034D" w:rsidP="00D3034D">
            <w:pPr>
              <w:pStyle w:val="Tabletext"/>
            </w:pPr>
            <w:r w:rsidRPr="00B062B1">
              <w:t>Mycoplasma pneumoniae—microbial antibody testing</w:t>
            </w:r>
          </w:p>
        </w:tc>
        <w:tc>
          <w:tcPr>
            <w:tcW w:w="942" w:type="pct"/>
            <w:shd w:val="clear" w:color="auto" w:fill="auto"/>
          </w:tcPr>
          <w:p w:rsidR="00D3034D" w:rsidRPr="00B062B1" w:rsidRDefault="00D3034D" w:rsidP="00D3034D">
            <w:pPr>
              <w:pStyle w:val="Tabletext"/>
            </w:pPr>
            <w:r w:rsidRPr="00B062B1">
              <w:t>MYC</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Myoglobin</w:t>
            </w:r>
          </w:p>
        </w:tc>
        <w:tc>
          <w:tcPr>
            <w:tcW w:w="942" w:type="pct"/>
            <w:shd w:val="clear" w:color="auto" w:fill="auto"/>
          </w:tcPr>
          <w:p w:rsidR="00D3034D" w:rsidRPr="00B062B1" w:rsidRDefault="00D3034D" w:rsidP="00D3034D">
            <w:pPr>
              <w:pStyle w:val="Tabletext"/>
            </w:pPr>
            <w:r w:rsidRPr="00B062B1">
              <w:t>MYOG</w:t>
            </w:r>
          </w:p>
        </w:tc>
        <w:tc>
          <w:tcPr>
            <w:tcW w:w="974" w:type="pct"/>
            <w:shd w:val="clear" w:color="auto" w:fill="auto"/>
          </w:tcPr>
          <w:p w:rsidR="00D3034D" w:rsidRPr="00B062B1" w:rsidRDefault="00D3034D" w:rsidP="00D3034D">
            <w:pPr>
              <w:pStyle w:val="Tabletext"/>
              <w:jc w:val="right"/>
            </w:pPr>
            <w:r w:rsidRPr="00B062B1">
              <w:t>66518</w:t>
            </w:r>
          </w:p>
        </w:tc>
      </w:tr>
      <w:tr w:rsidR="00D3034D" w:rsidRPr="00B062B1" w:rsidTr="00750E2F">
        <w:tc>
          <w:tcPr>
            <w:tcW w:w="3084" w:type="pct"/>
            <w:shd w:val="clear" w:color="auto" w:fill="auto"/>
          </w:tcPr>
          <w:p w:rsidR="00D3034D" w:rsidRPr="00B062B1" w:rsidRDefault="00D3034D" w:rsidP="00D3034D">
            <w:pPr>
              <w:pStyle w:val="Tabletext"/>
            </w:pPr>
            <w:r w:rsidRPr="00B062B1">
              <w:t>N</w:t>
            </w:r>
            <w:r w:rsidR="00B062B1">
              <w:noBreakHyphen/>
            </w:r>
            <w:r w:rsidRPr="00B062B1">
              <w:t>acetyl procainamide</w:t>
            </w:r>
          </w:p>
        </w:tc>
        <w:tc>
          <w:tcPr>
            <w:tcW w:w="942" w:type="pct"/>
            <w:shd w:val="clear" w:color="auto" w:fill="auto"/>
          </w:tcPr>
          <w:p w:rsidR="00D3034D" w:rsidRPr="00B062B1" w:rsidRDefault="00D3034D" w:rsidP="00D3034D">
            <w:pPr>
              <w:pStyle w:val="Tabletext"/>
            </w:pPr>
            <w:r w:rsidRPr="00B062B1">
              <w:t>NAPC</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Neisseria gonorrhoeae by NAA techniques and chlamydia by any method</w:t>
            </w:r>
          </w:p>
        </w:tc>
        <w:tc>
          <w:tcPr>
            <w:tcW w:w="942" w:type="pct"/>
            <w:shd w:val="clear" w:color="auto" w:fill="auto"/>
          </w:tcPr>
          <w:p w:rsidR="00D3034D" w:rsidRPr="00B062B1" w:rsidRDefault="00D3034D" w:rsidP="00D3034D">
            <w:pPr>
              <w:pStyle w:val="Tabletext"/>
            </w:pPr>
            <w:r w:rsidRPr="00B062B1">
              <w:t>CHGO</w:t>
            </w:r>
          </w:p>
        </w:tc>
        <w:tc>
          <w:tcPr>
            <w:tcW w:w="974" w:type="pct"/>
            <w:shd w:val="clear" w:color="auto" w:fill="auto"/>
          </w:tcPr>
          <w:p w:rsidR="00D3034D" w:rsidRPr="00B062B1"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Neisseria gonorrhoeae—microbial antigen testing</w:t>
            </w:r>
          </w:p>
        </w:tc>
        <w:tc>
          <w:tcPr>
            <w:tcW w:w="942" w:type="pct"/>
            <w:shd w:val="clear" w:color="auto" w:fill="auto"/>
          </w:tcPr>
          <w:p w:rsidR="00D3034D" w:rsidRPr="00B062B1" w:rsidRDefault="00D3034D" w:rsidP="00D3034D">
            <w:pPr>
              <w:pStyle w:val="Tabletext"/>
            </w:pPr>
            <w:r w:rsidRPr="00B062B1">
              <w:t>GON</w:t>
            </w:r>
          </w:p>
        </w:tc>
        <w:tc>
          <w:tcPr>
            <w:tcW w:w="974" w:type="pct"/>
            <w:shd w:val="clear" w:color="auto" w:fill="auto"/>
          </w:tcPr>
          <w:p w:rsidR="00D3034D" w:rsidRPr="00B062B1"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Neisseria meningitidis—antigens</w:t>
            </w:r>
          </w:p>
        </w:tc>
        <w:tc>
          <w:tcPr>
            <w:tcW w:w="942" w:type="pct"/>
            <w:shd w:val="clear" w:color="auto" w:fill="auto"/>
          </w:tcPr>
          <w:p w:rsidR="00D3034D" w:rsidRPr="00B062B1" w:rsidRDefault="00D3034D" w:rsidP="00D3034D">
            <w:pPr>
              <w:pStyle w:val="Tabletext"/>
            </w:pPr>
            <w:r w:rsidRPr="00B062B1">
              <w:t>NMG</w:t>
            </w:r>
          </w:p>
        </w:tc>
        <w:tc>
          <w:tcPr>
            <w:tcW w:w="974" w:type="pct"/>
            <w:shd w:val="clear" w:color="auto" w:fill="auto"/>
          </w:tcPr>
          <w:p w:rsidR="00D3034D" w:rsidRPr="00B062B1"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Neisseria meningitidis—microbial antibody testing</w:t>
            </w:r>
          </w:p>
        </w:tc>
        <w:tc>
          <w:tcPr>
            <w:tcW w:w="942" w:type="pct"/>
            <w:shd w:val="clear" w:color="auto" w:fill="auto"/>
          </w:tcPr>
          <w:p w:rsidR="00D3034D" w:rsidRPr="00B062B1" w:rsidRDefault="00D3034D" w:rsidP="00D3034D">
            <w:pPr>
              <w:pStyle w:val="Tabletext"/>
            </w:pPr>
            <w:r w:rsidRPr="00B062B1">
              <w:t>MEN</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Neisseria meningitidis—microbial antigen testing</w:t>
            </w:r>
          </w:p>
        </w:tc>
        <w:tc>
          <w:tcPr>
            <w:tcW w:w="942" w:type="pct"/>
            <w:shd w:val="clear" w:color="auto" w:fill="auto"/>
          </w:tcPr>
          <w:p w:rsidR="00D3034D" w:rsidRPr="00B062B1" w:rsidRDefault="00D3034D" w:rsidP="00D3034D">
            <w:pPr>
              <w:pStyle w:val="Tabletext"/>
            </w:pPr>
            <w:r w:rsidRPr="00B062B1">
              <w:t>NMG</w:t>
            </w:r>
          </w:p>
        </w:tc>
        <w:tc>
          <w:tcPr>
            <w:tcW w:w="974" w:type="pct"/>
            <w:shd w:val="clear" w:color="auto" w:fill="auto"/>
          </w:tcPr>
          <w:p w:rsidR="00D3034D" w:rsidRPr="00B062B1"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Netilmicin</w:t>
            </w:r>
          </w:p>
        </w:tc>
        <w:tc>
          <w:tcPr>
            <w:tcW w:w="942" w:type="pct"/>
            <w:shd w:val="clear" w:color="auto" w:fill="auto"/>
          </w:tcPr>
          <w:p w:rsidR="00D3034D" w:rsidRPr="00B062B1" w:rsidRDefault="00D3034D" w:rsidP="00D3034D">
            <w:pPr>
              <w:pStyle w:val="Tabletext"/>
            </w:pPr>
          </w:p>
        </w:tc>
        <w:tc>
          <w:tcPr>
            <w:tcW w:w="974" w:type="pct"/>
            <w:shd w:val="clear" w:color="auto" w:fill="auto"/>
          </w:tcPr>
          <w:p w:rsidR="00D3034D" w:rsidRPr="00B062B1" w:rsidRDefault="00D3034D" w:rsidP="00D3034D">
            <w:pPr>
              <w:pStyle w:val="Tabletext"/>
              <w:jc w:val="right"/>
            </w:pPr>
            <w:r w:rsidRPr="00B062B1">
              <w:t>66800</w:t>
            </w:r>
          </w:p>
        </w:tc>
      </w:tr>
      <w:tr w:rsidR="00D3034D" w:rsidRPr="00B062B1" w:rsidTr="00750E2F">
        <w:tc>
          <w:tcPr>
            <w:tcW w:w="3084" w:type="pct"/>
            <w:shd w:val="clear" w:color="auto" w:fill="auto"/>
          </w:tcPr>
          <w:p w:rsidR="00D3034D" w:rsidRPr="00B062B1" w:rsidRDefault="00D3034D" w:rsidP="00D3034D">
            <w:pPr>
              <w:pStyle w:val="Tabletext"/>
            </w:pPr>
            <w:r w:rsidRPr="00B062B1">
              <w:t>Neural tube defects and Down’s syndrome</w:t>
            </w:r>
          </w:p>
        </w:tc>
        <w:tc>
          <w:tcPr>
            <w:tcW w:w="942" w:type="pct"/>
            <w:shd w:val="clear" w:color="auto" w:fill="auto"/>
          </w:tcPr>
          <w:p w:rsidR="00D3034D" w:rsidRPr="00B062B1" w:rsidRDefault="00D3034D" w:rsidP="00D3034D">
            <w:pPr>
              <w:pStyle w:val="Tabletext"/>
            </w:pPr>
            <w:r w:rsidRPr="00B062B1">
              <w:t>NTDD</w:t>
            </w:r>
          </w:p>
        </w:tc>
        <w:tc>
          <w:tcPr>
            <w:tcW w:w="974" w:type="pct"/>
            <w:shd w:val="clear" w:color="auto" w:fill="auto"/>
          </w:tcPr>
          <w:p w:rsidR="00D3034D" w:rsidRPr="00B062B1" w:rsidRDefault="00D3034D" w:rsidP="00D3034D">
            <w:pPr>
              <w:pStyle w:val="Tabletext"/>
              <w:jc w:val="right"/>
            </w:pPr>
            <w:r w:rsidRPr="00B062B1">
              <w:t>66750, 66751</w:t>
            </w:r>
          </w:p>
        </w:tc>
      </w:tr>
      <w:tr w:rsidR="00D3034D" w:rsidRPr="00B062B1" w:rsidTr="00750E2F">
        <w:tc>
          <w:tcPr>
            <w:tcW w:w="3084" w:type="pct"/>
            <w:shd w:val="clear" w:color="auto" w:fill="auto"/>
          </w:tcPr>
          <w:p w:rsidR="00D3034D" w:rsidRPr="00B062B1" w:rsidRDefault="00D3034D" w:rsidP="00D3034D">
            <w:pPr>
              <w:pStyle w:val="Tabletext"/>
            </w:pPr>
            <w:r w:rsidRPr="00B062B1">
              <w:t>Neuron—tissue antigens—antibodies</w:t>
            </w:r>
          </w:p>
        </w:tc>
        <w:tc>
          <w:tcPr>
            <w:tcW w:w="942" w:type="pct"/>
            <w:shd w:val="clear" w:color="auto" w:fill="auto"/>
          </w:tcPr>
          <w:p w:rsidR="00D3034D" w:rsidRPr="00B062B1" w:rsidRDefault="00D3034D" w:rsidP="00D3034D">
            <w:pPr>
              <w:pStyle w:val="Tabletext"/>
            </w:pPr>
            <w:r w:rsidRPr="00B062B1">
              <w:t>ANE</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Neutrophil cytoplasm—tissue antigens—antibodies</w:t>
            </w:r>
          </w:p>
        </w:tc>
        <w:tc>
          <w:tcPr>
            <w:tcW w:w="942" w:type="pct"/>
            <w:shd w:val="clear" w:color="auto" w:fill="auto"/>
          </w:tcPr>
          <w:p w:rsidR="00D3034D" w:rsidRPr="00B062B1" w:rsidRDefault="00D3034D" w:rsidP="00D3034D">
            <w:pPr>
              <w:pStyle w:val="Tabletext"/>
            </w:pPr>
            <w:r w:rsidRPr="00B062B1">
              <w:t>ANCA</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Neutrophil functions</w:t>
            </w:r>
          </w:p>
        </w:tc>
        <w:tc>
          <w:tcPr>
            <w:tcW w:w="942" w:type="pct"/>
            <w:shd w:val="clear" w:color="auto" w:fill="auto"/>
          </w:tcPr>
          <w:p w:rsidR="00D3034D" w:rsidRPr="00B062B1" w:rsidRDefault="00D3034D" w:rsidP="00D3034D">
            <w:pPr>
              <w:pStyle w:val="Tabletext"/>
            </w:pPr>
            <w:r w:rsidRPr="00B062B1">
              <w:t>NFT</w:t>
            </w:r>
          </w:p>
        </w:tc>
        <w:tc>
          <w:tcPr>
            <w:tcW w:w="974" w:type="pct"/>
            <w:shd w:val="clear" w:color="auto" w:fill="auto"/>
          </w:tcPr>
          <w:p w:rsidR="00D3034D" w:rsidRPr="00B062B1" w:rsidRDefault="00D3034D" w:rsidP="00D3034D">
            <w:pPr>
              <w:pStyle w:val="Tabletext"/>
              <w:jc w:val="right"/>
            </w:pPr>
            <w:r w:rsidRPr="00B062B1">
              <w:t>71135</w:t>
            </w:r>
          </w:p>
        </w:tc>
      </w:tr>
      <w:tr w:rsidR="00D3034D" w:rsidRPr="00B062B1" w:rsidTr="00750E2F">
        <w:tc>
          <w:tcPr>
            <w:tcW w:w="3084" w:type="pct"/>
            <w:shd w:val="clear" w:color="auto" w:fill="auto"/>
          </w:tcPr>
          <w:p w:rsidR="00D3034D" w:rsidRPr="00B062B1" w:rsidRDefault="00D3034D" w:rsidP="00D3034D">
            <w:pPr>
              <w:pStyle w:val="Tabletext"/>
            </w:pPr>
            <w:r w:rsidRPr="00B062B1">
              <w:t>Newcastle disease—microbial antibody testing</w:t>
            </w:r>
          </w:p>
        </w:tc>
        <w:tc>
          <w:tcPr>
            <w:tcW w:w="942" w:type="pct"/>
            <w:shd w:val="clear" w:color="auto" w:fill="auto"/>
          </w:tcPr>
          <w:p w:rsidR="00D3034D" w:rsidRPr="00B062B1" w:rsidRDefault="00D3034D" w:rsidP="00D3034D">
            <w:pPr>
              <w:pStyle w:val="Tabletext"/>
            </w:pPr>
            <w:r w:rsidRPr="00B062B1">
              <w:t>NCD</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Nickel</w:t>
            </w:r>
          </w:p>
        </w:tc>
        <w:tc>
          <w:tcPr>
            <w:tcW w:w="942" w:type="pct"/>
            <w:shd w:val="clear" w:color="auto" w:fill="auto"/>
          </w:tcPr>
          <w:p w:rsidR="00D3034D" w:rsidRPr="00B062B1" w:rsidRDefault="00D3034D" w:rsidP="00D3034D">
            <w:pPr>
              <w:pStyle w:val="Tabletext"/>
            </w:pPr>
            <w:r w:rsidRPr="00B062B1">
              <w:t>NI</w:t>
            </w:r>
          </w:p>
        </w:tc>
        <w:tc>
          <w:tcPr>
            <w:tcW w:w="974" w:type="pct"/>
            <w:shd w:val="clear" w:color="auto" w:fill="auto"/>
          </w:tcPr>
          <w:p w:rsidR="00D3034D" w:rsidRPr="00B062B1" w:rsidRDefault="00D3034D" w:rsidP="00D3034D">
            <w:pPr>
              <w:pStyle w:val="Tabletext"/>
              <w:jc w:val="right"/>
            </w:pPr>
            <w:r w:rsidRPr="00B062B1">
              <w:t>66825, 66828</w:t>
            </w:r>
          </w:p>
        </w:tc>
      </w:tr>
      <w:tr w:rsidR="00D3034D" w:rsidRPr="00B062B1" w:rsidTr="00750E2F">
        <w:tc>
          <w:tcPr>
            <w:tcW w:w="3084" w:type="pct"/>
            <w:shd w:val="clear" w:color="auto" w:fill="auto"/>
          </w:tcPr>
          <w:p w:rsidR="00D3034D" w:rsidRPr="00B062B1" w:rsidRDefault="00D3034D" w:rsidP="00D3034D">
            <w:pPr>
              <w:pStyle w:val="Tabletext"/>
            </w:pPr>
            <w:r w:rsidRPr="00B062B1">
              <w:t>Nipple discharge—cytology on specimens from</w:t>
            </w:r>
          </w:p>
        </w:tc>
        <w:tc>
          <w:tcPr>
            <w:tcW w:w="942" w:type="pct"/>
            <w:shd w:val="clear" w:color="auto" w:fill="auto"/>
          </w:tcPr>
          <w:p w:rsidR="00D3034D" w:rsidRPr="00B062B1" w:rsidRDefault="00D3034D" w:rsidP="00D3034D">
            <w:pPr>
              <w:pStyle w:val="Tabletext"/>
            </w:pPr>
            <w:r w:rsidRPr="00B062B1">
              <w:t>SMCY</w:t>
            </w:r>
          </w:p>
        </w:tc>
        <w:tc>
          <w:tcPr>
            <w:tcW w:w="974" w:type="pct"/>
            <w:shd w:val="clear" w:color="auto" w:fill="auto"/>
          </w:tcPr>
          <w:p w:rsidR="00D3034D" w:rsidRPr="00B062B1" w:rsidRDefault="00D3034D" w:rsidP="00D3034D">
            <w:pPr>
              <w:pStyle w:val="Tabletext"/>
              <w:jc w:val="right"/>
            </w:pPr>
            <w:r w:rsidRPr="00B062B1">
              <w:t>73043</w:t>
            </w:r>
          </w:p>
        </w:tc>
      </w:tr>
      <w:tr w:rsidR="00D3034D" w:rsidRPr="00B062B1" w:rsidTr="00750E2F">
        <w:tc>
          <w:tcPr>
            <w:tcW w:w="3084" w:type="pct"/>
            <w:shd w:val="clear" w:color="auto" w:fill="auto"/>
          </w:tcPr>
          <w:p w:rsidR="00D3034D" w:rsidRPr="00B062B1" w:rsidRDefault="00D3034D" w:rsidP="00D3034D">
            <w:pPr>
              <w:pStyle w:val="Tabletext"/>
            </w:pPr>
            <w:r w:rsidRPr="00B062B1">
              <w:t>Nitrazepam</w:t>
            </w:r>
          </w:p>
        </w:tc>
        <w:tc>
          <w:tcPr>
            <w:tcW w:w="942" w:type="pct"/>
            <w:shd w:val="clear" w:color="auto" w:fill="auto"/>
          </w:tcPr>
          <w:p w:rsidR="00D3034D" w:rsidRPr="00B062B1" w:rsidRDefault="00D3034D" w:rsidP="00D3034D">
            <w:pPr>
              <w:pStyle w:val="Tabletext"/>
            </w:pPr>
            <w:r w:rsidRPr="00B062B1">
              <w:t>NITR</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Nordothiepin</w:t>
            </w:r>
          </w:p>
        </w:tc>
        <w:tc>
          <w:tcPr>
            <w:tcW w:w="942" w:type="pct"/>
            <w:shd w:val="clear" w:color="auto" w:fill="auto"/>
          </w:tcPr>
          <w:p w:rsidR="00D3034D" w:rsidRPr="00B062B1" w:rsidRDefault="00D3034D" w:rsidP="00D3034D">
            <w:pPr>
              <w:pStyle w:val="Tabletext"/>
            </w:pPr>
            <w:r w:rsidRPr="00B062B1">
              <w:t>NDIP</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Norfluoxetine</w:t>
            </w:r>
          </w:p>
        </w:tc>
        <w:tc>
          <w:tcPr>
            <w:tcW w:w="942" w:type="pct"/>
            <w:shd w:val="clear" w:color="auto" w:fill="auto"/>
          </w:tcPr>
          <w:p w:rsidR="00D3034D" w:rsidRPr="00B062B1" w:rsidRDefault="00D3034D" w:rsidP="00D3034D">
            <w:pPr>
              <w:pStyle w:val="Tabletext"/>
            </w:pPr>
            <w:r w:rsidRPr="00B062B1">
              <w:t>NFLE</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Nortriptyline</w:t>
            </w:r>
          </w:p>
        </w:tc>
        <w:tc>
          <w:tcPr>
            <w:tcW w:w="942" w:type="pct"/>
            <w:shd w:val="clear" w:color="auto" w:fill="auto"/>
          </w:tcPr>
          <w:p w:rsidR="00D3034D" w:rsidRPr="00B062B1" w:rsidRDefault="00D3034D" w:rsidP="00D3034D">
            <w:pPr>
              <w:pStyle w:val="Tabletext"/>
            </w:pPr>
            <w:r w:rsidRPr="00B062B1">
              <w:t>NORT</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Nose—cytology on specimens from</w:t>
            </w:r>
          </w:p>
        </w:tc>
        <w:tc>
          <w:tcPr>
            <w:tcW w:w="942" w:type="pct"/>
            <w:shd w:val="clear" w:color="auto" w:fill="auto"/>
          </w:tcPr>
          <w:p w:rsidR="00D3034D" w:rsidRPr="00B062B1" w:rsidRDefault="00D3034D" w:rsidP="00D3034D">
            <w:pPr>
              <w:pStyle w:val="Tabletext"/>
            </w:pPr>
            <w:r w:rsidRPr="00B062B1">
              <w:t>SMCY</w:t>
            </w:r>
          </w:p>
        </w:tc>
        <w:tc>
          <w:tcPr>
            <w:tcW w:w="974" w:type="pct"/>
            <w:shd w:val="clear" w:color="auto" w:fill="auto"/>
          </w:tcPr>
          <w:p w:rsidR="00D3034D" w:rsidRPr="00B062B1" w:rsidRDefault="00D3034D" w:rsidP="00D3034D">
            <w:pPr>
              <w:pStyle w:val="Tabletext"/>
              <w:jc w:val="right"/>
            </w:pPr>
            <w:r w:rsidRPr="00B062B1">
              <w:t>73043</w:t>
            </w:r>
          </w:p>
        </w:tc>
      </w:tr>
      <w:tr w:rsidR="00D3034D" w:rsidRPr="00B062B1" w:rsidTr="00750E2F">
        <w:tc>
          <w:tcPr>
            <w:tcW w:w="3084" w:type="pct"/>
            <w:shd w:val="clear" w:color="auto" w:fill="auto"/>
          </w:tcPr>
          <w:p w:rsidR="00D3034D" w:rsidRPr="00B062B1" w:rsidRDefault="00D3034D" w:rsidP="00D3034D">
            <w:pPr>
              <w:pStyle w:val="Tabletext"/>
            </w:pPr>
            <w:r w:rsidRPr="00B062B1">
              <w:t>Nose—microscopy and culture of material from</w:t>
            </w:r>
          </w:p>
        </w:tc>
        <w:tc>
          <w:tcPr>
            <w:tcW w:w="942" w:type="pct"/>
            <w:shd w:val="clear" w:color="auto" w:fill="auto"/>
          </w:tcPr>
          <w:p w:rsidR="00D3034D" w:rsidRPr="00B062B1" w:rsidRDefault="00D3034D" w:rsidP="00D3034D">
            <w:pPr>
              <w:pStyle w:val="Tabletext"/>
            </w:pPr>
            <w:r w:rsidRPr="00B062B1">
              <w:t>MCSW</w:t>
            </w:r>
          </w:p>
        </w:tc>
        <w:tc>
          <w:tcPr>
            <w:tcW w:w="974" w:type="pct"/>
            <w:shd w:val="clear" w:color="auto" w:fill="auto"/>
          </w:tcPr>
          <w:p w:rsidR="00D3034D" w:rsidRPr="00B062B1" w:rsidRDefault="00D3034D" w:rsidP="00D3034D">
            <w:pPr>
              <w:pStyle w:val="Tabletext"/>
              <w:jc w:val="right"/>
            </w:pPr>
            <w:r w:rsidRPr="00B062B1">
              <w:t>69303</w:t>
            </w:r>
          </w:p>
        </w:tc>
      </w:tr>
      <w:tr w:rsidR="00D3034D" w:rsidRPr="00B062B1" w:rsidTr="00750E2F">
        <w:tc>
          <w:tcPr>
            <w:tcW w:w="3084" w:type="pct"/>
            <w:shd w:val="clear" w:color="auto" w:fill="auto"/>
          </w:tcPr>
          <w:p w:rsidR="00D3034D" w:rsidRPr="00B062B1" w:rsidRDefault="00D3034D" w:rsidP="00D3034D">
            <w:pPr>
              <w:pStyle w:val="Tabletext"/>
            </w:pPr>
            <w:r w:rsidRPr="00B062B1">
              <w:t>Nuclear antigens—detection of antibodies to</w:t>
            </w:r>
          </w:p>
        </w:tc>
        <w:tc>
          <w:tcPr>
            <w:tcW w:w="942" w:type="pct"/>
            <w:shd w:val="clear" w:color="auto" w:fill="auto"/>
          </w:tcPr>
          <w:p w:rsidR="00D3034D" w:rsidRPr="00B062B1" w:rsidRDefault="00D3034D" w:rsidP="00D3034D">
            <w:pPr>
              <w:pStyle w:val="Tabletext"/>
            </w:pPr>
            <w:r w:rsidRPr="00B062B1">
              <w:t>ANA</w:t>
            </w:r>
          </w:p>
        </w:tc>
        <w:tc>
          <w:tcPr>
            <w:tcW w:w="974" w:type="pct"/>
            <w:shd w:val="clear" w:color="auto" w:fill="auto"/>
          </w:tcPr>
          <w:p w:rsidR="00D3034D" w:rsidRPr="00B062B1" w:rsidRDefault="00D3034D" w:rsidP="00D3034D">
            <w:pPr>
              <w:pStyle w:val="Tabletext"/>
              <w:jc w:val="right"/>
            </w:pPr>
            <w:r w:rsidRPr="00B062B1">
              <w:t>71097</w:t>
            </w:r>
          </w:p>
        </w:tc>
      </w:tr>
      <w:tr w:rsidR="00D3034D" w:rsidRPr="00B062B1" w:rsidTr="00750E2F">
        <w:tc>
          <w:tcPr>
            <w:tcW w:w="3084" w:type="pct"/>
            <w:shd w:val="clear" w:color="auto" w:fill="auto"/>
          </w:tcPr>
          <w:p w:rsidR="00D3034D" w:rsidRPr="00B062B1" w:rsidRDefault="00D3034D" w:rsidP="00D3034D">
            <w:pPr>
              <w:pStyle w:val="Tabletext"/>
            </w:pPr>
            <w:r w:rsidRPr="00B062B1">
              <w:t>Oestradiol</w:t>
            </w:r>
          </w:p>
        </w:tc>
        <w:tc>
          <w:tcPr>
            <w:tcW w:w="942" w:type="pct"/>
            <w:shd w:val="clear" w:color="auto" w:fill="auto"/>
          </w:tcPr>
          <w:p w:rsidR="00D3034D" w:rsidRPr="00B062B1" w:rsidRDefault="00D3034D" w:rsidP="00D3034D">
            <w:pPr>
              <w:pStyle w:val="Tabletext"/>
            </w:pPr>
            <w:r w:rsidRPr="00B062B1">
              <w:t>E2</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Oestriol</w:t>
            </w:r>
          </w:p>
        </w:tc>
        <w:tc>
          <w:tcPr>
            <w:tcW w:w="942" w:type="pct"/>
            <w:shd w:val="clear" w:color="auto" w:fill="auto"/>
          </w:tcPr>
          <w:p w:rsidR="00D3034D" w:rsidRPr="00B062B1" w:rsidRDefault="00D3034D" w:rsidP="00D3034D">
            <w:pPr>
              <w:pStyle w:val="Tabletext"/>
            </w:pPr>
            <w:r w:rsidRPr="00B062B1">
              <w:t>E3</w:t>
            </w:r>
          </w:p>
        </w:tc>
        <w:tc>
          <w:tcPr>
            <w:tcW w:w="974" w:type="pct"/>
            <w:shd w:val="clear" w:color="auto" w:fill="auto"/>
          </w:tcPr>
          <w:p w:rsidR="00D3034D" w:rsidRPr="00B062B1" w:rsidRDefault="00D3034D" w:rsidP="00D3034D">
            <w:pPr>
              <w:pStyle w:val="Tabletext"/>
              <w:jc w:val="right"/>
            </w:pPr>
            <w:r w:rsidRPr="00B062B1">
              <w:t>66750, 66751</w:t>
            </w:r>
          </w:p>
        </w:tc>
      </w:tr>
      <w:tr w:rsidR="00D3034D" w:rsidRPr="00B062B1" w:rsidTr="00750E2F">
        <w:tc>
          <w:tcPr>
            <w:tcW w:w="3084" w:type="pct"/>
            <w:shd w:val="clear" w:color="auto" w:fill="auto"/>
          </w:tcPr>
          <w:p w:rsidR="00D3034D" w:rsidRPr="00B062B1" w:rsidRDefault="00D3034D" w:rsidP="00D3034D">
            <w:pPr>
              <w:pStyle w:val="Tabletext"/>
            </w:pPr>
            <w:r w:rsidRPr="00B062B1">
              <w:t>Oestrone</w:t>
            </w:r>
          </w:p>
        </w:tc>
        <w:tc>
          <w:tcPr>
            <w:tcW w:w="942" w:type="pct"/>
            <w:shd w:val="clear" w:color="auto" w:fill="auto"/>
          </w:tcPr>
          <w:p w:rsidR="00D3034D" w:rsidRPr="00B062B1" w:rsidRDefault="00D3034D" w:rsidP="00D3034D">
            <w:pPr>
              <w:pStyle w:val="Tabletext"/>
            </w:pPr>
            <w:r w:rsidRPr="00B062B1">
              <w:t>E1</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Oligoclonal proteins</w:t>
            </w:r>
          </w:p>
        </w:tc>
        <w:tc>
          <w:tcPr>
            <w:tcW w:w="942" w:type="pct"/>
            <w:shd w:val="clear" w:color="auto" w:fill="auto"/>
          </w:tcPr>
          <w:p w:rsidR="00D3034D" w:rsidRPr="00B062B1" w:rsidRDefault="00D3034D" w:rsidP="00D3034D">
            <w:pPr>
              <w:pStyle w:val="Tabletext"/>
            </w:pPr>
            <w:r w:rsidRPr="00B062B1">
              <w:t>OGP</w:t>
            </w:r>
          </w:p>
        </w:tc>
        <w:tc>
          <w:tcPr>
            <w:tcW w:w="974" w:type="pct"/>
            <w:shd w:val="clear" w:color="auto" w:fill="auto"/>
          </w:tcPr>
          <w:p w:rsidR="00D3034D" w:rsidRPr="00B062B1" w:rsidRDefault="00D3034D" w:rsidP="00D3034D">
            <w:pPr>
              <w:pStyle w:val="Tabletext"/>
              <w:jc w:val="right"/>
            </w:pPr>
            <w:r w:rsidRPr="00B062B1">
              <w:t>71062</w:t>
            </w:r>
          </w:p>
        </w:tc>
      </w:tr>
      <w:tr w:rsidR="00D3034D" w:rsidRPr="00B062B1" w:rsidTr="00750E2F">
        <w:tc>
          <w:tcPr>
            <w:tcW w:w="3084" w:type="pct"/>
            <w:shd w:val="clear" w:color="auto" w:fill="auto"/>
          </w:tcPr>
          <w:p w:rsidR="00D3034D" w:rsidRPr="00B062B1" w:rsidRDefault="00D3034D" w:rsidP="00D3034D">
            <w:pPr>
              <w:pStyle w:val="Tabletext"/>
            </w:pPr>
            <w:r w:rsidRPr="00B062B1">
              <w:t>Op/biopsy specimens—microscopy and culture of material from</w:t>
            </w:r>
          </w:p>
        </w:tc>
        <w:tc>
          <w:tcPr>
            <w:tcW w:w="942" w:type="pct"/>
            <w:shd w:val="clear" w:color="auto" w:fill="auto"/>
          </w:tcPr>
          <w:p w:rsidR="00D3034D" w:rsidRPr="00B062B1" w:rsidRDefault="00D3034D" w:rsidP="00D3034D">
            <w:pPr>
              <w:pStyle w:val="Tabletext"/>
            </w:pPr>
            <w:r w:rsidRPr="00B062B1">
              <w:t>MCPO</w:t>
            </w:r>
          </w:p>
        </w:tc>
        <w:tc>
          <w:tcPr>
            <w:tcW w:w="974" w:type="pct"/>
            <w:shd w:val="clear" w:color="auto" w:fill="auto"/>
          </w:tcPr>
          <w:p w:rsidR="00D3034D" w:rsidRPr="00B062B1" w:rsidRDefault="00D3034D" w:rsidP="00D3034D">
            <w:pPr>
              <w:pStyle w:val="Tabletext"/>
              <w:jc w:val="right"/>
            </w:pPr>
            <w:r w:rsidRPr="00B062B1">
              <w:t>69321</w:t>
            </w:r>
          </w:p>
        </w:tc>
      </w:tr>
      <w:tr w:rsidR="00D3034D" w:rsidRPr="00B062B1" w:rsidTr="00750E2F">
        <w:tc>
          <w:tcPr>
            <w:tcW w:w="3084" w:type="pct"/>
            <w:shd w:val="clear" w:color="auto" w:fill="auto"/>
          </w:tcPr>
          <w:p w:rsidR="00D3034D" w:rsidRPr="00B062B1" w:rsidRDefault="00D3034D" w:rsidP="00D3034D">
            <w:pPr>
              <w:pStyle w:val="Tabletext"/>
            </w:pPr>
            <w:r w:rsidRPr="00B062B1">
              <w:t>Oral glucose challenge test—gestational diabetes</w:t>
            </w:r>
          </w:p>
        </w:tc>
        <w:tc>
          <w:tcPr>
            <w:tcW w:w="942" w:type="pct"/>
            <w:shd w:val="clear" w:color="auto" w:fill="auto"/>
          </w:tcPr>
          <w:p w:rsidR="00D3034D" w:rsidRPr="00B062B1" w:rsidRDefault="00D3034D" w:rsidP="00D3034D">
            <w:pPr>
              <w:pStyle w:val="Tabletext"/>
            </w:pPr>
            <w:r w:rsidRPr="00B062B1">
              <w:t>OGCT</w:t>
            </w:r>
          </w:p>
        </w:tc>
        <w:tc>
          <w:tcPr>
            <w:tcW w:w="974" w:type="pct"/>
            <w:shd w:val="clear" w:color="auto" w:fill="auto"/>
          </w:tcPr>
          <w:p w:rsidR="00D3034D" w:rsidRPr="00B062B1" w:rsidRDefault="00D3034D" w:rsidP="00D3034D">
            <w:pPr>
              <w:pStyle w:val="Tabletext"/>
              <w:jc w:val="right"/>
            </w:pPr>
            <w:r w:rsidRPr="00B062B1">
              <w:t>66545</w:t>
            </w:r>
          </w:p>
        </w:tc>
      </w:tr>
      <w:tr w:rsidR="00D3034D" w:rsidRPr="00B062B1" w:rsidTr="00750E2F">
        <w:tc>
          <w:tcPr>
            <w:tcW w:w="3084" w:type="pct"/>
            <w:shd w:val="clear" w:color="auto" w:fill="auto"/>
          </w:tcPr>
          <w:p w:rsidR="00D3034D" w:rsidRPr="00B062B1" w:rsidRDefault="00D3034D" w:rsidP="00D3034D">
            <w:pPr>
              <w:pStyle w:val="Tabletext"/>
            </w:pPr>
            <w:r w:rsidRPr="00B062B1">
              <w:t>Oral glucose tolerance test—gestational diabetes</w:t>
            </w:r>
          </w:p>
        </w:tc>
        <w:tc>
          <w:tcPr>
            <w:tcW w:w="942" w:type="pct"/>
            <w:shd w:val="clear" w:color="auto" w:fill="auto"/>
          </w:tcPr>
          <w:p w:rsidR="00D3034D" w:rsidRPr="00B062B1" w:rsidRDefault="00D3034D" w:rsidP="00D3034D">
            <w:pPr>
              <w:pStyle w:val="Tabletext"/>
            </w:pPr>
            <w:r w:rsidRPr="00B062B1">
              <w:t>GTTP</w:t>
            </w:r>
          </w:p>
        </w:tc>
        <w:tc>
          <w:tcPr>
            <w:tcW w:w="974" w:type="pct"/>
            <w:shd w:val="clear" w:color="auto" w:fill="auto"/>
          </w:tcPr>
          <w:p w:rsidR="00D3034D" w:rsidRPr="00B062B1" w:rsidRDefault="00D3034D" w:rsidP="00D3034D">
            <w:pPr>
              <w:pStyle w:val="Tabletext"/>
              <w:jc w:val="right"/>
            </w:pPr>
            <w:r w:rsidRPr="00B062B1">
              <w:t>66542</w:t>
            </w:r>
          </w:p>
        </w:tc>
      </w:tr>
      <w:tr w:rsidR="00D3034D" w:rsidRPr="00B062B1" w:rsidTr="00750E2F">
        <w:tc>
          <w:tcPr>
            <w:tcW w:w="3084" w:type="pct"/>
            <w:shd w:val="clear" w:color="auto" w:fill="auto"/>
          </w:tcPr>
          <w:p w:rsidR="00D3034D" w:rsidRPr="00B062B1" w:rsidRDefault="00D3034D" w:rsidP="00D3034D">
            <w:pPr>
              <w:pStyle w:val="Tabletext"/>
            </w:pPr>
            <w:r w:rsidRPr="00B062B1">
              <w:t>Osmolality, serum or urine</w:t>
            </w:r>
          </w:p>
        </w:tc>
        <w:tc>
          <w:tcPr>
            <w:tcW w:w="942" w:type="pct"/>
            <w:shd w:val="clear" w:color="auto" w:fill="auto"/>
          </w:tcPr>
          <w:p w:rsidR="00D3034D" w:rsidRPr="00B062B1" w:rsidRDefault="00D3034D" w:rsidP="00D3034D">
            <w:pPr>
              <w:pStyle w:val="Tabletext"/>
            </w:pPr>
            <w:r w:rsidRPr="00B062B1">
              <w:t>OSML</w:t>
            </w:r>
          </w:p>
        </w:tc>
        <w:tc>
          <w:tcPr>
            <w:tcW w:w="974" w:type="pct"/>
            <w:shd w:val="clear" w:color="auto" w:fill="auto"/>
          </w:tcPr>
          <w:p w:rsidR="00D3034D" w:rsidRPr="00B062B1" w:rsidRDefault="00D3034D" w:rsidP="00D3034D">
            <w:pPr>
              <w:pStyle w:val="Tabletext"/>
              <w:jc w:val="right"/>
            </w:pPr>
            <w:r w:rsidRPr="00B062B1">
              <w:t>66563</w:t>
            </w:r>
          </w:p>
        </w:tc>
      </w:tr>
      <w:tr w:rsidR="00D3034D" w:rsidRPr="00B062B1" w:rsidTr="00750E2F">
        <w:tc>
          <w:tcPr>
            <w:tcW w:w="3084" w:type="pct"/>
            <w:shd w:val="clear" w:color="auto" w:fill="auto"/>
          </w:tcPr>
          <w:p w:rsidR="00D3034D" w:rsidRPr="00B062B1" w:rsidRDefault="00D3034D" w:rsidP="00D3034D">
            <w:pPr>
              <w:pStyle w:val="Tabletext"/>
            </w:pPr>
            <w:r w:rsidRPr="00B062B1">
              <w:t>Ovary—tissue antigens—antibodies</w:t>
            </w:r>
          </w:p>
        </w:tc>
        <w:tc>
          <w:tcPr>
            <w:tcW w:w="942" w:type="pct"/>
            <w:shd w:val="clear" w:color="auto" w:fill="auto"/>
          </w:tcPr>
          <w:p w:rsidR="00D3034D" w:rsidRPr="00B062B1" w:rsidRDefault="00D3034D" w:rsidP="00D3034D">
            <w:pPr>
              <w:pStyle w:val="Tabletext"/>
            </w:pPr>
            <w:r w:rsidRPr="00B062B1">
              <w:t>AOV</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Oxalate</w:t>
            </w:r>
          </w:p>
        </w:tc>
        <w:tc>
          <w:tcPr>
            <w:tcW w:w="942" w:type="pct"/>
            <w:shd w:val="clear" w:color="auto" w:fill="auto"/>
          </w:tcPr>
          <w:p w:rsidR="00D3034D" w:rsidRPr="00B062B1" w:rsidRDefault="00D3034D" w:rsidP="00D3034D">
            <w:pPr>
              <w:pStyle w:val="Tabletext"/>
            </w:pPr>
            <w:r w:rsidRPr="00B062B1">
              <w:t>OXAL</w:t>
            </w:r>
          </w:p>
        </w:tc>
        <w:tc>
          <w:tcPr>
            <w:tcW w:w="974" w:type="pct"/>
            <w:shd w:val="clear" w:color="auto" w:fill="auto"/>
          </w:tcPr>
          <w:p w:rsidR="00D3034D" w:rsidRPr="00B062B1" w:rsidRDefault="00D3034D" w:rsidP="00D3034D">
            <w:pPr>
              <w:pStyle w:val="Tabletext"/>
              <w:jc w:val="right"/>
            </w:pPr>
            <w:r w:rsidRPr="00B062B1">
              <w:t>66752</w:t>
            </w:r>
          </w:p>
        </w:tc>
      </w:tr>
      <w:tr w:rsidR="00D3034D" w:rsidRPr="00B062B1" w:rsidTr="00750E2F">
        <w:tc>
          <w:tcPr>
            <w:tcW w:w="3084" w:type="pct"/>
            <w:shd w:val="clear" w:color="auto" w:fill="auto"/>
          </w:tcPr>
          <w:p w:rsidR="00D3034D" w:rsidRPr="00B062B1" w:rsidRDefault="00D3034D" w:rsidP="00D3034D">
            <w:pPr>
              <w:pStyle w:val="Tabletext"/>
            </w:pPr>
            <w:r w:rsidRPr="00B062B1">
              <w:t>Oxazepam</w:t>
            </w:r>
          </w:p>
        </w:tc>
        <w:tc>
          <w:tcPr>
            <w:tcW w:w="942" w:type="pct"/>
            <w:shd w:val="clear" w:color="auto" w:fill="auto"/>
          </w:tcPr>
          <w:p w:rsidR="00D3034D" w:rsidRPr="00B062B1" w:rsidRDefault="00D3034D" w:rsidP="00D3034D">
            <w:pPr>
              <w:pStyle w:val="Tabletext"/>
            </w:pPr>
            <w:r w:rsidRPr="00B062B1">
              <w:t>OXAZ</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PAA (phenyl acetic acid)</w:t>
            </w:r>
          </w:p>
        </w:tc>
        <w:tc>
          <w:tcPr>
            <w:tcW w:w="942" w:type="pct"/>
            <w:shd w:val="clear" w:color="auto" w:fill="auto"/>
          </w:tcPr>
          <w:p w:rsidR="00D3034D" w:rsidRPr="00B062B1" w:rsidRDefault="00D3034D" w:rsidP="00D3034D">
            <w:pPr>
              <w:pStyle w:val="Tabletext"/>
            </w:pPr>
            <w:r w:rsidRPr="00B062B1">
              <w:t>PAA</w:t>
            </w:r>
          </w:p>
        </w:tc>
        <w:tc>
          <w:tcPr>
            <w:tcW w:w="974" w:type="pct"/>
            <w:shd w:val="clear" w:color="auto" w:fill="auto"/>
          </w:tcPr>
          <w:p w:rsidR="00D3034D" w:rsidRPr="00B062B1" w:rsidRDefault="00D3034D" w:rsidP="00D3034D">
            <w:pPr>
              <w:pStyle w:val="Tabletext"/>
              <w:jc w:val="right"/>
            </w:pPr>
            <w:r w:rsidRPr="00B062B1">
              <w:t>66779</w:t>
            </w:r>
          </w:p>
        </w:tc>
      </w:tr>
      <w:tr w:rsidR="00D3034D" w:rsidRPr="00B062B1" w:rsidTr="00750E2F">
        <w:tc>
          <w:tcPr>
            <w:tcW w:w="3084" w:type="pct"/>
            <w:shd w:val="clear" w:color="auto" w:fill="auto"/>
          </w:tcPr>
          <w:p w:rsidR="00D3034D" w:rsidRPr="00B062B1" w:rsidRDefault="00D3034D" w:rsidP="00D3034D">
            <w:pPr>
              <w:pStyle w:val="Tabletext"/>
            </w:pPr>
            <w:r w:rsidRPr="00B062B1">
              <w:t>Palmitic acid in amniotic fluid</w:t>
            </w:r>
          </w:p>
        </w:tc>
        <w:tc>
          <w:tcPr>
            <w:tcW w:w="942" w:type="pct"/>
            <w:shd w:val="clear" w:color="auto" w:fill="auto"/>
          </w:tcPr>
          <w:p w:rsidR="00D3034D" w:rsidRPr="00B062B1" w:rsidRDefault="00D3034D" w:rsidP="00D3034D">
            <w:pPr>
              <w:pStyle w:val="Tabletext"/>
            </w:pPr>
            <w:r w:rsidRPr="00B062B1">
              <w:t>PALM</w:t>
            </w:r>
          </w:p>
        </w:tc>
        <w:tc>
          <w:tcPr>
            <w:tcW w:w="974" w:type="pct"/>
            <w:shd w:val="clear" w:color="auto" w:fill="auto"/>
          </w:tcPr>
          <w:p w:rsidR="00D3034D" w:rsidRPr="00B062B1" w:rsidRDefault="00D3034D" w:rsidP="00D3034D">
            <w:pPr>
              <w:pStyle w:val="Tabletext"/>
              <w:jc w:val="right"/>
            </w:pPr>
            <w:r w:rsidRPr="00B062B1">
              <w:t>66749</w:t>
            </w:r>
          </w:p>
        </w:tc>
      </w:tr>
      <w:tr w:rsidR="00D3034D" w:rsidRPr="00B062B1" w:rsidTr="00750E2F">
        <w:tc>
          <w:tcPr>
            <w:tcW w:w="3084" w:type="pct"/>
            <w:shd w:val="clear" w:color="auto" w:fill="auto"/>
          </w:tcPr>
          <w:p w:rsidR="00D3034D" w:rsidRPr="00B062B1" w:rsidRDefault="00D3034D" w:rsidP="00D3034D">
            <w:pPr>
              <w:pStyle w:val="Tabletext"/>
            </w:pPr>
            <w:r w:rsidRPr="00B062B1">
              <w:t>Pap smear</w:t>
            </w:r>
          </w:p>
        </w:tc>
        <w:tc>
          <w:tcPr>
            <w:tcW w:w="942" w:type="pct"/>
            <w:shd w:val="clear" w:color="auto" w:fill="auto"/>
          </w:tcPr>
          <w:p w:rsidR="00D3034D" w:rsidRPr="00B062B1" w:rsidRDefault="00D3034D" w:rsidP="00D3034D">
            <w:pPr>
              <w:pStyle w:val="Tabletext"/>
            </w:pPr>
            <w:r w:rsidRPr="00B062B1">
              <w:t>CCR</w:t>
            </w:r>
          </w:p>
        </w:tc>
        <w:tc>
          <w:tcPr>
            <w:tcW w:w="974" w:type="pct"/>
            <w:shd w:val="clear" w:color="auto" w:fill="auto"/>
          </w:tcPr>
          <w:p w:rsidR="00D3034D" w:rsidRPr="00B062B1" w:rsidRDefault="00D3034D" w:rsidP="00D3034D">
            <w:pPr>
              <w:pStyle w:val="Tabletext"/>
              <w:jc w:val="right"/>
            </w:pPr>
            <w:r w:rsidRPr="00B062B1">
              <w:t>73053</w:t>
            </w:r>
          </w:p>
        </w:tc>
      </w:tr>
      <w:tr w:rsidR="00D3034D" w:rsidRPr="00B062B1" w:rsidTr="00750E2F">
        <w:tc>
          <w:tcPr>
            <w:tcW w:w="3084" w:type="pct"/>
            <w:shd w:val="clear" w:color="auto" w:fill="auto"/>
          </w:tcPr>
          <w:p w:rsidR="00D3034D" w:rsidRPr="00B062B1" w:rsidRDefault="00D3034D" w:rsidP="00D3034D">
            <w:pPr>
              <w:pStyle w:val="Tabletext"/>
            </w:pPr>
            <w:r w:rsidRPr="00B062B1">
              <w:t>Papanicolaou test</w:t>
            </w:r>
          </w:p>
        </w:tc>
        <w:tc>
          <w:tcPr>
            <w:tcW w:w="942" w:type="pct"/>
            <w:shd w:val="clear" w:color="auto" w:fill="auto"/>
          </w:tcPr>
          <w:p w:rsidR="00D3034D" w:rsidRPr="00B062B1" w:rsidRDefault="00D3034D" w:rsidP="00D3034D">
            <w:pPr>
              <w:pStyle w:val="Tabletext"/>
            </w:pPr>
            <w:r w:rsidRPr="00B062B1">
              <w:t>CCR</w:t>
            </w:r>
          </w:p>
        </w:tc>
        <w:tc>
          <w:tcPr>
            <w:tcW w:w="974" w:type="pct"/>
            <w:shd w:val="clear" w:color="auto" w:fill="auto"/>
          </w:tcPr>
          <w:p w:rsidR="00D3034D" w:rsidRPr="00B062B1" w:rsidRDefault="00D3034D" w:rsidP="00D3034D">
            <w:pPr>
              <w:pStyle w:val="Tabletext"/>
              <w:jc w:val="right"/>
            </w:pPr>
            <w:r w:rsidRPr="00B062B1">
              <w:t>73053</w:t>
            </w:r>
          </w:p>
        </w:tc>
      </w:tr>
      <w:tr w:rsidR="00D3034D" w:rsidRPr="00B062B1" w:rsidTr="00750E2F">
        <w:tc>
          <w:tcPr>
            <w:tcW w:w="3084" w:type="pct"/>
            <w:shd w:val="clear" w:color="auto" w:fill="auto"/>
          </w:tcPr>
          <w:p w:rsidR="00D3034D" w:rsidRPr="00B062B1" w:rsidRDefault="00D3034D" w:rsidP="00D3034D">
            <w:pPr>
              <w:pStyle w:val="Tabletext"/>
            </w:pPr>
            <w:r w:rsidRPr="00B062B1">
              <w:t>Paracetamol</w:t>
            </w:r>
          </w:p>
        </w:tc>
        <w:tc>
          <w:tcPr>
            <w:tcW w:w="942" w:type="pct"/>
            <w:shd w:val="clear" w:color="auto" w:fill="auto"/>
          </w:tcPr>
          <w:p w:rsidR="00D3034D" w:rsidRPr="00B062B1" w:rsidRDefault="00D3034D" w:rsidP="00D3034D">
            <w:pPr>
              <w:pStyle w:val="Tabletext"/>
            </w:pPr>
            <w:r w:rsidRPr="00B062B1">
              <w:t>PARA</w:t>
            </w:r>
          </w:p>
        </w:tc>
        <w:tc>
          <w:tcPr>
            <w:tcW w:w="974" w:type="pct"/>
            <w:shd w:val="clear" w:color="auto" w:fill="auto"/>
          </w:tcPr>
          <w:p w:rsidR="00D3034D" w:rsidRPr="00B062B1" w:rsidRDefault="00D3034D" w:rsidP="00D3034D">
            <w:pPr>
              <w:pStyle w:val="Tabletext"/>
              <w:jc w:val="right"/>
            </w:pPr>
            <w:r w:rsidRPr="00B062B1">
              <w:t>66800</w:t>
            </w:r>
          </w:p>
        </w:tc>
      </w:tr>
      <w:tr w:rsidR="00D3034D" w:rsidRPr="00B062B1" w:rsidTr="00750E2F">
        <w:tc>
          <w:tcPr>
            <w:tcW w:w="3084" w:type="pct"/>
            <w:shd w:val="clear" w:color="auto" w:fill="auto"/>
          </w:tcPr>
          <w:p w:rsidR="00D3034D" w:rsidRPr="00B062B1" w:rsidRDefault="00D3034D" w:rsidP="00D3034D">
            <w:pPr>
              <w:pStyle w:val="Tabletext"/>
            </w:pPr>
            <w:r w:rsidRPr="00B062B1">
              <w:t>Parainfluenza 1—microbial antibody testing</w:t>
            </w:r>
          </w:p>
        </w:tc>
        <w:tc>
          <w:tcPr>
            <w:tcW w:w="942" w:type="pct"/>
            <w:shd w:val="clear" w:color="auto" w:fill="auto"/>
          </w:tcPr>
          <w:p w:rsidR="00D3034D" w:rsidRPr="00B062B1" w:rsidRDefault="00D3034D" w:rsidP="00D3034D">
            <w:pPr>
              <w:pStyle w:val="Tabletext"/>
            </w:pPr>
            <w:r w:rsidRPr="00B062B1">
              <w:t>PF1</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Parainfluenza 2—microbial antibody testing</w:t>
            </w:r>
          </w:p>
        </w:tc>
        <w:tc>
          <w:tcPr>
            <w:tcW w:w="942" w:type="pct"/>
            <w:shd w:val="clear" w:color="auto" w:fill="auto"/>
          </w:tcPr>
          <w:p w:rsidR="00D3034D" w:rsidRPr="00B062B1" w:rsidRDefault="00D3034D" w:rsidP="00D3034D">
            <w:pPr>
              <w:pStyle w:val="Tabletext"/>
            </w:pPr>
            <w:r w:rsidRPr="00B062B1">
              <w:t>PF2</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Parainfluenza 3—microbial antibody testing</w:t>
            </w:r>
          </w:p>
        </w:tc>
        <w:tc>
          <w:tcPr>
            <w:tcW w:w="942" w:type="pct"/>
            <w:shd w:val="clear" w:color="auto" w:fill="auto"/>
          </w:tcPr>
          <w:p w:rsidR="00D3034D" w:rsidRPr="00B062B1" w:rsidRDefault="00D3034D" w:rsidP="00D3034D">
            <w:pPr>
              <w:pStyle w:val="Tabletext"/>
            </w:pPr>
            <w:r w:rsidRPr="00B062B1">
              <w:t>PF3</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Paraprotein characterisation—by electrophoresis and immunoelectrophoresis or immunofixation or isoelectric focusing</w:t>
            </w:r>
          </w:p>
        </w:tc>
        <w:tc>
          <w:tcPr>
            <w:tcW w:w="942" w:type="pct"/>
            <w:shd w:val="clear" w:color="auto" w:fill="auto"/>
          </w:tcPr>
          <w:p w:rsidR="00D3034D" w:rsidRPr="00B062B1" w:rsidRDefault="00D3034D" w:rsidP="00D3034D">
            <w:pPr>
              <w:pStyle w:val="Tabletext"/>
            </w:pPr>
            <w:r w:rsidRPr="00B062B1">
              <w:t>PPRO</w:t>
            </w:r>
          </w:p>
        </w:tc>
        <w:tc>
          <w:tcPr>
            <w:tcW w:w="974" w:type="pct"/>
            <w:shd w:val="clear" w:color="auto" w:fill="auto"/>
          </w:tcPr>
          <w:p w:rsidR="00D3034D" w:rsidRPr="00B062B1" w:rsidRDefault="00D3034D" w:rsidP="00D3034D">
            <w:pPr>
              <w:pStyle w:val="Tabletext"/>
              <w:jc w:val="right"/>
            </w:pPr>
            <w:r w:rsidRPr="00B062B1">
              <w:t>71059</w:t>
            </w:r>
          </w:p>
        </w:tc>
      </w:tr>
      <w:tr w:rsidR="00D3034D" w:rsidRPr="00B062B1" w:rsidTr="00750E2F">
        <w:tc>
          <w:tcPr>
            <w:tcW w:w="3084" w:type="pct"/>
            <w:shd w:val="clear" w:color="auto" w:fill="auto"/>
          </w:tcPr>
          <w:p w:rsidR="00D3034D" w:rsidRPr="00B062B1" w:rsidRDefault="00D3034D" w:rsidP="00D3034D">
            <w:pPr>
              <w:pStyle w:val="Tabletext"/>
            </w:pPr>
            <w:r w:rsidRPr="00B062B1">
              <w:t>Paraprotein characterisation—on concurrently collected serum or urine</w:t>
            </w:r>
          </w:p>
        </w:tc>
        <w:tc>
          <w:tcPr>
            <w:tcW w:w="942" w:type="pct"/>
            <w:shd w:val="clear" w:color="auto" w:fill="auto"/>
          </w:tcPr>
          <w:p w:rsidR="00D3034D" w:rsidRPr="00B062B1" w:rsidRDefault="00D3034D" w:rsidP="00D3034D">
            <w:pPr>
              <w:pStyle w:val="Tabletext"/>
            </w:pPr>
            <w:r w:rsidRPr="00B062B1">
              <w:t>PPSU</w:t>
            </w:r>
          </w:p>
        </w:tc>
        <w:tc>
          <w:tcPr>
            <w:tcW w:w="974" w:type="pct"/>
            <w:shd w:val="clear" w:color="auto" w:fill="auto"/>
          </w:tcPr>
          <w:p w:rsidR="00D3034D" w:rsidRPr="00B062B1" w:rsidRDefault="00D3034D" w:rsidP="00D3034D">
            <w:pPr>
              <w:pStyle w:val="Tabletext"/>
              <w:jc w:val="right"/>
            </w:pPr>
            <w:r w:rsidRPr="00B062B1">
              <w:t>71060</w:t>
            </w:r>
          </w:p>
        </w:tc>
      </w:tr>
      <w:tr w:rsidR="00D3034D" w:rsidRPr="00B062B1" w:rsidTr="00750E2F">
        <w:tc>
          <w:tcPr>
            <w:tcW w:w="3084" w:type="pct"/>
            <w:shd w:val="clear" w:color="auto" w:fill="auto"/>
          </w:tcPr>
          <w:p w:rsidR="00D3034D" w:rsidRPr="00B062B1" w:rsidRDefault="00D3034D" w:rsidP="00D3034D">
            <w:pPr>
              <w:pStyle w:val="Tabletext"/>
            </w:pPr>
            <w:r w:rsidRPr="00B062B1">
              <w:t>Paraprotein quantitation—by electrophoresis</w:t>
            </w:r>
          </w:p>
        </w:tc>
        <w:tc>
          <w:tcPr>
            <w:tcW w:w="942" w:type="pct"/>
            <w:shd w:val="clear" w:color="auto" w:fill="auto"/>
          </w:tcPr>
          <w:p w:rsidR="00D3034D" w:rsidRPr="00B062B1" w:rsidRDefault="00D3034D" w:rsidP="00D3034D">
            <w:pPr>
              <w:pStyle w:val="Tabletext"/>
            </w:pPr>
            <w:r w:rsidRPr="00B062B1">
              <w:t>EPPI</w:t>
            </w:r>
          </w:p>
        </w:tc>
        <w:tc>
          <w:tcPr>
            <w:tcW w:w="974" w:type="pct"/>
            <w:shd w:val="clear" w:color="auto" w:fill="auto"/>
          </w:tcPr>
          <w:p w:rsidR="00D3034D" w:rsidRPr="00B062B1" w:rsidRDefault="00D3034D" w:rsidP="00D3034D">
            <w:pPr>
              <w:pStyle w:val="Tabletext"/>
              <w:jc w:val="right"/>
            </w:pPr>
            <w:r w:rsidRPr="00B062B1">
              <w:t>71057</w:t>
            </w:r>
          </w:p>
        </w:tc>
      </w:tr>
      <w:tr w:rsidR="00D3034D" w:rsidRPr="00B062B1" w:rsidTr="00750E2F">
        <w:tc>
          <w:tcPr>
            <w:tcW w:w="3084" w:type="pct"/>
            <w:shd w:val="clear" w:color="auto" w:fill="auto"/>
          </w:tcPr>
          <w:p w:rsidR="00D3034D" w:rsidRPr="00B062B1" w:rsidRDefault="00D3034D" w:rsidP="00D3034D">
            <w:pPr>
              <w:pStyle w:val="Tabletext"/>
            </w:pPr>
            <w:r w:rsidRPr="00B062B1">
              <w:t>Paraquat</w:t>
            </w:r>
          </w:p>
        </w:tc>
        <w:tc>
          <w:tcPr>
            <w:tcW w:w="942" w:type="pct"/>
            <w:shd w:val="clear" w:color="auto" w:fill="auto"/>
          </w:tcPr>
          <w:p w:rsidR="00D3034D" w:rsidRPr="00B062B1" w:rsidRDefault="00D3034D" w:rsidP="00D3034D">
            <w:pPr>
              <w:pStyle w:val="Tabletext"/>
            </w:pPr>
            <w:r w:rsidRPr="00B062B1">
              <w:t>PARQ</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Parasites—microscopic examination of faeces</w:t>
            </w:r>
          </w:p>
        </w:tc>
        <w:tc>
          <w:tcPr>
            <w:tcW w:w="942" w:type="pct"/>
            <w:shd w:val="clear" w:color="auto" w:fill="auto"/>
          </w:tcPr>
          <w:p w:rsidR="00D3034D" w:rsidRPr="00B062B1" w:rsidRDefault="00D3034D" w:rsidP="00D3034D">
            <w:pPr>
              <w:pStyle w:val="Tabletext"/>
            </w:pPr>
            <w:r w:rsidRPr="00B062B1">
              <w:t>OCP</w:t>
            </w:r>
          </w:p>
        </w:tc>
        <w:tc>
          <w:tcPr>
            <w:tcW w:w="974" w:type="pct"/>
            <w:shd w:val="clear" w:color="auto" w:fill="auto"/>
          </w:tcPr>
          <w:p w:rsidR="00D3034D" w:rsidRPr="00B062B1" w:rsidRDefault="00D3034D" w:rsidP="00D3034D">
            <w:pPr>
              <w:pStyle w:val="Tabletext"/>
              <w:jc w:val="right"/>
            </w:pPr>
            <w:r w:rsidRPr="00B062B1">
              <w:t>69336–69339</w:t>
            </w:r>
          </w:p>
        </w:tc>
      </w:tr>
      <w:tr w:rsidR="00D3034D" w:rsidRPr="00B062B1" w:rsidTr="00750E2F">
        <w:tc>
          <w:tcPr>
            <w:tcW w:w="3084" w:type="pct"/>
            <w:shd w:val="clear" w:color="auto" w:fill="auto"/>
          </w:tcPr>
          <w:p w:rsidR="00D3034D" w:rsidRPr="00B062B1" w:rsidRDefault="00D3034D" w:rsidP="00D3034D">
            <w:pPr>
              <w:pStyle w:val="Tabletext"/>
            </w:pPr>
            <w:r w:rsidRPr="00B062B1">
              <w:t>Parathyroid hormone (PTH)</w:t>
            </w:r>
          </w:p>
        </w:tc>
        <w:tc>
          <w:tcPr>
            <w:tcW w:w="942" w:type="pct"/>
            <w:shd w:val="clear" w:color="auto" w:fill="auto"/>
          </w:tcPr>
          <w:p w:rsidR="00D3034D" w:rsidRPr="00B062B1" w:rsidRDefault="00D3034D" w:rsidP="00D3034D">
            <w:pPr>
              <w:pStyle w:val="Tabletext"/>
            </w:pPr>
            <w:r w:rsidRPr="00B062B1">
              <w:t>PTH</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Parathyroid—tissue antigens—antibodies</w:t>
            </w:r>
          </w:p>
        </w:tc>
        <w:tc>
          <w:tcPr>
            <w:tcW w:w="942" w:type="pct"/>
            <w:shd w:val="clear" w:color="auto" w:fill="auto"/>
          </w:tcPr>
          <w:p w:rsidR="00D3034D" w:rsidRPr="00B062B1" w:rsidRDefault="00D3034D" w:rsidP="00D3034D">
            <w:pPr>
              <w:pStyle w:val="Tabletext"/>
            </w:pPr>
            <w:r w:rsidRPr="00B062B1">
              <w:t>PTHA</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Paratyphi—microbial antibody testing</w:t>
            </w:r>
          </w:p>
        </w:tc>
        <w:tc>
          <w:tcPr>
            <w:tcW w:w="942" w:type="pct"/>
            <w:shd w:val="clear" w:color="auto" w:fill="auto"/>
          </w:tcPr>
          <w:p w:rsidR="00D3034D" w:rsidRPr="00B062B1" w:rsidRDefault="00D3034D" w:rsidP="00D3034D">
            <w:pPr>
              <w:pStyle w:val="Tabletext"/>
            </w:pPr>
            <w:r w:rsidRPr="00B062B1">
              <w:t>PTY</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Partial thromboplastin time</w:t>
            </w:r>
          </w:p>
        </w:tc>
        <w:tc>
          <w:tcPr>
            <w:tcW w:w="942" w:type="pct"/>
            <w:shd w:val="clear" w:color="auto" w:fill="auto"/>
          </w:tcPr>
          <w:p w:rsidR="00D3034D" w:rsidRPr="00B062B1" w:rsidRDefault="00D3034D" w:rsidP="00D3034D">
            <w:pPr>
              <w:pStyle w:val="Tabletext"/>
            </w:pPr>
            <w:r w:rsidRPr="00B062B1">
              <w:t>PTT</w:t>
            </w:r>
          </w:p>
        </w:tc>
        <w:tc>
          <w:tcPr>
            <w:tcW w:w="974" w:type="pct"/>
            <w:shd w:val="clear" w:color="auto" w:fill="auto"/>
          </w:tcPr>
          <w:p w:rsidR="00D3034D" w:rsidRPr="00B062B1" w:rsidRDefault="00D3034D" w:rsidP="00D3034D">
            <w:pPr>
              <w:pStyle w:val="Tabletext"/>
              <w:jc w:val="right"/>
            </w:pPr>
            <w:r w:rsidRPr="00B062B1">
              <w:t>65120</w:t>
            </w:r>
          </w:p>
        </w:tc>
      </w:tr>
      <w:tr w:rsidR="00D3034D" w:rsidRPr="00B062B1" w:rsidTr="00750E2F">
        <w:tc>
          <w:tcPr>
            <w:tcW w:w="3084" w:type="pct"/>
            <w:shd w:val="clear" w:color="auto" w:fill="auto"/>
          </w:tcPr>
          <w:p w:rsidR="00D3034D" w:rsidRPr="00B062B1" w:rsidRDefault="00D3034D" w:rsidP="00D3034D">
            <w:pPr>
              <w:pStyle w:val="Tabletext"/>
            </w:pPr>
            <w:r w:rsidRPr="00B062B1">
              <w:t>Patient episode initiation fees</w:t>
            </w:r>
          </w:p>
        </w:tc>
        <w:tc>
          <w:tcPr>
            <w:tcW w:w="942" w:type="pct"/>
            <w:shd w:val="clear" w:color="auto" w:fill="auto"/>
          </w:tcPr>
          <w:p w:rsidR="00D3034D" w:rsidRPr="00B062B1" w:rsidRDefault="00D3034D" w:rsidP="00D3034D">
            <w:pPr>
              <w:pStyle w:val="Tabletext"/>
            </w:pPr>
            <w:r w:rsidRPr="00B062B1">
              <w:t>PEI</w:t>
            </w:r>
          </w:p>
        </w:tc>
        <w:tc>
          <w:tcPr>
            <w:tcW w:w="974" w:type="pct"/>
            <w:shd w:val="clear" w:color="auto" w:fill="auto"/>
          </w:tcPr>
          <w:p w:rsidR="00D3034D" w:rsidRPr="00B062B1" w:rsidRDefault="00D3034D" w:rsidP="00D3034D">
            <w:pPr>
              <w:pStyle w:val="Tabletext"/>
              <w:jc w:val="right"/>
            </w:pPr>
            <w:r w:rsidRPr="00B062B1">
              <w:t>73922–73939</w:t>
            </w:r>
          </w:p>
        </w:tc>
      </w:tr>
      <w:tr w:rsidR="00D3034D" w:rsidRPr="00B062B1" w:rsidTr="00750E2F">
        <w:tc>
          <w:tcPr>
            <w:tcW w:w="3084" w:type="pct"/>
            <w:shd w:val="clear" w:color="auto" w:fill="auto"/>
          </w:tcPr>
          <w:p w:rsidR="00D3034D" w:rsidRPr="00B062B1" w:rsidRDefault="00D3034D" w:rsidP="00D3034D">
            <w:pPr>
              <w:pStyle w:val="Tabletext"/>
            </w:pPr>
            <w:r w:rsidRPr="00B062B1">
              <w:t>Pentobarbitone</w:t>
            </w:r>
          </w:p>
        </w:tc>
        <w:tc>
          <w:tcPr>
            <w:tcW w:w="942" w:type="pct"/>
            <w:shd w:val="clear" w:color="auto" w:fill="auto"/>
          </w:tcPr>
          <w:p w:rsidR="00D3034D" w:rsidRPr="00B062B1" w:rsidRDefault="00D3034D" w:rsidP="00D3034D">
            <w:pPr>
              <w:pStyle w:val="Tabletext"/>
            </w:pPr>
            <w:r w:rsidRPr="00B062B1">
              <w:t>PENT</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Perhexiline</w:t>
            </w:r>
          </w:p>
        </w:tc>
        <w:tc>
          <w:tcPr>
            <w:tcW w:w="942" w:type="pct"/>
            <w:shd w:val="clear" w:color="auto" w:fill="auto"/>
          </w:tcPr>
          <w:p w:rsidR="00D3034D" w:rsidRPr="00B062B1" w:rsidRDefault="00D3034D" w:rsidP="00D3034D">
            <w:pPr>
              <w:pStyle w:val="Tabletext"/>
            </w:pPr>
            <w:r w:rsidRPr="00B062B1">
              <w:t>PHEX</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Pertussis—microbial antibody testing</w:t>
            </w:r>
          </w:p>
        </w:tc>
        <w:tc>
          <w:tcPr>
            <w:tcW w:w="942" w:type="pct"/>
            <w:shd w:val="clear" w:color="auto" w:fill="auto"/>
          </w:tcPr>
          <w:p w:rsidR="00D3034D" w:rsidRPr="00B062B1" w:rsidRDefault="00D3034D" w:rsidP="00D3034D">
            <w:pPr>
              <w:pStyle w:val="Tabletext"/>
            </w:pPr>
            <w:r w:rsidRPr="00B062B1">
              <w:t>PER</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Phenobarbitone</w:t>
            </w:r>
          </w:p>
        </w:tc>
        <w:tc>
          <w:tcPr>
            <w:tcW w:w="942" w:type="pct"/>
            <w:shd w:val="clear" w:color="auto" w:fill="auto"/>
          </w:tcPr>
          <w:p w:rsidR="00D3034D" w:rsidRPr="00B062B1" w:rsidRDefault="00D3034D" w:rsidP="00D3034D">
            <w:pPr>
              <w:pStyle w:val="Tabletext"/>
            </w:pPr>
            <w:r w:rsidRPr="00B062B1">
              <w:t>PHBA</w:t>
            </w:r>
          </w:p>
        </w:tc>
        <w:tc>
          <w:tcPr>
            <w:tcW w:w="974" w:type="pct"/>
            <w:shd w:val="clear" w:color="auto" w:fill="auto"/>
          </w:tcPr>
          <w:p w:rsidR="00D3034D" w:rsidRPr="00B062B1" w:rsidRDefault="00D3034D" w:rsidP="00D3034D">
            <w:pPr>
              <w:pStyle w:val="Tabletext"/>
              <w:jc w:val="right"/>
            </w:pPr>
            <w:r w:rsidRPr="00B062B1">
              <w:t>66800</w:t>
            </w:r>
          </w:p>
        </w:tc>
      </w:tr>
      <w:tr w:rsidR="00D3034D" w:rsidRPr="00B062B1" w:rsidTr="00750E2F">
        <w:tc>
          <w:tcPr>
            <w:tcW w:w="3084" w:type="pct"/>
            <w:shd w:val="clear" w:color="auto" w:fill="auto"/>
          </w:tcPr>
          <w:p w:rsidR="00D3034D" w:rsidRPr="00B062B1" w:rsidRDefault="00D3034D" w:rsidP="00D3034D">
            <w:pPr>
              <w:pStyle w:val="Tabletext"/>
            </w:pPr>
            <w:r w:rsidRPr="00B062B1">
              <w:t>Phensuximide</w:t>
            </w:r>
          </w:p>
        </w:tc>
        <w:tc>
          <w:tcPr>
            <w:tcW w:w="942" w:type="pct"/>
            <w:shd w:val="clear" w:color="auto" w:fill="auto"/>
          </w:tcPr>
          <w:p w:rsidR="00D3034D" w:rsidRPr="00B062B1" w:rsidRDefault="00D3034D" w:rsidP="00D3034D">
            <w:pPr>
              <w:pStyle w:val="Tabletext"/>
            </w:pPr>
            <w:r w:rsidRPr="00B062B1">
              <w:t>PHEN</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Phenylacetic acid</w:t>
            </w:r>
          </w:p>
        </w:tc>
        <w:tc>
          <w:tcPr>
            <w:tcW w:w="942" w:type="pct"/>
            <w:shd w:val="clear" w:color="auto" w:fill="auto"/>
          </w:tcPr>
          <w:p w:rsidR="00D3034D" w:rsidRPr="00B062B1" w:rsidRDefault="00D3034D" w:rsidP="00D3034D">
            <w:pPr>
              <w:pStyle w:val="Tabletext"/>
            </w:pPr>
            <w:r w:rsidRPr="00B062B1">
              <w:t>PAA</w:t>
            </w:r>
          </w:p>
        </w:tc>
        <w:tc>
          <w:tcPr>
            <w:tcW w:w="974" w:type="pct"/>
            <w:shd w:val="clear" w:color="auto" w:fill="auto"/>
          </w:tcPr>
          <w:p w:rsidR="00D3034D" w:rsidRPr="00B062B1" w:rsidRDefault="00D3034D" w:rsidP="00D3034D">
            <w:pPr>
              <w:pStyle w:val="Tabletext"/>
              <w:jc w:val="right"/>
            </w:pPr>
            <w:r w:rsidRPr="00B062B1">
              <w:t>66779</w:t>
            </w:r>
          </w:p>
        </w:tc>
      </w:tr>
      <w:tr w:rsidR="00D3034D" w:rsidRPr="00B062B1" w:rsidTr="00750E2F">
        <w:tc>
          <w:tcPr>
            <w:tcW w:w="3084" w:type="pct"/>
            <w:shd w:val="clear" w:color="auto" w:fill="auto"/>
          </w:tcPr>
          <w:p w:rsidR="00D3034D" w:rsidRPr="00B062B1" w:rsidRDefault="00D3034D" w:rsidP="00D3034D">
            <w:pPr>
              <w:pStyle w:val="Tabletext"/>
            </w:pPr>
            <w:r w:rsidRPr="00B062B1">
              <w:t>Phenytoin</w:t>
            </w:r>
          </w:p>
        </w:tc>
        <w:tc>
          <w:tcPr>
            <w:tcW w:w="942" w:type="pct"/>
            <w:shd w:val="clear" w:color="auto" w:fill="auto"/>
          </w:tcPr>
          <w:p w:rsidR="00D3034D" w:rsidRPr="00B062B1" w:rsidRDefault="00D3034D" w:rsidP="00D3034D">
            <w:pPr>
              <w:pStyle w:val="Tabletext"/>
            </w:pPr>
            <w:r w:rsidRPr="00B062B1">
              <w:t>PHEY</w:t>
            </w:r>
          </w:p>
        </w:tc>
        <w:tc>
          <w:tcPr>
            <w:tcW w:w="974" w:type="pct"/>
            <w:shd w:val="clear" w:color="auto" w:fill="auto"/>
          </w:tcPr>
          <w:p w:rsidR="00D3034D" w:rsidRPr="00B062B1" w:rsidRDefault="00D3034D" w:rsidP="00D3034D">
            <w:pPr>
              <w:pStyle w:val="Tabletext"/>
              <w:jc w:val="right"/>
            </w:pPr>
            <w:r w:rsidRPr="00B062B1">
              <w:t>66800</w:t>
            </w:r>
          </w:p>
        </w:tc>
      </w:tr>
      <w:tr w:rsidR="00D3034D" w:rsidRPr="00B062B1" w:rsidTr="00750E2F">
        <w:tc>
          <w:tcPr>
            <w:tcW w:w="3084" w:type="pct"/>
            <w:shd w:val="clear" w:color="auto" w:fill="auto"/>
          </w:tcPr>
          <w:p w:rsidR="00D3034D" w:rsidRPr="00B062B1" w:rsidRDefault="00D3034D" w:rsidP="00D3034D">
            <w:pPr>
              <w:pStyle w:val="Tabletext"/>
            </w:pPr>
            <w:r w:rsidRPr="00B062B1">
              <w:t>Phosphate</w:t>
            </w:r>
          </w:p>
        </w:tc>
        <w:tc>
          <w:tcPr>
            <w:tcW w:w="942" w:type="pct"/>
            <w:shd w:val="clear" w:color="auto" w:fill="auto"/>
          </w:tcPr>
          <w:p w:rsidR="00D3034D" w:rsidRPr="00B062B1" w:rsidRDefault="00D3034D" w:rsidP="00D3034D">
            <w:pPr>
              <w:pStyle w:val="Tabletext"/>
            </w:pPr>
            <w:r w:rsidRPr="00B062B1">
              <w:t>PHOS</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Phosphatidylglycerol</w:t>
            </w:r>
          </w:p>
        </w:tc>
        <w:tc>
          <w:tcPr>
            <w:tcW w:w="942" w:type="pct"/>
            <w:shd w:val="clear" w:color="auto" w:fill="auto"/>
          </w:tcPr>
          <w:p w:rsidR="00D3034D" w:rsidRPr="00B062B1" w:rsidRDefault="00D3034D" w:rsidP="00D3034D">
            <w:pPr>
              <w:pStyle w:val="Tabletext"/>
            </w:pPr>
            <w:r w:rsidRPr="00B062B1">
              <w:t>PTGL</w:t>
            </w:r>
          </w:p>
        </w:tc>
        <w:tc>
          <w:tcPr>
            <w:tcW w:w="974" w:type="pct"/>
            <w:shd w:val="clear" w:color="auto" w:fill="auto"/>
          </w:tcPr>
          <w:p w:rsidR="00D3034D" w:rsidRPr="00B062B1" w:rsidRDefault="00D3034D" w:rsidP="00D3034D">
            <w:pPr>
              <w:pStyle w:val="Tabletext"/>
              <w:jc w:val="right"/>
            </w:pPr>
            <w:r w:rsidRPr="00B062B1">
              <w:t>66749</w:t>
            </w:r>
          </w:p>
        </w:tc>
      </w:tr>
      <w:tr w:rsidR="00D3034D" w:rsidRPr="00B062B1" w:rsidTr="00750E2F">
        <w:tc>
          <w:tcPr>
            <w:tcW w:w="3084" w:type="pct"/>
            <w:shd w:val="clear" w:color="auto" w:fill="auto"/>
          </w:tcPr>
          <w:p w:rsidR="00D3034D" w:rsidRPr="00B062B1" w:rsidRDefault="00D3034D" w:rsidP="00D3034D">
            <w:pPr>
              <w:pStyle w:val="Tabletext"/>
            </w:pPr>
            <w:r w:rsidRPr="00B062B1">
              <w:t>Platelet—aggregation</w:t>
            </w:r>
          </w:p>
        </w:tc>
        <w:tc>
          <w:tcPr>
            <w:tcW w:w="942" w:type="pct"/>
            <w:shd w:val="clear" w:color="auto" w:fill="auto"/>
          </w:tcPr>
          <w:p w:rsidR="00D3034D" w:rsidRPr="00B062B1" w:rsidRDefault="00D3034D" w:rsidP="00D3034D">
            <w:pPr>
              <w:pStyle w:val="Tabletext"/>
            </w:pPr>
            <w:r w:rsidRPr="00B062B1">
              <w:t>PLTG</w:t>
            </w:r>
          </w:p>
        </w:tc>
        <w:tc>
          <w:tcPr>
            <w:tcW w:w="974" w:type="pct"/>
            <w:shd w:val="clear" w:color="auto" w:fill="auto"/>
          </w:tcPr>
          <w:p w:rsidR="00D3034D" w:rsidRPr="00B062B1" w:rsidRDefault="00D3034D" w:rsidP="00D3034D">
            <w:pPr>
              <w:pStyle w:val="Tabletext"/>
              <w:jc w:val="right"/>
            </w:pPr>
            <w:r w:rsidRPr="00B062B1">
              <w:t>65144</w:t>
            </w:r>
          </w:p>
        </w:tc>
      </w:tr>
      <w:tr w:rsidR="00D3034D" w:rsidRPr="00B062B1" w:rsidTr="00750E2F">
        <w:tc>
          <w:tcPr>
            <w:tcW w:w="3084" w:type="pct"/>
            <w:shd w:val="clear" w:color="auto" w:fill="auto"/>
          </w:tcPr>
          <w:p w:rsidR="00D3034D" w:rsidRPr="00B062B1" w:rsidRDefault="00D3034D" w:rsidP="00D3034D">
            <w:pPr>
              <w:pStyle w:val="Tabletext"/>
            </w:pPr>
            <w:r w:rsidRPr="00B062B1">
              <w:t>Platelet—count</w:t>
            </w:r>
          </w:p>
        </w:tc>
        <w:tc>
          <w:tcPr>
            <w:tcW w:w="942" w:type="pct"/>
            <w:shd w:val="clear" w:color="auto" w:fill="auto"/>
          </w:tcPr>
          <w:p w:rsidR="00D3034D" w:rsidRPr="00B062B1" w:rsidRDefault="00D3034D" w:rsidP="00D3034D">
            <w:pPr>
              <w:pStyle w:val="Tabletext"/>
            </w:pPr>
            <w:r w:rsidRPr="00B062B1">
              <w:t>PLTC</w:t>
            </w:r>
          </w:p>
        </w:tc>
        <w:tc>
          <w:tcPr>
            <w:tcW w:w="974" w:type="pct"/>
            <w:shd w:val="clear" w:color="auto" w:fill="auto"/>
          </w:tcPr>
          <w:p w:rsidR="00D3034D" w:rsidRPr="00B062B1" w:rsidRDefault="00D3034D" w:rsidP="00D3034D">
            <w:pPr>
              <w:pStyle w:val="Tabletext"/>
              <w:jc w:val="right"/>
            </w:pPr>
            <w:r w:rsidRPr="00B062B1">
              <w:t>65070</w:t>
            </w:r>
          </w:p>
        </w:tc>
      </w:tr>
      <w:tr w:rsidR="00D3034D" w:rsidRPr="00B062B1" w:rsidTr="00750E2F">
        <w:tc>
          <w:tcPr>
            <w:tcW w:w="3084" w:type="pct"/>
            <w:shd w:val="clear" w:color="auto" w:fill="auto"/>
          </w:tcPr>
          <w:p w:rsidR="00D3034D" w:rsidRPr="00B062B1" w:rsidRDefault="00D3034D" w:rsidP="00D3034D">
            <w:pPr>
              <w:pStyle w:val="Tabletext"/>
            </w:pPr>
            <w:r w:rsidRPr="00B062B1">
              <w:t>Platelet—tissue antigens—antibodies</w:t>
            </w:r>
          </w:p>
        </w:tc>
        <w:tc>
          <w:tcPr>
            <w:tcW w:w="942" w:type="pct"/>
            <w:shd w:val="clear" w:color="auto" w:fill="auto"/>
          </w:tcPr>
          <w:p w:rsidR="00D3034D" w:rsidRPr="00B062B1" w:rsidRDefault="00D3034D" w:rsidP="00D3034D">
            <w:pPr>
              <w:pStyle w:val="Tabletext"/>
            </w:pPr>
            <w:r w:rsidRPr="00B062B1">
              <w:t>APA</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PM</w:t>
            </w:r>
            <w:r w:rsidR="00B062B1">
              <w:noBreakHyphen/>
            </w:r>
            <w:r w:rsidRPr="00B062B1">
              <w:t>Sc1—tissue antigens—antibodies</w:t>
            </w:r>
          </w:p>
        </w:tc>
        <w:tc>
          <w:tcPr>
            <w:tcW w:w="942" w:type="pct"/>
            <w:shd w:val="clear" w:color="auto" w:fill="auto"/>
          </w:tcPr>
          <w:p w:rsidR="00D3034D" w:rsidRPr="00B062B1" w:rsidRDefault="00D3034D" w:rsidP="00D3034D">
            <w:pPr>
              <w:pStyle w:val="Tabletext"/>
            </w:pPr>
            <w:r w:rsidRPr="00B062B1">
              <w:t>PM1</w:t>
            </w:r>
          </w:p>
        </w:tc>
        <w:tc>
          <w:tcPr>
            <w:tcW w:w="974" w:type="pct"/>
            <w:shd w:val="clear" w:color="auto" w:fill="auto"/>
          </w:tcPr>
          <w:p w:rsidR="00D3034D" w:rsidRPr="00B062B1" w:rsidRDefault="00D3034D" w:rsidP="00D3034D">
            <w:pPr>
              <w:pStyle w:val="Tabletext"/>
              <w:jc w:val="right"/>
            </w:pPr>
            <w:r w:rsidRPr="00B062B1">
              <w:t>71119</w:t>
            </w:r>
          </w:p>
        </w:tc>
      </w:tr>
      <w:tr w:rsidR="00D3034D" w:rsidRPr="00B062B1" w:rsidTr="00750E2F">
        <w:tc>
          <w:tcPr>
            <w:tcW w:w="3084" w:type="pct"/>
            <w:shd w:val="clear" w:color="auto" w:fill="auto"/>
          </w:tcPr>
          <w:p w:rsidR="00D3034D" w:rsidRPr="00B062B1" w:rsidRDefault="00D3034D" w:rsidP="00D3034D">
            <w:pPr>
              <w:pStyle w:val="Tabletext"/>
            </w:pPr>
            <w:r w:rsidRPr="00B062B1">
              <w:t>Poliomyelitis—microbial antibody testing</w:t>
            </w:r>
          </w:p>
        </w:tc>
        <w:tc>
          <w:tcPr>
            <w:tcW w:w="942" w:type="pct"/>
            <w:shd w:val="clear" w:color="auto" w:fill="auto"/>
          </w:tcPr>
          <w:p w:rsidR="00D3034D" w:rsidRPr="00B062B1" w:rsidRDefault="00D3034D" w:rsidP="00D3034D">
            <w:pPr>
              <w:pStyle w:val="Tabletext"/>
            </w:pPr>
            <w:r w:rsidRPr="00B062B1">
              <w:t xml:space="preserve">PLO </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Porphobilinogen in urine</w:t>
            </w:r>
          </w:p>
        </w:tc>
        <w:tc>
          <w:tcPr>
            <w:tcW w:w="942" w:type="pct"/>
            <w:shd w:val="clear" w:color="auto" w:fill="auto"/>
          </w:tcPr>
          <w:p w:rsidR="00D3034D" w:rsidRPr="00B062B1" w:rsidRDefault="00D3034D" w:rsidP="00D3034D">
            <w:pPr>
              <w:pStyle w:val="Tabletext"/>
            </w:pPr>
            <w:r w:rsidRPr="00B062B1">
              <w:t>UPG</w:t>
            </w:r>
          </w:p>
        </w:tc>
        <w:tc>
          <w:tcPr>
            <w:tcW w:w="974" w:type="pct"/>
            <w:shd w:val="clear" w:color="auto" w:fill="auto"/>
          </w:tcPr>
          <w:p w:rsidR="00D3034D" w:rsidRPr="00B062B1" w:rsidRDefault="00D3034D" w:rsidP="00D3034D">
            <w:pPr>
              <w:pStyle w:val="Tabletext"/>
              <w:jc w:val="right"/>
            </w:pPr>
            <w:r w:rsidRPr="00B062B1">
              <w:t>66782</w:t>
            </w:r>
          </w:p>
        </w:tc>
      </w:tr>
      <w:tr w:rsidR="00D3034D" w:rsidRPr="00B062B1" w:rsidTr="00750E2F">
        <w:tc>
          <w:tcPr>
            <w:tcW w:w="3084" w:type="pct"/>
            <w:shd w:val="clear" w:color="auto" w:fill="auto"/>
          </w:tcPr>
          <w:p w:rsidR="00D3034D" w:rsidRPr="00B062B1" w:rsidRDefault="00D3034D" w:rsidP="00D3034D">
            <w:pPr>
              <w:pStyle w:val="Tabletext"/>
            </w:pPr>
            <w:r w:rsidRPr="00B062B1">
              <w:t>Porphyrins in urine—qualitative test</w:t>
            </w:r>
          </w:p>
        </w:tc>
        <w:tc>
          <w:tcPr>
            <w:tcW w:w="942" w:type="pct"/>
            <w:shd w:val="clear" w:color="auto" w:fill="auto"/>
          </w:tcPr>
          <w:p w:rsidR="00D3034D" w:rsidRPr="00B062B1" w:rsidRDefault="00D3034D" w:rsidP="00D3034D">
            <w:pPr>
              <w:pStyle w:val="Tabletext"/>
            </w:pPr>
            <w:r w:rsidRPr="00B062B1">
              <w:t>UPR</w:t>
            </w:r>
          </w:p>
        </w:tc>
        <w:tc>
          <w:tcPr>
            <w:tcW w:w="974" w:type="pct"/>
            <w:shd w:val="clear" w:color="auto" w:fill="auto"/>
          </w:tcPr>
          <w:p w:rsidR="00D3034D" w:rsidRPr="00B062B1" w:rsidRDefault="00D3034D" w:rsidP="00D3034D">
            <w:pPr>
              <w:pStyle w:val="Tabletext"/>
              <w:jc w:val="right"/>
            </w:pPr>
            <w:r w:rsidRPr="00B062B1">
              <w:t>66782</w:t>
            </w:r>
          </w:p>
        </w:tc>
      </w:tr>
      <w:tr w:rsidR="00D3034D" w:rsidRPr="00B062B1" w:rsidTr="00750E2F">
        <w:tc>
          <w:tcPr>
            <w:tcW w:w="3084" w:type="pct"/>
            <w:shd w:val="clear" w:color="auto" w:fill="auto"/>
          </w:tcPr>
          <w:p w:rsidR="00D3034D" w:rsidRPr="00B062B1" w:rsidRDefault="00D3034D" w:rsidP="00D3034D">
            <w:pPr>
              <w:pStyle w:val="Tabletext"/>
            </w:pPr>
            <w:r w:rsidRPr="00B062B1">
              <w:t>Porphyrins—quantitative test, one or more fractions</w:t>
            </w:r>
          </w:p>
        </w:tc>
        <w:tc>
          <w:tcPr>
            <w:tcW w:w="942" w:type="pct"/>
            <w:shd w:val="clear" w:color="auto" w:fill="auto"/>
          </w:tcPr>
          <w:p w:rsidR="00D3034D" w:rsidRPr="00B062B1" w:rsidRDefault="00D3034D" w:rsidP="00D3034D">
            <w:pPr>
              <w:pStyle w:val="Tabletext"/>
            </w:pPr>
            <w:r w:rsidRPr="00B062B1">
              <w:t>PR</w:t>
            </w:r>
          </w:p>
        </w:tc>
        <w:tc>
          <w:tcPr>
            <w:tcW w:w="974" w:type="pct"/>
            <w:shd w:val="clear" w:color="auto" w:fill="auto"/>
          </w:tcPr>
          <w:p w:rsidR="00D3034D" w:rsidRPr="00B062B1" w:rsidRDefault="00D3034D" w:rsidP="00D3034D">
            <w:pPr>
              <w:pStyle w:val="Tabletext"/>
              <w:jc w:val="right"/>
            </w:pPr>
            <w:r w:rsidRPr="00B062B1">
              <w:t>66785</w:t>
            </w:r>
          </w:p>
        </w:tc>
      </w:tr>
      <w:tr w:rsidR="00D3034D" w:rsidRPr="00B062B1" w:rsidTr="00750E2F">
        <w:tc>
          <w:tcPr>
            <w:tcW w:w="3084" w:type="pct"/>
            <w:shd w:val="clear" w:color="auto" w:fill="auto"/>
          </w:tcPr>
          <w:p w:rsidR="00D3034D" w:rsidRPr="00B062B1" w:rsidRDefault="00D3034D" w:rsidP="00D3034D">
            <w:pPr>
              <w:pStyle w:val="Tabletext"/>
            </w:pPr>
            <w:r w:rsidRPr="00B062B1">
              <w:t>Potassium</w:t>
            </w:r>
          </w:p>
        </w:tc>
        <w:tc>
          <w:tcPr>
            <w:tcW w:w="942" w:type="pct"/>
            <w:shd w:val="clear" w:color="auto" w:fill="auto"/>
          </w:tcPr>
          <w:p w:rsidR="00D3034D" w:rsidRPr="00B062B1" w:rsidRDefault="00D3034D" w:rsidP="00D3034D">
            <w:pPr>
              <w:pStyle w:val="Tabletext"/>
            </w:pPr>
            <w:r w:rsidRPr="00B062B1">
              <w:t>K</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Prealbumin</w:t>
            </w:r>
          </w:p>
        </w:tc>
        <w:tc>
          <w:tcPr>
            <w:tcW w:w="942" w:type="pct"/>
            <w:shd w:val="clear" w:color="auto" w:fill="auto"/>
          </w:tcPr>
          <w:p w:rsidR="00D3034D" w:rsidRPr="00B062B1" w:rsidRDefault="00D3034D" w:rsidP="00D3034D">
            <w:pPr>
              <w:pStyle w:val="Tabletext"/>
            </w:pPr>
            <w:r w:rsidRPr="00B062B1">
              <w:t>PALB</w:t>
            </w:r>
          </w:p>
        </w:tc>
        <w:tc>
          <w:tcPr>
            <w:tcW w:w="974" w:type="pct"/>
            <w:shd w:val="clear" w:color="auto" w:fill="auto"/>
          </w:tcPr>
          <w:p w:rsidR="00D3034D" w:rsidRPr="00B062B1" w:rsidRDefault="00D3034D" w:rsidP="00D3034D">
            <w:pPr>
              <w:pStyle w:val="Tabletext"/>
              <w:jc w:val="right"/>
            </w:pPr>
            <w:r w:rsidRPr="00B062B1">
              <w:t>66632</w:t>
            </w:r>
          </w:p>
        </w:tc>
      </w:tr>
      <w:tr w:rsidR="00D3034D" w:rsidRPr="00B062B1" w:rsidTr="00750E2F">
        <w:tc>
          <w:tcPr>
            <w:tcW w:w="3084" w:type="pct"/>
            <w:shd w:val="clear" w:color="auto" w:fill="auto"/>
          </w:tcPr>
          <w:p w:rsidR="00D3034D" w:rsidRPr="00B062B1" w:rsidRDefault="00D3034D" w:rsidP="00D3034D">
            <w:pPr>
              <w:pStyle w:val="Tabletext"/>
            </w:pPr>
            <w:r w:rsidRPr="00B062B1">
              <w:t>Prednisolone</w:t>
            </w:r>
          </w:p>
        </w:tc>
        <w:tc>
          <w:tcPr>
            <w:tcW w:w="942" w:type="pct"/>
            <w:shd w:val="clear" w:color="auto" w:fill="auto"/>
          </w:tcPr>
          <w:p w:rsidR="00D3034D" w:rsidRPr="00B062B1" w:rsidRDefault="00D3034D" w:rsidP="00D3034D">
            <w:pPr>
              <w:pStyle w:val="Tabletext"/>
            </w:pPr>
            <w:r w:rsidRPr="00B062B1">
              <w:t>PRED</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Pregnancy serology—one test</w:t>
            </w:r>
          </w:p>
        </w:tc>
        <w:tc>
          <w:tcPr>
            <w:tcW w:w="942" w:type="pct"/>
            <w:shd w:val="clear" w:color="auto" w:fill="auto"/>
          </w:tcPr>
          <w:p w:rsidR="00D3034D" w:rsidRPr="00B062B1" w:rsidRDefault="00D3034D" w:rsidP="00D3034D">
            <w:pPr>
              <w:pStyle w:val="Tabletext"/>
            </w:pPr>
            <w:r w:rsidRPr="00B062B1">
              <w:t>MSP1</w:t>
            </w:r>
          </w:p>
        </w:tc>
        <w:tc>
          <w:tcPr>
            <w:tcW w:w="974" w:type="pct"/>
            <w:shd w:val="clear" w:color="auto" w:fill="auto"/>
          </w:tcPr>
          <w:p w:rsidR="00D3034D" w:rsidRPr="00B062B1" w:rsidRDefault="00D3034D" w:rsidP="00D3034D">
            <w:pPr>
              <w:pStyle w:val="Tabletext"/>
              <w:jc w:val="right"/>
            </w:pPr>
            <w:r w:rsidRPr="00B062B1">
              <w:t>69405</w:t>
            </w:r>
          </w:p>
        </w:tc>
      </w:tr>
      <w:tr w:rsidR="00D3034D" w:rsidRPr="00B062B1" w:rsidTr="00750E2F">
        <w:tc>
          <w:tcPr>
            <w:tcW w:w="3084" w:type="pct"/>
            <w:shd w:val="clear" w:color="auto" w:fill="auto"/>
          </w:tcPr>
          <w:p w:rsidR="00D3034D" w:rsidRPr="00B062B1" w:rsidRDefault="00D3034D" w:rsidP="00D3034D">
            <w:pPr>
              <w:pStyle w:val="Tabletext"/>
            </w:pPr>
            <w:r w:rsidRPr="00B062B1">
              <w:t>Pregnancy serology—2 tests</w:t>
            </w:r>
          </w:p>
        </w:tc>
        <w:tc>
          <w:tcPr>
            <w:tcW w:w="942" w:type="pct"/>
            <w:shd w:val="clear" w:color="auto" w:fill="auto"/>
          </w:tcPr>
          <w:p w:rsidR="00D3034D" w:rsidRPr="00B062B1" w:rsidRDefault="00D3034D" w:rsidP="00D3034D">
            <w:pPr>
              <w:pStyle w:val="Tabletext"/>
            </w:pPr>
            <w:r w:rsidRPr="00B062B1">
              <w:t>MSP2</w:t>
            </w:r>
          </w:p>
        </w:tc>
        <w:tc>
          <w:tcPr>
            <w:tcW w:w="974" w:type="pct"/>
            <w:shd w:val="clear" w:color="auto" w:fill="auto"/>
          </w:tcPr>
          <w:p w:rsidR="00D3034D" w:rsidRPr="00B062B1" w:rsidRDefault="00D3034D" w:rsidP="00D3034D">
            <w:pPr>
              <w:pStyle w:val="Tabletext"/>
              <w:jc w:val="right"/>
            </w:pPr>
            <w:r w:rsidRPr="00B062B1">
              <w:t>69408</w:t>
            </w:r>
          </w:p>
        </w:tc>
      </w:tr>
      <w:tr w:rsidR="00D3034D" w:rsidRPr="00B062B1" w:rsidTr="00750E2F">
        <w:tc>
          <w:tcPr>
            <w:tcW w:w="3084" w:type="pct"/>
            <w:shd w:val="clear" w:color="auto" w:fill="auto"/>
          </w:tcPr>
          <w:p w:rsidR="00D3034D" w:rsidRPr="00B062B1" w:rsidRDefault="00D3034D" w:rsidP="00D3034D">
            <w:pPr>
              <w:pStyle w:val="Tabletext"/>
            </w:pPr>
            <w:r w:rsidRPr="00B062B1">
              <w:t>Pregnancy serology—3 tests</w:t>
            </w:r>
          </w:p>
        </w:tc>
        <w:tc>
          <w:tcPr>
            <w:tcW w:w="942" w:type="pct"/>
            <w:shd w:val="clear" w:color="auto" w:fill="auto"/>
          </w:tcPr>
          <w:p w:rsidR="00D3034D" w:rsidRPr="00B062B1" w:rsidRDefault="00D3034D" w:rsidP="00D3034D">
            <w:pPr>
              <w:pStyle w:val="Tabletext"/>
            </w:pPr>
            <w:r w:rsidRPr="00B062B1">
              <w:t>MSP3</w:t>
            </w:r>
          </w:p>
        </w:tc>
        <w:tc>
          <w:tcPr>
            <w:tcW w:w="974" w:type="pct"/>
            <w:shd w:val="clear" w:color="auto" w:fill="auto"/>
          </w:tcPr>
          <w:p w:rsidR="00D3034D" w:rsidRPr="00B062B1" w:rsidRDefault="00D3034D" w:rsidP="00D3034D">
            <w:pPr>
              <w:pStyle w:val="Tabletext"/>
              <w:jc w:val="right"/>
            </w:pPr>
            <w:r w:rsidRPr="00B062B1">
              <w:t>69411</w:t>
            </w:r>
          </w:p>
        </w:tc>
      </w:tr>
      <w:tr w:rsidR="00D3034D" w:rsidRPr="00B062B1" w:rsidTr="00750E2F">
        <w:tc>
          <w:tcPr>
            <w:tcW w:w="3084" w:type="pct"/>
            <w:shd w:val="clear" w:color="auto" w:fill="auto"/>
          </w:tcPr>
          <w:p w:rsidR="00D3034D" w:rsidRPr="00B062B1" w:rsidRDefault="00D3034D" w:rsidP="00D3034D">
            <w:pPr>
              <w:pStyle w:val="Tabletext"/>
            </w:pPr>
            <w:r w:rsidRPr="00B062B1">
              <w:t>Pregnancy serology—4 tests</w:t>
            </w:r>
          </w:p>
        </w:tc>
        <w:tc>
          <w:tcPr>
            <w:tcW w:w="942" w:type="pct"/>
            <w:shd w:val="clear" w:color="auto" w:fill="auto"/>
          </w:tcPr>
          <w:p w:rsidR="00D3034D" w:rsidRPr="00B062B1" w:rsidRDefault="00D3034D" w:rsidP="00D3034D">
            <w:pPr>
              <w:pStyle w:val="Tabletext"/>
            </w:pPr>
            <w:r w:rsidRPr="00B062B1">
              <w:t>MSP4</w:t>
            </w:r>
          </w:p>
        </w:tc>
        <w:tc>
          <w:tcPr>
            <w:tcW w:w="974" w:type="pct"/>
            <w:shd w:val="clear" w:color="auto" w:fill="auto"/>
          </w:tcPr>
          <w:p w:rsidR="00D3034D" w:rsidRPr="00B062B1" w:rsidRDefault="00D3034D" w:rsidP="00D3034D">
            <w:pPr>
              <w:pStyle w:val="Tabletext"/>
              <w:jc w:val="right"/>
            </w:pPr>
            <w:r w:rsidRPr="00B062B1">
              <w:t>69413</w:t>
            </w:r>
          </w:p>
        </w:tc>
      </w:tr>
      <w:tr w:rsidR="00D3034D" w:rsidRPr="00B062B1" w:rsidTr="00750E2F">
        <w:tc>
          <w:tcPr>
            <w:tcW w:w="3084" w:type="pct"/>
            <w:shd w:val="clear" w:color="auto" w:fill="auto"/>
          </w:tcPr>
          <w:p w:rsidR="00D3034D" w:rsidRPr="00B062B1" w:rsidRDefault="00D3034D" w:rsidP="00D3034D">
            <w:pPr>
              <w:pStyle w:val="Tabletext"/>
            </w:pPr>
            <w:r w:rsidRPr="00B062B1">
              <w:t>Pregnancy testing</w:t>
            </w:r>
          </w:p>
        </w:tc>
        <w:tc>
          <w:tcPr>
            <w:tcW w:w="942" w:type="pct"/>
            <w:shd w:val="clear" w:color="auto" w:fill="auto"/>
          </w:tcPr>
          <w:p w:rsidR="00D3034D" w:rsidRPr="00B062B1" w:rsidRDefault="00D3034D" w:rsidP="00D3034D">
            <w:pPr>
              <w:pStyle w:val="Tabletext"/>
            </w:pPr>
          </w:p>
        </w:tc>
        <w:tc>
          <w:tcPr>
            <w:tcW w:w="974" w:type="pct"/>
            <w:shd w:val="clear" w:color="auto" w:fill="auto"/>
          </w:tcPr>
          <w:p w:rsidR="00D3034D" w:rsidRPr="00B062B1" w:rsidRDefault="00D3034D" w:rsidP="00D3034D">
            <w:pPr>
              <w:pStyle w:val="Tabletext"/>
              <w:jc w:val="right"/>
            </w:pPr>
            <w:r w:rsidRPr="00B062B1">
              <w:t>73806</w:t>
            </w:r>
          </w:p>
        </w:tc>
      </w:tr>
      <w:tr w:rsidR="00D3034D" w:rsidRPr="00B062B1" w:rsidTr="00750E2F">
        <w:tc>
          <w:tcPr>
            <w:tcW w:w="3084" w:type="pct"/>
            <w:shd w:val="clear" w:color="auto" w:fill="auto"/>
          </w:tcPr>
          <w:p w:rsidR="00D3034D" w:rsidRPr="00B062B1" w:rsidRDefault="00D3034D" w:rsidP="00D3034D">
            <w:pPr>
              <w:pStyle w:val="Tabletext"/>
            </w:pPr>
            <w:r w:rsidRPr="00B062B1">
              <w:t>Pregnancy testing—diagnosis of Down’s syndrome and neural tube defect</w:t>
            </w:r>
          </w:p>
        </w:tc>
        <w:tc>
          <w:tcPr>
            <w:tcW w:w="942" w:type="pct"/>
            <w:shd w:val="clear" w:color="auto" w:fill="auto"/>
          </w:tcPr>
          <w:p w:rsidR="00D3034D" w:rsidRPr="00B062B1" w:rsidRDefault="00D3034D" w:rsidP="00D3034D">
            <w:pPr>
              <w:pStyle w:val="Tabletext"/>
            </w:pPr>
            <w:r w:rsidRPr="00B062B1">
              <w:t>NTDD</w:t>
            </w:r>
          </w:p>
        </w:tc>
        <w:tc>
          <w:tcPr>
            <w:tcW w:w="974" w:type="pct"/>
            <w:shd w:val="clear" w:color="auto" w:fill="auto"/>
          </w:tcPr>
          <w:p w:rsidR="00D3034D" w:rsidRPr="00B062B1" w:rsidRDefault="00D3034D" w:rsidP="00D3034D">
            <w:pPr>
              <w:pStyle w:val="Tabletext"/>
              <w:jc w:val="right"/>
            </w:pPr>
            <w:r w:rsidRPr="00B062B1">
              <w:t>66750, 66751</w:t>
            </w:r>
          </w:p>
        </w:tc>
      </w:tr>
      <w:tr w:rsidR="00D3034D" w:rsidRPr="00B062B1" w:rsidTr="00750E2F">
        <w:tc>
          <w:tcPr>
            <w:tcW w:w="3084" w:type="pct"/>
            <w:shd w:val="clear" w:color="auto" w:fill="auto"/>
          </w:tcPr>
          <w:p w:rsidR="00D3034D" w:rsidRPr="00B062B1" w:rsidRDefault="00D3034D" w:rsidP="00D3034D">
            <w:pPr>
              <w:pStyle w:val="Tabletext"/>
            </w:pPr>
            <w:r w:rsidRPr="00B062B1">
              <w:t>Pregnancy testing—HCG detection</w:t>
            </w:r>
          </w:p>
        </w:tc>
        <w:tc>
          <w:tcPr>
            <w:tcW w:w="942" w:type="pct"/>
            <w:shd w:val="clear" w:color="auto" w:fill="auto"/>
          </w:tcPr>
          <w:p w:rsidR="00D3034D" w:rsidRPr="00B062B1" w:rsidRDefault="00D3034D" w:rsidP="00D3034D">
            <w:pPr>
              <w:pStyle w:val="Tabletext"/>
            </w:pPr>
            <w:r w:rsidRPr="00B062B1">
              <w:t>HCG</w:t>
            </w:r>
          </w:p>
        </w:tc>
        <w:tc>
          <w:tcPr>
            <w:tcW w:w="974" w:type="pct"/>
            <w:shd w:val="clear" w:color="auto" w:fill="auto"/>
          </w:tcPr>
          <w:p w:rsidR="00D3034D" w:rsidRPr="00B062B1" w:rsidRDefault="00D3034D" w:rsidP="00D3034D">
            <w:pPr>
              <w:pStyle w:val="Tabletext"/>
              <w:jc w:val="right"/>
            </w:pPr>
            <w:r w:rsidRPr="00B062B1">
              <w:t>73527, 73529</w:t>
            </w:r>
          </w:p>
        </w:tc>
      </w:tr>
      <w:tr w:rsidR="00D3034D" w:rsidRPr="00B062B1" w:rsidTr="00750E2F">
        <w:tc>
          <w:tcPr>
            <w:tcW w:w="3084" w:type="pct"/>
            <w:shd w:val="clear" w:color="auto" w:fill="auto"/>
          </w:tcPr>
          <w:p w:rsidR="00D3034D" w:rsidRPr="00B062B1" w:rsidRDefault="00D3034D" w:rsidP="00D3034D">
            <w:pPr>
              <w:pStyle w:val="Tabletext"/>
            </w:pPr>
            <w:r w:rsidRPr="00B062B1">
              <w:t>Pregnancy testing—HCG quantitation</w:t>
            </w:r>
          </w:p>
        </w:tc>
        <w:tc>
          <w:tcPr>
            <w:tcW w:w="942" w:type="pct"/>
            <w:shd w:val="clear" w:color="auto" w:fill="auto"/>
          </w:tcPr>
          <w:p w:rsidR="00D3034D" w:rsidRPr="00B062B1" w:rsidRDefault="00D3034D" w:rsidP="00D3034D">
            <w:pPr>
              <w:pStyle w:val="Tabletext"/>
            </w:pPr>
            <w:r w:rsidRPr="00B062B1">
              <w:t>HCG</w:t>
            </w:r>
          </w:p>
        </w:tc>
        <w:tc>
          <w:tcPr>
            <w:tcW w:w="974" w:type="pct"/>
            <w:shd w:val="clear" w:color="auto" w:fill="auto"/>
          </w:tcPr>
          <w:p w:rsidR="00D3034D" w:rsidRPr="00B062B1" w:rsidRDefault="00D3034D" w:rsidP="00D3034D">
            <w:pPr>
              <w:pStyle w:val="Tabletext"/>
              <w:jc w:val="right"/>
            </w:pPr>
            <w:r w:rsidRPr="00B062B1">
              <w:t>73529</w:t>
            </w:r>
          </w:p>
        </w:tc>
      </w:tr>
      <w:tr w:rsidR="00D3034D" w:rsidRPr="00B062B1" w:rsidTr="00750E2F">
        <w:tc>
          <w:tcPr>
            <w:tcW w:w="3084" w:type="pct"/>
            <w:shd w:val="clear" w:color="auto" w:fill="auto"/>
          </w:tcPr>
          <w:p w:rsidR="00D3034D" w:rsidRPr="00B062B1" w:rsidRDefault="00D3034D" w:rsidP="00D3034D">
            <w:pPr>
              <w:pStyle w:val="Tabletext"/>
            </w:pPr>
            <w:r w:rsidRPr="00B062B1">
              <w:t>Primidone</w:t>
            </w:r>
          </w:p>
        </w:tc>
        <w:tc>
          <w:tcPr>
            <w:tcW w:w="942" w:type="pct"/>
            <w:shd w:val="clear" w:color="auto" w:fill="auto"/>
          </w:tcPr>
          <w:p w:rsidR="00D3034D" w:rsidRPr="00B062B1" w:rsidRDefault="00D3034D" w:rsidP="00D3034D">
            <w:pPr>
              <w:pStyle w:val="Tabletext"/>
            </w:pPr>
            <w:r w:rsidRPr="00B062B1">
              <w:t>PRIM</w:t>
            </w:r>
          </w:p>
        </w:tc>
        <w:tc>
          <w:tcPr>
            <w:tcW w:w="974" w:type="pct"/>
            <w:shd w:val="clear" w:color="auto" w:fill="auto"/>
          </w:tcPr>
          <w:p w:rsidR="00D3034D" w:rsidRPr="00B062B1" w:rsidRDefault="00D3034D" w:rsidP="00D3034D">
            <w:pPr>
              <w:pStyle w:val="Tabletext"/>
              <w:jc w:val="right"/>
            </w:pPr>
            <w:r w:rsidRPr="00B062B1">
              <w:t>66800</w:t>
            </w:r>
          </w:p>
        </w:tc>
      </w:tr>
      <w:tr w:rsidR="00D3034D" w:rsidRPr="00B062B1" w:rsidTr="00750E2F">
        <w:tc>
          <w:tcPr>
            <w:tcW w:w="3084" w:type="pct"/>
            <w:shd w:val="clear" w:color="auto" w:fill="auto"/>
          </w:tcPr>
          <w:p w:rsidR="00D3034D" w:rsidRPr="00B062B1" w:rsidRDefault="00D3034D" w:rsidP="00D3034D">
            <w:pPr>
              <w:pStyle w:val="Tabletext"/>
            </w:pPr>
            <w:r w:rsidRPr="00B062B1">
              <w:t>Procainamide</w:t>
            </w:r>
          </w:p>
        </w:tc>
        <w:tc>
          <w:tcPr>
            <w:tcW w:w="942" w:type="pct"/>
            <w:shd w:val="clear" w:color="auto" w:fill="auto"/>
          </w:tcPr>
          <w:p w:rsidR="00D3034D" w:rsidRPr="00B062B1" w:rsidRDefault="00D3034D" w:rsidP="00D3034D">
            <w:pPr>
              <w:pStyle w:val="Tabletext"/>
            </w:pPr>
            <w:r w:rsidRPr="00B062B1">
              <w:t>PCAM</w:t>
            </w:r>
          </w:p>
        </w:tc>
        <w:tc>
          <w:tcPr>
            <w:tcW w:w="974" w:type="pct"/>
            <w:shd w:val="clear" w:color="auto" w:fill="auto"/>
          </w:tcPr>
          <w:p w:rsidR="00D3034D" w:rsidRPr="00B062B1" w:rsidRDefault="00D3034D" w:rsidP="00D3034D">
            <w:pPr>
              <w:pStyle w:val="Tabletext"/>
              <w:jc w:val="right"/>
            </w:pPr>
            <w:r w:rsidRPr="00B062B1">
              <w:t>66800</w:t>
            </w:r>
          </w:p>
        </w:tc>
      </w:tr>
      <w:tr w:rsidR="00D3034D" w:rsidRPr="00B062B1" w:rsidTr="00750E2F">
        <w:tc>
          <w:tcPr>
            <w:tcW w:w="3084" w:type="pct"/>
            <w:shd w:val="clear" w:color="auto" w:fill="auto"/>
          </w:tcPr>
          <w:p w:rsidR="00D3034D" w:rsidRPr="00B062B1" w:rsidRDefault="00D3034D" w:rsidP="00D3034D">
            <w:pPr>
              <w:pStyle w:val="Tabletext"/>
            </w:pPr>
            <w:r w:rsidRPr="00B062B1">
              <w:t>Progesterone</w:t>
            </w:r>
          </w:p>
        </w:tc>
        <w:tc>
          <w:tcPr>
            <w:tcW w:w="942" w:type="pct"/>
            <w:shd w:val="clear" w:color="auto" w:fill="auto"/>
          </w:tcPr>
          <w:p w:rsidR="00D3034D" w:rsidRPr="00B062B1" w:rsidRDefault="00D3034D" w:rsidP="00D3034D">
            <w:pPr>
              <w:pStyle w:val="Tabletext"/>
            </w:pPr>
            <w:r w:rsidRPr="00B062B1">
              <w:t>PROG</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Prolactin</w:t>
            </w:r>
          </w:p>
        </w:tc>
        <w:tc>
          <w:tcPr>
            <w:tcW w:w="942" w:type="pct"/>
            <w:shd w:val="clear" w:color="auto" w:fill="auto"/>
          </w:tcPr>
          <w:p w:rsidR="00D3034D" w:rsidRPr="00B062B1" w:rsidRDefault="00D3034D" w:rsidP="00D3034D">
            <w:pPr>
              <w:pStyle w:val="Tabletext"/>
            </w:pPr>
            <w:r w:rsidRPr="00B062B1">
              <w:t>PROL</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Propranolol</w:t>
            </w:r>
          </w:p>
        </w:tc>
        <w:tc>
          <w:tcPr>
            <w:tcW w:w="942" w:type="pct"/>
            <w:shd w:val="clear" w:color="auto" w:fill="auto"/>
          </w:tcPr>
          <w:p w:rsidR="00D3034D" w:rsidRPr="00B062B1" w:rsidRDefault="00D3034D" w:rsidP="00D3034D">
            <w:pPr>
              <w:pStyle w:val="Tabletext"/>
            </w:pPr>
            <w:r w:rsidRPr="00B062B1">
              <w:t>PPNO</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Prostate specific antigen</w:t>
            </w:r>
          </w:p>
        </w:tc>
        <w:tc>
          <w:tcPr>
            <w:tcW w:w="942" w:type="pct"/>
            <w:shd w:val="clear" w:color="auto" w:fill="auto"/>
          </w:tcPr>
          <w:p w:rsidR="00D3034D" w:rsidRPr="00B062B1" w:rsidRDefault="00D3034D" w:rsidP="00D3034D">
            <w:pPr>
              <w:pStyle w:val="Tabletext"/>
            </w:pPr>
            <w:r w:rsidRPr="00B062B1">
              <w:t>PSA</w:t>
            </w:r>
          </w:p>
        </w:tc>
        <w:tc>
          <w:tcPr>
            <w:tcW w:w="974" w:type="pct"/>
            <w:shd w:val="clear" w:color="auto" w:fill="auto"/>
          </w:tcPr>
          <w:p w:rsidR="00D3034D" w:rsidRPr="00B062B1" w:rsidRDefault="00D3034D" w:rsidP="00D3034D">
            <w:pPr>
              <w:pStyle w:val="Tabletext"/>
              <w:jc w:val="right"/>
            </w:pPr>
            <w:r w:rsidRPr="00B062B1">
              <w:t>66655–66659</w:t>
            </w:r>
          </w:p>
        </w:tc>
      </w:tr>
      <w:tr w:rsidR="00D3034D" w:rsidRPr="00B062B1" w:rsidTr="00750E2F">
        <w:tc>
          <w:tcPr>
            <w:tcW w:w="3084" w:type="pct"/>
            <w:shd w:val="clear" w:color="auto" w:fill="auto"/>
          </w:tcPr>
          <w:p w:rsidR="00D3034D" w:rsidRPr="00B062B1" w:rsidRDefault="00D3034D" w:rsidP="00D3034D">
            <w:pPr>
              <w:pStyle w:val="Tabletext"/>
            </w:pPr>
            <w:r w:rsidRPr="00B062B1">
              <w:t>Protein—C</w:t>
            </w:r>
          </w:p>
        </w:tc>
        <w:tc>
          <w:tcPr>
            <w:tcW w:w="942" w:type="pct"/>
            <w:shd w:val="clear" w:color="auto" w:fill="auto"/>
          </w:tcPr>
          <w:p w:rsidR="00D3034D" w:rsidRPr="00B062B1" w:rsidRDefault="00D3034D" w:rsidP="00D3034D">
            <w:pPr>
              <w:pStyle w:val="Tabletext"/>
            </w:pPr>
            <w:r w:rsidRPr="00B062B1">
              <w:t>PROC</w:t>
            </w:r>
          </w:p>
        </w:tc>
        <w:tc>
          <w:tcPr>
            <w:tcW w:w="974" w:type="pct"/>
            <w:shd w:val="clear" w:color="auto" w:fill="auto"/>
          </w:tcPr>
          <w:p w:rsidR="00D3034D" w:rsidRPr="00B062B1" w:rsidRDefault="00D3034D" w:rsidP="00D3034D">
            <w:pPr>
              <w:pStyle w:val="Tabletext"/>
              <w:jc w:val="right"/>
            </w:pPr>
            <w:r w:rsidRPr="00B062B1">
              <w:t>65142, 65171, 65175–65179</w:t>
            </w:r>
          </w:p>
        </w:tc>
      </w:tr>
      <w:tr w:rsidR="00D3034D" w:rsidRPr="00B062B1" w:rsidTr="00750E2F">
        <w:tc>
          <w:tcPr>
            <w:tcW w:w="3084" w:type="pct"/>
            <w:shd w:val="clear" w:color="auto" w:fill="auto"/>
          </w:tcPr>
          <w:p w:rsidR="00D3034D" w:rsidRPr="00B062B1" w:rsidRDefault="00D3034D" w:rsidP="00D3034D">
            <w:pPr>
              <w:pStyle w:val="Tabletext"/>
            </w:pPr>
            <w:r w:rsidRPr="00B062B1">
              <w:t>Protein—S</w:t>
            </w:r>
          </w:p>
        </w:tc>
        <w:tc>
          <w:tcPr>
            <w:tcW w:w="942" w:type="pct"/>
            <w:shd w:val="clear" w:color="auto" w:fill="auto"/>
          </w:tcPr>
          <w:p w:rsidR="00D3034D" w:rsidRPr="00B062B1" w:rsidRDefault="00D3034D" w:rsidP="00D3034D">
            <w:pPr>
              <w:pStyle w:val="Tabletext"/>
            </w:pPr>
            <w:r w:rsidRPr="00B062B1">
              <w:t>PROS</w:t>
            </w:r>
          </w:p>
        </w:tc>
        <w:tc>
          <w:tcPr>
            <w:tcW w:w="974" w:type="pct"/>
            <w:shd w:val="clear" w:color="auto" w:fill="auto"/>
          </w:tcPr>
          <w:p w:rsidR="00D3034D" w:rsidRPr="00B062B1" w:rsidRDefault="00D3034D" w:rsidP="00D3034D">
            <w:pPr>
              <w:pStyle w:val="Tabletext"/>
              <w:jc w:val="right"/>
            </w:pPr>
            <w:r w:rsidRPr="00B062B1">
              <w:t>65142, 65171, 65175–65179</w:t>
            </w:r>
          </w:p>
        </w:tc>
      </w:tr>
      <w:tr w:rsidR="00D3034D" w:rsidRPr="00B062B1" w:rsidTr="00750E2F">
        <w:tc>
          <w:tcPr>
            <w:tcW w:w="3084" w:type="pct"/>
            <w:shd w:val="clear" w:color="auto" w:fill="auto"/>
          </w:tcPr>
          <w:p w:rsidR="00D3034D" w:rsidRPr="00B062B1" w:rsidRDefault="00D3034D" w:rsidP="00D3034D">
            <w:pPr>
              <w:pStyle w:val="Tabletext"/>
            </w:pPr>
            <w:r w:rsidRPr="00B062B1">
              <w:t>Protein, quantitation of—alpha fetoprotein</w:t>
            </w:r>
          </w:p>
        </w:tc>
        <w:tc>
          <w:tcPr>
            <w:tcW w:w="942" w:type="pct"/>
            <w:shd w:val="clear" w:color="auto" w:fill="auto"/>
          </w:tcPr>
          <w:p w:rsidR="00D3034D" w:rsidRPr="00B062B1" w:rsidRDefault="00D3034D" w:rsidP="00D3034D">
            <w:pPr>
              <w:pStyle w:val="Tabletext"/>
            </w:pPr>
            <w:r w:rsidRPr="00B062B1">
              <w:t>AFP</w:t>
            </w:r>
          </w:p>
        </w:tc>
        <w:tc>
          <w:tcPr>
            <w:tcW w:w="974" w:type="pct"/>
            <w:shd w:val="clear" w:color="auto" w:fill="auto"/>
          </w:tcPr>
          <w:p w:rsidR="00D3034D" w:rsidRPr="00B062B1" w:rsidRDefault="00D3034D" w:rsidP="00D3034D">
            <w:pPr>
              <w:pStyle w:val="Tabletext"/>
              <w:jc w:val="right"/>
            </w:pPr>
            <w:r w:rsidRPr="00B062B1">
              <w:t>66650–66653, 66743, 66750, 66751</w:t>
            </w:r>
          </w:p>
        </w:tc>
      </w:tr>
      <w:tr w:rsidR="00D3034D" w:rsidRPr="00B062B1" w:rsidTr="00750E2F">
        <w:tc>
          <w:tcPr>
            <w:tcW w:w="3084" w:type="pct"/>
            <w:shd w:val="clear" w:color="auto" w:fill="auto"/>
          </w:tcPr>
          <w:p w:rsidR="00D3034D" w:rsidRPr="00B062B1" w:rsidRDefault="00D3034D" w:rsidP="00D3034D">
            <w:pPr>
              <w:pStyle w:val="Tabletext"/>
            </w:pPr>
            <w:r w:rsidRPr="00B062B1">
              <w:t>Protein, quantitation of—alpha</w:t>
            </w:r>
            <w:r w:rsidR="00B062B1">
              <w:noBreakHyphen/>
            </w:r>
            <w:r w:rsidRPr="00B062B1">
              <w:t>l</w:t>
            </w:r>
            <w:r w:rsidR="00B062B1">
              <w:noBreakHyphen/>
            </w:r>
            <w:r w:rsidRPr="00B062B1">
              <w:t>antitrypsin</w:t>
            </w:r>
          </w:p>
        </w:tc>
        <w:tc>
          <w:tcPr>
            <w:tcW w:w="942" w:type="pct"/>
            <w:shd w:val="clear" w:color="auto" w:fill="auto"/>
          </w:tcPr>
          <w:p w:rsidR="00D3034D" w:rsidRPr="00B062B1" w:rsidRDefault="00D3034D" w:rsidP="00D3034D">
            <w:pPr>
              <w:pStyle w:val="Tabletext"/>
            </w:pPr>
            <w:r w:rsidRPr="00B062B1">
              <w:t>AAT</w:t>
            </w:r>
          </w:p>
        </w:tc>
        <w:tc>
          <w:tcPr>
            <w:tcW w:w="974" w:type="pct"/>
            <w:shd w:val="clear" w:color="auto" w:fill="auto"/>
          </w:tcPr>
          <w:p w:rsidR="00D3034D" w:rsidRPr="00B062B1" w:rsidRDefault="00D3034D" w:rsidP="00D3034D">
            <w:pPr>
              <w:pStyle w:val="Tabletext"/>
              <w:jc w:val="right"/>
            </w:pPr>
            <w:r w:rsidRPr="00B062B1">
              <w:t>66635</w:t>
            </w:r>
          </w:p>
        </w:tc>
      </w:tr>
      <w:tr w:rsidR="00D3034D" w:rsidRPr="00B062B1" w:rsidTr="00750E2F">
        <w:tc>
          <w:tcPr>
            <w:tcW w:w="3084" w:type="pct"/>
            <w:shd w:val="clear" w:color="auto" w:fill="auto"/>
          </w:tcPr>
          <w:p w:rsidR="00D3034D" w:rsidRPr="00B062B1" w:rsidRDefault="00D3034D" w:rsidP="00D3034D">
            <w:pPr>
              <w:pStyle w:val="Tabletext"/>
            </w:pPr>
            <w:r w:rsidRPr="00B062B1">
              <w:t>Protein, quantitation of—beta</w:t>
            </w:r>
            <w:r w:rsidR="00B062B1">
              <w:noBreakHyphen/>
            </w:r>
            <w:r w:rsidRPr="00B062B1">
              <w:t>2</w:t>
            </w:r>
            <w:r w:rsidR="00B062B1">
              <w:noBreakHyphen/>
            </w:r>
            <w:r w:rsidRPr="00B062B1">
              <w:t>microglobulin</w:t>
            </w:r>
          </w:p>
        </w:tc>
        <w:tc>
          <w:tcPr>
            <w:tcW w:w="942" w:type="pct"/>
            <w:shd w:val="clear" w:color="auto" w:fill="auto"/>
          </w:tcPr>
          <w:p w:rsidR="00D3034D" w:rsidRPr="00B062B1" w:rsidRDefault="00D3034D" w:rsidP="00D3034D">
            <w:pPr>
              <w:pStyle w:val="Tabletext"/>
            </w:pPr>
            <w:r w:rsidRPr="00B062B1">
              <w:t>BMIC</w:t>
            </w:r>
          </w:p>
        </w:tc>
        <w:tc>
          <w:tcPr>
            <w:tcW w:w="974" w:type="pct"/>
            <w:shd w:val="clear" w:color="auto" w:fill="auto"/>
          </w:tcPr>
          <w:p w:rsidR="00D3034D" w:rsidRPr="00B062B1" w:rsidRDefault="00D3034D" w:rsidP="00D3034D">
            <w:pPr>
              <w:pStyle w:val="Tabletext"/>
              <w:jc w:val="right"/>
            </w:pPr>
            <w:r w:rsidRPr="00B062B1">
              <w:t>66629</w:t>
            </w:r>
          </w:p>
        </w:tc>
      </w:tr>
      <w:tr w:rsidR="00D3034D" w:rsidRPr="00B062B1" w:rsidTr="00750E2F">
        <w:tc>
          <w:tcPr>
            <w:tcW w:w="3084" w:type="pct"/>
            <w:shd w:val="clear" w:color="auto" w:fill="auto"/>
          </w:tcPr>
          <w:p w:rsidR="00D3034D" w:rsidRPr="00B062B1" w:rsidRDefault="00D3034D" w:rsidP="00D3034D">
            <w:pPr>
              <w:pStyle w:val="Tabletext"/>
            </w:pPr>
            <w:r w:rsidRPr="00B062B1">
              <w:t>Protein, quantitation of—C</w:t>
            </w:r>
            <w:r w:rsidR="00B062B1">
              <w:noBreakHyphen/>
            </w:r>
            <w:r w:rsidRPr="00B062B1">
              <w:t>l esterase inhibitor</w:t>
            </w:r>
          </w:p>
        </w:tc>
        <w:tc>
          <w:tcPr>
            <w:tcW w:w="942" w:type="pct"/>
            <w:shd w:val="clear" w:color="auto" w:fill="auto"/>
          </w:tcPr>
          <w:p w:rsidR="00D3034D" w:rsidRPr="00B062B1" w:rsidRDefault="00D3034D" w:rsidP="00D3034D">
            <w:pPr>
              <w:pStyle w:val="Tabletext"/>
            </w:pPr>
            <w:r w:rsidRPr="00B062B1">
              <w:t>CEI</w:t>
            </w:r>
          </w:p>
        </w:tc>
        <w:tc>
          <w:tcPr>
            <w:tcW w:w="974" w:type="pct"/>
            <w:shd w:val="clear" w:color="auto" w:fill="auto"/>
          </w:tcPr>
          <w:p w:rsidR="00D3034D" w:rsidRPr="00B062B1" w:rsidRDefault="00D3034D" w:rsidP="00D3034D">
            <w:pPr>
              <w:pStyle w:val="Tabletext"/>
              <w:jc w:val="right"/>
            </w:pPr>
            <w:r w:rsidRPr="00B062B1">
              <w:t>66644</w:t>
            </w:r>
          </w:p>
        </w:tc>
      </w:tr>
      <w:tr w:rsidR="00D3034D" w:rsidRPr="00B062B1" w:rsidTr="00750E2F">
        <w:tc>
          <w:tcPr>
            <w:tcW w:w="3084" w:type="pct"/>
            <w:shd w:val="clear" w:color="auto" w:fill="auto"/>
          </w:tcPr>
          <w:p w:rsidR="00D3034D" w:rsidRPr="00B062B1" w:rsidRDefault="00D3034D" w:rsidP="00D3034D">
            <w:pPr>
              <w:pStyle w:val="Tabletext"/>
            </w:pPr>
            <w:r w:rsidRPr="00B062B1">
              <w:t>Protein, quantitation of—caeruloplasmin</w:t>
            </w:r>
          </w:p>
        </w:tc>
        <w:tc>
          <w:tcPr>
            <w:tcW w:w="942" w:type="pct"/>
            <w:shd w:val="clear" w:color="auto" w:fill="auto"/>
          </w:tcPr>
          <w:p w:rsidR="00D3034D" w:rsidRPr="00B062B1" w:rsidRDefault="00D3034D" w:rsidP="00D3034D">
            <w:pPr>
              <w:pStyle w:val="Tabletext"/>
            </w:pPr>
            <w:r w:rsidRPr="00B062B1">
              <w:t>CPLS</w:t>
            </w:r>
          </w:p>
        </w:tc>
        <w:tc>
          <w:tcPr>
            <w:tcW w:w="974" w:type="pct"/>
            <w:shd w:val="clear" w:color="auto" w:fill="auto"/>
          </w:tcPr>
          <w:p w:rsidR="00D3034D" w:rsidRPr="00B062B1" w:rsidRDefault="00D3034D" w:rsidP="00D3034D">
            <w:pPr>
              <w:pStyle w:val="Tabletext"/>
              <w:jc w:val="right"/>
            </w:pPr>
            <w:r w:rsidRPr="00B062B1">
              <w:t>66632</w:t>
            </w:r>
          </w:p>
        </w:tc>
      </w:tr>
      <w:tr w:rsidR="00D3034D" w:rsidRPr="00B062B1" w:rsidTr="00750E2F">
        <w:tc>
          <w:tcPr>
            <w:tcW w:w="3084" w:type="pct"/>
            <w:shd w:val="clear" w:color="auto" w:fill="auto"/>
          </w:tcPr>
          <w:p w:rsidR="00D3034D" w:rsidRPr="00B062B1" w:rsidRDefault="00D3034D" w:rsidP="00D3034D">
            <w:pPr>
              <w:pStyle w:val="Tabletext"/>
            </w:pPr>
            <w:r w:rsidRPr="00B062B1">
              <w:t>Protein, quantitation of—classes or presence and amount of paraprotein by electrophoresis</w:t>
            </w:r>
          </w:p>
        </w:tc>
        <w:tc>
          <w:tcPr>
            <w:tcW w:w="942" w:type="pct"/>
            <w:shd w:val="clear" w:color="auto" w:fill="auto"/>
          </w:tcPr>
          <w:p w:rsidR="00D3034D" w:rsidRPr="00B062B1" w:rsidRDefault="00D3034D" w:rsidP="00D3034D">
            <w:pPr>
              <w:pStyle w:val="Tabletext"/>
            </w:pPr>
            <w:r w:rsidRPr="00B062B1">
              <w:t>EPPI</w:t>
            </w:r>
          </w:p>
        </w:tc>
        <w:tc>
          <w:tcPr>
            <w:tcW w:w="974" w:type="pct"/>
            <w:shd w:val="clear" w:color="auto" w:fill="auto"/>
          </w:tcPr>
          <w:p w:rsidR="00D3034D" w:rsidRPr="00B062B1" w:rsidRDefault="00D3034D" w:rsidP="00D3034D">
            <w:pPr>
              <w:pStyle w:val="Tabletext"/>
              <w:jc w:val="right"/>
            </w:pPr>
            <w:r w:rsidRPr="00B062B1">
              <w:t>71057, 71058</w:t>
            </w:r>
          </w:p>
        </w:tc>
      </w:tr>
      <w:tr w:rsidR="00D3034D" w:rsidRPr="00B062B1" w:rsidTr="00750E2F">
        <w:tc>
          <w:tcPr>
            <w:tcW w:w="3084" w:type="pct"/>
            <w:shd w:val="clear" w:color="auto" w:fill="auto"/>
          </w:tcPr>
          <w:p w:rsidR="00D3034D" w:rsidRPr="00B062B1" w:rsidRDefault="00D3034D" w:rsidP="00D3034D">
            <w:pPr>
              <w:pStyle w:val="Tabletext"/>
            </w:pPr>
            <w:r w:rsidRPr="00B062B1">
              <w:t>Protein, quantitation of—ferritin (see also Iron studies)</w:t>
            </w:r>
          </w:p>
        </w:tc>
        <w:tc>
          <w:tcPr>
            <w:tcW w:w="942" w:type="pct"/>
            <w:shd w:val="clear" w:color="auto" w:fill="auto"/>
          </w:tcPr>
          <w:p w:rsidR="00D3034D" w:rsidRPr="00B062B1" w:rsidRDefault="00D3034D" w:rsidP="00D3034D">
            <w:pPr>
              <w:pStyle w:val="Tabletext"/>
            </w:pPr>
            <w:r w:rsidRPr="00B062B1">
              <w:t>FERR</w:t>
            </w:r>
          </w:p>
        </w:tc>
        <w:tc>
          <w:tcPr>
            <w:tcW w:w="974" w:type="pct"/>
            <w:shd w:val="clear" w:color="auto" w:fill="auto"/>
          </w:tcPr>
          <w:p w:rsidR="00D3034D" w:rsidRPr="00B062B1" w:rsidRDefault="00D3034D" w:rsidP="00D3034D">
            <w:pPr>
              <w:pStyle w:val="Tabletext"/>
              <w:jc w:val="right"/>
            </w:pPr>
            <w:r w:rsidRPr="00B062B1">
              <w:t>66593</w:t>
            </w:r>
          </w:p>
        </w:tc>
      </w:tr>
      <w:tr w:rsidR="00D3034D" w:rsidRPr="00B062B1" w:rsidTr="00750E2F">
        <w:tc>
          <w:tcPr>
            <w:tcW w:w="3084" w:type="pct"/>
            <w:shd w:val="clear" w:color="auto" w:fill="auto"/>
          </w:tcPr>
          <w:p w:rsidR="00D3034D" w:rsidRPr="00B062B1" w:rsidRDefault="00D3034D" w:rsidP="00D3034D">
            <w:pPr>
              <w:pStyle w:val="Tabletext"/>
            </w:pPr>
            <w:r w:rsidRPr="00B062B1">
              <w:t>Protein, quantitation of—for Down’s syndrome and neural tube defect testing</w:t>
            </w:r>
          </w:p>
        </w:tc>
        <w:tc>
          <w:tcPr>
            <w:tcW w:w="942" w:type="pct"/>
            <w:shd w:val="clear" w:color="auto" w:fill="auto"/>
          </w:tcPr>
          <w:p w:rsidR="00D3034D" w:rsidRPr="00B062B1" w:rsidRDefault="00D3034D" w:rsidP="00D3034D">
            <w:pPr>
              <w:pStyle w:val="Tabletext"/>
            </w:pPr>
            <w:r w:rsidRPr="00B062B1">
              <w:t>NTDD</w:t>
            </w:r>
          </w:p>
        </w:tc>
        <w:tc>
          <w:tcPr>
            <w:tcW w:w="974" w:type="pct"/>
            <w:shd w:val="clear" w:color="auto" w:fill="auto"/>
          </w:tcPr>
          <w:p w:rsidR="00D3034D" w:rsidRPr="00B062B1" w:rsidRDefault="00D3034D" w:rsidP="00D3034D">
            <w:pPr>
              <w:pStyle w:val="Tabletext"/>
              <w:jc w:val="right"/>
            </w:pPr>
            <w:r w:rsidRPr="00B062B1">
              <w:t>66750, 66751</w:t>
            </w:r>
          </w:p>
        </w:tc>
      </w:tr>
      <w:tr w:rsidR="00D3034D" w:rsidRPr="00B062B1" w:rsidTr="00750E2F">
        <w:tc>
          <w:tcPr>
            <w:tcW w:w="3084" w:type="pct"/>
            <w:shd w:val="clear" w:color="auto" w:fill="auto"/>
          </w:tcPr>
          <w:p w:rsidR="00D3034D" w:rsidRPr="00B062B1" w:rsidRDefault="00D3034D" w:rsidP="00D3034D">
            <w:pPr>
              <w:pStyle w:val="Tabletext"/>
            </w:pPr>
            <w:r w:rsidRPr="00B062B1">
              <w:t>Protein, quantitation of—haptoglobins</w:t>
            </w:r>
          </w:p>
        </w:tc>
        <w:tc>
          <w:tcPr>
            <w:tcW w:w="942" w:type="pct"/>
            <w:shd w:val="clear" w:color="auto" w:fill="auto"/>
          </w:tcPr>
          <w:p w:rsidR="00D3034D" w:rsidRPr="00B062B1" w:rsidRDefault="00D3034D" w:rsidP="00D3034D">
            <w:pPr>
              <w:pStyle w:val="Tabletext"/>
            </w:pPr>
            <w:r w:rsidRPr="00B062B1">
              <w:t>HGLB</w:t>
            </w:r>
          </w:p>
        </w:tc>
        <w:tc>
          <w:tcPr>
            <w:tcW w:w="974" w:type="pct"/>
            <w:shd w:val="clear" w:color="auto" w:fill="auto"/>
          </w:tcPr>
          <w:p w:rsidR="00D3034D" w:rsidRPr="00B062B1" w:rsidRDefault="00D3034D" w:rsidP="00D3034D">
            <w:pPr>
              <w:pStyle w:val="Tabletext"/>
              <w:jc w:val="right"/>
            </w:pPr>
            <w:r w:rsidRPr="00B062B1">
              <w:t>66632</w:t>
            </w:r>
          </w:p>
        </w:tc>
      </w:tr>
      <w:tr w:rsidR="00D3034D" w:rsidRPr="00B062B1" w:rsidTr="00750E2F">
        <w:tc>
          <w:tcPr>
            <w:tcW w:w="3084" w:type="pct"/>
            <w:shd w:val="clear" w:color="auto" w:fill="auto"/>
          </w:tcPr>
          <w:p w:rsidR="00D3034D" w:rsidRPr="00B062B1" w:rsidRDefault="00D3034D" w:rsidP="00D3034D">
            <w:pPr>
              <w:pStyle w:val="Tabletext"/>
            </w:pPr>
            <w:r w:rsidRPr="00B062B1">
              <w:t>Protein, quantitation of—microalbumin</w:t>
            </w:r>
          </w:p>
        </w:tc>
        <w:tc>
          <w:tcPr>
            <w:tcW w:w="942" w:type="pct"/>
            <w:shd w:val="clear" w:color="auto" w:fill="auto"/>
          </w:tcPr>
          <w:p w:rsidR="00D3034D" w:rsidRPr="00B062B1" w:rsidRDefault="00D3034D" w:rsidP="00D3034D">
            <w:pPr>
              <w:pStyle w:val="Tabletext"/>
            </w:pPr>
            <w:r w:rsidRPr="00B062B1">
              <w:t>MALB</w:t>
            </w:r>
          </w:p>
        </w:tc>
        <w:tc>
          <w:tcPr>
            <w:tcW w:w="974" w:type="pct"/>
            <w:shd w:val="clear" w:color="auto" w:fill="auto"/>
          </w:tcPr>
          <w:p w:rsidR="00D3034D" w:rsidRPr="00B062B1" w:rsidRDefault="00D3034D" w:rsidP="00D3034D">
            <w:pPr>
              <w:pStyle w:val="Tabletext"/>
              <w:jc w:val="right"/>
            </w:pPr>
            <w:r w:rsidRPr="00B062B1">
              <w:t>66560</w:t>
            </w:r>
          </w:p>
        </w:tc>
      </w:tr>
      <w:tr w:rsidR="00D3034D" w:rsidRPr="00B062B1" w:rsidTr="00750E2F">
        <w:tc>
          <w:tcPr>
            <w:tcW w:w="3084" w:type="pct"/>
            <w:shd w:val="clear" w:color="auto" w:fill="auto"/>
          </w:tcPr>
          <w:p w:rsidR="00D3034D" w:rsidRPr="00B062B1" w:rsidRDefault="00D3034D" w:rsidP="00D3034D">
            <w:pPr>
              <w:pStyle w:val="Tabletext"/>
            </w:pPr>
            <w:r w:rsidRPr="00B062B1">
              <w:t>Protein, total—quantitation of</w:t>
            </w:r>
          </w:p>
        </w:tc>
        <w:tc>
          <w:tcPr>
            <w:tcW w:w="942" w:type="pct"/>
            <w:shd w:val="clear" w:color="auto" w:fill="auto"/>
          </w:tcPr>
          <w:p w:rsidR="00D3034D" w:rsidRPr="00B062B1" w:rsidRDefault="00D3034D" w:rsidP="00D3034D">
            <w:pPr>
              <w:pStyle w:val="Tabletext"/>
            </w:pPr>
            <w:r w:rsidRPr="00B062B1">
              <w:t>PROT</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Proteus OX 19—microbial antibody testing</w:t>
            </w:r>
          </w:p>
        </w:tc>
        <w:tc>
          <w:tcPr>
            <w:tcW w:w="942" w:type="pct"/>
            <w:shd w:val="clear" w:color="auto" w:fill="auto"/>
          </w:tcPr>
          <w:p w:rsidR="00D3034D" w:rsidRPr="00B062B1" w:rsidRDefault="00D3034D" w:rsidP="00D3034D">
            <w:pPr>
              <w:pStyle w:val="Tabletext"/>
            </w:pPr>
            <w:r w:rsidRPr="00B062B1">
              <w:t>POX</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Proteus OXK—microbial antibody testing</w:t>
            </w:r>
          </w:p>
        </w:tc>
        <w:tc>
          <w:tcPr>
            <w:tcW w:w="942" w:type="pct"/>
            <w:shd w:val="clear" w:color="auto" w:fill="auto"/>
          </w:tcPr>
          <w:p w:rsidR="00D3034D" w:rsidRPr="00B062B1" w:rsidRDefault="00D3034D" w:rsidP="00D3034D">
            <w:pPr>
              <w:pStyle w:val="Tabletext"/>
            </w:pPr>
            <w:r w:rsidRPr="00B062B1">
              <w:t>POK</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Prothrombin gene mutation</w:t>
            </w:r>
          </w:p>
        </w:tc>
        <w:tc>
          <w:tcPr>
            <w:tcW w:w="942" w:type="pct"/>
            <w:shd w:val="clear" w:color="auto" w:fill="auto"/>
          </w:tcPr>
          <w:p w:rsidR="00D3034D" w:rsidRPr="00B062B1" w:rsidRDefault="00D3034D" w:rsidP="00D3034D">
            <w:pPr>
              <w:pStyle w:val="Tabletext"/>
            </w:pPr>
            <w:r w:rsidRPr="00B062B1">
              <w:t>PGM</w:t>
            </w:r>
          </w:p>
        </w:tc>
        <w:tc>
          <w:tcPr>
            <w:tcW w:w="974" w:type="pct"/>
            <w:shd w:val="clear" w:color="auto" w:fill="auto"/>
          </w:tcPr>
          <w:p w:rsidR="00D3034D" w:rsidRPr="00B062B1" w:rsidRDefault="00D3034D" w:rsidP="00D3034D">
            <w:pPr>
              <w:pStyle w:val="Tabletext"/>
              <w:jc w:val="right"/>
            </w:pPr>
            <w:r w:rsidRPr="00B062B1">
              <w:t>73308, 73311</w:t>
            </w:r>
          </w:p>
        </w:tc>
      </w:tr>
      <w:tr w:rsidR="00D3034D" w:rsidRPr="00B062B1" w:rsidTr="00750E2F">
        <w:tc>
          <w:tcPr>
            <w:tcW w:w="3084" w:type="pct"/>
            <w:shd w:val="clear" w:color="auto" w:fill="auto"/>
          </w:tcPr>
          <w:p w:rsidR="00D3034D" w:rsidRPr="00B062B1" w:rsidRDefault="00D3034D" w:rsidP="00D3034D">
            <w:pPr>
              <w:pStyle w:val="Tabletext"/>
            </w:pPr>
            <w:r w:rsidRPr="00B062B1">
              <w:t>Prothrombin time</w:t>
            </w:r>
          </w:p>
        </w:tc>
        <w:tc>
          <w:tcPr>
            <w:tcW w:w="942" w:type="pct"/>
            <w:shd w:val="clear" w:color="auto" w:fill="auto"/>
          </w:tcPr>
          <w:p w:rsidR="00D3034D" w:rsidRPr="00B062B1" w:rsidRDefault="00D3034D" w:rsidP="00D3034D">
            <w:pPr>
              <w:pStyle w:val="Tabletext"/>
            </w:pPr>
            <w:r w:rsidRPr="00B062B1">
              <w:t>PT</w:t>
            </w:r>
          </w:p>
        </w:tc>
        <w:tc>
          <w:tcPr>
            <w:tcW w:w="974" w:type="pct"/>
            <w:shd w:val="clear" w:color="auto" w:fill="auto"/>
          </w:tcPr>
          <w:p w:rsidR="00D3034D" w:rsidRPr="00B062B1" w:rsidRDefault="00D3034D" w:rsidP="00D3034D">
            <w:pPr>
              <w:pStyle w:val="Tabletext"/>
              <w:jc w:val="right"/>
            </w:pPr>
            <w:r w:rsidRPr="00B062B1">
              <w:t>65120</w:t>
            </w:r>
          </w:p>
        </w:tc>
      </w:tr>
      <w:tr w:rsidR="00D3034D" w:rsidRPr="00B062B1" w:rsidTr="00750E2F">
        <w:tc>
          <w:tcPr>
            <w:tcW w:w="3084" w:type="pct"/>
            <w:shd w:val="clear" w:color="auto" w:fill="auto"/>
          </w:tcPr>
          <w:p w:rsidR="00D3034D" w:rsidRPr="00B062B1" w:rsidRDefault="00D3034D" w:rsidP="00D3034D">
            <w:pPr>
              <w:pStyle w:val="Tabletext"/>
            </w:pPr>
            <w:r w:rsidRPr="00B062B1">
              <w:t>Pyruvate</w:t>
            </w:r>
          </w:p>
        </w:tc>
        <w:tc>
          <w:tcPr>
            <w:tcW w:w="942" w:type="pct"/>
            <w:shd w:val="clear" w:color="auto" w:fill="auto"/>
          </w:tcPr>
          <w:p w:rsidR="00D3034D" w:rsidRPr="00B062B1" w:rsidRDefault="00D3034D" w:rsidP="00D3034D">
            <w:pPr>
              <w:pStyle w:val="Tabletext"/>
            </w:pPr>
            <w:r w:rsidRPr="00B062B1">
              <w:t>PVTE</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Q fever—microbial antibody testing</w:t>
            </w:r>
          </w:p>
        </w:tc>
        <w:tc>
          <w:tcPr>
            <w:tcW w:w="942" w:type="pct"/>
            <w:shd w:val="clear" w:color="auto" w:fill="auto"/>
          </w:tcPr>
          <w:p w:rsidR="00D3034D" w:rsidRPr="00B062B1" w:rsidRDefault="00D3034D" w:rsidP="00D3034D">
            <w:pPr>
              <w:pStyle w:val="Tabletext"/>
            </w:pPr>
            <w:r w:rsidRPr="00B062B1">
              <w:t>QFF</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Quinalbarbitone</w:t>
            </w:r>
          </w:p>
        </w:tc>
        <w:tc>
          <w:tcPr>
            <w:tcW w:w="942" w:type="pct"/>
            <w:shd w:val="clear" w:color="auto" w:fill="auto"/>
          </w:tcPr>
          <w:p w:rsidR="00D3034D" w:rsidRPr="00B062B1" w:rsidRDefault="00D3034D" w:rsidP="00D3034D">
            <w:pPr>
              <w:pStyle w:val="Tabletext"/>
            </w:pPr>
            <w:r w:rsidRPr="00B062B1">
              <w:t>QUIB</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Quinidine</w:t>
            </w:r>
          </w:p>
        </w:tc>
        <w:tc>
          <w:tcPr>
            <w:tcW w:w="942" w:type="pct"/>
            <w:shd w:val="clear" w:color="auto" w:fill="auto"/>
          </w:tcPr>
          <w:p w:rsidR="00D3034D" w:rsidRPr="00B062B1" w:rsidRDefault="00D3034D" w:rsidP="00D3034D">
            <w:pPr>
              <w:pStyle w:val="Tabletext"/>
            </w:pPr>
            <w:r w:rsidRPr="00B062B1">
              <w:t>QUIN</w:t>
            </w:r>
          </w:p>
        </w:tc>
        <w:tc>
          <w:tcPr>
            <w:tcW w:w="974" w:type="pct"/>
            <w:shd w:val="clear" w:color="auto" w:fill="auto"/>
          </w:tcPr>
          <w:p w:rsidR="00D3034D" w:rsidRPr="00B062B1" w:rsidRDefault="00D3034D" w:rsidP="00D3034D">
            <w:pPr>
              <w:pStyle w:val="Tabletext"/>
              <w:jc w:val="right"/>
            </w:pPr>
            <w:r w:rsidRPr="00B062B1">
              <w:t>66800</w:t>
            </w:r>
          </w:p>
        </w:tc>
      </w:tr>
      <w:tr w:rsidR="00D3034D" w:rsidRPr="00B062B1" w:rsidTr="00750E2F">
        <w:tc>
          <w:tcPr>
            <w:tcW w:w="3084" w:type="pct"/>
            <w:shd w:val="clear" w:color="auto" w:fill="auto"/>
          </w:tcPr>
          <w:p w:rsidR="00D3034D" w:rsidRPr="00B062B1" w:rsidRDefault="00D3034D" w:rsidP="00D3034D">
            <w:pPr>
              <w:pStyle w:val="Tabletext"/>
            </w:pPr>
            <w:r w:rsidRPr="00B062B1">
              <w:t>Quinine</w:t>
            </w:r>
          </w:p>
        </w:tc>
        <w:tc>
          <w:tcPr>
            <w:tcW w:w="942" w:type="pct"/>
            <w:shd w:val="clear" w:color="auto" w:fill="auto"/>
          </w:tcPr>
          <w:p w:rsidR="00D3034D" w:rsidRPr="00B062B1" w:rsidRDefault="00D3034D" w:rsidP="00D3034D">
            <w:pPr>
              <w:pStyle w:val="Tabletext"/>
            </w:pPr>
            <w:r w:rsidRPr="00B062B1">
              <w:t>QNN</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Rapid plasma reagin test—microbial antibody testing</w:t>
            </w:r>
          </w:p>
        </w:tc>
        <w:tc>
          <w:tcPr>
            <w:tcW w:w="942" w:type="pct"/>
            <w:shd w:val="clear" w:color="auto" w:fill="auto"/>
          </w:tcPr>
          <w:p w:rsidR="00D3034D" w:rsidRPr="00B062B1" w:rsidRDefault="00D3034D" w:rsidP="00D3034D">
            <w:pPr>
              <w:pStyle w:val="Tabletext"/>
            </w:pPr>
            <w:r w:rsidRPr="00B062B1">
              <w:t>RPR</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RAST</w:t>
            </w:r>
          </w:p>
        </w:tc>
        <w:tc>
          <w:tcPr>
            <w:tcW w:w="942" w:type="pct"/>
            <w:shd w:val="clear" w:color="auto" w:fill="auto"/>
          </w:tcPr>
          <w:p w:rsidR="00D3034D" w:rsidRPr="00B062B1" w:rsidRDefault="00D3034D" w:rsidP="00D3034D">
            <w:pPr>
              <w:pStyle w:val="Tabletext"/>
            </w:pPr>
            <w:r w:rsidRPr="00B062B1">
              <w:t>RAST</w:t>
            </w:r>
          </w:p>
        </w:tc>
        <w:tc>
          <w:tcPr>
            <w:tcW w:w="974" w:type="pct"/>
            <w:shd w:val="clear" w:color="auto" w:fill="auto"/>
          </w:tcPr>
          <w:p w:rsidR="00D3034D" w:rsidRPr="00B062B1" w:rsidRDefault="00D3034D" w:rsidP="00D3034D">
            <w:pPr>
              <w:pStyle w:val="Tabletext"/>
              <w:jc w:val="right"/>
            </w:pPr>
            <w:r w:rsidRPr="00B062B1">
              <w:t>71079</w:t>
            </w:r>
          </w:p>
        </w:tc>
      </w:tr>
      <w:tr w:rsidR="00D3034D" w:rsidRPr="00B062B1" w:rsidTr="00750E2F">
        <w:tc>
          <w:tcPr>
            <w:tcW w:w="3084" w:type="pct"/>
            <w:shd w:val="clear" w:color="auto" w:fill="auto"/>
          </w:tcPr>
          <w:p w:rsidR="00D3034D" w:rsidRPr="00B062B1" w:rsidRDefault="00D3034D" w:rsidP="00D3034D">
            <w:pPr>
              <w:pStyle w:val="Tabletext"/>
            </w:pPr>
            <w:r w:rsidRPr="00B062B1">
              <w:t>Rectum—microscopy and culture of material from</w:t>
            </w:r>
          </w:p>
        </w:tc>
        <w:tc>
          <w:tcPr>
            <w:tcW w:w="942" w:type="pct"/>
            <w:shd w:val="clear" w:color="auto" w:fill="auto"/>
          </w:tcPr>
          <w:p w:rsidR="00D3034D" w:rsidRPr="00B062B1" w:rsidRDefault="00D3034D" w:rsidP="00D3034D">
            <w:pPr>
              <w:pStyle w:val="Tabletext"/>
            </w:pPr>
            <w:r w:rsidRPr="00B062B1">
              <w:t>MCGR</w:t>
            </w:r>
          </w:p>
        </w:tc>
        <w:tc>
          <w:tcPr>
            <w:tcW w:w="974" w:type="pct"/>
            <w:shd w:val="clear" w:color="auto" w:fill="auto"/>
          </w:tcPr>
          <w:p w:rsidR="00D3034D" w:rsidRPr="00B062B1" w:rsidRDefault="00D3034D" w:rsidP="00D3034D">
            <w:pPr>
              <w:pStyle w:val="Tabletext"/>
              <w:jc w:val="right"/>
            </w:pPr>
            <w:r w:rsidRPr="00B062B1">
              <w:t>69312</w:t>
            </w:r>
          </w:p>
        </w:tc>
      </w:tr>
      <w:tr w:rsidR="00D3034D" w:rsidRPr="00B062B1" w:rsidTr="00750E2F">
        <w:tc>
          <w:tcPr>
            <w:tcW w:w="3084" w:type="pct"/>
            <w:shd w:val="clear" w:color="auto" w:fill="auto"/>
          </w:tcPr>
          <w:p w:rsidR="00D3034D" w:rsidRPr="00B062B1" w:rsidRDefault="00D3034D" w:rsidP="00D3034D">
            <w:pPr>
              <w:pStyle w:val="Tabletext"/>
            </w:pPr>
            <w:r w:rsidRPr="00B062B1">
              <w:t>Red blood cells—Kleihauer</w:t>
            </w:r>
          </w:p>
        </w:tc>
        <w:tc>
          <w:tcPr>
            <w:tcW w:w="942" w:type="pct"/>
            <w:shd w:val="clear" w:color="auto" w:fill="auto"/>
          </w:tcPr>
          <w:p w:rsidR="00D3034D" w:rsidRPr="00B062B1" w:rsidRDefault="00D3034D" w:rsidP="00D3034D">
            <w:pPr>
              <w:pStyle w:val="Tabletext"/>
            </w:pPr>
            <w:r w:rsidRPr="00B062B1">
              <w:t>KLEI</w:t>
            </w:r>
          </w:p>
        </w:tc>
        <w:tc>
          <w:tcPr>
            <w:tcW w:w="974" w:type="pct"/>
            <w:shd w:val="clear" w:color="auto" w:fill="auto"/>
          </w:tcPr>
          <w:p w:rsidR="00D3034D" w:rsidRPr="00B062B1" w:rsidRDefault="00D3034D" w:rsidP="00D3034D">
            <w:pPr>
              <w:pStyle w:val="Tabletext"/>
              <w:jc w:val="right"/>
            </w:pPr>
            <w:r w:rsidRPr="00B062B1">
              <w:t>65162</w:t>
            </w:r>
          </w:p>
        </w:tc>
      </w:tr>
      <w:tr w:rsidR="00D3034D" w:rsidRPr="00B062B1" w:rsidTr="00750E2F">
        <w:tc>
          <w:tcPr>
            <w:tcW w:w="3084" w:type="pct"/>
            <w:shd w:val="clear" w:color="auto" w:fill="auto"/>
          </w:tcPr>
          <w:p w:rsidR="00D3034D" w:rsidRPr="00B062B1" w:rsidRDefault="00D3034D" w:rsidP="00D3034D">
            <w:pPr>
              <w:pStyle w:val="Tabletext"/>
            </w:pPr>
            <w:r w:rsidRPr="00B062B1">
              <w:t>Red cell folate and serum B12</w:t>
            </w:r>
          </w:p>
        </w:tc>
        <w:tc>
          <w:tcPr>
            <w:tcW w:w="942" w:type="pct"/>
            <w:shd w:val="clear" w:color="auto" w:fill="auto"/>
          </w:tcPr>
          <w:p w:rsidR="00D3034D" w:rsidRPr="00B062B1" w:rsidRDefault="00D3034D" w:rsidP="00D3034D">
            <w:pPr>
              <w:pStyle w:val="Tabletext"/>
            </w:pPr>
            <w:r w:rsidRPr="00B062B1">
              <w:t>B12F</w:t>
            </w:r>
          </w:p>
        </w:tc>
        <w:tc>
          <w:tcPr>
            <w:tcW w:w="974" w:type="pct"/>
            <w:shd w:val="clear" w:color="auto" w:fill="auto"/>
          </w:tcPr>
          <w:p w:rsidR="00D3034D" w:rsidRPr="00B062B1" w:rsidRDefault="00D3034D" w:rsidP="00D3034D">
            <w:pPr>
              <w:pStyle w:val="Tabletext"/>
              <w:jc w:val="right"/>
            </w:pPr>
            <w:r w:rsidRPr="00B062B1">
              <w:t>66602</w:t>
            </w:r>
          </w:p>
        </w:tc>
      </w:tr>
      <w:tr w:rsidR="00D3034D" w:rsidRPr="00B062B1" w:rsidTr="00750E2F">
        <w:tc>
          <w:tcPr>
            <w:tcW w:w="3084" w:type="pct"/>
            <w:shd w:val="clear" w:color="auto" w:fill="auto"/>
          </w:tcPr>
          <w:p w:rsidR="00D3034D" w:rsidRPr="00B062B1" w:rsidRDefault="00D3034D" w:rsidP="00D3034D">
            <w:pPr>
              <w:pStyle w:val="Tabletext"/>
            </w:pPr>
            <w:r w:rsidRPr="00B062B1">
              <w:t>Red cell folate and serum B12 and serum folate if required</w:t>
            </w:r>
          </w:p>
        </w:tc>
        <w:tc>
          <w:tcPr>
            <w:tcW w:w="942" w:type="pct"/>
            <w:shd w:val="clear" w:color="auto" w:fill="auto"/>
          </w:tcPr>
          <w:p w:rsidR="00D3034D" w:rsidRPr="00B062B1" w:rsidRDefault="00D3034D" w:rsidP="00D3034D">
            <w:pPr>
              <w:pStyle w:val="Tabletext"/>
            </w:pPr>
            <w:r w:rsidRPr="00B062B1">
              <w:t>B12F</w:t>
            </w:r>
          </w:p>
        </w:tc>
        <w:tc>
          <w:tcPr>
            <w:tcW w:w="974" w:type="pct"/>
            <w:shd w:val="clear" w:color="auto" w:fill="auto"/>
          </w:tcPr>
          <w:p w:rsidR="00D3034D" w:rsidRPr="00B062B1" w:rsidRDefault="00D3034D" w:rsidP="00D3034D">
            <w:pPr>
              <w:pStyle w:val="Tabletext"/>
              <w:jc w:val="right"/>
            </w:pPr>
            <w:r w:rsidRPr="00B062B1">
              <w:t>66602</w:t>
            </w:r>
          </w:p>
        </w:tc>
      </w:tr>
      <w:tr w:rsidR="00D3034D" w:rsidRPr="00B062B1" w:rsidTr="00750E2F">
        <w:tc>
          <w:tcPr>
            <w:tcW w:w="3084" w:type="pct"/>
            <w:shd w:val="clear" w:color="auto" w:fill="auto"/>
          </w:tcPr>
          <w:p w:rsidR="00D3034D" w:rsidRPr="00B062B1" w:rsidRDefault="00D3034D" w:rsidP="00D3034D">
            <w:pPr>
              <w:pStyle w:val="Tabletext"/>
            </w:pPr>
            <w:r w:rsidRPr="00B062B1">
              <w:t>Red cell folate and serum folate</w:t>
            </w:r>
          </w:p>
        </w:tc>
        <w:tc>
          <w:tcPr>
            <w:tcW w:w="942" w:type="pct"/>
            <w:shd w:val="clear" w:color="auto" w:fill="auto"/>
          </w:tcPr>
          <w:p w:rsidR="00D3034D" w:rsidRPr="00B062B1" w:rsidRDefault="00D3034D" w:rsidP="00D3034D">
            <w:pPr>
              <w:pStyle w:val="Tabletext"/>
            </w:pPr>
            <w:r w:rsidRPr="00B062B1">
              <w:t>RCF</w:t>
            </w:r>
          </w:p>
        </w:tc>
        <w:tc>
          <w:tcPr>
            <w:tcW w:w="974" w:type="pct"/>
            <w:shd w:val="clear" w:color="auto" w:fill="auto"/>
          </w:tcPr>
          <w:p w:rsidR="00D3034D" w:rsidRPr="00B062B1" w:rsidRDefault="00D3034D" w:rsidP="00D3034D">
            <w:pPr>
              <w:pStyle w:val="Tabletext"/>
              <w:jc w:val="right"/>
            </w:pPr>
            <w:r w:rsidRPr="00B062B1">
              <w:t>66599</w:t>
            </w:r>
          </w:p>
        </w:tc>
      </w:tr>
      <w:tr w:rsidR="00D3034D" w:rsidRPr="00B062B1" w:rsidTr="00750E2F">
        <w:tc>
          <w:tcPr>
            <w:tcW w:w="3084" w:type="pct"/>
            <w:shd w:val="clear" w:color="auto" w:fill="auto"/>
          </w:tcPr>
          <w:p w:rsidR="00D3034D" w:rsidRPr="00B062B1" w:rsidRDefault="00D3034D" w:rsidP="00D3034D">
            <w:pPr>
              <w:pStyle w:val="Tabletext"/>
            </w:pPr>
            <w:r w:rsidRPr="00B062B1">
              <w:t>Red cell porphyrins—qualitative test</w:t>
            </w:r>
          </w:p>
        </w:tc>
        <w:tc>
          <w:tcPr>
            <w:tcW w:w="942" w:type="pct"/>
            <w:shd w:val="clear" w:color="auto" w:fill="auto"/>
          </w:tcPr>
          <w:p w:rsidR="00D3034D" w:rsidRPr="00B062B1" w:rsidRDefault="00D3034D" w:rsidP="00D3034D">
            <w:pPr>
              <w:pStyle w:val="Tabletext"/>
            </w:pPr>
            <w:r w:rsidRPr="00B062B1">
              <w:t>RCP</w:t>
            </w:r>
          </w:p>
        </w:tc>
        <w:tc>
          <w:tcPr>
            <w:tcW w:w="974" w:type="pct"/>
            <w:shd w:val="clear" w:color="auto" w:fill="auto"/>
          </w:tcPr>
          <w:p w:rsidR="00D3034D" w:rsidRPr="00B062B1" w:rsidRDefault="00D3034D" w:rsidP="00D3034D">
            <w:pPr>
              <w:pStyle w:val="Tabletext"/>
              <w:jc w:val="right"/>
            </w:pPr>
            <w:r w:rsidRPr="00B062B1">
              <w:t>66782</w:t>
            </w:r>
          </w:p>
        </w:tc>
      </w:tr>
      <w:tr w:rsidR="00D3034D" w:rsidRPr="00B062B1" w:rsidTr="00750E2F">
        <w:tc>
          <w:tcPr>
            <w:tcW w:w="3084" w:type="pct"/>
            <w:shd w:val="clear" w:color="auto" w:fill="auto"/>
          </w:tcPr>
          <w:p w:rsidR="00D3034D" w:rsidRPr="00B062B1" w:rsidRDefault="00D3034D" w:rsidP="00D3034D">
            <w:pPr>
              <w:pStyle w:val="Tabletext"/>
            </w:pPr>
            <w:r w:rsidRPr="00B062B1">
              <w:t>Referred specimen fee</w:t>
            </w:r>
          </w:p>
        </w:tc>
        <w:tc>
          <w:tcPr>
            <w:tcW w:w="942" w:type="pct"/>
            <w:shd w:val="clear" w:color="auto" w:fill="auto"/>
          </w:tcPr>
          <w:p w:rsidR="00D3034D" w:rsidRPr="00B062B1" w:rsidRDefault="00D3034D" w:rsidP="00D3034D">
            <w:pPr>
              <w:pStyle w:val="Tabletext"/>
            </w:pPr>
          </w:p>
        </w:tc>
        <w:tc>
          <w:tcPr>
            <w:tcW w:w="974" w:type="pct"/>
            <w:shd w:val="clear" w:color="auto" w:fill="auto"/>
          </w:tcPr>
          <w:p w:rsidR="00D3034D" w:rsidRPr="00B062B1" w:rsidRDefault="00D3034D" w:rsidP="00D3034D">
            <w:pPr>
              <w:pStyle w:val="Tabletext"/>
              <w:jc w:val="right"/>
            </w:pPr>
            <w:r w:rsidRPr="00B062B1">
              <w:t>73940</w:t>
            </w:r>
          </w:p>
        </w:tc>
      </w:tr>
      <w:tr w:rsidR="00D3034D" w:rsidRPr="00B062B1" w:rsidTr="00750E2F">
        <w:tc>
          <w:tcPr>
            <w:tcW w:w="3084" w:type="pct"/>
            <w:shd w:val="clear" w:color="auto" w:fill="auto"/>
          </w:tcPr>
          <w:p w:rsidR="00D3034D" w:rsidRPr="00B062B1" w:rsidRDefault="00D3034D" w:rsidP="00D3034D">
            <w:pPr>
              <w:pStyle w:val="Tabletext"/>
            </w:pPr>
            <w:r w:rsidRPr="00B062B1">
              <w:t>Renin</w:t>
            </w:r>
          </w:p>
        </w:tc>
        <w:tc>
          <w:tcPr>
            <w:tcW w:w="942" w:type="pct"/>
            <w:shd w:val="clear" w:color="auto" w:fill="auto"/>
          </w:tcPr>
          <w:p w:rsidR="00D3034D" w:rsidRPr="00B062B1" w:rsidRDefault="00D3034D" w:rsidP="00D3034D">
            <w:pPr>
              <w:pStyle w:val="Tabletext"/>
            </w:pPr>
            <w:r w:rsidRPr="00B062B1">
              <w:t>REN</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Reptilase test</w:t>
            </w:r>
          </w:p>
        </w:tc>
        <w:tc>
          <w:tcPr>
            <w:tcW w:w="942" w:type="pct"/>
            <w:shd w:val="clear" w:color="auto" w:fill="auto"/>
          </w:tcPr>
          <w:p w:rsidR="00D3034D" w:rsidRPr="00B062B1" w:rsidRDefault="00D3034D" w:rsidP="00D3034D">
            <w:pPr>
              <w:pStyle w:val="Tabletext"/>
            </w:pPr>
            <w:r w:rsidRPr="00B062B1">
              <w:t>REPT</w:t>
            </w:r>
          </w:p>
        </w:tc>
        <w:tc>
          <w:tcPr>
            <w:tcW w:w="974" w:type="pct"/>
            <w:shd w:val="clear" w:color="auto" w:fill="auto"/>
          </w:tcPr>
          <w:p w:rsidR="00D3034D" w:rsidRPr="00B062B1" w:rsidRDefault="00D3034D" w:rsidP="00D3034D">
            <w:pPr>
              <w:pStyle w:val="Tabletext"/>
              <w:jc w:val="right"/>
            </w:pPr>
            <w:r w:rsidRPr="00B062B1">
              <w:t>65120</w:t>
            </w:r>
          </w:p>
        </w:tc>
      </w:tr>
      <w:tr w:rsidR="00D3034D" w:rsidRPr="00B062B1" w:rsidTr="00750E2F">
        <w:tc>
          <w:tcPr>
            <w:tcW w:w="3084" w:type="pct"/>
            <w:shd w:val="clear" w:color="auto" w:fill="auto"/>
          </w:tcPr>
          <w:p w:rsidR="00D3034D" w:rsidRPr="00B062B1" w:rsidRDefault="00D3034D" w:rsidP="00D3034D">
            <w:pPr>
              <w:pStyle w:val="Tabletext"/>
            </w:pPr>
            <w:r w:rsidRPr="00B062B1">
              <w:t>Respiratory syncytial virus—microbial antibody testing</w:t>
            </w:r>
          </w:p>
        </w:tc>
        <w:tc>
          <w:tcPr>
            <w:tcW w:w="942" w:type="pct"/>
            <w:shd w:val="clear" w:color="auto" w:fill="auto"/>
          </w:tcPr>
          <w:p w:rsidR="00D3034D" w:rsidRPr="00B062B1" w:rsidRDefault="00D3034D" w:rsidP="00D3034D">
            <w:pPr>
              <w:pStyle w:val="Tabletext"/>
            </w:pPr>
            <w:r w:rsidRPr="00B062B1">
              <w:t>RSV</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Respiratory syncytial virus—microbial antigen testing</w:t>
            </w:r>
          </w:p>
        </w:tc>
        <w:tc>
          <w:tcPr>
            <w:tcW w:w="942" w:type="pct"/>
            <w:shd w:val="clear" w:color="auto" w:fill="auto"/>
          </w:tcPr>
          <w:p w:rsidR="00D3034D" w:rsidRPr="00B062B1" w:rsidRDefault="00D3034D" w:rsidP="00D3034D">
            <w:pPr>
              <w:pStyle w:val="Tabletext"/>
            </w:pPr>
            <w:r w:rsidRPr="00B062B1">
              <w:t>RSVN</w:t>
            </w:r>
          </w:p>
        </w:tc>
        <w:tc>
          <w:tcPr>
            <w:tcW w:w="974" w:type="pct"/>
            <w:shd w:val="clear" w:color="auto" w:fill="auto"/>
          </w:tcPr>
          <w:p w:rsidR="00D3034D" w:rsidRPr="00B062B1"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Reticulin—tissue antigens—antibodies</w:t>
            </w:r>
          </w:p>
        </w:tc>
        <w:tc>
          <w:tcPr>
            <w:tcW w:w="942" w:type="pct"/>
            <w:shd w:val="clear" w:color="auto" w:fill="auto"/>
          </w:tcPr>
          <w:p w:rsidR="00D3034D" w:rsidRPr="00B062B1" w:rsidRDefault="00D3034D" w:rsidP="00D3034D">
            <w:pPr>
              <w:pStyle w:val="Tabletext"/>
            </w:pPr>
            <w:r w:rsidRPr="00B062B1">
              <w:t>RCA</w:t>
            </w:r>
          </w:p>
        </w:tc>
        <w:tc>
          <w:tcPr>
            <w:tcW w:w="974" w:type="pct"/>
            <w:shd w:val="clear" w:color="auto" w:fill="auto"/>
          </w:tcPr>
          <w:p w:rsidR="00D3034D" w:rsidRPr="00B062B1" w:rsidRDefault="00D3034D" w:rsidP="00D3034D">
            <w:pPr>
              <w:pStyle w:val="Tabletext"/>
              <w:jc w:val="right"/>
            </w:pPr>
            <w:r w:rsidRPr="00B062B1">
              <w:t>71119</w:t>
            </w:r>
          </w:p>
        </w:tc>
      </w:tr>
      <w:tr w:rsidR="00D3034D" w:rsidRPr="00B062B1" w:rsidTr="00750E2F">
        <w:tc>
          <w:tcPr>
            <w:tcW w:w="3084" w:type="pct"/>
            <w:shd w:val="clear" w:color="auto" w:fill="auto"/>
          </w:tcPr>
          <w:p w:rsidR="00D3034D" w:rsidRPr="00B062B1" w:rsidRDefault="00D3034D" w:rsidP="00D3034D">
            <w:pPr>
              <w:pStyle w:val="Tabletext"/>
            </w:pPr>
            <w:r w:rsidRPr="00B062B1">
              <w:t>Reticulocyte count</w:t>
            </w:r>
          </w:p>
        </w:tc>
        <w:tc>
          <w:tcPr>
            <w:tcW w:w="942" w:type="pct"/>
            <w:shd w:val="clear" w:color="auto" w:fill="auto"/>
          </w:tcPr>
          <w:p w:rsidR="00D3034D" w:rsidRPr="00B062B1" w:rsidRDefault="00D3034D" w:rsidP="00D3034D">
            <w:pPr>
              <w:pStyle w:val="Tabletext"/>
            </w:pPr>
            <w:r w:rsidRPr="00B062B1">
              <w:t>RETC</w:t>
            </w:r>
          </w:p>
        </w:tc>
        <w:tc>
          <w:tcPr>
            <w:tcW w:w="974" w:type="pct"/>
            <w:shd w:val="clear" w:color="auto" w:fill="auto"/>
          </w:tcPr>
          <w:p w:rsidR="00D3034D" w:rsidRPr="00B062B1" w:rsidRDefault="00D3034D" w:rsidP="00D3034D">
            <w:pPr>
              <w:pStyle w:val="Tabletext"/>
              <w:jc w:val="right"/>
            </w:pPr>
            <w:r w:rsidRPr="00B062B1">
              <w:t>65072</w:t>
            </w:r>
          </w:p>
        </w:tc>
      </w:tr>
      <w:tr w:rsidR="00D3034D" w:rsidRPr="00B062B1" w:rsidTr="00750E2F">
        <w:tc>
          <w:tcPr>
            <w:tcW w:w="3084" w:type="pct"/>
            <w:shd w:val="clear" w:color="auto" w:fill="auto"/>
          </w:tcPr>
          <w:p w:rsidR="00D3034D" w:rsidRPr="00B062B1" w:rsidRDefault="00D3034D" w:rsidP="00D3034D">
            <w:pPr>
              <w:pStyle w:val="Tabletext"/>
            </w:pPr>
            <w:r w:rsidRPr="00B062B1">
              <w:t>Rheumatoid factor</w:t>
            </w:r>
          </w:p>
        </w:tc>
        <w:tc>
          <w:tcPr>
            <w:tcW w:w="942" w:type="pct"/>
            <w:shd w:val="clear" w:color="auto" w:fill="auto"/>
          </w:tcPr>
          <w:p w:rsidR="00D3034D" w:rsidRPr="00B062B1" w:rsidRDefault="00D3034D" w:rsidP="00D3034D">
            <w:pPr>
              <w:pStyle w:val="Tabletext"/>
            </w:pPr>
            <w:r w:rsidRPr="00B062B1">
              <w:t>RF</w:t>
            </w:r>
          </w:p>
        </w:tc>
        <w:tc>
          <w:tcPr>
            <w:tcW w:w="974" w:type="pct"/>
            <w:shd w:val="clear" w:color="auto" w:fill="auto"/>
          </w:tcPr>
          <w:p w:rsidR="00D3034D" w:rsidRPr="00B062B1" w:rsidRDefault="00D3034D" w:rsidP="00D3034D">
            <w:pPr>
              <w:pStyle w:val="Tabletext"/>
              <w:jc w:val="right"/>
            </w:pPr>
            <w:r w:rsidRPr="00B062B1">
              <w:t>71106</w:t>
            </w:r>
          </w:p>
        </w:tc>
      </w:tr>
      <w:tr w:rsidR="00D3034D" w:rsidRPr="00B062B1" w:rsidTr="00750E2F">
        <w:tc>
          <w:tcPr>
            <w:tcW w:w="3084" w:type="pct"/>
            <w:shd w:val="clear" w:color="auto" w:fill="auto"/>
          </w:tcPr>
          <w:p w:rsidR="00D3034D" w:rsidRPr="00B062B1" w:rsidRDefault="00D3034D" w:rsidP="00D3034D">
            <w:pPr>
              <w:pStyle w:val="Tabletext"/>
            </w:pPr>
            <w:r w:rsidRPr="00B062B1">
              <w:t>Rheumatoid factor—quantitation</w:t>
            </w:r>
          </w:p>
        </w:tc>
        <w:tc>
          <w:tcPr>
            <w:tcW w:w="942" w:type="pct"/>
            <w:shd w:val="clear" w:color="auto" w:fill="auto"/>
          </w:tcPr>
          <w:p w:rsidR="00D3034D" w:rsidRPr="00B062B1" w:rsidRDefault="00D3034D" w:rsidP="00D3034D">
            <w:pPr>
              <w:pStyle w:val="Tabletext"/>
            </w:pPr>
            <w:r w:rsidRPr="00B062B1">
              <w:t>RFQ</w:t>
            </w:r>
          </w:p>
        </w:tc>
        <w:tc>
          <w:tcPr>
            <w:tcW w:w="974" w:type="pct"/>
            <w:shd w:val="clear" w:color="auto" w:fill="auto"/>
          </w:tcPr>
          <w:p w:rsidR="00D3034D" w:rsidRPr="00B062B1" w:rsidRDefault="00D3034D" w:rsidP="00D3034D">
            <w:pPr>
              <w:pStyle w:val="Tabletext"/>
              <w:jc w:val="right"/>
            </w:pPr>
            <w:r w:rsidRPr="00B062B1">
              <w:t>71106</w:t>
            </w:r>
          </w:p>
        </w:tc>
      </w:tr>
      <w:tr w:rsidR="00D3034D" w:rsidRPr="00B062B1" w:rsidTr="00750E2F">
        <w:tc>
          <w:tcPr>
            <w:tcW w:w="3084" w:type="pct"/>
            <w:shd w:val="clear" w:color="auto" w:fill="auto"/>
          </w:tcPr>
          <w:p w:rsidR="00D3034D" w:rsidRPr="00B062B1" w:rsidRDefault="00D3034D" w:rsidP="00D3034D">
            <w:pPr>
              <w:pStyle w:val="Tabletext"/>
            </w:pPr>
            <w:r w:rsidRPr="00B062B1">
              <w:t>Ross River virus—microbial antibody testing</w:t>
            </w:r>
          </w:p>
        </w:tc>
        <w:tc>
          <w:tcPr>
            <w:tcW w:w="942" w:type="pct"/>
            <w:shd w:val="clear" w:color="auto" w:fill="auto"/>
          </w:tcPr>
          <w:p w:rsidR="00D3034D" w:rsidRPr="00B062B1" w:rsidRDefault="00D3034D" w:rsidP="00D3034D">
            <w:pPr>
              <w:pStyle w:val="Tabletext"/>
            </w:pPr>
            <w:r w:rsidRPr="00B062B1">
              <w:t>RRV</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RSV (respiratory syncytial virus)—microbial antibody testing</w:t>
            </w:r>
          </w:p>
        </w:tc>
        <w:tc>
          <w:tcPr>
            <w:tcW w:w="942" w:type="pct"/>
            <w:shd w:val="clear" w:color="auto" w:fill="auto"/>
          </w:tcPr>
          <w:p w:rsidR="00D3034D" w:rsidRPr="00B062B1" w:rsidRDefault="00D3034D" w:rsidP="00D3034D">
            <w:pPr>
              <w:pStyle w:val="Tabletext"/>
            </w:pPr>
            <w:r w:rsidRPr="00B062B1">
              <w:t>RSV</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RSV (respiratory syncytial virus)—microbial antigen testing</w:t>
            </w:r>
          </w:p>
        </w:tc>
        <w:tc>
          <w:tcPr>
            <w:tcW w:w="942" w:type="pct"/>
            <w:shd w:val="clear" w:color="auto" w:fill="auto"/>
          </w:tcPr>
          <w:p w:rsidR="00D3034D" w:rsidRPr="00B062B1" w:rsidRDefault="00D3034D" w:rsidP="00D3034D">
            <w:pPr>
              <w:pStyle w:val="Tabletext"/>
            </w:pPr>
            <w:r w:rsidRPr="00B062B1">
              <w:t>RSVN</w:t>
            </w:r>
          </w:p>
        </w:tc>
        <w:tc>
          <w:tcPr>
            <w:tcW w:w="974" w:type="pct"/>
            <w:shd w:val="clear" w:color="auto" w:fill="auto"/>
          </w:tcPr>
          <w:p w:rsidR="00D3034D" w:rsidRPr="00B062B1"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Rubella—serology</w:t>
            </w:r>
          </w:p>
        </w:tc>
        <w:tc>
          <w:tcPr>
            <w:tcW w:w="942" w:type="pct"/>
            <w:shd w:val="clear" w:color="auto" w:fill="auto"/>
          </w:tcPr>
          <w:p w:rsidR="00D3034D" w:rsidRPr="00B062B1" w:rsidRDefault="00D3034D" w:rsidP="00D3034D">
            <w:pPr>
              <w:pStyle w:val="Tabletext"/>
            </w:pPr>
            <w:r w:rsidRPr="00B062B1">
              <w:t>RUB</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Salicylate (aspirin)</w:t>
            </w:r>
          </w:p>
        </w:tc>
        <w:tc>
          <w:tcPr>
            <w:tcW w:w="942" w:type="pct"/>
            <w:shd w:val="clear" w:color="auto" w:fill="auto"/>
          </w:tcPr>
          <w:p w:rsidR="00D3034D" w:rsidRPr="00B062B1" w:rsidRDefault="00D3034D" w:rsidP="00D3034D">
            <w:pPr>
              <w:pStyle w:val="Tabletext"/>
            </w:pPr>
            <w:r w:rsidRPr="00B062B1">
              <w:t>SALI</w:t>
            </w:r>
          </w:p>
        </w:tc>
        <w:tc>
          <w:tcPr>
            <w:tcW w:w="974" w:type="pct"/>
            <w:shd w:val="clear" w:color="auto" w:fill="auto"/>
          </w:tcPr>
          <w:p w:rsidR="00D3034D" w:rsidRPr="00B062B1" w:rsidRDefault="00D3034D" w:rsidP="00D3034D">
            <w:pPr>
              <w:pStyle w:val="Tabletext"/>
              <w:jc w:val="right"/>
            </w:pPr>
            <w:r w:rsidRPr="00B062B1">
              <w:t>66800</w:t>
            </w:r>
          </w:p>
        </w:tc>
      </w:tr>
      <w:tr w:rsidR="00D3034D" w:rsidRPr="00B062B1" w:rsidTr="00750E2F">
        <w:tc>
          <w:tcPr>
            <w:tcW w:w="3084" w:type="pct"/>
            <w:shd w:val="clear" w:color="auto" w:fill="auto"/>
          </w:tcPr>
          <w:p w:rsidR="00D3034D" w:rsidRPr="00B062B1" w:rsidRDefault="00D3034D" w:rsidP="00D3034D">
            <w:pPr>
              <w:pStyle w:val="Tabletext"/>
            </w:pPr>
            <w:r w:rsidRPr="00B062B1">
              <w:t>Salivary gland—tissue antigens—antibodies</w:t>
            </w:r>
          </w:p>
        </w:tc>
        <w:tc>
          <w:tcPr>
            <w:tcW w:w="942" w:type="pct"/>
            <w:shd w:val="clear" w:color="auto" w:fill="auto"/>
          </w:tcPr>
          <w:p w:rsidR="00D3034D" w:rsidRPr="00B062B1" w:rsidRDefault="00D3034D" w:rsidP="00D3034D">
            <w:pPr>
              <w:pStyle w:val="Tabletext"/>
            </w:pPr>
            <w:r w:rsidRPr="00B062B1">
              <w:t>ASG</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Salmonella typhi (H)—microbial antibody testing</w:t>
            </w:r>
          </w:p>
        </w:tc>
        <w:tc>
          <w:tcPr>
            <w:tcW w:w="942" w:type="pct"/>
            <w:shd w:val="clear" w:color="auto" w:fill="auto"/>
          </w:tcPr>
          <w:p w:rsidR="00D3034D" w:rsidRPr="00B062B1" w:rsidRDefault="00D3034D" w:rsidP="00D3034D">
            <w:pPr>
              <w:pStyle w:val="Tabletext"/>
            </w:pPr>
            <w:r w:rsidRPr="00B062B1">
              <w:t>SAH</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Salmonella typhi (O)—microbial antibody testing</w:t>
            </w:r>
          </w:p>
        </w:tc>
        <w:tc>
          <w:tcPr>
            <w:tcW w:w="942" w:type="pct"/>
            <w:shd w:val="clear" w:color="auto" w:fill="auto"/>
          </w:tcPr>
          <w:p w:rsidR="00D3034D" w:rsidRPr="00B062B1" w:rsidRDefault="00D3034D" w:rsidP="00D3034D">
            <w:pPr>
              <w:pStyle w:val="Tabletext"/>
            </w:pPr>
            <w:r w:rsidRPr="00B062B1">
              <w:t>SAO</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Schistosoma—microbial antibody testing</w:t>
            </w:r>
          </w:p>
        </w:tc>
        <w:tc>
          <w:tcPr>
            <w:tcW w:w="942" w:type="pct"/>
            <w:shd w:val="clear" w:color="auto" w:fill="auto"/>
          </w:tcPr>
          <w:p w:rsidR="00D3034D" w:rsidRPr="00B062B1" w:rsidRDefault="00D3034D" w:rsidP="00D3034D">
            <w:pPr>
              <w:pStyle w:val="Tabletext"/>
            </w:pPr>
            <w:r w:rsidRPr="00B062B1">
              <w:t>STO</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Scl</w:t>
            </w:r>
            <w:r w:rsidR="00B062B1">
              <w:noBreakHyphen/>
            </w:r>
            <w:r w:rsidRPr="00B062B1">
              <w:t>70—tissue antigens—antibodies</w:t>
            </w:r>
          </w:p>
        </w:tc>
        <w:tc>
          <w:tcPr>
            <w:tcW w:w="942" w:type="pct"/>
            <w:shd w:val="clear" w:color="auto" w:fill="auto"/>
          </w:tcPr>
          <w:p w:rsidR="00D3034D" w:rsidRPr="00B062B1" w:rsidRDefault="00D3034D" w:rsidP="00D3034D">
            <w:pPr>
              <w:pStyle w:val="Tabletext"/>
            </w:pPr>
            <w:r w:rsidRPr="00B062B1">
              <w:t>SCL</w:t>
            </w:r>
          </w:p>
        </w:tc>
        <w:tc>
          <w:tcPr>
            <w:tcW w:w="974" w:type="pct"/>
            <w:shd w:val="clear" w:color="auto" w:fill="auto"/>
          </w:tcPr>
          <w:p w:rsidR="00D3034D" w:rsidRPr="00B062B1" w:rsidRDefault="00D3034D" w:rsidP="00D3034D">
            <w:pPr>
              <w:pStyle w:val="Tabletext"/>
              <w:jc w:val="right"/>
            </w:pPr>
            <w:r w:rsidRPr="00B062B1">
              <w:t>71119</w:t>
            </w:r>
          </w:p>
        </w:tc>
      </w:tr>
      <w:tr w:rsidR="00D3034D" w:rsidRPr="00B062B1" w:rsidTr="00750E2F">
        <w:tc>
          <w:tcPr>
            <w:tcW w:w="3084" w:type="pct"/>
            <w:shd w:val="clear" w:color="auto" w:fill="auto"/>
          </w:tcPr>
          <w:p w:rsidR="00D3034D" w:rsidRPr="00B062B1" w:rsidRDefault="00D3034D" w:rsidP="00D3034D">
            <w:pPr>
              <w:pStyle w:val="Tabletext"/>
            </w:pPr>
            <w:r w:rsidRPr="00B062B1">
              <w:t>Selenium</w:t>
            </w:r>
          </w:p>
        </w:tc>
        <w:tc>
          <w:tcPr>
            <w:tcW w:w="942" w:type="pct"/>
            <w:shd w:val="clear" w:color="auto" w:fill="auto"/>
          </w:tcPr>
          <w:p w:rsidR="00D3034D" w:rsidRPr="00B062B1" w:rsidRDefault="00D3034D" w:rsidP="00D3034D">
            <w:pPr>
              <w:pStyle w:val="Tabletext"/>
            </w:pPr>
            <w:r w:rsidRPr="00B062B1">
              <w:t>SE</w:t>
            </w:r>
          </w:p>
        </w:tc>
        <w:tc>
          <w:tcPr>
            <w:tcW w:w="974" w:type="pct"/>
            <w:shd w:val="clear" w:color="auto" w:fill="auto"/>
          </w:tcPr>
          <w:p w:rsidR="00D3034D" w:rsidRPr="00B062B1" w:rsidRDefault="00D3034D" w:rsidP="00D3034D">
            <w:pPr>
              <w:pStyle w:val="Tabletext"/>
              <w:jc w:val="right"/>
            </w:pPr>
            <w:r w:rsidRPr="00B062B1">
              <w:t>66819, 66822</w:t>
            </w:r>
          </w:p>
        </w:tc>
      </w:tr>
      <w:tr w:rsidR="00D3034D" w:rsidRPr="00B062B1" w:rsidTr="00750E2F">
        <w:tc>
          <w:tcPr>
            <w:tcW w:w="3084" w:type="pct"/>
            <w:shd w:val="clear" w:color="auto" w:fill="auto"/>
          </w:tcPr>
          <w:p w:rsidR="00D3034D" w:rsidRPr="00B062B1" w:rsidRDefault="00D3034D" w:rsidP="00D3034D">
            <w:pPr>
              <w:pStyle w:val="Tabletext"/>
            </w:pPr>
            <w:r w:rsidRPr="00B062B1">
              <w:t>Semen examination</w:t>
            </w:r>
          </w:p>
        </w:tc>
        <w:tc>
          <w:tcPr>
            <w:tcW w:w="942" w:type="pct"/>
            <w:shd w:val="clear" w:color="auto" w:fill="auto"/>
          </w:tcPr>
          <w:p w:rsidR="00D3034D" w:rsidRPr="00B062B1" w:rsidRDefault="00D3034D" w:rsidP="00D3034D">
            <w:pPr>
              <w:pStyle w:val="Tabletext"/>
            </w:pPr>
            <w:r w:rsidRPr="00B062B1">
              <w:t>SEE</w:t>
            </w:r>
          </w:p>
        </w:tc>
        <w:tc>
          <w:tcPr>
            <w:tcW w:w="974" w:type="pct"/>
            <w:shd w:val="clear" w:color="auto" w:fill="auto"/>
          </w:tcPr>
          <w:p w:rsidR="00D3034D" w:rsidRPr="00B062B1" w:rsidRDefault="00D3034D" w:rsidP="00D3034D">
            <w:pPr>
              <w:pStyle w:val="Tabletext"/>
              <w:jc w:val="right"/>
            </w:pPr>
            <w:r w:rsidRPr="00B062B1">
              <w:t>73523</w:t>
            </w:r>
          </w:p>
        </w:tc>
      </w:tr>
      <w:tr w:rsidR="00D3034D" w:rsidRPr="00B062B1" w:rsidTr="00750E2F">
        <w:tc>
          <w:tcPr>
            <w:tcW w:w="3084" w:type="pct"/>
            <w:shd w:val="clear" w:color="auto" w:fill="auto"/>
          </w:tcPr>
          <w:p w:rsidR="00D3034D" w:rsidRPr="00B062B1" w:rsidRDefault="00D3034D" w:rsidP="00D3034D">
            <w:pPr>
              <w:pStyle w:val="Tabletext"/>
            </w:pPr>
            <w:r w:rsidRPr="00B062B1">
              <w:t>Semen examination—for spermatozoa (post vasectomy)</w:t>
            </w:r>
          </w:p>
        </w:tc>
        <w:tc>
          <w:tcPr>
            <w:tcW w:w="942" w:type="pct"/>
            <w:shd w:val="clear" w:color="auto" w:fill="auto"/>
          </w:tcPr>
          <w:p w:rsidR="00D3034D" w:rsidRPr="00B062B1" w:rsidRDefault="00D3034D" w:rsidP="00D3034D">
            <w:pPr>
              <w:pStyle w:val="Tabletext"/>
            </w:pPr>
            <w:r w:rsidRPr="00B062B1">
              <w:t>SES</w:t>
            </w:r>
          </w:p>
        </w:tc>
        <w:tc>
          <w:tcPr>
            <w:tcW w:w="974" w:type="pct"/>
            <w:shd w:val="clear" w:color="auto" w:fill="auto"/>
          </w:tcPr>
          <w:p w:rsidR="00D3034D" w:rsidRPr="00B062B1" w:rsidRDefault="00D3034D" w:rsidP="00D3034D">
            <w:pPr>
              <w:pStyle w:val="Tabletext"/>
              <w:jc w:val="right"/>
            </w:pPr>
            <w:r w:rsidRPr="00B062B1">
              <w:t>73521</w:t>
            </w:r>
          </w:p>
        </w:tc>
      </w:tr>
      <w:tr w:rsidR="00D3034D" w:rsidRPr="00B062B1" w:rsidTr="00750E2F">
        <w:tc>
          <w:tcPr>
            <w:tcW w:w="3084" w:type="pct"/>
            <w:shd w:val="clear" w:color="auto" w:fill="auto"/>
          </w:tcPr>
          <w:p w:rsidR="00D3034D" w:rsidRPr="00B062B1" w:rsidRDefault="00D3034D" w:rsidP="00D3034D">
            <w:pPr>
              <w:pStyle w:val="Tabletext"/>
            </w:pPr>
            <w:r w:rsidRPr="00B062B1">
              <w:t>Serology—in pregnancy (see Pregnancy serology)</w:t>
            </w:r>
          </w:p>
        </w:tc>
        <w:tc>
          <w:tcPr>
            <w:tcW w:w="942" w:type="pct"/>
            <w:shd w:val="clear" w:color="auto" w:fill="auto"/>
          </w:tcPr>
          <w:p w:rsidR="00D3034D" w:rsidRPr="00B062B1" w:rsidRDefault="00D3034D" w:rsidP="00D3034D">
            <w:pPr>
              <w:pStyle w:val="Tabletext"/>
            </w:pPr>
          </w:p>
        </w:tc>
        <w:tc>
          <w:tcPr>
            <w:tcW w:w="974" w:type="pct"/>
            <w:shd w:val="clear" w:color="auto" w:fill="auto"/>
          </w:tcPr>
          <w:p w:rsidR="00D3034D" w:rsidRPr="00B062B1" w:rsidRDefault="00D3034D" w:rsidP="00D3034D">
            <w:pPr>
              <w:pStyle w:val="Tabletext"/>
              <w:jc w:val="right"/>
            </w:pPr>
          </w:p>
        </w:tc>
      </w:tr>
      <w:tr w:rsidR="00D3034D" w:rsidRPr="00B062B1" w:rsidTr="00750E2F">
        <w:tc>
          <w:tcPr>
            <w:tcW w:w="3084" w:type="pct"/>
            <w:shd w:val="clear" w:color="auto" w:fill="auto"/>
          </w:tcPr>
          <w:p w:rsidR="00D3034D" w:rsidRPr="00B062B1" w:rsidRDefault="00D3034D" w:rsidP="00D3034D">
            <w:pPr>
              <w:pStyle w:val="Tabletext"/>
            </w:pPr>
            <w:r w:rsidRPr="00B062B1">
              <w:t>Serotonin</w:t>
            </w:r>
          </w:p>
        </w:tc>
        <w:tc>
          <w:tcPr>
            <w:tcW w:w="942" w:type="pct"/>
            <w:shd w:val="clear" w:color="auto" w:fill="auto"/>
          </w:tcPr>
          <w:p w:rsidR="00D3034D" w:rsidRPr="00B062B1" w:rsidRDefault="00D3034D" w:rsidP="00D3034D">
            <w:pPr>
              <w:pStyle w:val="Tabletext"/>
            </w:pPr>
            <w:r w:rsidRPr="00B062B1">
              <w:t>5HT</w:t>
            </w:r>
          </w:p>
        </w:tc>
        <w:tc>
          <w:tcPr>
            <w:tcW w:w="974" w:type="pct"/>
            <w:shd w:val="clear" w:color="auto" w:fill="auto"/>
          </w:tcPr>
          <w:p w:rsidR="00D3034D" w:rsidRPr="00B062B1" w:rsidRDefault="00D3034D" w:rsidP="00D3034D">
            <w:pPr>
              <w:pStyle w:val="Tabletext"/>
              <w:jc w:val="right"/>
            </w:pPr>
            <w:r w:rsidRPr="00B062B1">
              <w:t>66779</w:t>
            </w:r>
          </w:p>
        </w:tc>
      </w:tr>
      <w:tr w:rsidR="00D3034D" w:rsidRPr="00B062B1" w:rsidTr="00750E2F">
        <w:tc>
          <w:tcPr>
            <w:tcW w:w="3084" w:type="pct"/>
            <w:shd w:val="clear" w:color="auto" w:fill="auto"/>
          </w:tcPr>
          <w:p w:rsidR="00D3034D" w:rsidRPr="00B062B1" w:rsidRDefault="00D3034D" w:rsidP="00D3034D">
            <w:pPr>
              <w:pStyle w:val="Tabletext"/>
            </w:pPr>
            <w:r w:rsidRPr="00B062B1">
              <w:t>Serum—B12</w:t>
            </w:r>
          </w:p>
        </w:tc>
        <w:tc>
          <w:tcPr>
            <w:tcW w:w="942" w:type="pct"/>
            <w:shd w:val="clear" w:color="auto" w:fill="auto"/>
          </w:tcPr>
          <w:p w:rsidR="00D3034D" w:rsidRPr="00B062B1" w:rsidRDefault="00D3034D" w:rsidP="00D3034D">
            <w:pPr>
              <w:pStyle w:val="Tabletext"/>
            </w:pPr>
            <w:r w:rsidRPr="00B062B1">
              <w:t>B12</w:t>
            </w:r>
          </w:p>
        </w:tc>
        <w:tc>
          <w:tcPr>
            <w:tcW w:w="974" w:type="pct"/>
            <w:shd w:val="clear" w:color="auto" w:fill="auto"/>
          </w:tcPr>
          <w:p w:rsidR="00D3034D" w:rsidRPr="00B062B1" w:rsidRDefault="00D3034D" w:rsidP="00D3034D">
            <w:pPr>
              <w:pStyle w:val="Tabletext"/>
              <w:jc w:val="right"/>
            </w:pPr>
            <w:r w:rsidRPr="00B062B1">
              <w:t>66599</w:t>
            </w:r>
          </w:p>
        </w:tc>
      </w:tr>
      <w:tr w:rsidR="00D3034D" w:rsidRPr="00B062B1" w:rsidTr="00750E2F">
        <w:tc>
          <w:tcPr>
            <w:tcW w:w="3084" w:type="pct"/>
            <w:shd w:val="clear" w:color="auto" w:fill="auto"/>
          </w:tcPr>
          <w:p w:rsidR="00D3034D" w:rsidRPr="00B062B1" w:rsidRDefault="00D3034D" w:rsidP="00D3034D">
            <w:pPr>
              <w:pStyle w:val="Tabletext"/>
            </w:pPr>
            <w:r w:rsidRPr="00B062B1">
              <w:t>Serum—folate (with B12)</w:t>
            </w:r>
          </w:p>
        </w:tc>
        <w:tc>
          <w:tcPr>
            <w:tcW w:w="942" w:type="pct"/>
            <w:shd w:val="clear" w:color="auto" w:fill="auto"/>
          </w:tcPr>
          <w:p w:rsidR="00D3034D" w:rsidRPr="00B062B1" w:rsidRDefault="00D3034D" w:rsidP="00D3034D">
            <w:pPr>
              <w:pStyle w:val="Tabletext"/>
            </w:pPr>
            <w:r w:rsidRPr="00B062B1">
              <w:t>B12</w:t>
            </w:r>
          </w:p>
        </w:tc>
        <w:tc>
          <w:tcPr>
            <w:tcW w:w="974" w:type="pct"/>
            <w:shd w:val="clear" w:color="auto" w:fill="auto"/>
          </w:tcPr>
          <w:p w:rsidR="00D3034D" w:rsidRPr="00B062B1" w:rsidRDefault="00D3034D" w:rsidP="00D3034D">
            <w:pPr>
              <w:pStyle w:val="Tabletext"/>
              <w:jc w:val="right"/>
            </w:pPr>
            <w:r w:rsidRPr="00B062B1">
              <w:t>66599</w:t>
            </w:r>
          </w:p>
        </w:tc>
      </w:tr>
      <w:tr w:rsidR="00D3034D" w:rsidRPr="00B062B1" w:rsidTr="00750E2F">
        <w:tc>
          <w:tcPr>
            <w:tcW w:w="3084" w:type="pct"/>
            <w:shd w:val="clear" w:color="auto" w:fill="auto"/>
          </w:tcPr>
          <w:p w:rsidR="00D3034D" w:rsidRPr="00B062B1" w:rsidRDefault="00D3034D" w:rsidP="00D3034D">
            <w:pPr>
              <w:pStyle w:val="Tabletext"/>
            </w:pPr>
            <w:r w:rsidRPr="00B062B1">
              <w:t>Serum—folate (with B12 red cell folate)</w:t>
            </w:r>
          </w:p>
        </w:tc>
        <w:tc>
          <w:tcPr>
            <w:tcW w:w="942" w:type="pct"/>
            <w:shd w:val="clear" w:color="auto" w:fill="auto"/>
          </w:tcPr>
          <w:p w:rsidR="00D3034D" w:rsidRPr="00B062B1" w:rsidRDefault="00D3034D" w:rsidP="00D3034D">
            <w:pPr>
              <w:pStyle w:val="Tabletext"/>
            </w:pPr>
            <w:r w:rsidRPr="00B062B1">
              <w:t>B12F</w:t>
            </w:r>
          </w:p>
        </w:tc>
        <w:tc>
          <w:tcPr>
            <w:tcW w:w="974" w:type="pct"/>
            <w:shd w:val="clear" w:color="auto" w:fill="auto"/>
          </w:tcPr>
          <w:p w:rsidR="00D3034D" w:rsidRPr="00B062B1" w:rsidRDefault="00D3034D" w:rsidP="00D3034D">
            <w:pPr>
              <w:pStyle w:val="Tabletext"/>
              <w:jc w:val="right"/>
            </w:pPr>
            <w:r w:rsidRPr="00B062B1">
              <w:t>66602</w:t>
            </w:r>
          </w:p>
        </w:tc>
      </w:tr>
      <w:tr w:rsidR="00D3034D" w:rsidRPr="00B062B1" w:rsidTr="00750E2F">
        <w:tc>
          <w:tcPr>
            <w:tcW w:w="3084" w:type="pct"/>
            <w:shd w:val="clear" w:color="auto" w:fill="auto"/>
          </w:tcPr>
          <w:p w:rsidR="00D3034D" w:rsidRPr="00B062B1" w:rsidRDefault="00D3034D" w:rsidP="00D3034D">
            <w:pPr>
              <w:pStyle w:val="Tabletext"/>
            </w:pPr>
            <w:r w:rsidRPr="00B062B1">
              <w:t>Sex hormone binding globulin</w:t>
            </w:r>
          </w:p>
        </w:tc>
        <w:tc>
          <w:tcPr>
            <w:tcW w:w="942" w:type="pct"/>
            <w:shd w:val="clear" w:color="auto" w:fill="auto"/>
          </w:tcPr>
          <w:p w:rsidR="00D3034D" w:rsidRPr="00B062B1" w:rsidRDefault="00D3034D" w:rsidP="00D3034D">
            <w:pPr>
              <w:pStyle w:val="Tabletext"/>
            </w:pPr>
            <w:r w:rsidRPr="00B062B1">
              <w:t>SHBG</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Skeletal muscle—tissue antigens—antibodies</w:t>
            </w:r>
          </w:p>
        </w:tc>
        <w:tc>
          <w:tcPr>
            <w:tcW w:w="942" w:type="pct"/>
            <w:shd w:val="clear" w:color="auto" w:fill="auto"/>
          </w:tcPr>
          <w:p w:rsidR="00D3034D" w:rsidRPr="00B062B1" w:rsidRDefault="00D3034D" w:rsidP="00D3034D">
            <w:pPr>
              <w:pStyle w:val="Tabletext"/>
            </w:pPr>
            <w:r w:rsidRPr="00B062B1">
              <w:t>SLA</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Skin—cytology</w:t>
            </w:r>
          </w:p>
        </w:tc>
        <w:tc>
          <w:tcPr>
            <w:tcW w:w="942" w:type="pct"/>
            <w:shd w:val="clear" w:color="auto" w:fill="auto"/>
          </w:tcPr>
          <w:p w:rsidR="00D3034D" w:rsidRPr="00B062B1" w:rsidRDefault="00D3034D" w:rsidP="00D3034D">
            <w:pPr>
              <w:pStyle w:val="Tabletext"/>
            </w:pPr>
            <w:r w:rsidRPr="00B062B1">
              <w:t>SMCY</w:t>
            </w:r>
          </w:p>
        </w:tc>
        <w:tc>
          <w:tcPr>
            <w:tcW w:w="974" w:type="pct"/>
            <w:shd w:val="clear" w:color="auto" w:fill="auto"/>
          </w:tcPr>
          <w:p w:rsidR="00D3034D" w:rsidRPr="00B062B1" w:rsidRDefault="00D3034D" w:rsidP="00D3034D">
            <w:pPr>
              <w:pStyle w:val="Tabletext"/>
              <w:jc w:val="right"/>
            </w:pPr>
            <w:r w:rsidRPr="00B062B1">
              <w:t>73043</w:t>
            </w:r>
          </w:p>
        </w:tc>
      </w:tr>
      <w:tr w:rsidR="00D3034D" w:rsidRPr="00B062B1" w:rsidTr="00750E2F">
        <w:tc>
          <w:tcPr>
            <w:tcW w:w="3084" w:type="pct"/>
            <w:shd w:val="clear" w:color="auto" w:fill="auto"/>
          </w:tcPr>
          <w:p w:rsidR="00D3034D" w:rsidRPr="00B062B1" w:rsidRDefault="00D3034D" w:rsidP="00D3034D">
            <w:pPr>
              <w:pStyle w:val="Tabletext"/>
            </w:pPr>
            <w:r w:rsidRPr="00B062B1">
              <w:t>Skin—microscopy and culture of material from</w:t>
            </w:r>
          </w:p>
        </w:tc>
        <w:tc>
          <w:tcPr>
            <w:tcW w:w="942" w:type="pct"/>
            <w:shd w:val="clear" w:color="auto" w:fill="auto"/>
          </w:tcPr>
          <w:p w:rsidR="00D3034D" w:rsidRPr="00B062B1" w:rsidRDefault="00D3034D" w:rsidP="00D3034D">
            <w:pPr>
              <w:pStyle w:val="Tabletext"/>
            </w:pPr>
            <w:r w:rsidRPr="00B062B1">
              <w:t>MCSS</w:t>
            </w:r>
          </w:p>
        </w:tc>
        <w:tc>
          <w:tcPr>
            <w:tcW w:w="974" w:type="pct"/>
            <w:shd w:val="clear" w:color="auto" w:fill="auto"/>
          </w:tcPr>
          <w:p w:rsidR="00D3034D" w:rsidRPr="00B062B1" w:rsidRDefault="00D3034D" w:rsidP="00D3034D">
            <w:pPr>
              <w:pStyle w:val="Tabletext"/>
              <w:jc w:val="right"/>
            </w:pPr>
            <w:r w:rsidRPr="00B062B1">
              <w:t>69306</w:t>
            </w:r>
          </w:p>
        </w:tc>
      </w:tr>
      <w:tr w:rsidR="00D3034D" w:rsidRPr="00B062B1" w:rsidTr="00750E2F">
        <w:tc>
          <w:tcPr>
            <w:tcW w:w="3084" w:type="pct"/>
            <w:shd w:val="clear" w:color="auto" w:fill="auto"/>
          </w:tcPr>
          <w:p w:rsidR="00D3034D" w:rsidRPr="00B062B1" w:rsidRDefault="00D3034D" w:rsidP="00D3034D">
            <w:pPr>
              <w:pStyle w:val="Tabletext"/>
            </w:pPr>
            <w:r w:rsidRPr="00B062B1">
              <w:t>Skin—microscopy, culture and Chlamydia of material from</w:t>
            </w:r>
          </w:p>
        </w:tc>
        <w:tc>
          <w:tcPr>
            <w:tcW w:w="942" w:type="pct"/>
            <w:shd w:val="clear" w:color="auto" w:fill="auto"/>
          </w:tcPr>
          <w:p w:rsidR="00D3034D" w:rsidRPr="00B062B1" w:rsidRDefault="00D3034D" w:rsidP="00D3034D">
            <w:pPr>
              <w:pStyle w:val="Tabletext"/>
            </w:pPr>
            <w:r w:rsidRPr="00B062B1">
              <w:t>MCSK</w:t>
            </w:r>
          </w:p>
        </w:tc>
        <w:tc>
          <w:tcPr>
            <w:tcW w:w="974" w:type="pct"/>
            <w:shd w:val="clear" w:color="auto" w:fill="auto"/>
          </w:tcPr>
          <w:p w:rsidR="00D3034D" w:rsidRPr="00B062B1" w:rsidRDefault="00D3034D" w:rsidP="00D3034D">
            <w:pPr>
              <w:pStyle w:val="Tabletext"/>
              <w:jc w:val="right"/>
            </w:pPr>
            <w:r w:rsidRPr="00B062B1">
              <w:t>69309</w:t>
            </w:r>
          </w:p>
        </w:tc>
      </w:tr>
      <w:tr w:rsidR="00D3034D" w:rsidRPr="00B062B1" w:rsidTr="00750E2F">
        <w:tc>
          <w:tcPr>
            <w:tcW w:w="3084" w:type="pct"/>
            <w:shd w:val="clear" w:color="auto" w:fill="auto"/>
          </w:tcPr>
          <w:p w:rsidR="00D3034D" w:rsidRPr="00B062B1" w:rsidRDefault="00D3034D" w:rsidP="00D3034D">
            <w:pPr>
              <w:pStyle w:val="Tabletext"/>
            </w:pPr>
            <w:r w:rsidRPr="00B062B1">
              <w:t>Skin basement membrane—tissue antigens—antibodies</w:t>
            </w:r>
          </w:p>
        </w:tc>
        <w:tc>
          <w:tcPr>
            <w:tcW w:w="942" w:type="pct"/>
            <w:shd w:val="clear" w:color="auto" w:fill="auto"/>
          </w:tcPr>
          <w:p w:rsidR="00D3034D" w:rsidRPr="00B062B1" w:rsidRDefault="00D3034D" w:rsidP="00D3034D">
            <w:pPr>
              <w:pStyle w:val="Tabletext"/>
            </w:pPr>
            <w:r w:rsidRPr="00B062B1">
              <w:t>SKA</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Smooth muscle—tissue antigens—antibodies</w:t>
            </w:r>
          </w:p>
        </w:tc>
        <w:tc>
          <w:tcPr>
            <w:tcW w:w="942" w:type="pct"/>
            <w:shd w:val="clear" w:color="auto" w:fill="auto"/>
          </w:tcPr>
          <w:p w:rsidR="00D3034D" w:rsidRPr="00B062B1" w:rsidRDefault="00D3034D" w:rsidP="00D3034D">
            <w:pPr>
              <w:pStyle w:val="Tabletext"/>
            </w:pPr>
            <w:r w:rsidRPr="00B062B1">
              <w:t>SMA</w:t>
            </w:r>
          </w:p>
        </w:tc>
        <w:tc>
          <w:tcPr>
            <w:tcW w:w="974" w:type="pct"/>
            <w:shd w:val="clear" w:color="auto" w:fill="auto"/>
          </w:tcPr>
          <w:p w:rsidR="00D3034D" w:rsidRPr="00B062B1" w:rsidRDefault="00D3034D" w:rsidP="00D3034D">
            <w:pPr>
              <w:pStyle w:val="Tabletext"/>
              <w:jc w:val="right"/>
            </w:pPr>
            <w:r w:rsidRPr="00B062B1">
              <w:t>71119</w:t>
            </w:r>
          </w:p>
        </w:tc>
      </w:tr>
      <w:tr w:rsidR="00D3034D" w:rsidRPr="00B062B1" w:rsidTr="00750E2F">
        <w:tc>
          <w:tcPr>
            <w:tcW w:w="3084" w:type="pct"/>
            <w:shd w:val="clear" w:color="auto" w:fill="auto"/>
          </w:tcPr>
          <w:p w:rsidR="00D3034D" w:rsidRPr="00B062B1" w:rsidRDefault="00D3034D" w:rsidP="00D3034D">
            <w:pPr>
              <w:pStyle w:val="Tabletext"/>
            </w:pPr>
            <w:r w:rsidRPr="00B062B1">
              <w:t>Snake venom</w:t>
            </w:r>
          </w:p>
        </w:tc>
        <w:tc>
          <w:tcPr>
            <w:tcW w:w="942" w:type="pct"/>
            <w:shd w:val="clear" w:color="auto" w:fill="auto"/>
          </w:tcPr>
          <w:p w:rsidR="00D3034D" w:rsidRPr="00B062B1" w:rsidRDefault="00D3034D" w:rsidP="00D3034D">
            <w:pPr>
              <w:pStyle w:val="Tabletext"/>
            </w:pPr>
            <w:r w:rsidRPr="00B062B1">
              <w:t>HISS</w:t>
            </w:r>
          </w:p>
        </w:tc>
        <w:tc>
          <w:tcPr>
            <w:tcW w:w="974" w:type="pct"/>
            <w:shd w:val="clear" w:color="auto" w:fill="auto"/>
          </w:tcPr>
          <w:p w:rsidR="00D3034D" w:rsidRPr="00B062B1" w:rsidRDefault="00D3034D" w:rsidP="00D3034D">
            <w:pPr>
              <w:pStyle w:val="Tabletext"/>
              <w:jc w:val="right"/>
            </w:pPr>
            <w:r w:rsidRPr="00B062B1">
              <w:t>66623</w:t>
            </w:r>
          </w:p>
        </w:tc>
      </w:tr>
      <w:tr w:rsidR="00D3034D" w:rsidRPr="00B062B1" w:rsidTr="00750E2F">
        <w:tc>
          <w:tcPr>
            <w:tcW w:w="3084" w:type="pct"/>
            <w:shd w:val="clear" w:color="auto" w:fill="auto"/>
          </w:tcPr>
          <w:p w:rsidR="00D3034D" w:rsidRPr="00B062B1" w:rsidRDefault="00D3034D" w:rsidP="00D3034D">
            <w:pPr>
              <w:pStyle w:val="Tabletext"/>
            </w:pPr>
            <w:r w:rsidRPr="00B062B1">
              <w:t>Sodium</w:t>
            </w:r>
          </w:p>
        </w:tc>
        <w:tc>
          <w:tcPr>
            <w:tcW w:w="942" w:type="pct"/>
            <w:shd w:val="clear" w:color="auto" w:fill="auto"/>
          </w:tcPr>
          <w:p w:rsidR="00D3034D" w:rsidRPr="00B062B1" w:rsidRDefault="00D3034D" w:rsidP="00D3034D">
            <w:pPr>
              <w:pStyle w:val="Tabletext"/>
            </w:pPr>
            <w:r w:rsidRPr="00B062B1">
              <w:t>NA</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Solid tissue or tissues—chemical assays</w:t>
            </w:r>
          </w:p>
        </w:tc>
        <w:tc>
          <w:tcPr>
            <w:tcW w:w="942" w:type="pct"/>
            <w:shd w:val="clear" w:color="auto" w:fill="auto"/>
          </w:tcPr>
          <w:p w:rsidR="00D3034D" w:rsidRPr="00B062B1" w:rsidRDefault="00D3034D" w:rsidP="00D3034D">
            <w:pPr>
              <w:pStyle w:val="Tabletext"/>
            </w:pPr>
            <w:r w:rsidRPr="00B062B1">
              <w:t>ENZS</w:t>
            </w:r>
          </w:p>
        </w:tc>
        <w:tc>
          <w:tcPr>
            <w:tcW w:w="974" w:type="pct"/>
            <w:shd w:val="clear" w:color="auto" w:fill="auto"/>
          </w:tcPr>
          <w:p w:rsidR="00D3034D" w:rsidRPr="00B062B1" w:rsidRDefault="00D3034D" w:rsidP="00D3034D">
            <w:pPr>
              <w:pStyle w:val="Tabletext"/>
              <w:jc w:val="right"/>
            </w:pPr>
            <w:r w:rsidRPr="00B062B1">
              <w:t>66683</w:t>
            </w:r>
          </w:p>
        </w:tc>
      </w:tr>
      <w:tr w:rsidR="00D3034D" w:rsidRPr="00B062B1" w:rsidTr="00750E2F">
        <w:tc>
          <w:tcPr>
            <w:tcW w:w="3084" w:type="pct"/>
            <w:shd w:val="clear" w:color="auto" w:fill="auto"/>
          </w:tcPr>
          <w:p w:rsidR="00D3034D" w:rsidRPr="00B062B1" w:rsidRDefault="00D3034D" w:rsidP="00D3034D">
            <w:pPr>
              <w:pStyle w:val="Tabletext"/>
            </w:pPr>
            <w:r w:rsidRPr="00B062B1">
              <w:t>Solid tissue or tissues—cytology of fine needle aspiration</w:t>
            </w:r>
          </w:p>
        </w:tc>
        <w:tc>
          <w:tcPr>
            <w:tcW w:w="942" w:type="pct"/>
            <w:shd w:val="clear" w:color="auto" w:fill="auto"/>
          </w:tcPr>
          <w:p w:rsidR="00D3034D" w:rsidRPr="00B062B1" w:rsidRDefault="00D3034D" w:rsidP="00D3034D">
            <w:pPr>
              <w:pStyle w:val="Tabletext"/>
            </w:pPr>
            <w:r w:rsidRPr="00B062B1">
              <w:t>FNCY</w:t>
            </w:r>
          </w:p>
        </w:tc>
        <w:tc>
          <w:tcPr>
            <w:tcW w:w="974" w:type="pct"/>
            <w:shd w:val="clear" w:color="auto" w:fill="auto"/>
          </w:tcPr>
          <w:p w:rsidR="00D3034D" w:rsidRPr="00B062B1" w:rsidRDefault="00D3034D" w:rsidP="00D3034D">
            <w:pPr>
              <w:pStyle w:val="Tabletext"/>
              <w:jc w:val="right"/>
            </w:pPr>
            <w:r w:rsidRPr="00B062B1">
              <w:t>73049</w:t>
            </w:r>
          </w:p>
        </w:tc>
      </w:tr>
      <w:tr w:rsidR="00D3034D" w:rsidRPr="00B062B1" w:rsidTr="00750E2F">
        <w:tc>
          <w:tcPr>
            <w:tcW w:w="3084" w:type="pct"/>
            <w:shd w:val="clear" w:color="auto" w:fill="auto"/>
          </w:tcPr>
          <w:p w:rsidR="00D3034D" w:rsidRPr="00B062B1" w:rsidRDefault="00D3034D" w:rsidP="00D3034D">
            <w:pPr>
              <w:pStyle w:val="Tabletext"/>
            </w:pPr>
            <w:r w:rsidRPr="00B062B1">
              <w:t>Solid tissue or tissues—cytology of fine needle aspiration by, or in presence of pathologist</w:t>
            </w:r>
          </w:p>
        </w:tc>
        <w:tc>
          <w:tcPr>
            <w:tcW w:w="942" w:type="pct"/>
            <w:shd w:val="clear" w:color="auto" w:fill="auto"/>
          </w:tcPr>
          <w:p w:rsidR="00D3034D" w:rsidRPr="00B062B1" w:rsidRDefault="00D3034D" w:rsidP="00D3034D">
            <w:pPr>
              <w:pStyle w:val="Tabletext"/>
            </w:pPr>
            <w:r w:rsidRPr="00B062B1">
              <w:t>FNCP</w:t>
            </w:r>
          </w:p>
        </w:tc>
        <w:tc>
          <w:tcPr>
            <w:tcW w:w="974" w:type="pct"/>
            <w:shd w:val="clear" w:color="auto" w:fill="auto"/>
          </w:tcPr>
          <w:p w:rsidR="00D3034D" w:rsidRPr="00B062B1" w:rsidRDefault="00D3034D" w:rsidP="00D3034D">
            <w:pPr>
              <w:pStyle w:val="Tabletext"/>
              <w:jc w:val="right"/>
            </w:pPr>
            <w:r w:rsidRPr="00B062B1">
              <w:t>73051</w:t>
            </w:r>
          </w:p>
        </w:tc>
      </w:tr>
      <w:tr w:rsidR="00D3034D" w:rsidRPr="00B062B1" w:rsidTr="00750E2F">
        <w:tc>
          <w:tcPr>
            <w:tcW w:w="3084" w:type="pct"/>
            <w:shd w:val="clear" w:color="auto" w:fill="auto"/>
          </w:tcPr>
          <w:p w:rsidR="00D3034D" w:rsidRPr="00B062B1" w:rsidRDefault="00D3034D" w:rsidP="00D3034D">
            <w:pPr>
              <w:pStyle w:val="Tabletext"/>
            </w:pPr>
            <w:r w:rsidRPr="00B062B1">
              <w:t>Somatomedin</w:t>
            </w:r>
          </w:p>
        </w:tc>
        <w:tc>
          <w:tcPr>
            <w:tcW w:w="942" w:type="pct"/>
            <w:shd w:val="clear" w:color="auto" w:fill="auto"/>
          </w:tcPr>
          <w:p w:rsidR="00D3034D" w:rsidRPr="00B062B1" w:rsidRDefault="00D3034D" w:rsidP="00D3034D">
            <w:pPr>
              <w:pStyle w:val="Tabletext"/>
            </w:pPr>
            <w:r w:rsidRPr="00B062B1">
              <w:t>SOMA</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Sotalol</w:t>
            </w:r>
          </w:p>
        </w:tc>
        <w:tc>
          <w:tcPr>
            <w:tcW w:w="942" w:type="pct"/>
            <w:shd w:val="clear" w:color="auto" w:fill="auto"/>
          </w:tcPr>
          <w:p w:rsidR="00D3034D" w:rsidRPr="00B062B1" w:rsidRDefault="00D3034D" w:rsidP="00D3034D">
            <w:pPr>
              <w:pStyle w:val="Tabletext"/>
            </w:pPr>
            <w:r w:rsidRPr="00B062B1">
              <w:t>SALL</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Specific IgE or IgG antibodies</w:t>
            </w:r>
          </w:p>
        </w:tc>
        <w:tc>
          <w:tcPr>
            <w:tcW w:w="942" w:type="pct"/>
            <w:shd w:val="clear" w:color="auto" w:fill="auto"/>
          </w:tcPr>
          <w:p w:rsidR="00D3034D" w:rsidRPr="00B062B1" w:rsidRDefault="00D3034D" w:rsidP="00D3034D">
            <w:pPr>
              <w:pStyle w:val="Tabletext"/>
            </w:pPr>
            <w:r w:rsidRPr="00B062B1">
              <w:t>RAST</w:t>
            </w:r>
          </w:p>
        </w:tc>
        <w:tc>
          <w:tcPr>
            <w:tcW w:w="974" w:type="pct"/>
            <w:shd w:val="clear" w:color="auto" w:fill="auto"/>
          </w:tcPr>
          <w:p w:rsidR="00D3034D" w:rsidRPr="00B062B1" w:rsidRDefault="00D3034D" w:rsidP="00D3034D">
            <w:pPr>
              <w:pStyle w:val="Tabletext"/>
              <w:jc w:val="right"/>
            </w:pPr>
            <w:r w:rsidRPr="00B062B1">
              <w:t>71079</w:t>
            </w:r>
          </w:p>
        </w:tc>
      </w:tr>
      <w:tr w:rsidR="00D3034D" w:rsidRPr="00B062B1" w:rsidTr="00750E2F">
        <w:tc>
          <w:tcPr>
            <w:tcW w:w="3084" w:type="pct"/>
            <w:shd w:val="clear" w:color="auto" w:fill="auto"/>
          </w:tcPr>
          <w:p w:rsidR="00D3034D" w:rsidRPr="00B062B1" w:rsidRDefault="00D3034D" w:rsidP="00D3034D">
            <w:pPr>
              <w:pStyle w:val="Tabletext"/>
            </w:pPr>
            <w:r w:rsidRPr="00B062B1">
              <w:t>Specimen referred fee</w:t>
            </w:r>
          </w:p>
        </w:tc>
        <w:tc>
          <w:tcPr>
            <w:tcW w:w="942" w:type="pct"/>
            <w:shd w:val="clear" w:color="auto" w:fill="auto"/>
          </w:tcPr>
          <w:p w:rsidR="00D3034D" w:rsidRPr="00B062B1" w:rsidRDefault="00D3034D" w:rsidP="00D3034D">
            <w:pPr>
              <w:pStyle w:val="Tabletext"/>
            </w:pPr>
          </w:p>
        </w:tc>
        <w:tc>
          <w:tcPr>
            <w:tcW w:w="974" w:type="pct"/>
            <w:shd w:val="clear" w:color="auto" w:fill="auto"/>
          </w:tcPr>
          <w:p w:rsidR="00D3034D" w:rsidRPr="00B062B1" w:rsidRDefault="00D3034D" w:rsidP="00D3034D">
            <w:pPr>
              <w:pStyle w:val="Tabletext"/>
              <w:jc w:val="right"/>
            </w:pPr>
            <w:r w:rsidRPr="00B062B1">
              <w:t>73940</w:t>
            </w:r>
          </w:p>
        </w:tc>
      </w:tr>
      <w:tr w:rsidR="00D3034D" w:rsidRPr="00B062B1" w:rsidTr="00750E2F">
        <w:tc>
          <w:tcPr>
            <w:tcW w:w="3084" w:type="pct"/>
            <w:shd w:val="clear" w:color="auto" w:fill="auto"/>
          </w:tcPr>
          <w:p w:rsidR="00D3034D" w:rsidRPr="00B062B1" w:rsidRDefault="00D3034D" w:rsidP="00D3034D">
            <w:pPr>
              <w:pStyle w:val="Tabletext"/>
            </w:pPr>
            <w:r w:rsidRPr="00B062B1">
              <w:t>Sperm antibodies</w:t>
            </w:r>
          </w:p>
        </w:tc>
        <w:tc>
          <w:tcPr>
            <w:tcW w:w="942" w:type="pct"/>
            <w:shd w:val="clear" w:color="auto" w:fill="auto"/>
          </w:tcPr>
          <w:p w:rsidR="00D3034D" w:rsidRPr="00B062B1" w:rsidRDefault="00D3034D" w:rsidP="00D3034D">
            <w:pPr>
              <w:pStyle w:val="Tabletext"/>
            </w:pPr>
            <w:r w:rsidRPr="00B062B1">
              <w:t>SAB</w:t>
            </w:r>
          </w:p>
        </w:tc>
        <w:tc>
          <w:tcPr>
            <w:tcW w:w="974" w:type="pct"/>
            <w:shd w:val="clear" w:color="auto" w:fill="auto"/>
          </w:tcPr>
          <w:p w:rsidR="00D3034D" w:rsidRPr="00B062B1" w:rsidRDefault="00D3034D" w:rsidP="00D3034D">
            <w:pPr>
              <w:pStyle w:val="Tabletext"/>
              <w:jc w:val="right"/>
            </w:pPr>
            <w:r w:rsidRPr="00B062B1">
              <w:t>73525</w:t>
            </w:r>
          </w:p>
        </w:tc>
      </w:tr>
      <w:tr w:rsidR="00D3034D" w:rsidRPr="00B062B1" w:rsidTr="00750E2F">
        <w:tc>
          <w:tcPr>
            <w:tcW w:w="3084" w:type="pct"/>
            <w:shd w:val="clear" w:color="auto" w:fill="auto"/>
          </w:tcPr>
          <w:p w:rsidR="00D3034D" w:rsidRPr="00B062B1" w:rsidRDefault="00D3034D" w:rsidP="00D3034D">
            <w:pPr>
              <w:pStyle w:val="Tabletext"/>
            </w:pPr>
            <w:r w:rsidRPr="00B062B1">
              <w:t>Sperm antibodies—penetrating ability</w:t>
            </w:r>
          </w:p>
        </w:tc>
        <w:tc>
          <w:tcPr>
            <w:tcW w:w="942" w:type="pct"/>
            <w:shd w:val="clear" w:color="auto" w:fill="auto"/>
          </w:tcPr>
          <w:p w:rsidR="00D3034D" w:rsidRPr="00B062B1" w:rsidRDefault="00D3034D" w:rsidP="00D3034D">
            <w:pPr>
              <w:pStyle w:val="Tabletext"/>
            </w:pPr>
            <w:r w:rsidRPr="00B062B1">
              <w:t>SPA</w:t>
            </w:r>
          </w:p>
        </w:tc>
        <w:tc>
          <w:tcPr>
            <w:tcW w:w="974" w:type="pct"/>
            <w:shd w:val="clear" w:color="auto" w:fill="auto"/>
          </w:tcPr>
          <w:p w:rsidR="00D3034D" w:rsidRPr="00B062B1" w:rsidRDefault="00D3034D" w:rsidP="00D3034D">
            <w:pPr>
              <w:pStyle w:val="Tabletext"/>
              <w:jc w:val="right"/>
            </w:pPr>
            <w:r w:rsidRPr="00B062B1">
              <w:t>73525</w:t>
            </w:r>
          </w:p>
        </w:tc>
      </w:tr>
      <w:tr w:rsidR="00D3034D" w:rsidRPr="00B062B1" w:rsidTr="00750E2F">
        <w:tc>
          <w:tcPr>
            <w:tcW w:w="3084" w:type="pct"/>
            <w:shd w:val="clear" w:color="auto" w:fill="auto"/>
          </w:tcPr>
          <w:p w:rsidR="00D3034D" w:rsidRPr="00B062B1" w:rsidRDefault="00D3034D" w:rsidP="00D3034D">
            <w:pPr>
              <w:pStyle w:val="Tabletext"/>
            </w:pPr>
            <w:r w:rsidRPr="00B062B1">
              <w:t>Sputum—cytology—one specimen</w:t>
            </w:r>
          </w:p>
        </w:tc>
        <w:tc>
          <w:tcPr>
            <w:tcW w:w="942" w:type="pct"/>
            <w:shd w:val="clear" w:color="auto" w:fill="auto"/>
          </w:tcPr>
          <w:p w:rsidR="00D3034D" w:rsidRPr="00B062B1" w:rsidRDefault="00D3034D" w:rsidP="00D3034D">
            <w:pPr>
              <w:pStyle w:val="Tabletext"/>
            </w:pPr>
            <w:r w:rsidRPr="00B062B1">
              <w:t>BFCY</w:t>
            </w:r>
          </w:p>
        </w:tc>
        <w:tc>
          <w:tcPr>
            <w:tcW w:w="974" w:type="pct"/>
            <w:shd w:val="clear" w:color="auto" w:fill="auto"/>
          </w:tcPr>
          <w:p w:rsidR="00D3034D" w:rsidRPr="00B062B1" w:rsidRDefault="00D3034D" w:rsidP="00D3034D">
            <w:pPr>
              <w:pStyle w:val="Tabletext"/>
              <w:jc w:val="right"/>
            </w:pPr>
            <w:r w:rsidRPr="00B062B1">
              <w:t>73045</w:t>
            </w:r>
          </w:p>
        </w:tc>
      </w:tr>
      <w:tr w:rsidR="00D3034D" w:rsidRPr="00B062B1" w:rsidTr="00750E2F">
        <w:tc>
          <w:tcPr>
            <w:tcW w:w="3084" w:type="pct"/>
            <w:shd w:val="clear" w:color="auto" w:fill="auto"/>
          </w:tcPr>
          <w:p w:rsidR="00D3034D" w:rsidRPr="00B062B1" w:rsidRDefault="00D3034D" w:rsidP="00D3034D">
            <w:pPr>
              <w:pStyle w:val="Tabletext"/>
            </w:pPr>
            <w:r w:rsidRPr="00B062B1">
              <w:t>Sputum—cytology—3 specimens</w:t>
            </w:r>
          </w:p>
        </w:tc>
        <w:tc>
          <w:tcPr>
            <w:tcW w:w="942" w:type="pct"/>
            <w:shd w:val="clear" w:color="auto" w:fill="auto"/>
          </w:tcPr>
          <w:p w:rsidR="00D3034D" w:rsidRPr="00B062B1" w:rsidRDefault="00D3034D" w:rsidP="00D3034D">
            <w:pPr>
              <w:pStyle w:val="Tabletext"/>
            </w:pPr>
            <w:r w:rsidRPr="00B062B1">
              <w:t>SPCY</w:t>
            </w:r>
          </w:p>
        </w:tc>
        <w:tc>
          <w:tcPr>
            <w:tcW w:w="974" w:type="pct"/>
            <w:shd w:val="clear" w:color="auto" w:fill="auto"/>
          </w:tcPr>
          <w:p w:rsidR="00D3034D" w:rsidRPr="00B062B1" w:rsidRDefault="00D3034D" w:rsidP="00D3034D">
            <w:pPr>
              <w:pStyle w:val="Tabletext"/>
              <w:jc w:val="right"/>
            </w:pPr>
            <w:r w:rsidRPr="00B062B1">
              <w:t>73047</w:t>
            </w:r>
          </w:p>
        </w:tc>
      </w:tr>
      <w:tr w:rsidR="00D3034D" w:rsidRPr="00B062B1" w:rsidTr="00750E2F">
        <w:tc>
          <w:tcPr>
            <w:tcW w:w="3084" w:type="pct"/>
            <w:shd w:val="clear" w:color="auto" w:fill="auto"/>
          </w:tcPr>
          <w:p w:rsidR="00D3034D" w:rsidRPr="00B062B1" w:rsidRDefault="00D3034D" w:rsidP="00D3034D">
            <w:pPr>
              <w:pStyle w:val="Tabletext"/>
            </w:pPr>
            <w:r w:rsidRPr="00B062B1">
              <w:t>Sputum—for mycobacteria—one specimen</w:t>
            </w:r>
          </w:p>
        </w:tc>
        <w:tc>
          <w:tcPr>
            <w:tcW w:w="942" w:type="pct"/>
            <w:shd w:val="clear" w:color="auto" w:fill="auto"/>
          </w:tcPr>
          <w:p w:rsidR="00D3034D" w:rsidRPr="00B062B1" w:rsidRDefault="00D3034D" w:rsidP="00D3034D">
            <w:pPr>
              <w:pStyle w:val="Tabletext"/>
            </w:pPr>
            <w:r w:rsidRPr="00B062B1">
              <w:t>AFB1</w:t>
            </w:r>
          </w:p>
        </w:tc>
        <w:tc>
          <w:tcPr>
            <w:tcW w:w="974" w:type="pct"/>
            <w:shd w:val="clear" w:color="auto" w:fill="auto"/>
          </w:tcPr>
          <w:p w:rsidR="00D3034D" w:rsidRPr="00B062B1" w:rsidRDefault="00D3034D" w:rsidP="00D3034D">
            <w:pPr>
              <w:pStyle w:val="Tabletext"/>
              <w:jc w:val="right"/>
            </w:pPr>
            <w:r w:rsidRPr="00B062B1">
              <w:t>69324</w:t>
            </w:r>
          </w:p>
        </w:tc>
      </w:tr>
      <w:tr w:rsidR="00D3034D" w:rsidRPr="00B062B1" w:rsidTr="00750E2F">
        <w:tc>
          <w:tcPr>
            <w:tcW w:w="3084" w:type="pct"/>
            <w:shd w:val="clear" w:color="auto" w:fill="auto"/>
          </w:tcPr>
          <w:p w:rsidR="00D3034D" w:rsidRPr="00B062B1" w:rsidRDefault="00D3034D" w:rsidP="00D3034D">
            <w:pPr>
              <w:pStyle w:val="Tabletext"/>
            </w:pPr>
            <w:r w:rsidRPr="00B062B1">
              <w:t>Sputum—for mycobacteria—2 specimens</w:t>
            </w:r>
          </w:p>
        </w:tc>
        <w:tc>
          <w:tcPr>
            <w:tcW w:w="942" w:type="pct"/>
            <w:shd w:val="clear" w:color="auto" w:fill="auto"/>
          </w:tcPr>
          <w:p w:rsidR="00D3034D" w:rsidRPr="00B062B1" w:rsidRDefault="00D3034D" w:rsidP="00D3034D">
            <w:pPr>
              <w:pStyle w:val="Tabletext"/>
            </w:pPr>
            <w:r w:rsidRPr="00B062B1">
              <w:t>AFB2</w:t>
            </w:r>
          </w:p>
        </w:tc>
        <w:tc>
          <w:tcPr>
            <w:tcW w:w="974" w:type="pct"/>
            <w:shd w:val="clear" w:color="auto" w:fill="auto"/>
          </w:tcPr>
          <w:p w:rsidR="00D3034D" w:rsidRPr="00B062B1" w:rsidRDefault="00D3034D" w:rsidP="00D3034D">
            <w:pPr>
              <w:pStyle w:val="Tabletext"/>
              <w:jc w:val="right"/>
            </w:pPr>
            <w:r w:rsidRPr="00B062B1">
              <w:t>69327</w:t>
            </w:r>
          </w:p>
        </w:tc>
      </w:tr>
      <w:tr w:rsidR="00D3034D" w:rsidRPr="00B062B1" w:rsidTr="00750E2F">
        <w:tc>
          <w:tcPr>
            <w:tcW w:w="3084" w:type="pct"/>
            <w:shd w:val="clear" w:color="auto" w:fill="auto"/>
          </w:tcPr>
          <w:p w:rsidR="00D3034D" w:rsidRPr="00B062B1" w:rsidRDefault="00D3034D" w:rsidP="00D3034D">
            <w:pPr>
              <w:pStyle w:val="Tabletext"/>
            </w:pPr>
            <w:r w:rsidRPr="00B062B1">
              <w:t>Sputum—for mycobacteria—3 specimens</w:t>
            </w:r>
          </w:p>
        </w:tc>
        <w:tc>
          <w:tcPr>
            <w:tcW w:w="942" w:type="pct"/>
            <w:shd w:val="clear" w:color="auto" w:fill="auto"/>
          </w:tcPr>
          <w:p w:rsidR="00D3034D" w:rsidRPr="00B062B1" w:rsidRDefault="00D3034D" w:rsidP="00D3034D">
            <w:pPr>
              <w:pStyle w:val="Tabletext"/>
            </w:pPr>
            <w:r w:rsidRPr="00B062B1">
              <w:t>AFB3</w:t>
            </w:r>
          </w:p>
        </w:tc>
        <w:tc>
          <w:tcPr>
            <w:tcW w:w="974" w:type="pct"/>
            <w:shd w:val="clear" w:color="auto" w:fill="auto"/>
          </w:tcPr>
          <w:p w:rsidR="00D3034D" w:rsidRPr="00B062B1" w:rsidRDefault="00D3034D" w:rsidP="00D3034D">
            <w:pPr>
              <w:pStyle w:val="Tabletext"/>
              <w:jc w:val="right"/>
            </w:pPr>
            <w:r w:rsidRPr="00B062B1">
              <w:t>69330</w:t>
            </w:r>
          </w:p>
        </w:tc>
      </w:tr>
      <w:tr w:rsidR="00D3034D" w:rsidRPr="00B062B1" w:rsidTr="00750E2F">
        <w:tc>
          <w:tcPr>
            <w:tcW w:w="3084" w:type="pct"/>
            <w:shd w:val="clear" w:color="auto" w:fill="auto"/>
          </w:tcPr>
          <w:p w:rsidR="00D3034D" w:rsidRPr="00B062B1" w:rsidRDefault="00D3034D" w:rsidP="00D3034D">
            <w:pPr>
              <w:pStyle w:val="Tabletext"/>
            </w:pPr>
            <w:r w:rsidRPr="00B062B1">
              <w:t>Sputum—microscopy and culture of specimens</w:t>
            </w:r>
          </w:p>
        </w:tc>
        <w:tc>
          <w:tcPr>
            <w:tcW w:w="942" w:type="pct"/>
            <w:shd w:val="clear" w:color="auto" w:fill="auto"/>
          </w:tcPr>
          <w:p w:rsidR="00D3034D" w:rsidRPr="00B062B1" w:rsidRDefault="00D3034D" w:rsidP="00D3034D">
            <w:pPr>
              <w:pStyle w:val="Tabletext"/>
            </w:pPr>
            <w:r w:rsidRPr="00B062B1">
              <w:t>MCSP</w:t>
            </w:r>
          </w:p>
        </w:tc>
        <w:tc>
          <w:tcPr>
            <w:tcW w:w="974" w:type="pct"/>
            <w:shd w:val="clear" w:color="auto" w:fill="auto"/>
          </w:tcPr>
          <w:p w:rsidR="00D3034D" w:rsidRPr="00B062B1" w:rsidRDefault="00D3034D" w:rsidP="00D3034D">
            <w:pPr>
              <w:pStyle w:val="Tabletext"/>
              <w:jc w:val="right"/>
            </w:pPr>
            <w:r w:rsidRPr="00B062B1">
              <w:t>69318</w:t>
            </w:r>
          </w:p>
        </w:tc>
      </w:tr>
      <w:tr w:rsidR="00D3034D" w:rsidRPr="00B062B1" w:rsidTr="00750E2F">
        <w:tc>
          <w:tcPr>
            <w:tcW w:w="3084" w:type="pct"/>
            <w:shd w:val="clear" w:color="auto" w:fill="auto"/>
          </w:tcPr>
          <w:p w:rsidR="00D3034D" w:rsidRPr="00B062B1" w:rsidRDefault="00D3034D" w:rsidP="00D3034D">
            <w:pPr>
              <w:pStyle w:val="Tabletext"/>
            </w:pPr>
            <w:r w:rsidRPr="00B062B1">
              <w:t>Stelazine</w:t>
            </w:r>
          </w:p>
        </w:tc>
        <w:tc>
          <w:tcPr>
            <w:tcW w:w="942" w:type="pct"/>
            <w:shd w:val="clear" w:color="auto" w:fill="auto"/>
          </w:tcPr>
          <w:p w:rsidR="00D3034D" w:rsidRPr="00B062B1" w:rsidRDefault="00D3034D" w:rsidP="00D3034D">
            <w:pPr>
              <w:pStyle w:val="Tabletext"/>
            </w:pPr>
            <w:r w:rsidRPr="00B062B1">
              <w:t>STEL</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Steroid fraction or fractions in urine</w:t>
            </w:r>
          </w:p>
        </w:tc>
        <w:tc>
          <w:tcPr>
            <w:tcW w:w="942" w:type="pct"/>
            <w:shd w:val="clear" w:color="auto" w:fill="auto"/>
          </w:tcPr>
          <w:p w:rsidR="00D3034D" w:rsidRPr="00B062B1" w:rsidRDefault="00D3034D" w:rsidP="00D3034D">
            <w:pPr>
              <w:pStyle w:val="Tabletext"/>
            </w:pPr>
            <w:r w:rsidRPr="00B062B1">
              <w:t>USF</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Streptococcal serology—anti</w:t>
            </w:r>
            <w:r w:rsidR="00B062B1">
              <w:noBreakHyphen/>
            </w:r>
            <w:r w:rsidRPr="00B062B1">
              <w:t>DNASE B titre—microbial antibody testing</w:t>
            </w:r>
          </w:p>
        </w:tc>
        <w:tc>
          <w:tcPr>
            <w:tcW w:w="942" w:type="pct"/>
            <w:shd w:val="clear" w:color="auto" w:fill="auto"/>
          </w:tcPr>
          <w:p w:rsidR="00D3034D" w:rsidRPr="00B062B1" w:rsidRDefault="00D3034D" w:rsidP="00D3034D">
            <w:pPr>
              <w:pStyle w:val="Tabletext"/>
            </w:pPr>
            <w:r w:rsidRPr="00B062B1">
              <w:t>ADNB</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Streptococcal serology—anti</w:t>
            </w:r>
            <w:r w:rsidR="00B062B1">
              <w:noBreakHyphen/>
            </w:r>
            <w:r w:rsidRPr="00B062B1">
              <w:t>streptolysin O titre—microbial antibody testing</w:t>
            </w:r>
          </w:p>
        </w:tc>
        <w:tc>
          <w:tcPr>
            <w:tcW w:w="942" w:type="pct"/>
            <w:shd w:val="clear" w:color="auto" w:fill="auto"/>
          </w:tcPr>
          <w:p w:rsidR="00D3034D" w:rsidRPr="00B062B1" w:rsidRDefault="00D3034D" w:rsidP="00D3034D">
            <w:pPr>
              <w:pStyle w:val="Tabletext"/>
            </w:pPr>
            <w:r w:rsidRPr="00B062B1">
              <w:t>ASOT</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Streptococcus—Group B</w:t>
            </w:r>
          </w:p>
        </w:tc>
        <w:tc>
          <w:tcPr>
            <w:tcW w:w="942" w:type="pct"/>
            <w:shd w:val="clear" w:color="auto" w:fill="auto"/>
          </w:tcPr>
          <w:p w:rsidR="00D3034D" w:rsidRPr="00B062B1" w:rsidRDefault="00D3034D" w:rsidP="00D3034D">
            <w:pPr>
              <w:pStyle w:val="Tabletext"/>
            </w:pPr>
            <w:r w:rsidRPr="00B062B1">
              <w:t>STB</w:t>
            </w:r>
          </w:p>
        </w:tc>
        <w:tc>
          <w:tcPr>
            <w:tcW w:w="974" w:type="pct"/>
            <w:shd w:val="clear" w:color="auto" w:fill="auto"/>
          </w:tcPr>
          <w:p w:rsidR="00D3034D" w:rsidRPr="00B062B1"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Streptococcus pneumoniae—CSF antigens</w:t>
            </w:r>
          </w:p>
        </w:tc>
        <w:tc>
          <w:tcPr>
            <w:tcW w:w="942" w:type="pct"/>
            <w:shd w:val="clear" w:color="auto" w:fill="auto"/>
          </w:tcPr>
          <w:p w:rsidR="00D3034D" w:rsidRPr="00B062B1" w:rsidRDefault="00D3034D" w:rsidP="00D3034D">
            <w:pPr>
              <w:pStyle w:val="Tabletext"/>
            </w:pPr>
            <w:r w:rsidRPr="00B062B1">
              <w:t>SPN</w:t>
            </w:r>
          </w:p>
        </w:tc>
        <w:tc>
          <w:tcPr>
            <w:tcW w:w="974" w:type="pct"/>
            <w:shd w:val="clear" w:color="auto" w:fill="auto"/>
          </w:tcPr>
          <w:p w:rsidR="00D3034D" w:rsidRPr="00B062B1"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Streptococcus pneumoniae—microbial antibody testing</w:t>
            </w:r>
          </w:p>
        </w:tc>
        <w:tc>
          <w:tcPr>
            <w:tcW w:w="942" w:type="pct"/>
            <w:shd w:val="clear" w:color="auto" w:fill="auto"/>
          </w:tcPr>
          <w:p w:rsidR="00D3034D" w:rsidRPr="00B062B1" w:rsidRDefault="00D3034D" w:rsidP="00D3034D">
            <w:pPr>
              <w:pStyle w:val="Tabletext"/>
            </w:pPr>
            <w:r w:rsidRPr="00B062B1">
              <w:t>PCC</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Streptococcus pneumoniae—microbial antigen testing</w:t>
            </w:r>
          </w:p>
        </w:tc>
        <w:tc>
          <w:tcPr>
            <w:tcW w:w="942" w:type="pct"/>
            <w:shd w:val="clear" w:color="auto" w:fill="auto"/>
          </w:tcPr>
          <w:p w:rsidR="00D3034D" w:rsidRPr="00B062B1" w:rsidRDefault="00D3034D" w:rsidP="00D3034D">
            <w:pPr>
              <w:pStyle w:val="Tabletext"/>
            </w:pPr>
            <w:r w:rsidRPr="00B062B1">
              <w:t>SPN</w:t>
            </w:r>
          </w:p>
        </w:tc>
        <w:tc>
          <w:tcPr>
            <w:tcW w:w="974" w:type="pct"/>
            <w:shd w:val="clear" w:color="auto" w:fill="auto"/>
          </w:tcPr>
          <w:p w:rsidR="00D3034D" w:rsidRPr="00B062B1"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Strontium</w:t>
            </w:r>
          </w:p>
        </w:tc>
        <w:tc>
          <w:tcPr>
            <w:tcW w:w="942" w:type="pct"/>
            <w:shd w:val="clear" w:color="auto" w:fill="auto"/>
          </w:tcPr>
          <w:p w:rsidR="00D3034D" w:rsidRPr="00B062B1" w:rsidRDefault="00D3034D" w:rsidP="00D3034D">
            <w:pPr>
              <w:pStyle w:val="Tabletext"/>
            </w:pPr>
            <w:r w:rsidRPr="00B062B1">
              <w:t>SR</w:t>
            </w:r>
          </w:p>
        </w:tc>
        <w:tc>
          <w:tcPr>
            <w:tcW w:w="974" w:type="pct"/>
            <w:shd w:val="clear" w:color="auto" w:fill="auto"/>
          </w:tcPr>
          <w:p w:rsidR="00D3034D" w:rsidRPr="00B062B1" w:rsidRDefault="00D3034D" w:rsidP="00D3034D">
            <w:pPr>
              <w:pStyle w:val="Tabletext"/>
              <w:jc w:val="right"/>
            </w:pPr>
            <w:r w:rsidRPr="00B062B1">
              <w:t>66825, 66828</w:t>
            </w:r>
          </w:p>
        </w:tc>
      </w:tr>
      <w:tr w:rsidR="00D3034D" w:rsidRPr="00B062B1" w:rsidTr="00750E2F">
        <w:tc>
          <w:tcPr>
            <w:tcW w:w="3084" w:type="pct"/>
            <w:shd w:val="clear" w:color="auto" w:fill="auto"/>
          </w:tcPr>
          <w:p w:rsidR="00D3034D" w:rsidRPr="00B062B1" w:rsidRDefault="00D3034D" w:rsidP="00D3034D">
            <w:pPr>
              <w:pStyle w:val="Tabletext"/>
            </w:pPr>
            <w:r w:rsidRPr="00B062B1">
              <w:t>Stypven test</w:t>
            </w:r>
          </w:p>
        </w:tc>
        <w:tc>
          <w:tcPr>
            <w:tcW w:w="942" w:type="pct"/>
            <w:shd w:val="clear" w:color="auto" w:fill="auto"/>
          </w:tcPr>
          <w:p w:rsidR="00D3034D" w:rsidRPr="00B062B1" w:rsidRDefault="00D3034D" w:rsidP="00D3034D">
            <w:pPr>
              <w:pStyle w:val="Tabletext"/>
            </w:pPr>
            <w:r w:rsidRPr="00B062B1">
              <w:t>STYP</w:t>
            </w:r>
          </w:p>
        </w:tc>
        <w:tc>
          <w:tcPr>
            <w:tcW w:w="974" w:type="pct"/>
            <w:shd w:val="clear" w:color="auto" w:fill="auto"/>
          </w:tcPr>
          <w:p w:rsidR="00D3034D" w:rsidRPr="00B062B1" w:rsidRDefault="00D3034D" w:rsidP="00D3034D">
            <w:pPr>
              <w:pStyle w:val="Tabletext"/>
              <w:jc w:val="right"/>
            </w:pPr>
            <w:r w:rsidRPr="00B062B1">
              <w:t>65120</w:t>
            </w:r>
          </w:p>
        </w:tc>
      </w:tr>
      <w:tr w:rsidR="00D3034D" w:rsidRPr="00B062B1" w:rsidTr="00750E2F">
        <w:tc>
          <w:tcPr>
            <w:tcW w:w="3084" w:type="pct"/>
            <w:shd w:val="clear" w:color="auto" w:fill="auto"/>
          </w:tcPr>
          <w:p w:rsidR="00D3034D" w:rsidRPr="00B062B1" w:rsidRDefault="00D3034D" w:rsidP="00D3034D">
            <w:pPr>
              <w:pStyle w:val="Tabletext"/>
            </w:pPr>
            <w:r w:rsidRPr="00B062B1">
              <w:t>Sugar water test</w:t>
            </w:r>
          </w:p>
        </w:tc>
        <w:tc>
          <w:tcPr>
            <w:tcW w:w="942" w:type="pct"/>
            <w:shd w:val="clear" w:color="auto" w:fill="auto"/>
          </w:tcPr>
          <w:p w:rsidR="00D3034D" w:rsidRPr="00B062B1" w:rsidRDefault="00D3034D" w:rsidP="00D3034D">
            <w:pPr>
              <w:pStyle w:val="Tabletext"/>
            </w:pPr>
            <w:r w:rsidRPr="00B062B1">
              <w:t>SWT</w:t>
            </w:r>
          </w:p>
        </w:tc>
        <w:tc>
          <w:tcPr>
            <w:tcW w:w="974" w:type="pct"/>
            <w:shd w:val="clear" w:color="auto" w:fill="auto"/>
          </w:tcPr>
          <w:p w:rsidR="00D3034D" w:rsidRPr="00B062B1" w:rsidRDefault="00D3034D" w:rsidP="00D3034D">
            <w:pPr>
              <w:pStyle w:val="Tabletext"/>
              <w:jc w:val="right"/>
            </w:pPr>
            <w:r w:rsidRPr="00B062B1">
              <w:t>65075</w:t>
            </w:r>
          </w:p>
        </w:tc>
      </w:tr>
      <w:tr w:rsidR="00D3034D" w:rsidRPr="00B062B1" w:rsidTr="00750E2F">
        <w:tc>
          <w:tcPr>
            <w:tcW w:w="3084" w:type="pct"/>
            <w:shd w:val="clear" w:color="auto" w:fill="auto"/>
          </w:tcPr>
          <w:p w:rsidR="00D3034D" w:rsidRPr="00B062B1" w:rsidRDefault="00D3034D" w:rsidP="00D3034D">
            <w:pPr>
              <w:pStyle w:val="Tabletext"/>
            </w:pPr>
            <w:r w:rsidRPr="00B062B1">
              <w:t>Sulthiame (Ospolot)</w:t>
            </w:r>
          </w:p>
        </w:tc>
        <w:tc>
          <w:tcPr>
            <w:tcW w:w="942" w:type="pct"/>
            <w:shd w:val="clear" w:color="auto" w:fill="auto"/>
          </w:tcPr>
          <w:p w:rsidR="00D3034D" w:rsidRPr="00B062B1" w:rsidRDefault="00D3034D" w:rsidP="00D3034D">
            <w:pPr>
              <w:pStyle w:val="Tabletext"/>
            </w:pPr>
            <w:r w:rsidRPr="00B062B1">
              <w:t>SUL</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Supplementary testing for Hepatitis C antibodies</w:t>
            </w:r>
          </w:p>
        </w:tc>
        <w:tc>
          <w:tcPr>
            <w:tcW w:w="942" w:type="pct"/>
            <w:shd w:val="clear" w:color="auto" w:fill="auto"/>
          </w:tcPr>
          <w:p w:rsidR="00D3034D" w:rsidRPr="00B062B1" w:rsidRDefault="00D3034D" w:rsidP="00D3034D">
            <w:pPr>
              <w:pStyle w:val="Tabletext"/>
            </w:pPr>
            <w:r w:rsidRPr="00B062B1">
              <w:t>HCST</w:t>
            </w:r>
          </w:p>
        </w:tc>
        <w:tc>
          <w:tcPr>
            <w:tcW w:w="974" w:type="pct"/>
            <w:shd w:val="clear" w:color="auto" w:fill="auto"/>
          </w:tcPr>
          <w:p w:rsidR="00D3034D" w:rsidRPr="00B062B1" w:rsidRDefault="00D3034D" w:rsidP="00D3034D">
            <w:pPr>
              <w:pStyle w:val="Tabletext"/>
              <w:jc w:val="right"/>
            </w:pPr>
            <w:r w:rsidRPr="00B062B1">
              <w:t>69441</w:t>
            </w:r>
          </w:p>
        </w:tc>
      </w:tr>
      <w:tr w:rsidR="00D3034D" w:rsidRPr="00B062B1" w:rsidTr="00750E2F">
        <w:tc>
          <w:tcPr>
            <w:tcW w:w="3084" w:type="pct"/>
            <w:shd w:val="clear" w:color="auto" w:fill="auto"/>
          </w:tcPr>
          <w:p w:rsidR="00D3034D" w:rsidRPr="00B062B1" w:rsidRDefault="00D3034D" w:rsidP="00D3034D">
            <w:pPr>
              <w:pStyle w:val="Tabletext"/>
            </w:pPr>
            <w:r w:rsidRPr="00B062B1">
              <w:t>Syphilis serology</w:t>
            </w:r>
          </w:p>
        </w:tc>
        <w:tc>
          <w:tcPr>
            <w:tcW w:w="942" w:type="pct"/>
            <w:shd w:val="clear" w:color="auto" w:fill="auto"/>
          </w:tcPr>
          <w:p w:rsidR="00D3034D" w:rsidRPr="00B062B1" w:rsidRDefault="00D3034D" w:rsidP="00D3034D">
            <w:pPr>
              <w:pStyle w:val="Tabletext"/>
            </w:pPr>
            <w:r w:rsidRPr="00B062B1">
              <w:t>STS</w:t>
            </w:r>
          </w:p>
        </w:tc>
        <w:tc>
          <w:tcPr>
            <w:tcW w:w="974" w:type="pct"/>
            <w:shd w:val="clear" w:color="auto" w:fill="auto"/>
          </w:tcPr>
          <w:p w:rsidR="00D3034D" w:rsidRPr="00B062B1" w:rsidRDefault="00D3034D" w:rsidP="00D3034D">
            <w:pPr>
              <w:pStyle w:val="Tabletext"/>
              <w:jc w:val="right"/>
            </w:pPr>
            <w:r w:rsidRPr="00B062B1">
              <w:t>69387</w:t>
            </w:r>
          </w:p>
        </w:tc>
      </w:tr>
      <w:tr w:rsidR="00D3034D" w:rsidRPr="00B062B1" w:rsidTr="00750E2F">
        <w:tc>
          <w:tcPr>
            <w:tcW w:w="3084" w:type="pct"/>
            <w:shd w:val="clear" w:color="auto" w:fill="auto"/>
          </w:tcPr>
          <w:p w:rsidR="00D3034D" w:rsidRPr="00B062B1" w:rsidRDefault="00D3034D" w:rsidP="00D3034D">
            <w:pPr>
              <w:pStyle w:val="Tabletext"/>
            </w:pPr>
            <w:r w:rsidRPr="00B062B1">
              <w:t>Testosterone</w:t>
            </w:r>
          </w:p>
        </w:tc>
        <w:tc>
          <w:tcPr>
            <w:tcW w:w="942" w:type="pct"/>
            <w:shd w:val="clear" w:color="auto" w:fill="auto"/>
          </w:tcPr>
          <w:p w:rsidR="00D3034D" w:rsidRPr="00B062B1" w:rsidRDefault="00D3034D" w:rsidP="00D3034D">
            <w:pPr>
              <w:pStyle w:val="Tabletext"/>
            </w:pPr>
            <w:r w:rsidRPr="00B062B1">
              <w:t>TES</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Tetanus—microbial antibody testing</w:t>
            </w:r>
          </w:p>
        </w:tc>
        <w:tc>
          <w:tcPr>
            <w:tcW w:w="942" w:type="pct"/>
            <w:shd w:val="clear" w:color="auto" w:fill="auto"/>
          </w:tcPr>
          <w:p w:rsidR="00D3034D" w:rsidRPr="00B062B1" w:rsidRDefault="00D3034D" w:rsidP="00D3034D">
            <w:pPr>
              <w:pStyle w:val="Tabletext"/>
            </w:pPr>
            <w:r w:rsidRPr="00B062B1">
              <w:t>TET</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Thalassaemia studies</w:t>
            </w:r>
          </w:p>
        </w:tc>
        <w:tc>
          <w:tcPr>
            <w:tcW w:w="942" w:type="pct"/>
            <w:shd w:val="clear" w:color="auto" w:fill="auto"/>
          </w:tcPr>
          <w:p w:rsidR="00D3034D" w:rsidRPr="00B062B1" w:rsidRDefault="00D3034D" w:rsidP="00D3034D">
            <w:pPr>
              <w:pStyle w:val="Tabletext"/>
            </w:pPr>
            <w:r w:rsidRPr="00B062B1">
              <w:t>TS</w:t>
            </w:r>
          </w:p>
        </w:tc>
        <w:tc>
          <w:tcPr>
            <w:tcW w:w="974" w:type="pct"/>
            <w:shd w:val="clear" w:color="auto" w:fill="auto"/>
          </w:tcPr>
          <w:p w:rsidR="00D3034D" w:rsidRPr="00B062B1" w:rsidRDefault="00D3034D" w:rsidP="00D3034D">
            <w:pPr>
              <w:pStyle w:val="Tabletext"/>
              <w:jc w:val="right"/>
            </w:pPr>
            <w:r w:rsidRPr="00B062B1">
              <w:t>65078</w:t>
            </w:r>
          </w:p>
        </w:tc>
      </w:tr>
      <w:tr w:rsidR="00D3034D" w:rsidRPr="00B062B1" w:rsidTr="00750E2F">
        <w:tc>
          <w:tcPr>
            <w:tcW w:w="3084" w:type="pct"/>
            <w:shd w:val="clear" w:color="auto" w:fill="auto"/>
          </w:tcPr>
          <w:p w:rsidR="00D3034D" w:rsidRPr="00B062B1" w:rsidRDefault="00D3034D" w:rsidP="00D3034D">
            <w:pPr>
              <w:pStyle w:val="Tabletext"/>
            </w:pPr>
            <w:r w:rsidRPr="00B062B1">
              <w:t>Theophylline</w:t>
            </w:r>
          </w:p>
        </w:tc>
        <w:tc>
          <w:tcPr>
            <w:tcW w:w="942" w:type="pct"/>
            <w:shd w:val="clear" w:color="auto" w:fill="auto"/>
          </w:tcPr>
          <w:p w:rsidR="00D3034D" w:rsidRPr="00B062B1" w:rsidRDefault="00D3034D" w:rsidP="00D3034D">
            <w:pPr>
              <w:pStyle w:val="Tabletext"/>
            </w:pPr>
            <w:r w:rsidRPr="00B062B1">
              <w:t>THEO</w:t>
            </w:r>
          </w:p>
        </w:tc>
        <w:tc>
          <w:tcPr>
            <w:tcW w:w="974" w:type="pct"/>
            <w:shd w:val="clear" w:color="auto" w:fill="auto"/>
          </w:tcPr>
          <w:p w:rsidR="00D3034D" w:rsidRPr="00B062B1" w:rsidRDefault="00D3034D" w:rsidP="00D3034D">
            <w:pPr>
              <w:pStyle w:val="Tabletext"/>
              <w:jc w:val="right"/>
            </w:pPr>
            <w:r w:rsidRPr="00B062B1">
              <w:t>66800</w:t>
            </w:r>
          </w:p>
        </w:tc>
      </w:tr>
      <w:tr w:rsidR="00D3034D" w:rsidRPr="00B062B1" w:rsidTr="00750E2F">
        <w:tc>
          <w:tcPr>
            <w:tcW w:w="3084" w:type="pct"/>
            <w:shd w:val="clear" w:color="auto" w:fill="auto"/>
          </w:tcPr>
          <w:p w:rsidR="00D3034D" w:rsidRPr="00B062B1" w:rsidRDefault="00D3034D" w:rsidP="00D3034D">
            <w:pPr>
              <w:pStyle w:val="Tabletext"/>
            </w:pPr>
            <w:r w:rsidRPr="00B062B1">
              <w:t>Thermoactinomyces vulgaris—microbial antibody testing</w:t>
            </w:r>
          </w:p>
        </w:tc>
        <w:tc>
          <w:tcPr>
            <w:tcW w:w="942" w:type="pct"/>
            <w:shd w:val="clear" w:color="auto" w:fill="auto"/>
          </w:tcPr>
          <w:p w:rsidR="00D3034D" w:rsidRPr="00B062B1" w:rsidRDefault="00D3034D" w:rsidP="00D3034D">
            <w:pPr>
              <w:pStyle w:val="Tabletext"/>
            </w:pPr>
            <w:r w:rsidRPr="00B062B1">
              <w:t>THE</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Thermopolyspora—microbial antibody testing</w:t>
            </w:r>
          </w:p>
        </w:tc>
        <w:tc>
          <w:tcPr>
            <w:tcW w:w="942" w:type="pct"/>
            <w:shd w:val="clear" w:color="auto" w:fill="auto"/>
          </w:tcPr>
          <w:p w:rsidR="00D3034D" w:rsidRPr="00B062B1" w:rsidRDefault="00D3034D" w:rsidP="00D3034D">
            <w:pPr>
              <w:pStyle w:val="Tabletext"/>
            </w:pPr>
            <w:r w:rsidRPr="00B062B1">
              <w:t>TPS</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Thiopentone</w:t>
            </w:r>
          </w:p>
        </w:tc>
        <w:tc>
          <w:tcPr>
            <w:tcW w:w="942" w:type="pct"/>
            <w:shd w:val="clear" w:color="auto" w:fill="auto"/>
          </w:tcPr>
          <w:p w:rsidR="00D3034D" w:rsidRPr="00B062B1" w:rsidRDefault="00D3034D" w:rsidP="00D3034D">
            <w:pPr>
              <w:pStyle w:val="Tabletext"/>
            </w:pPr>
            <w:r w:rsidRPr="00B062B1">
              <w:t>TOPO</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Thioridazine</w:t>
            </w:r>
          </w:p>
        </w:tc>
        <w:tc>
          <w:tcPr>
            <w:tcW w:w="942" w:type="pct"/>
            <w:shd w:val="clear" w:color="auto" w:fill="auto"/>
          </w:tcPr>
          <w:p w:rsidR="00D3034D" w:rsidRPr="00B062B1" w:rsidRDefault="00D3034D" w:rsidP="00D3034D">
            <w:pPr>
              <w:pStyle w:val="Tabletext"/>
            </w:pPr>
            <w:r w:rsidRPr="00B062B1">
              <w:t>THIO</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Throat—microscopy and culture of material from</w:t>
            </w:r>
          </w:p>
        </w:tc>
        <w:tc>
          <w:tcPr>
            <w:tcW w:w="942" w:type="pct"/>
            <w:shd w:val="clear" w:color="auto" w:fill="auto"/>
          </w:tcPr>
          <w:p w:rsidR="00D3034D" w:rsidRPr="00B062B1" w:rsidRDefault="00D3034D" w:rsidP="00D3034D">
            <w:pPr>
              <w:pStyle w:val="Tabletext"/>
            </w:pPr>
            <w:r w:rsidRPr="00B062B1">
              <w:t>MCSW</w:t>
            </w:r>
          </w:p>
        </w:tc>
        <w:tc>
          <w:tcPr>
            <w:tcW w:w="974" w:type="pct"/>
            <w:shd w:val="clear" w:color="auto" w:fill="auto"/>
          </w:tcPr>
          <w:p w:rsidR="00D3034D" w:rsidRPr="00B062B1" w:rsidRDefault="00D3034D" w:rsidP="00D3034D">
            <w:pPr>
              <w:pStyle w:val="Tabletext"/>
              <w:jc w:val="right"/>
            </w:pPr>
            <w:r w:rsidRPr="00B062B1">
              <w:t>69303</w:t>
            </w:r>
          </w:p>
        </w:tc>
      </w:tr>
      <w:tr w:rsidR="00D3034D" w:rsidRPr="00B062B1" w:rsidTr="00750E2F">
        <w:tc>
          <w:tcPr>
            <w:tcW w:w="3084" w:type="pct"/>
            <w:shd w:val="clear" w:color="auto" w:fill="auto"/>
          </w:tcPr>
          <w:p w:rsidR="00D3034D" w:rsidRPr="00B062B1" w:rsidRDefault="00D3034D" w:rsidP="00D3034D">
            <w:pPr>
              <w:pStyle w:val="Tabletext"/>
            </w:pPr>
            <w:r w:rsidRPr="00B062B1">
              <w:t>Thrombin time</w:t>
            </w:r>
          </w:p>
        </w:tc>
        <w:tc>
          <w:tcPr>
            <w:tcW w:w="942" w:type="pct"/>
            <w:shd w:val="clear" w:color="auto" w:fill="auto"/>
          </w:tcPr>
          <w:p w:rsidR="00D3034D" w:rsidRPr="00B062B1" w:rsidRDefault="00D3034D" w:rsidP="00D3034D">
            <w:pPr>
              <w:pStyle w:val="Tabletext"/>
            </w:pPr>
            <w:r w:rsidRPr="00B062B1">
              <w:t>TT</w:t>
            </w:r>
          </w:p>
        </w:tc>
        <w:tc>
          <w:tcPr>
            <w:tcW w:w="974" w:type="pct"/>
            <w:shd w:val="clear" w:color="auto" w:fill="auto"/>
          </w:tcPr>
          <w:p w:rsidR="00D3034D" w:rsidRPr="00B062B1" w:rsidRDefault="00D3034D" w:rsidP="00D3034D">
            <w:pPr>
              <w:pStyle w:val="Tabletext"/>
              <w:jc w:val="right"/>
            </w:pPr>
            <w:r w:rsidRPr="00B062B1">
              <w:t>65120</w:t>
            </w:r>
          </w:p>
        </w:tc>
      </w:tr>
      <w:tr w:rsidR="00D3034D" w:rsidRPr="00B062B1" w:rsidTr="00750E2F">
        <w:tc>
          <w:tcPr>
            <w:tcW w:w="3084" w:type="pct"/>
            <w:shd w:val="clear" w:color="auto" w:fill="auto"/>
          </w:tcPr>
          <w:p w:rsidR="00D3034D" w:rsidRPr="00B062B1" w:rsidRDefault="00D3034D" w:rsidP="00D3034D">
            <w:pPr>
              <w:pStyle w:val="Tabletext"/>
            </w:pPr>
            <w:r w:rsidRPr="00B062B1">
              <w:t>Thrombophilia testing (see individual thrombophilia tests)</w:t>
            </w:r>
          </w:p>
        </w:tc>
        <w:tc>
          <w:tcPr>
            <w:tcW w:w="942" w:type="pct"/>
            <w:shd w:val="clear" w:color="auto" w:fill="auto"/>
          </w:tcPr>
          <w:p w:rsidR="00D3034D" w:rsidRPr="00B062B1" w:rsidRDefault="00D3034D" w:rsidP="00D3034D">
            <w:pPr>
              <w:pStyle w:val="Tabletext"/>
            </w:pPr>
          </w:p>
        </w:tc>
        <w:tc>
          <w:tcPr>
            <w:tcW w:w="974" w:type="pct"/>
            <w:shd w:val="clear" w:color="auto" w:fill="auto"/>
          </w:tcPr>
          <w:p w:rsidR="00D3034D" w:rsidRPr="00B062B1" w:rsidRDefault="00D3034D" w:rsidP="00D3034D">
            <w:pPr>
              <w:pStyle w:val="Tabletext"/>
              <w:jc w:val="right"/>
            </w:pPr>
          </w:p>
        </w:tc>
      </w:tr>
      <w:tr w:rsidR="00D3034D" w:rsidRPr="00B062B1" w:rsidTr="00750E2F">
        <w:tc>
          <w:tcPr>
            <w:tcW w:w="3084" w:type="pct"/>
            <w:shd w:val="clear" w:color="auto" w:fill="auto"/>
          </w:tcPr>
          <w:p w:rsidR="00D3034D" w:rsidRPr="00B062B1" w:rsidRDefault="00D3034D" w:rsidP="00D3034D">
            <w:pPr>
              <w:pStyle w:val="Tabletext"/>
            </w:pPr>
            <w:r w:rsidRPr="00B062B1">
              <w:t>Thyroglobulin</w:t>
            </w:r>
          </w:p>
        </w:tc>
        <w:tc>
          <w:tcPr>
            <w:tcW w:w="942" w:type="pct"/>
            <w:shd w:val="clear" w:color="auto" w:fill="auto"/>
          </w:tcPr>
          <w:p w:rsidR="00D3034D" w:rsidRPr="00B062B1" w:rsidRDefault="00D3034D" w:rsidP="00D3034D">
            <w:pPr>
              <w:pStyle w:val="Tabletext"/>
            </w:pPr>
            <w:r w:rsidRPr="00B062B1">
              <w:t>TGL</w:t>
            </w:r>
          </w:p>
        </w:tc>
        <w:tc>
          <w:tcPr>
            <w:tcW w:w="974" w:type="pct"/>
            <w:shd w:val="clear" w:color="auto" w:fill="auto"/>
          </w:tcPr>
          <w:p w:rsidR="00D3034D" w:rsidRPr="00B062B1" w:rsidRDefault="00D3034D" w:rsidP="00D3034D">
            <w:pPr>
              <w:pStyle w:val="Tabletext"/>
              <w:jc w:val="right"/>
            </w:pPr>
            <w:r w:rsidRPr="00B062B1">
              <w:t>66650</w:t>
            </w:r>
          </w:p>
        </w:tc>
      </w:tr>
      <w:tr w:rsidR="00D3034D" w:rsidRPr="00B062B1" w:rsidTr="00750E2F">
        <w:tc>
          <w:tcPr>
            <w:tcW w:w="3084" w:type="pct"/>
            <w:shd w:val="clear" w:color="auto" w:fill="auto"/>
          </w:tcPr>
          <w:p w:rsidR="00D3034D" w:rsidRPr="00B062B1" w:rsidRDefault="00D3034D" w:rsidP="00D3034D">
            <w:pPr>
              <w:pStyle w:val="Tabletext"/>
            </w:pPr>
            <w:r w:rsidRPr="00B062B1">
              <w:t>Thyroglobulin—tissue antigens—antibodies</w:t>
            </w:r>
          </w:p>
        </w:tc>
        <w:tc>
          <w:tcPr>
            <w:tcW w:w="942" w:type="pct"/>
            <w:shd w:val="clear" w:color="auto" w:fill="auto"/>
          </w:tcPr>
          <w:p w:rsidR="00D3034D" w:rsidRPr="00B062B1" w:rsidRDefault="00D3034D" w:rsidP="00D3034D">
            <w:pPr>
              <w:pStyle w:val="Tabletext"/>
            </w:pPr>
            <w:r w:rsidRPr="00B062B1">
              <w:t>ATG</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Thyroid function tests (including TSH)</w:t>
            </w:r>
          </w:p>
        </w:tc>
        <w:tc>
          <w:tcPr>
            <w:tcW w:w="942" w:type="pct"/>
            <w:shd w:val="clear" w:color="auto" w:fill="auto"/>
          </w:tcPr>
          <w:p w:rsidR="00D3034D" w:rsidRPr="00B062B1" w:rsidRDefault="00D3034D" w:rsidP="00D3034D">
            <w:pPr>
              <w:pStyle w:val="Tabletext"/>
            </w:pPr>
            <w:r w:rsidRPr="00B062B1">
              <w:t>TFT</w:t>
            </w:r>
          </w:p>
        </w:tc>
        <w:tc>
          <w:tcPr>
            <w:tcW w:w="974" w:type="pct"/>
            <w:shd w:val="clear" w:color="auto" w:fill="auto"/>
          </w:tcPr>
          <w:p w:rsidR="00D3034D" w:rsidRPr="00B062B1" w:rsidRDefault="00D3034D" w:rsidP="00D3034D">
            <w:pPr>
              <w:pStyle w:val="Tabletext"/>
              <w:jc w:val="right"/>
            </w:pPr>
            <w:r w:rsidRPr="00B062B1">
              <w:t>66719</w:t>
            </w:r>
          </w:p>
        </w:tc>
      </w:tr>
      <w:tr w:rsidR="00D3034D" w:rsidRPr="00B062B1" w:rsidTr="00750E2F">
        <w:tc>
          <w:tcPr>
            <w:tcW w:w="3084" w:type="pct"/>
            <w:shd w:val="clear" w:color="auto" w:fill="auto"/>
          </w:tcPr>
          <w:p w:rsidR="00D3034D" w:rsidRPr="00B062B1" w:rsidRDefault="00D3034D" w:rsidP="00D3034D">
            <w:pPr>
              <w:pStyle w:val="Tabletext"/>
            </w:pPr>
            <w:r w:rsidRPr="00B062B1">
              <w:t>Thyroid microsome—tissue antigens—antibodies</w:t>
            </w:r>
          </w:p>
        </w:tc>
        <w:tc>
          <w:tcPr>
            <w:tcW w:w="942" w:type="pct"/>
            <w:shd w:val="clear" w:color="auto" w:fill="auto"/>
          </w:tcPr>
          <w:p w:rsidR="00D3034D" w:rsidRPr="00B062B1" w:rsidRDefault="00D3034D" w:rsidP="00D3034D">
            <w:pPr>
              <w:pStyle w:val="Tabletext"/>
            </w:pPr>
            <w:r w:rsidRPr="00B062B1">
              <w:t>TMA</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C64E47">
        <w:trPr>
          <w:cantSplit/>
        </w:trPr>
        <w:tc>
          <w:tcPr>
            <w:tcW w:w="3084" w:type="pct"/>
            <w:shd w:val="clear" w:color="auto" w:fill="auto"/>
          </w:tcPr>
          <w:p w:rsidR="00D3034D" w:rsidRPr="00B062B1" w:rsidRDefault="00D3034D" w:rsidP="00D3034D">
            <w:pPr>
              <w:pStyle w:val="Tabletext"/>
            </w:pPr>
            <w:r w:rsidRPr="00B062B1">
              <w:t>Thyroid stimulating hormone (if requested on its own, or as a preliminary test to thyroid function testing)</w:t>
            </w:r>
          </w:p>
        </w:tc>
        <w:tc>
          <w:tcPr>
            <w:tcW w:w="942" w:type="pct"/>
            <w:shd w:val="clear" w:color="auto" w:fill="auto"/>
          </w:tcPr>
          <w:p w:rsidR="00D3034D" w:rsidRPr="00B062B1" w:rsidRDefault="00D3034D" w:rsidP="00D3034D">
            <w:pPr>
              <w:pStyle w:val="Tabletext"/>
            </w:pPr>
            <w:r w:rsidRPr="00B062B1">
              <w:t>TSH</w:t>
            </w:r>
          </w:p>
        </w:tc>
        <w:tc>
          <w:tcPr>
            <w:tcW w:w="974" w:type="pct"/>
            <w:shd w:val="clear" w:color="auto" w:fill="auto"/>
          </w:tcPr>
          <w:p w:rsidR="00D3034D" w:rsidRPr="00B062B1" w:rsidRDefault="00D3034D" w:rsidP="00D3034D">
            <w:pPr>
              <w:pStyle w:val="Tabletext"/>
              <w:jc w:val="right"/>
            </w:pPr>
            <w:r w:rsidRPr="00B062B1">
              <w:t>66716</w:t>
            </w:r>
          </w:p>
        </w:tc>
      </w:tr>
      <w:tr w:rsidR="00D3034D" w:rsidRPr="00B062B1" w:rsidTr="00750E2F">
        <w:tc>
          <w:tcPr>
            <w:tcW w:w="3084" w:type="pct"/>
            <w:shd w:val="clear" w:color="auto" w:fill="auto"/>
          </w:tcPr>
          <w:p w:rsidR="00D3034D" w:rsidRPr="00B062B1" w:rsidRDefault="00D3034D" w:rsidP="00D3034D">
            <w:pPr>
              <w:pStyle w:val="Tabletext"/>
            </w:pPr>
            <w:r w:rsidRPr="00B062B1">
              <w:t>Thyroid stimulating hormone (if requested with other hormones referred to in item</w:t>
            </w:r>
            <w:r w:rsidR="00B062B1" w:rsidRPr="00B062B1">
              <w:t> </w:t>
            </w:r>
            <w:r w:rsidRPr="00B062B1">
              <w:t>66695)</w:t>
            </w:r>
          </w:p>
        </w:tc>
        <w:tc>
          <w:tcPr>
            <w:tcW w:w="942" w:type="pct"/>
            <w:shd w:val="clear" w:color="auto" w:fill="auto"/>
          </w:tcPr>
          <w:p w:rsidR="00D3034D" w:rsidRPr="00B062B1" w:rsidRDefault="00D3034D" w:rsidP="00D3034D">
            <w:pPr>
              <w:pStyle w:val="Tabletext"/>
            </w:pPr>
            <w:r w:rsidRPr="00B062B1">
              <w:t>TSH</w:t>
            </w:r>
          </w:p>
        </w:tc>
        <w:tc>
          <w:tcPr>
            <w:tcW w:w="974" w:type="pct"/>
            <w:shd w:val="clear" w:color="auto" w:fill="auto"/>
          </w:tcPr>
          <w:p w:rsidR="00D3034D" w:rsidRPr="00B062B1" w:rsidRDefault="00D3034D" w:rsidP="00D3034D">
            <w:pPr>
              <w:pStyle w:val="Tabletext"/>
              <w:jc w:val="right"/>
            </w:pPr>
            <w:r w:rsidRPr="00B062B1">
              <w:t>66722–66734</w:t>
            </w:r>
          </w:p>
        </w:tc>
      </w:tr>
      <w:tr w:rsidR="00D3034D" w:rsidRPr="00B062B1" w:rsidTr="00750E2F">
        <w:tc>
          <w:tcPr>
            <w:tcW w:w="3084" w:type="pct"/>
            <w:shd w:val="clear" w:color="auto" w:fill="auto"/>
          </w:tcPr>
          <w:p w:rsidR="00D3034D" w:rsidRPr="00B062B1" w:rsidRDefault="00D3034D" w:rsidP="00D3034D">
            <w:pPr>
              <w:pStyle w:val="Tabletext"/>
            </w:pPr>
            <w:r w:rsidRPr="00B062B1">
              <w:t>Tissue transglutaminase antibodies</w:t>
            </w:r>
          </w:p>
        </w:tc>
        <w:tc>
          <w:tcPr>
            <w:tcW w:w="942" w:type="pct"/>
            <w:shd w:val="clear" w:color="auto" w:fill="auto"/>
          </w:tcPr>
          <w:p w:rsidR="00D3034D" w:rsidRPr="00B062B1" w:rsidRDefault="00D3034D" w:rsidP="00D3034D">
            <w:pPr>
              <w:pStyle w:val="Tabletext"/>
            </w:pPr>
            <w:r w:rsidRPr="00B062B1">
              <w:t>TTG</w:t>
            </w:r>
          </w:p>
        </w:tc>
        <w:tc>
          <w:tcPr>
            <w:tcW w:w="974" w:type="pct"/>
            <w:shd w:val="clear" w:color="auto" w:fill="auto"/>
          </w:tcPr>
          <w:p w:rsidR="00D3034D" w:rsidRPr="00B062B1" w:rsidRDefault="00D3034D" w:rsidP="00D3034D">
            <w:pPr>
              <w:pStyle w:val="Tabletext"/>
              <w:jc w:val="right"/>
            </w:pPr>
            <w:r w:rsidRPr="00B062B1">
              <w:t>71163</w:t>
            </w:r>
          </w:p>
        </w:tc>
      </w:tr>
      <w:tr w:rsidR="00D3034D" w:rsidRPr="00B062B1" w:rsidTr="00750E2F">
        <w:tc>
          <w:tcPr>
            <w:tcW w:w="3084" w:type="pct"/>
            <w:shd w:val="clear" w:color="auto" w:fill="auto"/>
          </w:tcPr>
          <w:p w:rsidR="00D3034D" w:rsidRPr="00B062B1" w:rsidRDefault="00D3034D" w:rsidP="00D3034D">
            <w:pPr>
              <w:pStyle w:val="Tabletext"/>
            </w:pPr>
            <w:r w:rsidRPr="00B062B1">
              <w:t>Tobramycin</w:t>
            </w:r>
          </w:p>
        </w:tc>
        <w:tc>
          <w:tcPr>
            <w:tcW w:w="942" w:type="pct"/>
            <w:shd w:val="clear" w:color="auto" w:fill="auto"/>
          </w:tcPr>
          <w:p w:rsidR="00D3034D" w:rsidRPr="00B062B1" w:rsidRDefault="00D3034D" w:rsidP="00D3034D">
            <w:pPr>
              <w:pStyle w:val="Tabletext"/>
            </w:pPr>
          </w:p>
        </w:tc>
        <w:tc>
          <w:tcPr>
            <w:tcW w:w="974" w:type="pct"/>
            <w:shd w:val="clear" w:color="auto" w:fill="auto"/>
          </w:tcPr>
          <w:p w:rsidR="00D3034D" w:rsidRPr="00B062B1" w:rsidRDefault="00D3034D" w:rsidP="00D3034D">
            <w:pPr>
              <w:pStyle w:val="Tabletext"/>
              <w:jc w:val="right"/>
            </w:pPr>
            <w:r w:rsidRPr="00B062B1">
              <w:t>66800</w:t>
            </w:r>
          </w:p>
        </w:tc>
      </w:tr>
      <w:tr w:rsidR="00D3034D" w:rsidRPr="00B062B1" w:rsidTr="00750E2F">
        <w:tc>
          <w:tcPr>
            <w:tcW w:w="3084" w:type="pct"/>
            <w:shd w:val="clear" w:color="auto" w:fill="auto"/>
          </w:tcPr>
          <w:p w:rsidR="00D3034D" w:rsidRPr="00B062B1" w:rsidRDefault="00D3034D" w:rsidP="00D3034D">
            <w:pPr>
              <w:pStyle w:val="Tabletext"/>
            </w:pPr>
            <w:r w:rsidRPr="00B062B1">
              <w:t>Total protein</w:t>
            </w:r>
          </w:p>
        </w:tc>
        <w:tc>
          <w:tcPr>
            <w:tcW w:w="942" w:type="pct"/>
            <w:shd w:val="clear" w:color="auto" w:fill="auto"/>
          </w:tcPr>
          <w:p w:rsidR="00D3034D" w:rsidRPr="00B062B1" w:rsidRDefault="00D3034D" w:rsidP="00D3034D">
            <w:pPr>
              <w:pStyle w:val="Tabletext"/>
            </w:pPr>
            <w:r w:rsidRPr="00B062B1">
              <w:t>PROT</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Toxocara—microbial antibody testing</w:t>
            </w:r>
          </w:p>
        </w:tc>
        <w:tc>
          <w:tcPr>
            <w:tcW w:w="942" w:type="pct"/>
            <w:shd w:val="clear" w:color="auto" w:fill="auto"/>
          </w:tcPr>
          <w:p w:rsidR="00D3034D" w:rsidRPr="00B062B1" w:rsidRDefault="00D3034D" w:rsidP="00D3034D">
            <w:pPr>
              <w:pStyle w:val="Tabletext"/>
            </w:pPr>
            <w:r w:rsidRPr="00B062B1">
              <w:t>TOC</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Toxoplasma—microbial antibody testing</w:t>
            </w:r>
          </w:p>
        </w:tc>
        <w:tc>
          <w:tcPr>
            <w:tcW w:w="942" w:type="pct"/>
            <w:shd w:val="clear" w:color="auto" w:fill="auto"/>
          </w:tcPr>
          <w:p w:rsidR="00D3034D" w:rsidRPr="00B062B1" w:rsidRDefault="00D3034D" w:rsidP="00D3034D">
            <w:pPr>
              <w:pStyle w:val="Tabletext"/>
            </w:pPr>
            <w:r w:rsidRPr="00B062B1">
              <w:t>TOX</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Treponema pallidum haemagglutination test—microbial antibody testing</w:t>
            </w:r>
          </w:p>
        </w:tc>
        <w:tc>
          <w:tcPr>
            <w:tcW w:w="942" w:type="pct"/>
            <w:shd w:val="clear" w:color="auto" w:fill="auto"/>
          </w:tcPr>
          <w:p w:rsidR="00D3034D" w:rsidRPr="00B062B1" w:rsidRDefault="00D3034D" w:rsidP="00D3034D">
            <w:pPr>
              <w:pStyle w:val="Tabletext"/>
            </w:pPr>
            <w:r w:rsidRPr="00B062B1">
              <w:t>TPHA</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Trichinosis—microbial antibody testing</w:t>
            </w:r>
          </w:p>
        </w:tc>
        <w:tc>
          <w:tcPr>
            <w:tcW w:w="942" w:type="pct"/>
            <w:shd w:val="clear" w:color="auto" w:fill="auto"/>
          </w:tcPr>
          <w:p w:rsidR="00D3034D" w:rsidRPr="00B062B1" w:rsidRDefault="00D3034D" w:rsidP="00D3034D">
            <w:pPr>
              <w:pStyle w:val="Tabletext"/>
            </w:pPr>
            <w:r w:rsidRPr="00B062B1">
              <w:t>TOS</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Triglycerides</w:t>
            </w:r>
          </w:p>
        </w:tc>
        <w:tc>
          <w:tcPr>
            <w:tcW w:w="942" w:type="pct"/>
            <w:shd w:val="clear" w:color="auto" w:fill="auto"/>
          </w:tcPr>
          <w:p w:rsidR="00D3034D" w:rsidRPr="00B062B1" w:rsidRDefault="00D3034D" w:rsidP="00D3034D">
            <w:pPr>
              <w:pStyle w:val="Tabletext"/>
            </w:pPr>
            <w:r w:rsidRPr="00B062B1">
              <w:t>TRIG</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Trimipramine</w:t>
            </w:r>
          </w:p>
        </w:tc>
        <w:tc>
          <w:tcPr>
            <w:tcW w:w="942" w:type="pct"/>
            <w:shd w:val="clear" w:color="auto" w:fill="auto"/>
          </w:tcPr>
          <w:p w:rsidR="00D3034D" w:rsidRPr="00B062B1" w:rsidRDefault="00D3034D" w:rsidP="00D3034D">
            <w:pPr>
              <w:pStyle w:val="Tabletext"/>
            </w:pPr>
            <w:r w:rsidRPr="00B062B1">
              <w:t>TRIM</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shd w:val="clear" w:color="auto" w:fill="auto"/>
          </w:tcPr>
          <w:p w:rsidR="00D3034D" w:rsidRPr="00B062B1" w:rsidRDefault="00D3034D" w:rsidP="00D3034D">
            <w:pPr>
              <w:pStyle w:val="Tabletext"/>
            </w:pPr>
            <w:r w:rsidRPr="00B062B1">
              <w:t>Troponin</w:t>
            </w:r>
          </w:p>
        </w:tc>
        <w:tc>
          <w:tcPr>
            <w:tcW w:w="942" w:type="pct"/>
            <w:shd w:val="clear" w:color="auto" w:fill="auto"/>
          </w:tcPr>
          <w:p w:rsidR="00D3034D" w:rsidRPr="00B062B1" w:rsidRDefault="00D3034D" w:rsidP="00D3034D">
            <w:pPr>
              <w:pStyle w:val="Tabletext"/>
            </w:pPr>
            <w:r w:rsidRPr="00B062B1">
              <w:t>TROP</w:t>
            </w:r>
          </w:p>
        </w:tc>
        <w:tc>
          <w:tcPr>
            <w:tcW w:w="974" w:type="pct"/>
            <w:shd w:val="clear" w:color="auto" w:fill="auto"/>
          </w:tcPr>
          <w:p w:rsidR="00D3034D" w:rsidRPr="00B062B1" w:rsidRDefault="00D3034D" w:rsidP="00D3034D">
            <w:pPr>
              <w:pStyle w:val="Tabletext"/>
              <w:jc w:val="right"/>
            </w:pPr>
            <w:r w:rsidRPr="00B062B1">
              <w:t>66518</w:t>
            </w:r>
          </w:p>
        </w:tc>
      </w:tr>
      <w:tr w:rsidR="00D3034D" w:rsidRPr="00B062B1" w:rsidTr="00750E2F">
        <w:tc>
          <w:tcPr>
            <w:tcW w:w="3084" w:type="pct"/>
            <w:shd w:val="clear" w:color="auto" w:fill="auto"/>
          </w:tcPr>
          <w:p w:rsidR="00D3034D" w:rsidRPr="00B062B1" w:rsidRDefault="00D3034D" w:rsidP="00D3034D">
            <w:pPr>
              <w:pStyle w:val="Tabletext"/>
            </w:pPr>
            <w:r w:rsidRPr="00B062B1">
              <w:t>Tryptic activity in faeces</w:t>
            </w:r>
          </w:p>
        </w:tc>
        <w:tc>
          <w:tcPr>
            <w:tcW w:w="942" w:type="pct"/>
            <w:shd w:val="clear" w:color="auto" w:fill="auto"/>
          </w:tcPr>
          <w:p w:rsidR="00D3034D" w:rsidRPr="00B062B1" w:rsidRDefault="00D3034D" w:rsidP="00D3034D">
            <w:pPr>
              <w:pStyle w:val="Tabletext"/>
            </w:pPr>
            <w:r w:rsidRPr="00B062B1">
              <w:t>TAF</w:t>
            </w:r>
          </w:p>
        </w:tc>
        <w:tc>
          <w:tcPr>
            <w:tcW w:w="974" w:type="pct"/>
            <w:shd w:val="clear" w:color="auto" w:fill="auto"/>
          </w:tcPr>
          <w:p w:rsidR="00D3034D" w:rsidRPr="00B062B1" w:rsidRDefault="00D3034D" w:rsidP="00D3034D">
            <w:pPr>
              <w:pStyle w:val="Tabletext"/>
              <w:jc w:val="right"/>
            </w:pPr>
            <w:r w:rsidRPr="00B062B1">
              <w:t>66677</w:t>
            </w:r>
          </w:p>
        </w:tc>
      </w:tr>
      <w:tr w:rsidR="00D3034D" w:rsidRPr="00B062B1" w:rsidTr="00750E2F">
        <w:tc>
          <w:tcPr>
            <w:tcW w:w="3084" w:type="pct"/>
            <w:shd w:val="clear" w:color="auto" w:fill="auto"/>
          </w:tcPr>
          <w:p w:rsidR="00D3034D" w:rsidRPr="00B062B1" w:rsidRDefault="00D3034D" w:rsidP="00D3034D">
            <w:pPr>
              <w:pStyle w:val="Tabletext"/>
            </w:pPr>
            <w:r w:rsidRPr="00B062B1">
              <w:t>TSH receptor antibody test—tissue antigens—antibodies</w:t>
            </w:r>
          </w:p>
        </w:tc>
        <w:tc>
          <w:tcPr>
            <w:tcW w:w="942" w:type="pct"/>
            <w:shd w:val="clear" w:color="auto" w:fill="auto"/>
          </w:tcPr>
          <w:p w:rsidR="00D3034D" w:rsidRPr="00B062B1" w:rsidRDefault="00D3034D" w:rsidP="00D3034D">
            <w:pPr>
              <w:pStyle w:val="Tabletext"/>
            </w:pPr>
            <w:r w:rsidRPr="00B062B1">
              <w:t>TSHA</w:t>
            </w:r>
          </w:p>
        </w:tc>
        <w:tc>
          <w:tcPr>
            <w:tcW w:w="974" w:type="pct"/>
            <w:shd w:val="clear" w:color="auto" w:fill="auto"/>
          </w:tcPr>
          <w:p w:rsidR="00D3034D" w:rsidRPr="00B062B1" w:rsidRDefault="00D3034D" w:rsidP="00D3034D">
            <w:pPr>
              <w:pStyle w:val="Tabletext"/>
              <w:jc w:val="right"/>
            </w:pPr>
            <w:r w:rsidRPr="00B062B1">
              <w:t>71165</w:t>
            </w:r>
          </w:p>
        </w:tc>
      </w:tr>
      <w:tr w:rsidR="00D3034D" w:rsidRPr="00B062B1" w:rsidTr="00750E2F">
        <w:tc>
          <w:tcPr>
            <w:tcW w:w="3084" w:type="pct"/>
            <w:shd w:val="clear" w:color="auto" w:fill="auto"/>
          </w:tcPr>
          <w:p w:rsidR="00D3034D" w:rsidRPr="00B062B1" w:rsidRDefault="00D3034D" w:rsidP="00D3034D">
            <w:pPr>
              <w:pStyle w:val="Tabletext"/>
            </w:pPr>
            <w:r w:rsidRPr="00B062B1">
              <w:t>Tuberculosis</w:t>
            </w:r>
          </w:p>
        </w:tc>
        <w:tc>
          <w:tcPr>
            <w:tcW w:w="942" w:type="pct"/>
            <w:shd w:val="clear" w:color="auto" w:fill="auto"/>
          </w:tcPr>
          <w:p w:rsidR="00D3034D" w:rsidRPr="00B062B1" w:rsidRDefault="00D3034D" w:rsidP="00D3034D">
            <w:pPr>
              <w:pStyle w:val="Tabletext"/>
            </w:pPr>
            <w:r w:rsidRPr="00B062B1">
              <w:t>MANT</w:t>
            </w:r>
          </w:p>
        </w:tc>
        <w:tc>
          <w:tcPr>
            <w:tcW w:w="974" w:type="pct"/>
            <w:shd w:val="clear" w:color="auto" w:fill="auto"/>
          </w:tcPr>
          <w:p w:rsidR="00D3034D" w:rsidRPr="00B062B1" w:rsidRDefault="00D3034D" w:rsidP="00D3034D">
            <w:pPr>
              <w:pStyle w:val="Tabletext"/>
              <w:jc w:val="right"/>
            </w:pPr>
            <w:r w:rsidRPr="00B062B1">
              <w:t>73811</w:t>
            </w:r>
          </w:p>
        </w:tc>
      </w:tr>
      <w:tr w:rsidR="00D3034D" w:rsidRPr="00B062B1" w:rsidTr="00750E2F">
        <w:tc>
          <w:tcPr>
            <w:tcW w:w="3084" w:type="pct"/>
            <w:shd w:val="clear" w:color="auto" w:fill="auto"/>
          </w:tcPr>
          <w:p w:rsidR="00D3034D" w:rsidRPr="00B062B1" w:rsidRDefault="00D3034D" w:rsidP="00D3034D">
            <w:pPr>
              <w:pStyle w:val="Tabletext"/>
            </w:pPr>
            <w:r w:rsidRPr="00B062B1">
              <w:t>Tumour markers—CA</w:t>
            </w:r>
            <w:r w:rsidR="00B062B1">
              <w:noBreakHyphen/>
            </w:r>
            <w:r w:rsidRPr="00B062B1">
              <w:t>15.3 antigen</w:t>
            </w:r>
          </w:p>
        </w:tc>
        <w:tc>
          <w:tcPr>
            <w:tcW w:w="942" w:type="pct"/>
            <w:shd w:val="clear" w:color="auto" w:fill="auto"/>
          </w:tcPr>
          <w:p w:rsidR="00D3034D" w:rsidRPr="00B062B1" w:rsidRDefault="00D3034D" w:rsidP="00D3034D">
            <w:pPr>
              <w:pStyle w:val="Tabletext"/>
            </w:pPr>
            <w:r w:rsidRPr="00B062B1">
              <w:t>CA15</w:t>
            </w:r>
          </w:p>
        </w:tc>
        <w:tc>
          <w:tcPr>
            <w:tcW w:w="974" w:type="pct"/>
            <w:shd w:val="clear" w:color="auto" w:fill="auto"/>
          </w:tcPr>
          <w:p w:rsidR="00D3034D" w:rsidRPr="00B062B1" w:rsidRDefault="00D3034D" w:rsidP="00D3034D">
            <w:pPr>
              <w:pStyle w:val="Tabletext"/>
              <w:jc w:val="right"/>
            </w:pPr>
            <w:r w:rsidRPr="00B062B1">
              <w:t>66650</w:t>
            </w:r>
          </w:p>
        </w:tc>
      </w:tr>
      <w:tr w:rsidR="00D3034D" w:rsidRPr="00B062B1" w:rsidTr="00750E2F">
        <w:tc>
          <w:tcPr>
            <w:tcW w:w="3084" w:type="pct"/>
            <w:shd w:val="clear" w:color="auto" w:fill="auto"/>
          </w:tcPr>
          <w:p w:rsidR="00D3034D" w:rsidRPr="00B062B1" w:rsidRDefault="00D3034D" w:rsidP="00D3034D">
            <w:pPr>
              <w:pStyle w:val="Tabletext"/>
            </w:pPr>
            <w:r w:rsidRPr="00B062B1">
              <w:t>Tumour markers—CA</w:t>
            </w:r>
            <w:r w:rsidR="00B062B1">
              <w:noBreakHyphen/>
            </w:r>
            <w:r w:rsidRPr="00B062B1">
              <w:t>19.9 antigen</w:t>
            </w:r>
          </w:p>
        </w:tc>
        <w:tc>
          <w:tcPr>
            <w:tcW w:w="942" w:type="pct"/>
            <w:shd w:val="clear" w:color="auto" w:fill="auto"/>
          </w:tcPr>
          <w:p w:rsidR="00D3034D" w:rsidRPr="00B062B1" w:rsidRDefault="00D3034D" w:rsidP="00D3034D">
            <w:pPr>
              <w:pStyle w:val="Tabletext"/>
            </w:pPr>
            <w:r w:rsidRPr="00B062B1">
              <w:t>CA19</w:t>
            </w:r>
          </w:p>
        </w:tc>
        <w:tc>
          <w:tcPr>
            <w:tcW w:w="974" w:type="pct"/>
            <w:shd w:val="clear" w:color="auto" w:fill="auto"/>
          </w:tcPr>
          <w:p w:rsidR="00D3034D" w:rsidRPr="00B062B1" w:rsidRDefault="00D3034D" w:rsidP="00D3034D">
            <w:pPr>
              <w:pStyle w:val="Tabletext"/>
              <w:jc w:val="right"/>
            </w:pPr>
            <w:r w:rsidRPr="00B062B1">
              <w:t>66650</w:t>
            </w:r>
          </w:p>
        </w:tc>
      </w:tr>
      <w:tr w:rsidR="00D3034D" w:rsidRPr="00B062B1" w:rsidTr="00750E2F">
        <w:tc>
          <w:tcPr>
            <w:tcW w:w="3084" w:type="pct"/>
            <w:shd w:val="clear" w:color="auto" w:fill="auto"/>
          </w:tcPr>
          <w:p w:rsidR="00D3034D" w:rsidRPr="00B062B1" w:rsidRDefault="00D3034D" w:rsidP="00D3034D">
            <w:pPr>
              <w:pStyle w:val="Tabletext"/>
            </w:pPr>
            <w:r w:rsidRPr="00B062B1">
              <w:t>Tumour markers—CA</w:t>
            </w:r>
            <w:r w:rsidR="00B062B1">
              <w:noBreakHyphen/>
            </w:r>
            <w:r w:rsidRPr="00B062B1">
              <w:t>125 antigen</w:t>
            </w:r>
          </w:p>
        </w:tc>
        <w:tc>
          <w:tcPr>
            <w:tcW w:w="942" w:type="pct"/>
            <w:shd w:val="clear" w:color="auto" w:fill="auto"/>
          </w:tcPr>
          <w:p w:rsidR="00D3034D" w:rsidRPr="00B062B1" w:rsidRDefault="00D3034D" w:rsidP="00D3034D">
            <w:pPr>
              <w:pStyle w:val="Tabletext"/>
            </w:pPr>
            <w:r w:rsidRPr="00B062B1">
              <w:t>C125</w:t>
            </w:r>
          </w:p>
        </w:tc>
        <w:tc>
          <w:tcPr>
            <w:tcW w:w="974" w:type="pct"/>
            <w:shd w:val="clear" w:color="auto" w:fill="auto"/>
          </w:tcPr>
          <w:p w:rsidR="00D3034D" w:rsidRPr="00B062B1" w:rsidRDefault="00D3034D" w:rsidP="00D3034D">
            <w:pPr>
              <w:pStyle w:val="Tabletext"/>
              <w:jc w:val="right"/>
            </w:pPr>
            <w:r w:rsidRPr="00B062B1">
              <w:t>66650</w:t>
            </w:r>
          </w:p>
        </w:tc>
      </w:tr>
      <w:tr w:rsidR="00D3034D" w:rsidRPr="00B062B1" w:rsidTr="00750E2F">
        <w:tc>
          <w:tcPr>
            <w:tcW w:w="3084" w:type="pct"/>
            <w:shd w:val="clear" w:color="auto" w:fill="auto"/>
          </w:tcPr>
          <w:p w:rsidR="00D3034D" w:rsidRPr="00B062B1" w:rsidRDefault="00D3034D" w:rsidP="00D3034D">
            <w:pPr>
              <w:pStyle w:val="Tabletext"/>
            </w:pPr>
            <w:r w:rsidRPr="00B062B1">
              <w:t>Tumour markers—carcinoembryonic antigen</w:t>
            </w:r>
          </w:p>
        </w:tc>
        <w:tc>
          <w:tcPr>
            <w:tcW w:w="942" w:type="pct"/>
            <w:shd w:val="clear" w:color="auto" w:fill="auto"/>
          </w:tcPr>
          <w:p w:rsidR="00D3034D" w:rsidRPr="00B062B1" w:rsidRDefault="00D3034D" w:rsidP="00D3034D">
            <w:pPr>
              <w:pStyle w:val="Tabletext"/>
            </w:pPr>
            <w:r w:rsidRPr="00B062B1">
              <w:t>CEA</w:t>
            </w:r>
          </w:p>
        </w:tc>
        <w:tc>
          <w:tcPr>
            <w:tcW w:w="974" w:type="pct"/>
            <w:shd w:val="clear" w:color="auto" w:fill="auto"/>
          </w:tcPr>
          <w:p w:rsidR="00D3034D" w:rsidRPr="00B062B1" w:rsidRDefault="00D3034D" w:rsidP="00D3034D">
            <w:pPr>
              <w:pStyle w:val="Tabletext"/>
              <w:jc w:val="right"/>
            </w:pPr>
            <w:r w:rsidRPr="00B062B1">
              <w:t>66650</w:t>
            </w:r>
          </w:p>
        </w:tc>
      </w:tr>
      <w:tr w:rsidR="00D3034D" w:rsidRPr="00B062B1" w:rsidTr="00750E2F">
        <w:tc>
          <w:tcPr>
            <w:tcW w:w="3084" w:type="pct"/>
            <w:shd w:val="clear" w:color="auto" w:fill="auto"/>
          </w:tcPr>
          <w:p w:rsidR="00D3034D" w:rsidRPr="00B062B1" w:rsidRDefault="00D3034D" w:rsidP="00D3034D">
            <w:pPr>
              <w:pStyle w:val="Tabletext"/>
            </w:pPr>
            <w:r w:rsidRPr="00B062B1">
              <w:t>Tumour markers—mammary serum antigen</w:t>
            </w:r>
          </w:p>
        </w:tc>
        <w:tc>
          <w:tcPr>
            <w:tcW w:w="942" w:type="pct"/>
            <w:shd w:val="clear" w:color="auto" w:fill="auto"/>
          </w:tcPr>
          <w:p w:rsidR="00D3034D" w:rsidRPr="00B062B1" w:rsidRDefault="00D3034D" w:rsidP="00D3034D">
            <w:pPr>
              <w:pStyle w:val="Tabletext"/>
            </w:pPr>
            <w:r w:rsidRPr="00B062B1">
              <w:t>MSA</w:t>
            </w:r>
          </w:p>
        </w:tc>
        <w:tc>
          <w:tcPr>
            <w:tcW w:w="974" w:type="pct"/>
            <w:shd w:val="clear" w:color="auto" w:fill="auto"/>
          </w:tcPr>
          <w:p w:rsidR="00D3034D" w:rsidRPr="00B062B1" w:rsidRDefault="00D3034D" w:rsidP="00D3034D">
            <w:pPr>
              <w:pStyle w:val="Tabletext"/>
              <w:jc w:val="right"/>
            </w:pPr>
            <w:r w:rsidRPr="00B062B1">
              <w:t>66650</w:t>
            </w:r>
          </w:p>
        </w:tc>
      </w:tr>
      <w:tr w:rsidR="00D3034D" w:rsidRPr="00B062B1" w:rsidTr="00750E2F">
        <w:tc>
          <w:tcPr>
            <w:tcW w:w="3084" w:type="pct"/>
            <w:shd w:val="clear" w:color="auto" w:fill="auto"/>
          </w:tcPr>
          <w:p w:rsidR="00D3034D" w:rsidRPr="00B062B1" w:rsidRDefault="00D3034D" w:rsidP="00D3034D">
            <w:pPr>
              <w:pStyle w:val="Tabletext"/>
            </w:pPr>
            <w:r w:rsidRPr="00B062B1">
              <w:t>Tumour markers—prostate specific antigen</w:t>
            </w:r>
          </w:p>
        </w:tc>
        <w:tc>
          <w:tcPr>
            <w:tcW w:w="942" w:type="pct"/>
            <w:shd w:val="clear" w:color="auto" w:fill="auto"/>
          </w:tcPr>
          <w:p w:rsidR="00D3034D" w:rsidRPr="00B062B1" w:rsidRDefault="00D3034D" w:rsidP="00D3034D">
            <w:pPr>
              <w:pStyle w:val="Tabletext"/>
            </w:pPr>
            <w:r w:rsidRPr="00B062B1">
              <w:t>PSA</w:t>
            </w:r>
          </w:p>
        </w:tc>
        <w:tc>
          <w:tcPr>
            <w:tcW w:w="974" w:type="pct"/>
            <w:shd w:val="clear" w:color="auto" w:fill="auto"/>
          </w:tcPr>
          <w:p w:rsidR="00D3034D" w:rsidRPr="00B062B1" w:rsidRDefault="00D3034D" w:rsidP="00D3034D">
            <w:pPr>
              <w:pStyle w:val="Tabletext"/>
              <w:jc w:val="right"/>
            </w:pPr>
            <w:r w:rsidRPr="00B062B1">
              <w:t>66656</w:t>
            </w:r>
          </w:p>
        </w:tc>
      </w:tr>
      <w:tr w:rsidR="00D3034D" w:rsidRPr="00B062B1" w:rsidTr="00750E2F">
        <w:tc>
          <w:tcPr>
            <w:tcW w:w="3084" w:type="pct"/>
            <w:shd w:val="clear" w:color="auto" w:fill="auto"/>
          </w:tcPr>
          <w:p w:rsidR="00D3034D" w:rsidRPr="00B062B1" w:rsidRDefault="00D3034D" w:rsidP="00D3034D">
            <w:pPr>
              <w:pStyle w:val="Tabletext"/>
            </w:pPr>
            <w:r w:rsidRPr="00B062B1">
              <w:t>Tumour markers—prostatic acid phosphatase—one or more fractions</w:t>
            </w:r>
          </w:p>
        </w:tc>
        <w:tc>
          <w:tcPr>
            <w:tcW w:w="942" w:type="pct"/>
            <w:shd w:val="clear" w:color="auto" w:fill="auto"/>
          </w:tcPr>
          <w:p w:rsidR="00D3034D" w:rsidRPr="00B062B1" w:rsidRDefault="00D3034D" w:rsidP="00D3034D">
            <w:pPr>
              <w:pStyle w:val="Tabletext"/>
            </w:pPr>
            <w:r w:rsidRPr="00B062B1">
              <w:t>ACP</w:t>
            </w:r>
          </w:p>
        </w:tc>
        <w:tc>
          <w:tcPr>
            <w:tcW w:w="974" w:type="pct"/>
            <w:shd w:val="clear" w:color="auto" w:fill="auto"/>
          </w:tcPr>
          <w:p w:rsidR="00D3034D" w:rsidRPr="00B062B1" w:rsidRDefault="00D3034D" w:rsidP="00D3034D">
            <w:pPr>
              <w:pStyle w:val="Tabletext"/>
              <w:jc w:val="right"/>
            </w:pPr>
            <w:r w:rsidRPr="00B062B1">
              <w:t>66656</w:t>
            </w:r>
          </w:p>
        </w:tc>
      </w:tr>
      <w:tr w:rsidR="00D3034D" w:rsidRPr="00B062B1" w:rsidTr="00750E2F">
        <w:tc>
          <w:tcPr>
            <w:tcW w:w="3084" w:type="pct"/>
            <w:shd w:val="clear" w:color="auto" w:fill="auto"/>
          </w:tcPr>
          <w:p w:rsidR="00D3034D" w:rsidRPr="00B062B1" w:rsidRDefault="00D3034D" w:rsidP="00D3034D">
            <w:pPr>
              <w:pStyle w:val="Tabletext"/>
            </w:pPr>
            <w:r w:rsidRPr="00B062B1">
              <w:t>Tumour markers—thyroglobulin</w:t>
            </w:r>
          </w:p>
        </w:tc>
        <w:tc>
          <w:tcPr>
            <w:tcW w:w="942" w:type="pct"/>
            <w:shd w:val="clear" w:color="auto" w:fill="auto"/>
          </w:tcPr>
          <w:p w:rsidR="00D3034D" w:rsidRPr="00B062B1" w:rsidRDefault="00D3034D" w:rsidP="00D3034D">
            <w:pPr>
              <w:pStyle w:val="Tabletext"/>
            </w:pPr>
            <w:r w:rsidRPr="00B062B1">
              <w:t>TGL</w:t>
            </w:r>
          </w:p>
        </w:tc>
        <w:tc>
          <w:tcPr>
            <w:tcW w:w="974" w:type="pct"/>
            <w:shd w:val="clear" w:color="auto" w:fill="auto"/>
          </w:tcPr>
          <w:p w:rsidR="00D3034D" w:rsidRPr="00B062B1" w:rsidRDefault="00D3034D" w:rsidP="00D3034D">
            <w:pPr>
              <w:pStyle w:val="Tabletext"/>
              <w:jc w:val="right"/>
            </w:pPr>
            <w:r w:rsidRPr="00B062B1">
              <w:t>66650</w:t>
            </w:r>
          </w:p>
        </w:tc>
      </w:tr>
      <w:tr w:rsidR="00D3034D" w:rsidRPr="00B062B1" w:rsidTr="00750E2F">
        <w:tc>
          <w:tcPr>
            <w:tcW w:w="3084" w:type="pct"/>
            <w:shd w:val="clear" w:color="auto" w:fill="auto"/>
          </w:tcPr>
          <w:p w:rsidR="00D3034D" w:rsidRPr="00B062B1" w:rsidRDefault="00D3034D" w:rsidP="00D3034D">
            <w:pPr>
              <w:pStyle w:val="Tabletext"/>
            </w:pPr>
            <w:r w:rsidRPr="00B062B1">
              <w:t>Typhus, Weil</w:t>
            </w:r>
            <w:r w:rsidR="00B062B1">
              <w:noBreakHyphen/>
            </w:r>
            <w:r w:rsidRPr="00B062B1">
              <w:t>Felix—microbial antibody testing</w:t>
            </w:r>
          </w:p>
        </w:tc>
        <w:tc>
          <w:tcPr>
            <w:tcW w:w="942" w:type="pct"/>
            <w:shd w:val="clear" w:color="auto" w:fill="auto"/>
          </w:tcPr>
          <w:p w:rsidR="00D3034D" w:rsidRPr="00B062B1" w:rsidRDefault="00D3034D" w:rsidP="00D3034D">
            <w:pPr>
              <w:pStyle w:val="Tabletext"/>
            </w:pPr>
            <w:r w:rsidRPr="00B062B1">
              <w:t>TYP</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Urate</w:t>
            </w:r>
          </w:p>
        </w:tc>
        <w:tc>
          <w:tcPr>
            <w:tcW w:w="942" w:type="pct"/>
            <w:shd w:val="clear" w:color="auto" w:fill="auto"/>
          </w:tcPr>
          <w:p w:rsidR="00D3034D" w:rsidRPr="00B062B1" w:rsidRDefault="00D3034D" w:rsidP="00D3034D">
            <w:pPr>
              <w:pStyle w:val="Tabletext"/>
            </w:pPr>
            <w:r w:rsidRPr="00B062B1">
              <w:t>URAT</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Urea</w:t>
            </w:r>
          </w:p>
        </w:tc>
        <w:tc>
          <w:tcPr>
            <w:tcW w:w="942" w:type="pct"/>
            <w:shd w:val="clear" w:color="auto" w:fill="auto"/>
          </w:tcPr>
          <w:p w:rsidR="00D3034D" w:rsidRPr="00B062B1" w:rsidRDefault="00D3034D" w:rsidP="00D3034D">
            <w:pPr>
              <w:pStyle w:val="Tabletext"/>
            </w:pPr>
            <w:r w:rsidRPr="00B062B1">
              <w:t>U</w:t>
            </w:r>
          </w:p>
        </w:tc>
        <w:tc>
          <w:tcPr>
            <w:tcW w:w="974" w:type="pct"/>
            <w:shd w:val="clear" w:color="auto" w:fill="auto"/>
          </w:tcPr>
          <w:p w:rsidR="00D3034D" w:rsidRPr="00B062B1" w:rsidRDefault="00D3034D" w:rsidP="00D3034D">
            <w:pPr>
              <w:pStyle w:val="Tabletext"/>
              <w:jc w:val="right"/>
            </w:pPr>
            <w:r w:rsidRPr="00B062B1">
              <w:t>66500</w:t>
            </w:r>
          </w:p>
        </w:tc>
      </w:tr>
      <w:tr w:rsidR="00D3034D" w:rsidRPr="00B062B1" w:rsidTr="00750E2F">
        <w:tc>
          <w:tcPr>
            <w:tcW w:w="3084" w:type="pct"/>
            <w:shd w:val="clear" w:color="auto" w:fill="auto"/>
          </w:tcPr>
          <w:p w:rsidR="00D3034D" w:rsidRPr="00B062B1" w:rsidRDefault="00D3034D" w:rsidP="00D3034D">
            <w:pPr>
              <w:pStyle w:val="Tabletext"/>
            </w:pPr>
            <w:r w:rsidRPr="00B062B1">
              <w:t>Urea, electrolytes, creatinine</w:t>
            </w:r>
          </w:p>
        </w:tc>
        <w:tc>
          <w:tcPr>
            <w:tcW w:w="942" w:type="pct"/>
            <w:shd w:val="clear" w:color="auto" w:fill="auto"/>
          </w:tcPr>
          <w:p w:rsidR="00D3034D" w:rsidRPr="00B062B1" w:rsidRDefault="00D3034D" w:rsidP="00D3034D">
            <w:pPr>
              <w:pStyle w:val="Tabletext"/>
            </w:pPr>
            <w:r w:rsidRPr="00B062B1">
              <w:t>U&amp;E</w:t>
            </w:r>
          </w:p>
        </w:tc>
        <w:tc>
          <w:tcPr>
            <w:tcW w:w="974" w:type="pct"/>
            <w:shd w:val="clear" w:color="auto" w:fill="auto"/>
          </w:tcPr>
          <w:p w:rsidR="00D3034D" w:rsidRPr="00B062B1" w:rsidRDefault="00D3034D" w:rsidP="00D3034D">
            <w:pPr>
              <w:pStyle w:val="Tabletext"/>
              <w:jc w:val="right"/>
            </w:pPr>
            <w:r w:rsidRPr="00B062B1">
              <w:t>66515</w:t>
            </w:r>
          </w:p>
        </w:tc>
      </w:tr>
      <w:tr w:rsidR="00D3034D" w:rsidRPr="00B062B1" w:rsidTr="00750E2F">
        <w:tc>
          <w:tcPr>
            <w:tcW w:w="3084" w:type="pct"/>
            <w:shd w:val="clear" w:color="auto" w:fill="auto"/>
          </w:tcPr>
          <w:p w:rsidR="00D3034D" w:rsidRPr="00B062B1" w:rsidRDefault="00D3034D" w:rsidP="00D3034D">
            <w:pPr>
              <w:pStyle w:val="Tabletext"/>
            </w:pPr>
            <w:r w:rsidRPr="00B062B1">
              <w:t>Urethra—microscopy and culture of material from</w:t>
            </w:r>
          </w:p>
        </w:tc>
        <w:tc>
          <w:tcPr>
            <w:tcW w:w="942" w:type="pct"/>
            <w:shd w:val="clear" w:color="auto" w:fill="auto"/>
          </w:tcPr>
          <w:p w:rsidR="00D3034D" w:rsidRPr="00B062B1" w:rsidRDefault="00D3034D" w:rsidP="00D3034D">
            <w:pPr>
              <w:pStyle w:val="Tabletext"/>
            </w:pPr>
            <w:r w:rsidRPr="00B062B1">
              <w:t>MCGR</w:t>
            </w:r>
          </w:p>
        </w:tc>
        <w:tc>
          <w:tcPr>
            <w:tcW w:w="974" w:type="pct"/>
            <w:shd w:val="clear" w:color="auto" w:fill="auto"/>
          </w:tcPr>
          <w:p w:rsidR="00D3034D" w:rsidRPr="00B062B1" w:rsidRDefault="00D3034D" w:rsidP="00D3034D">
            <w:pPr>
              <w:pStyle w:val="Tabletext"/>
              <w:jc w:val="right"/>
            </w:pPr>
            <w:r w:rsidRPr="00B062B1">
              <w:t>69312</w:t>
            </w:r>
          </w:p>
        </w:tc>
      </w:tr>
      <w:tr w:rsidR="00D3034D" w:rsidRPr="00B062B1" w:rsidTr="00750E2F">
        <w:tc>
          <w:tcPr>
            <w:tcW w:w="3084" w:type="pct"/>
            <w:shd w:val="clear" w:color="auto" w:fill="auto"/>
          </w:tcPr>
          <w:p w:rsidR="00D3034D" w:rsidRPr="00B062B1" w:rsidRDefault="00D3034D" w:rsidP="00D3034D">
            <w:pPr>
              <w:pStyle w:val="Tabletext"/>
            </w:pPr>
            <w:r w:rsidRPr="00B062B1">
              <w:t>Urine—acidification test</w:t>
            </w:r>
          </w:p>
        </w:tc>
        <w:tc>
          <w:tcPr>
            <w:tcW w:w="942" w:type="pct"/>
            <w:shd w:val="clear" w:color="auto" w:fill="auto"/>
          </w:tcPr>
          <w:p w:rsidR="00D3034D" w:rsidRPr="00B062B1" w:rsidRDefault="00D3034D" w:rsidP="00D3034D">
            <w:pPr>
              <w:pStyle w:val="Tabletext"/>
            </w:pPr>
            <w:r w:rsidRPr="00B062B1">
              <w:t>UAT</w:t>
            </w:r>
          </w:p>
        </w:tc>
        <w:tc>
          <w:tcPr>
            <w:tcW w:w="974" w:type="pct"/>
            <w:shd w:val="clear" w:color="auto" w:fill="auto"/>
          </w:tcPr>
          <w:p w:rsidR="00D3034D" w:rsidRPr="00B062B1" w:rsidRDefault="00D3034D" w:rsidP="00D3034D">
            <w:pPr>
              <w:pStyle w:val="Tabletext"/>
              <w:jc w:val="right"/>
            </w:pPr>
            <w:r w:rsidRPr="00B062B1">
              <w:t>66587</w:t>
            </w:r>
          </w:p>
        </w:tc>
      </w:tr>
      <w:tr w:rsidR="00D3034D" w:rsidRPr="00B062B1" w:rsidTr="00750E2F">
        <w:tc>
          <w:tcPr>
            <w:tcW w:w="3084" w:type="pct"/>
            <w:shd w:val="clear" w:color="auto" w:fill="auto"/>
          </w:tcPr>
          <w:p w:rsidR="00D3034D" w:rsidRPr="00B062B1" w:rsidRDefault="00D3034D" w:rsidP="00D3034D">
            <w:pPr>
              <w:pStyle w:val="Tabletext"/>
            </w:pPr>
            <w:r w:rsidRPr="00B062B1">
              <w:t>Urine—catalase test</w:t>
            </w:r>
          </w:p>
        </w:tc>
        <w:tc>
          <w:tcPr>
            <w:tcW w:w="942" w:type="pct"/>
            <w:shd w:val="clear" w:color="auto" w:fill="auto"/>
          </w:tcPr>
          <w:p w:rsidR="00D3034D" w:rsidRPr="00B062B1" w:rsidRDefault="00D3034D" w:rsidP="00D3034D">
            <w:pPr>
              <w:pStyle w:val="Tabletext"/>
            </w:pPr>
            <w:r w:rsidRPr="00B062B1">
              <w:t>UCAT</w:t>
            </w:r>
          </w:p>
        </w:tc>
        <w:tc>
          <w:tcPr>
            <w:tcW w:w="974" w:type="pct"/>
            <w:shd w:val="clear" w:color="auto" w:fill="auto"/>
          </w:tcPr>
          <w:p w:rsidR="00D3034D" w:rsidRPr="00B062B1" w:rsidRDefault="00D3034D" w:rsidP="00D3034D">
            <w:pPr>
              <w:pStyle w:val="Tabletext"/>
              <w:jc w:val="right"/>
            </w:pPr>
            <w:r w:rsidRPr="00B062B1">
              <w:t>73805</w:t>
            </w:r>
          </w:p>
        </w:tc>
      </w:tr>
      <w:tr w:rsidR="00D3034D" w:rsidRPr="00B062B1" w:rsidTr="00750E2F">
        <w:tc>
          <w:tcPr>
            <w:tcW w:w="3084" w:type="pct"/>
            <w:shd w:val="clear" w:color="auto" w:fill="auto"/>
          </w:tcPr>
          <w:p w:rsidR="00D3034D" w:rsidRPr="00B062B1" w:rsidRDefault="00D3034D" w:rsidP="00D3034D">
            <w:pPr>
              <w:pStyle w:val="Tabletext"/>
            </w:pPr>
            <w:r w:rsidRPr="00B062B1">
              <w:t>Urine—cystine (cysteine)</w:t>
            </w:r>
          </w:p>
        </w:tc>
        <w:tc>
          <w:tcPr>
            <w:tcW w:w="942" w:type="pct"/>
            <w:shd w:val="clear" w:color="auto" w:fill="auto"/>
          </w:tcPr>
          <w:p w:rsidR="00D3034D" w:rsidRPr="00B062B1" w:rsidRDefault="00D3034D" w:rsidP="00D3034D">
            <w:pPr>
              <w:pStyle w:val="Tabletext"/>
            </w:pPr>
            <w:r w:rsidRPr="00B062B1">
              <w:t>UCYS</w:t>
            </w:r>
          </w:p>
        </w:tc>
        <w:tc>
          <w:tcPr>
            <w:tcW w:w="974" w:type="pct"/>
            <w:shd w:val="clear" w:color="auto" w:fill="auto"/>
          </w:tcPr>
          <w:p w:rsidR="00D3034D" w:rsidRPr="00B062B1" w:rsidRDefault="00D3034D" w:rsidP="00D3034D">
            <w:pPr>
              <w:pStyle w:val="Tabletext"/>
              <w:jc w:val="right"/>
            </w:pPr>
            <w:r w:rsidRPr="00B062B1">
              <w:t>66782</w:t>
            </w:r>
          </w:p>
        </w:tc>
      </w:tr>
      <w:tr w:rsidR="00D3034D" w:rsidRPr="00B062B1" w:rsidTr="00750E2F">
        <w:tc>
          <w:tcPr>
            <w:tcW w:w="3084" w:type="pct"/>
            <w:shd w:val="clear" w:color="auto" w:fill="auto"/>
          </w:tcPr>
          <w:p w:rsidR="00D3034D" w:rsidRPr="00B062B1" w:rsidRDefault="00D3034D" w:rsidP="00D3034D">
            <w:pPr>
              <w:pStyle w:val="Tabletext"/>
            </w:pPr>
            <w:r w:rsidRPr="00B062B1">
              <w:t>Urine—cytology—on one specimen</w:t>
            </w:r>
          </w:p>
        </w:tc>
        <w:tc>
          <w:tcPr>
            <w:tcW w:w="942" w:type="pct"/>
            <w:shd w:val="clear" w:color="auto" w:fill="auto"/>
          </w:tcPr>
          <w:p w:rsidR="00D3034D" w:rsidRPr="00B062B1" w:rsidRDefault="00D3034D" w:rsidP="00D3034D">
            <w:pPr>
              <w:pStyle w:val="Tabletext"/>
            </w:pPr>
            <w:r w:rsidRPr="00B062B1">
              <w:t>BFCY</w:t>
            </w:r>
          </w:p>
        </w:tc>
        <w:tc>
          <w:tcPr>
            <w:tcW w:w="974" w:type="pct"/>
            <w:shd w:val="clear" w:color="auto" w:fill="auto"/>
          </w:tcPr>
          <w:p w:rsidR="00D3034D" w:rsidRPr="00B062B1" w:rsidRDefault="00D3034D" w:rsidP="00D3034D">
            <w:pPr>
              <w:pStyle w:val="Tabletext"/>
              <w:jc w:val="right"/>
            </w:pPr>
            <w:r w:rsidRPr="00B062B1">
              <w:t>73045</w:t>
            </w:r>
          </w:p>
        </w:tc>
      </w:tr>
      <w:tr w:rsidR="00D3034D" w:rsidRPr="00B062B1" w:rsidTr="00750E2F">
        <w:tc>
          <w:tcPr>
            <w:tcW w:w="3084" w:type="pct"/>
            <w:shd w:val="clear" w:color="auto" w:fill="auto"/>
          </w:tcPr>
          <w:p w:rsidR="00D3034D" w:rsidRPr="00B062B1" w:rsidRDefault="00D3034D" w:rsidP="00D3034D">
            <w:pPr>
              <w:pStyle w:val="Tabletext"/>
            </w:pPr>
            <w:r w:rsidRPr="00B062B1">
              <w:t>Urine—cytology—on 3 specimens</w:t>
            </w:r>
          </w:p>
        </w:tc>
        <w:tc>
          <w:tcPr>
            <w:tcW w:w="942" w:type="pct"/>
            <w:shd w:val="clear" w:color="auto" w:fill="auto"/>
          </w:tcPr>
          <w:p w:rsidR="00D3034D" w:rsidRPr="00B062B1" w:rsidRDefault="00D3034D" w:rsidP="00D3034D">
            <w:pPr>
              <w:pStyle w:val="Tabletext"/>
            </w:pPr>
            <w:r w:rsidRPr="00B062B1">
              <w:t>SPCY</w:t>
            </w:r>
          </w:p>
        </w:tc>
        <w:tc>
          <w:tcPr>
            <w:tcW w:w="974" w:type="pct"/>
            <w:shd w:val="clear" w:color="auto" w:fill="auto"/>
          </w:tcPr>
          <w:p w:rsidR="00D3034D" w:rsidRPr="00B062B1" w:rsidRDefault="00D3034D" w:rsidP="00D3034D">
            <w:pPr>
              <w:pStyle w:val="Tabletext"/>
              <w:jc w:val="right"/>
            </w:pPr>
            <w:r w:rsidRPr="00B062B1">
              <w:t>73047</w:t>
            </w:r>
          </w:p>
        </w:tc>
      </w:tr>
      <w:tr w:rsidR="00D3034D" w:rsidRPr="00B062B1" w:rsidTr="00750E2F">
        <w:tc>
          <w:tcPr>
            <w:tcW w:w="3084" w:type="pct"/>
            <w:shd w:val="clear" w:color="auto" w:fill="auto"/>
          </w:tcPr>
          <w:p w:rsidR="00D3034D" w:rsidRPr="00B062B1" w:rsidRDefault="00D3034D" w:rsidP="00D3034D">
            <w:pPr>
              <w:pStyle w:val="Tabletext"/>
            </w:pPr>
            <w:r w:rsidRPr="00B062B1">
              <w:t>Urine—haemoglobin</w:t>
            </w:r>
          </w:p>
        </w:tc>
        <w:tc>
          <w:tcPr>
            <w:tcW w:w="942" w:type="pct"/>
            <w:shd w:val="clear" w:color="auto" w:fill="auto"/>
          </w:tcPr>
          <w:p w:rsidR="00D3034D" w:rsidRPr="00B062B1" w:rsidRDefault="00D3034D" w:rsidP="00D3034D">
            <w:pPr>
              <w:pStyle w:val="Tabletext"/>
            </w:pPr>
            <w:r w:rsidRPr="00B062B1">
              <w:t>UHB</w:t>
            </w:r>
          </w:p>
        </w:tc>
        <w:tc>
          <w:tcPr>
            <w:tcW w:w="974" w:type="pct"/>
            <w:shd w:val="clear" w:color="auto" w:fill="auto"/>
          </w:tcPr>
          <w:p w:rsidR="00D3034D" w:rsidRPr="00B062B1" w:rsidRDefault="00D3034D" w:rsidP="00D3034D">
            <w:pPr>
              <w:pStyle w:val="Tabletext"/>
              <w:jc w:val="right"/>
            </w:pPr>
            <w:r w:rsidRPr="00B062B1">
              <w:t>66782</w:t>
            </w:r>
          </w:p>
        </w:tc>
      </w:tr>
      <w:tr w:rsidR="00D3034D" w:rsidRPr="00B062B1" w:rsidTr="00750E2F">
        <w:tc>
          <w:tcPr>
            <w:tcW w:w="3084" w:type="pct"/>
            <w:shd w:val="clear" w:color="auto" w:fill="auto"/>
          </w:tcPr>
          <w:p w:rsidR="00D3034D" w:rsidRPr="00B062B1" w:rsidRDefault="00D3034D" w:rsidP="00D3034D">
            <w:pPr>
              <w:pStyle w:val="Tabletext"/>
            </w:pPr>
            <w:r w:rsidRPr="00B062B1">
              <w:t>Urine—microscopy, culture, identification and sensitivity</w:t>
            </w:r>
          </w:p>
        </w:tc>
        <w:tc>
          <w:tcPr>
            <w:tcW w:w="942" w:type="pct"/>
            <w:shd w:val="clear" w:color="auto" w:fill="auto"/>
          </w:tcPr>
          <w:p w:rsidR="00D3034D" w:rsidRPr="00B062B1" w:rsidRDefault="00D3034D" w:rsidP="00D3034D">
            <w:pPr>
              <w:pStyle w:val="Tabletext"/>
            </w:pPr>
            <w:r w:rsidRPr="00B062B1">
              <w:t>UMCS</w:t>
            </w:r>
          </w:p>
        </w:tc>
        <w:tc>
          <w:tcPr>
            <w:tcW w:w="974" w:type="pct"/>
            <w:shd w:val="clear" w:color="auto" w:fill="auto"/>
          </w:tcPr>
          <w:p w:rsidR="00D3034D" w:rsidRPr="00B062B1" w:rsidRDefault="00D3034D" w:rsidP="00D3034D">
            <w:pPr>
              <w:pStyle w:val="Tabletext"/>
              <w:jc w:val="right"/>
            </w:pPr>
            <w:r w:rsidRPr="00B062B1">
              <w:t>69333</w:t>
            </w:r>
          </w:p>
        </w:tc>
      </w:tr>
      <w:tr w:rsidR="00D3034D" w:rsidRPr="00B062B1" w:rsidTr="00750E2F">
        <w:tc>
          <w:tcPr>
            <w:tcW w:w="3084" w:type="pct"/>
            <w:shd w:val="clear" w:color="auto" w:fill="auto"/>
          </w:tcPr>
          <w:p w:rsidR="00D3034D" w:rsidRPr="00B062B1" w:rsidRDefault="00D3034D" w:rsidP="00D3034D">
            <w:pPr>
              <w:pStyle w:val="Tabletext"/>
            </w:pPr>
            <w:r w:rsidRPr="00B062B1">
              <w:t>Urine—porphobilinogen</w:t>
            </w:r>
          </w:p>
        </w:tc>
        <w:tc>
          <w:tcPr>
            <w:tcW w:w="942" w:type="pct"/>
            <w:shd w:val="clear" w:color="auto" w:fill="auto"/>
          </w:tcPr>
          <w:p w:rsidR="00D3034D" w:rsidRPr="00B062B1" w:rsidRDefault="00D3034D" w:rsidP="00D3034D">
            <w:pPr>
              <w:pStyle w:val="Tabletext"/>
            </w:pPr>
            <w:r w:rsidRPr="00B062B1">
              <w:t>UPG</w:t>
            </w:r>
          </w:p>
        </w:tc>
        <w:tc>
          <w:tcPr>
            <w:tcW w:w="974" w:type="pct"/>
            <w:shd w:val="clear" w:color="auto" w:fill="auto"/>
          </w:tcPr>
          <w:p w:rsidR="00D3034D" w:rsidRPr="00B062B1" w:rsidRDefault="00D3034D" w:rsidP="00D3034D">
            <w:pPr>
              <w:pStyle w:val="Tabletext"/>
              <w:jc w:val="right"/>
            </w:pPr>
            <w:r w:rsidRPr="00B062B1">
              <w:t>66782</w:t>
            </w:r>
          </w:p>
        </w:tc>
      </w:tr>
      <w:tr w:rsidR="00D3034D" w:rsidRPr="00B062B1" w:rsidTr="00750E2F">
        <w:tc>
          <w:tcPr>
            <w:tcW w:w="3084" w:type="pct"/>
            <w:shd w:val="clear" w:color="auto" w:fill="auto"/>
          </w:tcPr>
          <w:p w:rsidR="00D3034D" w:rsidRPr="00B062B1" w:rsidRDefault="00D3034D" w:rsidP="00D3034D">
            <w:pPr>
              <w:pStyle w:val="Tabletext"/>
            </w:pPr>
            <w:r w:rsidRPr="00B062B1">
              <w:t>Urine—porphyrins—qualitative test</w:t>
            </w:r>
          </w:p>
        </w:tc>
        <w:tc>
          <w:tcPr>
            <w:tcW w:w="942" w:type="pct"/>
            <w:shd w:val="clear" w:color="auto" w:fill="auto"/>
          </w:tcPr>
          <w:p w:rsidR="00D3034D" w:rsidRPr="00B062B1" w:rsidRDefault="00D3034D" w:rsidP="00D3034D">
            <w:pPr>
              <w:pStyle w:val="Tabletext"/>
            </w:pPr>
            <w:r w:rsidRPr="00B062B1">
              <w:t>UPR</w:t>
            </w:r>
          </w:p>
        </w:tc>
        <w:tc>
          <w:tcPr>
            <w:tcW w:w="974" w:type="pct"/>
            <w:shd w:val="clear" w:color="auto" w:fill="auto"/>
          </w:tcPr>
          <w:p w:rsidR="00D3034D" w:rsidRPr="00B062B1" w:rsidRDefault="00D3034D" w:rsidP="00D3034D">
            <w:pPr>
              <w:pStyle w:val="Tabletext"/>
              <w:jc w:val="right"/>
            </w:pPr>
            <w:r w:rsidRPr="00B062B1">
              <w:t>66782</w:t>
            </w:r>
          </w:p>
        </w:tc>
      </w:tr>
      <w:tr w:rsidR="00D3034D" w:rsidRPr="00B062B1" w:rsidTr="00750E2F">
        <w:tc>
          <w:tcPr>
            <w:tcW w:w="3084" w:type="pct"/>
            <w:shd w:val="clear" w:color="auto" w:fill="auto"/>
          </w:tcPr>
          <w:p w:rsidR="00D3034D" w:rsidRPr="00B062B1" w:rsidRDefault="00D3034D" w:rsidP="00D3034D">
            <w:pPr>
              <w:pStyle w:val="Tabletext"/>
            </w:pPr>
            <w:r w:rsidRPr="00B062B1">
              <w:t>Urine—steroid fraction or fractions</w:t>
            </w:r>
          </w:p>
        </w:tc>
        <w:tc>
          <w:tcPr>
            <w:tcW w:w="942" w:type="pct"/>
            <w:shd w:val="clear" w:color="auto" w:fill="auto"/>
          </w:tcPr>
          <w:p w:rsidR="00D3034D" w:rsidRPr="00B062B1" w:rsidRDefault="00D3034D" w:rsidP="00D3034D">
            <w:pPr>
              <w:pStyle w:val="Tabletext"/>
            </w:pPr>
            <w:r w:rsidRPr="00B062B1">
              <w:t>USF</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Urine—urobilinogen</w:t>
            </w:r>
          </w:p>
        </w:tc>
        <w:tc>
          <w:tcPr>
            <w:tcW w:w="942" w:type="pct"/>
            <w:shd w:val="clear" w:color="auto" w:fill="auto"/>
          </w:tcPr>
          <w:p w:rsidR="00D3034D" w:rsidRPr="00B062B1" w:rsidRDefault="00D3034D" w:rsidP="00D3034D">
            <w:pPr>
              <w:pStyle w:val="Tabletext"/>
            </w:pPr>
            <w:r w:rsidRPr="00B062B1">
              <w:t>UUB</w:t>
            </w:r>
          </w:p>
        </w:tc>
        <w:tc>
          <w:tcPr>
            <w:tcW w:w="974" w:type="pct"/>
            <w:shd w:val="clear" w:color="auto" w:fill="auto"/>
          </w:tcPr>
          <w:p w:rsidR="00D3034D" w:rsidRPr="00B062B1" w:rsidRDefault="00D3034D" w:rsidP="00D3034D">
            <w:pPr>
              <w:pStyle w:val="Tabletext"/>
              <w:jc w:val="right"/>
            </w:pPr>
            <w:r w:rsidRPr="00B062B1">
              <w:t>66782</w:t>
            </w:r>
          </w:p>
        </w:tc>
      </w:tr>
      <w:tr w:rsidR="00D3034D" w:rsidRPr="00B062B1" w:rsidTr="00750E2F">
        <w:tc>
          <w:tcPr>
            <w:tcW w:w="3084" w:type="pct"/>
            <w:shd w:val="clear" w:color="auto" w:fill="auto"/>
          </w:tcPr>
          <w:p w:rsidR="00D3034D" w:rsidRPr="00B062B1" w:rsidRDefault="00D3034D" w:rsidP="00D3034D">
            <w:pPr>
              <w:pStyle w:val="Tabletext"/>
            </w:pPr>
            <w:r w:rsidRPr="00B062B1">
              <w:t>Vagina—cytology on specimens from</w:t>
            </w:r>
          </w:p>
        </w:tc>
        <w:tc>
          <w:tcPr>
            <w:tcW w:w="942" w:type="pct"/>
            <w:shd w:val="clear" w:color="auto" w:fill="auto"/>
          </w:tcPr>
          <w:p w:rsidR="00D3034D" w:rsidRPr="00B062B1" w:rsidRDefault="00D3034D" w:rsidP="00D3034D">
            <w:pPr>
              <w:pStyle w:val="Tabletext"/>
            </w:pPr>
            <w:r w:rsidRPr="00B062B1">
              <w:t>CVO</w:t>
            </w:r>
          </w:p>
        </w:tc>
        <w:tc>
          <w:tcPr>
            <w:tcW w:w="974" w:type="pct"/>
            <w:shd w:val="clear" w:color="auto" w:fill="auto"/>
          </w:tcPr>
          <w:p w:rsidR="00D3034D" w:rsidRPr="00B062B1" w:rsidRDefault="00D3034D" w:rsidP="00D3034D">
            <w:pPr>
              <w:pStyle w:val="Tabletext"/>
              <w:jc w:val="right"/>
            </w:pPr>
            <w:r w:rsidRPr="00B062B1">
              <w:t>73057</w:t>
            </w:r>
          </w:p>
        </w:tc>
      </w:tr>
      <w:tr w:rsidR="00D3034D" w:rsidRPr="00B062B1" w:rsidTr="00750E2F">
        <w:tc>
          <w:tcPr>
            <w:tcW w:w="3084" w:type="pct"/>
            <w:shd w:val="clear" w:color="auto" w:fill="auto"/>
          </w:tcPr>
          <w:p w:rsidR="00D3034D" w:rsidRPr="00B062B1" w:rsidRDefault="00D3034D" w:rsidP="00D3034D">
            <w:pPr>
              <w:pStyle w:val="Tabletext"/>
            </w:pPr>
            <w:r w:rsidRPr="00B062B1">
              <w:t>Vagina—microscopy and culture of material from</w:t>
            </w:r>
          </w:p>
        </w:tc>
        <w:tc>
          <w:tcPr>
            <w:tcW w:w="942" w:type="pct"/>
            <w:shd w:val="clear" w:color="auto" w:fill="auto"/>
          </w:tcPr>
          <w:p w:rsidR="00D3034D" w:rsidRPr="00B062B1" w:rsidRDefault="00D3034D" w:rsidP="00D3034D">
            <w:pPr>
              <w:pStyle w:val="Tabletext"/>
            </w:pPr>
            <w:r w:rsidRPr="00B062B1">
              <w:t>MCGR</w:t>
            </w:r>
          </w:p>
        </w:tc>
        <w:tc>
          <w:tcPr>
            <w:tcW w:w="974" w:type="pct"/>
            <w:shd w:val="clear" w:color="auto" w:fill="auto"/>
          </w:tcPr>
          <w:p w:rsidR="00D3034D" w:rsidRPr="00B062B1" w:rsidRDefault="00D3034D" w:rsidP="00D3034D">
            <w:pPr>
              <w:pStyle w:val="Tabletext"/>
              <w:jc w:val="right"/>
            </w:pPr>
            <w:r w:rsidRPr="00B062B1">
              <w:t>69312</w:t>
            </w:r>
          </w:p>
        </w:tc>
      </w:tr>
      <w:tr w:rsidR="00D3034D" w:rsidRPr="00B062B1" w:rsidTr="00750E2F">
        <w:tc>
          <w:tcPr>
            <w:tcW w:w="3084" w:type="pct"/>
            <w:shd w:val="clear" w:color="auto" w:fill="auto"/>
          </w:tcPr>
          <w:p w:rsidR="00D3034D" w:rsidRPr="00B062B1" w:rsidRDefault="00D3034D" w:rsidP="00D3034D">
            <w:pPr>
              <w:pStyle w:val="Tabletext"/>
            </w:pPr>
            <w:r w:rsidRPr="00B062B1">
              <w:t>Valproate (Epilim)</w:t>
            </w:r>
          </w:p>
        </w:tc>
        <w:tc>
          <w:tcPr>
            <w:tcW w:w="942" w:type="pct"/>
            <w:shd w:val="clear" w:color="auto" w:fill="auto"/>
          </w:tcPr>
          <w:p w:rsidR="00D3034D" w:rsidRPr="00B062B1" w:rsidRDefault="00D3034D" w:rsidP="00D3034D">
            <w:pPr>
              <w:pStyle w:val="Tabletext"/>
            </w:pPr>
            <w:r w:rsidRPr="00B062B1">
              <w:t>VALP</w:t>
            </w:r>
          </w:p>
        </w:tc>
        <w:tc>
          <w:tcPr>
            <w:tcW w:w="974" w:type="pct"/>
            <w:shd w:val="clear" w:color="auto" w:fill="auto"/>
          </w:tcPr>
          <w:p w:rsidR="00D3034D" w:rsidRPr="00B062B1" w:rsidRDefault="00D3034D" w:rsidP="00D3034D">
            <w:pPr>
              <w:pStyle w:val="Tabletext"/>
              <w:jc w:val="right"/>
            </w:pPr>
            <w:r w:rsidRPr="00B062B1">
              <w:t>66800</w:t>
            </w:r>
          </w:p>
        </w:tc>
      </w:tr>
      <w:tr w:rsidR="00D3034D" w:rsidRPr="00B062B1" w:rsidTr="00750E2F">
        <w:tc>
          <w:tcPr>
            <w:tcW w:w="3084" w:type="pct"/>
            <w:shd w:val="clear" w:color="auto" w:fill="auto"/>
          </w:tcPr>
          <w:p w:rsidR="00D3034D" w:rsidRPr="00B062B1" w:rsidRDefault="00D3034D" w:rsidP="00D3034D">
            <w:pPr>
              <w:pStyle w:val="Tabletext"/>
            </w:pPr>
            <w:r w:rsidRPr="00B062B1">
              <w:t>Vancomycin</w:t>
            </w:r>
          </w:p>
        </w:tc>
        <w:tc>
          <w:tcPr>
            <w:tcW w:w="942" w:type="pct"/>
            <w:shd w:val="clear" w:color="auto" w:fill="auto"/>
          </w:tcPr>
          <w:p w:rsidR="00D3034D" w:rsidRPr="00B062B1" w:rsidRDefault="00D3034D" w:rsidP="00D3034D">
            <w:pPr>
              <w:pStyle w:val="Tabletext"/>
            </w:pPr>
            <w:r w:rsidRPr="00B062B1">
              <w:t>VAN</w:t>
            </w:r>
          </w:p>
        </w:tc>
        <w:tc>
          <w:tcPr>
            <w:tcW w:w="974" w:type="pct"/>
            <w:shd w:val="clear" w:color="auto" w:fill="auto"/>
          </w:tcPr>
          <w:p w:rsidR="00D3034D" w:rsidRPr="00B062B1" w:rsidRDefault="00D3034D" w:rsidP="00D3034D">
            <w:pPr>
              <w:pStyle w:val="Tabletext"/>
              <w:jc w:val="right"/>
            </w:pPr>
            <w:r w:rsidRPr="00B062B1">
              <w:t>66800</w:t>
            </w:r>
          </w:p>
        </w:tc>
      </w:tr>
      <w:tr w:rsidR="00D3034D" w:rsidRPr="00B062B1" w:rsidTr="00750E2F">
        <w:tc>
          <w:tcPr>
            <w:tcW w:w="3084" w:type="pct"/>
            <w:shd w:val="clear" w:color="auto" w:fill="auto"/>
          </w:tcPr>
          <w:p w:rsidR="00D3034D" w:rsidRPr="00B062B1" w:rsidRDefault="00D3034D" w:rsidP="00D3034D">
            <w:pPr>
              <w:pStyle w:val="Tabletext"/>
            </w:pPr>
            <w:r w:rsidRPr="00B062B1">
              <w:t>Varicella zoster—microbial antibody testing</w:t>
            </w:r>
          </w:p>
        </w:tc>
        <w:tc>
          <w:tcPr>
            <w:tcW w:w="942" w:type="pct"/>
            <w:shd w:val="clear" w:color="auto" w:fill="auto"/>
          </w:tcPr>
          <w:p w:rsidR="00D3034D" w:rsidRPr="00B062B1" w:rsidRDefault="00D3034D" w:rsidP="00D3034D">
            <w:pPr>
              <w:pStyle w:val="Tabletext"/>
            </w:pPr>
            <w:r w:rsidRPr="00B062B1">
              <w:t>VCZ</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Varicella zoster—microbial antigen testing</w:t>
            </w:r>
          </w:p>
        </w:tc>
        <w:tc>
          <w:tcPr>
            <w:tcW w:w="942" w:type="pct"/>
            <w:shd w:val="clear" w:color="auto" w:fill="auto"/>
          </w:tcPr>
          <w:p w:rsidR="00D3034D" w:rsidRPr="00B062B1" w:rsidRDefault="00D3034D" w:rsidP="00D3034D">
            <w:pPr>
              <w:pStyle w:val="Tabletext"/>
            </w:pPr>
            <w:r w:rsidRPr="00B062B1">
              <w:t>VCZN</w:t>
            </w:r>
          </w:p>
        </w:tc>
        <w:tc>
          <w:tcPr>
            <w:tcW w:w="974" w:type="pct"/>
            <w:shd w:val="clear" w:color="auto" w:fill="auto"/>
          </w:tcPr>
          <w:p w:rsidR="00D3034D" w:rsidRPr="00B062B1" w:rsidRDefault="00D3034D" w:rsidP="00D3034D">
            <w:pPr>
              <w:pStyle w:val="Tabletext"/>
              <w:jc w:val="right"/>
            </w:pPr>
            <w:r w:rsidRPr="00B062B1">
              <w:t>69494</w:t>
            </w:r>
          </w:p>
        </w:tc>
      </w:tr>
      <w:tr w:rsidR="00D3034D" w:rsidRPr="00B062B1" w:rsidTr="00750E2F">
        <w:tc>
          <w:tcPr>
            <w:tcW w:w="3084" w:type="pct"/>
            <w:shd w:val="clear" w:color="auto" w:fill="auto"/>
          </w:tcPr>
          <w:p w:rsidR="00D3034D" w:rsidRPr="00B062B1" w:rsidRDefault="00D3034D" w:rsidP="00D3034D">
            <w:pPr>
              <w:pStyle w:val="Tabletext"/>
            </w:pPr>
            <w:r w:rsidRPr="00B062B1">
              <w:t>Vasoactive intestinal peptide</w:t>
            </w:r>
          </w:p>
        </w:tc>
        <w:tc>
          <w:tcPr>
            <w:tcW w:w="942" w:type="pct"/>
            <w:shd w:val="clear" w:color="auto" w:fill="auto"/>
          </w:tcPr>
          <w:p w:rsidR="00D3034D" w:rsidRPr="00B062B1" w:rsidRDefault="00D3034D" w:rsidP="00D3034D">
            <w:pPr>
              <w:pStyle w:val="Tabletext"/>
            </w:pPr>
            <w:r w:rsidRPr="00B062B1">
              <w:t>VIP</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Vasopressin</w:t>
            </w:r>
          </w:p>
        </w:tc>
        <w:tc>
          <w:tcPr>
            <w:tcW w:w="942" w:type="pct"/>
            <w:shd w:val="clear" w:color="auto" w:fill="auto"/>
          </w:tcPr>
          <w:p w:rsidR="00D3034D" w:rsidRPr="00B062B1" w:rsidRDefault="00D3034D" w:rsidP="00D3034D">
            <w:pPr>
              <w:pStyle w:val="Tabletext"/>
            </w:pPr>
            <w:r w:rsidRPr="00B062B1">
              <w:t>ADH</w:t>
            </w:r>
          </w:p>
        </w:tc>
        <w:tc>
          <w:tcPr>
            <w:tcW w:w="974" w:type="pct"/>
            <w:shd w:val="clear" w:color="auto" w:fill="auto"/>
          </w:tcPr>
          <w:p w:rsidR="00D3034D" w:rsidRPr="00B062B1" w:rsidRDefault="00D3034D" w:rsidP="00D3034D">
            <w:pPr>
              <w:pStyle w:val="Tabletext"/>
              <w:jc w:val="right"/>
            </w:pPr>
            <w:r w:rsidRPr="00B062B1">
              <w:t>66695</w:t>
            </w:r>
          </w:p>
        </w:tc>
      </w:tr>
      <w:tr w:rsidR="00D3034D" w:rsidRPr="00B062B1" w:rsidTr="00750E2F">
        <w:tc>
          <w:tcPr>
            <w:tcW w:w="3084" w:type="pct"/>
            <w:shd w:val="clear" w:color="auto" w:fill="auto"/>
          </w:tcPr>
          <w:p w:rsidR="00D3034D" w:rsidRPr="00B062B1" w:rsidRDefault="00D3034D" w:rsidP="00D3034D">
            <w:pPr>
              <w:pStyle w:val="Tabletext"/>
            </w:pPr>
            <w:r w:rsidRPr="00B062B1">
              <w:t>VDRL (Venereal Disease Research Laboratory)—microbial antibody testing</w:t>
            </w:r>
          </w:p>
        </w:tc>
        <w:tc>
          <w:tcPr>
            <w:tcW w:w="942" w:type="pct"/>
            <w:shd w:val="clear" w:color="auto" w:fill="auto"/>
          </w:tcPr>
          <w:p w:rsidR="00D3034D" w:rsidRPr="00B062B1" w:rsidRDefault="00D3034D" w:rsidP="00D3034D">
            <w:pPr>
              <w:pStyle w:val="Tabletext"/>
            </w:pPr>
            <w:r w:rsidRPr="00B062B1">
              <w:t>VDRL</w:t>
            </w:r>
          </w:p>
        </w:tc>
        <w:tc>
          <w:tcPr>
            <w:tcW w:w="974" w:type="pct"/>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shd w:val="clear" w:color="auto" w:fill="auto"/>
          </w:tcPr>
          <w:p w:rsidR="00D3034D" w:rsidRPr="00B062B1" w:rsidRDefault="00D3034D" w:rsidP="00D3034D">
            <w:pPr>
              <w:pStyle w:val="Tabletext"/>
            </w:pPr>
            <w:r w:rsidRPr="00B062B1">
              <w:t>Viscosity of blood or plasma</w:t>
            </w:r>
          </w:p>
        </w:tc>
        <w:tc>
          <w:tcPr>
            <w:tcW w:w="942" w:type="pct"/>
            <w:shd w:val="clear" w:color="auto" w:fill="auto"/>
          </w:tcPr>
          <w:p w:rsidR="00D3034D" w:rsidRPr="00B062B1" w:rsidRDefault="00D3034D" w:rsidP="00D3034D">
            <w:pPr>
              <w:pStyle w:val="Tabletext"/>
            </w:pPr>
            <w:r w:rsidRPr="00B062B1">
              <w:t>VISC</w:t>
            </w:r>
          </w:p>
        </w:tc>
        <w:tc>
          <w:tcPr>
            <w:tcW w:w="974" w:type="pct"/>
            <w:shd w:val="clear" w:color="auto" w:fill="auto"/>
          </w:tcPr>
          <w:p w:rsidR="00D3034D" w:rsidRPr="00B062B1" w:rsidRDefault="00D3034D" w:rsidP="00D3034D">
            <w:pPr>
              <w:pStyle w:val="Tabletext"/>
              <w:jc w:val="right"/>
            </w:pPr>
            <w:r w:rsidRPr="00B062B1">
              <w:t>65060</w:t>
            </w:r>
          </w:p>
        </w:tc>
      </w:tr>
      <w:tr w:rsidR="00D3034D" w:rsidRPr="00B062B1" w:rsidTr="00750E2F">
        <w:tc>
          <w:tcPr>
            <w:tcW w:w="3084" w:type="pct"/>
            <w:shd w:val="clear" w:color="auto" w:fill="auto"/>
          </w:tcPr>
          <w:p w:rsidR="00D3034D" w:rsidRPr="00B062B1" w:rsidRDefault="00D3034D" w:rsidP="00D3034D">
            <w:pPr>
              <w:pStyle w:val="Tabletext"/>
            </w:pPr>
            <w:r w:rsidRPr="00B062B1">
              <w:t>Vitamins—B12</w:t>
            </w:r>
          </w:p>
        </w:tc>
        <w:tc>
          <w:tcPr>
            <w:tcW w:w="942" w:type="pct"/>
            <w:shd w:val="clear" w:color="auto" w:fill="auto"/>
          </w:tcPr>
          <w:p w:rsidR="00D3034D" w:rsidRPr="00B062B1" w:rsidRDefault="00D3034D" w:rsidP="00D3034D">
            <w:pPr>
              <w:pStyle w:val="Tabletext"/>
            </w:pPr>
            <w:r w:rsidRPr="00B062B1">
              <w:t>B12</w:t>
            </w:r>
          </w:p>
        </w:tc>
        <w:tc>
          <w:tcPr>
            <w:tcW w:w="974" w:type="pct"/>
            <w:shd w:val="clear" w:color="auto" w:fill="auto"/>
          </w:tcPr>
          <w:p w:rsidR="00D3034D" w:rsidRPr="00B062B1" w:rsidRDefault="00D3034D" w:rsidP="00D3034D">
            <w:pPr>
              <w:pStyle w:val="Tabletext"/>
              <w:jc w:val="right"/>
            </w:pPr>
            <w:r w:rsidRPr="00B062B1">
              <w:t>66599</w:t>
            </w:r>
          </w:p>
        </w:tc>
      </w:tr>
      <w:tr w:rsidR="00D3034D" w:rsidRPr="00B062B1" w:rsidTr="00750E2F">
        <w:tc>
          <w:tcPr>
            <w:tcW w:w="3084" w:type="pct"/>
            <w:shd w:val="clear" w:color="auto" w:fill="auto"/>
          </w:tcPr>
          <w:p w:rsidR="00D3034D" w:rsidRPr="00B062B1" w:rsidRDefault="00D3034D" w:rsidP="00D3034D">
            <w:pPr>
              <w:pStyle w:val="Tabletext"/>
            </w:pPr>
            <w:r w:rsidRPr="00B062B1">
              <w:t>Vitamins—D</w:t>
            </w:r>
          </w:p>
        </w:tc>
        <w:tc>
          <w:tcPr>
            <w:tcW w:w="942" w:type="pct"/>
            <w:shd w:val="clear" w:color="auto" w:fill="auto"/>
          </w:tcPr>
          <w:p w:rsidR="00D3034D" w:rsidRPr="00B062B1" w:rsidRDefault="00D3034D" w:rsidP="00D3034D">
            <w:pPr>
              <w:pStyle w:val="Tabletext"/>
            </w:pPr>
            <w:r w:rsidRPr="00B062B1">
              <w:t>VITD</w:t>
            </w:r>
          </w:p>
        </w:tc>
        <w:tc>
          <w:tcPr>
            <w:tcW w:w="974" w:type="pct"/>
            <w:shd w:val="clear" w:color="auto" w:fill="auto"/>
          </w:tcPr>
          <w:p w:rsidR="00D3034D" w:rsidRPr="00B062B1" w:rsidRDefault="00D3034D" w:rsidP="00D3034D">
            <w:pPr>
              <w:pStyle w:val="Tabletext"/>
              <w:jc w:val="right"/>
            </w:pPr>
            <w:r w:rsidRPr="00B062B1">
              <w:t>66608</w:t>
            </w:r>
          </w:p>
        </w:tc>
      </w:tr>
      <w:tr w:rsidR="00D3034D" w:rsidRPr="00B062B1" w:rsidTr="00750E2F">
        <w:tc>
          <w:tcPr>
            <w:tcW w:w="3084" w:type="pct"/>
            <w:shd w:val="clear" w:color="auto" w:fill="auto"/>
          </w:tcPr>
          <w:p w:rsidR="00D3034D" w:rsidRPr="00B062B1" w:rsidRDefault="00D3034D" w:rsidP="00D3034D">
            <w:pPr>
              <w:pStyle w:val="Tabletext"/>
            </w:pPr>
            <w:r w:rsidRPr="00B062B1">
              <w:t>Vitamins—folate</w:t>
            </w:r>
          </w:p>
        </w:tc>
        <w:tc>
          <w:tcPr>
            <w:tcW w:w="942" w:type="pct"/>
            <w:shd w:val="clear" w:color="auto" w:fill="auto"/>
          </w:tcPr>
          <w:p w:rsidR="00D3034D" w:rsidRPr="00B062B1" w:rsidRDefault="00D3034D" w:rsidP="00D3034D">
            <w:pPr>
              <w:pStyle w:val="Tabletext"/>
            </w:pPr>
            <w:r w:rsidRPr="00B062B1">
              <w:t>RCF</w:t>
            </w:r>
          </w:p>
        </w:tc>
        <w:tc>
          <w:tcPr>
            <w:tcW w:w="974" w:type="pct"/>
            <w:shd w:val="clear" w:color="auto" w:fill="auto"/>
          </w:tcPr>
          <w:p w:rsidR="00D3034D" w:rsidRPr="00B062B1" w:rsidRDefault="00D3034D" w:rsidP="00D3034D">
            <w:pPr>
              <w:pStyle w:val="Tabletext"/>
              <w:jc w:val="right"/>
            </w:pPr>
            <w:r w:rsidRPr="00B062B1">
              <w:t>66599</w:t>
            </w:r>
          </w:p>
        </w:tc>
      </w:tr>
      <w:tr w:rsidR="00D3034D" w:rsidRPr="00B062B1" w:rsidTr="00750E2F">
        <w:tc>
          <w:tcPr>
            <w:tcW w:w="3084" w:type="pct"/>
            <w:shd w:val="clear" w:color="auto" w:fill="auto"/>
          </w:tcPr>
          <w:p w:rsidR="00D3034D" w:rsidRPr="00B062B1" w:rsidRDefault="00D3034D" w:rsidP="00D3034D">
            <w:pPr>
              <w:pStyle w:val="Tabletext"/>
            </w:pPr>
            <w:r w:rsidRPr="00B062B1">
              <w:t>Vitamins—quantitation of A, B1, B2, B3, B6, C or E</w:t>
            </w:r>
          </w:p>
        </w:tc>
        <w:tc>
          <w:tcPr>
            <w:tcW w:w="942" w:type="pct"/>
            <w:shd w:val="clear" w:color="auto" w:fill="auto"/>
          </w:tcPr>
          <w:p w:rsidR="00D3034D" w:rsidRPr="00B062B1" w:rsidRDefault="00D3034D" w:rsidP="00D3034D">
            <w:pPr>
              <w:pStyle w:val="Tabletext"/>
            </w:pPr>
            <w:r w:rsidRPr="00B062B1">
              <w:t>VIT</w:t>
            </w:r>
          </w:p>
        </w:tc>
        <w:tc>
          <w:tcPr>
            <w:tcW w:w="974" w:type="pct"/>
            <w:shd w:val="clear" w:color="auto" w:fill="auto"/>
          </w:tcPr>
          <w:p w:rsidR="00D3034D" w:rsidRPr="00B062B1" w:rsidRDefault="00D3034D" w:rsidP="00D3034D">
            <w:pPr>
              <w:pStyle w:val="Tabletext"/>
              <w:jc w:val="right"/>
            </w:pPr>
            <w:r w:rsidRPr="00B062B1">
              <w:t>66605</w:t>
            </w:r>
          </w:p>
        </w:tc>
      </w:tr>
      <w:tr w:rsidR="00D3034D" w:rsidRPr="00B062B1" w:rsidTr="00750E2F">
        <w:tc>
          <w:tcPr>
            <w:tcW w:w="3084" w:type="pct"/>
            <w:shd w:val="clear" w:color="auto" w:fill="auto"/>
          </w:tcPr>
          <w:p w:rsidR="00D3034D" w:rsidRPr="00B062B1" w:rsidRDefault="00D3034D" w:rsidP="00D3034D">
            <w:pPr>
              <w:pStyle w:val="Tabletext"/>
            </w:pPr>
            <w:r w:rsidRPr="00B062B1">
              <w:t>VMA (see HMMA)</w:t>
            </w:r>
          </w:p>
        </w:tc>
        <w:tc>
          <w:tcPr>
            <w:tcW w:w="942" w:type="pct"/>
            <w:shd w:val="clear" w:color="auto" w:fill="auto"/>
          </w:tcPr>
          <w:p w:rsidR="00D3034D" w:rsidRPr="00B062B1" w:rsidRDefault="00D3034D" w:rsidP="00D3034D">
            <w:pPr>
              <w:pStyle w:val="Tabletext"/>
            </w:pPr>
          </w:p>
        </w:tc>
        <w:tc>
          <w:tcPr>
            <w:tcW w:w="974" w:type="pct"/>
            <w:shd w:val="clear" w:color="auto" w:fill="auto"/>
          </w:tcPr>
          <w:p w:rsidR="00D3034D" w:rsidRPr="00B062B1" w:rsidRDefault="00D3034D" w:rsidP="00D3034D">
            <w:pPr>
              <w:pStyle w:val="Tabletext"/>
              <w:jc w:val="right"/>
            </w:pPr>
          </w:p>
        </w:tc>
      </w:tr>
      <w:tr w:rsidR="00D3034D" w:rsidRPr="00B062B1" w:rsidTr="00750E2F">
        <w:tc>
          <w:tcPr>
            <w:tcW w:w="3084" w:type="pct"/>
            <w:shd w:val="clear" w:color="auto" w:fill="auto"/>
          </w:tcPr>
          <w:p w:rsidR="00D3034D" w:rsidRPr="00B062B1" w:rsidRDefault="00D3034D" w:rsidP="00D3034D">
            <w:pPr>
              <w:pStyle w:val="Tabletext"/>
            </w:pPr>
            <w:r w:rsidRPr="00B062B1">
              <w:t>Von Willebrand’s factor</w:t>
            </w:r>
          </w:p>
        </w:tc>
        <w:tc>
          <w:tcPr>
            <w:tcW w:w="942" w:type="pct"/>
            <w:shd w:val="clear" w:color="auto" w:fill="auto"/>
          </w:tcPr>
          <w:p w:rsidR="00D3034D" w:rsidRPr="00B062B1" w:rsidRDefault="00D3034D" w:rsidP="00D3034D">
            <w:pPr>
              <w:pStyle w:val="Tabletext"/>
            </w:pPr>
            <w:r w:rsidRPr="00B062B1">
              <w:t>VWF</w:t>
            </w:r>
          </w:p>
        </w:tc>
        <w:tc>
          <w:tcPr>
            <w:tcW w:w="974" w:type="pct"/>
            <w:shd w:val="clear" w:color="auto" w:fill="auto"/>
          </w:tcPr>
          <w:p w:rsidR="00D3034D" w:rsidRPr="00B062B1" w:rsidRDefault="00D3034D" w:rsidP="00D3034D">
            <w:pPr>
              <w:pStyle w:val="Tabletext"/>
              <w:jc w:val="right"/>
            </w:pPr>
            <w:r w:rsidRPr="00B062B1">
              <w:t>65150</w:t>
            </w:r>
          </w:p>
        </w:tc>
      </w:tr>
      <w:tr w:rsidR="00D3034D" w:rsidRPr="00B062B1" w:rsidTr="00750E2F">
        <w:tc>
          <w:tcPr>
            <w:tcW w:w="3084" w:type="pct"/>
            <w:shd w:val="clear" w:color="auto" w:fill="auto"/>
          </w:tcPr>
          <w:p w:rsidR="00D3034D" w:rsidRPr="00B062B1" w:rsidRDefault="00D3034D" w:rsidP="00D3034D">
            <w:pPr>
              <w:pStyle w:val="Tabletext"/>
            </w:pPr>
            <w:r w:rsidRPr="00B062B1">
              <w:t>Von Willebrand’s factor antigen</w:t>
            </w:r>
          </w:p>
        </w:tc>
        <w:tc>
          <w:tcPr>
            <w:tcW w:w="942" w:type="pct"/>
            <w:shd w:val="clear" w:color="auto" w:fill="auto"/>
          </w:tcPr>
          <w:p w:rsidR="00D3034D" w:rsidRPr="00B062B1" w:rsidRDefault="00D3034D" w:rsidP="00D3034D">
            <w:pPr>
              <w:pStyle w:val="Tabletext"/>
            </w:pPr>
            <w:r w:rsidRPr="00B062B1">
              <w:t>VWA</w:t>
            </w:r>
          </w:p>
        </w:tc>
        <w:tc>
          <w:tcPr>
            <w:tcW w:w="974" w:type="pct"/>
            <w:shd w:val="clear" w:color="auto" w:fill="auto"/>
          </w:tcPr>
          <w:p w:rsidR="00D3034D" w:rsidRPr="00B062B1" w:rsidRDefault="00D3034D" w:rsidP="00D3034D">
            <w:pPr>
              <w:pStyle w:val="Tabletext"/>
              <w:jc w:val="right"/>
            </w:pPr>
            <w:r w:rsidRPr="00B062B1">
              <w:t>65150</w:t>
            </w:r>
          </w:p>
        </w:tc>
      </w:tr>
      <w:tr w:rsidR="00D3034D" w:rsidRPr="00B062B1" w:rsidTr="00750E2F">
        <w:tc>
          <w:tcPr>
            <w:tcW w:w="3084" w:type="pct"/>
            <w:shd w:val="clear" w:color="auto" w:fill="auto"/>
          </w:tcPr>
          <w:p w:rsidR="00D3034D" w:rsidRPr="00B062B1" w:rsidRDefault="00D3034D" w:rsidP="00D3034D">
            <w:pPr>
              <w:pStyle w:val="Tabletext"/>
            </w:pPr>
            <w:r w:rsidRPr="00B062B1">
              <w:t>Warfarin</w:t>
            </w:r>
          </w:p>
        </w:tc>
        <w:tc>
          <w:tcPr>
            <w:tcW w:w="942" w:type="pct"/>
            <w:shd w:val="clear" w:color="auto" w:fill="auto"/>
          </w:tcPr>
          <w:p w:rsidR="00D3034D" w:rsidRPr="00B062B1" w:rsidRDefault="00D3034D" w:rsidP="00D3034D">
            <w:pPr>
              <w:pStyle w:val="Tabletext"/>
            </w:pPr>
            <w:r w:rsidRPr="00B062B1">
              <w:t>WFR</w:t>
            </w:r>
          </w:p>
        </w:tc>
        <w:tc>
          <w:tcPr>
            <w:tcW w:w="974" w:type="pct"/>
            <w:shd w:val="clear" w:color="auto" w:fill="auto"/>
          </w:tcPr>
          <w:p w:rsidR="00D3034D" w:rsidRPr="00B062B1" w:rsidRDefault="00D3034D" w:rsidP="00D3034D">
            <w:pPr>
              <w:pStyle w:val="Tabletext"/>
              <w:jc w:val="right"/>
            </w:pPr>
            <w:r w:rsidRPr="00B062B1">
              <w:t>66812</w:t>
            </w:r>
          </w:p>
        </w:tc>
      </w:tr>
      <w:tr w:rsidR="00D3034D" w:rsidRPr="00B062B1" w:rsidTr="00750E2F">
        <w:tc>
          <w:tcPr>
            <w:tcW w:w="3084" w:type="pct"/>
            <w:tcBorders>
              <w:bottom w:val="single" w:sz="4" w:space="0" w:color="auto"/>
            </w:tcBorders>
            <w:shd w:val="clear" w:color="auto" w:fill="auto"/>
          </w:tcPr>
          <w:p w:rsidR="00D3034D" w:rsidRPr="00B062B1" w:rsidRDefault="00D3034D" w:rsidP="00D3034D">
            <w:pPr>
              <w:pStyle w:val="Tabletext"/>
            </w:pPr>
            <w:r w:rsidRPr="00B062B1">
              <w:t>Yersinia enterocolitica—microbial antibody testing</w:t>
            </w:r>
          </w:p>
        </w:tc>
        <w:tc>
          <w:tcPr>
            <w:tcW w:w="942" w:type="pct"/>
            <w:tcBorders>
              <w:bottom w:val="single" w:sz="4" w:space="0" w:color="auto"/>
            </w:tcBorders>
            <w:shd w:val="clear" w:color="auto" w:fill="auto"/>
          </w:tcPr>
          <w:p w:rsidR="00D3034D" w:rsidRPr="00B062B1" w:rsidRDefault="00D3034D" w:rsidP="00D3034D">
            <w:pPr>
              <w:pStyle w:val="Tabletext"/>
            </w:pPr>
            <w:r w:rsidRPr="00B062B1">
              <w:t>YER</w:t>
            </w:r>
          </w:p>
        </w:tc>
        <w:tc>
          <w:tcPr>
            <w:tcW w:w="974" w:type="pct"/>
            <w:tcBorders>
              <w:bottom w:val="single" w:sz="4" w:space="0" w:color="auto"/>
            </w:tcBorders>
            <w:shd w:val="clear" w:color="auto" w:fill="auto"/>
          </w:tcPr>
          <w:p w:rsidR="00D3034D" w:rsidRPr="00B062B1" w:rsidRDefault="00D3034D" w:rsidP="00D3034D">
            <w:pPr>
              <w:pStyle w:val="Tabletext"/>
              <w:jc w:val="right"/>
            </w:pPr>
            <w:r w:rsidRPr="00B062B1">
              <w:t>69384</w:t>
            </w:r>
          </w:p>
        </w:tc>
      </w:tr>
      <w:tr w:rsidR="00D3034D" w:rsidRPr="00B062B1" w:rsidTr="00750E2F">
        <w:tc>
          <w:tcPr>
            <w:tcW w:w="3084" w:type="pct"/>
            <w:tcBorders>
              <w:bottom w:val="single" w:sz="12" w:space="0" w:color="auto"/>
            </w:tcBorders>
            <w:shd w:val="clear" w:color="auto" w:fill="auto"/>
          </w:tcPr>
          <w:p w:rsidR="00D3034D" w:rsidRPr="00B062B1" w:rsidRDefault="00D3034D" w:rsidP="00D3034D">
            <w:pPr>
              <w:pStyle w:val="Tabletext"/>
            </w:pPr>
            <w:r w:rsidRPr="00B062B1">
              <w:t>Zinc</w:t>
            </w:r>
          </w:p>
        </w:tc>
        <w:tc>
          <w:tcPr>
            <w:tcW w:w="942" w:type="pct"/>
            <w:tcBorders>
              <w:bottom w:val="single" w:sz="12" w:space="0" w:color="auto"/>
            </w:tcBorders>
            <w:shd w:val="clear" w:color="auto" w:fill="auto"/>
          </w:tcPr>
          <w:p w:rsidR="00D3034D" w:rsidRPr="00B062B1" w:rsidRDefault="00D3034D" w:rsidP="00D3034D">
            <w:pPr>
              <w:pStyle w:val="Tabletext"/>
            </w:pPr>
            <w:r w:rsidRPr="00B062B1">
              <w:t>ZN</w:t>
            </w:r>
          </w:p>
        </w:tc>
        <w:tc>
          <w:tcPr>
            <w:tcW w:w="974" w:type="pct"/>
            <w:tcBorders>
              <w:bottom w:val="single" w:sz="12" w:space="0" w:color="auto"/>
            </w:tcBorders>
            <w:shd w:val="clear" w:color="auto" w:fill="auto"/>
          </w:tcPr>
          <w:p w:rsidR="00D3034D" w:rsidRPr="00B062B1" w:rsidRDefault="00D3034D" w:rsidP="00D3034D">
            <w:pPr>
              <w:pStyle w:val="Tabletext"/>
              <w:jc w:val="right"/>
            </w:pPr>
            <w:r w:rsidRPr="00B062B1">
              <w:t>66667–66670</w:t>
            </w:r>
          </w:p>
        </w:tc>
      </w:tr>
    </w:tbl>
    <w:p w:rsidR="00D3034D" w:rsidRPr="00B062B1" w:rsidRDefault="00D3034D" w:rsidP="00D3034D">
      <w:pPr>
        <w:pStyle w:val="ActHead2"/>
        <w:pageBreakBefore/>
      </w:pPr>
      <w:bookmarkStart w:id="68" w:name="_Toc375658129"/>
      <w:r w:rsidRPr="00B062B1">
        <w:rPr>
          <w:rStyle w:val="CharPartNo"/>
        </w:rPr>
        <w:t>Part</w:t>
      </w:r>
      <w:r w:rsidR="00B062B1" w:rsidRPr="00B062B1">
        <w:rPr>
          <w:rStyle w:val="CharPartNo"/>
        </w:rPr>
        <w:t> </w:t>
      </w:r>
      <w:r w:rsidRPr="00B062B1">
        <w:rPr>
          <w:rStyle w:val="CharPartNo"/>
        </w:rPr>
        <w:t>4</w:t>
      </w:r>
      <w:r w:rsidRPr="00B062B1">
        <w:t>—</w:t>
      </w:r>
      <w:r w:rsidRPr="00B062B1">
        <w:rPr>
          <w:rStyle w:val="CharPartText"/>
        </w:rPr>
        <w:t>Complexity levels for histopathology items</w:t>
      </w:r>
      <w:bookmarkEnd w:id="68"/>
    </w:p>
    <w:p w:rsidR="00D3034D" w:rsidRPr="00B062B1" w:rsidRDefault="00A83BE0" w:rsidP="00A83BE0">
      <w:pPr>
        <w:pStyle w:val="Header"/>
      </w:pPr>
      <w:r w:rsidRPr="00B062B1">
        <w:rPr>
          <w:rStyle w:val="CharDivNo"/>
        </w:rPr>
        <w:t xml:space="preserve"> </w:t>
      </w:r>
      <w:r w:rsidRPr="00B062B1">
        <w:rPr>
          <w:rStyle w:val="CharDivText"/>
        </w:rPr>
        <w:t xml:space="preserve"> </w:t>
      </w:r>
    </w:p>
    <w:p w:rsidR="00A83BE0" w:rsidRPr="00B062B1" w:rsidRDefault="00A83BE0" w:rsidP="00D3034D">
      <w:pPr>
        <w:pStyle w:val="Tabletext"/>
      </w:pPr>
    </w:p>
    <w:tbl>
      <w:tblPr>
        <w:tblW w:w="704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812"/>
        <w:gridCol w:w="1229"/>
      </w:tblGrid>
      <w:tr w:rsidR="00750E2F" w:rsidRPr="00B062B1" w:rsidTr="006D3F33">
        <w:trPr>
          <w:tblHeader/>
        </w:trPr>
        <w:tc>
          <w:tcPr>
            <w:tcW w:w="7041" w:type="dxa"/>
            <w:gridSpan w:val="2"/>
            <w:tcBorders>
              <w:top w:val="single" w:sz="12" w:space="0" w:color="auto"/>
              <w:bottom w:val="single" w:sz="6" w:space="0" w:color="auto"/>
            </w:tcBorders>
            <w:shd w:val="clear" w:color="auto" w:fill="auto"/>
          </w:tcPr>
          <w:p w:rsidR="00750E2F" w:rsidRPr="00B062B1" w:rsidRDefault="00750E2F" w:rsidP="00750E2F">
            <w:pPr>
              <w:pStyle w:val="TableHeading"/>
            </w:pPr>
            <w:r w:rsidRPr="00B062B1">
              <w:t>Complexity levels for histopathology items</w:t>
            </w:r>
          </w:p>
        </w:tc>
      </w:tr>
      <w:tr w:rsidR="00D3034D" w:rsidRPr="00B062B1" w:rsidTr="00750E2F">
        <w:trPr>
          <w:tblHeader/>
        </w:trPr>
        <w:tc>
          <w:tcPr>
            <w:tcW w:w="5812" w:type="dxa"/>
            <w:tcBorders>
              <w:top w:val="single" w:sz="6" w:space="0" w:color="auto"/>
              <w:bottom w:val="single" w:sz="12" w:space="0" w:color="auto"/>
            </w:tcBorders>
            <w:shd w:val="clear" w:color="auto" w:fill="auto"/>
          </w:tcPr>
          <w:p w:rsidR="00D3034D" w:rsidRPr="00B062B1" w:rsidRDefault="00D3034D" w:rsidP="004E4F57">
            <w:pPr>
              <w:pStyle w:val="TableHeading"/>
            </w:pPr>
            <w:r w:rsidRPr="00B062B1">
              <w:t>Specimen type</w:t>
            </w:r>
          </w:p>
        </w:tc>
        <w:tc>
          <w:tcPr>
            <w:tcW w:w="1229" w:type="dxa"/>
            <w:tcBorders>
              <w:top w:val="single" w:sz="6" w:space="0" w:color="auto"/>
              <w:bottom w:val="single" w:sz="12" w:space="0" w:color="auto"/>
            </w:tcBorders>
            <w:shd w:val="clear" w:color="auto" w:fill="auto"/>
          </w:tcPr>
          <w:p w:rsidR="00D3034D" w:rsidRPr="00B062B1" w:rsidRDefault="00D3034D" w:rsidP="004E4F57">
            <w:pPr>
              <w:pStyle w:val="TableHeading"/>
              <w:jc w:val="right"/>
            </w:pPr>
            <w:r w:rsidRPr="00B062B1">
              <w:t>Complexity level</w:t>
            </w:r>
          </w:p>
        </w:tc>
      </w:tr>
      <w:tr w:rsidR="00D3034D" w:rsidRPr="00B062B1" w:rsidTr="00750E2F">
        <w:tc>
          <w:tcPr>
            <w:tcW w:w="5812" w:type="dxa"/>
            <w:tcBorders>
              <w:top w:val="single" w:sz="12" w:space="0" w:color="auto"/>
            </w:tcBorders>
            <w:shd w:val="clear" w:color="auto" w:fill="auto"/>
          </w:tcPr>
          <w:p w:rsidR="00D3034D" w:rsidRPr="00B062B1" w:rsidRDefault="00D3034D" w:rsidP="00D3034D">
            <w:pPr>
              <w:pStyle w:val="Tabletext"/>
            </w:pPr>
            <w:r w:rsidRPr="00B062B1">
              <w:t>Adrenal resection, neoplasm</w:t>
            </w:r>
          </w:p>
        </w:tc>
        <w:tc>
          <w:tcPr>
            <w:tcW w:w="1229" w:type="dxa"/>
            <w:tcBorders>
              <w:top w:val="single" w:sz="12" w:space="0" w:color="auto"/>
            </w:tcBorders>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Adrenal resection, not neoplasm</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Anus, all specimens not otherwise specified</w:t>
            </w:r>
          </w:p>
        </w:tc>
        <w:tc>
          <w:tcPr>
            <w:tcW w:w="1229" w:type="dxa"/>
            <w:shd w:val="clear" w:color="auto" w:fill="auto"/>
          </w:tcPr>
          <w:p w:rsidR="00D3034D" w:rsidRPr="00B062B1" w:rsidRDefault="00D3034D" w:rsidP="00D3034D">
            <w:pPr>
              <w:pStyle w:val="Tabletext"/>
              <w:jc w:val="right"/>
            </w:pPr>
            <w:r w:rsidRPr="00B062B1">
              <w:t>3</w:t>
            </w:r>
          </w:p>
        </w:tc>
      </w:tr>
      <w:tr w:rsidR="00D3034D" w:rsidRPr="00B062B1" w:rsidTr="00750E2F">
        <w:tc>
          <w:tcPr>
            <w:tcW w:w="5812" w:type="dxa"/>
            <w:shd w:val="clear" w:color="auto" w:fill="auto"/>
          </w:tcPr>
          <w:p w:rsidR="00D3034D" w:rsidRPr="00B062B1" w:rsidRDefault="00D3034D" w:rsidP="00D3034D">
            <w:pPr>
              <w:pStyle w:val="Tabletext"/>
            </w:pPr>
            <w:r w:rsidRPr="00B062B1">
              <w:t>Anus, neoplasm, biopsy</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Anus, neoplasm, radical resection</w:t>
            </w:r>
          </w:p>
        </w:tc>
        <w:tc>
          <w:tcPr>
            <w:tcW w:w="1229" w:type="dxa"/>
            <w:shd w:val="clear" w:color="auto" w:fill="auto"/>
          </w:tcPr>
          <w:p w:rsidR="00D3034D" w:rsidRPr="00B062B1" w:rsidRDefault="00D3034D" w:rsidP="00D3034D">
            <w:pPr>
              <w:pStyle w:val="Tabletext"/>
              <w:jc w:val="right"/>
            </w:pPr>
            <w:r w:rsidRPr="00B062B1">
              <w:t>6</w:t>
            </w:r>
          </w:p>
        </w:tc>
      </w:tr>
      <w:tr w:rsidR="00D3034D" w:rsidRPr="00B062B1" w:rsidTr="00750E2F">
        <w:tc>
          <w:tcPr>
            <w:tcW w:w="5812" w:type="dxa"/>
            <w:shd w:val="clear" w:color="auto" w:fill="auto"/>
          </w:tcPr>
          <w:p w:rsidR="00D3034D" w:rsidRPr="00B062B1" w:rsidRDefault="00D3034D" w:rsidP="00D3034D">
            <w:pPr>
              <w:pStyle w:val="Tabletext"/>
            </w:pPr>
            <w:r w:rsidRPr="00B062B1">
              <w:t>Anus, submucosal resection—neoplasm</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Appendix</w:t>
            </w:r>
          </w:p>
        </w:tc>
        <w:tc>
          <w:tcPr>
            <w:tcW w:w="1229" w:type="dxa"/>
            <w:shd w:val="clear" w:color="auto" w:fill="auto"/>
          </w:tcPr>
          <w:p w:rsidR="00D3034D" w:rsidRPr="00B062B1" w:rsidRDefault="00D3034D" w:rsidP="00D3034D">
            <w:pPr>
              <w:pStyle w:val="Tabletext"/>
              <w:jc w:val="right"/>
            </w:pPr>
            <w:r w:rsidRPr="00B062B1">
              <w:t>3</w:t>
            </w:r>
          </w:p>
        </w:tc>
      </w:tr>
      <w:tr w:rsidR="00D3034D" w:rsidRPr="00B062B1" w:rsidTr="00750E2F">
        <w:tc>
          <w:tcPr>
            <w:tcW w:w="5812" w:type="dxa"/>
            <w:shd w:val="clear" w:color="auto" w:fill="auto"/>
          </w:tcPr>
          <w:p w:rsidR="00D3034D" w:rsidRPr="00B062B1" w:rsidRDefault="00D3034D" w:rsidP="00D3034D">
            <w:pPr>
              <w:pStyle w:val="Tabletext"/>
            </w:pPr>
            <w:r w:rsidRPr="00B062B1">
              <w:t>Artery, all specimens not otherwise specified</w:t>
            </w:r>
          </w:p>
        </w:tc>
        <w:tc>
          <w:tcPr>
            <w:tcW w:w="1229" w:type="dxa"/>
            <w:shd w:val="clear" w:color="auto" w:fill="auto"/>
          </w:tcPr>
          <w:p w:rsidR="00D3034D" w:rsidRPr="00B062B1" w:rsidRDefault="00D3034D" w:rsidP="00D3034D">
            <w:pPr>
              <w:pStyle w:val="Tabletext"/>
              <w:jc w:val="right"/>
            </w:pPr>
            <w:r w:rsidRPr="00B062B1">
              <w:t>3</w:t>
            </w:r>
          </w:p>
        </w:tc>
      </w:tr>
      <w:tr w:rsidR="00D3034D" w:rsidRPr="00B062B1" w:rsidTr="00750E2F">
        <w:tc>
          <w:tcPr>
            <w:tcW w:w="5812" w:type="dxa"/>
            <w:shd w:val="clear" w:color="auto" w:fill="auto"/>
          </w:tcPr>
          <w:p w:rsidR="00D3034D" w:rsidRPr="00B062B1" w:rsidRDefault="00D3034D" w:rsidP="00D3034D">
            <w:pPr>
              <w:pStyle w:val="Tabletext"/>
            </w:pPr>
            <w:r w:rsidRPr="00B062B1">
              <w:t>Artery, biopsy</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Bartholin’s gland—cyst</w:t>
            </w:r>
          </w:p>
        </w:tc>
        <w:tc>
          <w:tcPr>
            <w:tcW w:w="1229" w:type="dxa"/>
            <w:shd w:val="clear" w:color="auto" w:fill="auto"/>
          </w:tcPr>
          <w:p w:rsidR="00D3034D" w:rsidRPr="00B062B1" w:rsidRDefault="00D3034D" w:rsidP="00D3034D">
            <w:pPr>
              <w:pStyle w:val="Tabletext"/>
              <w:jc w:val="right"/>
            </w:pPr>
            <w:r w:rsidRPr="00B062B1">
              <w:t>3</w:t>
            </w:r>
          </w:p>
        </w:tc>
      </w:tr>
      <w:tr w:rsidR="00D3034D" w:rsidRPr="00B062B1" w:rsidTr="00750E2F">
        <w:tc>
          <w:tcPr>
            <w:tcW w:w="5812" w:type="dxa"/>
            <w:shd w:val="clear" w:color="auto" w:fill="auto"/>
          </w:tcPr>
          <w:p w:rsidR="00D3034D" w:rsidRPr="00B062B1" w:rsidRDefault="00D3034D" w:rsidP="00D3034D">
            <w:pPr>
              <w:pStyle w:val="Tabletext"/>
            </w:pPr>
            <w:r w:rsidRPr="00B062B1">
              <w:t>Bile duct, resection—all specimens</w:t>
            </w:r>
          </w:p>
        </w:tc>
        <w:tc>
          <w:tcPr>
            <w:tcW w:w="1229" w:type="dxa"/>
            <w:shd w:val="clear" w:color="auto" w:fill="auto"/>
          </w:tcPr>
          <w:p w:rsidR="00D3034D" w:rsidRPr="00B062B1" w:rsidRDefault="00D3034D" w:rsidP="00D3034D">
            <w:pPr>
              <w:pStyle w:val="Tabletext"/>
              <w:jc w:val="right"/>
            </w:pPr>
            <w:r w:rsidRPr="00B062B1">
              <w:t>6</w:t>
            </w:r>
          </w:p>
        </w:tc>
      </w:tr>
      <w:tr w:rsidR="00D3034D" w:rsidRPr="00B062B1" w:rsidTr="00750E2F">
        <w:tc>
          <w:tcPr>
            <w:tcW w:w="5812" w:type="dxa"/>
            <w:shd w:val="clear" w:color="auto" w:fill="auto"/>
          </w:tcPr>
          <w:p w:rsidR="00D3034D" w:rsidRPr="00B062B1" w:rsidRDefault="00D3034D" w:rsidP="00D3034D">
            <w:pPr>
              <w:pStyle w:val="Tabletext"/>
            </w:pPr>
            <w:r w:rsidRPr="00B062B1">
              <w:t>Bone—all specimens not otherwise specified</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Bone, biopsy, curettings or fragments—lesion</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Bone, biopsy or curettings quantitation—metabolic disease</w:t>
            </w:r>
          </w:p>
        </w:tc>
        <w:tc>
          <w:tcPr>
            <w:tcW w:w="1229" w:type="dxa"/>
            <w:shd w:val="clear" w:color="auto" w:fill="auto"/>
          </w:tcPr>
          <w:p w:rsidR="00D3034D" w:rsidRPr="00B062B1" w:rsidRDefault="00D3034D" w:rsidP="00D3034D">
            <w:pPr>
              <w:pStyle w:val="Tabletext"/>
              <w:jc w:val="right"/>
            </w:pPr>
            <w:r w:rsidRPr="00B062B1">
              <w:t>6</w:t>
            </w:r>
          </w:p>
        </w:tc>
      </w:tr>
      <w:tr w:rsidR="00D3034D" w:rsidRPr="00B062B1" w:rsidTr="00750E2F">
        <w:tc>
          <w:tcPr>
            <w:tcW w:w="5812" w:type="dxa"/>
            <w:shd w:val="clear" w:color="auto" w:fill="auto"/>
          </w:tcPr>
          <w:p w:rsidR="00D3034D" w:rsidRPr="00B062B1" w:rsidRDefault="00D3034D" w:rsidP="00D3034D">
            <w:pPr>
              <w:pStyle w:val="Tabletext"/>
            </w:pPr>
            <w:r w:rsidRPr="00B062B1">
              <w:t>Bone, femoral head</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Bone marrow, biopsy</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Bone, resection, neoplasm—all sites and types</w:t>
            </w:r>
          </w:p>
        </w:tc>
        <w:tc>
          <w:tcPr>
            <w:tcW w:w="1229" w:type="dxa"/>
            <w:shd w:val="clear" w:color="auto" w:fill="auto"/>
          </w:tcPr>
          <w:p w:rsidR="00D3034D" w:rsidRPr="00B062B1" w:rsidRDefault="00D3034D" w:rsidP="00D3034D">
            <w:pPr>
              <w:pStyle w:val="Tabletext"/>
              <w:jc w:val="right"/>
            </w:pPr>
            <w:r w:rsidRPr="00B062B1">
              <w:t>6</w:t>
            </w:r>
          </w:p>
        </w:tc>
      </w:tr>
      <w:tr w:rsidR="00D3034D" w:rsidRPr="00B062B1" w:rsidTr="00750E2F">
        <w:tc>
          <w:tcPr>
            <w:tcW w:w="5812" w:type="dxa"/>
            <w:shd w:val="clear" w:color="auto" w:fill="auto"/>
          </w:tcPr>
          <w:p w:rsidR="00D3034D" w:rsidRPr="00B062B1" w:rsidRDefault="00D3034D" w:rsidP="00D3034D">
            <w:pPr>
              <w:pStyle w:val="Tabletext"/>
            </w:pPr>
            <w:r w:rsidRPr="00B062B1">
              <w:t>Brain neoplasm, resection—cerebello</w:t>
            </w:r>
            <w:r w:rsidR="00B062B1">
              <w:noBreakHyphen/>
            </w:r>
            <w:r w:rsidRPr="00B062B1">
              <w:t>pontine angle</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Brain or meninges, biopsy—all lesions</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Brain or meninges, not neoplasm—temporal lobe</w:t>
            </w:r>
          </w:p>
        </w:tc>
        <w:tc>
          <w:tcPr>
            <w:tcW w:w="1229" w:type="dxa"/>
            <w:shd w:val="clear" w:color="auto" w:fill="auto"/>
          </w:tcPr>
          <w:p w:rsidR="00D3034D" w:rsidRPr="00B062B1" w:rsidRDefault="00D3034D" w:rsidP="00D3034D">
            <w:pPr>
              <w:pStyle w:val="Tabletext"/>
              <w:jc w:val="right"/>
            </w:pPr>
            <w:r w:rsidRPr="00B062B1">
              <w:t>6</w:t>
            </w:r>
          </w:p>
        </w:tc>
      </w:tr>
      <w:tr w:rsidR="00D3034D" w:rsidRPr="00B062B1" w:rsidTr="00750E2F">
        <w:tc>
          <w:tcPr>
            <w:tcW w:w="5812" w:type="dxa"/>
            <w:shd w:val="clear" w:color="auto" w:fill="auto"/>
          </w:tcPr>
          <w:p w:rsidR="00D3034D" w:rsidRPr="00B062B1" w:rsidRDefault="00D3034D" w:rsidP="00D3034D">
            <w:pPr>
              <w:pStyle w:val="Tabletext"/>
            </w:pPr>
            <w:r w:rsidRPr="00B062B1">
              <w:t>Brain or meninges, resection—neoplasm (intracranial)</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Brain or meninges, resection—not neoplasm</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Branchial cleft, cyst</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Breast, excision biopsy, guidewire localisation—non</w:t>
            </w:r>
            <w:r w:rsidR="00B062B1">
              <w:noBreakHyphen/>
            </w:r>
            <w:r w:rsidRPr="00B062B1">
              <w:t>palpable lesion</w:t>
            </w:r>
          </w:p>
        </w:tc>
        <w:tc>
          <w:tcPr>
            <w:tcW w:w="1229" w:type="dxa"/>
            <w:shd w:val="clear" w:color="auto" w:fill="auto"/>
          </w:tcPr>
          <w:p w:rsidR="00D3034D" w:rsidRPr="00B062B1" w:rsidRDefault="00D3034D" w:rsidP="00D3034D">
            <w:pPr>
              <w:pStyle w:val="Tabletext"/>
              <w:jc w:val="right"/>
            </w:pPr>
            <w:r w:rsidRPr="00B062B1">
              <w:t>6</w:t>
            </w:r>
          </w:p>
        </w:tc>
      </w:tr>
      <w:tr w:rsidR="00D3034D" w:rsidRPr="00B062B1" w:rsidTr="00C64E47">
        <w:trPr>
          <w:cantSplit/>
        </w:trPr>
        <w:tc>
          <w:tcPr>
            <w:tcW w:w="5812" w:type="dxa"/>
            <w:shd w:val="clear" w:color="auto" w:fill="auto"/>
          </w:tcPr>
          <w:p w:rsidR="00D3034D" w:rsidRPr="00B062B1" w:rsidRDefault="00D3034D" w:rsidP="00D3034D">
            <w:pPr>
              <w:pStyle w:val="Tabletext"/>
            </w:pPr>
            <w:r w:rsidRPr="00B062B1">
              <w:t>Breast, excision biopsy, or radical resection, malignant neoplasm or atypical proliferative disease—all specimen types</w:t>
            </w:r>
          </w:p>
        </w:tc>
        <w:tc>
          <w:tcPr>
            <w:tcW w:w="1229" w:type="dxa"/>
            <w:shd w:val="clear" w:color="auto" w:fill="auto"/>
          </w:tcPr>
          <w:p w:rsidR="00D3034D" w:rsidRPr="00B062B1" w:rsidRDefault="00D3034D" w:rsidP="00D3034D">
            <w:pPr>
              <w:pStyle w:val="Tabletext"/>
              <w:jc w:val="right"/>
            </w:pPr>
            <w:r w:rsidRPr="00B062B1">
              <w:t>6</w:t>
            </w:r>
          </w:p>
        </w:tc>
      </w:tr>
      <w:tr w:rsidR="00D3034D" w:rsidRPr="00B062B1" w:rsidTr="00750E2F">
        <w:tc>
          <w:tcPr>
            <w:tcW w:w="5812" w:type="dxa"/>
            <w:shd w:val="clear" w:color="auto" w:fill="auto"/>
          </w:tcPr>
          <w:p w:rsidR="00D3034D" w:rsidRPr="00B062B1" w:rsidRDefault="00D3034D" w:rsidP="00D3034D">
            <w:pPr>
              <w:pStyle w:val="Tabletext"/>
            </w:pPr>
            <w:r w:rsidRPr="00B062B1">
              <w:t>Breast, incision biopsy or needle biopsy, malignant neoplasm—all specimen types</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Breast, microdochectomy</w:t>
            </w:r>
          </w:p>
        </w:tc>
        <w:tc>
          <w:tcPr>
            <w:tcW w:w="1229" w:type="dxa"/>
            <w:shd w:val="clear" w:color="auto" w:fill="auto"/>
          </w:tcPr>
          <w:p w:rsidR="00D3034D" w:rsidRPr="00B062B1" w:rsidRDefault="00D3034D" w:rsidP="00D3034D">
            <w:pPr>
              <w:pStyle w:val="Tabletext"/>
              <w:jc w:val="right"/>
            </w:pPr>
            <w:r w:rsidRPr="00B062B1">
              <w:t>6</w:t>
            </w:r>
          </w:p>
        </w:tc>
      </w:tr>
      <w:tr w:rsidR="00D3034D" w:rsidRPr="00B062B1" w:rsidTr="00750E2F">
        <w:tc>
          <w:tcPr>
            <w:tcW w:w="5812" w:type="dxa"/>
            <w:shd w:val="clear" w:color="auto" w:fill="auto"/>
          </w:tcPr>
          <w:p w:rsidR="00D3034D" w:rsidRPr="00B062B1" w:rsidRDefault="00D3034D" w:rsidP="00D3034D">
            <w:pPr>
              <w:pStyle w:val="Tabletext"/>
            </w:pPr>
            <w:r w:rsidRPr="00B062B1">
              <w:t>Breast, orientated wide local excision for carcinoma with margin assessment</w:t>
            </w:r>
          </w:p>
        </w:tc>
        <w:tc>
          <w:tcPr>
            <w:tcW w:w="1229" w:type="dxa"/>
            <w:shd w:val="clear" w:color="auto" w:fill="auto"/>
          </w:tcPr>
          <w:p w:rsidR="00D3034D" w:rsidRPr="00B062B1" w:rsidRDefault="00D3034D" w:rsidP="00D3034D">
            <w:pPr>
              <w:pStyle w:val="Tabletext"/>
              <w:jc w:val="right"/>
            </w:pPr>
            <w:r w:rsidRPr="00B062B1">
              <w:t>7</w:t>
            </w:r>
          </w:p>
        </w:tc>
      </w:tr>
      <w:tr w:rsidR="00D3034D" w:rsidRPr="00B062B1" w:rsidTr="00750E2F">
        <w:tc>
          <w:tcPr>
            <w:tcW w:w="5812" w:type="dxa"/>
            <w:shd w:val="clear" w:color="auto" w:fill="auto"/>
          </w:tcPr>
          <w:p w:rsidR="00D3034D" w:rsidRPr="00B062B1" w:rsidRDefault="00D3034D" w:rsidP="00D3034D">
            <w:pPr>
              <w:pStyle w:val="Tabletext"/>
            </w:pPr>
            <w:r w:rsidRPr="00B062B1">
              <w:t>Breast tissue—all specimens not otherwise specified</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Bronchus, biopsy</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Carotid body—neoplasm</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Cholesteatoma</w:t>
            </w:r>
          </w:p>
        </w:tc>
        <w:tc>
          <w:tcPr>
            <w:tcW w:w="1229" w:type="dxa"/>
            <w:shd w:val="clear" w:color="auto" w:fill="auto"/>
          </w:tcPr>
          <w:p w:rsidR="00D3034D" w:rsidRPr="00B062B1" w:rsidRDefault="00D3034D" w:rsidP="00D3034D">
            <w:pPr>
              <w:pStyle w:val="Tabletext"/>
              <w:jc w:val="right"/>
            </w:pPr>
            <w:r w:rsidRPr="00B062B1">
              <w:t>3</w:t>
            </w:r>
          </w:p>
        </w:tc>
      </w:tr>
      <w:tr w:rsidR="00D3034D" w:rsidRPr="00B062B1" w:rsidTr="00750E2F">
        <w:tc>
          <w:tcPr>
            <w:tcW w:w="5812" w:type="dxa"/>
            <w:shd w:val="clear" w:color="auto" w:fill="auto"/>
          </w:tcPr>
          <w:p w:rsidR="00D3034D" w:rsidRPr="00B062B1" w:rsidRDefault="00D3034D" w:rsidP="00D3034D">
            <w:pPr>
              <w:pStyle w:val="Tabletext"/>
            </w:pPr>
            <w:r w:rsidRPr="00B062B1">
              <w:t>Digits, amputation—not traumatic</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Digits, amputation—traumatic</w:t>
            </w:r>
          </w:p>
        </w:tc>
        <w:tc>
          <w:tcPr>
            <w:tcW w:w="1229" w:type="dxa"/>
            <w:shd w:val="clear" w:color="auto" w:fill="auto"/>
          </w:tcPr>
          <w:p w:rsidR="00D3034D" w:rsidRPr="00B062B1" w:rsidRDefault="00D3034D" w:rsidP="00D3034D">
            <w:pPr>
              <w:pStyle w:val="Tabletext"/>
              <w:jc w:val="right"/>
            </w:pPr>
            <w:r w:rsidRPr="00B062B1">
              <w:t>2</w:t>
            </w:r>
          </w:p>
        </w:tc>
      </w:tr>
      <w:tr w:rsidR="00D3034D" w:rsidRPr="00B062B1" w:rsidTr="00750E2F">
        <w:tc>
          <w:tcPr>
            <w:tcW w:w="5812" w:type="dxa"/>
            <w:shd w:val="clear" w:color="auto" w:fill="auto"/>
          </w:tcPr>
          <w:p w:rsidR="00D3034D" w:rsidRPr="00B062B1" w:rsidRDefault="00D3034D" w:rsidP="00D3034D">
            <w:pPr>
              <w:pStyle w:val="Tabletext"/>
            </w:pPr>
            <w:r w:rsidRPr="00B062B1">
              <w:t>Ear, middle and inner—not cholesteatoma</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Endocrine neoplasm—not otherwise specified</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Extremity, amputation—not otherwise specified</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Extremity, amputation or disarticulation—neoplasm</w:t>
            </w:r>
          </w:p>
        </w:tc>
        <w:tc>
          <w:tcPr>
            <w:tcW w:w="1229" w:type="dxa"/>
            <w:shd w:val="clear" w:color="auto" w:fill="auto"/>
          </w:tcPr>
          <w:p w:rsidR="00D3034D" w:rsidRPr="00B062B1" w:rsidRDefault="00D3034D" w:rsidP="00D3034D">
            <w:pPr>
              <w:pStyle w:val="Tabletext"/>
              <w:jc w:val="right"/>
            </w:pPr>
            <w:r w:rsidRPr="00B062B1">
              <w:t>6</w:t>
            </w:r>
          </w:p>
        </w:tc>
      </w:tr>
      <w:tr w:rsidR="00D3034D" w:rsidRPr="00B062B1" w:rsidTr="00750E2F">
        <w:tc>
          <w:tcPr>
            <w:tcW w:w="5812" w:type="dxa"/>
            <w:shd w:val="clear" w:color="auto" w:fill="auto"/>
          </w:tcPr>
          <w:p w:rsidR="00D3034D" w:rsidRPr="00B062B1" w:rsidRDefault="00D3034D" w:rsidP="00D3034D">
            <w:pPr>
              <w:pStyle w:val="Tabletext"/>
            </w:pPr>
            <w:r w:rsidRPr="00B062B1">
              <w:t>Eye, conjunctiva—biopsy or pterygium</w:t>
            </w:r>
          </w:p>
        </w:tc>
        <w:tc>
          <w:tcPr>
            <w:tcW w:w="1229" w:type="dxa"/>
            <w:shd w:val="clear" w:color="auto" w:fill="auto"/>
          </w:tcPr>
          <w:p w:rsidR="00D3034D" w:rsidRPr="00B062B1" w:rsidRDefault="00D3034D" w:rsidP="00D3034D">
            <w:pPr>
              <w:pStyle w:val="Tabletext"/>
              <w:jc w:val="right"/>
            </w:pPr>
            <w:r w:rsidRPr="00B062B1">
              <w:t>3</w:t>
            </w:r>
          </w:p>
        </w:tc>
      </w:tr>
      <w:tr w:rsidR="00D3034D" w:rsidRPr="00B062B1" w:rsidTr="00750E2F">
        <w:tc>
          <w:tcPr>
            <w:tcW w:w="5812" w:type="dxa"/>
            <w:shd w:val="clear" w:color="auto" w:fill="auto"/>
          </w:tcPr>
          <w:p w:rsidR="00D3034D" w:rsidRPr="00B062B1" w:rsidRDefault="00D3034D" w:rsidP="00D3034D">
            <w:pPr>
              <w:pStyle w:val="Tabletext"/>
            </w:pPr>
            <w:r w:rsidRPr="00B062B1">
              <w:t>Eye, cornea</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Eye, enucleation or exenteration—all lesions</w:t>
            </w:r>
          </w:p>
        </w:tc>
        <w:tc>
          <w:tcPr>
            <w:tcW w:w="1229" w:type="dxa"/>
            <w:shd w:val="clear" w:color="auto" w:fill="auto"/>
          </w:tcPr>
          <w:p w:rsidR="00D3034D" w:rsidRPr="00B062B1" w:rsidRDefault="00D3034D" w:rsidP="00D3034D">
            <w:pPr>
              <w:pStyle w:val="Tabletext"/>
              <w:jc w:val="right"/>
            </w:pPr>
            <w:r w:rsidRPr="00B062B1">
              <w:t>6</w:t>
            </w:r>
          </w:p>
        </w:tc>
      </w:tr>
      <w:tr w:rsidR="00D3034D" w:rsidRPr="00B062B1" w:rsidTr="00750E2F">
        <w:tc>
          <w:tcPr>
            <w:tcW w:w="5812" w:type="dxa"/>
            <w:shd w:val="clear" w:color="auto" w:fill="auto"/>
          </w:tcPr>
          <w:p w:rsidR="00D3034D" w:rsidRPr="00B062B1" w:rsidRDefault="00D3034D" w:rsidP="00D3034D">
            <w:pPr>
              <w:pStyle w:val="Tabletext"/>
            </w:pPr>
            <w:r w:rsidRPr="00B062B1">
              <w:t>Eye—not otherwise specified</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Fallopian tube, biopsy</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Fallopian tube, ectopic pregnancy</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Fallopian tube, sterilization</w:t>
            </w:r>
          </w:p>
        </w:tc>
        <w:tc>
          <w:tcPr>
            <w:tcW w:w="1229" w:type="dxa"/>
            <w:shd w:val="clear" w:color="auto" w:fill="auto"/>
          </w:tcPr>
          <w:p w:rsidR="00D3034D" w:rsidRPr="00B062B1" w:rsidRDefault="00D3034D" w:rsidP="00D3034D">
            <w:pPr>
              <w:pStyle w:val="Tabletext"/>
              <w:jc w:val="right"/>
            </w:pPr>
            <w:r w:rsidRPr="00B062B1">
              <w:t>2</w:t>
            </w:r>
          </w:p>
        </w:tc>
      </w:tr>
      <w:tr w:rsidR="00D3034D" w:rsidRPr="00B062B1" w:rsidTr="00750E2F">
        <w:tc>
          <w:tcPr>
            <w:tcW w:w="5812" w:type="dxa"/>
            <w:shd w:val="clear" w:color="auto" w:fill="auto"/>
          </w:tcPr>
          <w:p w:rsidR="00D3034D" w:rsidRPr="00B062B1" w:rsidRDefault="00D3034D" w:rsidP="00D3034D">
            <w:pPr>
              <w:pStyle w:val="Tabletext"/>
            </w:pPr>
            <w:r w:rsidRPr="00B062B1">
              <w:t>Fetus with dissection</w:t>
            </w:r>
          </w:p>
        </w:tc>
        <w:tc>
          <w:tcPr>
            <w:tcW w:w="1229" w:type="dxa"/>
            <w:shd w:val="clear" w:color="auto" w:fill="auto"/>
          </w:tcPr>
          <w:p w:rsidR="00D3034D" w:rsidRPr="00B062B1" w:rsidRDefault="00D3034D" w:rsidP="00D3034D">
            <w:pPr>
              <w:pStyle w:val="Tabletext"/>
              <w:jc w:val="right"/>
            </w:pPr>
            <w:r w:rsidRPr="00B062B1">
              <w:t>6</w:t>
            </w:r>
          </w:p>
        </w:tc>
      </w:tr>
      <w:tr w:rsidR="00D3034D" w:rsidRPr="00B062B1" w:rsidTr="00750E2F">
        <w:tc>
          <w:tcPr>
            <w:tcW w:w="5812" w:type="dxa"/>
            <w:shd w:val="clear" w:color="auto" w:fill="auto"/>
          </w:tcPr>
          <w:p w:rsidR="00D3034D" w:rsidRPr="00B062B1" w:rsidRDefault="00D3034D" w:rsidP="00D3034D">
            <w:pPr>
              <w:pStyle w:val="Tabletext"/>
            </w:pPr>
            <w:r w:rsidRPr="00B062B1">
              <w:t>Foreskin—new born</w:t>
            </w:r>
          </w:p>
        </w:tc>
        <w:tc>
          <w:tcPr>
            <w:tcW w:w="1229" w:type="dxa"/>
            <w:shd w:val="clear" w:color="auto" w:fill="auto"/>
          </w:tcPr>
          <w:p w:rsidR="00D3034D" w:rsidRPr="00B062B1" w:rsidRDefault="00D3034D" w:rsidP="00D3034D">
            <w:pPr>
              <w:pStyle w:val="Tabletext"/>
              <w:jc w:val="right"/>
            </w:pPr>
            <w:r w:rsidRPr="00B062B1">
              <w:t>2</w:t>
            </w:r>
          </w:p>
        </w:tc>
      </w:tr>
      <w:tr w:rsidR="00D3034D" w:rsidRPr="00B062B1" w:rsidTr="00750E2F">
        <w:tc>
          <w:tcPr>
            <w:tcW w:w="5812" w:type="dxa"/>
            <w:shd w:val="clear" w:color="auto" w:fill="auto"/>
          </w:tcPr>
          <w:p w:rsidR="00D3034D" w:rsidRPr="00B062B1" w:rsidRDefault="00D3034D" w:rsidP="00D3034D">
            <w:pPr>
              <w:pStyle w:val="Tabletext"/>
            </w:pPr>
            <w:r w:rsidRPr="00B062B1">
              <w:t>Foreskin—not new born</w:t>
            </w:r>
          </w:p>
        </w:tc>
        <w:tc>
          <w:tcPr>
            <w:tcW w:w="1229" w:type="dxa"/>
            <w:shd w:val="clear" w:color="auto" w:fill="auto"/>
          </w:tcPr>
          <w:p w:rsidR="00D3034D" w:rsidRPr="00B062B1" w:rsidRDefault="00D3034D" w:rsidP="00D3034D">
            <w:pPr>
              <w:pStyle w:val="Tabletext"/>
              <w:jc w:val="right"/>
            </w:pPr>
            <w:r w:rsidRPr="00B062B1">
              <w:t>3</w:t>
            </w:r>
          </w:p>
        </w:tc>
      </w:tr>
      <w:tr w:rsidR="00D3034D" w:rsidRPr="00B062B1" w:rsidTr="00750E2F">
        <w:tc>
          <w:tcPr>
            <w:tcW w:w="5812" w:type="dxa"/>
            <w:shd w:val="clear" w:color="auto" w:fill="auto"/>
          </w:tcPr>
          <w:p w:rsidR="00D3034D" w:rsidRPr="00B062B1" w:rsidRDefault="00D3034D" w:rsidP="00D3034D">
            <w:pPr>
              <w:pStyle w:val="Tabletext"/>
            </w:pPr>
            <w:r w:rsidRPr="00B062B1">
              <w:t>Gallbladder</w:t>
            </w:r>
          </w:p>
        </w:tc>
        <w:tc>
          <w:tcPr>
            <w:tcW w:w="1229" w:type="dxa"/>
            <w:shd w:val="clear" w:color="auto" w:fill="auto"/>
          </w:tcPr>
          <w:p w:rsidR="00D3034D" w:rsidRPr="00B062B1" w:rsidRDefault="00D3034D" w:rsidP="00D3034D">
            <w:pPr>
              <w:pStyle w:val="Tabletext"/>
              <w:jc w:val="right"/>
            </w:pPr>
            <w:r w:rsidRPr="00B062B1">
              <w:t>3</w:t>
            </w:r>
          </w:p>
        </w:tc>
      </w:tr>
      <w:tr w:rsidR="00D3034D" w:rsidRPr="00B062B1" w:rsidTr="00750E2F">
        <w:tc>
          <w:tcPr>
            <w:tcW w:w="5812" w:type="dxa"/>
            <w:shd w:val="clear" w:color="auto" w:fill="auto"/>
          </w:tcPr>
          <w:p w:rsidR="00D3034D" w:rsidRPr="00B062B1" w:rsidRDefault="00D3034D" w:rsidP="00D3034D">
            <w:pPr>
              <w:pStyle w:val="Tabletext"/>
            </w:pPr>
            <w:r w:rsidRPr="00B062B1">
              <w:t>Gallbladder and porta hepatis</w:t>
            </w:r>
            <w:r w:rsidR="00B062B1">
              <w:noBreakHyphen/>
            </w:r>
            <w:r w:rsidRPr="00B062B1">
              <w:t>radical resection</w:t>
            </w:r>
          </w:p>
        </w:tc>
        <w:tc>
          <w:tcPr>
            <w:tcW w:w="1229" w:type="dxa"/>
            <w:shd w:val="clear" w:color="auto" w:fill="auto"/>
          </w:tcPr>
          <w:p w:rsidR="00D3034D" w:rsidRPr="00B062B1" w:rsidRDefault="00D3034D" w:rsidP="00D3034D">
            <w:pPr>
              <w:pStyle w:val="Tabletext"/>
              <w:jc w:val="right"/>
            </w:pPr>
            <w:r w:rsidRPr="00B062B1">
              <w:t>6</w:t>
            </w:r>
          </w:p>
        </w:tc>
      </w:tr>
      <w:tr w:rsidR="00D3034D" w:rsidRPr="00B062B1" w:rsidTr="00750E2F">
        <w:tc>
          <w:tcPr>
            <w:tcW w:w="5812" w:type="dxa"/>
            <w:shd w:val="clear" w:color="auto" w:fill="auto"/>
          </w:tcPr>
          <w:p w:rsidR="00D3034D" w:rsidRPr="00B062B1" w:rsidRDefault="00D3034D" w:rsidP="00D3034D">
            <w:pPr>
              <w:pStyle w:val="Tabletext"/>
            </w:pPr>
            <w:r w:rsidRPr="00B062B1">
              <w:t>Ganglion cyst, all sites</w:t>
            </w:r>
          </w:p>
        </w:tc>
        <w:tc>
          <w:tcPr>
            <w:tcW w:w="1229" w:type="dxa"/>
            <w:shd w:val="clear" w:color="auto" w:fill="auto"/>
          </w:tcPr>
          <w:p w:rsidR="00D3034D" w:rsidRPr="00B062B1" w:rsidRDefault="00D3034D" w:rsidP="00D3034D">
            <w:pPr>
              <w:pStyle w:val="Tabletext"/>
              <w:jc w:val="right"/>
            </w:pPr>
            <w:r w:rsidRPr="00B062B1">
              <w:t>3</w:t>
            </w:r>
          </w:p>
        </w:tc>
      </w:tr>
      <w:tr w:rsidR="00D3034D" w:rsidRPr="00B062B1" w:rsidTr="00750E2F">
        <w:tc>
          <w:tcPr>
            <w:tcW w:w="5812" w:type="dxa"/>
            <w:shd w:val="clear" w:color="auto" w:fill="auto"/>
          </w:tcPr>
          <w:p w:rsidR="00D3034D" w:rsidRPr="00B062B1" w:rsidRDefault="00D3034D" w:rsidP="00D3034D">
            <w:pPr>
              <w:pStyle w:val="Tabletext"/>
            </w:pPr>
            <w:r w:rsidRPr="00B062B1">
              <w:t>Gum or oral mucosa, biopsy</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Heart—not otherwise specified</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Heart valve</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Hernia sac</w:t>
            </w:r>
          </w:p>
        </w:tc>
        <w:tc>
          <w:tcPr>
            <w:tcW w:w="1229" w:type="dxa"/>
            <w:shd w:val="clear" w:color="auto" w:fill="auto"/>
          </w:tcPr>
          <w:p w:rsidR="00D3034D" w:rsidRPr="00B062B1" w:rsidRDefault="00D3034D" w:rsidP="00D3034D">
            <w:pPr>
              <w:pStyle w:val="Tabletext"/>
              <w:jc w:val="right"/>
            </w:pPr>
            <w:r w:rsidRPr="00B062B1">
              <w:t>2</w:t>
            </w:r>
          </w:p>
        </w:tc>
      </w:tr>
      <w:tr w:rsidR="00D3034D" w:rsidRPr="00B062B1" w:rsidTr="00750E2F">
        <w:tc>
          <w:tcPr>
            <w:tcW w:w="5812" w:type="dxa"/>
            <w:shd w:val="clear" w:color="auto" w:fill="auto"/>
          </w:tcPr>
          <w:p w:rsidR="00D3034D" w:rsidRPr="00B062B1" w:rsidRDefault="00D3034D" w:rsidP="00D3034D">
            <w:pPr>
              <w:pStyle w:val="Tabletext"/>
            </w:pPr>
            <w:r w:rsidRPr="00B062B1">
              <w:t>Hydrocele sac</w:t>
            </w:r>
          </w:p>
        </w:tc>
        <w:tc>
          <w:tcPr>
            <w:tcW w:w="1229" w:type="dxa"/>
            <w:shd w:val="clear" w:color="auto" w:fill="auto"/>
          </w:tcPr>
          <w:p w:rsidR="00D3034D" w:rsidRPr="00B062B1" w:rsidRDefault="00D3034D" w:rsidP="00D3034D">
            <w:pPr>
              <w:pStyle w:val="Tabletext"/>
              <w:jc w:val="right"/>
            </w:pPr>
            <w:r w:rsidRPr="00B062B1">
              <w:t>2</w:t>
            </w:r>
          </w:p>
        </w:tc>
      </w:tr>
      <w:tr w:rsidR="00D3034D" w:rsidRPr="00B062B1" w:rsidTr="00750E2F">
        <w:tc>
          <w:tcPr>
            <w:tcW w:w="5812" w:type="dxa"/>
            <w:shd w:val="clear" w:color="auto" w:fill="auto"/>
          </w:tcPr>
          <w:p w:rsidR="00D3034D" w:rsidRPr="00B062B1" w:rsidRDefault="00D3034D" w:rsidP="00D3034D">
            <w:pPr>
              <w:pStyle w:val="Tabletext"/>
            </w:pPr>
            <w:r w:rsidRPr="00B062B1">
              <w:t>Jaw, upper or lower, including bone—radical resection for neoplasm</w:t>
            </w:r>
          </w:p>
        </w:tc>
        <w:tc>
          <w:tcPr>
            <w:tcW w:w="1229" w:type="dxa"/>
            <w:shd w:val="clear" w:color="auto" w:fill="auto"/>
          </w:tcPr>
          <w:p w:rsidR="00D3034D" w:rsidRPr="00B062B1" w:rsidRDefault="00D3034D" w:rsidP="00D3034D">
            <w:pPr>
              <w:pStyle w:val="Tabletext"/>
              <w:jc w:val="right"/>
            </w:pPr>
            <w:r w:rsidRPr="00B062B1">
              <w:t>6</w:t>
            </w:r>
          </w:p>
        </w:tc>
      </w:tr>
      <w:tr w:rsidR="00D3034D" w:rsidRPr="00B062B1" w:rsidTr="00750E2F">
        <w:tc>
          <w:tcPr>
            <w:tcW w:w="5812" w:type="dxa"/>
            <w:shd w:val="clear" w:color="auto" w:fill="auto"/>
          </w:tcPr>
          <w:p w:rsidR="00D3034D" w:rsidRPr="00B062B1" w:rsidRDefault="00D3034D" w:rsidP="00D3034D">
            <w:pPr>
              <w:pStyle w:val="Tabletext"/>
            </w:pPr>
            <w:r w:rsidRPr="00B062B1">
              <w:t>Joint and periarticular tissue, without bone—all specimens</w:t>
            </w:r>
          </w:p>
        </w:tc>
        <w:tc>
          <w:tcPr>
            <w:tcW w:w="1229" w:type="dxa"/>
            <w:shd w:val="clear" w:color="auto" w:fill="auto"/>
          </w:tcPr>
          <w:p w:rsidR="00D3034D" w:rsidRPr="00B062B1" w:rsidRDefault="00D3034D" w:rsidP="00D3034D">
            <w:pPr>
              <w:pStyle w:val="Tabletext"/>
              <w:jc w:val="right"/>
            </w:pPr>
            <w:r w:rsidRPr="00B062B1">
              <w:t>3</w:t>
            </w:r>
          </w:p>
        </w:tc>
      </w:tr>
      <w:tr w:rsidR="00D3034D" w:rsidRPr="00B062B1" w:rsidTr="00750E2F">
        <w:tc>
          <w:tcPr>
            <w:tcW w:w="5812" w:type="dxa"/>
            <w:shd w:val="clear" w:color="auto" w:fill="auto"/>
          </w:tcPr>
          <w:p w:rsidR="00D3034D" w:rsidRPr="00B062B1" w:rsidRDefault="00D3034D" w:rsidP="00D3034D">
            <w:pPr>
              <w:pStyle w:val="Tabletext"/>
            </w:pPr>
            <w:r w:rsidRPr="00B062B1">
              <w:t>Joint tissue, including bone—all specimens</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Kidney, biopsy including transplant</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Kidney, nephrectomy transplant</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Kidney, partial or total nephrectomy—not neoplasm</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Kidney, partial or total nephrectomy or nephroureterectomy—neoplasm</w:t>
            </w:r>
          </w:p>
        </w:tc>
        <w:tc>
          <w:tcPr>
            <w:tcW w:w="1229" w:type="dxa"/>
            <w:shd w:val="clear" w:color="auto" w:fill="auto"/>
          </w:tcPr>
          <w:p w:rsidR="00D3034D" w:rsidRPr="00B062B1" w:rsidRDefault="00D3034D" w:rsidP="00D3034D">
            <w:pPr>
              <w:pStyle w:val="Tabletext"/>
              <w:jc w:val="right"/>
            </w:pPr>
            <w:r w:rsidRPr="00B062B1">
              <w:t>6</w:t>
            </w:r>
          </w:p>
        </w:tc>
      </w:tr>
      <w:tr w:rsidR="00D3034D" w:rsidRPr="00B062B1" w:rsidTr="00750E2F">
        <w:tc>
          <w:tcPr>
            <w:tcW w:w="5812" w:type="dxa"/>
            <w:shd w:val="clear" w:color="auto" w:fill="auto"/>
          </w:tcPr>
          <w:p w:rsidR="00D3034D" w:rsidRPr="00B062B1" w:rsidRDefault="00D3034D" w:rsidP="00D3034D">
            <w:pPr>
              <w:pStyle w:val="Tabletext"/>
            </w:pPr>
            <w:r w:rsidRPr="00B062B1">
              <w:t>Large bowel, colostomy—stoma</w:t>
            </w:r>
          </w:p>
        </w:tc>
        <w:tc>
          <w:tcPr>
            <w:tcW w:w="1229" w:type="dxa"/>
            <w:shd w:val="clear" w:color="auto" w:fill="auto"/>
          </w:tcPr>
          <w:p w:rsidR="00D3034D" w:rsidRPr="00B062B1" w:rsidRDefault="00D3034D" w:rsidP="00D3034D">
            <w:pPr>
              <w:pStyle w:val="Tabletext"/>
              <w:jc w:val="right"/>
            </w:pPr>
            <w:r w:rsidRPr="00B062B1">
              <w:t>3</w:t>
            </w:r>
          </w:p>
        </w:tc>
      </w:tr>
      <w:tr w:rsidR="00D3034D" w:rsidRPr="00B062B1" w:rsidTr="00750E2F">
        <w:tc>
          <w:tcPr>
            <w:tcW w:w="5812" w:type="dxa"/>
            <w:shd w:val="clear" w:color="auto" w:fill="auto"/>
          </w:tcPr>
          <w:p w:rsidR="00D3034D" w:rsidRPr="00B062B1" w:rsidRDefault="00D3034D" w:rsidP="00D3034D">
            <w:pPr>
              <w:pStyle w:val="Tabletext"/>
            </w:pPr>
            <w:r w:rsidRPr="00B062B1">
              <w:t>Large bowel (including rectum), biopsy—all sites</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Large bowel (including rectum), biopsy, for confirmation or exclusion of Hirschsprung’s Disease</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Large bowel (including rectum), polyp</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Large bowel (including rectum), segmental resection—neoplasm</w:t>
            </w:r>
          </w:p>
        </w:tc>
        <w:tc>
          <w:tcPr>
            <w:tcW w:w="1229" w:type="dxa"/>
            <w:shd w:val="clear" w:color="auto" w:fill="auto"/>
          </w:tcPr>
          <w:p w:rsidR="00D3034D" w:rsidRPr="00B062B1" w:rsidRDefault="00D3034D" w:rsidP="00D3034D">
            <w:pPr>
              <w:pStyle w:val="Tabletext"/>
              <w:jc w:val="right"/>
            </w:pPr>
            <w:r w:rsidRPr="00B062B1">
              <w:t>6</w:t>
            </w:r>
          </w:p>
        </w:tc>
      </w:tr>
      <w:tr w:rsidR="00D3034D" w:rsidRPr="00B062B1" w:rsidTr="00750E2F">
        <w:tc>
          <w:tcPr>
            <w:tcW w:w="5812" w:type="dxa"/>
            <w:shd w:val="clear" w:color="auto" w:fill="auto"/>
          </w:tcPr>
          <w:p w:rsidR="00D3034D" w:rsidRPr="00B062B1" w:rsidRDefault="00D3034D" w:rsidP="00D3034D">
            <w:pPr>
              <w:pStyle w:val="Tabletext"/>
            </w:pPr>
            <w:r w:rsidRPr="00B062B1">
              <w:t>Large bowel (including rectum), submucosal resection—neoplasm</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Large bowel, segmental resection—colon, not neoplasm</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Larynx, biopsy</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Larynx, partial or total resection</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Larynx, resection with nodes or pharynx or both</w:t>
            </w:r>
          </w:p>
        </w:tc>
        <w:tc>
          <w:tcPr>
            <w:tcW w:w="1229" w:type="dxa"/>
            <w:shd w:val="clear" w:color="auto" w:fill="auto"/>
          </w:tcPr>
          <w:p w:rsidR="00D3034D" w:rsidRPr="00B062B1" w:rsidRDefault="00D3034D" w:rsidP="00D3034D">
            <w:pPr>
              <w:pStyle w:val="Tabletext"/>
              <w:jc w:val="right"/>
            </w:pPr>
            <w:r w:rsidRPr="00B062B1">
              <w:t>6</w:t>
            </w:r>
          </w:p>
        </w:tc>
      </w:tr>
      <w:tr w:rsidR="00D3034D" w:rsidRPr="00B062B1" w:rsidTr="00750E2F">
        <w:tc>
          <w:tcPr>
            <w:tcW w:w="5812" w:type="dxa"/>
            <w:shd w:val="clear" w:color="auto" w:fill="auto"/>
          </w:tcPr>
          <w:p w:rsidR="00D3034D" w:rsidRPr="00B062B1" w:rsidRDefault="00D3034D" w:rsidP="00D3034D">
            <w:pPr>
              <w:pStyle w:val="Tabletext"/>
            </w:pPr>
            <w:r w:rsidRPr="00B062B1">
              <w:t>Lip biopsy—all specimens not mentioned</w:t>
            </w:r>
          </w:p>
        </w:tc>
        <w:tc>
          <w:tcPr>
            <w:tcW w:w="1229" w:type="dxa"/>
            <w:shd w:val="clear" w:color="auto" w:fill="auto"/>
          </w:tcPr>
          <w:p w:rsidR="00D3034D" w:rsidRPr="00B062B1" w:rsidRDefault="00D3034D" w:rsidP="00D3034D">
            <w:pPr>
              <w:pStyle w:val="Tabletext"/>
              <w:jc w:val="right"/>
            </w:pPr>
            <w:r w:rsidRPr="00B062B1">
              <w:t>3</w:t>
            </w:r>
          </w:p>
        </w:tc>
      </w:tr>
      <w:tr w:rsidR="00D3034D" w:rsidRPr="00B062B1" w:rsidTr="00750E2F">
        <w:tc>
          <w:tcPr>
            <w:tcW w:w="5812" w:type="dxa"/>
            <w:shd w:val="clear" w:color="auto" w:fill="auto"/>
          </w:tcPr>
          <w:p w:rsidR="00D3034D" w:rsidRPr="00B062B1" w:rsidRDefault="00D3034D" w:rsidP="00D3034D">
            <w:pPr>
              <w:pStyle w:val="Tabletext"/>
            </w:pPr>
            <w:r w:rsidRPr="00B062B1">
              <w:t>Lip wedge resection or local excision with orientation</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Liver—all specimens not otherwise specified</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Liver, hydatid cyst or resection for trauma</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Liver, total or subtotal hepatectomy—neoplasm</w:t>
            </w:r>
          </w:p>
        </w:tc>
        <w:tc>
          <w:tcPr>
            <w:tcW w:w="1229" w:type="dxa"/>
            <w:shd w:val="clear" w:color="auto" w:fill="auto"/>
          </w:tcPr>
          <w:p w:rsidR="00D3034D" w:rsidRPr="00B062B1" w:rsidRDefault="00D3034D" w:rsidP="00D3034D">
            <w:pPr>
              <w:pStyle w:val="Tabletext"/>
              <w:jc w:val="right"/>
            </w:pPr>
            <w:r w:rsidRPr="00B062B1">
              <w:t>6</w:t>
            </w:r>
          </w:p>
        </w:tc>
      </w:tr>
      <w:tr w:rsidR="00D3034D" w:rsidRPr="00B062B1" w:rsidTr="00750E2F">
        <w:tc>
          <w:tcPr>
            <w:tcW w:w="5812" w:type="dxa"/>
            <w:shd w:val="clear" w:color="auto" w:fill="auto"/>
          </w:tcPr>
          <w:p w:rsidR="00D3034D" w:rsidRPr="00B062B1" w:rsidRDefault="00D3034D" w:rsidP="00D3034D">
            <w:pPr>
              <w:pStyle w:val="Tabletext"/>
            </w:pPr>
            <w:r w:rsidRPr="00B062B1">
              <w:t>Lung, needle or transbronchial biopsy</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Lung, resection—neoplasm</w:t>
            </w:r>
          </w:p>
        </w:tc>
        <w:tc>
          <w:tcPr>
            <w:tcW w:w="1229" w:type="dxa"/>
            <w:shd w:val="clear" w:color="auto" w:fill="auto"/>
          </w:tcPr>
          <w:p w:rsidR="00D3034D" w:rsidRPr="00B062B1" w:rsidRDefault="00D3034D" w:rsidP="00D3034D">
            <w:pPr>
              <w:pStyle w:val="Tabletext"/>
              <w:jc w:val="right"/>
            </w:pPr>
            <w:r w:rsidRPr="00B062B1">
              <w:t>6</w:t>
            </w:r>
          </w:p>
        </w:tc>
      </w:tr>
      <w:tr w:rsidR="00D3034D" w:rsidRPr="00B062B1" w:rsidTr="00750E2F">
        <w:tc>
          <w:tcPr>
            <w:tcW w:w="5812" w:type="dxa"/>
            <w:shd w:val="clear" w:color="auto" w:fill="auto"/>
          </w:tcPr>
          <w:p w:rsidR="00D3034D" w:rsidRPr="00B062B1" w:rsidRDefault="00D3034D" w:rsidP="00D3034D">
            <w:pPr>
              <w:pStyle w:val="Tabletext"/>
            </w:pPr>
            <w:r w:rsidRPr="00B062B1">
              <w:t>Lung segment, lobar or total resection</w:t>
            </w:r>
          </w:p>
        </w:tc>
        <w:tc>
          <w:tcPr>
            <w:tcW w:w="1229" w:type="dxa"/>
            <w:shd w:val="clear" w:color="auto" w:fill="auto"/>
          </w:tcPr>
          <w:p w:rsidR="00D3034D" w:rsidRPr="00B062B1" w:rsidRDefault="00D3034D" w:rsidP="00D3034D">
            <w:pPr>
              <w:pStyle w:val="Tabletext"/>
              <w:jc w:val="right"/>
            </w:pPr>
            <w:r w:rsidRPr="00B062B1">
              <w:t>6</w:t>
            </w:r>
          </w:p>
        </w:tc>
      </w:tr>
      <w:tr w:rsidR="00D3034D" w:rsidRPr="00B062B1" w:rsidTr="00750E2F">
        <w:tc>
          <w:tcPr>
            <w:tcW w:w="5812" w:type="dxa"/>
            <w:shd w:val="clear" w:color="auto" w:fill="auto"/>
          </w:tcPr>
          <w:p w:rsidR="00D3034D" w:rsidRPr="00B062B1" w:rsidRDefault="00D3034D" w:rsidP="00D3034D">
            <w:pPr>
              <w:pStyle w:val="Tabletext"/>
            </w:pPr>
            <w:r w:rsidRPr="00B062B1">
              <w:t>Lung, wedge biopsy</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Lymph node, biopsy—all sites</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Lymph node, biopsy, for lymphoma or lymphoproliferative disorder</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Lymph nodes, regional resection—all sites</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Mediastinum mass</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Muscle, biopsy</w:t>
            </w:r>
          </w:p>
        </w:tc>
        <w:tc>
          <w:tcPr>
            <w:tcW w:w="1229" w:type="dxa"/>
            <w:shd w:val="clear" w:color="auto" w:fill="auto"/>
          </w:tcPr>
          <w:p w:rsidR="00D3034D" w:rsidRPr="00B062B1" w:rsidRDefault="00D3034D" w:rsidP="00D3034D">
            <w:pPr>
              <w:pStyle w:val="Tabletext"/>
              <w:jc w:val="right"/>
            </w:pPr>
            <w:r w:rsidRPr="00B062B1">
              <w:t>6</w:t>
            </w:r>
          </w:p>
        </w:tc>
      </w:tr>
      <w:tr w:rsidR="00D3034D" w:rsidRPr="00B062B1" w:rsidTr="00750E2F">
        <w:tc>
          <w:tcPr>
            <w:tcW w:w="5812" w:type="dxa"/>
            <w:shd w:val="clear" w:color="auto" w:fill="auto"/>
          </w:tcPr>
          <w:p w:rsidR="00D3034D" w:rsidRPr="00B062B1" w:rsidRDefault="00D3034D" w:rsidP="00D3034D">
            <w:pPr>
              <w:pStyle w:val="Tabletext"/>
            </w:pPr>
            <w:r w:rsidRPr="00B062B1">
              <w:t>Nasopharynx or oropharynx, biopsy</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Nerve, biopsy neuropathy</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Nerve, neurectomy or removal of neoplasm</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Nerve—not otherwise specified</w:t>
            </w:r>
          </w:p>
        </w:tc>
        <w:tc>
          <w:tcPr>
            <w:tcW w:w="1229" w:type="dxa"/>
            <w:shd w:val="clear" w:color="auto" w:fill="auto"/>
          </w:tcPr>
          <w:p w:rsidR="00D3034D" w:rsidRPr="00B062B1" w:rsidRDefault="00D3034D" w:rsidP="00D3034D">
            <w:pPr>
              <w:pStyle w:val="Tabletext"/>
              <w:jc w:val="right"/>
            </w:pPr>
            <w:r w:rsidRPr="00B062B1">
              <w:t>3</w:t>
            </w:r>
          </w:p>
        </w:tc>
      </w:tr>
      <w:tr w:rsidR="00D3034D" w:rsidRPr="00B062B1" w:rsidTr="00750E2F">
        <w:tc>
          <w:tcPr>
            <w:tcW w:w="5812" w:type="dxa"/>
            <w:shd w:val="clear" w:color="auto" w:fill="auto"/>
          </w:tcPr>
          <w:p w:rsidR="00D3034D" w:rsidRPr="00B062B1" w:rsidRDefault="00D3034D" w:rsidP="00D3034D">
            <w:pPr>
              <w:pStyle w:val="Tabletext"/>
            </w:pPr>
            <w:r w:rsidRPr="00B062B1">
              <w:t>Nose, mucosal biopsy</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Nose or sinuses, polyps</w:t>
            </w:r>
          </w:p>
        </w:tc>
        <w:tc>
          <w:tcPr>
            <w:tcW w:w="1229" w:type="dxa"/>
            <w:shd w:val="clear" w:color="auto" w:fill="auto"/>
          </w:tcPr>
          <w:p w:rsidR="00D3034D" w:rsidRPr="00B062B1" w:rsidRDefault="00D3034D" w:rsidP="00D3034D">
            <w:pPr>
              <w:pStyle w:val="Tabletext"/>
              <w:jc w:val="right"/>
            </w:pPr>
            <w:r w:rsidRPr="00B062B1">
              <w:t>3</w:t>
            </w:r>
          </w:p>
        </w:tc>
      </w:tr>
      <w:tr w:rsidR="00D3034D" w:rsidRPr="00B062B1" w:rsidTr="00750E2F">
        <w:tc>
          <w:tcPr>
            <w:tcW w:w="5812" w:type="dxa"/>
            <w:shd w:val="clear" w:color="auto" w:fill="auto"/>
          </w:tcPr>
          <w:p w:rsidR="00D3034D" w:rsidRPr="00B062B1" w:rsidRDefault="00D3034D" w:rsidP="00D3034D">
            <w:pPr>
              <w:pStyle w:val="Tabletext"/>
            </w:pPr>
            <w:r w:rsidRPr="00B062B1">
              <w:t>Odontogenic neoplasm</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Odontogenic or dental cyst</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Oesophagus, biopsy</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Oesophagus, diverticulum</w:t>
            </w:r>
          </w:p>
        </w:tc>
        <w:tc>
          <w:tcPr>
            <w:tcW w:w="1229" w:type="dxa"/>
            <w:shd w:val="clear" w:color="auto" w:fill="auto"/>
          </w:tcPr>
          <w:p w:rsidR="00D3034D" w:rsidRPr="00B062B1" w:rsidRDefault="00D3034D" w:rsidP="00D3034D">
            <w:pPr>
              <w:pStyle w:val="Tabletext"/>
              <w:jc w:val="right"/>
            </w:pPr>
            <w:r w:rsidRPr="00B062B1">
              <w:t>3</w:t>
            </w:r>
          </w:p>
        </w:tc>
      </w:tr>
      <w:tr w:rsidR="00D3034D" w:rsidRPr="00B062B1" w:rsidTr="00750E2F">
        <w:tc>
          <w:tcPr>
            <w:tcW w:w="5812" w:type="dxa"/>
            <w:shd w:val="clear" w:color="auto" w:fill="auto"/>
          </w:tcPr>
          <w:p w:rsidR="00D3034D" w:rsidRPr="00B062B1" w:rsidRDefault="00D3034D" w:rsidP="00D3034D">
            <w:pPr>
              <w:pStyle w:val="Tabletext"/>
            </w:pPr>
            <w:r w:rsidRPr="00B062B1">
              <w:t>Oesophagus, partial or total resection</w:t>
            </w:r>
          </w:p>
        </w:tc>
        <w:tc>
          <w:tcPr>
            <w:tcW w:w="1229" w:type="dxa"/>
            <w:shd w:val="clear" w:color="auto" w:fill="auto"/>
          </w:tcPr>
          <w:p w:rsidR="00D3034D" w:rsidRPr="00B062B1" w:rsidRDefault="00D3034D" w:rsidP="00D3034D">
            <w:pPr>
              <w:pStyle w:val="Tabletext"/>
              <w:jc w:val="right"/>
            </w:pPr>
            <w:r w:rsidRPr="00B062B1">
              <w:t>6</w:t>
            </w:r>
          </w:p>
        </w:tc>
      </w:tr>
      <w:tr w:rsidR="00D3034D" w:rsidRPr="00B062B1" w:rsidTr="00750E2F">
        <w:tc>
          <w:tcPr>
            <w:tcW w:w="5812" w:type="dxa"/>
            <w:shd w:val="clear" w:color="auto" w:fill="auto"/>
          </w:tcPr>
          <w:p w:rsidR="00D3034D" w:rsidRPr="00B062B1" w:rsidRDefault="00D3034D" w:rsidP="00D3034D">
            <w:pPr>
              <w:pStyle w:val="Tabletext"/>
            </w:pPr>
            <w:r w:rsidRPr="00B062B1">
              <w:t>Oesophagus, submucosal resection—neoplasm</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Omentum, biopsy</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Ovary with or without tube—neoplasm</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Ovary with or without tube—not neoplasm</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Pancreas, biopsy</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Pancreas, cyst</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Pancreas, subtotal or total with or without splenectomy</w:t>
            </w:r>
          </w:p>
        </w:tc>
        <w:tc>
          <w:tcPr>
            <w:tcW w:w="1229" w:type="dxa"/>
            <w:shd w:val="clear" w:color="auto" w:fill="auto"/>
          </w:tcPr>
          <w:p w:rsidR="00D3034D" w:rsidRPr="00B062B1" w:rsidRDefault="00D3034D" w:rsidP="00D3034D">
            <w:pPr>
              <w:pStyle w:val="Tabletext"/>
              <w:jc w:val="right"/>
            </w:pPr>
            <w:r w:rsidRPr="00B062B1">
              <w:t>6</w:t>
            </w:r>
          </w:p>
        </w:tc>
      </w:tr>
      <w:tr w:rsidR="00D3034D" w:rsidRPr="00B062B1" w:rsidTr="00750E2F">
        <w:tc>
          <w:tcPr>
            <w:tcW w:w="5812" w:type="dxa"/>
            <w:shd w:val="clear" w:color="auto" w:fill="auto"/>
          </w:tcPr>
          <w:p w:rsidR="00D3034D" w:rsidRPr="00B062B1" w:rsidRDefault="00D3034D" w:rsidP="00D3034D">
            <w:pPr>
              <w:pStyle w:val="Tabletext"/>
            </w:pPr>
            <w:r w:rsidRPr="00B062B1">
              <w:t>Parathyroid gland(s)</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Penisectomy—simple</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Penisectomy with node dissection</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Peritoneum, biopsy</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Pituitary neoplasm</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Placenta—not third trimester</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Placenta—third trimester, abnormal pregnancy or delivery</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Pleura or pericardium, biopsy or tissue</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Products of conception, spontaneous or missed abortion</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Products of conception, termination of pregnancy</w:t>
            </w:r>
          </w:p>
        </w:tc>
        <w:tc>
          <w:tcPr>
            <w:tcW w:w="1229" w:type="dxa"/>
            <w:shd w:val="clear" w:color="auto" w:fill="auto"/>
          </w:tcPr>
          <w:p w:rsidR="00D3034D" w:rsidRPr="00B062B1" w:rsidRDefault="00D3034D" w:rsidP="00D3034D">
            <w:pPr>
              <w:pStyle w:val="Tabletext"/>
              <w:jc w:val="right"/>
            </w:pPr>
            <w:r w:rsidRPr="00B062B1">
              <w:t>3</w:t>
            </w:r>
          </w:p>
        </w:tc>
      </w:tr>
      <w:tr w:rsidR="00D3034D" w:rsidRPr="00B062B1" w:rsidTr="00750E2F">
        <w:tc>
          <w:tcPr>
            <w:tcW w:w="5812" w:type="dxa"/>
            <w:shd w:val="clear" w:color="auto" w:fill="auto"/>
          </w:tcPr>
          <w:p w:rsidR="00D3034D" w:rsidRPr="00B062B1" w:rsidRDefault="00D3034D" w:rsidP="00D3034D">
            <w:pPr>
              <w:pStyle w:val="Tabletext"/>
            </w:pPr>
            <w:r w:rsidRPr="00B062B1">
              <w:t>Prostate—all types of specimen not otherwise specified</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Prostate, radical prostatectomy or cystoprostatectomy for carcinoma</w:t>
            </w:r>
          </w:p>
        </w:tc>
        <w:tc>
          <w:tcPr>
            <w:tcW w:w="1229" w:type="dxa"/>
            <w:shd w:val="clear" w:color="auto" w:fill="auto"/>
          </w:tcPr>
          <w:p w:rsidR="00D3034D" w:rsidRPr="00B062B1" w:rsidRDefault="00D3034D" w:rsidP="00D3034D">
            <w:pPr>
              <w:pStyle w:val="Tabletext"/>
              <w:jc w:val="right"/>
            </w:pPr>
            <w:r w:rsidRPr="00B062B1">
              <w:t>7</w:t>
            </w:r>
          </w:p>
        </w:tc>
      </w:tr>
      <w:tr w:rsidR="00D3034D" w:rsidRPr="00B062B1" w:rsidTr="00750E2F">
        <w:tc>
          <w:tcPr>
            <w:tcW w:w="5812" w:type="dxa"/>
            <w:shd w:val="clear" w:color="auto" w:fill="auto"/>
          </w:tcPr>
          <w:p w:rsidR="00D3034D" w:rsidRPr="00B062B1" w:rsidRDefault="00D3034D" w:rsidP="00D3034D">
            <w:pPr>
              <w:pStyle w:val="Tabletext"/>
            </w:pPr>
            <w:r w:rsidRPr="00B062B1">
              <w:t>Prostate, radical resection</w:t>
            </w:r>
          </w:p>
        </w:tc>
        <w:tc>
          <w:tcPr>
            <w:tcW w:w="1229" w:type="dxa"/>
            <w:shd w:val="clear" w:color="auto" w:fill="auto"/>
          </w:tcPr>
          <w:p w:rsidR="00D3034D" w:rsidRPr="00B062B1" w:rsidRDefault="00D3034D" w:rsidP="00D3034D">
            <w:pPr>
              <w:pStyle w:val="Tabletext"/>
              <w:jc w:val="right"/>
            </w:pPr>
            <w:r w:rsidRPr="00B062B1">
              <w:t>6</w:t>
            </w:r>
          </w:p>
        </w:tc>
      </w:tr>
      <w:tr w:rsidR="00D3034D" w:rsidRPr="00B062B1" w:rsidTr="00750E2F">
        <w:tc>
          <w:tcPr>
            <w:tcW w:w="5812" w:type="dxa"/>
            <w:shd w:val="clear" w:color="auto" w:fill="auto"/>
          </w:tcPr>
          <w:p w:rsidR="00D3034D" w:rsidRPr="00B062B1" w:rsidRDefault="00D3034D" w:rsidP="00D3034D">
            <w:pPr>
              <w:pStyle w:val="Tabletext"/>
            </w:pPr>
            <w:r w:rsidRPr="00B062B1">
              <w:t>Retroperitoneum, neoplasm</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Salivary gland—all specimens not otherwise specified</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Salivary gland, Mucocele</w:t>
            </w:r>
          </w:p>
        </w:tc>
        <w:tc>
          <w:tcPr>
            <w:tcW w:w="1229" w:type="dxa"/>
            <w:shd w:val="clear" w:color="auto" w:fill="auto"/>
          </w:tcPr>
          <w:p w:rsidR="00D3034D" w:rsidRPr="00B062B1" w:rsidRDefault="00D3034D" w:rsidP="00D3034D">
            <w:pPr>
              <w:pStyle w:val="Tabletext"/>
              <w:jc w:val="right"/>
            </w:pPr>
            <w:r w:rsidRPr="00B062B1">
              <w:t>3</w:t>
            </w:r>
          </w:p>
        </w:tc>
      </w:tr>
      <w:tr w:rsidR="00D3034D" w:rsidRPr="00B062B1" w:rsidTr="00750E2F">
        <w:tc>
          <w:tcPr>
            <w:tcW w:w="5812" w:type="dxa"/>
            <w:shd w:val="clear" w:color="auto" w:fill="auto"/>
          </w:tcPr>
          <w:p w:rsidR="00D3034D" w:rsidRPr="00B062B1" w:rsidRDefault="00D3034D" w:rsidP="00D3034D">
            <w:pPr>
              <w:pStyle w:val="Tabletext"/>
            </w:pPr>
            <w:r w:rsidRPr="00B062B1">
              <w:t>Salivary gland, neoplasm—all sites</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Sinus, paranasal, biopsy</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Sinus, paranasal, resection—neoplasm</w:t>
            </w:r>
          </w:p>
        </w:tc>
        <w:tc>
          <w:tcPr>
            <w:tcW w:w="1229" w:type="dxa"/>
            <w:shd w:val="clear" w:color="auto" w:fill="auto"/>
          </w:tcPr>
          <w:p w:rsidR="00D3034D" w:rsidRPr="00B062B1" w:rsidRDefault="00D3034D" w:rsidP="00D3034D">
            <w:pPr>
              <w:pStyle w:val="Tabletext"/>
              <w:jc w:val="right"/>
            </w:pPr>
            <w:r w:rsidRPr="00B062B1">
              <w:t>6</w:t>
            </w:r>
          </w:p>
        </w:tc>
      </w:tr>
      <w:tr w:rsidR="00D3034D" w:rsidRPr="00B062B1" w:rsidTr="00750E2F">
        <w:tc>
          <w:tcPr>
            <w:tcW w:w="5812" w:type="dxa"/>
            <w:shd w:val="clear" w:color="auto" w:fill="auto"/>
          </w:tcPr>
          <w:p w:rsidR="00D3034D" w:rsidRPr="00B062B1" w:rsidRDefault="00D3034D" w:rsidP="00D3034D">
            <w:pPr>
              <w:pStyle w:val="Tabletext"/>
            </w:pPr>
            <w:r w:rsidRPr="00B062B1">
              <w:t>Skin—all specimens not otherwise specified including all neoplasms and cysts</w:t>
            </w:r>
          </w:p>
        </w:tc>
        <w:tc>
          <w:tcPr>
            <w:tcW w:w="1229" w:type="dxa"/>
            <w:shd w:val="clear" w:color="auto" w:fill="auto"/>
          </w:tcPr>
          <w:p w:rsidR="00D3034D" w:rsidRPr="00B062B1" w:rsidRDefault="00D3034D" w:rsidP="00D3034D">
            <w:pPr>
              <w:pStyle w:val="Tabletext"/>
              <w:jc w:val="right"/>
            </w:pPr>
            <w:r w:rsidRPr="00B062B1">
              <w:t>3</w:t>
            </w:r>
          </w:p>
        </w:tc>
      </w:tr>
      <w:tr w:rsidR="00D3034D" w:rsidRPr="00B062B1" w:rsidTr="00750E2F">
        <w:tc>
          <w:tcPr>
            <w:tcW w:w="5812" w:type="dxa"/>
            <w:shd w:val="clear" w:color="auto" w:fill="auto"/>
          </w:tcPr>
          <w:p w:rsidR="00D3034D" w:rsidRPr="00B062B1" w:rsidRDefault="00D3034D" w:rsidP="00D3034D">
            <w:pPr>
              <w:pStyle w:val="Tabletext"/>
            </w:pPr>
            <w:r w:rsidRPr="00B062B1">
              <w:t>Skin, biopsy—blistering skin diseases</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Skin, biopsy—inflammatory dermatosis</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Skin, biopsy—investigation of alopecia where serial horizontal sections are taken, except for male pattern baldness</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Skin, biopsy—investigation of lymphoproliferative disorder</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Skin, eyelid, wedge resection</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Skin, local resection—orientation</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Skin, resection of malignant melanoma or melanoma in situ</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Small bowel—all specimens not otherwise specified</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Small bowel—biopsy, all sites</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Small bowel, diverticulum</w:t>
            </w:r>
          </w:p>
        </w:tc>
        <w:tc>
          <w:tcPr>
            <w:tcW w:w="1229" w:type="dxa"/>
            <w:shd w:val="clear" w:color="auto" w:fill="auto"/>
          </w:tcPr>
          <w:p w:rsidR="00D3034D" w:rsidRPr="00B062B1" w:rsidRDefault="00D3034D" w:rsidP="00D3034D">
            <w:pPr>
              <w:pStyle w:val="Tabletext"/>
              <w:jc w:val="right"/>
            </w:pPr>
            <w:r w:rsidRPr="00B062B1">
              <w:t>3</w:t>
            </w:r>
          </w:p>
        </w:tc>
      </w:tr>
      <w:tr w:rsidR="00D3034D" w:rsidRPr="00B062B1" w:rsidTr="00750E2F">
        <w:tc>
          <w:tcPr>
            <w:tcW w:w="5812" w:type="dxa"/>
            <w:shd w:val="clear" w:color="auto" w:fill="auto"/>
          </w:tcPr>
          <w:p w:rsidR="00D3034D" w:rsidRPr="00B062B1" w:rsidRDefault="00D3034D" w:rsidP="00D3034D">
            <w:pPr>
              <w:pStyle w:val="Tabletext"/>
            </w:pPr>
            <w:r w:rsidRPr="00B062B1">
              <w:t>Small bowel, resection—neoplasm</w:t>
            </w:r>
          </w:p>
        </w:tc>
        <w:tc>
          <w:tcPr>
            <w:tcW w:w="1229" w:type="dxa"/>
            <w:shd w:val="clear" w:color="auto" w:fill="auto"/>
          </w:tcPr>
          <w:p w:rsidR="00D3034D" w:rsidRPr="00B062B1" w:rsidRDefault="00D3034D" w:rsidP="00D3034D">
            <w:pPr>
              <w:pStyle w:val="Tabletext"/>
              <w:jc w:val="right"/>
            </w:pPr>
            <w:r w:rsidRPr="00B062B1">
              <w:t>6</w:t>
            </w:r>
          </w:p>
        </w:tc>
      </w:tr>
      <w:tr w:rsidR="00D3034D" w:rsidRPr="00B062B1" w:rsidTr="00750E2F">
        <w:tc>
          <w:tcPr>
            <w:tcW w:w="5812" w:type="dxa"/>
            <w:shd w:val="clear" w:color="auto" w:fill="auto"/>
          </w:tcPr>
          <w:p w:rsidR="00D3034D" w:rsidRPr="00B062B1" w:rsidRDefault="00D3034D" w:rsidP="00D3034D">
            <w:pPr>
              <w:pStyle w:val="Tabletext"/>
            </w:pPr>
            <w:r w:rsidRPr="00B062B1">
              <w:t>Small bowel, submucosal resection—neoplasm</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Soft tissue, infiltrative lesion—extensive resections at least 5 cm in maximal dimension</w:t>
            </w:r>
          </w:p>
        </w:tc>
        <w:tc>
          <w:tcPr>
            <w:tcW w:w="1229" w:type="dxa"/>
            <w:shd w:val="clear" w:color="auto" w:fill="auto"/>
          </w:tcPr>
          <w:p w:rsidR="00D3034D" w:rsidRPr="00B062B1" w:rsidRDefault="00D3034D" w:rsidP="00D3034D">
            <w:pPr>
              <w:pStyle w:val="Tabletext"/>
              <w:jc w:val="right"/>
            </w:pPr>
            <w:r w:rsidRPr="00B062B1">
              <w:t>6</w:t>
            </w:r>
          </w:p>
        </w:tc>
      </w:tr>
      <w:tr w:rsidR="00D3034D" w:rsidRPr="00B062B1" w:rsidTr="00750E2F">
        <w:tc>
          <w:tcPr>
            <w:tcW w:w="5812" w:type="dxa"/>
            <w:shd w:val="clear" w:color="auto" w:fill="auto"/>
          </w:tcPr>
          <w:p w:rsidR="00D3034D" w:rsidRPr="00B062B1" w:rsidRDefault="00D3034D" w:rsidP="00D3034D">
            <w:pPr>
              <w:pStyle w:val="Tabletext"/>
            </w:pPr>
            <w:r w:rsidRPr="00B062B1">
              <w:t>Soft tissue, lipoma and variants</w:t>
            </w:r>
          </w:p>
        </w:tc>
        <w:tc>
          <w:tcPr>
            <w:tcW w:w="1229" w:type="dxa"/>
            <w:shd w:val="clear" w:color="auto" w:fill="auto"/>
          </w:tcPr>
          <w:p w:rsidR="00D3034D" w:rsidRPr="00B062B1" w:rsidRDefault="00D3034D" w:rsidP="00D3034D">
            <w:pPr>
              <w:pStyle w:val="Tabletext"/>
              <w:jc w:val="right"/>
            </w:pPr>
            <w:r w:rsidRPr="00B062B1">
              <w:t>3</w:t>
            </w:r>
          </w:p>
        </w:tc>
      </w:tr>
      <w:tr w:rsidR="00D3034D" w:rsidRPr="00B062B1" w:rsidTr="00750E2F">
        <w:tc>
          <w:tcPr>
            <w:tcW w:w="5812" w:type="dxa"/>
            <w:shd w:val="clear" w:color="auto" w:fill="auto"/>
          </w:tcPr>
          <w:p w:rsidR="00D3034D" w:rsidRPr="00B062B1" w:rsidRDefault="00D3034D" w:rsidP="00D3034D">
            <w:pPr>
              <w:pStyle w:val="Tabletext"/>
            </w:pPr>
            <w:r w:rsidRPr="00B062B1">
              <w:t>Soft tissue, neoplasm, not lipoma—all specimens</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Soft tissue—not otherwise specified</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Spleen</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Stomach—all specimens not otherwise specified</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Stomach, endoscopic biopsy or endoscopic polypectomy</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Stomach, resection, neoplasm—all specimens</w:t>
            </w:r>
          </w:p>
        </w:tc>
        <w:tc>
          <w:tcPr>
            <w:tcW w:w="1229" w:type="dxa"/>
            <w:shd w:val="clear" w:color="auto" w:fill="auto"/>
          </w:tcPr>
          <w:p w:rsidR="00D3034D" w:rsidRPr="00B062B1" w:rsidRDefault="00D3034D" w:rsidP="00D3034D">
            <w:pPr>
              <w:pStyle w:val="Tabletext"/>
              <w:jc w:val="right"/>
            </w:pPr>
            <w:r w:rsidRPr="00B062B1">
              <w:t>6</w:t>
            </w:r>
          </w:p>
        </w:tc>
      </w:tr>
      <w:tr w:rsidR="00D3034D" w:rsidRPr="00B062B1" w:rsidTr="00750E2F">
        <w:tc>
          <w:tcPr>
            <w:tcW w:w="5812" w:type="dxa"/>
            <w:shd w:val="clear" w:color="auto" w:fill="auto"/>
          </w:tcPr>
          <w:p w:rsidR="00D3034D" w:rsidRPr="00B062B1" w:rsidRDefault="00D3034D" w:rsidP="00D3034D">
            <w:pPr>
              <w:pStyle w:val="Tabletext"/>
            </w:pPr>
            <w:r w:rsidRPr="00B062B1">
              <w:t>Stomach, submucosal resection—neoplasm</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Tendon or tendon sheath, giant cell neoplasm</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Tendon or tendon sheath—not otherwise specified</w:t>
            </w:r>
          </w:p>
        </w:tc>
        <w:tc>
          <w:tcPr>
            <w:tcW w:w="1229" w:type="dxa"/>
            <w:shd w:val="clear" w:color="auto" w:fill="auto"/>
          </w:tcPr>
          <w:p w:rsidR="00D3034D" w:rsidRPr="00B062B1" w:rsidRDefault="00D3034D" w:rsidP="00D3034D">
            <w:pPr>
              <w:pStyle w:val="Tabletext"/>
              <w:jc w:val="right"/>
            </w:pPr>
            <w:r w:rsidRPr="00B062B1">
              <w:t>3</w:t>
            </w:r>
          </w:p>
        </w:tc>
      </w:tr>
      <w:tr w:rsidR="00D3034D" w:rsidRPr="00B062B1" w:rsidTr="00750E2F">
        <w:tc>
          <w:tcPr>
            <w:tcW w:w="5812" w:type="dxa"/>
            <w:shd w:val="clear" w:color="auto" w:fill="auto"/>
          </w:tcPr>
          <w:p w:rsidR="00D3034D" w:rsidRPr="00B062B1" w:rsidRDefault="00D3034D" w:rsidP="00D3034D">
            <w:pPr>
              <w:pStyle w:val="Tabletext"/>
            </w:pPr>
            <w:r w:rsidRPr="00B062B1">
              <w:t>Testis and adjacent structures, castration</w:t>
            </w:r>
          </w:p>
        </w:tc>
        <w:tc>
          <w:tcPr>
            <w:tcW w:w="1229" w:type="dxa"/>
            <w:shd w:val="clear" w:color="auto" w:fill="auto"/>
          </w:tcPr>
          <w:p w:rsidR="00D3034D" w:rsidRPr="00B062B1" w:rsidRDefault="00D3034D" w:rsidP="00D3034D">
            <w:pPr>
              <w:pStyle w:val="Tabletext"/>
              <w:jc w:val="right"/>
            </w:pPr>
            <w:r w:rsidRPr="00B062B1">
              <w:t>2</w:t>
            </w:r>
          </w:p>
        </w:tc>
      </w:tr>
      <w:tr w:rsidR="00D3034D" w:rsidRPr="00B062B1" w:rsidTr="00750E2F">
        <w:tc>
          <w:tcPr>
            <w:tcW w:w="5812" w:type="dxa"/>
            <w:shd w:val="clear" w:color="auto" w:fill="auto"/>
          </w:tcPr>
          <w:p w:rsidR="00D3034D" w:rsidRPr="00B062B1" w:rsidRDefault="00D3034D" w:rsidP="00D3034D">
            <w:pPr>
              <w:pStyle w:val="Tabletext"/>
            </w:pPr>
            <w:r w:rsidRPr="00B062B1">
              <w:t>Testis and adjacent structures, neoplasm with or without nodes</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Testis and adjacent structures—not otherwise specified</w:t>
            </w:r>
          </w:p>
        </w:tc>
        <w:tc>
          <w:tcPr>
            <w:tcW w:w="1229" w:type="dxa"/>
            <w:shd w:val="clear" w:color="auto" w:fill="auto"/>
          </w:tcPr>
          <w:p w:rsidR="00D3034D" w:rsidRPr="00B062B1" w:rsidRDefault="00D3034D" w:rsidP="00D3034D">
            <w:pPr>
              <w:pStyle w:val="Tabletext"/>
              <w:jc w:val="right"/>
            </w:pPr>
            <w:r w:rsidRPr="00B062B1">
              <w:t>3</w:t>
            </w:r>
          </w:p>
        </w:tc>
      </w:tr>
      <w:tr w:rsidR="00D3034D" w:rsidRPr="00B062B1" w:rsidTr="00750E2F">
        <w:tc>
          <w:tcPr>
            <w:tcW w:w="5812" w:type="dxa"/>
            <w:shd w:val="clear" w:color="auto" w:fill="auto"/>
          </w:tcPr>
          <w:p w:rsidR="00D3034D" w:rsidRPr="00B062B1" w:rsidRDefault="00D3034D" w:rsidP="00D3034D">
            <w:pPr>
              <w:pStyle w:val="Tabletext"/>
            </w:pPr>
            <w:r w:rsidRPr="00B062B1">
              <w:t>Testis and adjacent structures, vas deferens sterilization</w:t>
            </w:r>
          </w:p>
        </w:tc>
        <w:tc>
          <w:tcPr>
            <w:tcW w:w="1229" w:type="dxa"/>
            <w:shd w:val="clear" w:color="auto" w:fill="auto"/>
          </w:tcPr>
          <w:p w:rsidR="00D3034D" w:rsidRPr="00B062B1" w:rsidRDefault="00D3034D" w:rsidP="00D3034D">
            <w:pPr>
              <w:pStyle w:val="Tabletext"/>
              <w:jc w:val="right"/>
            </w:pPr>
            <w:r w:rsidRPr="00B062B1">
              <w:t>2</w:t>
            </w:r>
          </w:p>
        </w:tc>
      </w:tr>
      <w:tr w:rsidR="00D3034D" w:rsidRPr="00B062B1" w:rsidTr="00750E2F">
        <w:tc>
          <w:tcPr>
            <w:tcW w:w="5812" w:type="dxa"/>
            <w:shd w:val="clear" w:color="auto" w:fill="auto"/>
          </w:tcPr>
          <w:p w:rsidR="00D3034D" w:rsidRPr="00B062B1" w:rsidRDefault="00D3034D" w:rsidP="00D3034D">
            <w:pPr>
              <w:pStyle w:val="Tabletext"/>
            </w:pPr>
            <w:r w:rsidRPr="00B062B1">
              <w:t>Testis, biopsy</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Thymus—not otherwise specified</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Thyroglossal duct—all lesions</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Thyroid—all specimens</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Tissue or organ—all specimens not otherwise specified</w:t>
            </w:r>
          </w:p>
        </w:tc>
        <w:tc>
          <w:tcPr>
            <w:tcW w:w="1229" w:type="dxa"/>
            <w:shd w:val="clear" w:color="auto" w:fill="auto"/>
          </w:tcPr>
          <w:p w:rsidR="00D3034D" w:rsidRPr="00B062B1" w:rsidRDefault="00D3034D" w:rsidP="00D3034D">
            <w:pPr>
              <w:pStyle w:val="Tabletext"/>
              <w:jc w:val="right"/>
            </w:pPr>
            <w:r w:rsidRPr="00B062B1">
              <w:t>3</w:t>
            </w:r>
          </w:p>
        </w:tc>
      </w:tr>
      <w:tr w:rsidR="00D3034D" w:rsidRPr="00B062B1" w:rsidTr="00750E2F">
        <w:tc>
          <w:tcPr>
            <w:tcW w:w="5812" w:type="dxa"/>
            <w:shd w:val="clear" w:color="auto" w:fill="auto"/>
          </w:tcPr>
          <w:p w:rsidR="00D3034D" w:rsidRPr="00B062B1" w:rsidRDefault="00D3034D" w:rsidP="00D3034D">
            <w:pPr>
              <w:pStyle w:val="Tabletext"/>
            </w:pPr>
            <w:r w:rsidRPr="00B062B1">
              <w:t>Tissue or organ not otherwise specified, abscess</w:t>
            </w:r>
          </w:p>
        </w:tc>
        <w:tc>
          <w:tcPr>
            <w:tcW w:w="1229" w:type="dxa"/>
            <w:shd w:val="clear" w:color="auto" w:fill="auto"/>
          </w:tcPr>
          <w:p w:rsidR="00D3034D" w:rsidRPr="00B062B1" w:rsidRDefault="00D3034D" w:rsidP="00D3034D">
            <w:pPr>
              <w:pStyle w:val="Tabletext"/>
              <w:jc w:val="right"/>
            </w:pPr>
            <w:r w:rsidRPr="00B062B1">
              <w:t>3</w:t>
            </w:r>
          </w:p>
        </w:tc>
      </w:tr>
      <w:tr w:rsidR="00D3034D" w:rsidRPr="00B062B1" w:rsidTr="00750E2F">
        <w:tc>
          <w:tcPr>
            <w:tcW w:w="5812" w:type="dxa"/>
            <w:shd w:val="clear" w:color="auto" w:fill="auto"/>
          </w:tcPr>
          <w:p w:rsidR="00D3034D" w:rsidRPr="00B062B1" w:rsidRDefault="00D3034D" w:rsidP="00D3034D">
            <w:pPr>
              <w:pStyle w:val="Tabletext"/>
            </w:pPr>
            <w:r w:rsidRPr="00B062B1">
              <w:t>Tissue or organ not otherwise specified, haematoma</w:t>
            </w:r>
          </w:p>
        </w:tc>
        <w:tc>
          <w:tcPr>
            <w:tcW w:w="1229" w:type="dxa"/>
            <w:shd w:val="clear" w:color="auto" w:fill="auto"/>
          </w:tcPr>
          <w:p w:rsidR="00D3034D" w:rsidRPr="00B062B1" w:rsidRDefault="00D3034D" w:rsidP="00D3034D">
            <w:pPr>
              <w:pStyle w:val="Tabletext"/>
              <w:jc w:val="right"/>
            </w:pPr>
            <w:r w:rsidRPr="00B062B1">
              <w:t>3</w:t>
            </w:r>
          </w:p>
        </w:tc>
      </w:tr>
      <w:tr w:rsidR="00D3034D" w:rsidRPr="00B062B1" w:rsidTr="00750E2F">
        <w:tc>
          <w:tcPr>
            <w:tcW w:w="5812" w:type="dxa"/>
            <w:shd w:val="clear" w:color="auto" w:fill="auto"/>
          </w:tcPr>
          <w:p w:rsidR="00D3034D" w:rsidRPr="00B062B1" w:rsidRDefault="00D3034D" w:rsidP="00D3034D">
            <w:pPr>
              <w:pStyle w:val="Tabletext"/>
            </w:pPr>
            <w:r w:rsidRPr="00B062B1">
              <w:t>Tissue or organ not otherwise specified, malignant neoplasm with regional nodes</w:t>
            </w:r>
          </w:p>
        </w:tc>
        <w:tc>
          <w:tcPr>
            <w:tcW w:w="1229" w:type="dxa"/>
            <w:shd w:val="clear" w:color="auto" w:fill="auto"/>
          </w:tcPr>
          <w:p w:rsidR="00D3034D" w:rsidRPr="00B062B1" w:rsidRDefault="00D3034D" w:rsidP="00D3034D">
            <w:pPr>
              <w:pStyle w:val="Tabletext"/>
              <w:jc w:val="right"/>
            </w:pPr>
            <w:r w:rsidRPr="00B062B1">
              <w:t>6</w:t>
            </w:r>
          </w:p>
        </w:tc>
      </w:tr>
      <w:tr w:rsidR="00D3034D" w:rsidRPr="00B062B1" w:rsidTr="00750E2F">
        <w:tc>
          <w:tcPr>
            <w:tcW w:w="5812" w:type="dxa"/>
            <w:shd w:val="clear" w:color="auto" w:fill="auto"/>
          </w:tcPr>
          <w:p w:rsidR="00D3034D" w:rsidRPr="00B062B1" w:rsidRDefault="00D3034D" w:rsidP="00D3034D">
            <w:pPr>
              <w:pStyle w:val="Tabletext"/>
            </w:pPr>
            <w:r w:rsidRPr="00B062B1">
              <w:t>Tissue or organ not otherwise specified, neoplasm local</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Tissue or organ not otherwise specified, pilonidal cyst or sinus</w:t>
            </w:r>
          </w:p>
        </w:tc>
        <w:tc>
          <w:tcPr>
            <w:tcW w:w="1229" w:type="dxa"/>
            <w:shd w:val="clear" w:color="auto" w:fill="auto"/>
          </w:tcPr>
          <w:p w:rsidR="00D3034D" w:rsidRPr="00B062B1" w:rsidRDefault="00D3034D" w:rsidP="00D3034D">
            <w:pPr>
              <w:pStyle w:val="Tabletext"/>
              <w:jc w:val="right"/>
            </w:pPr>
            <w:r w:rsidRPr="00B062B1">
              <w:t>3</w:t>
            </w:r>
          </w:p>
        </w:tc>
      </w:tr>
      <w:tr w:rsidR="00D3034D" w:rsidRPr="00B062B1" w:rsidTr="00750E2F">
        <w:tc>
          <w:tcPr>
            <w:tcW w:w="5812" w:type="dxa"/>
            <w:shd w:val="clear" w:color="auto" w:fill="auto"/>
          </w:tcPr>
          <w:p w:rsidR="00D3034D" w:rsidRPr="00B062B1" w:rsidRDefault="00D3034D" w:rsidP="00D3034D">
            <w:pPr>
              <w:pStyle w:val="Tabletext"/>
            </w:pPr>
            <w:r w:rsidRPr="00B062B1">
              <w:t>Tissue or organ not otherwise specified, thrombus or embolus</w:t>
            </w:r>
          </w:p>
        </w:tc>
        <w:tc>
          <w:tcPr>
            <w:tcW w:w="1229" w:type="dxa"/>
            <w:shd w:val="clear" w:color="auto" w:fill="auto"/>
          </w:tcPr>
          <w:p w:rsidR="00D3034D" w:rsidRPr="00B062B1" w:rsidRDefault="00D3034D" w:rsidP="00D3034D">
            <w:pPr>
              <w:pStyle w:val="Tabletext"/>
              <w:jc w:val="right"/>
            </w:pPr>
            <w:r w:rsidRPr="00B062B1">
              <w:t>3</w:t>
            </w:r>
          </w:p>
        </w:tc>
      </w:tr>
      <w:tr w:rsidR="00D3034D" w:rsidRPr="00B062B1" w:rsidTr="00750E2F">
        <w:tc>
          <w:tcPr>
            <w:tcW w:w="5812" w:type="dxa"/>
            <w:shd w:val="clear" w:color="auto" w:fill="auto"/>
          </w:tcPr>
          <w:p w:rsidR="00D3034D" w:rsidRPr="00B062B1" w:rsidRDefault="00D3034D" w:rsidP="00D3034D">
            <w:pPr>
              <w:pStyle w:val="Tabletext"/>
            </w:pPr>
            <w:r w:rsidRPr="00B062B1">
              <w:t>Tissue or organ not otherwise specified, veins varicosity</w:t>
            </w:r>
          </w:p>
        </w:tc>
        <w:tc>
          <w:tcPr>
            <w:tcW w:w="1229" w:type="dxa"/>
            <w:shd w:val="clear" w:color="auto" w:fill="auto"/>
          </w:tcPr>
          <w:p w:rsidR="00D3034D" w:rsidRPr="00B062B1" w:rsidRDefault="00D3034D" w:rsidP="00D3034D">
            <w:pPr>
              <w:pStyle w:val="Tabletext"/>
              <w:jc w:val="right"/>
            </w:pPr>
            <w:r w:rsidRPr="00B062B1">
              <w:t>3</w:t>
            </w:r>
          </w:p>
        </w:tc>
      </w:tr>
      <w:tr w:rsidR="00D3034D" w:rsidRPr="00B062B1" w:rsidTr="00750E2F">
        <w:tc>
          <w:tcPr>
            <w:tcW w:w="5812" w:type="dxa"/>
            <w:shd w:val="clear" w:color="auto" w:fill="auto"/>
          </w:tcPr>
          <w:p w:rsidR="00D3034D" w:rsidRPr="00B062B1" w:rsidRDefault="00D3034D" w:rsidP="00D3034D">
            <w:pPr>
              <w:pStyle w:val="Tabletext"/>
            </w:pPr>
            <w:r w:rsidRPr="00B062B1">
              <w:t>Tongue, biopsy</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Tongue or tonsil, neoplasm local</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Tongue or tonsil, neoplasm with nodes</w:t>
            </w:r>
          </w:p>
        </w:tc>
        <w:tc>
          <w:tcPr>
            <w:tcW w:w="1229" w:type="dxa"/>
            <w:shd w:val="clear" w:color="auto" w:fill="auto"/>
          </w:tcPr>
          <w:p w:rsidR="00D3034D" w:rsidRPr="00B062B1" w:rsidRDefault="00D3034D" w:rsidP="00D3034D">
            <w:pPr>
              <w:pStyle w:val="Tabletext"/>
              <w:jc w:val="right"/>
            </w:pPr>
            <w:r w:rsidRPr="00B062B1">
              <w:t>6</w:t>
            </w:r>
          </w:p>
        </w:tc>
      </w:tr>
      <w:tr w:rsidR="00D3034D" w:rsidRPr="00B062B1" w:rsidTr="00750E2F">
        <w:tc>
          <w:tcPr>
            <w:tcW w:w="5812" w:type="dxa"/>
            <w:shd w:val="clear" w:color="auto" w:fill="auto"/>
          </w:tcPr>
          <w:p w:rsidR="00D3034D" w:rsidRPr="00B062B1" w:rsidRDefault="00D3034D" w:rsidP="00D3034D">
            <w:pPr>
              <w:pStyle w:val="Tabletext"/>
            </w:pPr>
            <w:r w:rsidRPr="00B062B1">
              <w:t>Tonsil, biopsy—excluding resection of whole organ</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Tonsil or adenoids or both</w:t>
            </w:r>
          </w:p>
        </w:tc>
        <w:tc>
          <w:tcPr>
            <w:tcW w:w="1229" w:type="dxa"/>
            <w:shd w:val="clear" w:color="auto" w:fill="auto"/>
          </w:tcPr>
          <w:p w:rsidR="00D3034D" w:rsidRPr="00B062B1" w:rsidRDefault="00D3034D" w:rsidP="00D3034D">
            <w:pPr>
              <w:pStyle w:val="Tabletext"/>
              <w:jc w:val="right"/>
            </w:pPr>
            <w:r w:rsidRPr="00B062B1">
              <w:t>2</w:t>
            </w:r>
          </w:p>
        </w:tc>
      </w:tr>
      <w:tr w:rsidR="00D3034D" w:rsidRPr="00B062B1" w:rsidTr="00750E2F">
        <w:tc>
          <w:tcPr>
            <w:tcW w:w="5812" w:type="dxa"/>
            <w:shd w:val="clear" w:color="auto" w:fill="auto"/>
          </w:tcPr>
          <w:p w:rsidR="00D3034D" w:rsidRPr="00B062B1" w:rsidRDefault="00D3034D" w:rsidP="00D3034D">
            <w:pPr>
              <w:pStyle w:val="Tabletext"/>
            </w:pPr>
            <w:r w:rsidRPr="00B062B1">
              <w:t>Trachea, biopsy</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Ureter, biopsy</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Ureter, resection</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Urethra, biopsy</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Urethra, resection</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Urinary bladder—all specimens not otherwise specified</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Urinary bladder, partial or total with or without prostatectomy</w:t>
            </w:r>
          </w:p>
        </w:tc>
        <w:tc>
          <w:tcPr>
            <w:tcW w:w="1229" w:type="dxa"/>
            <w:shd w:val="clear" w:color="auto" w:fill="auto"/>
          </w:tcPr>
          <w:p w:rsidR="00D3034D" w:rsidRPr="00B062B1" w:rsidRDefault="00D3034D" w:rsidP="00D3034D">
            <w:pPr>
              <w:pStyle w:val="Tabletext"/>
              <w:jc w:val="right"/>
            </w:pPr>
            <w:r w:rsidRPr="00B062B1">
              <w:t>6</w:t>
            </w:r>
          </w:p>
        </w:tc>
      </w:tr>
      <w:tr w:rsidR="00D3034D" w:rsidRPr="00B062B1" w:rsidTr="00750E2F">
        <w:tc>
          <w:tcPr>
            <w:tcW w:w="5812" w:type="dxa"/>
            <w:shd w:val="clear" w:color="auto" w:fill="auto"/>
          </w:tcPr>
          <w:p w:rsidR="00D3034D" w:rsidRPr="00B062B1" w:rsidRDefault="00D3034D" w:rsidP="00D3034D">
            <w:pPr>
              <w:pStyle w:val="Tabletext"/>
            </w:pPr>
            <w:r w:rsidRPr="00B062B1">
              <w:t>Urinary bladder, transurethral resection of neoplasm</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Uterus and/or cervix—all specimens not otherwise specified</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Uterus, cervix cone, biopsy (including LEEP or LLETZ biopsy)</w:t>
            </w:r>
          </w:p>
        </w:tc>
        <w:tc>
          <w:tcPr>
            <w:tcW w:w="1229" w:type="dxa"/>
            <w:shd w:val="clear" w:color="auto" w:fill="auto"/>
          </w:tcPr>
          <w:p w:rsidR="00D3034D" w:rsidRPr="00B062B1" w:rsidRDefault="00D3034D" w:rsidP="00D3034D">
            <w:pPr>
              <w:pStyle w:val="Tabletext"/>
              <w:jc w:val="right"/>
            </w:pPr>
            <w:r w:rsidRPr="00B062B1">
              <w:t>5</w:t>
            </w:r>
          </w:p>
        </w:tc>
      </w:tr>
      <w:tr w:rsidR="00D3034D" w:rsidRPr="00B062B1" w:rsidTr="00750E2F">
        <w:tc>
          <w:tcPr>
            <w:tcW w:w="5812" w:type="dxa"/>
            <w:shd w:val="clear" w:color="auto" w:fill="auto"/>
          </w:tcPr>
          <w:p w:rsidR="00D3034D" w:rsidRPr="00B062B1" w:rsidRDefault="00D3034D" w:rsidP="00D3034D">
            <w:pPr>
              <w:pStyle w:val="Tabletext"/>
            </w:pPr>
            <w:r w:rsidRPr="00B062B1">
              <w:t>Uterus, cervix, curettings or biopsy</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Uterus, endocervix, polyp</w:t>
            </w:r>
          </w:p>
        </w:tc>
        <w:tc>
          <w:tcPr>
            <w:tcW w:w="1229" w:type="dxa"/>
            <w:shd w:val="clear" w:color="auto" w:fill="auto"/>
          </w:tcPr>
          <w:p w:rsidR="00D3034D" w:rsidRPr="00B062B1" w:rsidRDefault="00D3034D" w:rsidP="00D3034D">
            <w:pPr>
              <w:pStyle w:val="Tabletext"/>
              <w:jc w:val="right"/>
            </w:pPr>
            <w:r w:rsidRPr="00B062B1">
              <w:t>3</w:t>
            </w:r>
          </w:p>
        </w:tc>
      </w:tr>
      <w:tr w:rsidR="00D3034D" w:rsidRPr="00B062B1" w:rsidTr="00750E2F">
        <w:tc>
          <w:tcPr>
            <w:tcW w:w="5812" w:type="dxa"/>
            <w:shd w:val="clear" w:color="auto" w:fill="auto"/>
          </w:tcPr>
          <w:p w:rsidR="00D3034D" w:rsidRPr="00B062B1" w:rsidRDefault="00D3034D" w:rsidP="00D3034D">
            <w:pPr>
              <w:pStyle w:val="Tabletext"/>
            </w:pPr>
            <w:r w:rsidRPr="00B062B1">
              <w:t>Uterus, endometrium, polyp</w:t>
            </w:r>
          </w:p>
        </w:tc>
        <w:tc>
          <w:tcPr>
            <w:tcW w:w="1229" w:type="dxa"/>
            <w:shd w:val="clear" w:color="auto" w:fill="auto"/>
          </w:tcPr>
          <w:p w:rsidR="00D3034D" w:rsidRPr="00B062B1" w:rsidRDefault="00D3034D" w:rsidP="00D3034D">
            <w:pPr>
              <w:pStyle w:val="Tabletext"/>
              <w:jc w:val="right"/>
            </w:pPr>
            <w:r w:rsidRPr="00B062B1">
              <w:t>3</w:t>
            </w:r>
          </w:p>
        </w:tc>
      </w:tr>
      <w:tr w:rsidR="00D3034D" w:rsidRPr="00B062B1" w:rsidTr="00750E2F">
        <w:tc>
          <w:tcPr>
            <w:tcW w:w="5812" w:type="dxa"/>
            <w:shd w:val="clear" w:color="auto" w:fill="auto"/>
          </w:tcPr>
          <w:p w:rsidR="00D3034D" w:rsidRPr="00B062B1" w:rsidRDefault="00D3034D" w:rsidP="00D3034D">
            <w:pPr>
              <w:pStyle w:val="Tabletext"/>
            </w:pPr>
            <w:r w:rsidRPr="00B062B1">
              <w:t>Uterus, with or without adnexa, malignant neoplasm—all specimen types not otherwise specified</w:t>
            </w:r>
          </w:p>
        </w:tc>
        <w:tc>
          <w:tcPr>
            <w:tcW w:w="1229" w:type="dxa"/>
            <w:shd w:val="clear" w:color="auto" w:fill="auto"/>
          </w:tcPr>
          <w:p w:rsidR="00D3034D" w:rsidRPr="00B062B1" w:rsidRDefault="00D3034D" w:rsidP="00D3034D">
            <w:pPr>
              <w:pStyle w:val="Tabletext"/>
              <w:jc w:val="right"/>
            </w:pPr>
            <w:r w:rsidRPr="00B062B1">
              <w:t>6</w:t>
            </w:r>
          </w:p>
        </w:tc>
      </w:tr>
      <w:tr w:rsidR="00D3034D" w:rsidRPr="00B062B1" w:rsidTr="00750E2F">
        <w:tc>
          <w:tcPr>
            <w:tcW w:w="5812" w:type="dxa"/>
            <w:shd w:val="clear" w:color="auto" w:fill="auto"/>
          </w:tcPr>
          <w:p w:rsidR="00D3034D" w:rsidRPr="00B062B1" w:rsidRDefault="00D3034D" w:rsidP="00D3034D">
            <w:pPr>
              <w:pStyle w:val="Tabletext"/>
            </w:pPr>
            <w:r w:rsidRPr="00B062B1">
              <w:t>Uterus with or without adnexa, neoplasm, Wertheim’s or pelvic clearance</w:t>
            </w:r>
          </w:p>
        </w:tc>
        <w:tc>
          <w:tcPr>
            <w:tcW w:w="1229" w:type="dxa"/>
            <w:shd w:val="clear" w:color="auto" w:fill="auto"/>
          </w:tcPr>
          <w:p w:rsidR="00D3034D" w:rsidRPr="00B062B1" w:rsidRDefault="00D3034D" w:rsidP="00D3034D">
            <w:pPr>
              <w:pStyle w:val="Tabletext"/>
              <w:jc w:val="right"/>
            </w:pPr>
            <w:r w:rsidRPr="00B062B1">
              <w:t>6</w:t>
            </w:r>
          </w:p>
        </w:tc>
      </w:tr>
      <w:tr w:rsidR="00D3034D" w:rsidRPr="00B062B1" w:rsidTr="00750E2F">
        <w:tc>
          <w:tcPr>
            <w:tcW w:w="5812" w:type="dxa"/>
            <w:shd w:val="clear" w:color="auto" w:fill="auto"/>
          </w:tcPr>
          <w:p w:rsidR="00D3034D" w:rsidRPr="00B062B1" w:rsidRDefault="00D3034D" w:rsidP="00D3034D">
            <w:pPr>
              <w:pStyle w:val="Tabletext"/>
            </w:pPr>
            <w:r w:rsidRPr="00B062B1">
              <w:t>Vagina, biopsy</w:t>
            </w:r>
          </w:p>
        </w:tc>
        <w:tc>
          <w:tcPr>
            <w:tcW w:w="1229" w:type="dxa"/>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shd w:val="clear" w:color="auto" w:fill="auto"/>
          </w:tcPr>
          <w:p w:rsidR="00D3034D" w:rsidRPr="00B062B1" w:rsidRDefault="00D3034D" w:rsidP="00D3034D">
            <w:pPr>
              <w:pStyle w:val="Tabletext"/>
            </w:pPr>
            <w:r w:rsidRPr="00B062B1">
              <w:t>Vaginal mucosa, incidental</w:t>
            </w:r>
          </w:p>
        </w:tc>
        <w:tc>
          <w:tcPr>
            <w:tcW w:w="1229" w:type="dxa"/>
            <w:shd w:val="clear" w:color="auto" w:fill="auto"/>
          </w:tcPr>
          <w:p w:rsidR="00D3034D" w:rsidRPr="00B062B1" w:rsidRDefault="00D3034D" w:rsidP="00D3034D">
            <w:pPr>
              <w:pStyle w:val="Tabletext"/>
              <w:jc w:val="right"/>
            </w:pPr>
            <w:r w:rsidRPr="00B062B1">
              <w:t>3</w:t>
            </w:r>
          </w:p>
        </w:tc>
      </w:tr>
      <w:tr w:rsidR="00D3034D" w:rsidRPr="00B062B1" w:rsidTr="00750E2F">
        <w:tc>
          <w:tcPr>
            <w:tcW w:w="5812" w:type="dxa"/>
            <w:shd w:val="clear" w:color="auto" w:fill="auto"/>
          </w:tcPr>
          <w:p w:rsidR="00D3034D" w:rsidRPr="00B062B1" w:rsidRDefault="00D3034D" w:rsidP="00D3034D">
            <w:pPr>
              <w:pStyle w:val="Tabletext"/>
            </w:pPr>
            <w:r w:rsidRPr="00B062B1">
              <w:t>Vagina, radical resection</w:t>
            </w:r>
          </w:p>
        </w:tc>
        <w:tc>
          <w:tcPr>
            <w:tcW w:w="1229" w:type="dxa"/>
            <w:shd w:val="clear" w:color="auto" w:fill="auto"/>
          </w:tcPr>
          <w:p w:rsidR="00D3034D" w:rsidRPr="00B062B1" w:rsidRDefault="00D3034D" w:rsidP="00D3034D">
            <w:pPr>
              <w:pStyle w:val="Tabletext"/>
              <w:jc w:val="right"/>
            </w:pPr>
            <w:r w:rsidRPr="00B062B1">
              <w:t>6</w:t>
            </w:r>
          </w:p>
        </w:tc>
      </w:tr>
      <w:tr w:rsidR="00D3034D" w:rsidRPr="00B062B1" w:rsidTr="00750E2F">
        <w:tc>
          <w:tcPr>
            <w:tcW w:w="5812" w:type="dxa"/>
            <w:tcBorders>
              <w:bottom w:val="single" w:sz="4" w:space="0" w:color="auto"/>
            </w:tcBorders>
            <w:shd w:val="clear" w:color="auto" w:fill="auto"/>
          </w:tcPr>
          <w:p w:rsidR="00D3034D" w:rsidRPr="00B062B1" w:rsidRDefault="00D3034D" w:rsidP="00D3034D">
            <w:pPr>
              <w:pStyle w:val="Tabletext"/>
            </w:pPr>
            <w:r w:rsidRPr="00B062B1">
              <w:t>Vulva or labia, biopsy</w:t>
            </w:r>
          </w:p>
        </w:tc>
        <w:tc>
          <w:tcPr>
            <w:tcW w:w="1229" w:type="dxa"/>
            <w:tcBorders>
              <w:bottom w:val="single" w:sz="4" w:space="0" w:color="auto"/>
            </w:tcBorders>
            <w:shd w:val="clear" w:color="auto" w:fill="auto"/>
          </w:tcPr>
          <w:p w:rsidR="00D3034D" w:rsidRPr="00B062B1" w:rsidRDefault="00D3034D" w:rsidP="00D3034D">
            <w:pPr>
              <w:pStyle w:val="Tabletext"/>
              <w:jc w:val="right"/>
            </w:pPr>
            <w:r w:rsidRPr="00B062B1">
              <w:t>4</w:t>
            </w:r>
          </w:p>
        </w:tc>
      </w:tr>
      <w:tr w:rsidR="00D3034D" w:rsidRPr="00B062B1" w:rsidTr="00750E2F">
        <w:tc>
          <w:tcPr>
            <w:tcW w:w="5812" w:type="dxa"/>
            <w:tcBorders>
              <w:bottom w:val="single" w:sz="12" w:space="0" w:color="auto"/>
            </w:tcBorders>
            <w:shd w:val="clear" w:color="auto" w:fill="auto"/>
          </w:tcPr>
          <w:p w:rsidR="00D3034D" w:rsidRPr="00B062B1" w:rsidRDefault="00D3034D" w:rsidP="00D3034D">
            <w:pPr>
              <w:pStyle w:val="Tabletext"/>
            </w:pPr>
            <w:r w:rsidRPr="00B062B1">
              <w:t>Vulval, subtotal or total with or without nodes</w:t>
            </w:r>
          </w:p>
        </w:tc>
        <w:tc>
          <w:tcPr>
            <w:tcW w:w="1229" w:type="dxa"/>
            <w:tcBorders>
              <w:bottom w:val="single" w:sz="12" w:space="0" w:color="auto"/>
            </w:tcBorders>
            <w:shd w:val="clear" w:color="auto" w:fill="auto"/>
          </w:tcPr>
          <w:p w:rsidR="00D3034D" w:rsidRPr="00B062B1" w:rsidRDefault="00D3034D" w:rsidP="00D3034D">
            <w:pPr>
              <w:pStyle w:val="Tabletext"/>
              <w:jc w:val="right"/>
            </w:pPr>
            <w:r w:rsidRPr="00B062B1">
              <w:t>6</w:t>
            </w:r>
          </w:p>
        </w:tc>
      </w:tr>
    </w:tbl>
    <w:p w:rsidR="00D3034D" w:rsidRPr="00B062B1" w:rsidRDefault="00D3034D" w:rsidP="00D3034D">
      <w:pPr>
        <w:pStyle w:val="Tabletext"/>
      </w:pPr>
    </w:p>
    <w:p w:rsidR="00D3034D" w:rsidRPr="00B062B1" w:rsidRDefault="00D3034D" w:rsidP="00D3034D">
      <w:pPr>
        <w:pStyle w:val="ActHead2"/>
        <w:pageBreakBefore/>
      </w:pPr>
      <w:bookmarkStart w:id="69" w:name="_Toc375658130"/>
      <w:r w:rsidRPr="00B062B1">
        <w:rPr>
          <w:rStyle w:val="CharPartNo"/>
        </w:rPr>
        <w:t>Part</w:t>
      </w:r>
      <w:r w:rsidR="00B062B1" w:rsidRPr="00B062B1">
        <w:rPr>
          <w:rStyle w:val="CharPartNo"/>
        </w:rPr>
        <w:t> </w:t>
      </w:r>
      <w:r w:rsidRPr="00B062B1">
        <w:rPr>
          <w:rStyle w:val="CharPartNo"/>
        </w:rPr>
        <w:t>5</w:t>
      </w:r>
      <w:r w:rsidRPr="00B062B1">
        <w:t>—</w:t>
      </w:r>
      <w:r w:rsidRPr="00B062B1">
        <w:rPr>
          <w:rStyle w:val="CharPartText"/>
        </w:rPr>
        <w:t>Dictionary</w:t>
      </w:r>
      <w:bookmarkEnd w:id="69"/>
    </w:p>
    <w:p w:rsidR="00D3034D" w:rsidRPr="00B062B1" w:rsidRDefault="00D3034D" w:rsidP="00D3034D">
      <w:pPr>
        <w:pStyle w:val="notemargin"/>
      </w:pPr>
      <w:bookmarkStart w:id="70" w:name="f_Check_Lines_above"/>
      <w:bookmarkEnd w:id="70"/>
      <w:r w:rsidRPr="00B062B1">
        <w:t>Note:</w:t>
      </w:r>
      <w:r w:rsidRPr="00B062B1">
        <w:tab/>
        <w:t xml:space="preserve">All references in the Dictionary to a provision are references to a provision in </w:t>
      </w:r>
      <w:r w:rsidR="002E2985" w:rsidRPr="00B062B1">
        <w:t xml:space="preserve">this </w:t>
      </w:r>
      <w:r w:rsidRPr="00B062B1">
        <w:t>Schedule</w:t>
      </w:r>
      <w:r w:rsidR="002E2985" w:rsidRPr="00B062B1">
        <w:t>,</w:t>
      </w:r>
      <w:r w:rsidRPr="00B062B1">
        <w:t xml:space="preserve"> unless otherwise indicated.</w:t>
      </w:r>
    </w:p>
    <w:p w:rsidR="00A83BE0" w:rsidRPr="00B062B1" w:rsidRDefault="00A83BE0" w:rsidP="00A83BE0">
      <w:pPr>
        <w:pStyle w:val="Header"/>
      </w:pPr>
      <w:r w:rsidRPr="00B062B1">
        <w:rPr>
          <w:rStyle w:val="CharDivNo"/>
        </w:rPr>
        <w:t xml:space="preserve"> </w:t>
      </w:r>
      <w:r w:rsidRPr="00B062B1">
        <w:rPr>
          <w:rStyle w:val="CharDivText"/>
        </w:rPr>
        <w:t xml:space="preserve"> </w:t>
      </w:r>
    </w:p>
    <w:p w:rsidR="00D3034D" w:rsidRPr="00B062B1" w:rsidRDefault="00D3034D" w:rsidP="00D3034D">
      <w:pPr>
        <w:pStyle w:val="subsection"/>
      </w:pPr>
      <w:r w:rsidRPr="00B062B1">
        <w:tab/>
      </w:r>
      <w:r w:rsidRPr="00B062B1">
        <w:tab/>
        <w:t>In this Schedule:</w:t>
      </w:r>
    </w:p>
    <w:p w:rsidR="00D3034D" w:rsidRPr="00B062B1" w:rsidRDefault="00D3034D" w:rsidP="00D3034D">
      <w:pPr>
        <w:pStyle w:val="Definition"/>
      </w:pPr>
      <w:r w:rsidRPr="00B062B1">
        <w:rPr>
          <w:b/>
          <w:i/>
        </w:rPr>
        <w:t>abnormal level of TSH</w:t>
      </w:r>
      <w:r w:rsidRPr="00B062B1">
        <w:t>,</w:t>
      </w:r>
      <w:r w:rsidRPr="00B062B1">
        <w:rPr>
          <w:b/>
          <w:i/>
        </w:rPr>
        <w:t xml:space="preserve"> </w:t>
      </w:r>
      <w:r w:rsidRPr="00B062B1">
        <w:t>for item</w:t>
      </w:r>
      <w:r w:rsidR="00B062B1" w:rsidRPr="00B062B1">
        <w:t> </w:t>
      </w:r>
      <w:r w:rsidRPr="00B062B1">
        <w:t>66719, has the meaning given by clause</w:t>
      </w:r>
      <w:r w:rsidR="00B062B1" w:rsidRPr="00B062B1">
        <w:t> </w:t>
      </w:r>
      <w:r w:rsidRPr="00B062B1">
        <w:t>2.2.5.</w:t>
      </w:r>
    </w:p>
    <w:p w:rsidR="00D3034D" w:rsidRPr="00B062B1" w:rsidRDefault="00D3034D" w:rsidP="00D3034D">
      <w:pPr>
        <w:pStyle w:val="Definition"/>
      </w:pPr>
      <w:r w:rsidRPr="00B062B1">
        <w:rPr>
          <w:b/>
          <w:i/>
        </w:rPr>
        <w:t xml:space="preserve">Act </w:t>
      </w:r>
      <w:r w:rsidRPr="00B062B1">
        <w:t xml:space="preserve">means the </w:t>
      </w:r>
      <w:r w:rsidRPr="00B062B1">
        <w:rPr>
          <w:i/>
        </w:rPr>
        <w:t>Health Insurance Act 1973</w:t>
      </w:r>
      <w:r w:rsidRPr="00B062B1">
        <w:t>.</w:t>
      </w:r>
    </w:p>
    <w:p w:rsidR="00D3034D" w:rsidRPr="00B062B1" w:rsidRDefault="00D3034D" w:rsidP="00D3034D">
      <w:pPr>
        <w:pStyle w:val="Definition"/>
      </w:pPr>
      <w:r w:rsidRPr="00B062B1">
        <w:rPr>
          <w:b/>
          <w:i/>
        </w:rPr>
        <w:t>approved collection centre</w:t>
      </w:r>
      <w:r w:rsidRPr="00B062B1">
        <w:t>,</w:t>
      </w:r>
      <w:r w:rsidRPr="00B062B1">
        <w:rPr>
          <w:b/>
          <w:i/>
        </w:rPr>
        <w:t xml:space="preserve"> </w:t>
      </w:r>
      <w:r w:rsidRPr="00B062B1">
        <w:t>for Group P10, has the meaning given by clause</w:t>
      </w:r>
      <w:r w:rsidR="00B062B1" w:rsidRPr="00B062B1">
        <w:t> </w:t>
      </w:r>
      <w:r w:rsidRPr="00B062B1">
        <w:t>2.10.1.</w:t>
      </w:r>
    </w:p>
    <w:p w:rsidR="00D3034D" w:rsidRPr="00B062B1" w:rsidRDefault="00D3034D" w:rsidP="00D3034D">
      <w:pPr>
        <w:pStyle w:val="Definition"/>
      </w:pPr>
      <w:r w:rsidRPr="00B062B1">
        <w:rPr>
          <w:b/>
          <w:i/>
        </w:rPr>
        <w:t>ASGC</w:t>
      </w:r>
      <w:r w:rsidRPr="00B062B1">
        <w:t>,</w:t>
      </w:r>
      <w:r w:rsidRPr="00B062B1">
        <w:rPr>
          <w:b/>
          <w:i/>
        </w:rPr>
        <w:t xml:space="preserve"> </w:t>
      </w:r>
      <w:r w:rsidRPr="00B062B1">
        <w:t>for item</w:t>
      </w:r>
      <w:r w:rsidR="00B062B1" w:rsidRPr="00B062B1">
        <w:t> </w:t>
      </w:r>
      <w:r w:rsidRPr="00B062B1">
        <w:t xml:space="preserve">74991, has the meaning given by </w:t>
      </w:r>
      <w:r w:rsidR="006200EA" w:rsidRPr="00B062B1">
        <w:t>sub</w:t>
      </w:r>
      <w:r w:rsidRPr="00B062B1">
        <w:t>clause</w:t>
      </w:r>
      <w:r w:rsidR="00B062B1" w:rsidRPr="00B062B1">
        <w:t> </w:t>
      </w:r>
      <w:r w:rsidRPr="00B062B1">
        <w:t>2.12.1</w:t>
      </w:r>
      <w:r w:rsidR="006200EA" w:rsidRPr="00B062B1">
        <w:t>(3)</w:t>
      </w:r>
      <w:r w:rsidRPr="00B062B1">
        <w:t>.</w:t>
      </w:r>
    </w:p>
    <w:p w:rsidR="00D3034D" w:rsidRPr="00B062B1" w:rsidRDefault="00D3034D" w:rsidP="00D3034D">
      <w:pPr>
        <w:pStyle w:val="Definition"/>
      </w:pPr>
      <w:r w:rsidRPr="00B062B1">
        <w:rPr>
          <w:b/>
          <w:i/>
        </w:rPr>
        <w:t>biopsy material</w:t>
      </w:r>
      <w:r w:rsidRPr="00B062B1">
        <w:t>,</w:t>
      </w:r>
      <w:r w:rsidRPr="00B062B1">
        <w:rPr>
          <w:b/>
          <w:i/>
        </w:rPr>
        <w:t xml:space="preserve"> </w:t>
      </w:r>
      <w:r w:rsidRPr="00B062B1">
        <w:t>for Group P5, has the meaning given by clause</w:t>
      </w:r>
      <w:r w:rsidR="00B062B1" w:rsidRPr="00B062B1">
        <w:t> </w:t>
      </w:r>
      <w:r w:rsidRPr="00B062B1">
        <w:t>2.5.1.</w:t>
      </w:r>
    </w:p>
    <w:p w:rsidR="00D3034D" w:rsidRPr="00B062B1" w:rsidRDefault="00D3034D" w:rsidP="00D3034D">
      <w:pPr>
        <w:pStyle w:val="Definition"/>
      </w:pPr>
      <w:r w:rsidRPr="00B062B1">
        <w:rPr>
          <w:b/>
          <w:i/>
        </w:rPr>
        <w:t>bulk</w:t>
      </w:r>
      <w:r w:rsidR="00B062B1">
        <w:rPr>
          <w:b/>
          <w:i/>
        </w:rPr>
        <w:noBreakHyphen/>
      </w:r>
      <w:r w:rsidRPr="00B062B1">
        <w:rPr>
          <w:b/>
          <w:i/>
        </w:rPr>
        <w:t>billed</w:t>
      </w:r>
      <w:r w:rsidRPr="00B062B1">
        <w:t>,</w:t>
      </w:r>
      <w:r w:rsidRPr="00B062B1">
        <w:rPr>
          <w:b/>
          <w:i/>
        </w:rPr>
        <w:t xml:space="preserve"> </w:t>
      </w:r>
      <w:r w:rsidRPr="00B062B1">
        <w:t>for items</w:t>
      </w:r>
      <w:r w:rsidR="00B062B1" w:rsidRPr="00B062B1">
        <w:t> </w:t>
      </w:r>
      <w:r w:rsidRPr="00B062B1">
        <w:t xml:space="preserve">74990 and 74991, has the meaning given by </w:t>
      </w:r>
      <w:r w:rsidR="00F02BBF" w:rsidRPr="00B062B1">
        <w:t>sub</w:t>
      </w:r>
      <w:r w:rsidRPr="00B062B1">
        <w:t>clause</w:t>
      </w:r>
      <w:r w:rsidR="00B062B1" w:rsidRPr="00B062B1">
        <w:t> </w:t>
      </w:r>
      <w:r w:rsidRPr="00B062B1">
        <w:t>2.12.1</w:t>
      </w:r>
      <w:r w:rsidR="00F02BBF" w:rsidRPr="00B062B1">
        <w:t>(2)</w:t>
      </w:r>
      <w:r w:rsidRPr="00B062B1">
        <w:t>.</w:t>
      </w:r>
    </w:p>
    <w:p w:rsidR="00D3034D" w:rsidRPr="00B062B1" w:rsidRDefault="00D3034D" w:rsidP="00D3034D">
      <w:pPr>
        <w:pStyle w:val="Definition"/>
      </w:pPr>
      <w:r w:rsidRPr="00B062B1">
        <w:rPr>
          <w:b/>
          <w:i/>
        </w:rPr>
        <w:t>Commonwealth concession card holder</w:t>
      </w:r>
      <w:r w:rsidRPr="00B062B1">
        <w:t>,</w:t>
      </w:r>
      <w:r w:rsidRPr="00B062B1">
        <w:rPr>
          <w:b/>
          <w:i/>
        </w:rPr>
        <w:t xml:space="preserve"> </w:t>
      </w:r>
      <w:r w:rsidRPr="00B062B1">
        <w:t>for items</w:t>
      </w:r>
      <w:r w:rsidR="00B062B1" w:rsidRPr="00B062B1">
        <w:t> </w:t>
      </w:r>
      <w:r w:rsidRPr="00B062B1">
        <w:t xml:space="preserve">74990 and 74991, has the meaning given by </w:t>
      </w:r>
      <w:r w:rsidR="004C140F" w:rsidRPr="00B062B1">
        <w:t>sub</w:t>
      </w:r>
      <w:r w:rsidRPr="00B062B1">
        <w:t>clause</w:t>
      </w:r>
      <w:r w:rsidR="00B062B1" w:rsidRPr="00B062B1">
        <w:t> </w:t>
      </w:r>
      <w:r w:rsidRPr="00B062B1">
        <w:t>2.12.1</w:t>
      </w:r>
      <w:r w:rsidR="004C140F" w:rsidRPr="00B062B1">
        <w:t>(2)</w:t>
      </w:r>
      <w:r w:rsidRPr="00B062B1">
        <w:t>.</w:t>
      </w:r>
    </w:p>
    <w:p w:rsidR="00D3034D" w:rsidRPr="00B062B1" w:rsidRDefault="00D3034D" w:rsidP="00D3034D">
      <w:pPr>
        <w:pStyle w:val="Definition"/>
      </w:pPr>
      <w:r w:rsidRPr="00B062B1">
        <w:rPr>
          <w:b/>
          <w:i/>
        </w:rPr>
        <w:t>compatibility tests by crossmatch</w:t>
      </w:r>
      <w:r w:rsidRPr="00B062B1">
        <w:t>,</w:t>
      </w:r>
      <w:r w:rsidRPr="00B062B1">
        <w:rPr>
          <w:b/>
          <w:i/>
        </w:rPr>
        <w:t xml:space="preserve"> </w:t>
      </w:r>
      <w:r w:rsidRPr="00B062B1">
        <w:t>for items</w:t>
      </w:r>
      <w:r w:rsidR="00B062B1" w:rsidRPr="00B062B1">
        <w:t> </w:t>
      </w:r>
      <w:r w:rsidRPr="00B062B1">
        <w:t>65099 and 65102, has the meaning given by clause</w:t>
      </w:r>
      <w:r w:rsidR="00B062B1" w:rsidRPr="00B062B1">
        <w:t> </w:t>
      </w:r>
      <w:r w:rsidRPr="00B062B1">
        <w:t>2.1.2.</w:t>
      </w:r>
    </w:p>
    <w:p w:rsidR="00D3034D" w:rsidRPr="00B062B1" w:rsidRDefault="00D3034D" w:rsidP="00D3034D">
      <w:pPr>
        <w:pStyle w:val="Definition"/>
      </w:pPr>
      <w:r w:rsidRPr="00B062B1">
        <w:rPr>
          <w:b/>
          <w:i/>
        </w:rPr>
        <w:t>cytology</w:t>
      </w:r>
      <w:r w:rsidRPr="00B062B1">
        <w:t>,</w:t>
      </w:r>
      <w:r w:rsidRPr="00B062B1">
        <w:rPr>
          <w:b/>
          <w:i/>
        </w:rPr>
        <w:t xml:space="preserve"> </w:t>
      </w:r>
      <w:r w:rsidRPr="00B062B1">
        <w:t>for Group P5, has the meaning given by clause</w:t>
      </w:r>
      <w:r w:rsidR="00B062B1" w:rsidRPr="00B062B1">
        <w:t> </w:t>
      </w:r>
      <w:r w:rsidRPr="00B062B1">
        <w:t>2.5.1.</w:t>
      </w:r>
    </w:p>
    <w:p w:rsidR="00D3034D" w:rsidRPr="00B062B1" w:rsidRDefault="00D3034D" w:rsidP="00D3034D">
      <w:pPr>
        <w:pStyle w:val="Definition"/>
      </w:pPr>
      <w:r w:rsidRPr="00B062B1">
        <w:rPr>
          <w:b/>
          <w:i/>
        </w:rPr>
        <w:t>designated test</w:t>
      </w:r>
      <w:r w:rsidRPr="00B062B1">
        <w:t>, has the meaning given by clause</w:t>
      </w:r>
      <w:r w:rsidR="00B062B1" w:rsidRPr="00B062B1">
        <w:t> </w:t>
      </w:r>
      <w:r w:rsidRPr="00B062B1">
        <w:t>1.2.4.</w:t>
      </w:r>
    </w:p>
    <w:p w:rsidR="00D3034D" w:rsidRPr="00B062B1" w:rsidRDefault="00D3034D" w:rsidP="00D3034D">
      <w:pPr>
        <w:pStyle w:val="Definition"/>
      </w:pPr>
      <w:r w:rsidRPr="00B062B1">
        <w:rPr>
          <w:b/>
          <w:i/>
        </w:rPr>
        <w:t>elevated serum ferritin</w:t>
      </w:r>
      <w:r w:rsidRPr="00B062B1">
        <w:t>, for items</w:t>
      </w:r>
      <w:r w:rsidR="00B062B1" w:rsidRPr="00B062B1">
        <w:t> </w:t>
      </w:r>
      <w:r w:rsidRPr="00B062B1">
        <w:t>73317 and 73318, has the meaning given by clause</w:t>
      </w:r>
      <w:r w:rsidR="00B062B1" w:rsidRPr="00B062B1">
        <w:t> </w:t>
      </w:r>
      <w:r w:rsidRPr="00B062B1">
        <w:t>2.7.1.</w:t>
      </w:r>
    </w:p>
    <w:p w:rsidR="00D3034D" w:rsidRPr="00B062B1" w:rsidRDefault="00D3034D" w:rsidP="00D3034D">
      <w:pPr>
        <w:pStyle w:val="Definition"/>
      </w:pPr>
      <w:r w:rsidRPr="00B062B1">
        <w:rPr>
          <w:b/>
          <w:i/>
        </w:rPr>
        <w:t>general practitioner</w:t>
      </w:r>
      <w:r w:rsidRPr="00B062B1">
        <w:t>, has the meaning given by clause</w:t>
      </w:r>
      <w:r w:rsidR="00B062B1" w:rsidRPr="00B062B1">
        <w:t> </w:t>
      </w:r>
      <w:r w:rsidRPr="00B062B1">
        <w:t>1.2.6.</w:t>
      </w:r>
    </w:p>
    <w:p w:rsidR="00D3034D" w:rsidRPr="00B062B1" w:rsidRDefault="00D3034D" w:rsidP="00D3034D">
      <w:pPr>
        <w:pStyle w:val="Definition"/>
      </w:pPr>
      <w:r w:rsidRPr="00B062B1">
        <w:rPr>
          <w:b/>
          <w:i/>
        </w:rPr>
        <w:t>group</w:t>
      </w:r>
      <w:r w:rsidRPr="00B062B1">
        <w:t>, for a group in this table, means every item in the group.</w:t>
      </w:r>
    </w:p>
    <w:p w:rsidR="00D3034D" w:rsidRPr="00B062B1" w:rsidRDefault="00D3034D" w:rsidP="00D3034D">
      <w:pPr>
        <w:pStyle w:val="Definition"/>
      </w:pPr>
      <w:r w:rsidRPr="00B062B1">
        <w:rPr>
          <w:b/>
          <w:i/>
        </w:rPr>
        <w:t>Hepatitis C sero</w:t>
      </w:r>
      <w:r w:rsidR="00B062B1">
        <w:rPr>
          <w:b/>
          <w:i/>
        </w:rPr>
        <w:noBreakHyphen/>
      </w:r>
      <w:r w:rsidRPr="00B062B1">
        <w:rPr>
          <w:b/>
          <w:i/>
        </w:rPr>
        <w:t>positive</w:t>
      </w:r>
      <w:r w:rsidRPr="00B062B1">
        <w:t>, for items</w:t>
      </w:r>
      <w:r w:rsidR="00B062B1" w:rsidRPr="00B062B1">
        <w:t> </w:t>
      </w:r>
      <w:r w:rsidRPr="00B062B1">
        <w:t>69499 and 69500, has the meaning given by clause</w:t>
      </w:r>
      <w:r w:rsidR="00B062B1" w:rsidRPr="00B062B1">
        <w:t> </w:t>
      </w:r>
      <w:r w:rsidRPr="00B062B1">
        <w:t>2.3.5.</w:t>
      </w:r>
    </w:p>
    <w:p w:rsidR="00A83BE0" w:rsidRPr="00B062B1" w:rsidRDefault="00A83BE0" w:rsidP="00A83BE0">
      <w:pPr>
        <w:pStyle w:val="Definition"/>
      </w:pPr>
      <w:r w:rsidRPr="00B062B1">
        <w:rPr>
          <w:b/>
          <w:i/>
        </w:rPr>
        <w:t>institution</w:t>
      </w:r>
      <w:r w:rsidRPr="00B062B1">
        <w:t>,</w:t>
      </w:r>
      <w:r w:rsidRPr="00B062B1">
        <w:rPr>
          <w:b/>
          <w:i/>
        </w:rPr>
        <w:t xml:space="preserve"> </w:t>
      </w:r>
      <w:r w:rsidRPr="00B062B1">
        <w:t>for Group P10, has the meaning given by clause</w:t>
      </w:r>
      <w:r w:rsidR="00B062B1" w:rsidRPr="00B062B1">
        <w:t> </w:t>
      </w:r>
      <w:r w:rsidRPr="00B062B1">
        <w:t>2.10.1.</w:t>
      </w:r>
    </w:p>
    <w:p w:rsidR="00D3034D" w:rsidRPr="00B062B1" w:rsidRDefault="00D3034D" w:rsidP="00D3034D">
      <w:pPr>
        <w:pStyle w:val="Definition"/>
      </w:pPr>
      <w:r w:rsidRPr="00B062B1">
        <w:rPr>
          <w:b/>
          <w:bCs/>
          <w:i/>
          <w:iCs/>
        </w:rPr>
        <w:t xml:space="preserve">item </w:t>
      </w:r>
      <w:r w:rsidRPr="00B062B1">
        <w:t>means:</w:t>
      </w:r>
    </w:p>
    <w:p w:rsidR="00D3034D" w:rsidRPr="00B062B1" w:rsidRDefault="00D3034D" w:rsidP="00D3034D">
      <w:pPr>
        <w:pStyle w:val="paragraph"/>
      </w:pPr>
      <w:r w:rsidRPr="00B062B1">
        <w:tab/>
        <w:t>(a)</w:t>
      </w:r>
      <w:r w:rsidRPr="00B062B1">
        <w:tab/>
        <w:t>an item mentioned, by number, in column 1 of a table in:</w:t>
      </w:r>
    </w:p>
    <w:p w:rsidR="00D3034D" w:rsidRPr="00B062B1" w:rsidRDefault="00D3034D" w:rsidP="00D3034D">
      <w:pPr>
        <w:pStyle w:val="paragraphsub"/>
      </w:pPr>
      <w:r w:rsidRPr="00B062B1">
        <w:tab/>
        <w:t>(i)</w:t>
      </w:r>
      <w:r w:rsidRPr="00B062B1">
        <w:tab/>
        <w:t>this Schedule; or</w:t>
      </w:r>
    </w:p>
    <w:p w:rsidR="00D3034D" w:rsidRPr="00B062B1" w:rsidRDefault="00D3034D" w:rsidP="00D3034D">
      <w:pPr>
        <w:pStyle w:val="paragraphsub"/>
        <w:rPr>
          <w:color w:val="1F497D"/>
        </w:rPr>
      </w:pPr>
      <w:r w:rsidRPr="00B062B1">
        <w:tab/>
        <w:t>(ii)</w:t>
      </w:r>
      <w:r w:rsidRPr="00B062B1">
        <w:tab/>
        <w:t>the diagnostic imaging services table; or</w:t>
      </w:r>
    </w:p>
    <w:p w:rsidR="00D3034D" w:rsidRPr="00B062B1" w:rsidRDefault="00D3034D" w:rsidP="00D3034D">
      <w:pPr>
        <w:pStyle w:val="paragraphsub"/>
      </w:pPr>
      <w:r w:rsidRPr="00B062B1">
        <w:tab/>
        <w:t>(iii)</w:t>
      </w:r>
      <w:r w:rsidRPr="00B062B1">
        <w:tab/>
        <w:t>the general medical services table; or</w:t>
      </w:r>
    </w:p>
    <w:p w:rsidR="00D3034D" w:rsidRPr="00B062B1" w:rsidRDefault="00D3034D" w:rsidP="00D3034D">
      <w:pPr>
        <w:pStyle w:val="paragraph"/>
      </w:pPr>
      <w:r w:rsidRPr="00B062B1">
        <w:tab/>
        <w:t>(b)</w:t>
      </w:r>
      <w:r w:rsidRPr="00B062B1">
        <w:tab/>
        <w:t>in a reference immediately followed by a number—the item so numbered.</w:t>
      </w:r>
    </w:p>
    <w:p w:rsidR="00D3034D" w:rsidRPr="00B062B1" w:rsidRDefault="00D3034D" w:rsidP="00D3034D">
      <w:pPr>
        <w:pStyle w:val="Definition"/>
      </w:pPr>
      <w:r w:rsidRPr="00B062B1">
        <w:rPr>
          <w:b/>
          <w:i/>
        </w:rPr>
        <w:t>metal toxicity testing group</w:t>
      </w:r>
      <w:r w:rsidRPr="00B062B1">
        <w:t>, has the meaning given by clause</w:t>
      </w:r>
      <w:r w:rsidR="00B062B1" w:rsidRPr="00B062B1">
        <w:t> </w:t>
      </w:r>
      <w:r w:rsidRPr="00B062B1">
        <w:t>2.2.7.</w:t>
      </w:r>
    </w:p>
    <w:p w:rsidR="00D3034D" w:rsidRPr="00B062B1" w:rsidRDefault="00D3034D" w:rsidP="00D3034D">
      <w:pPr>
        <w:pStyle w:val="Definition"/>
      </w:pPr>
      <w:r w:rsidRPr="00B062B1">
        <w:rPr>
          <w:b/>
          <w:i/>
        </w:rPr>
        <w:t>nutritional metals testing group</w:t>
      </w:r>
      <w:r w:rsidRPr="00B062B1">
        <w:t>, has the meaning given by clause</w:t>
      </w:r>
      <w:r w:rsidR="00B062B1" w:rsidRPr="00B062B1">
        <w:t> </w:t>
      </w:r>
      <w:r w:rsidRPr="00B062B1">
        <w:t>2.2.7.</w:t>
      </w:r>
    </w:p>
    <w:p w:rsidR="00D3034D" w:rsidRPr="00B062B1" w:rsidRDefault="00D3034D" w:rsidP="00D3034D">
      <w:pPr>
        <w:pStyle w:val="Definition"/>
      </w:pPr>
      <w:r w:rsidRPr="00B062B1">
        <w:rPr>
          <w:b/>
          <w:i/>
        </w:rPr>
        <w:t xml:space="preserve">patient episode </w:t>
      </w:r>
      <w:r w:rsidRPr="00B062B1">
        <w:t>means:</w:t>
      </w:r>
    </w:p>
    <w:p w:rsidR="00D3034D" w:rsidRPr="00B062B1" w:rsidRDefault="00D3034D" w:rsidP="00D3034D">
      <w:pPr>
        <w:pStyle w:val="paragraph"/>
      </w:pPr>
      <w:r w:rsidRPr="00B062B1">
        <w:tab/>
        <w:t>(a)</w:t>
      </w:r>
      <w:r w:rsidRPr="00B062B1">
        <w:tab/>
        <w:t xml:space="preserve">a pathology service or pathology services (other than a pathology service to which </w:t>
      </w:r>
      <w:r w:rsidR="00B062B1" w:rsidRPr="00B062B1">
        <w:t>paragraph (</w:t>
      </w:r>
      <w:r w:rsidRPr="00B062B1">
        <w:t>b) refers) provided for a single patient whose need for the service or services was determined under section</w:t>
      </w:r>
      <w:r w:rsidR="00B062B1" w:rsidRPr="00B062B1">
        <w:t> </w:t>
      </w:r>
      <w:r w:rsidRPr="00B062B1">
        <w:t>16A of the Act:</w:t>
      </w:r>
    </w:p>
    <w:p w:rsidR="00D3034D" w:rsidRPr="00B062B1" w:rsidRDefault="00D3034D" w:rsidP="00D3034D">
      <w:pPr>
        <w:pStyle w:val="paragraphsub"/>
      </w:pPr>
      <w:r w:rsidRPr="00B062B1">
        <w:tab/>
        <w:t>(i)</w:t>
      </w:r>
      <w:r w:rsidRPr="00B062B1">
        <w:tab/>
        <w:t>on the same day; or</w:t>
      </w:r>
    </w:p>
    <w:p w:rsidR="00D3034D" w:rsidRPr="00B062B1" w:rsidRDefault="00D3034D" w:rsidP="00D3034D">
      <w:pPr>
        <w:pStyle w:val="paragraphsub"/>
      </w:pPr>
      <w:r w:rsidRPr="00B062B1">
        <w:tab/>
        <w:t>(ii)</w:t>
      </w:r>
      <w:r w:rsidRPr="00B062B1">
        <w:tab/>
        <w:t>if more than one test is performed on the one specimen within 14 days—on the same or different days;</w:t>
      </w:r>
    </w:p>
    <w:p w:rsidR="00D3034D" w:rsidRPr="00B062B1" w:rsidRDefault="00D3034D" w:rsidP="00D3034D">
      <w:pPr>
        <w:pStyle w:val="paragraph"/>
      </w:pPr>
      <w:r w:rsidRPr="00B062B1">
        <w:tab/>
      </w:r>
      <w:r w:rsidRPr="00B062B1">
        <w:tab/>
        <w:t>whether the services:</w:t>
      </w:r>
    </w:p>
    <w:p w:rsidR="00D3034D" w:rsidRPr="00B062B1" w:rsidRDefault="00D3034D" w:rsidP="00D3034D">
      <w:pPr>
        <w:pStyle w:val="paragraphsub"/>
      </w:pPr>
      <w:r w:rsidRPr="00B062B1">
        <w:tab/>
        <w:t>(iii)</w:t>
      </w:r>
      <w:r w:rsidRPr="00B062B1">
        <w:tab/>
        <w:t>are requested by one or more practitioners, participating midwives or participating nurse practitioners; or</w:t>
      </w:r>
    </w:p>
    <w:p w:rsidR="00D3034D" w:rsidRPr="00B062B1" w:rsidRDefault="00D3034D" w:rsidP="00D3034D">
      <w:pPr>
        <w:pStyle w:val="paragraphsub"/>
      </w:pPr>
      <w:r w:rsidRPr="00B062B1">
        <w:tab/>
        <w:t>(iv)</w:t>
      </w:r>
      <w:r w:rsidRPr="00B062B1">
        <w:tab/>
        <w:t>are described in a single item or in more than one item; or</w:t>
      </w:r>
    </w:p>
    <w:p w:rsidR="00D3034D" w:rsidRPr="00B062B1" w:rsidRDefault="00D3034D" w:rsidP="00D3034D">
      <w:pPr>
        <w:pStyle w:val="paragraphsub"/>
      </w:pPr>
      <w:r w:rsidRPr="00B062B1">
        <w:tab/>
        <w:t>(v)</w:t>
      </w:r>
      <w:r w:rsidRPr="00B062B1">
        <w:tab/>
        <w:t>are rendered by one approved pathology practitioner or more than one approved pathology practitioner; or</w:t>
      </w:r>
    </w:p>
    <w:p w:rsidR="00D3034D" w:rsidRPr="00B062B1" w:rsidRDefault="00D3034D" w:rsidP="00D3034D">
      <w:pPr>
        <w:pStyle w:val="paragraphsub"/>
      </w:pPr>
      <w:r w:rsidRPr="00B062B1">
        <w:tab/>
        <w:t>(vi)</w:t>
      </w:r>
      <w:r w:rsidRPr="00B062B1">
        <w:tab/>
        <w:t>are rendered on the same or different days; or</w:t>
      </w:r>
    </w:p>
    <w:p w:rsidR="00D3034D" w:rsidRPr="00B062B1" w:rsidRDefault="00D3034D" w:rsidP="00D3034D">
      <w:pPr>
        <w:pStyle w:val="paragraph"/>
      </w:pPr>
      <w:r w:rsidRPr="00B062B1">
        <w:tab/>
        <w:t>(b)</w:t>
      </w:r>
      <w:r w:rsidRPr="00B062B1">
        <w:tab/>
        <w:t>a pathology service to which clause</w:t>
      </w:r>
      <w:r w:rsidR="00B062B1" w:rsidRPr="00B062B1">
        <w:t> </w:t>
      </w:r>
      <w:r w:rsidRPr="00B062B1">
        <w:t>1.2.3, 2.1.1 or 2.2.2 refers that is provided in the circumstances, set out in the clause, that relate to the service.</w:t>
      </w:r>
    </w:p>
    <w:p w:rsidR="00D3034D" w:rsidRPr="00B062B1" w:rsidRDefault="00D3034D" w:rsidP="00D3034D">
      <w:pPr>
        <w:pStyle w:val="Definition"/>
      </w:pPr>
      <w:r w:rsidRPr="00B062B1">
        <w:rPr>
          <w:b/>
          <w:i/>
        </w:rPr>
        <w:t>practice location</w:t>
      </w:r>
      <w:r w:rsidRPr="00B062B1">
        <w:t>,</w:t>
      </w:r>
      <w:r w:rsidRPr="00B062B1">
        <w:rPr>
          <w:b/>
          <w:i/>
        </w:rPr>
        <w:t xml:space="preserve"> </w:t>
      </w:r>
      <w:r w:rsidRPr="00B062B1">
        <w:t>for item</w:t>
      </w:r>
      <w:r w:rsidR="00B062B1" w:rsidRPr="00B062B1">
        <w:t> </w:t>
      </w:r>
      <w:r w:rsidRPr="00B062B1">
        <w:t xml:space="preserve">74991, has the meaning given by </w:t>
      </w:r>
      <w:r w:rsidR="0052146F" w:rsidRPr="00B062B1">
        <w:t>sub</w:t>
      </w:r>
      <w:r w:rsidRPr="00B062B1">
        <w:t>clause</w:t>
      </w:r>
      <w:r w:rsidR="00B062B1" w:rsidRPr="00B062B1">
        <w:t> </w:t>
      </w:r>
      <w:r w:rsidRPr="00B062B1">
        <w:t>2.12.1</w:t>
      </w:r>
      <w:r w:rsidR="0052146F" w:rsidRPr="00B062B1">
        <w:t>(3)</w:t>
      </w:r>
      <w:r w:rsidRPr="00B062B1">
        <w:t>.</w:t>
      </w:r>
    </w:p>
    <w:p w:rsidR="00D3034D" w:rsidRPr="00B062B1" w:rsidRDefault="00D3034D" w:rsidP="00D3034D">
      <w:pPr>
        <w:pStyle w:val="Definition"/>
      </w:pPr>
      <w:r w:rsidRPr="00B062B1">
        <w:rPr>
          <w:b/>
          <w:i/>
        </w:rPr>
        <w:t>prescribed laboratory</w:t>
      </w:r>
      <w:r w:rsidRPr="00B062B1">
        <w:t>,</w:t>
      </w:r>
      <w:r w:rsidRPr="00B062B1">
        <w:rPr>
          <w:b/>
          <w:i/>
        </w:rPr>
        <w:t xml:space="preserve"> </w:t>
      </w:r>
      <w:r w:rsidRPr="00B062B1">
        <w:t>for Group P10, has the meaning given by clause</w:t>
      </w:r>
      <w:r w:rsidR="00B062B1" w:rsidRPr="00B062B1">
        <w:t> </w:t>
      </w:r>
      <w:r w:rsidRPr="00B062B1">
        <w:t>2.10.1.</w:t>
      </w:r>
    </w:p>
    <w:p w:rsidR="00D3034D" w:rsidRPr="00B062B1" w:rsidRDefault="00D3034D" w:rsidP="00D3034D">
      <w:pPr>
        <w:pStyle w:val="Definition"/>
      </w:pPr>
      <w:r w:rsidRPr="00B062B1">
        <w:rPr>
          <w:b/>
          <w:i/>
        </w:rPr>
        <w:t>receiving APP</w:t>
      </w:r>
      <w:r w:rsidRPr="00B062B1">
        <w:t>, for a patient episode, means an approved pathology practitioner in an approved pathology authority who:</w:t>
      </w:r>
    </w:p>
    <w:p w:rsidR="00D3034D" w:rsidRPr="00B062B1" w:rsidRDefault="00D3034D" w:rsidP="00D3034D">
      <w:pPr>
        <w:pStyle w:val="paragraph"/>
      </w:pPr>
      <w:r w:rsidRPr="00B062B1">
        <w:tab/>
        <w:t>(a)</w:t>
      </w:r>
      <w:r w:rsidRPr="00B062B1">
        <w:tab/>
        <w:t>receives a request from a referring APP to render a designated test or tests; and</w:t>
      </w:r>
    </w:p>
    <w:p w:rsidR="00D3034D" w:rsidRPr="00B062B1" w:rsidRDefault="00D3034D" w:rsidP="00D3034D">
      <w:pPr>
        <w:pStyle w:val="paragraph"/>
      </w:pPr>
      <w:r w:rsidRPr="00B062B1">
        <w:tab/>
        <w:t>(b)</w:t>
      </w:r>
      <w:r w:rsidRPr="00B062B1">
        <w:tab/>
        <w:t>renders each test included in the designated test that the referring APP has not performed.</w:t>
      </w:r>
    </w:p>
    <w:p w:rsidR="00D3034D" w:rsidRPr="00B062B1" w:rsidRDefault="00D3034D" w:rsidP="00D3034D">
      <w:pPr>
        <w:pStyle w:val="Definition"/>
      </w:pPr>
      <w:r w:rsidRPr="00B062B1">
        <w:rPr>
          <w:b/>
          <w:i/>
        </w:rPr>
        <w:t xml:space="preserve">recognised pathologist </w:t>
      </w:r>
      <w:r w:rsidRPr="00B062B1">
        <w:t>means:</w:t>
      </w:r>
    </w:p>
    <w:p w:rsidR="00D3034D" w:rsidRPr="00B062B1" w:rsidRDefault="00D3034D" w:rsidP="00D3034D">
      <w:pPr>
        <w:pStyle w:val="paragraph"/>
      </w:pPr>
      <w:r w:rsidRPr="00B062B1">
        <w:tab/>
        <w:t>(a)</w:t>
      </w:r>
      <w:r w:rsidRPr="00B062B1">
        <w:tab/>
        <w:t>a medical practitioner recognised as a specialist in pathology under subsection</w:t>
      </w:r>
      <w:r w:rsidR="00B062B1" w:rsidRPr="00B062B1">
        <w:t> </w:t>
      </w:r>
      <w:r w:rsidRPr="00B062B1">
        <w:t>3D(1) of the Act; or</w:t>
      </w:r>
    </w:p>
    <w:p w:rsidR="00D3034D" w:rsidRPr="00B062B1" w:rsidRDefault="00D3034D" w:rsidP="00D3034D">
      <w:pPr>
        <w:pStyle w:val="paragraph"/>
      </w:pPr>
      <w:r w:rsidRPr="00B062B1">
        <w:tab/>
        <w:t>(b)</w:t>
      </w:r>
      <w:r w:rsidRPr="00B062B1">
        <w:tab/>
        <w:t>a medical practitioner in relation to whom there is in force a determination under paragraph</w:t>
      </w:r>
      <w:r w:rsidR="00B062B1" w:rsidRPr="00B062B1">
        <w:t> </w:t>
      </w:r>
      <w:r w:rsidRPr="00B062B1">
        <w:t>3DB(4)(a) or subsection</w:t>
      </w:r>
      <w:r w:rsidR="00B062B1" w:rsidRPr="00B062B1">
        <w:t> </w:t>
      </w:r>
      <w:r w:rsidRPr="00B062B1">
        <w:t>3E(1) of the Act that the practitioner is recognised as a specialist in pathology.</w:t>
      </w:r>
    </w:p>
    <w:p w:rsidR="00D3034D" w:rsidRPr="00B062B1" w:rsidRDefault="00D3034D" w:rsidP="00D3034D">
      <w:pPr>
        <w:pStyle w:val="Definition"/>
      </w:pPr>
      <w:r w:rsidRPr="00B062B1">
        <w:rPr>
          <w:b/>
          <w:i/>
        </w:rPr>
        <w:t>referring APP</w:t>
      </w:r>
      <w:r w:rsidRPr="00B062B1">
        <w:t>, for a patient episode, means an approved pathology practitioner in an approved pathology authority who:</w:t>
      </w:r>
    </w:p>
    <w:p w:rsidR="00D3034D" w:rsidRPr="00B062B1" w:rsidRDefault="00D3034D" w:rsidP="00D3034D">
      <w:pPr>
        <w:pStyle w:val="paragraph"/>
      </w:pPr>
      <w:r w:rsidRPr="00B062B1">
        <w:tab/>
        <w:t>(a)</w:t>
      </w:r>
      <w:r w:rsidRPr="00B062B1">
        <w:tab/>
        <w:t>has received a request to render one or more designated tests; and</w:t>
      </w:r>
    </w:p>
    <w:p w:rsidR="00D3034D" w:rsidRPr="00B062B1" w:rsidRDefault="00D3034D" w:rsidP="00D3034D">
      <w:pPr>
        <w:pStyle w:val="paragraph"/>
      </w:pPr>
      <w:r w:rsidRPr="00B062B1">
        <w:tab/>
        <w:t>(b)</w:t>
      </w:r>
      <w:r w:rsidRPr="00B062B1">
        <w:tab/>
        <w:t>is unable, because of the lack of facilities in, or expertise or experience of the staff of, the laboratory of the authority, to render one or more of the tests included in the designated test; and</w:t>
      </w:r>
    </w:p>
    <w:p w:rsidR="00D3034D" w:rsidRPr="00B062B1" w:rsidRDefault="00D3034D" w:rsidP="00D3034D">
      <w:pPr>
        <w:pStyle w:val="paragraph"/>
      </w:pPr>
      <w:r w:rsidRPr="00B062B1">
        <w:tab/>
        <w:t>(c)</w:t>
      </w:r>
      <w:r w:rsidRPr="00B062B1">
        <w:tab/>
        <w:t>requests a receiving APP in another approved pathology authority to render:</w:t>
      </w:r>
    </w:p>
    <w:p w:rsidR="00D3034D" w:rsidRPr="00B062B1" w:rsidRDefault="00D3034D" w:rsidP="00D3034D">
      <w:pPr>
        <w:pStyle w:val="paragraphsub"/>
      </w:pPr>
      <w:r w:rsidRPr="00B062B1">
        <w:tab/>
        <w:t>(i)</w:t>
      </w:r>
      <w:r w:rsidRPr="00B062B1">
        <w:tab/>
        <w:t>the test or tests that the approved pathology practitioner is unable to render; or</w:t>
      </w:r>
    </w:p>
    <w:p w:rsidR="00D3034D" w:rsidRPr="00B062B1" w:rsidRDefault="00D3034D" w:rsidP="00D3034D">
      <w:pPr>
        <w:pStyle w:val="paragraphsub"/>
      </w:pPr>
      <w:r w:rsidRPr="00B062B1">
        <w:tab/>
        <w:t>(ii)</w:t>
      </w:r>
      <w:r w:rsidRPr="00B062B1">
        <w:tab/>
        <w:t>all of the tests that are included in the designated test; and</w:t>
      </w:r>
    </w:p>
    <w:p w:rsidR="00D3034D" w:rsidRPr="00B062B1" w:rsidRDefault="00D3034D" w:rsidP="00D3034D">
      <w:pPr>
        <w:pStyle w:val="paragraph"/>
      </w:pPr>
      <w:r w:rsidRPr="00B062B1">
        <w:tab/>
        <w:t>(d)</w:t>
      </w:r>
      <w:r w:rsidRPr="00B062B1">
        <w:tab/>
        <w:t xml:space="preserve">renders each test included in the designated test, other than the test or tests for which the request mentioned in </w:t>
      </w:r>
      <w:r w:rsidR="00B062B1" w:rsidRPr="00B062B1">
        <w:t>paragraph (</w:t>
      </w:r>
      <w:r w:rsidRPr="00B062B1">
        <w:t>c) is made.</w:t>
      </w:r>
    </w:p>
    <w:p w:rsidR="00D3034D" w:rsidRPr="00B062B1" w:rsidRDefault="00664291" w:rsidP="00D3034D">
      <w:pPr>
        <w:pStyle w:val="Definition"/>
      </w:pPr>
      <w:r w:rsidRPr="00B062B1">
        <w:rPr>
          <w:b/>
          <w:i/>
        </w:rPr>
        <w:t>regional, rural or remote area</w:t>
      </w:r>
      <w:r w:rsidRPr="00B062B1">
        <w:rPr>
          <w:i/>
        </w:rPr>
        <w:t xml:space="preserve">, </w:t>
      </w:r>
      <w:r w:rsidRPr="00B062B1">
        <w:t>f</w:t>
      </w:r>
      <w:r w:rsidR="00D3034D" w:rsidRPr="00B062B1">
        <w:t>or item</w:t>
      </w:r>
      <w:r w:rsidR="00B062B1" w:rsidRPr="00B062B1">
        <w:t> </w:t>
      </w:r>
      <w:r w:rsidR="00D3034D" w:rsidRPr="00B062B1">
        <w:t xml:space="preserve">74991, has the meaning given by </w:t>
      </w:r>
      <w:r w:rsidR="00294C4E" w:rsidRPr="00B062B1">
        <w:t>sub</w:t>
      </w:r>
      <w:r w:rsidR="00D3034D" w:rsidRPr="00B062B1">
        <w:t>clause</w:t>
      </w:r>
      <w:r w:rsidR="00B062B1" w:rsidRPr="00B062B1">
        <w:t> </w:t>
      </w:r>
      <w:r w:rsidR="00D3034D" w:rsidRPr="00B062B1">
        <w:t>2.12.1</w:t>
      </w:r>
      <w:r w:rsidR="00294C4E" w:rsidRPr="00B062B1">
        <w:t>(3)</w:t>
      </w:r>
      <w:r w:rsidR="00D3034D" w:rsidRPr="00B062B1">
        <w:t>.</w:t>
      </w:r>
    </w:p>
    <w:p w:rsidR="00D62385" w:rsidRPr="00B062B1" w:rsidRDefault="00D62385" w:rsidP="00D62385">
      <w:pPr>
        <w:pStyle w:val="Definition"/>
      </w:pPr>
      <w:r w:rsidRPr="00B062B1">
        <w:rPr>
          <w:b/>
          <w:i/>
        </w:rPr>
        <w:t>request</w:t>
      </w:r>
      <w:r w:rsidRPr="00B062B1">
        <w:t>, received by an approved pathology practitioner, includes a request for a pathologist</w:t>
      </w:r>
      <w:r w:rsidR="00B062B1">
        <w:noBreakHyphen/>
      </w:r>
      <w:r w:rsidRPr="00B062B1">
        <w:t>determinable service to which subsection</w:t>
      </w:r>
      <w:r w:rsidR="00B062B1" w:rsidRPr="00B062B1">
        <w:t> </w:t>
      </w:r>
      <w:r w:rsidRPr="00B062B1">
        <w:t>16A(6) of the Act applies.</w:t>
      </w:r>
    </w:p>
    <w:p w:rsidR="00F9296E" w:rsidRPr="00B062B1" w:rsidRDefault="00F9296E" w:rsidP="00F9296E">
      <w:pPr>
        <w:pStyle w:val="Definition"/>
      </w:pPr>
      <w:r w:rsidRPr="00B062B1">
        <w:rPr>
          <w:b/>
          <w:i/>
        </w:rPr>
        <w:t>residential care facility</w:t>
      </w:r>
      <w:r w:rsidRPr="00B062B1">
        <w:t>,</w:t>
      </w:r>
      <w:r w:rsidRPr="00B062B1">
        <w:rPr>
          <w:b/>
          <w:i/>
        </w:rPr>
        <w:t xml:space="preserve"> </w:t>
      </w:r>
      <w:r w:rsidRPr="00B062B1">
        <w:t>for Group P10, has the meaning given by clause</w:t>
      </w:r>
      <w:r w:rsidR="00B062B1" w:rsidRPr="00B062B1">
        <w:t> </w:t>
      </w:r>
      <w:r w:rsidRPr="00B062B1">
        <w:t>2.10.1.</w:t>
      </w:r>
    </w:p>
    <w:p w:rsidR="00A83BE0" w:rsidRPr="00B062B1" w:rsidRDefault="00A83BE0" w:rsidP="00A83BE0">
      <w:pPr>
        <w:pStyle w:val="Definition"/>
        <w:rPr>
          <w:b/>
        </w:rPr>
      </w:pPr>
      <w:r w:rsidRPr="00B062B1">
        <w:rPr>
          <w:b/>
          <w:i/>
        </w:rPr>
        <w:t>rule</w:t>
      </w:r>
      <w:r w:rsidR="00B062B1" w:rsidRPr="00B062B1">
        <w:rPr>
          <w:b/>
          <w:i/>
        </w:rPr>
        <w:t> </w:t>
      </w:r>
      <w:r w:rsidRPr="00B062B1">
        <w:rPr>
          <w:b/>
          <w:i/>
        </w:rPr>
        <w:t xml:space="preserve">3 exemption </w:t>
      </w:r>
      <w:r w:rsidRPr="00B062B1">
        <w:t>means the exemption that has effect because of the operation of clause</w:t>
      </w:r>
      <w:r w:rsidR="00B062B1" w:rsidRPr="00B062B1">
        <w:t> </w:t>
      </w:r>
      <w:r w:rsidRPr="00B062B1">
        <w:t>1.2.2.</w:t>
      </w:r>
    </w:p>
    <w:p w:rsidR="00D3034D" w:rsidRPr="00B062B1" w:rsidRDefault="00D3034D" w:rsidP="00D3034D">
      <w:pPr>
        <w:pStyle w:val="Definition"/>
        <w:rPr>
          <w:b/>
          <w:i/>
        </w:rPr>
      </w:pPr>
      <w:r w:rsidRPr="00B062B1">
        <w:rPr>
          <w:b/>
          <w:i/>
        </w:rPr>
        <w:t>separately identified specimen</w:t>
      </w:r>
      <w:r w:rsidRPr="00B062B1">
        <w:t>,</w:t>
      </w:r>
      <w:r w:rsidRPr="00B062B1">
        <w:rPr>
          <w:b/>
          <w:i/>
        </w:rPr>
        <w:t xml:space="preserve"> </w:t>
      </w:r>
      <w:r w:rsidRPr="00B062B1">
        <w:t>for Group P5, has the meaning given by clause</w:t>
      </w:r>
      <w:r w:rsidR="00B062B1" w:rsidRPr="00B062B1">
        <w:t> </w:t>
      </w:r>
      <w:r w:rsidRPr="00B062B1">
        <w:t>2.5.1.</w:t>
      </w:r>
    </w:p>
    <w:p w:rsidR="00D3034D" w:rsidRPr="00B062B1" w:rsidRDefault="00D3034D" w:rsidP="00D3034D">
      <w:pPr>
        <w:pStyle w:val="Definition"/>
      </w:pPr>
      <w:r w:rsidRPr="00B062B1">
        <w:rPr>
          <w:b/>
          <w:bCs/>
          <w:i/>
          <w:iCs/>
        </w:rPr>
        <w:t>serial examinations</w:t>
      </w:r>
      <w:r w:rsidRPr="00B062B1">
        <w:rPr>
          <w:b/>
          <w:i/>
        </w:rPr>
        <w:t xml:space="preserve"> </w:t>
      </w:r>
      <w:r w:rsidRPr="00B062B1">
        <w:t>means a series of examinations requested on one occasion, whether or not:</w:t>
      </w:r>
    </w:p>
    <w:p w:rsidR="00D3034D" w:rsidRPr="00B062B1" w:rsidRDefault="00D3034D" w:rsidP="00D3034D">
      <w:pPr>
        <w:pStyle w:val="paragraph"/>
      </w:pPr>
      <w:r w:rsidRPr="00B062B1">
        <w:tab/>
        <w:t>(a)</w:t>
      </w:r>
      <w:r w:rsidRPr="00B062B1">
        <w:tab/>
        <w:t>the materials are received on different days by the approved pathology practitioner; or</w:t>
      </w:r>
    </w:p>
    <w:p w:rsidR="00D3034D" w:rsidRPr="00B062B1" w:rsidRDefault="00D3034D" w:rsidP="00D3034D">
      <w:pPr>
        <w:pStyle w:val="paragraph"/>
      </w:pPr>
      <w:r w:rsidRPr="00B062B1">
        <w:tab/>
        <w:t>(b)</w:t>
      </w:r>
      <w:r w:rsidRPr="00B062B1">
        <w:tab/>
        <w:t>the examinations or cultures were requested on one or more request forms by the treating practitioner.</w:t>
      </w:r>
    </w:p>
    <w:p w:rsidR="00D3034D" w:rsidRPr="00B062B1" w:rsidRDefault="00D3034D" w:rsidP="00D3034D">
      <w:pPr>
        <w:pStyle w:val="Definition"/>
      </w:pPr>
      <w:r w:rsidRPr="00B062B1">
        <w:rPr>
          <w:b/>
          <w:i/>
        </w:rPr>
        <w:t>serial examinations or cultures</w:t>
      </w:r>
      <w:r w:rsidRPr="00B062B1">
        <w:t>,</w:t>
      </w:r>
      <w:r w:rsidRPr="00B062B1">
        <w:rPr>
          <w:b/>
          <w:i/>
        </w:rPr>
        <w:t xml:space="preserve"> </w:t>
      </w:r>
      <w:r w:rsidRPr="00B062B1">
        <w:t>for Group P3, has the meaning given by clause</w:t>
      </w:r>
      <w:r w:rsidR="00B062B1" w:rsidRPr="00B062B1">
        <w:t> </w:t>
      </w:r>
      <w:r w:rsidRPr="00B062B1">
        <w:t>2.3.1.</w:t>
      </w:r>
    </w:p>
    <w:p w:rsidR="00D3034D" w:rsidRPr="00B062B1" w:rsidRDefault="00D3034D" w:rsidP="00D3034D">
      <w:pPr>
        <w:pStyle w:val="Definition"/>
      </w:pPr>
      <w:r w:rsidRPr="00B062B1">
        <w:rPr>
          <w:b/>
          <w:i/>
        </w:rPr>
        <w:t>serological status is uncertain</w:t>
      </w:r>
      <w:r w:rsidRPr="00B062B1">
        <w:t>,</w:t>
      </w:r>
      <w:r w:rsidRPr="00B062B1">
        <w:rPr>
          <w:b/>
          <w:i/>
        </w:rPr>
        <w:t xml:space="preserve"> </w:t>
      </w:r>
      <w:r w:rsidRPr="00B062B1">
        <w:t>for items</w:t>
      </w:r>
      <w:r w:rsidR="00B062B1" w:rsidRPr="00B062B1">
        <w:t> </w:t>
      </w:r>
      <w:r w:rsidRPr="00B062B1">
        <w:t>69499 and 69500, has the meaning given by clause</w:t>
      </w:r>
      <w:r w:rsidR="00B062B1" w:rsidRPr="00B062B1">
        <w:t> </w:t>
      </w:r>
      <w:r w:rsidRPr="00B062B1">
        <w:t>2.3.5.</w:t>
      </w:r>
    </w:p>
    <w:p w:rsidR="00D3034D" w:rsidRPr="00B062B1" w:rsidRDefault="00D3034D" w:rsidP="00D3034D">
      <w:pPr>
        <w:pStyle w:val="Definition"/>
      </w:pPr>
      <w:r w:rsidRPr="00B062B1">
        <w:rPr>
          <w:b/>
          <w:i/>
        </w:rPr>
        <w:t>set of pathology services</w:t>
      </w:r>
      <w:r w:rsidRPr="00B062B1">
        <w:t>, has the meaning given by clause</w:t>
      </w:r>
      <w:r w:rsidR="00B062B1" w:rsidRPr="00B062B1">
        <w:t> </w:t>
      </w:r>
      <w:r w:rsidRPr="00B062B1">
        <w:t>1.2.7.</w:t>
      </w:r>
    </w:p>
    <w:p w:rsidR="00D3034D" w:rsidRPr="00B062B1" w:rsidRDefault="00D3034D" w:rsidP="00D3034D">
      <w:pPr>
        <w:pStyle w:val="Definition"/>
      </w:pPr>
      <w:r w:rsidRPr="00B062B1">
        <w:rPr>
          <w:b/>
          <w:i/>
        </w:rPr>
        <w:t>SLA</w:t>
      </w:r>
      <w:r w:rsidR="006D3401" w:rsidRPr="00B062B1">
        <w:t>,</w:t>
      </w:r>
      <w:r w:rsidRPr="00B062B1">
        <w:rPr>
          <w:b/>
          <w:i/>
        </w:rPr>
        <w:t xml:space="preserve"> </w:t>
      </w:r>
      <w:r w:rsidRPr="00B062B1">
        <w:t>for item</w:t>
      </w:r>
      <w:r w:rsidR="00B062B1" w:rsidRPr="00B062B1">
        <w:t> </w:t>
      </w:r>
      <w:r w:rsidRPr="00B062B1">
        <w:t xml:space="preserve">74991, has the meaning given by </w:t>
      </w:r>
      <w:r w:rsidR="00BC5DA2" w:rsidRPr="00B062B1">
        <w:t>sub</w:t>
      </w:r>
      <w:r w:rsidRPr="00B062B1">
        <w:t>clause</w:t>
      </w:r>
      <w:r w:rsidR="00B062B1" w:rsidRPr="00B062B1">
        <w:t> </w:t>
      </w:r>
      <w:r w:rsidRPr="00B062B1">
        <w:t>2.12.1</w:t>
      </w:r>
      <w:r w:rsidR="00BC5DA2" w:rsidRPr="00B062B1">
        <w:t>(3)</w:t>
      </w:r>
      <w:r w:rsidRPr="00B062B1">
        <w:t>.</w:t>
      </w:r>
    </w:p>
    <w:p w:rsidR="00D3034D" w:rsidRPr="00B062B1" w:rsidRDefault="00D3034D" w:rsidP="00D3034D">
      <w:pPr>
        <w:pStyle w:val="Definition"/>
      </w:pPr>
      <w:r w:rsidRPr="00B062B1">
        <w:rPr>
          <w:b/>
          <w:i/>
        </w:rPr>
        <w:t>specimen collection centre</w:t>
      </w:r>
      <w:r w:rsidRPr="00B062B1">
        <w:t>,</w:t>
      </w:r>
      <w:r w:rsidRPr="00B062B1">
        <w:rPr>
          <w:b/>
          <w:i/>
        </w:rPr>
        <w:t xml:space="preserve"> </w:t>
      </w:r>
      <w:r w:rsidRPr="00B062B1">
        <w:t>for Group P10, has the meaning given by clause</w:t>
      </w:r>
      <w:r w:rsidR="00B062B1" w:rsidRPr="00B062B1">
        <w:t> </w:t>
      </w:r>
      <w:r w:rsidRPr="00B062B1">
        <w:t>2.10.1.</w:t>
      </w:r>
    </w:p>
    <w:p w:rsidR="00D3034D" w:rsidRPr="00B062B1" w:rsidRDefault="00D3034D" w:rsidP="00D3034D">
      <w:pPr>
        <w:pStyle w:val="Definition"/>
      </w:pPr>
      <w:r w:rsidRPr="00B062B1">
        <w:rPr>
          <w:b/>
          <w:i/>
        </w:rPr>
        <w:t xml:space="preserve">SSD </w:t>
      </w:r>
      <w:r w:rsidRPr="00B062B1">
        <w:t>for item</w:t>
      </w:r>
      <w:r w:rsidR="00B062B1" w:rsidRPr="00B062B1">
        <w:t> </w:t>
      </w:r>
      <w:r w:rsidRPr="00B062B1">
        <w:t xml:space="preserve">74991, has the meaning given by </w:t>
      </w:r>
      <w:r w:rsidR="006925C5" w:rsidRPr="00B062B1">
        <w:t>sub</w:t>
      </w:r>
      <w:r w:rsidRPr="00B062B1">
        <w:t>clause</w:t>
      </w:r>
      <w:r w:rsidR="00B062B1" w:rsidRPr="00B062B1">
        <w:t> </w:t>
      </w:r>
      <w:r w:rsidRPr="00B062B1">
        <w:t>2.12.1</w:t>
      </w:r>
      <w:r w:rsidR="006925C5" w:rsidRPr="00B062B1">
        <w:t>(3)</w:t>
      </w:r>
      <w:r w:rsidRPr="00B062B1">
        <w:t>.</w:t>
      </w:r>
    </w:p>
    <w:p w:rsidR="00D3034D" w:rsidRPr="00B062B1" w:rsidRDefault="00D3034D" w:rsidP="00D3034D">
      <w:pPr>
        <w:pStyle w:val="Definition"/>
      </w:pPr>
      <w:r w:rsidRPr="00B062B1">
        <w:rPr>
          <w:b/>
          <w:i/>
        </w:rPr>
        <w:t>treating practitioner</w:t>
      </w:r>
      <w:r w:rsidRPr="00B062B1">
        <w:t>,</w:t>
      </w:r>
      <w:r w:rsidRPr="00B062B1">
        <w:rPr>
          <w:b/>
          <w:i/>
        </w:rPr>
        <w:t xml:space="preserve"> </w:t>
      </w:r>
      <w:r w:rsidRPr="00B062B1">
        <w:t>for Group P10, has the meaning given by clause</w:t>
      </w:r>
      <w:r w:rsidR="00B062B1" w:rsidRPr="00B062B1">
        <w:t> </w:t>
      </w:r>
      <w:r w:rsidRPr="00B062B1">
        <w:t>2.10.1.</w:t>
      </w:r>
    </w:p>
    <w:p w:rsidR="00D3034D" w:rsidRPr="00B062B1" w:rsidRDefault="00D3034D" w:rsidP="00D3034D">
      <w:pPr>
        <w:pStyle w:val="Definition"/>
      </w:pPr>
      <w:r w:rsidRPr="00B062B1">
        <w:rPr>
          <w:b/>
          <w:i/>
        </w:rPr>
        <w:t>unreferred service</w:t>
      </w:r>
      <w:r w:rsidRPr="00B062B1">
        <w:t>,</w:t>
      </w:r>
      <w:r w:rsidRPr="00B062B1">
        <w:rPr>
          <w:b/>
          <w:i/>
        </w:rPr>
        <w:t xml:space="preserve"> </w:t>
      </w:r>
      <w:r w:rsidRPr="00B062B1">
        <w:t>for items</w:t>
      </w:r>
      <w:r w:rsidR="00B062B1" w:rsidRPr="00B062B1">
        <w:t> </w:t>
      </w:r>
      <w:r w:rsidRPr="00B062B1">
        <w:t xml:space="preserve">74990 and 74991, has the meaning given by </w:t>
      </w:r>
      <w:r w:rsidR="00A12CE5" w:rsidRPr="00B062B1">
        <w:t>sub</w:t>
      </w:r>
      <w:r w:rsidRPr="00B062B1">
        <w:t>clause</w:t>
      </w:r>
      <w:r w:rsidR="00B062B1" w:rsidRPr="00B062B1">
        <w:t> </w:t>
      </w:r>
      <w:r w:rsidRPr="00B062B1">
        <w:t>2.12.1</w:t>
      </w:r>
      <w:r w:rsidR="00A12CE5" w:rsidRPr="00B062B1">
        <w:t>(3)</w:t>
      </w:r>
      <w:r w:rsidRPr="00B062B1">
        <w:t>.</w:t>
      </w:r>
    </w:p>
    <w:p w:rsidR="00D3034D" w:rsidRPr="00B062B1" w:rsidRDefault="00D3034D">
      <w:pPr>
        <w:sectPr w:rsidR="00D3034D" w:rsidRPr="00B062B1" w:rsidSect="009C674C">
          <w:headerReference w:type="even" r:id="rId33"/>
          <w:headerReference w:type="default" r:id="rId34"/>
          <w:footerReference w:type="even" r:id="rId35"/>
          <w:footerReference w:type="default" r:id="rId36"/>
          <w:headerReference w:type="first" r:id="rId37"/>
          <w:footerReference w:type="first" r:id="rId38"/>
          <w:pgSz w:w="11907" w:h="16839" w:code="9"/>
          <w:pgMar w:top="2381" w:right="2410" w:bottom="4252" w:left="2410" w:header="720" w:footer="3402" w:gutter="0"/>
          <w:cols w:space="720"/>
          <w:docGrid w:linePitch="299"/>
        </w:sectPr>
      </w:pPr>
    </w:p>
    <w:p w:rsidR="00D60EED" w:rsidRPr="006F62B9" w:rsidRDefault="00D60EED" w:rsidP="00D60EED">
      <w:pPr>
        <w:pStyle w:val="ENotesHeading1"/>
        <w:pageBreakBefore/>
        <w:spacing w:line="240" w:lineRule="auto"/>
        <w:outlineLvl w:val="9"/>
      </w:pPr>
      <w:bookmarkStart w:id="71" w:name="_Toc375658131"/>
      <w:r w:rsidRPr="006F62B9">
        <w:t>Endnotes</w:t>
      </w:r>
      <w:bookmarkEnd w:id="71"/>
    </w:p>
    <w:p w:rsidR="00D60EED" w:rsidRPr="00BC57F4" w:rsidRDefault="00D60EED" w:rsidP="00D60EED">
      <w:pPr>
        <w:pStyle w:val="ENotesHeading2"/>
        <w:spacing w:line="240" w:lineRule="auto"/>
      </w:pPr>
      <w:bookmarkStart w:id="72" w:name="_Toc375658132"/>
      <w:r w:rsidRPr="00BC57F4">
        <w:t>Endnote 1—About the endnotes</w:t>
      </w:r>
      <w:bookmarkEnd w:id="72"/>
    </w:p>
    <w:p w:rsidR="00D60EED" w:rsidRPr="00BC57F4" w:rsidRDefault="00D60EED" w:rsidP="00D60EED">
      <w:pPr>
        <w:spacing w:line="240" w:lineRule="auto"/>
      </w:pPr>
      <w:r w:rsidRPr="00BC57F4">
        <w:t xml:space="preserve">The endnotes provide details of the history of this </w:t>
      </w:r>
      <w:r>
        <w:t>legislation</w:t>
      </w:r>
      <w:r w:rsidRPr="00BC57F4">
        <w:t xml:space="preserve"> and its provisions. The following endnotes are included in each compilation:</w:t>
      </w:r>
    </w:p>
    <w:p w:rsidR="00D60EED" w:rsidRPr="00BC57F4" w:rsidRDefault="00D60EED" w:rsidP="00D60EED">
      <w:pPr>
        <w:spacing w:line="240" w:lineRule="auto"/>
      </w:pPr>
    </w:p>
    <w:p w:rsidR="00D60EED" w:rsidRPr="00BC57F4" w:rsidRDefault="00D60EED" w:rsidP="00D60EED">
      <w:pPr>
        <w:spacing w:line="240" w:lineRule="auto"/>
      </w:pPr>
      <w:r w:rsidRPr="00BC57F4">
        <w:t>Endnote 1—About the endnotes</w:t>
      </w:r>
    </w:p>
    <w:p w:rsidR="00D60EED" w:rsidRPr="00BC57F4" w:rsidRDefault="00D60EED" w:rsidP="00D60EED">
      <w:pPr>
        <w:spacing w:line="240" w:lineRule="auto"/>
      </w:pPr>
      <w:r w:rsidRPr="00BC57F4">
        <w:t>Endnote 2—Abbreviation key</w:t>
      </w:r>
    </w:p>
    <w:p w:rsidR="00D60EED" w:rsidRPr="00BC57F4" w:rsidRDefault="00D60EED" w:rsidP="00D60EED">
      <w:pPr>
        <w:spacing w:line="240" w:lineRule="auto"/>
      </w:pPr>
      <w:r w:rsidRPr="00BC57F4">
        <w:t>Endnote 3—Legislation history</w:t>
      </w:r>
    </w:p>
    <w:p w:rsidR="00D60EED" w:rsidRPr="00BC57F4" w:rsidRDefault="00D60EED" w:rsidP="00D60EED">
      <w:pPr>
        <w:spacing w:line="240" w:lineRule="auto"/>
      </w:pPr>
      <w:r w:rsidRPr="00BC57F4">
        <w:t>Endnote 4—Amendment history</w:t>
      </w:r>
    </w:p>
    <w:p w:rsidR="00D60EED" w:rsidRPr="00BC57F4" w:rsidRDefault="00D60EED" w:rsidP="00D60EED">
      <w:pPr>
        <w:spacing w:line="240" w:lineRule="auto"/>
      </w:pPr>
      <w:r w:rsidRPr="00BC57F4">
        <w:t>Endnote 5—Uncommenced amendments</w:t>
      </w:r>
    </w:p>
    <w:p w:rsidR="00D60EED" w:rsidRPr="00BC57F4" w:rsidRDefault="00D60EED" w:rsidP="00D60EED">
      <w:pPr>
        <w:spacing w:line="240" w:lineRule="auto"/>
      </w:pPr>
      <w:r w:rsidRPr="00BC57F4">
        <w:t>Endnote 6—Modifications</w:t>
      </w:r>
    </w:p>
    <w:p w:rsidR="00D60EED" w:rsidRPr="00BC57F4" w:rsidRDefault="00D60EED" w:rsidP="00D60EED">
      <w:pPr>
        <w:spacing w:line="240" w:lineRule="auto"/>
      </w:pPr>
      <w:r w:rsidRPr="00BC57F4">
        <w:t>Endnote 7—Misdescribed amendments</w:t>
      </w:r>
    </w:p>
    <w:p w:rsidR="00D60EED" w:rsidRPr="00BC57F4" w:rsidRDefault="00D60EED" w:rsidP="00D60EED">
      <w:pPr>
        <w:spacing w:line="240" w:lineRule="auto"/>
      </w:pPr>
      <w:r w:rsidRPr="00BC57F4">
        <w:t>Endnote 8—Miscellaneous</w:t>
      </w:r>
    </w:p>
    <w:p w:rsidR="00D60EED" w:rsidRPr="00BC57F4" w:rsidRDefault="00D60EED" w:rsidP="00D60EED">
      <w:pPr>
        <w:spacing w:line="240" w:lineRule="auto"/>
        <w:rPr>
          <w:b/>
        </w:rPr>
      </w:pPr>
    </w:p>
    <w:p w:rsidR="00D60EED" w:rsidRPr="00BC57F4" w:rsidRDefault="00D60EED" w:rsidP="00D60EED">
      <w:pPr>
        <w:spacing w:line="240" w:lineRule="auto"/>
      </w:pPr>
      <w:r w:rsidRPr="00BC57F4">
        <w:t>If there is no information under a particular endnote, the word “none” will appear in square brackets after the endnote heading.</w:t>
      </w:r>
    </w:p>
    <w:p w:rsidR="00D60EED" w:rsidRPr="00BC57F4" w:rsidRDefault="00D60EED" w:rsidP="00D60EED">
      <w:pPr>
        <w:spacing w:line="240" w:lineRule="auto"/>
        <w:rPr>
          <w:b/>
        </w:rPr>
      </w:pPr>
    </w:p>
    <w:p w:rsidR="00D60EED" w:rsidRPr="00BC57F4" w:rsidRDefault="00D60EED" w:rsidP="00D60EED">
      <w:pPr>
        <w:spacing w:line="240" w:lineRule="auto"/>
      </w:pPr>
      <w:r w:rsidRPr="00BC57F4">
        <w:rPr>
          <w:b/>
        </w:rPr>
        <w:t>Abbreviation key—</w:t>
      </w:r>
      <w:r>
        <w:rPr>
          <w:b/>
        </w:rPr>
        <w:t>E</w:t>
      </w:r>
      <w:r w:rsidRPr="00BC57F4">
        <w:rPr>
          <w:b/>
        </w:rPr>
        <w:t>ndnote 2</w:t>
      </w:r>
    </w:p>
    <w:p w:rsidR="00D60EED" w:rsidRPr="00BC57F4" w:rsidRDefault="00D60EED" w:rsidP="00D60EED">
      <w:pPr>
        <w:spacing w:line="240" w:lineRule="auto"/>
      </w:pPr>
      <w:r w:rsidRPr="00BC57F4">
        <w:t xml:space="preserve">The abbreviation key in this endnote sets out abbreviations </w:t>
      </w:r>
      <w:r>
        <w:t xml:space="preserve">that may be </w:t>
      </w:r>
      <w:r w:rsidRPr="00BC57F4">
        <w:t>used in the endnotes.</w:t>
      </w:r>
    </w:p>
    <w:p w:rsidR="00D60EED" w:rsidRPr="00BC57F4" w:rsidRDefault="00D60EED" w:rsidP="00D60EED">
      <w:pPr>
        <w:spacing w:line="240" w:lineRule="auto"/>
      </w:pPr>
    </w:p>
    <w:p w:rsidR="00D60EED" w:rsidRPr="00BC57F4" w:rsidRDefault="00D60EED" w:rsidP="00D60EED">
      <w:pPr>
        <w:spacing w:line="240" w:lineRule="auto"/>
        <w:rPr>
          <w:b/>
        </w:rPr>
      </w:pPr>
      <w:r w:rsidRPr="00BC57F4">
        <w:rPr>
          <w:b/>
        </w:rPr>
        <w:t>Legislation history and amendment history—</w:t>
      </w:r>
      <w:r>
        <w:rPr>
          <w:b/>
        </w:rPr>
        <w:t>E</w:t>
      </w:r>
      <w:r w:rsidRPr="00BC57F4">
        <w:rPr>
          <w:b/>
        </w:rPr>
        <w:t>ndnotes 3 and 4</w:t>
      </w:r>
    </w:p>
    <w:p w:rsidR="00D60EED" w:rsidRPr="00BC57F4" w:rsidRDefault="00D60EED" w:rsidP="00D60EED">
      <w:pPr>
        <w:spacing w:line="240" w:lineRule="auto"/>
      </w:pPr>
      <w:r w:rsidRPr="00BC57F4">
        <w:t>Amending laws are annotated in the legislation history and amendment history.</w:t>
      </w:r>
    </w:p>
    <w:p w:rsidR="00D60EED" w:rsidRPr="00BC57F4" w:rsidRDefault="00D60EED" w:rsidP="00D60EED">
      <w:pPr>
        <w:spacing w:line="240" w:lineRule="auto"/>
      </w:pPr>
    </w:p>
    <w:p w:rsidR="00D60EED" w:rsidRPr="00BC57F4" w:rsidRDefault="00D60EED" w:rsidP="00D60EED">
      <w:pPr>
        <w:spacing w:line="240" w:lineRule="auto"/>
      </w:pPr>
      <w:r w:rsidRPr="00BC57F4">
        <w:t>The legislation history in endnote 3 provides information about each law that has amended the compiled law</w:t>
      </w:r>
      <w:r>
        <w:t xml:space="preserve">. </w:t>
      </w:r>
      <w:r w:rsidRPr="00BC57F4">
        <w:t xml:space="preserve">The information includes commencement information for amending laws and details of application, saving </w:t>
      </w:r>
      <w:r>
        <w:t>or</w:t>
      </w:r>
      <w:r w:rsidRPr="00BC57F4">
        <w:t xml:space="preserve"> transitional provisions that are not</w:t>
      </w:r>
      <w:r>
        <w:t xml:space="preserve"> included in this compilation.</w:t>
      </w:r>
    </w:p>
    <w:p w:rsidR="00D60EED" w:rsidRPr="00BC57F4" w:rsidRDefault="00D60EED" w:rsidP="00D60EED">
      <w:pPr>
        <w:spacing w:line="240" w:lineRule="auto"/>
      </w:pPr>
    </w:p>
    <w:p w:rsidR="00D60EED" w:rsidRDefault="00D60EED" w:rsidP="00D60EED">
      <w:pPr>
        <w:spacing w:line="240" w:lineRule="auto"/>
      </w:pPr>
      <w:r w:rsidRPr="00BC57F4">
        <w:t>The amendment history in endnote 4 provides information about amendments at the provision level. It also includes information about any provisions that have expired or otherwise ceased to have effect in accordance with a</w:t>
      </w:r>
      <w:r>
        <w:t xml:space="preserve"> provision of the compiled law.</w:t>
      </w:r>
    </w:p>
    <w:p w:rsidR="00D60EED" w:rsidRPr="00BC57F4" w:rsidRDefault="00D60EED" w:rsidP="00D60EED">
      <w:pPr>
        <w:spacing w:line="240" w:lineRule="auto"/>
      </w:pPr>
    </w:p>
    <w:p w:rsidR="00D60EED" w:rsidRPr="00BC57F4" w:rsidRDefault="00D60EED" w:rsidP="00D60EED">
      <w:pPr>
        <w:keepNext/>
        <w:keepLines/>
        <w:spacing w:line="240" w:lineRule="auto"/>
        <w:rPr>
          <w:b/>
        </w:rPr>
      </w:pPr>
      <w:r w:rsidRPr="00BC57F4">
        <w:rPr>
          <w:b/>
        </w:rPr>
        <w:t>Uncommenced amendments—</w:t>
      </w:r>
      <w:r>
        <w:rPr>
          <w:b/>
        </w:rPr>
        <w:t>E</w:t>
      </w:r>
      <w:r w:rsidRPr="00BC57F4">
        <w:rPr>
          <w:b/>
        </w:rPr>
        <w:t>ndnote 5</w:t>
      </w:r>
    </w:p>
    <w:p w:rsidR="00D60EED" w:rsidRDefault="00D60EED" w:rsidP="00D60EED">
      <w:pPr>
        <w:spacing w:line="240" w:lineRule="auto"/>
      </w:pPr>
      <w:r w:rsidRPr="00BC57F4">
        <w:t xml:space="preserve">The effect of uncommenced amendments is not reflected </w:t>
      </w:r>
      <w:r>
        <w:t>in the text of the compiled law</w:t>
      </w:r>
      <w:r w:rsidRPr="00BC57F4">
        <w:t xml:space="preserve"> but the text of the amendments </w:t>
      </w:r>
      <w:r>
        <w:t>is</w:t>
      </w:r>
      <w:r w:rsidRPr="00BC57F4">
        <w:t xml:space="preserve"> included in endnote 5.</w:t>
      </w:r>
    </w:p>
    <w:p w:rsidR="00D60EED" w:rsidRPr="00BC57F4" w:rsidRDefault="00D60EED" w:rsidP="00D60EED">
      <w:pPr>
        <w:keepNext/>
        <w:spacing w:line="240" w:lineRule="auto"/>
        <w:rPr>
          <w:b/>
        </w:rPr>
      </w:pPr>
      <w:r w:rsidRPr="00BC57F4">
        <w:rPr>
          <w:b/>
        </w:rPr>
        <w:t>Modifications—</w:t>
      </w:r>
      <w:r>
        <w:rPr>
          <w:b/>
        </w:rPr>
        <w:t>E</w:t>
      </w:r>
      <w:r w:rsidRPr="00BC57F4">
        <w:rPr>
          <w:b/>
        </w:rPr>
        <w:t>ndnote 6</w:t>
      </w:r>
    </w:p>
    <w:p w:rsidR="00D60EED" w:rsidRPr="00BC57F4" w:rsidRDefault="00D60EED" w:rsidP="00D60EED">
      <w:pPr>
        <w:spacing w:line="240" w:lineRule="auto"/>
      </w:pPr>
      <w:r w:rsidRPr="00BC57F4">
        <w:t>If the compiled law is affected by a modification that is in force, details of the modification are included in endnote 6.</w:t>
      </w:r>
    </w:p>
    <w:p w:rsidR="00D60EED" w:rsidRPr="00BC57F4" w:rsidRDefault="00D60EED" w:rsidP="00D60EED">
      <w:pPr>
        <w:spacing w:line="240" w:lineRule="auto"/>
      </w:pPr>
    </w:p>
    <w:p w:rsidR="00D60EED" w:rsidRPr="00BC57F4" w:rsidRDefault="00D60EED" w:rsidP="00D60EED">
      <w:pPr>
        <w:keepNext/>
        <w:spacing w:line="240" w:lineRule="auto"/>
      </w:pPr>
      <w:r w:rsidRPr="00BC57F4">
        <w:rPr>
          <w:b/>
        </w:rPr>
        <w:t>Misdescribed amendments—</w:t>
      </w:r>
      <w:r>
        <w:rPr>
          <w:b/>
        </w:rPr>
        <w:t>E</w:t>
      </w:r>
      <w:r w:rsidRPr="00BC57F4">
        <w:rPr>
          <w:b/>
        </w:rPr>
        <w:t>ndnote 7</w:t>
      </w:r>
    </w:p>
    <w:p w:rsidR="00D60EED" w:rsidRPr="00BC57F4" w:rsidRDefault="00D60EED" w:rsidP="00D60EED">
      <w:pPr>
        <w:spacing w:line="240" w:lineRule="auto"/>
      </w:pPr>
      <w:r w:rsidRPr="00BC57F4">
        <w:t>An amendment is a misdescribed amendment if the effect of the amendment cannot be incorporated into the text of the compilation</w:t>
      </w:r>
      <w:r>
        <w:t>.</w:t>
      </w:r>
      <w:r w:rsidRPr="00BC57F4">
        <w:t xml:space="preserve"> Any misdescribed amendment is included in endnote </w:t>
      </w:r>
      <w:r>
        <w:t>7</w:t>
      </w:r>
      <w:r w:rsidRPr="00BC57F4">
        <w:t>.</w:t>
      </w:r>
    </w:p>
    <w:p w:rsidR="00D60EED" w:rsidRPr="00BC57F4" w:rsidRDefault="00D60EED" w:rsidP="00D60EED">
      <w:pPr>
        <w:spacing w:line="240" w:lineRule="auto"/>
      </w:pPr>
    </w:p>
    <w:p w:rsidR="00D60EED" w:rsidRPr="00BC57F4" w:rsidRDefault="00D60EED" w:rsidP="00D60EED">
      <w:pPr>
        <w:spacing w:line="240" w:lineRule="auto"/>
        <w:rPr>
          <w:b/>
        </w:rPr>
      </w:pPr>
      <w:r w:rsidRPr="00BC57F4">
        <w:rPr>
          <w:b/>
        </w:rPr>
        <w:t>Miscellaneous—</w:t>
      </w:r>
      <w:r>
        <w:rPr>
          <w:b/>
        </w:rPr>
        <w:t>E</w:t>
      </w:r>
      <w:r w:rsidRPr="00BC57F4">
        <w:rPr>
          <w:b/>
        </w:rPr>
        <w:t xml:space="preserve">ndnote </w:t>
      </w:r>
      <w:r>
        <w:rPr>
          <w:b/>
        </w:rPr>
        <w:t>8</w:t>
      </w:r>
    </w:p>
    <w:p w:rsidR="00D60EED" w:rsidRPr="00BC57F4" w:rsidRDefault="00D60EED" w:rsidP="00D60EED">
      <w:pPr>
        <w:spacing w:line="240" w:lineRule="auto"/>
      </w:pPr>
      <w:r w:rsidRPr="00BC57F4">
        <w:t xml:space="preserve">Endnote </w:t>
      </w:r>
      <w:r>
        <w:t>8</w:t>
      </w:r>
      <w:r w:rsidRPr="00BC57F4">
        <w:t xml:space="preserve"> includes any additional information </w:t>
      </w:r>
      <w:r>
        <w:t>that may</w:t>
      </w:r>
      <w:r w:rsidRPr="00BC57F4">
        <w:t xml:space="preserve"> be helpful for a reader of the compilation.</w:t>
      </w:r>
    </w:p>
    <w:p w:rsidR="00D60EED" w:rsidRDefault="00D60EED" w:rsidP="00D60EED">
      <w:pPr>
        <w:spacing w:line="240" w:lineRule="auto"/>
      </w:pPr>
    </w:p>
    <w:p w:rsidR="003E57F9" w:rsidRPr="00BC57F4" w:rsidRDefault="003E57F9" w:rsidP="007416E1">
      <w:pPr>
        <w:pStyle w:val="ENotesHeading2"/>
        <w:pageBreakBefore/>
        <w:outlineLvl w:val="9"/>
      </w:pPr>
      <w:bookmarkStart w:id="73" w:name="_Toc375658133"/>
      <w:r w:rsidRPr="00BC57F4">
        <w:t>Endnote 2—Abbreviation key</w:t>
      </w:r>
      <w:bookmarkEnd w:id="73"/>
    </w:p>
    <w:p w:rsidR="003E57F9" w:rsidRDefault="003E57F9" w:rsidP="007416E1">
      <w:pPr>
        <w:pStyle w:val="Tabletext"/>
      </w:pPr>
    </w:p>
    <w:tbl>
      <w:tblPr>
        <w:tblW w:w="0" w:type="auto"/>
        <w:tblInd w:w="113" w:type="dxa"/>
        <w:tblLayout w:type="fixed"/>
        <w:tblLook w:val="0000" w:firstRow="0" w:lastRow="0" w:firstColumn="0" w:lastColumn="0" w:noHBand="0" w:noVBand="0"/>
      </w:tblPr>
      <w:tblGrid>
        <w:gridCol w:w="3543"/>
        <w:gridCol w:w="3543"/>
      </w:tblGrid>
      <w:tr w:rsidR="003E57F9" w:rsidRPr="007114C6" w:rsidTr="007416E1">
        <w:tc>
          <w:tcPr>
            <w:tcW w:w="3543" w:type="dxa"/>
            <w:shd w:val="clear" w:color="auto" w:fill="auto"/>
          </w:tcPr>
          <w:p w:rsidR="003E57F9" w:rsidRPr="007114C6" w:rsidRDefault="003E57F9" w:rsidP="007416E1">
            <w:pPr>
              <w:pStyle w:val="ENoteTableText"/>
              <w:rPr>
                <w:sz w:val="20"/>
              </w:rPr>
            </w:pPr>
            <w:r w:rsidRPr="007114C6">
              <w:rPr>
                <w:sz w:val="20"/>
              </w:rPr>
              <w:t>ad = added or inserted</w:t>
            </w:r>
          </w:p>
        </w:tc>
        <w:tc>
          <w:tcPr>
            <w:tcW w:w="3543" w:type="dxa"/>
            <w:shd w:val="clear" w:color="auto" w:fill="auto"/>
          </w:tcPr>
          <w:p w:rsidR="003E57F9" w:rsidRPr="007114C6" w:rsidRDefault="003E57F9" w:rsidP="007416E1">
            <w:pPr>
              <w:pStyle w:val="ENoteTableText"/>
              <w:rPr>
                <w:sz w:val="20"/>
              </w:rPr>
            </w:pPr>
            <w:r w:rsidRPr="007114C6">
              <w:rPr>
                <w:sz w:val="20"/>
              </w:rPr>
              <w:t>pres = present</w:t>
            </w:r>
          </w:p>
        </w:tc>
      </w:tr>
      <w:tr w:rsidR="003E57F9" w:rsidRPr="007114C6" w:rsidTr="007416E1">
        <w:tc>
          <w:tcPr>
            <w:tcW w:w="3543" w:type="dxa"/>
            <w:shd w:val="clear" w:color="auto" w:fill="auto"/>
          </w:tcPr>
          <w:p w:rsidR="003E57F9" w:rsidRPr="007114C6" w:rsidRDefault="003E57F9" w:rsidP="007416E1">
            <w:pPr>
              <w:pStyle w:val="ENoteTableText"/>
              <w:rPr>
                <w:sz w:val="20"/>
              </w:rPr>
            </w:pPr>
            <w:r w:rsidRPr="007114C6">
              <w:rPr>
                <w:sz w:val="20"/>
              </w:rPr>
              <w:t>am = amended</w:t>
            </w:r>
          </w:p>
        </w:tc>
        <w:tc>
          <w:tcPr>
            <w:tcW w:w="3543" w:type="dxa"/>
            <w:shd w:val="clear" w:color="auto" w:fill="auto"/>
          </w:tcPr>
          <w:p w:rsidR="003E57F9" w:rsidRPr="007114C6" w:rsidRDefault="003E57F9" w:rsidP="007416E1">
            <w:pPr>
              <w:pStyle w:val="ENoteTableText"/>
              <w:rPr>
                <w:sz w:val="20"/>
              </w:rPr>
            </w:pPr>
            <w:r w:rsidRPr="007114C6">
              <w:rPr>
                <w:sz w:val="20"/>
              </w:rPr>
              <w:t>prev = previous</w:t>
            </w:r>
          </w:p>
        </w:tc>
      </w:tr>
      <w:tr w:rsidR="003E57F9" w:rsidRPr="007114C6" w:rsidTr="007416E1">
        <w:tc>
          <w:tcPr>
            <w:tcW w:w="3543" w:type="dxa"/>
            <w:shd w:val="clear" w:color="auto" w:fill="auto"/>
          </w:tcPr>
          <w:p w:rsidR="003E57F9" w:rsidRPr="007114C6" w:rsidRDefault="003E57F9" w:rsidP="007416E1">
            <w:pPr>
              <w:pStyle w:val="ENoteTableText"/>
              <w:rPr>
                <w:sz w:val="20"/>
              </w:rPr>
            </w:pPr>
            <w:r w:rsidRPr="007114C6">
              <w:rPr>
                <w:sz w:val="20"/>
              </w:rPr>
              <w:t>c = clause(s)</w:t>
            </w:r>
          </w:p>
        </w:tc>
        <w:tc>
          <w:tcPr>
            <w:tcW w:w="3543" w:type="dxa"/>
            <w:shd w:val="clear" w:color="auto" w:fill="auto"/>
          </w:tcPr>
          <w:p w:rsidR="003E57F9" w:rsidRPr="007114C6" w:rsidRDefault="003E57F9" w:rsidP="007416E1">
            <w:pPr>
              <w:pStyle w:val="ENoteTableText"/>
              <w:rPr>
                <w:sz w:val="20"/>
              </w:rPr>
            </w:pPr>
            <w:r w:rsidRPr="007114C6">
              <w:rPr>
                <w:sz w:val="20"/>
              </w:rPr>
              <w:t>(prev) = previously</w:t>
            </w:r>
          </w:p>
        </w:tc>
      </w:tr>
      <w:tr w:rsidR="003E57F9" w:rsidRPr="007114C6" w:rsidTr="007416E1">
        <w:tc>
          <w:tcPr>
            <w:tcW w:w="3543" w:type="dxa"/>
            <w:shd w:val="clear" w:color="auto" w:fill="auto"/>
          </w:tcPr>
          <w:p w:rsidR="003E57F9" w:rsidRPr="007114C6" w:rsidRDefault="003E57F9" w:rsidP="007416E1">
            <w:pPr>
              <w:pStyle w:val="ENoteTableText"/>
              <w:rPr>
                <w:sz w:val="20"/>
              </w:rPr>
            </w:pPr>
            <w:r w:rsidRPr="007114C6">
              <w:rPr>
                <w:sz w:val="20"/>
              </w:rPr>
              <w:t>Ch = Chapter(s)</w:t>
            </w:r>
          </w:p>
        </w:tc>
        <w:tc>
          <w:tcPr>
            <w:tcW w:w="3543" w:type="dxa"/>
            <w:shd w:val="clear" w:color="auto" w:fill="auto"/>
          </w:tcPr>
          <w:p w:rsidR="003E57F9" w:rsidRPr="007114C6" w:rsidRDefault="003E57F9" w:rsidP="007416E1">
            <w:pPr>
              <w:pStyle w:val="ENoteTableText"/>
              <w:rPr>
                <w:sz w:val="20"/>
              </w:rPr>
            </w:pPr>
            <w:r w:rsidRPr="007114C6">
              <w:rPr>
                <w:sz w:val="20"/>
              </w:rPr>
              <w:t>Pt = Part(s)</w:t>
            </w:r>
          </w:p>
        </w:tc>
      </w:tr>
      <w:tr w:rsidR="003E57F9" w:rsidRPr="007114C6" w:rsidTr="007416E1">
        <w:tc>
          <w:tcPr>
            <w:tcW w:w="3543" w:type="dxa"/>
            <w:shd w:val="clear" w:color="auto" w:fill="auto"/>
          </w:tcPr>
          <w:p w:rsidR="003E57F9" w:rsidRPr="007114C6" w:rsidRDefault="003E57F9" w:rsidP="007416E1">
            <w:pPr>
              <w:pStyle w:val="ENoteTableText"/>
              <w:rPr>
                <w:sz w:val="20"/>
              </w:rPr>
            </w:pPr>
            <w:r w:rsidRPr="007114C6">
              <w:rPr>
                <w:sz w:val="20"/>
              </w:rPr>
              <w:t>def = definition(s)</w:t>
            </w:r>
          </w:p>
        </w:tc>
        <w:tc>
          <w:tcPr>
            <w:tcW w:w="3543" w:type="dxa"/>
            <w:shd w:val="clear" w:color="auto" w:fill="auto"/>
          </w:tcPr>
          <w:p w:rsidR="003E57F9" w:rsidRPr="007114C6" w:rsidRDefault="003E57F9" w:rsidP="007416E1">
            <w:pPr>
              <w:pStyle w:val="ENoteTableText"/>
              <w:rPr>
                <w:sz w:val="20"/>
              </w:rPr>
            </w:pPr>
            <w:r w:rsidRPr="007114C6">
              <w:rPr>
                <w:sz w:val="20"/>
              </w:rPr>
              <w:t>r = regulation(s)/rule(s)</w:t>
            </w:r>
          </w:p>
        </w:tc>
      </w:tr>
      <w:tr w:rsidR="003E57F9" w:rsidRPr="007114C6" w:rsidTr="007416E1">
        <w:tc>
          <w:tcPr>
            <w:tcW w:w="3543" w:type="dxa"/>
            <w:shd w:val="clear" w:color="auto" w:fill="auto"/>
          </w:tcPr>
          <w:p w:rsidR="003E57F9" w:rsidRPr="007114C6" w:rsidRDefault="003E57F9" w:rsidP="007416E1">
            <w:pPr>
              <w:pStyle w:val="ENoteTableText"/>
              <w:rPr>
                <w:sz w:val="20"/>
              </w:rPr>
            </w:pPr>
            <w:r w:rsidRPr="007114C6">
              <w:rPr>
                <w:sz w:val="20"/>
              </w:rPr>
              <w:t>Dict = Dictionary</w:t>
            </w:r>
          </w:p>
        </w:tc>
        <w:tc>
          <w:tcPr>
            <w:tcW w:w="3543" w:type="dxa"/>
            <w:shd w:val="clear" w:color="auto" w:fill="auto"/>
          </w:tcPr>
          <w:p w:rsidR="003E57F9" w:rsidRPr="007114C6" w:rsidRDefault="003E57F9" w:rsidP="007416E1">
            <w:pPr>
              <w:pStyle w:val="ENoteTableText"/>
              <w:rPr>
                <w:sz w:val="20"/>
              </w:rPr>
            </w:pPr>
            <w:r w:rsidRPr="007114C6">
              <w:rPr>
                <w:sz w:val="20"/>
              </w:rPr>
              <w:t>Reg = Regulation/Regulations</w:t>
            </w:r>
          </w:p>
        </w:tc>
      </w:tr>
      <w:tr w:rsidR="003E57F9" w:rsidRPr="007114C6" w:rsidTr="007416E1">
        <w:tc>
          <w:tcPr>
            <w:tcW w:w="3543" w:type="dxa"/>
            <w:shd w:val="clear" w:color="auto" w:fill="auto"/>
          </w:tcPr>
          <w:p w:rsidR="003E57F9" w:rsidRPr="007114C6" w:rsidRDefault="003E57F9" w:rsidP="007416E1">
            <w:pPr>
              <w:pStyle w:val="ENoteTableText"/>
              <w:rPr>
                <w:sz w:val="20"/>
              </w:rPr>
            </w:pPr>
            <w:r w:rsidRPr="007114C6">
              <w:rPr>
                <w:sz w:val="20"/>
              </w:rPr>
              <w:t>disallowed = disallowed by Parliament</w:t>
            </w:r>
          </w:p>
        </w:tc>
        <w:tc>
          <w:tcPr>
            <w:tcW w:w="3543" w:type="dxa"/>
            <w:shd w:val="clear" w:color="auto" w:fill="auto"/>
          </w:tcPr>
          <w:p w:rsidR="003E57F9" w:rsidRPr="007114C6" w:rsidRDefault="003E57F9" w:rsidP="007416E1">
            <w:pPr>
              <w:pStyle w:val="ENoteTableText"/>
              <w:rPr>
                <w:sz w:val="20"/>
              </w:rPr>
            </w:pPr>
            <w:r w:rsidRPr="007114C6">
              <w:rPr>
                <w:sz w:val="20"/>
              </w:rPr>
              <w:t>reloc = relocated</w:t>
            </w:r>
          </w:p>
        </w:tc>
      </w:tr>
      <w:tr w:rsidR="003E57F9" w:rsidRPr="007114C6" w:rsidTr="007416E1">
        <w:tc>
          <w:tcPr>
            <w:tcW w:w="3543" w:type="dxa"/>
            <w:shd w:val="clear" w:color="auto" w:fill="auto"/>
          </w:tcPr>
          <w:p w:rsidR="003E57F9" w:rsidRPr="007114C6" w:rsidRDefault="003E57F9" w:rsidP="007416E1">
            <w:pPr>
              <w:pStyle w:val="ENoteTableText"/>
              <w:rPr>
                <w:sz w:val="20"/>
              </w:rPr>
            </w:pPr>
            <w:r w:rsidRPr="007114C6">
              <w:rPr>
                <w:sz w:val="20"/>
              </w:rPr>
              <w:t>Div = Division(s)</w:t>
            </w:r>
          </w:p>
        </w:tc>
        <w:tc>
          <w:tcPr>
            <w:tcW w:w="3543" w:type="dxa"/>
            <w:shd w:val="clear" w:color="auto" w:fill="auto"/>
          </w:tcPr>
          <w:p w:rsidR="003E57F9" w:rsidRPr="007114C6" w:rsidRDefault="003E57F9" w:rsidP="007416E1">
            <w:pPr>
              <w:pStyle w:val="ENoteTableText"/>
              <w:rPr>
                <w:sz w:val="20"/>
              </w:rPr>
            </w:pPr>
            <w:r w:rsidRPr="007114C6">
              <w:rPr>
                <w:sz w:val="20"/>
              </w:rPr>
              <w:t>renum = renumbered</w:t>
            </w:r>
          </w:p>
        </w:tc>
      </w:tr>
      <w:tr w:rsidR="003E57F9" w:rsidRPr="007114C6" w:rsidTr="007416E1">
        <w:tc>
          <w:tcPr>
            <w:tcW w:w="3543" w:type="dxa"/>
            <w:shd w:val="clear" w:color="auto" w:fill="auto"/>
          </w:tcPr>
          <w:p w:rsidR="003E57F9" w:rsidRPr="007114C6" w:rsidRDefault="003E57F9" w:rsidP="007416E1">
            <w:pPr>
              <w:pStyle w:val="ENoteTableText"/>
              <w:rPr>
                <w:sz w:val="20"/>
              </w:rPr>
            </w:pPr>
            <w:r w:rsidRPr="007114C6">
              <w:rPr>
                <w:sz w:val="20"/>
              </w:rPr>
              <w:t>exp = expired or ceased to have effect</w:t>
            </w:r>
          </w:p>
        </w:tc>
        <w:tc>
          <w:tcPr>
            <w:tcW w:w="3543" w:type="dxa"/>
            <w:shd w:val="clear" w:color="auto" w:fill="auto"/>
          </w:tcPr>
          <w:p w:rsidR="003E57F9" w:rsidRPr="007114C6" w:rsidRDefault="003E57F9" w:rsidP="007416E1">
            <w:pPr>
              <w:pStyle w:val="ENoteTableText"/>
              <w:rPr>
                <w:sz w:val="20"/>
              </w:rPr>
            </w:pPr>
            <w:r w:rsidRPr="007114C6">
              <w:rPr>
                <w:sz w:val="20"/>
              </w:rPr>
              <w:t>rep = repealed</w:t>
            </w:r>
          </w:p>
        </w:tc>
      </w:tr>
      <w:tr w:rsidR="003E57F9" w:rsidRPr="007114C6" w:rsidTr="007416E1">
        <w:tc>
          <w:tcPr>
            <w:tcW w:w="3543" w:type="dxa"/>
            <w:shd w:val="clear" w:color="auto" w:fill="auto"/>
          </w:tcPr>
          <w:p w:rsidR="003E57F9" w:rsidRPr="007114C6" w:rsidRDefault="003E57F9" w:rsidP="007416E1">
            <w:pPr>
              <w:pStyle w:val="ENoteTableText"/>
              <w:rPr>
                <w:sz w:val="20"/>
              </w:rPr>
            </w:pPr>
            <w:r w:rsidRPr="007114C6">
              <w:rPr>
                <w:sz w:val="20"/>
              </w:rPr>
              <w:t>hdg = heading(s)</w:t>
            </w:r>
          </w:p>
        </w:tc>
        <w:tc>
          <w:tcPr>
            <w:tcW w:w="3543" w:type="dxa"/>
            <w:shd w:val="clear" w:color="auto" w:fill="auto"/>
          </w:tcPr>
          <w:p w:rsidR="003E57F9" w:rsidRPr="007114C6" w:rsidRDefault="003E57F9" w:rsidP="007416E1">
            <w:pPr>
              <w:pStyle w:val="ENoteTableText"/>
              <w:rPr>
                <w:sz w:val="20"/>
              </w:rPr>
            </w:pPr>
            <w:r w:rsidRPr="007114C6">
              <w:rPr>
                <w:sz w:val="20"/>
              </w:rPr>
              <w:t>rs = repealed and substituted</w:t>
            </w:r>
          </w:p>
        </w:tc>
      </w:tr>
      <w:tr w:rsidR="003E57F9" w:rsidRPr="007114C6" w:rsidTr="007416E1">
        <w:tc>
          <w:tcPr>
            <w:tcW w:w="3543" w:type="dxa"/>
            <w:shd w:val="clear" w:color="auto" w:fill="auto"/>
          </w:tcPr>
          <w:p w:rsidR="003E57F9" w:rsidRPr="007114C6" w:rsidRDefault="003E57F9" w:rsidP="007416E1">
            <w:pPr>
              <w:pStyle w:val="ENoteTableText"/>
              <w:rPr>
                <w:sz w:val="20"/>
              </w:rPr>
            </w:pPr>
            <w:r w:rsidRPr="007114C6">
              <w:rPr>
                <w:sz w:val="20"/>
              </w:rPr>
              <w:t>LI = Legislative Instrument</w:t>
            </w:r>
          </w:p>
        </w:tc>
        <w:tc>
          <w:tcPr>
            <w:tcW w:w="3543" w:type="dxa"/>
            <w:shd w:val="clear" w:color="auto" w:fill="auto"/>
          </w:tcPr>
          <w:p w:rsidR="003E57F9" w:rsidRPr="007114C6" w:rsidRDefault="003E57F9" w:rsidP="007416E1">
            <w:pPr>
              <w:pStyle w:val="ENoteTableText"/>
              <w:rPr>
                <w:sz w:val="20"/>
              </w:rPr>
            </w:pPr>
            <w:r w:rsidRPr="007114C6">
              <w:rPr>
                <w:sz w:val="20"/>
              </w:rPr>
              <w:t>s = section(s)</w:t>
            </w:r>
          </w:p>
        </w:tc>
      </w:tr>
      <w:tr w:rsidR="003E57F9" w:rsidRPr="007114C6" w:rsidTr="007416E1">
        <w:tc>
          <w:tcPr>
            <w:tcW w:w="3543" w:type="dxa"/>
            <w:shd w:val="clear" w:color="auto" w:fill="auto"/>
          </w:tcPr>
          <w:p w:rsidR="003E57F9" w:rsidRPr="007114C6" w:rsidRDefault="003E57F9" w:rsidP="007416E1">
            <w:pPr>
              <w:pStyle w:val="ENoteTableText"/>
              <w:rPr>
                <w:sz w:val="20"/>
              </w:rPr>
            </w:pPr>
            <w:r w:rsidRPr="007114C6">
              <w:rPr>
                <w:sz w:val="20"/>
              </w:rPr>
              <w:t xml:space="preserve">LIA = </w:t>
            </w:r>
            <w:r w:rsidRPr="005A30E5">
              <w:rPr>
                <w:i/>
                <w:sz w:val="20"/>
              </w:rPr>
              <w:t>Legislative Instruments Act 2003</w:t>
            </w:r>
          </w:p>
        </w:tc>
        <w:tc>
          <w:tcPr>
            <w:tcW w:w="3543" w:type="dxa"/>
            <w:shd w:val="clear" w:color="auto" w:fill="auto"/>
          </w:tcPr>
          <w:p w:rsidR="003E57F9" w:rsidRPr="007114C6" w:rsidRDefault="003E57F9" w:rsidP="007416E1">
            <w:pPr>
              <w:pStyle w:val="ENoteTableText"/>
              <w:rPr>
                <w:sz w:val="20"/>
              </w:rPr>
            </w:pPr>
            <w:r w:rsidRPr="007114C6">
              <w:rPr>
                <w:sz w:val="20"/>
              </w:rPr>
              <w:t>Sch = Schedule(s)</w:t>
            </w:r>
          </w:p>
        </w:tc>
      </w:tr>
      <w:tr w:rsidR="003E57F9" w:rsidRPr="007114C6" w:rsidTr="007416E1">
        <w:tc>
          <w:tcPr>
            <w:tcW w:w="3543" w:type="dxa"/>
            <w:shd w:val="clear" w:color="auto" w:fill="auto"/>
          </w:tcPr>
          <w:p w:rsidR="003E57F9" w:rsidRPr="007114C6" w:rsidRDefault="003E57F9" w:rsidP="007416E1">
            <w:pPr>
              <w:pStyle w:val="ENoteTableText"/>
              <w:rPr>
                <w:sz w:val="20"/>
              </w:rPr>
            </w:pPr>
            <w:r w:rsidRPr="007114C6">
              <w:rPr>
                <w:sz w:val="20"/>
              </w:rPr>
              <w:t>mod = modified/modification</w:t>
            </w:r>
          </w:p>
        </w:tc>
        <w:tc>
          <w:tcPr>
            <w:tcW w:w="3543" w:type="dxa"/>
            <w:shd w:val="clear" w:color="auto" w:fill="auto"/>
          </w:tcPr>
          <w:p w:rsidR="003E57F9" w:rsidRPr="007114C6" w:rsidRDefault="003E57F9" w:rsidP="007416E1">
            <w:pPr>
              <w:pStyle w:val="ENoteTableText"/>
              <w:rPr>
                <w:sz w:val="20"/>
              </w:rPr>
            </w:pPr>
            <w:r w:rsidRPr="007114C6">
              <w:rPr>
                <w:sz w:val="20"/>
              </w:rPr>
              <w:t>Sdiv = Subdivision(s)</w:t>
            </w:r>
          </w:p>
        </w:tc>
      </w:tr>
      <w:tr w:rsidR="003E57F9" w:rsidRPr="007114C6" w:rsidTr="007416E1">
        <w:tc>
          <w:tcPr>
            <w:tcW w:w="3543" w:type="dxa"/>
            <w:shd w:val="clear" w:color="auto" w:fill="auto"/>
          </w:tcPr>
          <w:p w:rsidR="003E57F9" w:rsidRPr="007114C6" w:rsidRDefault="003E57F9" w:rsidP="007416E1">
            <w:pPr>
              <w:pStyle w:val="ENoteTableText"/>
              <w:rPr>
                <w:sz w:val="20"/>
              </w:rPr>
            </w:pPr>
            <w:r w:rsidRPr="007114C6">
              <w:rPr>
                <w:sz w:val="20"/>
              </w:rPr>
              <w:t>No = Number(s)</w:t>
            </w:r>
          </w:p>
        </w:tc>
        <w:tc>
          <w:tcPr>
            <w:tcW w:w="3543" w:type="dxa"/>
            <w:shd w:val="clear" w:color="auto" w:fill="auto"/>
          </w:tcPr>
          <w:p w:rsidR="003E57F9" w:rsidRPr="007114C6" w:rsidRDefault="003E57F9" w:rsidP="007416E1">
            <w:pPr>
              <w:pStyle w:val="ENoteTableText"/>
              <w:rPr>
                <w:sz w:val="20"/>
              </w:rPr>
            </w:pPr>
            <w:r w:rsidRPr="007114C6">
              <w:rPr>
                <w:sz w:val="20"/>
              </w:rPr>
              <w:t>SLI = Select Legislative Instrument</w:t>
            </w:r>
          </w:p>
        </w:tc>
      </w:tr>
      <w:tr w:rsidR="003E57F9" w:rsidRPr="007114C6" w:rsidTr="007416E1">
        <w:tc>
          <w:tcPr>
            <w:tcW w:w="3543" w:type="dxa"/>
            <w:shd w:val="clear" w:color="auto" w:fill="auto"/>
          </w:tcPr>
          <w:p w:rsidR="003E57F9" w:rsidRPr="007114C6" w:rsidRDefault="003E57F9" w:rsidP="007416E1">
            <w:pPr>
              <w:pStyle w:val="ENoteTableText"/>
              <w:rPr>
                <w:sz w:val="20"/>
              </w:rPr>
            </w:pPr>
            <w:r w:rsidRPr="007114C6">
              <w:rPr>
                <w:sz w:val="20"/>
              </w:rPr>
              <w:t>o = order(s)</w:t>
            </w:r>
          </w:p>
        </w:tc>
        <w:tc>
          <w:tcPr>
            <w:tcW w:w="3543" w:type="dxa"/>
            <w:shd w:val="clear" w:color="auto" w:fill="auto"/>
          </w:tcPr>
          <w:p w:rsidR="003E57F9" w:rsidRPr="007114C6" w:rsidRDefault="003E57F9" w:rsidP="007416E1">
            <w:pPr>
              <w:pStyle w:val="ENoteTableText"/>
              <w:rPr>
                <w:sz w:val="20"/>
              </w:rPr>
            </w:pPr>
            <w:r w:rsidRPr="007114C6">
              <w:rPr>
                <w:sz w:val="20"/>
              </w:rPr>
              <w:t>SR = Statutory Rules</w:t>
            </w:r>
          </w:p>
        </w:tc>
      </w:tr>
      <w:tr w:rsidR="003E57F9" w:rsidRPr="007114C6" w:rsidTr="007416E1">
        <w:tc>
          <w:tcPr>
            <w:tcW w:w="3543" w:type="dxa"/>
            <w:shd w:val="clear" w:color="auto" w:fill="auto"/>
          </w:tcPr>
          <w:p w:rsidR="003E57F9" w:rsidRPr="007114C6" w:rsidRDefault="003E57F9" w:rsidP="007416E1">
            <w:pPr>
              <w:pStyle w:val="ENoteTableText"/>
              <w:rPr>
                <w:sz w:val="20"/>
              </w:rPr>
            </w:pPr>
            <w:r w:rsidRPr="007114C6">
              <w:rPr>
                <w:sz w:val="20"/>
              </w:rPr>
              <w:t>Ord = Ordinance</w:t>
            </w:r>
          </w:p>
        </w:tc>
        <w:tc>
          <w:tcPr>
            <w:tcW w:w="3543" w:type="dxa"/>
            <w:shd w:val="clear" w:color="auto" w:fill="auto"/>
          </w:tcPr>
          <w:p w:rsidR="003E57F9" w:rsidRPr="007114C6" w:rsidRDefault="003E57F9" w:rsidP="007416E1">
            <w:pPr>
              <w:pStyle w:val="ENoteTableText"/>
              <w:rPr>
                <w:sz w:val="20"/>
              </w:rPr>
            </w:pPr>
            <w:r w:rsidRPr="007114C6">
              <w:rPr>
                <w:sz w:val="20"/>
              </w:rPr>
              <w:t>Sub-Ch = Sub-Chapter(s)</w:t>
            </w:r>
          </w:p>
        </w:tc>
      </w:tr>
      <w:tr w:rsidR="003E57F9" w:rsidRPr="007114C6" w:rsidTr="007416E1">
        <w:tc>
          <w:tcPr>
            <w:tcW w:w="3543" w:type="dxa"/>
            <w:shd w:val="clear" w:color="auto" w:fill="auto"/>
          </w:tcPr>
          <w:p w:rsidR="003E57F9" w:rsidRPr="007114C6" w:rsidRDefault="003E57F9" w:rsidP="007416E1">
            <w:pPr>
              <w:pStyle w:val="ENoteTableText"/>
              <w:rPr>
                <w:sz w:val="20"/>
              </w:rPr>
            </w:pPr>
            <w:r w:rsidRPr="007114C6">
              <w:rPr>
                <w:sz w:val="20"/>
              </w:rPr>
              <w:t>orig = original</w:t>
            </w:r>
          </w:p>
        </w:tc>
        <w:tc>
          <w:tcPr>
            <w:tcW w:w="3543" w:type="dxa"/>
            <w:shd w:val="clear" w:color="auto" w:fill="auto"/>
          </w:tcPr>
          <w:p w:rsidR="003E57F9" w:rsidRPr="007114C6" w:rsidRDefault="003E57F9" w:rsidP="007416E1">
            <w:pPr>
              <w:pStyle w:val="ENoteTableText"/>
              <w:rPr>
                <w:sz w:val="20"/>
              </w:rPr>
            </w:pPr>
            <w:r w:rsidRPr="007114C6">
              <w:rPr>
                <w:sz w:val="20"/>
              </w:rPr>
              <w:t>SubPt = Subpart(s)</w:t>
            </w:r>
          </w:p>
        </w:tc>
      </w:tr>
      <w:tr w:rsidR="003E57F9" w:rsidRPr="007114C6" w:rsidTr="007416E1">
        <w:tc>
          <w:tcPr>
            <w:tcW w:w="3543" w:type="dxa"/>
            <w:shd w:val="clear" w:color="auto" w:fill="auto"/>
          </w:tcPr>
          <w:p w:rsidR="003E57F9" w:rsidRPr="007114C6" w:rsidRDefault="003E57F9" w:rsidP="003E57F9">
            <w:pPr>
              <w:pStyle w:val="ENoteTableText"/>
              <w:ind w:left="454" w:hanging="425"/>
              <w:rPr>
                <w:sz w:val="20"/>
              </w:rPr>
            </w:pPr>
            <w:r w:rsidRPr="007114C6">
              <w:rPr>
                <w:sz w:val="20"/>
              </w:rPr>
              <w:t>par = paragraph(s)/subparagraph(s)</w:t>
            </w:r>
            <w:r>
              <w:rPr>
                <w:sz w:val="20"/>
              </w:rPr>
              <w:br/>
            </w:r>
            <w:r w:rsidRPr="007114C6">
              <w:rPr>
                <w:sz w:val="20"/>
              </w:rPr>
              <w:t>/sub-subparagraph(s)</w:t>
            </w:r>
          </w:p>
        </w:tc>
        <w:tc>
          <w:tcPr>
            <w:tcW w:w="3543" w:type="dxa"/>
            <w:shd w:val="clear" w:color="auto" w:fill="auto"/>
          </w:tcPr>
          <w:p w:rsidR="003E57F9" w:rsidRPr="007114C6" w:rsidRDefault="003E57F9" w:rsidP="007416E1">
            <w:pPr>
              <w:pStyle w:val="ENoteTableText"/>
              <w:rPr>
                <w:sz w:val="20"/>
              </w:rPr>
            </w:pPr>
          </w:p>
        </w:tc>
      </w:tr>
    </w:tbl>
    <w:p w:rsidR="003E57F9" w:rsidRPr="00BC57F4" w:rsidRDefault="003E57F9" w:rsidP="007416E1">
      <w:pPr>
        <w:pStyle w:val="Tabletext"/>
      </w:pPr>
    </w:p>
    <w:p w:rsidR="003E57F9" w:rsidRDefault="003E57F9" w:rsidP="007416E1">
      <w:pPr>
        <w:pStyle w:val="ENotesHeading2"/>
        <w:pageBreakBefore/>
      </w:pPr>
      <w:bookmarkStart w:id="74" w:name="_Toc375658134"/>
      <w:r>
        <w:t>Endnote 3—Legislation history</w:t>
      </w:r>
      <w:bookmarkEnd w:id="74"/>
    </w:p>
    <w:p w:rsidR="003E57F9" w:rsidRDefault="003E57F9" w:rsidP="007416E1">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3E57F9" w:rsidRPr="0098546F" w:rsidTr="00102069">
        <w:trPr>
          <w:cantSplit/>
          <w:tblHeader/>
        </w:trPr>
        <w:tc>
          <w:tcPr>
            <w:tcW w:w="1806" w:type="dxa"/>
            <w:tcBorders>
              <w:top w:val="single" w:sz="12" w:space="0" w:color="auto"/>
              <w:bottom w:val="single" w:sz="12" w:space="0" w:color="auto"/>
            </w:tcBorders>
            <w:shd w:val="clear" w:color="auto" w:fill="auto"/>
          </w:tcPr>
          <w:p w:rsidR="003E57F9" w:rsidRPr="00E117A3" w:rsidRDefault="003E57F9" w:rsidP="007416E1">
            <w:pPr>
              <w:pStyle w:val="ENoteTableHeading"/>
            </w:pPr>
            <w:r w:rsidRPr="00E117A3">
              <w:t>Number and year</w:t>
            </w:r>
          </w:p>
        </w:tc>
        <w:tc>
          <w:tcPr>
            <w:tcW w:w="1806" w:type="dxa"/>
            <w:tcBorders>
              <w:top w:val="single" w:sz="12" w:space="0" w:color="auto"/>
              <w:bottom w:val="single" w:sz="12" w:space="0" w:color="auto"/>
            </w:tcBorders>
            <w:shd w:val="clear" w:color="auto" w:fill="auto"/>
          </w:tcPr>
          <w:p w:rsidR="003E57F9" w:rsidRPr="00E117A3" w:rsidRDefault="003E57F9" w:rsidP="007416E1">
            <w:pPr>
              <w:pStyle w:val="ENoteTableHeading"/>
            </w:pPr>
            <w:r>
              <w:t>FRLI registration</w:t>
            </w:r>
          </w:p>
        </w:tc>
        <w:tc>
          <w:tcPr>
            <w:tcW w:w="1806" w:type="dxa"/>
            <w:tcBorders>
              <w:top w:val="single" w:sz="12" w:space="0" w:color="auto"/>
              <w:bottom w:val="single" w:sz="12" w:space="0" w:color="auto"/>
            </w:tcBorders>
            <w:shd w:val="clear" w:color="auto" w:fill="auto"/>
          </w:tcPr>
          <w:p w:rsidR="003E57F9" w:rsidRPr="00E117A3" w:rsidRDefault="003E57F9" w:rsidP="007416E1">
            <w:pPr>
              <w:pStyle w:val="ENoteTableHeading"/>
            </w:pPr>
            <w:r>
              <w:t>Commencement</w:t>
            </w:r>
          </w:p>
        </w:tc>
        <w:tc>
          <w:tcPr>
            <w:tcW w:w="1806" w:type="dxa"/>
            <w:tcBorders>
              <w:top w:val="single" w:sz="12" w:space="0" w:color="auto"/>
              <w:bottom w:val="single" w:sz="12" w:space="0" w:color="auto"/>
            </w:tcBorders>
            <w:shd w:val="clear" w:color="auto" w:fill="auto"/>
          </w:tcPr>
          <w:p w:rsidR="003E57F9" w:rsidRPr="00E117A3" w:rsidRDefault="003E57F9" w:rsidP="007416E1">
            <w:pPr>
              <w:pStyle w:val="ENoteTableHeading"/>
            </w:pPr>
            <w:r w:rsidRPr="00E117A3">
              <w:t>Application, saving and transitional provisions</w:t>
            </w:r>
          </w:p>
        </w:tc>
      </w:tr>
      <w:tr w:rsidR="003E57F9" w:rsidRPr="00E117A3" w:rsidTr="00102069">
        <w:trPr>
          <w:cantSplit/>
        </w:trPr>
        <w:tc>
          <w:tcPr>
            <w:tcW w:w="1806" w:type="dxa"/>
            <w:tcBorders>
              <w:top w:val="single" w:sz="12" w:space="0" w:color="auto"/>
              <w:bottom w:val="single" w:sz="4" w:space="0" w:color="auto"/>
            </w:tcBorders>
            <w:shd w:val="clear" w:color="auto" w:fill="auto"/>
          </w:tcPr>
          <w:p w:rsidR="003E57F9" w:rsidRPr="00E117A3" w:rsidRDefault="00C64E47" w:rsidP="007416E1">
            <w:pPr>
              <w:pStyle w:val="ENoteTableText"/>
            </w:pPr>
            <w:r>
              <w:t>249, 2013</w:t>
            </w:r>
          </w:p>
        </w:tc>
        <w:tc>
          <w:tcPr>
            <w:tcW w:w="1806" w:type="dxa"/>
            <w:tcBorders>
              <w:top w:val="single" w:sz="12" w:space="0" w:color="auto"/>
              <w:bottom w:val="single" w:sz="4" w:space="0" w:color="auto"/>
            </w:tcBorders>
            <w:shd w:val="clear" w:color="auto" w:fill="auto"/>
          </w:tcPr>
          <w:p w:rsidR="003E57F9" w:rsidRPr="00E117A3" w:rsidRDefault="00C64E47" w:rsidP="007416E1">
            <w:pPr>
              <w:pStyle w:val="ENoteTableText"/>
            </w:pPr>
            <w:r>
              <w:t>26 Nov 2013 (</w:t>
            </w:r>
            <w:r w:rsidRPr="00C64E47">
              <w:rPr>
                <w:i/>
              </w:rPr>
              <w:t xml:space="preserve">see </w:t>
            </w:r>
            <w:r>
              <w:t>F2013L01978)</w:t>
            </w:r>
          </w:p>
        </w:tc>
        <w:tc>
          <w:tcPr>
            <w:tcW w:w="1806" w:type="dxa"/>
            <w:tcBorders>
              <w:top w:val="single" w:sz="12" w:space="0" w:color="auto"/>
              <w:bottom w:val="single" w:sz="4" w:space="0" w:color="auto"/>
            </w:tcBorders>
            <w:shd w:val="clear" w:color="auto" w:fill="auto"/>
          </w:tcPr>
          <w:p w:rsidR="003E57F9" w:rsidRPr="00E117A3" w:rsidRDefault="00C64E47" w:rsidP="007416E1">
            <w:pPr>
              <w:pStyle w:val="ENoteTableText"/>
            </w:pPr>
            <w:r>
              <w:t>27 Nov 2013</w:t>
            </w:r>
          </w:p>
        </w:tc>
        <w:tc>
          <w:tcPr>
            <w:tcW w:w="1806" w:type="dxa"/>
            <w:tcBorders>
              <w:top w:val="single" w:sz="12" w:space="0" w:color="auto"/>
              <w:bottom w:val="single" w:sz="4" w:space="0" w:color="auto"/>
            </w:tcBorders>
            <w:shd w:val="clear" w:color="auto" w:fill="auto"/>
          </w:tcPr>
          <w:p w:rsidR="003E57F9" w:rsidRPr="00E117A3" w:rsidRDefault="003E57F9" w:rsidP="007416E1">
            <w:pPr>
              <w:pStyle w:val="ENoteTableText"/>
            </w:pPr>
          </w:p>
        </w:tc>
      </w:tr>
      <w:tr w:rsidR="00102069" w:rsidTr="00102069">
        <w:trPr>
          <w:cantSplit/>
        </w:trPr>
        <w:tc>
          <w:tcPr>
            <w:tcW w:w="1806" w:type="dxa"/>
            <w:tcBorders>
              <w:bottom w:val="single" w:sz="12" w:space="0" w:color="auto"/>
            </w:tcBorders>
            <w:shd w:val="clear" w:color="auto" w:fill="auto"/>
          </w:tcPr>
          <w:p w:rsidR="00102069" w:rsidRPr="00E117A3" w:rsidRDefault="00102069" w:rsidP="007416E1">
            <w:pPr>
              <w:pStyle w:val="ENoteTableText"/>
            </w:pPr>
            <w:r>
              <w:t>250, 2013</w:t>
            </w:r>
          </w:p>
        </w:tc>
        <w:tc>
          <w:tcPr>
            <w:tcW w:w="1806" w:type="dxa"/>
            <w:tcBorders>
              <w:bottom w:val="single" w:sz="12" w:space="0" w:color="auto"/>
            </w:tcBorders>
            <w:shd w:val="clear" w:color="auto" w:fill="auto"/>
          </w:tcPr>
          <w:p w:rsidR="00102069" w:rsidRPr="00E117A3" w:rsidRDefault="00102069" w:rsidP="007416E1">
            <w:pPr>
              <w:pStyle w:val="ENoteTableText"/>
            </w:pPr>
            <w:r>
              <w:t>26 Nov 2013 (</w:t>
            </w:r>
            <w:r w:rsidRPr="0083184E">
              <w:rPr>
                <w:i/>
              </w:rPr>
              <w:t xml:space="preserve">see </w:t>
            </w:r>
            <w:r>
              <w:t>F2013L01982)</w:t>
            </w:r>
          </w:p>
        </w:tc>
        <w:tc>
          <w:tcPr>
            <w:tcW w:w="1806" w:type="dxa"/>
            <w:tcBorders>
              <w:bottom w:val="single" w:sz="12" w:space="0" w:color="auto"/>
            </w:tcBorders>
            <w:shd w:val="clear" w:color="auto" w:fill="auto"/>
          </w:tcPr>
          <w:p w:rsidR="00102069" w:rsidRPr="00E117A3" w:rsidRDefault="00DA3E3F" w:rsidP="0083181A">
            <w:pPr>
              <w:pStyle w:val="ENoteTableText"/>
            </w:pPr>
            <w:r>
              <w:t>Sch 2 (items 29</w:t>
            </w:r>
            <w:r w:rsidR="00D60EED">
              <w:t>, 30</w:t>
            </w:r>
            <w:r w:rsidR="00BC2FE5">
              <w:t>)</w:t>
            </w:r>
            <w:r>
              <w:t xml:space="preserve">: </w:t>
            </w:r>
            <w:r w:rsidR="00102069">
              <w:t>1</w:t>
            </w:r>
            <w:r>
              <w:t> </w:t>
            </w:r>
            <w:r w:rsidR="00102069">
              <w:t>Jan 2014</w:t>
            </w:r>
          </w:p>
        </w:tc>
        <w:tc>
          <w:tcPr>
            <w:tcW w:w="1806" w:type="dxa"/>
            <w:tcBorders>
              <w:bottom w:val="single" w:sz="12" w:space="0" w:color="auto"/>
            </w:tcBorders>
            <w:shd w:val="clear" w:color="auto" w:fill="auto"/>
          </w:tcPr>
          <w:p w:rsidR="00102069" w:rsidRPr="00E117A3" w:rsidRDefault="00102069" w:rsidP="007416E1">
            <w:pPr>
              <w:pStyle w:val="ENoteTableText"/>
            </w:pPr>
            <w:r>
              <w:t>—</w:t>
            </w:r>
          </w:p>
        </w:tc>
      </w:tr>
    </w:tbl>
    <w:p w:rsidR="003E57F9" w:rsidRDefault="003E57F9" w:rsidP="007416E1">
      <w:pPr>
        <w:pStyle w:val="Tabletext"/>
      </w:pPr>
    </w:p>
    <w:p w:rsidR="003E57F9" w:rsidRDefault="003E57F9" w:rsidP="007416E1">
      <w:pPr>
        <w:pStyle w:val="ENotesHeading2"/>
        <w:pageBreakBefore/>
      </w:pPr>
      <w:bookmarkStart w:id="75" w:name="_Toc375658135"/>
      <w:r>
        <w:t>Endnote 4—Amendment history</w:t>
      </w:r>
      <w:bookmarkEnd w:id="75"/>
    </w:p>
    <w:p w:rsidR="003E57F9" w:rsidRDefault="003E57F9" w:rsidP="007416E1">
      <w:pPr>
        <w:pStyle w:val="Tabletext"/>
      </w:pPr>
    </w:p>
    <w:tbl>
      <w:tblPr>
        <w:tblW w:w="7125" w:type="dxa"/>
        <w:tblInd w:w="108" w:type="dxa"/>
        <w:tblLayout w:type="fixed"/>
        <w:tblLook w:val="0000" w:firstRow="0" w:lastRow="0" w:firstColumn="0" w:lastColumn="0" w:noHBand="0" w:noVBand="0"/>
      </w:tblPr>
      <w:tblGrid>
        <w:gridCol w:w="2127"/>
        <w:gridCol w:w="12"/>
        <w:gridCol w:w="4943"/>
        <w:gridCol w:w="43"/>
      </w:tblGrid>
      <w:tr w:rsidR="00102069" w:rsidRPr="0098546F" w:rsidTr="0018302D">
        <w:trPr>
          <w:gridAfter w:val="1"/>
          <w:wAfter w:w="43" w:type="dxa"/>
          <w:cantSplit/>
          <w:tblHeader/>
        </w:trPr>
        <w:tc>
          <w:tcPr>
            <w:tcW w:w="2139" w:type="dxa"/>
            <w:gridSpan w:val="2"/>
            <w:tcBorders>
              <w:top w:val="single" w:sz="12" w:space="0" w:color="auto"/>
              <w:bottom w:val="single" w:sz="12" w:space="0" w:color="auto"/>
            </w:tcBorders>
            <w:shd w:val="clear" w:color="auto" w:fill="auto"/>
          </w:tcPr>
          <w:p w:rsidR="00102069" w:rsidRPr="00E117A3" w:rsidRDefault="00102069" w:rsidP="0018302D">
            <w:pPr>
              <w:pStyle w:val="ENoteTableHeading"/>
            </w:pPr>
            <w:r w:rsidRPr="00E117A3">
              <w:t>Provision affected</w:t>
            </w:r>
          </w:p>
        </w:tc>
        <w:tc>
          <w:tcPr>
            <w:tcW w:w="4943" w:type="dxa"/>
            <w:tcBorders>
              <w:top w:val="single" w:sz="12" w:space="0" w:color="auto"/>
              <w:bottom w:val="single" w:sz="12" w:space="0" w:color="auto"/>
            </w:tcBorders>
            <w:shd w:val="clear" w:color="auto" w:fill="auto"/>
          </w:tcPr>
          <w:p w:rsidR="00102069" w:rsidRPr="00E117A3" w:rsidRDefault="00102069" w:rsidP="0018302D">
            <w:pPr>
              <w:pStyle w:val="ENoteTableHeading"/>
            </w:pPr>
            <w:r w:rsidRPr="00E117A3">
              <w:t>How affected</w:t>
            </w:r>
          </w:p>
        </w:tc>
      </w:tr>
      <w:tr w:rsidR="00102069" w:rsidRPr="000A0F5D" w:rsidTr="0018302D">
        <w:tc>
          <w:tcPr>
            <w:tcW w:w="2127" w:type="dxa"/>
          </w:tcPr>
          <w:p w:rsidR="00102069" w:rsidRPr="009E29D2" w:rsidRDefault="00C5090E" w:rsidP="0018302D">
            <w:pPr>
              <w:pStyle w:val="ENoteTableText"/>
              <w:tabs>
                <w:tab w:val="center" w:leader="dot" w:pos="2268"/>
              </w:tabs>
            </w:pPr>
            <w:r w:rsidRPr="009E29D2">
              <w:t>s 2</w:t>
            </w:r>
            <w:r w:rsidRPr="009E29D2">
              <w:tab/>
            </w:r>
          </w:p>
        </w:tc>
        <w:tc>
          <w:tcPr>
            <w:tcW w:w="4998" w:type="dxa"/>
            <w:gridSpan w:val="3"/>
          </w:tcPr>
          <w:p w:rsidR="00102069" w:rsidRPr="000A0F5D" w:rsidRDefault="00C5090E" w:rsidP="0018302D">
            <w:pPr>
              <w:pStyle w:val="ENoteTableText"/>
            </w:pPr>
            <w:r>
              <w:t>rep LIA s 48D</w:t>
            </w:r>
          </w:p>
        </w:tc>
      </w:tr>
      <w:tr w:rsidR="00C5090E" w:rsidRPr="000A0F5D" w:rsidTr="0018302D">
        <w:tc>
          <w:tcPr>
            <w:tcW w:w="2127" w:type="dxa"/>
          </w:tcPr>
          <w:p w:rsidR="00C5090E" w:rsidRPr="001B5B5A" w:rsidRDefault="00C5090E" w:rsidP="0018302D">
            <w:pPr>
              <w:pStyle w:val="ENoteTableText"/>
              <w:tabs>
                <w:tab w:val="center" w:leader="dot" w:pos="2268"/>
              </w:tabs>
              <w:rPr>
                <w:b/>
              </w:rPr>
            </w:pPr>
            <w:r w:rsidRPr="001B5B5A">
              <w:rPr>
                <w:b/>
              </w:rPr>
              <w:t>Sch 1</w:t>
            </w:r>
          </w:p>
        </w:tc>
        <w:tc>
          <w:tcPr>
            <w:tcW w:w="4998" w:type="dxa"/>
            <w:gridSpan w:val="3"/>
          </w:tcPr>
          <w:p w:rsidR="00C5090E" w:rsidRPr="000A0F5D" w:rsidRDefault="00C5090E" w:rsidP="0018302D">
            <w:pPr>
              <w:pStyle w:val="ENoteTableText"/>
            </w:pPr>
          </w:p>
        </w:tc>
      </w:tr>
      <w:tr w:rsidR="00102069" w:rsidRPr="000A0F5D" w:rsidTr="00C5090E">
        <w:tc>
          <w:tcPr>
            <w:tcW w:w="2127" w:type="dxa"/>
          </w:tcPr>
          <w:p w:rsidR="00102069" w:rsidRPr="000A0F5D" w:rsidRDefault="00102069" w:rsidP="0018302D">
            <w:pPr>
              <w:pStyle w:val="ENoteTableText"/>
              <w:tabs>
                <w:tab w:val="center" w:leader="dot" w:pos="2268"/>
              </w:tabs>
            </w:pPr>
            <w:r>
              <w:t>Sch 1</w:t>
            </w:r>
            <w:r w:rsidRPr="000A0F5D">
              <w:tab/>
            </w:r>
          </w:p>
        </w:tc>
        <w:tc>
          <w:tcPr>
            <w:tcW w:w="4998" w:type="dxa"/>
            <w:gridSpan w:val="3"/>
          </w:tcPr>
          <w:p w:rsidR="00102069" w:rsidRPr="000A0F5D" w:rsidRDefault="00102069" w:rsidP="0018302D">
            <w:pPr>
              <w:pStyle w:val="ENoteTableText"/>
            </w:pPr>
            <w:r>
              <w:t>am</w:t>
            </w:r>
            <w:r w:rsidRPr="000A0F5D">
              <w:t xml:space="preserve"> </w:t>
            </w:r>
            <w:r>
              <w:t>No 250, 2013</w:t>
            </w:r>
          </w:p>
        </w:tc>
      </w:tr>
      <w:tr w:rsidR="00C5090E" w:rsidRPr="000A0F5D" w:rsidTr="0018302D">
        <w:tc>
          <w:tcPr>
            <w:tcW w:w="2127" w:type="dxa"/>
            <w:tcBorders>
              <w:bottom w:val="single" w:sz="12" w:space="0" w:color="auto"/>
            </w:tcBorders>
          </w:tcPr>
          <w:p w:rsidR="00C5090E" w:rsidRDefault="00C5090E" w:rsidP="0018302D">
            <w:pPr>
              <w:pStyle w:val="ENoteTableText"/>
              <w:tabs>
                <w:tab w:val="center" w:leader="dot" w:pos="2268"/>
              </w:tabs>
            </w:pPr>
            <w:r>
              <w:t>Sch 2</w:t>
            </w:r>
            <w:r>
              <w:tab/>
            </w:r>
          </w:p>
        </w:tc>
        <w:tc>
          <w:tcPr>
            <w:tcW w:w="4998" w:type="dxa"/>
            <w:gridSpan w:val="3"/>
            <w:tcBorders>
              <w:bottom w:val="single" w:sz="12" w:space="0" w:color="auto"/>
            </w:tcBorders>
          </w:tcPr>
          <w:p w:rsidR="00C5090E" w:rsidRPr="000A0F5D" w:rsidRDefault="00C5090E" w:rsidP="00D42BF2">
            <w:pPr>
              <w:pStyle w:val="ENoteTableText"/>
            </w:pPr>
            <w:r>
              <w:t>rep LIA s 48C</w:t>
            </w:r>
          </w:p>
        </w:tc>
      </w:tr>
    </w:tbl>
    <w:p w:rsidR="003E57F9" w:rsidRDefault="003E57F9" w:rsidP="007416E1">
      <w:pPr>
        <w:pStyle w:val="Tabletext"/>
      </w:pPr>
    </w:p>
    <w:p w:rsidR="003E57F9" w:rsidRDefault="003E57F9" w:rsidP="003E57F9">
      <w:pPr>
        <w:pStyle w:val="ENotesHeading2"/>
        <w:pageBreakBefore/>
      </w:pPr>
      <w:bookmarkStart w:id="76" w:name="_Toc375658136"/>
      <w:r>
        <w:t>Endnote 5—Uncommenced amendments</w:t>
      </w:r>
      <w:r w:rsidR="0014506D">
        <w:t xml:space="preserve"> [none]</w:t>
      </w:r>
      <w:bookmarkEnd w:id="76"/>
    </w:p>
    <w:p w:rsidR="003E57F9" w:rsidRDefault="003E57F9" w:rsidP="003E57F9">
      <w:pPr>
        <w:pStyle w:val="ENotesHeading2"/>
      </w:pPr>
      <w:bookmarkStart w:id="77" w:name="_Toc375658137"/>
      <w:r>
        <w:t>Endn</w:t>
      </w:r>
      <w:r w:rsidRPr="00786FBC">
        <w:t xml:space="preserve">ote </w:t>
      </w:r>
      <w:r>
        <w:t>6</w:t>
      </w:r>
      <w:r w:rsidRPr="00786FBC">
        <w:t>—Modifications</w:t>
      </w:r>
      <w:r w:rsidR="0014506D">
        <w:t xml:space="preserve"> [none]</w:t>
      </w:r>
      <w:bookmarkEnd w:id="77"/>
    </w:p>
    <w:p w:rsidR="003E57F9" w:rsidRPr="00723CF8" w:rsidRDefault="003E57F9" w:rsidP="003E57F9">
      <w:pPr>
        <w:pStyle w:val="ENotesHeading2"/>
      </w:pPr>
      <w:bookmarkStart w:id="78" w:name="_Toc375658138"/>
      <w:r>
        <w:t>Endnote 7</w:t>
      </w:r>
      <w:r w:rsidRPr="00723CF8">
        <w:t xml:space="preserve">—Misdescribed </w:t>
      </w:r>
      <w:r>
        <w:t>a</w:t>
      </w:r>
      <w:r w:rsidRPr="00723CF8">
        <w:t>mendments</w:t>
      </w:r>
      <w:r w:rsidR="0014506D">
        <w:t xml:space="preserve"> [none]</w:t>
      </w:r>
      <w:bookmarkEnd w:id="78"/>
    </w:p>
    <w:p w:rsidR="003E57F9" w:rsidRDefault="003E57F9" w:rsidP="003E57F9">
      <w:pPr>
        <w:pStyle w:val="ENotesHeading2"/>
      </w:pPr>
      <w:bookmarkStart w:id="79" w:name="_Toc375658139"/>
      <w:r>
        <w:t>Endnote 8—Miscellaneous</w:t>
      </w:r>
      <w:r w:rsidR="0014506D">
        <w:t xml:space="preserve"> [none]</w:t>
      </w:r>
      <w:bookmarkEnd w:id="79"/>
    </w:p>
    <w:p w:rsidR="003E57F9" w:rsidRDefault="003E57F9" w:rsidP="007416E1">
      <w:pPr>
        <w:sectPr w:rsidR="003E57F9" w:rsidSect="009C674C">
          <w:headerReference w:type="even" r:id="rId39"/>
          <w:headerReference w:type="default" r:id="rId40"/>
          <w:footerReference w:type="even" r:id="rId41"/>
          <w:footerReference w:type="default" r:id="rId42"/>
          <w:pgSz w:w="11907" w:h="16839"/>
          <w:pgMar w:top="2381" w:right="2410" w:bottom="4253" w:left="2410" w:header="720" w:footer="3402" w:gutter="0"/>
          <w:cols w:space="708"/>
          <w:docGrid w:linePitch="360"/>
        </w:sectPr>
      </w:pPr>
    </w:p>
    <w:p w:rsidR="00A42D88" w:rsidRPr="00B062B1" w:rsidRDefault="00A42D88" w:rsidP="00AA6BDE"/>
    <w:sectPr w:rsidR="00A42D88" w:rsidRPr="00B062B1" w:rsidSect="009C674C">
      <w:headerReference w:type="even" r:id="rId43"/>
      <w:headerReference w:type="default" r:id="rId44"/>
      <w:footerReference w:type="even" r:id="rId45"/>
      <w:footerReference w:type="default" r:id="rId46"/>
      <w:headerReference w:type="first" r:id="rId47"/>
      <w:footerReference w:type="first" r:id="rId48"/>
      <w:type w:val="continuous"/>
      <w:pgSz w:w="11907" w:h="16839" w:code="9"/>
      <w:pgMar w:top="1871" w:right="2410" w:bottom="4252" w:left="2410" w:header="720" w:footer="340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81A" w:rsidRDefault="0083181A" w:rsidP="00715914">
      <w:pPr>
        <w:spacing w:line="240" w:lineRule="auto"/>
      </w:pPr>
      <w:r>
        <w:separator/>
      </w:r>
    </w:p>
  </w:endnote>
  <w:endnote w:type="continuationSeparator" w:id="0">
    <w:p w:rsidR="0083181A" w:rsidRDefault="0083181A"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1A" w:rsidRDefault="0083181A" w:rsidP="007416E1">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1A" w:rsidRPr="00D675F1" w:rsidRDefault="0083181A" w:rsidP="003E57F9">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83181A" w:rsidTr="00D3034D">
      <w:tc>
        <w:tcPr>
          <w:tcW w:w="1383" w:type="dxa"/>
        </w:tcPr>
        <w:p w:rsidR="0083181A" w:rsidRDefault="0083181A" w:rsidP="00D3034D">
          <w:pPr>
            <w:spacing w:line="0" w:lineRule="atLeast"/>
            <w:rPr>
              <w:sz w:val="18"/>
            </w:rPr>
          </w:pPr>
        </w:p>
      </w:tc>
      <w:tc>
        <w:tcPr>
          <w:tcW w:w="5387" w:type="dxa"/>
        </w:tcPr>
        <w:p w:rsidR="0083181A" w:rsidRDefault="0083181A" w:rsidP="00D3034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11FB3">
            <w:rPr>
              <w:i/>
              <w:sz w:val="18"/>
            </w:rPr>
            <w:t>Health Insurance (Pathology Services Table) Regulation 2013</w:t>
          </w:r>
          <w:r w:rsidRPr="007A1328">
            <w:rPr>
              <w:i/>
              <w:sz w:val="18"/>
            </w:rPr>
            <w:fldChar w:fldCharType="end"/>
          </w:r>
        </w:p>
      </w:tc>
      <w:tc>
        <w:tcPr>
          <w:tcW w:w="533" w:type="dxa"/>
        </w:tcPr>
        <w:p w:rsidR="0083181A" w:rsidRDefault="0083181A" w:rsidP="00D3034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11FB3">
            <w:rPr>
              <w:i/>
              <w:noProof/>
              <w:sz w:val="18"/>
            </w:rPr>
            <w:t>129</w:t>
          </w:r>
          <w:r w:rsidRPr="00ED79B6">
            <w:rPr>
              <w:i/>
              <w:sz w:val="18"/>
            </w:rPr>
            <w:fldChar w:fldCharType="end"/>
          </w:r>
        </w:p>
      </w:tc>
    </w:tr>
  </w:tbl>
  <w:p w:rsidR="0083181A" w:rsidRPr="00D675F1" w:rsidRDefault="0083181A" w:rsidP="00D3034D">
    <w:pPr>
      <w:rPr>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1A" w:rsidRDefault="0083181A">
    <w:pPr>
      <w:pBdr>
        <w:top w:val="single" w:sz="6" w:space="1" w:color="auto"/>
      </w:pBdr>
      <w:rPr>
        <w:sz w:val="18"/>
      </w:rPr>
    </w:pPr>
  </w:p>
  <w:p w:rsidR="0083181A" w:rsidRDefault="0083181A">
    <w:pPr>
      <w:jc w:val="right"/>
      <w:rPr>
        <w:i/>
        <w:sz w:val="18"/>
      </w:rPr>
    </w:pPr>
    <w:r>
      <w:rPr>
        <w:i/>
        <w:sz w:val="18"/>
      </w:rPr>
      <w:fldChar w:fldCharType="begin"/>
    </w:r>
    <w:r>
      <w:rPr>
        <w:i/>
        <w:sz w:val="18"/>
      </w:rPr>
      <w:instrText xml:space="preserve"> STYLEREF ShortT </w:instrText>
    </w:r>
    <w:r>
      <w:rPr>
        <w:i/>
        <w:sz w:val="18"/>
      </w:rPr>
      <w:fldChar w:fldCharType="separate"/>
    </w:r>
    <w:r w:rsidR="00E11FB3">
      <w:rPr>
        <w:i/>
        <w:noProof/>
        <w:sz w:val="18"/>
      </w:rPr>
      <w:t>Health Insurance (Pathology Services Table) Regulation 2013</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E11FB3">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142</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1A" w:rsidRPr="002B0EA5" w:rsidRDefault="0083181A" w:rsidP="001C392F">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83181A" w:rsidTr="007416E1">
      <w:tc>
        <w:tcPr>
          <w:tcW w:w="533" w:type="dxa"/>
        </w:tcPr>
        <w:p w:rsidR="0083181A" w:rsidRDefault="0083181A" w:rsidP="007416E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11FB3">
            <w:rPr>
              <w:i/>
              <w:noProof/>
              <w:sz w:val="18"/>
            </w:rPr>
            <w:t>134</w:t>
          </w:r>
          <w:r w:rsidRPr="00ED79B6">
            <w:rPr>
              <w:i/>
              <w:sz w:val="18"/>
            </w:rPr>
            <w:fldChar w:fldCharType="end"/>
          </w:r>
        </w:p>
      </w:tc>
      <w:tc>
        <w:tcPr>
          <w:tcW w:w="5387" w:type="dxa"/>
        </w:tcPr>
        <w:p w:rsidR="0083181A" w:rsidRDefault="0083181A" w:rsidP="007416E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11FB3">
            <w:rPr>
              <w:i/>
              <w:sz w:val="18"/>
            </w:rPr>
            <w:t>Health Insurance (Pathology Services Table) Regulation 2013</w:t>
          </w:r>
          <w:r w:rsidRPr="007A1328">
            <w:rPr>
              <w:i/>
              <w:sz w:val="18"/>
            </w:rPr>
            <w:fldChar w:fldCharType="end"/>
          </w:r>
        </w:p>
      </w:tc>
      <w:tc>
        <w:tcPr>
          <w:tcW w:w="1383" w:type="dxa"/>
        </w:tcPr>
        <w:p w:rsidR="0083181A" w:rsidRDefault="0083181A" w:rsidP="007416E1">
          <w:pPr>
            <w:spacing w:line="0" w:lineRule="atLeast"/>
            <w:jc w:val="right"/>
            <w:rPr>
              <w:sz w:val="18"/>
            </w:rPr>
          </w:pPr>
        </w:p>
      </w:tc>
    </w:tr>
  </w:tbl>
  <w:p w:rsidR="0083181A" w:rsidRPr="00ED79B6" w:rsidRDefault="0083181A" w:rsidP="007416E1">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1A" w:rsidRPr="002B0EA5" w:rsidRDefault="0083181A" w:rsidP="001C392F">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83181A" w:rsidTr="007416E1">
      <w:tc>
        <w:tcPr>
          <w:tcW w:w="1383" w:type="dxa"/>
        </w:tcPr>
        <w:p w:rsidR="0083181A" w:rsidRDefault="0083181A" w:rsidP="007416E1">
          <w:pPr>
            <w:spacing w:line="0" w:lineRule="atLeast"/>
            <w:rPr>
              <w:sz w:val="18"/>
            </w:rPr>
          </w:pPr>
        </w:p>
      </w:tc>
      <w:tc>
        <w:tcPr>
          <w:tcW w:w="5387" w:type="dxa"/>
        </w:tcPr>
        <w:p w:rsidR="0083181A" w:rsidRDefault="0083181A" w:rsidP="007416E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11FB3">
            <w:rPr>
              <w:i/>
              <w:sz w:val="18"/>
            </w:rPr>
            <w:t>Health Insurance (Pathology Services Table) Regulation 2013</w:t>
          </w:r>
          <w:r w:rsidRPr="007A1328">
            <w:rPr>
              <w:i/>
              <w:sz w:val="18"/>
            </w:rPr>
            <w:fldChar w:fldCharType="end"/>
          </w:r>
        </w:p>
      </w:tc>
      <w:tc>
        <w:tcPr>
          <w:tcW w:w="533" w:type="dxa"/>
        </w:tcPr>
        <w:p w:rsidR="0083181A" w:rsidRDefault="0083181A" w:rsidP="007416E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11FB3">
            <w:rPr>
              <w:i/>
              <w:noProof/>
              <w:sz w:val="18"/>
            </w:rPr>
            <w:t>135</w:t>
          </w:r>
          <w:r w:rsidRPr="00ED79B6">
            <w:rPr>
              <w:i/>
              <w:sz w:val="18"/>
            </w:rPr>
            <w:fldChar w:fldCharType="end"/>
          </w:r>
        </w:p>
      </w:tc>
    </w:tr>
  </w:tbl>
  <w:p w:rsidR="0083181A" w:rsidRPr="00ED79B6" w:rsidRDefault="0083181A" w:rsidP="007416E1">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1A" w:rsidRPr="001C482C" w:rsidRDefault="0083181A" w:rsidP="00B54457">
    <w:pPr>
      <w:pBdr>
        <w:top w:val="single" w:sz="6" w:space="1" w:color="auto"/>
      </w:pBdr>
      <w:spacing w:before="120" w:line="0" w:lineRule="atLeast"/>
      <w:rPr>
        <w:rFonts w:cs="Times New Roman"/>
        <w: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83181A" w:rsidRPr="001C482C" w:rsidTr="002B0EA5">
      <w:tc>
        <w:tcPr>
          <w:tcW w:w="533" w:type="dxa"/>
        </w:tcPr>
        <w:p w:rsidR="0083181A" w:rsidRPr="001C482C" w:rsidRDefault="0083181A" w:rsidP="002B0EA5">
          <w:pPr>
            <w:spacing w:line="0" w:lineRule="atLeast"/>
            <w:rPr>
              <w:rFonts w:cs="Times New Roman"/>
              <w:i/>
              <w:sz w:val="18"/>
            </w:rPr>
          </w:pPr>
          <w:r w:rsidRPr="001C482C">
            <w:rPr>
              <w:rFonts w:cs="Times New Roman"/>
              <w:i/>
              <w:sz w:val="18"/>
            </w:rPr>
            <w:fldChar w:fldCharType="begin"/>
          </w:r>
          <w:r w:rsidRPr="001C482C">
            <w:rPr>
              <w:rFonts w:cs="Times New Roman"/>
              <w:i/>
              <w:sz w:val="18"/>
            </w:rPr>
            <w:instrText xml:space="preserve"> PAGE </w:instrText>
          </w:r>
          <w:r w:rsidRPr="001C482C">
            <w:rPr>
              <w:rFonts w:cs="Times New Roman"/>
              <w:i/>
              <w:sz w:val="18"/>
            </w:rPr>
            <w:fldChar w:fldCharType="separate"/>
          </w:r>
          <w:r>
            <w:rPr>
              <w:rFonts w:cs="Times New Roman"/>
              <w:i/>
              <w:noProof/>
              <w:sz w:val="18"/>
            </w:rPr>
            <w:t>142</w:t>
          </w:r>
          <w:r w:rsidRPr="001C482C">
            <w:rPr>
              <w:rFonts w:cs="Times New Roman"/>
              <w:i/>
              <w:sz w:val="18"/>
            </w:rPr>
            <w:fldChar w:fldCharType="end"/>
          </w:r>
        </w:p>
      </w:tc>
      <w:tc>
        <w:tcPr>
          <w:tcW w:w="5387" w:type="dxa"/>
        </w:tcPr>
        <w:p w:rsidR="0083181A" w:rsidRPr="001C482C" w:rsidRDefault="0083181A" w:rsidP="002B0EA5">
          <w:pPr>
            <w:spacing w:line="0" w:lineRule="atLeast"/>
            <w:jc w:val="center"/>
            <w:rPr>
              <w:rFonts w:cs="Times New Roman"/>
              <w:i/>
              <w:sz w:val="18"/>
            </w:rPr>
          </w:pPr>
          <w:r w:rsidRPr="001C482C">
            <w:rPr>
              <w:rFonts w:cs="Times New Roman"/>
              <w:i/>
              <w:sz w:val="18"/>
            </w:rPr>
            <w:fldChar w:fldCharType="begin"/>
          </w:r>
          <w:r w:rsidRPr="001C482C">
            <w:rPr>
              <w:rFonts w:cs="Times New Roman"/>
              <w:i/>
              <w:sz w:val="18"/>
            </w:rPr>
            <w:instrText xml:space="preserve"> DOCPROPERTY ShortT </w:instrText>
          </w:r>
          <w:r w:rsidRPr="001C482C">
            <w:rPr>
              <w:rFonts w:cs="Times New Roman"/>
              <w:i/>
              <w:sz w:val="18"/>
            </w:rPr>
            <w:fldChar w:fldCharType="separate"/>
          </w:r>
          <w:r w:rsidR="00E11FB3">
            <w:rPr>
              <w:rFonts w:cs="Times New Roman"/>
              <w:i/>
              <w:sz w:val="18"/>
            </w:rPr>
            <w:t>Health Insurance (Pathology Services Table) Regulation 2013</w:t>
          </w:r>
          <w:r w:rsidRPr="001C482C">
            <w:rPr>
              <w:rFonts w:cs="Times New Roman"/>
              <w:i/>
              <w:sz w:val="18"/>
            </w:rPr>
            <w:fldChar w:fldCharType="end"/>
          </w:r>
        </w:p>
      </w:tc>
      <w:tc>
        <w:tcPr>
          <w:tcW w:w="1383" w:type="dxa"/>
        </w:tcPr>
        <w:p w:rsidR="0083181A" w:rsidRPr="001C482C" w:rsidRDefault="0083181A" w:rsidP="002B0EA5">
          <w:pPr>
            <w:spacing w:line="0" w:lineRule="atLeast"/>
            <w:jc w:val="right"/>
            <w:rPr>
              <w:rFonts w:cs="Times New Roman"/>
              <w:i/>
              <w:sz w:val="18"/>
            </w:rPr>
          </w:pPr>
          <w:r w:rsidRPr="001C482C">
            <w:rPr>
              <w:rFonts w:cs="Times New Roman"/>
              <w:i/>
              <w:sz w:val="18"/>
            </w:rPr>
            <w:fldChar w:fldCharType="begin"/>
          </w:r>
          <w:r w:rsidRPr="001C482C">
            <w:rPr>
              <w:rFonts w:cs="Times New Roman"/>
              <w:i/>
              <w:sz w:val="18"/>
            </w:rPr>
            <w:instrText xml:space="preserve"> DOCPROPERTY ActNo </w:instrText>
          </w:r>
          <w:r w:rsidRPr="001C482C">
            <w:rPr>
              <w:rFonts w:cs="Times New Roman"/>
              <w:i/>
              <w:sz w:val="18"/>
            </w:rPr>
            <w:fldChar w:fldCharType="separate"/>
          </w:r>
          <w:r w:rsidR="00E11FB3">
            <w:rPr>
              <w:rFonts w:cs="Times New Roman"/>
              <w:i/>
              <w:sz w:val="18"/>
            </w:rPr>
            <w:t>No. 249, 2013</w:t>
          </w:r>
          <w:r w:rsidRPr="001C482C">
            <w:rPr>
              <w:rFonts w:cs="Times New Roman"/>
              <w:i/>
              <w:sz w:val="18"/>
            </w:rPr>
            <w:fldChar w:fldCharType="end"/>
          </w:r>
        </w:p>
      </w:tc>
    </w:tr>
  </w:tbl>
  <w:p w:rsidR="0083181A" w:rsidRPr="001C482C" w:rsidRDefault="0083181A" w:rsidP="001C482C">
    <w:pPr>
      <w:rPr>
        <w:rFonts w:cs="Times New Roman"/>
        <w:i/>
        <w:sz w:val="18"/>
      </w:rPr>
    </w:pPr>
    <w:r w:rsidRPr="001C482C">
      <w:rPr>
        <w:rFonts w:cs="Times New Roman"/>
        <w:i/>
        <w:sz w:val="18"/>
      </w:rPr>
      <w:t>OPC60253 - B</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1A" w:rsidRPr="002B0EA5" w:rsidRDefault="0083181A" w:rsidP="00B5445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83181A" w:rsidTr="002B0EA5">
      <w:tc>
        <w:tcPr>
          <w:tcW w:w="1383" w:type="dxa"/>
        </w:tcPr>
        <w:p w:rsidR="0083181A" w:rsidRDefault="0083181A" w:rsidP="002B0EA5">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E11FB3">
            <w:rPr>
              <w:i/>
              <w:sz w:val="18"/>
            </w:rPr>
            <w:t>No. 249, 2013</w:t>
          </w:r>
          <w:r w:rsidRPr="007A1328">
            <w:rPr>
              <w:i/>
              <w:sz w:val="18"/>
            </w:rPr>
            <w:fldChar w:fldCharType="end"/>
          </w:r>
        </w:p>
      </w:tc>
      <w:tc>
        <w:tcPr>
          <w:tcW w:w="5387" w:type="dxa"/>
        </w:tcPr>
        <w:p w:rsidR="0083181A" w:rsidRDefault="0083181A"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11FB3">
            <w:rPr>
              <w:i/>
              <w:sz w:val="18"/>
            </w:rPr>
            <w:t>Health Insurance (Pathology Services Table) Regulation 2013</w:t>
          </w:r>
          <w:r w:rsidRPr="007A1328">
            <w:rPr>
              <w:i/>
              <w:sz w:val="18"/>
            </w:rPr>
            <w:fldChar w:fldCharType="end"/>
          </w:r>
        </w:p>
      </w:tc>
      <w:tc>
        <w:tcPr>
          <w:tcW w:w="533" w:type="dxa"/>
        </w:tcPr>
        <w:p w:rsidR="0083181A" w:rsidRDefault="0083181A"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142</w:t>
          </w:r>
          <w:r w:rsidRPr="00ED79B6">
            <w:rPr>
              <w:i/>
              <w:sz w:val="18"/>
            </w:rPr>
            <w:fldChar w:fldCharType="end"/>
          </w:r>
        </w:p>
      </w:tc>
    </w:tr>
  </w:tbl>
  <w:p w:rsidR="0083181A" w:rsidRPr="00ED79B6" w:rsidRDefault="0083181A" w:rsidP="001C482C">
    <w:pPr>
      <w:rPr>
        <w:i/>
        <w:sz w:val="18"/>
      </w:rPr>
    </w:pPr>
    <w:r w:rsidRPr="001C482C">
      <w:rPr>
        <w:rFonts w:cs="Times New Roman"/>
        <w:i/>
        <w:sz w:val="18"/>
      </w:rPr>
      <w:t>OPC60253 - B</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1A" w:rsidRPr="002B0EA5" w:rsidRDefault="0083181A" w:rsidP="002B0EA5">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83181A" w:rsidTr="002B0EA5">
      <w:tc>
        <w:tcPr>
          <w:tcW w:w="1383" w:type="dxa"/>
        </w:tcPr>
        <w:p w:rsidR="0083181A" w:rsidRDefault="0083181A" w:rsidP="002B0EA5">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E11FB3">
            <w:rPr>
              <w:i/>
              <w:sz w:val="18"/>
            </w:rPr>
            <w:t>No. 249, 2013</w:t>
          </w:r>
          <w:r w:rsidRPr="007A1328">
            <w:rPr>
              <w:i/>
              <w:sz w:val="18"/>
            </w:rPr>
            <w:fldChar w:fldCharType="end"/>
          </w:r>
        </w:p>
      </w:tc>
      <w:tc>
        <w:tcPr>
          <w:tcW w:w="5387" w:type="dxa"/>
        </w:tcPr>
        <w:p w:rsidR="0083181A" w:rsidRDefault="0083181A"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11FB3">
            <w:rPr>
              <w:i/>
              <w:sz w:val="18"/>
            </w:rPr>
            <w:t>Health Insurance (Pathology Services Table) Regulation 2013</w:t>
          </w:r>
          <w:r w:rsidRPr="007A1328">
            <w:rPr>
              <w:i/>
              <w:sz w:val="18"/>
            </w:rPr>
            <w:fldChar w:fldCharType="end"/>
          </w:r>
        </w:p>
      </w:tc>
      <w:tc>
        <w:tcPr>
          <w:tcW w:w="533" w:type="dxa"/>
        </w:tcPr>
        <w:p w:rsidR="0083181A" w:rsidRDefault="0083181A"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142</w:t>
          </w:r>
          <w:r w:rsidRPr="00ED79B6">
            <w:rPr>
              <w:i/>
              <w:sz w:val="18"/>
            </w:rPr>
            <w:fldChar w:fldCharType="end"/>
          </w:r>
        </w:p>
      </w:tc>
    </w:tr>
  </w:tbl>
  <w:p w:rsidR="0083181A" w:rsidRPr="00ED79B6" w:rsidRDefault="0083181A" w:rsidP="00CE51C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1A" w:rsidRDefault="0083181A" w:rsidP="007416E1">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1A" w:rsidRPr="00ED79B6" w:rsidRDefault="0083181A" w:rsidP="007416E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D2" w:rsidRPr="003278F2" w:rsidRDefault="009E29D2" w:rsidP="0010318D">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386"/>
      <w:gridCol w:w="1383"/>
    </w:tblGrid>
    <w:tr w:rsidR="009E29D2" w:rsidTr="0010318D">
      <w:tc>
        <w:tcPr>
          <w:tcW w:w="534" w:type="dxa"/>
        </w:tcPr>
        <w:p w:rsidR="009E29D2" w:rsidRDefault="009E29D2" w:rsidP="0010318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11FB3">
            <w:rPr>
              <w:i/>
              <w:noProof/>
              <w:sz w:val="18"/>
            </w:rPr>
            <w:t>ii</w:t>
          </w:r>
          <w:r w:rsidRPr="00ED79B6">
            <w:rPr>
              <w:i/>
              <w:sz w:val="18"/>
            </w:rPr>
            <w:fldChar w:fldCharType="end"/>
          </w:r>
        </w:p>
      </w:tc>
      <w:tc>
        <w:tcPr>
          <w:tcW w:w="5386" w:type="dxa"/>
        </w:tcPr>
        <w:p w:rsidR="009E29D2" w:rsidRDefault="009E29D2" w:rsidP="0010318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11FB3">
            <w:rPr>
              <w:i/>
              <w:sz w:val="18"/>
            </w:rPr>
            <w:t>Health Insurance (Pathology Services Table) Regulation 2013</w:t>
          </w:r>
          <w:r w:rsidRPr="007A1328">
            <w:rPr>
              <w:i/>
              <w:sz w:val="18"/>
            </w:rPr>
            <w:fldChar w:fldCharType="end"/>
          </w:r>
        </w:p>
      </w:tc>
      <w:tc>
        <w:tcPr>
          <w:tcW w:w="1383" w:type="dxa"/>
        </w:tcPr>
        <w:p w:rsidR="009E29D2" w:rsidRDefault="009E29D2" w:rsidP="0010318D">
          <w:pPr>
            <w:spacing w:line="0" w:lineRule="atLeast"/>
            <w:jc w:val="right"/>
            <w:rPr>
              <w:sz w:val="18"/>
            </w:rPr>
          </w:pPr>
        </w:p>
      </w:tc>
    </w:tr>
  </w:tbl>
  <w:p w:rsidR="009E29D2" w:rsidRPr="00ED79B6" w:rsidRDefault="009E29D2" w:rsidP="0010318D">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D2" w:rsidRPr="002B0EA5" w:rsidRDefault="009E29D2" w:rsidP="0010318D">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9E29D2" w:rsidTr="0010318D">
      <w:tc>
        <w:tcPr>
          <w:tcW w:w="1383" w:type="dxa"/>
        </w:tcPr>
        <w:p w:rsidR="009E29D2" w:rsidRDefault="009E29D2" w:rsidP="0010318D">
          <w:pPr>
            <w:spacing w:line="0" w:lineRule="atLeast"/>
            <w:rPr>
              <w:sz w:val="18"/>
            </w:rPr>
          </w:pPr>
        </w:p>
      </w:tc>
      <w:tc>
        <w:tcPr>
          <w:tcW w:w="5387" w:type="dxa"/>
        </w:tcPr>
        <w:p w:rsidR="009E29D2" w:rsidRDefault="009E29D2" w:rsidP="0010318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11FB3">
            <w:rPr>
              <w:i/>
              <w:sz w:val="18"/>
            </w:rPr>
            <w:t>Health Insurance (Pathology Services Table) Regulation 2013</w:t>
          </w:r>
          <w:r w:rsidRPr="007A1328">
            <w:rPr>
              <w:i/>
              <w:sz w:val="18"/>
            </w:rPr>
            <w:fldChar w:fldCharType="end"/>
          </w:r>
        </w:p>
      </w:tc>
      <w:tc>
        <w:tcPr>
          <w:tcW w:w="533" w:type="dxa"/>
        </w:tcPr>
        <w:p w:rsidR="009E29D2" w:rsidRDefault="009E29D2" w:rsidP="0010318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11FB3">
            <w:rPr>
              <w:i/>
              <w:noProof/>
              <w:sz w:val="18"/>
            </w:rPr>
            <w:t>iii</w:t>
          </w:r>
          <w:r w:rsidRPr="00ED79B6">
            <w:rPr>
              <w:i/>
              <w:sz w:val="18"/>
            </w:rPr>
            <w:fldChar w:fldCharType="end"/>
          </w:r>
        </w:p>
      </w:tc>
    </w:tr>
  </w:tbl>
  <w:p w:rsidR="009E29D2" w:rsidRPr="00ED79B6" w:rsidRDefault="009E29D2" w:rsidP="0010318D">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1A" w:rsidRPr="001C482C" w:rsidRDefault="0083181A" w:rsidP="00A42D88">
    <w:pPr>
      <w:pBdr>
        <w:top w:val="single" w:sz="6" w:space="1" w:color="auto"/>
      </w:pBdr>
      <w:spacing w:line="0" w:lineRule="atLeast"/>
      <w:rPr>
        <w:rFonts w:cs="Times New Roman"/>
        <w: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83181A" w:rsidRPr="001C482C" w:rsidTr="00A42D88">
      <w:tc>
        <w:tcPr>
          <w:tcW w:w="533" w:type="dxa"/>
        </w:tcPr>
        <w:p w:rsidR="0083181A" w:rsidRPr="001C482C" w:rsidRDefault="0083181A" w:rsidP="00A42D88">
          <w:pPr>
            <w:spacing w:line="0" w:lineRule="atLeast"/>
            <w:rPr>
              <w:rFonts w:cs="Times New Roman"/>
              <w:i/>
              <w:sz w:val="18"/>
            </w:rPr>
          </w:pPr>
          <w:r w:rsidRPr="001C482C">
            <w:rPr>
              <w:rFonts w:cs="Times New Roman"/>
              <w:i/>
              <w:sz w:val="18"/>
            </w:rPr>
            <w:fldChar w:fldCharType="begin"/>
          </w:r>
          <w:r w:rsidRPr="001C482C">
            <w:rPr>
              <w:rFonts w:cs="Times New Roman"/>
              <w:i/>
              <w:sz w:val="18"/>
            </w:rPr>
            <w:instrText xml:space="preserve"> PAGE </w:instrText>
          </w:r>
          <w:r w:rsidRPr="001C482C">
            <w:rPr>
              <w:rFonts w:cs="Times New Roman"/>
              <w:i/>
              <w:sz w:val="18"/>
            </w:rPr>
            <w:fldChar w:fldCharType="separate"/>
          </w:r>
          <w:r w:rsidR="009E29D2">
            <w:rPr>
              <w:rFonts w:cs="Times New Roman"/>
              <w:i/>
              <w:noProof/>
              <w:sz w:val="18"/>
            </w:rPr>
            <w:t>1</w:t>
          </w:r>
          <w:r w:rsidRPr="001C482C">
            <w:rPr>
              <w:rFonts w:cs="Times New Roman"/>
              <w:i/>
              <w:sz w:val="18"/>
            </w:rPr>
            <w:fldChar w:fldCharType="end"/>
          </w:r>
        </w:p>
      </w:tc>
      <w:tc>
        <w:tcPr>
          <w:tcW w:w="5387" w:type="dxa"/>
        </w:tcPr>
        <w:p w:rsidR="0083181A" w:rsidRPr="001C482C" w:rsidRDefault="0083181A" w:rsidP="00A42D88">
          <w:pPr>
            <w:spacing w:line="0" w:lineRule="atLeast"/>
            <w:jc w:val="center"/>
            <w:rPr>
              <w:rFonts w:cs="Times New Roman"/>
              <w:i/>
              <w:sz w:val="18"/>
            </w:rPr>
          </w:pPr>
          <w:r w:rsidRPr="001C482C">
            <w:rPr>
              <w:rFonts w:cs="Times New Roman"/>
              <w:i/>
              <w:sz w:val="18"/>
            </w:rPr>
            <w:fldChar w:fldCharType="begin"/>
          </w:r>
          <w:r w:rsidRPr="001C482C">
            <w:rPr>
              <w:rFonts w:cs="Times New Roman"/>
              <w:i/>
              <w:sz w:val="18"/>
            </w:rPr>
            <w:instrText xml:space="preserve"> DOCPROPERTY ShortT </w:instrText>
          </w:r>
          <w:r w:rsidRPr="001C482C">
            <w:rPr>
              <w:rFonts w:cs="Times New Roman"/>
              <w:i/>
              <w:sz w:val="18"/>
            </w:rPr>
            <w:fldChar w:fldCharType="separate"/>
          </w:r>
          <w:r w:rsidR="00E11FB3">
            <w:rPr>
              <w:rFonts w:cs="Times New Roman"/>
              <w:i/>
              <w:sz w:val="18"/>
            </w:rPr>
            <w:t>Health Insurance (Pathology Services Table) Regulation 2013</w:t>
          </w:r>
          <w:r w:rsidRPr="001C482C">
            <w:rPr>
              <w:rFonts w:cs="Times New Roman"/>
              <w:i/>
              <w:sz w:val="18"/>
            </w:rPr>
            <w:fldChar w:fldCharType="end"/>
          </w:r>
        </w:p>
      </w:tc>
      <w:tc>
        <w:tcPr>
          <w:tcW w:w="1383" w:type="dxa"/>
        </w:tcPr>
        <w:p w:rsidR="0083181A" w:rsidRPr="001C482C" w:rsidRDefault="0083181A" w:rsidP="00A42D88">
          <w:pPr>
            <w:spacing w:line="0" w:lineRule="atLeast"/>
            <w:jc w:val="right"/>
            <w:rPr>
              <w:rFonts w:cs="Times New Roman"/>
              <w:i/>
              <w:sz w:val="18"/>
            </w:rPr>
          </w:pPr>
          <w:r w:rsidRPr="001C482C">
            <w:rPr>
              <w:rFonts w:cs="Times New Roman"/>
              <w:i/>
              <w:sz w:val="18"/>
            </w:rPr>
            <w:fldChar w:fldCharType="begin"/>
          </w:r>
          <w:r w:rsidRPr="001C482C">
            <w:rPr>
              <w:rFonts w:cs="Times New Roman"/>
              <w:i/>
              <w:sz w:val="18"/>
            </w:rPr>
            <w:instrText xml:space="preserve"> DOCPROPERTY ActNo </w:instrText>
          </w:r>
          <w:r w:rsidRPr="001C482C">
            <w:rPr>
              <w:rFonts w:cs="Times New Roman"/>
              <w:i/>
              <w:sz w:val="18"/>
            </w:rPr>
            <w:fldChar w:fldCharType="separate"/>
          </w:r>
          <w:r w:rsidR="00E11FB3">
            <w:rPr>
              <w:rFonts w:cs="Times New Roman"/>
              <w:i/>
              <w:sz w:val="18"/>
            </w:rPr>
            <w:t>No. 249, 2013</w:t>
          </w:r>
          <w:r w:rsidRPr="001C482C">
            <w:rPr>
              <w:rFonts w:cs="Times New Roman"/>
              <w:i/>
              <w:sz w:val="18"/>
            </w:rPr>
            <w:fldChar w:fldCharType="end"/>
          </w:r>
        </w:p>
      </w:tc>
    </w:tr>
  </w:tbl>
  <w:p w:rsidR="0083181A" w:rsidRPr="001C482C" w:rsidRDefault="0083181A" w:rsidP="001C482C">
    <w:pPr>
      <w:rPr>
        <w:rFonts w:cs="Times New Roman"/>
        <w:i/>
        <w:sz w:val="18"/>
      </w:rPr>
    </w:pPr>
    <w:r w:rsidRPr="001C482C">
      <w:rPr>
        <w:rFonts w:cs="Times New Roman"/>
        <w:i/>
        <w:sz w:val="18"/>
      </w:rPr>
      <w:t>OPC60253 - B</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1A" w:rsidRPr="00D675F1" w:rsidRDefault="0083181A" w:rsidP="003E57F9">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83181A" w:rsidTr="00A371FA">
      <w:tc>
        <w:tcPr>
          <w:tcW w:w="1383" w:type="dxa"/>
        </w:tcPr>
        <w:p w:rsidR="0083181A" w:rsidRDefault="0083181A" w:rsidP="00A371FA">
          <w:pPr>
            <w:spacing w:line="0" w:lineRule="atLeast"/>
            <w:rPr>
              <w:sz w:val="18"/>
            </w:rPr>
          </w:pPr>
        </w:p>
      </w:tc>
      <w:tc>
        <w:tcPr>
          <w:tcW w:w="5387" w:type="dxa"/>
        </w:tcPr>
        <w:p w:rsidR="0083181A" w:rsidRDefault="0083181A" w:rsidP="00A371F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11FB3">
            <w:rPr>
              <w:i/>
              <w:sz w:val="18"/>
            </w:rPr>
            <w:t>Health Insurance (Pathology Services Table) Regulation 2013</w:t>
          </w:r>
          <w:r w:rsidRPr="007A1328">
            <w:rPr>
              <w:i/>
              <w:sz w:val="18"/>
            </w:rPr>
            <w:fldChar w:fldCharType="end"/>
          </w:r>
        </w:p>
      </w:tc>
      <w:tc>
        <w:tcPr>
          <w:tcW w:w="533" w:type="dxa"/>
        </w:tcPr>
        <w:p w:rsidR="0083181A" w:rsidRDefault="0083181A" w:rsidP="00A371F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11FB3">
            <w:rPr>
              <w:i/>
              <w:noProof/>
              <w:sz w:val="18"/>
            </w:rPr>
            <w:t>1</w:t>
          </w:r>
          <w:r w:rsidRPr="00ED79B6">
            <w:rPr>
              <w:i/>
              <w:sz w:val="18"/>
            </w:rPr>
            <w:fldChar w:fldCharType="end"/>
          </w:r>
        </w:p>
      </w:tc>
    </w:tr>
  </w:tbl>
  <w:p w:rsidR="0083181A" w:rsidRPr="00D675F1" w:rsidRDefault="0083181A" w:rsidP="003E57F9">
    <w:pPr>
      <w:rPr>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1A" w:rsidRPr="00D675F1" w:rsidRDefault="0083181A" w:rsidP="00A42D88">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83181A" w:rsidTr="00A42D88">
      <w:tc>
        <w:tcPr>
          <w:tcW w:w="1383" w:type="dxa"/>
        </w:tcPr>
        <w:p w:rsidR="0083181A" w:rsidRDefault="0083181A" w:rsidP="00A42D88">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E11FB3">
            <w:rPr>
              <w:i/>
              <w:sz w:val="18"/>
            </w:rPr>
            <w:t>No. 249, 2013</w:t>
          </w:r>
          <w:r w:rsidRPr="007A1328">
            <w:rPr>
              <w:i/>
              <w:sz w:val="18"/>
            </w:rPr>
            <w:fldChar w:fldCharType="end"/>
          </w:r>
        </w:p>
      </w:tc>
      <w:tc>
        <w:tcPr>
          <w:tcW w:w="5387" w:type="dxa"/>
        </w:tcPr>
        <w:p w:rsidR="0083181A" w:rsidRDefault="0083181A" w:rsidP="00A42D8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11FB3">
            <w:rPr>
              <w:i/>
              <w:sz w:val="18"/>
            </w:rPr>
            <w:t>Health Insurance (Pathology Services Table) Regulation 2013</w:t>
          </w:r>
          <w:r w:rsidRPr="007A1328">
            <w:rPr>
              <w:i/>
              <w:sz w:val="18"/>
            </w:rPr>
            <w:fldChar w:fldCharType="end"/>
          </w:r>
        </w:p>
      </w:tc>
      <w:tc>
        <w:tcPr>
          <w:tcW w:w="533" w:type="dxa"/>
        </w:tcPr>
        <w:p w:rsidR="0083181A" w:rsidRDefault="0083181A" w:rsidP="00A42D8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142</w:t>
          </w:r>
          <w:r w:rsidRPr="00ED79B6">
            <w:rPr>
              <w:i/>
              <w:sz w:val="18"/>
            </w:rPr>
            <w:fldChar w:fldCharType="end"/>
          </w:r>
        </w:p>
      </w:tc>
    </w:tr>
  </w:tbl>
  <w:p w:rsidR="0083181A" w:rsidRPr="00D675F1" w:rsidRDefault="0083181A" w:rsidP="00A42D88">
    <w:pPr>
      <w:rPr>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1A" w:rsidRPr="001C482C" w:rsidRDefault="0083181A" w:rsidP="003E57F9">
    <w:pPr>
      <w:pBdr>
        <w:top w:val="single" w:sz="6" w:space="1" w:color="auto"/>
      </w:pBdr>
      <w:spacing w:before="120" w:line="0" w:lineRule="atLeast"/>
      <w:rPr>
        <w:rFonts w:cs="Times New Roman"/>
        <w: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83181A" w:rsidRPr="001C482C" w:rsidTr="00D3034D">
      <w:tc>
        <w:tcPr>
          <w:tcW w:w="533" w:type="dxa"/>
        </w:tcPr>
        <w:p w:rsidR="0083181A" w:rsidRPr="001C482C" w:rsidRDefault="0083181A" w:rsidP="00D3034D">
          <w:pPr>
            <w:spacing w:line="0" w:lineRule="atLeast"/>
            <w:rPr>
              <w:rFonts w:cs="Times New Roman"/>
              <w:i/>
              <w:sz w:val="18"/>
            </w:rPr>
          </w:pPr>
          <w:r w:rsidRPr="001C482C">
            <w:rPr>
              <w:rFonts w:cs="Times New Roman"/>
              <w:i/>
              <w:sz w:val="18"/>
            </w:rPr>
            <w:fldChar w:fldCharType="begin"/>
          </w:r>
          <w:r w:rsidRPr="001C482C">
            <w:rPr>
              <w:rFonts w:cs="Times New Roman"/>
              <w:i/>
              <w:sz w:val="18"/>
            </w:rPr>
            <w:instrText xml:space="preserve"> PAGE </w:instrText>
          </w:r>
          <w:r w:rsidRPr="001C482C">
            <w:rPr>
              <w:rFonts w:cs="Times New Roman"/>
              <w:i/>
              <w:sz w:val="18"/>
            </w:rPr>
            <w:fldChar w:fldCharType="separate"/>
          </w:r>
          <w:r w:rsidR="00E11FB3">
            <w:rPr>
              <w:rFonts w:cs="Times New Roman"/>
              <w:i/>
              <w:noProof/>
              <w:sz w:val="18"/>
            </w:rPr>
            <w:t>128</w:t>
          </w:r>
          <w:r w:rsidRPr="001C482C">
            <w:rPr>
              <w:rFonts w:cs="Times New Roman"/>
              <w:i/>
              <w:sz w:val="18"/>
            </w:rPr>
            <w:fldChar w:fldCharType="end"/>
          </w:r>
        </w:p>
      </w:tc>
      <w:tc>
        <w:tcPr>
          <w:tcW w:w="5387" w:type="dxa"/>
        </w:tcPr>
        <w:p w:rsidR="0083181A" w:rsidRPr="001C482C" w:rsidRDefault="0083181A" w:rsidP="00D3034D">
          <w:pPr>
            <w:spacing w:line="0" w:lineRule="atLeast"/>
            <w:jc w:val="center"/>
            <w:rPr>
              <w:rFonts w:cs="Times New Roman"/>
              <w:i/>
              <w:sz w:val="18"/>
            </w:rPr>
          </w:pPr>
          <w:r w:rsidRPr="001C482C">
            <w:rPr>
              <w:rFonts w:cs="Times New Roman"/>
              <w:i/>
              <w:sz w:val="18"/>
            </w:rPr>
            <w:fldChar w:fldCharType="begin"/>
          </w:r>
          <w:r w:rsidRPr="001C482C">
            <w:rPr>
              <w:rFonts w:cs="Times New Roman"/>
              <w:i/>
              <w:sz w:val="18"/>
            </w:rPr>
            <w:instrText xml:space="preserve"> DOCPROPERTY ShortT </w:instrText>
          </w:r>
          <w:r w:rsidRPr="001C482C">
            <w:rPr>
              <w:rFonts w:cs="Times New Roman"/>
              <w:i/>
              <w:sz w:val="18"/>
            </w:rPr>
            <w:fldChar w:fldCharType="separate"/>
          </w:r>
          <w:r w:rsidR="00E11FB3">
            <w:rPr>
              <w:rFonts w:cs="Times New Roman"/>
              <w:i/>
              <w:sz w:val="18"/>
            </w:rPr>
            <w:t>Health Insurance (Pathology Services Table) Regulation 2013</w:t>
          </w:r>
          <w:r w:rsidRPr="001C482C">
            <w:rPr>
              <w:rFonts w:cs="Times New Roman"/>
              <w:i/>
              <w:sz w:val="18"/>
            </w:rPr>
            <w:fldChar w:fldCharType="end"/>
          </w:r>
        </w:p>
      </w:tc>
      <w:tc>
        <w:tcPr>
          <w:tcW w:w="1383" w:type="dxa"/>
        </w:tcPr>
        <w:p w:rsidR="0083181A" w:rsidRPr="001C482C" w:rsidRDefault="0083181A" w:rsidP="00D3034D">
          <w:pPr>
            <w:spacing w:line="0" w:lineRule="atLeast"/>
            <w:jc w:val="right"/>
            <w:rPr>
              <w:rFonts w:cs="Times New Roman"/>
              <w:i/>
              <w:sz w:val="18"/>
            </w:rPr>
          </w:pPr>
        </w:p>
      </w:tc>
    </w:tr>
  </w:tbl>
  <w:p w:rsidR="0083181A" w:rsidRPr="001C482C" w:rsidRDefault="0083181A" w:rsidP="003E57F9">
    <w:pPr>
      <w:rPr>
        <w:rFonts w:cs="Times New Roman"/>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81A" w:rsidRDefault="0083181A" w:rsidP="00715914">
      <w:pPr>
        <w:spacing w:line="240" w:lineRule="auto"/>
      </w:pPr>
      <w:r>
        <w:separator/>
      </w:r>
    </w:p>
  </w:footnote>
  <w:footnote w:type="continuationSeparator" w:id="0">
    <w:p w:rsidR="0083181A" w:rsidRDefault="0083181A"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1A" w:rsidRDefault="0083181A" w:rsidP="007416E1">
    <w:pPr>
      <w:pStyle w:val="Header"/>
      <w:pBdr>
        <w:bottom w:val="single" w:sz="4" w:space="1" w:color="auto"/>
      </w:pBdr>
      <w:tabs>
        <w:tab w:val="clear" w:pos="4150"/>
        <w:tab w:val="clear" w:pos="8307"/>
      </w:tabs>
    </w:pPr>
  </w:p>
  <w:p w:rsidR="0083181A" w:rsidRDefault="0083181A" w:rsidP="007416E1">
    <w:pPr>
      <w:pStyle w:val="Header"/>
      <w:pBdr>
        <w:bottom w:val="single" w:sz="4" w:space="1" w:color="auto"/>
      </w:pBdr>
      <w:tabs>
        <w:tab w:val="clear" w:pos="4150"/>
        <w:tab w:val="clear" w:pos="8307"/>
      </w:tabs>
    </w:pPr>
  </w:p>
  <w:p w:rsidR="0083181A" w:rsidRDefault="0083181A" w:rsidP="007416E1">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1A" w:rsidRDefault="0083181A"/>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1A" w:rsidRPr="00BE5CD2" w:rsidRDefault="0083181A" w:rsidP="007416E1">
    <w:pPr>
      <w:rPr>
        <w:sz w:val="26"/>
        <w:szCs w:val="26"/>
      </w:rPr>
    </w:pPr>
  </w:p>
  <w:p w:rsidR="0083181A" w:rsidRPr="0020230A" w:rsidRDefault="0083181A" w:rsidP="007416E1">
    <w:pPr>
      <w:rPr>
        <w:b/>
        <w:sz w:val="20"/>
      </w:rPr>
    </w:pPr>
    <w:r w:rsidRPr="0020230A">
      <w:rPr>
        <w:b/>
        <w:sz w:val="20"/>
      </w:rPr>
      <w:t>Endnotes</w:t>
    </w:r>
  </w:p>
  <w:p w:rsidR="0083181A" w:rsidRPr="007A1328" w:rsidRDefault="0083181A" w:rsidP="007416E1">
    <w:pPr>
      <w:rPr>
        <w:sz w:val="20"/>
      </w:rPr>
    </w:pPr>
  </w:p>
  <w:p w:rsidR="0083181A" w:rsidRPr="007A1328" w:rsidRDefault="0083181A" w:rsidP="007416E1">
    <w:pPr>
      <w:rPr>
        <w:b/>
        <w:sz w:val="24"/>
      </w:rPr>
    </w:pPr>
  </w:p>
  <w:p w:rsidR="0083181A" w:rsidRPr="00BE5CD2" w:rsidRDefault="0083181A" w:rsidP="007416E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E11FB3">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1A" w:rsidRPr="00BE5CD2" w:rsidRDefault="0083181A" w:rsidP="007416E1">
    <w:pPr>
      <w:jc w:val="right"/>
      <w:rPr>
        <w:sz w:val="26"/>
        <w:szCs w:val="26"/>
      </w:rPr>
    </w:pPr>
  </w:p>
  <w:p w:rsidR="0083181A" w:rsidRPr="0020230A" w:rsidRDefault="0083181A" w:rsidP="007416E1">
    <w:pPr>
      <w:jc w:val="right"/>
      <w:rPr>
        <w:b/>
        <w:sz w:val="20"/>
      </w:rPr>
    </w:pPr>
    <w:r w:rsidRPr="0020230A">
      <w:rPr>
        <w:b/>
        <w:sz w:val="20"/>
      </w:rPr>
      <w:t>Endnotes</w:t>
    </w:r>
  </w:p>
  <w:p w:rsidR="0083181A" w:rsidRPr="007A1328" w:rsidRDefault="0083181A" w:rsidP="007416E1">
    <w:pPr>
      <w:jc w:val="right"/>
      <w:rPr>
        <w:sz w:val="20"/>
      </w:rPr>
    </w:pPr>
  </w:p>
  <w:p w:rsidR="0083181A" w:rsidRPr="007A1328" w:rsidRDefault="0083181A" w:rsidP="007416E1">
    <w:pPr>
      <w:jc w:val="right"/>
      <w:rPr>
        <w:b/>
        <w:sz w:val="24"/>
      </w:rPr>
    </w:pPr>
  </w:p>
  <w:p w:rsidR="0083181A" w:rsidRPr="00BE5CD2" w:rsidRDefault="0083181A" w:rsidP="007416E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E11FB3">
      <w:rPr>
        <w:noProof/>
        <w:szCs w:val="22"/>
      </w:rPr>
      <w:t>Endnote 5—Uncommenced amendments [none]</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1A" w:rsidRDefault="0083181A"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E11FB3">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E11FB3">
      <w:rPr>
        <w:noProof/>
        <w:sz w:val="20"/>
      </w:rPr>
      <w:t>Pathology services table</w:t>
    </w:r>
    <w:r>
      <w:rPr>
        <w:sz w:val="20"/>
      </w:rPr>
      <w:fldChar w:fldCharType="end"/>
    </w:r>
  </w:p>
  <w:p w:rsidR="0083181A" w:rsidRDefault="0083181A"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11FB3">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11FB3">
      <w:rPr>
        <w:noProof/>
        <w:sz w:val="20"/>
      </w:rPr>
      <w:t>Dictionary</w:t>
    </w:r>
    <w:r>
      <w:rPr>
        <w:sz w:val="20"/>
      </w:rPr>
      <w:fldChar w:fldCharType="end"/>
    </w:r>
  </w:p>
  <w:p w:rsidR="0083181A" w:rsidRPr="007A1328" w:rsidRDefault="0083181A"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83181A" w:rsidRPr="007A1328" w:rsidRDefault="0083181A" w:rsidP="00715914">
    <w:pPr>
      <w:rPr>
        <w:b/>
        <w:sz w:val="24"/>
      </w:rPr>
    </w:pPr>
  </w:p>
  <w:p w:rsidR="0083181A" w:rsidRPr="007A1328" w:rsidRDefault="0083181A" w:rsidP="00121EB8">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E11FB3">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11FB3">
      <w:rPr>
        <w:noProof/>
        <w:sz w:val="24"/>
      </w:rPr>
      <w:t>2.12.1</w:t>
    </w:r>
    <w:r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1A" w:rsidRPr="007A1328" w:rsidRDefault="0083181A"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E11FB3">
      <w:rPr>
        <w:noProof/>
        <w:sz w:val="20"/>
      </w:rPr>
      <w:t>Pathology services table</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E11FB3">
      <w:rPr>
        <w:b/>
        <w:noProof/>
        <w:sz w:val="20"/>
      </w:rPr>
      <w:t>Schedule 1</w:t>
    </w:r>
    <w:r>
      <w:rPr>
        <w:b/>
        <w:sz w:val="20"/>
      </w:rPr>
      <w:fldChar w:fldCharType="end"/>
    </w:r>
  </w:p>
  <w:p w:rsidR="0083181A" w:rsidRPr="007A1328" w:rsidRDefault="0083181A"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11FB3">
      <w:rPr>
        <w:noProof/>
        <w:sz w:val="20"/>
      </w:rPr>
      <w:t>Dictionary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11FB3">
      <w:rPr>
        <w:b/>
        <w:noProof/>
        <w:sz w:val="20"/>
      </w:rPr>
      <w:t>Part 5</w:t>
    </w:r>
    <w:r>
      <w:rPr>
        <w:b/>
        <w:sz w:val="20"/>
      </w:rPr>
      <w:fldChar w:fldCharType="end"/>
    </w:r>
  </w:p>
  <w:p w:rsidR="0083181A" w:rsidRPr="007A1328" w:rsidRDefault="0083181A"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83181A" w:rsidRPr="007A1328" w:rsidRDefault="0083181A" w:rsidP="00715914">
    <w:pPr>
      <w:jc w:val="right"/>
      <w:rPr>
        <w:b/>
        <w:sz w:val="24"/>
      </w:rPr>
    </w:pPr>
  </w:p>
  <w:p w:rsidR="0083181A" w:rsidRPr="007A1328" w:rsidRDefault="0083181A" w:rsidP="00192D25">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E11FB3">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11FB3">
      <w:rPr>
        <w:noProof/>
        <w:sz w:val="24"/>
      </w:rPr>
      <w:t>2.12.1</w:t>
    </w:r>
    <w:r w:rsidRPr="007A1328">
      <w:rPr>
        <w:sz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1A" w:rsidRPr="007A1328" w:rsidRDefault="0083181A"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1A" w:rsidRDefault="0083181A" w:rsidP="007416E1">
    <w:pPr>
      <w:pStyle w:val="Header"/>
      <w:pBdr>
        <w:bottom w:val="single" w:sz="4" w:space="1" w:color="auto"/>
      </w:pBdr>
    </w:pPr>
  </w:p>
  <w:p w:rsidR="0083181A" w:rsidRDefault="0083181A" w:rsidP="007416E1">
    <w:pPr>
      <w:pStyle w:val="Header"/>
      <w:pBdr>
        <w:bottom w:val="single" w:sz="4" w:space="1" w:color="auto"/>
      </w:pBdr>
    </w:pPr>
  </w:p>
  <w:p w:rsidR="0083181A" w:rsidRDefault="0083181A" w:rsidP="007416E1">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D2" w:rsidRPr="00ED79B6" w:rsidRDefault="009E29D2" w:rsidP="0010318D">
    <w:pPr>
      <w:pBdr>
        <w:bottom w:val="single" w:sz="4" w:space="1" w:color="auto"/>
      </w:pBdr>
      <w:spacing w:before="1000"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D2" w:rsidRPr="00ED79B6" w:rsidRDefault="009E29D2" w:rsidP="0010318D">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D2" w:rsidRPr="00ED79B6" w:rsidRDefault="009E29D2" w:rsidP="00715914">
    <w:pPr>
      <w:pStyle w:val="Header"/>
      <w:tabs>
        <w:tab w:val="clear" w:pos="4150"/>
        <w:tab w:val="clear" w:pos="8307"/>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1A" w:rsidRPr="00D675F1" w:rsidRDefault="0083181A">
    <w:pPr>
      <w:rPr>
        <w:sz w:val="20"/>
      </w:rPr>
    </w:pPr>
    <w:r w:rsidRPr="00D675F1">
      <w:rPr>
        <w:b/>
        <w:sz w:val="20"/>
      </w:rPr>
      <w:fldChar w:fldCharType="begin"/>
    </w:r>
    <w:r w:rsidRPr="00D675F1">
      <w:rPr>
        <w:b/>
        <w:sz w:val="20"/>
      </w:rPr>
      <w:instrText xml:space="preserve"> STYLEREF CharChapNo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end"/>
    </w:r>
  </w:p>
  <w:p w:rsidR="0083181A" w:rsidRPr="00D675F1" w:rsidRDefault="0083181A">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end"/>
    </w:r>
  </w:p>
  <w:p w:rsidR="0083181A" w:rsidRPr="00D675F1" w:rsidRDefault="0083181A">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83181A" w:rsidRPr="00D675F1" w:rsidRDefault="0083181A">
    <w:pPr>
      <w:rPr>
        <w:b/>
      </w:rPr>
    </w:pPr>
  </w:p>
  <w:p w:rsidR="0083181A" w:rsidRPr="00D675F1" w:rsidRDefault="0083181A" w:rsidP="00A42D88">
    <w:pPr>
      <w:pBdr>
        <w:bottom w:val="single" w:sz="6" w:space="1" w:color="auto"/>
      </w:pBdr>
      <w:rPr>
        <w:sz w:val="24"/>
      </w:rPr>
    </w:pPr>
    <w:r w:rsidRPr="00D675F1">
      <w:rPr>
        <w:sz w:val="24"/>
      </w:rPr>
      <w:fldChar w:fldCharType="begin"/>
    </w:r>
    <w:r w:rsidRPr="00D675F1">
      <w:rPr>
        <w:sz w:val="24"/>
      </w:rPr>
      <w:instrText xml:space="preserve"> DOCPROPERTY  Header </w:instrText>
    </w:r>
    <w:r w:rsidRPr="00D675F1">
      <w:rPr>
        <w:sz w:val="24"/>
      </w:rPr>
      <w:fldChar w:fldCharType="separate"/>
    </w:r>
    <w:r w:rsidR="00E11FB3">
      <w:rPr>
        <w:sz w:val="24"/>
      </w:rPr>
      <w:t>Section</w:t>
    </w:r>
    <w:r w:rsidRPr="00D675F1">
      <w:rPr>
        <w:sz w:val="24"/>
      </w:rPr>
      <w:fldChar w:fldCharType="end"/>
    </w:r>
    <w:r w:rsidRPr="00D675F1">
      <w:rPr>
        <w:sz w:val="24"/>
      </w:rPr>
      <w:t xml:space="preserve"> </w:t>
    </w:r>
    <w:r w:rsidRPr="00D675F1">
      <w:rPr>
        <w:sz w:val="24"/>
      </w:rPr>
      <w:fldChar w:fldCharType="begin"/>
    </w:r>
    <w:r w:rsidRPr="00D675F1">
      <w:rPr>
        <w:sz w:val="24"/>
      </w:rPr>
      <w:instrText xml:space="preserve"> STYLEREF CharSectno </w:instrText>
    </w:r>
    <w:r w:rsidRPr="00D675F1">
      <w:rPr>
        <w:sz w:val="24"/>
      </w:rPr>
      <w:fldChar w:fldCharType="separate"/>
    </w:r>
    <w:r w:rsidR="00E11FB3">
      <w:rPr>
        <w:noProof/>
        <w:sz w:val="24"/>
      </w:rPr>
      <w:t>1</w:t>
    </w:r>
    <w:r w:rsidRPr="00D675F1">
      <w:rPr>
        <w:sz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1A" w:rsidRPr="00D675F1" w:rsidRDefault="0083181A">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end"/>
    </w:r>
  </w:p>
  <w:p w:rsidR="0083181A" w:rsidRPr="00D675F1" w:rsidRDefault="0083181A">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end"/>
    </w:r>
  </w:p>
  <w:p w:rsidR="0083181A" w:rsidRPr="00D675F1" w:rsidRDefault="0083181A">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83181A" w:rsidRPr="00D675F1" w:rsidRDefault="0083181A">
    <w:pPr>
      <w:jc w:val="right"/>
      <w:rPr>
        <w:b/>
      </w:rPr>
    </w:pPr>
  </w:p>
  <w:p w:rsidR="0083181A" w:rsidRPr="00D675F1" w:rsidRDefault="0083181A" w:rsidP="00A42D88">
    <w:pPr>
      <w:pBdr>
        <w:bottom w:val="single" w:sz="6" w:space="1" w:color="auto"/>
      </w:pBdr>
      <w:jc w:val="right"/>
      <w:rPr>
        <w:sz w:val="24"/>
      </w:rPr>
    </w:pPr>
    <w:r w:rsidRPr="00D675F1">
      <w:rPr>
        <w:sz w:val="24"/>
      </w:rPr>
      <w:fldChar w:fldCharType="begin"/>
    </w:r>
    <w:r w:rsidRPr="00D675F1">
      <w:rPr>
        <w:sz w:val="24"/>
      </w:rPr>
      <w:instrText xml:space="preserve"> DOCPROPERTY  Header </w:instrText>
    </w:r>
    <w:r w:rsidRPr="00D675F1">
      <w:rPr>
        <w:sz w:val="24"/>
      </w:rPr>
      <w:fldChar w:fldCharType="separate"/>
    </w:r>
    <w:r w:rsidR="00E11FB3">
      <w:rPr>
        <w:sz w:val="24"/>
      </w:rPr>
      <w:t>Section</w:t>
    </w:r>
    <w:r w:rsidRPr="00D675F1">
      <w:rPr>
        <w:sz w:val="24"/>
      </w:rPr>
      <w:fldChar w:fldCharType="end"/>
    </w:r>
    <w:r w:rsidRPr="00D675F1">
      <w:rPr>
        <w:sz w:val="24"/>
      </w:rPr>
      <w:t xml:space="preserve"> </w:t>
    </w:r>
    <w:r w:rsidRPr="00D675F1">
      <w:rPr>
        <w:sz w:val="24"/>
      </w:rPr>
      <w:fldChar w:fldCharType="begin"/>
    </w:r>
    <w:r w:rsidRPr="00D675F1">
      <w:rPr>
        <w:sz w:val="24"/>
      </w:rPr>
      <w:instrText xml:space="preserve"> STYLEREF CharSectno </w:instrText>
    </w:r>
    <w:r w:rsidRPr="00D675F1">
      <w:rPr>
        <w:sz w:val="24"/>
      </w:rPr>
      <w:fldChar w:fldCharType="separate"/>
    </w:r>
    <w:r w:rsidR="00E11FB3">
      <w:rPr>
        <w:noProof/>
        <w:sz w:val="24"/>
      </w:rPr>
      <w:t>1</w:t>
    </w:r>
    <w:r w:rsidRPr="00D675F1">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1A" w:rsidRPr="00D675F1" w:rsidRDefault="0083181A">
    <w:pPr>
      <w:rPr>
        <w:sz w:val="20"/>
      </w:rPr>
    </w:pPr>
    <w:r w:rsidRPr="00D675F1">
      <w:rPr>
        <w:b/>
        <w:sz w:val="20"/>
      </w:rPr>
      <w:fldChar w:fldCharType="begin"/>
    </w:r>
    <w:r w:rsidRPr="00D675F1">
      <w:rPr>
        <w:b/>
        <w:sz w:val="20"/>
      </w:rPr>
      <w:instrText xml:space="preserve"> STYLEREF CharChapNo </w:instrText>
    </w:r>
    <w:r w:rsidR="00E11FB3">
      <w:rPr>
        <w:b/>
        <w:sz w:val="20"/>
      </w:rPr>
      <w:fldChar w:fldCharType="separate"/>
    </w:r>
    <w:r w:rsidR="00E11FB3">
      <w:rPr>
        <w:b/>
        <w:noProof/>
        <w:sz w:val="20"/>
      </w:rPr>
      <w:t>Schedule 1</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00E11FB3">
      <w:rPr>
        <w:sz w:val="20"/>
      </w:rPr>
      <w:fldChar w:fldCharType="separate"/>
    </w:r>
    <w:r w:rsidR="00E11FB3">
      <w:rPr>
        <w:noProof/>
        <w:sz w:val="20"/>
      </w:rPr>
      <w:t>Pathology services table</w:t>
    </w:r>
    <w:r w:rsidRPr="00D675F1">
      <w:rPr>
        <w:sz w:val="20"/>
      </w:rPr>
      <w:fldChar w:fldCharType="end"/>
    </w:r>
  </w:p>
  <w:p w:rsidR="0083181A" w:rsidRPr="00D675F1" w:rsidRDefault="0083181A">
    <w:pPr>
      <w:rPr>
        <w:b/>
        <w:sz w:val="20"/>
      </w:rPr>
    </w:pPr>
    <w:r w:rsidRPr="00D675F1">
      <w:rPr>
        <w:b/>
        <w:sz w:val="20"/>
      </w:rPr>
      <w:fldChar w:fldCharType="begin"/>
    </w:r>
    <w:r w:rsidRPr="00D675F1">
      <w:rPr>
        <w:b/>
        <w:sz w:val="20"/>
      </w:rPr>
      <w:instrText xml:space="preserve"> STYLEREF CharPartNo </w:instrText>
    </w:r>
    <w:r w:rsidR="00E11FB3">
      <w:rPr>
        <w:b/>
        <w:sz w:val="20"/>
      </w:rPr>
      <w:fldChar w:fldCharType="separate"/>
    </w:r>
    <w:r w:rsidR="00E11FB3">
      <w:rPr>
        <w:b/>
        <w:noProof/>
        <w:sz w:val="20"/>
      </w:rPr>
      <w:t>Part 5</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00E11FB3">
      <w:rPr>
        <w:sz w:val="20"/>
      </w:rPr>
      <w:fldChar w:fldCharType="separate"/>
    </w:r>
    <w:r w:rsidR="00E11FB3">
      <w:rPr>
        <w:noProof/>
        <w:sz w:val="20"/>
      </w:rPr>
      <w:t>Dictionary</w:t>
    </w:r>
    <w:r w:rsidRPr="00D675F1">
      <w:rPr>
        <w:sz w:val="20"/>
      </w:rPr>
      <w:fldChar w:fldCharType="end"/>
    </w:r>
  </w:p>
  <w:p w:rsidR="0083181A" w:rsidRPr="00D675F1" w:rsidRDefault="0083181A">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83181A" w:rsidRPr="00D675F1" w:rsidRDefault="0083181A">
    <w:pPr>
      <w:rPr>
        <w:b/>
      </w:rPr>
    </w:pPr>
  </w:p>
  <w:p w:rsidR="0083181A" w:rsidRPr="00D675F1" w:rsidRDefault="0083181A">
    <w:pPr>
      <w:pBdr>
        <w:bottom w:val="single" w:sz="6"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1A" w:rsidRPr="00D675F1" w:rsidRDefault="0083181A">
    <w:pPr>
      <w:jc w:val="right"/>
      <w:rPr>
        <w:sz w:val="20"/>
      </w:rPr>
    </w:pPr>
    <w:r w:rsidRPr="00D675F1">
      <w:rPr>
        <w:sz w:val="20"/>
      </w:rPr>
      <w:fldChar w:fldCharType="begin"/>
    </w:r>
    <w:r w:rsidRPr="00D675F1">
      <w:rPr>
        <w:sz w:val="20"/>
      </w:rPr>
      <w:instrText xml:space="preserve"> STYLEREF CharChapText </w:instrText>
    </w:r>
    <w:r w:rsidR="00E11FB3">
      <w:rPr>
        <w:sz w:val="20"/>
      </w:rPr>
      <w:fldChar w:fldCharType="separate"/>
    </w:r>
    <w:r w:rsidR="00E11FB3">
      <w:rPr>
        <w:noProof/>
        <w:sz w:val="20"/>
      </w:rPr>
      <w:t>Pathology services table</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00E11FB3">
      <w:rPr>
        <w:b/>
        <w:sz w:val="20"/>
      </w:rPr>
      <w:fldChar w:fldCharType="separate"/>
    </w:r>
    <w:r w:rsidR="00E11FB3">
      <w:rPr>
        <w:b/>
        <w:noProof/>
        <w:sz w:val="20"/>
      </w:rPr>
      <w:t>Schedule 1</w:t>
    </w:r>
    <w:r w:rsidRPr="00D675F1">
      <w:rPr>
        <w:b/>
        <w:sz w:val="20"/>
      </w:rPr>
      <w:fldChar w:fldCharType="end"/>
    </w:r>
  </w:p>
  <w:p w:rsidR="0083181A" w:rsidRPr="00D675F1" w:rsidRDefault="0083181A">
    <w:pPr>
      <w:jc w:val="right"/>
      <w:rPr>
        <w:b/>
        <w:sz w:val="20"/>
      </w:rPr>
    </w:pPr>
    <w:r w:rsidRPr="00D675F1">
      <w:rPr>
        <w:sz w:val="20"/>
      </w:rPr>
      <w:fldChar w:fldCharType="begin"/>
    </w:r>
    <w:r w:rsidRPr="00D675F1">
      <w:rPr>
        <w:sz w:val="20"/>
      </w:rPr>
      <w:instrText xml:space="preserve"> STYLEREF CharPartText </w:instrText>
    </w:r>
    <w:r w:rsidR="00E11FB3">
      <w:rPr>
        <w:sz w:val="20"/>
      </w:rPr>
      <w:fldChar w:fldCharType="separate"/>
    </w:r>
    <w:r w:rsidR="00E11FB3">
      <w:rPr>
        <w:noProof/>
        <w:sz w:val="20"/>
      </w:rPr>
      <w:t>Dictionary</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00E11FB3">
      <w:rPr>
        <w:b/>
        <w:sz w:val="20"/>
      </w:rPr>
      <w:fldChar w:fldCharType="separate"/>
    </w:r>
    <w:r w:rsidR="00E11FB3">
      <w:rPr>
        <w:b/>
        <w:noProof/>
        <w:sz w:val="20"/>
      </w:rPr>
      <w:t>Part 5</w:t>
    </w:r>
    <w:r w:rsidRPr="00D675F1">
      <w:rPr>
        <w:b/>
        <w:sz w:val="20"/>
      </w:rPr>
      <w:fldChar w:fldCharType="end"/>
    </w:r>
  </w:p>
  <w:p w:rsidR="0083181A" w:rsidRPr="00D675F1" w:rsidRDefault="0083181A">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83181A" w:rsidRPr="00D675F1" w:rsidRDefault="0083181A">
    <w:pPr>
      <w:jc w:val="right"/>
      <w:rPr>
        <w:b/>
      </w:rPr>
    </w:pPr>
  </w:p>
  <w:p w:rsidR="0083181A" w:rsidRPr="00D675F1" w:rsidRDefault="0083181A">
    <w:pPr>
      <w:pBdr>
        <w:bottom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BE3A86"/>
    <w:multiLevelType w:val="hybridMultilevel"/>
    <w:tmpl w:val="317E371C"/>
    <w:lvl w:ilvl="0" w:tplc="B300A4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nsid w:val="40BE733F"/>
    <w:multiLevelType w:val="hybridMultilevel"/>
    <w:tmpl w:val="0C5ECD12"/>
    <w:lvl w:ilvl="0" w:tplc="FB8487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88C1B71"/>
    <w:multiLevelType w:val="hybridMultilevel"/>
    <w:tmpl w:val="63DA2940"/>
    <w:lvl w:ilvl="0" w:tplc="FA88F8C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0"/>
  </w:num>
  <w:num w:numId="14">
    <w:abstractNumId w:val="13"/>
  </w:num>
  <w:num w:numId="15">
    <w:abstractNumId w:val="16"/>
  </w:num>
  <w:num w:numId="16">
    <w:abstractNumId w:val="18"/>
  </w:num>
  <w:num w:numId="17">
    <w:abstractNumId w:val="17"/>
  </w:num>
  <w:num w:numId="18">
    <w:abstractNumId w:val="20"/>
  </w:num>
  <w:num w:numId="19">
    <w:abstractNumId w:val="14"/>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43"/>
    <w:rsid w:val="000019A2"/>
    <w:rsid w:val="000071DA"/>
    <w:rsid w:val="000136AF"/>
    <w:rsid w:val="00013B02"/>
    <w:rsid w:val="00034097"/>
    <w:rsid w:val="00043357"/>
    <w:rsid w:val="0004640B"/>
    <w:rsid w:val="0005348C"/>
    <w:rsid w:val="00057C37"/>
    <w:rsid w:val="000614BF"/>
    <w:rsid w:val="000869FA"/>
    <w:rsid w:val="00091637"/>
    <w:rsid w:val="000A6C6A"/>
    <w:rsid w:val="000B1402"/>
    <w:rsid w:val="000D05EF"/>
    <w:rsid w:val="000D7B50"/>
    <w:rsid w:val="000E2261"/>
    <w:rsid w:val="000E4DF3"/>
    <w:rsid w:val="000E5042"/>
    <w:rsid w:val="000F21C1"/>
    <w:rsid w:val="00102069"/>
    <w:rsid w:val="0010745C"/>
    <w:rsid w:val="0011019E"/>
    <w:rsid w:val="00110BC2"/>
    <w:rsid w:val="00112C34"/>
    <w:rsid w:val="00114BC4"/>
    <w:rsid w:val="001209CE"/>
    <w:rsid w:val="00121963"/>
    <w:rsid w:val="00121EB8"/>
    <w:rsid w:val="00126738"/>
    <w:rsid w:val="001311FD"/>
    <w:rsid w:val="00133A08"/>
    <w:rsid w:val="00133DDC"/>
    <w:rsid w:val="0014506D"/>
    <w:rsid w:val="0014542C"/>
    <w:rsid w:val="001475B8"/>
    <w:rsid w:val="00156704"/>
    <w:rsid w:val="0016125C"/>
    <w:rsid w:val="00166C2F"/>
    <w:rsid w:val="0018302D"/>
    <w:rsid w:val="00192D25"/>
    <w:rsid w:val="001939E1"/>
    <w:rsid w:val="00194691"/>
    <w:rsid w:val="00195382"/>
    <w:rsid w:val="001B39BC"/>
    <w:rsid w:val="001B693A"/>
    <w:rsid w:val="001C392F"/>
    <w:rsid w:val="001C482C"/>
    <w:rsid w:val="001C5F34"/>
    <w:rsid w:val="001C69C4"/>
    <w:rsid w:val="001D2F6A"/>
    <w:rsid w:val="001D37EF"/>
    <w:rsid w:val="001D7DA4"/>
    <w:rsid w:val="001E3590"/>
    <w:rsid w:val="001E3E0B"/>
    <w:rsid w:val="001E7407"/>
    <w:rsid w:val="001F5D5E"/>
    <w:rsid w:val="001F6219"/>
    <w:rsid w:val="00200407"/>
    <w:rsid w:val="00207D47"/>
    <w:rsid w:val="00214D06"/>
    <w:rsid w:val="0022318B"/>
    <w:rsid w:val="00225B67"/>
    <w:rsid w:val="0023028C"/>
    <w:rsid w:val="002348CF"/>
    <w:rsid w:val="0024010F"/>
    <w:rsid w:val="00240749"/>
    <w:rsid w:val="00241C28"/>
    <w:rsid w:val="00241E2B"/>
    <w:rsid w:val="002564A4"/>
    <w:rsid w:val="00261029"/>
    <w:rsid w:val="002624EB"/>
    <w:rsid w:val="0026554F"/>
    <w:rsid w:val="002712DA"/>
    <w:rsid w:val="0028077C"/>
    <w:rsid w:val="00285644"/>
    <w:rsid w:val="00287C6D"/>
    <w:rsid w:val="00294C4E"/>
    <w:rsid w:val="00297ECB"/>
    <w:rsid w:val="002A33FD"/>
    <w:rsid w:val="002B0EA5"/>
    <w:rsid w:val="002B3D49"/>
    <w:rsid w:val="002B505F"/>
    <w:rsid w:val="002B7B38"/>
    <w:rsid w:val="002D043A"/>
    <w:rsid w:val="002D10C8"/>
    <w:rsid w:val="002D6224"/>
    <w:rsid w:val="002D7037"/>
    <w:rsid w:val="002D7EDD"/>
    <w:rsid w:val="002E2985"/>
    <w:rsid w:val="002E39DD"/>
    <w:rsid w:val="002F04A3"/>
    <w:rsid w:val="002F6DDD"/>
    <w:rsid w:val="002F7C4F"/>
    <w:rsid w:val="003074B7"/>
    <w:rsid w:val="00314D85"/>
    <w:rsid w:val="003278F2"/>
    <w:rsid w:val="0033476A"/>
    <w:rsid w:val="003409D1"/>
    <w:rsid w:val="003415D3"/>
    <w:rsid w:val="00346FCA"/>
    <w:rsid w:val="00352B0F"/>
    <w:rsid w:val="00356689"/>
    <w:rsid w:val="00360459"/>
    <w:rsid w:val="00380BA6"/>
    <w:rsid w:val="0038268D"/>
    <w:rsid w:val="00384CE5"/>
    <w:rsid w:val="0038582B"/>
    <w:rsid w:val="003B3536"/>
    <w:rsid w:val="003B580D"/>
    <w:rsid w:val="003C3EBF"/>
    <w:rsid w:val="003D0BFE"/>
    <w:rsid w:val="003D5700"/>
    <w:rsid w:val="003D7444"/>
    <w:rsid w:val="003E1F60"/>
    <w:rsid w:val="003E57F9"/>
    <w:rsid w:val="003F39C9"/>
    <w:rsid w:val="004116CD"/>
    <w:rsid w:val="00417EB9"/>
    <w:rsid w:val="00424CA9"/>
    <w:rsid w:val="00440AB6"/>
    <w:rsid w:val="0044291A"/>
    <w:rsid w:val="00444DB4"/>
    <w:rsid w:val="00453B21"/>
    <w:rsid w:val="00465833"/>
    <w:rsid w:val="00492EEE"/>
    <w:rsid w:val="00496F97"/>
    <w:rsid w:val="004B54A3"/>
    <w:rsid w:val="004C140F"/>
    <w:rsid w:val="004C67CB"/>
    <w:rsid w:val="004E3FAB"/>
    <w:rsid w:val="004E4F57"/>
    <w:rsid w:val="004E7BEC"/>
    <w:rsid w:val="004F4B72"/>
    <w:rsid w:val="00504DD3"/>
    <w:rsid w:val="0050600B"/>
    <w:rsid w:val="00516B8D"/>
    <w:rsid w:val="00516DF5"/>
    <w:rsid w:val="0052146F"/>
    <w:rsid w:val="00522171"/>
    <w:rsid w:val="005347A7"/>
    <w:rsid w:val="00536E5B"/>
    <w:rsid w:val="00537DD2"/>
    <w:rsid w:val="00537FBC"/>
    <w:rsid w:val="005455CD"/>
    <w:rsid w:val="00545C3F"/>
    <w:rsid w:val="00551BCF"/>
    <w:rsid w:val="00584811"/>
    <w:rsid w:val="0059253F"/>
    <w:rsid w:val="00593AA6"/>
    <w:rsid w:val="00594161"/>
    <w:rsid w:val="005941BA"/>
    <w:rsid w:val="00594749"/>
    <w:rsid w:val="0059723F"/>
    <w:rsid w:val="005A3F82"/>
    <w:rsid w:val="005A7899"/>
    <w:rsid w:val="005B0152"/>
    <w:rsid w:val="005B4067"/>
    <w:rsid w:val="005C3F41"/>
    <w:rsid w:val="005C4C60"/>
    <w:rsid w:val="005D1AFC"/>
    <w:rsid w:val="005D2D09"/>
    <w:rsid w:val="005E001C"/>
    <w:rsid w:val="005E1FE4"/>
    <w:rsid w:val="005E5456"/>
    <w:rsid w:val="005E6593"/>
    <w:rsid w:val="005E66FD"/>
    <w:rsid w:val="005F61C2"/>
    <w:rsid w:val="005F6B71"/>
    <w:rsid w:val="005F6CB1"/>
    <w:rsid w:val="00600219"/>
    <w:rsid w:val="00600A4C"/>
    <w:rsid w:val="0061613C"/>
    <w:rsid w:val="006200EA"/>
    <w:rsid w:val="006442FD"/>
    <w:rsid w:val="006475DA"/>
    <w:rsid w:val="00664291"/>
    <w:rsid w:val="00677CC2"/>
    <w:rsid w:val="006905DE"/>
    <w:rsid w:val="0069207B"/>
    <w:rsid w:val="006925C5"/>
    <w:rsid w:val="00693160"/>
    <w:rsid w:val="00695C0F"/>
    <w:rsid w:val="006C4DA5"/>
    <w:rsid w:val="006C7F8C"/>
    <w:rsid w:val="006D02BD"/>
    <w:rsid w:val="006D3401"/>
    <w:rsid w:val="006D3F33"/>
    <w:rsid w:val="006E0527"/>
    <w:rsid w:val="006E521C"/>
    <w:rsid w:val="006E5800"/>
    <w:rsid w:val="006E59E2"/>
    <w:rsid w:val="006E5DFB"/>
    <w:rsid w:val="006F318F"/>
    <w:rsid w:val="006F47C1"/>
    <w:rsid w:val="00700B2C"/>
    <w:rsid w:val="00707FC2"/>
    <w:rsid w:val="00713084"/>
    <w:rsid w:val="00715914"/>
    <w:rsid w:val="00723802"/>
    <w:rsid w:val="00724699"/>
    <w:rsid w:val="0072571D"/>
    <w:rsid w:val="00731E00"/>
    <w:rsid w:val="007335E0"/>
    <w:rsid w:val="007416E1"/>
    <w:rsid w:val="007440B7"/>
    <w:rsid w:val="00750E2F"/>
    <w:rsid w:val="007553B3"/>
    <w:rsid w:val="0076448D"/>
    <w:rsid w:val="007715C9"/>
    <w:rsid w:val="00774EDD"/>
    <w:rsid w:val="007757EC"/>
    <w:rsid w:val="00780F63"/>
    <w:rsid w:val="007830CF"/>
    <w:rsid w:val="00797504"/>
    <w:rsid w:val="007A6816"/>
    <w:rsid w:val="007A68E8"/>
    <w:rsid w:val="007B0932"/>
    <w:rsid w:val="007B33D6"/>
    <w:rsid w:val="007B69A6"/>
    <w:rsid w:val="007D519E"/>
    <w:rsid w:val="007E163D"/>
    <w:rsid w:val="007E3BD9"/>
    <w:rsid w:val="007E491A"/>
    <w:rsid w:val="00802640"/>
    <w:rsid w:val="00811AA6"/>
    <w:rsid w:val="00825F31"/>
    <w:rsid w:val="0083181A"/>
    <w:rsid w:val="00851BB5"/>
    <w:rsid w:val="0085365A"/>
    <w:rsid w:val="00856A31"/>
    <w:rsid w:val="008754D0"/>
    <w:rsid w:val="00877E19"/>
    <w:rsid w:val="00884FDE"/>
    <w:rsid w:val="008861ED"/>
    <w:rsid w:val="008A34E8"/>
    <w:rsid w:val="008A411D"/>
    <w:rsid w:val="008A77DA"/>
    <w:rsid w:val="008B45EE"/>
    <w:rsid w:val="008D0EE0"/>
    <w:rsid w:val="008D1C75"/>
    <w:rsid w:val="008F3EC4"/>
    <w:rsid w:val="008F4878"/>
    <w:rsid w:val="008F54E7"/>
    <w:rsid w:val="008F610F"/>
    <w:rsid w:val="008F6E1F"/>
    <w:rsid w:val="008F7B2C"/>
    <w:rsid w:val="00903422"/>
    <w:rsid w:val="009055E4"/>
    <w:rsid w:val="00921974"/>
    <w:rsid w:val="00931C61"/>
    <w:rsid w:val="00932377"/>
    <w:rsid w:val="00936A68"/>
    <w:rsid w:val="00947863"/>
    <w:rsid w:val="00947D5A"/>
    <w:rsid w:val="00950467"/>
    <w:rsid w:val="009532A5"/>
    <w:rsid w:val="00967AB4"/>
    <w:rsid w:val="009868E9"/>
    <w:rsid w:val="009C674C"/>
    <w:rsid w:val="009E29D2"/>
    <w:rsid w:val="009F1A99"/>
    <w:rsid w:val="009F611F"/>
    <w:rsid w:val="00A00B03"/>
    <w:rsid w:val="00A12CE5"/>
    <w:rsid w:val="00A22C98"/>
    <w:rsid w:val="00A231E2"/>
    <w:rsid w:val="00A25E1D"/>
    <w:rsid w:val="00A371FA"/>
    <w:rsid w:val="00A42CE0"/>
    <w:rsid w:val="00A42D88"/>
    <w:rsid w:val="00A639DC"/>
    <w:rsid w:val="00A64912"/>
    <w:rsid w:val="00A70A74"/>
    <w:rsid w:val="00A802BC"/>
    <w:rsid w:val="00A83691"/>
    <w:rsid w:val="00A83BE0"/>
    <w:rsid w:val="00A872DC"/>
    <w:rsid w:val="00AA6BDE"/>
    <w:rsid w:val="00AC03E1"/>
    <w:rsid w:val="00AC4D16"/>
    <w:rsid w:val="00AC52BC"/>
    <w:rsid w:val="00AD5641"/>
    <w:rsid w:val="00AF06CF"/>
    <w:rsid w:val="00AF57C3"/>
    <w:rsid w:val="00B029C2"/>
    <w:rsid w:val="00B062B1"/>
    <w:rsid w:val="00B136FC"/>
    <w:rsid w:val="00B1535F"/>
    <w:rsid w:val="00B20503"/>
    <w:rsid w:val="00B21F29"/>
    <w:rsid w:val="00B27840"/>
    <w:rsid w:val="00B33B3C"/>
    <w:rsid w:val="00B34EA6"/>
    <w:rsid w:val="00B41448"/>
    <w:rsid w:val="00B46132"/>
    <w:rsid w:val="00B52575"/>
    <w:rsid w:val="00B5397A"/>
    <w:rsid w:val="00B54457"/>
    <w:rsid w:val="00B63834"/>
    <w:rsid w:val="00B7656C"/>
    <w:rsid w:val="00B77780"/>
    <w:rsid w:val="00B80199"/>
    <w:rsid w:val="00B928CF"/>
    <w:rsid w:val="00BA220B"/>
    <w:rsid w:val="00BB2289"/>
    <w:rsid w:val="00BC2FE5"/>
    <w:rsid w:val="00BC5DA2"/>
    <w:rsid w:val="00BD57BA"/>
    <w:rsid w:val="00BE1CFC"/>
    <w:rsid w:val="00BE719A"/>
    <w:rsid w:val="00BE720A"/>
    <w:rsid w:val="00C0777E"/>
    <w:rsid w:val="00C13F31"/>
    <w:rsid w:val="00C15469"/>
    <w:rsid w:val="00C230BA"/>
    <w:rsid w:val="00C23F43"/>
    <w:rsid w:val="00C31DE7"/>
    <w:rsid w:val="00C42BF8"/>
    <w:rsid w:val="00C42E0D"/>
    <w:rsid w:val="00C50043"/>
    <w:rsid w:val="00C5090E"/>
    <w:rsid w:val="00C51B9A"/>
    <w:rsid w:val="00C64E47"/>
    <w:rsid w:val="00C7573B"/>
    <w:rsid w:val="00CA12AE"/>
    <w:rsid w:val="00CA4DF6"/>
    <w:rsid w:val="00CD61A1"/>
    <w:rsid w:val="00CE038B"/>
    <w:rsid w:val="00CE12F3"/>
    <w:rsid w:val="00CE493D"/>
    <w:rsid w:val="00CE51C7"/>
    <w:rsid w:val="00CE6309"/>
    <w:rsid w:val="00CE7FB3"/>
    <w:rsid w:val="00CF0BB2"/>
    <w:rsid w:val="00CF3EE8"/>
    <w:rsid w:val="00D00024"/>
    <w:rsid w:val="00D00D6F"/>
    <w:rsid w:val="00D02616"/>
    <w:rsid w:val="00D040EE"/>
    <w:rsid w:val="00D06D3D"/>
    <w:rsid w:val="00D11018"/>
    <w:rsid w:val="00D13441"/>
    <w:rsid w:val="00D14253"/>
    <w:rsid w:val="00D2127E"/>
    <w:rsid w:val="00D3034D"/>
    <w:rsid w:val="00D32CE3"/>
    <w:rsid w:val="00D562C6"/>
    <w:rsid w:val="00D57650"/>
    <w:rsid w:val="00D60EED"/>
    <w:rsid w:val="00D62385"/>
    <w:rsid w:val="00D63721"/>
    <w:rsid w:val="00D675E2"/>
    <w:rsid w:val="00D70DFB"/>
    <w:rsid w:val="00D766DF"/>
    <w:rsid w:val="00D8443E"/>
    <w:rsid w:val="00D96D7B"/>
    <w:rsid w:val="00DA186E"/>
    <w:rsid w:val="00DA3E3F"/>
    <w:rsid w:val="00DB6179"/>
    <w:rsid w:val="00DC3E58"/>
    <w:rsid w:val="00DC4F88"/>
    <w:rsid w:val="00DC6855"/>
    <w:rsid w:val="00DC7673"/>
    <w:rsid w:val="00DD0828"/>
    <w:rsid w:val="00DD29C8"/>
    <w:rsid w:val="00E05704"/>
    <w:rsid w:val="00E11329"/>
    <w:rsid w:val="00E11FB3"/>
    <w:rsid w:val="00E32221"/>
    <w:rsid w:val="00E338EF"/>
    <w:rsid w:val="00E44C17"/>
    <w:rsid w:val="00E567B9"/>
    <w:rsid w:val="00E71E89"/>
    <w:rsid w:val="00E74DC7"/>
    <w:rsid w:val="00E75FF5"/>
    <w:rsid w:val="00E85C54"/>
    <w:rsid w:val="00E94D5E"/>
    <w:rsid w:val="00E97F31"/>
    <w:rsid w:val="00EA4541"/>
    <w:rsid w:val="00EA7100"/>
    <w:rsid w:val="00EB0078"/>
    <w:rsid w:val="00EB0FC5"/>
    <w:rsid w:val="00EB1E76"/>
    <w:rsid w:val="00EC01C1"/>
    <w:rsid w:val="00EC037C"/>
    <w:rsid w:val="00EC1C6C"/>
    <w:rsid w:val="00EC2176"/>
    <w:rsid w:val="00EC5C36"/>
    <w:rsid w:val="00ED6E00"/>
    <w:rsid w:val="00EF2E3A"/>
    <w:rsid w:val="00EF3217"/>
    <w:rsid w:val="00EF7BF5"/>
    <w:rsid w:val="00F02BBF"/>
    <w:rsid w:val="00F06C88"/>
    <w:rsid w:val="00F072A7"/>
    <w:rsid w:val="00F078DC"/>
    <w:rsid w:val="00F132E8"/>
    <w:rsid w:val="00F221FC"/>
    <w:rsid w:val="00F41601"/>
    <w:rsid w:val="00F61B89"/>
    <w:rsid w:val="00F67925"/>
    <w:rsid w:val="00F73BD6"/>
    <w:rsid w:val="00F7763A"/>
    <w:rsid w:val="00F83989"/>
    <w:rsid w:val="00F8471D"/>
    <w:rsid w:val="00F91E0F"/>
    <w:rsid w:val="00F9296E"/>
    <w:rsid w:val="00F9632C"/>
    <w:rsid w:val="00FB3F66"/>
    <w:rsid w:val="00FD15C4"/>
    <w:rsid w:val="00FD1A08"/>
    <w:rsid w:val="00FD7AED"/>
    <w:rsid w:val="00FF2E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62B1"/>
    <w:pPr>
      <w:spacing w:line="260" w:lineRule="atLeast"/>
    </w:pPr>
    <w:rPr>
      <w:sz w:val="22"/>
    </w:rPr>
  </w:style>
  <w:style w:type="paragraph" w:styleId="Heading1">
    <w:name w:val="heading 1"/>
    <w:basedOn w:val="Normal"/>
    <w:next w:val="Normal"/>
    <w:link w:val="Heading1Char"/>
    <w:qFormat/>
    <w:rsid w:val="009F611F"/>
    <w:pPr>
      <w:keepNext/>
      <w:numPr>
        <w:numId w:val="15"/>
      </w:numPr>
      <w:spacing w:before="240" w:after="60"/>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9F611F"/>
    <w:pPr>
      <w:keepNext/>
      <w:numPr>
        <w:ilvl w:val="1"/>
        <w:numId w:val="15"/>
      </w:numPr>
      <w:spacing w:before="240" w:after="60"/>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qFormat/>
    <w:rsid w:val="009F611F"/>
    <w:pPr>
      <w:keepNext/>
      <w:numPr>
        <w:ilvl w:val="2"/>
        <w:numId w:val="15"/>
      </w:numPr>
      <w:spacing w:before="240" w:after="60"/>
      <w:outlineLvl w:val="2"/>
    </w:pPr>
    <w:rPr>
      <w:rFonts w:ascii="Arial" w:eastAsia="Times New Roman" w:hAnsi="Arial" w:cs="Arial"/>
      <w:b/>
      <w:bCs/>
      <w:sz w:val="26"/>
      <w:szCs w:val="26"/>
      <w:lang w:eastAsia="en-AU"/>
    </w:rPr>
  </w:style>
  <w:style w:type="paragraph" w:styleId="Heading4">
    <w:name w:val="heading 4"/>
    <w:basedOn w:val="Normal"/>
    <w:next w:val="Normal"/>
    <w:link w:val="Heading4Char"/>
    <w:qFormat/>
    <w:rsid w:val="009F611F"/>
    <w:pPr>
      <w:keepNext/>
      <w:numPr>
        <w:ilvl w:val="3"/>
        <w:numId w:val="15"/>
      </w:numPr>
      <w:spacing w:before="240" w:after="60"/>
      <w:outlineLvl w:val="3"/>
    </w:pPr>
    <w:rPr>
      <w:rFonts w:eastAsia="Times New Roman" w:cs="Times New Roman"/>
      <w:b/>
      <w:bCs/>
      <w:sz w:val="28"/>
      <w:szCs w:val="28"/>
      <w:lang w:eastAsia="en-AU"/>
    </w:rPr>
  </w:style>
  <w:style w:type="paragraph" w:styleId="Heading5">
    <w:name w:val="heading 5"/>
    <w:basedOn w:val="Normal"/>
    <w:next w:val="Normal"/>
    <w:link w:val="Heading5Char"/>
    <w:qFormat/>
    <w:rsid w:val="009F611F"/>
    <w:pPr>
      <w:numPr>
        <w:ilvl w:val="4"/>
        <w:numId w:val="15"/>
      </w:numPr>
      <w:spacing w:before="240" w:after="60"/>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9F611F"/>
    <w:pPr>
      <w:numPr>
        <w:ilvl w:val="5"/>
        <w:numId w:val="15"/>
      </w:numPr>
      <w:spacing w:before="240" w:after="60"/>
      <w:outlineLvl w:val="5"/>
    </w:pPr>
    <w:rPr>
      <w:rFonts w:eastAsia="Times New Roman" w:cs="Times New Roman"/>
      <w:b/>
      <w:bCs/>
      <w:szCs w:val="22"/>
      <w:lang w:eastAsia="en-AU"/>
    </w:rPr>
  </w:style>
  <w:style w:type="paragraph" w:styleId="Heading7">
    <w:name w:val="heading 7"/>
    <w:basedOn w:val="Normal"/>
    <w:next w:val="Normal"/>
    <w:link w:val="Heading7Char"/>
    <w:qFormat/>
    <w:rsid w:val="009F611F"/>
    <w:pPr>
      <w:numPr>
        <w:ilvl w:val="6"/>
        <w:numId w:val="15"/>
      </w:numPr>
      <w:spacing w:before="240" w:after="60"/>
      <w:outlineLvl w:val="6"/>
    </w:pPr>
    <w:rPr>
      <w:rFonts w:eastAsia="Times New Roman" w:cs="Times New Roman"/>
      <w:sz w:val="24"/>
      <w:szCs w:val="24"/>
      <w:lang w:eastAsia="en-AU"/>
    </w:rPr>
  </w:style>
  <w:style w:type="paragraph" w:styleId="Heading8">
    <w:name w:val="heading 8"/>
    <w:basedOn w:val="Normal"/>
    <w:next w:val="Normal"/>
    <w:link w:val="Heading8Char"/>
    <w:qFormat/>
    <w:rsid w:val="009F611F"/>
    <w:pPr>
      <w:numPr>
        <w:ilvl w:val="7"/>
        <w:numId w:val="15"/>
      </w:numPr>
      <w:spacing w:before="240" w:after="60"/>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9F611F"/>
    <w:pPr>
      <w:numPr>
        <w:ilvl w:val="8"/>
        <w:numId w:val="15"/>
      </w:numPr>
      <w:spacing w:before="240" w:after="60"/>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062B1"/>
  </w:style>
  <w:style w:type="paragraph" w:customStyle="1" w:styleId="OPCParaBase">
    <w:name w:val="OPCParaBase"/>
    <w:qFormat/>
    <w:rsid w:val="00B062B1"/>
    <w:pPr>
      <w:spacing w:line="260" w:lineRule="atLeast"/>
    </w:pPr>
    <w:rPr>
      <w:rFonts w:eastAsia="Times New Roman" w:cs="Times New Roman"/>
      <w:sz w:val="22"/>
      <w:lang w:eastAsia="en-AU"/>
    </w:rPr>
  </w:style>
  <w:style w:type="paragraph" w:customStyle="1" w:styleId="ShortT">
    <w:name w:val="ShortT"/>
    <w:basedOn w:val="OPCParaBase"/>
    <w:next w:val="Normal"/>
    <w:qFormat/>
    <w:rsid w:val="00B062B1"/>
    <w:pPr>
      <w:spacing w:line="240" w:lineRule="auto"/>
    </w:pPr>
    <w:rPr>
      <w:b/>
      <w:sz w:val="40"/>
    </w:rPr>
  </w:style>
  <w:style w:type="paragraph" w:customStyle="1" w:styleId="ActHead1">
    <w:name w:val="ActHead 1"/>
    <w:aliases w:val="c"/>
    <w:basedOn w:val="OPCParaBase"/>
    <w:next w:val="Normal"/>
    <w:qFormat/>
    <w:rsid w:val="00B062B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062B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062B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062B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062B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062B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062B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062B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062B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062B1"/>
  </w:style>
  <w:style w:type="paragraph" w:customStyle="1" w:styleId="Blocks">
    <w:name w:val="Blocks"/>
    <w:aliases w:val="bb"/>
    <w:basedOn w:val="OPCParaBase"/>
    <w:qFormat/>
    <w:rsid w:val="00B062B1"/>
    <w:pPr>
      <w:spacing w:line="240" w:lineRule="auto"/>
    </w:pPr>
    <w:rPr>
      <w:sz w:val="24"/>
    </w:rPr>
  </w:style>
  <w:style w:type="paragraph" w:customStyle="1" w:styleId="BoxText">
    <w:name w:val="BoxText"/>
    <w:aliases w:val="bt"/>
    <w:basedOn w:val="OPCParaBase"/>
    <w:qFormat/>
    <w:rsid w:val="00B062B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062B1"/>
    <w:rPr>
      <w:b/>
    </w:rPr>
  </w:style>
  <w:style w:type="paragraph" w:customStyle="1" w:styleId="BoxHeadItalic">
    <w:name w:val="BoxHeadItalic"/>
    <w:aliases w:val="bhi"/>
    <w:basedOn w:val="BoxText"/>
    <w:next w:val="BoxStep"/>
    <w:qFormat/>
    <w:rsid w:val="00B062B1"/>
    <w:rPr>
      <w:i/>
    </w:rPr>
  </w:style>
  <w:style w:type="paragraph" w:customStyle="1" w:styleId="BoxList">
    <w:name w:val="BoxList"/>
    <w:aliases w:val="bl"/>
    <w:basedOn w:val="BoxText"/>
    <w:qFormat/>
    <w:rsid w:val="00B062B1"/>
    <w:pPr>
      <w:ind w:left="1559" w:hanging="425"/>
    </w:pPr>
  </w:style>
  <w:style w:type="paragraph" w:customStyle="1" w:styleId="BoxNote">
    <w:name w:val="BoxNote"/>
    <w:aliases w:val="bn"/>
    <w:basedOn w:val="BoxText"/>
    <w:qFormat/>
    <w:rsid w:val="00B062B1"/>
    <w:pPr>
      <w:tabs>
        <w:tab w:val="left" w:pos="1985"/>
      </w:tabs>
      <w:spacing w:before="122" w:line="198" w:lineRule="exact"/>
      <w:ind w:left="2948" w:hanging="1814"/>
    </w:pPr>
    <w:rPr>
      <w:sz w:val="18"/>
    </w:rPr>
  </w:style>
  <w:style w:type="paragraph" w:customStyle="1" w:styleId="BoxPara">
    <w:name w:val="BoxPara"/>
    <w:aliases w:val="bp"/>
    <w:basedOn w:val="BoxText"/>
    <w:qFormat/>
    <w:rsid w:val="00B062B1"/>
    <w:pPr>
      <w:tabs>
        <w:tab w:val="right" w:pos="2268"/>
      </w:tabs>
      <w:ind w:left="2552" w:hanging="1418"/>
    </w:pPr>
  </w:style>
  <w:style w:type="paragraph" w:customStyle="1" w:styleId="BoxStep">
    <w:name w:val="BoxStep"/>
    <w:aliases w:val="bs"/>
    <w:basedOn w:val="BoxText"/>
    <w:qFormat/>
    <w:rsid w:val="00B062B1"/>
    <w:pPr>
      <w:ind w:left="1985" w:hanging="851"/>
    </w:pPr>
  </w:style>
  <w:style w:type="character" w:customStyle="1" w:styleId="CharAmPartNo">
    <w:name w:val="CharAmPartNo"/>
    <w:basedOn w:val="OPCCharBase"/>
    <w:uiPriority w:val="1"/>
    <w:qFormat/>
    <w:rsid w:val="00B062B1"/>
  </w:style>
  <w:style w:type="character" w:customStyle="1" w:styleId="CharAmPartText">
    <w:name w:val="CharAmPartText"/>
    <w:basedOn w:val="OPCCharBase"/>
    <w:uiPriority w:val="1"/>
    <w:qFormat/>
    <w:rsid w:val="00B062B1"/>
  </w:style>
  <w:style w:type="character" w:customStyle="1" w:styleId="CharAmSchNo">
    <w:name w:val="CharAmSchNo"/>
    <w:basedOn w:val="OPCCharBase"/>
    <w:uiPriority w:val="1"/>
    <w:qFormat/>
    <w:rsid w:val="00B062B1"/>
  </w:style>
  <w:style w:type="character" w:customStyle="1" w:styleId="CharAmSchText">
    <w:name w:val="CharAmSchText"/>
    <w:basedOn w:val="OPCCharBase"/>
    <w:uiPriority w:val="1"/>
    <w:qFormat/>
    <w:rsid w:val="00B062B1"/>
  </w:style>
  <w:style w:type="character" w:customStyle="1" w:styleId="CharBoldItalic">
    <w:name w:val="CharBoldItalic"/>
    <w:basedOn w:val="OPCCharBase"/>
    <w:uiPriority w:val="1"/>
    <w:qFormat/>
    <w:rsid w:val="00B062B1"/>
    <w:rPr>
      <w:b/>
      <w:i/>
    </w:rPr>
  </w:style>
  <w:style w:type="character" w:customStyle="1" w:styleId="CharChapNo">
    <w:name w:val="CharChapNo"/>
    <w:basedOn w:val="OPCCharBase"/>
    <w:qFormat/>
    <w:rsid w:val="00B062B1"/>
  </w:style>
  <w:style w:type="character" w:customStyle="1" w:styleId="CharChapText">
    <w:name w:val="CharChapText"/>
    <w:basedOn w:val="OPCCharBase"/>
    <w:qFormat/>
    <w:rsid w:val="00B062B1"/>
  </w:style>
  <w:style w:type="character" w:customStyle="1" w:styleId="CharDivNo">
    <w:name w:val="CharDivNo"/>
    <w:basedOn w:val="OPCCharBase"/>
    <w:qFormat/>
    <w:rsid w:val="00B062B1"/>
  </w:style>
  <w:style w:type="character" w:customStyle="1" w:styleId="CharDivText">
    <w:name w:val="CharDivText"/>
    <w:basedOn w:val="OPCCharBase"/>
    <w:qFormat/>
    <w:rsid w:val="00B062B1"/>
  </w:style>
  <w:style w:type="character" w:customStyle="1" w:styleId="CharItalic">
    <w:name w:val="CharItalic"/>
    <w:basedOn w:val="OPCCharBase"/>
    <w:uiPriority w:val="1"/>
    <w:qFormat/>
    <w:rsid w:val="00B062B1"/>
    <w:rPr>
      <w:i/>
    </w:rPr>
  </w:style>
  <w:style w:type="character" w:customStyle="1" w:styleId="CharPartNo">
    <w:name w:val="CharPartNo"/>
    <w:basedOn w:val="OPCCharBase"/>
    <w:qFormat/>
    <w:rsid w:val="00B062B1"/>
  </w:style>
  <w:style w:type="character" w:customStyle="1" w:styleId="CharPartText">
    <w:name w:val="CharPartText"/>
    <w:basedOn w:val="OPCCharBase"/>
    <w:qFormat/>
    <w:rsid w:val="00B062B1"/>
  </w:style>
  <w:style w:type="character" w:customStyle="1" w:styleId="CharSectno">
    <w:name w:val="CharSectno"/>
    <w:basedOn w:val="OPCCharBase"/>
    <w:qFormat/>
    <w:rsid w:val="00B062B1"/>
  </w:style>
  <w:style w:type="character" w:customStyle="1" w:styleId="CharSubdNo">
    <w:name w:val="CharSubdNo"/>
    <w:basedOn w:val="OPCCharBase"/>
    <w:uiPriority w:val="1"/>
    <w:qFormat/>
    <w:rsid w:val="00B062B1"/>
  </w:style>
  <w:style w:type="character" w:customStyle="1" w:styleId="CharSubdText">
    <w:name w:val="CharSubdText"/>
    <w:basedOn w:val="OPCCharBase"/>
    <w:uiPriority w:val="1"/>
    <w:qFormat/>
    <w:rsid w:val="00B062B1"/>
  </w:style>
  <w:style w:type="paragraph" w:customStyle="1" w:styleId="CTA--">
    <w:name w:val="CTA --"/>
    <w:basedOn w:val="OPCParaBase"/>
    <w:next w:val="Normal"/>
    <w:rsid w:val="00B062B1"/>
    <w:pPr>
      <w:spacing w:before="60" w:line="240" w:lineRule="atLeast"/>
      <w:ind w:left="142" w:hanging="142"/>
    </w:pPr>
    <w:rPr>
      <w:sz w:val="20"/>
    </w:rPr>
  </w:style>
  <w:style w:type="paragraph" w:customStyle="1" w:styleId="CTA-">
    <w:name w:val="CTA -"/>
    <w:basedOn w:val="OPCParaBase"/>
    <w:rsid w:val="00B062B1"/>
    <w:pPr>
      <w:spacing w:before="60" w:line="240" w:lineRule="atLeast"/>
      <w:ind w:left="85" w:hanging="85"/>
    </w:pPr>
    <w:rPr>
      <w:sz w:val="20"/>
    </w:rPr>
  </w:style>
  <w:style w:type="paragraph" w:customStyle="1" w:styleId="CTA---">
    <w:name w:val="CTA ---"/>
    <w:basedOn w:val="OPCParaBase"/>
    <w:next w:val="Normal"/>
    <w:rsid w:val="00B062B1"/>
    <w:pPr>
      <w:spacing w:before="60" w:line="240" w:lineRule="atLeast"/>
      <w:ind w:left="198" w:hanging="198"/>
    </w:pPr>
    <w:rPr>
      <w:sz w:val="20"/>
    </w:rPr>
  </w:style>
  <w:style w:type="paragraph" w:customStyle="1" w:styleId="CTA----">
    <w:name w:val="CTA ----"/>
    <w:basedOn w:val="OPCParaBase"/>
    <w:next w:val="Normal"/>
    <w:rsid w:val="00B062B1"/>
    <w:pPr>
      <w:spacing w:before="60" w:line="240" w:lineRule="atLeast"/>
      <w:ind w:left="255" w:hanging="255"/>
    </w:pPr>
    <w:rPr>
      <w:sz w:val="20"/>
    </w:rPr>
  </w:style>
  <w:style w:type="paragraph" w:customStyle="1" w:styleId="CTA1a">
    <w:name w:val="CTA 1(a)"/>
    <w:basedOn w:val="OPCParaBase"/>
    <w:rsid w:val="00B062B1"/>
    <w:pPr>
      <w:tabs>
        <w:tab w:val="right" w:pos="414"/>
      </w:tabs>
      <w:spacing w:before="40" w:line="240" w:lineRule="atLeast"/>
      <w:ind w:left="675" w:hanging="675"/>
    </w:pPr>
    <w:rPr>
      <w:sz w:val="20"/>
    </w:rPr>
  </w:style>
  <w:style w:type="paragraph" w:customStyle="1" w:styleId="CTA1ai">
    <w:name w:val="CTA 1(a)(i)"/>
    <w:basedOn w:val="OPCParaBase"/>
    <w:rsid w:val="00B062B1"/>
    <w:pPr>
      <w:tabs>
        <w:tab w:val="right" w:pos="1004"/>
      </w:tabs>
      <w:spacing w:before="40" w:line="240" w:lineRule="atLeast"/>
      <w:ind w:left="1253" w:hanging="1253"/>
    </w:pPr>
    <w:rPr>
      <w:sz w:val="20"/>
    </w:rPr>
  </w:style>
  <w:style w:type="paragraph" w:customStyle="1" w:styleId="CTA2a">
    <w:name w:val="CTA 2(a)"/>
    <w:basedOn w:val="OPCParaBase"/>
    <w:rsid w:val="00B062B1"/>
    <w:pPr>
      <w:tabs>
        <w:tab w:val="right" w:pos="482"/>
      </w:tabs>
      <w:spacing w:before="40" w:line="240" w:lineRule="atLeast"/>
      <w:ind w:left="748" w:hanging="748"/>
    </w:pPr>
    <w:rPr>
      <w:sz w:val="20"/>
    </w:rPr>
  </w:style>
  <w:style w:type="paragraph" w:customStyle="1" w:styleId="CTA2ai">
    <w:name w:val="CTA 2(a)(i)"/>
    <w:basedOn w:val="OPCParaBase"/>
    <w:rsid w:val="00B062B1"/>
    <w:pPr>
      <w:tabs>
        <w:tab w:val="right" w:pos="1089"/>
      </w:tabs>
      <w:spacing w:before="40" w:line="240" w:lineRule="atLeast"/>
      <w:ind w:left="1327" w:hanging="1327"/>
    </w:pPr>
    <w:rPr>
      <w:sz w:val="20"/>
    </w:rPr>
  </w:style>
  <w:style w:type="paragraph" w:customStyle="1" w:styleId="CTA3a">
    <w:name w:val="CTA 3(a)"/>
    <w:basedOn w:val="OPCParaBase"/>
    <w:rsid w:val="00B062B1"/>
    <w:pPr>
      <w:tabs>
        <w:tab w:val="right" w:pos="556"/>
      </w:tabs>
      <w:spacing w:before="40" w:line="240" w:lineRule="atLeast"/>
      <w:ind w:left="805" w:hanging="805"/>
    </w:pPr>
    <w:rPr>
      <w:sz w:val="20"/>
    </w:rPr>
  </w:style>
  <w:style w:type="paragraph" w:customStyle="1" w:styleId="CTA3ai">
    <w:name w:val="CTA 3(a)(i)"/>
    <w:basedOn w:val="OPCParaBase"/>
    <w:rsid w:val="00B062B1"/>
    <w:pPr>
      <w:tabs>
        <w:tab w:val="right" w:pos="1140"/>
      </w:tabs>
      <w:spacing w:before="40" w:line="240" w:lineRule="atLeast"/>
      <w:ind w:left="1361" w:hanging="1361"/>
    </w:pPr>
    <w:rPr>
      <w:sz w:val="20"/>
    </w:rPr>
  </w:style>
  <w:style w:type="paragraph" w:customStyle="1" w:styleId="CTA4a">
    <w:name w:val="CTA 4(a)"/>
    <w:basedOn w:val="OPCParaBase"/>
    <w:rsid w:val="00B062B1"/>
    <w:pPr>
      <w:tabs>
        <w:tab w:val="right" w:pos="624"/>
      </w:tabs>
      <w:spacing w:before="40" w:line="240" w:lineRule="atLeast"/>
      <w:ind w:left="873" w:hanging="873"/>
    </w:pPr>
    <w:rPr>
      <w:sz w:val="20"/>
    </w:rPr>
  </w:style>
  <w:style w:type="paragraph" w:customStyle="1" w:styleId="CTA4ai">
    <w:name w:val="CTA 4(a)(i)"/>
    <w:basedOn w:val="OPCParaBase"/>
    <w:rsid w:val="00B062B1"/>
    <w:pPr>
      <w:tabs>
        <w:tab w:val="right" w:pos="1213"/>
      </w:tabs>
      <w:spacing w:before="40" w:line="240" w:lineRule="atLeast"/>
      <w:ind w:left="1452" w:hanging="1452"/>
    </w:pPr>
    <w:rPr>
      <w:sz w:val="20"/>
    </w:rPr>
  </w:style>
  <w:style w:type="paragraph" w:customStyle="1" w:styleId="CTACAPS">
    <w:name w:val="CTA CAPS"/>
    <w:basedOn w:val="OPCParaBase"/>
    <w:rsid w:val="00B062B1"/>
    <w:pPr>
      <w:spacing w:before="60" w:line="240" w:lineRule="atLeast"/>
    </w:pPr>
    <w:rPr>
      <w:sz w:val="20"/>
    </w:rPr>
  </w:style>
  <w:style w:type="paragraph" w:customStyle="1" w:styleId="CTAright">
    <w:name w:val="CTA right"/>
    <w:basedOn w:val="OPCParaBase"/>
    <w:rsid w:val="00B062B1"/>
    <w:pPr>
      <w:spacing w:before="60" w:line="240" w:lineRule="auto"/>
      <w:jc w:val="right"/>
    </w:pPr>
    <w:rPr>
      <w:sz w:val="20"/>
    </w:rPr>
  </w:style>
  <w:style w:type="paragraph" w:customStyle="1" w:styleId="subsection">
    <w:name w:val="subsection"/>
    <w:aliases w:val="ss"/>
    <w:basedOn w:val="OPCParaBase"/>
    <w:link w:val="subsectionChar"/>
    <w:rsid w:val="00B062B1"/>
    <w:pPr>
      <w:tabs>
        <w:tab w:val="right" w:pos="1021"/>
      </w:tabs>
      <w:spacing w:before="180" w:line="240" w:lineRule="auto"/>
      <w:ind w:left="1134" w:hanging="1134"/>
    </w:pPr>
  </w:style>
  <w:style w:type="paragraph" w:customStyle="1" w:styleId="Definition">
    <w:name w:val="Definition"/>
    <w:aliases w:val="dd"/>
    <w:basedOn w:val="OPCParaBase"/>
    <w:rsid w:val="00B062B1"/>
    <w:pPr>
      <w:spacing w:before="180" w:line="240" w:lineRule="auto"/>
      <w:ind w:left="1134"/>
    </w:pPr>
  </w:style>
  <w:style w:type="paragraph" w:customStyle="1" w:styleId="EndNotespara">
    <w:name w:val="EndNotes(para)"/>
    <w:aliases w:val="eta"/>
    <w:basedOn w:val="OPCParaBase"/>
    <w:next w:val="EndNotessubpara"/>
    <w:rsid w:val="00B062B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062B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062B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062B1"/>
    <w:pPr>
      <w:tabs>
        <w:tab w:val="right" w:pos="1412"/>
      </w:tabs>
      <w:spacing w:before="60" w:line="240" w:lineRule="auto"/>
      <w:ind w:left="1525" w:hanging="1525"/>
    </w:pPr>
    <w:rPr>
      <w:sz w:val="20"/>
    </w:rPr>
  </w:style>
  <w:style w:type="paragraph" w:customStyle="1" w:styleId="Formula">
    <w:name w:val="Formula"/>
    <w:basedOn w:val="OPCParaBase"/>
    <w:rsid w:val="00B062B1"/>
    <w:pPr>
      <w:spacing w:line="240" w:lineRule="auto"/>
      <w:ind w:left="1134"/>
    </w:pPr>
    <w:rPr>
      <w:sz w:val="20"/>
    </w:rPr>
  </w:style>
  <w:style w:type="paragraph" w:styleId="Header">
    <w:name w:val="header"/>
    <w:basedOn w:val="OPCParaBase"/>
    <w:link w:val="HeaderChar"/>
    <w:unhideWhenUsed/>
    <w:rsid w:val="00B062B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062B1"/>
    <w:rPr>
      <w:rFonts w:eastAsia="Times New Roman" w:cs="Times New Roman"/>
      <w:sz w:val="16"/>
      <w:lang w:eastAsia="en-AU"/>
    </w:rPr>
  </w:style>
  <w:style w:type="paragraph" w:customStyle="1" w:styleId="House">
    <w:name w:val="House"/>
    <w:basedOn w:val="OPCParaBase"/>
    <w:rsid w:val="00B062B1"/>
    <w:pPr>
      <w:spacing w:line="240" w:lineRule="auto"/>
    </w:pPr>
    <w:rPr>
      <w:sz w:val="28"/>
    </w:rPr>
  </w:style>
  <w:style w:type="paragraph" w:customStyle="1" w:styleId="Item">
    <w:name w:val="Item"/>
    <w:aliases w:val="i"/>
    <w:basedOn w:val="OPCParaBase"/>
    <w:next w:val="ItemHead"/>
    <w:rsid w:val="00B062B1"/>
    <w:pPr>
      <w:keepLines/>
      <w:spacing w:before="80" w:line="240" w:lineRule="auto"/>
      <w:ind w:left="709"/>
    </w:pPr>
  </w:style>
  <w:style w:type="paragraph" w:customStyle="1" w:styleId="ItemHead">
    <w:name w:val="ItemHead"/>
    <w:aliases w:val="ih"/>
    <w:basedOn w:val="OPCParaBase"/>
    <w:next w:val="Item"/>
    <w:rsid w:val="00B062B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062B1"/>
    <w:pPr>
      <w:spacing w:line="240" w:lineRule="auto"/>
    </w:pPr>
    <w:rPr>
      <w:b/>
      <w:sz w:val="32"/>
    </w:rPr>
  </w:style>
  <w:style w:type="paragraph" w:customStyle="1" w:styleId="notedraft">
    <w:name w:val="note(draft)"/>
    <w:aliases w:val="nd"/>
    <w:basedOn w:val="OPCParaBase"/>
    <w:rsid w:val="00B062B1"/>
    <w:pPr>
      <w:spacing w:before="240" w:line="240" w:lineRule="auto"/>
      <w:ind w:left="284" w:hanging="284"/>
    </w:pPr>
    <w:rPr>
      <w:i/>
      <w:sz w:val="24"/>
    </w:rPr>
  </w:style>
  <w:style w:type="paragraph" w:customStyle="1" w:styleId="notemargin">
    <w:name w:val="note(margin)"/>
    <w:aliases w:val="nm"/>
    <w:basedOn w:val="OPCParaBase"/>
    <w:rsid w:val="00B062B1"/>
    <w:pPr>
      <w:tabs>
        <w:tab w:val="left" w:pos="709"/>
      </w:tabs>
      <w:spacing w:before="122" w:line="198" w:lineRule="exact"/>
      <w:ind w:left="709" w:hanging="709"/>
    </w:pPr>
    <w:rPr>
      <w:sz w:val="18"/>
    </w:rPr>
  </w:style>
  <w:style w:type="paragraph" w:customStyle="1" w:styleId="noteToPara">
    <w:name w:val="noteToPara"/>
    <w:aliases w:val="ntp"/>
    <w:basedOn w:val="OPCParaBase"/>
    <w:rsid w:val="00B062B1"/>
    <w:pPr>
      <w:spacing w:before="122" w:line="198" w:lineRule="exact"/>
      <w:ind w:left="2353" w:hanging="709"/>
    </w:pPr>
    <w:rPr>
      <w:sz w:val="18"/>
    </w:rPr>
  </w:style>
  <w:style w:type="paragraph" w:customStyle="1" w:styleId="noteParlAmend">
    <w:name w:val="note(ParlAmend)"/>
    <w:aliases w:val="npp"/>
    <w:basedOn w:val="OPCParaBase"/>
    <w:next w:val="ParlAmend"/>
    <w:rsid w:val="00B062B1"/>
    <w:pPr>
      <w:spacing w:line="240" w:lineRule="auto"/>
      <w:jc w:val="right"/>
    </w:pPr>
    <w:rPr>
      <w:rFonts w:ascii="Arial" w:hAnsi="Arial"/>
      <w:b/>
      <w:i/>
    </w:rPr>
  </w:style>
  <w:style w:type="paragraph" w:customStyle="1" w:styleId="notetext">
    <w:name w:val="note(text)"/>
    <w:aliases w:val="n"/>
    <w:basedOn w:val="OPCParaBase"/>
    <w:rsid w:val="00B062B1"/>
    <w:pPr>
      <w:spacing w:before="122" w:line="240" w:lineRule="auto"/>
      <w:ind w:left="1985" w:hanging="851"/>
    </w:pPr>
    <w:rPr>
      <w:sz w:val="18"/>
    </w:rPr>
  </w:style>
  <w:style w:type="paragraph" w:customStyle="1" w:styleId="Page1">
    <w:name w:val="Page1"/>
    <w:basedOn w:val="OPCParaBase"/>
    <w:rsid w:val="00B062B1"/>
    <w:pPr>
      <w:spacing w:before="5600" w:line="240" w:lineRule="auto"/>
    </w:pPr>
    <w:rPr>
      <w:b/>
      <w:sz w:val="32"/>
    </w:rPr>
  </w:style>
  <w:style w:type="paragraph" w:customStyle="1" w:styleId="PageBreak">
    <w:name w:val="PageBreak"/>
    <w:aliases w:val="pb"/>
    <w:basedOn w:val="OPCParaBase"/>
    <w:rsid w:val="00B062B1"/>
    <w:pPr>
      <w:spacing w:line="240" w:lineRule="auto"/>
    </w:pPr>
    <w:rPr>
      <w:sz w:val="20"/>
    </w:rPr>
  </w:style>
  <w:style w:type="paragraph" w:customStyle="1" w:styleId="paragraphsub">
    <w:name w:val="paragraph(sub)"/>
    <w:aliases w:val="aa"/>
    <w:basedOn w:val="OPCParaBase"/>
    <w:rsid w:val="00B062B1"/>
    <w:pPr>
      <w:tabs>
        <w:tab w:val="right" w:pos="1985"/>
      </w:tabs>
      <w:spacing w:before="40" w:line="240" w:lineRule="auto"/>
      <w:ind w:left="2098" w:hanging="2098"/>
    </w:pPr>
  </w:style>
  <w:style w:type="paragraph" w:customStyle="1" w:styleId="paragraphsub-sub">
    <w:name w:val="paragraph(sub-sub)"/>
    <w:aliases w:val="aaa"/>
    <w:basedOn w:val="OPCParaBase"/>
    <w:rsid w:val="00B062B1"/>
    <w:pPr>
      <w:tabs>
        <w:tab w:val="right" w:pos="2722"/>
      </w:tabs>
      <w:spacing w:before="40" w:line="240" w:lineRule="auto"/>
      <w:ind w:left="2835" w:hanging="2835"/>
    </w:pPr>
  </w:style>
  <w:style w:type="paragraph" w:customStyle="1" w:styleId="paragraph">
    <w:name w:val="paragraph"/>
    <w:aliases w:val="a"/>
    <w:basedOn w:val="OPCParaBase"/>
    <w:rsid w:val="00B062B1"/>
    <w:pPr>
      <w:tabs>
        <w:tab w:val="right" w:pos="1531"/>
      </w:tabs>
      <w:spacing w:before="40" w:line="240" w:lineRule="auto"/>
      <w:ind w:left="1644" w:hanging="1644"/>
    </w:pPr>
  </w:style>
  <w:style w:type="paragraph" w:customStyle="1" w:styleId="ParlAmend">
    <w:name w:val="ParlAmend"/>
    <w:aliases w:val="pp"/>
    <w:basedOn w:val="OPCParaBase"/>
    <w:rsid w:val="00B062B1"/>
    <w:pPr>
      <w:spacing w:before="240" w:line="240" w:lineRule="atLeast"/>
      <w:ind w:hanging="567"/>
    </w:pPr>
    <w:rPr>
      <w:sz w:val="24"/>
    </w:rPr>
  </w:style>
  <w:style w:type="paragraph" w:customStyle="1" w:styleId="Penalty">
    <w:name w:val="Penalty"/>
    <w:basedOn w:val="OPCParaBase"/>
    <w:rsid w:val="00B062B1"/>
    <w:pPr>
      <w:tabs>
        <w:tab w:val="left" w:pos="2977"/>
      </w:tabs>
      <w:spacing w:before="180" w:line="240" w:lineRule="auto"/>
      <w:ind w:left="1985" w:hanging="851"/>
    </w:pPr>
  </w:style>
  <w:style w:type="paragraph" w:customStyle="1" w:styleId="Portfolio">
    <w:name w:val="Portfolio"/>
    <w:basedOn w:val="OPCParaBase"/>
    <w:rsid w:val="00B062B1"/>
    <w:pPr>
      <w:spacing w:line="240" w:lineRule="auto"/>
    </w:pPr>
    <w:rPr>
      <w:i/>
      <w:sz w:val="20"/>
    </w:rPr>
  </w:style>
  <w:style w:type="paragraph" w:customStyle="1" w:styleId="Preamble">
    <w:name w:val="Preamble"/>
    <w:basedOn w:val="OPCParaBase"/>
    <w:next w:val="Normal"/>
    <w:rsid w:val="00B062B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062B1"/>
    <w:pPr>
      <w:spacing w:line="240" w:lineRule="auto"/>
    </w:pPr>
    <w:rPr>
      <w:i/>
      <w:sz w:val="20"/>
    </w:rPr>
  </w:style>
  <w:style w:type="paragraph" w:customStyle="1" w:styleId="Session">
    <w:name w:val="Session"/>
    <w:basedOn w:val="OPCParaBase"/>
    <w:rsid w:val="00B062B1"/>
    <w:pPr>
      <w:spacing w:line="240" w:lineRule="auto"/>
    </w:pPr>
    <w:rPr>
      <w:sz w:val="28"/>
    </w:rPr>
  </w:style>
  <w:style w:type="paragraph" w:customStyle="1" w:styleId="Sponsor">
    <w:name w:val="Sponsor"/>
    <w:basedOn w:val="OPCParaBase"/>
    <w:rsid w:val="00B062B1"/>
    <w:pPr>
      <w:spacing w:line="240" w:lineRule="auto"/>
    </w:pPr>
    <w:rPr>
      <w:i/>
    </w:rPr>
  </w:style>
  <w:style w:type="paragraph" w:customStyle="1" w:styleId="Subitem">
    <w:name w:val="Subitem"/>
    <w:aliases w:val="iss"/>
    <w:basedOn w:val="OPCParaBase"/>
    <w:rsid w:val="00B062B1"/>
    <w:pPr>
      <w:spacing w:before="180" w:line="240" w:lineRule="auto"/>
      <w:ind w:left="709" w:hanging="709"/>
    </w:pPr>
  </w:style>
  <w:style w:type="paragraph" w:customStyle="1" w:styleId="SubitemHead">
    <w:name w:val="SubitemHead"/>
    <w:aliases w:val="issh"/>
    <w:basedOn w:val="OPCParaBase"/>
    <w:rsid w:val="00B062B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062B1"/>
    <w:pPr>
      <w:spacing w:before="40" w:line="240" w:lineRule="auto"/>
      <w:ind w:left="1134"/>
    </w:pPr>
  </w:style>
  <w:style w:type="paragraph" w:customStyle="1" w:styleId="SubsectionHead">
    <w:name w:val="SubsectionHead"/>
    <w:aliases w:val="ssh"/>
    <w:basedOn w:val="OPCParaBase"/>
    <w:next w:val="subsection"/>
    <w:rsid w:val="00B062B1"/>
    <w:pPr>
      <w:keepNext/>
      <w:keepLines/>
      <w:spacing w:before="240" w:line="240" w:lineRule="auto"/>
      <w:ind w:left="1134"/>
    </w:pPr>
    <w:rPr>
      <w:i/>
    </w:rPr>
  </w:style>
  <w:style w:type="paragraph" w:customStyle="1" w:styleId="Tablea">
    <w:name w:val="Table(a)"/>
    <w:aliases w:val="ta"/>
    <w:basedOn w:val="OPCParaBase"/>
    <w:rsid w:val="00B062B1"/>
    <w:pPr>
      <w:spacing w:before="60" w:line="240" w:lineRule="auto"/>
      <w:ind w:left="284" w:hanging="284"/>
    </w:pPr>
    <w:rPr>
      <w:sz w:val="20"/>
    </w:rPr>
  </w:style>
  <w:style w:type="paragraph" w:customStyle="1" w:styleId="TableAA">
    <w:name w:val="Table(AA)"/>
    <w:aliases w:val="taaa"/>
    <w:basedOn w:val="OPCParaBase"/>
    <w:rsid w:val="00B062B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062B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062B1"/>
    <w:pPr>
      <w:spacing w:before="60" w:line="240" w:lineRule="atLeast"/>
    </w:pPr>
    <w:rPr>
      <w:sz w:val="20"/>
    </w:rPr>
  </w:style>
  <w:style w:type="paragraph" w:customStyle="1" w:styleId="TLPBoxTextnote">
    <w:name w:val="TLPBoxText(note"/>
    <w:aliases w:val="right)"/>
    <w:basedOn w:val="OPCParaBase"/>
    <w:rsid w:val="00B062B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062B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062B1"/>
    <w:pPr>
      <w:spacing w:before="122" w:line="198" w:lineRule="exact"/>
      <w:ind w:left="1985" w:hanging="851"/>
      <w:jc w:val="right"/>
    </w:pPr>
    <w:rPr>
      <w:sz w:val="18"/>
    </w:rPr>
  </w:style>
  <w:style w:type="paragraph" w:customStyle="1" w:styleId="TLPTableBullet">
    <w:name w:val="TLPTableBullet"/>
    <w:aliases w:val="ttb"/>
    <w:basedOn w:val="OPCParaBase"/>
    <w:rsid w:val="00B062B1"/>
    <w:pPr>
      <w:spacing w:line="240" w:lineRule="exact"/>
      <w:ind w:left="284" w:hanging="284"/>
    </w:pPr>
    <w:rPr>
      <w:sz w:val="20"/>
    </w:rPr>
  </w:style>
  <w:style w:type="paragraph" w:styleId="TOC1">
    <w:name w:val="toc 1"/>
    <w:basedOn w:val="OPCParaBase"/>
    <w:next w:val="Normal"/>
    <w:uiPriority w:val="39"/>
    <w:unhideWhenUsed/>
    <w:rsid w:val="00B062B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062B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062B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062B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062B1"/>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B062B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062B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062B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062B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062B1"/>
    <w:pPr>
      <w:keepLines/>
      <w:spacing w:before="240" w:after="120" w:line="240" w:lineRule="auto"/>
      <w:ind w:left="794"/>
    </w:pPr>
    <w:rPr>
      <w:b/>
      <w:kern w:val="28"/>
      <w:sz w:val="20"/>
    </w:rPr>
  </w:style>
  <w:style w:type="paragraph" w:customStyle="1" w:styleId="TofSectsHeading">
    <w:name w:val="TofSects(Heading)"/>
    <w:basedOn w:val="OPCParaBase"/>
    <w:rsid w:val="00B062B1"/>
    <w:pPr>
      <w:spacing w:before="240" w:after="120" w:line="240" w:lineRule="auto"/>
    </w:pPr>
    <w:rPr>
      <w:b/>
      <w:sz w:val="24"/>
    </w:rPr>
  </w:style>
  <w:style w:type="paragraph" w:customStyle="1" w:styleId="TofSectsSection">
    <w:name w:val="TofSects(Section)"/>
    <w:basedOn w:val="OPCParaBase"/>
    <w:rsid w:val="00B062B1"/>
    <w:pPr>
      <w:keepLines/>
      <w:spacing w:before="40" w:line="240" w:lineRule="auto"/>
      <w:ind w:left="1588" w:hanging="794"/>
    </w:pPr>
    <w:rPr>
      <w:kern w:val="28"/>
      <w:sz w:val="18"/>
    </w:rPr>
  </w:style>
  <w:style w:type="paragraph" w:customStyle="1" w:styleId="TofSectsSubdiv">
    <w:name w:val="TofSects(Subdiv)"/>
    <w:basedOn w:val="OPCParaBase"/>
    <w:rsid w:val="00B062B1"/>
    <w:pPr>
      <w:keepLines/>
      <w:spacing w:before="80" w:line="240" w:lineRule="auto"/>
      <w:ind w:left="1588" w:hanging="794"/>
    </w:pPr>
    <w:rPr>
      <w:kern w:val="28"/>
    </w:rPr>
  </w:style>
  <w:style w:type="paragraph" w:customStyle="1" w:styleId="WRStyle">
    <w:name w:val="WR Style"/>
    <w:aliases w:val="WR"/>
    <w:basedOn w:val="OPCParaBase"/>
    <w:rsid w:val="00B062B1"/>
    <w:pPr>
      <w:spacing w:before="240" w:line="240" w:lineRule="auto"/>
      <w:ind w:left="284" w:hanging="284"/>
    </w:pPr>
    <w:rPr>
      <w:b/>
      <w:i/>
      <w:kern w:val="28"/>
      <w:sz w:val="24"/>
    </w:rPr>
  </w:style>
  <w:style w:type="paragraph" w:customStyle="1" w:styleId="notepara">
    <w:name w:val="note(para)"/>
    <w:aliases w:val="na"/>
    <w:basedOn w:val="OPCParaBase"/>
    <w:rsid w:val="00B062B1"/>
    <w:pPr>
      <w:spacing w:before="40" w:line="198" w:lineRule="exact"/>
      <w:ind w:left="2354" w:hanging="369"/>
    </w:pPr>
    <w:rPr>
      <w:sz w:val="18"/>
    </w:rPr>
  </w:style>
  <w:style w:type="paragraph" w:styleId="Footer">
    <w:name w:val="footer"/>
    <w:link w:val="FooterChar"/>
    <w:rsid w:val="00B062B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062B1"/>
    <w:rPr>
      <w:rFonts w:eastAsia="Times New Roman" w:cs="Times New Roman"/>
      <w:sz w:val="22"/>
      <w:szCs w:val="24"/>
      <w:lang w:eastAsia="en-AU"/>
    </w:rPr>
  </w:style>
  <w:style w:type="character" w:styleId="LineNumber">
    <w:name w:val="line number"/>
    <w:basedOn w:val="OPCCharBase"/>
    <w:uiPriority w:val="99"/>
    <w:unhideWhenUsed/>
    <w:rsid w:val="00B062B1"/>
    <w:rPr>
      <w:sz w:val="16"/>
    </w:rPr>
  </w:style>
  <w:style w:type="table" w:customStyle="1" w:styleId="CFlag">
    <w:name w:val="CFlag"/>
    <w:basedOn w:val="TableNormal"/>
    <w:uiPriority w:val="99"/>
    <w:rsid w:val="00B062B1"/>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unhideWhenUsed/>
    <w:rsid w:val="00B062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062B1"/>
    <w:rPr>
      <w:rFonts w:ascii="Tahoma" w:hAnsi="Tahoma" w:cs="Tahoma"/>
      <w:sz w:val="16"/>
      <w:szCs w:val="16"/>
    </w:rPr>
  </w:style>
  <w:style w:type="table" w:styleId="TableGrid">
    <w:name w:val="Table Grid"/>
    <w:basedOn w:val="TableNormal"/>
    <w:uiPriority w:val="59"/>
    <w:rsid w:val="00B06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B062B1"/>
    <w:rPr>
      <w:b/>
      <w:sz w:val="28"/>
      <w:szCs w:val="32"/>
    </w:rPr>
  </w:style>
  <w:style w:type="paragraph" w:customStyle="1" w:styleId="TerritoryT">
    <w:name w:val="TerritoryT"/>
    <w:basedOn w:val="OPCParaBase"/>
    <w:next w:val="Normal"/>
    <w:rsid w:val="00B062B1"/>
    <w:rPr>
      <w:b/>
      <w:sz w:val="32"/>
    </w:rPr>
  </w:style>
  <w:style w:type="paragraph" w:customStyle="1" w:styleId="LegislationMadeUnder">
    <w:name w:val="LegislationMadeUnder"/>
    <w:basedOn w:val="OPCParaBase"/>
    <w:next w:val="Normal"/>
    <w:rsid w:val="00B062B1"/>
    <w:rPr>
      <w:i/>
      <w:sz w:val="32"/>
      <w:szCs w:val="32"/>
    </w:rPr>
  </w:style>
  <w:style w:type="paragraph" w:customStyle="1" w:styleId="SignCoverPageEnd">
    <w:name w:val="SignCoverPageEnd"/>
    <w:basedOn w:val="OPCParaBase"/>
    <w:next w:val="Normal"/>
    <w:rsid w:val="00B062B1"/>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062B1"/>
    <w:pPr>
      <w:pBdr>
        <w:top w:val="single" w:sz="4" w:space="1" w:color="auto"/>
      </w:pBdr>
      <w:spacing w:before="360"/>
      <w:ind w:right="397"/>
      <w:jc w:val="both"/>
    </w:pPr>
  </w:style>
  <w:style w:type="paragraph" w:customStyle="1" w:styleId="NotesHeading2">
    <w:name w:val="NotesHeading 2"/>
    <w:basedOn w:val="OPCParaBase"/>
    <w:next w:val="Normal"/>
    <w:rsid w:val="00B062B1"/>
    <w:rPr>
      <w:b/>
      <w:sz w:val="28"/>
      <w:szCs w:val="28"/>
    </w:rPr>
  </w:style>
  <w:style w:type="paragraph" w:customStyle="1" w:styleId="NotesHeading1">
    <w:name w:val="NotesHeading 1"/>
    <w:basedOn w:val="OPCParaBase"/>
    <w:next w:val="Normal"/>
    <w:rsid w:val="00B062B1"/>
    <w:rPr>
      <w:b/>
      <w:sz w:val="28"/>
      <w:szCs w:val="28"/>
    </w:rPr>
  </w:style>
  <w:style w:type="paragraph" w:customStyle="1" w:styleId="CompiledActNo">
    <w:name w:val="CompiledActNo"/>
    <w:basedOn w:val="OPCParaBase"/>
    <w:next w:val="Normal"/>
    <w:rsid w:val="00B062B1"/>
    <w:rPr>
      <w:b/>
      <w:sz w:val="24"/>
      <w:szCs w:val="24"/>
    </w:rPr>
  </w:style>
  <w:style w:type="paragraph" w:customStyle="1" w:styleId="ENotesText">
    <w:name w:val="ENotesText"/>
    <w:aliases w:val="Ent"/>
    <w:basedOn w:val="OPCParaBase"/>
    <w:next w:val="Normal"/>
    <w:rsid w:val="00B062B1"/>
    <w:pPr>
      <w:spacing w:before="120"/>
    </w:pPr>
  </w:style>
  <w:style w:type="paragraph" w:customStyle="1" w:styleId="CompiledMadeUnder">
    <w:name w:val="CompiledMadeUnder"/>
    <w:basedOn w:val="OPCParaBase"/>
    <w:next w:val="Normal"/>
    <w:rsid w:val="00B062B1"/>
    <w:rPr>
      <w:i/>
      <w:sz w:val="24"/>
      <w:szCs w:val="24"/>
    </w:rPr>
  </w:style>
  <w:style w:type="paragraph" w:customStyle="1" w:styleId="Paragraphsub-sub-sub">
    <w:name w:val="Paragraph(sub-sub-sub)"/>
    <w:aliases w:val="aaaa"/>
    <w:basedOn w:val="OPCParaBase"/>
    <w:rsid w:val="00B062B1"/>
    <w:pPr>
      <w:tabs>
        <w:tab w:val="right" w:pos="3402"/>
      </w:tabs>
      <w:spacing w:before="40" w:line="240" w:lineRule="auto"/>
      <w:ind w:left="3402" w:hanging="3402"/>
    </w:pPr>
  </w:style>
  <w:style w:type="paragraph" w:customStyle="1" w:styleId="TableTextEndNotes">
    <w:name w:val="TableTextEndNotes"/>
    <w:aliases w:val="Tten"/>
    <w:basedOn w:val="Normal"/>
    <w:rsid w:val="00B062B1"/>
    <w:pPr>
      <w:spacing w:before="60" w:line="240" w:lineRule="auto"/>
    </w:pPr>
    <w:rPr>
      <w:rFonts w:cs="Arial"/>
      <w:sz w:val="20"/>
      <w:szCs w:val="22"/>
    </w:rPr>
  </w:style>
  <w:style w:type="paragraph" w:customStyle="1" w:styleId="NoteToSubpara">
    <w:name w:val="NoteToSubpara"/>
    <w:aliases w:val="nts"/>
    <w:basedOn w:val="OPCParaBase"/>
    <w:rsid w:val="00B062B1"/>
    <w:pPr>
      <w:spacing w:before="40" w:line="198" w:lineRule="exact"/>
      <w:ind w:left="2835" w:hanging="709"/>
    </w:pPr>
    <w:rPr>
      <w:sz w:val="18"/>
    </w:rPr>
  </w:style>
  <w:style w:type="paragraph" w:customStyle="1" w:styleId="ENoteTableHeading">
    <w:name w:val="ENoteTableHeading"/>
    <w:aliases w:val="enth"/>
    <w:basedOn w:val="OPCParaBase"/>
    <w:rsid w:val="00B062B1"/>
    <w:pPr>
      <w:keepNext/>
      <w:spacing w:before="60" w:line="240" w:lineRule="atLeast"/>
    </w:pPr>
    <w:rPr>
      <w:rFonts w:ascii="Arial" w:hAnsi="Arial"/>
      <w:b/>
      <w:sz w:val="16"/>
    </w:rPr>
  </w:style>
  <w:style w:type="paragraph" w:customStyle="1" w:styleId="ENoteTTi">
    <w:name w:val="ENoteTTi"/>
    <w:aliases w:val="entti"/>
    <w:basedOn w:val="OPCParaBase"/>
    <w:rsid w:val="00B062B1"/>
    <w:pPr>
      <w:keepNext/>
      <w:spacing w:before="60" w:line="240" w:lineRule="atLeast"/>
      <w:ind w:left="170"/>
    </w:pPr>
    <w:rPr>
      <w:sz w:val="16"/>
    </w:rPr>
  </w:style>
  <w:style w:type="paragraph" w:customStyle="1" w:styleId="ENotesHeading1">
    <w:name w:val="ENotesHeading 1"/>
    <w:aliases w:val="Enh1"/>
    <w:basedOn w:val="OPCParaBase"/>
    <w:next w:val="Normal"/>
    <w:rsid w:val="00B062B1"/>
    <w:pPr>
      <w:spacing w:before="120"/>
      <w:outlineLvl w:val="1"/>
    </w:pPr>
    <w:rPr>
      <w:b/>
      <w:sz w:val="28"/>
      <w:szCs w:val="28"/>
    </w:rPr>
  </w:style>
  <w:style w:type="paragraph" w:customStyle="1" w:styleId="ENotesHeading2">
    <w:name w:val="ENotesHeading 2"/>
    <w:aliases w:val="Enh2,ENh2"/>
    <w:basedOn w:val="OPCParaBase"/>
    <w:next w:val="Normal"/>
    <w:rsid w:val="00B062B1"/>
    <w:pPr>
      <w:spacing w:before="120" w:after="120"/>
      <w:outlineLvl w:val="2"/>
    </w:pPr>
    <w:rPr>
      <w:b/>
      <w:sz w:val="24"/>
      <w:szCs w:val="28"/>
    </w:rPr>
  </w:style>
  <w:style w:type="paragraph" w:customStyle="1" w:styleId="ENoteTTIndentHeading">
    <w:name w:val="ENoteTTIndentHeading"/>
    <w:aliases w:val="enTTHi"/>
    <w:basedOn w:val="OPCParaBase"/>
    <w:rsid w:val="00B062B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062B1"/>
    <w:pPr>
      <w:spacing w:before="60" w:line="240" w:lineRule="atLeast"/>
    </w:pPr>
    <w:rPr>
      <w:sz w:val="16"/>
    </w:rPr>
  </w:style>
  <w:style w:type="paragraph" w:customStyle="1" w:styleId="MadeunderText">
    <w:name w:val="MadeunderText"/>
    <w:basedOn w:val="OPCParaBase"/>
    <w:next w:val="CompiledMadeUnder"/>
    <w:rsid w:val="00B062B1"/>
    <w:pPr>
      <w:spacing w:before="240"/>
    </w:pPr>
    <w:rPr>
      <w:sz w:val="24"/>
      <w:szCs w:val="24"/>
    </w:rPr>
  </w:style>
  <w:style w:type="paragraph" w:customStyle="1" w:styleId="ENotesHeading3">
    <w:name w:val="ENotesHeading 3"/>
    <w:aliases w:val="Enh3"/>
    <w:basedOn w:val="OPCParaBase"/>
    <w:next w:val="Normal"/>
    <w:rsid w:val="00B062B1"/>
    <w:pPr>
      <w:keepNext/>
      <w:spacing w:before="120" w:line="240" w:lineRule="auto"/>
      <w:outlineLvl w:val="4"/>
    </w:pPr>
    <w:rPr>
      <w:b/>
      <w:szCs w:val="24"/>
    </w:rPr>
  </w:style>
  <w:style w:type="paragraph" w:customStyle="1" w:styleId="SubPartCASA">
    <w:name w:val="SubPart(CASA)"/>
    <w:aliases w:val="csp"/>
    <w:basedOn w:val="OPCParaBase"/>
    <w:next w:val="ActHead3"/>
    <w:rsid w:val="00B062B1"/>
    <w:pPr>
      <w:keepNext/>
      <w:keepLines/>
      <w:spacing w:before="280"/>
      <w:outlineLvl w:val="1"/>
    </w:pPr>
    <w:rPr>
      <w:b/>
      <w:kern w:val="28"/>
      <w:sz w:val="32"/>
    </w:rPr>
  </w:style>
  <w:style w:type="character" w:customStyle="1" w:styleId="CharSubPartTextCASA">
    <w:name w:val="CharSubPartText(CASA)"/>
    <w:basedOn w:val="OPCCharBase"/>
    <w:uiPriority w:val="1"/>
    <w:rsid w:val="00B062B1"/>
  </w:style>
  <w:style w:type="character" w:customStyle="1" w:styleId="CharSubPartNoCASA">
    <w:name w:val="CharSubPartNo(CASA)"/>
    <w:basedOn w:val="OPCCharBase"/>
    <w:uiPriority w:val="1"/>
    <w:rsid w:val="00B062B1"/>
  </w:style>
  <w:style w:type="paragraph" w:customStyle="1" w:styleId="ENoteTTIndentHeadingSub">
    <w:name w:val="ENoteTTIndentHeadingSub"/>
    <w:aliases w:val="enTTHis"/>
    <w:basedOn w:val="OPCParaBase"/>
    <w:rsid w:val="00B062B1"/>
    <w:pPr>
      <w:keepNext/>
      <w:spacing w:before="60" w:line="240" w:lineRule="atLeast"/>
      <w:ind w:left="340"/>
    </w:pPr>
    <w:rPr>
      <w:b/>
      <w:sz w:val="16"/>
    </w:rPr>
  </w:style>
  <w:style w:type="paragraph" w:customStyle="1" w:styleId="ENoteTTiSub">
    <w:name w:val="ENoteTTiSub"/>
    <w:aliases w:val="enttis"/>
    <w:basedOn w:val="OPCParaBase"/>
    <w:rsid w:val="00B062B1"/>
    <w:pPr>
      <w:keepNext/>
      <w:spacing w:before="60" w:line="240" w:lineRule="atLeast"/>
      <w:ind w:left="340"/>
    </w:pPr>
    <w:rPr>
      <w:sz w:val="16"/>
    </w:rPr>
  </w:style>
  <w:style w:type="paragraph" w:customStyle="1" w:styleId="SubDivisionMigration">
    <w:name w:val="SubDivisionMigration"/>
    <w:aliases w:val="sdm"/>
    <w:basedOn w:val="OPCParaBase"/>
    <w:rsid w:val="00B062B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062B1"/>
    <w:pPr>
      <w:keepNext/>
      <w:keepLines/>
      <w:spacing w:before="240" w:line="240" w:lineRule="auto"/>
      <w:ind w:left="1134" w:hanging="1134"/>
    </w:pPr>
    <w:rPr>
      <w:b/>
      <w:sz w:val="28"/>
    </w:rPr>
  </w:style>
  <w:style w:type="paragraph" w:customStyle="1" w:styleId="TableHeading">
    <w:name w:val="TableHeading"/>
    <w:aliases w:val="th"/>
    <w:basedOn w:val="OPCParaBase"/>
    <w:next w:val="Tabletext"/>
    <w:rsid w:val="00B062B1"/>
    <w:pPr>
      <w:keepNext/>
      <w:spacing w:before="60" w:line="240" w:lineRule="atLeast"/>
    </w:pPr>
    <w:rPr>
      <w:b/>
      <w:sz w:val="20"/>
    </w:rPr>
  </w:style>
  <w:style w:type="character" w:customStyle="1" w:styleId="Heading1Char">
    <w:name w:val="Heading 1 Char"/>
    <w:basedOn w:val="DefaultParagraphFont"/>
    <w:link w:val="Heading1"/>
    <w:rsid w:val="009F611F"/>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9F611F"/>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rsid w:val="009F611F"/>
    <w:rPr>
      <w:rFonts w:ascii="Arial" w:eastAsia="Times New Roman" w:hAnsi="Arial" w:cs="Arial"/>
      <w:b/>
      <w:bCs/>
      <w:sz w:val="26"/>
      <w:szCs w:val="26"/>
      <w:lang w:eastAsia="en-AU"/>
    </w:rPr>
  </w:style>
  <w:style w:type="character" w:customStyle="1" w:styleId="Heading4Char">
    <w:name w:val="Heading 4 Char"/>
    <w:basedOn w:val="DefaultParagraphFont"/>
    <w:link w:val="Heading4"/>
    <w:rsid w:val="009F611F"/>
    <w:rPr>
      <w:rFonts w:eastAsia="Times New Roman" w:cs="Times New Roman"/>
      <w:b/>
      <w:bCs/>
      <w:sz w:val="28"/>
      <w:szCs w:val="28"/>
      <w:lang w:eastAsia="en-AU"/>
    </w:rPr>
  </w:style>
  <w:style w:type="character" w:customStyle="1" w:styleId="Heading5Char">
    <w:name w:val="Heading 5 Char"/>
    <w:basedOn w:val="DefaultParagraphFont"/>
    <w:link w:val="Heading5"/>
    <w:rsid w:val="009F611F"/>
    <w:rPr>
      <w:rFonts w:eastAsia="Times New Roman" w:cs="Times New Roman"/>
      <w:b/>
      <w:bCs/>
      <w:i/>
      <w:iCs/>
      <w:sz w:val="26"/>
      <w:szCs w:val="26"/>
      <w:lang w:eastAsia="en-AU"/>
    </w:rPr>
  </w:style>
  <w:style w:type="character" w:customStyle="1" w:styleId="Heading6Char">
    <w:name w:val="Heading 6 Char"/>
    <w:basedOn w:val="DefaultParagraphFont"/>
    <w:link w:val="Heading6"/>
    <w:rsid w:val="009F611F"/>
    <w:rPr>
      <w:rFonts w:eastAsia="Times New Roman" w:cs="Times New Roman"/>
      <w:b/>
      <w:bCs/>
      <w:sz w:val="22"/>
      <w:szCs w:val="22"/>
      <w:lang w:eastAsia="en-AU"/>
    </w:rPr>
  </w:style>
  <w:style w:type="character" w:customStyle="1" w:styleId="Heading7Char">
    <w:name w:val="Heading 7 Char"/>
    <w:basedOn w:val="DefaultParagraphFont"/>
    <w:link w:val="Heading7"/>
    <w:rsid w:val="009F611F"/>
    <w:rPr>
      <w:rFonts w:eastAsia="Times New Roman" w:cs="Times New Roman"/>
      <w:sz w:val="24"/>
      <w:szCs w:val="24"/>
      <w:lang w:eastAsia="en-AU"/>
    </w:rPr>
  </w:style>
  <w:style w:type="character" w:customStyle="1" w:styleId="Heading8Char">
    <w:name w:val="Heading 8 Char"/>
    <w:basedOn w:val="DefaultParagraphFont"/>
    <w:link w:val="Heading8"/>
    <w:rsid w:val="009F611F"/>
    <w:rPr>
      <w:rFonts w:eastAsia="Times New Roman" w:cs="Times New Roman"/>
      <w:i/>
      <w:iCs/>
      <w:sz w:val="24"/>
      <w:szCs w:val="24"/>
      <w:lang w:eastAsia="en-AU"/>
    </w:rPr>
  </w:style>
  <w:style w:type="character" w:customStyle="1" w:styleId="Heading9Char">
    <w:name w:val="Heading 9 Char"/>
    <w:basedOn w:val="DefaultParagraphFont"/>
    <w:link w:val="Heading9"/>
    <w:rsid w:val="009F611F"/>
    <w:rPr>
      <w:rFonts w:ascii="Arial" w:eastAsia="Times New Roman" w:hAnsi="Arial" w:cs="Arial"/>
      <w:sz w:val="22"/>
      <w:szCs w:val="22"/>
      <w:lang w:eastAsia="en-AU"/>
    </w:rPr>
  </w:style>
  <w:style w:type="paragraph" w:styleId="NoteHeading">
    <w:name w:val="Note Heading"/>
    <w:basedOn w:val="Normal"/>
    <w:next w:val="Normal"/>
    <w:link w:val="NoteHeadingChar"/>
    <w:semiHidden/>
    <w:unhideWhenUsed/>
    <w:rsid w:val="009F611F"/>
    <w:pPr>
      <w:spacing w:line="240" w:lineRule="auto"/>
    </w:pPr>
  </w:style>
  <w:style w:type="character" w:customStyle="1" w:styleId="NoteHeadingChar">
    <w:name w:val="Note Heading Char"/>
    <w:basedOn w:val="DefaultParagraphFont"/>
    <w:link w:val="NoteHeading"/>
    <w:semiHidden/>
    <w:rsid w:val="009F611F"/>
    <w:rPr>
      <w:sz w:val="22"/>
    </w:rPr>
  </w:style>
  <w:style w:type="numbering" w:styleId="111111">
    <w:name w:val="Outline List 2"/>
    <w:basedOn w:val="NoList"/>
    <w:rsid w:val="009F611F"/>
    <w:pPr>
      <w:numPr>
        <w:numId w:val="13"/>
      </w:numPr>
    </w:pPr>
  </w:style>
  <w:style w:type="numbering" w:styleId="1ai">
    <w:name w:val="Outline List 1"/>
    <w:basedOn w:val="NoList"/>
    <w:rsid w:val="009F611F"/>
    <w:pPr>
      <w:numPr>
        <w:numId w:val="14"/>
      </w:numPr>
    </w:pPr>
  </w:style>
  <w:style w:type="numbering" w:styleId="ArticleSection">
    <w:name w:val="Outline List 3"/>
    <w:basedOn w:val="NoList"/>
    <w:rsid w:val="009F611F"/>
    <w:pPr>
      <w:numPr>
        <w:numId w:val="15"/>
      </w:numPr>
    </w:pPr>
  </w:style>
  <w:style w:type="paragraph" w:styleId="BlockText">
    <w:name w:val="Block Text"/>
    <w:basedOn w:val="Normal"/>
    <w:rsid w:val="009F611F"/>
    <w:pPr>
      <w:spacing w:after="120"/>
      <w:ind w:left="1440" w:right="1440"/>
    </w:pPr>
  </w:style>
  <w:style w:type="paragraph" w:styleId="BodyText">
    <w:name w:val="Body Text"/>
    <w:basedOn w:val="Normal"/>
    <w:link w:val="BodyTextChar"/>
    <w:rsid w:val="009F611F"/>
    <w:pPr>
      <w:spacing w:after="120"/>
    </w:pPr>
  </w:style>
  <w:style w:type="character" w:customStyle="1" w:styleId="BodyTextChar">
    <w:name w:val="Body Text Char"/>
    <w:basedOn w:val="DefaultParagraphFont"/>
    <w:link w:val="BodyText"/>
    <w:rsid w:val="009F611F"/>
    <w:rPr>
      <w:sz w:val="22"/>
    </w:rPr>
  </w:style>
  <w:style w:type="paragraph" w:styleId="BodyText2">
    <w:name w:val="Body Text 2"/>
    <w:basedOn w:val="Normal"/>
    <w:link w:val="BodyText2Char"/>
    <w:rsid w:val="009F611F"/>
    <w:pPr>
      <w:spacing w:after="120" w:line="480" w:lineRule="auto"/>
    </w:pPr>
  </w:style>
  <w:style w:type="character" w:customStyle="1" w:styleId="BodyText2Char">
    <w:name w:val="Body Text 2 Char"/>
    <w:basedOn w:val="DefaultParagraphFont"/>
    <w:link w:val="BodyText2"/>
    <w:rsid w:val="009F611F"/>
    <w:rPr>
      <w:sz w:val="22"/>
    </w:rPr>
  </w:style>
  <w:style w:type="paragraph" w:styleId="BodyText3">
    <w:name w:val="Body Text 3"/>
    <w:basedOn w:val="Normal"/>
    <w:link w:val="BodyText3Char"/>
    <w:rsid w:val="009F611F"/>
    <w:pPr>
      <w:spacing w:after="120"/>
    </w:pPr>
    <w:rPr>
      <w:sz w:val="16"/>
      <w:szCs w:val="16"/>
    </w:rPr>
  </w:style>
  <w:style w:type="character" w:customStyle="1" w:styleId="BodyText3Char">
    <w:name w:val="Body Text 3 Char"/>
    <w:basedOn w:val="DefaultParagraphFont"/>
    <w:link w:val="BodyText3"/>
    <w:rsid w:val="009F611F"/>
    <w:rPr>
      <w:sz w:val="16"/>
      <w:szCs w:val="16"/>
    </w:rPr>
  </w:style>
  <w:style w:type="paragraph" w:styleId="BodyTextFirstIndent">
    <w:name w:val="Body Text First Indent"/>
    <w:basedOn w:val="BodyText"/>
    <w:link w:val="BodyTextFirstIndentChar"/>
    <w:rsid w:val="009F611F"/>
    <w:pPr>
      <w:ind w:firstLine="210"/>
    </w:pPr>
  </w:style>
  <w:style w:type="character" w:customStyle="1" w:styleId="BodyTextFirstIndentChar">
    <w:name w:val="Body Text First Indent Char"/>
    <w:basedOn w:val="BodyTextChar"/>
    <w:link w:val="BodyTextFirstIndent"/>
    <w:rsid w:val="009F611F"/>
    <w:rPr>
      <w:sz w:val="22"/>
    </w:rPr>
  </w:style>
  <w:style w:type="paragraph" w:styleId="BodyTextIndent">
    <w:name w:val="Body Text Indent"/>
    <w:basedOn w:val="Normal"/>
    <w:link w:val="BodyTextIndentChar"/>
    <w:rsid w:val="009F611F"/>
    <w:pPr>
      <w:spacing w:after="120"/>
      <w:ind w:left="283"/>
    </w:pPr>
  </w:style>
  <w:style w:type="character" w:customStyle="1" w:styleId="BodyTextIndentChar">
    <w:name w:val="Body Text Indent Char"/>
    <w:basedOn w:val="DefaultParagraphFont"/>
    <w:link w:val="BodyTextIndent"/>
    <w:rsid w:val="009F611F"/>
    <w:rPr>
      <w:sz w:val="22"/>
    </w:rPr>
  </w:style>
  <w:style w:type="paragraph" w:styleId="BodyTextFirstIndent2">
    <w:name w:val="Body Text First Indent 2"/>
    <w:basedOn w:val="BodyTextIndent"/>
    <w:link w:val="BodyTextFirstIndent2Char"/>
    <w:rsid w:val="009F611F"/>
    <w:pPr>
      <w:ind w:firstLine="210"/>
    </w:pPr>
  </w:style>
  <w:style w:type="character" w:customStyle="1" w:styleId="BodyTextFirstIndent2Char">
    <w:name w:val="Body Text First Indent 2 Char"/>
    <w:basedOn w:val="BodyTextIndentChar"/>
    <w:link w:val="BodyTextFirstIndent2"/>
    <w:rsid w:val="009F611F"/>
    <w:rPr>
      <w:sz w:val="22"/>
    </w:rPr>
  </w:style>
  <w:style w:type="paragraph" w:styleId="BodyTextIndent2">
    <w:name w:val="Body Text Indent 2"/>
    <w:basedOn w:val="Normal"/>
    <w:link w:val="BodyTextIndent2Char"/>
    <w:rsid w:val="009F611F"/>
    <w:pPr>
      <w:spacing w:after="120" w:line="480" w:lineRule="auto"/>
      <w:ind w:left="283"/>
    </w:pPr>
  </w:style>
  <w:style w:type="character" w:customStyle="1" w:styleId="BodyTextIndent2Char">
    <w:name w:val="Body Text Indent 2 Char"/>
    <w:basedOn w:val="DefaultParagraphFont"/>
    <w:link w:val="BodyTextIndent2"/>
    <w:rsid w:val="009F611F"/>
    <w:rPr>
      <w:sz w:val="22"/>
    </w:rPr>
  </w:style>
  <w:style w:type="paragraph" w:styleId="BodyTextIndent3">
    <w:name w:val="Body Text Indent 3"/>
    <w:basedOn w:val="Normal"/>
    <w:link w:val="BodyTextIndent3Char"/>
    <w:rsid w:val="009F611F"/>
    <w:pPr>
      <w:spacing w:after="120"/>
      <w:ind w:left="283"/>
    </w:pPr>
    <w:rPr>
      <w:sz w:val="16"/>
      <w:szCs w:val="16"/>
    </w:rPr>
  </w:style>
  <w:style w:type="character" w:customStyle="1" w:styleId="BodyTextIndent3Char">
    <w:name w:val="Body Text Indent 3 Char"/>
    <w:basedOn w:val="DefaultParagraphFont"/>
    <w:link w:val="BodyTextIndent3"/>
    <w:rsid w:val="009F611F"/>
    <w:rPr>
      <w:sz w:val="16"/>
      <w:szCs w:val="16"/>
    </w:rPr>
  </w:style>
  <w:style w:type="paragraph" w:styleId="Closing">
    <w:name w:val="Closing"/>
    <w:basedOn w:val="Normal"/>
    <w:link w:val="ClosingChar"/>
    <w:rsid w:val="009F611F"/>
    <w:pPr>
      <w:ind w:left="4252"/>
    </w:pPr>
  </w:style>
  <w:style w:type="character" w:customStyle="1" w:styleId="ClosingChar">
    <w:name w:val="Closing Char"/>
    <w:basedOn w:val="DefaultParagraphFont"/>
    <w:link w:val="Closing"/>
    <w:rsid w:val="009F611F"/>
    <w:rPr>
      <w:sz w:val="22"/>
    </w:rPr>
  </w:style>
  <w:style w:type="paragraph" w:styleId="Date">
    <w:name w:val="Date"/>
    <w:basedOn w:val="Normal"/>
    <w:next w:val="Normal"/>
    <w:link w:val="DateChar"/>
    <w:rsid w:val="009F611F"/>
  </w:style>
  <w:style w:type="character" w:customStyle="1" w:styleId="DateChar">
    <w:name w:val="Date Char"/>
    <w:basedOn w:val="DefaultParagraphFont"/>
    <w:link w:val="Date"/>
    <w:rsid w:val="009F611F"/>
    <w:rPr>
      <w:sz w:val="22"/>
    </w:rPr>
  </w:style>
  <w:style w:type="paragraph" w:styleId="E-mailSignature">
    <w:name w:val="E-mail Signature"/>
    <w:basedOn w:val="Normal"/>
    <w:link w:val="E-mailSignatureChar"/>
    <w:rsid w:val="009F611F"/>
  </w:style>
  <w:style w:type="character" w:customStyle="1" w:styleId="E-mailSignatureChar">
    <w:name w:val="E-mail Signature Char"/>
    <w:basedOn w:val="DefaultParagraphFont"/>
    <w:link w:val="E-mailSignature"/>
    <w:rsid w:val="009F611F"/>
    <w:rPr>
      <w:sz w:val="22"/>
    </w:rPr>
  </w:style>
  <w:style w:type="character" w:styleId="Emphasis">
    <w:name w:val="Emphasis"/>
    <w:basedOn w:val="DefaultParagraphFont"/>
    <w:qFormat/>
    <w:rsid w:val="009F611F"/>
    <w:rPr>
      <w:i/>
      <w:iCs/>
    </w:rPr>
  </w:style>
  <w:style w:type="paragraph" w:styleId="EnvelopeAddress">
    <w:name w:val="envelope address"/>
    <w:basedOn w:val="Normal"/>
    <w:rsid w:val="009F611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F611F"/>
    <w:rPr>
      <w:rFonts w:ascii="Arial" w:hAnsi="Arial" w:cs="Arial"/>
      <w:sz w:val="20"/>
    </w:rPr>
  </w:style>
  <w:style w:type="character" w:styleId="FollowedHyperlink">
    <w:name w:val="FollowedHyperlink"/>
    <w:basedOn w:val="DefaultParagraphFont"/>
    <w:rsid w:val="009F611F"/>
    <w:rPr>
      <w:color w:val="800080"/>
      <w:u w:val="single"/>
    </w:rPr>
  </w:style>
  <w:style w:type="character" w:styleId="HTMLAcronym">
    <w:name w:val="HTML Acronym"/>
    <w:basedOn w:val="DefaultParagraphFont"/>
    <w:rsid w:val="009F611F"/>
  </w:style>
  <w:style w:type="paragraph" w:styleId="HTMLAddress">
    <w:name w:val="HTML Address"/>
    <w:basedOn w:val="Normal"/>
    <w:link w:val="HTMLAddressChar"/>
    <w:rsid w:val="009F611F"/>
    <w:rPr>
      <w:i/>
      <w:iCs/>
    </w:rPr>
  </w:style>
  <w:style w:type="character" w:customStyle="1" w:styleId="HTMLAddressChar">
    <w:name w:val="HTML Address Char"/>
    <w:basedOn w:val="DefaultParagraphFont"/>
    <w:link w:val="HTMLAddress"/>
    <w:rsid w:val="009F611F"/>
    <w:rPr>
      <w:i/>
      <w:iCs/>
      <w:sz w:val="22"/>
    </w:rPr>
  </w:style>
  <w:style w:type="character" w:styleId="HTMLCite">
    <w:name w:val="HTML Cite"/>
    <w:basedOn w:val="DefaultParagraphFont"/>
    <w:rsid w:val="009F611F"/>
    <w:rPr>
      <w:i/>
      <w:iCs/>
    </w:rPr>
  </w:style>
  <w:style w:type="character" w:styleId="HTMLCode">
    <w:name w:val="HTML Code"/>
    <w:basedOn w:val="DefaultParagraphFont"/>
    <w:rsid w:val="009F611F"/>
    <w:rPr>
      <w:rFonts w:ascii="Courier New" w:hAnsi="Courier New" w:cs="Courier New"/>
      <w:sz w:val="20"/>
      <w:szCs w:val="20"/>
    </w:rPr>
  </w:style>
  <w:style w:type="character" w:styleId="HTMLDefinition">
    <w:name w:val="HTML Definition"/>
    <w:basedOn w:val="DefaultParagraphFont"/>
    <w:rsid w:val="009F611F"/>
    <w:rPr>
      <w:i/>
      <w:iCs/>
    </w:rPr>
  </w:style>
  <w:style w:type="character" w:styleId="HTMLKeyboard">
    <w:name w:val="HTML Keyboard"/>
    <w:basedOn w:val="DefaultParagraphFont"/>
    <w:rsid w:val="009F611F"/>
    <w:rPr>
      <w:rFonts w:ascii="Courier New" w:hAnsi="Courier New" w:cs="Courier New"/>
      <w:sz w:val="20"/>
      <w:szCs w:val="20"/>
    </w:rPr>
  </w:style>
  <w:style w:type="paragraph" w:styleId="HTMLPreformatted">
    <w:name w:val="HTML Preformatted"/>
    <w:basedOn w:val="Normal"/>
    <w:link w:val="HTMLPreformattedChar"/>
    <w:rsid w:val="009F611F"/>
    <w:rPr>
      <w:rFonts w:ascii="Courier New" w:hAnsi="Courier New" w:cs="Courier New"/>
      <w:sz w:val="20"/>
    </w:rPr>
  </w:style>
  <w:style w:type="character" w:customStyle="1" w:styleId="HTMLPreformattedChar">
    <w:name w:val="HTML Preformatted Char"/>
    <w:basedOn w:val="DefaultParagraphFont"/>
    <w:link w:val="HTMLPreformatted"/>
    <w:rsid w:val="009F611F"/>
    <w:rPr>
      <w:rFonts w:ascii="Courier New" w:hAnsi="Courier New" w:cs="Courier New"/>
    </w:rPr>
  </w:style>
  <w:style w:type="character" w:styleId="HTMLSample">
    <w:name w:val="HTML Sample"/>
    <w:basedOn w:val="DefaultParagraphFont"/>
    <w:rsid w:val="009F611F"/>
    <w:rPr>
      <w:rFonts w:ascii="Courier New" w:hAnsi="Courier New" w:cs="Courier New"/>
    </w:rPr>
  </w:style>
  <w:style w:type="character" w:styleId="HTMLTypewriter">
    <w:name w:val="HTML Typewriter"/>
    <w:basedOn w:val="DefaultParagraphFont"/>
    <w:rsid w:val="009F611F"/>
    <w:rPr>
      <w:rFonts w:ascii="Courier New" w:hAnsi="Courier New" w:cs="Courier New"/>
      <w:sz w:val="20"/>
      <w:szCs w:val="20"/>
    </w:rPr>
  </w:style>
  <w:style w:type="character" w:styleId="HTMLVariable">
    <w:name w:val="HTML Variable"/>
    <w:basedOn w:val="DefaultParagraphFont"/>
    <w:rsid w:val="009F611F"/>
    <w:rPr>
      <w:i/>
      <w:iCs/>
    </w:rPr>
  </w:style>
  <w:style w:type="character" w:styleId="Hyperlink">
    <w:name w:val="Hyperlink"/>
    <w:basedOn w:val="DefaultParagraphFont"/>
    <w:rsid w:val="009F611F"/>
    <w:rPr>
      <w:color w:val="0000FF"/>
      <w:u w:val="single"/>
    </w:rPr>
  </w:style>
  <w:style w:type="paragraph" w:styleId="List">
    <w:name w:val="List"/>
    <w:basedOn w:val="Normal"/>
    <w:rsid w:val="009F611F"/>
    <w:pPr>
      <w:ind w:left="283" w:hanging="283"/>
    </w:pPr>
  </w:style>
  <w:style w:type="paragraph" w:styleId="List2">
    <w:name w:val="List 2"/>
    <w:basedOn w:val="Normal"/>
    <w:rsid w:val="009F611F"/>
    <w:pPr>
      <w:ind w:left="566" w:hanging="283"/>
    </w:pPr>
  </w:style>
  <w:style w:type="paragraph" w:styleId="List3">
    <w:name w:val="List 3"/>
    <w:basedOn w:val="Normal"/>
    <w:rsid w:val="009F611F"/>
    <w:pPr>
      <w:ind w:left="849" w:hanging="283"/>
    </w:pPr>
  </w:style>
  <w:style w:type="paragraph" w:styleId="List4">
    <w:name w:val="List 4"/>
    <w:basedOn w:val="Normal"/>
    <w:rsid w:val="009F611F"/>
    <w:pPr>
      <w:ind w:left="1132" w:hanging="283"/>
    </w:pPr>
  </w:style>
  <w:style w:type="paragraph" w:styleId="List5">
    <w:name w:val="List 5"/>
    <w:basedOn w:val="Normal"/>
    <w:rsid w:val="009F611F"/>
    <w:pPr>
      <w:ind w:left="1415" w:hanging="283"/>
    </w:pPr>
  </w:style>
  <w:style w:type="paragraph" w:styleId="ListBullet">
    <w:name w:val="List Bullet"/>
    <w:basedOn w:val="Normal"/>
    <w:autoRedefine/>
    <w:rsid w:val="009F611F"/>
    <w:pPr>
      <w:tabs>
        <w:tab w:val="num" w:pos="360"/>
      </w:tabs>
      <w:ind w:left="360" w:hanging="360"/>
    </w:pPr>
  </w:style>
  <w:style w:type="paragraph" w:styleId="ListBullet2">
    <w:name w:val="List Bullet 2"/>
    <w:basedOn w:val="Normal"/>
    <w:autoRedefine/>
    <w:rsid w:val="009F611F"/>
    <w:pPr>
      <w:tabs>
        <w:tab w:val="num" w:pos="360"/>
      </w:tabs>
    </w:pPr>
  </w:style>
  <w:style w:type="paragraph" w:styleId="ListBullet3">
    <w:name w:val="List Bullet 3"/>
    <w:basedOn w:val="Normal"/>
    <w:autoRedefine/>
    <w:rsid w:val="009F611F"/>
    <w:pPr>
      <w:tabs>
        <w:tab w:val="num" w:pos="926"/>
      </w:tabs>
      <w:ind w:left="926" w:hanging="360"/>
    </w:pPr>
  </w:style>
  <w:style w:type="paragraph" w:styleId="ListBullet4">
    <w:name w:val="List Bullet 4"/>
    <w:basedOn w:val="Normal"/>
    <w:autoRedefine/>
    <w:rsid w:val="009F611F"/>
    <w:pPr>
      <w:tabs>
        <w:tab w:val="num" w:pos="1209"/>
      </w:tabs>
      <w:ind w:left="1209" w:hanging="360"/>
    </w:pPr>
  </w:style>
  <w:style w:type="paragraph" w:styleId="ListBullet5">
    <w:name w:val="List Bullet 5"/>
    <w:basedOn w:val="Normal"/>
    <w:autoRedefine/>
    <w:rsid w:val="009F611F"/>
    <w:pPr>
      <w:tabs>
        <w:tab w:val="num" w:pos="1492"/>
      </w:tabs>
      <w:ind w:left="1492" w:hanging="360"/>
    </w:pPr>
  </w:style>
  <w:style w:type="paragraph" w:styleId="ListContinue">
    <w:name w:val="List Continue"/>
    <w:basedOn w:val="Normal"/>
    <w:rsid w:val="009F611F"/>
    <w:pPr>
      <w:spacing w:after="120"/>
      <w:ind w:left="283"/>
    </w:pPr>
  </w:style>
  <w:style w:type="paragraph" w:styleId="ListContinue2">
    <w:name w:val="List Continue 2"/>
    <w:basedOn w:val="Normal"/>
    <w:rsid w:val="009F611F"/>
    <w:pPr>
      <w:spacing w:after="120"/>
      <w:ind w:left="566"/>
    </w:pPr>
  </w:style>
  <w:style w:type="paragraph" w:styleId="ListContinue3">
    <w:name w:val="List Continue 3"/>
    <w:basedOn w:val="Normal"/>
    <w:rsid w:val="009F611F"/>
    <w:pPr>
      <w:spacing w:after="120"/>
      <w:ind w:left="849"/>
    </w:pPr>
  </w:style>
  <w:style w:type="paragraph" w:styleId="ListContinue4">
    <w:name w:val="List Continue 4"/>
    <w:basedOn w:val="Normal"/>
    <w:rsid w:val="009F611F"/>
    <w:pPr>
      <w:spacing w:after="120"/>
      <w:ind w:left="1132"/>
    </w:pPr>
  </w:style>
  <w:style w:type="paragraph" w:styleId="ListContinue5">
    <w:name w:val="List Continue 5"/>
    <w:basedOn w:val="Normal"/>
    <w:rsid w:val="009F611F"/>
    <w:pPr>
      <w:spacing w:after="120"/>
      <w:ind w:left="1415"/>
    </w:pPr>
  </w:style>
  <w:style w:type="paragraph" w:styleId="ListNumber">
    <w:name w:val="List Number"/>
    <w:basedOn w:val="Normal"/>
    <w:rsid w:val="009F611F"/>
    <w:pPr>
      <w:tabs>
        <w:tab w:val="num" w:pos="360"/>
      </w:tabs>
      <w:ind w:left="360" w:hanging="360"/>
    </w:pPr>
  </w:style>
  <w:style w:type="paragraph" w:styleId="ListNumber2">
    <w:name w:val="List Number 2"/>
    <w:basedOn w:val="Normal"/>
    <w:rsid w:val="009F611F"/>
    <w:pPr>
      <w:tabs>
        <w:tab w:val="num" w:pos="643"/>
      </w:tabs>
      <w:ind w:left="643" w:hanging="360"/>
    </w:pPr>
  </w:style>
  <w:style w:type="paragraph" w:styleId="ListNumber3">
    <w:name w:val="List Number 3"/>
    <w:basedOn w:val="Normal"/>
    <w:rsid w:val="009F611F"/>
    <w:pPr>
      <w:tabs>
        <w:tab w:val="num" w:pos="926"/>
      </w:tabs>
      <w:ind w:left="926" w:hanging="360"/>
    </w:pPr>
  </w:style>
  <w:style w:type="paragraph" w:styleId="ListNumber4">
    <w:name w:val="List Number 4"/>
    <w:basedOn w:val="Normal"/>
    <w:rsid w:val="009F611F"/>
    <w:pPr>
      <w:tabs>
        <w:tab w:val="num" w:pos="1209"/>
      </w:tabs>
      <w:ind w:left="1209" w:hanging="360"/>
    </w:pPr>
  </w:style>
  <w:style w:type="paragraph" w:styleId="ListNumber5">
    <w:name w:val="List Number 5"/>
    <w:basedOn w:val="Normal"/>
    <w:rsid w:val="009F611F"/>
    <w:pPr>
      <w:tabs>
        <w:tab w:val="num" w:pos="1492"/>
      </w:tabs>
      <w:ind w:left="1492" w:hanging="360"/>
    </w:pPr>
  </w:style>
  <w:style w:type="paragraph" w:styleId="MessageHeader">
    <w:name w:val="Message Header"/>
    <w:basedOn w:val="Normal"/>
    <w:link w:val="MessageHeaderChar"/>
    <w:rsid w:val="009F611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9F611F"/>
    <w:rPr>
      <w:rFonts w:ascii="Arial" w:hAnsi="Arial" w:cs="Arial"/>
      <w:sz w:val="22"/>
      <w:shd w:val="pct20" w:color="auto" w:fill="auto"/>
    </w:rPr>
  </w:style>
  <w:style w:type="paragraph" w:styleId="NormalWeb">
    <w:name w:val="Normal (Web)"/>
    <w:basedOn w:val="Normal"/>
    <w:rsid w:val="009F611F"/>
  </w:style>
  <w:style w:type="paragraph" w:styleId="NormalIndent">
    <w:name w:val="Normal Indent"/>
    <w:basedOn w:val="Normal"/>
    <w:rsid w:val="009F611F"/>
    <w:pPr>
      <w:ind w:left="720"/>
    </w:pPr>
  </w:style>
  <w:style w:type="character" w:styleId="PageNumber">
    <w:name w:val="page number"/>
    <w:basedOn w:val="DefaultParagraphFont"/>
    <w:rsid w:val="009F611F"/>
  </w:style>
  <w:style w:type="paragraph" w:styleId="PlainText">
    <w:name w:val="Plain Text"/>
    <w:basedOn w:val="Normal"/>
    <w:link w:val="PlainTextChar"/>
    <w:rsid w:val="009F611F"/>
    <w:rPr>
      <w:rFonts w:ascii="Courier New" w:hAnsi="Courier New" w:cs="Courier New"/>
      <w:sz w:val="20"/>
    </w:rPr>
  </w:style>
  <w:style w:type="character" w:customStyle="1" w:styleId="PlainTextChar">
    <w:name w:val="Plain Text Char"/>
    <w:basedOn w:val="DefaultParagraphFont"/>
    <w:link w:val="PlainText"/>
    <w:rsid w:val="009F611F"/>
    <w:rPr>
      <w:rFonts w:ascii="Courier New" w:hAnsi="Courier New" w:cs="Courier New"/>
    </w:rPr>
  </w:style>
  <w:style w:type="paragraph" w:styleId="Salutation">
    <w:name w:val="Salutation"/>
    <w:basedOn w:val="Normal"/>
    <w:next w:val="Normal"/>
    <w:link w:val="SalutationChar"/>
    <w:rsid w:val="009F611F"/>
  </w:style>
  <w:style w:type="character" w:customStyle="1" w:styleId="SalutationChar">
    <w:name w:val="Salutation Char"/>
    <w:basedOn w:val="DefaultParagraphFont"/>
    <w:link w:val="Salutation"/>
    <w:rsid w:val="009F611F"/>
    <w:rPr>
      <w:sz w:val="22"/>
    </w:rPr>
  </w:style>
  <w:style w:type="paragraph" w:styleId="Signature">
    <w:name w:val="Signature"/>
    <w:basedOn w:val="Normal"/>
    <w:link w:val="SignatureChar"/>
    <w:rsid w:val="009F611F"/>
    <w:pPr>
      <w:ind w:left="4252"/>
    </w:pPr>
  </w:style>
  <w:style w:type="character" w:customStyle="1" w:styleId="SignatureChar">
    <w:name w:val="Signature Char"/>
    <w:basedOn w:val="DefaultParagraphFont"/>
    <w:link w:val="Signature"/>
    <w:rsid w:val="009F611F"/>
    <w:rPr>
      <w:sz w:val="22"/>
    </w:rPr>
  </w:style>
  <w:style w:type="character" w:styleId="Strong">
    <w:name w:val="Strong"/>
    <w:basedOn w:val="DefaultParagraphFont"/>
    <w:qFormat/>
    <w:rsid w:val="009F611F"/>
    <w:rPr>
      <w:b/>
      <w:bCs/>
    </w:rPr>
  </w:style>
  <w:style w:type="paragraph" w:styleId="Subtitle">
    <w:name w:val="Subtitle"/>
    <w:basedOn w:val="Normal"/>
    <w:link w:val="SubtitleChar"/>
    <w:qFormat/>
    <w:rsid w:val="009F611F"/>
    <w:pPr>
      <w:spacing w:after="60"/>
      <w:jc w:val="center"/>
      <w:outlineLvl w:val="1"/>
    </w:pPr>
    <w:rPr>
      <w:rFonts w:ascii="Arial" w:hAnsi="Arial" w:cs="Arial"/>
    </w:rPr>
  </w:style>
  <w:style w:type="character" w:customStyle="1" w:styleId="SubtitleChar">
    <w:name w:val="Subtitle Char"/>
    <w:basedOn w:val="DefaultParagraphFont"/>
    <w:link w:val="Subtitle"/>
    <w:rsid w:val="009F611F"/>
    <w:rPr>
      <w:rFonts w:ascii="Arial" w:hAnsi="Arial" w:cs="Arial"/>
      <w:sz w:val="22"/>
    </w:rPr>
  </w:style>
  <w:style w:type="table" w:styleId="Table3Deffects1">
    <w:name w:val="Table 3D effects 1"/>
    <w:basedOn w:val="TableNormal"/>
    <w:rsid w:val="009F611F"/>
    <w:rPr>
      <w:rFonts w:eastAsia="Times New Roman" w:cs="Times New Roman"/>
      <w:lang w:eastAsia="en-A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F611F"/>
    <w:rPr>
      <w:rFonts w:eastAsia="Times New Roman" w:cs="Times New Roman"/>
      <w:lang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F611F"/>
    <w:rPr>
      <w:rFonts w:eastAsia="Times New Roman" w:cs="Times New Roman"/>
      <w:lang w:eastAsia="en-A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F611F"/>
    <w:rPr>
      <w:rFonts w:eastAsia="Times New Roman" w:cs="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F611F"/>
    <w:rPr>
      <w:rFonts w:eastAsia="Times New Roman" w:cs="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F611F"/>
    <w:rPr>
      <w:rFonts w:eastAsia="Times New Roman" w:cs="Times New Roman"/>
      <w:color w:val="00008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F611F"/>
    <w:rPr>
      <w:rFonts w:eastAsia="Times New Roman" w:cs="Times New Roman"/>
      <w:lang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F611F"/>
    <w:rPr>
      <w:rFonts w:eastAsia="Times New Roman" w:cs="Times New Roman"/>
      <w:color w:val="FFFFFF"/>
      <w:lang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F611F"/>
    <w:rPr>
      <w:rFonts w:eastAsia="Times New Roman" w:cs="Times New Roman"/>
      <w:lang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F611F"/>
    <w:rPr>
      <w:rFonts w:eastAsia="Times New Roman" w:cs="Times New Roman"/>
      <w:lang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F611F"/>
    <w:rPr>
      <w:rFonts w:eastAsia="Times New Roman" w:cs="Times New Roman"/>
      <w:b/>
      <w:bCs/>
      <w:lang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F611F"/>
    <w:rPr>
      <w:rFonts w:eastAsia="Times New Roman" w:cs="Times New Roman"/>
      <w:b/>
      <w:bCs/>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F611F"/>
    <w:rPr>
      <w:rFonts w:eastAsia="Times New Roman" w:cs="Times New Roman"/>
      <w:b/>
      <w:bCs/>
      <w:lang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F611F"/>
    <w:rPr>
      <w:rFonts w:eastAsia="Times New Roman" w:cs="Times New Roman"/>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F611F"/>
    <w:rPr>
      <w:rFonts w:eastAsia="Times New Roman" w:cs="Times New Roman"/>
      <w:lang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F611F"/>
    <w:rPr>
      <w:rFonts w:eastAsia="Times New Roman" w:cs="Times New Roman"/>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F611F"/>
    <w:rPr>
      <w:rFonts w:eastAsia="Times New Roman" w:cs="Times New Roman"/>
      <w:lang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F611F"/>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F611F"/>
    <w:rPr>
      <w:rFonts w:eastAsia="Times New Roman" w:cs="Times New Roman"/>
      <w:lang w:eastAsia="en-A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F611F"/>
    <w:rPr>
      <w:rFonts w:eastAsia="Times New Roman" w:cs="Times New Roman"/>
      <w:lang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F611F"/>
    <w:rPr>
      <w:rFonts w:eastAsia="Times New Roman" w:cs="Times New Roman"/>
      <w:lang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F611F"/>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F611F"/>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F611F"/>
    <w:rPr>
      <w:rFonts w:eastAsia="Times New Roman" w:cs="Times New Roman"/>
      <w:b/>
      <w:bCs/>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F611F"/>
    <w:rPr>
      <w:rFonts w:eastAsia="Times New Roman" w:cs="Times New Roman"/>
      <w:lang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F611F"/>
    <w:rPr>
      <w:rFonts w:eastAsia="Times New Roman" w:cs="Times New Roman"/>
      <w:lang w:eastAsia="en-A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F611F"/>
    <w:rPr>
      <w:rFonts w:eastAsia="Times New Roman" w:cs="Times New Roman"/>
      <w:lang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F611F"/>
    <w:rPr>
      <w:rFonts w:eastAsia="Times New Roman" w:cs="Times New Roman"/>
      <w:lang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F611F"/>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F611F"/>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F611F"/>
    <w:rPr>
      <w:rFonts w:eastAsia="Times New Roman" w:cs="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F611F"/>
    <w:rPr>
      <w:rFonts w:eastAsia="Times New Roman" w:cs="Times New Roman"/>
      <w:lang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F611F"/>
    <w:rPr>
      <w:rFonts w:eastAsia="Times New Roman" w:cs="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F611F"/>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F611F"/>
    <w:rPr>
      <w:rFonts w:eastAsia="Times New Roman" w:cs="Times New Roman"/>
      <w:lang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F611F"/>
    <w:rPr>
      <w:rFonts w:eastAsia="Times New Roman" w:cs="Times New Roman"/>
      <w:lang w:eastAsia="en-A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F611F"/>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F611F"/>
    <w:rPr>
      <w:rFonts w:eastAsia="Times New Roman" w:cs="Times New Roman"/>
      <w:lang w:eastAsia="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F611F"/>
    <w:rPr>
      <w:rFonts w:eastAsia="Times New Roman" w:cs="Times New Roman"/>
      <w:lang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F611F"/>
    <w:rPr>
      <w:rFonts w:eastAsia="Times New Roman" w:cs="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F611F"/>
    <w:rPr>
      <w:rFonts w:eastAsia="Times New Roman" w:cs="Times New Roman"/>
      <w:lang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F611F"/>
    <w:rPr>
      <w:rFonts w:eastAsia="Times New Roman" w:cs="Times New Roman"/>
      <w:lang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F611F"/>
    <w:rPr>
      <w:rFonts w:eastAsia="Times New Roman" w:cs="Times New Roman"/>
      <w:lang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F611F"/>
    <w:pPr>
      <w:spacing w:before="240" w:after="60"/>
    </w:pPr>
    <w:rPr>
      <w:rFonts w:ascii="Arial" w:hAnsi="Arial" w:cs="Arial"/>
      <w:b/>
      <w:bCs/>
      <w:sz w:val="40"/>
      <w:szCs w:val="40"/>
    </w:rPr>
  </w:style>
  <w:style w:type="character" w:customStyle="1" w:styleId="TitleChar">
    <w:name w:val="Title Char"/>
    <w:basedOn w:val="DefaultParagraphFont"/>
    <w:link w:val="Title"/>
    <w:rsid w:val="009F611F"/>
    <w:rPr>
      <w:rFonts w:ascii="Arial" w:hAnsi="Arial" w:cs="Arial"/>
      <w:b/>
      <w:bCs/>
      <w:sz w:val="40"/>
      <w:szCs w:val="40"/>
    </w:rPr>
  </w:style>
  <w:style w:type="character" w:styleId="EndnoteReference">
    <w:name w:val="endnote reference"/>
    <w:basedOn w:val="DefaultParagraphFont"/>
    <w:rsid w:val="009F611F"/>
    <w:rPr>
      <w:vertAlign w:val="superscript"/>
    </w:rPr>
  </w:style>
  <w:style w:type="paragraph" w:styleId="EndnoteText">
    <w:name w:val="endnote text"/>
    <w:basedOn w:val="Normal"/>
    <w:link w:val="EndnoteTextChar"/>
    <w:rsid w:val="009F611F"/>
    <w:rPr>
      <w:sz w:val="20"/>
    </w:rPr>
  </w:style>
  <w:style w:type="character" w:customStyle="1" w:styleId="EndnoteTextChar">
    <w:name w:val="Endnote Text Char"/>
    <w:basedOn w:val="DefaultParagraphFont"/>
    <w:link w:val="EndnoteText"/>
    <w:rsid w:val="009F611F"/>
  </w:style>
  <w:style w:type="character" w:styleId="FootnoteReference">
    <w:name w:val="footnote reference"/>
    <w:basedOn w:val="DefaultParagraphFont"/>
    <w:rsid w:val="009F611F"/>
    <w:rPr>
      <w:rFonts w:ascii="Times New Roman" w:hAnsi="Times New Roman"/>
      <w:sz w:val="20"/>
      <w:vertAlign w:val="superscript"/>
    </w:rPr>
  </w:style>
  <w:style w:type="paragraph" w:styleId="FootnoteText">
    <w:name w:val="footnote text"/>
    <w:basedOn w:val="Normal"/>
    <w:link w:val="FootnoteTextChar"/>
    <w:rsid w:val="009F611F"/>
    <w:rPr>
      <w:sz w:val="20"/>
    </w:rPr>
  </w:style>
  <w:style w:type="character" w:customStyle="1" w:styleId="FootnoteTextChar">
    <w:name w:val="Footnote Text Char"/>
    <w:basedOn w:val="DefaultParagraphFont"/>
    <w:link w:val="FootnoteText"/>
    <w:rsid w:val="009F611F"/>
  </w:style>
  <w:style w:type="paragraph" w:styleId="Caption">
    <w:name w:val="caption"/>
    <w:basedOn w:val="Normal"/>
    <w:next w:val="Normal"/>
    <w:qFormat/>
    <w:rsid w:val="009F611F"/>
    <w:pPr>
      <w:spacing w:before="120" w:after="120"/>
    </w:pPr>
    <w:rPr>
      <w:b/>
      <w:bCs/>
      <w:sz w:val="20"/>
    </w:rPr>
  </w:style>
  <w:style w:type="character" w:styleId="CommentReference">
    <w:name w:val="annotation reference"/>
    <w:basedOn w:val="DefaultParagraphFont"/>
    <w:rsid w:val="009F611F"/>
    <w:rPr>
      <w:sz w:val="16"/>
      <w:szCs w:val="16"/>
    </w:rPr>
  </w:style>
  <w:style w:type="paragraph" w:styleId="CommentText">
    <w:name w:val="annotation text"/>
    <w:basedOn w:val="Normal"/>
    <w:link w:val="CommentTextChar"/>
    <w:rsid w:val="009F611F"/>
    <w:rPr>
      <w:sz w:val="20"/>
    </w:rPr>
  </w:style>
  <w:style w:type="character" w:customStyle="1" w:styleId="CommentTextChar">
    <w:name w:val="Comment Text Char"/>
    <w:basedOn w:val="DefaultParagraphFont"/>
    <w:link w:val="CommentText"/>
    <w:rsid w:val="009F611F"/>
  </w:style>
  <w:style w:type="paragraph" w:styleId="CommentSubject">
    <w:name w:val="annotation subject"/>
    <w:basedOn w:val="CommentText"/>
    <w:next w:val="CommentText"/>
    <w:link w:val="CommentSubjectChar"/>
    <w:rsid w:val="009F611F"/>
    <w:rPr>
      <w:b/>
      <w:bCs/>
    </w:rPr>
  </w:style>
  <w:style w:type="character" w:customStyle="1" w:styleId="CommentSubjectChar">
    <w:name w:val="Comment Subject Char"/>
    <w:basedOn w:val="CommentTextChar"/>
    <w:link w:val="CommentSubject"/>
    <w:rsid w:val="009F611F"/>
    <w:rPr>
      <w:b/>
      <w:bCs/>
    </w:rPr>
  </w:style>
  <w:style w:type="paragraph" w:styleId="DocumentMap">
    <w:name w:val="Document Map"/>
    <w:basedOn w:val="Normal"/>
    <w:link w:val="DocumentMapChar"/>
    <w:rsid w:val="009F611F"/>
    <w:pPr>
      <w:shd w:val="clear" w:color="auto" w:fill="000080"/>
    </w:pPr>
    <w:rPr>
      <w:rFonts w:ascii="Tahoma" w:hAnsi="Tahoma" w:cs="Tahoma"/>
    </w:rPr>
  </w:style>
  <w:style w:type="character" w:customStyle="1" w:styleId="DocumentMapChar">
    <w:name w:val="Document Map Char"/>
    <w:basedOn w:val="DefaultParagraphFont"/>
    <w:link w:val="DocumentMap"/>
    <w:rsid w:val="009F611F"/>
    <w:rPr>
      <w:rFonts w:ascii="Tahoma" w:hAnsi="Tahoma" w:cs="Tahoma"/>
      <w:sz w:val="22"/>
      <w:shd w:val="clear" w:color="auto" w:fill="000080"/>
    </w:rPr>
  </w:style>
  <w:style w:type="paragraph" w:styleId="Index1">
    <w:name w:val="index 1"/>
    <w:basedOn w:val="Normal"/>
    <w:next w:val="Normal"/>
    <w:autoRedefine/>
    <w:rsid w:val="009F611F"/>
    <w:pPr>
      <w:ind w:left="240" w:hanging="240"/>
    </w:pPr>
  </w:style>
  <w:style w:type="paragraph" w:styleId="Index2">
    <w:name w:val="index 2"/>
    <w:basedOn w:val="Normal"/>
    <w:next w:val="Normal"/>
    <w:autoRedefine/>
    <w:rsid w:val="009F611F"/>
    <w:pPr>
      <w:ind w:left="480" w:hanging="240"/>
    </w:pPr>
  </w:style>
  <w:style w:type="paragraph" w:styleId="Index3">
    <w:name w:val="index 3"/>
    <w:basedOn w:val="Normal"/>
    <w:next w:val="Normal"/>
    <w:autoRedefine/>
    <w:rsid w:val="009F611F"/>
    <w:pPr>
      <w:ind w:left="720" w:hanging="240"/>
    </w:pPr>
  </w:style>
  <w:style w:type="paragraph" w:styleId="Index4">
    <w:name w:val="index 4"/>
    <w:basedOn w:val="Normal"/>
    <w:next w:val="Normal"/>
    <w:autoRedefine/>
    <w:rsid w:val="009F611F"/>
    <w:pPr>
      <w:ind w:left="960" w:hanging="240"/>
    </w:pPr>
  </w:style>
  <w:style w:type="paragraph" w:styleId="Index5">
    <w:name w:val="index 5"/>
    <w:basedOn w:val="Normal"/>
    <w:next w:val="Normal"/>
    <w:autoRedefine/>
    <w:rsid w:val="009F611F"/>
    <w:pPr>
      <w:ind w:left="1200" w:hanging="240"/>
    </w:pPr>
  </w:style>
  <w:style w:type="paragraph" w:styleId="Index6">
    <w:name w:val="index 6"/>
    <w:basedOn w:val="Normal"/>
    <w:next w:val="Normal"/>
    <w:autoRedefine/>
    <w:rsid w:val="009F611F"/>
    <w:pPr>
      <w:ind w:left="1440" w:hanging="240"/>
    </w:pPr>
  </w:style>
  <w:style w:type="paragraph" w:styleId="Index7">
    <w:name w:val="index 7"/>
    <w:basedOn w:val="Normal"/>
    <w:next w:val="Normal"/>
    <w:autoRedefine/>
    <w:rsid w:val="009F611F"/>
    <w:pPr>
      <w:ind w:left="1680" w:hanging="240"/>
    </w:pPr>
  </w:style>
  <w:style w:type="paragraph" w:styleId="Index8">
    <w:name w:val="index 8"/>
    <w:basedOn w:val="Normal"/>
    <w:next w:val="Normal"/>
    <w:autoRedefine/>
    <w:rsid w:val="009F611F"/>
    <w:pPr>
      <w:ind w:left="1920" w:hanging="240"/>
    </w:pPr>
  </w:style>
  <w:style w:type="paragraph" w:styleId="Index9">
    <w:name w:val="index 9"/>
    <w:basedOn w:val="Normal"/>
    <w:next w:val="Normal"/>
    <w:autoRedefine/>
    <w:rsid w:val="009F611F"/>
    <w:pPr>
      <w:ind w:left="2160" w:hanging="240"/>
    </w:pPr>
  </w:style>
  <w:style w:type="paragraph" w:styleId="IndexHeading">
    <w:name w:val="index heading"/>
    <w:basedOn w:val="Normal"/>
    <w:next w:val="Index1"/>
    <w:rsid w:val="009F611F"/>
    <w:rPr>
      <w:rFonts w:ascii="Arial" w:hAnsi="Arial" w:cs="Arial"/>
      <w:b/>
      <w:bCs/>
    </w:rPr>
  </w:style>
  <w:style w:type="paragraph" w:styleId="MacroText">
    <w:name w:val="macro"/>
    <w:link w:val="MacroTextChar"/>
    <w:rsid w:val="009F611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9F611F"/>
    <w:rPr>
      <w:rFonts w:ascii="Courier New" w:eastAsia="Times New Roman" w:hAnsi="Courier New" w:cs="Courier New"/>
      <w:lang w:eastAsia="en-AU"/>
    </w:rPr>
  </w:style>
  <w:style w:type="paragraph" w:styleId="TableofAuthorities">
    <w:name w:val="table of authorities"/>
    <w:basedOn w:val="Normal"/>
    <w:next w:val="Normal"/>
    <w:rsid w:val="009F611F"/>
    <w:pPr>
      <w:ind w:left="240" w:hanging="240"/>
    </w:pPr>
  </w:style>
  <w:style w:type="paragraph" w:styleId="TableofFigures">
    <w:name w:val="table of figures"/>
    <w:basedOn w:val="Normal"/>
    <w:next w:val="Normal"/>
    <w:rsid w:val="009F611F"/>
    <w:pPr>
      <w:ind w:left="480" w:hanging="480"/>
    </w:pPr>
  </w:style>
  <w:style w:type="paragraph" w:styleId="TOAHeading">
    <w:name w:val="toa heading"/>
    <w:basedOn w:val="Normal"/>
    <w:next w:val="Normal"/>
    <w:rsid w:val="009F611F"/>
    <w:pPr>
      <w:spacing w:before="120"/>
    </w:pPr>
    <w:rPr>
      <w:rFonts w:ascii="Arial" w:hAnsi="Arial" w:cs="Arial"/>
      <w:b/>
      <w:bCs/>
    </w:rPr>
  </w:style>
  <w:style w:type="numbering" w:customStyle="1" w:styleId="OPCBodyList">
    <w:name w:val="OPCBodyList"/>
    <w:uiPriority w:val="99"/>
    <w:rsid w:val="009F611F"/>
    <w:pPr>
      <w:numPr>
        <w:numId w:val="21"/>
      </w:numPr>
    </w:pPr>
  </w:style>
  <w:style w:type="character" w:customStyle="1" w:styleId="subsectionChar">
    <w:name w:val="subsection Char"/>
    <w:aliases w:val="ss Char"/>
    <w:basedOn w:val="DefaultParagraphFont"/>
    <w:link w:val="subsection"/>
    <w:locked/>
    <w:rsid w:val="00133DDC"/>
    <w:rPr>
      <w:rFonts w:eastAsia="Times New Roman" w:cs="Times New Roman"/>
      <w:sz w:val="22"/>
      <w:lang w:eastAsia="en-AU"/>
    </w:rPr>
  </w:style>
  <w:style w:type="character" w:customStyle="1" w:styleId="ActHead5Char">
    <w:name w:val="ActHead 5 Char"/>
    <w:aliases w:val="s Char"/>
    <w:basedOn w:val="DefaultParagraphFont"/>
    <w:link w:val="ActHead5"/>
    <w:rsid w:val="00133DDC"/>
    <w:rPr>
      <w:rFonts w:eastAsia="Times New Roman"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62B1"/>
    <w:pPr>
      <w:spacing w:line="260" w:lineRule="atLeast"/>
    </w:pPr>
    <w:rPr>
      <w:sz w:val="22"/>
    </w:rPr>
  </w:style>
  <w:style w:type="paragraph" w:styleId="Heading1">
    <w:name w:val="heading 1"/>
    <w:basedOn w:val="Normal"/>
    <w:next w:val="Normal"/>
    <w:link w:val="Heading1Char"/>
    <w:qFormat/>
    <w:rsid w:val="009F611F"/>
    <w:pPr>
      <w:keepNext/>
      <w:numPr>
        <w:numId w:val="15"/>
      </w:numPr>
      <w:spacing w:before="240" w:after="60"/>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9F611F"/>
    <w:pPr>
      <w:keepNext/>
      <w:numPr>
        <w:ilvl w:val="1"/>
        <w:numId w:val="15"/>
      </w:numPr>
      <w:spacing w:before="240" w:after="60"/>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qFormat/>
    <w:rsid w:val="009F611F"/>
    <w:pPr>
      <w:keepNext/>
      <w:numPr>
        <w:ilvl w:val="2"/>
        <w:numId w:val="15"/>
      </w:numPr>
      <w:spacing w:before="240" w:after="60"/>
      <w:outlineLvl w:val="2"/>
    </w:pPr>
    <w:rPr>
      <w:rFonts w:ascii="Arial" w:eastAsia="Times New Roman" w:hAnsi="Arial" w:cs="Arial"/>
      <w:b/>
      <w:bCs/>
      <w:sz w:val="26"/>
      <w:szCs w:val="26"/>
      <w:lang w:eastAsia="en-AU"/>
    </w:rPr>
  </w:style>
  <w:style w:type="paragraph" w:styleId="Heading4">
    <w:name w:val="heading 4"/>
    <w:basedOn w:val="Normal"/>
    <w:next w:val="Normal"/>
    <w:link w:val="Heading4Char"/>
    <w:qFormat/>
    <w:rsid w:val="009F611F"/>
    <w:pPr>
      <w:keepNext/>
      <w:numPr>
        <w:ilvl w:val="3"/>
        <w:numId w:val="15"/>
      </w:numPr>
      <w:spacing w:before="240" w:after="60"/>
      <w:outlineLvl w:val="3"/>
    </w:pPr>
    <w:rPr>
      <w:rFonts w:eastAsia="Times New Roman" w:cs="Times New Roman"/>
      <w:b/>
      <w:bCs/>
      <w:sz w:val="28"/>
      <w:szCs w:val="28"/>
      <w:lang w:eastAsia="en-AU"/>
    </w:rPr>
  </w:style>
  <w:style w:type="paragraph" w:styleId="Heading5">
    <w:name w:val="heading 5"/>
    <w:basedOn w:val="Normal"/>
    <w:next w:val="Normal"/>
    <w:link w:val="Heading5Char"/>
    <w:qFormat/>
    <w:rsid w:val="009F611F"/>
    <w:pPr>
      <w:numPr>
        <w:ilvl w:val="4"/>
        <w:numId w:val="15"/>
      </w:numPr>
      <w:spacing w:before="240" w:after="60"/>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9F611F"/>
    <w:pPr>
      <w:numPr>
        <w:ilvl w:val="5"/>
        <w:numId w:val="15"/>
      </w:numPr>
      <w:spacing w:before="240" w:after="60"/>
      <w:outlineLvl w:val="5"/>
    </w:pPr>
    <w:rPr>
      <w:rFonts w:eastAsia="Times New Roman" w:cs="Times New Roman"/>
      <w:b/>
      <w:bCs/>
      <w:szCs w:val="22"/>
      <w:lang w:eastAsia="en-AU"/>
    </w:rPr>
  </w:style>
  <w:style w:type="paragraph" w:styleId="Heading7">
    <w:name w:val="heading 7"/>
    <w:basedOn w:val="Normal"/>
    <w:next w:val="Normal"/>
    <w:link w:val="Heading7Char"/>
    <w:qFormat/>
    <w:rsid w:val="009F611F"/>
    <w:pPr>
      <w:numPr>
        <w:ilvl w:val="6"/>
        <w:numId w:val="15"/>
      </w:numPr>
      <w:spacing w:before="240" w:after="60"/>
      <w:outlineLvl w:val="6"/>
    </w:pPr>
    <w:rPr>
      <w:rFonts w:eastAsia="Times New Roman" w:cs="Times New Roman"/>
      <w:sz w:val="24"/>
      <w:szCs w:val="24"/>
      <w:lang w:eastAsia="en-AU"/>
    </w:rPr>
  </w:style>
  <w:style w:type="paragraph" w:styleId="Heading8">
    <w:name w:val="heading 8"/>
    <w:basedOn w:val="Normal"/>
    <w:next w:val="Normal"/>
    <w:link w:val="Heading8Char"/>
    <w:qFormat/>
    <w:rsid w:val="009F611F"/>
    <w:pPr>
      <w:numPr>
        <w:ilvl w:val="7"/>
        <w:numId w:val="15"/>
      </w:numPr>
      <w:spacing w:before="240" w:after="60"/>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9F611F"/>
    <w:pPr>
      <w:numPr>
        <w:ilvl w:val="8"/>
        <w:numId w:val="15"/>
      </w:numPr>
      <w:spacing w:before="240" w:after="60"/>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062B1"/>
  </w:style>
  <w:style w:type="paragraph" w:customStyle="1" w:styleId="OPCParaBase">
    <w:name w:val="OPCParaBase"/>
    <w:qFormat/>
    <w:rsid w:val="00B062B1"/>
    <w:pPr>
      <w:spacing w:line="260" w:lineRule="atLeast"/>
    </w:pPr>
    <w:rPr>
      <w:rFonts w:eastAsia="Times New Roman" w:cs="Times New Roman"/>
      <w:sz w:val="22"/>
      <w:lang w:eastAsia="en-AU"/>
    </w:rPr>
  </w:style>
  <w:style w:type="paragraph" w:customStyle="1" w:styleId="ShortT">
    <w:name w:val="ShortT"/>
    <w:basedOn w:val="OPCParaBase"/>
    <w:next w:val="Normal"/>
    <w:qFormat/>
    <w:rsid w:val="00B062B1"/>
    <w:pPr>
      <w:spacing w:line="240" w:lineRule="auto"/>
    </w:pPr>
    <w:rPr>
      <w:b/>
      <w:sz w:val="40"/>
    </w:rPr>
  </w:style>
  <w:style w:type="paragraph" w:customStyle="1" w:styleId="ActHead1">
    <w:name w:val="ActHead 1"/>
    <w:aliases w:val="c"/>
    <w:basedOn w:val="OPCParaBase"/>
    <w:next w:val="Normal"/>
    <w:qFormat/>
    <w:rsid w:val="00B062B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062B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062B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062B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062B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062B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062B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062B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062B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062B1"/>
  </w:style>
  <w:style w:type="paragraph" w:customStyle="1" w:styleId="Blocks">
    <w:name w:val="Blocks"/>
    <w:aliases w:val="bb"/>
    <w:basedOn w:val="OPCParaBase"/>
    <w:qFormat/>
    <w:rsid w:val="00B062B1"/>
    <w:pPr>
      <w:spacing w:line="240" w:lineRule="auto"/>
    </w:pPr>
    <w:rPr>
      <w:sz w:val="24"/>
    </w:rPr>
  </w:style>
  <w:style w:type="paragraph" w:customStyle="1" w:styleId="BoxText">
    <w:name w:val="BoxText"/>
    <w:aliases w:val="bt"/>
    <w:basedOn w:val="OPCParaBase"/>
    <w:qFormat/>
    <w:rsid w:val="00B062B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062B1"/>
    <w:rPr>
      <w:b/>
    </w:rPr>
  </w:style>
  <w:style w:type="paragraph" w:customStyle="1" w:styleId="BoxHeadItalic">
    <w:name w:val="BoxHeadItalic"/>
    <w:aliases w:val="bhi"/>
    <w:basedOn w:val="BoxText"/>
    <w:next w:val="BoxStep"/>
    <w:qFormat/>
    <w:rsid w:val="00B062B1"/>
    <w:rPr>
      <w:i/>
    </w:rPr>
  </w:style>
  <w:style w:type="paragraph" w:customStyle="1" w:styleId="BoxList">
    <w:name w:val="BoxList"/>
    <w:aliases w:val="bl"/>
    <w:basedOn w:val="BoxText"/>
    <w:qFormat/>
    <w:rsid w:val="00B062B1"/>
    <w:pPr>
      <w:ind w:left="1559" w:hanging="425"/>
    </w:pPr>
  </w:style>
  <w:style w:type="paragraph" w:customStyle="1" w:styleId="BoxNote">
    <w:name w:val="BoxNote"/>
    <w:aliases w:val="bn"/>
    <w:basedOn w:val="BoxText"/>
    <w:qFormat/>
    <w:rsid w:val="00B062B1"/>
    <w:pPr>
      <w:tabs>
        <w:tab w:val="left" w:pos="1985"/>
      </w:tabs>
      <w:spacing w:before="122" w:line="198" w:lineRule="exact"/>
      <w:ind w:left="2948" w:hanging="1814"/>
    </w:pPr>
    <w:rPr>
      <w:sz w:val="18"/>
    </w:rPr>
  </w:style>
  <w:style w:type="paragraph" w:customStyle="1" w:styleId="BoxPara">
    <w:name w:val="BoxPara"/>
    <w:aliases w:val="bp"/>
    <w:basedOn w:val="BoxText"/>
    <w:qFormat/>
    <w:rsid w:val="00B062B1"/>
    <w:pPr>
      <w:tabs>
        <w:tab w:val="right" w:pos="2268"/>
      </w:tabs>
      <w:ind w:left="2552" w:hanging="1418"/>
    </w:pPr>
  </w:style>
  <w:style w:type="paragraph" w:customStyle="1" w:styleId="BoxStep">
    <w:name w:val="BoxStep"/>
    <w:aliases w:val="bs"/>
    <w:basedOn w:val="BoxText"/>
    <w:qFormat/>
    <w:rsid w:val="00B062B1"/>
    <w:pPr>
      <w:ind w:left="1985" w:hanging="851"/>
    </w:pPr>
  </w:style>
  <w:style w:type="character" w:customStyle="1" w:styleId="CharAmPartNo">
    <w:name w:val="CharAmPartNo"/>
    <w:basedOn w:val="OPCCharBase"/>
    <w:uiPriority w:val="1"/>
    <w:qFormat/>
    <w:rsid w:val="00B062B1"/>
  </w:style>
  <w:style w:type="character" w:customStyle="1" w:styleId="CharAmPartText">
    <w:name w:val="CharAmPartText"/>
    <w:basedOn w:val="OPCCharBase"/>
    <w:uiPriority w:val="1"/>
    <w:qFormat/>
    <w:rsid w:val="00B062B1"/>
  </w:style>
  <w:style w:type="character" w:customStyle="1" w:styleId="CharAmSchNo">
    <w:name w:val="CharAmSchNo"/>
    <w:basedOn w:val="OPCCharBase"/>
    <w:uiPriority w:val="1"/>
    <w:qFormat/>
    <w:rsid w:val="00B062B1"/>
  </w:style>
  <w:style w:type="character" w:customStyle="1" w:styleId="CharAmSchText">
    <w:name w:val="CharAmSchText"/>
    <w:basedOn w:val="OPCCharBase"/>
    <w:uiPriority w:val="1"/>
    <w:qFormat/>
    <w:rsid w:val="00B062B1"/>
  </w:style>
  <w:style w:type="character" w:customStyle="1" w:styleId="CharBoldItalic">
    <w:name w:val="CharBoldItalic"/>
    <w:basedOn w:val="OPCCharBase"/>
    <w:uiPriority w:val="1"/>
    <w:qFormat/>
    <w:rsid w:val="00B062B1"/>
    <w:rPr>
      <w:b/>
      <w:i/>
    </w:rPr>
  </w:style>
  <w:style w:type="character" w:customStyle="1" w:styleId="CharChapNo">
    <w:name w:val="CharChapNo"/>
    <w:basedOn w:val="OPCCharBase"/>
    <w:qFormat/>
    <w:rsid w:val="00B062B1"/>
  </w:style>
  <w:style w:type="character" w:customStyle="1" w:styleId="CharChapText">
    <w:name w:val="CharChapText"/>
    <w:basedOn w:val="OPCCharBase"/>
    <w:qFormat/>
    <w:rsid w:val="00B062B1"/>
  </w:style>
  <w:style w:type="character" w:customStyle="1" w:styleId="CharDivNo">
    <w:name w:val="CharDivNo"/>
    <w:basedOn w:val="OPCCharBase"/>
    <w:qFormat/>
    <w:rsid w:val="00B062B1"/>
  </w:style>
  <w:style w:type="character" w:customStyle="1" w:styleId="CharDivText">
    <w:name w:val="CharDivText"/>
    <w:basedOn w:val="OPCCharBase"/>
    <w:qFormat/>
    <w:rsid w:val="00B062B1"/>
  </w:style>
  <w:style w:type="character" w:customStyle="1" w:styleId="CharItalic">
    <w:name w:val="CharItalic"/>
    <w:basedOn w:val="OPCCharBase"/>
    <w:uiPriority w:val="1"/>
    <w:qFormat/>
    <w:rsid w:val="00B062B1"/>
    <w:rPr>
      <w:i/>
    </w:rPr>
  </w:style>
  <w:style w:type="character" w:customStyle="1" w:styleId="CharPartNo">
    <w:name w:val="CharPartNo"/>
    <w:basedOn w:val="OPCCharBase"/>
    <w:qFormat/>
    <w:rsid w:val="00B062B1"/>
  </w:style>
  <w:style w:type="character" w:customStyle="1" w:styleId="CharPartText">
    <w:name w:val="CharPartText"/>
    <w:basedOn w:val="OPCCharBase"/>
    <w:qFormat/>
    <w:rsid w:val="00B062B1"/>
  </w:style>
  <w:style w:type="character" w:customStyle="1" w:styleId="CharSectno">
    <w:name w:val="CharSectno"/>
    <w:basedOn w:val="OPCCharBase"/>
    <w:qFormat/>
    <w:rsid w:val="00B062B1"/>
  </w:style>
  <w:style w:type="character" w:customStyle="1" w:styleId="CharSubdNo">
    <w:name w:val="CharSubdNo"/>
    <w:basedOn w:val="OPCCharBase"/>
    <w:uiPriority w:val="1"/>
    <w:qFormat/>
    <w:rsid w:val="00B062B1"/>
  </w:style>
  <w:style w:type="character" w:customStyle="1" w:styleId="CharSubdText">
    <w:name w:val="CharSubdText"/>
    <w:basedOn w:val="OPCCharBase"/>
    <w:uiPriority w:val="1"/>
    <w:qFormat/>
    <w:rsid w:val="00B062B1"/>
  </w:style>
  <w:style w:type="paragraph" w:customStyle="1" w:styleId="CTA--">
    <w:name w:val="CTA --"/>
    <w:basedOn w:val="OPCParaBase"/>
    <w:next w:val="Normal"/>
    <w:rsid w:val="00B062B1"/>
    <w:pPr>
      <w:spacing w:before="60" w:line="240" w:lineRule="atLeast"/>
      <w:ind w:left="142" w:hanging="142"/>
    </w:pPr>
    <w:rPr>
      <w:sz w:val="20"/>
    </w:rPr>
  </w:style>
  <w:style w:type="paragraph" w:customStyle="1" w:styleId="CTA-">
    <w:name w:val="CTA -"/>
    <w:basedOn w:val="OPCParaBase"/>
    <w:rsid w:val="00B062B1"/>
    <w:pPr>
      <w:spacing w:before="60" w:line="240" w:lineRule="atLeast"/>
      <w:ind w:left="85" w:hanging="85"/>
    </w:pPr>
    <w:rPr>
      <w:sz w:val="20"/>
    </w:rPr>
  </w:style>
  <w:style w:type="paragraph" w:customStyle="1" w:styleId="CTA---">
    <w:name w:val="CTA ---"/>
    <w:basedOn w:val="OPCParaBase"/>
    <w:next w:val="Normal"/>
    <w:rsid w:val="00B062B1"/>
    <w:pPr>
      <w:spacing w:before="60" w:line="240" w:lineRule="atLeast"/>
      <w:ind w:left="198" w:hanging="198"/>
    </w:pPr>
    <w:rPr>
      <w:sz w:val="20"/>
    </w:rPr>
  </w:style>
  <w:style w:type="paragraph" w:customStyle="1" w:styleId="CTA----">
    <w:name w:val="CTA ----"/>
    <w:basedOn w:val="OPCParaBase"/>
    <w:next w:val="Normal"/>
    <w:rsid w:val="00B062B1"/>
    <w:pPr>
      <w:spacing w:before="60" w:line="240" w:lineRule="atLeast"/>
      <w:ind w:left="255" w:hanging="255"/>
    </w:pPr>
    <w:rPr>
      <w:sz w:val="20"/>
    </w:rPr>
  </w:style>
  <w:style w:type="paragraph" w:customStyle="1" w:styleId="CTA1a">
    <w:name w:val="CTA 1(a)"/>
    <w:basedOn w:val="OPCParaBase"/>
    <w:rsid w:val="00B062B1"/>
    <w:pPr>
      <w:tabs>
        <w:tab w:val="right" w:pos="414"/>
      </w:tabs>
      <w:spacing w:before="40" w:line="240" w:lineRule="atLeast"/>
      <w:ind w:left="675" w:hanging="675"/>
    </w:pPr>
    <w:rPr>
      <w:sz w:val="20"/>
    </w:rPr>
  </w:style>
  <w:style w:type="paragraph" w:customStyle="1" w:styleId="CTA1ai">
    <w:name w:val="CTA 1(a)(i)"/>
    <w:basedOn w:val="OPCParaBase"/>
    <w:rsid w:val="00B062B1"/>
    <w:pPr>
      <w:tabs>
        <w:tab w:val="right" w:pos="1004"/>
      </w:tabs>
      <w:spacing w:before="40" w:line="240" w:lineRule="atLeast"/>
      <w:ind w:left="1253" w:hanging="1253"/>
    </w:pPr>
    <w:rPr>
      <w:sz w:val="20"/>
    </w:rPr>
  </w:style>
  <w:style w:type="paragraph" w:customStyle="1" w:styleId="CTA2a">
    <w:name w:val="CTA 2(a)"/>
    <w:basedOn w:val="OPCParaBase"/>
    <w:rsid w:val="00B062B1"/>
    <w:pPr>
      <w:tabs>
        <w:tab w:val="right" w:pos="482"/>
      </w:tabs>
      <w:spacing w:before="40" w:line="240" w:lineRule="atLeast"/>
      <w:ind w:left="748" w:hanging="748"/>
    </w:pPr>
    <w:rPr>
      <w:sz w:val="20"/>
    </w:rPr>
  </w:style>
  <w:style w:type="paragraph" w:customStyle="1" w:styleId="CTA2ai">
    <w:name w:val="CTA 2(a)(i)"/>
    <w:basedOn w:val="OPCParaBase"/>
    <w:rsid w:val="00B062B1"/>
    <w:pPr>
      <w:tabs>
        <w:tab w:val="right" w:pos="1089"/>
      </w:tabs>
      <w:spacing w:before="40" w:line="240" w:lineRule="atLeast"/>
      <w:ind w:left="1327" w:hanging="1327"/>
    </w:pPr>
    <w:rPr>
      <w:sz w:val="20"/>
    </w:rPr>
  </w:style>
  <w:style w:type="paragraph" w:customStyle="1" w:styleId="CTA3a">
    <w:name w:val="CTA 3(a)"/>
    <w:basedOn w:val="OPCParaBase"/>
    <w:rsid w:val="00B062B1"/>
    <w:pPr>
      <w:tabs>
        <w:tab w:val="right" w:pos="556"/>
      </w:tabs>
      <w:spacing w:before="40" w:line="240" w:lineRule="atLeast"/>
      <w:ind w:left="805" w:hanging="805"/>
    </w:pPr>
    <w:rPr>
      <w:sz w:val="20"/>
    </w:rPr>
  </w:style>
  <w:style w:type="paragraph" w:customStyle="1" w:styleId="CTA3ai">
    <w:name w:val="CTA 3(a)(i)"/>
    <w:basedOn w:val="OPCParaBase"/>
    <w:rsid w:val="00B062B1"/>
    <w:pPr>
      <w:tabs>
        <w:tab w:val="right" w:pos="1140"/>
      </w:tabs>
      <w:spacing w:before="40" w:line="240" w:lineRule="atLeast"/>
      <w:ind w:left="1361" w:hanging="1361"/>
    </w:pPr>
    <w:rPr>
      <w:sz w:val="20"/>
    </w:rPr>
  </w:style>
  <w:style w:type="paragraph" w:customStyle="1" w:styleId="CTA4a">
    <w:name w:val="CTA 4(a)"/>
    <w:basedOn w:val="OPCParaBase"/>
    <w:rsid w:val="00B062B1"/>
    <w:pPr>
      <w:tabs>
        <w:tab w:val="right" w:pos="624"/>
      </w:tabs>
      <w:spacing w:before="40" w:line="240" w:lineRule="atLeast"/>
      <w:ind w:left="873" w:hanging="873"/>
    </w:pPr>
    <w:rPr>
      <w:sz w:val="20"/>
    </w:rPr>
  </w:style>
  <w:style w:type="paragraph" w:customStyle="1" w:styleId="CTA4ai">
    <w:name w:val="CTA 4(a)(i)"/>
    <w:basedOn w:val="OPCParaBase"/>
    <w:rsid w:val="00B062B1"/>
    <w:pPr>
      <w:tabs>
        <w:tab w:val="right" w:pos="1213"/>
      </w:tabs>
      <w:spacing w:before="40" w:line="240" w:lineRule="atLeast"/>
      <w:ind w:left="1452" w:hanging="1452"/>
    </w:pPr>
    <w:rPr>
      <w:sz w:val="20"/>
    </w:rPr>
  </w:style>
  <w:style w:type="paragraph" w:customStyle="1" w:styleId="CTACAPS">
    <w:name w:val="CTA CAPS"/>
    <w:basedOn w:val="OPCParaBase"/>
    <w:rsid w:val="00B062B1"/>
    <w:pPr>
      <w:spacing w:before="60" w:line="240" w:lineRule="atLeast"/>
    </w:pPr>
    <w:rPr>
      <w:sz w:val="20"/>
    </w:rPr>
  </w:style>
  <w:style w:type="paragraph" w:customStyle="1" w:styleId="CTAright">
    <w:name w:val="CTA right"/>
    <w:basedOn w:val="OPCParaBase"/>
    <w:rsid w:val="00B062B1"/>
    <w:pPr>
      <w:spacing w:before="60" w:line="240" w:lineRule="auto"/>
      <w:jc w:val="right"/>
    </w:pPr>
    <w:rPr>
      <w:sz w:val="20"/>
    </w:rPr>
  </w:style>
  <w:style w:type="paragraph" w:customStyle="1" w:styleId="subsection">
    <w:name w:val="subsection"/>
    <w:aliases w:val="ss"/>
    <w:basedOn w:val="OPCParaBase"/>
    <w:link w:val="subsectionChar"/>
    <w:rsid w:val="00B062B1"/>
    <w:pPr>
      <w:tabs>
        <w:tab w:val="right" w:pos="1021"/>
      </w:tabs>
      <w:spacing w:before="180" w:line="240" w:lineRule="auto"/>
      <w:ind w:left="1134" w:hanging="1134"/>
    </w:pPr>
  </w:style>
  <w:style w:type="paragraph" w:customStyle="1" w:styleId="Definition">
    <w:name w:val="Definition"/>
    <w:aliases w:val="dd"/>
    <w:basedOn w:val="OPCParaBase"/>
    <w:rsid w:val="00B062B1"/>
    <w:pPr>
      <w:spacing w:before="180" w:line="240" w:lineRule="auto"/>
      <w:ind w:left="1134"/>
    </w:pPr>
  </w:style>
  <w:style w:type="paragraph" w:customStyle="1" w:styleId="EndNotespara">
    <w:name w:val="EndNotes(para)"/>
    <w:aliases w:val="eta"/>
    <w:basedOn w:val="OPCParaBase"/>
    <w:next w:val="EndNotessubpara"/>
    <w:rsid w:val="00B062B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062B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062B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062B1"/>
    <w:pPr>
      <w:tabs>
        <w:tab w:val="right" w:pos="1412"/>
      </w:tabs>
      <w:spacing w:before="60" w:line="240" w:lineRule="auto"/>
      <w:ind w:left="1525" w:hanging="1525"/>
    </w:pPr>
    <w:rPr>
      <w:sz w:val="20"/>
    </w:rPr>
  </w:style>
  <w:style w:type="paragraph" w:customStyle="1" w:styleId="Formula">
    <w:name w:val="Formula"/>
    <w:basedOn w:val="OPCParaBase"/>
    <w:rsid w:val="00B062B1"/>
    <w:pPr>
      <w:spacing w:line="240" w:lineRule="auto"/>
      <w:ind w:left="1134"/>
    </w:pPr>
    <w:rPr>
      <w:sz w:val="20"/>
    </w:rPr>
  </w:style>
  <w:style w:type="paragraph" w:styleId="Header">
    <w:name w:val="header"/>
    <w:basedOn w:val="OPCParaBase"/>
    <w:link w:val="HeaderChar"/>
    <w:unhideWhenUsed/>
    <w:rsid w:val="00B062B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062B1"/>
    <w:rPr>
      <w:rFonts w:eastAsia="Times New Roman" w:cs="Times New Roman"/>
      <w:sz w:val="16"/>
      <w:lang w:eastAsia="en-AU"/>
    </w:rPr>
  </w:style>
  <w:style w:type="paragraph" w:customStyle="1" w:styleId="House">
    <w:name w:val="House"/>
    <w:basedOn w:val="OPCParaBase"/>
    <w:rsid w:val="00B062B1"/>
    <w:pPr>
      <w:spacing w:line="240" w:lineRule="auto"/>
    </w:pPr>
    <w:rPr>
      <w:sz w:val="28"/>
    </w:rPr>
  </w:style>
  <w:style w:type="paragraph" w:customStyle="1" w:styleId="Item">
    <w:name w:val="Item"/>
    <w:aliases w:val="i"/>
    <w:basedOn w:val="OPCParaBase"/>
    <w:next w:val="ItemHead"/>
    <w:rsid w:val="00B062B1"/>
    <w:pPr>
      <w:keepLines/>
      <w:spacing w:before="80" w:line="240" w:lineRule="auto"/>
      <w:ind w:left="709"/>
    </w:pPr>
  </w:style>
  <w:style w:type="paragraph" w:customStyle="1" w:styleId="ItemHead">
    <w:name w:val="ItemHead"/>
    <w:aliases w:val="ih"/>
    <w:basedOn w:val="OPCParaBase"/>
    <w:next w:val="Item"/>
    <w:rsid w:val="00B062B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062B1"/>
    <w:pPr>
      <w:spacing w:line="240" w:lineRule="auto"/>
    </w:pPr>
    <w:rPr>
      <w:b/>
      <w:sz w:val="32"/>
    </w:rPr>
  </w:style>
  <w:style w:type="paragraph" w:customStyle="1" w:styleId="notedraft">
    <w:name w:val="note(draft)"/>
    <w:aliases w:val="nd"/>
    <w:basedOn w:val="OPCParaBase"/>
    <w:rsid w:val="00B062B1"/>
    <w:pPr>
      <w:spacing w:before="240" w:line="240" w:lineRule="auto"/>
      <w:ind w:left="284" w:hanging="284"/>
    </w:pPr>
    <w:rPr>
      <w:i/>
      <w:sz w:val="24"/>
    </w:rPr>
  </w:style>
  <w:style w:type="paragraph" w:customStyle="1" w:styleId="notemargin">
    <w:name w:val="note(margin)"/>
    <w:aliases w:val="nm"/>
    <w:basedOn w:val="OPCParaBase"/>
    <w:rsid w:val="00B062B1"/>
    <w:pPr>
      <w:tabs>
        <w:tab w:val="left" w:pos="709"/>
      </w:tabs>
      <w:spacing w:before="122" w:line="198" w:lineRule="exact"/>
      <w:ind w:left="709" w:hanging="709"/>
    </w:pPr>
    <w:rPr>
      <w:sz w:val="18"/>
    </w:rPr>
  </w:style>
  <w:style w:type="paragraph" w:customStyle="1" w:styleId="noteToPara">
    <w:name w:val="noteToPara"/>
    <w:aliases w:val="ntp"/>
    <w:basedOn w:val="OPCParaBase"/>
    <w:rsid w:val="00B062B1"/>
    <w:pPr>
      <w:spacing w:before="122" w:line="198" w:lineRule="exact"/>
      <w:ind w:left="2353" w:hanging="709"/>
    </w:pPr>
    <w:rPr>
      <w:sz w:val="18"/>
    </w:rPr>
  </w:style>
  <w:style w:type="paragraph" w:customStyle="1" w:styleId="noteParlAmend">
    <w:name w:val="note(ParlAmend)"/>
    <w:aliases w:val="npp"/>
    <w:basedOn w:val="OPCParaBase"/>
    <w:next w:val="ParlAmend"/>
    <w:rsid w:val="00B062B1"/>
    <w:pPr>
      <w:spacing w:line="240" w:lineRule="auto"/>
      <w:jc w:val="right"/>
    </w:pPr>
    <w:rPr>
      <w:rFonts w:ascii="Arial" w:hAnsi="Arial"/>
      <w:b/>
      <w:i/>
    </w:rPr>
  </w:style>
  <w:style w:type="paragraph" w:customStyle="1" w:styleId="notetext">
    <w:name w:val="note(text)"/>
    <w:aliases w:val="n"/>
    <w:basedOn w:val="OPCParaBase"/>
    <w:rsid w:val="00B062B1"/>
    <w:pPr>
      <w:spacing w:before="122" w:line="240" w:lineRule="auto"/>
      <w:ind w:left="1985" w:hanging="851"/>
    </w:pPr>
    <w:rPr>
      <w:sz w:val="18"/>
    </w:rPr>
  </w:style>
  <w:style w:type="paragraph" w:customStyle="1" w:styleId="Page1">
    <w:name w:val="Page1"/>
    <w:basedOn w:val="OPCParaBase"/>
    <w:rsid w:val="00B062B1"/>
    <w:pPr>
      <w:spacing w:before="5600" w:line="240" w:lineRule="auto"/>
    </w:pPr>
    <w:rPr>
      <w:b/>
      <w:sz w:val="32"/>
    </w:rPr>
  </w:style>
  <w:style w:type="paragraph" w:customStyle="1" w:styleId="PageBreak">
    <w:name w:val="PageBreak"/>
    <w:aliases w:val="pb"/>
    <w:basedOn w:val="OPCParaBase"/>
    <w:rsid w:val="00B062B1"/>
    <w:pPr>
      <w:spacing w:line="240" w:lineRule="auto"/>
    </w:pPr>
    <w:rPr>
      <w:sz w:val="20"/>
    </w:rPr>
  </w:style>
  <w:style w:type="paragraph" w:customStyle="1" w:styleId="paragraphsub">
    <w:name w:val="paragraph(sub)"/>
    <w:aliases w:val="aa"/>
    <w:basedOn w:val="OPCParaBase"/>
    <w:rsid w:val="00B062B1"/>
    <w:pPr>
      <w:tabs>
        <w:tab w:val="right" w:pos="1985"/>
      </w:tabs>
      <w:spacing w:before="40" w:line="240" w:lineRule="auto"/>
      <w:ind w:left="2098" w:hanging="2098"/>
    </w:pPr>
  </w:style>
  <w:style w:type="paragraph" w:customStyle="1" w:styleId="paragraphsub-sub">
    <w:name w:val="paragraph(sub-sub)"/>
    <w:aliases w:val="aaa"/>
    <w:basedOn w:val="OPCParaBase"/>
    <w:rsid w:val="00B062B1"/>
    <w:pPr>
      <w:tabs>
        <w:tab w:val="right" w:pos="2722"/>
      </w:tabs>
      <w:spacing w:before="40" w:line="240" w:lineRule="auto"/>
      <w:ind w:left="2835" w:hanging="2835"/>
    </w:pPr>
  </w:style>
  <w:style w:type="paragraph" w:customStyle="1" w:styleId="paragraph">
    <w:name w:val="paragraph"/>
    <w:aliases w:val="a"/>
    <w:basedOn w:val="OPCParaBase"/>
    <w:rsid w:val="00B062B1"/>
    <w:pPr>
      <w:tabs>
        <w:tab w:val="right" w:pos="1531"/>
      </w:tabs>
      <w:spacing w:before="40" w:line="240" w:lineRule="auto"/>
      <w:ind w:left="1644" w:hanging="1644"/>
    </w:pPr>
  </w:style>
  <w:style w:type="paragraph" w:customStyle="1" w:styleId="ParlAmend">
    <w:name w:val="ParlAmend"/>
    <w:aliases w:val="pp"/>
    <w:basedOn w:val="OPCParaBase"/>
    <w:rsid w:val="00B062B1"/>
    <w:pPr>
      <w:spacing w:before="240" w:line="240" w:lineRule="atLeast"/>
      <w:ind w:hanging="567"/>
    </w:pPr>
    <w:rPr>
      <w:sz w:val="24"/>
    </w:rPr>
  </w:style>
  <w:style w:type="paragraph" w:customStyle="1" w:styleId="Penalty">
    <w:name w:val="Penalty"/>
    <w:basedOn w:val="OPCParaBase"/>
    <w:rsid w:val="00B062B1"/>
    <w:pPr>
      <w:tabs>
        <w:tab w:val="left" w:pos="2977"/>
      </w:tabs>
      <w:spacing w:before="180" w:line="240" w:lineRule="auto"/>
      <w:ind w:left="1985" w:hanging="851"/>
    </w:pPr>
  </w:style>
  <w:style w:type="paragraph" w:customStyle="1" w:styleId="Portfolio">
    <w:name w:val="Portfolio"/>
    <w:basedOn w:val="OPCParaBase"/>
    <w:rsid w:val="00B062B1"/>
    <w:pPr>
      <w:spacing w:line="240" w:lineRule="auto"/>
    </w:pPr>
    <w:rPr>
      <w:i/>
      <w:sz w:val="20"/>
    </w:rPr>
  </w:style>
  <w:style w:type="paragraph" w:customStyle="1" w:styleId="Preamble">
    <w:name w:val="Preamble"/>
    <w:basedOn w:val="OPCParaBase"/>
    <w:next w:val="Normal"/>
    <w:rsid w:val="00B062B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062B1"/>
    <w:pPr>
      <w:spacing w:line="240" w:lineRule="auto"/>
    </w:pPr>
    <w:rPr>
      <w:i/>
      <w:sz w:val="20"/>
    </w:rPr>
  </w:style>
  <w:style w:type="paragraph" w:customStyle="1" w:styleId="Session">
    <w:name w:val="Session"/>
    <w:basedOn w:val="OPCParaBase"/>
    <w:rsid w:val="00B062B1"/>
    <w:pPr>
      <w:spacing w:line="240" w:lineRule="auto"/>
    </w:pPr>
    <w:rPr>
      <w:sz w:val="28"/>
    </w:rPr>
  </w:style>
  <w:style w:type="paragraph" w:customStyle="1" w:styleId="Sponsor">
    <w:name w:val="Sponsor"/>
    <w:basedOn w:val="OPCParaBase"/>
    <w:rsid w:val="00B062B1"/>
    <w:pPr>
      <w:spacing w:line="240" w:lineRule="auto"/>
    </w:pPr>
    <w:rPr>
      <w:i/>
    </w:rPr>
  </w:style>
  <w:style w:type="paragraph" w:customStyle="1" w:styleId="Subitem">
    <w:name w:val="Subitem"/>
    <w:aliases w:val="iss"/>
    <w:basedOn w:val="OPCParaBase"/>
    <w:rsid w:val="00B062B1"/>
    <w:pPr>
      <w:spacing w:before="180" w:line="240" w:lineRule="auto"/>
      <w:ind w:left="709" w:hanging="709"/>
    </w:pPr>
  </w:style>
  <w:style w:type="paragraph" w:customStyle="1" w:styleId="SubitemHead">
    <w:name w:val="SubitemHead"/>
    <w:aliases w:val="issh"/>
    <w:basedOn w:val="OPCParaBase"/>
    <w:rsid w:val="00B062B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062B1"/>
    <w:pPr>
      <w:spacing w:before="40" w:line="240" w:lineRule="auto"/>
      <w:ind w:left="1134"/>
    </w:pPr>
  </w:style>
  <w:style w:type="paragraph" w:customStyle="1" w:styleId="SubsectionHead">
    <w:name w:val="SubsectionHead"/>
    <w:aliases w:val="ssh"/>
    <w:basedOn w:val="OPCParaBase"/>
    <w:next w:val="subsection"/>
    <w:rsid w:val="00B062B1"/>
    <w:pPr>
      <w:keepNext/>
      <w:keepLines/>
      <w:spacing w:before="240" w:line="240" w:lineRule="auto"/>
      <w:ind w:left="1134"/>
    </w:pPr>
    <w:rPr>
      <w:i/>
    </w:rPr>
  </w:style>
  <w:style w:type="paragraph" w:customStyle="1" w:styleId="Tablea">
    <w:name w:val="Table(a)"/>
    <w:aliases w:val="ta"/>
    <w:basedOn w:val="OPCParaBase"/>
    <w:rsid w:val="00B062B1"/>
    <w:pPr>
      <w:spacing w:before="60" w:line="240" w:lineRule="auto"/>
      <w:ind w:left="284" w:hanging="284"/>
    </w:pPr>
    <w:rPr>
      <w:sz w:val="20"/>
    </w:rPr>
  </w:style>
  <w:style w:type="paragraph" w:customStyle="1" w:styleId="TableAA">
    <w:name w:val="Table(AA)"/>
    <w:aliases w:val="taaa"/>
    <w:basedOn w:val="OPCParaBase"/>
    <w:rsid w:val="00B062B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062B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062B1"/>
    <w:pPr>
      <w:spacing w:before="60" w:line="240" w:lineRule="atLeast"/>
    </w:pPr>
    <w:rPr>
      <w:sz w:val="20"/>
    </w:rPr>
  </w:style>
  <w:style w:type="paragraph" w:customStyle="1" w:styleId="TLPBoxTextnote">
    <w:name w:val="TLPBoxText(note"/>
    <w:aliases w:val="right)"/>
    <w:basedOn w:val="OPCParaBase"/>
    <w:rsid w:val="00B062B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062B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062B1"/>
    <w:pPr>
      <w:spacing w:before="122" w:line="198" w:lineRule="exact"/>
      <w:ind w:left="1985" w:hanging="851"/>
      <w:jc w:val="right"/>
    </w:pPr>
    <w:rPr>
      <w:sz w:val="18"/>
    </w:rPr>
  </w:style>
  <w:style w:type="paragraph" w:customStyle="1" w:styleId="TLPTableBullet">
    <w:name w:val="TLPTableBullet"/>
    <w:aliases w:val="ttb"/>
    <w:basedOn w:val="OPCParaBase"/>
    <w:rsid w:val="00B062B1"/>
    <w:pPr>
      <w:spacing w:line="240" w:lineRule="exact"/>
      <w:ind w:left="284" w:hanging="284"/>
    </w:pPr>
    <w:rPr>
      <w:sz w:val="20"/>
    </w:rPr>
  </w:style>
  <w:style w:type="paragraph" w:styleId="TOC1">
    <w:name w:val="toc 1"/>
    <w:basedOn w:val="OPCParaBase"/>
    <w:next w:val="Normal"/>
    <w:uiPriority w:val="39"/>
    <w:unhideWhenUsed/>
    <w:rsid w:val="00B062B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062B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062B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062B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062B1"/>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B062B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062B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062B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062B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062B1"/>
    <w:pPr>
      <w:keepLines/>
      <w:spacing w:before="240" w:after="120" w:line="240" w:lineRule="auto"/>
      <w:ind w:left="794"/>
    </w:pPr>
    <w:rPr>
      <w:b/>
      <w:kern w:val="28"/>
      <w:sz w:val="20"/>
    </w:rPr>
  </w:style>
  <w:style w:type="paragraph" w:customStyle="1" w:styleId="TofSectsHeading">
    <w:name w:val="TofSects(Heading)"/>
    <w:basedOn w:val="OPCParaBase"/>
    <w:rsid w:val="00B062B1"/>
    <w:pPr>
      <w:spacing w:before="240" w:after="120" w:line="240" w:lineRule="auto"/>
    </w:pPr>
    <w:rPr>
      <w:b/>
      <w:sz w:val="24"/>
    </w:rPr>
  </w:style>
  <w:style w:type="paragraph" w:customStyle="1" w:styleId="TofSectsSection">
    <w:name w:val="TofSects(Section)"/>
    <w:basedOn w:val="OPCParaBase"/>
    <w:rsid w:val="00B062B1"/>
    <w:pPr>
      <w:keepLines/>
      <w:spacing w:before="40" w:line="240" w:lineRule="auto"/>
      <w:ind w:left="1588" w:hanging="794"/>
    </w:pPr>
    <w:rPr>
      <w:kern w:val="28"/>
      <w:sz w:val="18"/>
    </w:rPr>
  </w:style>
  <w:style w:type="paragraph" w:customStyle="1" w:styleId="TofSectsSubdiv">
    <w:name w:val="TofSects(Subdiv)"/>
    <w:basedOn w:val="OPCParaBase"/>
    <w:rsid w:val="00B062B1"/>
    <w:pPr>
      <w:keepLines/>
      <w:spacing w:before="80" w:line="240" w:lineRule="auto"/>
      <w:ind w:left="1588" w:hanging="794"/>
    </w:pPr>
    <w:rPr>
      <w:kern w:val="28"/>
    </w:rPr>
  </w:style>
  <w:style w:type="paragraph" w:customStyle="1" w:styleId="WRStyle">
    <w:name w:val="WR Style"/>
    <w:aliases w:val="WR"/>
    <w:basedOn w:val="OPCParaBase"/>
    <w:rsid w:val="00B062B1"/>
    <w:pPr>
      <w:spacing w:before="240" w:line="240" w:lineRule="auto"/>
      <w:ind w:left="284" w:hanging="284"/>
    </w:pPr>
    <w:rPr>
      <w:b/>
      <w:i/>
      <w:kern w:val="28"/>
      <w:sz w:val="24"/>
    </w:rPr>
  </w:style>
  <w:style w:type="paragraph" w:customStyle="1" w:styleId="notepara">
    <w:name w:val="note(para)"/>
    <w:aliases w:val="na"/>
    <w:basedOn w:val="OPCParaBase"/>
    <w:rsid w:val="00B062B1"/>
    <w:pPr>
      <w:spacing w:before="40" w:line="198" w:lineRule="exact"/>
      <w:ind w:left="2354" w:hanging="369"/>
    </w:pPr>
    <w:rPr>
      <w:sz w:val="18"/>
    </w:rPr>
  </w:style>
  <w:style w:type="paragraph" w:styleId="Footer">
    <w:name w:val="footer"/>
    <w:link w:val="FooterChar"/>
    <w:rsid w:val="00B062B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062B1"/>
    <w:rPr>
      <w:rFonts w:eastAsia="Times New Roman" w:cs="Times New Roman"/>
      <w:sz w:val="22"/>
      <w:szCs w:val="24"/>
      <w:lang w:eastAsia="en-AU"/>
    </w:rPr>
  </w:style>
  <w:style w:type="character" w:styleId="LineNumber">
    <w:name w:val="line number"/>
    <w:basedOn w:val="OPCCharBase"/>
    <w:uiPriority w:val="99"/>
    <w:unhideWhenUsed/>
    <w:rsid w:val="00B062B1"/>
    <w:rPr>
      <w:sz w:val="16"/>
    </w:rPr>
  </w:style>
  <w:style w:type="table" w:customStyle="1" w:styleId="CFlag">
    <w:name w:val="CFlag"/>
    <w:basedOn w:val="TableNormal"/>
    <w:uiPriority w:val="99"/>
    <w:rsid w:val="00B062B1"/>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unhideWhenUsed/>
    <w:rsid w:val="00B062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062B1"/>
    <w:rPr>
      <w:rFonts w:ascii="Tahoma" w:hAnsi="Tahoma" w:cs="Tahoma"/>
      <w:sz w:val="16"/>
      <w:szCs w:val="16"/>
    </w:rPr>
  </w:style>
  <w:style w:type="table" w:styleId="TableGrid">
    <w:name w:val="Table Grid"/>
    <w:basedOn w:val="TableNormal"/>
    <w:uiPriority w:val="59"/>
    <w:rsid w:val="00B06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B062B1"/>
    <w:rPr>
      <w:b/>
      <w:sz w:val="28"/>
      <w:szCs w:val="32"/>
    </w:rPr>
  </w:style>
  <w:style w:type="paragraph" w:customStyle="1" w:styleId="TerritoryT">
    <w:name w:val="TerritoryT"/>
    <w:basedOn w:val="OPCParaBase"/>
    <w:next w:val="Normal"/>
    <w:rsid w:val="00B062B1"/>
    <w:rPr>
      <w:b/>
      <w:sz w:val="32"/>
    </w:rPr>
  </w:style>
  <w:style w:type="paragraph" w:customStyle="1" w:styleId="LegislationMadeUnder">
    <w:name w:val="LegislationMadeUnder"/>
    <w:basedOn w:val="OPCParaBase"/>
    <w:next w:val="Normal"/>
    <w:rsid w:val="00B062B1"/>
    <w:rPr>
      <w:i/>
      <w:sz w:val="32"/>
      <w:szCs w:val="32"/>
    </w:rPr>
  </w:style>
  <w:style w:type="paragraph" w:customStyle="1" w:styleId="SignCoverPageEnd">
    <w:name w:val="SignCoverPageEnd"/>
    <w:basedOn w:val="OPCParaBase"/>
    <w:next w:val="Normal"/>
    <w:rsid w:val="00B062B1"/>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062B1"/>
    <w:pPr>
      <w:pBdr>
        <w:top w:val="single" w:sz="4" w:space="1" w:color="auto"/>
      </w:pBdr>
      <w:spacing w:before="360"/>
      <w:ind w:right="397"/>
      <w:jc w:val="both"/>
    </w:pPr>
  </w:style>
  <w:style w:type="paragraph" w:customStyle="1" w:styleId="NotesHeading2">
    <w:name w:val="NotesHeading 2"/>
    <w:basedOn w:val="OPCParaBase"/>
    <w:next w:val="Normal"/>
    <w:rsid w:val="00B062B1"/>
    <w:rPr>
      <w:b/>
      <w:sz w:val="28"/>
      <w:szCs w:val="28"/>
    </w:rPr>
  </w:style>
  <w:style w:type="paragraph" w:customStyle="1" w:styleId="NotesHeading1">
    <w:name w:val="NotesHeading 1"/>
    <w:basedOn w:val="OPCParaBase"/>
    <w:next w:val="Normal"/>
    <w:rsid w:val="00B062B1"/>
    <w:rPr>
      <w:b/>
      <w:sz w:val="28"/>
      <w:szCs w:val="28"/>
    </w:rPr>
  </w:style>
  <w:style w:type="paragraph" w:customStyle="1" w:styleId="CompiledActNo">
    <w:name w:val="CompiledActNo"/>
    <w:basedOn w:val="OPCParaBase"/>
    <w:next w:val="Normal"/>
    <w:rsid w:val="00B062B1"/>
    <w:rPr>
      <w:b/>
      <w:sz w:val="24"/>
      <w:szCs w:val="24"/>
    </w:rPr>
  </w:style>
  <w:style w:type="paragraph" w:customStyle="1" w:styleId="ENotesText">
    <w:name w:val="ENotesText"/>
    <w:aliases w:val="Ent"/>
    <w:basedOn w:val="OPCParaBase"/>
    <w:next w:val="Normal"/>
    <w:rsid w:val="00B062B1"/>
    <w:pPr>
      <w:spacing w:before="120"/>
    </w:pPr>
  </w:style>
  <w:style w:type="paragraph" w:customStyle="1" w:styleId="CompiledMadeUnder">
    <w:name w:val="CompiledMadeUnder"/>
    <w:basedOn w:val="OPCParaBase"/>
    <w:next w:val="Normal"/>
    <w:rsid w:val="00B062B1"/>
    <w:rPr>
      <w:i/>
      <w:sz w:val="24"/>
      <w:szCs w:val="24"/>
    </w:rPr>
  </w:style>
  <w:style w:type="paragraph" w:customStyle="1" w:styleId="Paragraphsub-sub-sub">
    <w:name w:val="Paragraph(sub-sub-sub)"/>
    <w:aliases w:val="aaaa"/>
    <w:basedOn w:val="OPCParaBase"/>
    <w:rsid w:val="00B062B1"/>
    <w:pPr>
      <w:tabs>
        <w:tab w:val="right" w:pos="3402"/>
      </w:tabs>
      <w:spacing w:before="40" w:line="240" w:lineRule="auto"/>
      <w:ind w:left="3402" w:hanging="3402"/>
    </w:pPr>
  </w:style>
  <w:style w:type="paragraph" w:customStyle="1" w:styleId="TableTextEndNotes">
    <w:name w:val="TableTextEndNotes"/>
    <w:aliases w:val="Tten"/>
    <w:basedOn w:val="Normal"/>
    <w:rsid w:val="00B062B1"/>
    <w:pPr>
      <w:spacing w:before="60" w:line="240" w:lineRule="auto"/>
    </w:pPr>
    <w:rPr>
      <w:rFonts w:cs="Arial"/>
      <w:sz w:val="20"/>
      <w:szCs w:val="22"/>
    </w:rPr>
  </w:style>
  <w:style w:type="paragraph" w:customStyle="1" w:styleId="NoteToSubpara">
    <w:name w:val="NoteToSubpara"/>
    <w:aliases w:val="nts"/>
    <w:basedOn w:val="OPCParaBase"/>
    <w:rsid w:val="00B062B1"/>
    <w:pPr>
      <w:spacing w:before="40" w:line="198" w:lineRule="exact"/>
      <w:ind w:left="2835" w:hanging="709"/>
    </w:pPr>
    <w:rPr>
      <w:sz w:val="18"/>
    </w:rPr>
  </w:style>
  <w:style w:type="paragraph" w:customStyle="1" w:styleId="ENoteTableHeading">
    <w:name w:val="ENoteTableHeading"/>
    <w:aliases w:val="enth"/>
    <w:basedOn w:val="OPCParaBase"/>
    <w:rsid w:val="00B062B1"/>
    <w:pPr>
      <w:keepNext/>
      <w:spacing w:before="60" w:line="240" w:lineRule="atLeast"/>
    </w:pPr>
    <w:rPr>
      <w:rFonts w:ascii="Arial" w:hAnsi="Arial"/>
      <w:b/>
      <w:sz w:val="16"/>
    </w:rPr>
  </w:style>
  <w:style w:type="paragraph" w:customStyle="1" w:styleId="ENoteTTi">
    <w:name w:val="ENoteTTi"/>
    <w:aliases w:val="entti"/>
    <w:basedOn w:val="OPCParaBase"/>
    <w:rsid w:val="00B062B1"/>
    <w:pPr>
      <w:keepNext/>
      <w:spacing w:before="60" w:line="240" w:lineRule="atLeast"/>
      <w:ind w:left="170"/>
    </w:pPr>
    <w:rPr>
      <w:sz w:val="16"/>
    </w:rPr>
  </w:style>
  <w:style w:type="paragraph" w:customStyle="1" w:styleId="ENotesHeading1">
    <w:name w:val="ENotesHeading 1"/>
    <w:aliases w:val="Enh1"/>
    <w:basedOn w:val="OPCParaBase"/>
    <w:next w:val="Normal"/>
    <w:rsid w:val="00B062B1"/>
    <w:pPr>
      <w:spacing w:before="120"/>
      <w:outlineLvl w:val="1"/>
    </w:pPr>
    <w:rPr>
      <w:b/>
      <w:sz w:val="28"/>
      <w:szCs w:val="28"/>
    </w:rPr>
  </w:style>
  <w:style w:type="paragraph" w:customStyle="1" w:styleId="ENotesHeading2">
    <w:name w:val="ENotesHeading 2"/>
    <w:aliases w:val="Enh2,ENh2"/>
    <w:basedOn w:val="OPCParaBase"/>
    <w:next w:val="Normal"/>
    <w:rsid w:val="00B062B1"/>
    <w:pPr>
      <w:spacing w:before="120" w:after="120"/>
      <w:outlineLvl w:val="2"/>
    </w:pPr>
    <w:rPr>
      <w:b/>
      <w:sz w:val="24"/>
      <w:szCs w:val="28"/>
    </w:rPr>
  </w:style>
  <w:style w:type="paragraph" w:customStyle="1" w:styleId="ENoteTTIndentHeading">
    <w:name w:val="ENoteTTIndentHeading"/>
    <w:aliases w:val="enTTHi"/>
    <w:basedOn w:val="OPCParaBase"/>
    <w:rsid w:val="00B062B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062B1"/>
    <w:pPr>
      <w:spacing w:before="60" w:line="240" w:lineRule="atLeast"/>
    </w:pPr>
    <w:rPr>
      <w:sz w:val="16"/>
    </w:rPr>
  </w:style>
  <w:style w:type="paragraph" w:customStyle="1" w:styleId="MadeunderText">
    <w:name w:val="MadeunderText"/>
    <w:basedOn w:val="OPCParaBase"/>
    <w:next w:val="CompiledMadeUnder"/>
    <w:rsid w:val="00B062B1"/>
    <w:pPr>
      <w:spacing w:before="240"/>
    </w:pPr>
    <w:rPr>
      <w:sz w:val="24"/>
      <w:szCs w:val="24"/>
    </w:rPr>
  </w:style>
  <w:style w:type="paragraph" w:customStyle="1" w:styleId="ENotesHeading3">
    <w:name w:val="ENotesHeading 3"/>
    <w:aliases w:val="Enh3"/>
    <w:basedOn w:val="OPCParaBase"/>
    <w:next w:val="Normal"/>
    <w:rsid w:val="00B062B1"/>
    <w:pPr>
      <w:keepNext/>
      <w:spacing w:before="120" w:line="240" w:lineRule="auto"/>
      <w:outlineLvl w:val="4"/>
    </w:pPr>
    <w:rPr>
      <w:b/>
      <w:szCs w:val="24"/>
    </w:rPr>
  </w:style>
  <w:style w:type="paragraph" w:customStyle="1" w:styleId="SubPartCASA">
    <w:name w:val="SubPart(CASA)"/>
    <w:aliases w:val="csp"/>
    <w:basedOn w:val="OPCParaBase"/>
    <w:next w:val="ActHead3"/>
    <w:rsid w:val="00B062B1"/>
    <w:pPr>
      <w:keepNext/>
      <w:keepLines/>
      <w:spacing w:before="280"/>
      <w:outlineLvl w:val="1"/>
    </w:pPr>
    <w:rPr>
      <w:b/>
      <w:kern w:val="28"/>
      <w:sz w:val="32"/>
    </w:rPr>
  </w:style>
  <w:style w:type="character" w:customStyle="1" w:styleId="CharSubPartTextCASA">
    <w:name w:val="CharSubPartText(CASA)"/>
    <w:basedOn w:val="OPCCharBase"/>
    <w:uiPriority w:val="1"/>
    <w:rsid w:val="00B062B1"/>
  </w:style>
  <w:style w:type="character" w:customStyle="1" w:styleId="CharSubPartNoCASA">
    <w:name w:val="CharSubPartNo(CASA)"/>
    <w:basedOn w:val="OPCCharBase"/>
    <w:uiPriority w:val="1"/>
    <w:rsid w:val="00B062B1"/>
  </w:style>
  <w:style w:type="paragraph" w:customStyle="1" w:styleId="ENoteTTIndentHeadingSub">
    <w:name w:val="ENoteTTIndentHeadingSub"/>
    <w:aliases w:val="enTTHis"/>
    <w:basedOn w:val="OPCParaBase"/>
    <w:rsid w:val="00B062B1"/>
    <w:pPr>
      <w:keepNext/>
      <w:spacing w:before="60" w:line="240" w:lineRule="atLeast"/>
      <w:ind w:left="340"/>
    </w:pPr>
    <w:rPr>
      <w:b/>
      <w:sz w:val="16"/>
    </w:rPr>
  </w:style>
  <w:style w:type="paragraph" w:customStyle="1" w:styleId="ENoteTTiSub">
    <w:name w:val="ENoteTTiSub"/>
    <w:aliases w:val="enttis"/>
    <w:basedOn w:val="OPCParaBase"/>
    <w:rsid w:val="00B062B1"/>
    <w:pPr>
      <w:keepNext/>
      <w:spacing w:before="60" w:line="240" w:lineRule="atLeast"/>
      <w:ind w:left="340"/>
    </w:pPr>
    <w:rPr>
      <w:sz w:val="16"/>
    </w:rPr>
  </w:style>
  <w:style w:type="paragraph" w:customStyle="1" w:styleId="SubDivisionMigration">
    <w:name w:val="SubDivisionMigration"/>
    <w:aliases w:val="sdm"/>
    <w:basedOn w:val="OPCParaBase"/>
    <w:rsid w:val="00B062B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062B1"/>
    <w:pPr>
      <w:keepNext/>
      <w:keepLines/>
      <w:spacing w:before="240" w:line="240" w:lineRule="auto"/>
      <w:ind w:left="1134" w:hanging="1134"/>
    </w:pPr>
    <w:rPr>
      <w:b/>
      <w:sz w:val="28"/>
    </w:rPr>
  </w:style>
  <w:style w:type="paragraph" w:customStyle="1" w:styleId="TableHeading">
    <w:name w:val="TableHeading"/>
    <w:aliases w:val="th"/>
    <w:basedOn w:val="OPCParaBase"/>
    <w:next w:val="Tabletext"/>
    <w:rsid w:val="00B062B1"/>
    <w:pPr>
      <w:keepNext/>
      <w:spacing w:before="60" w:line="240" w:lineRule="atLeast"/>
    </w:pPr>
    <w:rPr>
      <w:b/>
      <w:sz w:val="20"/>
    </w:rPr>
  </w:style>
  <w:style w:type="character" w:customStyle="1" w:styleId="Heading1Char">
    <w:name w:val="Heading 1 Char"/>
    <w:basedOn w:val="DefaultParagraphFont"/>
    <w:link w:val="Heading1"/>
    <w:rsid w:val="009F611F"/>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9F611F"/>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rsid w:val="009F611F"/>
    <w:rPr>
      <w:rFonts w:ascii="Arial" w:eastAsia="Times New Roman" w:hAnsi="Arial" w:cs="Arial"/>
      <w:b/>
      <w:bCs/>
      <w:sz w:val="26"/>
      <w:szCs w:val="26"/>
      <w:lang w:eastAsia="en-AU"/>
    </w:rPr>
  </w:style>
  <w:style w:type="character" w:customStyle="1" w:styleId="Heading4Char">
    <w:name w:val="Heading 4 Char"/>
    <w:basedOn w:val="DefaultParagraphFont"/>
    <w:link w:val="Heading4"/>
    <w:rsid w:val="009F611F"/>
    <w:rPr>
      <w:rFonts w:eastAsia="Times New Roman" w:cs="Times New Roman"/>
      <w:b/>
      <w:bCs/>
      <w:sz w:val="28"/>
      <w:szCs w:val="28"/>
      <w:lang w:eastAsia="en-AU"/>
    </w:rPr>
  </w:style>
  <w:style w:type="character" w:customStyle="1" w:styleId="Heading5Char">
    <w:name w:val="Heading 5 Char"/>
    <w:basedOn w:val="DefaultParagraphFont"/>
    <w:link w:val="Heading5"/>
    <w:rsid w:val="009F611F"/>
    <w:rPr>
      <w:rFonts w:eastAsia="Times New Roman" w:cs="Times New Roman"/>
      <w:b/>
      <w:bCs/>
      <w:i/>
      <w:iCs/>
      <w:sz w:val="26"/>
      <w:szCs w:val="26"/>
      <w:lang w:eastAsia="en-AU"/>
    </w:rPr>
  </w:style>
  <w:style w:type="character" w:customStyle="1" w:styleId="Heading6Char">
    <w:name w:val="Heading 6 Char"/>
    <w:basedOn w:val="DefaultParagraphFont"/>
    <w:link w:val="Heading6"/>
    <w:rsid w:val="009F611F"/>
    <w:rPr>
      <w:rFonts w:eastAsia="Times New Roman" w:cs="Times New Roman"/>
      <w:b/>
      <w:bCs/>
      <w:sz w:val="22"/>
      <w:szCs w:val="22"/>
      <w:lang w:eastAsia="en-AU"/>
    </w:rPr>
  </w:style>
  <w:style w:type="character" w:customStyle="1" w:styleId="Heading7Char">
    <w:name w:val="Heading 7 Char"/>
    <w:basedOn w:val="DefaultParagraphFont"/>
    <w:link w:val="Heading7"/>
    <w:rsid w:val="009F611F"/>
    <w:rPr>
      <w:rFonts w:eastAsia="Times New Roman" w:cs="Times New Roman"/>
      <w:sz w:val="24"/>
      <w:szCs w:val="24"/>
      <w:lang w:eastAsia="en-AU"/>
    </w:rPr>
  </w:style>
  <w:style w:type="character" w:customStyle="1" w:styleId="Heading8Char">
    <w:name w:val="Heading 8 Char"/>
    <w:basedOn w:val="DefaultParagraphFont"/>
    <w:link w:val="Heading8"/>
    <w:rsid w:val="009F611F"/>
    <w:rPr>
      <w:rFonts w:eastAsia="Times New Roman" w:cs="Times New Roman"/>
      <w:i/>
      <w:iCs/>
      <w:sz w:val="24"/>
      <w:szCs w:val="24"/>
      <w:lang w:eastAsia="en-AU"/>
    </w:rPr>
  </w:style>
  <w:style w:type="character" w:customStyle="1" w:styleId="Heading9Char">
    <w:name w:val="Heading 9 Char"/>
    <w:basedOn w:val="DefaultParagraphFont"/>
    <w:link w:val="Heading9"/>
    <w:rsid w:val="009F611F"/>
    <w:rPr>
      <w:rFonts w:ascii="Arial" w:eastAsia="Times New Roman" w:hAnsi="Arial" w:cs="Arial"/>
      <w:sz w:val="22"/>
      <w:szCs w:val="22"/>
      <w:lang w:eastAsia="en-AU"/>
    </w:rPr>
  </w:style>
  <w:style w:type="paragraph" w:styleId="NoteHeading">
    <w:name w:val="Note Heading"/>
    <w:basedOn w:val="Normal"/>
    <w:next w:val="Normal"/>
    <w:link w:val="NoteHeadingChar"/>
    <w:semiHidden/>
    <w:unhideWhenUsed/>
    <w:rsid w:val="009F611F"/>
    <w:pPr>
      <w:spacing w:line="240" w:lineRule="auto"/>
    </w:pPr>
  </w:style>
  <w:style w:type="character" w:customStyle="1" w:styleId="NoteHeadingChar">
    <w:name w:val="Note Heading Char"/>
    <w:basedOn w:val="DefaultParagraphFont"/>
    <w:link w:val="NoteHeading"/>
    <w:semiHidden/>
    <w:rsid w:val="009F611F"/>
    <w:rPr>
      <w:sz w:val="22"/>
    </w:rPr>
  </w:style>
  <w:style w:type="numbering" w:styleId="111111">
    <w:name w:val="Outline List 2"/>
    <w:basedOn w:val="NoList"/>
    <w:rsid w:val="009F611F"/>
    <w:pPr>
      <w:numPr>
        <w:numId w:val="13"/>
      </w:numPr>
    </w:pPr>
  </w:style>
  <w:style w:type="numbering" w:styleId="1ai">
    <w:name w:val="Outline List 1"/>
    <w:basedOn w:val="NoList"/>
    <w:rsid w:val="009F611F"/>
    <w:pPr>
      <w:numPr>
        <w:numId w:val="14"/>
      </w:numPr>
    </w:pPr>
  </w:style>
  <w:style w:type="numbering" w:styleId="ArticleSection">
    <w:name w:val="Outline List 3"/>
    <w:basedOn w:val="NoList"/>
    <w:rsid w:val="009F611F"/>
    <w:pPr>
      <w:numPr>
        <w:numId w:val="15"/>
      </w:numPr>
    </w:pPr>
  </w:style>
  <w:style w:type="paragraph" w:styleId="BlockText">
    <w:name w:val="Block Text"/>
    <w:basedOn w:val="Normal"/>
    <w:rsid w:val="009F611F"/>
    <w:pPr>
      <w:spacing w:after="120"/>
      <w:ind w:left="1440" w:right="1440"/>
    </w:pPr>
  </w:style>
  <w:style w:type="paragraph" w:styleId="BodyText">
    <w:name w:val="Body Text"/>
    <w:basedOn w:val="Normal"/>
    <w:link w:val="BodyTextChar"/>
    <w:rsid w:val="009F611F"/>
    <w:pPr>
      <w:spacing w:after="120"/>
    </w:pPr>
  </w:style>
  <w:style w:type="character" w:customStyle="1" w:styleId="BodyTextChar">
    <w:name w:val="Body Text Char"/>
    <w:basedOn w:val="DefaultParagraphFont"/>
    <w:link w:val="BodyText"/>
    <w:rsid w:val="009F611F"/>
    <w:rPr>
      <w:sz w:val="22"/>
    </w:rPr>
  </w:style>
  <w:style w:type="paragraph" w:styleId="BodyText2">
    <w:name w:val="Body Text 2"/>
    <w:basedOn w:val="Normal"/>
    <w:link w:val="BodyText2Char"/>
    <w:rsid w:val="009F611F"/>
    <w:pPr>
      <w:spacing w:after="120" w:line="480" w:lineRule="auto"/>
    </w:pPr>
  </w:style>
  <w:style w:type="character" w:customStyle="1" w:styleId="BodyText2Char">
    <w:name w:val="Body Text 2 Char"/>
    <w:basedOn w:val="DefaultParagraphFont"/>
    <w:link w:val="BodyText2"/>
    <w:rsid w:val="009F611F"/>
    <w:rPr>
      <w:sz w:val="22"/>
    </w:rPr>
  </w:style>
  <w:style w:type="paragraph" w:styleId="BodyText3">
    <w:name w:val="Body Text 3"/>
    <w:basedOn w:val="Normal"/>
    <w:link w:val="BodyText3Char"/>
    <w:rsid w:val="009F611F"/>
    <w:pPr>
      <w:spacing w:after="120"/>
    </w:pPr>
    <w:rPr>
      <w:sz w:val="16"/>
      <w:szCs w:val="16"/>
    </w:rPr>
  </w:style>
  <w:style w:type="character" w:customStyle="1" w:styleId="BodyText3Char">
    <w:name w:val="Body Text 3 Char"/>
    <w:basedOn w:val="DefaultParagraphFont"/>
    <w:link w:val="BodyText3"/>
    <w:rsid w:val="009F611F"/>
    <w:rPr>
      <w:sz w:val="16"/>
      <w:szCs w:val="16"/>
    </w:rPr>
  </w:style>
  <w:style w:type="paragraph" w:styleId="BodyTextFirstIndent">
    <w:name w:val="Body Text First Indent"/>
    <w:basedOn w:val="BodyText"/>
    <w:link w:val="BodyTextFirstIndentChar"/>
    <w:rsid w:val="009F611F"/>
    <w:pPr>
      <w:ind w:firstLine="210"/>
    </w:pPr>
  </w:style>
  <w:style w:type="character" w:customStyle="1" w:styleId="BodyTextFirstIndentChar">
    <w:name w:val="Body Text First Indent Char"/>
    <w:basedOn w:val="BodyTextChar"/>
    <w:link w:val="BodyTextFirstIndent"/>
    <w:rsid w:val="009F611F"/>
    <w:rPr>
      <w:sz w:val="22"/>
    </w:rPr>
  </w:style>
  <w:style w:type="paragraph" w:styleId="BodyTextIndent">
    <w:name w:val="Body Text Indent"/>
    <w:basedOn w:val="Normal"/>
    <w:link w:val="BodyTextIndentChar"/>
    <w:rsid w:val="009F611F"/>
    <w:pPr>
      <w:spacing w:after="120"/>
      <w:ind w:left="283"/>
    </w:pPr>
  </w:style>
  <w:style w:type="character" w:customStyle="1" w:styleId="BodyTextIndentChar">
    <w:name w:val="Body Text Indent Char"/>
    <w:basedOn w:val="DefaultParagraphFont"/>
    <w:link w:val="BodyTextIndent"/>
    <w:rsid w:val="009F611F"/>
    <w:rPr>
      <w:sz w:val="22"/>
    </w:rPr>
  </w:style>
  <w:style w:type="paragraph" w:styleId="BodyTextFirstIndent2">
    <w:name w:val="Body Text First Indent 2"/>
    <w:basedOn w:val="BodyTextIndent"/>
    <w:link w:val="BodyTextFirstIndent2Char"/>
    <w:rsid w:val="009F611F"/>
    <w:pPr>
      <w:ind w:firstLine="210"/>
    </w:pPr>
  </w:style>
  <w:style w:type="character" w:customStyle="1" w:styleId="BodyTextFirstIndent2Char">
    <w:name w:val="Body Text First Indent 2 Char"/>
    <w:basedOn w:val="BodyTextIndentChar"/>
    <w:link w:val="BodyTextFirstIndent2"/>
    <w:rsid w:val="009F611F"/>
    <w:rPr>
      <w:sz w:val="22"/>
    </w:rPr>
  </w:style>
  <w:style w:type="paragraph" w:styleId="BodyTextIndent2">
    <w:name w:val="Body Text Indent 2"/>
    <w:basedOn w:val="Normal"/>
    <w:link w:val="BodyTextIndent2Char"/>
    <w:rsid w:val="009F611F"/>
    <w:pPr>
      <w:spacing w:after="120" w:line="480" w:lineRule="auto"/>
      <w:ind w:left="283"/>
    </w:pPr>
  </w:style>
  <w:style w:type="character" w:customStyle="1" w:styleId="BodyTextIndent2Char">
    <w:name w:val="Body Text Indent 2 Char"/>
    <w:basedOn w:val="DefaultParagraphFont"/>
    <w:link w:val="BodyTextIndent2"/>
    <w:rsid w:val="009F611F"/>
    <w:rPr>
      <w:sz w:val="22"/>
    </w:rPr>
  </w:style>
  <w:style w:type="paragraph" w:styleId="BodyTextIndent3">
    <w:name w:val="Body Text Indent 3"/>
    <w:basedOn w:val="Normal"/>
    <w:link w:val="BodyTextIndent3Char"/>
    <w:rsid w:val="009F611F"/>
    <w:pPr>
      <w:spacing w:after="120"/>
      <w:ind w:left="283"/>
    </w:pPr>
    <w:rPr>
      <w:sz w:val="16"/>
      <w:szCs w:val="16"/>
    </w:rPr>
  </w:style>
  <w:style w:type="character" w:customStyle="1" w:styleId="BodyTextIndent3Char">
    <w:name w:val="Body Text Indent 3 Char"/>
    <w:basedOn w:val="DefaultParagraphFont"/>
    <w:link w:val="BodyTextIndent3"/>
    <w:rsid w:val="009F611F"/>
    <w:rPr>
      <w:sz w:val="16"/>
      <w:szCs w:val="16"/>
    </w:rPr>
  </w:style>
  <w:style w:type="paragraph" w:styleId="Closing">
    <w:name w:val="Closing"/>
    <w:basedOn w:val="Normal"/>
    <w:link w:val="ClosingChar"/>
    <w:rsid w:val="009F611F"/>
    <w:pPr>
      <w:ind w:left="4252"/>
    </w:pPr>
  </w:style>
  <w:style w:type="character" w:customStyle="1" w:styleId="ClosingChar">
    <w:name w:val="Closing Char"/>
    <w:basedOn w:val="DefaultParagraphFont"/>
    <w:link w:val="Closing"/>
    <w:rsid w:val="009F611F"/>
    <w:rPr>
      <w:sz w:val="22"/>
    </w:rPr>
  </w:style>
  <w:style w:type="paragraph" w:styleId="Date">
    <w:name w:val="Date"/>
    <w:basedOn w:val="Normal"/>
    <w:next w:val="Normal"/>
    <w:link w:val="DateChar"/>
    <w:rsid w:val="009F611F"/>
  </w:style>
  <w:style w:type="character" w:customStyle="1" w:styleId="DateChar">
    <w:name w:val="Date Char"/>
    <w:basedOn w:val="DefaultParagraphFont"/>
    <w:link w:val="Date"/>
    <w:rsid w:val="009F611F"/>
    <w:rPr>
      <w:sz w:val="22"/>
    </w:rPr>
  </w:style>
  <w:style w:type="paragraph" w:styleId="E-mailSignature">
    <w:name w:val="E-mail Signature"/>
    <w:basedOn w:val="Normal"/>
    <w:link w:val="E-mailSignatureChar"/>
    <w:rsid w:val="009F611F"/>
  </w:style>
  <w:style w:type="character" w:customStyle="1" w:styleId="E-mailSignatureChar">
    <w:name w:val="E-mail Signature Char"/>
    <w:basedOn w:val="DefaultParagraphFont"/>
    <w:link w:val="E-mailSignature"/>
    <w:rsid w:val="009F611F"/>
    <w:rPr>
      <w:sz w:val="22"/>
    </w:rPr>
  </w:style>
  <w:style w:type="character" w:styleId="Emphasis">
    <w:name w:val="Emphasis"/>
    <w:basedOn w:val="DefaultParagraphFont"/>
    <w:qFormat/>
    <w:rsid w:val="009F611F"/>
    <w:rPr>
      <w:i/>
      <w:iCs/>
    </w:rPr>
  </w:style>
  <w:style w:type="paragraph" w:styleId="EnvelopeAddress">
    <w:name w:val="envelope address"/>
    <w:basedOn w:val="Normal"/>
    <w:rsid w:val="009F611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F611F"/>
    <w:rPr>
      <w:rFonts w:ascii="Arial" w:hAnsi="Arial" w:cs="Arial"/>
      <w:sz w:val="20"/>
    </w:rPr>
  </w:style>
  <w:style w:type="character" w:styleId="FollowedHyperlink">
    <w:name w:val="FollowedHyperlink"/>
    <w:basedOn w:val="DefaultParagraphFont"/>
    <w:rsid w:val="009F611F"/>
    <w:rPr>
      <w:color w:val="800080"/>
      <w:u w:val="single"/>
    </w:rPr>
  </w:style>
  <w:style w:type="character" w:styleId="HTMLAcronym">
    <w:name w:val="HTML Acronym"/>
    <w:basedOn w:val="DefaultParagraphFont"/>
    <w:rsid w:val="009F611F"/>
  </w:style>
  <w:style w:type="paragraph" w:styleId="HTMLAddress">
    <w:name w:val="HTML Address"/>
    <w:basedOn w:val="Normal"/>
    <w:link w:val="HTMLAddressChar"/>
    <w:rsid w:val="009F611F"/>
    <w:rPr>
      <w:i/>
      <w:iCs/>
    </w:rPr>
  </w:style>
  <w:style w:type="character" w:customStyle="1" w:styleId="HTMLAddressChar">
    <w:name w:val="HTML Address Char"/>
    <w:basedOn w:val="DefaultParagraphFont"/>
    <w:link w:val="HTMLAddress"/>
    <w:rsid w:val="009F611F"/>
    <w:rPr>
      <w:i/>
      <w:iCs/>
      <w:sz w:val="22"/>
    </w:rPr>
  </w:style>
  <w:style w:type="character" w:styleId="HTMLCite">
    <w:name w:val="HTML Cite"/>
    <w:basedOn w:val="DefaultParagraphFont"/>
    <w:rsid w:val="009F611F"/>
    <w:rPr>
      <w:i/>
      <w:iCs/>
    </w:rPr>
  </w:style>
  <w:style w:type="character" w:styleId="HTMLCode">
    <w:name w:val="HTML Code"/>
    <w:basedOn w:val="DefaultParagraphFont"/>
    <w:rsid w:val="009F611F"/>
    <w:rPr>
      <w:rFonts w:ascii="Courier New" w:hAnsi="Courier New" w:cs="Courier New"/>
      <w:sz w:val="20"/>
      <w:szCs w:val="20"/>
    </w:rPr>
  </w:style>
  <w:style w:type="character" w:styleId="HTMLDefinition">
    <w:name w:val="HTML Definition"/>
    <w:basedOn w:val="DefaultParagraphFont"/>
    <w:rsid w:val="009F611F"/>
    <w:rPr>
      <w:i/>
      <w:iCs/>
    </w:rPr>
  </w:style>
  <w:style w:type="character" w:styleId="HTMLKeyboard">
    <w:name w:val="HTML Keyboard"/>
    <w:basedOn w:val="DefaultParagraphFont"/>
    <w:rsid w:val="009F611F"/>
    <w:rPr>
      <w:rFonts w:ascii="Courier New" w:hAnsi="Courier New" w:cs="Courier New"/>
      <w:sz w:val="20"/>
      <w:szCs w:val="20"/>
    </w:rPr>
  </w:style>
  <w:style w:type="paragraph" w:styleId="HTMLPreformatted">
    <w:name w:val="HTML Preformatted"/>
    <w:basedOn w:val="Normal"/>
    <w:link w:val="HTMLPreformattedChar"/>
    <w:rsid w:val="009F611F"/>
    <w:rPr>
      <w:rFonts w:ascii="Courier New" w:hAnsi="Courier New" w:cs="Courier New"/>
      <w:sz w:val="20"/>
    </w:rPr>
  </w:style>
  <w:style w:type="character" w:customStyle="1" w:styleId="HTMLPreformattedChar">
    <w:name w:val="HTML Preformatted Char"/>
    <w:basedOn w:val="DefaultParagraphFont"/>
    <w:link w:val="HTMLPreformatted"/>
    <w:rsid w:val="009F611F"/>
    <w:rPr>
      <w:rFonts w:ascii="Courier New" w:hAnsi="Courier New" w:cs="Courier New"/>
    </w:rPr>
  </w:style>
  <w:style w:type="character" w:styleId="HTMLSample">
    <w:name w:val="HTML Sample"/>
    <w:basedOn w:val="DefaultParagraphFont"/>
    <w:rsid w:val="009F611F"/>
    <w:rPr>
      <w:rFonts w:ascii="Courier New" w:hAnsi="Courier New" w:cs="Courier New"/>
    </w:rPr>
  </w:style>
  <w:style w:type="character" w:styleId="HTMLTypewriter">
    <w:name w:val="HTML Typewriter"/>
    <w:basedOn w:val="DefaultParagraphFont"/>
    <w:rsid w:val="009F611F"/>
    <w:rPr>
      <w:rFonts w:ascii="Courier New" w:hAnsi="Courier New" w:cs="Courier New"/>
      <w:sz w:val="20"/>
      <w:szCs w:val="20"/>
    </w:rPr>
  </w:style>
  <w:style w:type="character" w:styleId="HTMLVariable">
    <w:name w:val="HTML Variable"/>
    <w:basedOn w:val="DefaultParagraphFont"/>
    <w:rsid w:val="009F611F"/>
    <w:rPr>
      <w:i/>
      <w:iCs/>
    </w:rPr>
  </w:style>
  <w:style w:type="character" w:styleId="Hyperlink">
    <w:name w:val="Hyperlink"/>
    <w:basedOn w:val="DefaultParagraphFont"/>
    <w:rsid w:val="009F611F"/>
    <w:rPr>
      <w:color w:val="0000FF"/>
      <w:u w:val="single"/>
    </w:rPr>
  </w:style>
  <w:style w:type="paragraph" w:styleId="List">
    <w:name w:val="List"/>
    <w:basedOn w:val="Normal"/>
    <w:rsid w:val="009F611F"/>
    <w:pPr>
      <w:ind w:left="283" w:hanging="283"/>
    </w:pPr>
  </w:style>
  <w:style w:type="paragraph" w:styleId="List2">
    <w:name w:val="List 2"/>
    <w:basedOn w:val="Normal"/>
    <w:rsid w:val="009F611F"/>
    <w:pPr>
      <w:ind w:left="566" w:hanging="283"/>
    </w:pPr>
  </w:style>
  <w:style w:type="paragraph" w:styleId="List3">
    <w:name w:val="List 3"/>
    <w:basedOn w:val="Normal"/>
    <w:rsid w:val="009F611F"/>
    <w:pPr>
      <w:ind w:left="849" w:hanging="283"/>
    </w:pPr>
  </w:style>
  <w:style w:type="paragraph" w:styleId="List4">
    <w:name w:val="List 4"/>
    <w:basedOn w:val="Normal"/>
    <w:rsid w:val="009F611F"/>
    <w:pPr>
      <w:ind w:left="1132" w:hanging="283"/>
    </w:pPr>
  </w:style>
  <w:style w:type="paragraph" w:styleId="List5">
    <w:name w:val="List 5"/>
    <w:basedOn w:val="Normal"/>
    <w:rsid w:val="009F611F"/>
    <w:pPr>
      <w:ind w:left="1415" w:hanging="283"/>
    </w:pPr>
  </w:style>
  <w:style w:type="paragraph" w:styleId="ListBullet">
    <w:name w:val="List Bullet"/>
    <w:basedOn w:val="Normal"/>
    <w:autoRedefine/>
    <w:rsid w:val="009F611F"/>
    <w:pPr>
      <w:tabs>
        <w:tab w:val="num" w:pos="360"/>
      </w:tabs>
      <w:ind w:left="360" w:hanging="360"/>
    </w:pPr>
  </w:style>
  <w:style w:type="paragraph" w:styleId="ListBullet2">
    <w:name w:val="List Bullet 2"/>
    <w:basedOn w:val="Normal"/>
    <w:autoRedefine/>
    <w:rsid w:val="009F611F"/>
    <w:pPr>
      <w:tabs>
        <w:tab w:val="num" w:pos="360"/>
      </w:tabs>
    </w:pPr>
  </w:style>
  <w:style w:type="paragraph" w:styleId="ListBullet3">
    <w:name w:val="List Bullet 3"/>
    <w:basedOn w:val="Normal"/>
    <w:autoRedefine/>
    <w:rsid w:val="009F611F"/>
    <w:pPr>
      <w:tabs>
        <w:tab w:val="num" w:pos="926"/>
      </w:tabs>
      <w:ind w:left="926" w:hanging="360"/>
    </w:pPr>
  </w:style>
  <w:style w:type="paragraph" w:styleId="ListBullet4">
    <w:name w:val="List Bullet 4"/>
    <w:basedOn w:val="Normal"/>
    <w:autoRedefine/>
    <w:rsid w:val="009F611F"/>
    <w:pPr>
      <w:tabs>
        <w:tab w:val="num" w:pos="1209"/>
      </w:tabs>
      <w:ind w:left="1209" w:hanging="360"/>
    </w:pPr>
  </w:style>
  <w:style w:type="paragraph" w:styleId="ListBullet5">
    <w:name w:val="List Bullet 5"/>
    <w:basedOn w:val="Normal"/>
    <w:autoRedefine/>
    <w:rsid w:val="009F611F"/>
    <w:pPr>
      <w:tabs>
        <w:tab w:val="num" w:pos="1492"/>
      </w:tabs>
      <w:ind w:left="1492" w:hanging="360"/>
    </w:pPr>
  </w:style>
  <w:style w:type="paragraph" w:styleId="ListContinue">
    <w:name w:val="List Continue"/>
    <w:basedOn w:val="Normal"/>
    <w:rsid w:val="009F611F"/>
    <w:pPr>
      <w:spacing w:after="120"/>
      <w:ind w:left="283"/>
    </w:pPr>
  </w:style>
  <w:style w:type="paragraph" w:styleId="ListContinue2">
    <w:name w:val="List Continue 2"/>
    <w:basedOn w:val="Normal"/>
    <w:rsid w:val="009F611F"/>
    <w:pPr>
      <w:spacing w:after="120"/>
      <w:ind w:left="566"/>
    </w:pPr>
  </w:style>
  <w:style w:type="paragraph" w:styleId="ListContinue3">
    <w:name w:val="List Continue 3"/>
    <w:basedOn w:val="Normal"/>
    <w:rsid w:val="009F611F"/>
    <w:pPr>
      <w:spacing w:after="120"/>
      <w:ind w:left="849"/>
    </w:pPr>
  </w:style>
  <w:style w:type="paragraph" w:styleId="ListContinue4">
    <w:name w:val="List Continue 4"/>
    <w:basedOn w:val="Normal"/>
    <w:rsid w:val="009F611F"/>
    <w:pPr>
      <w:spacing w:after="120"/>
      <w:ind w:left="1132"/>
    </w:pPr>
  </w:style>
  <w:style w:type="paragraph" w:styleId="ListContinue5">
    <w:name w:val="List Continue 5"/>
    <w:basedOn w:val="Normal"/>
    <w:rsid w:val="009F611F"/>
    <w:pPr>
      <w:spacing w:after="120"/>
      <w:ind w:left="1415"/>
    </w:pPr>
  </w:style>
  <w:style w:type="paragraph" w:styleId="ListNumber">
    <w:name w:val="List Number"/>
    <w:basedOn w:val="Normal"/>
    <w:rsid w:val="009F611F"/>
    <w:pPr>
      <w:tabs>
        <w:tab w:val="num" w:pos="360"/>
      </w:tabs>
      <w:ind w:left="360" w:hanging="360"/>
    </w:pPr>
  </w:style>
  <w:style w:type="paragraph" w:styleId="ListNumber2">
    <w:name w:val="List Number 2"/>
    <w:basedOn w:val="Normal"/>
    <w:rsid w:val="009F611F"/>
    <w:pPr>
      <w:tabs>
        <w:tab w:val="num" w:pos="643"/>
      </w:tabs>
      <w:ind w:left="643" w:hanging="360"/>
    </w:pPr>
  </w:style>
  <w:style w:type="paragraph" w:styleId="ListNumber3">
    <w:name w:val="List Number 3"/>
    <w:basedOn w:val="Normal"/>
    <w:rsid w:val="009F611F"/>
    <w:pPr>
      <w:tabs>
        <w:tab w:val="num" w:pos="926"/>
      </w:tabs>
      <w:ind w:left="926" w:hanging="360"/>
    </w:pPr>
  </w:style>
  <w:style w:type="paragraph" w:styleId="ListNumber4">
    <w:name w:val="List Number 4"/>
    <w:basedOn w:val="Normal"/>
    <w:rsid w:val="009F611F"/>
    <w:pPr>
      <w:tabs>
        <w:tab w:val="num" w:pos="1209"/>
      </w:tabs>
      <w:ind w:left="1209" w:hanging="360"/>
    </w:pPr>
  </w:style>
  <w:style w:type="paragraph" w:styleId="ListNumber5">
    <w:name w:val="List Number 5"/>
    <w:basedOn w:val="Normal"/>
    <w:rsid w:val="009F611F"/>
    <w:pPr>
      <w:tabs>
        <w:tab w:val="num" w:pos="1492"/>
      </w:tabs>
      <w:ind w:left="1492" w:hanging="360"/>
    </w:pPr>
  </w:style>
  <w:style w:type="paragraph" w:styleId="MessageHeader">
    <w:name w:val="Message Header"/>
    <w:basedOn w:val="Normal"/>
    <w:link w:val="MessageHeaderChar"/>
    <w:rsid w:val="009F611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9F611F"/>
    <w:rPr>
      <w:rFonts w:ascii="Arial" w:hAnsi="Arial" w:cs="Arial"/>
      <w:sz w:val="22"/>
      <w:shd w:val="pct20" w:color="auto" w:fill="auto"/>
    </w:rPr>
  </w:style>
  <w:style w:type="paragraph" w:styleId="NormalWeb">
    <w:name w:val="Normal (Web)"/>
    <w:basedOn w:val="Normal"/>
    <w:rsid w:val="009F611F"/>
  </w:style>
  <w:style w:type="paragraph" w:styleId="NormalIndent">
    <w:name w:val="Normal Indent"/>
    <w:basedOn w:val="Normal"/>
    <w:rsid w:val="009F611F"/>
    <w:pPr>
      <w:ind w:left="720"/>
    </w:pPr>
  </w:style>
  <w:style w:type="character" w:styleId="PageNumber">
    <w:name w:val="page number"/>
    <w:basedOn w:val="DefaultParagraphFont"/>
    <w:rsid w:val="009F611F"/>
  </w:style>
  <w:style w:type="paragraph" w:styleId="PlainText">
    <w:name w:val="Plain Text"/>
    <w:basedOn w:val="Normal"/>
    <w:link w:val="PlainTextChar"/>
    <w:rsid w:val="009F611F"/>
    <w:rPr>
      <w:rFonts w:ascii="Courier New" w:hAnsi="Courier New" w:cs="Courier New"/>
      <w:sz w:val="20"/>
    </w:rPr>
  </w:style>
  <w:style w:type="character" w:customStyle="1" w:styleId="PlainTextChar">
    <w:name w:val="Plain Text Char"/>
    <w:basedOn w:val="DefaultParagraphFont"/>
    <w:link w:val="PlainText"/>
    <w:rsid w:val="009F611F"/>
    <w:rPr>
      <w:rFonts w:ascii="Courier New" w:hAnsi="Courier New" w:cs="Courier New"/>
    </w:rPr>
  </w:style>
  <w:style w:type="paragraph" w:styleId="Salutation">
    <w:name w:val="Salutation"/>
    <w:basedOn w:val="Normal"/>
    <w:next w:val="Normal"/>
    <w:link w:val="SalutationChar"/>
    <w:rsid w:val="009F611F"/>
  </w:style>
  <w:style w:type="character" w:customStyle="1" w:styleId="SalutationChar">
    <w:name w:val="Salutation Char"/>
    <w:basedOn w:val="DefaultParagraphFont"/>
    <w:link w:val="Salutation"/>
    <w:rsid w:val="009F611F"/>
    <w:rPr>
      <w:sz w:val="22"/>
    </w:rPr>
  </w:style>
  <w:style w:type="paragraph" w:styleId="Signature">
    <w:name w:val="Signature"/>
    <w:basedOn w:val="Normal"/>
    <w:link w:val="SignatureChar"/>
    <w:rsid w:val="009F611F"/>
    <w:pPr>
      <w:ind w:left="4252"/>
    </w:pPr>
  </w:style>
  <w:style w:type="character" w:customStyle="1" w:styleId="SignatureChar">
    <w:name w:val="Signature Char"/>
    <w:basedOn w:val="DefaultParagraphFont"/>
    <w:link w:val="Signature"/>
    <w:rsid w:val="009F611F"/>
    <w:rPr>
      <w:sz w:val="22"/>
    </w:rPr>
  </w:style>
  <w:style w:type="character" w:styleId="Strong">
    <w:name w:val="Strong"/>
    <w:basedOn w:val="DefaultParagraphFont"/>
    <w:qFormat/>
    <w:rsid w:val="009F611F"/>
    <w:rPr>
      <w:b/>
      <w:bCs/>
    </w:rPr>
  </w:style>
  <w:style w:type="paragraph" w:styleId="Subtitle">
    <w:name w:val="Subtitle"/>
    <w:basedOn w:val="Normal"/>
    <w:link w:val="SubtitleChar"/>
    <w:qFormat/>
    <w:rsid w:val="009F611F"/>
    <w:pPr>
      <w:spacing w:after="60"/>
      <w:jc w:val="center"/>
      <w:outlineLvl w:val="1"/>
    </w:pPr>
    <w:rPr>
      <w:rFonts w:ascii="Arial" w:hAnsi="Arial" w:cs="Arial"/>
    </w:rPr>
  </w:style>
  <w:style w:type="character" w:customStyle="1" w:styleId="SubtitleChar">
    <w:name w:val="Subtitle Char"/>
    <w:basedOn w:val="DefaultParagraphFont"/>
    <w:link w:val="Subtitle"/>
    <w:rsid w:val="009F611F"/>
    <w:rPr>
      <w:rFonts w:ascii="Arial" w:hAnsi="Arial" w:cs="Arial"/>
      <w:sz w:val="22"/>
    </w:rPr>
  </w:style>
  <w:style w:type="table" w:styleId="Table3Deffects1">
    <w:name w:val="Table 3D effects 1"/>
    <w:basedOn w:val="TableNormal"/>
    <w:rsid w:val="009F611F"/>
    <w:rPr>
      <w:rFonts w:eastAsia="Times New Roman" w:cs="Times New Roman"/>
      <w:lang w:eastAsia="en-A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F611F"/>
    <w:rPr>
      <w:rFonts w:eastAsia="Times New Roman" w:cs="Times New Roman"/>
      <w:lang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F611F"/>
    <w:rPr>
      <w:rFonts w:eastAsia="Times New Roman" w:cs="Times New Roman"/>
      <w:lang w:eastAsia="en-A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F611F"/>
    <w:rPr>
      <w:rFonts w:eastAsia="Times New Roman" w:cs="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F611F"/>
    <w:rPr>
      <w:rFonts w:eastAsia="Times New Roman" w:cs="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F611F"/>
    <w:rPr>
      <w:rFonts w:eastAsia="Times New Roman" w:cs="Times New Roman"/>
      <w:color w:val="00008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F611F"/>
    <w:rPr>
      <w:rFonts w:eastAsia="Times New Roman" w:cs="Times New Roman"/>
      <w:lang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F611F"/>
    <w:rPr>
      <w:rFonts w:eastAsia="Times New Roman" w:cs="Times New Roman"/>
      <w:color w:val="FFFFFF"/>
      <w:lang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F611F"/>
    <w:rPr>
      <w:rFonts w:eastAsia="Times New Roman" w:cs="Times New Roman"/>
      <w:lang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F611F"/>
    <w:rPr>
      <w:rFonts w:eastAsia="Times New Roman" w:cs="Times New Roman"/>
      <w:lang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F611F"/>
    <w:rPr>
      <w:rFonts w:eastAsia="Times New Roman" w:cs="Times New Roman"/>
      <w:b/>
      <w:bCs/>
      <w:lang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F611F"/>
    <w:rPr>
      <w:rFonts w:eastAsia="Times New Roman" w:cs="Times New Roman"/>
      <w:b/>
      <w:bCs/>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F611F"/>
    <w:rPr>
      <w:rFonts w:eastAsia="Times New Roman" w:cs="Times New Roman"/>
      <w:b/>
      <w:bCs/>
      <w:lang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F611F"/>
    <w:rPr>
      <w:rFonts w:eastAsia="Times New Roman" w:cs="Times New Roman"/>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F611F"/>
    <w:rPr>
      <w:rFonts w:eastAsia="Times New Roman" w:cs="Times New Roman"/>
      <w:lang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F611F"/>
    <w:rPr>
      <w:rFonts w:eastAsia="Times New Roman" w:cs="Times New Roman"/>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F611F"/>
    <w:rPr>
      <w:rFonts w:eastAsia="Times New Roman" w:cs="Times New Roman"/>
      <w:lang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F611F"/>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F611F"/>
    <w:rPr>
      <w:rFonts w:eastAsia="Times New Roman" w:cs="Times New Roman"/>
      <w:lang w:eastAsia="en-A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F611F"/>
    <w:rPr>
      <w:rFonts w:eastAsia="Times New Roman" w:cs="Times New Roman"/>
      <w:lang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F611F"/>
    <w:rPr>
      <w:rFonts w:eastAsia="Times New Roman" w:cs="Times New Roman"/>
      <w:lang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F611F"/>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F611F"/>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F611F"/>
    <w:rPr>
      <w:rFonts w:eastAsia="Times New Roman" w:cs="Times New Roman"/>
      <w:b/>
      <w:bCs/>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F611F"/>
    <w:rPr>
      <w:rFonts w:eastAsia="Times New Roman" w:cs="Times New Roman"/>
      <w:lang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F611F"/>
    <w:rPr>
      <w:rFonts w:eastAsia="Times New Roman" w:cs="Times New Roman"/>
      <w:lang w:eastAsia="en-A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F611F"/>
    <w:rPr>
      <w:rFonts w:eastAsia="Times New Roman" w:cs="Times New Roman"/>
      <w:lang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F611F"/>
    <w:rPr>
      <w:rFonts w:eastAsia="Times New Roman" w:cs="Times New Roman"/>
      <w:lang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F611F"/>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F611F"/>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F611F"/>
    <w:rPr>
      <w:rFonts w:eastAsia="Times New Roman" w:cs="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F611F"/>
    <w:rPr>
      <w:rFonts w:eastAsia="Times New Roman" w:cs="Times New Roman"/>
      <w:lang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F611F"/>
    <w:rPr>
      <w:rFonts w:eastAsia="Times New Roman" w:cs="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F611F"/>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F611F"/>
    <w:rPr>
      <w:rFonts w:eastAsia="Times New Roman" w:cs="Times New Roman"/>
      <w:lang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F611F"/>
    <w:rPr>
      <w:rFonts w:eastAsia="Times New Roman" w:cs="Times New Roman"/>
      <w:lang w:eastAsia="en-A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F611F"/>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F611F"/>
    <w:rPr>
      <w:rFonts w:eastAsia="Times New Roman" w:cs="Times New Roman"/>
      <w:lang w:eastAsia="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F611F"/>
    <w:rPr>
      <w:rFonts w:eastAsia="Times New Roman" w:cs="Times New Roman"/>
      <w:lang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F611F"/>
    <w:rPr>
      <w:rFonts w:eastAsia="Times New Roman" w:cs="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F611F"/>
    <w:rPr>
      <w:rFonts w:eastAsia="Times New Roman" w:cs="Times New Roman"/>
      <w:lang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F611F"/>
    <w:rPr>
      <w:rFonts w:eastAsia="Times New Roman" w:cs="Times New Roman"/>
      <w:lang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F611F"/>
    <w:rPr>
      <w:rFonts w:eastAsia="Times New Roman" w:cs="Times New Roman"/>
      <w:lang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F611F"/>
    <w:pPr>
      <w:spacing w:before="240" w:after="60"/>
    </w:pPr>
    <w:rPr>
      <w:rFonts w:ascii="Arial" w:hAnsi="Arial" w:cs="Arial"/>
      <w:b/>
      <w:bCs/>
      <w:sz w:val="40"/>
      <w:szCs w:val="40"/>
    </w:rPr>
  </w:style>
  <w:style w:type="character" w:customStyle="1" w:styleId="TitleChar">
    <w:name w:val="Title Char"/>
    <w:basedOn w:val="DefaultParagraphFont"/>
    <w:link w:val="Title"/>
    <w:rsid w:val="009F611F"/>
    <w:rPr>
      <w:rFonts w:ascii="Arial" w:hAnsi="Arial" w:cs="Arial"/>
      <w:b/>
      <w:bCs/>
      <w:sz w:val="40"/>
      <w:szCs w:val="40"/>
    </w:rPr>
  </w:style>
  <w:style w:type="character" w:styleId="EndnoteReference">
    <w:name w:val="endnote reference"/>
    <w:basedOn w:val="DefaultParagraphFont"/>
    <w:rsid w:val="009F611F"/>
    <w:rPr>
      <w:vertAlign w:val="superscript"/>
    </w:rPr>
  </w:style>
  <w:style w:type="paragraph" w:styleId="EndnoteText">
    <w:name w:val="endnote text"/>
    <w:basedOn w:val="Normal"/>
    <w:link w:val="EndnoteTextChar"/>
    <w:rsid w:val="009F611F"/>
    <w:rPr>
      <w:sz w:val="20"/>
    </w:rPr>
  </w:style>
  <w:style w:type="character" w:customStyle="1" w:styleId="EndnoteTextChar">
    <w:name w:val="Endnote Text Char"/>
    <w:basedOn w:val="DefaultParagraphFont"/>
    <w:link w:val="EndnoteText"/>
    <w:rsid w:val="009F611F"/>
  </w:style>
  <w:style w:type="character" w:styleId="FootnoteReference">
    <w:name w:val="footnote reference"/>
    <w:basedOn w:val="DefaultParagraphFont"/>
    <w:rsid w:val="009F611F"/>
    <w:rPr>
      <w:rFonts w:ascii="Times New Roman" w:hAnsi="Times New Roman"/>
      <w:sz w:val="20"/>
      <w:vertAlign w:val="superscript"/>
    </w:rPr>
  </w:style>
  <w:style w:type="paragraph" w:styleId="FootnoteText">
    <w:name w:val="footnote text"/>
    <w:basedOn w:val="Normal"/>
    <w:link w:val="FootnoteTextChar"/>
    <w:rsid w:val="009F611F"/>
    <w:rPr>
      <w:sz w:val="20"/>
    </w:rPr>
  </w:style>
  <w:style w:type="character" w:customStyle="1" w:styleId="FootnoteTextChar">
    <w:name w:val="Footnote Text Char"/>
    <w:basedOn w:val="DefaultParagraphFont"/>
    <w:link w:val="FootnoteText"/>
    <w:rsid w:val="009F611F"/>
  </w:style>
  <w:style w:type="paragraph" w:styleId="Caption">
    <w:name w:val="caption"/>
    <w:basedOn w:val="Normal"/>
    <w:next w:val="Normal"/>
    <w:qFormat/>
    <w:rsid w:val="009F611F"/>
    <w:pPr>
      <w:spacing w:before="120" w:after="120"/>
    </w:pPr>
    <w:rPr>
      <w:b/>
      <w:bCs/>
      <w:sz w:val="20"/>
    </w:rPr>
  </w:style>
  <w:style w:type="character" w:styleId="CommentReference">
    <w:name w:val="annotation reference"/>
    <w:basedOn w:val="DefaultParagraphFont"/>
    <w:rsid w:val="009F611F"/>
    <w:rPr>
      <w:sz w:val="16"/>
      <w:szCs w:val="16"/>
    </w:rPr>
  </w:style>
  <w:style w:type="paragraph" w:styleId="CommentText">
    <w:name w:val="annotation text"/>
    <w:basedOn w:val="Normal"/>
    <w:link w:val="CommentTextChar"/>
    <w:rsid w:val="009F611F"/>
    <w:rPr>
      <w:sz w:val="20"/>
    </w:rPr>
  </w:style>
  <w:style w:type="character" w:customStyle="1" w:styleId="CommentTextChar">
    <w:name w:val="Comment Text Char"/>
    <w:basedOn w:val="DefaultParagraphFont"/>
    <w:link w:val="CommentText"/>
    <w:rsid w:val="009F611F"/>
  </w:style>
  <w:style w:type="paragraph" w:styleId="CommentSubject">
    <w:name w:val="annotation subject"/>
    <w:basedOn w:val="CommentText"/>
    <w:next w:val="CommentText"/>
    <w:link w:val="CommentSubjectChar"/>
    <w:rsid w:val="009F611F"/>
    <w:rPr>
      <w:b/>
      <w:bCs/>
    </w:rPr>
  </w:style>
  <w:style w:type="character" w:customStyle="1" w:styleId="CommentSubjectChar">
    <w:name w:val="Comment Subject Char"/>
    <w:basedOn w:val="CommentTextChar"/>
    <w:link w:val="CommentSubject"/>
    <w:rsid w:val="009F611F"/>
    <w:rPr>
      <w:b/>
      <w:bCs/>
    </w:rPr>
  </w:style>
  <w:style w:type="paragraph" w:styleId="DocumentMap">
    <w:name w:val="Document Map"/>
    <w:basedOn w:val="Normal"/>
    <w:link w:val="DocumentMapChar"/>
    <w:rsid w:val="009F611F"/>
    <w:pPr>
      <w:shd w:val="clear" w:color="auto" w:fill="000080"/>
    </w:pPr>
    <w:rPr>
      <w:rFonts w:ascii="Tahoma" w:hAnsi="Tahoma" w:cs="Tahoma"/>
    </w:rPr>
  </w:style>
  <w:style w:type="character" w:customStyle="1" w:styleId="DocumentMapChar">
    <w:name w:val="Document Map Char"/>
    <w:basedOn w:val="DefaultParagraphFont"/>
    <w:link w:val="DocumentMap"/>
    <w:rsid w:val="009F611F"/>
    <w:rPr>
      <w:rFonts w:ascii="Tahoma" w:hAnsi="Tahoma" w:cs="Tahoma"/>
      <w:sz w:val="22"/>
      <w:shd w:val="clear" w:color="auto" w:fill="000080"/>
    </w:rPr>
  </w:style>
  <w:style w:type="paragraph" w:styleId="Index1">
    <w:name w:val="index 1"/>
    <w:basedOn w:val="Normal"/>
    <w:next w:val="Normal"/>
    <w:autoRedefine/>
    <w:rsid w:val="009F611F"/>
    <w:pPr>
      <w:ind w:left="240" w:hanging="240"/>
    </w:pPr>
  </w:style>
  <w:style w:type="paragraph" w:styleId="Index2">
    <w:name w:val="index 2"/>
    <w:basedOn w:val="Normal"/>
    <w:next w:val="Normal"/>
    <w:autoRedefine/>
    <w:rsid w:val="009F611F"/>
    <w:pPr>
      <w:ind w:left="480" w:hanging="240"/>
    </w:pPr>
  </w:style>
  <w:style w:type="paragraph" w:styleId="Index3">
    <w:name w:val="index 3"/>
    <w:basedOn w:val="Normal"/>
    <w:next w:val="Normal"/>
    <w:autoRedefine/>
    <w:rsid w:val="009F611F"/>
    <w:pPr>
      <w:ind w:left="720" w:hanging="240"/>
    </w:pPr>
  </w:style>
  <w:style w:type="paragraph" w:styleId="Index4">
    <w:name w:val="index 4"/>
    <w:basedOn w:val="Normal"/>
    <w:next w:val="Normal"/>
    <w:autoRedefine/>
    <w:rsid w:val="009F611F"/>
    <w:pPr>
      <w:ind w:left="960" w:hanging="240"/>
    </w:pPr>
  </w:style>
  <w:style w:type="paragraph" w:styleId="Index5">
    <w:name w:val="index 5"/>
    <w:basedOn w:val="Normal"/>
    <w:next w:val="Normal"/>
    <w:autoRedefine/>
    <w:rsid w:val="009F611F"/>
    <w:pPr>
      <w:ind w:left="1200" w:hanging="240"/>
    </w:pPr>
  </w:style>
  <w:style w:type="paragraph" w:styleId="Index6">
    <w:name w:val="index 6"/>
    <w:basedOn w:val="Normal"/>
    <w:next w:val="Normal"/>
    <w:autoRedefine/>
    <w:rsid w:val="009F611F"/>
    <w:pPr>
      <w:ind w:left="1440" w:hanging="240"/>
    </w:pPr>
  </w:style>
  <w:style w:type="paragraph" w:styleId="Index7">
    <w:name w:val="index 7"/>
    <w:basedOn w:val="Normal"/>
    <w:next w:val="Normal"/>
    <w:autoRedefine/>
    <w:rsid w:val="009F611F"/>
    <w:pPr>
      <w:ind w:left="1680" w:hanging="240"/>
    </w:pPr>
  </w:style>
  <w:style w:type="paragraph" w:styleId="Index8">
    <w:name w:val="index 8"/>
    <w:basedOn w:val="Normal"/>
    <w:next w:val="Normal"/>
    <w:autoRedefine/>
    <w:rsid w:val="009F611F"/>
    <w:pPr>
      <w:ind w:left="1920" w:hanging="240"/>
    </w:pPr>
  </w:style>
  <w:style w:type="paragraph" w:styleId="Index9">
    <w:name w:val="index 9"/>
    <w:basedOn w:val="Normal"/>
    <w:next w:val="Normal"/>
    <w:autoRedefine/>
    <w:rsid w:val="009F611F"/>
    <w:pPr>
      <w:ind w:left="2160" w:hanging="240"/>
    </w:pPr>
  </w:style>
  <w:style w:type="paragraph" w:styleId="IndexHeading">
    <w:name w:val="index heading"/>
    <w:basedOn w:val="Normal"/>
    <w:next w:val="Index1"/>
    <w:rsid w:val="009F611F"/>
    <w:rPr>
      <w:rFonts w:ascii="Arial" w:hAnsi="Arial" w:cs="Arial"/>
      <w:b/>
      <w:bCs/>
    </w:rPr>
  </w:style>
  <w:style w:type="paragraph" w:styleId="MacroText">
    <w:name w:val="macro"/>
    <w:link w:val="MacroTextChar"/>
    <w:rsid w:val="009F611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9F611F"/>
    <w:rPr>
      <w:rFonts w:ascii="Courier New" w:eastAsia="Times New Roman" w:hAnsi="Courier New" w:cs="Courier New"/>
      <w:lang w:eastAsia="en-AU"/>
    </w:rPr>
  </w:style>
  <w:style w:type="paragraph" w:styleId="TableofAuthorities">
    <w:name w:val="table of authorities"/>
    <w:basedOn w:val="Normal"/>
    <w:next w:val="Normal"/>
    <w:rsid w:val="009F611F"/>
    <w:pPr>
      <w:ind w:left="240" w:hanging="240"/>
    </w:pPr>
  </w:style>
  <w:style w:type="paragraph" w:styleId="TableofFigures">
    <w:name w:val="table of figures"/>
    <w:basedOn w:val="Normal"/>
    <w:next w:val="Normal"/>
    <w:rsid w:val="009F611F"/>
    <w:pPr>
      <w:ind w:left="480" w:hanging="480"/>
    </w:pPr>
  </w:style>
  <w:style w:type="paragraph" w:styleId="TOAHeading">
    <w:name w:val="toa heading"/>
    <w:basedOn w:val="Normal"/>
    <w:next w:val="Normal"/>
    <w:rsid w:val="009F611F"/>
    <w:pPr>
      <w:spacing w:before="120"/>
    </w:pPr>
    <w:rPr>
      <w:rFonts w:ascii="Arial" w:hAnsi="Arial" w:cs="Arial"/>
      <w:b/>
      <w:bCs/>
    </w:rPr>
  </w:style>
  <w:style w:type="numbering" w:customStyle="1" w:styleId="OPCBodyList">
    <w:name w:val="OPCBodyList"/>
    <w:uiPriority w:val="99"/>
    <w:rsid w:val="009F611F"/>
    <w:pPr>
      <w:numPr>
        <w:numId w:val="21"/>
      </w:numPr>
    </w:pPr>
  </w:style>
  <w:style w:type="character" w:customStyle="1" w:styleId="subsectionChar">
    <w:name w:val="subsection Char"/>
    <w:aliases w:val="ss Char"/>
    <w:basedOn w:val="DefaultParagraphFont"/>
    <w:link w:val="subsection"/>
    <w:locked/>
    <w:rsid w:val="00133DDC"/>
    <w:rPr>
      <w:rFonts w:eastAsia="Times New Roman" w:cs="Times New Roman"/>
      <w:sz w:val="22"/>
      <w:lang w:eastAsia="en-AU"/>
    </w:rPr>
  </w:style>
  <w:style w:type="character" w:customStyle="1" w:styleId="ActHead5Char">
    <w:name w:val="ActHead 5 Char"/>
    <w:aliases w:val="s Char"/>
    <w:basedOn w:val="DefaultParagraphFont"/>
    <w:link w:val="ActHead5"/>
    <w:rsid w:val="00133DDC"/>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9.xml"/><Relationship Id="rId42" Type="http://schemas.openxmlformats.org/officeDocument/2006/relationships/footer" Target="footer13.xml"/><Relationship Id="rId47" Type="http://schemas.openxmlformats.org/officeDocument/2006/relationships/header" Target="header15.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header" Target="header8.xml"/><Relationship Id="rId38" Type="http://schemas.openxmlformats.org/officeDocument/2006/relationships/footer" Target="footer11.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wmf"/><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oleObject" Target="embeddings/oleObject4.bin"/><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oleObject" Target="embeddings/oleObject2.bin"/><Relationship Id="rId36" Type="http://schemas.openxmlformats.org/officeDocument/2006/relationships/footer" Target="footer10.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image" Target="media/image5.wmf"/><Relationship Id="rId44"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3.wmf"/><Relationship Id="rId30" Type="http://schemas.openxmlformats.org/officeDocument/2006/relationships/oleObject" Target="embeddings/oleObject3.bin"/><Relationship Id="rId35" Type="http://schemas.openxmlformats.org/officeDocument/2006/relationships/footer" Target="footer9.xml"/><Relationship Id="rId43" Type="http://schemas.openxmlformats.org/officeDocument/2006/relationships/header" Target="header13.xml"/><Relationship Id="rId48" Type="http://schemas.openxmlformats.org/officeDocument/2006/relationships/footer" Target="footer16.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21146-2EC3-40E6-B38D-863FC1D0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SLIS_NEW.DOTX</Template>
  <TotalTime>0</TotalTime>
  <Pages>141</Pages>
  <Words>28184</Words>
  <Characters>160651</Characters>
  <Application>Microsoft Office Word</Application>
  <DocSecurity>0</DocSecurity>
  <PresentationFormat/>
  <Lines>1338</Lines>
  <Paragraphs>376</Paragraphs>
  <ScaleCrop>false</ScaleCrop>
  <HeadingPairs>
    <vt:vector size="2" baseType="variant">
      <vt:variant>
        <vt:lpstr>Title</vt:lpstr>
      </vt:variant>
      <vt:variant>
        <vt:i4>1</vt:i4>
      </vt:variant>
    </vt:vector>
  </HeadingPairs>
  <TitlesOfParts>
    <vt:vector size="1" baseType="lpstr">
      <vt:lpstr>Health Insurance (Pathology Services Table) Regulation 2013</vt:lpstr>
    </vt:vector>
  </TitlesOfParts>
  <LinksUpToDate>false</LinksUpToDate>
  <CharactersWithSpaces>188459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(Pathology Services Table) Regulation 2013</dc:title>
  <dc:creator/>
  <cp:lastModifiedBy/>
  <cp:revision>1</cp:revision>
  <cp:lastPrinted>2013-09-24T00:11:00Z</cp:lastPrinted>
  <dcterms:created xsi:type="dcterms:W3CDTF">2014-01-16T21:32:00Z</dcterms:created>
  <dcterms:modified xsi:type="dcterms:W3CDTF">2014-01-16T21:37:00Z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249, 2013</vt:lpwstr>
  </property>
  <property fmtid="{D5CDD505-2E9C-101B-9397-08002B2CF9AE}" pid="3" name="ShortT">
    <vt:lpwstr>Health Insurance (Pathology Services Table) Regulation 2013</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SLI</vt:lpwstr>
  </property>
  <property fmtid="{D5CDD505-2E9C-101B-9397-08002B2CF9AE}" pid="7" name="DocType">
    <vt:lpwstr>NEW</vt:lpwstr>
  </property>
  <property fmtid="{D5CDD505-2E9C-101B-9397-08002B2CF9AE}" pid="8" name="DateMade">
    <vt:lpwstr>21 November 2013</vt:lpwstr>
  </property>
  <property fmtid="{D5CDD505-2E9C-101B-9397-08002B2CF9AE}" pid="9" name="Exco">
    <vt:lpwstr>Yes</vt:lpwstr>
  </property>
  <property fmtid="{D5CDD505-2E9C-101B-9397-08002B2CF9AE}" pid="10" name="Authority">
    <vt:lpwstr/>
  </property>
  <property fmtid="{D5CDD505-2E9C-101B-9397-08002B2CF9AE}" pid="11" name="ID">
    <vt:lpwstr>OPC60253</vt:lpwstr>
  </property>
  <property fmtid="{D5CDD505-2E9C-101B-9397-08002B2CF9AE}" pid="12" name="Classification">
    <vt:lpwstr>UNCLASSIFIED</vt:lpwstr>
  </property>
  <property fmtid="{D5CDD505-2E9C-101B-9397-08002B2CF9AE}" pid="13" name="DLM">
    <vt:lpwstr>No DLM</vt:lpwstr>
  </property>
  <property fmtid="{D5CDD505-2E9C-101B-9397-08002B2CF9AE}" pid="14" name="ActMadeUnder">
    <vt:lpwstr>Health Insurance Act 1973</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B</vt:lpwstr>
  </property>
  <property fmtid="{D5CDD505-2E9C-101B-9397-08002B2CF9AE}" pid="19" name="CounterSign">
    <vt:lpwstr/>
  </property>
  <property fmtid="{D5CDD505-2E9C-101B-9397-08002B2CF9AE}" pid="20" name="ExcoDate">
    <vt:lpwstr>21 November 2013</vt:lpwstr>
  </property>
  <property fmtid="{D5CDD505-2E9C-101B-9397-08002B2CF9AE}" pid="21" name="Converted">
    <vt:bool>false</vt:bool>
  </property>
  <property fmtid="{D5CDD505-2E9C-101B-9397-08002B2CF9AE}" pid="22" name="Compilation">
    <vt:lpwstr>Yes</vt:lpwstr>
  </property>
</Properties>
</file>