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D1" w:rsidRPr="00924957" w:rsidRDefault="00A02ED1" w:rsidP="00A02ED1">
      <w:pPr>
        <w:jc w:val="center"/>
        <w:rPr>
          <w:b/>
          <w:caps/>
          <w:u w:val="single"/>
        </w:rPr>
      </w:pPr>
      <w:r w:rsidRPr="00924957">
        <w:rPr>
          <w:b/>
          <w:caps/>
          <w:u w:val="single"/>
        </w:rPr>
        <w:t>Explanatory Statement</w:t>
      </w:r>
    </w:p>
    <w:p w:rsidR="00A02ED1" w:rsidRPr="00924957" w:rsidRDefault="00A02ED1" w:rsidP="00A02ED1"/>
    <w:p w:rsidR="00A02ED1" w:rsidRPr="00924957" w:rsidRDefault="00A02ED1" w:rsidP="00A02ED1">
      <w:pPr>
        <w:jc w:val="center"/>
        <w:rPr>
          <w:b/>
          <w:u w:val="single"/>
        </w:rPr>
      </w:pPr>
      <w:r w:rsidRPr="00924957">
        <w:rPr>
          <w:b/>
          <w:u w:val="single"/>
        </w:rPr>
        <w:t>Se</w:t>
      </w:r>
      <w:r w:rsidR="00AF2053">
        <w:rPr>
          <w:b/>
          <w:u w:val="single"/>
        </w:rPr>
        <w:t xml:space="preserve">lect Legislative Instrument </w:t>
      </w:r>
      <w:r w:rsidRPr="00924957">
        <w:rPr>
          <w:b/>
          <w:u w:val="single"/>
        </w:rPr>
        <w:t>No.</w:t>
      </w:r>
      <w:r w:rsidR="00AF2053">
        <w:rPr>
          <w:b/>
          <w:u w:val="single"/>
        </w:rPr>
        <w:t xml:space="preserve"> </w:t>
      </w:r>
      <w:r w:rsidR="004D7EE4">
        <w:rPr>
          <w:b/>
          <w:u w:val="single"/>
        </w:rPr>
        <w:t>246</w:t>
      </w:r>
      <w:r w:rsidR="00AF2053">
        <w:rPr>
          <w:b/>
          <w:u w:val="single"/>
        </w:rPr>
        <w:t>, 2013</w:t>
      </w:r>
    </w:p>
    <w:p w:rsidR="00A02ED1" w:rsidRPr="00924957" w:rsidRDefault="00A02ED1" w:rsidP="00A02ED1"/>
    <w:p w:rsidR="00A02ED1" w:rsidRPr="00924957" w:rsidRDefault="00A02ED1" w:rsidP="00A02ED1">
      <w:pPr>
        <w:jc w:val="center"/>
        <w:rPr>
          <w:i/>
        </w:rPr>
      </w:pPr>
      <w:r w:rsidRPr="00924957">
        <w:rPr>
          <w:i/>
        </w:rPr>
        <w:t>Charter of the United Nations Act 1945</w:t>
      </w:r>
    </w:p>
    <w:p w:rsidR="00A02ED1" w:rsidRPr="00924957" w:rsidRDefault="00A02ED1" w:rsidP="00A02ED1">
      <w:pPr>
        <w:jc w:val="center"/>
        <w:rPr>
          <w:i/>
        </w:rPr>
      </w:pPr>
    </w:p>
    <w:p w:rsidR="00A02ED1" w:rsidRPr="00924957" w:rsidRDefault="00A02ED1" w:rsidP="00A02ED1">
      <w:pPr>
        <w:jc w:val="center"/>
        <w:rPr>
          <w:i/>
        </w:rPr>
      </w:pPr>
      <w:r w:rsidRPr="00924957">
        <w:rPr>
          <w:i/>
        </w:rPr>
        <w:t xml:space="preserve">Charter of </w:t>
      </w:r>
      <w:r w:rsidR="004D7EE4">
        <w:rPr>
          <w:i/>
        </w:rPr>
        <w:t>the United Nations (Sanctions–</w:t>
      </w:r>
      <w:r w:rsidR="005A6F18">
        <w:rPr>
          <w:i/>
        </w:rPr>
        <w:t>Somalia</w:t>
      </w:r>
      <w:r w:rsidRPr="00924957">
        <w:rPr>
          <w:i/>
        </w:rPr>
        <w:t>) Amendment Regulation 2013 (No.</w:t>
      </w:r>
      <w:r w:rsidR="00AF2053">
        <w:rPr>
          <w:i/>
        </w:rPr>
        <w:t xml:space="preserve"> 1</w:t>
      </w:r>
      <w:r w:rsidRPr="00924957">
        <w:rPr>
          <w:i/>
        </w:rPr>
        <w:t>)</w:t>
      </w:r>
    </w:p>
    <w:p w:rsidR="00A02ED1" w:rsidRPr="00924957" w:rsidRDefault="00A02ED1" w:rsidP="00A02ED1"/>
    <w:p w:rsidR="00A02ED1" w:rsidRPr="00924957" w:rsidRDefault="00A02ED1" w:rsidP="00A02ED1">
      <w:r w:rsidRPr="00924957">
        <w:t>The purpose of the</w:t>
      </w:r>
      <w:r w:rsidR="003A09BE" w:rsidRPr="003A09BE">
        <w:rPr>
          <w:i/>
        </w:rPr>
        <w:t xml:space="preserve"> </w:t>
      </w:r>
      <w:r w:rsidR="003A09BE" w:rsidRPr="00924957">
        <w:rPr>
          <w:i/>
        </w:rPr>
        <w:t>Charter o</w:t>
      </w:r>
      <w:r w:rsidR="004D7EE4">
        <w:rPr>
          <w:i/>
        </w:rPr>
        <w:t>f the United Nations (Sanctions</w:t>
      </w:r>
      <w:r w:rsidR="003A09BE" w:rsidRPr="00924957">
        <w:rPr>
          <w:i/>
        </w:rPr>
        <w:t>–</w:t>
      </w:r>
      <w:r w:rsidR="005A6F18">
        <w:rPr>
          <w:i/>
        </w:rPr>
        <w:t>Somalia</w:t>
      </w:r>
      <w:r w:rsidR="003A09BE" w:rsidRPr="00924957">
        <w:rPr>
          <w:i/>
        </w:rPr>
        <w:t xml:space="preserve">) Amendment Regulation 2013 (No. </w:t>
      </w:r>
      <w:r w:rsidR="00AF2053">
        <w:rPr>
          <w:i/>
        </w:rPr>
        <w:t>1</w:t>
      </w:r>
      <w:r w:rsidR="003A09BE" w:rsidRPr="00924957">
        <w:rPr>
          <w:i/>
        </w:rPr>
        <w:t>)</w:t>
      </w:r>
      <w:r w:rsidRPr="00924957">
        <w:t xml:space="preserve"> </w:t>
      </w:r>
      <w:r w:rsidR="00E509F6">
        <w:t xml:space="preserve">(the Regulation) </w:t>
      </w:r>
      <w:r w:rsidRPr="00924957">
        <w:t xml:space="preserve">is to amend the </w:t>
      </w:r>
      <w:r w:rsidRPr="00924957">
        <w:rPr>
          <w:i/>
        </w:rPr>
        <w:t xml:space="preserve">Charter of </w:t>
      </w:r>
      <w:r w:rsidR="004D7EE4">
        <w:rPr>
          <w:i/>
        </w:rPr>
        <w:t>the United Nations (Sanctions–</w:t>
      </w:r>
      <w:r w:rsidR="005A6F18">
        <w:rPr>
          <w:i/>
        </w:rPr>
        <w:t>Somalia</w:t>
      </w:r>
      <w:r w:rsidRPr="00924957">
        <w:rPr>
          <w:i/>
        </w:rPr>
        <w:t>) Regulations 2008</w:t>
      </w:r>
      <w:r w:rsidRPr="00924957">
        <w:t xml:space="preserve"> (</w:t>
      </w:r>
      <w:r w:rsidR="00E509F6">
        <w:t xml:space="preserve">the </w:t>
      </w:r>
      <w:r w:rsidR="00E756DE" w:rsidRPr="001963FF">
        <w:t>Principal</w:t>
      </w:r>
      <w:r w:rsidR="000F49FF" w:rsidRPr="001963FF">
        <w:t xml:space="preserve"> </w:t>
      </w:r>
      <w:r w:rsidRPr="001963FF">
        <w:t>Regu</w:t>
      </w:r>
      <w:bookmarkStart w:id="0" w:name="_GoBack"/>
      <w:bookmarkEnd w:id="0"/>
      <w:r w:rsidRPr="001963FF">
        <w:t>lations</w:t>
      </w:r>
      <w:r w:rsidRPr="005A6F18">
        <w:t>)</w:t>
      </w:r>
      <w:r w:rsidRPr="00924957">
        <w:t xml:space="preserve"> to implement decisions of the U</w:t>
      </w:r>
      <w:r w:rsidR="000F49FF">
        <w:t xml:space="preserve">nited </w:t>
      </w:r>
      <w:r w:rsidRPr="00924957">
        <w:t>N</w:t>
      </w:r>
      <w:r w:rsidR="000F49FF">
        <w:t xml:space="preserve">ations </w:t>
      </w:r>
      <w:r w:rsidRPr="00924957">
        <w:t>S</w:t>
      </w:r>
      <w:r w:rsidR="000F49FF">
        <w:t xml:space="preserve">ecurity </w:t>
      </w:r>
      <w:r w:rsidRPr="00924957">
        <w:t>C</w:t>
      </w:r>
      <w:r w:rsidR="000F49FF">
        <w:t>ouncil (</w:t>
      </w:r>
      <w:r w:rsidR="000F49FF" w:rsidRPr="001963FF">
        <w:t>UNSC</w:t>
      </w:r>
      <w:r w:rsidR="000F49FF">
        <w:t>)</w:t>
      </w:r>
      <w:r w:rsidRPr="00924957">
        <w:t xml:space="preserve"> amending</w:t>
      </w:r>
      <w:r w:rsidR="00BA4F63">
        <w:t xml:space="preserve"> and consolidating</w:t>
      </w:r>
      <w:r w:rsidRPr="00924957">
        <w:t xml:space="preserve"> sanctions in relation to </w:t>
      </w:r>
      <w:r w:rsidR="005A6F18">
        <w:t>Somalia</w:t>
      </w:r>
      <w:r w:rsidRPr="00924957">
        <w:t>.</w:t>
      </w:r>
    </w:p>
    <w:p w:rsidR="00A02ED1" w:rsidRPr="00924957" w:rsidRDefault="00A02ED1" w:rsidP="00A02ED1"/>
    <w:p w:rsidR="00A02ED1" w:rsidRPr="00924957" w:rsidRDefault="00A02ED1" w:rsidP="00A02ED1">
      <w:r w:rsidRPr="00924957">
        <w:t xml:space="preserve">Section 6 of the </w:t>
      </w:r>
      <w:r w:rsidRPr="00924957">
        <w:rPr>
          <w:i/>
        </w:rPr>
        <w:t>Charter of the United Nations Act 1945</w:t>
      </w:r>
      <w:r w:rsidRPr="00924957">
        <w:t xml:space="preserve"> (</w:t>
      </w:r>
      <w:r w:rsidRPr="001963FF">
        <w:t>the Act</w:t>
      </w:r>
      <w:r w:rsidRPr="00924957">
        <w:t>) provides that the Governor-General may make regulations to give effect to decision</w:t>
      </w:r>
      <w:r w:rsidR="00F57944">
        <w:t>s</w:t>
      </w:r>
      <w:r w:rsidRPr="00924957">
        <w:t xml:space="preserve"> of the </w:t>
      </w:r>
      <w:r w:rsidR="000F49FF">
        <w:t xml:space="preserve">UNSC </w:t>
      </w:r>
      <w:r w:rsidRPr="00924957">
        <w:t>under Chapter VII of the Charter of the United Nations (</w:t>
      </w:r>
      <w:r w:rsidRPr="001963FF">
        <w:t>the Charter</w:t>
      </w:r>
      <w:r w:rsidRPr="00924957">
        <w:t>) that Article 25 of the Charter requires Australia to carry out, in so far as those decision</w:t>
      </w:r>
      <w:r w:rsidR="00F57944">
        <w:t>s</w:t>
      </w:r>
      <w:r w:rsidRPr="00924957">
        <w:t xml:space="preserve"> require Australia to apply measures not involving the use of armed force.</w:t>
      </w:r>
    </w:p>
    <w:p w:rsidR="00A02ED1" w:rsidRPr="00924957" w:rsidRDefault="00A02ED1" w:rsidP="00A02ED1"/>
    <w:p w:rsidR="00313160" w:rsidRPr="00C605C0" w:rsidRDefault="00313160" w:rsidP="00313160">
      <w:r w:rsidRPr="00C605C0">
        <w:t>The Principal Regulations implement</w:t>
      </w:r>
      <w:r w:rsidR="00667A68">
        <w:t xml:space="preserve"> </w:t>
      </w:r>
      <w:r w:rsidRPr="00C605C0">
        <w:t xml:space="preserve">Australia’s obligations </w:t>
      </w:r>
      <w:r w:rsidR="00B4044D">
        <w:t>to impose sanctions in relation to Somalia, including an</w:t>
      </w:r>
      <w:r w:rsidR="006D4A84">
        <w:t xml:space="preserve"> arms embargo and </w:t>
      </w:r>
      <w:r w:rsidR="00B4044D">
        <w:t xml:space="preserve">targeted financial sanctions, </w:t>
      </w:r>
      <w:r w:rsidRPr="00C605C0">
        <w:t xml:space="preserve">under UNSC resolutions </w:t>
      </w:r>
      <w:r w:rsidR="00667A68" w:rsidRPr="0054613B">
        <w:t xml:space="preserve">733 (1992), 751 (1992), 1356 (2001), 1425 (2002), 1744 (2007), 1844 (2008), 1846 (2008), 1851 (2008), 1916 </w:t>
      </w:r>
      <w:r w:rsidR="0054613B">
        <w:t xml:space="preserve">(2010), 2036 (2012), </w:t>
      </w:r>
      <w:r w:rsidR="00667A68" w:rsidRPr="0054613B">
        <w:t>2060 (2012)</w:t>
      </w:r>
      <w:r w:rsidR="0054613B">
        <w:t xml:space="preserve"> and 2093 (2013)</w:t>
      </w:r>
      <w:r w:rsidRPr="00C605C0">
        <w:t xml:space="preserve">. </w:t>
      </w:r>
    </w:p>
    <w:p w:rsidR="0006652E" w:rsidRPr="00924957" w:rsidRDefault="0006652E" w:rsidP="00950CE4"/>
    <w:p w:rsidR="00E756DE" w:rsidRPr="00C605C0" w:rsidRDefault="00950CE4" w:rsidP="00E756DE">
      <w:r w:rsidRPr="00924957">
        <w:t xml:space="preserve">Resolution </w:t>
      </w:r>
      <w:r w:rsidR="00AF6F95">
        <w:t xml:space="preserve">2111 </w:t>
      </w:r>
      <w:r w:rsidR="00AF6F95">
        <w:rPr>
          <w:color w:val="000000"/>
        </w:rPr>
        <w:t xml:space="preserve">was </w:t>
      </w:r>
      <w:r w:rsidR="00AF6F95">
        <w:t xml:space="preserve">adopted under Chapter VII of the Charter </w:t>
      </w:r>
      <w:r w:rsidR="00AF6F95">
        <w:rPr>
          <w:color w:val="000000"/>
        </w:rPr>
        <w:t>on 24 July 2013 and the measures are binding on Australia pursuant to Article 25 of the Charter.</w:t>
      </w:r>
      <w:r w:rsidR="00AF6F95">
        <w:t xml:space="preserve">  Resolution 2111</w:t>
      </w:r>
      <w:r w:rsidR="009E655D">
        <w:t xml:space="preserve"> consolidates</w:t>
      </w:r>
      <w:r w:rsidR="00376A72">
        <w:t xml:space="preserve"> into a single list</w:t>
      </w:r>
      <w:r w:rsidR="009E655D">
        <w:t xml:space="preserve"> </w:t>
      </w:r>
      <w:r w:rsidR="00AF6F95">
        <w:t xml:space="preserve">the existing exemptions to the arms embargo and </w:t>
      </w:r>
      <w:r w:rsidR="00B4044D">
        <w:t>targeted financial sanctions</w:t>
      </w:r>
      <w:r w:rsidR="00AF6F95">
        <w:t xml:space="preserve"> imposed by resolution 733 (1992)</w:t>
      </w:r>
      <w:r w:rsidR="006D4A84">
        <w:t>, as</w:t>
      </w:r>
      <w:r w:rsidR="00AF6F95">
        <w:t xml:space="preserve"> modified by subsequent resolutions</w:t>
      </w:r>
      <w:r w:rsidR="006D4A84">
        <w:t>.  Paragraph 10(d) of r</w:t>
      </w:r>
      <w:r w:rsidR="00376A72">
        <w:t xml:space="preserve">esolution 2111 </w:t>
      </w:r>
      <w:r w:rsidR="00AF6F95">
        <w:t xml:space="preserve">creates an additional exemption for the supply of weapons, military equipment or assistance for the support of the European Training Mission (EUTM) in Somalia.  </w:t>
      </w:r>
    </w:p>
    <w:p w:rsidR="00950CE4" w:rsidRPr="00924957" w:rsidRDefault="00950CE4" w:rsidP="00A02ED1"/>
    <w:p w:rsidR="0006652E" w:rsidRPr="00924957" w:rsidRDefault="002B4395" w:rsidP="0006652E">
      <w:r w:rsidRPr="00924957">
        <w:t>The</w:t>
      </w:r>
      <w:r w:rsidR="00AF6F95">
        <w:t xml:space="preserve"> </w:t>
      </w:r>
      <w:r w:rsidRPr="00924957">
        <w:t>Regulation amend</w:t>
      </w:r>
      <w:r w:rsidR="006D4A84">
        <w:t>s</w:t>
      </w:r>
      <w:r w:rsidRPr="00924957">
        <w:t xml:space="preserve"> the Principal Regulations as necessary to give effect to </w:t>
      </w:r>
      <w:r w:rsidR="006D4A84">
        <w:t xml:space="preserve">the additional exemption created by paragraph 10(d) of </w:t>
      </w:r>
      <w:r w:rsidR="0006652E" w:rsidRPr="00924957">
        <w:t>re</w:t>
      </w:r>
      <w:r w:rsidR="00AF6F95">
        <w:t>solution 2111</w:t>
      </w:r>
      <w:r w:rsidR="00BF19D3">
        <w:t xml:space="preserve">, as well as to consolidate </w:t>
      </w:r>
      <w:r w:rsidR="006D4A84">
        <w:t>the existing exemptions</w:t>
      </w:r>
      <w:r w:rsidR="00BF19D3">
        <w:t xml:space="preserve"> and make technical amendments</w:t>
      </w:r>
      <w:r w:rsidR="0006652E" w:rsidRPr="00924957">
        <w:t xml:space="preserve">.  Details of the Regulation are set out in the </w:t>
      </w:r>
      <w:r w:rsidR="0006652E" w:rsidRPr="00924957">
        <w:rPr>
          <w:u w:val="single"/>
        </w:rPr>
        <w:t>Attachment</w:t>
      </w:r>
      <w:r w:rsidR="0006652E" w:rsidRPr="00924957">
        <w:t>.</w:t>
      </w:r>
    </w:p>
    <w:p w:rsidR="002B4395" w:rsidRPr="00924957" w:rsidRDefault="002B4395" w:rsidP="00A02ED1"/>
    <w:p w:rsidR="00A02ED1" w:rsidRPr="00924957" w:rsidRDefault="00A02ED1" w:rsidP="00A02ED1">
      <w:r w:rsidRPr="00924957">
        <w:t>No public consultation was undertaken in relation to the Regulation because it implements Australia’s international legal obligations arising from decision</w:t>
      </w:r>
      <w:r w:rsidR="00F57944">
        <w:t>s</w:t>
      </w:r>
      <w:r w:rsidRPr="00924957">
        <w:t xml:space="preserve"> of the UNSC.</w:t>
      </w:r>
      <w:r w:rsidR="00376A72">
        <w:t xml:space="preserve">  </w:t>
      </w:r>
    </w:p>
    <w:p w:rsidR="00A02ED1" w:rsidRPr="00924957" w:rsidRDefault="00A02ED1" w:rsidP="00A02ED1"/>
    <w:p w:rsidR="00A02ED1" w:rsidRPr="00924957" w:rsidRDefault="00A02ED1" w:rsidP="00A02ED1">
      <w:r w:rsidRPr="00924957">
        <w:t xml:space="preserve">Resolution </w:t>
      </w:r>
      <w:r w:rsidR="00AF6F95">
        <w:t>2111</w:t>
      </w:r>
      <w:r w:rsidRPr="00924957">
        <w:t xml:space="preserve"> was adopted under Article 41 of Chapter VII of the Charter and the </w:t>
      </w:r>
      <w:r w:rsidR="00F57944">
        <w:t>decisions therein</w:t>
      </w:r>
      <w:r w:rsidRPr="00924957">
        <w:t xml:space="preserve"> are binding on Australia pursuant to Article 25 of that Charter.  The relevant UNSC resolution can be found on the United Nations website (www.un.org).</w:t>
      </w:r>
    </w:p>
    <w:p w:rsidR="00A02ED1" w:rsidRPr="00924957" w:rsidRDefault="00A02ED1" w:rsidP="00A02ED1"/>
    <w:p w:rsidR="0006652E" w:rsidRPr="00924957" w:rsidRDefault="0006652E" w:rsidP="00A02ED1"/>
    <w:p w:rsidR="0006652E" w:rsidRPr="00924957" w:rsidRDefault="0006652E" w:rsidP="00A02ED1"/>
    <w:p w:rsidR="00F7037A" w:rsidRDefault="00F7037A">
      <w:pPr>
        <w:rPr>
          <w:b/>
        </w:rPr>
      </w:pPr>
      <w:r>
        <w:rPr>
          <w:b/>
        </w:rPr>
        <w:br w:type="page"/>
      </w:r>
    </w:p>
    <w:p w:rsidR="00A02ED1" w:rsidRPr="00924957" w:rsidRDefault="00A02ED1" w:rsidP="00A02ED1">
      <w:pPr>
        <w:jc w:val="center"/>
        <w:rPr>
          <w:b/>
        </w:rPr>
      </w:pPr>
      <w:r w:rsidRPr="00924957">
        <w:rPr>
          <w:b/>
        </w:rPr>
        <w:lastRenderedPageBreak/>
        <w:t>Statement of Compatibility with Human Rights</w:t>
      </w:r>
    </w:p>
    <w:p w:rsidR="00A02ED1" w:rsidRPr="00924957" w:rsidRDefault="00A02ED1" w:rsidP="00A02ED1">
      <w:pPr>
        <w:jc w:val="center"/>
      </w:pPr>
    </w:p>
    <w:p w:rsidR="00A02ED1" w:rsidRPr="00924957" w:rsidRDefault="00A02ED1" w:rsidP="00A02ED1">
      <w:pPr>
        <w:jc w:val="center"/>
        <w:rPr>
          <w:i/>
        </w:rPr>
      </w:pPr>
      <w:r w:rsidRPr="00924957">
        <w:rPr>
          <w:i/>
        </w:rPr>
        <w:t>Prepared in accordance with Part 3 of the Human Rights (Parliamentary Scrutiny) Act 2011</w:t>
      </w:r>
    </w:p>
    <w:p w:rsidR="00A02ED1" w:rsidRPr="00924957" w:rsidRDefault="00A02ED1" w:rsidP="00A02ED1">
      <w:pPr>
        <w:jc w:val="center"/>
      </w:pPr>
    </w:p>
    <w:p w:rsidR="0006652E" w:rsidRPr="00924957" w:rsidRDefault="0006652E" w:rsidP="0006652E">
      <w:pPr>
        <w:jc w:val="center"/>
        <w:rPr>
          <w:i/>
        </w:rPr>
      </w:pPr>
      <w:r w:rsidRPr="00924957">
        <w:rPr>
          <w:i/>
        </w:rPr>
        <w:t xml:space="preserve">Charter of </w:t>
      </w:r>
      <w:r w:rsidR="004D7EE4">
        <w:rPr>
          <w:i/>
        </w:rPr>
        <w:t>the United Nations (Sanctions–</w:t>
      </w:r>
      <w:r w:rsidR="00CD233F">
        <w:rPr>
          <w:i/>
        </w:rPr>
        <w:t>Somalia</w:t>
      </w:r>
      <w:r w:rsidRPr="00924957">
        <w:rPr>
          <w:i/>
        </w:rPr>
        <w:t>) Amendment Regulation 2013 (No</w:t>
      </w:r>
      <w:r w:rsidR="00AF2053">
        <w:rPr>
          <w:i/>
        </w:rPr>
        <w:t xml:space="preserve"> 1</w:t>
      </w:r>
      <w:r w:rsidRPr="00924957">
        <w:rPr>
          <w:i/>
        </w:rPr>
        <w:t>)</w:t>
      </w:r>
    </w:p>
    <w:p w:rsidR="00A02ED1" w:rsidRPr="00924957" w:rsidRDefault="00A02ED1" w:rsidP="00A02ED1"/>
    <w:p w:rsidR="00A02ED1" w:rsidRPr="00924957" w:rsidRDefault="00A02ED1" w:rsidP="0006652E">
      <w:r w:rsidRPr="00924957">
        <w:t xml:space="preserve">The </w:t>
      </w:r>
      <w:r w:rsidR="0006652E" w:rsidRPr="00924957">
        <w:rPr>
          <w:i/>
        </w:rPr>
        <w:t xml:space="preserve">Charter of </w:t>
      </w:r>
      <w:r w:rsidR="004D7EE4">
        <w:rPr>
          <w:i/>
        </w:rPr>
        <w:t>the United Nations (Sanctions–</w:t>
      </w:r>
      <w:r w:rsidR="00CD233F">
        <w:rPr>
          <w:i/>
        </w:rPr>
        <w:t>Somalia</w:t>
      </w:r>
      <w:r w:rsidR="0006652E" w:rsidRPr="00924957">
        <w:rPr>
          <w:i/>
        </w:rPr>
        <w:t>) Amendment Regulation 2013 (No.</w:t>
      </w:r>
      <w:r w:rsidR="00AF2053">
        <w:rPr>
          <w:i/>
        </w:rPr>
        <w:t xml:space="preserve"> 1</w:t>
      </w:r>
      <w:r w:rsidR="0006652E" w:rsidRPr="00924957">
        <w:rPr>
          <w:i/>
        </w:rPr>
        <w:t>)</w:t>
      </w:r>
      <w:r w:rsidR="00340C5F" w:rsidRPr="00340C5F">
        <w:t xml:space="preserve"> </w:t>
      </w:r>
      <w:r w:rsidRPr="00924957">
        <w:t xml:space="preserve">is compatible with the human rights and freedoms recognised or declared in the international instruments listed in section 3 of the </w:t>
      </w:r>
      <w:r w:rsidRPr="00924957">
        <w:rPr>
          <w:i/>
        </w:rPr>
        <w:t>Human Rights (Parliamentary Scrutiny) Act 2011</w:t>
      </w:r>
      <w:r w:rsidRPr="00924957">
        <w:t>.</w:t>
      </w:r>
    </w:p>
    <w:p w:rsidR="00A02ED1" w:rsidRPr="00924957" w:rsidRDefault="00A02ED1" w:rsidP="00A02ED1"/>
    <w:p w:rsidR="00A02ED1" w:rsidRDefault="00A02ED1" w:rsidP="00A02ED1">
      <w:r w:rsidRPr="00924957">
        <w:t>The</w:t>
      </w:r>
      <w:r w:rsidR="00EE2EC2">
        <w:t xml:space="preserve"> </w:t>
      </w:r>
      <w:r w:rsidRPr="00924957">
        <w:t>Regulation gives effect to decisions that the U</w:t>
      </w:r>
      <w:r w:rsidR="00CD233F">
        <w:t xml:space="preserve">NSC </w:t>
      </w:r>
      <w:r w:rsidRPr="00924957">
        <w:t xml:space="preserve">has made under Chapter VII of the </w:t>
      </w:r>
      <w:r w:rsidRPr="009950A8">
        <w:t>Charte</w:t>
      </w:r>
      <w:r w:rsidR="00CD233F">
        <w:t>r</w:t>
      </w:r>
      <w:r w:rsidRPr="00924957">
        <w:t xml:space="preserve"> that Article 25 of the Charter requires Australia to carry out, in so far as those decisions require Australia to apply measures not involving the use of armed force.</w:t>
      </w:r>
      <w:r w:rsidR="00FE6D11">
        <w:t xml:space="preserve">  </w:t>
      </w:r>
    </w:p>
    <w:p w:rsidR="00FE6D11" w:rsidRDefault="00FE6D11" w:rsidP="00A02ED1"/>
    <w:p w:rsidR="00EE2EC2" w:rsidRDefault="00FE6D11" w:rsidP="00A02ED1">
      <w:r>
        <w:t xml:space="preserve">The Regulation gives effect to </w:t>
      </w:r>
      <w:r w:rsidR="00403D77">
        <w:t>r</w:t>
      </w:r>
      <w:r w:rsidR="00EE2EC2">
        <w:t xml:space="preserve">esolution 2111, which consolidates into a single list the existing exemptions to the arms embargo and </w:t>
      </w:r>
      <w:r w:rsidR="00B4044D">
        <w:t>targeted financial sanctions</w:t>
      </w:r>
      <w:r w:rsidR="00EE2EC2">
        <w:t xml:space="preserve"> </w:t>
      </w:r>
      <w:r w:rsidR="00B4044D">
        <w:t>in relation to</w:t>
      </w:r>
      <w:r w:rsidR="00EE2EC2">
        <w:t xml:space="preserve"> Somalia imposed by resolution 733 (1992), as modified by subsequent resolutions.  Paragraph 10(d) of resolution 2111 creates an additional exemption for the supply of weapons, military equipment or assistance for the support of the European Training Mission (EUTM) in Somalia.</w:t>
      </w:r>
    </w:p>
    <w:p w:rsidR="00A02ED1" w:rsidRDefault="00A02ED1" w:rsidP="00A02ED1"/>
    <w:p w:rsidR="00EE2EC2" w:rsidRDefault="00EE2EC2" w:rsidP="00A02ED1">
      <w:r>
        <w:t xml:space="preserve">The Regulation engages human rights by </w:t>
      </w:r>
      <w:r w:rsidR="006049CB">
        <w:t>making</w:t>
      </w:r>
      <w:r>
        <w:t xml:space="preserve"> technical amendments and an additional exemption to the arms embargo in relation to Somalia.  The arms embargo has been and remains vital in addressing the grave humanitarian situation in Somalia and supporting the ongoing peace process, and helps to advance the protection of human rights by preventing the supply of arms or related </w:t>
      </w:r>
      <w:proofErr w:type="spellStart"/>
      <w:r>
        <w:t>matériel</w:t>
      </w:r>
      <w:proofErr w:type="spellEnd"/>
      <w:r>
        <w:t xml:space="preserve"> that could be used to violate human rights. </w:t>
      </w:r>
    </w:p>
    <w:p w:rsidR="00EE2EC2" w:rsidRDefault="00EE2EC2" w:rsidP="00A02ED1"/>
    <w:p w:rsidR="00EE2EC2" w:rsidRPr="00924957" w:rsidRDefault="009014E6" w:rsidP="00A02ED1">
      <w:r>
        <w:t xml:space="preserve">The Regulation advances human rights by </w:t>
      </w:r>
      <w:r w:rsidR="006049CB">
        <w:t>giving effect to</w:t>
      </w:r>
      <w:r>
        <w:t xml:space="preserve"> an additional exemption to the arms embargo in relation to Somalia to support the European Union Training Mission (EUTM), which plays an important role in promoting the human rights of the Somali people. </w:t>
      </w:r>
    </w:p>
    <w:p w:rsidR="00A02ED1" w:rsidRPr="00924957" w:rsidRDefault="00A02ED1" w:rsidP="00A02ED1"/>
    <w:p w:rsidR="00A02ED1" w:rsidRPr="00924957" w:rsidRDefault="00A02ED1" w:rsidP="00A02ED1">
      <w:pPr>
        <w:ind w:left="6480" w:hanging="1440"/>
      </w:pPr>
      <w:r w:rsidRPr="00924957">
        <w:rPr>
          <w:u w:val="single"/>
        </w:rPr>
        <w:t>Authority</w:t>
      </w:r>
      <w:r w:rsidRPr="00924957">
        <w:t>:</w:t>
      </w:r>
      <w:r w:rsidRPr="00924957">
        <w:tab/>
        <w:t xml:space="preserve">Section 6 of the </w:t>
      </w:r>
      <w:r w:rsidRPr="00924957">
        <w:rPr>
          <w:i/>
        </w:rPr>
        <w:t>Charter of the United Nations Act 1945</w:t>
      </w:r>
    </w:p>
    <w:p w:rsidR="00A02ED1" w:rsidRPr="00924957" w:rsidRDefault="00A02ED1" w:rsidP="00A02ED1">
      <w:pPr>
        <w:jc w:val="center"/>
        <w:rPr>
          <w:b/>
          <w:u w:val="single"/>
        </w:rPr>
      </w:pPr>
    </w:p>
    <w:p w:rsidR="002A37A7" w:rsidRPr="00924957" w:rsidRDefault="002A37A7">
      <w:pPr>
        <w:rPr>
          <w:b/>
          <w:u w:val="single"/>
        </w:rPr>
      </w:pPr>
      <w:r w:rsidRPr="00924957">
        <w:rPr>
          <w:b/>
          <w:u w:val="single"/>
        </w:rPr>
        <w:br w:type="page"/>
      </w:r>
    </w:p>
    <w:p w:rsidR="006168F1" w:rsidRDefault="006168F1" w:rsidP="00F57944">
      <w:pPr>
        <w:jc w:val="right"/>
        <w:rPr>
          <w:u w:val="single"/>
        </w:rPr>
      </w:pPr>
    </w:p>
    <w:p w:rsidR="00F57944" w:rsidRPr="00453166" w:rsidRDefault="00453166" w:rsidP="00F57944">
      <w:pPr>
        <w:jc w:val="right"/>
        <w:rPr>
          <w:b/>
          <w:u w:val="single"/>
        </w:rPr>
      </w:pPr>
      <w:r>
        <w:rPr>
          <w:b/>
          <w:u w:val="single"/>
        </w:rPr>
        <w:t>ATTACHMENT</w:t>
      </w:r>
    </w:p>
    <w:p w:rsidR="00F57944" w:rsidRPr="00C605C0" w:rsidRDefault="00F57944" w:rsidP="00F57944"/>
    <w:p w:rsidR="00F57944" w:rsidRPr="00C605C0" w:rsidRDefault="00F57944" w:rsidP="00F57944">
      <w:pPr>
        <w:rPr>
          <w:b/>
          <w:u w:val="single"/>
        </w:rPr>
      </w:pPr>
      <w:r w:rsidRPr="00C605C0">
        <w:rPr>
          <w:b/>
          <w:u w:val="single"/>
        </w:rPr>
        <w:t xml:space="preserve">Details of the </w:t>
      </w:r>
      <w:r w:rsidRPr="00C605C0">
        <w:rPr>
          <w:b/>
          <w:i/>
          <w:u w:val="single"/>
        </w:rPr>
        <w:t xml:space="preserve">Charter of </w:t>
      </w:r>
      <w:r w:rsidR="004D7EE4">
        <w:rPr>
          <w:b/>
          <w:i/>
          <w:u w:val="single"/>
        </w:rPr>
        <w:t>the United Nations (Sanctions–</w:t>
      </w:r>
      <w:r w:rsidR="009014E6">
        <w:rPr>
          <w:b/>
          <w:i/>
          <w:u w:val="single"/>
        </w:rPr>
        <w:t>Somalia</w:t>
      </w:r>
      <w:r w:rsidRPr="00C605C0">
        <w:rPr>
          <w:b/>
          <w:i/>
          <w:u w:val="single"/>
        </w:rPr>
        <w:t>) Amendment Regulation 2013 (No</w:t>
      </w:r>
      <w:r w:rsidR="00AF2053">
        <w:rPr>
          <w:b/>
          <w:i/>
          <w:u w:val="single"/>
        </w:rPr>
        <w:t>. 1</w:t>
      </w:r>
      <w:r w:rsidRPr="00C605C0">
        <w:rPr>
          <w:b/>
          <w:i/>
          <w:u w:val="single"/>
        </w:rPr>
        <w:t>)</w:t>
      </w:r>
    </w:p>
    <w:p w:rsidR="00F57944" w:rsidRPr="00C605C0" w:rsidRDefault="00F57944" w:rsidP="00F57944"/>
    <w:p w:rsidR="00F57944" w:rsidRPr="00C605C0" w:rsidRDefault="00F57944" w:rsidP="00F57944">
      <w:pPr>
        <w:rPr>
          <w:u w:val="single"/>
        </w:rPr>
      </w:pPr>
      <w:r w:rsidRPr="00C605C0">
        <w:rPr>
          <w:u w:val="single"/>
        </w:rPr>
        <w:t>Section 1 – Name of Regulation</w:t>
      </w:r>
    </w:p>
    <w:p w:rsidR="00F57944" w:rsidRPr="00C605C0" w:rsidRDefault="00F57944" w:rsidP="00F57944">
      <w:r w:rsidRPr="00C605C0">
        <w:t xml:space="preserve">Section 1 provides that the name of the Regulation is the </w:t>
      </w:r>
      <w:r w:rsidRPr="00C605C0">
        <w:rPr>
          <w:i/>
        </w:rPr>
        <w:t>Charter of the United Nations (</w:t>
      </w:r>
      <w:r w:rsidR="004D7EE4">
        <w:rPr>
          <w:i/>
        </w:rPr>
        <w:t>Sanctions–</w:t>
      </w:r>
      <w:r w:rsidR="00811748">
        <w:rPr>
          <w:i/>
        </w:rPr>
        <w:t>Somalia</w:t>
      </w:r>
      <w:r w:rsidRPr="00C605C0">
        <w:rPr>
          <w:i/>
        </w:rPr>
        <w:t>) Amendment Regulation 2013 (No.</w:t>
      </w:r>
      <w:r w:rsidR="00AF2053">
        <w:rPr>
          <w:i/>
        </w:rPr>
        <w:t xml:space="preserve"> 1</w:t>
      </w:r>
      <w:r w:rsidRPr="00C605C0">
        <w:rPr>
          <w:i/>
        </w:rPr>
        <w:t xml:space="preserve">).  </w:t>
      </w:r>
    </w:p>
    <w:p w:rsidR="00F57944" w:rsidRPr="00C605C0" w:rsidRDefault="00F57944" w:rsidP="00F57944"/>
    <w:p w:rsidR="00F57944" w:rsidRPr="00C605C0" w:rsidRDefault="00F57944" w:rsidP="00F57944">
      <w:pPr>
        <w:rPr>
          <w:u w:val="single"/>
        </w:rPr>
      </w:pPr>
      <w:r w:rsidRPr="00C605C0">
        <w:rPr>
          <w:u w:val="single"/>
        </w:rPr>
        <w:t>Section 2 – Commencement</w:t>
      </w:r>
    </w:p>
    <w:p w:rsidR="00F57944" w:rsidRPr="00C605C0" w:rsidRDefault="00F57944" w:rsidP="00F57944">
      <w:r>
        <w:t>Section 2 provides that the R</w:t>
      </w:r>
      <w:r w:rsidRPr="00C605C0">
        <w:t>egulation commences on the day after it is registered.</w:t>
      </w:r>
    </w:p>
    <w:p w:rsidR="00F57944" w:rsidRPr="00C605C0" w:rsidRDefault="00F57944" w:rsidP="00F57944"/>
    <w:p w:rsidR="00F57944" w:rsidRPr="00C605C0" w:rsidRDefault="00F57944" w:rsidP="00F57944">
      <w:pPr>
        <w:rPr>
          <w:u w:val="single"/>
        </w:rPr>
      </w:pPr>
      <w:r w:rsidRPr="00C605C0">
        <w:rPr>
          <w:u w:val="single"/>
        </w:rPr>
        <w:t>Section 3 – Authority</w:t>
      </w:r>
    </w:p>
    <w:p w:rsidR="00F57944" w:rsidRPr="00C605C0" w:rsidRDefault="00F57944" w:rsidP="00F57944">
      <w:r>
        <w:t>Section 3 provides that the R</w:t>
      </w:r>
      <w:r w:rsidRPr="00C605C0">
        <w:t xml:space="preserve">egulation is made under the </w:t>
      </w:r>
      <w:r w:rsidRPr="00C605C0">
        <w:rPr>
          <w:i/>
        </w:rPr>
        <w:t>Charter of the United Nations Act 1945</w:t>
      </w:r>
      <w:r w:rsidRPr="00C605C0">
        <w:t>.</w:t>
      </w:r>
    </w:p>
    <w:p w:rsidR="00F57944" w:rsidRPr="00C605C0" w:rsidRDefault="00F57944" w:rsidP="00F57944"/>
    <w:p w:rsidR="00F57944" w:rsidRPr="00C605C0" w:rsidRDefault="00F57944" w:rsidP="00F57944">
      <w:pPr>
        <w:rPr>
          <w:u w:val="single"/>
        </w:rPr>
      </w:pPr>
      <w:r w:rsidRPr="00C605C0">
        <w:rPr>
          <w:u w:val="single"/>
        </w:rPr>
        <w:t>Section 4 – Schedule</w:t>
      </w:r>
    </w:p>
    <w:p w:rsidR="00F57944" w:rsidRPr="00C605C0" w:rsidRDefault="00F57944" w:rsidP="00F57944">
      <w:r w:rsidRPr="00C605C0">
        <w:t xml:space="preserve">Section 4 establishes that each instrument that is specified in a Schedule to </w:t>
      </w:r>
      <w:r>
        <w:t>the Regulation</w:t>
      </w:r>
      <w:r w:rsidRPr="00C605C0">
        <w:t xml:space="preserve"> is amended or repealed as set out in the applicable items in the Schedule concerned, and any other item in a Schedule to </w:t>
      </w:r>
      <w:r>
        <w:t>the Regulation</w:t>
      </w:r>
      <w:r w:rsidRPr="00C605C0">
        <w:t xml:space="preserve"> has effect according to its terms.</w:t>
      </w:r>
    </w:p>
    <w:p w:rsidR="00F57944" w:rsidRPr="00C605C0" w:rsidRDefault="00F57944" w:rsidP="00F57944"/>
    <w:p w:rsidR="00F57944" w:rsidRPr="00C605C0" w:rsidRDefault="00F57944" w:rsidP="00F57944">
      <w:pPr>
        <w:rPr>
          <w:u w:val="single"/>
        </w:rPr>
      </w:pPr>
      <w:r w:rsidRPr="00C605C0">
        <w:rPr>
          <w:u w:val="single"/>
        </w:rPr>
        <w:t>Schedule 1 – Amendments</w:t>
      </w:r>
    </w:p>
    <w:p w:rsidR="000A06E0" w:rsidRDefault="000A06E0" w:rsidP="00F57944">
      <w:pPr>
        <w:rPr>
          <w:b/>
        </w:rPr>
      </w:pPr>
      <w:r>
        <w:rPr>
          <w:b/>
        </w:rPr>
        <w:t>[Item 1]</w:t>
      </w:r>
    </w:p>
    <w:p w:rsidR="000A06E0" w:rsidRPr="000A06E0" w:rsidRDefault="000A06E0" w:rsidP="00F57944">
      <w:r w:rsidRPr="000A06E0">
        <w:t>[Item 1]</w:t>
      </w:r>
      <w:r>
        <w:t xml:space="preserve"> amends </w:t>
      </w:r>
      <w:r w:rsidR="0047038D">
        <w:t xml:space="preserve">the reference to the Security Council in the definition of “designated person or entity” to </w:t>
      </w:r>
      <w:r w:rsidR="00F62893">
        <w:t>remove</w:t>
      </w:r>
      <w:r w:rsidR="0047038D">
        <w:t xml:space="preserve"> the phrase </w:t>
      </w:r>
      <w:r w:rsidR="00811748">
        <w:t>“of the United Nations”</w:t>
      </w:r>
      <w:r w:rsidR="006049CB">
        <w:t>, to align with the Act</w:t>
      </w:r>
      <w:r w:rsidR="0047038D">
        <w:t xml:space="preserve">. </w:t>
      </w:r>
    </w:p>
    <w:p w:rsidR="000A06E0" w:rsidRDefault="000A06E0" w:rsidP="00F57944">
      <w:pPr>
        <w:rPr>
          <w:b/>
        </w:rPr>
      </w:pPr>
    </w:p>
    <w:p w:rsidR="00F57944" w:rsidRPr="00C605C0" w:rsidRDefault="00F57944" w:rsidP="00F57944">
      <w:pPr>
        <w:rPr>
          <w:b/>
        </w:rPr>
      </w:pPr>
      <w:r w:rsidRPr="00C605C0">
        <w:rPr>
          <w:b/>
        </w:rPr>
        <w:t>[Item 2]</w:t>
      </w:r>
    </w:p>
    <w:p w:rsidR="00F57944" w:rsidRPr="00C605C0" w:rsidRDefault="00F57944" w:rsidP="00F57944">
      <w:r>
        <w:t>[Item 2</w:t>
      </w:r>
      <w:r w:rsidRPr="00C605C0">
        <w:t xml:space="preserve">] amends </w:t>
      </w:r>
      <w:r w:rsidR="0047038D">
        <w:t xml:space="preserve">the reference to the Security Council in the </w:t>
      </w:r>
      <w:r w:rsidR="00F62893">
        <w:t xml:space="preserve">definitions </w:t>
      </w:r>
      <w:r w:rsidR="0047038D">
        <w:t>of “</w:t>
      </w:r>
      <w:r w:rsidR="00F62893">
        <w:t>Resolution 733</w:t>
      </w:r>
      <w:r w:rsidR="0047038D">
        <w:t>”</w:t>
      </w:r>
      <w:r w:rsidR="00F62893">
        <w:t xml:space="preserve"> and “Resolution 751”</w:t>
      </w:r>
      <w:r w:rsidR="0047038D">
        <w:t xml:space="preserve"> to </w:t>
      </w:r>
      <w:r w:rsidR="00F62893">
        <w:t>remove</w:t>
      </w:r>
      <w:r w:rsidR="0047038D">
        <w:t xml:space="preserve"> the phrase “of the United Nations”</w:t>
      </w:r>
      <w:r w:rsidR="006049CB">
        <w:t>, to align with the Act</w:t>
      </w:r>
      <w:r w:rsidR="0047038D">
        <w:t>.</w:t>
      </w:r>
    </w:p>
    <w:p w:rsidR="00F57944" w:rsidRDefault="00F57944" w:rsidP="00F57944"/>
    <w:p w:rsidR="000A06E0" w:rsidRPr="000A06E0" w:rsidRDefault="000A06E0" w:rsidP="00F57944">
      <w:pPr>
        <w:rPr>
          <w:b/>
        </w:rPr>
      </w:pPr>
      <w:r w:rsidRPr="000A06E0">
        <w:rPr>
          <w:b/>
        </w:rPr>
        <w:t>[Item 3]</w:t>
      </w:r>
    </w:p>
    <w:p w:rsidR="000A06E0" w:rsidRDefault="000A06E0" w:rsidP="00F57944">
      <w:r>
        <w:t xml:space="preserve">[Item 3] </w:t>
      </w:r>
      <w:r w:rsidR="0047038D">
        <w:t>removes</w:t>
      </w:r>
      <w:r w:rsidR="00C14D9F">
        <w:t xml:space="preserve"> the definitions of </w:t>
      </w:r>
      <w:r w:rsidR="00F62893">
        <w:t>“</w:t>
      </w:r>
      <w:r w:rsidR="00C14D9F">
        <w:t>Resolution 1356</w:t>
      </w:r>
      <w:r w:rsidR="00F62893">
        <w:t>”</w:t>
      </w:r>
      <w:r w:rsidR="00C14D9F">
        <w:t>,</w:t>
      </w:r>
      <w:r w:rsidR="00F62893">
        <w:t xml:space="preserve"> “Resolution</w:t>
      </w:r>
      <w:r w:rsidR="00C14D9F">
        <w:t xml:space="preserve"> 1425</w:t>
      </w:r>
      <w:r w:rsidR="00F62893">
        <w:t>”</w:t>
      </w:r>
      <w:r w:rsidR="00C14D9F">
        <w:t xml:space="preserve"> and</w:t>
      </w:r>
      <w:r w:rsidR="00F62893">
        <w:t xml:space="preserve"> “Resolution</w:t>
      </w:r>
      <w:r w:rsidR="00C14D9F">
        <w:t xml:space="preserve"> 1744</w:t>
      </w:r>
      <w:r w:rsidR="00F62893">
        <w:t>”</w:t>
      </w:r>
      <w:r w:rsidR="00C14D9F">
        <w:t xml:space="preserve">. </w:t>
      </w:r>
    </w:p>
    <w:p w:rsidR="000A06E0" w:rsidRPr="00C605C0" w:rsidRDefault="000A06E0" w:rsidP="00F57944"/>
    <w:p w:rsidR="00F57944" w:rsidRPr="00C605C0" w:rsidRDefault="00F57944" w:rsidP="00F57944">
      <w:pPr>
        <w:rPr>
          <w:b/>
        </w:rPr>
      </w:pPr>
      <w:r w:rsidRPr="00C605C0">
        <w:rPr>
          <w:b/>
        </w:rPr>
        <w:t>[Item 4]</w:t>
      </w:r>
    </w:p>
    <w:p w:rsidR="00F62893" w:rsidRPr="000A06E0" w:rsidRDefault="00F57944" w:rsidP="00F62893">
      <w:r w:rsidRPr="00C605C0">
        <w:t xml:space="preserve">[Item 4] </w:t>
      </w:r>
      <w:r w:rsidR="00F62893">
        <w:t xml:space="preserve">amends the reference to the Security Council in the definition of “Resolution 1844” and “Resolution 1846” to remove the </w:t>
      </w:r>
      <w:r w:rsidR="006049CB">
        <w:t xml:space="preserve">phrase “of the United Nations”, to align with the Act. </w:t>
      </w:r>
      <w:r w:rsidR="00F62893">
        <w:t xml:space="preserve"> </w:t>
      </w:r>
    </w:p>
    <w:p w:rsidR="00F57944" w:rsidRPr="00C605C0" w:rsidRDefault="00F57944" w:rsidP="00F57944"/>
    <w:p w:rsidR="00F57944" w:rsidRPr="00C605C0" w:rsidRDefault="00F57944" w:rsidP="00F57944">
      <w:pPr>
        <w:rPr>
          <w:b/>
        </w:rPr>
      </w:pPr>
      <w:r w:rsidRPr="00C605C0">
        <w:rPr>
          <w:b/>
        </w:rPr>
        <w:t>[Item 5]</w:t>
      </w:r>
    </w:p>
    <w:p w:rsidR="00F57944" w:rsidRDefault="00F57944" w:rsidP="00F57944">
      <w:r w:rsidRPr="00C605C0">
        <w:t>[Item 5]</w:t>
      </w:r>
      <w:r w:rsidR="00F62893" w:rsidRPr="00F62893">
        <w:t xml:space="preserve"> </w:t>
      </w:r>
      <w:r w:rsidR="00F62893">
        <w:t>removes the definitions of “Resolution 1851”, “Resolution 1916”, “Resolution 2060” and “Resolution 2093”.</w:t>
      </w:r>
    </w:p>
    <w:p w:rsidR="00F62893" w:rsidRDefault="00F62893" w:rsidP="00F62893">
      <w:pPr>
        <w:rPr>
          <w:b/>
        </w:rPr>
      </w:pPr>
    </w:p>
    <w:p w:rsidR="00F62893" w:rsidRPr="00C605C0" w:rsidRDefault="00F62893" w:rsidP="00F62893">
      <w:pPr>
        <w:rPr>
          <w:b/>
        </w:rPr>
      </w:pPr>
      <w:r>
        <w:rPr>
          <w:b/>
        </w:rPr>
        <w:t>[Item 6</w:t>
      </w:r>
      <w:r w:rsidRPr="00C605C0">
        <w:rPr>
          <w:b/>
        </w:rPr>
        <w:t>]</w:t>
      </w:r>
    </w:p>
    <w:p w:rsidR="00F62893" w:rsidRDefault="00F62893" w:rsidP="00F62893">
      <w:r w:rsidRPr="00C605C0">
        <w:t xml:space="preserve">[Item </w:t>
      </w:r>
      <w:r>
        <w:t>6</w:t>
      </w:r>
      <w:r w:rsidRPr="00C605C0">
        <w:t>]</w:t>
      </w:r>
      <w:r>
        <w:t xml:space="preserve"> inserts a definition of “Resolution 2111”.</w:t>
      </w:r>
    </w:p>
    <w:p w:rsidR="00F62893" w:rsidRDefault="00F62893" w:rsidP="00F62893"/>
    <w:p w:rsidR="00F62893" w:rsidRPr="00C605C0" w:rsidRDefault="00F62893" w:rsidP="00F62893">
      <w:pPr>
        <w:rPr>
          <w:b/>
        </w:rPr>
      </w:pPr>
      <w:r>
        <w:rPr>
          <w:b/>
        </w:rPr>
        <w:t>[Item 7</w:t>
      </w:r>
      <w:r w:rsidRPr="00C605C0">
        <w:rPr>
          <w:b/>
        </w:rPr>
        <w:t>]</w:t>
      </w:r>
    </w:p>
    <w:p w:rsidR="00F62893" w:rsidRDefault="00F62893" w:rsidP="00F62893">
      <w:r w:rsidRPr="00C605C0">
        <w:t xml:space="preserve">[Item </w:t>
      </w:r>
      <w:r>
        <w:t>7</w:t>
      </w:r>
      <w:r w:rsidRPr="00C605C0">
        <w:t>]</w:t>
      </w:r>
      <w:r>
        <w:t xml:space="preserve"> </w:t>
      </w:r>
      <w:r w:rsidR="00104B2E">
        <w:t xml:space="preserve">replaces </w:t>
      </w:r>
      <w:r>
        <w:t xml:space="preserve">“in” </w:t>
      </w:r>
      <w:r w:rsidR="00104B2E">
        <w:t>with</w:t>
      </w:r>
      <w:r>
        <w:t xml:space="preserve"> “by” in the definition</w:t>
      </w:r>
      <w:r w:rsidR="006049CB">
        <w:t>s</w:t>
      </w:r>
      <w:r>
        <w:t xml:space="preserve"> of “sanctioned service” and “sanctioned supply”, to give effect to drafting corrections. </w:t>
      </w:r>
    </w:p>
    <w:p w:rsidR="00F62893" w:rsidRDefault="00F62893" w:rsidP="00F62893"/>
    <w:p w:rsidR="00F62893" w:rsidRPr="00C605C0" w:rsidRDefault="00F62893" w:rsidP="00F62893">
      <w:pPr>
        <w:rPr>
          <w:b/>
        </w:rPr>
      </w:pPr>
      <w:r>
        <w:rPr>
          <w:b/>
        </w:rPr>
        <w:lastRenderedPageBreak/>
        <w:t>[Item 8</w:t>
      </w:r>
      <w:r w:rsidRPr="00C605C0">
        <w:rPr>
          <w:b/>
        </w:rPr>
        <w:t>]</w:t>
      </w:r>
    </w:p>
    <w:p w:rsidR="00F62893" w:rsidRDefault="00F62893" w:rsidP="00F62893">
      <w:r w:rsidRPr="00C605C0">
        <w:t xml:space="preserve">[Item </w:t>
      </w:r>
      <w:r>
        <w:t>8</w:t>
      </w:r>
      <w:r w:rsidRPr="00C605C0">
        <w:t>]</w:t>
      </w:r>
      <w:r>
        <w:t xml:space="preserve"> </w:t>
      </w:r>
      <w:r w:rsidR="00104B2E">
        <w:t>replaces</w:t>
      </w:r>
      <w:r>
        <w:t xml:space="preserve"> “</w:t>
      </w:r>
      <w:r w:rsidR="00104B2E">
        <w:t>For”</w:t>
      </w:r>
      <w:r>
        <w:t xml:space="preserve"> </w:t>
      </w:r>
      <w:r w:rsidR="00104B2E">
        <w:t>with</w:t>
      </w:r>
      <w:r>
        <w:t xml:space="preserve"> </w:t>
      </w:r>
      <w:r w:rsidR="00104B2E">
        <w:t>“In</w:t>
      </w:r>
      <w:r>
        <w:t>”, to give effect to a drafting correction.</w:t>
      </w:r>
    </w:p>
    <w:p w:rsidR="00F62893" w:rsidRDefault="00F62893" w:rsidP="00F62893"/>
    <w:p w:rsidR="00F62893" w:rsidRPr="00C605C0" w:rsidRDefault="00F62893" w:rsidP="00F62893">
      <w:pPr>
        <w:rPr>
          <w:b/>
        </w:rPr>
      </w:pPr>
      <w:r>
        <w:rPr>
          <w:b/>
        </w:rPr>
        <w:t>[Item 9</w:t>
      </w:r>
      <w:r w:rsidRPr="00C605C0">
        <w:rPr>
          <w:b/>
        </w:rPr>
        <w:t>]</w:t>
      </w:r>
    </w:p>
    <w:p w:rsidR="00104B2E" w:rsidRDefault="00F62893" w:rsidP="00F62893">
      <w:r w:rsidRPr="00C605C0">
        <w:t xml:space="preserve">[Item </w:t>
      </w:r>
      <w:r>
        <w:t>9</w:t>
      </w:r>
      <w:r w:rsidRPr="00C605C0">
        <w:t>]</w:t>
      </w:r>
      <w:r>
        <w:t xml:space="preserve"> </w:t>
      </w:r>
      <w:r w:rsidR="00E225CC">
        <w:t>revises</w:t>
      </w:r>
      <w:r w:rsidR="00104B2E">
        <w:t xml:space="preserve"> the definition of “prohibited supply to a designated person or en</w:t>
      </w:r>
      <w:r w:rsidR="00E225CC">
        <w:t xml:space="preserve">tity”, to </w:t>
      </w:r>
      <w:r>
        <w:t xml:space="preserve">give effect to a drafting </w:t>
      </w:r>
      <w:r w:rsidR="00104B2E">
        <w:t>improvement</w:t>
      </w:r>
      <w:r>
        <w:t>.</w:t>
      </w:r>
    </w:p>
    <w:p w:rsidR="00104B2E" w:rsidRDefault="00104B2E" w:rsidP="00F62893"/>
    <w:p w:rsidR="00F62893" w:rsidRDefault="00104B2E" w:rsidP="00F62893">
      <w:r>
        <w:rPr>
          <w:b/>
        </w:rPr>
        <w:t>[Item 10]</w:t>
      </w:r>
    </w:p>
    <w:p w:rsidR="00104B2E" w:rsidRDefault="00104B2E" w:rsidP="00F62893">
      <w:r>
        <w:t xml:space="preserve">[Item 10] makes a consequential amendment to the definition of “prohibited supply to a designated person or entity” </w:t>
      </w:r>
      <w:r w:rsidR="00E225CC">
        <w:t>to maintain co</w:t>
      </w:r>
      <w:r w:rsidR="006049CB">
        <w:t>nsistency.</w:t>
      </w:r>
    </w:p>
    <w:p w:rsidR="00104B2E" w:rsidRDefault="00104B2E" w:rsidP="00F62893"/>
    <w:p w:rsidR="00104B2E" w:rsidRPr="00104B2E" w:rsidRDefault="00104B2E" w:rsidP="00F62893">
      <w:r>
        <w:rPr>
          <w:b/>
        </w:rPr>
        <w:t>[Item 11]</w:t>
      </w:r>
      <w:r>
        <w:t xml:space="preserve"> </w:t>
      </w:r>
    </w:p>
    <w:p w:rsidR="00B92584" w:rsidRDefault="00104B2E" w:rsidP="00B92584">
      <w:r>
        <w:t>[</w:t>
      </w:r>
      <w:r w:rsidRPr="00104B2E">
        <w:t>Item 11</w:t>
      </w:r>
      <w:r>
        <w:t xml:space="preserve">] </w:t>
      </w:r>
      <w:r w:rsidR="00B92584">
        <w:t>replaces “For” with “In”, to give effect to a drafting correction.</w:t>
      </w:r>
    </w:p>
    <w:p w:rsidR="00B92584" w:rsidRDefault="00B92584" w:rsidP="00B92584"/>
    <w:p w:rsidR="00B92584" w:rsidRPr="00104B2E" w:rsidRDefault="00B92584" w:rsidP="00B92584">
      <w:r>
        <w:rPr>
          <w:b/>
        </w:rPr>
        <w:t>[Item 12]</w:t>
      </w:r>
      <w:r>
        <w:t xml:space="preserve"> </w:t>
      </w:r>
    </w:p>
    <w:p w:rsidR="00B92584" w:rsidRDefault="00B92584" w:rsidP="00B92584">
      <w:r>
        <w:t>[</w:t>
      </w:r>
      <w:r w:rsidRPr="00104B2E">
        <w:t>Item 1</w:t>
      </w:r>
      <w:r>
        <w:t>2]</w:t>
      </w:r>
      <w:r w:rsidR="007C2EFE">
        <w:t xml:space="preserve"> removes the note regarding strict liability</w:t>
      </w:r>
      <w:r>
        <w:t>.</w:t>
      </w:r>
    </w:p>
    <w:p w:rsidR="007C2EFE" w:rsidRDefault="007C2EFE" w:rsidP="00B92584"/>
    <w:p w:rsidR="007C2EFE" w:rsidRPr="00104B2E" w:rsidRDefault="007C2EFE" w:rsidP="007C2EFE">
      <w:r>
        <w:rPr>
          <w:b/>
        </w:rPr>
        <w:t>[Item 13]</w:t>
      </w:r>
      <w:r>
        <w:t xml:space="preserve"> </w:t>
      </w:r>
    </w:p>
    <w:p w:rsidR="007C2EFE" w:rsidRDefault="007C2EFE" w:rsidP="007C2EFE">
      <w:r>
        <w:t>[</w:t>
      </w:r>
      <w:r w:rsidRPr="00104B2E">
        <w:t>Item 1</w:t>
      </w:r>
      <w:r>
        <w:t xml:space="preserve">3] </w:t>
      </w:r>
      <w:r w:rsidR="00E225CC">
        <w:t xml:space="preserve">revises </w:t>
      </w:r>
      <w:r w:rsidR="0091245D">
        <w:t>paragraph (b) of the definition of “authorised supply”</w:t>
      </w:r>
      <w:r>
        <w:t xml:space="preserve">, to give effect to a drafting </w:t>
      </w:r>
      <w:r w:rsidR="00047D62">
        <w:t>improvement</w:t>
      </w:r>
      <w:r w:rsidR="00E152AE">
        <w:t xml:space="preserve">, including </w:t>
      </w:r>
      <w:r w:rsidR="00E225CC">
        <w:t xml:space="preserve">inserting </w:t>
      </w:r>
      <w:r w:rsidR="00E152AE">
        <w:t xml:space="preserve">a reference to the website for relevant resolutions of the Security Council.  </w:t>
      </w:r>
    </w:p>
    <w:p w:rsidR="00047D62" w:rsidRDefault="00047D62" w:rsidP="007C2EFE"/>
    <w:p w:rsidR="00047D62" w:rsidRDefault="00047D62" w:rsidP="007C2EFE">
      <w:pPr>
        <w:rPr>
          <w:b/>
        </w:rPr>
      </w:pPr>
      <w:r>
        <w:rPr>
          <w:b/>
        </w:rPr>
        <w:t>[Item 14]</w:t>
      </w:r>
    </w:p>
    <w:p w:rsidR="00047D62" w:rsidRDefault="00E152AE" w:rsidP="007C2EFE">
      <w:r>
        <w:t xml:space="preserve">[Item 14] amends “authorised supply” to appear in bold type, to give effect to a drafting </w:t>
      </w:r>
      <w:r w:rsidR="00453166">
        <w:t>convention</w:t>
      </w:r>
      <w:r>
        <w:t>.</w:t>
      </w:r>
    </w:p>
    <w:p w:rsidR="00E152AE" w:rsidRDefault="00E152AE" w:rsidP="007C2EFE"/>
    <w:p w:rsidR="00E152AE" w:rsidRPr="00E152AE" w:rsidRDefault="00E152AE" w:rsidP="007C2EFE">
      <w:pPr>
        <w:rPr>
          <w:b/>
        </w:rPr>
      </w:pPr>
      <w:r w:rsidRPr="00E152AE">
        <w:rPr>
          <w:b/>
        </w:rPr>
        <w:t>[Item 15]</w:t>
      </w:r>
    </w:p>
    <w:p w:rsidR="00D704C4" w:rsidRDefault="00E152AE" w:rsidP="007C2EFE">
      <w:r w:rsidRPr="00E152AE">
        <w:t>[Item</w:t>
      </w:r>
      <w:r>
        <w:t xml:space="preserve"> 15] </w:t>
      </w:r>
      <w:r w:rsidR="00D704C4">
        <w:t xml:space="preserve">consolidates the </w:t>
      </w:r>
      <w:r w:rsidR="00A91DAC">
        <w:t xml:space="preserve">goods-related </w:t>
      </w:r>
      <w:r w:rsidR="00D704C4">
        <w:t xml:space="preserve">exemptions to the arms embargo and </w:t>
      </w:r>
      <w:r w:rsidR="000F6EBA">
        <w:t>targeted financial sanctions</w:t>
      </w:r>
      <w:r w:rsidR="006049CB">
        <w:t xml:space="preserve"> i</w:t>
      </w:r>
      <w:r w:rsidR="00D704C4">
        <w:t>n</w:t>
      </w:r>
      <w:r w:rsidR="006049CB">
        <w:t xml:space="preserve"> relation to</w:t>
      </w:r>
      <w:r w:rsidR="00D704C4">
        <w:t xml:space="preserve"> Somalia in</w:t>
      </w:r>
      <w:r w:rsidR="00403D77">
        <w:t>to a table</w:t>
      </w:r>
      <w:r w:rsidR="00D704C4">
        <w:t>, outlining the purpose and any notification or approval requirements in each case.  Item 6 in the table gives effect to the additional exemption for the support of the European Union Training Mission (EUTM) in Somalia, as provided by resolution 2111 (2013).</w:t>
      </w:r>
    </w:p>
    <w:p w:rsidR="00D704C4" w:rsidRDefault="00D704C4" w:rsidP="007C2EFE"/>
    <w:p w:rsidR="00E152AE" w:rsidRDefault="00D704C4" w:rsidP="007C2EFE">
      <w:pPr>
        <w:rPr>
          <w:b/>
        </w:rPr>
      </w:pPr>
      <w:r>
        <w:rPr>
          <w:b/>
        </w:rPr>
        <w:t>[Item 1</w:t>
      </w:r>
      <w:r w:rsidR="00A632B3">
        <w:rPr>
          <w:b/>
        </w:rPr>
        <w:t>6]</w:t>
      </w:r>
      <w:r w:rsidR="0056710D">
        <w:rPr>
          <w:b/>
        </w:rPr>
        <w:t xml:space="preserve"> </w:t>
      </w:r>
      <w:r w:rsidR="00A632B3">
        <w:rPr>
          <w:b/>
        </w:rPr>
        <w:t xml:space="preserve"> </w:t>
      </w:r>
    </w:p>
    <w:p w:rsidR="000D326F" w:rsidRDefault="00403D77" w:rsidP="000D326F">
      <w:r w:rsidRPr="00403D77">
        <w:t>[</w:t>
      </w:r>
      <w:r w:rsidR="0056710D">
        <w:t xml:space="preserve">Item 16] </w:t>
      </w:r>
      <w:r w:rsidR="000D326F">
        <w:t>removes the note regarding stri</w:t>
      </w:r>
      <w:r w:rsidR="00453166">
        <w:t>ct liability</w:t>
      </w:r>
      <w:r w:rsidR="000D326F">
        <w:t>.</w:t>
      </w:r>
    </w:p>
    <w:p w:rsidR="0056710D" w:rsidRDefault="0056710D" w:rsidP="007C2EFE"/>
    <w:p w:rsidR="0056710D" w:rsidRDefault="0056710D" w:rsidP="007C2EFE">
      <w:pPr>
        <w:rPr>
          <w:b/>
        </w:rPr>
      </w:pPr>
      <w:r>
        <w:rPr>
          <w:b/>
        </w:rPr>
        <w:t>[Item 17]</w:t>
      </w:r>
    </w:p>
    <w:p w:rsidR="00BF1E36" w:rsidRDefault="0056710D" w:rsidP="00BF1E36">
      <w:r>
        <w:t xml:space="preserve">[Item 17] </w:t>
      </w:r>
      <w:r w:rsidR="00BF1E36">
        <w:t xml:space="preserve">revises paragraph (b) of the definition of “authorised service”, to give effect to a drafting improvement, including inserting a reference to the website for relevant resolutions of the Security Council.  </w:t>
      </w:r>
    </w:p>
    <w:p w:rsidR="00BF1E36" w:rsidRDefault="00BF1E36" w:rsidP="00BF1E36"/>
    <w:p w:rsidR="00BF1E36" w:rsidRDefault="00BF1E36" w:rsidP="00BF1E36">
      <w:pPr>
        <w:rPr>
          <w:b/>
        </w:rPr>
      </w:pPr>
      <w:r>
        <w:rPr>
          <w:b/>
        </w:rPr>
        <w:t>[Item 18]</w:t>
      </w:r>
    </w:p>
    <w:p w:rsidR="00BF1E36" w:rsidRDefault="00BF1E36" w:rsidP="00BF1E36">
      <w:r>
        <w:t xml:space="preserve">[Item 18] amends “authorised supply” to appear in bold type, to give effect to a drafting </w:t>
      </w:r>
      <w:r w:rsidR="00453166">
        <w:t>convention</w:t>
      </w:r>
      <w:r>
        <w:t>.</w:t>
      </w:r>
    </w:p>
    <w:p w:rsidR="00BF1E36" w:rsidRDefault="00BF1E36" w:rsidP="00BF1E36"/>
    <w:p w:rsidR="00BF1E36" w:rsidRDefault="00BF1E36" w:rsidP="00BF1E36">
      <w:pPr>
        <w:rPr>
          <w:b/>
        </w:rPr>
      </w:pPr>
      <w:r>
        <w:rPr>
          <w:b/>
        </w:rPr>
        <w:t>[Item 19]</w:t>
      </w:r>
    </w:p>
    <w:p w:rsidR="00BF1E36" w:rsidRDefault="00BF1E36" w:rsidP="00BF1E36">
      <w:r>
        <w:t>[Item 19] consolidates the services-related exemptions to</w:t>
      </w:r>
      <w:r w:rsidR="000F6EBA">
        <w:t xml:space="preserve"> the</w:t>
      </w:r>
      <w:r>
        <w:t xml:space="preserve"> arms embargo and </w:t>
      </w:r>
      <w:r w:rsidR="000F6EBA">
        <w:t>targeted financial sanctions</w:t>
      </w:r>
      <w:r w:rsidR="006049CB">
        <w:t xml:space="preserve"> i</w:t>
      </w:r>
      <w:r>
        <w:t>n</w:t>
      </w:r>
      <w:r w:rsidR="006049CB">
        <w:t xml:space="preserve"> relation to</w:t>
      </w:r>
      <w:r>
        <w:t xml:space="preserve"> Somalia into a table, outlining the purpose and any notification or approval requirements in each case.  Item 6 in the table gives effect to the additional exemption for the support of the European Union Training Mission (EUTM) in Somalia, as provided by resolution 2111 (2013).</w:t>
      </w:r>
    </w:p>
    <w:p w:rsidR="00BF1E36" w:rsidRDefault="00BF1E36" w:rsidP="00BF1E36"/>
    <w:p w:rsidR="00BF1E36" w:rsidRDefault="00BF1E36" w:rsidP="00BF1E36">
      <w:pPr>
        <w:rPr>
          <w:b/>
        </w:rPr>
      </w:pPr>
      <w:r>
        <w:rPr>
          <w:b/>
        </w:rPr>
        <w:t>[Item 20]</w:t>
      </w:r>
    </w:p>
    <w:p w:rsidR="00BF1E36" w:rsidRDefault="00A91DAC" w:rsidP="00BF1E36">
      <w:r>
        <w:t xml:space="preserve">[Item 20] updates paragraph (b) of </w:t>
      </w:r>
      <w:proofErr w:type="spellStart"/>
      <w:r w:rsidR="00B60CD4">
        <w:t>sub</w:t>
      </w:r>
      <w:r>
        <w:t>regulation</w:t>
      </w:r>
      <w:proofErr w:type="spellEnd"/>
      <w:r>
        <w:t xml:space="preserve"> 13(1) to refer to resolution 2111</w:t>
      </w:r>
      <w:r w:rsidR="00453166">
        <w:t xml:space="preserve"> and add</w:t>
      </w:r>
      <w:r w:rsidR="006049CB">
        <w:t xml:space="preserve"> a note</w:t>
      </w:r>
      <w:r>
        <w:t>.</w:t>
      </w:r>
    </w:p>
    <w:p w:rsidR="00A91DAC" w:rsidRDefault="00A91DAC" w:rsidP="00BF1E36"/>
    <w:p w:rsidR="00A91DAC" w:rsidRDefault="00A91DAC" w:rsidP="00BF1E36">
      <w:pPr>
        <w:rPr>
          <w:b/>
        </w:rPr>
      </w:pPr>
      <w:r>
        <w:rPr>
          <w:b/>
        </w:rPr>
        <w:t>[Item 21]</w:t>
      </w:r>
    </w:p>
    <w:p w:rsidR="00A91DAC" w:rsidRDefault="00A91DAC" w:rsidP="00BF1E36">
      <w:r>
        <w:t xml:space="preserve">[Item 21] </w:t>
      </w:r>
      <w:r w:rsidR="00B60CD4">
        <w:t>removes the note as a consequence of [Item 20].</w:t>
      </w:r>
    </w:p>
    <w:p w:rsidR="00B60CD4" w:rsidRDefault="00B60CD4" w:rsidP="00BF1E36"/>
    <w:p w:rsidR="00B60CD4" w:rsidRPr="00B60CD4" w:rsidRDefault="00B60CD4" w:rsidP="00BF1E36">
      <w:pPr>
        <w:rPr>
          <w:b/>
        </w:rPr>
      </w:pPr>
      <w:r w:rsidRPr="00B60CD4">
        <w:rPr>
          <w:b/>
        </w:rPr>
        <w:t>[Item 22]</w:t>
      </w:r>
    </w:p>
    <w:p w:rsidR="00B60CD4" w:rsidRDefault="00B60CD4" w:rsidP="00B60CD4">
      <w:r>
        <w:t>[Item 22] removes the note regarding strict liability.</w:t>
      </w:r>
    </w:p>
    <w:p w:rsidR="000D326F" w:rsidRDefault="000D326F" w:rsidP="00B92584"/>
    <w:p w:rsidR="00B60CD4" w:rsidRPr="00B60CD4" w:rsidRDefault="00B60CD4" w:rsidP="00B60CD4">
      <w:pPr>
        <w:rPr>
          <w:b/>
        </w:rPr>
      </w:pPr>
      <w:r>
        <w:rPr>
          <w:b/>
        </w:rPr>
        <w:t>[Item 23</w:t>
      </w:r>
      <w:r w:rsidRPr="00B60CD4">
        <w:rPr>
          <w:b/>
        </w:rPr>
        <w:t>]</w:t>
      </w:r>
    </w:p>
    <w:p w:rsidR="00B60CD4" w:rsidRDefault="00B60CD4" w:rsidP="00B60CD4">
      <w:r>
        <w:t xml:space="preserve">[Item 23] updates </w:t>
      </w:r>
      <w:proofErr w:type="spellStart"/>
      <w:r>
        <w:t>subregulation</w:t>
      </w:r>
      <w:proofErr w:type="spellEnd"/>
      <w:r>
        <w:t xml:space="preserve"> 13(1A) to refer to resolution 2111 (2013).</w:t>
      </w:r>
    </w:p>
    <w:p w:rsidR="00B60CD4" w:rsidRDefault="00B60CD4" w:rsidP="00B60CD4"/>
    <w:p w:rsidR="00B60CD4" w:rsidRDefault="00B60CD4" w:rsidP="00B60CD4">
      <w:pPr>
        <w:rPr>
          <w:b/>
        </w:rPr>
      </w:pPr>
      <w:r>
        <w:rPr>
          <w:b/>
        </w:rPr>
        <w:t>[Item 24]</w:t>
      </w:r>
    </w:p>
    <w:p w:rsidR="00B60CD4" w:rsidRDefault="00B60CD4" w:rsidP="00B60CD4">
      <w:r>
        <w:t xml:space="preserve">[Item 24] updates paragraph (c) of </w:t>
      </w:r>
      <w:proofErr w:type="spellStart"/>
      <w:r>
        <w:t>subregulation</w:t>
      </w:r>
      <w:proofErr w:type="spellEnd"/>
      <w:r>
        <w:t xml:space="preserve"> 1</w:t>
      </w:r>
      <w:r w:rsidR="00135EF6">
        <w:t>4</w:t>
      </w:r>
      <w:r>
        <w:t>(1) to refer to resolution 2111</w:t>
      </w:r>
      <w:r w:rsidR="00453166">
        <w:t xml:space="preserve"> and add</w:t>
      </w:r>
      <w:r w:rsidR="006049CB">
        <w:t xml:space="preserve"> a note</w:t>
      </w:r>
      <w:r>
        <w:t>.</w:t>
      </w:r>
    </w:p>
    <w:p w:rsidR="00B60CD4" w:rsidRDefault="00B60CD4" w:rsidP="00B60CD4"/>
    <w:p w:rsidR="00B60CD4" w:rsidRDefault="00B60CD4" w:rsidP="00B60CD4">
      <w:pPr>
        <w:rPr>
          <w:b/>
        </w:rPr>
      </w:pPr>
      <w:r>
        <w:rPr>
          <w:b/>
        </w:rPr>
        <w:t>[Item 25]</w:t>
      </w:r>
    </w:p>
    <w:p w:rsidR="00B60CD4" w:rsidRDefault="00B60CD4" w:rsidP="00B60CD4">
      <w:r>
        <w:t>[Item 25] removes the note as a consequence of [Item 24].</w:t>
      </w:r>
    </w:p>
    <w:p w:rsidR="00B60CD4" w:rsidRDefault="00B60CD4" w:rsidP="00B60CD4"/>
    <w:p w:rsidR="00B60CD4" w:rsidRPr="007B525E" w:rsidRDefault="007B525E" w:rsidP="00B60CD4">
      <w:pPr>
        <w:rPr>
          <w:b/>
        </w:rPr>
      </w:pPr>
      <w:r w:rsidRPr="007B525E">
        <w:rPr>
          <w:b/>
        </w:rPr>
        <w:t>[Item 26]</w:t>
      </w:r>
    </w:p>
    <w:p w:rsidR="007B525E" w:rsidRDefault="007B525E" w:rsidP="007B525E">
      <w:r>
        <w:t xml:space="preserve">[Item 26] removes the </w:t>
      </w:r>
      <w:r w:rsidR="00453166">
        <w:t>note regarding strict liability</w:t>
      </w:r>
      <w:r>
        <w:t>.</w:t>
      </w:r>
    </w:p>
    <w:p w:rsidR="007B525E" w:rsidRDefault="007B525E" w:rsidP="007B525E"/>
    <w:p w:rsidR="007B525E" w:rsidRDefault="007B525E" w:rsidP="007B525E">
      <w:pPr>
        <w:rPr>
          <w:b/>
        </w:rPr>
      </w:pPr>
      <w:r>
        <w:rPr>
          <w:b/>
        </w:rPr>
        <w:t>[Item 27]</w:t>
      </w:r>
    </w:p>
    <w:p w:rsidR="007B525E" w:rsidRDefault="007B525E" w:rsidP="007B525E">
      <w:r>
        <w:t xml:space="preserve">[Item 27] updates </w:t>
      </w:r>
      <w:proofErr w:type="spellStart"/>
      <w:r>
        <w:t>subregulation</w:t>
      </w:r>
      <w:proofErr w:type="spellEnd"/>
      <w:r>
        <w:t xml:space="preserve"> 1</w:t>
      </w:r>
      <w:r w:rsidR="00135EF6">
        <w:t>4</w:t>
      </w:r>
      <w:r>
        <w:t>(1A) to refer to resolution 2111 (20</w:t>
      </w:r>
      <w:r w:rsidR="006049CB">
        <w:t>13).</w:t>
      </w:r>
    </w:p>
    <w:p w:rsidR="007B525E" w:rsidRDefault="007B525E" w:rsidP="007B525E"/>
    <w:p w:rsidR="007B525E" w:rsidRDefault="007B525E" w:rsidP="007B525E">
      <w:pPr>
        <w:rPr>
          <w:b/>
        </w:rPr>
      </w:pPr>
      <w:r>
        <w:rPr>
          <w:b/>
        </w:rPr>
        <w:t>[Item 28]</w:t>
      </w:r>
    </w:p>
    <w:p w:rsidR="008B1C64" w:rsidRDefault="007B525E" w:rsidP="007B525E">
      <w:r>
        <w:t xml:space="preserve">[Item 28] </w:t>
      </w:r>
      <w:r w:rsidR="008B1C64">
        <w:t xml:space="preserve">italicises “Charter of the United Nations (Dealing with Assets) Regulations 2008” to give effect to a drafting </w:t>
      </w:r>
      <w:r w:rsidR="00453166">
        <w:t>convention</w:t>
      </w:r>
      <w:r w:rsidR="008B1C64">
        <w:t>.</w:t>
      </w:r>
    </w:p>
    <w:p w:rsidR="00913F38" w:rsidRPr="00924957" w:rsidRDefault="00913F38" w:rsidP="00F57944">
      <w:pPr>
        <w:jc w:val="right"/>
      </w:pPr>
    </w:p>
    <w:sectPr w:rsidR="00913F38" w:rsidRPr="00924957" w:rsidSect="005547A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D1"/>
    <w:rsid w:val="00031DCE"/>
    <w:rsid w:val="00032BD3"/>
    <w:rsid w:val="00047D62"/>
    <w:rsid w:val="0006652E"/>
    <w:rsid w:val="0006767D"/>
    <w:rsid w:val="000A06E0"/>
    <w:rsid w:val="000D326F"/>
    <w:rsid w:val="000E7AD0"/>
    <w:rsid w:val="000F49FF"/>
    <w:rsid w:val="000F6EBA"/>
    <w:rsid w:val="00104B2E"/>
    <w:rsid w:val="00135EF6"/>
    <w:rsid w:val="00143A3D"/>
    <w:rsid w:val="001963FF"/>
    <w:rsid w:val="0020437C"/>
    <w:rsid w:val="0023773A"/>
    <w:rsid w:val="002512BE"/>
    <w:rsid w:val="002A37A7"/>
    <w:rsid w:val="002A70E8"/>
    <w:rsid w:val="002B4395"/>
    <w:rsid w:val="002C0C42"/>
    <w:rsid w:val="002E0327"/>
    <w:rsid w:val="00313160"/>
    <w:rsid w:val="00340C5F"/>
    <w:rsid w:val="00344A74"/>
    <w:rsid w:val="00376A72"/>
    <w:rsid w:val="0038711C"/>
    <w:rsid w:val="003905B4"/>
    <w:rsid w:val="00397066"/>
    <w:rsid w:val="003A09BE"/>
    <w:rsid w:val="00403D77"/>
    <w:rsid w:val="004213DA"/>
    <w:rsid w:val="004307ED"/>
    <w:rsid w:val="00453166"/>
    <w:rsid w:val="0047038D"/>
    <w:rsid w:val="004D7EE4"/>
    <w:rsid w:val="004E4431"/>
    <w:rsid w:val="004F0B84"/>
    <w:rsid w:val="004F121D"/>
    <w:rsid w:val="00536998"/>
    <w:rsid w:val="0054257A"/>
    <w:rsid w:val="0054613B"/>
    <w:rsid w:val="00553533"/>
    <w:rsid w:val="00561CD8"/>
    <w:rsid w:val="0056710D"/>
    <w:rsid w:val="005A6F18"/>
    <w:rsid w:val="005C3D38"/>
    <w:rsid w:val="006049CB"/>
    <w:rsid w:val="00614E2E"/>
    <w:rsid w:val="006168F1"/>
    <w:rsid w:val="00667A68"/>
    <w:rsid w:val="006D4A84"/>
    <w:rsid w:val="00711D96"/>
    <w:rsid w:val="007B525E"/>
    <w:rsid w:val="007C2EFE"/>
    <w:rsid w:val="007F5ADA"/>
    <w:rsid w:val="00811748"/>
    <w:rsid w:val="00824BFB"/>
    <w:rsid w:val="00867168"/>
    <w:rsid w:val="008B1C64"/>
    <w:rsid w:val="008D583C"/>
    <w:rsid w:val="009014E6"/>
    <w:rsid w:val="00911D03"/>
    <w:rsid w:val="0091245D"/>
    <w:rsid w:val="00913F38"/>
    <w:rsid w:val="00924957"/>
    <w:rsid w:val="00950CE4"/>
    <w:rsid w:val="00952ED4"/>
    <w:rsid w:val="0097010E"/>
    <w:rsid w:val="00983E53"/>
    <w:rsid w:val="009950A8"/>
    <w:rsid w:val="00997C3A"/>
    <w:rsid w:val="009B5C03"/>
    <w:rsid w:val="009C3755"/>
    <w:rsid w:val="009D3BCD"/>
    <w:rsid w:val="009E655D"/>
    <w:rsid w:val="00A02ED1"/>
    <w:rsid w:val="00A14383"/>
    <w:rsid w:val="00A44D56"/>
    <w:rsid w:val="00A632B3"/>
    <w:rsid w:val="00A63BFB"/>
    <w:rsid w:val="00A91DAC"/>
    <w:rsid w:val="00A97EE1"/>
    <w:rsid w:val="00AD0C09"/>
    <w:rsid w:val="00AD7AC0"/>
    <w:rsid w:val="00AE5D34"/>
    <w:rsid w:val="00AF2053"/>
    <w:rsid w:val="00AF6F95"/>
    <w:rsid w:val="00B277E0"/>
    <w:rsid w:val="00B4044D"/>
    <w:rsid w:val="00B53779"/>
    <w:rsid w:val="00B60CD4"/>
    <w:rsid w:val="00B62778"/>
    <w:rsid w:val="00B92584"/>
    <w:rsid w:val="00BA4F63"/>
    <w:rsid w:val="00BF19D3"/>
    <w:rsid w:val="00BF1E36"/>
    <w:rsid w:val="00C14D9F"/>
    <w:rsid w:val="00C17DEB"/>
    <w:rsid w:val="00C252BE"/>
    <w:rsid w:val="00C5592D"/>
    <w:rsid w:val="00C63A5F"/>
    <w:rsid w:val="00C724EC"/>
    <w:rsid w:val="00CD233F"/>
    <w:rsid w:val="00CE0DC9"/>
    <w:rsid w:val="00D03DA8"/>
    <w:rsid w:val="00D64185"/>
    <w:rsid w:val="00D65CB3"/>
    <w:rsid w:val="00D704C4"/>
    <w:rsid w:val="00DB4CF1"/>
    <w:rsid w:val="00DC1275"/>
    <w:rsid w:val="00DE4687"/>
    <w:rsid w:val="00E152AE"/>
    <w:rsid w:val="00E225CC"/>
    <w:rsid w:val="00E505FB"/>
    <w:rsid w:val="00E509F6"/>
    <w:rsid w:val="00E756DE"/>
    <w:rsid w:val="00E90EB3"/>
    <w:rsid w:val="00EC7B79"/>
    <w:rsid w:val="00EE2EC2"/>
    <w:rsid w:val="00F57944"/>
    <w:rsid w:val="00F62893"/>
    <w:rsid w:val="00F7037A"/>
    <w:rsid w:val="00F87375"/>
    <w:rsid w:val="00FE6D11"/>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ED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49FF"/>
    <w:rPr>
      <w:rFonts w:ascii="Tahoma" w:hAnsi="Tahoma" w:cs="Tahoma"/>
      <w:sz w:val="16"/>
      <w:szCs w:val="16"/>
    </w:rPr>
  </w:style>
  <w:style w:type="character" w:customStyle="1" w:styleId="BalloonTextChar">
    <w:name w:val="Balloon Text Char"/>
    <w:basedOn w:val="DefaultParagraphFont"/>
    <w:link w:val="BalloonText"/>
    <w:rsid w:val="000F49F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ED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49FF"/>
    <w:rPr>
      <w:rFonts w:ascii="Tahoma" w:hAnsi="Tahoma" w:cs="Tahoma"/>
      <w:sz w:val="16"/>
      <w:szCs w:val="16"/>
    </w:rPr>
  </w:style>
  <w:style w:type="character" w:customStyle="1" w:styleId="BalloonTextChar">
    <w:name w:val="Balloon Text Char"/>
    <w:basedOn w:val="DefaultParagraphFont"/>
    <w:link w:val="BalloonText"/>
    <w:rsid w:val="000F49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 Harper</dc:creator>
  <cp:lastModifiedBy>Hilhorst, Matt</cp:lastModifiedBy>
  <cp:revision>2</cp:revision>
  <cp:lastPrinted>2013-06-05T01:38:00Z</cp:lastPrinted>
  <dcterms:created xsi:type="dcterms:W3CDTF">2013-11-19T02:28:00Z</dcterms:created>
  <dcterms:modified xsi:type="dcterms:W3CDTF">2013-11-19T02:28:00Z</dcterms:modified>
</cp:coreProperties>
</file>