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A5" w:rsidRPr="00271DA5" w:rsidRDefault="00271DA5" w:rsidP="00271DA5">
      <w:pPr>
        <w:pStyle w:val="Title"/>
        <w:spacing w:after="0"/>
        <w:jc w:val="center"/>
        <w:rPr>
          <w:b/>
          <w:i/>
          <w:sz w:val="36"/>
        </w:rPr>
      </w:pPr>
      <w:r w:rsidRPr="00271DA5">
        <w:rPr>
          <w:b/>
          <w:i/>
          <w:sz w:val="36"/>
        </w:rPr>
        <w:t>Therapeutic Goods Act 1989</w:t>
      </w:r>
    </w:p>
    <w:p w:rsidR="00271DA5" w:rsidRDefault="00271DA5" w:rsidP="00271DA5">
      <w:pPr>
        <w:jc w:val="center"/>
        <w:rPr>
          <w:sz w:val="32"/>
        </w:rPr>
      </w:pPr>
    </w:p>
    <w:p w:rsidR="00271DA5" w:rsidRPr="00271DA5" w:rsidRDefault="00271DA5" w:rsidP="00271DA5">
      <w:pPr>
        <w:pStyle w:val="Title"/>
        <w:pBdr>
          <w:bottom w:val="single" w:sz="4" w:space="1" w:color="auto"/>
        </w:pBdr>
        <w:jc w:val="center"/>
        <w:rPr>
          <w:b/>
          <w:i/>
          <w:sz w:val="32"/>
        </w:rPr>
      </w:pPr>
      <w:bookmarkStart w:id="0" w:name="Citation"/>
      <w:r w:rsidRPr="00271DA5">
        <w:rPr>
          <w:b/>
          <w:sz w:val="32"/>
        </w:rPr>
        <w:t xml:space="preserve">Therapeutic Goods (Listing) Notice 2013 (No. </w:t>
      </w:r>
      <w:r w:rsidR="005C1229">
        <w:rPr>
          <w:b/>
          <w:sz w:val="32"/>
        </w:rPr>
        <w:t>6</w:t>
      </w:r>
      <w:r w:rsidRPr="00271DA5">
        <w:rPr>
          <w:b/>
          <w:sz w:val="32"/>
        </w:rPr>
        <w:t>)</w:t>
      </w:r>
      <w:bookmarkEnd w:id="0"/>
    </w:p>
    <w:p w:rsidR="00271DA5" w:rsidRDefault="00271DA5" w:rsidP="00271DA5">
      <w:pPr>
        <w:spacing w:before="120"/>
        <w:jc w:val="both"/>
      </w:pPr>
      <w:r w:rsidRPr="00072491">
        <w:t xml:space="preserve">I, JOHN SKERRITT, National Manager of the Therapeutic Goods Administration, delegate of the Minister for Health for the purposes of subsection 9A(5) of the </w:t>
      </w:r>
      <w:r w:rsidRPr="00072491">
        <w:rPr>
          <w:i/>
        </w:rPr>
        <w:t>Therapeutic Goods Act 1989</w:t>
      </w:r>
      <w:r w:rsidRPr="00072491">
        <w:t xml:space="preserve"> (the Act) and acting under that provision, </w:t>
      </w:r>
      <w:r>
        <w:t>HEREBY:</w:t>
      </w:r>
    </w:p>
    <w:p w:rsidR="00271DA5" w:rsidRDefault="00271DA5" w:rsidP="00271DA5">
      <w:pPr>
        <w:spacing w:before="120"/>
        <w:jc w:val="both"/>
      </w:pPr>
    </w:p>
    <w:p w:rsidR="00271DA5" w:rsidRDefault="00271DA5" w:rsidP="00271DA5">
      <w:pPr>
        <w:pStyle w:val="ListParagraph"/>
        <w:numPr>
          <w:ilvl w:val="0"/>
          <w:numId w:val="29"/>
        </w:numPr>
        <w:spacing w:before="120"/>
        <w:jc w:val="both"/>
      </w:pPr>
      <w:r>
        <w:t>REVOKE Therapeutic Goods Listing Notice 2008 (No.1); and</w:t>
      </w:r>
    </w:p>
    <w:p w:rsidR="00271DA5" w:rsidRDefault="00271DA5" w:rsidP="00271DA5">
      <w:pPr>
        <w:spacing w:before="120"/>
        <w:jc w:val="both"/>
      </w:pPr>
    </w:p>
    <w:p w:rsidR="00271DA5" w:rsidRDefault="00271DA5" w:rsidP="00271DA5">
      <w:pPr>
        <w:pStyle w:val="ListParagraph"/>
        <w:numPr>
          <w:ilvl w:val="0"/>
          <w:numId w:val="29"/>
        </w:numPr>
        <w:spacing w:before="120"/>
        <w:jc w:val="both"/>
      </w:pPr>
      <w:r>
        <w:t>R</w:t>
      </w:r>
      <w:r w:rsidRPr="00072491">
        <w:t>equire the following therapeutic goods to be included in the part of the Australian Register of Therapeutic Goods (the Register) for listed goods:</w:t>
      </w:r>
    </w:p>
    <w:p w:rsidR="00271DA5" w:rsidRPr="00271DA5" w:rsidRDefault="00271DA5" w:rsidP="00271DA5">
      <w:pPr>
        <w:pStyle w:val="ListParagraph"/>
        <w:rPr>
          <w:snapToGrid w:val="0"/>
          <w:szCs w:val="24"/>
          <w:lang w:eastAsia="en-US"/>
        </w:rPr>
      </w:pPr>
    </w:p>
    <w:p w:rsidR="00271DA5" w:rsidRPr="004562B0" w:rsidRDefault="00271DA5" w:rsidP="00271DA5">
      <w:pPr>
        <w:pStyle w:val="ListParagraph"/>
        <w:numPr>
          <w:ilvl w:val="0"/>
          <w:numId w:val="30"/>
        </w:numPr>
        <w:spacing w:before="120"/>
        <w:jc w:val="both"/>
      </w:pPr>
      <w:r w:rsidRPr="00271DA5">
        <w:rPr>
          <w:snapToGrid w:val="0"/>
          <w:szCs w:val="24"/>
          <w:lang w:eastAsia="en-US"/>
        </w:rPr>
        <w:t>preparations, for the purpose of Item 3 of Part 1 of Schedule 4 to the Therapeutic Goods Regulations 1990 (the Regulations), that contain ‘sodium fluoride’ as a the</w:t>
      </w:r>
      <w:r w:rsidR="003356AE">
        <w:rPr>
          <w:snapToGrid w:val="0"/>
          <w:szCs w:val="24"/>
          <w:lang w:eastAsia="en-US"/>
        </w:rPr>
        <w:t>rapeutically active ingredient</w:t>
      </w:r>
      <w:r w:rsidRPr="00271DA5">
        <w:rPr>
          <w:snapToGrid w:val="0"/>
          <w:szCs w:val="24"/>
        </w:rPr>
        <w:t xml:space="preserve">, </w:t>
      </w:r>
      <w:r w:rsidRPr="00271DA5">
        <w:rPr>
          <w:snapToGrid w:val="0"/>
          <w:szCs w:val="24"/>
          <w:lang w:eastAsia="en-US"/>
        </w:rPr>
        <w:t>subject to the following conditions:</w:t>
      </w:r>
    </w:p>
    <w:p w:rsidR="004562B0" w:rsidRPr="00271DA5" w:rsidRDefault="004562B0" w:rsidP="004562B0">
      <w:pPr>
        <w:pStyle w:val="ListParagraph"/>
        <w:spacing w:before="120"/>
        <w:jc w:val="both"/>
      </w:pPr>
    </w:p>
    <w:p w:rsidR="00271DA5" w:rsidRPr="006D1F7F" w:rsidRDefault="00271DA5" w:rsidP="00271DA5">
      <w:pPr>
        <w:numPr>
          <w:ilvl w:val="0"/>
          <w:numId w:val="27"/>
        </w:numPr>
        <w:spacing w:before="120" w:line="240" w:lineRule="atLeast"/>
        <w:rPr>
          <w:snapToGrid w:val="0"/>
          <w:szCs w:val="24"/>
          <w:lang w:eastAsia="en-US"/>
        </w:rPr>
      </w:pPr>
      <w:r>
        <w:rPr>
          <w:snapToGrid w:val="0"/>
          <w:szCs w:val="24"/>
          <w:lang w:eastAsia="en-US"/>
        </w:rPr>
        <w:t>the preparations are for dental use only; and</w:t>
      </w:r>
    </w:p>
    <w:p w:rsidR="00271DA5" w:rsidRDefault="00271DA5" w:rsidP="00271DA5">
      <w:pPr>
        <w:numPr>
          <w:ilvl w:val="0"/>
          <w:numId w:val="27"/>
        </w:numPr>
        <w:spacing w:before="120" w:line="240" w:lineRule="atLeast"/>
        <w:rPr>
          <w:snapToGrid w:val="0"/>
          <w:szCs w:val="24"/>
          <w:lang w:eastAsia="en-US"/>
        </w:rPr>
      </w:pPr>
      <w:r>
        <w:rPr>
          <w:iCs/>
          <w:color w:val="000000"/>
          <w:szCs w:val="24"/>
        </w:rPr>
        <w:t>‘sodium fluoride’ is for use only in</w:t>
      </w:r>
      <w:r>
        <w:rPr>
          <w:snapToGrid w:val="0"/>
          <w:szCs w:val="24"/>
          <w:lang w:eastAsia="en-US"/>
        </w:rPr>
        <w:t xml:space="preserve"> pastes, powders or gels for dental hygiene; and</w:t>
      </w:r>
    </w:p>
    <w:p w:rsidR="00271DA5" w:rsidRDefault="00271DA5" w:rsidP="00271DA5">
      <w:pPr>
        <w:numPr>
          <w:ilvl w:val="0"/>
          <w:numId w:val="27"/>
        </w:numPr>
        <w:spacing w:before="120" w:line="240" w:lineRule="atLeast"/>
        <w:rPr>
          <w:snapToGrid w:val="0"/>
          <w:szCs w:val="24"/>
          <w:lang w:eastAsia="en-US"/>
        </w:rPr>
      </w:pPr>
      <w:r w:rsidRPr="009B0253">
        <w:rPr>
          <w:snapToGrid w:val="0"/>
          <w:szCs w:val="24"/>
          <w:lang w:eastAsia="en-US"/>
        </w:rPr>
        <w:t>‘</w:t>
      </w:r>
      <w:r>
        <w:rPr>
          <w:snapToGrid w:val="0"/>
          <w:szCs w:val="24"/>
          <w:lang w:eastAsia="en-US"/>
        </w:rPr>
        <w:t>sodium fluoride</w:t>
      </w:r>
      <w:r w:rsidRPr="009B0253">
        <w:rPr>
          <w:snapToGrid w:val="0"/>
          <w:szCs w:val="24"/>
          <w:lang w:eastAsia="en-US"/>
        </w:rPr>
        <w:t xml:space="preserve">’ is in combination with </w:t>
      </w:r>
      <w:r>
        <w:rPr>
          <w:snapToGrid w:val="0"/>
          <w:szCs w:val="24"/>
          <w:lang w:eastAsia="en-US"/>
        </w:rPr>
        <w:t xml:space="preserve">at least one </w:t>
      </w:r>
      <w:r w:rsidR="003356AE">
        <w:rPr>
          <w:snapToGrid w:val="0"/>
          <w:szCs w:val="24"/>
          <w:lang w:eastAsia="en-US"/>
        </w:rPr>
        <w:t xml:space="preserve">of the </w:t>
      </w:r>
      <w:r>
        <w:rPr>
          <w:snapToGrid w:val="0"/>
          <w:szCs w:val="24"/>
          <w:lang w:eastAsia="en-US"/>
        </w:rPr>
        <w:t>therapeutically active ingredient</w:t>
      </w:r>
      <w:r w:rsidR="003356AE">
        <w:rPr>
          <w:snapToGrid w:val="0"/>
          <w:szCs w:val="24"/>
          <w:lang w:eastAsia="en-US"/>
        </w:rPr>
        <w:t>s referred to in i</w:t>
      </w:r>
      <w:r>
        <w:rPr>
          <w:snapToGrid w:val="0"/>
          <w:szCs w:val="24"/>
          <w:lang w:eastAsia="en-US"/>
        </w:rPr>
        <w:t>tem 3, Part 1 of Schedule 4 to the Regulations</w:t>
      </w:r>
      <w:r w:rsidRPr="009B0253">
        <w:rPr>
          <w:snapToGrid w:val="0"/>
          <w:szCs w:val="24"/>
          <w:lang w:eastAsia="en-US"/>
        </w:rPr>
        <w:t>; and</w:t>
      </w:r>
    </w:p>
    <w:p w:rsidR="00271DA5" w:rsidRPr="0075546A" w:rsidRDefault="00271DA5" w:rsidP="00271DA5">
      <w:pPr>
        <w:numPr>
          <w:ilvl w:val="0"/>
          <w:numId w:val="27"/>
        </w:numPr>
        <w:spacing w:before="120" w:line="240" w:lineRule="atLeast"/>
        <w:rPr>
          <w:snapToGrid w:val="0"/>
          <w:szCs w:val="24"/>
          <w:lang w:eastAsia="en-US"/>
        </w:rPr>
      </w:pPr>
      <w:r>
        <w:rPr>
          <w:iCs/>
          <w:color w:val="000000"/>
          <w:szCs w:val="24"/>
        </w:rPr>
        <w:t>the concentration of fluoride ion is not more than 1,500 mg/kg</w:t>
      </w:r>
      <w:r>
        <w:rPr>
          <w:szCs w:val="24"/>
        </w:rPr>
        <w:t>; and</w:t>
      </w:r>
    </w:p>
    <w:p w:rsidR="00271DA5" w:rsidRPr="009B0253" w:rsidRDefault="00271DA5" w:rsidP="00271DA5">
      <w:pPr>
        <w:numPr>
          <w:ilvl w:val="0"/>
          <w:numId w:val="27"/>
        </w:numPr>
        <w:spacing w:before="120" w:line="240" w:lineRule="atLeast"/>
        <w:rPr>
          <w:snapToGrid w:val="0"/>
          <w:szCs w:val="24"/>
          <w:lang w:eastAsia="en-US"/>
        </w:rPr>
      </w:pPr>
      <w:r w:rsidRPr="00061AD1">
        <w:rPr>
          <w:szCs w:val="24"/>
        </w:rPr>
        <w:t xml:space="preserve">when </w:t>
      </w:r>
      <w:r w:rsidR="001562B6">
        <w:rPr>
          <w:szCs w:val="24"/>
        </w:rPr>
        <w:t>the concentration of fluoride ion is</w:t>
      </w:r>
      <w:r w:rsidRPr="00061AD1">
        <w:rPr>
          <w:szCs w:val="24"/>
        </w:rPr>
        <w:t xml:space="preserve"> more than 1</w:t>
      </w:r>
      <w:r>
        <w:rPr>
          <w:szCs w:val="24"/>
        </w:rPr>
        <w:t>,</w:t>
      </w:r>
      <w:r w:rsidRPr="00061AD1">
        <w:rPr>
          <w:szCs w:val="24"/>
        </w:rPr>
        <w:t>000 mg/kg</w:t>
      </w:r>
      <w:r w:rsidR="001562B6">
        <w:rPr>
          <w:szCs w:val="24"/>
        </w:rPr>
        <w:t>, the label for the preparation complies</w:t>
      </w:r>
      <w:r w:rsidRPr="00061AD1">
        <w:rPr>
          <w:szCs w:val="24"/>
        </w:rPr>
        <w:t xml:space="preserve"> with the requirements of the </w:t>
      </w:r>
      <w:r w:rsidRPr="00061AD1">
        <w:rPr>
          <w:i/>
          <w:iCs/>
          <w:szCs w:val="24"/>
        </w:rPr>
        <w:t>Required Advisory Statements for Medicine Labels</w:t>
      </w:r>
      <w:r w:rsidRPr="00061AD1">
        <w:rPr>
          <w:szCs w:val="24"/>
        </w:rPr>
        <w:t>;</w:t>
      </w:r>
      <w:r>
        <w:rPr>
          <w:szCs w:val="24"/>
        </w:rPr>
        <w:t xml:space="preserve"> and</w:t>
      </w:r>
    </w:p>
    <w:p w:rsidR="00271DA5" w:rsidRPr="00BB3735" w:rsidRDefault="00A41CA0" w:rsidP="00271DA5">
      <w:pPr>
        <w:numPr>
          <w:ilvl w:val="0"/>
          <w:numId w:val="27"/>
        </w:numPr>
        <w:spacing w:before="120" w:line="240" w:lineRule="atLeast"/>
        <w:rPr>
          <w:snapToGrid w:val="0"/>
          <w:szCs w:val="24"/>
          <w:lang w:eastAsia="en-US"/>
        </w:rPr>
      </w:pPr>
      <w:proofErr w:type="gramStart"/>
      <w:r>
        <w:rPr>
          <w:szCs w:val="24"/>
        </w:rPr>
        <w:t>any</w:t>
      </w:r>
      <w:proofErr w:type="gramEnd"/>
      <w:r>
        <w:rPr>
          <w:szCs w:val="24"/>
        </w:rPr>
        <w:t xml:space="preserve"> </w:t>
      </w:r>
      <w:r w:rsidR="00271DA5">
        <w:rPr>
          <w:szCs w:val="24"/>
        </w:rPr>
        <w:t xml:space="preserve">claims </w:t>
      </w:r>
      <w:r>
        <w:rPr>
          <w:szCs w:val="24"/>
        </w:rPr>
        <w:t xml:space="preserve">made regarding the preparation </w:t>
      </w:r>
      <w:r w:rsidR="00271DA5">
        <w:rPr>
          <w:szCs w:val="24"/>
        </w:rPr>
        <w:t xml:space="preserve">in relation to fluoride content are restricted to those relating to improvements in </w:t>
      </w:r>
      <w:r w:rsidR="00271DA5">
        <w:rPr>
          <w:snapToGrid w:val="0"/>
          <w:szCs w:val="24"/>
          <w:lang w:eastAsia="en-US"/>
        </w:rPr>
        <w:t xml:space="preserve">dental </w:t>
      </w:r>
      <w:r w:rsidR="00271DA5">
        <w:rPr>
          <w:szCs w:val="24"/>
        </w:rPr>
        <w:t>hygiene or the use of fluoride for the prevention of tooth decay.</w:t>
      </w:r>
    </w:p>
    <w:p w:rsidR="00271DA5" w:rsidRDefault="00271DA5" w:rsidP="00271DA5">
      <w:pPr>
        <w:spacing w:before="100" w:beforeAutospacing="1" w:after="100" w:afterAutospacing="1"/>
      </w:pPr>
    </w:p>
    <w:p w:rsidR="00271DA5" w:rsidRPr="004562B0" w:rsidRDefault="00271DA5" w:rsidP="00271DA5">
      <w:pPr>
        <w:spacing w:before="100" w:beforeAutospacing="1" w:after="100" w:afterAutospacing="1"/>
        <w:rPr>
          <w:szCs w:val="24"/>
        </w:rPr>
      </w:pPr>
      <w:r w:rsidRPr="00072491">
        <w:t xml:space="preserve">This Notice commences from the day after it is registered on the Federal Register of </w:t>
      </w:r>
      <w:r w:rsidRPr="004562B0">
        <w:rPr>
          <w:szCs w:val="24"/>
        </w:rPr>
        <w:t>Legislative Instruments.</w:t>
      </w:r>
    </w:p>
    <w:p w:rsidR="00271DA5" w:rsidRPr="004562B0" w:rsidRDefault="00271DA5" w:rsidP="004562B0">
      <w:pPr>
        <w:pStyle w:val="Header"/>
        <w:pBdr>
          <w:bottom w:val="none" w:sz="0" w:space="0" w:color="auto"/>
        </w:pBdr>
        <w:jc w:val="left"/>
        <w:rPr>
          <w:sz w:val="24"/>
          <w:szCs w:val="24"/>
        </w:rPr>
      </w:pPr>
      <w:r w:rsidRPr="004562B0">
        <w:rPr>
          <w:sz w:val="24"/>
          <w:szCs w:val="24"/>
        </w:rPr>
        <w:t>Pursuant to subsection 9A(6) of the Act, this Notice ceases to have effect on the day that amendments to the Regulations come into effect to require inclusion of the therapeutic goods listed in this Notice in the part of the Register for listed goods.</w:t>
      </w:r>
    </w:p>
    <w:p w:rsidR="00271DA5" w:rsidRDefault="00271DA5" w:rsidP="00271DA5">
      <w:pPr>
        <w:rPr>
          <w:szCs w:val="24"/>
        </w:rPr>
      </w:pPr>
    </w:p>
    <w:p w:rsidR="00D73F7F" w:rsidRDefault="00D73F7F" w:rsidP="00271DA5">
      <w:pPr>
        <w:rPr>
          <w:szCs w:val="24"/>
        </w:rPr>
      </w:pPr>
    </w:p>
    <w:p w:rsidR="004562B0" w:rsidRPr="004562B0" w:rsidRDefault="004562B0" w:rsidP="00271DA5">
      <w:pPr>
        <w:rPr>
          <w:szCs w:val="24"/>
        </w:rPr>
      </w:pPr>
    </w:p>
    <w:p w:rsidR="00271DA5" w:rsidRPr="00072491" w:rsidRDefault="009B330D" w:rsidP="00271DA5">
      <w:r>
        <w:lastRenderedPageBreak/>
        <w:t>Dated this 1</w:t>
      </w:r>
      <w:r w:rsidRPr="009B330D">
        <w:rPr>
          <w:vertAlign w:val="superscript"/>
        </w:rPr>
        <w:t>st</w:t>
      </w:r>
      <w:r w:rsidR="00271DA5" w:rsidRPr="00072491">
        <w:t xml:space="preserve"> day </w:t>
      </w:r>
      <w:r w:rsidR="00FF0275" w:rsidRPr="00072491">
        <w:t>of November</w:t>
      </w:r>
      <w:r w:rsidRPr="00072491">
        <w:t xml:space="preserve"> 2013</w:t>
      </w:r>
    </w:p>
    <w:p w:rsidR="00271DA5" w:rsidRPr="00072491" w:rsidRDefault="00271DA5" w:rsidP="00271DA5">
      <w:pPr>
        <w:rPr>
          <w:sz w:val="22"/>
          <w:szCs w:val="22"/>
        </w:rPr>
      </w:pPr>
    </w:p>
    <w:p w:rsidR="00271DA5" w:rsidRDefault="00271DA5" w:rsidP="00271DA5">
      <w:pPr>
        <w:rPr>
          <w:sz w:val="22"/>
          <w:szCs w:val="22"/>
        </w:rPr>
      </w:pPr>
    </w:p>
    <w:p w:rsidR="00271DA5" w:rsidRDefault="00FF0275" w:rsidP="00271DA5">
      <w:pPr>
        <w:rPr>
          <w:sz w:val="22"/>
          <w:szCs w:val="22"/>
        </w:rPr>
      </w:pPr>
      <w:r>
        <w:rPr>
          <w:sz w:val="22"/>
          <w:szCs w:val="22"/>
        </w:rPr>
        <w:t>(Signed by)</w:t>
      </w:r>
    </w:p>
    <w:p w:rsidR="00271DA5" w:rsidRDefault="00271DA5" w:rsidP="00271DA5">
      <w:pPr>
        <w:rPr>
          <w:sz w:val="22"/>
          <w:szCs w:val="22"/>
        </w:rPr>
      </w:pPr>
    </w:p>
    <w:p w:rsidR="00271DA5" w:rsidRPr="00CC0452" w:rsidRDefault="00271DA5" w:rsidP="00271DA5">
      <w:pPr>
        <w:rPr>
          <w:sz w:val="22"/>
          <w:szCs w:val="22"/>
        </w:rPr>
      </w:pPr>
    </w:p>
    <w:p w:rsidR="00271DA5" w:rsidRPr="00CC0452" w:rsidRDefault="00271DA5" w:rsidP="00271DA5">
      <w:bookmarkStart w:id="1" w:name="Minister"/>
      <w:r>
        <w:t>John Skerritt</w:t>
      </w:r>
    </w:p>
    <w:bookmarkEnd w:id="1"/>
    <w:p w:rsidR="00271DA5" w:rsidRDefault="00271DA5" w:rsidP="00271DA5">
      <w:r w:rsidRPr="00CC0452">
        <w:rPr>
          <w:szCs w:val="24"/>
        </w:rPr>
        <w:t>Dele</w:t>
      </w:r>
      <w:r>
        <w:rPr>
          <w:szCs w:val="24"/>
        </w:rPr>
        <w:t>gate of the Minister for Health</w:t>
      </w:r>
    </w:p>
    <w:p w:rsidR="00827F41" w:rsidRPr="00416EAC" w:rsidRDefault="00827F41" w:rsidP="00416EAC"/>
    <w:sectPr w:rsidR="00827F41" w:rsidRPr="00416EAC" w:rsidSect="00D73F7F">
      <w:headerReference w:type="default" r:id="rId8"/>
      <w:footerReference w:type="default" r:id="rId9"/>
      <w:headerReference w:type="first" r:id="rId10"/>
      <w:footerReference w:type="first" r:id="rId11"/>
      <w:type w:val="continuous"/>
      <w:pgSz w:w="11906" w:h="16838" w:code="9"/>
      <w:pgMar w:top="1522" w:right="1701" w:bottom="567" w:left="1701" w:header="907"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F5" w:rsidRDefault="00E11DF5" w:rsidP="00C40A36">
      <w:r>
        <w:separator/>
      </w:r>
    </w:p>
  </w:endnote>
  <w:endnote w:type="continuationSeparator" w:id="0">
    <w:p w:rsidR="00E11DF5" w:rsidRDefault="00E11DF5" w:rsidP="00C4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61" w:type="dxa"/>
      <w:tblBorders>
        <w:top w:val="single" w:sz="4" w:space="0" w:color="auto"/>
      </w:tblBorders>
      <w:tblLayout w:type="fixed"/>
      <w:tblCellMar>
        <w:top w:w="170" w:type="dxa"/>
        <w:left w:w="0" w:type="dxa"/>
        <w:bottom w:w="227" w:type="dxa"/>
        <w:right w:w="0" w:type="dxa"/>
      </w:tblCellMar>
      <w:tblLook w:val="04A0"/>
    </w:tblPr>
    <w:tblGrid>
      <w:gridCol w:w="7660"/>
      <w:gridCol w:w="1201"/>
    </w:tblGrid>
    <w:tr w:rsidR="00E11DF5" w:rsidTr="00AE32A9">
      <w:trPr>
        <w:trHeight w:val="269"/>
      </w:trPr>
      <w:tc>
        <w:tcPr>
          <w:tcW w:w="7660" w:type="dxa"/>
          <w:tcMar>
            <w:top w:w="142" w:type="dxa"/>
            <w:bottom w:w="0" w:type="dxa"/>
          </w:tcMar>
        </w:tcPr>
        <w:p w:rsidR="00E11DF5" w:rsidRDefault="00E11DF5" w:rsidP="00826007">
          <w:pPr>
            <w:pStyle w:val="Footer"/>
          </w:pPr>
        </w:p>
      </w:tc>
      <w:tc>
        <w:tcPr>
          <w:tcW w:w="1201" w:type="dxa"/>
          <w:tcMar>
            <w:top w:w="142" w:type="dxa"/>
            <w:bottom w:w="0" w:type="dxa"/>
          </w:tcMar>
        </w:tcPr>
        <w:p w:rsidR="00E11DF5" w:rsidRDefault="00E11DF5" w:rsidP="00E11DF5">
          <w:pPr>
            <w:pStyle w:val="Footer"/>
            <w:jc w:val="right"/>
          </w:pPr>
          <w:r>
            <w:t xml:space="preserve">Page </w:t>
          </w:r>
          <w:fldSimple w:instr=" PAGE   \* MERGEFORMAT ">
            <w:r w:rsidR="00FF0275">
              <w:rPr>
                <w:noProof/>
              </w:rPr>
              <w:t>1</w:t>
            </w:r>
          </w:fldSimple>
          <w:r>
            <w:t xml:space="preserve"> of </w:t>
          </w:r>
          <w:fldSimple w:instr=" NUMPAGES  \* Arabic ">
            <w:r w:rsidR="00FF0275">
              <w:rPr>
                <w:noProof/>
              </w:rPr>
              <w:t>2</w:t>
            </w:r>
          </w:fldSimple>
        </w:p>
      </w:tc>
    </w:tr>
  </w:tbl>
  <w:p w:rsidR="00E11DF5" w:rsidRPr="00826007" w:rsidRDefault="00E11DF5" w:rsidP="00826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75" w:type="dxa"/>
      <w:tblBorders>
        <w:top w:val="single" w:sz="4" w:space="0" w:color="auto"/>
      </w:tblBorders>
      <w:tblLayout w:type="fixed"/>
      <w:tblCellMar>
        <w:top w:w="170" w:type="dxa"/>
        <w:left w:w="0" w:type="dxa"/>
        <w:bottom w:w="227" w:type="dxa"/>
        <w:right w:w="0" w:type="dxa"/>
      </w:tblCellMar>
      <w:tblLook w:val="04A0"/>
    </w:tblPr>
    <w:tblGrid>
      <w:gridCol w:w="7413"/>
      <w:gridCol w:w="1162"/>
    </w:tblGrid>
    <w:tr w:rsidR="00E11DF5" w:rsidTr="00AE32A9">
      <w:trPr>
        <w:trHeight w:val="339"/>
      </w:trPr>
      <w:tc>
        <w:tcPr>
          <w:tcW w:w="7413" w:type="dxa"/>
          <w:tcMar>
            <w:top w:w="142" w:type="dxa"/>
            <w:bottom w:w="0" w:type="dxa"/>
          </w:tcMar>
        </w:tcPr>
        <w:p w:rsidR="00E11DF5" w:rsidRDefault="00E11DF5" w:rsidP="00E11DF5">
          <w:pPr>
            <w:pStyle w:val="Footer"/>
          </w:pPr>
        </w:p>
      </w:tc>
      <w:tc>
        <w:tcPr>
          <w:tcW w:w="1162" w:type="dxa"/>
          <w:tcMar>
            <w:top w:w="142" w:type="dxa"/>
            <w:bottom w:w="0" w:type="dxa"/>
          </w:tcMar>
        </w:tcPr>
        <w:p w:rsidR="00E11DF5" w:rsidRDefault="00E11DF5" w:rsidP="00E11DF5">
          <w:pPr>
            <w:pStyle w:val="Footer"/>
            <w:jc w:val="right"/>
          </w:pPr>
          <w:r>
            <w:t xml:space="preserve">Page </w:t>
          </w:r>
          <w:fldSimple w:instr=" PAGE   \* MERGEFORMAT ">
            <w:r>
              <w:rPr>
                <w:noProof/>
              </w:rPr>
              <w:t>1</w:t>
            </w:r>
          </w:fldSimple>
          <w:r>
            <w:t xml:space="preserve"> of </w:t>
          </w:r>
          <w:fldSimple w:instr=" NUMPAGES  \* Arabic ">
            <w:r w:rsidR="00F13571">
              <w:rPr>
                <w:noProof/>
              </w:rPr>
              <w:t>2</w:t>
            </w:r>
          </w:fldSimple>
        </w:p>
      </w:tc>
    </w:tr>
  </w:tbl>
  <w:p w:rsidR="00E11DF5" w:rsidRDefault="00E11DF5" w:rsidP="00AE3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F5" w:rsidRDefault="00E11DF5" w:rsidP="00C40A36">
      <w:r>
        <w:separator/>
      </w:r>
    </w:p>
  </w:footnote>
  <w:footnote w:type="continuationSeparator" w:id="0">
    <w:p w:rsidR="00E11DF5" w:rsidRDefault="00E11DF5" w:rsidP="00C40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F5" w:rsidRDefault="00E11DF5" w:rsidP="009F1E7B">
    <w:pPr>
      <w:pStyle w:val="Header"/>
      <w:pBdr>
        <w:bottom w:val="none" w:sz="0" w:space="0" w:color="auto"/>
      </w:pBdr>
      <w:jc w:val="left"/>
    </w:pPr>
    <w:r w:rsidRPr="009F1E7B">
      <w:rPr>
        <w:noProof/>
      </w:rPr>
      <w:drawing>
        <wp:inline distT="0" distB="0" distL="0" distR="0">
          <wp:extent cx="3330946" cy="855980"/>
          <wp:effectExtent l="19050" t="0" r="2804" b="0"/>
          <wp:docPr id="3" name="Picture 1" descr="DH&amp;A_logo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mp;A_logo_Inline_black"/>
                  <pic:cNvPicPr>
                    <a:picLocks noChangeAspect="1" noChangeArrowheads="1"/>
                  </pic:cNvPicPr>
                </pic:nvPicPr>
                <pic:blipFill>
                  <a:blip r:embed="rId1"/>
                  <a:stretch>
                    <a:fillRect/>
                  </a:stretch>
                </pic:blipFill>
                <pic:spPr bwMode="auto">
                  <a:xfrm>
                    <a:off x="0" y="0"/>
                    <a:ext cx="3330946" cy="8559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F5" w:rsidRPr="00AE32A9" w:rsidRDefault="00E11DF5" w:rsidP="00AE32A9">
    <w:pPr>
      <w:pStyle w:val="Header"/>
      <w:pBdr>
        <w:bottom w:val="none" w:sz="0" w:space="0" w:color="auto"/>
      </w:pBdr>
    </w:pPr>
    <w:r w:rsidRPr="00AE32A9">
      <w:tab/>
    </w:r>
    <w:r w:rsidRPr="00AE32A9">
      <w:tab/>
    </w:r>
    <w:r w:rsidRPr="00AE32A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2">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3">
    <w:nsid w:val="05F36EBA"/>
    <w:multiLevelType w:val="hybridMultilevel"/>
    <w:tmpl w:val="5FE422FE"/>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20BE5C03"/>
    <w:multiLevelType w:val="hybridMultilevel"/>
    <w:tmpl w:val="37CAC2F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5EA4CF5"/>
    <w:multiLevelType w:val="hybridMultilevel"/>
    <w:tmpl w:val="1C16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686EAB"/>
    <w:multiLevelType w:val="hybridMultilevel"/>
    <w:tmpl w:val="B95ED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59103F"/>
    <w:multiLevelType w:val="hybridMultilevel"/>
    <w:tmpl w:val="E170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BA1E77"/>
    <w:multiLevelType w:val="hybridMultilevel"/>
    <w:tmpl w:val="C2BA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982D0B"/>
    <w:multiLevelType w:val="hybridMultilevel"/>
    <w:tmpl w:val="55C4B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226A7A"/>
    <w:multiLevelType w:val="hybridMultilevel"/>
    <w:tmpl w:val="515CC7A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5FBF6095"/>
    <w:multiLevelType w:val="hybridMultilevel"/>
    <w:tmpl w:val="59BC00BE"/>
    <w:lvl w:ilvl="0" w:tplc="151E7E3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247F05"/>
    <w:multiLevelType w:val="hybridMultilevel"/>
    <w:tmpl w:val="82EC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04350C"/>
    <w:multiLevelType w:val="hybridMultilevel"/>
    <w:tmpl w:val="B89492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AD21CD9"/>
    <w:multiLevelType w:val="hybridMultilevel"/>
    <w:tmpl w:val="D20CB884"/>
    <w:lvl w:ilvl="0" w:tplc="FC26E8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5"/>
  </w:num>
  <w:num w:numId="5">
    <w:abstractNumId w:val="0"/>
  </w:num>
  <w:num w:numId="6">
    <w:abstractNumId w:val="5"/>
  </w:num>
  <w:num w:numId="7">
    <w:abstractNumId w:val="5"/>
  </w:num>
  <w:num w:numId="8">
    <w:abstractNumId w:val="4"/>
  </w:num>
  <w:num w:numId="9">
    <w:abstractNumId w:val="4"/>
  </w:num>
  <w:num w:numId="10">
    <w:abstractNumId w:val="4"/>
  </w:num>
  <w:num w:numId="11">
    <w:abstractNumId w:val="4"/>
  </w:num>
  <w:num w:numId="12">
    <w:abstractNumId w:val="5"/>
  </w:num>
  <w:num w:numId="13">
    <w:abstractNumId w:val="5"/>
  </w:num>
  <w:num w:numId="14">
    <w:abstractNumId w:val="5"/>
  </w:num>
  <w:num w:numId="15">
    <w:abstractNumId w:val="13"/>
  </w:num>
  <w:num w:numId="16">
    <w:abstractNumId w:val="13"/>
  </w:num>
  <w:num w:numId="17">
    <w:abstractNumId w:val="14"/>
  </w:num>
  <w:num w:numId="18">
    <w:abstractNumId w:val="15"/>
  </w:num>
  <w:num w:numId="19">
    <w:abstractNumId w:val="16"/>
  </w:num>
  <w:num w:numId="20">
    <w:abstractNumId w:val="10"/>
  </w:num>
  <w:num w:numId="21">
    <w:abstractNumId w:val="7"/>
  </w:num>
  <w:num w:numId="22">
    <w:abstractNumId w:val="8"/>
  </w:num>
  <w:num w:numId="23">
    <w:abstractNumId w:val="11"/>
  </w:num>
  <w:num w:numId="24">
    <w:abstractNumId w:val="5"/>
  </w:num>
  <w:num w:numId="25">
    <w:abstractNumId w:val="5"/>
  </w:num>
  <w:num w:numId="26">
    <w:abstractNumId w:val="5"/>
  </w:num>
  <w:num w:numId="27">
    <w:abstractNumId w:val="3"/>
  </w:num>
  <w:num w:numId="28">
    <w:abstractNumId w:val="12"/>
  </w:num>
  <w:num w:numId="29">
    <w:abstractNumId w:val="6"/>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01"/>
  <w:stylePaneSortMethod w:val="0000"/>
  <w:defaultTabStop w:val="720"/>
  <w:evenAndOddHeaders/>
  <w:drawingGridHorizontalSpacing w:val="120"/>
  <w:displayHorizontalDrawingGridEvery w:val="2"/>
  <w:characterSpacingControl w:val="doNotCompress"/>
  <w:hdrShapeDefaults>
    <o:shapedefaults v:ext="edit" spidmax="192513">
      <o:colormenu v:ext="edit" fillcolor="none [3206]"/>
    </o:shapedefaults>
  </w:hdrShapeDefaults>
  <w:footnotePr>
    <w:footnote w:id="-1"/>
    <w:footnote w:id="0"/>
  </w:footnotePr>
  <w:endnotePr>
    <w:endnote w:id="-1"/>
    <w:endnote w:id="0"/>
  </w:endnotePr>
  <w:compat/>
  <w:rsids>
    <w:rsidRoot w:val="00A07452"/>
    <w:rsid w:val="00002031"/>
    <w:rsid w:val="00004734"/>
    <w:rsid w:val="00006B22"/>
    <w:rsid w:val="0001276A"/>
    <w:rsid w:val="00013C13"/>
    <w:rsid w:val="000246AE"/>
    <w:rsid w:val="00025C67"/>
    <w:rsid w:val="0005559E"/>
    <w:rsid w:val="00077775"/>
    <w:rsid w:val="00090471"/>
    <w:rsid w:val="000A1F98"/>
    <w:rsid w:val="000A20BF"/>
    <w:rsid w:val="000B1EBF"/>
    <w:rsid w:val="000B3532"/>
    <w:rsid w:val="000B3A75"/>
    <w:rsid w:val="000B543C"/>
    <w:rsid w:val="000B7084"/>
    <w:rsid w:val="000D391B"/>
    <w:rsid w:val="000D3D6D"/>
    <w:rsid w:val="000D4FC7"/>
    <w:rsid w:val="000F4869"/>
    <w:rsid w:val="000F5B42"/>
    <w:rsid w:val="000F6E6F"/>
    <w:rsid w:val="001003F2"/>
    <w:rsid w:val="0010601F"/>
    <w:rsid w:val="00110EA5"/>
    <w:rsid w:val="00115240"/>
    <w:rsid w:val="00125318"/>
    <w:rsid w:val="001305A2"/>
    <w:rsid w:val="00133238"/>
    <w:rsid w:val="0014197B"/>
    <w:rsid w:val="001447CD"/>
    <w:rsid w:val="00144C49"/>
    <w:rsid w:val="0014503C"/>
    <w:rsid w:val="001467B9"/>
    <w:rsid w:val="001516B1"/>
    <w:rsid w:val="001562B6"/>
    <w:rsid w:val="00156316"/>
    <w:rsid w:val="00156653"/>
    <w:rsid w:val="00165389"/>
    <w:rsid w:val="0017693F"/>
    <w:rsid w:val="0018110E"/>
    <w:rsid w:val="00181684"/>
    <w:rsid w:val="001843C6"/>
    <w:rsid w:val="001850E0"/>
    <w:rsid w:val="001867C1"/>
    <w:rsid w:val="001A525F"/>
    <w:rsid w:val="001B09F9"/>
    <w:rsid w:val="001B6448"/>
    <w:rsid w:val="001D1664"/>
    <w:rsid w:val="001E07CF"/>
    <w:rsid w:val="001E425B"/>
    <w:rsid w:val="001E59F1"/>
    <w:rsid w:val="001E7CA3"/>
    <w:rsid w:val="001F49EB"/>
    <w:rsid w:val="001F6CBA"/>
    <w:rsid w:val="00201D4E"/>
    <w:rsid w:val="00220B8A"/>
    <w:rsid w:val="002257F3"/>
    <w:rsid w:val="0023048E"/>
    <w:rsid w:val="00233456"/>
    <w:rsid w:val="002339A5"/>
    <w:rsid w:val="00234E70"/>
    <w:rsid w:val="002501BF"/>
    <w:rsid w:val="00257848"/>
    <w:rsid w:val="0027084A"/>
    <w:rsid w:val="00271DA5"/>
    <w:rsid w:val="00286434"/>
    <w:rsid w:val="00286C59"/>
    <w:rsid w:val="00292D53"/>
    <w:rsid w:val="002942D1"/>
    <w:rsid w:val="002A0556"/>
    <w:rsid w:val="002B1218"/>
    <w:rsid w:val="002B1638"/>
    <w:rsid w:val="002D371E"/>
    <w:rsid w:val="002D3D18"/>
    <w:rsid w:val="002D7435"/>
    <w:rsid w:val="002D7BA2"/>
    <w:rsid w:val="002E0A98"/>
    <w:rsid w:val="002E4C9A"/>
    <w:rsid w:val="002F11F8"/>
    <w:rsid w:val="002F32B3"/>
    <w:rsid w:val="002F3F56"/>
    <w:rsid w:val="002F44B5"/>
    <w:rsid w:val="002F61FC"/>
    <w:rsid w:val="00302933"/>
    <w:rsid w:val="00311AC0"/>
    <w:rsid w:val="003246C8"/>
    <w:rsid w:val="003356AE"/>
    <w:rsid w:val="003521E8"/>
    <w:rsid w:val="0035403E"/>
    <w:rsid w:val="00362E17"/>
    <w:rsid w:val="003664BF"/>
    <w:rsid w:val="003728F3"/>
    <w:rsid w:val="003779FA"/>
    <w:rsid w:val="00390900"/>
    <w:rsid w:val="003A06B0"/>
    <w:rsid w:val="003B7E39"/>
    <w:rsid w:val="003C33BE"/>
    <w:rsid w:val="003C58DC"/>
    <w:rsid w:val="003E3208"/>
    <w:rsid w:val="003E4C13"/>
    <w:rsid w:val="003F0B04"/>
    <w:rsid w:val="003F1B0F"/>
    <w:rsid w:val="0040134E"/>
    <w:rsid w:val="00415D8D"/>
    <w:rsid w:val="00416EAC"/>
    <w:rsid w:val="004360FB"/>
    <w:rsid w:val="00440A2D"/>
    <w:rsid w:val="00440DAF"/>
    <w:rsid w:val="004562B0"/>
    <w:rsid w:val="004564A7"/>
    <w:rsid w:val="004617BF"/>
    <w:rsid w:val="00481784"/>
    <w:rsid w:val="00491760"/>
    <w:rsid w:val="004923FF"/>
    <w:rsid w:val="00494E60"/>
    <w:rsid w:val="004A38EE"/>
    <w:rsid w:val="004B7B76"/>
    <w:rsid w:val="004C08EC"/>
    <w:rsid w:val="004F0F38"/>
    <w:rsid w:val="004F2D9F"/>
    <w:rsid w:val="00501921"/>
    <w:rsid w:val="00522620"/>
    <w:rsid w:val="00530354"/>
    <w:rsid w:val="005434C6"/>
    <w:rsid w:val="00543B39"/>
    <w:rsid w:val="00550096"/>
    <w:rsid w:val="00557FF9"/>
    <w:rsid w:val="00571115"/>
    <w:rsid w:val="00576378"/>
    <w:rsid w:val="00577E38"/>
    <w:rsid w:val="00585322"/>
    <w:rsid w:val="00593AD1"/>
    <w:rsid w:val="005A1131"/>
    <w:rsid w:val="005C1229"/>
    <w:rsid w:val="005C5570"/>
    <w:rsid w:val="005C79A4"/>
    <w:rsid w:val="005D5442"/>
    <w:rsid w:val="00640FC3"/>
    <w:rsid w:val="00642020"/>
    <w:rsid w:val="0065337B"/>
    <w:rsid w:val="0065419D"/>
    <w:rsid w:val="006604D8"/>
    <w:rsid w:val="00664A5B"/>
    <w:rsid w:val="00667942"/>
    <w:rsid w:val="00680C08"/>
    <w:rsid w:val="0068284F"/>
    <w:rsid w:val="0068741A"/>
    <w:rsid w:val="006931B1"/>
    <w:rsid w:val="006A15C0"/>
    <w:rsid w:val="006A399C"/>
    <w:rsid w:val="006C1F3B"/>
    <w:rsid w:val="006C3E2A"/>
    <w:rsid w:val="006C642F"/>
    <w:rsid w:val="006D03E5"/>
    <w:rsid w:val="006D3540"/>
    <w:rsid w:val="006D5D3E"/>
    <w:rsid w:val="006E08B3"/>
    <w:rsid w:val="006E1980"/>
    <w:rsid w:val="006F572E"/>
    <w:rsid w:val="007046D6"/>
    <w:rsid w:val="00705DB0"/>
    <w:rsid w:val="00706AFE"/>
    <w:rsid w:val="00712EE4"/>
    <w:rsid w:val="00714FB5"/>
    <w:rsid w:val="00740C91"/>
    <w:rsid w:val="0074253D"/>
    <w:rsid w:val="0074429B"/>
    <w:rsid w:val="00745D5F"/>
    <w:rsid w:val="00746136"/>
    <w:rsid w:val="007477F8"/>
    <w:rsid w:val="007615BC"/>
    <w:rsid w:val="00762F05"/>
    <w:rsid w:val="007652FF"/>
    <w:rsid w:val="00771329"/>
    <w:rsid w:val="00772CEF"/>
    <w:rsid w:val="00773EF7"/>
    <w:rsid w:val="00774E1D"/>
    <w:rsid w:val="0077675A"/>
    <w:rsid w:val="00780355"/>
    <w:rsid w:val="00781735"/>
    <w:rsid w:val="00782C20"/>
    <w:rsid w:val="00785721"/>
    <w:rsid w:val="00793A59"/>
    <w:rsid w:val="007A2162"/>
    <w:rsid w:val="007C0F3D"/>
    <w:rsid w:val="007C1AF7"/>
    <w:rsid w:val="007C44CB"/>
    <w:rsid w:val="007C4790"/>
    <w:rsid w:val="007E1D03"/>
    <w:rsid w:val="007E39A9"/>
    <w:rsid w:val="007E462A"/>
    <w:rsid w:val="008100B6"/>
    <w:rsid w:val="00814CE3"/>
    <w:rsid w:val="00821776"/>
    <w:rsid w:val="00823021"/>
    <w:rsid w:val="00826007"/>
    <w:rsid w:val="00827F41"/>
    <w:rsid w:val="008321F5"/>
    <w:rsid w:val="00832369"/>
    <w:rsid w:val="00834660"/>
    <w:rsid w:val="0083644E"/>
    <w:rsid w:val="00836BC2"/>
    <w:rsid w:val="0085641B"/>
    <w:rsid w:val="00857136"/>
    <w:rsid w:val="00885930"/>
    <w:rsid w:val="00896018"/>
    <w:rsid w:val="008A0D6F"/>
    <w:rsid w:val="008A2B9D"/>
    <w:rsid w:val="008A5E0B"/>
    <w:rsid w:val="008A6D59"/>
    <w:rsid w:val="008A7F9B"/>
    <w:rsid w:val="008B4B03"/>
    <w:rsid w:val="008B596F"/>
    <w:rsid w:val="008C159F"/>
    <w:rsid w:val="008C1623"/>
    <w:rsid w:val="008C1BE2"/>
    <w:rsid w:val="008C3A45"/>
    <w:rsid w:val="008C46AA"/>
    <w:rsid w:val="008C4E34"/>
    <w:rsid w:val="008C51A9"/>
    <w:rsid w:val="008E6F53"/>
    <w:rsid w:val="008E7524"/>
    <w:rsid w:val="008F1CCC"/>
    <w:rsid w:val="008F2967"/>
    <w:rsid w:val="00910384"/>
    <w:rsid w:val="00920330"/>
    <w:rsid w:val="009219D7"/>
    <w:rsid w:val="00922D53"/>
    <w:rsid w:val="00923B70"/>
    <w:rsid w:val="0092600B"/>
    <w:rsid w:val="00930237"/>
    <w:rsid w:val="00963C08"/>
    <w:rsid w:val="009749DF"/>
    <w:rsid w:val="009A4CED"/>
    <w:rsid w:val="009B15E8"/>
    <w:rsid w:val="009B1D12"/>
    <w:rsid w:val="009B330D"/>
    <w:rsid w:val="009B416B"/>
    <w:rsid w:val="009C4BD5"/>
    <w:rsid w:val="009C65A4"/>
    <w:rsid w:val="009D170D"/>
    <w:rsid w:val="009D7B77"/>
    <w:rsid w:val="009E0BB0"/>
    <w:rsid w:val="009E3FBB"/>
    <w:rsid w:val="009F1E7B"/>
    <w:rsid w:val="009F5F9B"/>
    <w:rsid w:val="00A07452"/>
    <w:rsid w:val="00A14DF7"/>
    <w:rsid w:val="00A3246D"/>
    <w:rsid w:val="00A35E34"/>
    <w:rsid w:val="00A36FA7"/>
    <w:rsid w:val="00A41CA0"/>
    <w:rsid w:val="00A4383E"/>
    <w:rsid w:val="00A475B7"/>
    <w:rsid w:val="00A47AF7"/>
    <w:rsid w:val="00A47C3E"/>
    <w:rsid w:val="00A50226"/>
    <w:rsid w:val="00A57BE7"/>
    <w:rsid w:val="00A60BAD"/>
    <w:rsid w:val="00A61B30"/>
    <w:rsid w:val="00A63407"/>
    <w:rsid w:val="00A73A8D"/>
    <w:rsid w:val="00A87E87"/>
    <w:rsid w:val="00AC2B40"/>
    <w:rsid w:val="00AC2BB2"/>
    <w:rsid w:val="00AC2C3C"/>
    <w:rsid w:val="00AC5EFA"/>
    <w:rsid w:val="00AE32A9"/>
    <w:rsid w:val="00AE65EB"/>
    <w:rsid w:val="00AF1D94"/>
    <w:rsid w:val="00AF4FB1"/>
    <w:rsid w:val="00AF60C5"/>
    <w:rsid w:val="00B009C6"/>
    <w:rsid w:val="00B01548"/>
    <w:rsid w:val="00B15E5C"/>
    <w:rsid w:val="00B21D29"/>
    <w:rsid w:val="00B25034"/>
    <w:rsid w:val="00B27FCE"/>
    <w:rsid w:val="00B33863"/>
    <w:rsid w:val="00B34026"/>
    <w:rsid w:val="00B37D17"/>
    <w:rsid w:val="00B4175E"/>
    <w:rsid w:val="00B54C25"/>
    <w:rsid w:val="00B56277"/>
    <w:rsid w:val="00B76B91"/>
    <w:rsid w:val="00B96878"/>
    <w:rsid w:val="00BA5BB9"/>
    <w:rsid w:val="00BC622A"/>
    <w:rsid w:val="00BE0A78"/>
    <w:rsid w:val="00BE2B91"/>
    <w:rsid w:val="00BE79F0"/>
    <w:rsid w:val="00BF046D"/>
    <w:rsid w:val="00BF5D04"/>
    <w:rsid w:val="00C06A51"/>
    <w:rsid w:val="00C13563"/>
    <w:rsid w:val="00C34A54"/>
    <w:rsid w:val="00C36EC5"/>
    <w:rsid w:val="00C3778B"/>
    <w:rsid w:val="00C404A6"/>
    <w:rsid w:val="00C40A36"/>
    <w:rsid w:val="00C44419"/>
    <w:rsid w:val="00C45E7B"/>
    <w:rsid w:val="00C46167"/>
    <w:rsid w:val="00C471B1"/>
    <w:rsid w:val="00C54E0F"/>
    <w:rsid w:val="00C61587"/>
    <w:rsid w:val="00C6316B"/>
    <w:rsid w:val="00C634A9"/>
    <w:rsid w:val="00C661EE"/>
    <w:rsid w:val="00C72261"/>
    <w:rsid w:val="00C772FF"/>
    <w:rsid w:val="00C801AF"/>
    <w:rsid w:val="00C80256"/>
    <w:rsid w:val="00CA3BC1"/>
    <w:rsid w:val="00CB6BC0"/>
    <w:rsid w:val="00CC1B7C"/>
    <w:rsid w:val="00CC727F"/>
    <w:rsid w:val="00CE5BB0"/>
    <w:rsid w:val="00CF15C3"/>
    <w:rsid w:val="00CF2B6F"/>
    <w:rsid w:val="00CF7F5A"/>
    <w:rsid w:val="00D017ED"/>
    <w:rsid w:val="00D04940"/>
    <w:rsid w:val="00D0673D"/>
    <w:rsid w:val="00D12C4D"/>
    <w:rsid w:val="00D153B1"/>
    <w:rsid w:val="00D224FE"/>
    <w:rsid w:val="00D242AC"/>
    <w:rsid w:val="00D6493E"/>
    <w:rsid w:val="00D73E47"/>
    <w:rsid w:val="00D73F7F"/>
    <w:rsid w:val="00D75C23"/>
    <w:rsid w:val="00D77AD6"/>
    <w:rsid w:val="00D85F12"/>
    <w:rsid w:val="00D948D1"/>
    <w:rsid w:val="00DA1124"/>
    <w:rsid w:val="00DA2A4A"/>
    <w:rsid w:val="00DB3186"/>
    <w:rsid w:val="00DC64B4"/>
    <w:rsid w:val="00DD1285"/>
    <w:rsid w:val="00DD2605"/>
    <w:rsid w:val="00DD75A3"/>
    <w:rsid w:val="00DE02AE"/>
    <w:rsid w:val="00DE6A0C"/>
    <w:rsid w:val="00DF1D7F"/>
    <w:rsid w:val="00E02FB4"/>
    <w:rsid w:val="00E11DF5"/>
    <w:rsid w:val="00E20571"/>
    <w:rsid w:val="00E21651"/>
    <w:rsid w:val="00E235F7"/>
    <w:rsid w:val="00E239D4"/>
    <w:rsid w:val="00E40B22"/>
    <w:rsid w:val="00E4588F"/>
    <w:rsid w:val="00E45EA5"/>
    <w:rsid w:val="00E46DA3"/>
    <w:rsid w:val="00E8039A"/>
    <w:rsid w:val="00EA406B"/>
    <w:rsid w:val="00EB0798"/>
    <w:rsid w:val="00EB40AD"/>
    <w:rsid w:val="00EB586E"/>
    <w:rsid w:val="00EB5FC8"/>
    <w:rsid w:val="00ED5A41"/>
    <w:rsid w:val="00EE3694"/>
    <w:rsid w:val="00EF0773"/>
    <w:rsid w:val="00EF3598"/>
    <w:rsid w:val="00EF578B"/>
    <w:rsid w:val="00F033EC"/>
    <w:rsid w:val="00F04624"/>
    <w:rsid w:val="00F04F68"/>
    <w:rsid w:val="00F12670"/>
    <w:rsid w:val="00F13571"/>
    <w:rsid w:val="00F14B27"/>
    <w:rsid w:val="00F3148D"/>
    <w:rsid w:val="00F35298"/>
    <w:rsid w:val="00F47E37"/>
    <w:rsid w:val="00F640B6"/>
    <w:rsid w:val="00F80E40"/>
    <w:rsid w:val="00F93D68"/>
    <w:rsid w:val="00FA0A98"/>
    <w:rsid w:val="00FA5B82"/>
    <w:rsid w:val="00FA639E"/>
    <w:rsid w:val="00FC25E4"/>
    <w:rsid w:val="00FC2B32"/>
    <w:rsid w:val="00FC4EF7"/>
    <w:rsid w:val="00FE1DEE"/>
    <w:rsid w:val="00FF0275"/>
    <w:rsid w:val="00FF2126"/>
    <w:rsid w:val="00FF69BE"/>
    <w:rsid w:val="00FF7B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2513">
      <o:colormenu v:ext="edit" fillcolor="none [320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2"/>
        <w:szCs w:val="22"/>
        <w:lang w:val="en-AU"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semiHidden="0" w:uiPriority="35" w:unhideWhenUsed="0"/>
    <w:lsdException w:name="List Bullet" w:semiHidden="0" w:unhideWhenUsed="0" w:qFormat="1"/>
    <w:lsdException w:name="List Bullet 2" w:semiHidden="0" w:unhideWhenUsed="0" w:qFormat="1"/>
    <w:lsdException w:name="List Bullet 3" w:qFormat="1"/>
    <w:lsdException w:name="Title" w:semiHidden="0" w:uiPriority="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DA5"/>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B27FCE"/>
    <w:pPr>
      <w:keepNext/>
      <w:keepLines/>
      <w:spacing w:before="360" w:after="360"/>
      <w:outlineLvl w:val="0"/>
    </w:pPr>
    <w:rPr>
      <w:rFonts w:ascii="Arial" w:hAnsi="Arial"/>
      <w:b/>
      <w:bCs/>
      <w:sz w:val="64"/>
      <w:szCs w:val="28"/>
    </w:rPr>
  </w:style>
  <w:style w:type="paragraph" w:styleId="Heading2">
    <w:name w:val="heading 2"/>
    <w:basedOn w:val="Normal"/>
    <w:next w:val="Normal"/>
    <w:link w:val="Heading2Char"/>
    <w:qFormat/>
    <w:rsid w:val="00B27FCE"/>
    <w:pPr>
      <w:keepNext/>
      <w:keepLines/>
      <w:spacing w:before="360"/>
      <w:outlineLvl w:val="1"/>
    </w:pPr>
    <w:rPr>
      <w:rFonts w:ascii="Arial" w:hAnsi="Arial"/>
      <w:b/>
      <w:bCs/>
      <w:sz w:val="32"/>
      <w:szCs w:val="26"/>
    </w:rPr>
  </w:style>
  <w:style w:type="paragraph" w:styleId="Heading3">
    <w:name w:val="heading 3"/>
    <w:basedOn w:val="Normal"/>
    <w:next w:val="Normal"/>
    <w:link w:val="Heading3Char"/>
    <w:qFormat/>
    <w:rsid w:val="00B27FCE"/>
    <w:pPr>
      <w:keepNext/>
      <w:keepLines/>
      <w:spacing w:before="360" w:line="220" w:lineRule="atLeast"/>
      <w:outlineLvl w:val="2"/>
    </w:pPr>
    <w:rPr>
      <w:rFonts w:ascii="Arial" w:hAnsi="Arial"/>
      <w:b/>
      <w:bCs/>
      <w:szCs w:val="21"/>
    </w:rPr>
  </w:style>
  <w:style w:type="paragraph" w:styleId="Heading4">
    <w:name w:val="heading 4"/>
    <w:basedOn w:val="Normal"/>
    <w:next w:val="Normal"/>
    <w:link w:val="Heading4Char"/>
    <w:qFormat/>
    <w:rsid w:val="00B27FCE"/>
    <w:pPr>
      <w:keepNext/>
      <w:spacing w:before="240" w:line="220" w:lineRule="atLeast"/>
      <w:outlineLvl w:val="3"/>
    </w:pPr>
    <w:rPr>
      <w:b/>
      <w:bCs/>
      <w:szCs w:val="21"/>
    </w:rPr>
  </w:style>
  <w:style w:type="paragraph" w:styleId="Heading5">
    <w:name w:val="heading 5"/>
    <w:basedOn w:val="Normal"/>
    <w:next w:val="Normal"/>
    <w:link w:val="Heading5Char"/>
    <w:uiPriority w:val="9"/>
    <w:qFormat/>
    <w:rsid w:val="00B27FCE"/>
    <w:pPr>
      <w:keepNext/>
      <w:keepLines/>
      <w:spacing w:line="220" w:lineRule="atLeast"/>
      <w:outlineLvl w:val="4"/>
    </w:pPr>
    <w:rPr>
      <w:b/>
      <w:bCs/>
      <w:i/>
      <w:color w:val="001523"/>
      <w:szCs w:val="21"/>
    </w:rPr>
  </w:style>
  <w:style w:type="paragraph" w:styleId="Heading6">
    <w:name w:val="heading 6"/>
    <w:basedOn w:val="Normal"/>
    <w:next w:val="Normal"/>
    <w:link w:val="Heading6Char"/>
    <w:uiPriority w:val="9"/>
    <w:qFormat/>
    <w:rsid w:val="00B27FCE"/>
    <w:pPr>
      <w:keepNext/>
      <w:spacing w:line="220" w:lineRule="atLeast"/>
      <w:outlineLvl w:val="5"/>
    </w:pPr>
    <w:rPr>
      <w:bCs/>
      <w:i/>
      <w:szCs w:val="21"/>
    </w:rPr>
  </w:style>
  <w:style w:type="paragraph" w:styleId="Heading7">
    <w:name w:val="heading 7"/>
    <w:basedOn w:val="Normal"/>
    <w:next w:val="Normal"/>
    <w:link w:val="Heading7Char"/>
    <w:uiPriority w:val="9"/>
    <w:qFormat/>
    <w:rsid w:val="00B27FCE"/>
    <w:pPr>
      <w:keepNext/>
      <w:spacing w:after="60" w:line="180" w:lineRule="atLeast"/>
      <w:outlineLvl w:val="6"/>
    </w:pPr>
    <w:rPr>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2A9"/>
    <w:rPr>
      <w:rFonts w:ascii="Arial" w:eastAsia="Times New Roman" w:hAnsi="Arial" w:cs="Times New Roman"/>
      <w:b/>
      <w:bCs/>
      <w:sz w:val="64"/>
      <w:szCs w:val="28"/>
    </w:rPr>
  </w:style>
  <w:style w:type="character" w:customStyle="1" w:styleId="Heading2Char">
    <w:name w:val="Heading 2 Char"/>
    <w:basedOn w:val="DefaultParagraphFont"/>
    <w:link w:val="Heading2"/>
    <w:rsid w:val="00930237"/>
    <w:rPr>
      <w:rFonts w:ascii="Arial" w:eastAsia="Times New Roman" w:hAnsi="Arial" w:cs="Times New Roman"/>
      <w:b/>
      <w:bCs/>
      <w:sz w:val="32"/>
      <w:szCs w:val="26"/>
    </w:rPr>
  </w:style>
  <w:style w:type="character" w:customStyle="1" w:styleId="Heading3Char">
    <w:name w:val="Heading 3 Char"/>
    <w:basedOn w:val="DefaultParagraphFont"/>
    <w:link w:val="Heading3"/>
    <w:rsid w:val="00AE32A9"/>
    <w:rPr>
      <w:rFonts w:ascii="Arial" w:eastAsia="Times New Roman" w:hAnsi="Arial" w:cs="Times New Roman"/>
      <w:b/>
      <w:bCs/>
      <w:szCs w:val="21"/>
    </w:rPr>
  </w:style>
  <w:style w:type="paragraph" w:customStyle="1" w:styleId="Address">
    <w:name w:val="Address"/>
    <w:basedOn w:val="Normal"/>
    <w:qFormat/>
    <w:rsid w:val="00EF578B"/>
    <w:rPr>
      <w:rFonts w:ascii="Arial" w:hAnsi="Arial"/>
      <w:sz w:val="16"/>
    </w:rPr>
  </w:style>
  <w:style w:type="paragraph" w:customStyle="1" w:styleId="AxisLabel">
    <w:name w:val="Axis Label"/>
    <w:basedOn w:val="Normal"/>
    <w:qFormat/>
    <w:rsid w:val="00F3148D"/>
    <w:rPr>
      <w:rFonts w:ascii="Arial" w:hAnsi="Arial"/>
      <w:noProof/>
      <w:sz w:val="14"/>
    </w:rPr>
  </w:style>
  <w:style w:type="paragraph" w:customStyle="1" w:styleId="AxisTitle">
    <w:name w:val="Axis Title"/>
    <w:basedOn w:val="Normal"/>
    <w:qFormat/>
    <w:rsid w:val="00F3148D"/>
    <w:rPr>
      <w:rFonts w:ascii="Arial" w:hAnsi="Arial"/>
      <w:sz w:val="16"/>
    </w:rPr>
  </w:style>
  <w:style w:type="paragraph" w:styleId="BalloonText">
    <w:name w:val="Balloon Text"/>
    <w:basedOn w:val="Normal"/>
    <w:link w:val="BalloonTextChar"/>
    <w:uiPriority w:val="99"/>
    <w:semiHidden/>
    <w:unhideWhenUsed/>
    <w:rsid w:val="00F3148D"/>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Caption">
    <w:name w:val="caption"/>
    <w:basedOn w:val="Normal"/>
    <w:next w:val="Normal"/>
    <w:uiPriority w:val="35"/>
    <w:rsid w:val="00F3148D"/>
    <w:rPr>
      <w:sz w:val="17"/>
      <w:szCs w:val="18"/>
    </w:rPr>
  </w:style>
  <w:style w:type="paragraph" w:customStyle="1" w:styleId="Contents">
    <w:name w:val="Contents"/>
    <w:basedOn w:val="Normal"/>
    <w:rsid w:val="008A5E0B"/>
    <w:pPr>
      <w:spacing w:after="360"/>
    </w:pPr>
    <w:rPr>
      <w:rFonts w:ascii="Arial" w:hAnsi="Arial"/>
      <w:b/>
      <w:sz w:val="64"/>
    </w:rPr>
  </w:style>
  <w:style w:type="paragraph" w:styleId="Date">
    <w:name w:val="Date"/>
    <w:basedOn w:val="Normal"/>
    <w:next w:val="Normal"/>
    <w:link w:val="DateChar"/>
    <w:uiPriority w:val="99"/>
    <w:rsid w:val="00F3148D"/>
    <w:rPr>
      <w:rFonts w:ascii="Arial" w:hAnsi="Arial"/>
      <w:sz w:val="28"/>
    </w:rPr>
  </w:style>
  <w:style w:type="character" w:customStyle="1" w:styleId="DateChar">
    <w:name w:val="Date Char"/>
    <w:basedOn w:val="DefaultParagraphFont"/>
    <w:link w:val="Date"/>
    <w:uiPriority w:val="99"/>
    <w:rsid w:val="00F3148D"/>
    <w:rPr>
      <w:rFonts w:ascii="Arial" w:hAnsi="Arial"/>
      <w:sz w:val="28"/>
    </w:rPr>
  </w:style>
  <w:style w:type="paragraph" w:customStyle="1" w:styleId="FigureCaption">
    <w:name w:val="Figure Caption"/>
    <w:basedOn w:val="Normal"/>
    <w:qFormat/>
    <w:rsid w:val="00F3148D"/>
  </w:style>
  <w:style w:type="paragraph" w:customStyle="1" w:styleId="FigureTitle">
    <w:name w:val="Figure Title"/>
    <w:basedOn w:val="Normal"/>
    <w:qFormat/>
    <w:rsid w:val="00F3148D"/>
    <w:pPr>
      <w:spacing w:line="220" w:lineRule="atLeast"/>
    </w:pPr>
    <w:rPr>
      <w:b/>
    </w:rPr>
  </w:style>
  <w:style w:type="character" w:customStyle="1" w:styleId="Heading4Char">
    <w:name w:val="Heading 4 Char"/>
    <w:basedOn w:val="DefaultParagraphFont"/>
    <w:link w:val="Heading4"/>
    <w:rsid w:val="00AE32A9"/>
    <w:rPr>
      <w:rFonts w:ascii="Cambria" w:hAnsi="Cambria" w:cs="Times New Roman"/>
      <w:b/>
      <w:bCs/>
      <w:szCs w:val="21"/>
    </w:rPr>
  </w:style>
  <w:style w:type="paragraph" w:customStyle="1" w:styleId="FlowChartWhiteHeading">
    <w:name w:val="Flow Chart White Heading"/>
    <w:basedOn w:val="Normal"/>
    <w:rsid w:val="00D73E47"/>
    <w:pPr>
      <w:spacing w:before="120"/>
      <w:jc w:val="center"/>
    </w:pPr>
    <w:rPr>
      <w:rFonts w:ascii="Arial" w:hAnsi="Arial"/>
      <w:b/>
      <w:color w:val="FFFFFF"/>
    </w:rPr>
  </w:style>
  <w:style w:type="paragraph" w:customStyle="1" w:styleId="FlowChartBlackHeading">
    <w:name w:val="Flow Chart Black Heading"/>
    <w:basedOn w:val="FlowChartWhiteHeading"/>
    <w:rsid w:val="00D73E47"/>
    <w:rPr>
      <w:color w:val="auto"/>
    </w:rPr>
  </w:style>
  <w:style w:type="paragraph" w:customStyle="1" w:styleId="FlowChartWhiteText">
    <w:name w:val="Flow Chart White Text"/>
    <w:basedOn w:val="Normal"/>
    <w:rsid w:val="00EF3598"/>
    <w:pPr>
      <w:jc w:val="center"/>
    </w:pPr>
    <w:rPr>
      <w:rFonts w:ascii="Arial" w:hAnsi="Arial"/>
      <w:color w:val="FFFFFF"/>
    </w:rPr>
  </w:style>
  <w:style w:type="paragraph" w:customStyle="1" w:styleId="FlowchartText">
    <w:name w:val="Flowchart Text"/>
    <w:basedOn w:val="Normal"/>
    <w:rsid w:val="00EF3598"/>
    <w:pPr>
      <w:jc w:val="center"/>
    </w:pPr>
    <w:rPr>
      <w:rFonts w:ascii="Arial" w:hAnsi="Arial"/>
    </w:rPr>
  </w:style>
  <w:style w:type="character" w:styleId="FollowedHyperlink">
    <w:name w:val="FollowedHyperlink"/>
    <w:basedOn w:val="DefaultParagraphFont"/>
    <w:rsid w:val="006A399C"/>
    <w:rPr>
      <w:color w:val="800080"/>
      <w:u w:val="single"/>
    </w:rPr>
  </w:style>
  <w:style w:type="paragraph" w:styleId="Footer">
    <w:name w:val="footer"/>
    <w:basedOn w:val="Normal"/>
    <w:link w:val="FooterChar"/>
    <w:uiPriority w:val="99"/>
    <w:rsid w:val="00826007"/>
    <w:pPr>
      <w:tabs>
        <w:tab w:val="center" w:pos="4513"/>
        <w:tab w:val="right" w:pos="9026"/>
      </w:tabs>
    </w:pPr>
    <w:rPr>
      <w:sz w:val="17"/>
    </w:rPr>
  </w:style>
  <w:style w:type="character" w:customStyle="1" w:styleId="FooterChar">
    <w:name w:val="Footer Char"/>
    <w:basedOn w:val="DefaultParagraphFont"/>
    <w:link w:val="Footer"/>
    <w:uiPriority w:val="99"/>
    <w:rsid w:val="00826007"/>
    <w:rPr>
      <w:rFonts w:ascii="Cambria" w:hAnsi="Cambria"/>
      <w:sz w:val="17"/>
    </w:rPr>
  </w:style>
  <w:style w:type="paragraph" w:styleId="Header">
    <w:name w:val="header"/>
    <w:basedOn w:val="Normal"/>
    <w:link w:val="HeaderChar"/>
    <w:rsid w:val="002D371E"/>
    <w:pPr>
      <w:pBdr>
        <w:bottom w:val="single" w:sz="4" w:space="3" w:color="auto"/>
      </w:pBdr>
      <w:tabs>
        <w:tab w:val="center" w:pos="4513"/>
        <w:tab w:val="right" w:pos="9026"/>
      </w:tabs>
      <w:spacing w:after="240"/>
      <w:jc w:val="right"/>
    </w:pPr>
    <w:rPr>
      <w:sz w:val="17"/>
    </w:rPr>
  </w:style>
  <w:style w:type="character" w:customStyle="1" w:styleId="HeaderChar">
    <w:name w:val="Header Char"/>
    <w:basedOn w:val="DefaultParagraphFont"/>
    <w:link w:val="Header"/>
    <w:rsid w:val="002D371E"/>
    <w:rPr>
      <w:rFonts w:ascii="Cambria" w:hAnsi="Cambria" w:cs="Times New Roman"/>
      <w:sz w:val="17"/>
    </w:rPr>
  </w:style>
  <w:style w:type="paragraph" w:customStyle="1" w:styleId="HeaderNoLine">
    <w:name w:val="Header No Line"/>
    <w:basedOn w:val="Header"/>
    <w:rsid w:val="003F1B0F"/>
    <w:pPr>
      <w:pBdr>
        <w:bottom w:val="none" w:sz="0" w:space="0" w:color="auto"/>
      </w:pBdr>
    </w:pPr>
  </w:style>
  <w:style w:type="character" w:customStyle="1" w:styleId="Heading5Char">
    <w:name w:val="Heading 5 Char"/>
    <w:basedOn w:val="DefaultParagraphFont"/>
    <w:link w:val="Heading5"/>
    <w:uiPriority w:val="9"/>
    <w:rsid w:val="00FA639E"/>
    <w:rPr>
      <w:rFonts w:ascii="Cambria" w:eastAsia="Times New Roman" w:hAnsi="Cambria" w:cs="Times New Roman"/>
      <w:b/>
      <w:bCs/>
      <w:i/>
      <w:color w:val="001523"/>
      <w:szCs w:val="21"/>
    </w:rPr>
  </w:style>
  <w:style w:type="character" w:customStyle="1" w:styleId="Heading6Char">
    <w:name w:val="Heading 6 Char"/>
    <w:basedOn w:val="DefaultParagraphFont"/>
    <w:link w:val="Heading6"/>
    <w:uiPriority w:val="9"/>
    <w:rsid w:val="00F3148D"/>
    <w:rPr>
      <w:rFonts w:ascii="Cambria" w:eastAsia="Times New Roman" w:hAnsi="Cambria" w:cs="Times New Roman"/>
      <w:bCs/>
      <w:i/>
      <w:szCs w:val="21"/>
    </w:rPr>
  </w:style>
  <w:style w:type="character" w:customStyle="1" w:styleId="Heading7Char">
    <w:name w:val="Heading 7 Char"/>
    <w:basedOn w:val="DefaultParagraphFont"/>
    <w:link w:val="Heading7"/>
    <w:uiPriority w:val="9"/>
    <w:rsid w:val="00F3148D"/>
    <w:rPr>
      <w:rFonts w:ascii="Cambria" w:eastAsia="Times New Roman" w:hAnsi="Cambria" w:cs="Times New Roman"/>
      <w:bCs/>
      <w:sz w:val="18"/>
      <w:szCs w:val="24"/>
    </w:rPr>
  </w:style>
  <w:style w:type="character" w:styleId="Hyperlink">
    <w:name w:val="Hyperlink"/>
    <w:basedOn w:val="DefaultParagraphFont"/>
    <w:uiPriority w:val="99"/>
    <w:unhideWhenUsed/>
    <w:rsid w:val="006A399C"/>
    <w:rPr>
      <w:color w:val="0000FF"/>
      <w:u w:val="single"/>
    </w:rPr>
  </w:style>
  <w:style w:type="paragraph" w:customStyle="1" w:styleId="Key">
    <w:name w:val="Key"/>
    <w:basedOn w:val="Normal"/>
    <w:qFormat/>
    <w:rsid w:val="00F3148D"/>
    <w:rPr>
      <w:sz w:val="14"/>
    </w:rPr>
  </w:style>
  <w:style w:type="paragraph" w:customStyle="1" w:styleId="LegalCopy">
    <w:name w:val="Legal Copy"/>
    <w:basedOn w:val="Footer"/>
    <w:qFormat/>
    <w:rsid w:val="00F3148D"/>
  </w:style>
  <w:style w:type="paragraph" w:customStyle="1" w:styleId="LegalSubheading">
    <w:name w:val="Legal Subheading"/>
    <w:basedOn w:val="Footer"/>
    <w:qFormat/>
    <w:rsid w:val="00F3148D"/>
    <w:rPr>
      <w:b/>
    </w:rPr>
  </w:style>
  <w:style w:type="table" w:styleId="LightShading-Accent2">
    <w:name w:val="Light Shading Accent 2"/>
    <w:basedOn w:val="TableNormal"/>
    <w:uiPriority w:val="60"/>
    <w:rsid w:val="00F3148D"/>
    <w:pPr>
      <w:spacing w:after="0" w:line="240" w:lineRule="auto"/>
    </w:pPr>
    <w:rPr>
      <w:rFonts w:ascii="Cambria" w:eastAsia="Calibri" w:hAnsi="Cambria" w:cs="Times New Roman"/>
      <w:color w:val="943634"/>
      <w:sz w:val="21"/>
      <w:szCs w:val="21"/>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qFormat/>
    <w:rsid w:val="003F1B0F"/>
    <w:pPr>
      <w:numPr>
        <w:numId w:val="26"/>
      </w:numPr>
      <w:spacing w:before="120"/>
    </w:pPr>
  </w:style>
  <w:style w:type="paragraph" w:styleId="ListBullet2">
    <w:name w:val="List Bullet 2"/>
    <w:basedOn w:val="Normal"/>
    <w:uiPriority w:val="99"/>
    <w:qFormat/>
    <w:rsid w:val="003F1B0F"/>
    <w:pPr>
      <w:numPr>
        <w:ilvl w:val="1"/>
        <w:numId w:val="26"/>
      </w:numPr>
      <w:spacing w:before="120"/>
    </w:pPr>
  </w:style>
  <w:style w:type="paragraph" w:styleId="ListBullet3">
    <w:name w:val="List Bullet 3"/>
    <w:basedOn w:val="Normal"/>
    <w:uiPriority w:val="99"/>
    <w:qFormat/>
    <w:rsid w:val="003F1B0F"/>
    <w:pPr>
      <w:numPr>
        <w:ilvl w:val="2"/>
        <w:numId w:val="26"/>
      </w:numPr>
      <w:spacing w:before="120"/>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pPr>
      <w:spacing w:after="0" w:line="240" w:lineRule="auto"/>
    </w:pPr>
    <w:rPr>
      <w:rFonts w:ascii="Cambria" w:eastAsia="Times New Roman" w:hAnsi="Cambria" w:cs="Times New Roman"/>
      <w:color w:val="000000"/>
      <w:sz w:val="21"/>
      <w:szCs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F3148D"/>
    <w:rPr>
      <w:rFonts w:ascii="Arial" w:hAnsi="Arial"/>
      <w:b/>
      <w:sz w:val="32"/>
    </w:rPr>
  </w:style>
  <w:style w:type="paragraph" w:customStyle="1" w:styleId="Notes">
    <w:name w:val="Notes"/>
    <w:basedOn w:val="Normal"/>
    <w:qFormat/>
    <w:locked/>
    <w:rsid w:val="00F3148D"/>
    <w:rPr>
      <w:rFonts w:ascii="Arial" w:hAnsi="Arial"/>
      <w:sz w:val="16"/>
    </w:rPr>
  </w:style>
  <w:style w:type="paragraph" w:customStyle="1" w:styleId="Numberbullet0">
    <w:name w:val="Number bullet"/>
    <w:basedOn w:val="ListBullet"/>
    <w:qFormat/>
    <w:rsid w:val="00F3148D"/>
    <w:pPr>
      <w:numPr>
        <w:numId w:val="11"/>
      </w:numPr>
    </w:pPr>
  </w:style>
  <w:style w:type="paragraph" w:customStyle="1" w:styleId="Numberbullet2">
    <w:name w:val="Number bullet 2"/>
    <w:basedOn w:val="ListBullet2"/>
    <w:qFormat/>
    <w:rsid w:val="00F3148D"/>
    <w:pPr>
      <w:numPr>
        <w:numId w:val="11"/>
      </w:numPr>
    </w:pPr>
  </w:style>
  <w:style w:type="paragraph" w:customStyle="1" w:styleId="Numberbullet3">
    <w:name w:val="Number bullet 3"/>
    <w:basedOn w:val="ListBullet3"/>
    <w:qFormat/>
    <w:rsid w:val="00F3148D"/>
    <w:pPr>
      <w:numPr>
        <w:numId w:val="11"/>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3148D"/>
    <w:pPr>
      <w:spacing w:before="40" w:line="180" w:lineRule="atLeast"/>
      <w:ind w:hanging="170"/>
    </w:pPr>
    <w:rPr>
      <w:sz w:val="19"/>
    </w:rPr>
  </w:style>
  <w:style w:type="paragraph" w:styleId="Subtitle">
    <w:name w:val="Subtitle"/>
    <w:basedOn w:val="Normal"/>
    <w:next w:val="Normal"/>
    <w:link w:val="SubtitleChar"/>
    <w:uiPriority w:val="11"/>
    <w:qFormat/>
    <w:rsid w:val="008A5E0B"/>
    <w:pPr>
      <w:numPr>
        <w:ilvl w:val="1"/>
      </w:numPr>
      <w:spacing w:after="360"/>
      <w:ind w:left="170"/>
    </w:pPr>
    <w:rPr>
      <w:rFonts w:ascii="Arial" w:hAnsi="Arial"/>
      <w:bCs/>
      <w:iCs/>
      <w:sz w:val="40"/>
      <w:szCs w:val="24"/>
    </w:rPr>
  </w:style>
  <w:style w:type="character" w:customStyle="1" w:styleId="SubtitleChar">
    <w:name w:val="Subtitle Char"/>
    <w:basedOn w:val="DefaultParagraphFont"/>
    <w:link w:val="Subtitle"/>
    <w:uiPriority w:val="11"/>
    <w:rsid w:val="00F3148D"/>
    <w:rPr>
      <w:rFonts w:ascii="Arial" w:eastAsia="Times New Roman" w:hAnsi="Arial" w:cs="Times New Roman"/>
      <w:bCs/>
      <w:iCs/>
      <w:sz w:val="40"/>
      <w:szCs w:val="24"/>
    </w:rPr>
  </w:style>
  <w:style w:type="paragraph" w:customStyle="1" w:styleId="TableCaption">
    <w:name w:val="Table Caption"/>
    <w:basedOn w:val="FigureCaption"/>
    <w:qFormat/>
    <w:rsid w:val="00F3148D"/>
    <w:pPr>
      <w:spacing w:after="240"/>
    </w:pPr>
    <w:rPr>
      <w:sz w:val="17"/>
    </w:rPr>
  </w:style>
  <w:style w:type="table" w:customStyle="1" w:styleId="TableTGAblue">
    <w:name w:val="Table TGA blue"/>
    <w:basedOn w:val="TableNormal"/>
    <w:uiPriority w:val="99"/>
    <w:qFormat/>
    <w:rsid w:val="004A38EE"/>
    <w:pPr>
      <w:spacing w:after="0" w:line="240" w:lineRule="auto"/>
    </w:pPr>
    <w:rPr>
      <w:rFonts w:ascii="Cambria" w:hAnsi="Cambria" w:cs="Times New Roman"/>
      <w:szCs w:val="21"/>
      <w:lang w:eastAsia="en-AU"/>
    </w:rPr>
    <w:tblPr>
      <w:tblInd w:w="0" w:type="dxa"/>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pPr>
      <w:rPr>
        <w:rFonts w:ascii="Cambria" w:hAnsi="Cambria"/>
        <w:b/>
        <w:color w:val="FFFFFF"/>
        <w:sz w:val="22"/>
      </w:rPr>
      <w:tbl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C5EFA"/>
    <w:pPr>
      <w:spacing w:before="60" w:after="0" w:line="240" w:lineRule="auto"/>
    </w:pPr>
    <w:rPr>
      <w:rFonts w:ascii="Cambria" w:hAnsi="Cambria" w:cs="Times New Roman"/>
      <w:color w:val="000000"/>
      <w:szCs w:val="21"/>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qFormat/>
    <w:rsid w:val="00F3148D"/>
    <w:rPr>
      <w:b/>
      <w:sz w:val="20"/>
    </w:rPr>
  </w:style>
  <w:style w:type="paragraph" w:customStyle="1" w:styleId="TGASignoff">
    <w:name w:val="TGA Signoff"/>
    <w:basedOn w:val="Normal"/>
    <w:qFormat/>
    <w:rsid w:val="00F3148D"/>
    <w:pPr>
      <w:jc w:val="center"/>
    </w:pPr>
    <w:rPr>
      <w:rFonts w:ascii="Arial" w:hAnsi="Arial"/>
      <w:b/>
      <w:sz w:val="28"/>
    </w:rPr>
  </w:style>
  <w:style w:type="paragraph" w:styleId="Title">
    <w:name w:val="Title"/>
    <w:next w:val="Normal"/>
    <w:link w:val="TitleChar"/>
    <w:qFormat/>
    <w:rsid w:val="00F3148D"/>
    <w:pPr>
      <w:spacing w:after="480" w:line="240" w:lineRule="auto"/>
      <w:contextualSpacing/>
    </w:pPr>
    <w:rPr>
      <w:rFonts w:ascii="Arial" w:eastAsia="Times New Roman" w:hAnsi="Arial" w:cs="Times New Roman"/>
      <w:spacing w:val="5"/>
      <w:kern w:val="28"/>
      <w:sz w:val="52"/>
      <w:szCs w:val="52"/>
    </w:rPr>
  </w:style>
  <w:style w:type="character" w:customStyle="1" w:styleId="TitleChar">
    <w:name w:val="Title Char"/>
    <w:basedOn w:val="DefaultParagraphFont"/>
    <w:link w:val="Title"/>
    <w:rsid w:val="00F3148D"/>
    <w:rPr>
      <w:rFonts w:ascii="Arial" w:eastAsia="Times New Roman" w:hAnsi="Arial" w:cs="Times New Roman"/>
      <w:spacing w:val="5"/>
      <w:kern w:val="28"/>
      <w:sz w:val="52"/>
      <w:szCs w:val="52"/>
    </w:rPr>
  </w:style>
  <w:style w:type="paragraph" w:styleId="TOC1">
    <w:name w:val="toc 1"/>
    <w:basedOn w:val="Normal"/>
    <w:next w:val="Normal"/>
    <w:uiPriority w:val="39"/>
    <w:rsid w:val="00F3148D"/>
    <w:pPr>
      <w:tabs>
        <w:tab w:val="right" w:pos="8505"/>
      </w:tabs>
      <w:spacing w:after="200"/>
    </w:pPr>
    <w:rPr>
      <w:rFonts w:ascii="Arial" w:hAnsi="Arial"/>
      <w:b/>
      <w:sz w:val="32"/>
    </w:rPr>
  </w:style>
  <w:style w:type="paragraph" w:styleId="TOC2">
    <w:name w:val="toc 2"/>
    <w:basedOn w:val="Normal"/>
    <w:next w:val="Normal"/>
    <w:uiPriority w:val="39"/>
    <w:rsid w:val="00F3148D"/>
    <w:pPr>
      <w:tabs>
        <w:tab w:val="right" w:leader="underscore" w:pos="8505"/>
      </w:tabs>
      <w:spacing w:after="100"/>
      <w:ind w:left="624"/>
    </w:pPr>
    <w:rPr>
      <w:b/>
      <w:sz w:val="25"/>
    </w:rPr>
  </w:style>
  <w:style w:type="paragraph" w:styleId="TOC3">
    <w:name w:val="toc 3"/>
    <w:basedOn w:val="Normal"/>
    <w:next w:val="Normal"/>
    <w:uiPriority w:val="39"/>
    <w:rsid w:val="00F3148D"/>
    <w:pPr>
      <w:tabs>
        <w:tab w:val="right" w:leader="underscore" w:pos="8505"/>
      </w:tabs>
      <w:spacing w:after="100"/>
      <w:ind w:left="1021"/>
    </w:pPr>
  </w:style>
  <w:style w:type="paragraph" w:styleId="TOCHeading">
    <w:name w:val="TOC Heading"/>
    <w:basedOn w:val="Heading1"/>
    <w:next w:val="Normal"/>
    <w:uiPriority w:val="39"/>
    <w:semiHidden/>
    <w:unhideWhenUsed/>
    <w:qFormat/>
    <w:rsid w:val="00F3148D"/>
    <w:pPr>
      <w:spacing w:before="480" w:after="0" w:line="276" w:lineRule="auto"/>
      <w:outlineLvl w:val="9"/>
    </w:pPr>
    <w:rPr>
      <w:rFonts w:cstheme="minorBidi"/>
      <w:bCs w:val="0"/>
      <w:color w:val="002035"/>
      <w:sz w:val="28"/>
      <w:lang w:val="en-US"/>
    </w:rPr>
  </w:style>
  <w:style w:type="paragraph" w:customStyle="1" w:styleId="Subject">
    <w:name w:val="Subject"/>
    <w:basedOn w:val="Normal"/>
    <w:qFormat/>
    <w:rsid w:val="00D153B1"/>
    <w:rPr>
      <w:b/>
    </w:rPr>
  </w:style>
  <w:style w:type="table" w:styleId="TableGrid">
    <w:name w:val="Table Grid"/>
    <w:basedOn w:val="TableNormal"/>
    <w:uiPriority w:val="59"/>
    <w:rsid w:val="004A38EE"/>
    <w:pPr>
      <w:spacing w:after="0" w:line="240" w:lineRule="auto"/>
    </w:pPr>
    <w:tblPr>
      <w:tblInd w:w="0" w:type="dxa"/>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CellMar>
        <w:top w:w="0" w:type="dxa"/>
        <w:left w:w="108" w:type="dxa"/>
        <w:bottom w:w="0" w:type="dxa"/>
        <w:right w:w="108" w:type="dxa"/>
      </w:tblCellMar>
    </w:tblPr>
  </w:style>
  <w:style w:type="paragraph" w:customStyle="1" w:styleId="Footnote">
    <w:name w:val="Footnote"/>
    <w:qFormat/>
    <w:rsid w:val="0014503C"/>
    <w:pPr>
      <w:spacing w:after="0" w:line="240" w:lineRule="auto"/>
    </w:pPr>
    <w:rPr>
      <w:rFonts w:ascii="Cambria" w:hAnsi="Cambria" w:cs="Times New Roman"/>
      <w:sz w:val="20"/>
      <w:szCs w:val="20"/>
    </w:rPr>
  </w:style>
  <w:style w:type="paragraph" w:styleId="FootnoteText">
    <w:name w:val="footnote text"/>
    <w:basedOn w:val="Normal"/>
    <w:link w:val="FootnoteTextChar"/>
    <w:uiPriority w:val="99"/>
    <w:semiHidden/>
    <w:unhideWhenUsed/>
    <w:rsid w:val="0014503C"/>
    <w:rPr>
      <w:sz w:val="20"/>
    </w:rPr>
  </w:style>
  <w:style w:type="character" w:customStyle="1" w:styleId="FootnoteTextChar">
    <w:name w:val="Footnote Text Char"/>
    <w:basedOn w:val="DefaultParagraphFont"/>
    <w:link w:val="FootnoteText"/>
    <w:uiPriority w:val="99"/>
    <w:semiHidden/>
    <w:rsid w:val="0014503C"/>
    <w:rPr>
      <w:rFonts w:ascii="Cambria" w:hAnsi="Cambria" w:cs="Times New Roman"/>
      <w:sz w:val="20"/>
      <w:szCs w:val="20"/>
    </w:rPr>
  </w:style>
  <w:style w:type="paragraph" w:styleId="ListParagraph">
    <w:name w:val="List Paragraph"/>
    <w:basedOn w:val="Normal"/>
    <w:uiPriority w:val="34"/>
    <w:qFormat/>
    <w:locked/>
    <w:rsid w:val="00271DA5"/>
    <w:pPr>
      <w:ind w:left="720"/>
      <w:contextualSpacing/>
    </w:pPr>
  </w:style>
</w:styles>
</file>

<file path=word/webSettings.xml><?xml version="1.0" encoding="utf-8"?>
<w:webSettings xmlns:r="http://schemas.openxmlformats.org/officeDocument/2006/relationships" xmlns:w="http://schemas.openxmlformats.org/wordprocessingml/2006/main">
  <w:divs>
    <w:div w:id="286086156">
      <w:bodyDiv w:val="1"/>
      <w:marLeft w:val="0"/>
      <w:marRight w:val="0"/>
      <w:marTop w:val="0"/>
      <w:marBottom w:val="0"/>
      <w:divBdr>
        <w:top w:val="none" w:sz="0" w:space="0" w:color="auto"/>
        <w:left w:val="none" w:sz="0" w:space="0" w:color="auto"/>
        <w:bottom w:val="none" w:sz="0" w:space="0" w:color="auto"/>
        <w:right w:val="none" w:sz="0" w:space="0" w:color="auto"/>
      </w:divBdr>
      <w:divsChild>
        <w:div w:id="120347041">
          <w:marLeft w:val="0"/>
          <w:marRight w:val="0"/>
          <w:marTop w:val="0"/>
          <w:marBottom w:val="0"/>
          <w:divBdr>
            <w:top w:val="none" w:sz="0" w:space="0" w:color="auto"/>
            <w:left w:val="none" w:sz="0" w:space="0" w:color="auto"/>
            <w:bottom w:val="none" w:sz="0" w:space="0" w:color="auto"/>
            <w:right w:val="none" w:sz="0" w:space="0" w:color="auto"/>
          </w:divBdr>
          <w:divsChild>
            <w:div w:id="11113894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25282146">
      <w:bodyDiv w:val="1"/>
      <w:marLeft w:val="0"/>
      <w:marRight w:val="0"/>
      <w:marTop w:val="0"/>
      <w:marBottom w:val="0"/>
      <w:divBdr>
        <w:top w:val="none" w:sz="0" w:space="0" w:color="auto"/>
        <w:left w:val="none" w:sz="0" w:space="0" w:color="auto"/>
        <w:bottom w:val="none" w:sz="0" w:space="0" w:color="auto"/>
        <w:right w:val="none" w:sz="0" w:space="0" w:color="auto"/>
      </w:divBdr>
      <w:divsChild>
        <w:div w:id="581372669">
          <w:marLeft w:val="0"/>
          <w:marRight w:val="0"/>
          <w:marTop w:val="0"/>
          <w:marBottom w:val="0"/>
          <w:divBdr>
            <w:top w:val="none" w:sz="0" w:space="0" w:color="auto"/>
            <w:left w:val="none" w:sz="0" w:space="0" w:color="auto"/>
            <w:bottom w:val="none" w:sz="0" w:space="0" w:color="auto"/>
            <w:right w:val="none" w:sz="0" w:space="0" w:color="auto"/>
          </w:divBdr>
          <w:divsChild>
            <w:div w:id="24080001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882141">
      <w:bodyDiv w:val="1"/>
      <w:marLeft w:val="0"/>
      <w:marRight w:val="0"/>
      <w:marTop w:val="0"/>
      <w:marBottom w:val="0"/>
      <w:divBdr>
        <w:top w:val="none" w:sz="0" w:space="0" w:color="auto"/>
        <w:left w:val="none" w:sz="0" w:space="0" w:color="auto"/>
        <w:bottom w:val="none" w:sz="0" w:space="0" w:color="auto"/>
        <w:right w:val="none" w:sz="0" w:space="0" w:color="auto"/>
      </w:divBdr>
    </w:div>
    <w:div w:id="15484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GA">
  <a:themeElements>
    <a:clrScheme name="TGA colours">
      <a:dk1>
        <a:srgbClr val="002C47"/>
      </a:dk1>
      <a:lt1>
        <a:srgbClr val="B3C960"/>
      </a:lt1>
      <a:dk2>
        <a:srgbClr val="4D2779"/>
      </a:dk2>
      <a:lt2>
        <a:srgbClr val="006DA7"/>
      </a:lt2>
      <a:accent1>
        <a:srgbClr val="25451C"/>
      </a:accent1>
      <a:accent2>
        <a:srgbClr val="50555C"/>
      </a:accent2>
      <a:accent3>
        <a:srgbClr val="002C47"/>
      </a:accent3>
      <a:accent4>
        <a:srgbClr val="B3C960"/>
      </a:accent4>
      <a:accent5>
        <a:srgbClr val="006DA7"/>
      </a:accent5>
      <a:accent6>
        <a:srgbClr val="006664"/>
      </a:accent6>
      <a:hlink>
        <a:srgbClr val="4D2779"/>
      </a:hlink>
      <a:folHlink>
        <a:srgbClr val="25451C"/>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5431-F7F9-465F-A5CE-F33356E6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Dendrinos, Gerry</dc:creator>
  <cp:lastModifiedBy>Carter, Bless</cp:lastModifiedBy>
  <cp:revision>4</cp:revision>
  <cp:lastPrinted>2013-10-25T02:06:00Z</cp:lastPrinted>
  <dcterms:created xsi:type="dcterms:W3CDTF">2013-11-06T03:41:00Z</dcterms:created>
  <dcterms:modified xsi:type="dcterms:W3CDTF">2013-11-07T04:47:00Z</dcterms:modified>
</cp:coreProperties>
</file>