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A0" w:rsidRDefault="006D11A0" w:rsidP="006D11A0">
      <w:pPr>
        <w:jc w:val="center"/>
        <w:rPr>
          <w:b/>
        </w:rPr>
      </w:pPr>
      <w:r>
        <w:rPr>
          <w:b/>
        </w:rPr>
        <w:t>EXPLANATORY STATEMENT</w:t>
      </w:r>
    </w:p>
    <w:p w:rsidR="006D11A0" w:rsidRDefault="006D11A0" w:rsidP="006D11A0">
      <w:pPr>
        <w:jc w:val="center"/>
        <w:rPr>
          <w:b/>
        </w:rPr>
      </w:pPr>
    </w:p>
    <w:p w:rsidR="006D11A0" w:rsidRDefault="006D11A0" w:rsidP="006D11A0">
      <w:pPr>
        <w:jc w:val="center"/>
      </w:pPr>
      <w:r>
        <w:t xml:space="preserve">Issued by the Authority of the Minister for Health </w:t>
      </w:r>
    </w:p>
    <w:p w:rsidR="006D11A0" w:rsidRDefault="006D11A0" w:rsidP="006D11A0">
      <w:pPr>
        <w:jc w:val="center"/>
      </w:pPr>
    </w:p>
    <w:p w:rsidR="006D11A0" w:rsidRDefault="006D11A0" w:rsidP="006D11A0">
      <w:pPr>
        <w:jc w:val="center"/>
        <w:rPr>
          <w:i/>
        </w:rPr>
      </w:pPr>
      <w:r>
        <w:rPr>
          <w:i/>
        </w:rPr>
        <w:t>Health Insurance Act 1973</w:t>
      </w:r>
    </w:p>
    <w:p w:rsidR="006D11A0" w:rsidRDefault="006D11A0" w:rsidP="006D11A0">
      <w:pPr>
        <w:jc w:val="center"/>
        <w:rPr>
          <w:i/>
        </w:rPr>
      </w:pPr>
    </w:p>
    <w:p w:rsidR="006D11A0" w:rsidRDefault="00D4757B" w:rsidP="006D11A0">
      <w:pPr>
        <w:jc w:val="center"/>
        <w:rPr>
          <w:i/>
        </w:rPr>
      </w:pPr>
      <w:r w:rsidRPr="009E6B02">
        <w:rPr>
          <w:i/>
        </w:rPr>
        <w:t>Health Insurance (</w:t>
      </w:r>
      <w:r w:rsidRPr="009E6B02">
        <w:rPr>
          <w:bCs/>
          <w:i/>
        </w:rPr>
        <w:t>Magnetic Resonance Imaging for Patients 16 Years and Over)</w:t>
      </w:r>
      <w:r>
        <w:rPr>
          <w:bCs/>
          <w:i/>
        </w:rPr>
        <w:t xml:space="preserve"> </w:t>
      </w:r>
      <w:r w:rsidRPr="009E6B02">
        <w:rPr>
          <w:bCs/>
          <w:i/>
        </w:rPr>
        <w:t>Determination 2013</w:t>
      </w:r>
    </w:p>
    <w:p w:rsidR="006D11A0" w:rsidRDefault="006D11A0" w:rsidP="006D11A0">
      <w:pPr>
        <w:jc w:val="center"/>
        <w:rPr>
          <w:i/>
        </w:rPr>
      </w:pPr>
    </w:p>
    <w:p w:rsidR="006D11A0" w:rsidRDefault="006D11A0" w:rsidP="006D11A0">
      <w:pPr>
        <w:autoSpaceDE w:val="0"/>
        <w:autoSpaceDN w:val="0"/>
        <w:adjustRightInd w:val="0"/>
        <w:rPr>
          <w:rFonts w:cs="Times New Roman"/>
          <w:lang w:eastAsia="en-AU" w:bidi="ar-SA"/>
        </w:rPr>
      </w:pPr>
    </w:p>
    <w:p w:rsidR="006D11A0" w:rsidRDefault="006D11A0" w:rsidP="006D11A0">
      <w:pPr>
        <w:autoSpaceDE w:val="0"/>
        <w:autoSpaceDN w:val="0"/>
        <w:adjustRightInd w:val="0"/>
      </w:pPr>
      <w:r>
        <w:t xml:space="preserve">Subsection 3C(1) of the </w:t>
      </w:r>
      <w:r>
        <w:rPr>
          <w:i/>
        </w:rPr>
        <w:t xml:space="preserve">Health Insurance Act 1973 </w:t>
      </w:r>
      <w:r>
        <w:t xml:space="preserve">(the Act) provides, in part, that the Minister may determine in writing that a health service not listed in the diagnostic imaging services table (the Table) shall, in specified circumstances and for specified statutory provisions, be treated as if it were so listed. </w:t>
      </w:r>
      <w:r w:rsidR="00AB58A1">
        <w:t xml:space="preserve"> </w:t>
      </w:r>
      <w:r>
        <w:t xml:space="preserve">The Table is set out in the </w:t>
      </w:r>
      <w:r>
        <w:rPr>
          <w:i/>
        </w:rPr>
        <w:t xml:space="preserve">Health Insurance (Diagnostic Imaging Services Table) Regulation </w:t>
      </w:r>
      <w:r>
        <w:t xml:space="preserve">(the DIST Regulation) which </w:t>
      </w:r>
      <w:r w:rsidR="0013267C">
        <w:t>is</w:t>
      </w:r>
      <w:r>
        <w:t xml:space="preserve"> remade each year.</w:t>
      </w:r>
    </w:p>
    <w:p w:rsidR="006D11A0" w:rsidRDefault="006D11A0" w:rsidP="006D11A0"/>
    <w:p w:rsidR="00885AF1" w:rsidRPr="00885AF1" w:rsidRDefault="00885AF1" w:rsidP="006D11A0">
      <w:pPr>
        <w:rPr>
          <w:b/>
        </w:rPr>
      </w:pPr>
      <w:r>
        <w:rPr>
          <w:b/>
        </w:rPr>
        <w:t>Purpose</w:t>
      </w:r>
    </w:p>
    <w:p w:rsidR="000F7178" w:rsidRDefault="001841C8" w:rsidP="0062746E">
      <w:bookmarkStart w:id="0" w:name="OLE_LINK1"/>
      <w:bookmarkStart w:id="1" w:name="OLE_LINK2"/>
      <w:r>
        <w:t>Th</w:t>
      </w:r>
      <w:r w:rsidR="00F955B3">
        <w:t>e</w:t>
      </w:r>
      <w:r>
        <w:t xml:space="preserve"> </w:t>
      </w:r>
      <w:r w:rsidR="00F955B3" w:rsidRPr="00000BBA">
        <w:rPr>
          <w:i/>
        </w:rPr>
        <w:t>Health Insurance (Magnetic Resonance Imaging for Patients 16 Years and Over) Determination 2013</w:t>
      </w:r>
      <w:r w:rsidR="00F955B3">
        <w:t xml:space="preserve"> (the </w:t>
      </w:r>
      <w:r>
        <w:t>Determination</w:t>
      </w:r>
      <w:r w:rsidR="00F955B3">
        <w:t>)</w:t>
      </w:r>
      <w:r>
        <w:t xml:space="preserve"> </w:t>
      </w:r>
      <w:r w:rsidR="000B37ED">
        <w:t xml:space="preserve">creates </w:t>
      </w:r>
      <w:r w:rsidR="00333F8D">
        <w:t xml:space="preserve">four </w:t>
      </w:r>
      <w:r w:rsidR="000F7178" w:rsidRPr="000F7178">
        <w:t>new Magnetic Resonance Imaging (MRI) services.</w:t>
      </w:r>
      <w:r w:rsidR="000F7178">
        <w:t xml:space="preserve">  These new </w:t>
      </w:r>
      <w:r w:rsidR="000F7178" w:rsidRPr="000F7178">
        <w:t xml:space="preserve">MRI </w:t>
      </w:r>
      <w:r w:rsidR="00333F8D">
        <w:t xml:space="preserve">items </w:t>
      </w:r>
      <w:r w:rsidR="000F7178">
        <w:t>will allow m</w:t>
      </w:r>
      <w:r w:rsidR="000F7178" w:rsidRPr="000F7178">
        <w:t xml:space="preserve">edical practitioners, other than specialists and consultant physicians, </w:t>
      </w:r>
      <w:r w:rsidR="000F7178">
        <w:t xml:space="preserve">to </w:t>
      </w:r>
      <w:r w:rsidR="000F7178" w:rsidRPr="000F7178">
        <w:t xml:space="preserve">request </w:t>
      </w:r>
      <w:r w:rsidR="000B37ED">
        <w:t xml:space="preserve">Medicare eligible </w:t>
      </w:r>
      <w:r w:rsidR="000F7178" w:rsidRPr="000F7178">
        <w:t>MRI services for patients 16 years and over for pa</w:t>
      </w:r>
      <w:r w:rsidR="0099284D">
        <w:t>rticular indications</w:t>
      </w:r>
      <w:r w:rsidR="000B37ED">
        <w:t xml:space="preserve"> such as unexplained seizures or suspected cervical spinal trauma</w:t>
      </w:r>
      <w:r w:rsidR="0099284D">
        <w:t xml:space="preserve">. </w:t>
      </w:r>
    </w:p>
    <w:p w:rsidR="00D4757B" w:rsidRPr="00D4757B" w:rsidRDefault="00D4757B" w:rsidP="00D4757B">
      <w:pPr>
        <w:ind w:right="-187"/>
        <w:rPr>
          <w:rFonts w:cs="Times New Roman"/>
          <w:lang w:eastAsia="en-AU" w:bidi="ar-SA"/>
        </w:rPr>
      </w:pPr>
    </w:p>
    <w:p w:rsidR="00D4757B" w:rsidRPr="00D4757B" w:rsidRDefault="00D4757B" w:rsidP="0099284D">
      <w:pPr>
        <w:ind w:right="-187"/>
        <w:rPr>
          <w:rFonts w:cs="Times New Roman"/>
          <w:lang w:eastAsia="en-AU" w:bidi="ar-SA"/>
        </w:rPr>
      </w:pPr>
      <w:r w:rsidRPr="00D4757B">
        <w:rPr>
          <w:rFonts w:cs="Times New Roman"/>
          <w:szCs w:val="20"/>
          <w:lang w:eastAsia="en-AU" w:bidi="ar-SA"/>
        </w:rPr>
        <w:t>The key objective of this measure</w:t>
      </w:r>
      <w:r w:rsidRPr="00D4757B">
        <w:rPr>
          <w:rFonts w:cs="Times New Roman"/>
          <w:lang w:eastAsia="en-AU" w:bidi="ar-SA"/>
        </w:rPr>
        <w:t xml:space="preserve"> is to maintain patient access to affordable and convenient diagnostic imaging services, and to ensure that each diagnostic imaging service reflects best clinical practice and is performed by an appropriately qualified practitioner.  </w:t>
      </w:r>
    </w:p>
    <w:p w:rsidR="00D4757B" w:rsidRPr="00D4757B" w:rsidRDefault="00D4757B" w:rsidP="00D4757B">
      <w:pPr>
        <w:ind w:right="-187"/>
        <w:rPr>
          <w:rFonts w:cs="Times New Roman"/>
          <w:lang w:eastAsia="en-AU" w:bidi="ar-SA"/>
        </w:rPr>
      </w:pPr>
    </w:p>
    <w:p w:rsidR="00D4757B" w:rsidRPr="00D4757B" w:rsidRDefault="00D4757B" w:rsidP="00D4757B">
      <w:pPr>
        <w:ind w:right="-187"/>
        <w:rPr>
          <w:rFonts w:cs="Times New Roman"/>
          <w:lang w:eastAsia="en-AU" w:bidi="ar-SA"/>
        </w:rPr>
      </w:pPr>
      <w:r w:rsidRPr="00D4757B">
        <w:rPr>
          <w:rFonts w:cs="Times New Roman"/>
          <w:lang w:eastAsia="en-AU" w:bidi="ar-SA"/>
        </w:rPr>
        <w:t xml:space="preserve">The </w:t>
      </w:r>
      <w:r w:rsidR="000B37ED">
        <w:rPr>
          <w:rFonts w:cs="Times New Roman"/>
          <w:lang w:eastAsia="en-AU" w:bidi="ar-SA"/>
        </w:rPr>
        <w:t xml:space="preserve">Determination creates </w:t>
      </w:r>
      <w:r>
        <w:rPr>
          <w:rFonts w:cs="Times New Roman"/>
          <w:lang w:eastAsia="en-AU" w:bidi="ar-SA"/>
        </w:rPr>
        <w:t>four</w:t>
      </w:r>
      <w:r w:rsidRPr="00D4757B">
        <w:rPr>
          <w:rFonts w:cs="Times New Roman"/>
          <w:lang w:eastAsia="en-AU" w:bidi="ar-SA"/>
        </w:rPr>
        <w:t xml:space="preserve"> new MRI services (</w:t>
      </w:r>
      <w:r w:rsidRPr="00D4757B">
        <w:rPr>
          <w:rFonts w:cs="Times New Roman"/>
          <w:szCs w:val="20"/>
          <w:lang w:eastAsia="en-AU" w:bidi="ar-SA"/>
        </w:rPr>
        <w:t>items 63551</w:t>
      </w:r>
      <w:r w:rsidR="0099284D">
        <w:rPr>
          <w:rFonts w:cs="Times New Roman"/>
          <w:szCs w:val="20"/>
          <w:lang w:eastAsia="en-AU" w:bidi="ar-SA"/>
        </w:rPr>
        <w:t>, 63554, 63557 and</w:t>
      </w:r>
      <w:r w:rsidRPr="00D4757B">
        <w:rPr>
          <w:rFonts w:cs="Times New Roman"/>
          <w:szCs w:val="20"/>
          <w:lang w:eastAsia="en-AU" w:bidi="ar-SA"/>
        </w:rPr>
        <w:t xml:space="preserve"> 6356</w:t>
      </w:r>
      <w:r w:rsidR="0099284D">
        <w:rPr>
          <w:rFonts w:cs="Times New Roman"/>
          <w:szCs w:val="20"/>
          <w:lang w:eastAsia="en-AU" w:bidi="ar-SA"/>
        </w:rPr>
        <w:t>0</w:t>
      </w:r>
      <w:r w:rsidRPr="00D4757B">
        <w:rPr>
          <w:rFonts w:cs="Times New Roman"/>
          <w:szCs w:val="20"/>
          <w:lang w:eastAsia="en-AU" w:bidi="ar-SA"/>
        </w:rPr>
        <w:t xml:space="preserve">) </w:t>
      </w:r>
      <w:r w:rsidRPr="00D4757B">
        <w:rPr>
          <w:rFonts w:cs="Times New Roman"/>
          <w:lang w:eastAsia="en-AU" w:bidi="ar-SA"/>
        </w:rPr>
        <w:t xml:space="preserve">that can be requested by medical practitioners </w:t>
      </w:r>
      <w:r w:rsidR="000B37ED">
        <w:rPr>
          <w:rFonts w:cs="Times New Roman"/>
          <w:lang w:eastAsia="en-AU" w:bidi="ar-SA"/>
        </w:rPr>
        <w:t>(including general practitioners</w:t>
      </w:r>
      <w:r w:rsidR="00000BBA">
        <w:rPr>
          <w:rFonts w:cs="Times New Roman"/>
          <w:lang w:eastAsia="en-AU" w:bidi="ar-SA"/>
        </w:rPr>
        <w:t xml:space="preserve"> (GPs)</w:t>
      </w:r>
      <w:r w:rsidR="000B37ED">
        <w:rPr>
          <w:rFonts w:cs="Times New Roman"/>
          <w:lang w:eastAsia="en-AU" w:bidi="ar-SA"/>
        </w:rPr>
        <w:t xml:space="preserve">) </w:t>
      </w:r>
      <w:r w:rsidRPr="00D4757B">
        <w:rPr>
          <w:rFonts w:cs="Times New Roman"/>
          <w:lang w:eastAsia="en-AU" w:bidi="ar-SA"/>
        </w:rPr>
        <w:t>other than specialists and consultant physicians</w:t>
      </w:r>
      <w:r w:rsidR="000B37ED">
        <w:rPr>
          <w:rFonts w:cs="Times New Roman"/>
          <w:lang w:eastAsia="en-AU" w:bidi="ar-SA"/>
        </w:rPr>
        <w:t>.  The services may be provided to</w:t>
      </w:r>
      <w:r w:rsidRPr="00D4757B">
        <w:rPr>
          <w:rFonts w:cs="Times New Roman"/>
          <w:lang w:eastAsia="en-AU" w:bidi="ar-SA"/>
        </w:rPr>
        <w:t xml:space="preserve"> patients 16 years and over for </w:t>
      </w:r>
      <w:r w:rsidR="0099284D">
        <w:t>scan of the head for</w:t>
      </w:r>
      <w:r w:rsidR="0099284D" w:rsidRPr="00D637D0">
        <w:rPr>
          <w:rFonts w:eastAsia="Calibri"/>
        </w:rPr>
        <w:t xml:space="preserve"> seizures</w:t>
      </w:r>
      <w:r w:rsidR="0099284D">
        <w:rPr>
          <w:rFonts w:eastAsia="Calibri"/>
        </w:rPr>
        <w:t xml:space="preserve"> and</w:t>
      </w:r>
      <w:r w:rsidR="0099284D" w:rsidRPr="00D637D0">
        <w:rPr>
          <w:rFonts w:eastAsia="Calibri"/>
        </w:rPr>
        <w:t xml:space="preserve"> unexplained headaches, </w:t>
      </w:r>
      <w:r w:rsidR="0099284D">
        <w:rPr>
          <w:rFonts w:eastAsia="Calibri"/>
        </w:rPr>
        <w:t>scan of the spine</w:t>
      </w:r>
      <w:r w:rsidR="0099284D" w:rsidRPr="002B7528">
        <w:rPr>
          <w:rFonts w:eastAsia="Calibri" w:cs="Times New Roman"/>
        </w:rPr>
        <w:t xml:space="preserve"> </w:t>
      </w:r>
      <w:r w:rsidR="0099284D" w:rsidRPr="002B7528">
        <w:rPr>
          <w:rFonts w:cs="Times New Roman"/>
        </w:rPr>
        <w:t>where there is suspected cervical radiculopathy or cervical spinal trauma</w:t>
      </w:r>
      <w:r w:rsidR="0099284D">
        <w:rPr>
          <w:rFonts w:eastAsia="Calibri"/>
        </w:rPr>
        <w:t xml:space="preserve"> and scan of the knee for</w:t>
      </w:r>
      <w:r w:rsidR="0099284D" w:rsidRPr="00D637D0">
        <w:rPr>
          <w:rFonts w:eastAsia="Calibri"/>
        </w:rPr>
        <w:t xml:space="preserve"> acute knee injury</w:t>
      </w:r>
      <w:r w:rsidR="0099284D">
        <w:rPr>
          <w:rFonts w:eastAsia="Calibri"/>
        </w:rPr>
        <w:t xml:space="preserve">.  </w:t>
      </w:r>
    </w:p>
    <w:p w:rsidR="000F7178" w:rsidRDefault="000F7178" w:rsidP="0062746E"/>
    <w:p w:rsidR="006D54E9" w:rsidRDefault="006D54E9" w:rsidP="0062746E">
      <w:r>
        <w:t xml:space="preserve">Section 7 of the Determination applies relevant rules in the DIST Regulation relating to MRI services to items 63551, 63554, 63557 and 63560: </w:t>
      </w:r>
    </w:p>
    <w:p w:rsidR="006D54E9" w:rsidRPr="006D54E9" w:rsidRDefault="006D54E9" w:rsidP="00000BBA">
      <w:pPr>
        <w:pStyle w:val="ListParagraph"/>
        <w:numPr>
          <w:ilvl w:val="0"/>
          <w:numId w:val="11"/>
        </w:numPr>
        <w:rPr>
          <w:rFonts w:cs="Times New Roman"/>
          <w:szCs w:val="20"/>
          <w:lang w:eastAsia="en-AU" w:bidi="ar-SA"/>
        </w:rPr>
      </w:pPr>
      <w:r>
        <w:rPr>
          <w:rFonts w:cs="Times New Roman"/>
          <w:szCs w:val="20"/>
          <w:lang w:eastAsia="en-AU" w:bidi="ar-SA"/>
        </w:rPr>
        <w:t xml:space="preserve">the items </w:t>
      </w:r>
      <w:r w:rsidRPr="006D54E9">
        <w:rPr>
          <w:rFonts w:cs="Times New Roman"/>
          <w:szCs w:val="20"/>
          <w:lang w:eastAsia="en-AU" w:bidi="ar-SA"/>
        </w:rPr>
        <w:t>can be provided by an using equipment recognised as ‘eligible equipment’ or ‘partial eligible equipment’ for Medicare purposes</w:t>
      </w:r>
      <w:r>
        <w:rPr>
          <w:rFonts w:cs="Times New Roman"/>
          <w:szCs w:val="20"/>
          <w:lang w:eastAsia="en-AU" w:bidi="ar-SA"/>
        </w:rPr>
        <w:t>;</w:t>
      </w:r>
      <w:r w:rsidRPr="006D54E9">
        <w:rPr>
          <w:rFonts w:cs="Times New Roman"/>
          <w:szCs w:val="20"/>
          <w:lang w:eastAsia="en-AU" w:bidi="ar-SA"/>
        </w:rPr>
        <w:t xml:space="preserve">  </w:t>
      </w:r>
    </w:p>
    <w:p w:rsidR="006D54E9" w:rsidRPr="006D54E9" w:rsidRDefault="006D54E9" w:rsidP="00000BBA">
      <w:pPr>
        <w:pStyle w:val="ListParagraph"/>
        <w:numPr>
          <w:ilvl w:val="0"/>
          <w:numId w:val="11"/>
        </w:numPr>
        <w:rPr>
          <w:rFonts w:cs="Times New Roman"/>
          <w:szCs w:val="20"/>
          <w:lang w:eastAsia="en-AU" w:bidi="ar-SA"/>
        </w:rPr>
      </w:pPr>
      <w:r>
        <w:rPr>
          <w:rFonts w:cs="Times New Roman"/>
          <w:szCs w:val="20"/>
          <w:lang w:eastAsia="en-AU" w:bidi="ar-SA"/>
        </w:rPr>
        <w:t xml:space="preserve">the items </w:t>
      </w:r>
      <w:r w:rsidRPr="006D54E9">
        <w:rPr>
          <w:rFonts w:cs="Times New Roman"/>
          <w:szCs w:val="20"/>
          <w:lang w:eastAsia="en-AU" w:bidi="ar-SA"/>
        </w:rPr>
        <w:t xml:space="preserve">must be reported by, and provided under the professional supervision of, a specialist </w:t>
      </w:r>
      <w:r w:rsidRPr="00395CAB">
        <w:rPr>
          <w:rFonts w:cs="Times New Roman"/>
          <w:szCs w:val="20"/>
          <w:lang w:eastAsia="en-AU" w:bidi="ar-SA"/>
        </w:rPr>
        <w:t>in diagnostic radiology who satisfies the Chief Executive Medicare that he or she is a participant in the Royal Australian and New Zealand College of Radiologists</w:t>
      </w:r>
      <w:r w:rsidRPr="00FA010D">
        <w:rPr>
          <w:rFonts w:cs="Times New Roman"/>
          <w:szCs w:val="20"/>
          <w:lang w:eastAsia="en-AU" w:bidi="ar-SA"/>
        </w:rPr>
        <w:t>’ Quality and Accreditation Program, unless the service is provided in an emergency or must be provided in a remote location due to medical necessity</w:t>
      </w:r>
      <w:r w:rsidRPr="006D54E9">
        <w:rPr>
          <w:rFonts w:cs="Times New Roman"/>
          <w:szCs w:val="20"/>
          <w:lang w:eastAsia="en-AU" w:bidi="ar-SA"/>
        </w:rPr>
        <w:t>;</w:t>
      </w:r>
      <w:r>
        <w:rPr>
          <w:rFonts w:cs="Times New Roman"/>
          <w:szCs w:val="20"/>
          <w:lang w:eastAsia="en-AU" w:bidi="ar-SA"/>
        </w:rPr>
        <w:t xml:space="preserve"> </w:t>
      </w:r>
    </w:p>
    <w:p w:rsidR="006D54E9" w:rsidRDefault="006D54E9" w:rsidP="00000BBA">
      <w:pPr>
        <w:pStyle w:val="ListParagraph"/>
        <w:numPr>
          <w:ilvl w:val="0"/>
          <w:numId w:val="11"/>
        </w:numPr>
      </w:pPr>
      <w:r>
        <w:t xml:space="preserve">requests must be in writing and specify the clinical indications for the service; </w:t>
      </w:r>
    </w:p>
    <w:p w:rsidR="00A16885" w:rsidRDefault="006D54E9" w:rsidP="00000BBA">
      <w:pPr>
        <w:pStyle w:val="ListParagraph"/>
        <w:numPr>
          <w:ilvl w:val="0"/>
          <w:numId w:val="11"/>
        </w:numPr>
      </w:pPr>
      <w:r>
        <w:t>an MRI scan must include a m</w:t>
      </w:r>
      <w:r w:rsidR="00A16885">
        <w:t>inimum of 3 sequences</w:t>
      </w:r>
      <w:r w:rsidR="00AE7EE7">
        <w:t>;</w:t>
      </w:r>
      <w:r w:rsidR="00557B06">
        <w:t xml:space="preserve"> and</w:t>
      </w:r>
    </w:p>
    <w:p w:rsidR="006D54E9" w:rsidRDefault="00A16885" w:rsidP="00000BBA">
      <w:pPr>
        <w:pStyle w:val="ListParagraph"/>
        <w:numPr>
          <w:ilvl w:val="0"/>
          <w:numId w:val="11"/>
        </w:numPr>
      </w:pPr>
      <w:r>
        <w:t>the items cannot be claimed more than three times for a particular patient in a 12 month period.</w:t>
      </w:r>
    </w:p>
    <w:p w:rsidR="006D54E9" w:rsidRDefault="006D54E9" w:rsidP="0062746E"/>
    <w:p w:rsidR="000B37ED" w:rsidRDefault="000B37ED" w:rsidP="0062746E">
      <w:r>
        <w:t xml:space="preserve">The four new MRI services </w:t>
      </w:r>
      <w:r w:rsidR="0013267C">
        <w:t>were to have been created through the annual remake of the DIST Regulation, which usua</w:t>
      </w:r>
      <w:r w:rsidR="00F955B3">
        <w:t>lly commences on 1 November</w:t>
      </w:r>
      <w:r w:rsidR="0013267C">
        <w:t xml:space="preserve">.  However, the remake </w:t>
      </w:r>
      <w:r w:rsidR="002A0C00">
        <w:t xml:space="preserve">has been </w:t>
      </w:r>
      <w:r w:rsidR="0013267C">
        <w:t xml:space="preserve">delayed this year and will not commence until later in November 2013.  </w:t>
      </w:r>
      <w:r w:rsidR="002A0C00">
        <w:t xml:space="preserve">The Determination will allow patients to access Medicare rebates in relation to the service from 1 November 2013.  When the </w:t>
      </w:r>
      <w:r w:rsidR="00461782">
        <w:t xml:space="preserve">current </w:t>
      </w:r>
      <w:r w:rsidR="00461782" w:rsidRPr="00000BBA">
        <w:rPr>
          <w:i/>
        </w:rPr>
        <w:t>Health Insurance (Diagnostic Imaging Services Table) Regulation 2012</w:t>
      </w:r>
      <w:r w:rsidR="00461782">
        <w:t xml:space="preserve"> ceases or is repealed as part of the </w:t>
      </w:r>
      <w:r w:rsidR="002A0C00">
        <w:t xml:space="preserve">annual remake </w:t>
      </w:r>
      <w:r w:rsidR="002D4825">
        <w:t>of the DIST Regulation</w:t>
      </w:r>
      <w:r w:rsidR="00461782">
        <w:t>, including the four new items,</w:t>
      </w:r>
      <w:r w:rsidR="002D4825">
        <w:t xml:space="preserve"> </w:t>
      </w:r>
      <w:r w:rsidR="002A0C00">
        <w:t xml:space="preserve">the Determination will cease.  </w:t>
      </w:r>
      <w:r w:rsidR="00461782">
        <w:t xml:space="preserve">In accordance with section 4AA of the </w:t>
      </w:r>
      <w:r w:rsidR="00461782" w:rsidRPr="00E24C87">
        <w:rPr>
          <w:i/>
        </w:rPr>
        <w:t>Health Insurance Act 1973</w:t>
      </w:r>
      <w:r w:rsidR="00461782">
        <w:t xml:space="preserve">, the </w:t>
      </w:r>
      <w:r w:rsidR="00461782" w:rsidRPr="00E24C87">
        <w:rPr>
          <w:i/>
        </w:rPr>
        <w:lastRenderedPageBreak/>
        <w:t>Health Insurance (Diagnostic Imaging Services Table) Regulation 201</w:t>
      </w:r>
      <w:r w:rsidR="00461782">
        <w:rPr>
          <w:i/>
        </w:rPr>
        <w:t>2</w:t>
      </w:r>
      <w:r w:rsidR="00461782">
        <w:t xml:space="preserve"> will cease on the fifteenth sitting day of the House of Representatives after a period of 12 months from registration, unless earlier repealed.</w:t>
      </w:r>
    </w:p>
    <w:p w:rsidR="000B37ED" w:rsidRDefault="000B37ED" w:rsidP="0062746E"/>
    <w:bookmarkEnd w:id="0"/>
    <w:bookmarkEnd w:id="1"/>
    <w:p w:rsidR="004F0829" w:rsidRDefault="00604F99" w:rsidP="004F0829">
      <w:pPr>
        <w:autoSpaceDE w:val="0"/>
        <w:autoSpaceDN w:val="0"/>
        <w:adjustRightInd w:val="0"/>
        <w:rPr>
          <w:rFonts w:ascii="Tms Rmn" w:hAnsi="Tms Rmn" w:cs="Times New Roman"/>
          <w:lang w:eastAsia="en-AU" w:bidi="ar-SA"/>
        </w:rPr>
      </w:pPr>
      <w:r>
        <w:t xml:space="preserve">The Determination commences on 1 </w:t>
      </w:r>
      <w:r w:rsidR="000F7178">
        <w:t xml:space="preserve">November </w:t>
      </w:r>
      <w:r>
        <w:t>201</w:t>
      </w:r>
      <w:r w:rsidR="0078042D">
        <w:t>3</w:t>
      </w:r>
      <w:r>
        <w:t>.</w:t>
      </w:r>
      <w:r w:rsidR="004F0829" w:rsidRPr="004F0829">
        <w:rPr>
          <w:rFonts w:ascii="Tms Rmn" w:hAnsi="Tms Rmn" w:cs="Times New Roman"/>
          <w:lang w:eastAsia="en-AU" w:bidi="ar-SA"/>
        </w:rPr>
        <w:t xml:space="preserve"> </w:t>
      </w:r>
    </w:p>
    <w:p w:rsidR="00AB58A1" w:rsidRDefault="00AB58A1" w:rsidP="00AB58A1">
      <w:pPr>
        <w:tabs>
          <w:tab w:val="num" w:pos="426"/>
        </w:tabs>
      </w:pPr>
    </w:p>
    <w:p w:rsidR="0062746E" w:rsidRPr="0062746E" w:rsidRDefault="0062746E" w:rsidP="00AB58A1">
      <w:pPr>
        <w:tabs>
          <w:tab w:val="num" w:pos="426"/>
        </w:tabs>
        <w:rPr>
          <w:b/>
        </w:rPr>
      </w:pPr>
      <w:r>
        <w:rPr>
          <w:b/>
        </w:rPr>
        <w:t>Consultation</w:t>
      </w:r>
    </w:p>
    <w:p w:rsidR="00F92785" w:rsidRDefault="00F92785" w:rsidP="00F92785">
      <w:pPr>
        <w:tabs>
          <w:tab w:val="num" w:pos="426"/>
        </w:tabs>
      </w:pPr>
      <w:r w:rsidRPr="00333F8D">
        <w:t xml:space="preserve">There has been significant consultation with the relevant craft groups </w:t>
      </w:r>
      <w:r>
        <w:t xml:space="preserve">through the MRI Expert Working Group.  </w:t>
      </w:r>
      <w:r w:rsidRPr="00333F8D">
        <w:t>Stakeholders who have been consulted include the Royal Australian and New Zealand College of Radiologists, the Australian Medical Association, the Australian Medical Association, the Royal Australian College of General Practitioners, the Australian College of Rural and Remote Medicine.</w:t>
      </w:r>
    </w:p>
    <w:p w:rsidR="00A91A25" w:rsidRDefault="00A91A25">
      <w:pPr>
        <w:rPr>
          <w:rFonts w:cs="Times New Roman"/>
          <w:b/>
          <w:bCs/>
          <w:u w:val="single"/>
          <w:lang w:eastAsia="en-AU" w:bidi="ar-SA"/>
        </w:rPr>
      </w:pPr>
    </w:p>
    <w:p w:rsidR="00A91A25" w:rsidRDefault="00A91A25" w:rsidP="00A91A25">
      <w:r>
        <w:t xml:space="preserve">The Determination is a legislative instrument for the purposes of the </w:t>
      </w:r>
      <w:r>
        <w:rPr>
          <w:i/>
        </w:rPr>
        <w:t>Legislative Instruments Act</w:t>
      </w:r>
      <w:r>
        <w:t xml:space="preserve"> </w:t>
      </w:r>
      <w:r>
        <w:rPr>
          <w:i/>
        </w:rPr>
        <w:t>2003</w:t>
      </w:r>
      <w:r>
        <w:t>.</w:t>
      </w:r>
    </w:p>
    <w:p w:rsidR="00A372AD" w:rsidRDefault="00A372AD"/>
    <w:p w:rsidR="00885AF1" w:rsidRDefault="00F23FF7">
      <w:r>
        <w:br w:type="page"/>
      </w:r>
    </w:p>
    <w:p w:rsidR="00395CAB" w:rsidRPr="00E4135E" w:rsidRDefault="00395CAB" w:rsidP="00395CAB">
      <w:pPr>
        <w:spacing w:before="360" w:after="120"/>
        <w:jc w:val="center"/>
        <w:rPr>
          <w:b/>
          <w:sz w:val="28"/>
          <w:szCs w:val="28"/>
        </w:rPr>
      </w:pPr>
      <w:r w:rsidRPr="00E4135E">
        <w:rPr>
          <w:b/>
          <w:sz w:val="28"/>
          <w:szCs w:val="28"/>
        </w:rPr>
        <w:lastRenderedPageBreak/>
        <w:t>Statement of Compatibility with Human Rights</w:t>
      </w:r>
    </w:p>
    <w:p w:rsidR="00395CAB" w:rsidRDefault="00395CAB" w:rsidP="00395CAB">
      <w:pPr>
        <w:spacing w:before="120" w:after="120"/>
        <w:jc w:val="center"/>
      </w:pPr>
      <w:r w:rsidRPr="00E4135E">
        <w:rPr>
          <w:i/>
        </w:rPr>
        <w:t>Prepared in accordance with Part 3 of the Human Rights (Parliamentary Scrutiny) Act 2011</w:t>
      </w:r>
    </w:p>
    <w:p w:rsidR="00395CAB" w:rsidRPr="00E4135E" w:rsidRDefault="00395CAB" w:rsidP="00395CAB">
      <w:pPr>
        <w:spacing w:before="120" w:after="120"/>
        <w:jc w:val="center"/>
      </w:pPr>
    </w:p>
    <w:p w:rsidR="00395CAB" w:rsidRPr="00333F8D" w:rsidRDefault="00395CAB" w:rsidP="00395CAB">
      <w:pPr>
        <w:spacing w:before="120" w:after="120"/>
        <w:jc w:val="center"/>
        <w:rPr>
          <w:b/>
        </w:rPr>
      </w:pPr>
      <w:r w:rsidRPr="00333F8D">
        <w:rPr>
          <w:b/>
          <w:i/>
        </w:rPr>
        <w:t>Health Insurance (</w:t>
      </w:r>
      <w:r>
        <w:rPr>
          <w:b/>
          <w:i/>
        </w:rPr>
        <w:t xml:space="preserve">Magnetic Resonance Imaging for Patients 16 Years and Over) </w:t>
      </w:r>
      <w:r w:rsidRPr="00333F8D">
        <w:rPr>
          <w:b/>
          <w:i/>
        </w:rPr>
        <w:t>Determination 2013</w:t>
      </w:r>
    </w:p>
    <w:p w:rsidR="00395CAB" w:rsidRPr="00E4135E" w:rsidRDefault="00395CAB" w:rsidP="00395CAB">
      <w:pPr>
        <w:spacing w:before="120" w:after="120"/>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395CAB" w:rsidRPr="00E4135E" w:rsidRDefault="00395CAB" w:rsidP="00395CAB">
      <w:pPr>
        <w:spacing w:before="120" w:after="120"/>
      </w:pPr>
    </w:p>
    <w:p w:rsidR="00395CAB" w:rsidRPr="00A15F9B" w:rsidRDefault="00395CAB" w:rsidP="00395CAB">
      <w:pPr>
        <w:spacing w:before="120" w:after="120"/>
        <w:jc w:val="both"/>
        <w:rPr>
          <w:b/>
        </w:rPr>
      </w:pPr>
      <w:r w:rsidRPr="00D00F44">
        <w:rPr>
          <w:b/>
        </w:rPr>
        <w:t>Overvie</w:t>
      </w:r>
      <w:r>
        <w:rPr>
          <w:b/>
        </w:rPr>
        <w:t>w of the Legislative Instrument</w:t>
      </w:r>
    </w:p>
    <w:p w:rsidR="00395CAB" w:rsidRDefault="00395CAB" w:rsidP="00395CAB">
      <w:pPr>
        <w:spacing w:before="120" w:after="120"/>
      </w:pPr>
      <w:r>
        <w:t xml:space="preserve">The </w:t>
      </w:r>
      <w:r w:rsidRPr="000837FA">
        <w:rPr>
          <w:i/>
        </w:rPr>
        <w:t xml:space="preserve">Health Insurance (Magnetic Resonance Imaging for Patients 16 Years and Over) Determination 2013 </w:t>
      </w:r>
      <w:r>
        <w:t xml:space="preserve">(the Determination) enables the payment of Medicare benefits for </w:t>
      </w:r>
      <w:r w:rsidRPr="007D5290">
        <w:t>four new Magnetic Resonance Imaging (MRI) services.  These n</w:t>
      </w:r>
      <w:r>
        <w:t xml:space="preserve">ew MRI </w:t>
      </w:r>
      <w:r w:rsidRPr="000837FA">
        <w:t>i</w:t>
      </w:r>
      <w:r w:rsidRPr="00BC49B4">
        <w:t>tems</w:t>
      </w:r>
      <w:r w:rsidRPr="007D5290">
        <w:t xml:space="preserve"> (MBS items </w:t>
      </w:r>
      <w:r w:rsidRPr="00333F8D">
        <w:t>63551, 6355</w:t>
      </w:r>
      <w:r>
        <w:t>4</w:t>
      </w:r>
      <w:r w:rsidRPr="00333F8D">
        <w:t>, 6355</w:t>
      </w:r>
      <w:r>
        <w:t>7 and</w:t>
      </w:r>
      <w:r w:rsidRPr="00333F8D">
        <w:t xml:space="preserve"> 6356</w:t>
      </w:r>
      <w:r>
        <w:t xml:space="preserve">0) </w:t>
      </w:r>
      <w:r w:rsidRPr="007D5290">
        <w:t>will allow medical practitioners, other than specialists and consultant physicians, to request MRI services for patients 16 years and over for particular prescribed indications (eg. unexplained seizure or chronic headache).</w:t>
      </w:r>
      <w:r>
        <w:t xml:space="preserve">  </w:t>
      </w:r>
    </w:p>
    <w:p w:rsidR="00395CAB" w:rsidRDefault="00395CAB" w:rsidP="00395CAB">
      <w:pPr>
        <w:spacing w:before="120" w:after="120"/>
      </w:pPr>
      <w:r>
        <w:t xml:space="preserve">The four new MRI services were to have been created through the annual remake of the </w:t>
      </w:r>
      <w:r w:rsidRPr="000837FA">
        <w:rPr>
          <w:i/>
        </w:rPr>
        <w:t>Health Insurance (Diagnostic Imaging Services Table) Regulation</w:t>
      </w:r>
      <w:r>
        <w:t xml:space="preserve"> (the DIST Regulation), which usually commences on 1 November 2013.  However, the remake has been delayed this year.  The Determination will allow patients to access Medicare rebates in relation to the service from 1</w:t>
      </w:r>
      <w:r w:rsidR="00F92785">
        <w:t> </w:t>
      </w:r>
      <w:r>
        <w:t>November 2013.  When the annual remake of the DIST Regulation (including the four new items) takes effect the Determination will cease.</w:t>
      </w:r>
    </w:p>
    <w:p w:rsidR="00395CAB" w:rsidRDefault="00395CAB" w:rsidP="00395CAB">
      <w:r>
        <w:t xml:space="preserve">The Determination applies relevant rules in the DIST Regulation relating to MRI services to items 63551, 63554, 63557 and 63560: </w:t>
      </w:r>
    </w:p>
    <w:p w:rsidR="00395CAB" w:rsidRPr="006D54E9" w:rsidRDefault="00395CAB" w:rsidP="00395CAB">
      <w:pPr>
        <w:pStyle w:val="ListParagraph"/>
        <w:numPr>
          <w:ilvl w:val="0"/>
          <w:numId w:val="11"/>
        </w:numPr>
        <w:rPr>
          <w:rFonts w:cs="Times New Roman"/>
          <w:szCs w:val="20"/>
          <w:lang w:eastAsia="en-AU" w:bidi="ar-SA"/>
        </w:rPr>
      </w:pPr>
      <w:r>
        <w:rPr>
          <w:rFonts w:cs="Times New Roman"/>
          <w:szCs w:val="20"/>
          <w:lang w:eastAsia="en-AU" w:bidi="ar-SA"/>
        </w:rPr>
        <w:t xml:space="preserve">the items </w:t>
      </w:r>
      <w:r w:rsidRPr="006D54E9">
        <w:rPr>
          <w:rFonts w:cs="Times New Roman"/>
          <w:szCs w:val="20"/>
          <w:lang w:eastAsia="en-AU" w:bidi="ar-SA"/>
        </w:rPr>
        <w:t>can be provided by an using equipment recognised as ‘eligible equipment’ or ‘partial eligible equipment’ for Medicare purposes</w:t>
      </w:r>
      <w:r>
        <w:rPr>
          <w:rFonts w:cs="Times New Roman"/>
          <w:szCs w:val="20"/>
          <w:lang w:eastAsia="en-AU" w:bidi="ar-SA"/>
        </w:rPr>
        <w:t>;</w:t>
      </w:r>
      <w:r w:rsidRPr="006D54E9">
        <w:rPr>
          <w:rFonts w:cs="Times New Roman"/>
          <w:szCs w:val="20"/>
          <w:lang w:eastAsia="en-AU" w:bidi="ar-SA"/>
        </w:rPr>
        <w:t xml:space="preserve">  </w:t>
      </w:r>
    </w:p>
    <w:p w:rsidR="00395CAB" w:rsidRPr="006D54E9" w:rsidRDefault="00395CAB" w:rsidP="00395CAB">
      <w:pPr>
        <w:pStyle w:val="ListParagraph"/>
        <w:numPr>
          <w:ilvl w:val="0"/>
          <w:numId w:val="11"/>
        </w:numPr>
        <w:rPr>
          <w:rFonts w:cs="Times New Roman"/>
          <w:szCs w:val="20"/>
          <w:lang w:eastAsia="en-AU" w:bidi="ar-SA"/>
        </w:rPr>
      </w:pPr>
      <w:r>
        <w:rPr>
          <w:rFonts w:cs="Times New Roman"/>
          <w:szCs w:val="20"/>
          <w:lang w:eastAsia="en-AU" w:bidi="ar-SA"/>
        </w:rPr>
        <w:t xml:space="preserve">the items </w:t>
      </w:r>
      <w:r w:rsidRPr="006D54E9">
        <w:rPr>
          <w:rFonts w:cs="Times New Roman"/>
          <w:szCs w:val="20"/>
          <w:lang w:eastAsia="en-AU" w:bidi="ar-SA"/>
        </w:rPr>
        <w:t xml:space="preserve">must be reported by, and provided under the professional supervision of, a specialist </w:t>
      </w:r>
      <w:r w:rsidRPr="009B0141">
        <w:rPr>
          <w:rFonts w:cs="Times New Roman"/>
          <w:szCs w:val="20"/>
          <w:lang w:eastAsia="en-AU" w:bidi="ar-SA"/>
        </w:rPr>
        <w:t>in diagnostic radiology who satisfies the Chief Executive Medicare that he or she is a participant in the Royal Australian and New Zealand College of Radiologists’ Quality and Accreditation Program, unless the service is provided in an emergency or must be provided in a remote location due to medical necessity</w:t>
      </w:r>
      <w:r w:rsidRPr="006D54E9">
        <w:rPr>
          <w:rFonts w:cs="Times New Roman"/>
          <w:szCs w:val="20"/>
          <w:lang w:eastAsia="en-AU" w:bidi="ar-SA"/>
        </w:rPr>
        <w:t>;</w:t>
      </w:r>
      <w:r>
        <w:rPr>
          <w:rFonts w:cs="Times New Roman"/>
          <w:szCs w:val="20"/>
          <w:lang w:eastAsia="en-AU" w:bidi="ar-SA"/>
        </w:rPr>
        <w:t xml:space="preserve"> </w:t>
      </w:r>
    </w:p>
    <w:p w:rsidR="00395CAB" w:rsidRDefault="00395CAB" w:rsidP="00395CAB">
      <w:pPr>
        <w:pStyle w:val="ListParagraph"/>
        <w:numPr>
          <w:ilvl w:val="0"/>
          <w:numId w:val="11"/>
        </w:numPr>
      </w:pPr>
      <w:r>
        <w:t xml:space="preserve">requests must be in writing and specify the clinical indications for the service; </w:t>
      </w:r>
    </w:p>
    <w:p w:rsidR="00395CAB" w:rsidRDefault="00395CAB" w:rsidP="00395CAB">
      <w:pPr>
        <w:pStyle w:val="ListParagraph"/>
        <w:numPr>
          <w:ilvl w:val="0"/>
          <w:numId w:val="11"/>
        </w:numPr>
      </w:pPr>
      <w:r>
        <w:t>an MRI scan must include a minimum of 3 sequences; and</w:t>
      </w:r>
    </w:p>
    <w:p w:rsidR="00395CAB" w:rsidRDefault="00395CAB" w:rsidP="00395CAB">
      <w:pPr>
        <w:pStyle w:val="ListParagraph"/>
        <w:numPr>
          <w:ilvl w:val="0"/>
          <w:numId w:val="11"/>
        </w:numPr>
      </w:pPr>
      <w:r>
        <w:t>the items cannot be claimed more than three times for a particular patient in a 12 month period.</w:t>
      </w:r>
    </w:p>
    <w:p w:rsidR="00F955B3" w:rsidRDefault="00CB0A73" w:rsidP="00DD00FB">
      <w:pPr>
        <w:spacing w:before="120" w:after="120"/>
        <w:rPr>
          <w:b/>
        </w:rPr>
      </w:pPr>
      <w:r>
        <w:t>The Determination will remain in force until the upc</w:t>
      </w:r>
      <w:r w:rsidR="00F955B3">
        <w:t xml:space="preserve">oming annual remake of the </w:t>
      </w:r>
      <w:r>
        <w:t xml:space="preserve">DIST </w:t>
      </w:r>
      <w:r w:rsidR="00F955B3">
        <w:t>Regulation</w:t>
      </w:r>
      <w:r>
        <w:t xml:space="preserve"> takes effect</w:t>
      </w:r>
      <w:r w:rsidR="000627FF">
        <w:t xml:space="preserve"> and the current DIST Regulation ceases or is repealed</w:t>
      </w:r>
      <w:r>
        <w:t>.  As part of the annual remake</w:t>
      </w:r>
      <w:r w:rsidR="00F955B3">
        <w:t xml:space="preserve">, all items included in the Determination will be </w:t>
      </w:r>
      <w:r>
        <w:t xml:space="preserve">listed </w:t>
      </w:r>
      <w:r w:rsidR="00F955B3">
        <w:t xml:space="preserve">directly </w:t>
      </w:r>
      <w:r>
        <w:t>in</w:t>
      </w:r>
      <w:r w:rsidR="00F955B3">
        <w:t xml:space="preserve"> the new </w:t>
      </w:r>
      <w:r>
        <w:t xml:space="preserve">DIST </w:t>
      </w:r>
      <w:r w:rsidR="00F955B3">
        <w:t>Regulation</w:t>
      </w:r>
      <w:r>
        <w:t xml:space="preserve"> and the Determination will be redundant</w:t>
      </w:r>
      <w:r w:rsidR="00F955B3">
        <w:t xml:space="preserve">.  </w:t>
      </w:r>
    </w:p>
    <w:p w:rsidR="00DD00FB" w:rsidRPr="00E4135E" w:rsidRDefault="00DD00FB" w:rsidP="00DD00FB">
      <w:pPr>
        <w:spacing w:before="120" w:after="120"/>
        <w:rPr>
          <w:b/>
        </w:rPr>
      </w:pPr>
      <w:r w:rsidRPr="00E4135E">
        <w:rPr>
          <w:b/>
        </w:rPr>
        <w:t>Human rights implications</w:t>
      </w:r>
    </w:p>
    <w:p w:rsidR="00DD00FB" w:rsidRPr="007D5290" w:rsidRDefault="00DD00FB" w:rsidP="00DD00FB">
      <w:pPr>
        <w:spacing w:before="120" w:after="120"/>
        <w:rPr>
          <w:i/>
        </w:rPr>
      </w:pPr>
      <w:r w:rsidRPr="007D5290">
        <w:rPr>
          <w:i/>
        </w:rPr>
        <w:t>The right to health</w:t>
      </w:r>
    </w:p>
    <w:p w:rsidR="00DD00FB" w:rsidRDefault="00DD00FB" w:rsidP="00DD00FB">
      <w:pPr>
        <w:spacing w:before="120" w:after="120"/>
      </w:pPr>
      <w:r>
        <w:t xml:space="preserve">The right to health – the right to the enjoyment of the highest attainable standard of physical and mental health – is contained in article 12(1) of the International Covenant on Economic, Social and Cultural Rights (ICESCR).  The UN Committee on Economic, Social and Cultural Rights (the Committee) has stated that health is a ‘fundamental human right indispensable for the exercise of other human rights’, and that the right to health is not to be understood as a right to </w:t>
      </w:r>
      <w:r>
        <w:lastRenderedPageBreak/>
        <w:t>be healthy, but rather entails a right to a system of health protection which provides equality of opportunity for people to enjoy the highest attainable level of health.</w:t>
      </w:r>
    </w:p>
    <w:p w:rsidR="00EB2CEE" w:rsidRDefault="00DD00FB" w:rsidP="008773A8">
      <w:pPr>
        <w:spacing w:before="120" w:after="120"/>
      </w:pPr>
      <w:r>
        <w:t xml:space="preserve">The Committee has stated that the notion of ‘the highest attainable standard of health’ takes into account both the conditions of the individual and the country’s available resources.  The right may be understood as a right of access to a variety of public health and health care </w:t>
      </w:r>
    </w:p>
    <w:p w:rsidR="00EB2CEE" w:rsidRDefault="00000BBA" w:rsidP="008773A8">
      <w:pPr>
        <w:spacing w:before="120" w:after="120"/>
      </w:pPr>
      <w:r>
        <w:t>MRI services for these indications are currently available to patients over the age of 16 years through request by a specialist and consultant physician.  These services will now available through request by other medical practitioners such as GPs.  In November 2012,</w:t>
      </w:r>
      <w:bookmarkStart w:id="2" w:name="_GoBack"/>
      <w:bookmarkEnd w:id="2"/>
      <w:r>
        <w:t xml:space="preserve"> services </w:t>
      </w:r>
      <w:r w:rsidR="007269BE">
        <w:t>that</w:t>
      </w:r>
      <w:r>
        <w:t xml:space="preserve"> can be requested by GPs were introduced for children under the age of 16 years.</w:t>
      </w:r>
    </w:p>
    <w:p w:rsidR="00CC2476" w:rsidRPr="00CC2476" w:rsidRDefault="00CC2476" w:rsidP="00CC2476">
      <w:pPr>
        <w:spacing w:before="120" w:after="120"/>
      </w:pPr>
      <w:r w:rsidRPr="00CC2476">
        <w:t>The initiative was developed to ensure that patients have access to affordable and convenient services that reflect best clinical practice.  As these items can be requested by GPs, patients will have better access to MRI services and faster diagnosis, as they will not be required to be referred to a specialist or consultant physician in order to get a Medicare funded MRI service.</w:t>
      </w:r>
    </w:p>
    <w:p w:rsidR="008773A8" w:rsidRPr="00E4135E" w:rsidRDefault="008773A8" w:rsidP="008773A8">
      <w:pPr>
        <w:spacing w:before="120" w:after="120"/>
      </w:pPr>
      <w:r>
        <w:t>There is no incompatibility with the right to health or social security because the legislation is for a legitimate objective and reasonable, necessary and proportionate in the circumstances.</w:t>
      </w:r>
    </w:p>
    <w:p w:rsidR="008773A8" w:rsidRPr="00E4135E" w:rsidRDefault="008773A8" w:rsidP="008773A8">
      <w:pPr>
        <w:spacing w:before="120" w:after="120"/>
        <w:rPr>
          <w:b/>
        </w:rPr>
      </w:pPr>
      <w:r w:rsidRPr="00E4135E">
        <w:rPr>
          <w:b/>
        </w:rPr>
        <w:t>Conclusion</w:t>
      </w:r>
    </w:p>
    <w:p w:rsidR="008773A8" w:rsidRPr="00E4135E" w:rsidRDefault="008773A8" w:rsidP="008773A8">
      <w:pPr>
        <w:spacing w:before="120" w:after="120"/>
      </w:pPr>
      <w:r w:rsidRPr="007D5290">
        <w:t>This Legislative Instrument is compatible with human rights as it does not raise any human rights issues.</w:t>
      </w:r>
    </w:p>
    <w:p w:rsidR="008773A8" w:rsidRDefault="008773A8" w:rsidP="008773A8">
      <w:pPr>
        <w:widowControl w:val="0"/>
        <w:tabs>
          <w:tab w:val="left" w:pos="3119"/>
        </w:tabs>
        <w:spacing w:line="300" w:lineRule="atLeast"/>
      </w:pPr>
    </w:p>
    <w:p w:rsidR="008773A8" w:rsidRDefault="008773A8" w:rsidP="00000BBA">
      <w:pPr>
        <w:widowControl w:val="0"/>
        <w:tabs>
          <w:tab w:val="left" w:pos="3119"/>
        </w:tabs>
        <w:spacing w:line="300" w:lineRule="atLeast"/>
        <w:jc w:val="center"/>
      </w:pPr>
      <w:r>
        <w:t>Richard Bartlett</w:t>
      </w:r>
    </w:p>
    <w:p w:rsidR="008773A8" w:rsidRDefault="008773A8" w:rsidP="00000BBA">
      <w:pPr>
        <w:widowControl w:val="0"/>
        <w:tabs>
          <w:tab w:val="left" w:pos="3119"/>
        </w:tabs>
        <w:spacing w:line="300" w:lineRule="atLeast"/>
        <w:jc w:val="center"/>
      </w:pPr>
      <w:r>
        <w:t>First Assistant Secretary</w:t>
      </w:r>
    </w:p>
    <w:p w:rsidR="008773A8" w:rsidRDefault="008773A8" w:rsidP="00000BBA">
      <w:pPr>
        <w:widowControl w:val="0"/>
        <w:tabs>
          <w:tab w:val="left" w:pos="3119"/>
        </w:tabs>
        <w:spacing w:line="300" w:lineRule="atLeast"/>
        <w:jc w:val="center"/>
      </w:pPr>
      <w:r>
        <w:t>Medical Benefits Division</w:t>
      </w:r>
    </w:p>
    <w:p w:rsidR="008773A8" w:rsidRDefault="008773A8" w:rsidP="00000BBA">
      <w:pPr>
        <w:widowControl w:val="0"/>
        <w:tabs>
          <w:tab w:val="left" w:pos="3119"/>
        </w:tabs>
        <w:spacing w:line="300" w:lineRule="atLeast"/>
        <w:jc w:val="center"/>
      </w:pPr>
      <w:r>
        <w:t>Department of Health</w:t>
      </w:r>
    </w:p>
    <w:p w:rsidR="008773A8" w:rsidRDefault="008773A8" w:rsidP="00000BBA">
      <w:pPr>
        <w:jc w:val="center"/>
      </w:pPr>
    </w:p>
    <w:p w:rsidR="00885AF1" w:rsidRDefault="00885AF1" w:rsidP="00DD00FB"/>
    <w:sectPr w:rsidR="00885AF1">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58" w:rsidRDefault="00F51E58">
      <w:r>
        <w:separator/>
      </w:r>
    </w:p>
  </w:endnote>
  <w:endnote w:type="continuationSeparator" w:id="0">
    <w:p w:rsidR="00F51E58" w:rsidRDefault="00F5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88" w:rsidRDefault="00116288">
    <w:pPr>
      <w:pStyle w:val="Footer"/>
    </w:pPr>
    <w:r>
      <w:fldChar w:fldCharType="begin"/>
    </w:r>
    <w:r>
      <w:instrText xml:space="preserve"> DOCPROPERTY DocumentID \* MERGEFORMAT </w:instrText>
    </w:r>
    <w:r>
      <w:fldChar w:fldCharType="separate"/>
    </w:r>
    <w:r w:rsidR="00230617">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88" w:rsidRDefault="00116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88" w:rsidRDefault="0011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58" w:rsidRDefault="00F51E58">
      <w:r>
        <w:separator/>
      </w:r>
    </w:p>
  </w:footnote>
  <w:footnote w:type="continuationSeparator" w:id="0">
    <w:p w:rsidR="00F51E58" w:rsidRDefault="00F51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88" w:rsidRDefault="00F51E58">
    <w:pPr>
      <w:pStyle w:val="Header"/>
    </w:pPr>
    <w:r>
      <w:rPr>
        <w:noProof/>
        <w:lang w:eastAsia="en-AU"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1" o:spid="_x0000_s2051" type="#_x0000_t136" style="position:absolute;margin-left:0;margin-top:0;width:340.15pt;height:136.05pt;rotation:315;z-index:251657728;mso-position-horizontal:center;mso-position-horizontal-relative:page;mso-position-vertical:center;mso-position-vertical-relative:page" o:allowincell="f" fillcolor="#d9d9d9" stroked="f">
          <v:shadow color="#868686"/>
          <v:textpath style="font-family:&quot;Times New Roman&quot;;font-size:1pt;v-text-kern:t" trim="t" fitpath="t" string="draft"/>
          <o:lock v:ext="edit" aspectratio="t"/>
          <w10:wrap side="largest"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88" w:rsidRDefault="00116288">
    <w:pPr>
      <w:pStyle w:val="Header"/>
      <w:tabs>
        <w:tab w:val="clear" w:pos="4153"/>
        <w:tab w:val="clear" w:pos="8306"/>
        <w:tab w:val="center" w:pos="4680"/>
        <w:tab w:val="right" w:pos="936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30617">
      <w:rPr>
        <w:rStyle w:val="PageNumber"/>
        <w:noProof/>
      </w:rPr>
      <w:t>4</w:t>
    </w:r>
    <w:r>
      <w:rPr>
        <w:rStyle w:val="PageNumber"/>
      </w:rPr>
      <w:fldChar w:fldCharType="end"/>
    </w:r>
  </w:p>
  <w:p w:rsidR="00116288" w:rsidRDefault="001162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88" w:rsidRDefault="0011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E34"/>
    <w:multiLevelType w:val="hybridMultilevel"/>
    <w:tmpl w:val="8B026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713808"/>
    <w:multiLevelType w:val="singleLevel"/>
    <w:tmpl w:val="5DE8F1AE"/>
    <w:lvl w:ilvl="0">
      <w:start w:val="1"/>
      <w:numFmt w:val="bullet"/>
      <w:lvlText w:val="·"/>
      <w:lvlJc w:val="left"/>
      <w:pPr>
        <w:tabs>
          <w:tab w:val="num" w:pos="680"/>
        </w:tabs>
        <w:ind w:left="680" w:hanging="680"/>
      </w:pPr>
      <w:rPr>
        <w:rFonts w:ascii="Symbol" w:hAnsi="Symbol" w:hint="default"/>
        <w:sz w:val="16"/>
      </w:rPr>
    </w:lvl>
  </w:abstractNum>
  <w:abstractNum w:abstractNumId="2">
    <w:nsid w:val="201E4D0F"/>
    <w:multiLevelType w:val="hybridMultilevel"/>
    <w:tmpl w:val="2482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821722"/>
    <w:multiLevelType w:val="singleLevel"/>
    <w:tmpl w:val="7E8A0FD2"/>
    <w:lvl w:ilvl="0">
      <w:start w:val="1"/>
      <w:numFmt w:val="bullet"/>
      <w:lvlText w:val="·"/>
      <w:lvlJc w:val="left"/>
      <w:pPr>
        <w:tabs>
          <w:tab w:val="num" w:pos="680"/>
        </w:tabs>
        <w:ind w:left="680" w:hanging="680"/>
      </w:pPr>
      <w:rPr>
        <w:rFonts w:ascii="Symbol" w:hAnsi="Symbol" w:hint="default"/>
        <w:sz w:val="16"/>
      </w:rPr>
    </w:lvl>
  </w:abstractNum>
  <w:abstractNum w:abstractNumId="4">
    <w:nsid w:val="4123103D"/>
    <w:multiLevelType w:val="hybridMultilevel"/>
    <w:tmpl w:val="289085C0"/>
    <w:lvl w:ilvl="0" w:tplc="04090001">
      <w:start w:val="1"/>
      <w:numFmt w:val="bullet"/>
      <w:lvlText w:val=""/>
      <w:lvlJc w:val="left"/>
      <w:pPr>
        <w:tabs>
          <w:tab w:val="num" w:pos="1514"/>
        </w:tabs>
        <w:ind w:left="1514" w:hanging="36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5">
    <w:nsid w:val="46D34CD9"/>
    <w:multiLevelType w:val="hybridMultilevel"/>
    <w:tmpl w:val="DEE6C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023C0E"/>
    <w:multiLevelType w:val="singleLevel"/>
    <w:tmpl w:val="1B3C2D1A"/>
    <w:lvl w:ilvl="0">
      <w:start w:val="1"/>
      <w:numFmt w:val="bullet"/>
      <w:lvlText w:val="·"/>
      <w:lvlJc w:val="left"/>
      <w:pPr>
        <w:tabs>
          <w:tab w:val="num" w:pos="680"/>
        </w:tabs>
        <w:ind w:left="680" w:hanging="680"/>
      </w:pPr>
      <w:rPr>
        <w:rFonts w:ascii="Symbol" w:hAnsi="Symbol" w:hint="default"/>
        <w:sz w:val="16"/>
      </w:rPr>
    </w:lvl>
  </w:abstractNum>
  <w:abstractNum w:abstractNumId="7">
    <w:nsid w:val="58144413"/>
    <w:multiLevelType w:val="multilevel"/>
    <w:tmpl w:val="74321214"/>
    <w:lvl w:ilvl="0">
      <w:start w:val="1"/>
      <w:numFmt w:val="decimal"/>
      <w:lvlText w:val="%1."/>
      <w:lvlJc w:val="left"/>
      <w:pPr>
        <w:tabs>
          <w:tab w:val="num" w:pos="680"/>
        </w:tabs>
        <w:ind w:left="680" w:hanging="680"/>
      </w:pPr>
      <w:rPr>
        <w:rFonts w:hint="default"/>
        <w:sz w:val="24"/>
        <w:szCs w:val="24"/>
      </w:rPr>
    </w:lvl>
    <w:lvl w:ilvl="1">
      <w:start w:val="1"/>
      <w:numFmt w:val="decimal"/>
      <w:lvlText w:val="(%2)"/>
      <w:lvlJc w:val="left"/>
      <w:pPr>
        <w:tabs>
          <w:tab w:val="num" w:pos="1280"/>
        </w:tabs>
        <w:ind w:left="1280" w:hanging="680"/>
      </w:pPr>
      <w:rPr>
        <w:rFonts w:hint="default"/>
      </w:rPr>
    </w:lvl>
    <w:lvl w:ilvl="2">
      <w:start w:val="1"/>
      <w:numFmt w:val="lowerLetter"/>
      <w:lvlText w:val="(%3)"/>
      <w:lvlJc w:val="left"/>
      <w:pPr>
        <w:tabs>
          <w:tab w:val="num" w:pos="1361"/>
        </w:tabs>
        <w:ind w:left="1361" w:hanging="681"/>
      </w:pPr>
      <w:rPr>
        <w:rFonts w:hint="default"/>
        <w:b w:val="0"/>
        <w:bCs w:val="0"/>
      </w:rPr>
    </w:lvl>
    <w:lvl w:ilvl="3">
      <w:start w:val="1"/>
      <w:numFmt w:val="lowerRoman"/>
      <w:lvlText w:val="(%4)"/>
      <w:lvlJc w:val="left"/>
      <w:pPr>
        <w:tabs>
          <w:tab w:val="num" w:pos="2333"/>
        </w:tabs>
        <w:ind w:left="2333"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nsid w:val="61843E61"/>
    <w:multiLevelType w:val="hybridMultilevel"/>
    <w:tmpl w:val="915E5B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63D07D6E"/>
    <w:multiLevelType w:val="singleLevel"/>
    <w:tmpl w:val="E000E5F6"/>
    <w:lvl w:ilvl="0">
      <w:start w:val="1"/>
      <w:numFmt w:val="bullet"/>
      <w:lvlText w:val="·"/>
      <w:lvlJc w:val="left"/>
      <w:pPr>
        <w:tabs>
          <w:tab w:val="num" w:pos="680"/>
        </w:tabs>
        <w:ind w:left="680" w:hanging="680"/>
      </w:pPr>
      <w:rPr>
        <w:rFonts w:ascii="Symbol" w:hAnsi="Symbol" w:hint="default"/>
        <w:sz w:val="16"/>
      </w:rPr>
    </w:lvl>
  </w:abstractNum>
  <w:abstractNum w:abstractNumId="10">
    <w:nsid w:val="73CB0806"/>
    <w:multiLevelType w:val="singleLevel"/>
    <w:tmpl w:val="ABEC1AD0"/>
    <w:lvl w:ilvl="0">
      <w:start w:val="1"/>
      <w:numFmt w:val="bullet"/>
      <w:lvlText w:val="·"/>
      <w:lvlJc w:val="left"/>
      <w:pPr>
        <w:tabs>
          <w:tab w:val="num" w:pos="680"/>
        </w:tabs>
        <w:ind w:left="680" w:hanging="680"/>
      </w:pPr>
      <w:rPr>
        <w:rFonts w:ascii="Symbol" w:hAnsi="Symbol" w:hint="default"/>
        <w:sz w:val="16"/>
      </w:rPr>
    </w:lvl>
  </w:abstractNum>
  <w:num w:numId="1">
    <w:abstractNumId w:val="6"/>
  </w:num>
  <w:num w:numId="2">
    <w:abstractNumId w:val="9"/>
  </w:num>
  <w:num w:numId="3">
    <w:abstractNumId w:val="10"/>
  </w:num>
  <w:num w:numId="4">
    <w:abstractNumId w:val="3"/>
  </w:num>
  <w:num w:numId="5">
    <w:abstractNumId w:val="1"/>
  </w:num>
  <w:num w:numId="6">
    <w:abstractNumId w:val="4"/>
  </w:num>
  <w:num w:numId="7">
    <w:abstractNumId w:val="2"/>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A0"/>
    <w:rsid w:val="00000BBA"/>
    <w:rsid w:val="000014D3"/>
    <w:rsid w:val="00001E06"/>
    <w:rsid w:val="0000291D"/>
    <w:rsid w:val="000055B1"/>
    <w:rsid w:val="000056E1"/>
    <w:rsid w:val="000112A1"/>
    <w:rsid w:val="00012791"/>
    <w:rsid w:val="00014384"/>
    <w:rsid w:val="00014BB9"/>
    <w:rsid w:val="00015454"/>
    <w:rsid w:val="000154EB"/>
    <w:rsid w:val="00020997"/>
    <w:rsid w:val="00021AD7"/>
    <w:rsid w:val="0002633D"/>
    <w:rsid w:val="00031877"/>
    <w:rsid w:val="00032E52"/>
    <w:rsid w:val="0003424B"/>
    <w:rsid w:val="00034827"/>
    <w:rsid w:val="00036D30"/>
    <w:rsid w:val="00040134"/>
    <w:rsid w:val="000402EF"/>
    <w:rsid w:val="00040385"/>
    <w:rsid w:val="0004087E"/>
    <w:rsid w:val="000411C0"/>
    <w:rsid w:val="00041397"/>
    <w:rsid w:val="00041BE5"/>
    <w:rsid w:val="000426EE"/>
    <w:rsid w:val="00044734"/>
    <w:rsid w:val="00044950"/>
    <w:rsid w:val="000450B2"/>
    <w:rsid w:val="0004517E"/>
    <w:rsid w:val="00045AD4"/>
    <w:rsid w:val="00046710"/>
    <w:rsid w:val="00050B14"/>
    <w:rsid w:val="00051AF7"/>
    <w:rsid w:val="00051F8B"/>
    <w:rsid w:val="00054456"/>
    <w:rsid w:val="00062171"/>
    <w:rsid w:val="000627FF"/>
    <w:rsid w:val="000629B0"/>
    <w:rsid w:val="00063E90"/>
    <w:rsid w:val="000641DB"/>
    <w:rsid w:val="0006515A"/>
    <w:rsid w:val="00066276"/>
    <w:rsid w:val="00067071"/>
    <w:rsid w:val="00067AA3"/>
    <w:rsid w:val="00070AE3"/>
    <w:rsid w:val="0007379F"/>
    <w:rsid w:val="00075BC4"/>
    <w:rsid w:val="00075DCA"/>
    <w:rsid w:val="00077A15"/>
    <w:rsid w:val="00080E4E"/>
    <w:rsid w:val="00081DD9"/>
    <w:rsid w:val="00090940"/>
    <w:rsid w:val="00091C9F"/>
    <w:rsid w:val="00094868"/>
    <w:rsid w:val="000950B9"/>
    <w:rsid w:val="00096587"/>
    <w:rsid w:val="00096BF5"/>
    <w:rsid w:val="000A036C"/>
    <w:rsid w:val="000A0BB3"/>
    <w:rsid w:val="000A31DF"/>
    <w:rsid w:val="000A4AD3"/>
    <w:rsid w:val="000A5217"/>
    <w:rsid w:val="000A5C99"/>
    <w:rsid w:val="000A5E51"/>
    <w:rsid w:val="000A7C35"/>
    <w:rsid w:val="000B2246"/>
    <w:rsid w:val="000B3062"/>
    <w:rsid w:val="000B3541"/>
    <w:rsid w:val="000B37ED"/>
    <w:rsid w:val="000B3AC3"/>
    <w:rsid w:val="000B4140"/>
    <w:rsid w:val="000B66EA"/>
    <w:rsid w:val="000C03C4"/>
    <w:rsid w:val="000C0E59"/>
    <w:rsid w:val="000C2B00"/>
    <w:rsid w:val="000C390A"/>
    <w:rsid w:val="000C49C7"/>
    <w:rsid w:val="000C51E0"/>
    <w:rsid w:val="000C55C7"/>
    <w:rsid w:val="000C720B"/>
    <w:rsid w:val="000C79D5"/>
    <w:rsid w:val="000D1AA7"/>
    <w:rsid w:val="000D274E"/>
    <w:rsid w:val="000D3338"/>
    <w:rsid w:val="000D3BB0"/>
    <w:rsid w:val="000D5489"/>
    <w:rsid w:val="000E051C"/>
    <w:rsid w:val="000E1415"/>
    <w:rsid w:val="000E1BE2"/>
    <w:rsid w:val="000E2E43"/>
    <w:rsid w:val="000E64D6"/>
    <w:rsid w:val="000F0AE9"/>
    <w:rsid w:val="000F0B62"/>
    <w:rsid w:val="000F0CE5"/>
    <w:rsid w:val="000F25B9"/>
    <w:rsid w:val="000F4FE5"/>
    <w:rsid w:val="000F6148"/>
    <w:rsid w:val="000F6E3B"/>
    <w:rsid w:val="000F7178"/>
    <w:rsid w:val="00101F1E"/>
    <w:rsid w:val="001055A9"/>
    <w:rsid w:val="001070FC"/>
    <w:rsid w:val="00110368"/>
    <w:rsid w:val="00115819"/>
    <w:rsid w:val="00116288"/>
    <w:rsid w:val="001213EF"/>
    <w:rsid w:val="00125158"/>
    <w:rsid w:val="00125FF4"/>
    <w:rsid w:val="00127CFB"/>
    <w:rsid w:val="001318B4"/>
    <w:rsid w:val="0013267C"/>
    <w:rsid w:val="0013365B"/>
    <w:rsid w:val="00133820"/>
    <w:rsid w:val="001357B5"/>
    <w:rsid w:val="00135DF3"/>
    <w:rsid w:val="00136D70"/>
    <w:rsid w:val="001376BF"/>
    <w:rsid w:val="001403BE"/>
    <w:rsid w:val="00140710"/>
    <w:rsid w:val="00141D87"/>
    <w:rsid w:val="00143F8F"/>
    <w:rsid w:val="00145E1D"/>
    <w:rsid w:val="001472B7"/>
    <w:rsid w:val="00152D6F"/>
    <w:rsid w:val="001536C1"/>
    <w:rsid w:val="00154D54"/>
    <w:rsid w:val="00155405"/>
    <w:rsid w:val="0015579B"/>
    <w:rsid w:val="0015696B"/>
    <w:rsid w:val="001600EA"/>
    <w:rsid w:val="00161A07"/>
    <w:rsid w:val="0016524E"/>
    <w:rsid w:val="00165F6D"/>
    <w:rsid w:val="001661EB"/>
    <w:rsid w:val="00166260"/>
    <w:rsid w:val="00176EB5"/>
    <w:rsid w:val="001812B0"/>
    <w:rsid w:val="001833BA"/>
    <w:rsid w:val="001841C8"/>
    <w:rsid w:val="0018559E"/>
    <w:rsid w:val="001856A9"/>
    <w:rsid w:val="001861AB"/>
    <w:rsid w:val="0018639D"/>
    <w:rsid w:val="0018656C"/>
    <w:rsid w:val="00190045"/>
    <w:rsid w:val="00190062"/>
    <w:rsid w:val="00191B3D"/>
    <w:rsid w:val="00193425"/>
    <w:rsid w:val="00193A54"/>
    <w:rsid w:val="00193C40"/>
    <w:rsid w:val="001943AB"/>
    <w:rsid w:val="001961F8"/>
    <w:rsid w:val="001970B6"/>
    <w:rsid w:val="001A1F97"/>
    <w:rsid w:val="001A33A3"/>
    <w:rsid w:val="001B1873"/>
    <w:rsid w:val="001B3A93"/>
    <w:rsid w:val="001B425B"/>
    <w:rsid w:val="001B4A1F"/>
    <w:rsid w:val="001B4FA1"/>
    <w:rsid w:val="001B6116"/>
    <w:rsid w:val="001B6A61"/>
    <w:rsid w:val="001B74C4"/>
    <w:rsid w:val="001C0552"/>
    <w:rsid w:val="001C120D"/>
    <w:rsid w:val="001C13DA"/>
    <w:rsid w:val="001C201E"/>
    <w:rsid w:val="001C2893"/>
    <w:rsid w:val="001C2AF1"/>
    <w:rsid w:val="001C53B9"/>
    <w:rsid w:val="001C5646"/>
    <w:rsid w:val="001C5E73"/>
    <w:rsid w:val="001D0E92"/>
    <w:rsid w:val="001D1509"/>
    <w:rsid w:val="001D1FBF"/>
    <w:rsid w:val="001D228B"/>
    <w:rsid w:val="001D4998"/>
    <w:rsid w:val="001D4E1E"/>
    <w:rsid w:val="001D4F3D"/>
    <w:rsid w:val="001D581C"/>
    <w:rsid w:val="001D5D38"/>
    <w:rsid w:val="001D6906"/>
    <w:rsid w:val="001D6CB5"/>
    <w:rsid w:val="001D700F"/>
    <w:rsid w:val="001E48F6"/>
    <w:rsid w:val="001E629A"/>
    <w:rsid w:val="001E7012"/>
    <w:rsid w:val="001E7D6C"/>
    <w:rsid w:val="001F0800"/>
    <w:rsid w:val="001F307D"/>
    <w:rsid w:val="001F342E"/>
    <w:rsid w:val="001F3FF0"/>
    <w:rsid w:val="001F5BBB"/>
    <w:rsid w:val="00200BE1"/>
    <w:rsid w:val="002018E8"/>
    <w:rsid w:val="00202175"/>
    <w:rsid w:val="002023EB"/>
    <w:rsid w:val="00202E13"/>
    <w:rsid w:val="00203074"/>
    <w:rsid w:val="0020352C"/>
    <w:rsid w:val="00204D2B"/>
    <w:rsid w:val="002079D9"/>
    <w:rsid w:val="00207A74"/>
    <w:rsid w:val="00211DDD"/>
    <w:rsid w:val="0021351E"/>
    <w:rsid w:val="00214380"/>
    <w:rsid w:val="0021453E"/>
    <w:rsid w:val="00215DE0"/>
    <w:rsid w:val="0021681B"/>
    <w:rsid w:val="00217427"/>
    <w:rsid w:val="00217C0B"/>
    <w:rsid w:val="00217CC2"/>
    <w:rsid w:val="002210FA"/>
    <w:rsid w:val="00223E5F"/>
    <w:rsid w:val="002241CD"/>
    <w:rsid w:val="00224A79"/>
    <w:rsid w:val="002253AC"/>
    <w:rsid w:val="00227031"/>
    <w:rsid w:val="00230617"/>
    <w:rsid w:val="002320A4"/>
    <w:rsid w:val="0023445C"/>
    <w:rsid w:val="00235397"/>
    <w:rsid w:val="00235F4E"/>
    <w:rsid w:val="002378CF"/>
    <w:rsid w:val="00240FEF"/>
    <w:rsid w:val="00243227"/>
    <w:rsid w:val="00245D7B"/>
    <w:rsid w:val="00252A5B"/>
    <w:rsid w:val="00252B28"/>
    <w:rsid w:val="00252EF0"/>
    <w:rsid w:val="00254386"/>
    <w:rsid w:val="00254B30"/>
    <w:rsid w:val="00254B3D"/>
    <w:rsid w:val="00257640"/>
    <w:rsid w:val="00257DB7"/>
    <w:rsid w:val="00260379"/>
    <w:rsid w:val="00260473"/>
    <w:rsid w:val="00265ECC"/>
    <w:rsid w:val="00274B5B"/>
    <w:rsid w:val="00277DA0"/>
    <w:rsid w:val="00282FDF"/>
    <w:rsid w:val="00284811"/>
    <w:rsid w:val="0028521F"/>
    <w:rsid w:val="0028536C"/>
    <w:rsid w:val="00285AB9"/>
    <w:rsid w:val="00285DB5"/>
    <w:rsid w:val="00286183"/>
    <w:rsid w:val="00290A9D"/>
    <w:rsid w:val="002919AF"/>
    <w:rsid w:val="002922AB"/>
    <w:rsid w:val="002935B8"/>
    <w:rsid w:val="00293FC9"/>
    <w:rsid w:val="0029431F"/>
    <w:rsid w:val="00295543"/>
    <w:rsid w:val="00296829"/>
    <w:rsid w:val="002A0C00"/>
    <w:rsid w:val="002A1F54"/>
    <w:rsid w:val="002A4CEC"/>
    <w:rsid w:val="002A5BD8"/>
    <w:rsid w:val="002B45A6"/>
    <w:rsid w:val="002B4931"/>
    <w:rsid w:val="002B6156"/>
    <w:rsid w:val="002C4953"/>
    <w:rsid w:val="002C4BF0"/>
    <w:rsid w:val="002C58F7"/>
    <w:rsid w:val="002C5AC5"/>
    <w:rsid w:val="002C607F"/>
    <w:rsid w:val="002D0BCA"/>
    <w:rsid w:val="002D2E20"/>
    <w:rsid w:val="002D4825"/>
    <w:rsid w:val="002D52D1"/>
    <w:rsid w:val="002E2D8F"/>
    <w:rsid w:val="002E4101"/>
    <w:rsid w:val="002E493D"/>
    <w:rsid w:val="002E4B48"/>
    <w:rsid w:val="002E4F20"/>
    <w:rsid w:val="002E5106"/>
    <w:rsid w:val="002E5A88"/>
    <w:rsid w:val="002E63D9"/>
    <w:rsid w:val="002F07AD"/>
    <w:rsid w:val="002F08CD"/>
    <w:rsid w:val="002F08EE"/>
    <w:rsid w:val="002F1A43"/>
    <w:rsid w:val="002F2B22"/>
    <w:rsid w:val="002F66C8"/>
    <w:rsid w:val="002F7BC0"/>
    <w:rsid w:val="003018EE"/>
    <w:rsid w:val="00303207"/>
    <w:rsid w:val="00306DA7"/>
    <w:rsid w:val="0031132F"/>
    <w:rsid w:val="00313042"/>
    <w:rsid w:val="00313404"/>
    <w:rsid w:val="00316958"/>
    <w:rsid w:val="00317D0E"/>
    <w:rsid w:val="00320D95"/>
    <w:rsid w:val="0032108B"/>
    <w:rsid w:val="00321154"/>
    <w:rsid w:val="003229C8"/>
    <w:rsid w:val="003237CB"/>
    <w:rsid w:val="00323C78"/>
    <w:rsid w:val="00324827"/>
    <w:rsid w:val="003249C4"/>
    <w:rsid w:val="00327751"/>
    <w:rsid w:val="0033175F"/>
    <w:rsid w:val="00331E97"/>
    <w:rsid w:val="00332131"/>
    <w:rsid w:val="00332155"/>
    <w:rsid w:val="00333314"/>
    <w:rsid w:val="003337F3"/>
    <w:rsid w:val="00333F8D"/>
    <w:rsid w:val="00334D47"/>
    <w:rsid w:val="0033560F"/>
    <w:rsid w:val="003404A0"/>
    <w:rsid w:val="003415CC"/>
    <w:rsid w:val="00343EAD"/>
    <w:rsid w:val="003470FB"/>
    <w:rsid w:val="003504FE"/>
    <w:rsid w:val="0035155B"/>
    <w:rsid w:val="00352E1F"/>
    <w:rsid w:val="003560D9"/>
    <w:rsid w:val="00356663"/>
    <w:rsid w:val="00357791"/>
    <w:rsid w:val="00360424"/>
    <w:rsid w:val="00360783"/>
    <w:rsid w:val="00361D4E"/>
    <w:rsid w:val="00361E24"/>
    <w:rsid w:val="00362D94"/>
    <w:rsid w:val="00364257"/>
    <w:rsid w:val="00364D3B"/>
    <w:rsid w:val="00365639"/>
    <w:rsid w:val="00365726"/>
    <w:rsid w:val="00366EBF"/>
    <w:rsid w:val="00371B87"/>
    <w:rsid w:val="00372B40"/>
    <w:rsid w:val="0037471C"/>
    <w:rsid w:val="003749D0"/>
    <w:rsid w:val="00374F68"/>
    <w:rsid w:val="0038056B"/>
    <w:rsid w:val="003817BF"/>
    <w:rsid w:val="00383ED7"/>
    <w:rsid w:val="00384063"/>
    <w:rsid w:val="00385683"/>
    <w:rsid w:val="00385C66"/>
    <w:rsid w:val="003868CD"/>
    <w:rsid w:val="00386B38"/>
    <w:rsid w:val="003907F4"/>
    <w:rsid w:val="00391D35"/>
    <w:rsid w:val="003922D8"/>
    <w:rsid w:val="003928F0"/>
    <w:rsid w:val="0039311A"/>
    <w:rsid w:val="003938AB"/>
    <w:rsid w:val="00395CAB"/>
    <w:rsid w:val="00397A9C"/>
    <w:rsid w:val="00397E14"/>
    <w:rsid w:val="003A1E18"/>
    <w:rsid w:val="003A223D"/>
    <w:rsid w:val="003A61AF"/>
    <w:rsid w:val="003A6E9B"/>
    <w:rsid w:val="003B1E2B"/>
    <w:rsid w:val="003B1F82"/>
    <w:rsid w:val="003B208B"/>
    <w:rsid w:val="003B2C19"/>
    <w:rsid w:val="003B2CD8"/>
    <w:rsid w:val="003B3B3A"/>
    <w:rsid w:val="003B3EE9"/>
    <w:rsid w:val="003B4B04"/>
    <w:rsid w:val="003B4FF5"/>
    <w:rsid w:val="003B53C9"/>
    <w:rsid w:val="003B7D85"/>
    <w:rsid w:val="003C0194"/>
    <w:rsid w:val="003C04D4"/>
    <w:rsid w:val="003C2322"/>
    <w:rsid w:val="003C356D"/>
    <w:rsid w:val="003C5FBF"/>
    <w:rsid w:val="003C7AD9"/>
    <w:rsid w:val="003D1F33"/>
    <w:rsid w:val="003D296F"/>
    <w:rsid w:val="003D2D5B"/>
    <w:rsid w:val="003D559D"/>
    <w:rsid w:val="003D6AFF"/>
    <w:rsid w:val="003E0C6C"/>
    <w:rsid w:val="003E0C7D"/>
    <w:rsid w:val="003E1614"/>
    <w:rsid w:val="003E1BBE"/>
    <w:rsid w:val="003E2A92"/>
    <w:rsid w:val="003E2B1F"/>
    <w:rsid w:val="003E686B"/>
    <w:rsid w:val="003E74BC"/>
    <w:rsid w:val="003F01F6"/>
    <w:rsid w:val="003F0BAC"/>
    <w:rsid w:val="003F1D44"/>
    <w:rsid w:val="003F2B5A"/>
    <w:rsid w:val="003F5488"/>
    <w:rsid w:val="003F747D"/>
    <w:rsid w:val="00402166"/>
    <w:rsid w:val="00403430"/>
    <w:rsid w:val="00403F08"/>
    <w:rsid w:val="0040554B"/>
    <w:rsid w:val="00405DD6"/>
    <w:rsid w:val="00405DEC"/>
    <w:rsid w:val="00407824"/>
    <w:rsid w:val="00412E87"/>
    <w:rsid w:val="004149B3"/>
    <w:rsid w:val="00416EBB"/>
    <w:rsid w:val="004244F6"/>
    <w:rsid w:val="004245D1"/>
    <w:rsid w:val="00424985"/>
    <w:rsid w:val="00434DD1"/>
    <w:rsid w:val="00436115"/>
    <w:rsid w:val="00437F89"/>
    <w:rsid w:val="004410E3"/>
    <w:rsid w:val="0044151E"/>
    <w:rsid w:val="00441D2D"/>
    <w:rsid w:val="004442D6"/>
    <w:rsid w:val="004455A1"/>
    <w:rsid w:val="00445F71"/>
    <w:rsid w:val="00450EAD"/>
    <w:rsid w:val="004525A1"/>
    <w:rsid w:val="004542CA"/>
    <w:rsid w:val="00461782"/>
    <w:rsid w:val="0046295D"/>
    <w:rsid w:val="00466222"/>
    <w:rsid w:val="00470EB1"/>
    <w:rsid w:val="004737F7"/>
    <w:rsid w:val="00476451"/>
    <w:rsid w:val="0047698E"/>
    <w:rsid w:val="004817AF"/>
    <w:rsid w:val="00482D0F"/>
    <w:rsid w:val="00484526"/>
    <w:rsid w:val="004968D5"/>
    <w:rsid w:val="00497540"/>
    <w:rsid w:val="004A004F"/>
    <w:rsid w:val="004A1221"/>
    <w:rsid w:val="004A3CDA"/>
    <w:rsid w:val="004A407C"/>
    <w:rsid w:val="004A416B"/>
    <w:rsid w:val="004A46DA"/>
    <w:rsid w:val="004A4C3C"/>
    <w:rsid w:val="004A772F"/>
    <w:rsid w:val="004B22E6"/>
    <w:rsid w:val="004B2457"/>
    <w:rsid w:val="004B2A17"/>
    <w:rsid w:val="004B367E"/>
    <w:rsid w:val="004B3B92"/>
    <w:rsid w:val="004B5538"/>
    <w:rsid w:val="004B5A33"/>
    <w:rsid w:val="004C09F0"/>
    <w:rsid w:val="004C1020"/>
    <w:rsid w:val="004C25F5"/>
    <w:rsid w:val="004C369A"/>
    <w:rsid w:val="004C3BC1"/>
    <w:rsid w:val="004C7661"/>
    <w:rsid w:val="004D0E9F"/>
    <w:rsid w:val="004E37BE"/>
    <w:rsid w:val="004E3962"/>
    <w:rsid w:val="004E3E01"/>
    <w:rsid w:val="004E54A7"/>
    <w:rsid w:val="004E5F23"/>
    <w:rsid w:val="004E6266"/>
    <w:rsid w:val="004E7993"/>
    <w:rsid w:val="004F0829"/>
    <w:rsid w:val="004F3325"/>
    <w:rsid w:val="004F3794"/>
    <w:rsid w:val="004F393D"/>
    <w:rsid w:val="004F3F57"/>
    <w:rsid w:val="004F737E"/>
    <w:rsid w:val="0050166B"/>
    <w:rsid w:val="00502428"/>
    <w:rsid w:val="00503841"/>
    <w:rsid w:val="00507996"/>
    <w:rsid w:val="00507E9F"/>
    <w:rsid w:val="0051150B"/>
    <w:rsid w:val="00513D1A"/>
    <w:rsid w:val="00515E6F"/>
    <w:rsid w:val="00520162"/>
    <w:rsid w:val="005216AF"/>
    <w:rsid w:val="00523564"/>
    <w:rsid w:val="00526B84"/>
    <w:rsid w:val="0052760B"/>
    <w:rsid w:val="00527837"/>
    <w:rsid w:val="00532494"/>
    <w:rsid w:val="00533CD4"/>
    <w:rsid w:val="005345BF"/>
    <w:rsid w:val="0053485F"/>
    <w:rsid w:val="005355C6"/>
    <w:rsid w:val="00537DDF"/>
    <w:rsid w:val="00540D17"/>
    <w:rsid w:val="00542721"/>
    <w:rsid w:val="00542AC1"/>
    <w:rsid w:val="00543B7F"/>
    <w:rsid w:val="00543DAC"/>
    <w:rsid w:val="005445E6"/>
    <w:rsid w:val="0055118D"/>
    <w:rsid w:val="00551895"/>
    <w:rsid w:val="0055545B"/>
    <w:rsid w:val="00557B06"/>
    <w:rsid w:val="00560308"/>
    <w:rsid w:val="0056098A"/>
    <w:rsid w:val="00561006"/>
    <w:rsid w:val="00562266"/>
    <w:rsid w:val="005628F2"/>
    <w:rsid w:val="00564339"/>
    <w:rsid w:val="0056503E"/>
    <w:rsid w:val="00565408"/>
    <w:rsid w:val="00565BDF"/>
    <w:rsid w:val="00566833"/>
    <w:rsid w:val="00566D7C"/>
    <w:rsid w:val="00566EC2"/>
    <w:rsid w:val="0057154A"/>
    <w:rsid w:val="00571D88"/>
    <w:rsid w:val="00571DB0"/>
    <w:rsid w:val="00571DBA"/>
    <w:rsid w:val="00572504"/>
    <w:rsid w:val="005727A8"/>
    <w:rsid w:val="005734B3"/>
    <w:rsid w:val="00574B61"/>
    <w:rsid w:val="00575A7B"/>
    <w:rsid w:val="00576270"/>
    <w:rsid w:val="005776EF"/>
    <w:rsid w:val="0057770B"/>
    <w:rsid w:val="00577916"/>
    <w:rsid w:val="00580346"/>
    <w:rsid w:val="005812C2"/>
    <w:rsid w:val="005812F4"/>
    <w:rsid w:val="00581C5D"/>
    <w:rsid w:val="00582BC3"/>
    <w:rsid w:val="00582D0F"/>
    <w:rsid w:val="0058358E"/>
    <w:rsid w:val="00584BD5"/>
    <w:rsid w:val="00586334"/>
    <w:rsid w:val="005865A8"/>
    <w:rsid w:val="00586BEC"/>
    <w:rsid w:val="00587FB6"/>
    <w:rsid w:val="00591E12"/>
    <w:rsid w:val="00592289"/>
    <w:rsid w:val="00594A60"/>
    <w:rsid w:val="00597161"/>
    <w:rsid w:val="005A04EC"/>
    <w:rsid w:val="005A1883"/>
    <w:rsid w:val="005A1945"/>
    <w:rsid w:val="005A4E2E"/>
    <w:rsid w:val="005A6275"/>
    <w:rsid w:val="005B1D45"/>
    <w:rsid w:val="005B246A"/>
    <w:rsid w:val="005B41D7"/>
    <w:rsid w:val="005B4A4F"/>
    <w:rsid w:val="005B5538"/>
    <w:rsid w:val="005B653C"/>
    <w:rsid w:val="005B7465"/>
    <w:rsid w:val="005B7C26"/>
    <w:rsid w:val="005C013B"/>
    <w:rsid w:val="005C2496"/>
    <w:rsid w:val="005C34CF"/>
    <w:rsid w:val="005C3C2D"/>
    <w:rsid w:val="005C4DA6"/>
    <w:rsid w:val="005C5132"/>
    <w:rsid w:val="005C60DD"/>
    <w:rsid w:val="005D01B0"/>
    <w:rsid w:val="005D07D0"/>
    <w:rsid w:val="005D2DE3"/>
    <w:rsid w:val="005D59D7"/>
    <w:rsid w:val="005D5CBB"/>
    <w:rsid w:val="005D656F"/>
    <w:rsid w:val="005D7EEA"/>
    <w:rsid w:val="005E16D8"/>
    <w:rsid w:val="005E592F"/>
    <w:rsid w:val="005E6042"/>
    <w:rsid w:val="005E61AD"/>
    <w:rsid w:val="005F1591"/>
    <w:rsid w:val="005F1990"/>
    <w:rsid w:val="005F249F"/>
    <w:rsid w:val="005F28AD"/>
    <w:rsid w:val="005F3F55"/>
    <w:rsid w:val="005F6666"/>
    <w:rsid w:val="005F6D24"/>
    <w:rsid w:val="005F7FF4"/>
    <w:rsid w:val="00600DB5"/>
    <w:rsid w:val="0060159A"/>
    <w:rsid w:val="0060249C"/>
    <w:rsid w:val="00603A53"/>
    <w:rsid w:val="00604060"/>
    <w:rsid w:val="00604F99"/>
    <w:rsid w:val="006064D0"/>
    <w:rsid w:val="00606740"/>
    <w:rsid w:val="0061264C"/>
    <w:rsid w:val="006222B0"/>
    <w:rsid w:val="00623687"/>
    <w:rsid w:val="00623CF4"/>
    <w:rsid w:val="0062746E"/>
    <w:rsid w:val="006303D8"/>
    <w:rsid w:val="006306A6"/>
    <w:rsid w:val="00631429"/>
    <w:rsid w:val="00631E13"/>
    <w:rsid w:val="00631EF5"/>
    <w:rsid w:val="00633700"/>
    <w:rsid w:val="00633916"/>
    <w:rsid w:val="00637ACE"/>
    <w:rsid w:val="00640034"/>
    <w:rsid w:val="00640D6B"/>
    <w:rsid w:val="00641B9A"/>
    <w:rsid w:val="006422CF"/>
    <w:rsid w:val="006472FD"/>
    <w:rsid w:val="00650BC6"/>
    <w:rsid w:val="00651871"/>
    <w:rsid w:val="00651915"/>
    <w:rsid w:val="006550AE"/>
    <w:rsid w:val="006557D1"/>
    <w:rsid w:val="006559B0"/>
    <w:rsid w:val="00656AFF"/>
    <w:rsid w:val="00657E30"/>
    <w:rsid w:val="00666C7E"/>
    <w:rsid w:val="0067341B"/>
    <w:rsid w:val="0067364C"/>
    <w:rsid w:val="006764A6"/>
    <w:rsid w:val="00680538"/>
    <w:rsid w:val="00680F70"/>
    <w:rsid w:val="00681513"/>
    <w:rsid w:val="0068182C"/>
    <w:rsid w:val="00682EE6"/>
    <w:rsid w:val="00682FE4"/>
    <w:rsid w:val="00683729"/>
    <w:rsid w:val="006838DF"/>
    <w:rsid w:val="00683902"/>
    <w:rsid w:val="00683EED"/>
    <w:rsid w:val="0068575A"/>
    <w:rsid w:val="00685B7C"/>
    <w:rsid w:val="006966E6"/>
    <w:rsid w:val="00696C68"/>
    <w:rsid w:val="00697607"/>
    <w:rsid w:val="006A1B39"/>
    <w:rsid w:val="006A2EE4"/>
    <w:rsid w:val="006A5CF4"/>
    <w:rsid w:val="006A6F67"/>
    <w:rsid w:val="006A796F"/>
    <w:rsid w:val="006B1C68"/>
    <w:rsid w:val="006B30E8"/>
    <w:rsid w:val="006C057A"/>
    <w:rsid w:val="006C0612"/>
    <w:rsid w:val="006C06C4"/>
    <w:rsid w:val="006C1F15"/>
    <w:rsid w:val="006C31CE"/>
    <w:rsid w:val="006C4827"/>
    <w:rsid w:val="006C4DD7"/>
    <w:rsid w:val="006C58F3"/>
    <w:rsid w:val="006D0A45"/>
    <w:rsid w:val="006D11A0"/>
    <w:rsid w:val="006D121E"/>
    <w:rsid w:val="006D1927"/>
    <w:rsid w:val="006D1B3D"/>
    <w:rsid w:val="006D2CB8"/>
    <w:rsid w:val="006D54E9"/>
    <w:rsid w:val="006D596A"/>
    <w:rsid w:val="006D5E90"/>
    <w:rsid w:val="006D6B9D"/>
    <w:rsid w:val="006D6C41"/>
    <w:rsid w:val="006E4CA4"/>
    <w:rsid w:val="006E51F2"/>
    <w:rsid w:val="006E63F0"/>
    <w:rsid w:val="006F0FDC"/>
    <w:rsid w:val="006F15AA"/>
    <w:rsid w:val="006F17FB"/>
    <w:rsid w:val="006F1D41"/>
    <w:rsid w:val="006F39AD"/>
    <w:rsid w:val="006F3FD1"/>
    <w:rsid w:val="006F4AF5"/>
    <w:rsid w:val="006F50CE"/>
    <w:rsid w:val="006F797C"/>
    <w:rsid w:val="006F7EDA"/>
    <w:rsid w:val="007001CE"/>
    <w:rsid w:val="0070122F"/>
    <w:rsid w:val="00702427"/>
    <w:rsid w:val="007038EA"/>
    <w:rsid w:val="0070413D"/>
    <w:rsid w:val="007055DA"/>
    <w:rsid w:val="007069E3"/>
    <w:rsid w:val="00711DE6"/>
    <w:rsid w:val="007149FD"/>
    <w:rsid w:val="00715E66"/>
    <w:rsid w:val="00715F49"/>
    <w:rsid w:val="0072095D"/>
    <w:rsid w:val="00721F62"/>
    <w:rsid w:val="00722970"/>
    <w:rsid w:val="00722FB7"/>
    <w:rsid w:val="00724BFA"/>
    <w:rsid w:val="00724EB6"/>
    <w:rsid w:val="00724FC2"/>
    <w:rsid w:val="00725B90"/>
    <w:rsid w:val="00725D56"/>
    <w:rsid w:val="007269BE"/>
    <w:rsid w:val="00726C17"/>
    <w:rsid w:val="00727C8B"/>
    <w:rsid w:val="00731600"/>
    <w:rsid w:val="00731CEF"/>
    <w:rsid w:val="007324C7"/>
    <w:rsid w:val="0073475E"/>
    <w:rsid w:val="00735264"/>
    <w:rsid w:val="00736539"/>
    <w:rsid w:val="00737575"/>
    <w:rsid w:val="007407A9"/>
    <w:rsid w:val="0074355E"/>
    <w:rsid w:val="00744D28"/>
    <w:rsid w:val="00744D9B"/>
    <w:rsid w:val="00746E41"/>
    <w:rsid w:val="007503F6"/>
    <w:rsid w:val="007537D5"/>
    <w:rsid w:val="0075762A"/>
    <w:rsid w:val="0075775F"/>
    <w:rsid w:val="007633CE"/>
    <w:rsid w:val="00763694"/>
    <w:rsid w:val="00763D96"/>
    <w:rsid w:val="00765652"/>
    <w:rsid w:val="007665E0"/>
    <w:rsid w:val="00766C60"/>
    <w:rsid w:val="007706E9"/>
    <w:rsid w:val="0077082A"/>
    <w:rsid w:val="00773208"/>
    <w:rsid w:val="00775EE6"/>
    <w:rsid w:val="007775EE"/>
    <w:rsid w:val="0078042D"/>
    <w:rsid w:val="0078094A"/>
    <w:rsid w:val="007809E3"/>
    <w:rsid w:val="00780D10"/>
    <w:rsid w:val="00782B43"/>
    <w:rsid w:val="00786122"/>
    <w:rsid w:val="0078714F"/>
    <w:rsid w:val="007876DE"/>
    <w:rsid w:val="0079129B"/>
    <w:rsid w:val="007928AB"/>
    <w:rsid w:val="007932C2"/>
    <w:rsid w:val="00793845"/>
    <w:rsid w:val="00793AD5"/>
    <w:rsid w:val="00793D9D"/>
    <w:rsid w:val="00794824"/>
    <w:rsid w:val="00795115"/>
    <w:rsid w:val="0079544E"/>
    <w:rsid w:val="007A029F"/>
    <w:rsid w:val="007A0907"/>
    <w:rsid w:val="007A0B25"/>
    <w:rsid w:val="007A0FD8"/>
    <w:rsid w:val="007A10C9"/>
    <w:rsid w:val="007A447D"/>
    <w:rsid w:val="007A500B"/>
    <w:rsid w:val="007A7C0E"/>
    <w:rsid w:val="007B00EF"/>
    <w:rsid w:val="007B0381"/>
    <w:rsid w:val="007B1919"/>
    <w:rsid w:val="007B67EE"/>
    <w:rsid w:val="007C2188"/>
    <w:rsid w:val="007C281D"/>
    <w:rsid w:val="007C3D3E"/>
    <w:rsid w:val="007C414C"/>
    <w:rsid w:val="007C4345"/>
    <w:rsid w:val="007C4BD2"/>
    <w:rsid w:val="007C4E86"/>
    <w:rsid w:val="007D21A1"/>
    <w:rsid w:val="007D5290"/>
    <w:rsid w:val="007D5992"/>
    <w:rsid w:val="007D7B3D"/>
    <w:rsid w:val="007E046E"/>
    <w:rsid w:val="007E0FA3"/>
    <w:rsid w:val="007E1A97"/>
    <w:rsid w:val="007E4732"/>
    <w:rsid w:val="007E5647"/>
    <w:rsid w:val="007F03A2"/>
    <w:rsid w:val="007F0485"/>
    <w:rsid w:val="007F1D42"/>
    <w:rsid w:val="007F2A03"/>
    <w:rsid w:val="007F2A0F"/>
    <w:rsid w:val="007F3234"/>
    <w:rsid w:val="007F4D91"/>
    <w:rsid w:val="007F69ED"/>
    <w:rsid w:val="007F7950"/>
    <w:rsid w:val="00800A15"/>
    <w:rsid w:val="008013CB"/>
    <w:rsid w:val="00803463"/>
    <w:rsid w:val="00806D09"/>
    <w:rsid w:val="0081183F"/>
    <w:rsid w:val="00812B3A"/>
    <w:rsid w:val="00813891"/>
    <w:rsid w:val="008145DD"/>
    <w:rsid w:val="00816872"/>
    <w:rsid w:val="00816E39"/>
    <w:rsid w:val="00817CE6"/>
    <w:rsid w:val="00821155"/>
    <w:rsid w:val="0082272A"/>
    <w:rsid w:val="00822B6E"/>
    <w:rsid w:val="00823A68"/>
    <w:rsid w:val="00827DC9"/>
    <w:rsid w:val="00830170"/>
    <w:rsid w:val="00830C56"/>
    <w:rsid w:val="00831739"/>
    <w:rsid w:val="00831871"/>
    <w:rsid w:val="00835A81"/>
    <w:rsid w:val="00840060"/>
    <w:rsid w:val="00840090"/>
    <w:rsid w:val="008401C8"/>
    <w:rsid w:val="00842F6F"/>
    <w:rsid w:val="00844159"/>
    <w:rsid w:val="0084568F"/>
    <w:rsid w:val="00851687"/>
    <w:rsid w:val="008516DD"/>
    <w:rsid w:val="008531B8"/>
    <w:rsid w:val="008560C1"/>
    <w:rsid w:val="00857DBA"/>
    <w:rsid w:val="0086340E"/>
    <w:rsid w:val="00863B89"/>
    <w:rsid w:val="008652A3"/>
    <w:rsid w:val="0086696E"/>
    <w:rsid w:val="0086728B"/>
    <w:rsid w:val="008672E5"/>
    <w:rsid w:val="008700CD"/>
    <w:rsid w:val="00870E6A"/>
    <w:rsid w:val="00874365"/>
    <w:rsid w:val="008748E4"/>
    <w:rsid w:val="008773A8"/>
    <w:rsid w:val="0087774E"/>
    <w:rsid w:val="00880775"/>
    <w:rsid w:val="0088195C"/>
    <w:rsid w:val="00881E80"/>
    <w:rsid w:val="008847CE"/>
    <w:rsid w:val="00884F7F"/>
    <w:rsid w:val="0088509B"/>
    <w:rsid w:val="00885AF1"/>
    <w:rsid w:val="008925DA"/>
    <w:rsid w:val="00892EBB"/>
    <w:rsid w:val="00893B83"/>
    <w:rsid w:val="00894F1E"/>
    <w:rsid w:val="00895632"/>
    <w:rsid w:val="008A2079"/>
    <w:rsid w:val="008A22AD"/>
    <w:rsid w:val="008A25E0"/>
    <w:rsid w:val="008A3A22"/>
    <w:rsid w:val="008A5269"/>
    <w:rsid w:val="008B1EA4"/>
    <w:rsid w:val="008B1EF9"/>
    <w:rsid w:val="008B4928"/>
    <w:rsid w:val="008C0919"/>
    <w:rsid w:val="008C0BDD"/>
    <w:rsid w:val="008C2230"/>
    <w:rsid w:val="008C3189"/>
    <w:rsid w:val="008C5C32"/>
    <w:rsid w:val="008C6186"/>
    <w:rsid w:val="008C66F4"/>
    <w:rsid w:val="008C6A53"/>
    <w:rsid w:val="008C7AC7"/>
    <w:rsid w:val="008D0150"/>
    <w:rsid w:val="008D4282"/>
    <w:rsid w:val="008D5DCE"/>
    <w:rsid w:val="008D6FB7"/>
    <w:rsid w:val="008D78C7"/>
    <w:rsid w:val="008E0248"/>
    <w:rsid w:val="008E24C1"/>
    <w:rsid w:val="008E673E"/>
    <w:rsid w:val="008E7BCB"/>
    <w:rsid w:val="008F2424"/>
    <w:rsid w:val="008F6A3C"/>
    <w:rsid w:val="00900133"/>
    <w:rsid w:val="00901AD8"/>
    <w:rsid w:val="0090205E"/>
    <w:rsid w:val="009032ED"/>
    <w:rsid w:val="009033FF"/>
    <w:rsid w:val="0091195F"/>
    <w:rsid w:val="00912FD7"/>
    <w:rsid w:val="00914E2E"/>
    <w:rsid w:val="00914F19"/>
    <w:rsid w:val="0091790A"/>
    <w:rsid w:val="00920053"/>
    <w:rsid w:val="00922797"/>
    <w:rsid w:val="00925194"/>
    <w:rsid w:val="00930B35"/>
    <w:rsid w:val="00930FC5"/>
    <w:rsid w:val="009374CA"/>
    <w:rsid w:val="00941718"/>
    <w:rsid w:val="009438AB"/>
    <w:rsid w:val="00943BB3"/>
    <w:rsid w:val="00952320"/>
    <w:rsid w:val="009551C2"/>
    <w:rsid w:val="00957C5C"/>
    <w:rsid w:val="0096425C"/>
    <w:rsid w:val="00964F25"/>
    <w:rsid w:val="0096572B"/>
    <w:rsid w:val="0096622A"/>
    <w:rsid w:val="00967349"/>
    <w:rsid w:val="0096774A"/>
    <w:rsid w:val="00970691"/>
    <w:rsid w:val="00972339"/>
    <w:rsid w:val="00976E55"/>
    <w:rsid w:val="0098291D"/>
    <w:rsid w:val="00983140"/>
    <w:rsid w:val="00983204"/>
    <w:rsid w:val="00985047"/>
    <w:rsid w:val="00991098"/>
    <w:rsid w:val="009924AB"/>
    <w:rsid w:val="00992610"/>
    <w:rsid w:val="0099284D"/>
    <w:rsid w:val="0099286C"/>
    <w:rsid w:val="00993A0B"/>
    <w:rsid w:val="00995B49"/>
    <w:rsid w:val="009966E5"/>
    <w:rsid w:val="009A0C0D"/>
    <w:rsid w:val="009A1B31"/>
    <w:rsid w:val="009A2EC7"/>
    <w:rsid w:val="009A3E2B"/>
    <w:rsid w:val="009A577A"/>
    <w:rsid w:val="009A60AD"/>
    <w:rsid w:val="009A6220"/>
    <w:rsid w:val="009A69CF"/>
    <w:rsid w:val="009B1141"/>
    <w:rsid w:val="009B1648"/>
    <w:rsid w:val="009B2850"/>
    <w:rsid w:val="009B2A37"/>
    <w:rsid w:val="009B40C9"/>
    <w:rsid w:val="009B4179"/>
    <w:rsid w:val="009B4C10"/>
    <w:rsid w:val="009B5F6D"/>
    <w:rsid w:val="009B67BD"/>
    <w:rsid w:val="009B683B"/>
    <w:rsid w:val="009B7737"/>
    <w:rsid w:val="009C4A8B"/>
    <w:rsid w:val="009C719D"/>
    <w:rsid w:val="009C7B49"/>
    <w:rsid w:val="009D045A"/>
    <w:rsid w:val="009D09F3"/>
    <w:rsid w:val="009D3509"/>
    <w:rsid w:val="009D5E9F"/>
    <w:rsid w:val="009E018D"/>
    <w:rsid w:val="009E15D9"/>
    <w:rsid w:val="009E1938"/>
    <w:rsid w:val="009E4F9D"/>
    <w:rsid w:val="009E68CD"/>
    <w:rsid w:val="009E6BFA"/>
    <w:rsid w:val="009F11BC"/>
    <w:rsid w:val="009F155B"/>
    <w:rsid w:val="009F3270"/>
    <w:rsid w:val="009F5BEA"/>
    <w:rsid w:val="009F6700"/>
    <w:rsid w:val="009F762E"/>
    <w:rsid w:val="009F7F8C"/>
    <w:rsid w:val="00A00111"/>
    <w:rsid w:val="00A011A0"/>
    <w:rsid w:val="00A06FF3"/>
    <w:rsid w:val="00A07CE9"/>
    <w:rsid w:val="00A10408"/>
    <w:rsid w:val="00A11F88"/>
    <w:rsid w:val="00A121C9"/>
    <w:rsid w:val="00A14AF3"/>
    <w:rsid w:val="00A14DD2"/>
    <w:rsid w:val="00A15F9B"/>
    <w:rsid w:val="00A16885"/>
    <w:rsid w:val="00A23360"/>
    <w:rsid w:val="00A25F41"/>
    <w:rsid w:val="00A27B42"/>
    <w:rsid w:val="00A306D4"/>
    <w:rsid w:val="00A30FD2"/>
    <w:rsid w:val="00A314C8"/>
    <w:rsid w:val="00A33847"/>
    <w:rsid w:val="00A34EB4"/>
    <w:rsid w:val="00A372AD"/>
    <w:rsid w:val="00A41D35"/>
    <w:rsid w:val="00A42515"/>
    <w:rsid w:val="00A42FCF"/>
    <w:rsid w:val="00A453E3"/>
    <w:rsid w:val="00A4585F"/>
    <w:rsid w:val="00A46D6D"/>
    <w:rsid w:val="00A47EF7"/>
    <w:rsid w:val="00A5119E"/>
    <w:rsid w:val="00A52372"/>
    <w:rsid w:val="00A52A6C"/>
    <w:rsid w:val="00A564E4"/>
    <w:rsid w:val="00A61141"/>
    <w:rsid w:val="00A61B26"/>
    <w:rsid w:val="00A61D72"/>
    <w:rsid w:val="00A671BA"/>
    <w:rsid w:val="00A672B1"/>
    <w:rsid w:val="00A6784F"/>
    <w:rsid w:val="00A726CE"/>
    <w:rsid w:val="00A726EE"/>
    <w:rsid w:val="00A73629"/>
    <w:rsid w:val="00A763E5"/>
    <w:rsid w:val="00A80618"/>
    <w:rsid w:val="00A8101D"/>
    <w:rsid w:val="00A82E5E"/>
    <w:rsid w:val="00A83E20"/>
    <w:rsid w:val="00A86E44"/>
    <w:rsid w:val="00A91A25"/>
    <w:rsid w:val="00A921F1"/>
    <w:rsid w:val="00A9366E"/>
    <w:rsid w:val="00AA0174"/>
    <w:rsid w:val="00AA26D5"/>
    <w:rsid w:val="00AA30A8"/>
    <w:rsid w:val="00AA6DE5"/>
    <w:rsid w:val="00AA76C9"/>
    <w:rsid w:val="00AB1855"/>
    <w:rsid w:val="00AB1C10"/>
    <w:rsid w:val="00AB52ED"/>
    <w:rsid w:val="00AB58A1"/>
    <w:rsid w:val="00AB64D0"/>
    <w:rsid w:val="00AB788F"/>
    <w:rsid w:val="00AC04C2"/>
    <w:rsid w:val="00AC3E9A"/>
    <w:rsid w:val="00AC42AD"/>
    <w:rsid w:val="00AC6AA9"/>
    <w:rsid w:val="00AD044B"/>
    <w:rsid w:val="00AD1C26"/>
    <w:rsid w:val="00AD3088"/>
    <w:rsid w:val="00AD3127"/>
    <w:rsid w:val="00AD3DDB"/>
    <w:rsid w:val="00AD4031"/>
    <w:rsid w:val="00AD7163"/>
    <w:rsid w:val="00AE0EDA"/>
    <w:rsid w:val="00AE14D5"/>
    <w:rsid w:val="00AE23E2"/>
    <w:rsid w:val="00AE3448"/>
    <w:rsid w:val="00AE4FCA"/>
    <w:rsid w:val="00AE7041"/>
    <w:rsid w:val="00AE7EE7"/>
    <w:rsid w:val="00AF05E7"/>
    <w:rsid w:val="00AF0B77"/>
    <w:rsid w:val="00AF0C56"/>
    <w:rsid w:val="00AF14BF"/>
    <w:rsid w:val="00AF3808"/>
    <w:rsid w:val="00AF440A"/>
    <w:rsid w:val="00AF4FFE"/>
    <w:rsid w:val="00B032AC"/>
    <w:rsid w:val="00B03CA2"/>
    <w:rsid w:val="00B04769"/>
    <w:rsid w:val="00B05267"/>
    <w:rsid w:val="00B067DD"/>
    <w:rsid w:val="00B11AEB"/>
    <w:rsid w:val="00B11B03"/>
    <w:rsid w:val="00B1517C"/>
    <w:rsid w:val="00B216BB"/>
    <w:rsid w:val="00B21906"/>
    <w:rsid w:val="00B2317D"/>
    <w:rsid w:val="00B278A2"/>
    <w:rsid w:val="00B30DD7"/>
    <w:rsid w:val="00B33B62"/>
    <w:rsid w:val="00B36240"/>
    <w:rsid w:val="00B36309"/>
    <w:rsid w:val="00B37944"/>
    <w:rsid w:val="00B37F4F"/>
    <w:rsid w:val="00B42041"/>
    <w:rsid w:val="00B426DA"/>
    <w:rsid w:val="00B445DE"/>
    <w:rsid w:val="00B448D8"/>
    <w:rsid w:val="00B46DCD"/>
    <w:rsid w:val="00B47C34"/>
    <w:rsid w:val="00B502C2"/>
    <w:rsid w:val="00B531C6"/>
    <w:rsid w:val="00B54080"/>
    <w:rsid w:val="00B56D82"/>
    <w:rsid w:val="00B56F35"/>
    <w:rsid w:val="00B6112C"/>
    <w:rsid w:val="00B6367E"/>
    <w:rsid w:val="00B639E2"/>
    <w:rsid w:val="00B64525"/>
    <w:rsid w:val="00B645CB"/>
    <w:rsid w:val="00B66EC7"/>
    <w:rsid w:val="00B67B96"/>
    <w:rsid w:val="00B70C64"/>
    <w:rsid w:val="00B72048"/>
    <w:rsid w:val="00B74B2A"/>
    <w:rsid w:val="00B75798"/>
    <w:rsid w:val="00B77366"/>
    <w:rsid w:val="00B811C4"/>
    <w:rsid w:val="00B83012"/>
    <w:rsid w:val="00B84019"/>
    <w:rsid w:val="00B84989"/>
    <w:rsid w:val="00B8627E"/>
    <w:rsid w:val="00B86C6F"/>
    <w:rsid w:val="00B87A9B"/>
    <w:rsid w:val="00B9073E"/>
    <w:rsid w:val="00B90A01"/>
    <w:rsid w:val="00B926F1"/>
    <w:rsid w:val="00B94179"/>
    <w:rsid w:val="00B9538F"/>
    <w:rsid w:val="00B95BB4"/>
    <w:rsid w:val="00BA42D7"/>
    <w:rsid w:val="00BB0BC7"/>
    <w:rsid w:val="00BB22B7"/>
    <w:rsid w:val="00BB27BD"/>
    <w:rsid w:val="00BB6B77"/>
    <w:rsid w:val="00BB703A"/>
    <w:rsid w:val="00BB7B57"/>
    <w:rsid w:val="00BC009B"/>
    <w:rsid w:val="00BC0446"/>
    <w:rsid w:val="00BC29A9"/>
    <w:rsid w:val="00BC3CA7"/>
    <w:rsid w:val="00BC4221"/>
    <w:rsid w:val="00BC445A"/>
    <w:rsid w:val="00BC49B4"/>
    <w:rsid w:val="00BC696C"/>
    <w:rsid w:val="00BC6E60"/>
    <w:rsid w:val="00BD0E1E"/>
    <w:rsid w:val="00BD3590"/>
    <w:rsid w:val="00BD37D1"/>
    <w:rsid w:val="00BD4CF0"/>
    <w:rsid w:val="00BD5AD3"/>
    <w:rsid w:val="00BE06B9"/>
    <w:rsid w:val="00BE1B2A"/>
    <w:rsid w:val="00BE4642"/>
    <w:rsid w:val="00BE6016"/>
    <w:rsid w:val="00BE6D74"/>
    <w:rsid w:val="00BF327D"/>
    <w:rsid w:val="00BF524E"/>
    <w:rsid w:val="00BF6398"/>
    <w:rsid w:val="00BF6D43"/>
    <w:rsid w:val="00C0003D"/>
    <w:rsid w:val="00C0085F"/>
    <w:rsid w:val="00C06E3B"/>
    <w:rsid w:val="00C11775"/>
    <w:rsid w:val="00C11BA5"/>
    <w:rsid w:val="00C11BEC"/>
    <w:rsid w:val="00C11F69"/>
    <w:rsid w:val="00C125A2"/>
    <w:rsid w:val="00C12ED6"/>
    <w:rsid w:val="00C13224"/>
    <w:rsid w:val="00C13BCF"/>
    <w:rsid w:val="00C13FE5"/>
    <w:rsid w:val="00C1435D"/>
    <w:rsid w:val="00C154A7"/>
    <w:rsid w:val="00C1651C"/>
    <w:rsid w:val="00C16A05"/>
    <w:rsid w:val="00C16B77"/>
    <w:rsid w:val="00C211A6"/>
    <w:rsid w:val="00C211A7"/>
    <w:rsid w:val="00C23F70"/>
    <w:rsid w:val="00C245E2"/>
    <w:rsid w:val="00C25956"/>
    <w:rsid w:val="00C40B49"/>
    <w:rsid w:val="00C41346"/>
    <w:rsid w:val="00C41DCF"/>
    <w:rsid w:val="00C43EE6"/>
    <w:rsid w:val="00C45867"/>
    <w:rsid w:val="00C45CA0"/>
    <w:rsid w:val="00C506F5"/>
    <w:rsid w:val="00C50FD0"/>
    <w:rsid w:val="00C51F91"/>
    <w:rsid w:val="00C52619"/>
    <w:rsid w:val="00C55B8F"/>
    <w:rsid w:val="00C5681A"/>
    <w:rsid w:val="00C56C61"/>
    <w:rsid w:val="00C65608"/>
    <w:rsid w:val="00C666C7"/>
    <w:rsid w:val="00C70B5B"/>
    <w:rsid w:val="00C723CE"/>
    <w:rsid w:val="00C73CED"/>
    <w:rsid w:val="00C749B5"/>
    <w:rsid w:val="00C75322"/>
    <w:rsid w:val="00C77823"/>
    <w:rsid w:val="00C81ECA"/>
    <w:rsid w:val="00C83FA9"/>
    <w:rsid w:val="00C8456E"/>
    <w:rsid w:val="00C84BBD"/>
    <w:rsid w:val="00C855B1"/>
    <w:rsid w:val="00C86DAA"/>
    <w:rsid w:val="00C91A67"/>
    <w:rsid w:val="00C9228E"/>
    <w:rsid w:val="00C948D0"/>
    <w:rsid w:val="00C94C38"/>
    <w:rsid w:val="00C9521A"/>
    <w:rsid w:val="00C95D6B"/>
    <w:rsid w:val="00C96B01"/>
    <w:rsid w:val="00CA0C6C"/>
    <w:rsid w:val="00CA2445"/>
    <w:rsid w:val="00CA4A24"/>
    <w:rsid w:val="00CA5624"/>
    <w:rsid w:val="00CA577D"/>
    <w:rsid w:val="00CA66DC"/>
    <w:rsid w:val="00CA6E6B"/>
    <w:rsid w:val="00CA77A8"/>
    <w:rsid w:val="00CA7964"/>
    <w:rsid w:val="00CA7B9F"/>
    <w:rsid w:val="00CB0A73"/>
    <w:rsid w:val="00CB1C3B"/>
    <w:rsid w:val="00CB52A3"/>
    <w:rsid w:val="00CB5535"/>
    <w:rsid w:val="00CC03E7"/>
    <w:rsid w:val="00CC089C"/>
    <w:rsid w:val="00CC0A71"/>
    <w:rsid w:val="00CC1ED0"/>
    <w:rsid w:val="00CC2476"/>
    <w:rsid w:val="00CC282F"/>
    <w:rsid w:val="00CC2B9C"/>
    <w:rsid w:val="00CC7FAB"/>
    <w:rsid w:val="00CD0774"/>
    <w:rsid w:val="00CD3D27"/>
    <w:rsid w:val="00CE00DE"/>
    <w:rsid w:val="00CE22B3"/>
    <w:rsid w:val="00CE2682"/>
    <w:rsid w:val="00CE34AD"/>
    <w:rsid w:val="00CE435D"/>
    <w:rsid w:val="00CF2868"/>
    <w:rsid w:val="00CF5543"/>
    <w:rsid w:val="00CF7C3D"/>
    <w:rsid w:val="00CF7E25"/>
    <w:rsid w:val="00D003A5"/>
    <w:rsid w:val="00D0204C"/>
    <w:rsid w:val="00D04688"/>
    <w:rsid w:val="00D058B4"/>
    <w:rsid w:val="00D1092A"/>
    <w:rsid w:val="00D128AB"/>
    <w:rsid w:val="00D137DD"/>
    <w:rsid w:val="00D148BA"/>
    <w:rsid w:val="00D16B76"/>
    <w:rsid w:val="00D22142"/>
    <w:rsid w:val="00D2563E"/>
    <w:rsid w:val="00D31499"/>
    <w:rsid w:val="00D3267F"/>
    <w:rsid w:val="00D34B18"/>
    <w:rsid w:val="00D36031"/>
    <w:rsid w:val="00D37E55"/>
    <w:rsid w:val="00D4439A"/>
    <w:rsid w:val="00D4627E"/>
    <w:rsid w:val="00D465CE"/>
    <w:rsid w:val="00D469A2"/>
    <w:rsid w:val="00D46E0F"/>
    <w:rsid w:val="00D4757B"/>
    <w:rsid w:val="00D47967"/>
    <w:rsid w:val="00D50FEE"/>
    <w:rsid w:val="00D5215E"/>
    <w:rsid w:val="00D52C05"/>
    <w:rsid w:val="00D53973"/>
    <w:rsid w:val="00D53BEE"/>
    <w:rsid w:val="00D55972"/>
    <w:rsid w:val="00D55B3E"/>
    <w:rsid w:val="00D576A0"/>
    <w:rsid w:val="00D61D25"/>
    <w:rsid w:val="00D641F3"/>
    <w:rsid w:val="00D644D7"/>
    <w:rsid w:val="00D65DED"/>
    <w:rsid w:val="00D666EB"/>
    <w:rsid w:val="00D733A2"/>
    <w:rsid w:val="00D74B10"/>
    <w:rsid w:val="00D7566B"/>
    <w:rsid w:val="00D77E1D"/>
    <w:rsid w:val="00D80CA1"/>
    <w:rsid w:val="00D80E72"/>
    <w:rsid w:val="00D82235"/>
    <w:rsid w:val="00D83BE8"/>
    <w:rsid w:val="00D852A2"/>
    <w:rsid w:val="00D90096"/>
    <w:rsid w:val="00D913DC"/>
    <w:rsid w:val="00D9170F"/>
    <w:rsid w:val="00D91D13"/>
    <w:rsid w:val="00D9263C"/>
    <w:rsid w:val="00D92AD4"/>
    <w:rsid w:val="00D9520E"/>
    <w:rsid w:val="00D95CDB"/>
    <w:rsid w:val="00DA0EDA"/>
    <w:rsid w:val="00DA1163"/>
    <w:rsid w:val="00DA1E80"/>
    <w:rsid w:val="00DA3E2C"/>
    <w:rsid w:val="00DA50A4"/>
    <w:rsid w:val="00DA5D6F"/>
    <w:rsid w:val="00DA69EB"/>
    <w:rsid w:val="00DA7E6A"/>
    <w:rsid w:val="00DB0DF9"/>
    <w:rsid w:val="00DB140F"/>
    <w:rsid w:val="00DB44D6"/>
    <w:rsid w:val="00DB4BDE"/>
    <w:rsid w:val="00DB64A6"/>
    <w:rsid w:val="00DB64D5"/>
    <w:rsid w:val="00DB6645"/>
    <w:rsid w:val="00DB69A2"/>
    <w:rsid w:val="00DC0911"/>
    <w:rsid w:val="00DC2528"/>
    <w:rsid w:val="00DC2BA8"/>
    <w:rsid w:val="00DC3407"/>
    <w:rsid w:val="00DC3D8F"/>
    <w:rsid w:val="00DC426F"/>
    <w:rsid w:val="00DC7A71"/>
    <w:rsid w:val="00DD00FB"/>
    <w:rsid w:val="00DD3003"/>
    <w:rsid w:val="00DD6BA7"/>
    <w:rsid w:val="00DD6F1E"/>
    <w:rsid w:val="00DD7859"/>
    <w:rsid w:val="00DE0B33"/>
    <w:rsid w:val="00DE0EB4"/>
    <w:rsid w:val="00DE1241"/>
    <w:rsid w:val="00DE14B3"/>
    <w:rsid w:val="00DE15D9"/>
    <w:rsid w:val="00DE1FAC"/>
    <w:rsid w:val="00DE2563"/>
    <w:rsid w:val="00DE2DB0"/>
    <w:rsid w:val="00DE39DC"/>
    <w:rsid w:val="00DE4E2E"/>
    <w:rsid w:val="00DE4FDF"/>
    <w:rsid w:val="00DE5644"/>
    <w:rsid w:val="00DE7AD0"/>
    <w:rsid w:val="00DE7BC4"/>
    <w:rsid w:val="00DF1B83"/>
    <w:rsid w:val="00DF3246"/>
    <w:rsid w:val="00DF3831"/>
    <w:rsid w:val="00DF4979"/>
    <w:rsid w:val="00DF6907"/>
    <w:rsid w:val="00E0076B"/>
    <w:rsid w:val="00E00AF8"/>
    <w:rsid w:val="00E00B07"/>
    <w:rsid w:val="00E00D7C"/>
    <w:rsid w:val="00E030E4"/>
    <w:rsid w:val="00E06DC3"/>
    <w:rsid w:val="00E06ED3"/>
    <w:rsid w:val="00E0750C"/>
    <w:rsid w:val="00E07631"/>
    <w:rsid w:val="00E10CCA"/>
    <w:rsid w:val="00E1189F"/>
    <w:rsid w:val="00E12B36"/>
    <w:rsid w:val="00E13074"/>
    <w:rsid w:val="00E14C75"/>
    <w:rsid w:val="00E20371"/>
    <w:rsid w:val="00E2038B"/>
    <w:rsid w:val="00E23386"/>
    <w:rsid w:val="00E25737"/>
    <w:rsid w:val="00E27559"/>
    <w:rsid w:val="00E307C0"/>
    <w:rsid w:val="00E30A42"/>
    <w:rsid w:val="00E35126"/>
    <w:rsid w:val="00E352E3"/>
    <w:rsid w:val="00E359A6"/>
    <w:rsid w:val="00E36501"/>
    <w:rsid w:val="00E36B13"/>
    <w:rsid w:val="00E36B47"/>
    <w:rsid w:val="00E37241"/>
    <w:rsid w:val="00E373F5"/>
    <w:rsid w:val="00E37DAA"/>
    <w:rsid w:val="00E37FCA"/>
    <w:rsid w:val="00E40F97"/>
    <w:rsid w:val="00E43523"/>
    <w:rsid w:val="00E437BB"/>
    <w:rsid w:val="00E4462F"/>
    <w:rsid w:val="00E44C44"/>
    <w:rsid w:val="00E45248"/>
    <w:rsid w:val="00E467DE"/>
    <w:rsid w:val="00E46CE7"/>
    <w:rsid w:val="00E46D79"/>
    <w:rsid w:val="00E479DA"/>
    <w:rsid w:val="00E47F59"/>
    <w:rsid w:val="00E5007E"/>
    <w:rsid w:val="00E5044D"/>
    <w:rsid w:val="00E52BC9"/>
    <w:rsid w:val="00E54F45"/>
    <w:rsid w:val="00E5615E"/>
    <w:rsid w:val="00E57164"/>
    <w:rsid w:val="00E60388"/>
    <w:rsid w:val="00E61B7E"/>
    <w:rsid w:val="00E629BD"/>
    <w:rsid w:val="00E64773"/>
    <w:rsid w:val="00E665C5"/>
    <w:rsid w:val="00E73109"/>
    <w:rsid w:val="00E747AA"/>
    <w:rsid w:val="00E7510D"/>
    <w:rsid w:val="00E757C5"/>
    <w:rsid w:val="00E801D4"/>
    <w:rsid w:val="00E8186D"/>
    <w:rsid w:val="00E83A48"/>
    <w:rsid w:val="00E849AC"/>
    <w:rsid w:val="00E86EA2"/>
    <w:rsid w:val="00E93996"/>
    <w:rsid w:val="00E97D3B"/>
    <w:rsid w:val="00E97DEF"/>
    <w:rsid w:val="00EA41DF"/>
    <w:rsid w:val="00EA4A5B"/>
    <w:rsid w:val="00EA4FDF"/>
    <w:rsid w:val="00EA5EFA"/>
    <w:rsid w:val="00EA63B5"/>
    <w:rsid w:val="00EB08CC"/>
    <w:rsid w:val="00EB20E8"/>
    <w:rsid w:val="00EB2CEE"/>
    <w:rsid w:val="00EB3446"/>
    <w:rsid w:val="00EB509B"/>
    <w:rsid w:val="00EB5EB9"/>
    <w:rsid w:val="00EC062A"/>
    <w:rsid w:val="00EC2840"/>
    <w:rsid w:val="00EC2A14"/>
    <w:rsid w:val="00EC48F5"/>
    <w:rsid w:val="00EC6858"/>
    <w:rsid w:val="00EC74B5"/>
    <w:rsid w:val="00EC789F"/>
    <w:rsid w:val="00ED38A0"/>
    <w:rsid w:val="00ED45AD"/>
    <w:rsid w:val="00ED70CD"/>
    <w:rsid w:val="00EE0820"/>
    <w:rsid w:val="00EE1D1D"/>
    <w:rsid w:val="00EE4850"/>
    <w:rsid w:val="00EE6575"/>
    <w:rsid w:val="00EF06CE"/>
    <w:rsid w:val="00EF1F67"/>
    <w:rsid w:val="00EF20F1"/>
    <w:rsid w:val="00EF5E11"/>
    <w:rsid w:val="00EF6428"/>
    <w:rsid w:val="00EF7E92"/>
    <w:rsid w:val="00F0001D"/>
    <w:rsid w:val="00F022F4"/>
    <w:rsid w:val="00F027EB"/>
    <w:rsid w:val="00F03252"/>
    <w:rsid w:val="00F03BB3"/>
    <w:rsid w:val="00F05C05"/>
    <w:rsid w:val="00F0614D"/>
    <w:rsid w:val="00F07EB0"/>
    <w:rsid w:val="00F10B37"/>
    <w:rsid w:val="00F10C1E"/>
    <w:rsid w:val="00F12057"/>
    <w:rsid w:val="00F123E3"/>
    <w:rsid w:val="00F12EF9"/>
    <w:rsid w:val="00F12F99"/>
    <w:rsid w:val="00F1585A"/>
    <w:rsid w:val="00F15A22"/>
    <w:rsid w:val="00F20860"/>
    <w:rsid w:val="00F20CE7"/>
    <w:rsid w:val="00F20E85"/>
    <w:rsid w:val="00F224E0"/>
    <w:rsid w:val="00F23FF7"/>
    <w:rsid w:val="00F2646F"/>
    <w:rsid w:val="00F30849"/>
    <w:rsid w:val="00F3554B"/>
    <w:rsid w:val="00F36038"/>
    <w:rsid w:val="00F37903"/>
    <w:rsid w:val="00F424AD"/>
    <w:rsid w:val="00F42EFF"/>
    <w:rsid w:val="00F43BDF"/>
    <w:rsid w:val="00F4472D"/>
    <w:rsid w:val="00F4778A"/>
    <w:rsid w:val="00F477D2"/>
    <w:rsid w:val="00F5088B"/>
    <w:rsid w:val="00F51CE2"/>
    <w:rsid w:val="00F51E58"/>
    <w:rsid w:val="00F52102"/>
    <w:rsid w:val="00F52389"/>
    <w:rsid w:val="00F5279A"/>
    <w:rsid w:val="00F53BB7"/>
    <w:rsid w:val="00F54475"/>
    <w:rsid w:val="00F55305"/>
    <w:rsid w:val="00F55971"/>
    <w:rsid w:val="00F55F7C"/>
    <w:rsid w:val="00F60678"/>
    <w:rsid w:val="00F60F30"/>
    <w:rsid w:val="00F6126D"/>
    <w:rsid w:val="00F64FFD"/>
    <w:rsid w:val="00F65264"/>
    <w:rsid w:val="00F70A65"/>
    <w:rsid w:val="00F70E28"/>
    <w:rsid w:val="00F71C44"/>
    <w:rsid w:val="00F77178"/>
    <w:rsid w:val="00F773E3"/>
    <w:rsid w:val="00F775AA"/>
    <w:rsid w:val="00F77EC5"/>
    <w:rsid w:val="00F80424"/>
    <w:rsid w:val="00F84202"/>
    <w:rsid w:val="00F854B1"/>
    <w:rsid w:val="00F870C0"/>
    <w:rsid w:val="00F91A08"/>
    <w:rsid w:val="00F92785"/>
    <w:rsid w:val="00F93923"/>
    <w:rsid w:val="00F94A33"/>
    <w:rsid w:val="00F9558A"/>
    <w:rsid w:val="00F955B3"/>
    <w:rsid w:val="00F96EF7"/>
    <w:rsid w:val="00F96F01"/>
    <w:rsid w:val="00FA010D"/>
    <w:rsid w:val="00FA0BF7"/>
    <w:rsid w:val="00FA1D8C"/>
    <w:rsid w:val="00FA3DA4"/>
    <w:rsid w:val="00FA470D"/>
    <w:rsid w:val="00FA4F69"/>
    <w:rsid w:val="00FA6CE6"/>
    <w:rsid w:val="00FB29CB"/>
    <w:rsid w:val="00FB363C"/>
    <w:rsid w:val="00FB5776"/>
    <w:rsid w:val="00FB6BA9"/>
    <w:rsid w:val="00FB789D"/>
    <w:rsid w:val="00FB7E6D"/>
    <w:rsid w:val="00FC31FE"/>
    <w:rsid w:val="00FC3A2F"/>
    <w:rsid w:val="00FC5144"/>
    <w:rsid w:val="00FC6804"/>
    <w:rsid w:val="00FD234E"/>
    <w:rsid w:val="00FD434C"/>
    <w:rsid w:val="00FD4E25"/>
    <w:rsid w:val="00FD66F3"/>
    <w:rsid w:val="00FE1896"/>
    <w:rsid w:val="00FE1AEA"/>
    <w:rsid w:val="00FE2AA3"/>
    <w:rsid w:val="00FE2FCE"/>
    <w:rsid w:val="00FE3F9B"/>
    <w:rsid w:val="00FE5AF0"/>
    <w:rsid w:val="00FE5D55"/>
    <w:rsid w:val="00FE639C"/>
    <w:rsid w:val="00FE7941"/>
    <w:rsid w:val="00FE7959"/>
    <w:rsid w:val="00FF081E"/>
    <w:rsid w:val="00FF0FE8"/>
    <w:rsid w:val="00FF2A3C"/>
    <w:rsid w:val="00FF2ADA"/>
    <w:rsid w:val="00FF4229"/>
    <w:rsid w:val="00FF4412"/>
    <w:rsid w:val="00FF583A"/>
    <w:rsid w:val="00FF64FF"/>
    <w:rsid w:val="00FF6EC8"/>
    <w:rsid w:val="00FF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1A0"/>
    <w:rPr>
      <w:rFonts w:cs="Angsana New"/>
      <w:sz w:val="24"/>
      <w:szCs w:val="24"/>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D11A0"/>
    <w:pPr>
      <w:tabs>
        <w:tab w:val="center" w:pos="4153"/>
        <w:tab w:val="right" w:pos="8306"/>
      </w:tabs>
    </w:pPr>
  </w:style>
  <w:style w:type="paragraph" w:styleId="Header">
    <w:name w:val="header"/>
    <w:basedOn w:val="Normal"/>
    <w:semiHidden/>
    <w:rsid w:val="006D11A0"/>
    <w:pPr>
      <w:tabs>
        <w:tab w:val="center" w:pos="4153"/>
        <w:tab w:val="right" w:pos="8306"/>
      </w:tabs>
    </w:pPr>
  </w:style>
  <w:style w:type="character" w:styleId="Hyperlink">
    <w:name w:val="Hyperlink"/>
    <w:semiHidden/>
    <w:rsid w:val="006D11A0"/>
    <w:rPr>
      <w:color w:val="0000FF"/>
      <w:u w:val="single"/>
    </w:rPr>
  </w:style>
  <w:style w:type="character" w:styleId="PageNumber">
    <w:name w:val="page number"/>
    <w:basedOn w:val="DefaultParagraphFont"/>
    <w:semiHidden/>
    <w:rsid w:val="006D11A0"/>
  </w:style>
  <w:style w:type="paragraph" w:styleId="BalloonText">
    <w:name w:val="Balloon Text"/>
    <w:basedOn w:val="Normal"/>
    <w:semiHidden/>
    <w:rsid w:val="00A6784F"/>
    <w:rPr>
      <w:rFonts w:ascii="Tahoma" w:hAnsi="Tahoma" w:cs="Tahoma"/>
      <w:sz w:val="16"/>
      <w:szCs w:val="16"/>
    </w:rPr>
  </w:style>
  <w:style w:type="character" w:styleId="CommentReference">
    <w:name w:val="annotation reference"/>
    <w:semiHidden/>
    <w:rsid w:val="00604F99"/>
    <w:rPr>
      <w:sz w:val="16"/>
      <w:szCs w:val="16"/>
    </w:rPr>
  </w:style>
  <w:style w:type="paragraph" w:styleId="CommentText">
    <w:name w:val="annotation text"/>
    <w:basedOn w:val="Normal"/>
    <w:semiHidden/>
    <w:rsid w:val="00604F99"/>
    <w:rPr>
      <w:sz w:val="20"/>
      <w:szCs w:val="20"/>
    </w:rPr>
  </w:style>
  <w:style w:type="paragraph" w:styleId="CommentSubject">
    <w:name w:val="annotation subject"/>
    <w:basedOn w:val="CommentText"/>
    <w:next w:val="CommentText"/>
    <w:semiHidden/>
    <w:rsid w:val="00604F99"/>
    <w:rPr>
      <w:b/>
      <w:bCs/>
    </w:rPr>
  </w:style>
  <w:style w:type="paragraph" w:customStyle="1" w:styleId="CharCharCharCharCharCharCharCharChar">
    <w:name w:val="Char Char Char Char Char Char Char Char Char"/>
    <w:basedOn w:val="Normal"/>
    <w:rsid w:val="00744D28"/>
    <w:rPr>
      <w:rFonts w:ascii="Arial" w:hAnsi="Arial" w:cs="Arial"/>
      <w:sz w:val="22"/>
      <w:szCs w:val="22"/>
      <w:lang w:bidi="ar-SA"/>
    </w:rPr>
  </w:style>
  <w:style w:type="paragraph" w:customStyle="1" w:styleId="Note">
    <w:name w:val="Note"/>
    <w:basedOn w:val="Normal"/>
    <w:rsid w:val="004B3B92"/>
    <w:pPr>
      <w:keepLines/>
      <w:spacing w:before="120" w:line="220" w:lineRule="exact"/>
      <w:ind w:left="964"/>
      <w:jc w:val="both"/>
    </w:pPr>
    <w:rPr>
      <w:rFonts w:cs="Times New Roman"/>
      <w:sz w:val="20"/>
      <w:szCs w:val="20"/>
      <w:lang w:eastAsia="en-AU" w:bidi="ar-SA"/>
    </w:rPr>
  </w:style>
  <w:style w:type="paragraph" w:customStyle="1" w:styleId="R1">
    <w:name w:val="R1"/>
    <w:aliases w:val="1. or 1.(1)"/>
    <w:basedOn w:val="Normal"/>
    <w:next w:val="Normal"/>
    <w:rsid w:val="004B3B92"/>
    <w:pPr>
      <w:keepLines/>
      <w:tabs>
        <w:tab w:val="right" w:pos="794"/>
      </w:tabs>
      <w:spacing w:before="120" w:line="260" w:lineRule="exact"/>
      <w:ind w:left="964" w:hanging="964"/>
      <w:jc w:val="both"/>
    </w:pPr>
    <w:rPr>
      <w:rFonts w:cs="Times New Roman"/>
      <w:lang w:eastAsia="en-AU" w:bidi="ar-SA"/>
    </w:rPr>
  </w:style>
  <w:style w:type="paragraph" w:customStyle="1" w:styleId="HealthLevel1">
    <w:name w:val="Health Level 1"/>
    <w:basedOn w:val="Normal"/>
    <w:rsid w:val="004B3B92"/>
    <w:pPr>
      <w:tabs>
        <w:tab w:val="left" w:pos="851"/>
      </w:tabs>
      <w:autoSpaceDE w:val="0"/>
      <w:autoSpaceDN w:val="0"/>
      <w:spacing w:before="120" w:line="260" w:lineRule="exact"/>
      <w:ind w:left="851"/>
    </w:pPr>
    <w:rPr>
      <w:rFonts w:cs="Times New Roman"/>
      <w:noProof/>
      <w:color w:val="000000"/>
      <w:lang w:val="en-US" w:bidi="ar-SA"/>
    </w:rPr>
  </w:style>
  <w:style w:type="paragraph" w:customStyle="1" w:styleId="HealthnumLevel3">
    <w:name w:val="Health (num) Level 3"/>
    <w:basedOn w:val="Normal"/>
    <w:rsid w:val="004B3B92"/>
    <w:pPr>
      <w:autoSpaceDE w:val="0"/>
      <w:autoSpaceDN w:val="0"/>
      <w:spacing w:before="60" w:line="260" w:lineRule="exact"/>
      <w:jc w:val="both"/>
    </w:pPr>
    <w:rPr>
      <w:rFonts w:cs="Times New Roman"/>
      <w:noProof/>
      <w:color w:val="000000"/>
      <w:lang w:val="en-US" w:bidi="ar-SA"/>
    </w:rPr>
  </w:style>
  <w:style w:type="paragraph" w:styleId="ListParagraph">
    <w:name w:val="List Paragraph"/>
    <w:basedOn w:val="Normal"/>
    <w:uiPriority w:val="34"/>
    <w:qFormat/>
    <w:rsid w:val="000F7178"/>
    <w:pPr>
      <w:ind w:left="720"/>
      <w:contextualSpacing/>
    </w:pPr>
    <w:rPr>
      <w:szCs w:val="30"/>
    </w:rPr>
  </w:style>
  <w:style w:type="paragraph" w:customStyle="1" w:styleId="CharCharChar">
    <w:name w:val="Char Char Char"/>
    <w:basedOn w:val="Normal"/>
    <w:rsid w:val="00461782"/>
    <w:pPr>
      <w:spacing w:after="160" w:line="240" w:lineRule="exact"/>
    </w:pPr>
    <w:rPr>
      <w:rFonts w:ascii="Verdana" w:hAnsi="Verdana" w:cs="Verdana"/>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1A0"/>
    <w:rPr>
      <w:rFonts w:cs="Angsana New"/>
      <w:sz w:val="24"/>
      <w:szCs w:val="24"/>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D11A0"/>
    <w:pPr>
      <w:tabs>
        <w:tab w:val="center" w:pos="4153"/>
        <w:tab w:val="right" w:pos="8306"/>
      </w:tabs>
    </w:pPr>
  </w:style>
  <w:style w:type="paragraph" w:styleId="Header">
    <w:name w:val="header"/>
    <w:basedOn w:val="Normal"/>
    <w:semiHidden/>
    <w:rsid w:val="006D11A0"/>
    <w:pPr>
      <w:tabs>
        <w:tab w:val="center" w:pos="4153"/>
        <w:tab w:val="right" w:pos="8306"/>
      </w:tabs>
    </w:pPr>
  </w:style>
  <w:style w:type="character" w:styleId="Hyperlink">
    <w:name w:val="Hyperlink"/>
    <w:semiHidden/>
    <w:rsid w:val="006D11A0"/>
    <w:rPr>
      <w:color w:val="0000FF"/>
      <w:u w:val="single"/>
    </w:rPr>
  </w:style>
  <w:style w:type="character" w:styleId="PageNumber">
    <w:name w:val="page number"/>
    <w:basedOn w:val="DefaultParagraphFont"/>
    <w:semiHidden/>
    <w:rsid w:val="006D11A0"/>
  </w:style>
  <w:style w:type="paragraph" w:styleId="BalloonText">
    <w:name w:val="Balloon Text"/>
    <w:basedOn w:val="Normal"/>
    <w:semiHidden/>
    <w:rsid w:val="00A6784F"/>
    <w:rPr>
      <w:rFonts w:ascii="Tahoma" w:hAnsi="Tahoma" w:cs="Tahoma"/>
      <w:sz w:val="16"/>
      <w:szCs w:val="16"/>
    </w:rPr>
  </w:style>
  <w:style w:type="character" w:styleId="CommentReference">
    <w:name w:val="annotation reference"/>
    <w:semiHidden/>
    <w:rsid w:val="00604F99"/>
    <w:rPr>
      <w:sz w:val="16"/>
      <w:szCs w:val="16"/>
    </w:rPr>
  </w:style>
  <w:style w:type="paragraph" w:styleId="CommentText">
    <w:name w:val="annotation text"/>
    <w:basedOn w:val="Normal"/>
    <w:semiHidden/>
    <w:rsid w:val="00604F99"/>
    <w:rPr>
      <w:sz w:val="20"/>
      <w:szCs w:val="20"/>
    </w:rPr>
  </w:style>
  <w:style w:type="paragraph" w:styleId="CommentSubject">
    <w:name w:val="annotation subject"/>
    <w:basedOn w:val="CommentText"/>
    <w:next w:val="CommentText"/>
    <w:semiHidden/>
    <w:rsid w:val="00604F99"/>
    <w:rPr>
      <w:b/>
      <w:bCs/>
    </w:rPr>
  </w:style>
  <w:style w:type="paragraph" w:customStyle="1" w:styleId="CharCharCharCharCharCharCharCharChar">
    <w:name w:val="Char Char Char Char Char Char Char Char Char"/>
    <w:basedOn w:val="Normal"/>
    <w:rsid w:val="00744D28"/>
    <w:rPr>
      <w:rFonts w:ascii="Arial" w:hAnsi="Arial" w:cs="Arial"/>
      <w:sz w:val="22"/>
      <w:szCs w:val="22"/>
      <w:lang w:bidi="ar-SA"/>
    </w:rPr>
  </w:style>
  <w:style w:type="paragraph" w:customStyle="1" w:styleId="Note">
    <w:name w:val="Note"/>
    <w:basedOn w:val="Normal"/>
    <w:rsid w:val="004B3B92"/>
    <w:pPr>
      <w:keepLines/>
      <w:spacing w:before="120" w:line="220" w:lineRule="exact"/>
      <w:ind w:left="964"/>
      <w:jc w:val="both"/>
    </w:pPr>
    <w:rPr>
      <w:rFonts w:cs="Times New Roman"/>
      <w:sz w:val="20"/>
      <w:szCs w:val="20"/>
      <w:lang w:eastAsia="en-AU" w:bidi="ar-SA"/>
    </w:rPr>
  </w:style>
  <w:style w:type="paragraph" w:customStyle="1" w:styleId="R1">
    <w:name w:val="R1"/>
    <w:aliases w:val="1. or 1.(1)"/>
    <w:basedOn w:val="Normal"/>
    <w:next w:val="Normal"/>
    <w:rsid w:val="004B3B92"/>
    <w:pPr>
      <w:keepLines/>
      <w:tabs>
        <w:tab w:val="right" w:pos="794"/>
      </w:tabs>
      <w:spacing w:before="120" w:line="260" w:lineRule="exact"/>
      <w:ind w:left="964" w:hanging="964"/>
      <w:jc w:val="both"/>
    </w:pPr>
    <w:rPr>
      <w:rFonts w:cs="Times New Roman"/>
      <w:lang w:eastAsia="en-AU" w:bidi="ar-SA"/>
    </w:rPr>
  </w:style>
  <w:style w:type="paragraph" w:customStyle="1" w:styleId="HealthLevel1">
    <w:name w:val="Health Level 1"/>
    <w:basedOn w:val="Normal"/>
    <w:rsid w:val="004B3B92"/>
    <w:pPr>
      <w:tabs>
        <w:tab w:val="left" w:pos="851"/>
      </w:tabs>
      <w:autoSpaceDE w:val="0"/>
      <w:autoSpaceDN w:val="0"/>
      <w:spacing w:before="120" w:line="260" w:lineRule="exact"/>
      <w:ind w:left="851"/>
    </w:pPr>
    <w:rPr>
      <w:rFonts w:cs="Times New Roman"/>
      <w:noProof/>
      <w:color w:val="000000"/>
      <w:lang w:val="en-US" w:bidi="ar-SA"/>
    </w:rPr>
  </w:style>
  <w:style w:type="paragraph" w:customStyle="1" w:styleId="HealthnumLevel3">
    <w:name w:val="Health (num) Level 3"/>
    <w:basedOn w:val="Normal"/>
    <w:rsid w:val="004B3B92"/>
    <w:pPr>
      <w:autoSpaceDE w:val="0"/>
      <w:autoSpaceDN w:val="0"/>
      <w:spacing w:before="60" w:line="260" w:lineRule="exact"/>
      <w:jc w:val="both"/>
    </w:pPr>
    <w:rPr>
      <w:rFonts w:cs="Times New Roman"/>
      <w:noProof/>
      <w:color w:val="000000"/>
      <w:lang w:val="en-US" w:bidi="ar-SA"/>
    </w:rPr>
  </w:style>
  <w:style w:type="paragraph" w:styleId="ListParagraph">
    <w:name w:val="List Paragraph"/>
    <w:basedOn w:val="Normal"/>
    <w:uiPriority w:val="34"/>
    <w:qFormat/>
    <w:rsid w:val="000F7178"/>
    <w:pPr>
      <w:ind w:left="720"/>
      <w:contextualSpacing/>
    </w:pPr>
    <w:rPr>
      <w:szCs w:val="30"/>
    </w:rPr>
  </w:style>
  <w:style w:type="paragraph" w:customStyle="1" w:styleId="CharCharChar">
    <w:name w:val="Char Char Char"/>
    <w:basedOn w:val="Normal"/>
    <w:rsid w:val="00461782"/>
    <w:pPr>
      <w:spacing w:after="160" w:line="240" w:lineRule="exact"/>
    </w:pPr>
    <w:rPr>
      <w:rFonts w:ascii="Verdana" w:hAnsi="Verdana" w:cs="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9065</CharactersWithSpaces>
  <SharedDoc>false</SharedDoc>
  <HLinks>
    <vt:vector size="6" baseType="variant">
      <vt:variant>
        <vt:i4>65</vt:i4>
      </vt:variant>
      <vt:variant>
        <vt:i4>0</vt:i4>
      </vt:variant>
      <vt:variant>
        <vt:i4>0</vt:i4>
      </vt:variant>
      <vt:variant>
        <vt:i4>5</vt:i4>
      </vt:variant>
      <vt:variant>
        <vt:lpwstr>http://www.doctorconnect.gov.au/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Angela Cressy</dc:creator>
  <cp:lastModifiedBy>Thompson Tracy</cp:lastModifiedBy>
  <cp:revision>4</cp:revision>
  <cp:lastPrinted>2013-10-29T06:54:00Z</cp:lastPrinted>
  <dcterms:created xsi:type="dcterms:W3CDTF">2013-10-22T02:42:00Z</dcterms:created>
  <dcterms:modified xsi:type="dcterms:W3CDTF">2013-10-29T06:57:00Z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