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47AA" w14:textId="77777777" w:rsidR="00717530" w:rsidRDefault="00717530">
      <w:pPr>
        <w:pStyle w:val="atitle"/>
        <w:rPr>
          <w:sz w:val="24"/>
          <w:szCs w:val="24"/>
        </w:rPr>
      </w:pPr>
      <w:r>
        <w:t>ASIC Class Order [</w:t>
      </w:r>
      <w:r w:rsidRPr="003A4B28">
        <w:rPr>
          <w:iCs/>
        </w:rPr>
        <w:t xml:space="preserve">CO </w:t>
      </w:r>
      <w:r w:rsidR="003A4B28">
        <w:rPr>
          <w:iCs/>
        </w:rPr>
        <w:t>13/721</w:t>
      </w:r>
      <w:r>
        <w:t>]</w:t>
      </w:r>
    </w:p>
    <w:p w14:paraId="37732D49" w14:textId="77777777" w:rsidR="001F624E" w:rsidRPr="00C52616" w:rsidRDefault="001F624E" w:rsidP="001F624E">
      <w:pPr>
        <w:spacing w:after="0" w:line="260" w:lineRule="atLeast"/>
        <w:rPr>
          <w:rFonts w:ascii="Times New Roman" w:hAnsi="Times New Roman"/>
          <w:b/>
          <w:bCs/>
          <w:sz w:val="28"/>
          <w:szCs w:val="28"/>
        </w:rPr>
      </w:pPr>
      <w:r w:rsidRPr="00C52616">
        <w:rPr>
          <w:rFonts w:ascii="Times New Roman" w:hAnsi="Times New Roman"/>
          <w:b/>
          <w:bCs/>
          <w:sz w:val="28"/>
          <w:szCs w:val="28"/>
        </w:rPr>
        <w:t>About this compilation</w:t>
      </w:r>
    </w:p>
    <w:p w14:paraId="589D0BE8" w14:textId="77777777" w:rsidR="001F624E" w:rsidRPr="00C52616" w:rsidRDefault="001F624E" w:rsidP="001F624E">
      <w:pPr>
        <w:spacing w:after="0" w:line="260" w:lineRule="atLeast"/>
        <w:rPr>
          <w:rFonts w:ascii="Times New Roman" w:hAnsi="Times New Roman"/>
          <w:b/>
          <w:bCs/>
          <w:sz w:val="24"/>
          <w:szCs w:val="24"/>
        </w:rPr>
      </w:pPr>
    </w:p>
    <w:p w14:paraId="1BDE9A93" w14:textId="6FA5B9FA" w:rsidR="001F624E" w:rsidRPr="00C52616" w:rsidRDefault="00C239DE" w:rsidP="001F624E">
      <w:pPr>
        <w:spacing w:after="0" w:line="260" w:lineRule="atLeast"/>
        <w:rPr>
          <w:rFonts w:ascii="Times New Roman" w:hAnsi="Times New Roman"/>
          <w:b/>
          <w:sz w:val="24"/>
          <w:szCs w:val="24"/>
        </w:rPr>
      </w:pPr>
      <w:r w:rsidRPr="00C52616">
        <w:rPr>
          <w:rFonts w:ascii="Times New Roman" w:hAnsi="Times New Roman"/>
          <w:b/>
          <w:sz w:val="24"/>
          <w:szCs w:val="24"/>
        </w:rPr>
        <w:t xml:space="preserve">Compilation No. </w:t>
      </w:r>
      <w:r w:rsidR="0018643E">
        <w:rPr>
          <w:rFonts w:ascii="Times New Roman" w:hAnsi="Times New Roman"/>
          <w:b/>
          <w:sz w:val="24"/>
          <w:szCs w:val="24"/>
        </w:rPr>
        <w:t>4</w:t>
      </w:r>
    </w:p>
    <w:p w14:paraId="45DCC455" w14:textId="77777777" w:rsidR="001F624E" w:rsidRPr="00C52616" w:rsidRDefault="001F624E" w:rsidP="001F624E">
      <w:pPr>
        <w:spacing w:after="0" w:line="260" w:lineRule="atLeast"/>
        <w:rPr>
          <w:rFonts w:ascii="Times New Roman" w:hAnsi="Times New Roman"/>
          <w:sz w:val="24"/>
          <w:szCs w:val="24"/>
        </w:rPr>
      </w:pPr>
    </w:p>
    <w:p w14:paraId="4164BCEE" w14:textId="43DC9EFC" w:rsidR="001F624E" w:rsidRPr="00C52616" w:rsidRDefault="001F624E" w:rsidP="001F624E">
      <w:pPr>
        <w:spacing w:after="0" w:line="260" w:lineRule="atLeast"/>
        <w:rPr>
          <w:rFonts w:ascii="Times New Roman" w:hAnsi="Times New Roman"/>
          <w:sz w:val="24"/>
          <w:szCs w:val="24"/>
        </w:rPr>
      </w:pPr>
      <w:r w:rsidRPr="00C52616">
        <w:rPr>
          <w:rFonts w:ascii="Times New Roman" w:hAnsi="Times New Roman"/>
          <w:sz w:val="24"/>
          <w:szCs w:val="24"/>
        </w:rPr>
        <w:t xml:space="preserve">This is a compilation of ASIC Class Order [CO </w:t>
      </w:r>
      <w:r w:rsidR="003A4B28" w:rsidRPr="00C52616">
        <w:rPr>
          <w:rFonts w:ascii="Times New Roman" w:hAnsi="Times New Roman"/>
          <w:sz w:val="24"/>
          <w:szCs w:val="24"/>
        </w:rPr>
        <w:t>13/721</w:t>
      </w:r>
      <w:r w:rsidRPr="00C52616">
        <w:rPr>
          <w:rFonts w:ascii="Times New Roman" w:hAnsi="Times New Roman"/>
          <w:sz w:val="24"/>
          <w:szCs w:val="24"/>
        </w:rPr>
        <w:t xml:space="preserve">] as in force on </w:t>
      </w:r>
      <w:r w:rsidR="0018643E">
        <w:rPr>
          <w:rFonts w:ascii="Times New Roman" w:hAnsi="Times New Roman"/>
          <w:sz w:val="24"/>
          <w:szCs w:val="24"/>
        </w:rPr>
        <w:t>15 November 2022</w:t>
      </w:r>
      <w:r w:rsidRPr="00C52616">
        <w:rPr>
          <w:rFonts w:ascii="Times New Roman" w:hAnsi="Times New Roman"/>
          <w:sz w:val="24"/>
          <w:szCs w:val="24"/>
        </w:rPr>
        <w:t xml:space="preserve">. It includes any commenced amendment affecting the legislative instrument to that date. </w:t>
      </w:r>
    </w:p>
    <w:p w14:paraId="50B0DE50" w14:textId="77777777" w:rsidR="001F624E" w:rsidRPr="00C52616" w:rsidRDefault="001F624E" w:rsidP="001F624E">
      <w:pPr>
        <w:spacing w:after="0" w:line="260" w:lineRule="atLeast"/>
        <w:rPr>
          <w:rFonts w:ascii="Times New Roman" w:hAnsi="Times New Roman"/>
          <w:sz w:val="24"/>
          <w:szCs w:val="24"/>
        </w:rPr>
      </w:pPr>
    </w:p>
    <w:p w14:paraId="2C4D7376" w14:textId="77777777" w:rsidR="001F624E" w:rsidRPr="00C52616" w:rsidRDefault="001F624E" w:rsidP="001F624E">
      <w:pPr>
        <w:spacing w:after="0" w:line="260" w:lineRule="atLeast"/>
        <w:rPr>
          <w:rFonts w:ascii="Times New Roman" w:hAnsi="Times New Roman"/>
          <w:sz w:val="24"/>
          <w:szCs w:val="24"/>
        </w:rPr>
      </w:pPr>
      <w:r w:rsidRPr="00C52616">
        <w:rPr>
          <w:rFonts w:ascii="Times New Roman" w:hAnsi="Times New Roman"/>
          <w:sz w:val="24"/>
          <w:szCs w:val="24"/>
        </w:rPr>
        <w:t>This compilation was prepared by the Australian Securities and Investments Commission.</w:t>
      </w:r>
    </w:p>
    <w:p w14:paraId="32534BE3" w14:textId="77777777" w:rsidR="001F624E" w:rsidRPr="00C52616" w:rsidRDefault="001F624E" w:rsidP="001F624E">
      <w:pPr>
        <w:spacing w:after="0" w:line="260" w:lineRule="atLeast"/>
        <w:rPr>
          <w:rFonts w:ascii="Times New Roman" w:hAnsi="Times New Roman"/>
          <w:sz w:val="24"/>
          <w:szCs w:val="24"/>
        </w:rPr>
      </w:pPr>
    </w:p>
    <w:p w14:paraId="40930B06" w14:textId="77777777" w:rsidR="001F624E" w:rsidRPr="00C52616" w:rsidRDefault="001F624E" w:rsidP="001F624E">
      <w:pPr>
        <w:spacing w:after="0" w:line="260" w:lineRule="atLeast"/>
        <w:rPr>
          <w:rFonts w:ascii="Times New Roman" w:hAnsi="Times New Roman"/>
          <w:sz w:val="24"/>
          <w:szCs w:val="24"/>
        </w:rPr>
      </w:pPr>
      <w:r w:rsidRPr="00C52616">
        <w:rPr>
          <w:rFonts w:ascii="Times New Roman" w:hAnsi="Times New Roman"/>
          <w:sz w:val="24"/>
          <w:szCs w:val="24"/>
        </w:rPr>
        <w:t xml:space="preserve">The notes at the end of this compilation (the </w:t>
      </w:r>
      <w:r w:rsidRPr="00C52616">
        <w:rPr>
          <w:rFonts w:ascii="Times New Roman" w:hAnsi="Times New Roman"/>
          <w:b/>
          <w:bCs/>
          <w:i/>
          <w:iCs/>
          <w:sz w:val="24"/>
          <w:szCs w:val="24"/>
        </w:rPr>
        <w:t>endnotes</w:t>
      </w:r>
      <w:r w:rsidRPr="00C52616">
        <w:rPr>
          <w:rFonts w:ascii="Times New Roman" w:hAnsi="Times New Roman"/>
          <w:sz w:val="24"/>
          <w:szCs w:val="24"/>
        </w:rPr>
        <w:t>) include information</w:t>
      </w:r>
    </w:p>
    <w:p w14:paraId="641AAA90" w14:textId="77777777" w:rsidR="001F624E" w:rsidRPr="00C52616" w:rsidRDefault="001F624E" w:rsidP="001F624E">
      <w:pPr>
        <w:spacing w:after="0" w:line="260" w:lineRule="atLeast"/>
        <w:rPr>
          <w:rFonts w:ascii="Times New Roman" w:hAnsi="Times New Roman"/>
          <w:sz w:val="24"/>
          <w:szCs w:val="24"/>
        </w:rPr>
      </w:pPr>
      <w:r w:rsidRPr="00C52616">
        <w:rPr>
          <w:rFonts w:ascii="Times New Roman" w:hAnsi="Times New Roman"/>
          <w:sz w:val="24"/>
          <w:szCs w:val="24"/>
        </w:rPr>
        <w:t>about amending instruments and the amendment history of each amended provision.</w:t>
      </w:r>
    </w:p>
    <w:p w14:paraId="6E0E37CB" w14:textId="77777777" w:rsidR="00717530" w:rsidRPr="00C52616" w:rsidRDefault="00717530">
      <w:pPr>
        <w:pStyle w:val="abody"/>
        <w:pBdr>
          <w:bottom w:val="single" w:sz="4" w:space="1" w:color="auto"/>
        </w:pBdr>
        <w:rPr>
          <w:szCs w:val="24"/>
        </w:rPr>
      </w:pPr>
    </w:p>
    <w:p w14:paraId="327F4CA6" w14:textId="77777777" w:rsidR="003A4B28" w:rsidRPr="00C52616" w:rsidRDefault="003A4B28" w:rsidP="003A4B28">
      <w:pPr>
        <w:spacing w:after="0"/>
        <w:jc w:val="center"/>
        <w:rPr>
          <w:rFonts w:ascii="Times New Roman" w:hAnsi="Times New Roman"/>
          <w:b/>
          <w:sz w:val="24"/>
          <w:szCs w:val="24"/>
        </w:rPr>
      </w:pPr>
      <w:r w:rsidRPr="00C52616">
        <w:rPr>
          <w:rFonts w:ascii="Times New Roman" w:hAnsi="Times New Roman"/>
          <w:b/>
          <w:sz w:val="24"/>
          <w:szCs w:val="24"/>
        </w:rPr>
        <w:t>Australian Securities and Investments Commission</w:t>
      </w:r>
    </w:p>
    <w:p w14:paraId="58AC5757" w14:textId="7D3E912B" w:rsidR="003A4B28" w:rsidRPr="00C52616" w:rsidRDefault="003A4B28" w:rsidP="003A4B28">
      <w:pPr>
        <w:spacing w:after="0"/>
        <w:jc w:val="center"/>
        <w:rPr>
          <w:rFonts w:ascii="Times New Roman" w:hAnsi="Times New Roman"/>
          <w:b/>
          <w:sz w:val="24"/>
          <w:szCs w:val="24"/>
        </w:rPr>
      </w:pPr>
      <w:r w:rsidRPr="00C52616">
        <w:rPr>
          <w:rFonts w:ascii="Times New Roman" w:hAnsi="Times New Roman"/>
          <w:b/>
          <w:sz w:val="24"/>
          <w:szCs w:val="24"/>
        </w:rPr>
        <w:t>Corporations Act 2001—Subsections 601QA(1), 1020F(1), 655A(1)</w:t>
      </w:r>
      <w:r w:rsidR="00727316">
        <w:rPr>
          <w:rFonts w:ascii="Times New Roman" w:hAnsi="Times New Roman"/>
          <w:b/>
          <w:sz w:val="24"/>
          <w:szCs w:val="24"/>
        </w:rPr>
        <w:t>, 1243(2)</w:t>
      </w:r>
      <w:r w:rsidRPr="00C52616">
        <w:rPr>
          <w:rFonts w:ascii="Times New Roman" w:hAnsi="Times New Roman"/>
          <w:b/>
          <w:sz w:val="24"/>
          <w:szCs w:val="24"/>
        </w:rPr>
        <w:t xml:space="preserve"> and 673(1)— Exemptions and Declarations</w:t>
      </w:r>
    </w:p>
    <w:p w14:paraId="669F990B" w14:textId="77777777" w:rsidR="003A4B28" w:rsidRPr="00C52616" w:rsidRDefault="003A4B28" w:rsidP="003A4B28">
      <w:pPr>
        <w:spacing w:after="0"/>
        <w:rPr>
          <w:rFonts w:ascii="Times New Roman" w:hAnsi="Times New Roman"/>
          <w:b/>
          <w:sz w:val="24"/>
          <w:szCs w:val="24"/>
        </w:rPr>
      </w:pPr>
    </w:p>
    <w:p w14:paraId="13BF1F2E" w14:textId="77777777" w:rsidR="003A4B28" w:rsidRPr="00C52616" w:rsidRDefault="003A4B28" w:rsidP="003A4B28">
      <w:pPr>
        <w:spacing w:after="0"/>
        <w:rPr>
          <w:rFonts w:ascii="Times New Roman" w:hAnsi="Times New Roman"/>
          <w:b/>
          <w:sz w:val="24"/>
          <w:szCs w:val="24"/>
        </w:rPr>
      </w:pPr>
    </w:p>
    <w:p w14:paraId="261BD592" w14:textId="77777777" w:rsidR="003A4B28" w:rsidRPr="00C52616" w:rsidRDefault="003A4B28" w:rsidP="003A4B28">
      <w:pPr>
        <w:spacing w:after="0"/>
        <w:rPr>
          <w:rFonts w:ascii="Times New Roman" w:hAnsi="Times New Roman"/>
          <w:b/>
          <w:sz w:val="24"/>
          <w:szCs w:val="24"/>
        </w:rPr>
      </w:pPr>
      <w:r w:rsidRPr="00C52616">
        <w:rPr>
          <w:rFonts w:ascii="Times New Roman" w:hAnsi="Times New Roman"/>
          <w:b/>
          <w:sz w:val="24"/>
          <w:szCs w:val="24"/>
        </w:rPr>
        <w:t xml:space="preserve">Enabling Legislation </w:t>
      </w:r>
    </w:p>
    <w:p w14:paraId="14DCFBD0" w14:textId="77777777" w:rsidR="003A4B28" w:rsidRPr="00C52616" w:rsidRDefault="003A4B28" w:rsidP="003A4B28">
      <w:pPr>
        <w:spacing w:after="0"/>
        <w:rPr>
          <w:rFonts w:ascii="Times New Roman" w:hAnsi="Times New Roman"/>
          <w:b/>
          <w:sz w:val="24"/>
          <w:szCs w:val="24"/>
        </w:rPr>
      </w:pPr>
    </w:p>
    <w:p w14:paraId="7CB50FC2" w14:textId="01CC0A6F" w:rsidR="003A4B28" w:rsidRPr="00C52616" w:rsidRDefault="003A4B28" w:rsidP="00CD2DCB">
      <w:pPr>
        <w:numPr>
          <w:ilvl w:val="0"/>
          <w:numId w:val="27"/>
        </w:numPr>
        <w:spacing w:after="0"/>
        <w:ind w:left="426" w:hanging="426"/>
        <w:rPr>
          <w:rFonts w:ascii="Times New Roman" w:hAnsi="Times New Roman"/>
          <w:sz w:val="24"/>
          <w:szCs w:val="24"/>
        </w:rPr>
      </w:pPr>
      <w:r w:rsidRPr="00C52616">
        <w:rPr>
          <w:rFonts w:ascii="Times New Roman" w:hAnsi="Times New Roman"/>
          <w:sz w:val="24"/>
          <w:szCs w:val="24"/>
        </w:rPr>
        <w:t xml:space="preserve">The Australian Securities and Investments Commission </w:t>
      </w:r>
      <w:r w:rsidRPr="00C52616">
        <w:rPr>
          <w:rFonts w:ascii="Times New Roman" w:hAnsi="Times New Roman"/>
          <w:i/>
          <w:sz w:val="24"/>
          <w:szCs w:val="24"/>
        </w:rPr>
        <w:t>(</w:t>
      </w:r>
      <w:r w:rsidRPr="00C52616">
        <w:rPr>
          <w:rFonts w:ascii="Times New Roman" w:hAnsi="Times New Roman"/>
          <w:b/>
          <w:i/>
          <w:sz w:val="24"/>
          <w:szCs w:val="24"/>
        </w:rPr>
        <w:t>ASIC</w:t>
      </w:r>
      <w:r w:rsidRPr="00C52616">
        <w:rPr>
          <w:rFonts w:ascii="Times New Roman" w:hAnsi="Times New Roman"/>
          <w:sz w:val="24"/>
          <w:szCs w:val="24"/>
        </w:rPr>
        <w:t xml:space="preserve">) makes this instrument under subsections </w:t>
      </w:r>
      <w:bookmarkStart w:id="0" w:name="_Hlk119681294"/>
      <w:r w:rsidR="002754D6" w:rsidRPr="002754D6">
        <w:rPr>
          <w:rFonts w:ascii="Times New Roman" w:hAnsi="Times New Roman"/>
          <w:sz w:val="24"/>
          <w:szCs w:val="24"/>
        </w:rPr>
        <w:t>601QA(1), 655A(1), 673(1), 1020F(1) and 1243(2)</w:t>
      </w:r>
      <w:r w:rsidRPr="00C52616">
        <w:rPr>
          <w:rFonts w:ascii="Times New Roman" w:hAnsi="Times New Roman"/>
          <w:sz w:val="24"/>
          <w:szCs w:val="24"/>
        </w:rPr>
        <w:t xml:space="preserve"> </w:t>
      </w:r>
      <w:bookmarkEnd w:id="0"/>
      <w:r w:rsidRPr="00C52616">
        <w:rPr>
          <w:rFonts w:ascii="Times New Roman" w:hAnsi="Times New Roman"/>
          <w:sz w:val="24"/>
          <w:szCs w:val="24"/>
        </w:rPr>
        <w:t xml:space="preserve">of the </w:t>
      </w:r>
      <w:r w:rsidRPr="00C52616">
        <w:rPr>
          <w:rFonts w:ascii="Times New Roman" w:hAnsi="Times New Roman"/>
          <w:i/>
          <w:sz w:val="24"/>
          <w:szCs w:val="24"/>
        </w:rPr>
        <w:t>Corporations Act 2001</w:t>
      </w:r>
      <w:r w:rsidRPr="00C52616">
        <w:rPr>
          <w:rFonts w:ascii="Times New Roman" w:hAnsi="Times New Roman"/>
          <w:sz w:val="24"/>
          <w:szCs w:val="24"/>
        </w:rPr>
        <w:t xml:space="preserve"> (the </w:t>
      </w:r>
      <w:r w:rsidRPr="00C52616">
        <w:rPr>
          <w:rFonts w:ascii="Times New Roman" w:hAnsi="Times New Roman"/>
          <w:b/>
          <w:i/>
          <w:sz w:val="24"/>
          <w:szCs w:val="24"/>
        </w:rPr>
        <w:t>Act</w:t>
      </w:r>
      <w:r w:rsidRPr="00C52616">
        <w:rPr>
          <w:rFonts w:ascii="Times New Roman" w:hAnsi="Times New Roman"/>
          <w:sz w:val="24"/>
          <w:szCs w:val="24"/>
        </w:rPr>
        <w:t xml:space="preserve">). </w:t>
      </w:r>
    </w:p>
    <w:p w14:paraId="492A8454" w14:textId="77777777" w:rsidR="003A4B28" w:rsidRPr="00C52616" w:rsidRDefault="003A4B28" w:rsidP="003A4B28">
      <w:pPr>
        <w:spacing w:after="0"/>
        <w:rPr>
          <w:rFonts w:ascii="Times New Roman" w:hAnsi="Times New Roman"/>
          <w:b/>
          <w:sz w:val="24"/>
          <w:szCs w:val="24"/>
        </w:rPr>
      </w:pPr>
    </w:p>
    <w:p w14:paraId="7F237848" w14:textId="77777777" w:rsidR="003A4B28" w:rsidRPr="00C52616" w:rsidRDefault="003A4B28" w:rsidP="003A4B28">
      <w:pPr>
        <w:spacing w:after="0"/>
        <w:rPr>
          <w:rFonts w:ascii="Times New Roman" w:hAnsi="Times New Roman"/>
          <w:b/>
          <w:sz w:val="24"/>
          <w:szCs w:val="24"/>
        </w:rPr>
      </w:pPr>
      <w:r w:rsidRPr="00C52616">
        <w:rPr>
          <w:rFonts w:ascii="Times New Roman" w:hAnsi="Times New Roman"/>
          <w:b/>
          <w:sz w:val="24"/>
          <w:szCs w:val="24"/>
        </w:rPr>
        <w:t>Title</w:t>
      </w:r>
    </w:p>
    <w:p w14:paraId="0ECA6655" w14:textId="77777777" w:rsidR="003A4B28" w:rsidRPr="00C52616" w:rsidRDefault="003A4B28" w:rsidP="003A4B28">
      <w:pPr>
        <w:spacing w:after="0"/>
        <w:rPr>
          <w:rFonts w:ascii="Times New Roman" w:hAnsi="Times New Roman"/>
          <w:b/>
          <w:sz w:val="24"/>
          <w:szCs w:val="24"/>
        </w:rPr>
      </w:pPr>
    </w:p>
    <w:p w14:paraId="05C48E3E" w14:textId="77777777" w:rsidR="003A4B28" w:rsidRPr="00C52616" w:rsidRDefault="003A4B28" w:rsidP="00D2638C">
      <w:pPr>
        <w:numPr>
          <w:ilvl w:val="0"/>
          <w:numId w:val="27"/>
        </w:numPr>
        <w:spacing w:after="0"/>
        <w:ind w:left="426" w:hanging="426"/>
        <w:rPr>
          <w:rFonts w:ascii="Times New Roman" w:hAnsi="Times New Roman"/>
          <w:sz w:val="24"/>
          <w:szCs w:val="24"/>
          <w:lang w:val="en-US"/>
        </w:rPr>
      </w:pPr>
      <w:r w:rsidRPr="00C52616">
        <w:rPr>
          <w:rFonts w:ascii="Times New Roman" w:hAnsi="Times New Roman"/>
          <w:sz w:val="24"/>
          <w:szCs w:val="24"/>
        </w:rPr>
        <w:t>This instrument is ASIC Class Order [CO 13/721].</w:t>
      </w:r>
    </w:p>
    <w:p w14:paraId="60919F50" w14:textId="77777777" w:rsidR="003A4B28" w:rsidRPr="00C52616" w:rsidRDefault="003A4B28" w:rsidP="003A4B28">
      <w:pPr>
        <w:spacing w:after="0"/>
        <w:rPr>
          <w:rFonts w:ascii="Times New Roman" w:hAnsi="Times New Roman"/>
          <w:sz w:val="24"/>
          <w:szCs w:val="24"/>
        </w:rPr>
      </w:pPr>
    </w:p>
    <w:p w14:paraId="4D99A225" w14:textId="513B2E54" w:rsidR="003A4B28" w:rsidRPr="00C52616" w:rsidRDefault="004C450A" w:rsidP="003A4B28">
      <w:pPr>
        <w:spacing w:after="0"/>
        <w:rPr>
          <w:rFonts w:ascii="Times New Roman" w:hAnsi="Times New Roman"/>
          <w:b/>
          <w:sz w:val="24"/>
          <w:szCs w:val="24"/>
        </w:rPr>
      </w:pPr>
      <w:r w:rsidRPr="004C450A">
        <w:rPr>
          <w:rFonts w:ascii="Times New Roman" w:hAnsi="Times New Roman"/>
          <w:b/>
          <w:sz w:val="24"/>
          <w:szCs w:val="24"/>
        </w:rPr>
        <w:t>Exemption—Unequal treatment in withdrawal from an ETF—responsible entities</w:t>
      </w:r>
      <w:r w:rsidR="003A4B28" w:rsidRPr="00C52616">
        <w:rPr>
          <w:rFonts w:ascii="Times New Roman" w:hAnsi="Times New Roman"/>
          <w:b/>
          <w:sz w:val="24"/>
          <w:szCs w:val="24"/>
        </w:rPr>
        <w:t xml:space="preserve"> </w:t>
      </w:r>
    </w:p>
    <w:p w14:paraId="19EE365E" w14:textId="77777777" w:rsidR="003A4B28" w:rsidRPr="00C52616" w:rsidRDefault="003A4B28" w:rsidP="003A4B28">
      <w:pPr>
        <w:spacing w:after="0"/>
        <w:rPr>
          <w:rFonts w:ascii="Times New Roman" w:hAnsi="Times New Roman"/>
          <w:b/>
          <w:sz w:val="24"/>
          <w:szCs w:val="24"/>
        </w:rPr>
      </w:pPr>
    </w:p>
    <w:p w14:paraId="62A86E37" w14:textId="77777777" w:rsidR="003A4B28" w:rsidRPr="00C52616" w:rsidRDefault="003A4B28" w:rsidP="00CD2DCB">
      <w:pPr>
        <w:numPr>
          <w:ilvl w:val="0"/>
          <w:numId w:val="44"/>
        </w:numPr>
        <w:spacing w:after="0"/>
        <w:ind w:left="426" w:hanging="426"/>
        <w:jc w:val="both"/>
        <w:rPr>
          <w:rFonts w:ascii="Times New Roman" w:hAnsi="Times New Roman"/>
          <w:sz w:val="24"/>
          <w:szCs w:val="24"/>
        </w:rPr>
      </w:pPr>
      <w:r w:rsidRPr="00C52616">
        <w:rPr>
          <w:rFonts w:ascii="Times New Roman" w:hAnsi="Times New Roman"/>
          <w:sz w:val="24"/>
          <w:szCs w:val="24"/>
        </w:rPr>
        <w:t xml:space="preserve">A responsible entity of an </w:t>
      </w:r>
      <w:r w:rsidR="00AB7F33" w:rsidRPr="00C52616">
        <w:rPr>
          <w:rFonts w:ascii="Times New Roman" w:hAnsi="Times New Roman"/>
          <w:sz w:val="24"/>
          <w:szCs w:val="24"/>
        </w:rPr>
        <w:t>exchange</w:t>
      </w:r>
      <w:r w:rsidR="00C456D2" w:rsidRPr="00C52616">
        <w:rPr>
          <w:rFonts w:ascii="Times New Roman" w:hAnsi="Times New Roman"/>
          <w:sz w:val="24"/>
          <w:szCs w:val="24"/>
        </w:rPr>
        <w:t xml:space="preserve"> </w:t>
      </w:r>
      <w:r w:rsidR="00AB7F33" w:rsidRPr="00C52616">
        <w:rPr>
          <w:rFonts w:ascii="Times New Roman" w:hAnsi="Times New Roman"/>
          <w:sz w:val="24"/>
          <w:szCs w:val="24"/>
        </w:rPr>
        <w:t>traded fund</w:t>
      </w:r>
      <w:r w:rsidRPr="00C52616">
        <w:rPr>
          <w:rFonts w:ascii="Times New Roman" w:hAnsi="Times New Roman"/>
          <w:sz w:val="24"/>
          <w:szCs w:val="24"/>
        </w:rPr>
        <w:t xml:space="preserve"> does not have </w:t>
      </w:r>
      <w:r w:rsidRPr="00C52616">
        <w:rPr>
          <w:rFonts w:ascii="Times New Roman" w:hAnsi="Times New Roman"/>
          <w:bCs/>
          <w:sz w:val="24"/>
          <w:szCs w:val="24"/>
        </w:rPr>
        <w:t>to comply with paragraph 601FC(1)(d) of the Act to the extent that it would prevent the responsible entity from permitting only authorised participants to withdraw from the fund.</w:t>
      </w:r>
    </w:p>
    <w:p w14:paraId="72992B6A" w14:textId="77777777" w:rsidR="003A4B28" w:rsidRPr="00C52616" w:rsidRDefault="003A4B28" w:rsidP="003A4B28">
      <w:pPr>
        <w:spacing w:after="0" w:line="240" w:lineRule="atLeast"/>
        <w:ind w:left="567"/>
        <w:jc w:val="both"/>
        <w:rPr>
          <w:rFonts w:ascii="Times New Roman" w:hAnsi="Times New Roman"/>
          <w:sz w:val="24"/>
          <w:szCs w:val="24"/>
        </w:rPr>
      </w:pPr>
    </w:p>
    <w:p w14:paraId="79236FE0" w14:textId="77777777" w:rsidR="003A4B28" w:rsidRPr="00C52616" w:rsidRDefault="003A4B28" w:rsidP="003A4B28">
      <w:pPr>
        <w:spacing w:after="0" w:line="240" w:lineRule="atLeast"/>
        <w:jc w:val="both"/>
        <w:rPr>
          <w:rFonts w:ascii="Times New Roman" w:hAnsi="Times New Roman"/>
          <w:i/>
          <w:sz w:val="24"/>
          <w:szCs w:val="24"/>
        </w:rPr>
      </w:pPr>
      <w:r w:rsidRPr="00C52616">
        <w:rPr>
          <w:rFonts w:ascii="Times New Roman" w:hAnsi="Times New Roman"/>
          <w:i/>
          <w:sz w:val="24"/>
          <w:szCs w:val="24"/>
        </w:rPr>
        <w:t xml:space="preserve">Where the exemption applies </w:t>
      </w:r>
    </w:p>
    <w:p w14:paraId="5F87D3A4" w14:textId="77777777" w:rsidR="003A4B28" w:rsidRPr="00C52616" w:rsidRDefault="003A4B28" w:rsidP="003A4B28">
      <w:pPr>
        <w:spacing w:after="0" w:line="240" w:lineRule="atLeast"/>
        <w:ind w:left="567"/>
        <w:jc w:val="both"/>
        <w:rPr>
          <w:rFonts w:ascii="Times New Roman" w:hAnsi="Times New Roman"/>
          <w:sz w:val="24"/>
          <w:szCs w:val="24"/>
        </w:rPr>
      </w:pPr>
    </w:p>
    <w:p w14:paraId="78CF30BD" w14:textId="77777777" w:rsidR="003A4B28" w:rsidRPr="00C52616" w:rsidRDefault="003A4B28" w:rsidP="00CD2DCB">
      <w:pPr>
        <w:numPr>
          <w:ilvl w:val="0"/>
          <w:numId w:val="44"/>
        </w:numPr>
        <w:spacing w:after="0" w:line="240" w:lineRule="atLeast"/>
        <w:ind w:left="426" w:hanging="426"/>
        <w:jc w:val="both"/>
        <w:rPr>
          <w:rFonts w:ascii="Times New Roman" w:hAnsi="Times New Roman"/>
          <w:sz w:val="24"/>
          <w:szCs w:val="24"/>
        </w:rPr>
      </w:pPr>
      <w:r w:rsidRPr="00C52616">
        <w:rPr>
          <w:rFonts w:ascii="Times New Roman" w:hAnsi="Times New Roman"/>
          <w:sz w:val="24"/>
          <w:szCs w:val="24"/>
        </w:rPr>
        <w:t xml:space="preserve">The exemption applies where all of the following are satisfied: </w:t>
      </w:r>
    </w:p>
    <w:p w14:paraId="3F8DADA8" w14:textId="77777777" w:rsidR="003A4B28" w:rsidRPr="00C52616" w:rsidRDefault="003A4B28" w:rsidP="003A4B28">
      <w:pPr>
        <w:spacing w:after="0" w:line="240" w:lineRule="atLeast"/>
        <w:ind w:left="1134"/>
        <w:jc w:val="both"/>
        <w:rPr>
          <w:rFonts w:ascii="Times New Roman" w:hAnsi="Times New Roman"/>
          <w:sz w:val="24"/>
          <w:szCs w:val="24"/>
        </w:rPr>
      </w:pPr>
    </w:p>
    <w:p w14:paraId="394BEE8F" w14:textId="05A1187F" w:rsidR="003A4B28" w:rsidRPr="00C52616" w:rsidRDefault="003A4B28" w:rsidP="00CD2DCB">
      <w:pPr>
        <w:numPr>
          <w:ilvl w:val="0"/>
          <w:numId w:val="28"/>
        </w:numPr>
        <w:spacing w:after="0"/>
        <w:ind w:left="993" w:hanging="567"/>
        <w:contextualSpacing/>
        <w:jc w:val="both"/>
        <w:rPr>
          <w:rFonts w:ascii="Times New Roman" w:hAnsi="Times New Roman"/>
          <w:sz w:val="24"/>
          <w:szCs w:val="24"/>
        </w:rPr>
      </w:pPr>
      <w:r w:rsidRPr="00C52616">
        <w:rPr>
          <w:rFonts w:ascii="Times New Roman" w:hAnsi="Times New Roman"/>
          <w:sz w:val="24"/>
          <w:szCs w:val="24"/>
        </w:rPr>
        <w:t>there is a Product Disclosure Statement</w:t>
      </w:r>
      <w:r w:rsidRPr="00C52616">
        <w:rPr>
          <w:rFonts w:ascii="Times New Roman" w:hAnsi="Times New Roman"/>
          <w:b/>
          <w:sz w:val="24"/>
          <w:szCs w:val="24"/>
        </w:rPr>
        <w:t xml:space="preserve"> </w:t>
      </w:r>
      <w:r w:rsidRPr="00C52616">
        <w:rPr>
          <w:rFonts w:ascii="Times New Roman" w:hAnsi="Times New Roman"/>
          <w:sz w:val="24"/>
          <w:szCs w:val="24"/>
        </w:rPr>
        <w:t xml:space="preserve">in relation to interests in the </w:t>
      </w:r>
      <w:r w:rsidR="00F13FEE" w:rsidRPr="00C52616">
        <w:rPr>
          <w:rFonts w:ascii="Times New Roman" w:hAnsi="Times New Roman"/>
          <w:sz w:val="24"/>
          <w:szCs w:val="24"/>
        </w:rPr>
        <w:t>exchange</w:t>
      </w:r>
      <w:r w:rsidR="00C456D2" w:rsidRPr="00C52616">
        <w:rPr>
          <w:rFonts w:ascii="Times New Roman" w:hAnsi="Times New Roman"/>
          <w:sz w:val="24"/>
          <w:szCs w:val="24"/>
        </w:rPr>
        <w:t xml:space="preserve"> </w:t>
      </w:r>
      <w:r w:rsidR="00F13FEE" w:rsidRPr="00C52616">
        <w:rPr>
          <w:rFonts w:ascii="Times New Roman" w:hAnsi="Times New Roman"/>
          <w:sz w:val="24"/>
          <w:szCs w:val="24"/>
        </w:rPr>
        <w:t>traded fund</w:t>
      </w:r>
      <w:r w:rsidR="0052634D" w:rsidRPr="00C52616">
        <w:rPr>
          <w:rFonts w:ascii="Times New Roman" w:hAnsi="Times New Roman"/>
          <w:sz w:val="24"/>
          <w:szCs w:val="24"/>
        </w:rPr>
        <w:t xml:space="preserve"> that are or will be able to be traded on a financial market operated by ASX or </w:t>
      </w:r>
      <w:r w:rsidR="00FA612D" w:rsidRPr="00FA612D">
        <w:rPr>
          <w:rFonts w:ascii="Times New Roman" w:hAnsi="Times New Roman"/>
          <w:sz w:val="24"/>
          <w:szCs w:val="24"/>
        </w:rPr>
        <w:t xml:space="preserve">Cboe </w:t>
      </w:r>
      <w:r w:rsidRPr="00C52616">
        <w:rPr>
          <w:rFonts w:ascii="Times New Roman" w:hAnsi="Times New Roman"/>
          <w:sz w:val="24"/>
          <w:szCs w:val="24"/>
        </w:rPr>
        <w:t>that contains statements to the effect that:</w:t>
      </w:r>
    </w:p>
    <w:p w14:paraId="310BA656" w14:textId="77777777" w:rsidR="003A4B28" w:rsidRPr="00C52616" w:rsidRDefault="003A4B28" w:rsidP="003A4B28">
      <w:pPr>
        <w:spacing w:after="0"/>
        <w:ind w:left="720"/>
        <w:contextualSpacing/>
        <w:rPr>
          <w:rFonts w:ascii="Times New Roman" w:hAnsi="Times New Roman"/>
          <w:sz w:val="24"/>
          <w:szCs w:val="24"/>
        </w:rPr>
      </w:pPr>
    </w:p>
    <w:p w14:paraId="26F90889" w14:textId="77777777" w:rsidR="003A4B28" w:rsidRPr="00C52616" w:rsidRDefault="003A4B28" w:rsidP="003A4B28">
      <w:pPr>
        <w:spacing w:after="0"/>
        <w:ind w:left="1701" w:hanging="567"/>
        <w:contextualSpacing/>
        <w:jc w:val="both"/>
        <w:rPr>
          <w:rFonts w:ascii="Times New Roman" w:hAnsi="Times New Roman"/>
          <w:sz w:val="24"/>
          <w:szCs w:val="24"/>
        </w:rPr>
      </w:pPr>
      <w:r w:rsidRPr="00C52616">
        <w:rPr>
          <w:rFonts w:ascii="Times New Roman" w:hAnsi="Times New Roman"/>
          <w:sz w:val="24"/>
          <w:szCs w:val="24"/>
        </w:rPr>
        <w:lastRenderedPageBreak/>
        <w:t>(i)</w:t>
      </w:r>
      <w:r w:rsidRPr="00C52616">
        <w:rPr>
          <w:rFonts w:ascii="Times New Roman" w:hAnsi="Times New Roman"/>
          <w:sz w:val="24"/>
          <w:szCs w:val="24"/>
        </w:rPr>
        <w:tab/>
        <w:t>the responsible entity will not treat members of the same class equally</w:t>
      </w:r>
      <w:r w:rsidRPr="00C52616">
        <w:rPr>
          <w:rFonts w:ascii="Times New Roman" w:hAnsi="Times New Roman"/>
          <w:bCs/>
          <w:sz w:val="24"/>
          <w:szCs w:val="24"/>
        </w:rPr>
        <w:t xml:space="preserve"> to the extent that it </w:t>
      </w:r>
      <w:r w:rsidRPr="00C52616">
        <w:rPr>
          <w:rFonts w:ascii="Times New Roman" w:hAnsi="Times New Roman"/>
          <w:sz w:val="24"/>
          <w:szCs w:val="24"/>
        </w:rPr>
        <w:t>restricts withdrawal from the fund to authorised participants; and</w:t>
      </w:r>
    </w:p>
    <w:p w14:paraId="3AC93AB3" w14:textId="77777777" w:rsidR="003A4B28" w:rsidRPr="00C52616" w:rsidRDefault="003A4B28" w:rsidP="003A4B28">
      <w:pPr>
        <w:spacing w:after="0"/>
        <w:ind w:left="1800"/>
        <w:contextualSpacing/>
        <w:jc w:val="both"/>
        <w:rPr>
          <w:rFonts w:ascii="Times New Roman" w:hAnsi="Times New Roman"/>
          <w:sz w:val="24"/>
          <w:szCs w:val="24"/>
        </w:rPr>
      </w:pPr>
    </w:p>
    <w:p w14:paraId="54DDB114" w14:textId="77777777" w:rsidR="003A4B28" w:rsidRPr="00C52616" w:rsidRDefault="003A4B28" w:rsidP="003A4B28">
      <w:pPr>
        <w:spacing w:after="0"/>
        <w:ind w:left="1701" w:hanging="567"/>
        <w:contextualSpacing/>
        <w:rPr>
          <w:rFonts w:ascii="Times New Roman" w:hAnsi="Times New Roman"/>
          <w:sz w:val="24"/>
          <w:szCs w:val="24"/>
        </w:rPr>
      </w:pPr>
      <w:r w:rsidRPr="00C52616">
        <w:rPr>
          <w:rFonts w:ascii="Times New Roman" w:hAnsi="Times New Roman"/>
          <w:sz w:val="24"/>
          <w:szCs w:val="24"/>
        </w:rPr>
        <w:t xml:space="preserve">(ii) </w:t>
      </w:r>
      <w:r w:rsidRPr="00C52616">
        <w:rPr>
          <w:rFonts w:ascii="Times New Roman" w:hAnsi="Times New Roman"/>
          <w:sz w:val="24"/>
          <w:szCs w:val="24"/>
        </w:rPr>
        <w:tab/>
        <w:t xml:space="preserve">except in exceptional circumstances only authorised participants may </w:t>
      </w:r>
    </w:p>
    <w:p w14:paraId="57DF341D" w14:textId="1035781D" w:rsidR="003A4B28" w:rsidRPr="00C52616" w:rsidRDefault="003A4B28" w:rsidP="003A4B28">
      <w:pPr>
        <w:spacing w:after="0"/>
        <w:ind w:left="1701" w:hanging="567"/>
        <w:contextualSpacing/>
        <w:rPr>
          <w:rFonts w:ascii="Times New Roman" w:hAnsi="Times New Roman"/>
          <w:sz w:val="24"/>
          <w:szCs w:val="24"/>
        </w:rPr>
      </w:pPr>
      <w:r w:rsidRPr="00C52616">
        <w:rPr>
          <w:rFonts w:ascii="Times New Roman" w:hAnsi="Times New Roman"/>
          <w:sz w:val="24"/>
          <w:szCs w:val="24"/>
        </w:rPr>
        <w:tab/>
        <w:t xml:space="preserve">withdraw from the fund, but other members may sell </w:t>
      </w:r>
      <w:r w:rsidRPr="00C52616">
        <w:rPr>
          <w:rFonts w:ascii="Times New Roman" w:hAnsi="Times New Roman"/>
          <w:bCs/>
          <w:sz w:val="24"/>
          <w:szCs w:val="24"/>
        </w:rPr>
        <w:t xml:space="preserve">their interests on the </w:t>
      </w:r>
      <w:r w:rsidR="00F13FEE" w:rsidRPr="00C52616">
        <w:rPr>
          <w:rFonts w:ascii="Times New Roman" w:hAnsi="Times New Roman"/>
          <w:bCs/>
          <w:sz w:val="24"/>
          <w:szCs w:val="24"/>
        </w:rPr>
        <w:t xml:space="preserve">financial market operated by ASX or </w:t>
      </w:r>
      <w:r w:rsidR="00FA612D" w:rsidRPr="00FA612D">
        <w:rPr>
          <w:rFonts w:ascii="Times New Roman" w:hAnsi="Times New Roman"/>
          <w:sz w:val="24"/>
          <w:szCs w:val="24"/>
        </w:rPr>
        <w:t>Cboe</w:t>
      </w:r>
      <w:r w:rsidRPr="00C52616">
        <w:rPr>
          <w:rFonts w:ascii="Times New Roman" w:hAnsi="Times New Roman"/>
          <w:bCs/>
          <w:iCs/>
          <w:sz w:val="24"/>
          <w:szCs w:val="24"/>
        </w:rPr>
        <w:t>;</w:t>
      </w:r>
      <w:r w:rsidRPr="00C52616">
        <w:rPr>
          <w:rFonts w:ascii="Times New Roman" w:hAnsi="Times New Roman"/>
          <w:iCs/>
          <w:sz w:val="24"/>
          <w:szCs w:val="24"/>
        </w:rPr>
        <w:t xml:space="preserve"> </w:t>
      </w:r>
      <w:r w:rsidRPr="00C52616">
        <w:rPr>
          <w:rFonts w:ascii="Times New Roman" w:hAnsi="Times New Roman"/>
          <w:sz w:val="24"/>
          <w:szCs w:val="24"/>
        </w:rPr>
        <w:t xml:space="preserve">and </w:t>
      </w:r>
    </w:p>
    <w:p w14:paraId="28DF334C" w14:textId="77777777" w:rsidR="003A4B28" w:rsidRPr="00C52616" w:rsidRDefault="003A4B28" w:rsidP="003A4B28">
      <w:pPr>
        <w:spacing w:after="0"/>
        <w:ind w:left="2127"/>
        <w:contextualSpacing/>
        <w:rPr>
          <w:rFonts w:ascii="Times New Roman" w:hAnsi="Times New Roman"/>
          <w:sz w:val="24"/>
          <w:szCs w:val="24"/>
        </w:rPr>
      </w:pPr>
    </w:p>
    <w:p w14:paraId="15BFC0A1" w14:textId="6E4D97F2" w:rsidR="003A4B28" w:rsidRPr="00C52616" w:rsidRDefault="003A4B28" w:rsidP="00C52616">
      <w:pPr>
        <w:spacing w:after="0"/>
        <w:ind w:left="1701" w:hanging="567"/>
        <w:contextualSpacing/>
        <w:rPr>
          <w:rFonts w:ascii="Times New Roman" w:hAnsi="Times New Roman"/>
          <w:sz w:val="24"/>
          <w:szCs w:val="24"/>
        </w:rPr>
      </w:pPr>
      <w:r w:rsidRPr="00C52616">
        <w:rPr>
          <w:rFonts w:ascii="Times New Roman" w:hAnsi="Times New Roman"/>
          <w:sz w:val="24"/>
          <w:szCs w:val="24"/>
        </w:rPr>
        <w:t xml:space="preserve">(iii) </w:t>
      </w:r>
      <w:r w:rsidRPr="00C52616">
        <w:rPr>
          <w:rFonts w:ascii="Times New Roman" w:hAnsi="Times New Roman"/>
          <w:sz w:val="24"/>
          <w:szCs w:val="24"/>
        </w:rPr>
        <w:tab/>
        <w:t xml:space="preserve">when interests in the </w:t>
      </w:r>
      <w:r w:rsidR="00F13FEE" w:rsidRPr="00C52616">
        <w:rPr>
          <w:rFonts w:ascii="Times New Roman" w:hAnsi="Times New Roman"/>
          <w:sz w:val="24"/>
          <w:szCs w:val="24"/>
        </w:rPr>
        <w:t>exchange</w:t>
      </w:r>
      <w:r w:rsidR="001E1ACA" w:rsidRPr="00C52616">
        <w:rPr>
          <w:rFonts w:ascii="Times New Roman" w:hAnsi="Times New Roman"/>
          <w:sz w:val="24"/>
          <w:szCs w:val="24"/>
        </w:rPr>
        <w:t xml:space="preserve"> </w:t>
      </w:r>
      <w:r w:rsidR="00F13FEE" w:rsidRPr="00C52616">
        <w:rPr>
          <w:rFonts w:ascii="Times New Roman" w:hAnsi="Times New Roman"/>
          <w:sz w:val="24"/>
          <w:szCs w:val="24"/>
        </w:rPr>
        <w:t>traded fund</w:t>
      </w:r>
      <w:r w:rsidRPr="00C52616">
        <w:rPr>
          <w:rFonts w:ascii="Times New Roman" w:hAnsi="Times New Roman"/>
          <w:sz w:val="24"/>
          <w:szCs w:val="24"/>
        </w:rPr>
        <w:t xml:space="preserve"> are suspended from trading</w:t>
      </w:r>
      <w:r w:rsidR="008F3DEC" w:rsidRPr="00C52616">
        <w:rPr>
          <w:rFonts w:ascii="Times New Roman" w:hAnsi="Times New Roman"/>
          <w:sz w:val="24"/>
          <w:szCs w:val="24"/>
        </w:rPr>
        <w:t xml:space="preserve"> on the financial market operated by ASX or </w:t>
      </w:r>
      <w:r w:rsidR="00FA612D" w:rsidRPr="00FA612D">
        <w:rPr>
          <w:rFonts w:ascii="Times New Roman" w:hAnsi="Times New Roman"/>
          <w:sz w:val="24"/>
          <w:szCs w:val="24"/>
        </w:rPr>
        <w:t>Cboe</w:t>
      </w:r>
      <w:r w:rsidRPr="00C52616">
        <w:rPr>
          <w:rFonts w:ascii="Times New Roman" w:hAnsi="Times New Roman"/>
          <w:sz w:val="24"/>
          <w:szCs w:val="24"/>
        </w:rPr>
        <w:t xml:space="preserve"> for more than 5 consecutive </w:t>
      </w:r>
      <w:r w:rsidR="0052634D" w:rsidRPr="00C52616">
        <w:rPr>
          <w:rFonts w:ascii="Times New Roman" w:hAnsi="Times New Roman"/>
          <w:sz w:val="24"/>
          <w:szCs w:val="24"/>
        </w:rPr>
        <w:t>trading days</w:t>
      </w:r>
      <w:r w:rsidRPr="00C52616">
        <w:rPr>
          <w:rFonts w:ascii="Times New Roman" w:hAnsi="Times New Roman"/>
          <w:sz w:val="24"/>
          <w:szCs w:val="24"/>
        </w:rPr>
        <w:t>, members have a right to withdraw from the fund and receive payment for their interests in money within a reasonable time of request unless any of the following apply:</w:t>
      </w:r>
    </w:p>
    <w:p w14:paraId="784DA80B" w14:textId="77777777" w:rsidR="003A4B28" w:rsidRPr="00C52616" w:rsidRDefault="003A4B28" w:rsidP="003A4B28">
      <w:pPr>
        <w:spacing w:after="0"/>
        <w:ind w:left="2127" w:hanging="698"/>
        <w:contextualSpacing/>
        <w:rPr>
          <w:rFonts w:ascii="Times New Roman" w:hAnsi="Times New Roman"/>
          <w:sz w:val="24"/>
          <w:szCs w:val="24"/>
        </w:rPr>
      </w:pPr>
    </w:p>
    <w:p w14:paraId="563499BE" w14:textId="77777777" w:rsidR="003A4B28" w:rsidRPr="00C52616" w:rsidRDefault="003A4B28" w:rsidP="003A4B28">
      <w:pPr>
        <w:spacing w:after="0"/>
        <w:ind w:left="2268" w:hanging="567"/>
        <w:contextualSpacing/>
        <w:rPr>
          <w:rFonts w:ascii="Times New Roman" w:hAnsi="Times New Roman"/>
          <w:sz w:val="24"/>
          <w:szCs w:val="24"/>
        </w:rPr>
      </w:pPr>
      <w:r w:rsidRPr="00C52616">
        <w:rPr>
          <w:rFonts w:ascii="Times New Roman" w:hAnsi="Times New Roman"/>
          <w:sz w:val="24"/>
          <w:szCs w:val="24"/>
        </w:rPr>
        <w:t>(A)</w:t>
      </w:r>
      <w:r w:rsidRPr="00C52616">
        <w:rPr>
          <w:rFonts w:ascii="Times New Roman" w:hAnsi="Times New Roman"/>
          <w:sz w:val="24"/>
          <w:szCs w:val="24"/>
        </w:rPr>
        <w:tab/>
        <w:t>the fund is being wound-up;</w:t>
      </w:r>
    </w:p>
    <w:p w14:paraId="3AFAEFA8" w14:textId="77777777" w:rsidR="003A4B28" w:rsidRPr="00C52616" w:rsidRDefault="003A4B28" w:rsidP="003A4B28">
      <w:pPr>
        <w:spacing w:after="0"/>
        <w:ind w:left="2268" w:hanging="567"/>
        <w:contextualSpacing/>
        <w:rPr>
          <w:rFonts w:ascii="Times New Roman" w:hAnsi="Times New Roman"/>
          <w:sz w:val="24"/>
          <w:szCs w:val="24"/>
        </w:rPr>
      </w:pPr>
    </w:p>
    <w:p w14:paraId="47C8CD82" w14:textId="77777777" w:rsidR="003A4B28" w:rsidRPr="00C52616" w:rsidRDefault="003A4B28" w:rsidP="003A4B28">
      <w:pPr>
        <w:spacing w:after="0"/>
        <w:ind w:left="2268" w:hanging="567"/>
        <w:contextualSpacing/>
        <w:rPr>
          <w:rFonts w:ascii="Times New Roman" w:hAnsi="Times New Roman"/>
          <w:sz w:val="24"/>
          <w:szCs w:val="24"/>
        </w:rPr>
      </w:pPr>
      <w:r w:rsidRPr="00C52616">
        <w:rPr>
          <w:rFonts w:ascii="Times New Roman" w:hAnsi="Times New Roman"/>
          <w:sz w:val="24"/>
          <w:szCs w:val="24"/>
        </w:rPr>
        <w:t>(B)</w:t>
      </w:r>
      <w:r w:rsidRPr="00C52616">
        <w:rPr>
          <w:rFonts w:ascii="Times New Roman" w:hAnsi="Times New Roman"/>
          <w:sz w:val="24"/>
          <w:szCs w:val="24"/>
        </w:rPr>
        <w:tab/>
        <w:t>the fund is not liquid as defined in subsection 601KA(4) of the Act;</w:t>
      </w:r>
    </w:p>
    <w:p w14:paraId="7D80C705" w14:textId="77777777" w:rsidR="003A4B28" w:rsidRPr="00C52616" w:rsidRDefault="003A4B28" w:rsidP="003A4B28">
      <w:pPr>
        <w:spacing w:after="0"/>
        <w:ind w:left="2268" w:hanging="567"/>
        <w:contextualSpacing/>
        <w:rPr>
          <w:rFonts w:ascii="Times New Roman" w:hAnsi="Times New Roman"/>
          <w:sz w:val="24"/>
          <w:szCs w:val="24"/>
        </w:rPr>
      </w:pPr>
    </w:p>
    <w:p w14:paraId="50600001" w14:textId="77777777" w:rsidR="003A4B28" w:rsidRPr="00C52616" w:rsidRDefault="003A4B28" w:rsidP="003A4B28">
      <w:pPr>
        <w:spacing w:after="0"/>
        <w:ind w:left="2268" w:hanging="567"/>
        <w:contextualSpacing/>
        <w:rPr>
          <w:rFonts w:ascii="Times New Roman" w:hAnsi="Times New Roman"/>
          <w:sz w:val="24"/>
          <w:szCs w:val="24"/>
        </w:rPr>
      </w:pPr>
      <w:r w:rsidRPr="00C52616">
        <w:rPr>
          <w:rFonts w:ascii="Times New Roman" w:hAnsi="Times New Roman"/>
          <w:sz w:val="24"/>
          <w:szCs w:val="24"/>
        </w:rPr>
        <w:t>(C)</w:t>
      </w:r>
      <w:r w:rsidRPr="00C52616">
        <w:rPr>
          <w:rFonts w:ascii="Times New Roman" w:hAnsi="Times New Roman"/>
          <w:sz w:val="24"/>
          <w:szCs w:val="24"/>
        </w:rPr>
        <w:tab/>
        <w:t xml:space="preserve">the responsible entity suspends withdrawals in accordance with the constitution; </w:t>
      </w:r>
    </w:p>
    <w:p w14:paraId="0DED0381" w14:textId="77777777" w:rsidR="003A4B28" w:rsidRPr="00C52616" w:rsidRDefault="003A4B28" w:rsidP="003A4B28">
      <w:pPr>
        <w:spacing w:after="0"/>
        <w:ind w:left="720"/>
        <w:contextualSpacing/>
        <w:rPr>
          <w:rFonts w:ascii="Times New Roman" w:hAnsi="Times New Roman"/>
          <w:sz w:val="24"/>
          <w:szCs w:val="24"/>
        </w:rPr>
      </w:pPr>
    </w:p>
    <w:p w14:paraId="58AC16DF" w14:textId="31CB0D96" w:rsidR="003A4B28" w:rsidRPr="00C52616" w:rsidRDefault="003A4B28" w:rsidP="00CD2DCB">
      <w:pPr>
        <w:numPr>
          <w:ilvl w:val="0"/>
          <w:numId w:val="28"/>
        </w:numPr>
        <w:spacing w:after="0"/>
        <w:ind w:left="993" w:hanging="567"/>
        <w:contextualSpacing/>
        <w:rPr>
          <w:rFonts w:ascii="Times New Roman" w:hAnsi="Times New Roman"/>
          <w:sz w:val="24"/>
          <w:szCs w:val="24"/>
        </w:rPr>
      </w:pPr>
      <w:r w:rsidRPr="00C52616">
        <w:rPr>
          <w:rFonts w:ascii="Times New Roman" w:hAnsi="Times New Roman"/>
          <w:sz w:val="24"/>
          <w:szCs w:val="24"/>
        </w:rPr>
        <w:t xml:space="preserve">the constitution of the </w:t>
      </w:r>
      <w:r w:rsidR="00F13FEE" w:rsidRPr="00C52616">
        <w:rPr>
          <w:rFonts w:ascii="Times New Roman" w:hAnsi="Times New Roman"/>
          <w:sz w:val="24"/>
          <w:szCs w:val="24"/>
        </w:rPr>
        <w:t>exchange</w:t>
      </w:r>
      <w:r w:rsidR="001E1ACA" w:rsidRPr="00C52616">
        <w:rPr>
          <w:rFonts w:ascii="Times New Roman" w:hAnsi="Times New Roman"/>
          <w:sz w:val="24"/>
          <w:szCs w:val="24"/>
        </w:rPr>
        <w:t xml:space="preserve"> </w:t>
      </w:r>
      <w:r w:rsidR="00F13FEE" w:rsidRPr="00C52616">
        <w:rPr>
          <w:rFonts w:ascii="Times New Roman" w:hAnsi="Times New Roman"/>
          <w:sz w:val="24"/>
          <w:szCs w:val="24"/>
        </w:rPr>
        <w:t>traded fund</w:t>
      </w:r>
      <w:r w:rsidRPr="00C52616">
        <w:rPr>
          <w:rFonts w:ascii="Times New Roman" w:hAnsi="Times New Roman"/>
          <w:sz w:val="24"/>
          <w:szCs w:val="24"/>
        </w:rPr>
        <w:t xml:space="preserve"> does not permit a withdrawal fee per interest in the fund to be payable by a member who is not an authorised participant that is greater than the withdrawal fee per interest that would generally be payable by an authorised participant receiving redemption proceeds in cash while interests in the </w:t>
      </w:r>
      <w:r w:rsidR="00F13FEE" w:rsidRPr="00C52616">
        <w:rPr>
          <w:rFonts w:ascii="Times New Roman" w:hAnsi="Times New Roman"/>
          <w:sz w:val="24"/>
          <w:szCs w:val="24"/>
        </w:rPr>
        <w:t>exchange</w:t>
      </w:r>
      <w:r w:rsidR="001E1ACA" w:rsidRPr="00C52616">
        <w:rPr>
          <w:rFonts w:ascii="Times New Roman" w:hAnsi="Times New Roman"/>
          <w:sz w:val="24"/>
          <w:szCs w:val="24"/>
        </w:rPr>
        <w:t xml:space="preserve"> </w:t>
      </w:r>
      <w:r w:rsidR="00F13FEE" w:rsidRPr="00C52616">
        <w:rPr>
          <w:rFonts w:ascii="Times New Roman" w:hAnsi="Times New Roman"/>
          <w:sz w:val="24"/>
          <w:szCs w:val="24"/>
        </w:rPr>
        <w:t>traded fund</w:t>
      </w:r>
      <w:r w:rsidRPr="00C52616">
        <w:rPr>
          <w:rFonts w:ascii="Times New Roman" w:hAnsi="Times New Roman"/>
          <w:sz w:val="24"/>
          <w:szCs w:val="24"/>
        </w:rPr>
        <w:t xml:space="preserve"> are quoted when withdrawing the </w:t>
      </w:r>
      <w:r w:rsidR="00645790" w:rsidRPr="00645790">
        <w:rPr>
          <w:rFonts w:ascii="Times New Roman" w:hAnsi="Times New Roman"/>
          <w:sz w:val="24"/>
          <w:szCs w:val="24"/>
        </w:rPr>
        <w:t>minimum parcel.</w:t>
      </w:r>
      <w:r w:rsidRPr="00C52616">
        <w:rPr>
          <w:rFonts w:ascii="Times New Roman" w:hAnsi="Times New Roman"/>
          <w:sz w:val="24"/>
          <w:szCs w:val="24"/>
        </w:rPr>
        <w:t xml:space="preserve"> </w:t>
      </w:r>
    </w:p>
    <w:p w14:paraId="5CF64CE4" w14:textId="77777777" w:rsidR="003A4B28" w:rsidRPr="00C52616" w:rsidRDefault="003A4B28" w:rsidP="003A4B28">
      <w:pPr>
        <w:spacing w:after="0"/>
        <w:ind w:left="720"/>
        <w:contextualSpacing/>
        <w:rPr>
          <w:rFonts w:ascii="Times New Roman" w:hAnsi="Times New Roman"/>
          <w:sz w:val="24"/>
          <w:szCs w:val="24"/>
        </w:rPr>
      </w:pPr>
    </w:p>
    <w:p w14:paraId="16D6D51B" w14:textId="77777777" w:rsidR="003A4B28" w:rsidRPr="00C52616" w:rsidRDefault="003A4B28" w:rsidP="00CD2DCB">
      <w:pPr>
        <w:spacing w:after="0"/>
        <w:ind w:left="1701" w:hanging="708"/>
        <w:rPr>
          <w:rFonts w:ascii="Times New Roman" w:hAnsi="Times New Roman"/>
          <w:sz w:val="20"/>
          <w:szCs w:val="20"/>
        </w:rPr>
      </w:pPr>
      <w:r w:rsidRPr="00C52616">
        <w:rPr>
          <w:rFonts w:ascii="Times New Roman" w:hAnsi="Times New Roman"/>
          <w:sz w:val="20"/>
          <w:szCs w:val="20"/>
        </w:rPr>
        <w:t>Note:</w:t>
      </w:r>
      <w:r w:rsidRPr="00C52616">
        <w:rPr>
          <w:rFonts w:ascii="Times New Roman" w:hAnsi="Times New Roman"/>
          <w:sz w:val="20"/>
          <w:szCs w:val="20"/>
        </w:rPr>
        <w:tab/>
        <w:t>Subparagraph 5(b) applies regardless of whether the withdrawal fees for the fund are calculated on a per interest basis or otherwise.</w:t>
      </w:r>
    </w:p>
    <w:p w14:paraId="2B9FE915" w14:textId="77777777" w:rsidR="003E0DC3" w:rsidRPr="003E0DC3" w:rsidRDefault="003E0DC3" w:rsidP="00CD2DCB">
      <w:pPr>
        <w:spacing w:before="240" w:after="0" w:line="240" w:lineRule="auto"/>
        <w:rPr>
          <w:rFonts w:ascii="Times New Roman" w:eastAsia="Times New Roman" w:hAnsi="Times New Roman" w:cs="Times New Roman"/>
          <w:b/>
          <w:sz w:val="24"/>
          <w:szCs w:val="24"/>
          <w:lang w:eastAsia="en-AU"/>
        </w:rPr>
      </w:pPr>
      <w:r w:rsidRPr="003E0DC3">
        <w:rPr>
          <w:rFonts w:ascii="Times New Roman" w:eastAsia="Times New Roman" w:hAnsi="Times New Roman" w:cs="Times New Roman"/>
          <w:b/>
          <w:sz w:val="24"/>
          <w:szCs w:val="24"/>
          <w:lang w:eastAsia="en-AU"/>
        </w:rPr>
        <w:t xml:space="preserve">Exemption—Unequal treatment in withdrawal from an ETF—corporate directors </w:t>
      </w:r>
    </w:p>
    <w:p w14:paraId="30BD8214" w14:textId="77777777" w:rsidR="003E0DC3" w:rsidRPr="003E0DC3" w:rsidRDefault="003E0DC3" w:rsidP="00CD2DCB">
      <w:pPr>
        <w:spacing w:before="240" w:after="0" w:line="240" w:lineRule="auto"/>
        <w:ind w:left="426" w:hanging="426"/>
        <w:rPr>
          <w:rFonts w:ascii="Times New Roman" w:eastAsia="Times New Roman" w:hAnsi="Times New Roman" w:cs="Times New Roman"/>
          <w:sz w:val="24"/>
          <w:szCs w:val="24"/>
          <w:lang w:eastAsia="en-AU"/>
        </w:rPr>
      </w:pPr>
      <w:r w:rsidRPr="003E0DC3">
        <w:rPr>
          <w:rFonts w:ascii="Times New Roman" w:eastAsia="Times New Roman" w:hAnsi="Times New Roman" w:cs="Times New Roman"/>
          <w:sz w:val="24"/>
          <w:szCs w:val="24"/>
          <w:lang w:eastAsia="en-AU"/>
        </w:rPr>
        <w:t>5A.</w:t>
      </w:r>
      <w:r w:rsidRPr="003E0DC3">
        <w:rPr>
          <w:rFonts w:ascii="Times New Roman" w:eastAsia="Times New Roman" w:hAnsi="Times New Roman" w:cs="Times New Roman"/>
          <w:sz w:val="24"/>
          <w:szCs w:val="24"/>
          <w:lang w:eastAsia="en-AU"/>
        </w:rPr>
        <w:tab/>
        <w:t>The corporate director of an exchange traded fund does not have to comply with paragraph 1224D(2)(b) of the Act to the extent that it would prevent the corporate director from permitting only authorised participants to withdraw from the fund.</w:t>
      </w:r>
    </w:p>
    <w:p w14:paraId="7133FCA0" w14:textId="77777777" w:rsidR="003E0DC3" w:rsidRPr="003E0DC3" w:rsidRDefault="003E0DC3" w:rsidP="00CD2DCB">
      <w:pPr>
        <w:spacing w:before="240" w:after="0" w:line="240" w:lineRule="auto"/>
        <w:rPr>
          <w:rFonts w:ascii="Times New Roman" w:eastAsia="Times New Roman" w:hAnsi="Times New Roman" w:cs="Times New Roman"/>
          <w:i/>
          <w:sz w:val="24"/>
          <w:szCs w:val="24"/>
          <w:lang w:eastAsia="en-AU"/>
        </w:rPr>
      </w:pPr>
      <w:r w:rsidRPr="003E0DC3">
        <w:rPr>
          <w:rFonts w:ascii="Times New Roman" w:eastAsia="Times New Roman" w:hAnsi="Times New Roman" w:cs="Times New Roman"/>
          <w:i/>
          <w:sz w:val="24"/>
          <w:szCs w:val="24"/>
          <w:lang w:eastAsia="en-AU"/>
        </w:rPr>
        <w:t xml:space="preserve">Where the exemption applies </w:t>
      </w:r>
    </w:p>
    <w:p w14:paraId="726F6B47" w14:textId="77777777" w:rsidR="003E0DC3" w:rsidRPr="003E0DC3" w:rsidRDefault="003E0DC3" w:rsidP="00CD2DCB">
      <w:pPr>
        <w:spacing w:before="240" w:after="0" w:line="240" w:lineRule="auto"/>
        <w:ind w:left="426" w:hanging="426"/>
        <w:rPr>
          <w:rFonts w:ascii="Times New Roman" w:eastAsia="Times New Roman" w:hAnsi="Times New Roman" w:cs="Times New Roman"/>
          <w:sz w:val="24"/>
          <w:szCs w:val="24"/>
          <w:lang w:eastAsia="en-AU"/>
        </w:rPr>
      </w:pPr>
      <w:r w:rsidRPr="003E0DC3">
        <w:rPr>
          <w:rFonts w:ascii="Times New Roman" w:eastAsia="Times New Roman" w:hAnsi="Times New Roman" w:cs="Times New Roman"/>
          <w:sz w:val="24"/>
          <w:szCs w:val="24"/>
          <w:lang w:eastAsia="en-AU"/>
        </w:rPr>
        <w:t>5B.</w:t>
      </w:r>
      <w:r w:rsidRPr="003E0DC3">
        <w:rPr>
          <w:rFonts w:ascii="Times New Roman" w:eastAsia="Times New Roman" w:hAnsi="Times New Roman" w:cs="Times New Roman"/>
          <w:sz w:val="24"/>
          <w:szCs w:val="24"/>
          <w:lang w:eastAsia="en-AU"/>
        </w:rPr>
        <w:tab/>
        <w:t>The exemption applies where all of the following are satisfied:</w:t>
      </w:r>
    </w:p>
    <w:p w14:paraId="37736506" w14:textId="77777777" w:rsidR="003E0DC3" w:rsidRPr="003E0DC3" w:rsidRDefault="003E0DC3" w:rsidP="00CD2DCB">
      <w:pPr>
        <w:numPr>
          <w:ilvl w:val="0"/>
          <w:numId w:val="45"/>
        </w:numPr>
        <w:spacing w:before="240" w:after="0" w:line="240" w:lineRule="auto"/>
        <w:ind w:left="993" w:hanging="567"/>
        <w:rPr>
          <w:rFonts w:ascii="Times New Roman" w:eastAsia="Times New Roman" w:hAnsi="Times New Roman" w:cs="Times New Roman"/>
          <w:sz w:val="24"/>
          <w:szCs w:val="24"/>
          <w:lang w:eastAsia="en-AU"/>
        </w:rPr>
      </w:pPr>
      <w:r w:rsidRPr="003E0DC3">
        <w:rPr>
          <w:rFonts w:ascii="Times New Roman" w:eastAsia="Times New Roman" w:hAnsi="Times New Roman" w:cs="Times New Roman"/>
          <w:sz w:val="24"/>
          <w:szCs w:val="24"/>
          <w:lang w:eastAsia="en-AU"/>
        </w:rPr>
        <w:t>there is a Product Disclosure Statement in relation to shares in the exchange traded fund that are or will be able to be traded on a financial market operated by ASX or Cboe that contains statements to the effect that:</w:t>
      </w:r>
    </w:p>
    <w:p w14:paraId="60F7761D" w14:textId="77777777" w:rsidR="003E0DC3" w:rsidRPr="003E0DC3" w:rsidRDefault="003E0DC3" w:rsidP="00CD2DCB">
      <w:pPr>
        <w:spacing w:before="240" w:after="0" w:line="240" w:lineRule="auto"/>
        <w:ind w:left="1560" w:hanging="567"/>
        <w:rPr>
          <w:rFonts w:ascii="Times New Roman" w:eastAsia="Times New Roman" w:hAnsi="Times New Roman" w:cs="Times New Roman"/>
          <w:sz w:val="24"/>
          <w:szCs w:val="24"/>
          <w:lang w:eastAsia="en-AU"/>
        </w:rPr>
      </w:pPr>
      <w:r w:rsidRPr="003E0DC3">
        <w:rPr>
          <w:rFonts w:ascii="Times New Roman" w:eastAsia="Times New Roman" w:hAnsi="Times New Roman" w:cs="Times New Roman"/>
          <w:sz w:val="24"/>
          <w:szCs w:val="24"/>
          <w:lang w:eastAsia="en-AU"/>
        </w:rPr>
        <w:lastRenderedPageBreak/>
        <w:t>(i)</w:t>
      </w:r>
      <w:r w:rsidRPr="003E0DC3">
        <w:rPr>
          <w:rFonts w:ascii="Times New Roman" w:eastAsia="Times New Roman" w:hAnsi="Times New Roman" w:cs="Times New Roman"/>
          <w:sz w:val="24"/>
          <w:szCs w:val="24"/>
          <w:lang w:eastAsia="en-AU"/>
        </w:rPr>
        <w:tab/>
        <w:t>the corporate director will not treat members of the fund who hold shares of the same class equally to the extent that it restricts withdrawal from the fund to authorised participants; and</w:t>
      </w:r>
    </w:p>
    <w:p w14:paraId="107B15B3" w14:textId="77777777" w:rsidR="003E0DC3" w:rsidRPr="003E0DC3" w:rsidRDefault="003E0DC3" w:rsidP="00CD2DCB">
      <w:pPr>
        <w:spacing w:before="240" w:after="0" w:line="240" w:lineRule="auto"/>
        <w:ind w:left="1560" w:hanging="567"/>
        <w:rPr>
          <w:rFonts w:ascii="Times New Roman" w:eastAsia="Times New Roman" w:hAnsi="Times New Roman" w:cs="Times New Roman"/>
          <w:sz w:val="24"/>
          <w:szCs w:val="24"/>
          <w:lang w:eastAsia="en-AU"/>
        </w:rPr>
      </w:pPr>
      <w:r w:rsidRPr="003E0DC3">
        <w:rPr>
          <w:rFonts w:ascii="Times New Roman" w:eastAsia="Times New Roman" w:hAnsi="Times New Roman" w:cs="Times New Roman"/>
          <w:sz w:val="24"/>
          <w:szCs w:val="24"/>
          <w:lang w:eastAsia="en-AU"/>
        </w:rPr>
        <w:t xml:space="preserve">(ii) </w:t>
      </w:r>
      <w:r w:rsidRPr="003E0DC3">
        <w:rPr>
          <w:rFonts w:ascii="Times New Roman" w:eastAsia="Times New Roman" w:hAnsi="Times New Roman" w:cs="Times New Roman"/>
          <w:sz w:val="24"/>
          <w:szCs w:val="24"/>
          <w:lang w:eastAsia="en-AU"/>
        </w:rPr>
        <w:tab/>
        <w:t xml:space="preserve">except in exceptional circumstances only authorised participants may withdraw from the fund, but other members of the fund may sell their shares on the financial market operated by ASX or Cboe; and </w:t>
      </w:r>
    </w:p>
    <w:p w14:paraId="5CFC1B5D" w14:textId="77777777" w:rsidR="003E0DC3" w:rsidRPr="003E0DC3" w:rsidRDefault="003E0DC3" w:rsidP="00CD2DCB">
      <w:pPr>
        <w:spacing w:before="240" w:after="0" w:line="240" w:lineRule="auto"/>
        <w:ind w:left="1560" w:hanging="567"/>
        <w:rPr>
          <w:rFonts w:ascii="Times New Roman" w:eastAsia="Times New Roman" w:hAnsi="Times New Roman" w:cs="Times New Roman"/>
          <w:sz w:val="24"/>
          <w:szCs w:val="24"/>
          <w:lang w:eastAsia="en-AU"/>
        </w:rPr>
      </w:pPr>
      <w:r w:rsidRPr="003E0DC3">
        <w:rPr>
          <w:rFonts w:ascii="Times New Roman" w:eastAsia="Times New Roman" w:hAnsi="Times New Roman" w:cs="Times New Roman"/>
          <w:sz w:val="24"/>
          <w:szCs w:val="24"/>
          <w:lang w:eastAsia="en-AU"/>
        </w:rPr>
        <w:t xml:space="preserve">(iii) </w:t>
      </w:r>
      <w:r w:rsidRPr="003E0DC3">
        <w:rPr>
          <w:rFonts w:ascii="Times New Roman" w:eastAsia="Times New Roman" w:hAnsi="Times New Roman" w:cs="Times New Roman"/>
          <w:sz w:val="24"/>
          <w:szCs w:val="24"/>
          <w:lang w:eastAsia="en-AU"/>
        </w:rPr>
        <w:tab/>
        <w:t>when shares in the exchange traded fund are suspended from trading on the financial market operated by ASX or Cboe for more than 5 consecutive trading days, members of the fund have a right to withdraw from the fund and receive payment for their shares in money within a reasonable time of request unless any of the following apply:</w:t>
      </w:r>
    </w:p>
    <w:p w14:paraId="4EB2A67C" w14:textId="77777777" w:rsidR="003E0DC3" w:rsidRPr="003E0DC3" w:rsidRDefault="003E0DC3" w:rsidP="00CD2DCB">
      <w:pPr>
        <w:spacing w:after="0" w:line="260" w:lineRule="atLeast"/>
        <w:ind w:left="993" w:hanging="567"/>
        <w:contextualSpacing/>
        <w:rPr>
          <w:rFonts w:ascii="Times New Roman" w:eastAsia="Calibri" w:hAnsi="Times New Roman" w:cs="Times New Roman"/>
          <w:sz w:val="24"/>
          <w:szCs w:val="24"/>
        </w:rPr>
      </w:pPr>
    </w:p>
    <w:p w14:paraId="36A9CBDF" w14:textId="77777777" w:rsidR="003E0DC3" w:rsidRPr="003E0DC3" w:rsidRDefault="003E0DC3" w:rsidP="00CD2DCB">
      <w:pPr>
        <w:spacing w:after="0" w:line="260" w:lineRule="atLeast"/>
        <w:ind w:left="2268" w:hanging="567"/>
        <w:contextualSpacing/>
        <w:rPr>
          <w:rFonts w:ascii="Times New Roman" w:eastAsia="Calibri" w:hAnsi="Times New Roman" w:cs="Times New Roman"/>
          <w:sz w:val="24"/>
          <w:szCs w:val="24"/>
        </w:rPr>
      </w:pPr>
      <w:r w:rsidRPr="003E0DC3">
        <w:rPr>
          <w:rFonts w:ascii="Times New Roman" w:eastAsia="Calibri" w:hAnsi="Times New Roman" w:cs="Times New Roman"/>
          <w:sz w:val="24"/>
          <w:szCs w:val="24"/>
        </w:rPr>
        <w:t>(A)</w:t>
      </w:r>
      <w:r w:rsidRPr="003E0DC3">
        <w:rPr>
          <w:rFonts w:ascii="Times New Roman" w:eastAsia="Calibri" w:hAnsi="Times New Roman" w:cs="Times New Roman"/>
          <w:sz w:val="24"/>
          <w:szCs w:val="24"/>
        </w:rPr>
        <w:tab/>
        <w:t>the fund is being wound-up;</w:t>
      </w:r>
    </w:p>
    <w:p w14:paraId="2AFF0846" w14:textId="77777777" w:rsidR="003E0DC3" w:rsidRPr="003E0DC3" w:rsidRDefault="003E0DC3" w:rsidP="00CD2DCB">
      <w:pPr>
        <w:spacing w:after="0" w:line="260" w:lineRule="atLeast"/>
        <w:ind w:left="2268" w:hanging="567"/>
        <w:contextualSpacing/>
        <w:rPr>
          <w:rFonts w:ascii="Times New Roman" w:eastAsia="Calibri" w:hAnsi="Times New Roman" w:cs="Times New Roman"/>
          <w:sz w:val="24"/>
          <w:szCs w:val="24"/>
        </w:rPr>
      </w:pPr>
    </w:p>
    <w:p w14:paraId="14ED2C3D" w14:textId="77777777" w:rsidR="003E0DC3" w:rsidRPr="003E0DC3" w:rsidRDefault="003E0DC3" w:rsidP="00CD2DCB">
      <w:pPr>
        <w:spacing w:after="0" w:line="260" w:lineRule="atLeast"/>
        <w:ind w:left="2268" w:hanging="567"/>
        <w:contextualSpacing/>
        <w:rPr>
          <w:rFonts w:ascii="Times New Roman" w:eastAsia="Calibri" w:hAnsi="Times New Roman" w:cs="Times New Roman"/>
          <w:sz w:val="24"/>
          <w:szCs w:val="24"/>
        </w:rPr>
      </w:pPr>
      <w:r w:rsidRPr="003E0DC3">
        <w:rPr>
          <w:rFonts w:ascii="Times New Roman" w:eastAsia="Calibri" w:hAnsi="Times New Roman" w:cs="Times New Roman"/>
          <w:sz w:val="24"/>
          <w:szCs w:val="24"/>
        </w:rPr>
        <w:t>(B)</w:t>
      </w:r>
      <w:r w:rsidRPr="003E0DC3">
        <w:rPr>
          <w:rFonts w:ascii="Times New Roman" w:eastAsia="Calibri" w:hAnsi="Times New Roman" w:cs="Times New Roman"/>
          <w:sz w:val="24"/>
          <w:szCs w:val="24"/>
        </w:rPr>
        <w:tab/>
        <w:t>section 1230H (about when a sub-fund is liquid) does not apply to the fund;</w:t>
      </w:r>
    </w:p>
    <w:p w14:paraId="69C6EC96" w14:textId="77777777" w:rsidR="003E0DC3" w:rsidRPr="003E0DC3" w:rsidRDefault="003E0DC3" w:rsidP="00CD2DCB">
      <w:pPr>
        <w:spacing w:after="0" w:line="260" w:lineRule="atLeast"/>
        <w:ind w:left="2268" w:hanging="567"/>
        <w:contextualSpacing/>
        <w:rPr>
          <w:rFonts w:ascii="Times New Roman" w:eastAsia="Calibri" w:hAnsi="Times New Roman" w:cs="Times New Roman"/>
          <w:sz w:val="24"/>
          <w:szCs w:val="24"/>
        </w:rPr>
      </w:pPr>
    </w:p>
    <w:p w14:paraId="0F6F1AD3" w14:textId="77777777" w:rsidR="003E0DC3" w:rsidRPr="003E0DC3" w:rsidRDefault="003E0DC3" w:rsidP="00CD2DCB">
      <w:pPr>
        <w:spacing w:after="0" w:line="260" w:lineRule="atLeast"/>
        <w:ind w:left="2268" w:hanging="567"/>
        <w:contextualSpacing/>
        <w:rPr>
          <w:rFonts w:ascii="Times New Roman" w:eastAsia="Calibri" w:hAnsi="Times New Roman" w:cs="Times New Roman"/>
          <w:sz w:val="24"/>
          <w:szCs w:val="24"/>
        </w:rPr>
      </w:pPr>
      <w:r w:rsidRPr="003E0DC3">
        <w:rPr>
          <w:rFonts w:ascii="Times New Roman" w:eastAsia="Calibri" w:hAnsi="Times New Roman" w:cs="Times New Roman"/>
          <w:sz w:val="24"/>
          <w:szCs w:val="24"/>
        </w:rPr>
        <w:t>(C)</w:t>
      </w:r>
      <w:r w:rsidRPr="003E0DC3">
        <w:rPr>
          <w:rFonts w:ascii="Times New Roman" w:eastAsia="Calibri" w:hAnsi="Times New Roman" w:cs="Times New Roman"/>
          <w:sz w:val="24"/>
          <w:szCs w:val="24"/>
        </w:rPr>
        <w:tab/>
        <w:t xml:space="preserve">the CCIV suspends withdrawals in accordance with the constitution of the fund; </w:t>
      </w:r>
    </w:p>
    <w:p w14:paraId="3464CC72" w14:textId="77777777" w:rsidR="003E0DC3" w:rsidRPr="003E0DC3" w:rsidRDefault="003E0DC3" w:rsidP="00CD2DCB">
      <w:pPr>
        <w:numPr>
          <w:ilvl w:val="0"/>
          <w:numId w:val="45"/>
        </w:numPr>
        <w:spacing w:before="240" w:after="0" w:line="240" w:lineRule="auto"/>
        <w:ind w:left="993" w:hanging="567"/>
        <w:rPr>
          <w:rFonts w:ascii="Times New Roman" w:eastAsia="Times New Roman" w:hAnsi="Times New Roman" w:cs="Times New Roman"/>
          <w:sz w:val="24"/>
          <w:szCs w:val="24"/>
          <w:lang w:eastAsia="en-AU"/>
        </w:rPr>
      </w:pPr>
      <w:r w:rsidRPr="003E0DC3">
        <w:rPr>
          <w:rFonts w:ascii="Times New Roman" w:eastAsia="Times New Roman" w:hAnsi="Times New Roman" w:cs="Times New Roman"/>
          <w:sz w:val="24"/>
          <w:szCs w:val="24"/>
          <w:lang w:eastAsia="en-AU"/>
        </w:rPr>
        <w:t xml:space="preserve">the constitution of the CCIV, in respect of a sub-fund that is an exchange traded fund, does not permit a withdrawal fee per share in the fund to be payable by a member who is not an authorised participant that is greater than the withdrawal fee per share that would generally be payable by an authorised participant receiving redemption proceeds in cash while shares in the exchange traded fund are quoted when withdrawing the minimum parcel. </w:t>
      </w:r>
    </w:p>
    <w:p w14:paraId="1A04094F" w14:textId="77777777" w:rsidR="003E0DC3" w:rsidRPr="003E0DC3" w:rsidRDefault="003E0DC3" w:rsidP="00CD2DCB">
      <w:pPr>
        <w:spacing w:before="240" w:after="0" w:line="240" w:lineRule="auto"/>
        <w:ind w:left="1701" w:hanging="708"/>
        <w:rPr>
          <w:rFonts w:ascii="Times New Roman" w:eastAsia="Times New Roman" w:hAnsi="Times New Roman" w:cs="Times New Roman"/>
          <w:sz w:val="18"/>
          <w:szCs w:val="18"/>
          <w:lang w:eastAsia="en-AU"/>
        </w:rPr>
      </w:pPr>
      <w:r w:rsidRPr="003E0DC3">
        <w:rPr>
          <w:rFonts w:ascii="Times New Roman" w:eastAsia="Times New Roman" w:hAnsi="Times New Roman" w:cs="Times New Roman"/>
          <w:sz w:val="18"/>
          <w:szCs w:val="18"/>
          <w:lang w:eastAsia="en-AU"/>
        </w:rPr>
        <w:t>Note:</w:t>
      </w:r>
      <w:r w:rsidRPr="003E0DC3">
        <w:rPr>
          <w:rFonts w:ascii="Times New Roman" w:eastAsia="Times New Roman" w:hAnsi="Times New Roman" w:cs="Times New Roman"/>
          <w:sz w:val="18"/>
          <w:szCs w:val="18"/>
          <w:lang w:eastAsia="en-AU"/>
        </w:rPr>
        <w:tab/>
        <w:t>Paragraph 5B(b) applies regardless of whether the withdrawal fees for the fund are calculated on a per share basis or otherwise.</w:t>
      </w:r>
    </w:p>
    <w:p w14:paraId="646C400C" w14:textId="6948959A" w:rsidR="003A4B28" w:rsidRPr="00C52616" w:rsidRDefault="00095A0D" w:rsidP="00CD2DCB">
      <w:pPr>
        <w:spacing w:before="240" w:after="0"/>
        <w:rPr>
          <w:rFonts w:ascii="Times New Roman" w:hAnsi="Times New Roman"/>
          <w:b/>
          <w:sz w:val="24"/>
          <w:szCs w:val="24"/>
        </w:rPr>
      </w:pPr>
      <w:r w:rsidRPr="00095A0D">
        <w:rPr>
          <w:rFonts w:ascii="Times New Roman" w:hAnsi="Times New Roman"/>
          <w:b/>
          <w:sz w:val="24"/>
          <w:szCs w:val="24"/>
        </w:rPr>
        <w:t>Exemption—Unequal treatment in provision of information to authorised participants—responsible entities</w:t>
      </w:r>
    </w:p>
    <w:p w14:paraId="27E1FE54" w14:textId="77777777" w:rsidR="003A4B28" w:rsidRPr="00C52616" w:rsidRDefault="003A4B28" w:rsidP="003A4B28">
      <w:pPr>
        <w:spacing w:after="0"/>
        <w:ind w:left="720"/>
        <w:contextualSpacing/>
        <w:rPr>
          <w:rFonts w:ascii="Times New Roman" w:hAnsi="Times New Roman"/>
          <w:sz w:val="24"/>
          <w:szCs w:val="24"/>
        </w:rPr>
      </w:pPr>
    </w:p>
    <w:p w14:paraId="23E69A8F" w14:textId="20A02830" w:rsidR="003A4B28" w:rsidRPr="00C52616" w:rsidRDefault="003A4B28" w:rsidP="00D2638C">
      <w:pPr>
        <w:numPr>
          <w:ilvl w:val="0"/>
          <w:numId w:val="44"/>
        </w:numPr>
        <w:spacing w:after="0"/>
        <w:ind w:left="426" w:hanging="426"/>
        <w:rPr>
          <w:rFonts w:ascii="Times New Roman" w:hAnsi="Times New Roman"/>
          <w:sz w:val="24"/>
          <w:szCs w:val="24"/>
        </w:rPr>
      </w:pPr>
      <w:r w:rsidRPr="00C52616">
        <w:rPr>
          <w:rFonts w:ascii="Times New Roman" w:hAnsi="Times New Roman"/>
          <w:sz w:val="24"/>
          <w:szCs w:val="24"/>
        </w:rPr>
        <w:t xml:space="preserve">A responsible entity of an </w:t>
      </w:r>
      <w:r w:rsidR="00F13FEE" w:rsidRPr="00C52616">
        <w:rPr>
          <w:rFonts w:ascii="Times New Roman" w:hAnsi="Times New Roman"/>
          <w:sz w:val="24"/>
          <w:szCs w:val="24"/>
        </w:rPr>
        <w:t>exchange</w:t>
      </w:r>
      <w:r w:rsidR="001E1ACA" w:rsidRPr="00C52616">
        <w:rPr>
          <w:rFonts w:ascii="Times New Roman" w:hAnsi="Times New Roman"/>
          <w:sz w:val="24"/>
          <w:szCs w:val="24"/>
        </w:rPr>
        <w:t xml:space="preserve"> </w:t>
      </w:r>
      <w:r w:rsidR="00F13FEE" w:rsidRPr="00C52616">
        <w:rPr>
          <w:rFonts w:ascii="Times New Roman" w:hAnsi="Times New Roman"/>
          <w:sz w:val="24"/>
          <w:szCs w:val="24"/>
        </w:rPr>
        <w:t>traded fund</w:t>
      </w:r>
      <w:r w:rsidRPr="00C52616">
        <w:rPr>
          <w:rFonts w:ascii="Times New Roman" w:hAnsi="Times New Roman"/>
          <w:sz w:val="24"/>
          <w:szCs w:val="24"/>
        </w:rPr>
        <w:t xml:space="preserve"> does not have </w:t>
      </w:r>
      <w:r w:rsidRPr="00C52616">
        <w:rPr>
          <w:rFonts w:ascii="Times New Roman" w:hAnsi="Times New Roman"/>
          <w:bCs/>
          <w:sz w:val="24"/>
          <w:szCs w:val="24"/>
        </w:rPr>
        <w:t xml:space="preserve">to comply with paragraph 601FC(1)(d) of the Act to the extent that it would prevent the responsible entity from </w:t>
      </w:r>
      <w:r w:rsidRPr="00C52616">
        <w:rPr>
          <w:rFonts w:ascii="Times New Roman" w:hAnsi="Times New Roman"/>
          <w:sz w:val="24"/>
          <w:szCs w:val="24"/>
        </w:rPr>
        <w:t xml:space="preserve">providing information to authorised participants before other members about: </w:t>
      </w:r>
    </w:p>
    <w:p w14:paraId="60C422B5" w14:textId="77777777" w:rsidR="003A4B28" w:rsidRPr="00C52616" w:rsidRDefault="003A4B28" w:rsidP="003A4B28">
      <w:pPr>
        <w:spacing w:after="0"/>
        <w:ind w:left="720"/>
        <w:rPr>
          <w:rFonts w:ascii="Times New Roman" w:hAnsi="Times New Roman"/>
          <w:sz w:val="24"/>
          <w:szCs w:val="24"/>
        </w:rPr>
      </w:pPr>
    </w:p>
    <w:p w14:paraId="5F7473E3" w14:textId="77777777" w:rsidR="003A4B28" w:rsidRPr="00C52616" w:rsidRDefault="003A4B28" w:rsidP="00CD2DCB">
      <w:pPr>
        <w:spacing w:after="0"/>
        <w:ind w:left="993" w:hanging="567"/>
        <w:rPr>
          <w:rFonts w:ascii="Times New Roman" w:hAnsi="Times New Roman"/>
          <w:sz w:val="24"/>
          <w:szCs w:val="24"/>
        </w:rPr>
      </w:pPr>
      <w:r w:rsidRPr="00C52616">
        <w:rPr>
          <w:rFonts w:ascii="Times New Roman" w:hAnsi="Times New Roman"/>
          <w:sz w:val="24"/>
          <w:szCs w:val="24"/>
        </w:rPr>
        <w:t>(a)</w:t>
      </w:r>
      <w:r w:rsidRPr="00C52616">
        <w:rPr>
          <w:rFonts w:ascii="Times New Roman" w:hAnsi="Times New Roman"/>
          <w:sz w:val="24"/>
          <w:szCs w:val="24"/>
        </w:rPr>
        <w:tab/>
        <w:t>the index the fund aims to track as its investment strategy; and</w:t>
      </w:r>
    </w:p>
    <w:p w14:paraId="118EA828" w14:textId="77777777" w:rsidR="003A4B28" w:rsidRPr="00C52616" w:rsidRDefault="003A4B28" w:rsidP="00CD2DCB">
      <w:pPr>
        <w:spacing w:after="0"/>
        <w:ind w:left="993" w:hanging="567"/>
        <w:rPr>
          <w:rFonts w:ascii="Times New Roman" w:hAnsi="Times New Roman"/>
          <w:sz w:val="24"/>
          <w:szCs w:val="24"/>
        </w:rPr>
      </w:pPr>
    </w:p>
    <w:p w14:paraId="28D5AE18" w14:textId="77777777" w:rsidR="003A4B28" w:rsidRPr="00C52616" w:rsidRDefault="003A4B28" w:rsidP="00CD2DCB">
      <w:pPr>
        <w:spacing w:after="0"/>
        <w:ind w:left="993" w:hanging="567"/>
        <w:rPr>
          <w:rFonts w:ascii="Times New Roman" w:hAnsi="Times New Roman"/>
          <w:sz w:val="24"/>
          <w:szCs w:val="24"/>
        </w:rPr>
      </w:pPr>
      <w:r w:rsidRPr="00C52616">
        <w:rPr>
          <w:rFonts w:ascii="Times New Roman" w:hAnsi="Times New Roman"/>
          <w:sz w:val="24"/>
          <w:szCs w:val="24"/>
        </w:rPr>
        <w:t>(b)</w:t>
      </w:r>
      <w:r w:rsidRPr="00C52616">
        <w:rPr>
          <w:rFonts w:ascii="Times New Roman" w:hAnsi="Times New Roman"/>
          <w:sz w:val="24"/>
          <w:szCs w:val="24"/>
        </w:rPr>
        <w:tab/>
        <w:t>scheme property specifying:</w:t>
      </w:r>
    </w:p>
    <w:p w14:paraId="2884A4F7" w14:textId="77777777" w:rsidR="003A4B28" w:rsidRPr="00C52616" w:rsidRDefault="003A4B28" w:rsidP="003A4B28">
      <w:pPr>
        <w:spacing w:after="0"/>
        <w:ind w:left="2127" w:hanging="709"/>
        <w:contextualSpacing/>
        <w:jc w:val="both"/>
        <w:rPr>
          <w:rFonts w:ascii="Times New Roman" w:hAnsi="Times New Roman"/>
          <w:sz w:val="24"/>
          <w:szCs w:val="24"/>
        </w:rPr>
      </w:pPr>
    </w:p>
    <w:p w14:paraId="03B94DD5" w14:textId="77777777" w:rsidR="003A4B28" w:rsidRPr="00C52616" w:rsidRDefault="003A4B28" w:rsidP="00D2638C">
      <w:pPr>
        <w:spacing w:after="0"/>
        <w:ind w:left="1560" w:hanging="567"/>
        <w:contextualSpacing/>
        <w:jc w:val="both"/>
        <w:rPr>
          <w:rFonts w:ascii="Times New Roman" w:hAnsi="Times New Roman"/>
          <w:sz w:val="24"/>
          <w:szCs w:val="24"/>
        </w:rPr>
      </w:pPr>
      <w:r w:rsidRPr="00C52616">
        <w:rPr>
          <w:rFonts w:ascii="Times New Roman" w:hAnsi="Times New Roman"/>
          <w:sz w:val="24"/>
          <w:szCs w:val="24"/>
        </w:rPr>
        <w:t>(i)</w:t>
      </w:r>
      <w:r w:rsidRPr="00C52616">
        <w:rPr>
          <w:rFonts w:ascii="Times New Roman" w:hAnsi="Times New Roman"/>
          <w:sz w:val="24"/>
          <w:szCs w:val="24"/>
        </w:rPr>
        <w:tab/>
        <w:t xml:space="preserve">the number and class of securities and any other property required to acquire an interest in the fund by authorised participants on the </w:t>
      </w:r>
      <w:r w:rsidR="0052634D" w:rsidRPr="00C52616">
        <w:rPr>
          <w:rFonts w:ascii="Times New Roman" w:hAnsi="Times New Roman"/>
          <w:sz w:val="24"/>
          <w:szCs w:val="24"/>
        </w:rPr>
        <w:t xml:space="preserve">trading day </w:t>
      </w:r>
      <w:r w:rsidRPr="00C52616">
        <w:rPr>
          <w:rFonts w:ascii="Times New Roman" w:hAnsi="Times New Roman"/>
          <w:sz w:val="24"/>
          <w:szCs w:val="24"/>
        </w:rPr>
        <w:t>that first ends after the information is provided; and</w:t>
      </w:r>
    </w:p>
    <w:p w14:paraId="76EB9D65" w14:textId="77777777" w:rsidR="003A4B28" w:rsidRPr="00C52616" w:rsidRDefault="003A4B28" w:rsidP="00CD2DCB">
      <w:pPr>
        <w:spacing w:after="0"/>
        <w:ind w:left="1560" w:hanging="567"/>
        <w:contextualSpacing/>
        <w:jc w:val="both"/>
        <w:rPr>
          <w:rFonts w:ascii="Times New Roman" w:hAnsi="Times New Roman"/>
          <w:sz w:val="24"/>
          <w:szCs w:val="24"/>
        </w:rPr>
      </w:pPr>
    </w:p>
    <w:p w14:paraId="480234A9" w14:textId="77777777" w:rsidR="003A4B28" w:rsidRPr="00C52616" w:rsidRDefault="003A4B28" w:rsidP="00D2638C">
      <w:pPr>
        <w:spacing w:after="0"/>
        <w:ind w:left="1560" w:hanging="567"/>
        <w:contextualSpacing/>
        <w:jc w:val="both"/>
        <w:rPr>
          <w:rFonts w:ascii="Times New Roman" w:hAnsi="Times New Roman"/>
          <w:sz w:val="24"/>
          <w:szCs w:val="24"/>
        </w:rPr>
      </w:pPr>
      <w:r w:rsidRPr="00C52616">
        <w:rPr>
          <w:rFonts w:ascii="Times New Roman" w:hAnsi="Times New Roman"/>
          <w:sz w:val="24"/>
          <w:szCs w:val="24"/>
        </w:rPr>
        <w:lastRenderedPageBreak/>
        <w:t>(ii)</w:t>
      </w:r>
      <w:r w:rsidRPr="00C52616">
        <w:rPr>
          <w:rFonts w:ascii="Times New Roman" w:hAnsi="Times New Roman"/>
          <w:sz w:val="24"/>
          <w:szCs w:val="24"/>
        </w:rPr>
        <w:tab/>
        <w:t xml:space="preserve">the number and class of securities and any other property transferred on withdrawal from an interest in the fund by authorised participants on the </w:t>
      </w:r>
      <w:r w:rsidR="0052634D" w:rsidRPr="00C52616">
        <w:rPr>
          <w:rFonts w:ascii="Times New Roman" w:hAnsi="Times New Roman"/>
          <w:sz w:val="24"/>
          <w:szCs w:val="24"/>
        </w:rPr>
        <w:t>trading day</w:t>
      </w:r>
      <w:r w:rsidRPr="00C52616">
        <w:rPr>
          <w:rFonts w:ascii="Times New Roman" w:hAnsi="Times New Roman"/>
          <w:sz w:val="24"/>
          <w:szCs w:val="24"/>
        </w:rPr>
        <w:t xml:space="preserve"> that first ends after the information is provided.</w:t>
      </w:r>
    </w:p>
    <w:p w14:paraId="17AB12BC" w14:textId="77777777" w:rsidR="003A4B28" w:rsidRPr="00C52616" w:rsidRDefault="003A4B28" w:rsidP="003A4B28">
      <w:pPr>
        <w:spacing w:after="0"/>
        <w:ind w:left="2127" w:hanging="709"/>
        <w:contextualSpacing/>
        <w:jc w:val="both"/>
        <w:rPr>
          <w:rFonts w:ascii="Times New Roman" w:hAnsi="Times New Roman"/>
          <w:sz w:val="24"/>
          <w:szCs w:val="24"/>
        </w:rPr>
      </w:pPr>
    </w:p>
    <w:p w14:paraId="18FA79E3" w14:textId="77777777" w:rsidR="003A4B28" w:rsidRPr="00C52616" w:rsidRDefault="003A4B28" w:rsidP="003A4B28">
      <w:pPr>
        <w:spacing w:after="0"/>
        <w:jc w:val="both"/>
        <w:rPr>
          <w:rFonts w:ascii="Times New Roman" w:hAnsi="Times New Roman"/>
          <w:i/>
          <w:sz w:val="24"/>
          <w:szCs w:val="24"/>
        </w:rPr>
      </w:pPr>
      <w:r w:rsidRPr="00C52616">
        <w:rPr>
          <w:rFonts w:ascii="Times New Roman" w:hAnsi="Times New Roman"/>
          <w:i/>
          <w:sz w:val="24"/>
          <w:szCs w:val="24"/>
        </w:rPr>
        <w:t xml:space="preserve">Where the exemption applies </w:t>
      </w:r>
    </w:p>
    <w:p w14:paraId="5C22A6CC" w14:textId="77777777" w:rsidR="003A4B28" w:rsidRPr="00C52616" w:rsidRDefault="003A4B28" w:rsidP="003A4B28">
      <w:pPr>
        <w:spacing w:after="0"/>
        <w:jc w:val="both"/>
        <w:rPr>
          <w:rFonts w:ascii="Times New Roman" w:hAnsi="Times New Roman"/>
          <w:sz w:val="24"/>
          <w:szCs w:val="24"/>
        </w:rPr>
      </w:pPr>
    </w:p>
    <w:p w14:paraId="2EDC45A7" w14:textId="68F7B66D" w:rsidR="003C0371" w:rsidRPr="003C0371" w:rsidRDefault="003C0371" w:rsidP="00CD2DCB">
      <w:pPr>
        <w:numPr>
          <w:ilvl w:val="0"/>
          <w:numId w:val="44"/>
        </w:numPr>
        <w:spacing w:after="0" w:line="240" w:lineRule="atLeast"/>
        <w:ind w:left="426" w:hanging="426"/>
        <w:rPr>
          <w:rFonts w:ascii="Times New Roman" w:hAnsi="Times New Roman" w:cs="Times New Roman"/>
          <w:sz w:val="24"/>
          <w:szCs w:val="24"/>
        </w:rPr>
      </w:pPr>
      <w:r w:rsidRPr="003C0371">
        <w:rPr>
          <w:rFonts w:ascii="Times New Roman" w:hAnsi="Times New Roman" w:cs="Times New Roman"/>
          <w:sz w:val="24"/>
          <w:szCs w:val="24"/>
        </w:rPr>
        <w:t xml:space="preserve">The exemption applies where there is a Product Disclosure Statement in relation to interests in the exchange traded fund that are or will be able to be traded on a financial market operated by ASX or Cboe that contains a statement to the effect that the responsible entity will provide information about the index that the fund aims to track as its investment strategy and the number and identity of securities in the fund to authorised participants before other members. </w:t>
      </w:r>
    </w:p>
    <w:p w14:paraId="5049461E" w14:textId="77777777" w:rsidR="003A4B28" w:rsidRPr="00C52616" w:rsidRDefault="003A4B28" w:rsidP="003A4B28">
      <w:pPr>
        <w:spacing w:after="0"/>
        <w:rPr>
          <w:rFonts w:ascii="Times New Roman" w:hAnsi="Times New Roman"/>
          <w:sz w:val="24"/>
          <w:szCs w:val="24"/>
        </w:rPr>
      </w:pPr>
    </w:p>
    <w:p w14:paraId="2613D0C8" w14:textId="77777777" w:rsidR="003A4B28" w:rsidRPr="00C52616" w:rsidRDefault="003A4B28" w:rsidP="003A4B28">
      <w:pPr>
        <w:spacing w:after="0" w:line="240" w:lineRule="atLeast"/>
        <w:jc w:val="both"/>
        <w:rPr>
          <w:rFonts w:ascii="Times New Roman" w:hAnsi="Times New Roman"/>
          <w:i/>
          <w:sz w:val="24"/>
          <w:szCs w:val="24"/>
        </w:rPr>
      </w:pPr>
      <w:r w:rsidRPr="00C52616">
        <w:rPr>
          <w:rFonts w:ascii="Times New Roman" w:hAnsi="Times New Roman"/>
          <w:i/>
          <w:sz w:val="24"/>
          <w:szCs w:val="24"/>
        </w:rPr>
        <w:t>Conditions</w:t>
      </w:r>
    </w:p>
    <w:p w14:paraId="613D4100" w14:textId="77777777" w:rsidR="003A4B28" w:rsidRPr="00C52616" w:rsidRDefault="003A4B28" w:rsidP="003A4B28">
      <w:pPr>
        <w:spacing w:after="0" w:line="240" w:lineRule="atLeast"/>
        <w:ind w:left="709"/>
        <w:jc w:val="both"/>
        <w:rPr>
          <w:rFonts w:ascii="Times New Roman" w:hAnsi="Times New Roman"/>
          <w:i/>
          <w:sz w:val="24"/>
          <w:szCs w:val="24"/>
        </w:rPr>
      </w:pPr>
    </w:p>
    <w:p w14:paraId="05F38D9F" w14:textId="77777777" w:rsidR="003A4B28" w:rsidRPr="00C52616" w:rsidRDefault="003A4B28" w:rsidP="00CD2DCB">
      <w:pPr>
        <w:numPr>
          <w:ilvl w:val="0"/>
          <w:numId w:val="44"/>
        </w:numPr>
        <w:spacing w:after="0" w:line="240" w:lineRule="atLeast"/>
        <w:ind w:left="426" w:hanging="426"/>
        <w:rPr>
          <w:rFonts w:ascii="Times New Roman" w:hAnsi="Times New Roman"/>
          <w:sz w:val="24"/>
          <w:szCs w:val="24"/>
        </w:rPr>
      </w:pPr>
      <w:r w:rsidRPr="00C52616">
        <w:rPr>
          <w:rFonts w:ascii="Times New Roman" w:hAnsi="Times New Roman"/>
          <w:sz w:val="24"/>
          <w:szCs w:val="24"/>
        </w:rPr>
        <w:t>The responsible entity must:</w:t>
      </w:r>
    </w:p>
    <w:p w14:paraId="6B8CC076" w14:textId="77777777" w:rsidR="003A4B28" w:rsidRPr="00C52616" w:rsidRDefault="003A4B28" w:rsidP="003A4B28">
      <w:pPr>
        <w:spacing w:after="0" w:line="240" w:lineRule="atLeast"/>
        <w:ind w:left="720"/>
        <w:rPr>
          <w:rFonts w:ascii="Times New Roman" w:hAnsi="Times New Roman"/>
          <w:sz w:val="24"/>
          <w:szCs w:val="24"/>
        </w:rPr>
      </w:pPr>
    </w:p>
    <w:p w14:paraId="11C05572" w14:textId="28030D85" w:rsidR="003A4B28" w:rsidRPr="00C52616" w:rsidRDefault="003A4B28" w:rsidP="00CD2DCB">
      <w:pPr>
        <w:numPr>
          <w:ilvl w:val="1"/>
          <w:numId w:val="44"/>
        </w:numPr>
        <w:spacing w:after="0" w:line="240" w:lineRule="atLeast"/>
        <w:ind w:left="993" w:hanging="567"/>
        <w:rPr>
          <w:rFonts w:ascii="Times New Roman" w:hAnsi="Times New Roman"/>
          <w:sz w:val="24"/>
          <w:szCs w:val="24"/>
        </w:rPr>
      </w:pPr>
      <w:r w:rsidRPr="00C52616">
        <w:rPr>
          <w:rFonts w:ascii="Times New Roman" w:hAnsi="Times New Roman"/>
          <w:sz w:val="24"/>
          <w:szCs w:val="24"/>
        </w:rPr>
        <w:t xml:space="preserve">publicly disclose any information which has been disclosed to authorised participants as permitted by the exemption before the commencement of the </w:t>
      </w:r>
      <w:r w:rsidR="0052634D" w:rsidRPr="00C52616">
        <w:rPr>
          <w:rFonts w:ascii="Times New Roman" w:hAnsi="Times New Roman"/>
          <w:sz w:val="24"/>
          <w:szCs w:val="24"/>
        </w:rPr>
        <w:t xml:space="preserve">trading day </w:t>
      </w:r>
      <w:r w:rsidRPr="00C52616">
        <w:rPr>
          <w:rFonts w:ascii="Times New Roman" w:hAnsi="Times New Roman"/>
          <w:sz w:val="24"/>
          <w:szCs w:val="24"/>
        </w:rPr>
        <w:t>after the day on which such disclosure was made to authorised participants; and</w:t>
      </w:r>
    </w:p>
    <w:p w14:paraId="1A9AC385" w14:textId="77777777" w:rsidR="003A4B28" w:rsidRPr="00C52616" w:rsidRDefault="003A4B28" w:rsidP="00CD2DCB">
      <w:pPr>
        <w:spacing w:after="0"/>
        <w:ind w:left="993" w:hanging="567"/>
        <w:jc w:val="both"/>
        <w:rPr>
          <w:rFonts w:ascii="Times New Roman" w:hAnsi="Times New Roman"/>
          <w:sz w:val="24"/>
          <w:szCs w:val="24"/>
        </w:rPr>
      </w:pPr>
    </w:p>
    <w:p w14:paraId="3E4B7545" w14:textId="5740C979" w:rsidR="003A4B28" w:rsidRPr="00C52616" w:rsidRDefault="003A4B28" w:rsidP="00CD2DCB">
      <w:pPr>
        <w:numPr>
          <w:ilvl w:val="1"/>
          <w:numId w:val="44"/>
        </w:numPr>
        <w:spacing w:after="0" w:line="240" w:lineRule="atLeast"/>
        <w:ind w:left="993" w:hanging="567"/>
        <w:rPr>
          <w:rFonts w:ascii="Times New Roman" w:hAnsi="Times New Roman"/>
          <w:sz w:val="24"/>
          <w:szCs w:val="24"/>
        </w:rPr>
      </w:pPr>
      <w:r w:rsidRPr="00C52616">
        <w:rPr>
          <w:rFonts w:ascii="Times New Roman" w:hAnsi="Times New Roman"/>
          <w:sz w:val="24"/>
          <w:szCs w:val="24"/>
          <w:lang w:val="en-US"/>
        </w:rPr>
        <w:t xml:space="preserve">take reasonable steps to ensure that the following information is publicly available and </w:t>
      </w:r>
      <w:r w:rsidRPr="00C52616">
        <w:rPr>
          <w:rFonts w:ascii="Times New Roman" w:hAnsi="Times New Roman"/>
          <w:sz w:val="24"/>
          <w:szCs w:val="24"/>
        </w:rPr>
        <w:t xml:space="preserve">updated every 15 minutes during each </w:t>
      </w:r>
      <w:r w:rsidR="0052634D" w:rsidRPr="00C52616">
        <w:rPr>
          <w:rFonts w:ascii="Times New Roman" w:hAnsi="Times New Roman"/>
          <w:sz w:val="24"/>
          <w:szCs w:val="24"/>
        </w:rPr>
        <w:t>trading day</w:t>
      </w:r>
      <w:r w:rsidRPr="00C52616">
        <w:rPr>
          <w:rFonts w:ascii="Times New Roman" w:hAnsi="Times New Roman"/>
          <w:sz w:val="24"/>
          <w:szCs w:val="24"/>
          <w:lang w:val="en-US"/>
        </w:rPr>
        <w:t>:</w:t>
      </w:r>
    </w:p>
    <w:p w14:paraId="6FDEBB7E" w14:textId="77777777" w:rsidR="003A4B28" w:rsidRPr="00C52616" w:rsidRDefault="003A4B28" w:rsidP="003A4B28">
      <w:pPr>
        <w:spacing w:after="0" w:line="240" w:lineRule="atLeast"/>
        <w:ind w:left="1440"/>
        <w:rPr>
          <w:rFonts w:ascii="Times New Roman" w:hAnsi="Times New Roman"/>
          <w:sz w:val="24"/>
          <w:szCs w:val="24"/>
          <w:lang w:val="en-US"/>
        </w:rPr>
      </w:pPr>
    </w:p>
    <w:p w14:paraId="4ECBD266" w14:textId="77777777" w:rsidR="003A4B28" w:rsidRPr="00C52616" w:rsidRDefault="003A4B28" w:rsidP="00D2638C">
      <w:pPr>
        <w:spacing w:after="0"/>
        <w:ind w:left="1560" w:hanging="567"/>
        <w:contextualSpacing/>
        <w:jc w:val="both"/>
        <w:rPr>
          <w:rFonts w:ascii="Times New Roman" w:hAnsi="Times New Roman"/>
          <w:sz w:val="24"/>
          <w:szCs w:val="24"/>
        </w:rPr>
      </w:pPr>
      <w:r w:rsidRPr="00C52616">
        <w:rPr>
          <w:rFonts w:ascii="Times New Roman" w:hAnsi="Times New Roman"/>
          <w:sz w:val="24"/>
          <w:szCs w:val="24"/>
        </w:rPr>
        <w:t>(i)</w:t>
      </w:r>
      <w:r w:rsidRPr="00C52616">
        <w:rPr>
          <w:rFonts w:ascii="Times New Roman" w:hAnsi="Times New Roman"/>
          <w:sz w:val="24"/>
          <w:szCs w:val="24"/>
        </w:rPr>
        <w:tab/>
        <w:t xml:space="preserve">where the </w:t>
      </w:r>
      <w:r w:rsidR="00CC7455" w:rsidRPr="00C52616">
        <w:rPr>
          <w:rFonts w:ascii="Times New Roman" w:hAnsi="Times New Roman"/>
          <w:sz w:val="24"/>
          <w:szCs w:val="24"/>
        </w:rPr>
        <w:t>exchange</w:t>
      </w:r>
      <w:r w:rsidR="001E1ACA" w:rsidRPr="00C52616">
        <w:rPr>
          <w:rFonts w:ascii="Times New Roman" w:hAnsi="Times New Roman"/>
          <w:sz w:val="24"/>
          <w:szCs w:val="24"/>
        </w:rPr>
        <w:t xml:space="preserve"> </w:t>
      </w:r>
      <w:r w:rsidR="00CC7455" w:rsidRPr="00C52616">
        <w:rPr>
          <w:rFonts w:ascii="Times New Roman" w:hAnsi="Times New Roman"/>
          <w:sz w:val="24"/>
          <w:szCs w:val="24"/>
        </w:rPr>
        <w:t>traded fund</w:t>
      </w:r>
      <w:r w:rsidRPr="00C52616">
        <w:rPr>
          <w:rFonts w:ascii="Times New Roman" w:hAnsi="Times New Roman"/>
          <w:sz w:val="24"/>
          <w:szCs w:val="24"/>
        </w:rPr>
        <w:t xml:space="preserve"> has only one class of interests—the indicative net asset value per interest in the </w:t>
      </w:r>
      <w:r w:rsidR="00CC7455" w:rsidRPr="00C52616">
        <w:rPr>
          <w:rFonts w:ascii="Times New Roman" w:hAnsi="Times New Roman"/>
          <w:sz w:val="24"/>
          <w:szCs w:val="24"/>
        </w:rPr>
        <w:t>exchange</w:t>
      </w:r>
      <w:r w:rsidR="001E1ACA" w:rsidRPr="00C52616">
        <w:rPr>
          <w:rFonts w:ascii="Times New Roman" w:hAnsi="Times New Roman"/>
          <w:sz w:val="24"/>
          <w:szCs w:val="24"/>
        </w:rPr>
        <w:t xml:space="preserve"> </w:t>
      </w:r>
      <w:r w:rsidR="00CC7455" w:rsidRPr="00C52616">
        <w:rPr>
          <w:rFonts w:ascii="Times New Roman" w:hAnsi="Times New Roman"/>
          <w:sz w:val="24"/>
          <w:szCs w:val="24"/>
        </w:rPr>
        <w:t>traded fund</w:t>
      </w:r>
      <w:r w:rsidRPr="00C52616">
        <w:rPr>
          <w:rFonts w:ascii="Times New Roman" w:hAnsi="Times New Roman"/>
          <w:sz w:val="24"/>
          <w:szCs w:val="24"/>
        </w:rPr>
        <w:t>; or</w:t>
      </w:r>
    </w:p>
    <w:p w14:paraId="7C53762E" w14:textId="77777777" w:rsidR="003A4B28" w:rsidRPr="00C52616" w:rsidRDefault="003A4B28" w:rsidP="00CD2DCB">
      <w:pPr>
        <w:spacing w:after="0"/>
        <w:ind w:left="1560" w:hanging="567"/>
        <w:contextualSpacing/>
        <w:jc w:val="both"/>
        <w:rPr>
          <w:rFonts w:ascii="Times New Roman" w:hAnsi="Times New Roman"/>
          <w:sz w:val="24"/>
          <w:szCs w:val="24"/>
        </w:rPr>
      </w:pPr>
    </w:p>
    <w:p w14:paraId="28E9CED4" w14:textId="77777777" w:rsidR="003A4B28" w:rsidRPr="00C52616" w:rsidRDefault="003A4B28" w:rsidP="00D2638C">
      <w:pPr>
        <w:spacing w:after="0"/>
        <w:ind w:left="1560" w:hanging="567"/>
        <w:contextualSpacing/>
        <w:jc w:val="both"/>
        <w:rPr>
          <w:rFonts w:ascii="Times New Roman" w:hAnsi="Times New Roman"/>
          <w:sz w:val="24"/>
          <w:szCs w:val="24"/>
        </w:rPr>
      </w:pPr>
      <w:r w:rsidRPr="00C52616">
        <w:rPr>
          <w:rFonts w:ascii="Times New Roman" w:hAnsi="Times New Roman"/>
          <w:sz w:val="24"/>
          <w:szCs w:val="24"/>
        </w:rPr>
        <w:t>(ii)</w:t>
      </w:r>
      <w:r w:rsidRPr="00C52616">
        <w:rPr>
          <w:rFonts w:ascii="Times New Roman" w:hAnsi="Times New Roman"/>
          <w:sz w:val="24"/>
          <w:szCs w:val="24"/>
        </w:rPr>
        <w:tab/>
        <w:t>otherwise—the indicative net asset value per interest for each class of interests.</w:t>
      </w:r>
    </w:p>
    <w:p w14:paraId="3CD181FC" w14:textId="77777777" w:rsidR="00F74061" w:rsidRPr="00060A86" w:rsidRDefault="00F74061" w:rsidP="00CD2DCB">
      <w:pPr>
        <w:pStyle w:val="LI-SectionHeading"/>
        <w:ind w:left="0" w:firstLine="0"/>
      </w:pPr>
      <w:r w:rsidRPr="001669D9">
        <w:t>Exemption—Unequal treatment in provision of information to authorised participants—corporate directors</w:t>
      </w:r>
    </w:p>
    <w:p w14:paraId="4C747C2F" w14:textId="77777777" w:rsidR="00F74061" w:rsidRPr="001669D9" w:rsidRDefault="00F74061" w:rsidP="00CD2DCB">
      <w:pPr>
        <w:pStyle w:val="LI-BodyTextSubparai"/>
        <w:ind w:left="426" w:hanging="426"/>
      </w:pPr>
      <w:r w:rsidRPr="001669D9">
        <w:t>8A.</w:t>
      </w:r>
      <w:r w:rsidRPr="001669D9">
        <w:tab/>
        <w:t xml:space="preserve">A corporate director of an exchange traded fund does not have </w:t>
      </w:r>
      <w:r w:rsidRPr="00FD7F36">
        <w:t xml:space="preserve">to comply with paragraph 1224D(2)(b) of the Act to the extent that it would prevent the </w:t>
      </w:r>
      <w:r w:rsidRPr="001669D9">
        <w:t xml:space="preserve">corporate director </w:t>
      </w:r>
      <w:r w:rsidRPr="00FD7F36">
        <w:t xml:space="preserve">from </w:t>
      </w:r>
      <w:r w:rsidRPr="001669D9">
        <w:t xml:space="preserve">providing information to authorised participants before other members about: </w:t>
      </w:r>
    </w:p>
    <w:p w14:paraId="2BCCF689" w14:textId="77777777" w:rsidR="00F74061" w:rsidRDefault="00F74061" w:rsidP="00CD2DCB">
      <w:pPr>
        <w:pStyle w:val="LI-BodyTextSubparai"/>
        <w:ind w:left="993"/>
      </w:pPr>
      <w:r>
        <w:t xml:space="preserve">(a) </w:t>
      </w:r>
      <w:r>
        <w:tab/>
      </w:r>
      <w:r w:rsidRPr="001669D9">
        <w:t>the index the fund aims to track as its investment strategy; and</w:t>
      </w:r>
    </w:p>
    <w:p w14:paraId="711AA8FA" w14:textId="77777777" w:rsidR="00F74061" w:rsidRPr="00DC4831" w:rsidRDefault="00F74061" w:rsidP="00CD2DCB">
      <w:pPr>
        <w:pStyle w:val="LI-BodyTextSubparai"/>
        <w:ind w:left="993"/>
      </w:pPr>
      <w:r>
        <w:t xml:space="preserve">(b) </w:t>
      </w:r>
      <w:r>
        <w:tab/>
      </w:r>
      <w:r w:rsidRPr="00FD7F36">
        <w:t>assets of the fund specifying:</w:t>
      </w:r>
    </w:p>
    <w:p w14:paraId="26D17C67" w14:textId="77777777" w:rsidR="00F74061" w:rsidRPr="001669D9" w:rsidRDefault="00F74061" w:rsidP="00CD2DCB">
      <w:pPr>
        <w:pStyle w:val="LI-BodyTextSubparai"/>
        <w:ind w:left="1560"/>
      </w:pPr>
      <w:r w:rsidRPr="001669D9">
        <w:t>(i)</w:t>
      </w:r>
      <w:r w:rsidRPr="001669D9">
        <w:tab/>
        <w:t>the number and class of securities</w:t>
      </w:r>
      <w:r>
        <w:t xml:space="preserve"> and </w:t>
      </w:r>
      <w:r w:rsidRPr="001669D9">
        <w:t>any other property required to acquire securities in the fund acquired by authorised participants on the trading day that first ends after the information is provided; and</w:t>
      </w:r>
    </w:p>
    <w:p w14:paraId="4D9E3F61" w14:textId="77777777" w:rsidR="00F74061" w:rsidRPr="00FD7F36" w:rsidRDefault="00F74061" w:rsidP="00CD2DCB">
      <w:pPr>
        <w:pStyle w:val="LI-BodyTextSubparai"/>
        <w:ind w:left="1560"/>
      </w:pPr>
      <w:r w:rsidRPr="001669D9">
        <w:lastRenderedPageBreak/>
        <w:t>(ii)</w:t>
      </w:r>
      <w:r w:rsidRPr="001669D9">
        <w:tab/>
        <w:t>the number and class of securities</w:t>
      </w:r>
      <w:r>
        <w:t xml:space="preserve"> and</w:t>
      </w:r>
      <w:r w:rsidRPr="001669D9">
        <w:t xml:space="preserve"> any other property required to acquire securities in the fund disposed of by participants on the trading day that first ends after the information is provided.</w:t>
      </w:r>
    </w:p>
    <w:p w14:paraId="4AF23C69" w14:textId="77777777" w:rsidR="00F74061" w:rsidRPr="00FD7F36" w:rsidRDefault="00F74061" w:rsidP="00CD2DCB">
      <w:pPr>
        <w:pStyle w:val="LI-BodyTextSubparai"/>
        <w:ind w:left="0" w:firstLine="0"/>
        <w:rPr>
          <w:i/>
        </w:rPr>
      </w:pPr>
      <w:r w:rsidRPr="001669D9">
        <w:rPr>
          <w:i/>
        </w:rPr>
        <w:t xml:space="preserve">Where the exemption applies </w:t>
      </w:r>
    </w:p>
    <w:p w14:paraId="4A046F9F" w14:textId="77777777" w:rsidR="00F74061" w:rsidRDefault="00F74061" w:rsidP="00CD2DCB">
      <w:pPr>
        <w:pStyle w:val="LI-BodyTextSubparai"/>
        <w:ind w:left="426" w:hanging="426"/>
      </w:pPr>
      <w:r w:rsidRPr="001669D9">
        <w:t>8B.</w:t>
      </w:r>
      <w:r w:rsidRPr="001669D9">
        <w:tab/>
        <w:t xml:space="preserve">The exemption applies where there is a Product Disclosure Statement in relation to shares in the exchange traded fund that are or will be able to be traded on a financial market operated by ASX or Cboe that contains a statement to the effect that the corporate director will provide information about the index that the fund aims to track as its investment strategy and the number and identity of shares in the fund to authorised participants before other members; </w:t>
      </w:r>
    </w:p>
    <w:p w14:paraId="273AFAAF" w14:textId="77777777" w:rsidR="00F74061" w:rsidRPr="001669D9" w:rsidRDefault="00F74061" w:rsidP="00CD2DCB">
      <w:pPr>
        <w:pStyle w:val="LI-BodyTextSubparai"/>
        <w:ind w:left="0" w:firstLine="0"/>
        <w:rPr>
          <w:i/>
        </w:rPr>
      </w:pPr>
      <w:r w:rsidRPr="001669D9">
        <w:rPr>
          <w:i/>
        </w:rPr>
        <w:t>Conditions</w:t>
      </w:r>
    </w:p>
    <w:p w14:paraId="1CAFCFD6" w14:textId="77777777" w:rsidR="00F74061" w:rsidRPr="001669D9" w:rsidRDefault="00F74061" w:rsidP="00CD2DCB">
      <w:pPr>
        <w:pStyle w:val="LI-BodyTextSubparai"/>
        <w:ind w:left="426" w:hanging="426"/>
      </w:pPr>
      <w:r w:rsidRPr="001669D9">
        <w:t>8C.</w:t>
      </w:r>
      <w:r w:rsidRPr="001669D9">
        <w:tab/>
        <w:t>The corporate director must:</w:t>
      </w:r>
    </w:p>
    <w:p w14:paraId="1FC50A6E" w14:textId="77777777" w:rsidR="00F74061" w:rsidRPr="001669D9" w:rsidRDefault="00F74061" w:rsidP="00CD2DCB">
      <w:pPr>
        <w:pStyle w:val="LI-BodyTextSubparai"/>
        <w:numPr>
          <w:ilvl w:val="0"/>
          <w:numId w:val="46"/>
        </w:numPr>
        <w:ind w:left="993" w:hanging="567"/>
      </w:pPr>
      <w:r w:rsidRPr="001669D9">
        <w:t>publicly disclose any information which has been disclosed to authorised participants as permitted by the exemption before the commencement of the trading day after the day on which such disclosure was made to authorised participants; and</w:t>
      </w:r>
    </w:p>
    <w:p w14:paraId="652DCE96" w14:textId="77777777" w:rsidR="00F74061" w:rsidRPr="00573F74" w:rsidRDefault="00F74061" w:rsidP="00CD2DCB">
      <w:pPr>
        <w:pStyle w:val="LI-BodyTextSubparai"/>
        <w:numPr>
          <w:ilvl w:val="0"/>
          <w:numId w:val="46"/>
        </w:numPr>
        <w:ind w:left="993" w:hanging="567"/>
      </w:pPr>
      <w:r w:rsidRPr="00FD7F36">
        <w:t xml:space="preserve">take reasonable steps to ensure that the following information is publicly available and </w:t>
      </w:r>
      <w:r w:rsidRPr="001669D9">
        <w:t>updated every 15 minutes during each trading day</w:t>
      </w:r>
      <w:r w:rsidRPr="00FD7F36">
        <w:t>:</w:t>
      </w:r>
    </w:p>
    <w:p w14:paraId="295B4C47" w14:textId="77777777" w:rsidR="00F74061" w:rsidRPr="001669D9" w:rsidRDefault="00F74061" w:rsidP="00CD2DCB">
      <w:pPr>
        <w:pStyle w:val="LI-BodyTextSubparai"/>
        <w:ind w:left="1560"/>
      </w:pPr>
      <w:r w:rsidRPr="001669D9">
        <w:t>(i)</w:t>
      </w:r>
      <w:r w:rsidRPr="001669D9">
        <w:tab/>
        <w:t>where the exchange traded fund has only one class of shares—the indicative net asset value per share in the exchange traded fund; or</w:t>
      </w:r>
    </w:p>
    <w:p w14:paraId="2E89F5F8" w14:textId="77777777" w:rsidR="00F74061" w:rsidRPr="00573F74" w:rsidRDefault="00F74061" w:rsidP="00CD2DCB">
      <w:pPr>
        <w:pStyle w:val="LI-BodyTextSubparai"/>
        <w:ind w:left="1560"/>
      </w:pPr>
      <w:r w:rsidRPr="001669D9">
        <w:t>(ii)</w:t>
      </w:r>
      <w:r w:rsidRPr="001669D9">
        <w:tab/>
        <w:t>otherwise—the indicative net asset value per share for each class of shares.</w:t>
      </w:r>
    </w:p>
    <w:p w14:paraId="4AD57E31" w14:textId="36018F79" w:rsidR="003A4B28" w:rsidRPr="00C52616" w:rsidRDefault="00B313E0" w:rsidP="00CD2DCB">
      <w:pPr>
        <w:spacing w:before="240" w:after="0"/>
        <w:jc w:val="both"/>
        <w:rPr>
          <w:rFonts w:ascii="Times New Roman" w:hAnsi="Times New Roman"/>
          <w:b/>
          <w:bCs/>
          <w:sz w:val="24"/>
          <w:szCs w:val="24"/>
          <w:lang w:val="en-US"/>
        </w:rPr>
      </w:pPr>
      <w:r w:rsidRPr="00B313E0">
        <w:rPr>
          <w:rFonts w:ascii="Times New Roman" w:hAnsi="Times New Roman"/>
          <w:b/>
          <w:bCs/>
          <w:sz w:val="24"/>
          <w:szCs w:val="24"/>
          <w:lang w:val="en-US"/>
        </w:rPr>
        <w:t>Exemption—Ongoing disclosure for ETFs and managed funds—responsible entities</w:t>
      </w:r>
    </w:p>
    <w:p w14:paraId="4022EE2F" w14:textId="74E9EDF8" w:rsidR="00C52616" w:rsidRPr="00C52616" w:rsidRDefault="00C52616" w:rsidP="00C52616">
      <w:pPr>
        <w:spacing w:before="240" w:after="0" w:line="240" w:lineRule="auto"/>
        <w:ind w:left="567" w:hanging="567"/>
        <w:rPr>
          <w:rFonts w:ascii="Times New Roman" w:eastAsia="Times New Roman" w:hAnsi="Times New Roman"/>
          <w:sz w:val="24"/>
          <w:szCs w:val="24"/>
          <w:lang w:eastAsia="en-AU"/>
        </w:rPr>
      </w:pPr>
      <w:r w:rsidRPr="00C52616">
        <w:rPr>
          <w:rFonts w:ascii="Times New Roman" w:eastAsia="Times New Roman" w:hAnsi="Times New Roman"/>
          <w:sz w:val="24"/>
          <w:szCs w:val="24"/>
          <w:lang w:eastAsia="en-AU"/>
        </w:rPr>
        <w:t xml:space="preserve">9.       A responsible entity of an exchange traded fund or a managed fund whose interests are in a class of interests that are able to be traded on a financial market operated by ASX or </w:t>
      </w:r>
      <w:r w:rsidR="00FA612D" w:rsidRPr="00FA612D">
        <w:rPr>
          <w:rFonts w:ascii="Times New Roman" w:hAnsi="Times New Roman"/>
          <w:sz w:val="24"/>
          <w:szCs w:val="24"/>
        </w:rPr>
        <w:t>Cboe</w:t>
      </w:r>
      <w:r w:rsidRPr="00C52616">
        <w:rPr>
          <w:rFonts w:ascii="Times New Roman" w:eastAsia="Times New Roman" w:hAnsi="Times New Roman"/>
          <w:sz w:val="24"/>
          <w:szCs w:val="24"/>
          <w:lang w:eastAsia="en-AU"/>
        </w:rPr>
        <w:t>, does not have to comply with section 1017B of the Act for as long as the conditions in paragraph 10 are met.</w:t>
      </w:r>
    </w:p>
    <w:p w14:paraId="124DAADC" w14:textId="77777777" w:rsidR="003A4B28" w:rsidRPr="00C52616" w:rsidRDefault="003A4B28" w:rsidP="00CD2DCB">
      <w:pPr>
        <w:spacing w:before="240" w:after="0"/>
        <w:jc w:val="both"/>
        <w:rPr>
          <w:rFonts w:ascii="Times New Roman" w:hAnsi="Times New Roman"/>
          <w:i/>
          <w:sz w:val="24"/>
          <w:szCs w:val="24"/>
        </w:rPr>
      </w:pPr>
      <w:r w:rsidRPr="00C52616">
        <w:rPr>
          <w:rFonts w:ascii="Times New Roman" w:hAnsi="Times New Roman"/>
          <w:i/>
          <w:sz w:val="24"/>
          <w:szCs w:val="24"/>
        </w:rPr>
        <w:t>Conditions</w:t>
      </w:r>
    </w:p>
    <w:p w14:paraId="48A07677" w14:textId="77777777" w:rsidR="003A4B28" w:rsidRPr="00C52616" w:rsidRDefault="003A4B28" w:rsidP="003A4B28">
      <w:pPr>
        <w:spacing w:after="0"/>
        <w:ind w:left="720"/>
        <w:jc w:val="both"/>
        <w:rPr>
          <w:rFonts w:ascii="Times New Roman" w:hAnsi="Times New Roman"/>
          <w:sz w:val="24"/>
          <w:szCs w:val="24"/>
        </w:rPr>
      </w:pPr>
    </w:p>
    <w:p w14:paraId="4EED8414" w14:textId="77777777" w:rsidR="003A4B28" w:rsidRPr="00C52616" w:rsidRDefault="003A4B28" w:rsidP="003A4B28">
      <w:pPr>
        <w:spacing w:after="0"/>
        <w:ind w:left="567" w:hanging="567"/>
        <w:jc w:val="both"/>
        <w:rPr>
          <w:rFonts w:ascii="Times New Roman" w:hAnsi="Times New Roman"/>
          <w:sz w:val="24"/>
          <w:szCs w:val="24"/>
        </w:rPr>
      </w:pPr>
      <w:r w:rsidRPr="00C52616">
        <w:rPr>
          <w:rFonts w:ascii="Times New Roman" w:hAnsi="Times New Roman"/>
          <w:sz w:val="24"/>
          <w:szCs w:val="24"/>
        </w:rPr>
        <w:t>10.</w:t>
      </w:r>
      <w:r w:rsidRPr="00C52616">
        <w:rPr>
          <w:rFonts w:ascii="Times New Roman" w:hAnsi="Times New Roman"/>
          <w:sz w:val="24"/>
          <w:szCs w:val="24"/>
        </w:rPr>
        <w:tab/>
        <w:t>The responsible entity must:</w:t>
      </w:r>
    </w:p>
    <w:p w14:paraId="08F0CCBC" w14:textId="77777777" w:rsidR="003A4B28" w:rsidRPr="00C52616" w:rsidRDefault="003A4B28" w:rsidP="003A4B28">
      <w:pPr>
        <w:spacing w:after="0"/>
        <w:jc w:val="both"/>
        <w:rPr>
          <w:rFonts w:ascii="Times New Roman" w:hAnsi="Times New Roman"/>
          <w:sz w:val="24"/>
          <w:szCs w:val="24"/>
        </w:rPr>
      </w:pPr>
    </w:p>
    <w:p w14:paraId="18EAF721" w14:textId="47BAC7EB" w:rsidR="003A4B28" w:rsidRPr="00C52616" w:rsidRDefault="003A4B28" w:rsidP="003A4B28">
      <w:pPr>
        <w:numPr>
          <w:ilvl w:val="0"/>
          <w:numId w:val="30"/>
        </w:numPr>
        <w:spacing w:after="0"/>
        <w:ind w:left="1134" w:hanging="567"/>
        <w:contextualSpacing/>
        <w:jc w:val="both"/>
        <w:rPr>
          <w:rFonts w:ascii="Times New Roman" w:hAnsi="Times New Roman"/>
          <w:sz w:val="24"/>
          <w:szCs w:val="24"/>
          <w:lang w:val="en-US"/>
        </w:rPr>
      </w:pPr>
      <w:r w:rsidRPr="00C52616">
        <w:rPr>
          <w:rFonts w:ascii="Times New Roman" w:hAnsi="Times New Roman"/>
          <w:sz w:val="24"/>
          <w:szCs w:val="24"/>
          <w:lang w:val="en-US"/>
        </w:rPr>
        <w:t xml:space="preserve">comply with section 675 of the Act as if the </w:t>
      </w:r>
      <w:r w:rsidR="00B61CFA" w:rsidRPr="00C52616">
        <w:rPr>
          <w:rFonts w:ascii="Times New Roman" w:hAnsi="Times New Roman"/>
          <w:sz w:val="24"/>
          <w:szCs w:val="24"/>
          <w:lang w:val="en-US"/>
        </w:rPr>
        <w:t>scheme</w:t>
      </w:r>
      <w:r w:rsidRPr="00C52616">
        <w:rPr>
          <w:rFonts w:ascii="Times New Roman" w:hAnsi="Times New Roman"/>
          <w:sz w:val="24"/>
          <w:szCs w:val="24"/>
          <w:lang w:val="en-US"/>
        </w:rPr>
        <w:t xml:space="preserve"> were an unlisted disclosing entity; and</w:t>
      </w:r>
    </w:p>
    <w:p w14:paraId="091774A0" w14:textId="77777777" w:rsidR="003A4B28" w:rsidRPr="00C52616" w:rsidRDefault="003A4B28" w:rsidP="003A4B28">
      <w:pPr>
        <w:spacing w:after="0"/>
        <w:ind w:left="1418" w:hanging="709"/>
        <w:contextualSpacing/>
        <w:jc w:val="both"/>
        <w:rPr>
          <w:rFonts w:ascii="Times New Roman" w:hAnsi="Times New Roman"/>
          <w:sz w:val="24"/>
          <w:szCs w:val="24"/>
          <w:lang w:val="en-US"/>
        </w:rPr>
      </w:pPr>
    </w:p>
    <w:p w14:paraId="63E1C41D" w14:textId="57197B0D" w:rsidR="003A4B28" w:rsidRPr="00C52616" w:rsidRDefault="003A4B28" w:rsidP="003A4B28">
      <w:pPr>
        <w:numPr>
          <w:ilvl w:val="0"/>
          <w:numId w:val="30"/>
        </w:numPr>
        <w:spacing w:after="0"/>
        <w:ind w:left="1134" w:hanging="567"/>
        <w:contextualSpacing/>
        <w:rPr>
          <w:rFonts w:ascii="Times New Roman" w:hAnsi="Times New Roman"/>
          <w:sz w:val="24"/>
          <w:szCs w:val="24"/>
          <w:lang w:val="en-US"/>
        </w:rPr>
      </w:pPr>
      <w:r w:rsidRPr="00C52616">
        <w:rPr>
          <w:rFonts w:ascii="Times New Roman" w:hAnsi="Times New Roman"/>
          <w:sz w:val="24"/>
          <w:szCs w:val="24"/>
          <w:lang w:val="en-US"/>
        </w:rPr>
        <w:t xml:space="preserve">include statements in any Product Disclosure Statement for interests in the </w:t>
      </w:r>
      <w:r w:rsidR="00B61CFA" w:rsidRPr="00C52616">
        <w:rPr>
          <w:rFonts w:ascii="Times New Roman" w:hAnsi="Times New Roman"/>
          <w:sz w:val="24"/>
          <w:szCs w:val="24"/>
          <w:lang w:val="en-US"/>
        </w:rPr>
        <w:t>scheme</w:t>
      </w:r>
      <w:r w:rsidRPr="00C52616">
        <w:rPr>
          <w:rFonts w:ascii="Times New Roman" w:hAnsi="Times New Roman"/>
          <w:sz w:val="24"/>
          <w:szCs w:val="24"/>
          <w:lang w:val="en-US"/>
        </w:rPr>
        <w:t xml:space="preserve"> to the effect that the responsible entity will comply with the continuous disclosure requirements of the Act as if the </w:t>
      </w:r>
      <w:r w:rsidR="00B61CFA" w:rsidRPr="00C52616">
        <w:rPr>
          <w:rFonts w:ascii="Times New Roman" w:hAnsi="Times New Roman"/>
          <w:sz w:val="24"/>
          <w:szCs w:val="24"/>
          <w:lang w:val="en-US"/>
        </w:rPr>
        <w:t>scheme</w:t>
      </w:r>
      <w:r w:rsidRPr="00C52616">
        <w:rPr>
          <w:rFonts w:ascii="Times New Roman" w:hAnsi="Times New Roman"/>
          <w:sz w:val="24"/>
          <w:szCs w:val="24"/>
          <w:lang w:val="en-US"/>
        </w:rPr>
        <w:t xml:space="preserve"> were an unlisted disclosing entity.</w:t>
      </w:r>
    </w:p>
    <w:p w14:paraId="672D69E5" w14:textId="77777777" w:rsidR="003A4B28" w:rsidRPr="00C52616" w:rsidRDefault="003A4B28" w:rsidP="003A4B28">
      <w:pPr>
        <w:spacing w:after="0"/>
        <w:jc w:val="both"/>
        <w:rPr>
          <w:rFonts w:ascii="Times New Roman" w:hAnsi="Times New Roman"/>
          <w:b/>
          <w:bCs/>
          <w:sz w:val="24"/>
          <w:szCs w:val="24"/>
          <w:lang w:val="en-US"/>
        </w:rPr>
      </w:pPr>
    </w:p>
    <w:p w14:paraId="48BEB006" w14:textId="77777777" w:rsidR="004C4F68" w:rsidRPr="004645C4" w:rsidRDefault="004C4F68" w:rsidP="00CD2DCB">
      <w:pPr>
        <w:pStyle w:val="LI-SectionHeading"/>
        <w:ind w:left="1440" w:hanging="1440"/>
      </w:pPr>
      <w:r w:rsidRPr="004645C4">
        <w:lastRenderedPageBreak/>
        <w:t>Exemption—Ongoing disclosure for ETFs and managed funds—CCIV</w:t>
      </w:r>
      <w:r>
        <w:t>s</w:t>
      </w:r>
    </w:p>
    <w:p w14:paraId="5673BD48" w14:textId="77777777" w:rsidR="004C4F68" w:rsidRPr="008C6141" w:rsidRDefault="004C4F68" w:rsidP="00CD2DCB">
      <w:pPr>
        <w:pStyle w:val="LI-BodyTextSubparai"/>
        <w:ind w:left="567"/>
      </w:pPr>
      <w:r w:rsidRPr="001669D9">
        <w:t>10A.  Where a sub-fund of a CCIV is an exchange traded fund or a managed fund whose shares are in a class of shares that are able to be traded on a financial market operated by ASX or Cboe, the CCIV does not have to comply with section 1017B of the Act for as long as the conditions in section 10B are met.</w:t>
      </w:r>
    </w:p>
    <w:p w14:paraId="31314A99" w14:textId="77777777" w:rsidR="004C4F68" w:rsidRPr="008C6141" w:rsidRDefault="004C4F68" w:rsidP="00CD2DCB">
      <w:pPr>
        <w:pStyle w:val="LI-SectionNote"/>
        <w:ind w:left="1276" w:hanging="709"/>
        <w:rPr>
          <w:szCs w:val="18"/>
        </w:rPr>
      </w:pPr>
      <w:r w:rsidRPr="008C6141">
        <w:rPr>
          <w:szCs w:val="18"/>
        </w:rPr>
        <w:t>Note:</w:t>
      </w:r>
      <w:r w:rsidRPr="008C6141">
        <w:rPr>
          <w:szCs w:val="18"/>
        </w:rPr>
        <w:tab/>
        <w:t xml:space="preserve">Section 1017B of the Act applies to a CCIV subject to the modifications set out in Division 4 of Part 8B.4: see sections 1241 and 1241Z. </w:t>
      </w:r>
    </w:p>
    <w:p w14:paraId="4B07A872" w14:textId="77777777" w:rsidR="004C4F68" w:rsidRPr="008C6141" w:rsidRDefault="004C4F68" w:rsidP="00CD2DCB">
      <w:pPr>
        <w:pStyle w:val="LI-BodyTextSubparai"/>
        <w:ind w:left="0" w:firstLine="0"/>
        <w:rPr>
          <w:i/>
        </w:rPr>
      </w:pPr>
      <w:r w:rsidRPr="001669D9">
        <w:rPr>
          <w:i/>
        </w:rPr>
        <w:t>Conditions</w:t>
      </w:r>
    </w:p>
    <w:p w14:paraId="7FD60795" w14:textId="77777777" w:rsidR="004C4F68" w:rsidRPr="001669D9" w:rsidRDefault="004C4F68" w:rsidP="00CD2DCB">
      <w:pPr>
        <w:pStyle w:val="LI-BodyTextSubparai"/>
        <w:ind w:left="567"/>
      </w:pPr>
      <w:r w:rsidRPr="001669D9">
        <w:t>10B.</w:t>
      </w:r>
      <w:r w:rsidRPr="001669D9">
        <w:tab/>
        <w:t>The CCIV must:</w:t>
      </w:r>
    </w:p>
    <w:p w14:paraId="50EDEE17" w14:textId="77777777" w:rsidR="004C4F68" w:rsidRPr="008C6141" w:rsidRDefault="004C4F68" w:rsidP="00CD2DCB">
      <w:pPr>
        <w:pStyle w:val="LI-BodyTextSubparai"/>
        <w:numPr>
          <w:ilvl w:val="0"/>
          <w:numId w:val="47"/>
        </w:numPr>
        <w:ind w:left="1134" w:hanging="567"/>
      </w:pPr>
      <w:r w:rsidRPr="008C6141">
        <w:t>comply with section 675 of the Act as if the CCIV were an unlisted disclosing entity; and</w:t>
      </w:r>
    </w:p>
    <w:p w14:paraId="52D3D813" w14:textId="77777777" w:rsidR="004C4F68" w:rsidRDefault="004C4F68" w:rsidP="004C4F68">
      <w:pPr>
        <w:pStyle w:val="LI-BodyTextSubparai"/>
        <w:numPr>
          <w:ilvl w:val="0"/>
          <w:numId w:val="47"/>
        </w:numPr>
        <w:ind w:left="1134" w:hanging="567"/>
      </w:pPr>
      <w:r w:rsidRPr="00A731D4">
        <w:t>include statements in any Product Disclosure Statement for shares in the CCIV (in respect of the sub-fund) to the effect that the CCIV will comply with the continuous disclosure requirements of th</w:t>
      </w:r>
      <w:r w:rsidRPr="002A6F6F">
        <w:t>e Act as if the CCIV</w:t>
      </w:r>
      <w:r w:rsidRPr="00A83F42">
        <w:t xml:space="preserve"> </w:t>
      </w:r>
      <w:r w:rsidRPr="000F7F9C">
        <w:t>were an unlisted disclosing entity.</w:t>
      </w:r>
    </w:p>
    <w:p w14:paraId="708A3ACF" w14:textId="17014437" w:rsidR="005D6335" w:rsidRPr="00A731D4" w:rsidRDefault="005D6335" w:rsidP="00CD2DCB">
      <w:pPr>
        <w:pStyle w:val="LI-SectionNote"/>
        <w:ind w:left="1134"/>
        <w:rPr>
          <w:szCs w:val="18"/>
        </w:rPr>
      </w:pPr>
      <w:r w:rsidRPr="008C6141">
        <w:rPr>
          <w:szCs w:val="18"/>
        </w:rPr>
        <w:t>Note:</w:t>
      </w:r>
      <w:r w:rsidRPr="008C6141">
        <w:rPr>
          <w:szCs w:val="18"/>
        </w:rPr>
        <w:tab/>
        <w:t xml:space="preserve">Section 675 has a modified operation in relation to securities in a CCIV: see section 1240F.   </w:t>
      </w:r>
    </w:p>
    <w:p w14:paraId="54445C78" w14:textId="025DE478" w:rsidR="003A4B28" w:rsidRPr="00AC4242" w:rsidRDefault="003A4B28" w:rsidP="00CD2DCB">
      <w:pPr>
        <w:spacing w:before="240" w:after="0"/>
        <w:jc w:val="both"/>
        <w:rPr>
          <w:rFonts w:ascii="Times New Roman" w:hAnsi="Times New Roman" w:cs="Times New Roman"/>
          <w:b/>
          <w:bCs/>
          <w:sz w:val="24"/>
          <w:szCs w:val="24"/>
          <w:lang w:val="en-US"/>
        </w:rPr>
      </w:pPr>
      <w:r w:rsidRPr="005555A2">
        <w:rPr>
          <w:rFonts w:ascii="Times New Roman" w:hAnsi="Times New Roman" w:cs="Times New Roman"/>
          <w:b/>
          <w:bCs/>
          <w:sz w:val="24"/>
          <w:szCs w:val="24"/>
          <w:lang w:val="en-US"/>
        </w:rPr>
        <w:t>Declaration—Relevant Interest</w:t>
      </w:r>
    </w:p>
    <w:p w14:paraId="5D9C3F1C" w14:textId="77777777" w:rsidR="003A4B28" w:rsidRPr="00C52616" w:rsidRDefault="003A4B28" w:rsidP="003A4B28">
      <w:pPr>
        <w:spacing w:after="0"/>
        <w:jc w:val="both"/>
        <w:rPr>
          <w:rFonts w:ascii="Times New Roman" w:hAnsi="Times New Roman"/>
          <w:b/>
          <w:bCs/>
          <w:sz w:val="24"/>
          <w:szCs w:val="24"/>
        </w:rPr>
      </w:pPr>
    </w:p>
    <w:p w14:paraId="4E2DF501" w14:textId="77777777" w:rsidR="003A4B28" w:rsidRPr="00C52616" w:rsidRDefault="003A4B28" w:rsidP="003A4B28">
      <w:pPr>
        <w:spacing w:after="0"/>
        <w:ind w:left="567" w:hanging="567"/>
        <w:rPr>
          <w:rFonts w:ascii="Times New Roman" w:hAnsi="Times New Roman"/>
          <w:bCs/>
          <w:sz w:val="24"/>
          <w:szCs w:val="24"/>
        </w:rPr>
      </w:pPr>
      <w:r w:rsidRPr="00C52616">
        <w:rPr>
          <w:rFonts w:ascii="Times New Roman" w:hAnsi="Times New Roman"/>
          <w:sz w:val="24"/>
          <w:szCs w:val="24"/>
        </w:rPr>
        <w:t>11.</w:t>
      </w:r>
      <w:r w:rsidRPr="00C52616">
        <w:rPr>
          <w:rFonts w:ascii="Times New Roman" w:hAnsi="Times New Roman"/>
          <w:sz w:val="24"/>
          <w:szCs w:val="24"/>
        </w:rPr>
        <w:tab/>
        <w:t>Chapters 6 and 6C of the Act apply to all persons as if section 609 were modified or varied by inserting after subsection 609(16) (as notionally inserted by ASIC Class Order [CO 12/1209])</w:t>
      </w:r>
      <w:r w:rsidRPr="00C52616">
        <w:rPr>
          <w:rFonts w:ascii="Times New Roman" w:hAnsi="Times New Roman"/>
          <w:sz w:val="24"/>
          <w:szCs w:val="24"/>
          <w:lang w:val="en-US"/>
        </w:rPr>
        <w:t xml:space="preserve">: </w:t>
      </w:r>
    </w:p>
    <w:p w14:paraId="541D0D6A" w14:textId="77777777" w:rsidR="003A4B28" w:rsidRPr="00C52616" w:rsidRDefault="003A4B28" w:rsidP="003A4B28">
      <w:pPr>
        <w:spacing w:after="0"/>
        <w:ind w:left="709" w:hanging="709"/>
        <w:rPr>
          <w:rFonts w:ascii="Times New Roman" w:hAnsi="Times New Roman"/>
          <w:sz w:val="24"/>
          <w:szCs w:val="24"/>
        </w:rPr>
      </w:pPr>
    </w:p>
    <w:p w14:paraId="7998847B" w14:textId="0569AFD7" w:rsidR="003A4B28" w:rsidRPr="00C52616" w:rsidRDefault="003A4B28" w:rsidP="003A4B28">
      <w:pPr>
        <w:spacing w:after="0"/>
        <w:ind w:left="426"/>
        <w:rPr>
          <w:rFonts w:ascii="Times New Roman" w:hAnsi="Times New Roman"/>
          <w:sz w:val="24"/>
          <w:szCs w:val="24"/>
        </w:rPr>
      </w:pPr>
      <w:r w:rsidRPr="00C52616">
        <w:rPr>
          <w:rFonts w:ascii="Times New Roman" w:hAnsi="Times New Roman"/>
          <w:sz w:val="24"/>
          <w:szCs w:val="24"/>
        </w:rPr>
        <w:t>“</w:t>
      </w:r>
      <w:r w:rsidR="00A731D4" w:rsidRPr="005555A2">
        <w:rPr>
          <w:rFonts w:ascii="Times New Roman" w:hAnsi="Times New Roman"/>
          <w:i/>
          <w:iCs/>
          <w:sz w:val="24"/>
          <w:szCs w:val="24"/>
        </w:rPr>
        <w:t>ETFs—registered schemes</w:t>
      </w:r>
    </w:p>
    <w:p w14:paraId="6B1F4EE1" w14:textId="77777777" w:rsidR="003A4B28" w:rsidRPr="00C52616" w:rsidRDefault="003A4B28" w:rsidP="003A4B28">
      <w:pPr>
        <w:spacing w:after="0"/>
        <w:ind w:left="709" w:hanging="709"/>
        <w:rPr>
          <w:rFonts w:ascii="Times New Roman" w:hAnsi="Times New Roman"/>
          <w:sz w:val="24"/>
          <w:szCs w:val="24"/>
        </w:rPr>
      </w:pPr>
    </w:p>
    <w:p w14:paraId="2B21F2AB" w14:textId="77777777" w:rsidR="003A4B28" w:rsidRPr="00C52616" w:rsidRDefault="003A4B28" w:rsidP="003A4B28">
      <w:pPr>
        <w:spacing w:after="0"/>
        <w:ind w:left="1134" w:hanging="708"/>
        <w:rPr>
          <w:rFonts w:ascii="Times New Roman" w:hAnsi="Times New Roman"/>
          <w:sz w:val="24"/>
          <w:szCs w:val="24"/>
        </w:rPr>
      </w:pPr>
      <w:r w:rsidRPr="00C52616">
        <w:rPr>
          <w:rFonts w:ascii="Times New Roman" w:hAnsi="Times New Roman"/>
          <w:sz w:val="24"/>
          <w:szCs w:val="24"/>
        </w:rPr>
        <w:t xml:space="preserve">(19A)  A member of a registered scheme who is an authorised participant in relation to the scheme does not have a relevant interest in securities that form part of scheme property of the scheme merely because the scheme has an acquisition and withdrawal facility, provided that: </w:t>
      </w:r>
    </w:p>
    <w:p w14:paraId="5067575F" w14:textId="77777777" w:rsidR="003A4B28" w:rsidRPr="00C52616" w:rsidRDefault="003A4B28" w:rsidP="003A4B28">
      <w:pPr>
        <w:spacing w:after="0"/>
        <w:ind w:left="709" w:hanging="709"/>
        <w:rPr>
          <w:rFonts w:ascii="Times New Roman" w:hAnsi="Times New Roman"/>
          <w:sz w:val="24"/>
          <w:szCs w:val="24"/>
        </w:rPr>
      </w:pPr>
    </w:p>
    <w:p w14:paraId="278FBBC5" w14:textId="77777777" w:rsidR="003A4B28" w:rsidRPr="00C52616" w:rsidRDefault="0066421D" w:rsidP="003A4B28">
      <w:pPr>
        <w:numPr>
          <w:ilvl w:val="0"/>
          <w:numId w:val="31"/>
        </w:numPr>
        <w:spacing w:after="0"/>
        <w:ind w:left="1701" w:hanging="567"/>
        <w:contextualSpacing/>
        <w:rPr>
          <w:rFonts w:ascii="Times New Roman" w:hAnsi="Times New Roman"/>
          <w:bCs/>
          <w:sz w:val="24"/>
          <w:szCs w:val="24"/>
        </w:rPr>
      </w:pPr>
      <w:r w:rsidRPr="00C52616">
        <w:rPr>
          <w:rFonts w:ascii="Times New Roman" w:hAnsi="Times New Roman"/>
          <w:bCs/>
          <w:sz w:val="24"/>
          <w:szCs w:val="24"/>
        </w:rPr>
        <w:t>t</w:t>
      </w:r>
      <w:r w:rsidR="00B61CFA" w:rsidRPr="00C52616">
        <w:rPr>
          <w:rFonts w:ascii="Times New Roman" w:hAnsi="Times New Roman"/>
          <w:bCs/>
          <w:sz w:val="24"/>
          <w:szCs w:val="24"/>
        </w:rPr>
        <w:t>he scheme is an exchange</w:t>
      </w:r>
      <w:r w:rsidR="001E1ACA" w:rsidRPr="00C52616">
        <w:rPr>
          <w:rFonts w:ascii="Times New Roman" w:hAnsi="Times New Roman"/>
          <w:bCs/>
          <w:sz w:val="24"/>
          <w:szCs w:val="24"/>
        </w:rPr>
        <w:t xml:space="preserve"> </w:t>
      </w:r>
      <w:r w:rsidR="00B61CFA" w:rsidRPr="00C52616">
        <w:rPr>
          <w:rFonts w:ascii="Times New Roman" w:hAnsi="Times New Roman"/>
          <w:bCs/>
          <w:sz w:val="24"/>
          <w:szCs w:val="24"/>
        </w:rPr>
        <w:t>traded fund</w:t>
      </w:r>
      <w:r w:rsidR="003A4B28" w:rsidRPr="00C52616">
        <w:rPr>
          <w:rFonts w:ascii="Times New Roman" w:hAnsi="Times New Roman"/>
          <w:bCs/>
          <w:sz w:val="24"/>
          <w:szCs w:val="24"/>
        </w:rPr>
        <w:t>; and</w:t>
      </w:r>
    </w:p>
    <w:p w14:paraId="50232964" w14:textId="77777777" w:rsidR="003A4B28" w:rsidRPr="00C52616" w:rsidRDefault="003A4B28" w:rsidP="003A4B28">
      <w:pPr>
        <w:spacing w:after="0"/>
        <w:ind w:left="720"/>
        <w:contextualSpacing/>
        <w:rPr>
          <w:rFonts w:ascii="Times New Roman" w:hAnsi="Times New Roman"/>
          <w:bCs/>
          <w:sz w:val="24"/>
          <w:szCs w:val="24"/>
        </w:rPr>
      </w:pPr>
    </w:p>
    <w:p w14:paraId="6FF7BD56" w14:textId="77777777" w:rsidR="003A4B28" w:rsidRPr="00C52616" w:rsidRDefault="003A4B28" w:rsidP="003A4B28">
      <w:pPr>
        <w:spacing w:after="0"/>
        <w:ind w:left="1701" w:hanging="567"/>
        <w:contextualSpacing/>
        <w:rPr>
          <w:rFonts w:ascii="Times New Roman" w:hAnsi="Times New Roman"/>
          <w:bCs/>
          <w:sz w:val="24"/>
          <w:szCs w:val="24"/>
        </w:rPr>
      </w:pPr>
      <w:r w:rsidRPr="00C52616">
        <w:rPr>
          <w:rFonts w:ascii="Times New Roman" w:hAnsi="Times New Roman"/>
          <w:bCs/>
          <w:sz w:val="24"/>
          <w:szCs w:val="24"/>
        </w:rPr>
        <w:t>(b)</w:t>
      </w:r>
      <w:r w:rsidRPr="00C52616">
        <w:rPr>
          <w:rFonts w:ascii="Times New Roman" w:hAnsi="Times New Roman"/>
          <w:bCs/>
          <w:sz w:val="24"/>
          <w:szCs w:val="24"/>
        </w:rPr>
        <w:tab/>
        <w:t>the current PDS contains a statement to the effect that the investment strategy for the scheme is to make investments that are expected to result in the value of an interest in the scheme changing in proportion to the value of a published index of securities, ignoring the effect of fees and other costs (including taxes) in relation to the scheme; and</w:t>
      </w:r>
    </w:p>
    <w:p w14:paraId="0E278E8C" w14:textId="77777777" w:rsidR="003A4B28" w:rsidRPr="00C52616" w:rsidRDefault="003A4B28" w:rsidP="003A4B28">
      <w:pPr>
        <w:spacing w:after="0"/>
        <w:rPr>
          <w:rFonts w:ascii="Times New Roman" w:hAnsi="Times New Roman"/>
          <w:sz w:val="24"/>
          <w:szCs w:val="24"/>
        </w:rPr>
      </w:pPr>
    </w:p>
    <w:p w14:paraId="1E943F8B" w14:textId="77777777" w:rsidR="003A4B28" w:rsidRPr="00C52616" w:rsidRDefault="003A4B28" w:rsidP="003A4B28">
      <w:pPr>
        <w:spacing w:after="0"/>
        <w:ind w:left="1701" w:hanging="567"/>
        <w:rPr>
          <w:rFonts w:ascii="Times New Roman" w:hAnsi="Times New Roman"/>
          <w:bCs/>
          <w:sz w:val="24"/>
          <w:szCs w:val="24"/>
        </w:rPr>
      </w:pPr>
      <w:r w:rsidRPr="00C52616">
        <w:rPr>
          <w:rFonts w:ascii="Times New Roman" w:hAnsi="Times New Roman"/>
          <w:bCs/>
          <w:sz w:val="24"/>
          <w:szCs w:val="24"/>
        </w:rPr>
        <w:t>(c)</w:t>
      </w:r>
      <w:r w:rsidRPr="00C52616">
        <w:rPr>
          <w:rFonts w:ascii="Times New Roman" w:hAnsi="Times New Roman"/>
          <w:bCs/>
          <w:sz w:val="24"/>
          <w:szCs w:val="24"/>
        </w:rPr>
        <w:tab/>
        <w:t xml:space="preserve">the current PDS contains a statement to the effect that at the time the investment strategy for the scheme disclosed in the current PDS was first published in a Product Disclosure Statement for interests in the scheme, there were reasonable grounds to believe that implementation </w:t>
      </w:r>
      <w:r w:rsidRPr="00C52616">
        <w:rPr>
          <w:rFonts w:ascii="Times New Roman" w:hAnsi="Times New Roman"/>
          <w:bCs/>
          <w:sz w:val="24"/>
          <w:szCs w:val="24"/>
        </w:rPr>
        <w:lastRenderedPageBreak/>
        <w:t>of the investment strategy would not be likely to lead to scheme property including securities in a class of securities that:</w:t>
      </w:r>
      <w:r w:rsidRPr="00C52616">
        <w:rPr>
          <w:rFonts w:ascii="Times New Roman" w:hAnsi="Times New Roman"/>
          <w:bCs/>
          <w:sz w:val="24"/>
          <w:szCs w:val="24"/>
        </w:rPr>
        <w:br/>
      </w:r>
    </w:p>
    <w:p w14:paraId="38567131" w14:textId="77777777" w:rsidR="003A4B28" w:rsidRPr="00C52616" w:rsidRDefault="003A4B28" w:rsidP="003A4B28">
      <w:pPr>
        <w:spacing w:after="0"/>
        <w:ind w:left="2268" w:hanging="567"/>
        <w:contextualSpacing/>
        <w:rPr>
          <w:rFonts w:ascii="Times New Roman" w:hAnsi="Times New Roman"/>
          <w:bCs/>
          <w:sz w:val="24"/>
          <w:szCs w:val="24"/>
        </w:rPr>
      </w:pPr>
      <w:r w:rsidRPr="00C52616">
        <w:rPr>
          <w:rFonts w:ascii="Times New Roman" w:hAnsi="Times New Roman"/>
          <w:bCs/>
          <w:sz w:val="24"/>
          <w:szCs w:val="24"/>
        </w:rPr>
        <w:t>(i)</w:t>
      </w:r>
      <w:r w:rsidRPr="00C52616">
        <w:rPr>
          <w:rFonts w:ascii="Times New Roman" w:hAnsi="Times New Roman"/>
          <w:bCs/>
          <w:sz w:val="24"/>
          <w:szCs w:val="24"/>
        </w:rPr>
        <w:tab/>
        <w:t>would represent more than 10% by value of scheme property; and</w:t>
      </w:r>
    </w:p>
    <w:p w14:paraId="67413965" w14:textId="77777777" w:rsidR="003A4B28" w:rsidRPr="00C52616" w:rsidRDefault="003A4B28" w:rsidP="003A4B28">
      <w:pPr>
        <w:spacing w:after="0"/>
        <w:ind w:left="2835" w:hanging="708"/>
        <w:contextualSpacing/>
        <w:rPr>
          <w:rFonts w:ascii="Times New Roman" w:hAnsi="Times New Roman"/>
          <w:bCs/>
          <w:sz w:val="24"/>
          <w:szCs w:val="24"/>
        </w:rPr>
      </w:pPr>
    </w:p>
    <w:p w14:paraId="4C43B44D" w14:textId="77777777" w:rsidR="003A4B28" w:rsidRPr="00C52616" w:rsidRDefault="003A4B28" w:rsidP="003A4B28">
      <w:pPr>
        <w:spacing w:after="0"/>
        <w:ind w:left="2268" w:hanging="567"/>
        <w:contextualSpacing/>
        <w:rPr>
          <w:rFonts w:ascii="Times New Roman" w:hAnsi="Times New Roman"/>
          <w:bCs/>
          <w:sz w:val="24"/>
          <w:szCs w:val="24"/>
        </w:rPr>
      </w:pPr>
      <w:r w:rsidRPr="00C52616">
        <w:rPr>
          <w:rFonts w:ascii="Times New Roman" w:hAnsi="Times New Roman"/>
          <w:bCs/>
          <w:sz w:val="24"/>
          <w:szCs w:val="24"/>
        </w:rPr>
        <w:t>(ii)</w:t>
      </w:r>
      <w:r w:rsidRPr="00C52616">
        <w:rPr>
          <w:rFonts w:ascii="Times New Roman" w:hAnsi="Times New Roman"/>
          <w:bCs/>
          <w:sz w:val="24"/>
          <w:szCs w:val="24"/>
        </w:rPr>
        <w:tab/>
        <w:t xml:space="preserve">were, or would result in the responsible entity having a relevant interest in, securities in: </w:t>
      </w:r>
      <w:r w:rsidRPr="00C52616">
        <w:rPr>
          <w:rFonts w:ascii="Times New Roman" w:hAnsi="Times New Roman"/>
          <w:bCs/>
          <w:sz w:val="24"/>
          <w:szCs w:val="24"/>
        </w:rPr>
        <w:br/>
      </w:r>
    </w:p>
    <w:p w14:paraId="5C68DB4B" w14:textId="77777777" w:rsidR="003A4B28" w:rsidRPr="00C52616" w:rsidRDefault="003A4B28" w:rsidP="003A4B28">
      <w:pPr>
        <w:spacing w:after="0"/>
        <w:ind w:left="2835" w:hanging="567"/>
        <w:contextualSpacing/>
        <w:rPr>
          <w:rFonts w:ascii="Times New Roman" w:hAnsi="Times New Roman"/>
          <w:bCs/>
          <w:sz w:val="24"/>
          <w:szCs w:val="24"/>
        </w:rPr>
      </w:pPr>
      <w:r w:rsidRPr="00C52616">
        <w:rPr>
          <w:rFonts w:ascii="Times New Roman" w:hAnsi="Times New Roman"/>
          <w:bCs/>
          <w:sz w:val="24"/>
          <w:szCs w:val="24"/>
        </w:rPr>
        <w:t>(A)</w:t>
      </w:r>
      <w:r w:rsidRPr="00C52616">
        <w:rPr>
          <w:rFonts w:ascii="Times New Roman" w:hAnsi="Times New Roman"/>
          <w:bCs/>
          <w:sz w:val="24"/>
          <w:szCs w:val="24"/>
        </w:rPr>
        <w:tab/>
        <w:t>a listed company; or</w:t>
      </w:r>
    </w:p>
    <w:p w14:paraId="3DB1A69C" w14:textId="77777777" w:rsidR="003A4B28" w:rsidRPr="00C52616" w:rsidRDefault="003A4B28" w:rsidP="003A4B28">
      <w:pPr>
        <w:spacing w:after="0"/>
        <w:ind w:left="3544" w:hanging="709"/>
        <w:contextualSpacing/>
        <w:rPr>
          <w:rFonts w:ascii="Times New Roman" w:hAnsi="Times New Roman"/>
          <w:bCs/>
          <w:sz w:val="24"/>
          <w:szCs w:val="24"/>
        </w:rPr>
      </w:pPr>
    </w:p>
    <w:p w14:paraId="63518AC2" w14:textId="77777777" w:rsidR="003A4B28" w:rsidRPr="00C52616" w:rsidRDefault="003A4B28" w:rsidP="003A4B28">
      <w:pPr>
        <w:spacing w:after="0"/>
        <w:ind w:left="2835" w:hanging="567"/>
        <w:contextualSpacing/>
        <w:rPr>
          <w:rFonts w:ascii="Times New Roman" w:hAnsi="Times New Roman"/>
          <w:bCs/>
          <w:sz w:val="24"/>
          <w:szCs w:val="24"/>
        </w:rPr>
      </w:pPr>
      <w:r w:rsidRPr="00C52616">
        <w:rPr>
          <w:rFonts w:ascii="Times New Roman" w:hAnsi="Times New Roman"/>
          <w:bCs/>
          <w:sz w:val="24"/>
          <w:szCs w:val="24"/>
        </w:rPr>
        <w:t>(B)</w:t>
      </w:r>
      <w:r w:rsidRPr="00C52616">
        <w:rPr>
          <w:rFonts w:ascii="Times New Roman" w:hAnsi="Times New Roman"/>
          <w:bCs/>
          <w:sz w:val="24"/>
          <w:szCs w:val="24"/>
        </w:rPr>
        <w:tab/>
        <w:t xml:space="preserve">an unlisted company with more than 50 members; or </w:t>
      </w:r>
    </w:p>
    <w:p w14:paraId="4A451762" w14:textId="77777777" w:rsidR="003A4B28" w:rsidRPr="00C52616" w:rsidRDefault="003A4B28" w:rsidP="003A4B28">
      <w:pPr>
        <w:spacing w:after="0"/>
        <w:ind w:left="3544" w:hanging="709"/>
        <w:contextualSpacing/>
        <w:rPr>
          <w:rFonts w:ascii="Times New Roman" w:hAnsi="Times New Roman"/>
          <w:bCs/>
          <w:sz w:val="24"/>
          <w:szCs w:val="24"/>
        </w:rPr>
      </w:pPr>
    </w:p>
    <w:p w14:paraId="579EDB73" w14:textId="77777777" w:rsidR="003A4B28" w:rsidRPr="00C52616" w:rsidRDefault="003A4B28" w:rsidP="003A4B28">
      <w:pPr>
        <w:spacing w:after="0"/>
        <w:ind w:left="2835" w:hanging="567"/>
        <w:contextualSpacing/>
        <w:rPr>
          <w:rFonts w:ascii="Times New Roman" w:hAnsi="Times New Roman"/>
          <w:bCs/>
          <w:sz w:val="24"/>
          <w:szCs w:val="24"/>
        </w:rPr>
      </w:pPr>
      <w:r w:rsidRPr="00C52616">
        <w:rPr>
          <w:rFonts w:ascii="Times New Roman" w:hAnsi="Times New Roman"/>
          <w:bCs/>
          <w:sz w:val="24"/>
          <w:szCs w:val="24"/>
        </w:rPr>
        <w:t>(C)</w:t>
      </w:r>
      <w:r w:rsidRPr="00C52616">
        <w:rPr>
          <w:rFonts w:ascii="Times New Roman" w:hAnsi="Times New Roman"/>
          <w:bCs/>
          <w:sz w:val="24"/>
          <w:szCs w:val="24"/>
        </w:rPr>
        <w:tab/>
        <w:t xml:space="preserve">a listed body that is formed or incorporated in Australia; or </w:t>
      </w:r>
      <w:r w:rsidRPr="00C52616">
        <w:rPr>
          <w:rFonts w:ascii="Times New Roman" w:hAnsi="Times New Roman"/>
          <w:bCs/>
          <w:sz w:val="24"/>
          <w:szCs w:val="24"/>
        </w:rPr>
        <w:br/>
      </w:r>
    </w:p>
    <w:p w14:paraId="0455A43F" w14:textId="77777777" w:rsidR="003A4B28" w:rsidRPr="00C52616" w:rsidRDefault="003A4B28" w:rsidP="003A4B28">
      <w:pPr>
        <w:spacing w:after="0"/>
        <w:ind w:left="2835" w:hanging="567"/>
        <w:contextualSpacing/>
        <w:rPr>
          <w:rFonts w:ascii="Times New Roman" w:hAnsi="Times New Roman"/>
          <w:bCs/>
          <w:sz w:val="24"/>
          <w:szCs w:val="24"/>
        </w:rPr>
      </w:pPr>
      <w:r w:rsidRPr="00C52616">
        <w:rPr>
          <w:rFonts w:ascii="Times New Roman" w:hAnsi="Times New Roman"/>
          <w:bCs/>
          <w:sz w:val="24"/>
          <w:szCs w:val="24"/>
        </w:rPr>
        <w:t>(D)</w:t>
      </w:r>
      <w:r w:rsidRPr="00C52616">
        <w:rPr>
          <w:rFonts w:ascii="Times New Roman" w:hAnsi="Times New Roman"/>
          <w:bCs/>
          <w:sz w:val="24"/>
          <w:szCs w:val="24"/>
        </w:rPr>
        <w:tab/>
        <w:t xml:space="preserve">a listed scheme. </w:t>
      </w:r>
      <w:r w:rsidRPr="00C52616">
        <w:rPr>
          <w:rFonts w:ascii="Times New Roman" w:hAnsi="Times New Roman"/>
          <w:bCs/>
          <w:sz w:val="24"/>
          <w:szCs w:val="24"/>
        </w:rPr>
        <w:br/>
      </w:r>
    </w:p>
    <w:p w14:paraId="648AB3B7" w14:textId="77777777" w:rsidR="003A4B28" w:rsidRPr="00C52616" w:rsidRDefault="003A4B28" w:rsidP="003A4B28">
      <w:pPr>
        <w:spacing w:after="0"/>
        <w:ind w:left="2835" w:hanging="567"/>
        <w:contextualSpacing/>
        <w:rPr>
          <w:rFonts w:ascii="Times New Roman" w:hAnsi="Times New Roman"/>
          <w:bCs/>
          <w:sz w:val="20"/>
          <w:szCs w:val="20"/>
        </w:rPr>
      </w:pPr>
      <w:r w:rsidRPr="00C52616">
        <w:rPr>
          <w:rFonts w:ascii="Times New Roman" w:hAnsi="Times New Roman"/>
          <w:bCs/>
          <w:sz w:val="20"/>
          <w:szCs w:val="20"/>
        </w:rPr>
        <w:t xml:space="preserve">Note: </w:t>
      </w:r>
      <w:r w:rsidRPr="00C52616">
        <w:rPr>
          <w:rFonts w:ascii="Times New Roman" w:hAnsi="Times New Roman"/>
          <w:bCs/>
          <w:sz w:val="20"/>
          <w:szCs w:val="20"/>
        </w:rPr>
        <w:tab/>
        <w:t xml:space="preserve">The responsible entity may have a relevant interest in securities that do not form part of scheme property because of paragraph 608(3)(b). </w:t>
      </w:r>
      <w:r w:rsidRPr="00C52616">
        <w:rPr>
          <w:rFonts w:ascii="Times New Roman" w:hAnsi="Times New Roman"/>
          <w:bCs/>
          <w:sz w:val="20"/>
          <w:szCs w:val="20"/>
        </w:rPr>
        <w:br/>
        <w:t xml:space="preserve"> </w:t>
      </w:r>
    </w:p>
    <w:p w14:paraId="381D617A" w14:textId="77777777" w:rsidR="003A4B28" w:rsidRPr="00C52616" w:rsidRDefault="003A4B28" w:rsidP="003A4B28">
      <w:pPr>
        <w:spacing w:after="0"/>
        <w:ind w:left="1134" w:hanging="708"/>
        <w:rPr>
          <w:rFonts w:ascii="Times New Roman" w:hAnsi="Times New Roman"/>
          <w:sz w:val="24"/>
          <w:szCs w:val="24"/>
        </w:rPr>
      </w:pPr>
      <w:r w:rsidRPr="00C52616">
        <w:rPr>
          <w:rFonts w:ascii="Times New Roman" w:hAnsi="Times New Roman"/>
          <w:sz w:val="24"/>
          <w:szCs w:val="24"/>
        </w:rPr>
        <w:t xml:space="preserve">(19B)   If subsection (19A) applies in relation to a member and the member makes a withdrawal request under the acquisition and withdrawal facility: </w:t>
      </w:r>
    </w:p>
    <w:p w14:paraId="5A3151AC" w14:textId="77777777" w:rsidR="003A4B28" w:rsidRPr="00C52616" w:rsidRDefault="003A4B28" w:rsidP="003A4B28">
      <w:pPr>
        <w:spacing w:after="0"/>
        <w:ind w:left="1418" w:hanging="709"/>
        <w:rPr>
          <w:rFonts w:ascii="Times New Roman" w:hAnsi="Times New Roman"/>
          <w:sz w:val="24"/>
          <w:szCs w:val="24"/>
        </w:rPr>
      </w:pPr>
    </w:p>
    <w:p w14:paraId="311710D9" w14:textId="77777777" w:rsidR="003A4B28" w:rsidRPr="00C52616" w:rsidRDefault="003A4B28" w:rsidP="003A4B28">
      <w:pPr>
        <w:spacing w:after="0"/>
        <w:ind w:left="1701" w:hanging="567"/>
        <w:rPr>
          <w:rFonts w:ascii="Times New Roman" w:hAnsi="Times New Roman"/>
          <w:sz w:val="24"/>
          <w:szCs w:val="24"/>
        </w:rPr>
      </w:pPr>
      <w:r w:rsidRPr="00C52616">
        <w:rPr>
          <w:rFonts w:ascii="Times New Roman" w:hAnsi="Times New Roman"/>
          <w:sz w:val="24"/>
          <w:szCs w:val="24"/>
        </w:rPr>
        <w:t>(a)</w:t>
      </w:r>
      <w:r w:rsidRPr="00C52616">
        <w:rPr>
          <w:rFonts w:ascii="Times New Roman" w:hAnsi="Times New Roman"/>
          <w:sz w:val="24"/>
          <w:szCs w:val="24"/>
        </w:rPr>
        <w:tab/>
        <w:t>subsection (19A) stops applying in relation to any securities that the member would receive if the responsible entity transferred securities to the member in accordance with the withdrawal request; and</w:t>
      </w:r>
      <w:r w:rsidRPr="00C52616">
        <w:rPr>
          <w:rFonts w:ascii="Times New Roman" w:hAnsi="Times New Roman"/>
          <w:sz w:val="24"/>
          <w:szCs w:val="24"/>
        </w:rPr>
        <w:br/>
      </w:r>
    </w:p>
    <w:p w14:paraId="5CEE14BF" w14:textId="77777777" w:rsidR="003A4B28" w:rsidRPr="00C52616" w:rsidRDefault="003A4B28" w:rsidP="003A4B28">
      <w:pPr>
        <w:spacing w:after="120"/>
        <w:ind w:left="1701" w:hanging="567"/>
        <w:rPr>
          <w:rFonts w:ascii="Times New Roman" w:hAnsi="Times New Roman"/>
          <w:sz w:val="24"/>
          <w:szCs w:val="24"/>
        </w:rPr>
      </w:pPr>
      <w:r w:rsidRPr="00C52616">
        <w:rPr>
          <w:rFonts w:ascii="Times New Roman" w:hAnsi="Times New Roman"/>
          <w:sz w:val="24"/>
          <w:szCs w:val="24"/>
        </w:rPr>
        <w:t>(b)</w:t>
      </w:r>
      <w:r w:rsidRPr="00C52616">
        <w:rPr>
          <w:rFonts w:ascii="Times New Roman" w:hAnsi="Times New Roman"/>
          <w:sz w:val="24"/>
          <w:szCs w:val="24"/>
        </w:rPr>
        <w:tab/>
        <w:t>the member is taken to acquire a relevant interest in those securities at that time through a transaction in relation to the securities entered into by the member.</w:t>
      </w:r>
    </w:p>
    <w:p w14:paraId="349EBAE7" w14:textId="77777777" w:rsidR="003A4B28" w:rsidRPr="00C52616" w:rsidRDefault="003A4B28" w:rsidP="003A4B28">
      <w:pPr>
        <w:spacing w:after="120"/>
        <w:ind w:left="2268" w:hanging="567"/>
        <w:rPr>
          <w:rFonts w:ascii="Times New Roman" w:hAnsi="Times New Roman"/>
          <w:sz w:val="20"/>
          <w:szCs w:val="20"/>
        </w:rPr>
      </w:pPr>
      <w:r w:rsidRPr="00C52616">
        <w:rPr>
          <w:rFonts w:ascii="Times New Roman" w:hAnsi="Times New Roman"/>
          <w:sz w:val="20"/>
          <w:szCs w:val="20"/>
        </w:rPr>
        <w:t xml:space="preserve">Note: </w:t>
      </w:r>
      <w:r w:rsidRPr="00C52616">
        <w:rPr>
          <w:rFonts w:ascii="Times New Roman" w:hAnsi="Times New Roman"/>
          <w:sz w:val="20"/>
          <w:szCs w:val="20"/>
        </w:rPr>
        <w:tab/>
        <w:t>If the member makes a withdrawal request only in relation to some of the member’s interests in the scheme, subsection (19A) may still apply in relation to the member’s remaining interests.</w:t>
      </w:r>
    </w:p>
    <w:p w14:paraId="48750FC0" w14:textId="77777777" w:rsidR="003A4B28" w:rsidRPr="00C52616" w:rsidRDefault="003A4B28" w:rsidP="003A4B28">
      <w:pPr>
        <w:spacing w:after="0"/>
        <w:ind w:left="1134" w:hanging="708"/>
        <w:rPr>
          <w:rFonts w:ascii="Times New Roman" w:hAnsi="Times New Roman"/>
          <w:sz w:val="24"/>
          <w:szCs w:val="24"/>
        </w:rPr>
      </w:pPr>
      <w:r w:rsidRPr="00C52616">
        <w:rPr>
          <w:rFonts w:ascii="Times New Roman" w:hAnsi="Times New Roman"/>
          <w:sz w:val="24"/>
          <w:szCs w:val="24"/>
        </w:rPr>
        <w:t>(19C)</w:t>
      </w:r>
      <w:r w:rsidRPr="00C52616">
        <w:rPr>
          <w:rFonts w:ascii="Times New Roman" w:hAnsi="Times New Roman"/>
          <w:sz w:val="24"/>
          <w:szCs w:val="24"/>
        </w:rPr>
        <w:tab/>
        <w:t xml:space="preserve">If: </w:t>
      </w:r>
    </w:p>
    <w:p w14:paraId="4DEA1ECD" w14:textId="77777777" w:rsidR="003A4B28" w:rsidRPr="00C52616" w:rsidRDefault="003A4B28" w:rsidP="003A4B28">
      <w:pPr>
        <w:spacing w:after="0"/>
        <w:ind w:left="1418" w:hanging="709"/>
        <w:rPr>
          <w:rFonts w:ascii="Times New Roman" w:hAnsi="Times New Roman"/>
          <w:sz w:val="24"/>
          <w:szCs w:val="24"/>
        </w:rPr>
      </w:pPr>
    </w:p>
    <w:p w14:paraId="29AC8773" w14:textId="77777777" w:rsidR="003A4B28" w:rsidRPr="00C52616" w:rsidRDefault="003A4B28" w:rsidP="003A4B28">
      <w:pPr>
        <w:spacing w:after="0"/>
        <w:ind w:left="1701" w:hanging="567"/>
        <w:rPr>
          <w:rFonts w:ascii="Times New Roman" w:hAnsi="Times New Roman"/>
          <w:sz w:val="24"/>
          <w:szCs w:val="24"/>
        </w:rPr>
      </w:pPr>
      <w:r w:rsidRPr="00C52616">
        <w:rPr>
          <w:rFonts w:ascii="Times New Roman" w:hAnsi="Times New Roman"/>
          <w:sz w:val="24"/>
          <w:szCs w:val="24"/>
        </w:rPr>
        <w:t>(a)</w:t>
      </w:r>
      <w:r w:rsidRPr="00C52616">
        <w:rPr>
          <w:rFonts w:ascii="Times New Roman" w:hAnsi="Times New Roman"/>
          <w:sz w:val="24"/>
          <w:szCs w:val="24"/>
        </w:rPr>
        <w:tab/>
        <w:t>other than because of subsection (19B), a member has a relevant interest in securities that form part of scheme property because subsection (19A) has stopped applying in relation to the scheme; and</w:t>
      </w:r>
      <w:r w:rsidRPr="00C52616">
        <w:rPr>
          <w:rFonts w:ascii="Times New Roman" w:hAnsi="Times New Roman"/>
          <w:sz w:val="24"/>
          <w:szCs w:val="24"/>
        </w:rPr>
        <w:br/>
      </w:r>
    </w:p>
    <w:p w14:paraId="5AD50C9C" w14:textId="77777777" w:rsidR="003A4B28" w:rsidRPr="00C52616" w:rsidRDefault="003A4B28" w:rsidP="003A4B28">
      <w:pPr>
        <w:spacing w:after="0"/>
        <w:ind w:left="1701" w:hanging="567"/>
        <w:rPr>
          <w:rFonts w:ascii="Times New Roman" w:hAnsi="Times New Roman"/>
          <w:sz w:val="24"/>
          <w:szCs w:val="24"/>
        </w:rPr>
      </w:pPr>
      <w:r w:rsidRPr="00C52616">
        <w:rPr>
          <w:rFonts w:ascii="Times New Roman" w:hAnsi="Times New Roman"/>
          <w:sz w:val="24"/>
          <w:szCs w:val="24"/>
        </w:rPr>
        <w:t>(b)</w:t>
      </w:r>
      <w:r w:rsidRPr="00C52616">
        <w:rPr>
          <w:rFonts w:ascii="Times New Roman" w:hAnsi="Times New Roman"/>
          <w:sz w:val="24"/>
          <w:szCs w:val="24"/>
        </w:rPr>
        <w:tab/>
        <w:t>the member makes a withdrawal request in relation to the interests in the registered scheme;</w:t>
      </w:r>
    </w:p>
    <w:p w14:paraId="3A51A19A" w14:textId="77777777" w:rsidR="003A4B28" w:rsidRPr="00C52616" w:rsidRDefault="003A4B28" w:rsidP="003A4B28">
      <w:pPr>
        <w:spacing w:after="0"/>
        <w:ind w:left="1418" w:hanging="709"/>
        <w:rPr>
          <w:rFonts w:ascii="Times New Roman" w:hAnsi="Times New Roman"/>
          <w:sz w:val="24"/>
          <w:szCs w:val="24"/>
        </w:rPr>
      </w:pPr>
    </w:p>
    <w:p w14:paraId="68B15E1F" w14:textId="77777777" w:rsidR="003A4B28" w:rsidRPr="00C52616" w:rsidRDefault="003A4B28" w:rsidP="003A4B28">
      <w:pPr>
        <w:spacing w:after="0"/>
        <w:ind w:left="1134"/>
        <w:rPr>
          <w:rFonts w:ascii="Times New Roman" w:hAnsi="Times New Roman"/>
          <w:sz w:val="24"/>
          <w:szCs w:val="24"/>
        </w:rPr>
      </w:pPr>
      <w:r w:rsidRPr="00C52616">
        <w:rPr>
          <w:rFonts w:ascii="Times New Roman" w:hAnsi="Times New Roman"/>
          <w:sz w:val="24"/>
          <w:szCs w:val="24"/>
        </w:rPr>
        <w:t xml:space="preserve">then for the purposes of section 606, at the time of the withdrawal request: </w:t>
      </w:r>
    </w:p>
    <w:p w14:paraId="7774A88B" w14:textId="77777777" w:rsidR="003A4B28" w:rsidRPr="00C52616" w:rsidRDefault="003A4B28" w:rsidP="003A4B28">
      <w:pPr>
        <w:spacing w:after="0"/>
        <w:ind w:left="2127" w:hanging="709"/>
        <w:rPr>
          <w:rFonts w:ascii="Times New Roman" w:hAnsi="Times New Roman"/>
          <w:sz w:val="24"/>
          <w:szCs w:val="24"/>
        </w:rPr>
      </w:pPr>
    </w:p>
    <w:p w14:paraId="5172E22B" w14:textId="77777777" w:rsidR="003A4B28" w:rsidRPr="00C52616" w:rsidRDefault="003A4B28" w:rsidP="003A4B28">
      <w:pPr>
        <w:spacing w:after="0"/>
        <w:ind w:left="1701" w:hanging="567"/>
        <w:rPr>
          <w:rFonts w:ascii="Times New Roman" w:hAnsi="Times New Roman"/>
          <w:sz w:val="24"/>
          <w:szCs w:val="24"/>
        </w:rPr>
      </w:pPr>
      <w:r w:rsidRPr="00C52616">
        <w:rPr>
          <w:rFonts w:ascii="Times New Roman" w:hAnsi="Times New Roman"/>
          <w:sz w:val="24"/>
          <w:szCs w:val="24"/>
        </w:rPr>
        <w:t>(c)</w:t>
      </w:r>
      <w:r w:rsidRPr="00C52616">
        <w:rPr>
          <w:rFonts w:ascii="Times New Roman" w:hAnsi="Times New Roman"/>
          <w:sz w:val="24"/>
          <w:szCs w:val="24"/>
        </w:rPr>
        <w:tab/>
        <w:t>the member is taken to acquire a relevant interest in any securities that the member would receive if the responsible entity transferred securities to the member in accordance with the withdrawal request; and</w:t>
      </w:r>
    </w:p>
    <w:p w14:paraId="3F5B6742" w14:textId="77777777" w:rsidR="003A4B28" w:rsidRPr="00C52616" w:rsidRDefault="003A4B28" w:rsidP="003A4B28">
      <w:pPr>
        <w:spacing w:after="0"/>
        <w:ind w:left="1701" w:hanging="567"/>
        <w:rPr>
          <w:rFonts w:ascii="Times New Roman" w:hAnsi="Times New Roman"/>
          <w:sz w:val="24"/>
          <w:szCs w:val="24"/>
        </w:rPr>
      </w:pPr>
    </w:p>
    <w:p w14:paraId="30952E70" w14:textId="77777777" w:rsidR="003A4B28" w:rsidRPr="00C52616" w:rsidRDefault="003A4B28" w:rsidP="003A4B28">
      <w:pPr>
        <w:spacing w:after="0"/>
        <w:ind w:left="1701" w:hanging="567"/>
        <w:rPr>
          <w:rFonts w:ascii="Times New Roman" w:hAnsi="Times New Roman"/>
          <w:sz w:val="24"/>
          <w:szCs w:val="24"/>
        </w:rPr>
      </w:pPr>
      <w:r w:rsidRPr="00C52616">
        <w:rPr>
          <w:rFonts w:ascii="Times New Roman" w:hAnsi="Times New Roman"/>
          <w:sz w:val="24"/>
          <w:szCs w:val="24"/>
        </w:rPr>
        <w:t>(d)</w:t>
      </w:r>
      <w:r w:rsidRPr="00C52616">
        <w:rPr>
          <w:rFonts w:ascii="Times New Roman" w:hAnsi="Times New Roman"/>
          <w:sz w:val="24"/>
          <w:szCs w:val="24"/>
        </w:rPr>
        <w:tab/>
        <w:t>the member is taken to have acquired the relevant interest through a transaction entered into by the member in relation to those securities; and</w:t>
      </w:r>
    </w:p>
    <w:p w14:paraId="662341E5" w14:textId="77777777" w:rsidR="003A4B28" w:rsidRPr="00C52616" w:rsidRDefault="003A4B28" w:rsidP="003A4B28">
      <w:pPr>
        <w:spacing w:after="0"/>
        <w:ind w:left="1843" w:hanging="709"/>
        <w:rPr>
          <w:rFonts w:ascii="Times New Roman" w:hAnsi="Times New Roman"/>
          <w:sz w:val="24"/>
          <w:szCs w:val="24"/>
        </w:rPr>
      </w:pPr>
    </w:p>
    <w:p w14:paraId="71A3EBC5" w14:textId="77777777" w:rsidR="003A4B28" w:rsidRPr="00C52616" w:rsidRDefault="003A4B28" w:rsidP="003A4B28">
      <w:pPr>
        <w:spacing w:after="0"/>
        <w:ind w:left="1701" w:hanging="567"/>
        <w:rPr>
          <w:rFonts w:ascii="Times New Roman" w:hAnsi="Times New Roman"/>
          <w:sz w:val="24"/>
          <w:szCs w:val="24"/>
        </w:rPr>
      </w:pPr>
      <w:r w:rsidRPr="00C52616">
        <w:rPr>
          <w:rFonts w:ascii="Times New Roman" w:hAnsi="Times New Roman"/>
          <w:sz w:val="24"/>
          <w:szCs w:val="24"/>
        </w:rPr>
        <w:t>(e)</w:t>
      </w:r>
      <w:r w:rsidRPr="00C52616">
        <w:rPr>
          <w:rFonts w:ascii="Times New Roman" w:hAnsi="Times New Roman"/>
          <w:sz w:val="24"/>
          <w:szCs w:val="24"/>
        </w:rPr>
        <w:tab/>
        <w:t xml:space="preserve">the member’s voting power is taken to have increased from what it would have been before the withdrawal request if the votes attached to those securities were disregarded to what it was after the withdrawal request (taking the votes attached to those securities into account). </w:t>
      </w:r>
    </w:p>
    <w:p w14:paraId="3898CEE4" w14:textId="77777777" w:rsidR="003A4B28" w:rsidRPr="00C52616" w:rsidRDefault="003A4B28" w:rsidP="003A4B28">
      <w:pPr>
        <w:spacing w:after="0"/>
        <w:ind w:left="2127" w:hanging="709"/>
        <w:rPr>
          <w:rFonts w:ascii="Times New Roman" w:hAnsi="Times New Roman"/>
          <w:sz w:val="24"/>
          <w:szCs w:val="24"/>
        </w:rPr>
      </w:pPr>
    </w:p>
    <w:p w14:paraId="5945D113" w14:textId="77777777" w:rsidR="003A4B28" w:rsidRPr="00C52616" w:rsidRDefault="003A4B28" w:rsidP="003A4B28">
      <w:pPr>
        <w:spacing w:after="120"/>
        <w:ind w:left="1134" w:hanging="708"/>
        <w:rPr>
          <w:rFonts w:ascii="Times New Roman" w:hAnsi="Times New Roman"/>
          <w:sz w:val="24"/>
          <w:szCs w:val="24"/>
        </w:rPr>
      </w:pPr>
      <w:r w:rsidRPr="00C52616">
        <w:rPr>
          <w:rFonts w:ascii="Times New Roman" w:hAnsi="Times New Roman"/>
          <w:sz w:val="24"/>
          <w:szCs w:val="24"/>
        </w:rPr>
        <w:t>(19D)</w:t>
      </w:r>
      <w:r w:rsidRPr="00C52616">
        <w:rPr>
          <w:rFonts w:ascii="Times New Roman" w:hAnsi="Times New Roman"/>
          <w:sz w:val="24"/>
          <w:szCs w:val="24"/>
        </w:rPr>
        <w:tab/>
        <w:t xml:space="preserve">If, in the previous 6 months: </w:t>
      </w:r>
    </w:p>
    <w:p w14:paraId="6672B458" w14:textId="77777777" w:rsidR="003A4B28" w:rsidRPr="00C52616" w:rsidRDefault="003A4B28" w:rsidP="003A4B28">
      <w:pPr>
        <w:spacing w:after="120"/>
        <w:ind w:left="1701" w:hanging="567"/>
        <w:rPr>
          <w:rFonts w:ascii="Times New Roman" w:hAnsi="Times New Roman"/>
          <w:sz w:val="24"/>
          <w:szCs w:val="24"/>
        </w:rPr>
      </w:pPr>
      <w:r w:rsidRPr="00C52616">
        <w:rPr>
          <w:rFonts w:ascii="Times New Roman" w:hAnsi="Times New Roman"/>
          <w:sz w:val="24"/>
          <w:szCs w:val="24"/>
        </w:rPr>
        <w:t>(a)</w:t>
      </w:r>
      <w:r w:rsidRPr="00C52616">
        <w:rPr>
          <w:rFonts w:ascii="Times New Roman" w:hAnsi="Times New Roman"/>
          <w:sz w:val="24"/>
          <w:szCs w:val="24"/>
        </w:rPr>
        <w:tab/>
        <w:t>a member’s voting power has increased because subsection (19A) stopped applying in relation to securities; and</w:t>
      </w:r>
    </w:p>
    <w:p w14:paraId="597D8A21" w14:textId="77777777" w:rsidR="003A4B28" w:rsidRPr="00C52616" w:rsidRDefault="003A4B28" w:rsidP="003A4B28">
      <w:pPr>
        <w:spacing w:after="120"/>
        <w:ind w:left="1701" w:hanging="567"/>
        <w:rPr>
          <w:rFonts w:ascii="Times New Roman" w:hAnsi="Times New Roman"/>
          <w:sz w:val="24"/>
          <w:szCs w:val="24"/>
        </w:rPr>
      </w:pPr>
      <w:r w:rsidRPr="00C52616">
        <w:rPr>
          <w:rFonts w:ascii="Times New Roman" w:hAnsi="Times New Roman"/>
          <w:sz w:val="24"/>
          <w:szCs w:val="24"/>
        </w:rPr>
        <w:t>(b)</w:t>
      </w:r>
      <w:r w:rsidRPr="00C52616">
        <w:rPr>
          <w:rFonts w:ascii="Times New Roman" w:hAnsi="Times New Roman"/>
          <w:sz w:val="24"/>
          <w:szCs w:val="24"/>
        </w:rPr>
        <w:tab/>
        <w:t>the member has not been taken to acquire a relevant interest in the securities under subsection (19B) or (19C);</w:t>
      </w:r>
    </w:p>
    <w:p w14:paraId="4028FEFC" w14:textId="77777777" w:rsidR="003A4B28" w:rsidRPr="00C52616" w:rsidRDefault="003A4B28" w:rsidP="003A4B28">
      <w:pPr>
        <w:spacing w:after="120"/>
        <w:ind w:left="1134"/>
        <w:rPr>
          <w:rFonts w:ascii="Times New Roman" w:hAnsi="Times New Roman"/>
          <w:sz w:val="24"/>
          <w:szCs w:val="24"/>
        </w:rPr>
      </w:pPr>
      <w:r w:rsidRPr="00C52616">
        <w:rPr>
          <w:rFonts w:ascii="Times New Roman" w:hAnsi="Times New Roman"/>
          <w:sz w:val="24"/>
          <w:szCs w:val="24"/>
        </w:rPr>
        <w:t xml:space="preserve">the increase in voting power is to be disregarded in determining the member’s, or any other person’s, voting power for the purposes of item 9 of the table in section 611. </w:t>
      </w:r>
    </w:p>
    <w:p w14:paraId="7FCAF211" w14:textId="77777777" w:rsidR="003A4B28" w:rsidRPr="00C52616" w:rsidRDefault="003A4B28" w:rsidP="003A4B28">
      <w:pPr>
        <w:spacing w:after="0"/>
        <w:ind w:left="709" w:hanging="709"/>
        <w:rPr>
          <w:rFonts w:ascii="Times New Roman" w:hAnsi="Times New Roman"/>
          <w:sz w:val="24"/>
          <w:szCs w:val="24"/>
        </w:rPr>
      </w:pPr>
    </w:p>
    <w:p w14:paraId="27B5854A" w14:textId="77777777" w:rsidR="003A4B28" w:rsidRPr="00C52616" w:rsidRDefault="003A4B28" w:rsidP="003A4B28">
      <w:pPr>
        <w:tabs>
          <w:tab w:val="left" w:pos="1134"/>
        </w:tabs>
        <w:spacing w:after="0"/>
        <w:ind w:left="993" w:hanging="567"/>
        <w:rPr>
          <w:rFonts w:ascii="Times New Roman" w:hAnsi="Times New Roman"/>
          <w:sz w:val="24"/>
          <w:szCs w:val="24"/>
        </w:rPr>
      </w:pPr>
      <w:r w:rsidRPr="00C52616">
        <w:rPr>
          <w:rFonts w:ascii="Times New Roman" w:hAnsi="Times New Roman"/>
          <w:sz w:val="24"/>
          <w:szCs w:val="24"/>
        </w:rPr>
        <w:t>(19E)</w:t>
      </w:r>
      <w:r w:rsidRPr="00C52616">
        <w:rPr>
          <w:rFonts w:ascii="Times New Roman" w:hAnsi="Times New Roman"/>
          <w:sz w:val="24"/>
          <w:szCs w:val="24"/>
        </w:rPr>
        <w:tab/>
      </w:r>
      <w:r w:rsidRPr="00C52616">
        <w:rPr>
          <w:rFonts w:ascii="Times New Roman" w:hAnsi="Times New Roman"/>
          <w:sz w:val="24"/>
          <w:szCs w:val="24"/>
        </w:rPr>
        <w:tab/>
        <w:t>In subsections (19A) to (19D) and in this subsection:</w:t>
      </w:r>
    </w:p>
    <w:p w14:paraId="79C73F52" w14:textId="77777777" w:rsidR="003A4B28" w:rsidRPr="00C52616" w:rsidRDefault="003A4B28" w:rsidP="003A4B28">
      <w:pPr>
        <w:spacing w:after="0"/>
        <w:ind w:left="1135" w:hanging="709"/>
        <w:rPr>
          <w:rFonts w:ascii="Times New Roman" w:hAnsi="Times New Roman"/>
          <w:sz w:val="24"/>
          <w:szCs w:val="24"/>
        </w:rPr>
      </w:pPr>
    </w:p>
    <w:p w14:paraId="6BD52C04" w14:textId="77777777" w:rsidR="003A4B28" w:rsidRPr="00C52616" w:rsidRDefault="003A4B28" w:rsidP="003A4B28">
      <w:pPr>
        <w:spacing w:after="0"/>
        <w:ind w:left="1134"/>
        <w:rPr>
          <w:rFonts w:ascii="Times New Roman" w:hAnsi="Times New Roman"/>
          <w:bCs/>
          <w:sz w:val="24"/>
          <w:szCs w:val="24"/>
        </w:rPr>
      </w:pPr>
      <w:r w:rsidRPr="00C52616">
        <w:rPr>
          <w:rFonts w:ascii="Times New Roman" w:hAnsi="Times New Roman"/>
          <w:b/>
          <w:i/>
          <w:sz w:val="24"/>
          <w:szCs w:val="24"/>
        </w:rPr>
        <w:t xml:space="preserve">acquisition and withdrawal facility </w:t>
      </w:r>
      <w:r w:rsidRPr="00C52616">
        <w:rPr>
          <w:rFonts w:ascii="Times New Roman" w:hAnsi="Times New Roman"/>
          <w:sz w:val="24"/>
          <w:szCs w:val="24"/>
        </w:rPr>
        <w:t xml:space="preserve">means, in relation to a registered scheme, a facility that the responsible entity has stated in the current PDS that it intends to offer on each </w:t>
      </w:r>
      <w:r w:rsidR="00B61CFA" w:rsidRPr="00C52616">
        <w:rPr>
          <w:rFonts w:ascii="Times New Roman" w:hAnsi="Times New Roman"/>
          <w:sz w:val="24"/>
          <w:szCs w:val="24"/>
        </w:rPr>
        <w:t>trading day</w:t>
      </w:r>
      <w:r w:rsidRPr="00C52616">
        <w:rPr>
          <w:rFonts w:ascii="Times New Roman" w:hAnsi="Times New Roman"/>
          <w:sz w:val="24"/>
          <w:szCs w:val="24"/>
        </w:rPr>
        <w:t xml:space="preserve"> on which interests in the scheme are traded</w:t>
      </w:r>
      <w:r w:rsidRPr="00C52616">
        <w:rPr>
          <w:rFonts w:ascii="Times New Roman" w:hAnsi="Times New Roman"/>
          <w:bCs/>
          <w:sz w:val="24"/>
          <w:szCs w:val="24"/>
        </w:rPr>
        <w:t xml:space="preserve"> on the financial market operated by ASX which allows:</w:t>
      </w:r>
      <w:r w:rsidRPr="00C52616">
        <w:rPr>
          <w:rFonts w:ascii="Times New Roman" w:hAnsi="Times New Roman"/>
          <w:bCs/>
          <w:sz w:val="24"/>
          <w:szCs w:val="24"/>
        </w:rPr>
        <w:br/>
        <w:t xml:space="preserve"> </w:t>
      </w:r>
    </w:p>
    <w:p w14:paraId="6C067FC6" w14:textId="77777777" w:rsidR="003A4B28" w:rsidRPr="00C52616" w:rsidRDefault="003A4B28" w:rsidP="003A4B28">
      <w:pPr>
        <w:spacing w:after="0"/>
        <w:ind w:left="1701" w:hanging="567"/>
        <w:rPr>
          <w:rFonts w:ascii="Times New Roman" w:hAnsi="Times New Roman"/>
          <w:bCs/>
          <w:sz w:val="24"/>
          <w:szCs w:val="24"/>
        </w:rPr>
      </w:pPr>
      <w:r w:rsidRPr="00C52616">
        <w:rPr>
          <w:rFonts w:ascii="Times New Roman" w:hAnsi="Times New Roman"/>
          <w:bCs/>
          <w:sz w:val="24"/>
          <w:szCs w:val="24"/>
        </w:rPr>
        <w:t>(a)</w:t>
      </w:r>
      <w:r w:rsidRPr="00C52616">
        <w:rPr>
          <w:rFonts w:ascii="Times New Roman" w:hAnsi="Times New Roman"/>
          <w:bCs/>
          <w:sz w:val="24"/>
          <w:szCs w:val="24"/>
        </w:rPr>
        <w:tab/>
        <w:t>a person who is an authorised participant to acquire an interest in the scheme by contributing to the scheme; and</w:t>
      </w:r>
      <w:r w:rsidRPr="00C52616">
        <w:rPr>
          <w:rFonts w:ascii="Times New Roman" w:hAnsi="Times New Roman"/>
          <w:bCs/>
          <w:sz w:val="24"/>
          <w:szCs w:val="24"/>
        </w:rPr>
        <w:br/>
      </w:r>
    </w:p>
    <w:p w14:paraId="5060C58A" w14:textId="77777777" w:rsidR="003A4B28" w:rsidRPr="00C52616" w:rsidRDefault="003A4B28" w:rsidP="003A4B28">
      <w:pPr>
        <w:spacing w:after="0"/>
        <w:ind w:left="1701" w:hanging="567"/>
        <w:rPr>
          <w:rFonts w:ascii="Times New Roman" w:hAnsi="Times New Roman"/>
          <w:bCs/>
          <w:sz w:val="24"/>
          <w:szCs w:val="24"/>
        </w:rPr>
      </w:pPr>
      <w:r w:rsidRPr="00C52616">
        <w:rPr>
          <w:rFonts w:ascii="Times New Roman" w:hAnsi="Times New Roman"/>
          <w:bCs/>
          <w:sz w:val="24"/>
          <w:szCs w:val="24"/>
        </w:rPr>
        <w:t>(b)</w:t>
      </w:r>
      <w:r w:rsidRPr="00C52616">
        <w:rPr>
          <w:rFonts w:ascii="Times New Roman" w:hAnsi="Times New Roman"/>
          <w:bCs/>
          <w:sz w:val="24"/>
          <w:szCs w:val="24"/>
        </w:rPr>
        <w:tab/>
        <w:t xml:space="preserve">a member who is an authorised participant to request that the responsible entity satisfy a withdrawal request in relation to an interest in the scheme by transferring to the member; </w:t>
      </w:r>
      <w:r w:rsidRPr="00C52616">
        <w:rPr>
          <w:rFonts w:ascii="Times New Roman" w:hAnsi="Times New Roman"/>
          <w:bCs/>
          <w:sz w:val="24"/>
          <w:szCs w:val="24"/>
        </w:rPr>
        <w:br/>
      </w:r>
    </w:p>
    <w:p w14:paraId="2B872DA7" w14:textId="77777777" w:rsidR="003A4B28" w:rsidRPr="00C52616" w:rsidRDefault="003A4B28" w:rsidP="003A4B28">
      <w:pPr>
        <w:spacing w:after="0"/>
        <w:ind w:left="1134"/>
        <w:rPr>
          <w:rFonts w:ascii="Times New Roman" w:hAnsi="Times New Roman"/>
          <w:bCs/>
          <w:sz w:val="24"/>
          <w:szCs w:val="24"/>
        </w:rPr>
      </w:pPr>
      <w:r w:rsidRPr="00C52616">
        <w:rPr>
          <w:rFonts w:ascii="Times New Roman" w:hAnsi="Times New Roman"/>
          <w:bCs/>
          <w:sz w:val="24"/>
          <w:szCs w:val="24"/>
        </w:rPr>
        <w:t xml:space="preserve">consideration that predominantly comprises a parcel of securities, the composition of which in relation to an acquisition and a withdrawal is published by or on behalf of the responsible entity from time to time. </w:t>
      </w:r>
    </w:p>
    <w:p w14:paraId="7BEF366E" w14:textId="77777777" w:rsidR="003A4B28" w:rsidRPr="00C52616" w:rsidRDefault="003A4B28" w:rsidP="003A4B28">
      <w:pPr>
        <w:spacing w:after="0"/>
        <w:ind w:left="1440"/>
        <w:rPr>
          <w:rFonts w:ascii="Times New Roman" w:hAnsi="Times New Roman"/>
          <w:bCs/>
          <w:sz w:val="24"/>
          <w:szCs w:val="24"/>
        </w:rPr>
      </w:pPr>
    </w:p>
    <w:p w14:paraId="23082734" w14:textId="77777777" w:rsidR="003A4B28" w:rsidRPr="00C52616" w:rsidRDefault="003A4B28" w:rsidP="003A4B28">
      <w:pPr>
        <w:spacing w:after="0"/>
        <w:ind w:left="1701" w:hanging="567"/>
        <w:rPr>
          <w:rFonts w:ascii="Times New Roman" w:hAnsi="Times New Roman"/>
          <w:bCs/>
          <w:sz w:val="20"/>
          <w:szCs w:val="20"/>
        </w:rPr>
      </w:pPr>
      <w:r w:rsidRPr="00C52616">
        <w:rPr>
          <w:rFonts w:ascii="Times New Roman" w:hAnsi="Times New Roman"/>
          <w:bCs/>
          <w:sz w:val="20"/>
          <w:szCs w:val="20"/>
        </w:rPr>
        <w:t xml:space="preserve">Note: </w:t>
      </w:r>
      <w:r w:rsidRPr="00C52616">
        <w:rPr>
          <w:rFonts w:ascii="Times New Roman" w:hAnsi="Times New Roman"/>
          <w:bCs/>
          <w:sz w:val="20"/>
          <w:szCs w:val="20"/>
        </w:rPr>
        <w:tab/>
        <w:t>The composition of the parcel of securities may be different for an acquisition and a withdrawal.</w:t>
      </w:r>
    </w:p>
    <w:p w14:paraId="0AD4B881" w14:textId="77777777" w:rsidR="003A4B28" w:rsidRPr="00C52616" w:rsidRDefault="003A4B28" w:rsidP="003A4B28">
      <w:pPr>
        <w:spacing w:after="0"/>
        <w:rPr>
          <w:rFonts w:ascii="Times New Roman" w:hAnsi="Times New Roman"/>
          <w:bCs/>
          <w:sz w:val="24"/>
          <w:szCs w:val="24"/>
        </w:rPr>
      </w:pPr>
    </w:p>
    <w:p w14:paraId="1DB6F2B3" w14:textId="77777777" w:rsidR="0066421D" w:rsidRPr="00C52616" w:rsidRDefault="0066421D" w:rsidP="0066421D">
      <w:pPr>
        <w:spacing w:after="0"/>
        <w:ind w:left="1134"/>
        <w:rPr>
          <w:rFonts w:ascii="Times New Roman" w:hAnsi="Times New Roman"/>
          <w:bCs/>
          <w:sz w:val="24"/>
          <w:szCs w:val="24"/>
        </w:rPr>
      </w:pPr>
      <w:r w:rsidRPr="00C52616">
        <w:rPr>
          <w:rFonts w:ascii="Times New Roman" w:hAnsi="Times New Roman"/>
          <w:b/>
          <w:bCs/>
          <w:i/>
          <w:sz w:val="24"/>
          <w:szCs w:val="24"/>
        </w:rPr>
        <w:t>ASX</w:t>
      </w:r>
      <w:r w:rsidRPr="00C52616">
        <w:rPr>
          <w:rFonts w:ascii="Times New Roman" w:hAnsi="Times New Roman"/>
          <w:bCs/>
          <w:sz w:val="24"/>
          <w:szCs w:val="24"/>
        </w:rPr>
        <w:t xml:space="preserve"> means ASX Limited</w:t>
      </w:r>
    </w:p>
    <w:p w14:paraId="6DC156FA" w14:textId="77777777" w:rsidR="003A4B28" w:rsidRPr="00C52616" w:rsidRDefault="003A4B28" w:rsidP="00A960CD">
      <w:pPr>
        <w:spacing w:after="0"/>
        <w:rPr>
          <w:rFonts w:ascii="Times New Roman" w:hAnsi="Times New Roman"/>
          <w:bCs/>
          <w:sz w:val="24"/>
          <w:szCs w:val="24"/>
        </w:rPr>
      </w:pPr>
    </w:p>
    <w:p w14:paraId="2D329421" w14:textId="77777777" w:rsidR="003A4B28" w:rsidRPr="00C52616" w:rsidRDefault="003A4B28" w:rsidP="003A4B28">
      <w:pPr>
        <w:spacing w:after="0"/>
        <w:ind w:left="1134"/>
        <w:rPr>
          <w:rFonts w:ascii="Times New Roman" w:hAnsi="Times New Roman"/>
          <w:bCs/>
          <w:sz w:val="24"/>
          <w:szCs w:val="24"/>
        </w:rPr>
      </w:pPr>
      <w:r w:rsidRPr="00C52616">
        <w:rPr>
          <w:rFonts w:ascii="Times New Roman" w:hAnsi="Times New Roman"/>
          <w:b/>
          <w:bCs/>
          <w:i/>
          <w:sz w:val="24"/>
          <w:szCs w:val="24"/>
        </w:rPr>
        <w:t xml:space="preserve">authorised participant </w:t>
      </w:r>
      <w:r w:rsidRPr="00C52616">
        <w:rPr>
          <w:rFonts w:ascii="Times New Roman" w:hAnsi="Times New Roman"/>
          <w:sz w:val="24"/>
          <w:szCs w:val="24"/>
        </w:rPr>
        <w:t>means, in relation to a registered scheme, a person who:</w:t>
      </w:r>
    </w:p>
    <w:p w14:paraId="086991A1" w14:textId="77777777" w:rsidR="003A4B28" w:rsidRPr="00C52616" w:rsidRDefault="003A4B28" w:rsidP="003A4B28">
      <w:pPr>
        <w:spacing w:after="0"/>
        <w:ind w:left="1418"/>
        <w:rPr>
          <w:rFonts w:ascii="Times New Roman" w:hAnsi="Times New Roman"/>
          <w:sz w:val="24"/>
          <w:szCs w:val="24"/>
        </w:rPr>
      </w:pPr>
    </w:p>
    <w:p w14:paraId="55048695" w14:textId="77777777" w:rsidR="003A4B28" w:rsidRPr="00C52616" w:rsidRDefault="003A4B28" w:rsidP="003A4B28">
      <w:pPr>
        <w:spacing w:after="0"/>
        <w:ind w:left="1701" w:hanging="567"/>
        <w:rPr>
          <w:rFonts w:ascii="Times New Roman" w:hAnsi="Times New Roman"/>
          <w:sz w:val="24"/>
          <w:szCs w:val="24"/>
        </w:rPr>
      </w:pPr>
      <w:r w:rsidRPr="00C52616">
        <w:rPr>
          <w:rFonts w:ascii="Times New Roman" w:hAnsi="Times New Roman"/>
          <w:sz w:val="24"/>
          <w:szCs w:val="24"/>
        </w:rPr>
        <w:lastRenderedPageBreak/>
        <w:t>(a)</w:t>
      </w:r>
      <w:r w:rsidRPr="00C52616">
        <w:rPr>
          <w:rFonts w:ascii="Times New Roman" w:hAnsi="Times New Roman"/>
          <w:sz w:val="24"/>
          <w:szCs w:val="24"/>
        </w:rPr>
        <w:tab/>
        <w:t>has an agreement with the responsible entity of the scheme in relation to making applications to acquire and withdraw interests in the scheme; and</w:t>
      </w:r>
    </w:p>
    <w:p w14:paraId="437E2F9B" w14:textId="66FF117A" w:rsidR="003A4B28" w:rsidRPr="00C52616" w:rsidRDefault="003A4B28" w:rsidP="00A960CD">
      <w:pPr>
        <w:spacing w:after="0"/>
        <w:rPr>
          <w:rFonts w:ascii="Times New Roman" w:hAnsi="Times New Roman"/>
          <w:sz w:val="24"/>
          <w:szCs w:val="24"/>
        </w:rPr>
      </w:pPr>
    </w:p>
    <w:p w14:paraId="5AF537A1" w14:textId="77777777" w:rsidR="003A4B28" w:rsidRPr="00C52616" w:rsidRDefault="003A4B28" w:rsidP="003A4B28">
      <w:pPr>
        <w:spacing w:after="0"/>
        <w:ind w:left="2268" w:hanging="567"/>
        <w:rPr>
          <w:rFonts w:ascii="Times New Roman" w:hAnsi="Times New Roman"/>
          <w:sz w:val="24"/>
          <w:szCs w:val="24"/>
        </w:rPr>
      </w:pPr>
    </w:p>
    <w:p w14:paraId="0C641207" w14:textId="77777777" w:rsidR="003A4B28" w:rsidRPr="00C52616" w:rsidRDefault="003A4B28" w:rsidP="003A4B28">
      <w:pPr>
        <w:spacing w:after="0"/>
        <w:ind w:left="1701" w:hanging="567"/>
        <w:rPr>
          <w:rFonts w:ascii="Times New Roman" w:hAnsi="Times New Roman"/>
          <w:sz w:val="24"/>
          <w:szCs w:val="24"/>
        </w:rPr>
      </w:pPr>
      <w:r w:rsidRPr="00C52616">
        <w:rPr>
          <w:rFonts w:ascii="Times New Roman" w:hAnsi="Times New Roman"/>
          <w:sz w:val="24"/>
          <w:szCs w:val="24"/>
        </w:rPr>
        <w:t>(c)</w:t>
      </w:r>
      <w:r w:rsidRPr="00C52616">
        <w:rPr>
          <w:rFonts w:ascii="Times New Roman" w:hAnsi="Times New Roman"/>
          <w:sz w:val="24"/>
          <w:szCs w:val="24"/>
        </w:rPr>
        <w:tab/>
      </w:r>
      <w:r w:rsidR="00B61CFA" w:rsidRPr="00C52616">
        <w:rPr>
          <w:rFonts w:ascii="Times New Roman" w:hAnsi="Times New Roman"/>
          <w:sz w:val="24"/>
          <w:szCs w:val="24"/>
        </w:rPr>
        <w:t>is, or who has engaged to act on its behalf, a participant (within the meaning of section 761A) in relation to a financial market</w:t>
      </w:r>
      <w:r w:rsidR="0066421D" w:rsidRPr="00C52616">
        <w:rPr>
          <w:rFonts w:ascii="Times New Roman" w:hAnsi="Times New Roman"/>
          <w:sz w:val="24"/>
          <w:szCs w:val="24"/>
        </w:rPr>
        <w:t>,</w:t>
      </w:r>
      <w:r w:rsidR="00B61CFA" w:rsidRPr="00C52616">
        <w:rPr>
          <w:rFonts w:ascii="Times New Roman" w:hAnsi="Times New Roman"/>
          <w:sz w:val="24"/>
          <w:szCs w:val="24"/>
        </w:rPr>
        <w:t xml:space="preserve"> </w:t>
      </w:r>
      <w:r w:rsidRPr="00C52616">
        <w:rPr>
          <w:rFonts w:ascii="Times New Roman" w:hAnsi="Times New Roman"/>
          <w:sz w:val="24"/>
          <w:szCs w:val="24"/>
        </w:rPr>
        <w:t xml:space="preserve">to acquire and dispose of interests in the scheme.   </w:t>
      </w:r>
    </w:p>
    <w:p w14:paraId="761457A7" w14:textId="77777777" w:rsidR="00A146B5" w:rsidRPr="00C52616" w:rsidRDefault="00A146B5" w:rsidP="003A4B28">
      <w:pPr>
        <w:spacing w:after="0"/>
        <w:ind w:left="1134"/>
        <w:rPr>
          <w:rFonts w:ascii="Times New Roman" w:hAnsi="Times New Roman"/>
          <w:b/>
          <w:i/>
          <w:sz w:val="24"/>
          <w:szCs w:val="24"/>
        </w:rPr>
      </w:pPr>
    </w:p>
    <w:p w14:paraId="05739BF4" w14:textId="7EA8F319" w:rsidR="00B84E7F" w:rsidRPr="00C52616" w:rsidRDefault="00FA612D" w:rsidP="003A4B28">
      <w:pPr>
        <w:spacing w:after="0"/>
        <w:ind w:left="1134"/>
        <w:rPr>
          <w:rFonts w:ascii="Times New Roman" w:hAnsi="Times New Roman"/>
          <w:b/>
          <w:bCs/>
          <w:i/>
          <w:sz w:val="24"/>
          <w:szCs w:val="24"/>
        </w:rPr>
      </w:pPr>
      <w:r w:rsidRPr="00CD2DCB">
        <w:rPr>
          <w:rFonts w:ascii="Times New Roman" w:hAnsi="Times New Roman"/>
          <w:b/>
          <w:bCs/>
          <w:i/>
          <w:iCs/>
          <w:sz w:val="24"/>
          <w:szCs w:val="24"/>
        </w:rPr>
        <w:t>Cboe</w:t>
      </w:r>
      <w:r w:rsidR="00B84E7F" w:rsidRPr="00C52616">
        <w:rPr>
          <w:rFonts w:ascii="Times New Roman" w:hAnsi="Times New Roman"/>
          <w:sz w:val="24"/>
          <w:szCs w:val="24"/>
        </w:rPr>
        <w:t xml:space="preserve"> means </w:t>
      </w:r>
      <w:r w:rsidRPr="00FA612D">
        <w:rPr>
          <w:rFonts w:ascii="Times New Roman" w:hAnsi="Times New Roman"/>
          <w:sz w:val="24"/>
          <w:szCs w:val="24"/>
        </w:rPr>
        <w:t>Cboe</w:t>
      </w:r>
      <w:r w:rsidR="00B84E7F" w:rsidRPr="00C52616">
        <w:rPr>
          <w:rFonts w:ascii="Times New Roman" w:hAnsi="Times New Roman"/>
          <w:sz w:val="24"/>
          <w:szCs w:val="24"/>
        </w:rPr>
        <w:t xml:space="preserve"> Australia Pty L</w:t>
      </w:r>
      <w:r w:rsidR="001C1B39" w:rsidRPr="00C52616">
        <w:rPr>
          <w:rFonts w:ascii="Times New Roman" w:hAnsi="Times New Roman"/>
          <w:sz w:val="24"/>
          <w:szCs w:val="24"/>
        </w:rPr>
        <w:t>td</w:t>
      </w:r>
      <w:r w:rsidR="00B84E7F" w:rsidRPr="00C52616">
        <w:rPr>
          <w:rFonts w:ascii="Times New Roman" w:hAnsi="Times New Roman"/>
          <w:sz w:val="24"/>
          <w:szCs w:val="24"/>
        </w:rPr>
        <w:t>.</w:t>
      </w:r>
    </w:p>
    <w:p w14:paraId="3F32A3E7" w14:textId="77777777" w:rsidR="00B84E7F" w:rsidRPr="00C52616" w:rsidRDefault="00B84E7F" w:rsidP="003A4B28">
      <w:pPr>
        <w:spacing w:after="0"/>
        <w:ind w:left="1134"/>
        <w:rPr>
          <w:rFonts w:ascii="Times New Roman" w:hAnsi="Times New Roman"/>
          <w:b/>
          <w:bCs/>
          <w:i/>
          <w:sz w:val="24"/>
          <w:szCs w:val="24"/>
        </w:rPr>
      </w:pPr>
    </w:p>
    <w:p w14:paraId="14C69A9B" w14:textId="77777777" w:rsidR="003A4B28" w:rsidRPr="00C52616" w:rsidRDefault="003A4B28" w:rsidP="003A4B28">
      <w:pPr>
        <w:spacing w:after="0"/>
        <w:ind w:left="1134"/>
        <w:rPr>
          <w:rFonts w:ascii="Times New Roman" w:hAnsi="Times New Roman"/>
          <w:sz w:val="24"/>
          <w:szCs w:val="24"/>
        </w:rPr>
      </w:pPr>
      <w:r w:rsidRPr="00C52616">
        <w:rPr>
          <w:rFonts w:ascii="Times New Roman" w:hAnsi="Times New Roman"/>
          <w:b/>
          <w:bCs/>
          <w:i/>
          <w:sz w:val="24"/>
          <w:szCs w:val="24"/>
        </w:rPr>
        <w:t>current PDS</w:t>
      </w:r>
      <w:r w:rsidRPr="00C52616">
        <w:rPr>
          <w:rFonts w:ascii="Times New Roman" w:hAnsi="Times New Roman"/>
          <w:bCs/>
          <w:sz w:val="24"/>
          <w:szCs w:val="24"/>
        </w:rPr>
        <w:t xml:space="preserve">, in relation to a registered scheme, means the most recently lodged Product Disclosure Statement relating to interests in the scheme.  </w:t>
      </w:r>
    </w:p>
    <w:p w14:paraId="2225DCF0" w14:textId="77777777" w:rsidR="00B84E7F" w:rsidRPr="00C52616" w:rsidRDefault="009F3D71" w:rsidP="00B84E7F">
      <w:pPr>
        <w:pStyle w:val="LI-BodyTextNumbered"/>
        <w:ind w:firstLine="0"/>
        <w:rPr>
          <w:rFonts w:ascii="Times New Roman" w:hAnsi="Times New Roman"/>
          <w:sz w:val="24"/>
        </w:rPr>
      </w:pPr>
      <w:r w:rsidRPr="00C52616">
        <w:rPr>
          <w:rFonts w:ascii="Times New Roman" w:hAnsi="Times New Roman"/>
          <w:b/>
          <w:i/>
          <w:sz w:val="24"/>
        </w:rPr>
        <w:t>exchange</w:t>
      </w:r>
      <w:r w:rsidR="001E1ACA" w:rsidRPr="00C52616">
        <w:rPr>
          <w:rFonts w:ascii="Times New Roman" w:hAnsi="Times New Roman"/>
          <w:b/>
          <w:i/>
          <w:sz w:val="24"/>
        </w:rPr>
        <w:t xml:space="preserve"> </w:t>
      </w:r>
      <w:r w:rsidRPr="00C52616">
        <w:rPr>
          <w:rFonts w:ascii="Times New Roman" w:hAnsi="Times New Roman"/>
          <w:b/>
          <w:i/>
          <w:sz w:val="24"/>
        </w:rPr>
        <w:t xml:space="preserve">traded fund </w:t>
      </w:r>
      <w:r w:rsidR="00B84E7F" w:rsidRPr="00C52616">
        <w:rPr>
          <w:rFonts w:ascii="Times New Roman" w:hAnsi="Times New Roman"/>
          <w:sz w:val="24"/>
        </w:rPr>
        <w:t>(</w:t>
      </w:r>
      <w:r w:rsidRPr="00C52616">
        <w:rPr>
          <w:rFonts w:ascii="Times New Roman" w:hAnsi="Times New Roman"/>
          <w:sz w:val="24"/>
        </w:rPr>
        <w:t>or ETF)</w:t>
      </w:r>
      <w:r w:rsidR="00B84E7F" w:rsidRPr="00C52616">
        <w:rPr>
          <w:rFonts w:ascii="Times New Roman" w:hAnsi="Times New Roman"/>
          <w:sz w:val="24"/>
        </w:rPr>
        <w:t xml:space="preserve"> means a </w:t>
      </w:r>
      <w:r w:rsidRPr="00C52616">
        <w:rPr>
          <w:rFonts w:ascii="Times New Roman" w:hAnsi="Times New Roman"/>
          <w:sz w:val="24"/>
        </w:rPr>
        <w:t>registered scheme in relation to which all of the following are satisfied:</w:t>
      </w:r>
    </w:p>
    <w:p w14:paraId="2199B89C" w14:textId="3282F1FB" w:rsidR="009F3D71" w:rsidRPr="00C52616" w:rsidRDefault="009F3D71" w:rsidP="00CD2DCB">
      <w:pPr>
        <w:pStyle w:val="LI-BodyTextNumbered"/>
        <w:numPr>
          <w:ilvl w:val="0"/>
          <w:numId w:val="40"/>
        </w:numPr>
        <w:ind w:left="1701" w:hanging="567"/>
        <w:rPr>
          <w:rFonts w:ascii="Times New Roman" w:hAnsi="Times New Roman"/>
          <w:sz w:val="24"/>
        </w:rPr>
      </w:pPr>
      <w:r w:rsidRPr="00C52616">
        <w:rPr>
          <w:rFonts w:ascii="Times New Roman" w:hAnsi="Times New Roman"/>
          <w:sz w:val="24"/>
        </w:rPr>
        <w:t xml:space="preserve">interests in the scheme are in a class that are able to be traded on a financial market operated by ASX or </w:t>
      </w:r>
      <w:r w:rsidR="00FA612D" w:rsidRPr="00FA612D">
        <w:rPr>
          <w:rFonts w:ascii="Times New Roman" w:hAnsi="Times New Roman"/>
          <w:sz w:val="24"/>
        </w:rPr>
        <w:t>Cboe</w:t>
      </w:r>
      <w:r w:rsidRPr="00C52616">
        <w:rPr>
          <w:rFonts w:ascii="Times New Roman" w:hAnsi="Times New Roman"/>
          <w:sz w:val="24"/>
        </w:rPr>
        <w:t xml:space="preserve"> but the scheme is not listed on either of those markets;</w:t>
      </w:r>
    </w:p>
    <w:p w14:paraId="214BEED9" w14:textId="77777777" w:rsidR="009F3D71" w:rsidRPr="00C52616" w:rsidRDefault="009F3D71" w:rsidP="00CD2DCB">
      <w:pPr>
        <w:pStyle w:val="LI-BodyTextNumbered"/>
        <w:numPr>
          <w:ilvl w:val="0"/>
          <w:numId w:val="40"/>
        </w:numPr>
        <w:ind w:left="1701" w:hanging="567"/>
        <w:rPr>
          <w:rFonts w:ascii="Times New Roman" w:hAnsi="Times New Roman"/>
          <w:sz w:val="24"/>
        </w:rPr>
      </w:pPr>
      <w:r w:rsidRPr="00C52616">
        <w:rPr>
          <w:rFonts w:ascii="Times New Roman" w:hAnsi="Times New Roman"/>
          <w:sz w:val="24"/>
        </w:rPr>
        <w:t>the responsible entity has the power and approval to issue interests in that class</w:t>
      </w:r>
      <w:r w:rsidR="0052634D" w:rsidRPr="00C52616">
        <w:rPr>
          <w:rFonts w:ascii="Times New Roman" w:hAnsi="Times New Roman"/>
          <w:sz w:val="24"/>
        </w:rPr>
        <w:t xml:space="preserve"> on </w:t>
      </w:r>
      <w:r w:rsidR="001C1B39" w:rsidRPr="00C52616">
        <w:rPr>
          <w:rFonts w:ascii="Times New Roman" w:hAnsi="Times New Roman"/>
          <w:sz w:val="24"/>
        </w:rPr>
        <w:t>any day that those interests are able to be traded on the relevant financial market</w:t>
      </w:r>
      <w:r w:rsidRPr="00C52616">
        <w:rPr>
          <w:rFonts w:ascii="Times New Roman" w:hAnsi="Times New Roman"/>
          <w:sz w:val="24"/>
        </w:rPr>
        <w:t>;</w:t>
      </w:r>
    </w:p>
    <w:p w14:paraId="7916BAD1" w14:textId="77777777" w:rsidR="009F3D71" w:rsidRPr="00C52616" w:rsidRDefault="009F3D71" w:rsidP="00CD2DCB">
      <w:pPr>
        <w:pStyle w:val="LI-BodyTextNumbered"/>
        <w:numPr>
          <w:ilvl w:val="0"/>
          <w:numId w:val="40"/>
        </w:numPr>
        <w:ind w:left="1701" w:hanging="567"/>
        <w:rPr>
          <w:rFonts w:ascii="Times New Roman" w:hAnsi="Times New Roman"/>
          <w:sz w:val="24"/>
        </w:rPr>
      </w:pPr>
      <w:r w:rsidRPr="00C52616">
        <w:rPr>
          <w:rFonts w:ascii="Times New Roman" w:hAnsi="Times New Roman"/>
          <w:sz w:val="24"/>
        </w:rPr>
        <w:t>the responsible entity allows applications for and redemptions of interests in that class</w:t>
      </w:r>
      <w:r w:rsidR="001C1B39" w:rsidRPr="00C52616">
        <w:rPr>
          <w:rFonts w:ascii="Times New Roman" w:hAnsi="Times New Roman"/>
          <w:sz w:val="24"/>
        </w:rPr>
        <w:t xml:space="preserve"> on any day that those interests are able to be traded on the relevant financial market</w:t>
      </w:r>
      <w:r w:rsidRPr="00C52616">
        <w:rPr>
          <w:rFonts w:ascii="Times New Roman" w:hAnsi="Times New Roman"/>
          <w:sz w:val="24"/>
        </w:rPr>
        <w:t>;</w:t>
      </w:r>
    </w:p>
    <w:p w14:paraId="7809E8C5" w14:textId="77777777" w:rsidR="009F3D71" w:rsidRPr="00C52616" w:rsidRDefault="009F3D71" w:rsidP="00CD2DCB">
      <w:pPr>
        <w:pStyle w:val="LI-BodyTextNumbered"/>
        <w:numPr>
          <w:ilvl w:val="0"/>
          <w:numId w:val="40"/>
        </w:numPr>
        <w:ind w:left="1701" w:hanging="567"/>
        <w:rPr>
          <w:rFonts w:ascii="Times New Roman" w:hAnsi="Times New Roman"/>
          <w:sz w:val="24"/>
        </w:rPr>
      </w:pPr>
      <w:r w:rsidRPr="00C52616">
        <w:rPr>
          <w:rFonts w:ascii="Times New Roman" w:hAnsi="Times New Roman"/>
          <w:sz w:val="24"/>
        </w:rPr>
        <w:t>the price or value of any financial product, index, currency, commodity or other thing that the scheme invests in or tracks is continuously disclosed or can be immediately ascertained</w:t>
      </w:r>
      <w:r w:rsidR="0052634D" w:rsidRPr="00C52616">
        <w:rPr>
          <w:rFonts w:ascii="Times New Roman" w:hAnsi="Times New Roman"/>
          <w:sz w:val="24"/>
        </w:rPr>
        <w:t>;</w:t>
      </w:r>
    </w:p>
    <w:p w14:paraId="2F33CFB8" w14:textId="77777777" w:rsidR="0052634D" w:rsidRPr="00C52616" w:rsidRDefault="0052634D" w:rsidP="00CD2DCB">
      <w:pPr>
        <w:pStyle w:val="LI-BodyTextNumbered"/>
        <w:numPr>
          <w:ilvl w:val="0"/>
          <w:numId w:val="40"/>
        </w:numPr>
        <w:ind w:left="1701" w:hanging="567"/>
        <w:rPr>
          <w:rFonts w:ascii="Times New Roman" w:hAnsi="Times New Roman"/>
          <w:sz w:val="24"/>
        </w:rPr>
      </w:pPr>
      <w:r w:rsidRPr="00C52616">
        <w:rPr>
          <w:rFonts w:ascii="Times New Roman" w:hAnsi="Times New Roman"/>
          <w:sz w:val="24"/>
        </w:rPr>
        <w:t>the name of the scheme does not contain the expression “managed fund” or “hedge fund”.</w:t>
      </w:r>
    </w:p>
    <w:p w14:paraId="71B48CF3" w14:textId="77777777" w:rsidR="00B84E7F" w:rsidRPr="00C52616" w:rsidRDefault="00B84E7F" w:rsidP="00B84E7F">
      <w:pPr>
        <w:spacing w:after="0"/>
        <w:ind w:left="1134"/>
        <w:rPr>
          <w:rFonts w:ascii="Times New Roman" w:hAnsi="Times New Roman"/>
          <w:b/>
          <w:i/>
          <w:sz w:val="24"/>
          <w:szCs w:val="24"/>
        </w:rPr>
      </w:pPr>
    </w:p>
    <w:p w14:paraId="36902E94" w14:textId="6489F33D" w:rsidR="0052634D" w:rsidRPr="00C52616" w:rsidRDefault="0052634D" w:rsidP="0052634D">
      <w:pPr>
        <w:pStyle w:val="LI-BodyTextNumbered"/>
        <w:spacing w:before="0"/>
        <w:ind w:firstLine="0"/>
        <w:rPr>
          <w:rFonts w:ascii="Times New Roman" w:hAnsi="Times New Roman"/>
          <w:sz w:val="24"/>
        </w:rPr>
      </w:pPr>
      <w:r w:rsidRPr="00C52616">
        <w:rPr>
          <w:rFonts w:ascii="Times New Roman" w:hAnsi="Times New Roman"/>
          <w:b/>
          <w:i/>
          <w:sz w:val="24"/>
        </w:rPr>
        <w:t>trading day</w:t>
      </w:r>
      <w:r w:rsidRPr="00C52616">
        <w:rPr>
          <w:rFonts w:ascii="Times New Roman" w:hAnsi="Times New Roman"/>
          <w:sz w:val="24"/>
        </w:rPr>
        <w:t>, in relation to a financial market, means any day that financial products are able to be traded on the market.</w:t>
      </w:r>
    </w:p>
    <w:p w14:paraId="0A94FEE7" w14:textId="77777777" w:rsidR="00D2638C" w:rsidRPr="00C12FCB" w:rsidRDefault="00D2638C" w:rsidP="00CD2DCB">
      <w:pPr>
        <w:pStyle w:val="LI-BodyTextSubparai"/>
        <w:ind w:left="2007" w:hanging="1440"/>
        <w:rPr>
          <w:i/>
        </w:rPr>
      </w:pPr>
      <w:r w:rsidRPr="001669D9">
        <w:rPr>
          <w:i/>
        </w:rPr>
        <w:t>ETFs</w:t>
      </w:r>
      <w:r w:rsidRPr="005824EA">
        <w:rPr>
          <w:i/>
        </w:rPr>
        <w:t>—sub-funds</w:t>
      </w:r>
    </w:p>
    <w:p w14:paraId="1103941A" w14:textId="77777777" w:rsidR="00D2638C" w:rsidRPr="001669D9" w:rsidRDefault="00D2638C" w:rsidP="00CD2DCB">
      <w:pPr>
        <w:pStyle w:val="LI-BodyTextSubparai"/>
        <w:ind w:left="1134" w:hanging="708"/>
      </w:pPr>
      <w:r w:rsidRPr="001669D9">
        <w:t>(20A)</w:t>
      </w:r>
      <w:r>
        <w:tab/>
      </w:r>
      <w:r w:rsidRPr="001669D9">
        <w:t xml:space="preserve">A member of a sub-fund of a CCIV who is an authorised participant in relation to the sub-fund does not have a relevant interest in securities that form part of the assets of the sub-fund merely because the sub-fund has an acquisition and withdrawal facility, provided that: </w:t>
      </w:r>
    </w:p>
    <w:p w14:paraId="5155550E" w14:textId="77777777" w:rsidR="00D2638C" w:rsidRPr="005824EA" w:rsidRDefault="00D2638C" w:rsidP="00CD2DCB">
      <w:pPr>
        <w:pStyle w:val="LI-BodyTextSubparai"/>
        <w:numPr>
          <w:ilvl w:val="0"/>
          <w:numId w:val="51"/>
        </w:numPr>
        <w:ind w:left="1701" w:hanging="567"/>
      </w:pPr>
      <w:r w:rsidRPr="005824EA">
        <w:t>the sub-fund is an exchange traded fund; and</w:t>
      </w:r>
    </w:p>
    <w:p w14:paraId="51ACC8FC" w14:textId="77777777" w:rsidR="00D2638C" w:rsidRPr="001669D9" w:rsidRDefault="00D2638C" w:rsidP="00CD2DCB">
      <w:pPr>
        <w:pStyle w:val="LI-BodyTextSubparai"/>
        <w:numPr>
          <w:ilvl w:val="0"/>
          <w:numId w:val="51"/>
        </w:numPr>
        <w:ind w:left="1701" w:hanging="567"/>
      </w:pPr>
      <w:r w:rsidRPr="005824EA">
        <w:lastRenderedPageBreak/>
        <w:t>the current PDS contains a statement to the effect that the investment strategy for the sub-fund is to make investments that are expected to result in the value of a share in the sub-fund changing in proportion to the value of a published index of securities, ignoring the effect of fees and other costs (including taxes) in relation to the sub-fund; and</w:t>
      </w:r>
    </w:p>
    <w:p w14:paraId="6CA74FA6" w14:textId="77777777" w:rsidR="00D2638C" w:rsidRPr="001669D9" w:rsidRDefault="00D2638C" w:rsidP="00CD2DCB">
      <w:pPr>
        <w:pStyle w:val="LI-BodyTextSubparai"/>
        <w:numPr>
          <w:ilvl w:val="0"/>
          <w:numId w:val="51"/>
        </w:numPr>
        <w:ind w:left="1701" w:hanging="567"/>
        <w:rPr>
          <w:bCs/>
        </w:rPr>
      </w:pPr>
      <w:r w:rsidRPr="005824EA">
        <w:t>the current PDS contains a statement to the effect that at the time the investment strategy for the sub-fund disclosed in the current PDS was first published in a Product Disclosure Statement for shares in the sub-fund, there were reasonable grounds to believe that implementation of the investment strategy would not be likely to lead to the assets of the sub-fund including securities in a class of securities that:</w:t>
      </w:r>
    </w:p>
    <w:p w14:paraId="69A786EB" w14:textId="77777777" w:rsidR="00D2638C" w:rsidRPr="005824EA" w:rsidRDefault="00D2638C" w:rsidP="00CD2DCB">
      <w:pPr>
        <w:pStyle w:val="LI-BodyTextSubparai"/>
      </w:pPr>
      <w:r w:rsidRPr="005824EA">
        <w:t>(i)</w:t>
      </w:r>
      <w:r w:rsidRPr="005824EA">
        <w:tab/>
        <w:t>would represent more than 10% by value of the assets of the sub-fund; and</w:t>
      </w:r>
    </w:p>
    <w:p w14:paraId="5AEFC9B3" w14:textId="77777777" w:rsidR="00D2638C" w:rsidRPr="001669D9" w:rsidRDefault="00D2638C" w:rsidP="00CD2DCB">
      <w:pPr>
        <w:pStyle w:val="LI-BodyTextSubparai"/>
        <w:rPr>
          <w:bCs/>
        </w:rPr>
      </w:pPr>
      <w:r w:rsidRPr="005824EA">
        <w:t>(ii)</w:t>
      </w:r>
      <w:r w:rsidRPr="005824EA">
        <w:tab/>
        <w:t>were, or would result in the CCIV having a relevant interest in, securities in:</w:t>
      </w:r>
      <w:r w:rsidRPr="001669D9">
        <w:rPr>
          <w:bCs/>
        </w:rPr>
        <w:t xml:space="preserve"> </w:t>
      </w:r>
    </w:p>
    <w:p w14:paraId="3C19BA2F" w14:textId="77777777" w:rsidR="00D2638C" w:rsidRPr="005824EA" w:rsidRDefault="00D2638C" w:rsidP="00CD2DCB">
      <w:pPr>
        <w:pStyle w:val="LI-BodyTextSubparai"/>
        <w:ind w:left="2835"/>
      </w:pPr>
      <w:r w:rsidRPr="005824EA">
        <w:t>(A)</w:t>
      </w:r>
      <w:r w:rsidRPr="005824EA">
        <w:tab/>
        <w:t>a listed company; or</w:t>
      </w:r>
    </w:p>
    <w:p w14:paraId="420874F7" w14:textId="77777777" w:rsidR="00D2638C" w:rsidRPr="005824EA" w:rsidRDefault="00D2638C" w:rsidP="00CD2DCB">
      <w:pPr>
        <w:pStyle w:val="LI-BodyTextSubparai"/>
        <w:ind w:left="2835"/>
      </w:pPr>
      <w:r w:rsidRPr="005824EA">
        <w:t>(B)</w:t>
      </w:r>
      <w:r w:rsidRPr="005824EA">
        <w:tab/>
        <w:t xml:space="preserve">an unlisted company, other than a CCIV, with more than 50 members; or </w:t>
      </w:r>
    </w:p>
    <w:p w14:paraId="597C040A" w14:textId="77777777" w:rsidR="00D2638C" w:rsidRPr="005824EA" w:rsidRDefault="00D2638C" w:rsidP="00CD2DCB">
      <w:pPr>
        <w:pStyle w:val="LI-BodyTextSubparai"/>
        <w:ind w:left="2835"/>
      </w:pPr>
      <w:r w:rsidRPr="005824EA">
        <w:t>(C)</w:t>
      </w:r>
      <w:r w:rsidRPr="005824EA">
        <w:tab/>
        <w:t xml:space="preserve">a listed body that is formed or incorporated in Australia; or </w:t>
      </w:r>
    </w:p>
    <w:p w14:paraId="05B3EB72" w14:textId="77777777" w:rsidR="00D2638C" w:rsidRPr="009B1510" w:rsidRDefault="00D2638C" w:rsidP="00CD2DCB">
      <w:pPr>
        <w:pStyle w:val="LI-BodyTextSubparai"/>
        <w:ind w:left="2835"/>
        <w:rPr>
          <w:bCs/>
          <w:sz w:val="20"/>
          <w:szCs w:val="20"/>
        </w:rPr>
      </w:pPr>
      <w:r w:rsidRPr="005824EA">
        <w:t>(D)</w:t>
      </w:r>
      <w:r w:rsidRPr="001669D9">
        <w:tab/>
      </w:r>
      <w:r w:rsidRPr="005824EA">
        <w:t xml:space="preserve">a listed scheme. </w:t>
      </w:r>
    </w:p>
    <w:p w14:paraId="625C38E6" w14:textId="77777777" w:rsidR="00D2638C" w:rsidRPr="001669D9" w:rsidRDefault="00D2638C" w:rsidP="00CD2DCB">
      <w:pPr>
        <w:pStyle w:val="LI-BodyTextSubparai"/>
        <w:ind w:left="1134" w:hanging="708"/>
      </w:pPr>
      <w:r w:rsidRPr="001669D9">
        <w:t>(20B)</w:t>
      </w:r>
      <w:r>
        <w:tab/>
      </w:r>
      <w:r w:rsidRPr="001669D9">
        <w:t xml:space="preserve">If subsection (20A) applies in relation to a member and the member makes a withdrawal request under the acquisition and withdrawal facility: </w:t>
      </w:r>
    </w:p>
    <w:p w14:paraId="06FFAA26" w14:textId="77777777" w:rsidR="00D2638C" w:rsidRPr="001669D9" w:rsidRDefault="00D2638C" w:rsidP="00CD2DCB">
      <w:pPr>
        <w:pStyle w:val="LI-BodyTextSubparai"/>
        <w:numPr>
          <w:ilvl w:val="0"/>
          <w:numId w:val="52"/>
        </w:numPr>
        <w:tabs>
          <w:tab w:val="left" w:pos="1701"/>
        </w:tabs>
        <w:ind w:left="1701" w:hanging="567"/>
      </w:pPr>
      <w:r w:rsidRPr="001669D9">
        <w:t>subsection (20A) stops applying in relation to any securities that the member would receive if the CCIV transferred securities to the member in accordance with the withdrawal request; and</w:t>
      </w:r>
    </w:p>
    <w:p w14:paraId="192F1813" w14:textId="77777777" w:rsidR="00D2638C" w:rsidRPr="001669D9" w:rsidRDefault="00D2638C" w:rsidP="00CD2DCB">
      <w:pPr>
        <w:pStyle w:val="LI-BodyTextSubparai"/>
        <w:numPr>
          <w:ilvl w:val="0"/>
          <w:numId w:val="52"/>
        </w:numPr>
        <w:tabs>
          <w:tab w:val="left" w:pos="1701"/>
        </w:tabs>
        <w:ind w:left="1701" w:hanging="567"/>
      </w:pPr>
      <w:r w:rsidRPr="001669D9">
        <w:t>the member is taken to acquire a relevant interest in those securities at that time through a transaction in relation to the securities entered into by the member.</w:t>
      </w:r>
    </w:p>
    <w:p w14:paraId="3EBB4115" w14:textId="1BBA47E8" w:rsidR="00D2638C" w:rsidRPr="00A6169A" w:rsidRDefault="00D2638C" w:rsidP="00CD2DCB">
      <w:pPr>
        <w:pStyle w:val="LI-BodyTextSubparai"/>
        <w:ind w:left="1134" w:hanging="708"/>
      </w:pPr>
      <w:r w:rsidRPr="00A6169A">
        <w:t>(20C)</w:t>
      </w:r>
      <w:r>
        <w:tab/>
      </w:r>
      <w:r w:rsidRPr="00A6169A">
        <w:t xml:space="preserve">If: </w:t>
      </w:r>
    </w:p>
    <w:p w14:paraId="30BC949A" w14:textId="77777777" w:rsidR="00D2638C" w:rsidRPr="00A6169A" w:rsidRDefault="00D2638C" w:rsidP="00CD2DCB">
      <w:pPr>
        <w:pStyle w:val="LI-BodyTextSubparai"/>
        <w:numPr>
          <w:ilvl w:val="0"/>
          <w:numId w:val="53"/>
        </w:numPr>
        <w:ind w:left="1701" w:hanging="567"/>
      </w:pPr>
      <w:r w:rsidRPr="00A6169A">
        <w:t>other than because of subsection (20B), a member has a relevant interest in securities that form part of the assets of the sub-fund because subsection (20A) has stopped applying in relation to the sub-fund; and</w:t>
      </w:r>
    </w:p>
    <w:p w14:paraId="4D9DA6D8" w14:textId="77777777" w:rsidR="00D2638C" w:rsidRPr="00193BD5" w:rsidRDefault="00D2638C" w:rsidP="00CD2DCB">
      <w:pPr>
        <w:pStyle w:val="LI-BodyTextSubparai"/>
        <w:numPr>
          <w:ilvl w:val="0"/>
          <w:numId w:val="53"/>
        </w:numPr>
        <w:ind w:left="1701" w:hanging="567"/>
      </w:pPr>
      <w:r w:rsidRPr="001669D9">
        <w:t>the member makes a withdrawal request in relation to the shares in the sub-fund;</w:t>
      </w:r>
    </w:p>
    <w:p w14:paraId="34169093" w14:textId="5B89857D" w:rsidR="00D2638C" w:rsidRPr="001669D9" w:rsidRDefault="00D2638C" w:rsidP="00CD2DCB">
      <w:pPr>
        <w:pStyle w:val="LI-BodyTextSubparai"/>
        <w:ind w:hanging="1134"/>
      </w:pPr>
      <w:r w:rsidRPr="001669D9">
        <w:t xml:space="preserve">then </w:t>
      </w:r>
      <w:r>
        <w:t>f</w:t>
      </w:r>
      <w:r w:rsidRPr="001669D9">
        <w:t xml:space="preserve">or the purposes of section 606, at the time of the withdrawal request: </w:t>
      </w:r>
    </w:p>
    <w:p w14:paraId="60B524A7" w14:textId="77777777" w:rsidR="00D2638C" w:rsidRPr="001669D9" w:rsidRDefault="00D2638C" w:rsidP="00CD2DCB">
      <w:pPr>
        <w:pStyle w:val="LI-BodyTextSubparai"/>
        <w:numPr>
          <w:ilvl w:val="0"/>
          <w:numId w:val="53"/>
        </w:numPr>
        <w:ind w:left="1701" w:hanging="567"/>
      </w:pPr>
      <w:r w:rsidRPr="001669D9">
        <w:lastRenderedPageBreak/>
        <w:t>the member is taken to acquire a relevant interest in any securities that the member would receive if the CCIV transferred securities to the member in accordance with the withdrawal request; and</w:t>
      </w:r>
    </w:p>
    <w:p w14:paraId="204BFEED" w14:textId="77777777" w:rsidR="00D2638C" w:rsidRPr="001669D9" w:rsidRDefault="00D2638C" w:rsidP="00CD2DCB">
      <w:pPr>
        <w:pStyle w:val="LI-BodyTextSubparai"/>
        <w:numPr>
          <w:ilvl w:val="0"/>
          <w:numId w:val="53"/>
        </w:numPr>
        <w:ind w:left="1701" w:hanging="567"/>
      </w:pPr>
      <w:r w:rsidRPr="001669D9">
        <w:t>the member is taken to have acquired the relevant interest through a transaction entered into by the member in relation to those securities; and</w:t>
      </w:r>
    </w:p>
    <w:p w14:paraId="1E7F7EED" w14:textId="77777777" w:rsidR="00D2638C" w:rsidRPr="00193BD5" w:rsidRDefault="00D2638C" w:rsidP="00CD2DCB">
      <w:pPr>
        <w:pStyle w:val="LI-BodyTextSubparai"/>
        <w:numPr>
          <w:ilvl w:val="0"/>
          <w:numId w:val="53"/>
        </w:numPr>
        <w:ind w:left="1701" w:hanging="567"/>
      </w:pPr>
      <w:r w:rsidRPr="001669D9">
        <w:t xml:space="preserve">the member’s voting power is taken to have increased from what it would have been before the withdrawal request if the votes attached to those securities were disregarded to what it was after the withdrawal request (taking the votes attached to those securities into account). </w:t>
      </w:r>
    </w:p>
    <w:p w14:paraId="1C34FFC0" w14:textId="5EE5DE3E" w:rsidR="00D2638C" w:rsidRPr="001669D9" w:rsidRDefault="00D2638C" w:rsidP="00CD2DCB">
      <w:pPr>
        <w:pStyle w:val="LI-BodyTextSubparai"/>
        <w:ind w:left="1134" w:hanging="708"/>
      </w:pPr>
      <w:r w:rsidRPr="001669D9">
        <w:t>(20D)</w:t>
      </w:r>
      <w:r>
        <w:tab/>
      </w:r>
      <w:r w:rsidRPr="001669D9">
        <w:t xml:space="preserve">If, in the previous 6 months: </w:t>
      </w:r>
    </w:p>
    <w:p w14:paraId="38441E53" w14:textId="77777777" w:rsidR="00D2638C" w:rsidRPr="001669D9" w:rsidRDefault="00D2638C" w:rsidP="00CD2DCB">
      <w:pPr>
        <w:pStyle w:val="LI-BodyTextSubparai"/>
        <w:numPr>
          <w:ilvl w:val="0"/>
          <w:numId w:val="54"/>
        </w:numPr>
        <w:ind w:left="1701" w:hanging="567"/>
      </w:pPr>
      <w:r w:rsidRPr="001669D9">
        <w:t>a member’s voting power has increased because subsection (20A) stopped applying in relation to securities; and</w:t>
      </w:r>
    </w:p>
    <w:p w14:paraId="284C2B1F" w14:textId="77777777" w:rsidR="00D2638C" w:rsidRPr="001669D9" w:rsidRDefault="00D2638C" w:rsidP="00CD2DCB">
      <w:pPr>
        <w:pStyle w:val="LI-BodyTextSubparai"/>
        <w:numPr>
          <w:ilvl w:val="0"/>
          <w:numId w:val="54"/>
        </w:numPr>
        <w:ind w:left="1701" w:hanging="567"/>
      </w:pPr>
      <w:r w:rsidRPr="001669D9">
        <w:t>the member has not been taken to acquire a relevant interest in the securities under subsection (20B) or (20C);</w:t>
      </w:r>
    </w:p>
    <w:p w14:paraId="0D1F1D5B" w14:textId="77777777" w:rsidR="00D2638C" w:rsidRPr="001669D9" w:rsidRDefault="00D2638C" w:rsidP="00CD2DCB">
      <w:pPr>
        <w:pStyle w:val="LI-BodyTextSubparai"/>
        <w:ind w:left="1134" w:firstLine="0"/>
      </w:pPr>
      <w:r w:rsidRPr="001669D9">
        <w:t xml:space="preserve">the increase in voting power is to be disregarded in determining the member’s, or any other person’s, voting power for the purposes of item 9 of the table in section 611. </w:t>
      </w:r>
    </w:p>
    <w:p w14:paraId="7DB5DE68" w14:textId="1226A6EB" w:rsidR="00D2638C" w:rsidRPr="001669D9" w:rsidRDefault="00D2638C" w:rsidP="00CD2DCB">
      <w:pPr>
        <w:pStyle w:val="LI-BodyTextSubparai"/>
        <w:ind w:left="1134" w:hanging="708"/>
      </w:pPr>
      <w:r w:rsidRPr="001669D9">
        <w:t>(20E)</w:t>
      </w:r>
      <w:r w:rsidRPr="001669D9">
        <w:tab/>
        <w:t>In subsections (20A) to (20D) and in this subsection:</w:t>
      </w:r>
    </w:p>
    <w:p w14:paraId="45223E62" w14:textId="77777777" w:rsidR="00D2638C" w:rsidRPr="001669D9" w:rsidRDefault="00D2638C" w:rsidP="00CD2DCB">
      <w:pPr>
        <w:pStyle w:val="LI-BodyTextSubparai"/>
        <w:ind w:left="1134" w:firstLine="0"/>
        <w:rPr>
          <w:bCs/>
        </w:rPr>
      </w:pPr>
      <w:r w:rsidRPr="00193BD5">
        <w:rPr>
          <w:b/>
          <w:i/>
        </w:rPr>
        <w:t>acquisition and withdrawal facility</w:t>
      </w:r>
      <w:r w:rsidRPr="00193BD5">
        <w:t xml:space="preserve"> </w:t>
      </w:r>
      <w:r w:rsidRPr="001669D9">
        <w:t>means, in relation to a sub-fund of a CCIV, a facility that the CCIV has stated in the current PDS that it intends to offer on each trading day on which shares in the sub-fund are traded</w:t>
      </w:r>
      <w:r w:rsidRPr="00193BD5">
        <w:t xml:space="preserve"> on the financial market operated by ASX which allows:</w:t>
      </w:r>
    </w:p>
    <w:p w14:paraId="4DC00028" w14:textId="77777777" w:rsidR="00D2638C" w:rsidRPr="00193BD5" w:rsidRDefault="00D2638C" w:rsidP="00CD2DCB">
      <w:pPr>
        <w:pStyle w:val="LI-BodyTextSubparai"/>
        <w:numPr>
          <w:ilvl w:val="0"/>
          <w:numId w:val="55"/>
        </w:numPr>
        <w:ind w:left="1701" w:hanging="567"/>
      </w:pPr>
      <w:r w:rsidRPr="00193BD5">
        <w:t xml:space="preserve">a person who is an authorised participant to acquire </w:t>
      </w:r>
      <w:r w:rsidRPr="001669D9">
        <w:t xml:space="preserve">a share </w:t>
      </w:r>
      <w:r w:rsidRPr="00193BD5">
        <w:t>in the sub-fund by contributing to the sub-fund; and</w:t>
      </w:r>
    </w:p>
    <w:p w14:paraId="59D2CE1B" w14:textId="77777777" w:rsidR="00D2638C" w:rsidRPr="001669D9" w:rsidRDefault="00D2638C" w:rsidP="00CD2DCB">
      <w:pPr>
        <w:pStyle w:val="LI-BodyTextSubparai"/>
        <w:numPr>
          <w:ilvl w:val="0"/>
          <w:numId w:val="55"/>
        </w:numPr>
        <w:ind w:left="1701" w:hanging="567"/>
        <w:rPr>
          <w:bCs/>
        </w:rPr>
      </w:pPr>
      <w:r w:rsidRPr="00193BD5">
        <w:t>a member who is an authorised participant to request that the CCIV satisfy a withdrawal request in relation to shares in the sub-fund by transferring to the member;</w:t>
      </w:r>
      <w:r w:rsidRPr="001669D9">
        <w:rPr>
          <w:bCs/>
        </w:rPr>
        <w:t xml:space="preserve"> </w:t>
      </w:r>
    </w:p>
    <w:p w14:paraId="0739B7E8" w14:textId="77777777" w:rsidR="00D2638C" w:rsidRPr="00193BD5" w:rsidRDefault="00D2638C" w:rsidP="00CD2DCB">
      <w:pPr>
        <w:pStyle w:val="LI-BodyTextSubparai"/>
        <w:ind w:left="1134" w:firstLine="0"/>
      </w:pPr>
      <w:r w:rsidRPr="00193BD5">
        <w:t xml:space="preserve">consideration that predominantly comprises a parcel of securities, the composition of which in relation to an acquisition and a withdrawal is published by or on behalf of the responsible entity from time to time. </w:t>
      </w:r>
    </w:p>
    <w:p w14:paraId="4C50E771" w14:textId="77777777" w:rsidR="00D2638C" w:rsidRPr="00193BD5" w:rsidRDefault="00D2638C" w:rsidP="00CD2DCB">
      <w:pPr>
        <w:pStyle w:val="LI-SectionNote"/>
        <w:ind w:left="1701"/>
        <w:rPr>
          <w:szCs w:val="18"/>
        </w:rPr>
      </w:pPr>
      <w:r w:rsidRPr="00193BD5">
        <w:rPr>
          <w:szCs w:val="18"/>
        </w:rPr>
        <w:t xml:space="preserve">Note: </w:t>
      </w:r>
      <w:r w:rsidRPr="00193BD5">
        <w:rPr>
          <w:szCs w:val="18"/>
        </w:rPr>
        <w:tab/>
        <w:t>The composition of the parcel of securities may be different for an acquisition and a withdrawal.</w:t>
      </w:r>
    </w:p>
    <w:p w14:paraId="56CBC1AD" w14:textId="77777777" w:rsidR="00D2638C" w:rsidRPr="00193BD5" w:rsidRDefault="00D2638C" w:rsidP="00CD2DCB">
      <w:pPr>
        <w:pStyle w:val="LI-BodyTextSubparai"/>
        <w:ind w:left="1134" w:firstLine="0"/>
        <w:rPr>
          <w:b/>
          <w:i/>
        </w:rPr>
      </w:pPr>
      <w:r w:rsidRPr="00193BD5">
        <w:rPr>
          <w:b/>
          <w:i/>
        </w:rPr>
        <w:t xml:space="preserve">ASX </w:t>
      </w:r>
      <w:r w:rsidRPr="00193BD5">
        <w:t>means ASX Limited</w:t>
      </w:r>
      <w:r>
        <w:t>.</w:t>
      </w:r>
    </w:p>
    <w:p w14:paraId="61D1EBB4" w14:textId="77777777" w:rsidR="00D2638C" w:rsidRPr="00193BD5" w:rsidRDefault="00D2638C" w:rsidP="00CD2DCB">
      <w:pPr>
        <w:pStyle w:val="LI-BodyTextSubparai"/>
        <w:ind w:left="1134" w:firstLine="0"/>
        <w:rPr>
          <w:b/>
          <w:i/>
        </w:rPr>
      </w:pPr>
      <w:r w:rsidRPr="00193BD5">
        <w:rPr>
          <w:b/>
          <w:i/>
        </w:rPr>
        <w:t xml:space="preserve">authorised participant </w:t>
      </w:r>
      <w:r w:rsidRPr="00193BD5">
        <w:t>means, in relation to a sub-fund</w:t>
      </w:r>
      <w:r>
        <w:t xml:space="preserve"> of a CCIV</w:t>
      </w:r>
      <w:r w:rsidRPr="00193BD5">
        <w:t>, a person who:</w:t>
      </w:r>
    </w:p>
    <w:p w14:paraId="4D4C3AC5" w14:textId="77777777" w:rsidR="00D2638C" w:rsidRPr="001669D9" w:rsidRDefault="00D2638C" w:rsidP="00CD2DCB">
      <w:pPr>
        <w:pStyle w:val="LI-BodyTextSubparai"/>
        <w:numPr>
          <w:ilvl w:val="0"/>
          <w:numId w:val="56"/>
        </w:numPr>
        <w:ind w:left="1701" w:hanging="567"/>
      </w:pPr>
      <w:r w:rsidRPr="001669D9">
        <w:t>has an agreement with the CCIV in relation to making applications to acquire and withdraw shares in the sub-fund; and</w:t>
      </w:r>
    </w:p>
    <w:p w14:paraId="0077845E" w14:textId="77777777" w:rsidR="00D2638C" w:rsidRPr="00193BD5" w:rsidRDefault="00D2638C" w:rsidP="00CD2DCB">
      <w:pPr>
        <w:pStyle w:val="LI-BodyTextSubparai"/>
        <w:numPr>
          <w:ilvl w:val="0"/>
          <w:numId w:val="56"/>
        </w:numPr>
        <w:ind w:left="1701" w:hanging="567"/>
      </w:pPr>
      <w:r w:rsidRPr="001669D9">
        <w:lastRenderedPageBreak/>
        <w:t xml:space="preserve">is, or who has engaged to act on its behalf, a participant (within the meaning of section 761A) in relation to a financial market, to acquire and dispose of shares in the sub-fund.   </w:t>
      </w:r>
    </w:p>
    <w:p w14:paraId="041DB3BD" w14:textId="77777777" w:rsidR="00D2638C" w:rsidRPr="00193BD5" w:rsidRDefault="00D2638C" w:rsidP="00CD2DCB">
      <w:pPr>
        <w:pStyle w:val="LI-BodyTextSubparai"/>
        <w:ind w:left="1134" w:firstLine="0"/>
        <w:rPr>
          <w:b/>
          <w:i/>
        </w:rPr>
      </w:pPr>
      <w:r w:rsidRPr="001669D9">
        <w:rPr>
          <w:b/>
          <w:i/>
        </w:rPr>
        <w:t>Cboe</w:t>
      </w:r>
      <w:r w:rsidRPr="00193BD5">
        <w:rPr>
          <w:b/>
          <w:i/>
        </w:rPr>
        <w:t xml:space="preserve"> </w:t>
      </w:r>
      <w:r w:rsidRPr="00193BD5">
        <w:t>means Cboe Australia Pty Ltd.</w:t>
      </w:r>
      <w:r w:rsidRPr="00193BD5">
        <w:rPr>
          <w:b/>
          <w:i/>
        </w:rPr>
        <w:t xml:space="preserve"> </w:t>
      </w:r>
    </w:p>
    <w:p w14:paraId="028505E0" w14:textId="77777777" w:rsidR="00D2638C" w:rsidRPr="00193BD5" w:rsidRDefault="00D2638C" w:rsidP="00CD2DCB">
      <w:pPr>
        <w:pStyle w:val="LI-BodyTextSubparai"/>
        <w:ind w:left="1134" w:firstLine="0"/>
        <w:rPr>
          <w:b/>
          <w:i/>
        </w:rPr>
      </w:pPr>
      <w:r w:rsidRPr="00193BD5">
        <w:rPr>
          <w:b/>
          <w:i/>
        </w:rPr>
        <w:t>current PDS</w:t>
      </w:r>
      <w:r w:rsidRPr="00193BD5">
        <w:t>, in relation to a sub-fund, means the most recently lodged Product Disclosure Statement relating to shares in the sub-fund.</w:t>
      </w:r>
      <w:r w:rsidRPr="00193BD5">
        <w:rPr>
          <w:b/>
          <w:i/>
        </w:rPr>
        <w:t xml:space="preserve">  </w:t>
      </w:r>
    </w:p>
    <w:p w14:paraId="443F016E" w14:textId="77777777" w:rsidR="00D2638C" w:rsidRPr="00193BD5" w:rsidRDefault="00D2638C" w:rsidP="00CD2DCB">
      <w:pPr>
        <w:pStyle w:val="LI-BodyTextSubparai"/>
        <w:ind w:left="1134" w:firstLine="0"/>
      </w:pPr>
      <w:r w:rsidRPr="001669D9">
        <w:rPr>
          <w:b/>
          <w:i/>
        </w:rPr>
        <w:t xml:space="preserve">exchange traded fund </w:t>
      </w:r>
      <w:r w:rsidRPr="00193BD5">
        <w:t>(or ETF) means a sub-fund of a CCIV in relation to which all of the following are satisfied:</w:t>
      </w:r>
    </w:p>
    <w:p w14:paraId="4026A31F" w14:textId="77777777" w:rsidR="00D2638C" w:rsidRPr="001669D9" w:rsidRDefault="00D2638C" w:rsidP="00CD2DCB">
      <w:pPr>
        <w:pStyle w:val="LI-BodyTextSubparai"/>
        <w:numPr>
          <w:ilvl w:val="0"/>
          <w:numId w:val="57"/>
        </w:numPr>
        <w:ind w:left="1701" w:hanging="567"/>
      </w:pPr>
      <w:r w:rsidRPr="001669D9">
        <w:t>shares in the sub-fund are in a class that are able to be traded on a financial market operated by ASX or Cboe</w:t>
      </w:r>
      <w:r>
        <w:t>,</w:t>
      </w:r>
      <w:r w:rsidRPr="001669D9">
        <w:t xml:space="preserve"> but the sub-fund is not listed on either of those markets;</w:t>
      </w:r>
    </w:p>
    <w:p w14:paraId="254CA039" w14:textId="77777777" w:rsidR="00D2638C" w:rsidRPr="001669D9" w:rsidRDefault="00D2638C" w:rsidP="00CD2DCB">
      <w:pPr>
        <w:pStyle w:val="LI-BodyTextSubparai"/>
        <w:numPr>
          <w:ilvl w:val="0"/>
          <w:numId w:val="57"/>
        </w:numPr>
        <w:ind w:left="1701" w:hanging="567"/>
      </w:pPr>
      <w:r w:rsidRPr="001669D9">
        <w:t>the CCIV has the power and approval to issue shares in that class on any day that those shares are able to be traded on the relevant financial market;</w:t>
      </w:r>
    </w:p>
    <w:p w14:paraId="07AB7AE2" w14:textId="77777777" w:rsidR="00D2638C" w:rsidRPr="001669D9" w:rsidRDefault="00D2638C" w:rsidP="00CD2DCB">
      <w:pPr>
        <w:pStyle w:val="LI-BodyTextSubparai"/>
        <w:numPr>
          <w:ilvl w:val="0"/>
          <w:numId w:val="57"/>
        </w:numPr>
        <w:ind w:left="1701" w:hanging="567"/>
      </w:pPr>
      <w:r w:rsidRPr="001669D9">
        <w:t>the CCIV allows applications for and redemptions of shares in that class on any day that those shares are able to be traded on the relevant financial market;</w:t>
      </w:r>
    </w:p>
    <w:p w14:paraId="5895F137" w14:textId="77777777" w:rsidR="00D2638C" w:rsidRPr="001669D9" w:rsidRDefault="00D2638C" w:rsidP="00CD2DCB">
      <w:pPr>
        <w:pStyle w:val="LI-BodyTextSubparai"/>
        <w:numPr>
          <w:ilvl w:val="0"/>
          <w:numId w:val="57"/>
        </w:numPr>
        <w:ind w:left="1701" w:hanging="567"/>
      </w:pPr>
      <w:r w:rsidRPr="001669D9">
        <w:t>the price or value of any financial product, index, currency, commodity or other thing that the sub-fund invests in or tracks is continuously disclosed or can be immediately ascertained;</w:t>
      </w:r>
    </w:p>
    <w:p w14:paraId="0B539EE7" w14:textId="77777777" w:rsidR="00D2638C" w:rsidRPr="001669D9" w:rsidRDefault="00D2638C" w:rsidP="00CD2DCB">
      <w:pPr>
        <w:pStyle w:val="LI-BodyTextSubparai"/>
        <w:numPr>
          <w:ilvl w:val="0"/>
          <w:numId w:val="57"/>
        </w:numPr>
        <w:ind w:left="1701" w:hanging="567"/>
      </w:pPr>
      <w:r w:rsidRPr="001669D9">
        <w:t>the name of the sub-fund does not contain the expression “managed fund” or “hedge fund”.</w:t>
      </w:r>
    </w:p>
    <w:p w14:paraId="2203C82E" w14:textId="77777777" w:rsidR="00D2638C" w:rsidRDefault="00D2638C" w:rsidP="00D2638C">
      <w:pPr>
        <w:pStyle w:val="LI-BodyTextSubparai"/>
        <w:ind w:left="1134" w:firstLine="0"/>
      </w:pPr>
      <w:r w:rsidRPr="001669D9">
        <w:rPr>
          <w:b/>
          <w:i/>
        </w:rPr>
        <w:t>trading day</w:t>
      </w:r>
      <w:r w:rsidRPr="00193BD5">
        <w:t>, in relation to a financial market, means any day that financial products are able to be traded on the market.”.</w:t>
      </w:r>
    </w:p>
    <w:p w14:paraId="43AC5679" w14:textId="44B95F61" w:rsidR="00D62581" w:rsidRDefault="00D62581" w:rsidP="00CD2DCB">
      <w:pPr>
        <w:pStyle w:val="LI-SectionNote"/>
        <w:tabs>
          <w:tab w:val="left" w:pos="1418"/>
        </w:tabs>
        <w:ind w:left="1134"/>
        <w:rPr>
          <w:szCs w:val="18"/>
        </w:rPr>
      </w:pPr>
      <w:r w:rsidRPr="009D68FF">
        <w:rPr>
          <w:szCs w:val="18"/>
        </w:rPr>
        <w:t>Note:</w:t>
      </w:r>
      <w:r>
        <w:rPr>
          <w:szCs w:val="18"/>
        </w:rPr>
        <w:t xml:space="preserve"> </w:t>
      </w:r>
      <w:r>
        <w:rPr>
          <w:szCs w:val="18"/>
        </w:rPr>
        <w:tab/>
      </w:r>
      <w:r w:rsidRPr="009D68FF">
        <w:rPr>
          <w:szCs w:val="18"/>
        </w:rPr>
        <w:t xml:space="preserve">Chapter 6 applies to a CCIV subject to the modifications set out in Part 8B.7: see section 1240.  </w:t>
      </w:r>
    </w:p>
    <w:p w14:paraId="5D57C352" w14:textId="6E4C44B4" w:rsidR="003A4B28" w:rsidRPr="00C52616" w:rsidRDefault="003A4B28" w:rsidP="00CD2DCB">
      <w:pPr>
        <w:spacing w:before="240" w:after="0"/>
        <w:jc w:val="both"/>
        <w:rPr>
          <w:rFonts w:ascii="Times New Roman" w:hAnsi="Times New Roman"/>
          <w:b/>
          <w:bCs/>
          <w:sz w:val="24"/>
          <w:szCs w:val="24"/>
          <w:lang w:val="en-US"/>
        </w:rPr>
      </w:pPr>
      <w:r w:rsidRPr="00C52616">
        <w:rPr>
          <w:rFonts w:ascii="Times New Roman" w:hAnsi="Times New Roman"/>
          <w:b/>
          <w:bCs/>
          <w:sz w:val="24"/>
          <w:szCs w:val="24"/>
          <w:lang w:val="en-US"/>
        </w:rPr>
        <w:t>Declaration—Substantial Interest and Beneficial Tracing</w:t>
      </w:r>
    </w:p>
    <w:p w14:paraId="0AECF769" w14:textId="77777777" w:rsidR="003A4B28" w:rsidRPr="00C52616" w:rsidRDefault="003A4B28" w:rsidP="003A4B28">
      <w:pPr>
        <w:spacing w:after="0"/>
        <w:jc w:val="both"/>
        <w:rPr>
          <w:rFonts w:ascii="Times New Roman" w:hAnsi="Times New Roman"/>
          <w:sz w:val="24"/>
          <w:szCs w:val="24"/>
        </w:rPr>
      </w:pPr>
    </w:p>
    <w:p w14:paraId="3FDC29B9" w14:textId="77777777" w:rsidR="003A4B28" w:rsidRPr="00C52616" w:rsidRDefault="003A4B28" w:rsidP="003A4B28">
      <w:pPr>
        <w:spacing w:after="0"/>
        <w:ind w:left="567" w:hanging="567"/>
        <w:jc w:val="both"/>
        <w:rPr>
          <w:rFonts w:ascii="Times New Roman" w:hAnsi="Times New Roman"/>
          <w:bCs/>
          <w:sz w:val="24"/>
          <w:szCs w:val="24"/>
        </w:rPr>
      </w:pPr>
      <w:r w:rsidRPr="00C52616">
        <w:rPr>
          <w:rFonts w:ascii="Times New Roman" w:hAnsi="Times New Roman"/>
          <w:bCs/>
          <w:sz w:val="24"/>
          <w:szCs w:val="24"/>
        </w:rPr>
        <w:t>12.</w:t>
      </w:r>
      <w:r w:rsidRPr="00C52616">
        <w:rPr>
          <w:rFonts w:ascii="Times New Roman" w:hAnsi="Times New Roman"/>
          <w:bCs/>
          <w:sz w:val="24"/>
          <w:szCs w:val="24"/>
        </w:rPr>
        <w:tab/>
        <w:t>Chapter 6C of the Act applies to all persons</w:t>
      </w:r>
      <w:r w:rsidRPr="00C52616">
        <w:rPr>
          <w:rFonts w:ascii="Times New Roman" w:hAnsi="Times New Roman"/>
          <w:b/>
          <w:sz w:val="24"/>
          <w:szCs w:val="24"/>
        </w:rPr>
        <w:t xml:space="preserve"> </w:t>
      </w:r>
      <w:r w:rsidRPr="00C52616">
        <w:rPr>
          <w:rFonts w:ascii="Times New Roman" w:hAnsi="Times New Roman"/>
          <w:bCs/>
          <w:sz w:val="24"/>
          <w:szCs w:val="24"/>
        </w:rPr>
        <w:t>as if provisions of that Chapter were modified or varied:</w:t>
      </w:r>
    </w:p>
    <w:p w14:paraId="7C3968FB" w14:textId="77777777" w:rsidR="003A4B28" w:rsidRPr="00C52616" w:rsidRDefault="003A4B28" w:rsidP="003A4B28">
      <w:pPr>
        <w:spacing w:after="0"/>
        <w:ind w:left="709" w:hanging="709"/>
        <w:jc w:val="both"/>
        <w:rPr>
          <w:rFonts w:ascii="Times New Roman" w:hAnsi="Times New Roman"/>
          <w:bCs/>
          <w:sz w:val="24"/>
          <w:szCs w:val="24"/>
        </w:rPr>
      </w:pPr>
    </w:p>
    <w:p w14:paraId="417D7007" w14:textId="77777777" w:rsidR="003A4B28" w:rsidRPr="00C52616" w:rsidRDefault="003A4B28" w:rsidP="003A4B28">
      <w:pPr>
        <w:spacing w:after="0"/>
        <w:ind w:left="1134" w:hanging="567"/>
        <w:jc w:val="both"/>
        <w:rPr>
          <w:rFonts w:ascii="Times New Roman" w:hAnsi="Times New Roman"/>
          <w:bCs/>
          <w:sz w:val="24"/>
          <w:szCs w:val="24"/>
        </w:rPr>
      </w:pPr>
      <w:r w:rsidRPr="00C52616">
        <w:rPr>
          <w:rFonts w:ascii="Times New Roman" w:hAnsi="Times New Roman"/>
          <w:bCs/>
          <w:sz w:val="24"/>
          <w:szCs w:val="24"/>
        </w:rPr>
        <w:t>(a)</w:t>
      </w:r>
      <w:r w:rsidRPr="00C52616">
        <w:rPr>
          <w:rFonts w:ascii="Times New Roman" w:hAnsi="Times New Roman"/>
          <w:bCs/>
          <w:sz w:val="24"/>
          <w:szCs w:val="24"/>
        </w:rPr>
        <w:tab/>
        <w:t>by inserting after section 671A:</w:t>
      </w:r>
    </w:p>
    <w:p w14:paraId="043F865A" w14:textId="77777777" w:rsidR="003A4B28" w:rsidRPr="00C52616" w:rsidRDefault="003A4B28" w:rsidP="003A4B28">
      <w:pPr>
        <w:spacing w:after="0"/>
        <w:ind w:left="1418" w:hanging="709"/>
        <w:jc w:val="both"/>
        <w:rPr>
          <w:rFonts w:ascii="Times New Roman" w:hAnsi="Times New Roman"/>
          <w:bCs/>
          <w:sz w:val="24"/>
          <w:szCs w:val="24"/>
        </w:rPr>
      </w:pPr>
    </w:p>
    <w:p w14:paraId="1411DAF4" w14:textId="77777777" w:rsidR="003A4B28" w:rsidRPr="00C52616" w:rsidRDefault="003A4B28" w:rsidP="003A4B28">
      <w:pPr>
        <w:spacing w:after="0"/>
        <w:ind w:left="1276" w:hanging="142"/>
        <w:rPr>
          <w:rFonts w:ascii="Times New Roman" w:hAnsi="Times New Roman"/>
          <w:b/>
          <w:bCs/>
          <w:sz w:val="24"/>
          <w:szCs w:val="24"/>
        </w:rPr>
      </w:pPr>
      <w:r w:rsidRPr="00C52616">
        <w:rPr>
          <w:rFonts w:ascii="Times New Roman" w:hAnsi="Times New Roman"/>
          <w:bCs/>
          <w:sz w:val="24"/>
          <w:szCs w:val="24"/>
        </w:rPr>
        <w:t>“</w:t>
      </w:r>
      <w:r w:rsidRPr="00C52616">
        <w:rPr>
          <w:rFonts w:ascii="Times New Roman" w:hAnsi="Times New Roman"/>
          <w:b/>
          <w:bCs/>
          <w:sz w:val="24"/>
          <w:szCs w:val="24"/>
        </w:rPr>
        <w:t>671AA</w:t>
      </w:r>
      <w:r w:rsidRPr="00C52616">
        <w:rPr>
          <w:rFonts w:ascii="Times New Roman" w:hAnsi="Times New Roman"/>
          <w:b/>
          <w:bCs/>
          <w:sz w:val="24"/>
          <w:szCs w:val="24"/>
        </w:rPr>
        <w:tab/>
        <w:t>ETF</w:t>
      </w:r>
      <w:r w:rsidR="0013525E" w:rsidRPr="00C52616">
        <w:rPr>
          <w:rFonts w:ascii="Times New Roman" w:hAnsi="Times New Roman"/>
          <w:b/>
          <w:bCs/>
          <w:sz w:val="24"/>
          <w:szCs w:val="24"/>
        </w:rPr>
        <w:t>s</w:t>
      </w:r>
    </w:p>
    <w:p w14:paraId="0C097539" w14:textId="77777777" w:rsidR="003A4B28" w:rsidRPr="00C52616" w:rsidRDefault="003A4B28" w:rsidP="003A4B28">
      <w:pPr>
        <w:spacing w:after="0"/>
        <w:ind w:left="1418"/>
        <w:jc w:val="both"/>
        <w:rPr>
          <w:rFonts w:ascii="Times New Roman" w:hAnsi="Times New Roman"/>
          <w:bCs/>
          <w:sz w:val="24"/>
          <w:szCs w:val="24"/>
        </w:rPr>
      </w:pPr>
    </w:p>
    <w:p w14:paraId="61E2B01F" w14:textId="34AF8B85" w:rsidR="003A4B28" w:rsidRPr="00C52616" w:rsidRDefault="003A4B28" w:rsidP="003A4B28">
      <w:pPr>
        <w:spacing w:after="0"/>
        <w:ind w:left="1134"/>
        <w:jc w:val="both"/>
        <w:rPr>
          <w:rFonts w:ascii="Times New Roman" w:hAnsi="Times New Roman"/>
          <w:bCs/>
          <w:sz w:val="24"/>
          <w:szCs w:val="24"/>
        </w:rPr>
      </w:pPr>
      <w:r w:rsidRPr="00C52616">
        <w:rPr>
          <w:rFonts w:ascii="Times New Roman" w:hAnsi="Times New Roman"/>
          <w:bCs/>
          <w:sz w:val="24"/>
          <w:szCs w:val="24"/>
        </w:rPr>
        <w:t xml:space="preserve">For the purposes of this Chapter and the definition of </w:t>
      </w:r>
      <w:r w:rsidRPr="00C52616">
        <w:rPr>
          <w:rFonts w:ascii="Times New Roman" w:hAnsi="Times New Roman"/>
          <w:b/>
          <w:bCs/>
          <w:i/>
          <w:sz w:val="24"/>
          <w:szCs w:val="24"/>
        </w:rPr>
        <w:t>substantial holding</w:t>
      </w:r>
      <w:r w:rsidRPr="00C52616">
        <w:rPr>
          <w:rFonts w:ascii="Times New Roman" w:hAnsi="Times New Roman"/>
          <w:bCs/>
          <w:sz w:val="24"/>
          <w:szCs w:val="24"/>
        </w:rPr>
        <w:t xml:space="preserve"> in section 9, </w:t>
      </w:r>
      <w:r w:rsidR="007A69A1" w:rsidRPr="007A69A1">
        <w:rPr>
          <w:rFonts w:ascii="Times New Roman" w:hAnsi="Times New Roman"/>
          <w:bCs/>
          <w:sz w:val="24"/>
          <w:szCs w:val="24"/>
        </w:rPr>
        <w:t>subsections 609(19A) and 609(20A) apply as if paragraphs 609(19A)(c) and 609(20A)(c) were omitted</w:t>
      </w:r>
      <w:r w:rsidRPr="00C52616">
        <w:rPr>
          <w:rFonts w:ascii="Times New Roman" w:hAnsi="Times New Roman"/>
          <w:bCs/>
          <w:sz w:val="24"/>
          <w:szCs w:val="24"/>
        </w:rPr>
        <w:t>.”; and</w:t>
      </w:r>
    </w:p>
    <w:p w14:paraId="508B79BD" w14:textId="77777777" w:rsidR="003A4B28" w:rsidRPr="00C52616" w:rsidRDefault="003A4B28" w:rsidP="003A4B28">
      <w:pPr>
        <w:spacing w:after="0"/>
        <w:ind w:left="709" w:hanging="709"/>
        <w:jc w:val="both"/>
        <w:rPr>
          <w:rFonts w:ascii="Times New Roman" w:hAnsi="Times New Roman"/>
          <w:bCs/>
          <w:sz w:val="24"/>
          <w:szCs w:val="24"/>
        </w:rPr>
      </w:pPr>
    </w:p>
    <w:p w14:paraId="11CA37C2" w14:textId="77777777" w:rsidR="003A4B28" w:rsidRPr="00C52616" w:rsidRDefault="003A4B28" w:rsidP="003A4B28">
      <w:pPr>
        <w:spacing w:after="0"/>
        <w:ind w:left="1134" w:hanging="567"/>
        <w:jc w:val="both"/>
        <w:rPr>
          <w:rFonts w:ascii="Times New Roman" w:hAnsi="Times New Roman"/>
          <w:b/>
          <w:bCs/>
          <w:sz w:val="24"/>
          <w:szCs w:val="24"/>
        </w:rPr>
      </w:pPr>
      <w:r w:rsidRPr="00C52616">
        <w:rPr>
          <w:rFonts w:ascii="Times New Roman" w:hAnsi="Times New Roman"/>
          <w:bCs/>
          <w:sz w:val="24"/>
          <w:szCs w:val="24"/>
        </w:rPr>
        <w:t>(b)</w:t>
      </w:r>
      <w:r w:rsidRPr="00C52616">
        <w:rPr>
          <w:rFonts w:ascii="Times New Roman" w:hAnsi="Times New Roman"/>
          <w:bCs/>
          <w:sz w:val="24"/>
          <w:szCs w:val="24"/>
        </w:rPr>
        <w:tab/>
        <w:t xml:space="preserve">by inserting after subsection 671B(7): </w:t>
      </w:r>
    </w:p>
    <w:p w14:paraId="15C9B6C4" w14:textId="77777777" w:rsidR="003A4B28" w:rsidRPr="00C52616" w:rsidRDefault="003A4B28" w:rsidP="003A4B28">
      <w:pPr>
        <w:spacing w:after="0"/>
        <w:ind w:left="709" w:hanging="709"/>
        <w:jc w:val="center"/>
        <w:rPr>
          <w:rFonts w:ascii="Times New Roman" w:hAnsi="Times New Roman"/>
          <w:b/>
          <w:bCs/>
          <w:sz w:val="24"/>
          <w:szCs w:val="24"/>
        </w:rPr>
      </w:pPr>
    </w:p>
    <w:p w14:paraId="767533E6" w14:textId="7BC90D1F" w:rsidR="003A4B28" w:rsidRPr="00C52616" w:rsidRDefault="003A4B28" w:rsidP="003A4B28">
      <w:pPr>
        <w:spacing w:after="0"/>
        <w:ind w:left="1134"/>
        <w:rPr>
          <w:rFonts w:ascii="Times New Roman" w:hAnsi="Times New Roman"/>
          <w:b/>
          <w:bCs/>
          <w:sz w:val="24"/>
          <w:szCs w:val="24"/>
        </w:rPr>
      </w:pPr>
      <w:r w:rsidRPr="00C52616">
        <w:rPr>
          <w:rFonts w:ascii="Times New Roman" w:hAnsi="Times New Roman"/>
          <w:bCs/>
          <w:sz w:val="24"/>
          <w:szCs w:val="24"/>
        </w:rPr>
        <w:t>“</w:t>
      </w:r>
      <w:r w:rsidR="00AC4242" w:rsidRPr="00AC4242">
        <w:rPr>
          <w:rFonts w:ascii="Times New Roman" w:hAnsi="Times New Roman"/>
          <w:bCs/>
          <w:i/>
          <w:iCs/>
          <w:sz w:val="24"/>
          <w:szCs w:val="24"/>
        </w:rPr>
        <w:t>ETFs—registered schemes</w:t>
      </w:r>
      <w:r w:rsidRPr="00C52616">
        <w:rPr>
          <w:rFonts w:ascii="Times New Roman" w:hAnsi="Times New Roman"/>
          <w:b/>
          <w:bCs/>
          <w:i/>
          <w:sz w:val="24"/>
          <w:szCs w:val="24"/>
        </w:rPr>
        <w:t xml:space="preserve"> </w:t>
      </w:r>
    </w:p>
    <w:p w14:paraId="0954EF53" w14:textId="77777777" w:rsidR="003A4B28" w:rsidRPr="00C52616" w:rsidRDefault="003A4B28" w:rsidP="003A4B28">
      <w:pPr>
        <w:spacing w:after="0"/>
        <w:jc w:val="both"/>
        <w:rPr>
          <w:rFonts w:ascii="Times New Roman" w:hAnsi="Times New Roman"/>
          <w:bCs/>
          <w:sz w:val="24"/>
          <w:szCs w:val="24"/>
        </w:rPr>
      </w:pPr>
    </w:p>
    <w:p w14:paraId="1A6E04DE" w14:textId="77777777" w:rsidR="003A4B28" w:rsidRPr="00C52616" w:rsidRDefault="003A4B28" w:rsidP="003A4B28">
      <w:pPr>
        <w:spacing w:after="0"/>
        <w:ind w:left="1701" w:hanging="567"/>
        <w:rPr>
          <w:rFonts w:ascii="Times New Roman" w:hAnsi="Times New Roman"/>
          <w:bCs/>
          <w:sz w:val="24"/>
          <w:szCs w:val="24"/>
        </w:rPr>
      </w:pPr>
      <w:r w:rsidRPr="00C52616">
        <w:rPr>
          <w:rFonts w:ascii="Times New Roman" w:hAnsi="Times New Roman"/>
          <w:bCs/>
          <w:sz w:val="24"/>
          <w:szCs w:val="24"/>
        </w:rPr>
        <w:t>(7A)</w:t>
      </w:r>
      <w:r w:rsidRPr="00C52616">
        <w:rPr>
          <w:rFonts w:ascii="Times New Roman" w:hAnsi="Times New Roman"/>
          <w:bCs/>
          <w:sz w:val="24"/>
          <w:szCs w:val="24"/>
        </w:rPr>
        <w:tab/>
        <w:t xml:space="preserve">If a member of a registered scheme that has an acquisition and withdrawal facility does not have a relevant interest in securities that form part of scheme property because of subsection 609(19A) (as affected by section 671AA), then for the purposes of this section and the definition of </w:t>
      </w:r>
      <w:r w:rsidRPr="00C52616">
        <w:rPr>
          <w:rFonts w:ascii="Times New Roman" w:hAnsi="Times New Roman"/>
          <w:b/>
          <w:bCs/>
          <w:i/>
          <w:sz w:val="24"/>
          <w:szCs w:val="24"/>
        </w:rPr>
        <w:t>substantial holding</w:t>
      </w:r>
      <w:r w:rsidRPr="00C52616">
        <w:rPr>
          <w:rFonts w:ascii="Times New Roman" w:hAnsi="Times New Roman"/>
          <w:bCs/>
          <w:sz w:val="24"/>
          <w:szCs w:val="24"/>
        </w:rPr>
        <w:t xml:space="preserve"> in section 9, the member is taken to have a relevant interest in the securities that would be transferred to the member if: </w:t>
      </w:r>
    </w:p>
    <w:p w14:paraId="09BD7798" w14:textId="77777777" w:rsidR="003A4B28" w:rsidRPr="00C52616" w:rsidRDefault="003A4B28" w:rsidP="003A4B28">
      <w:pPr>
        <w:spacing w:after="0"/>
        <w:ind w:left="2269"/>
        <w:jc w:val="both"/>
        <w:rPr>
          <w:rFonts w:ascii="Times New Roman" w:hAnsi="Times New Roman"/>
          <w:bCs/>
          <w:sz w:val="24"/>
          <w:szCs w:val="24"/>
        </w:rPr>
      </w:pPr>
    </w:p>
    <w:p w14:paraId="44A1A583" w14:textId="77777777" w:rsidR="003A4B28" w:rsidRPr="00C52616" w:rsidRDefault="003A4B28" w:rsidP="003A4B28">
      <w:pPr>
        <w:spacing w:after="0"/>
        <w:ind w:left="2269" w:hanging="568"/>
        <w:rPr>
          <w:rFonts w:ascii="Times New Roman" w:hAnsi="Times New Roman"/>
          <w:bCs/>
          <w:sz w:val="24"/>
          <w:szCs w:val="24"/>
        </w:rPr>
      </w:pPr>
      <w:r w:rsidRPr="00C52616">
        <w:rPr>
          <w:rFonts w:ascii="Times New Roman" w:hAnsi="Times New Roman"/>
          <w:bCs/>
          <w:sz w:val="24"/>
          <w:szCs w:val="24"/>
        </w:rPr>
        <w:t>(a)</w:t>
      </w:r>
      <w:r w:rsidRPr="00C52616">
        <w:rPr>
          <w:rFonts w:ascii="Times New Roman" w:hAnsi="Times New Roman"/>
          <w:bCs/>
          <w:sz w:val="24"/>
          <w:szCs w:val="24"/>
        </w:rPr>
        <w:tab/>
        <w:t>the member made a withdrawal request under the acquisition and withdrawal facility</w:t>
      </w:r>
      <w:r w:rsidRPr="00C52616">
        <w:rPr>
          <w:rFonts w:ascii="Times New Roman" w:hAnsi="Times New Roman"/>
          <w:b/>
          <w:sz w:val="24"/>
          <w:szCs w:val="24"/>
        </w:rPr>
        <w:t xml:space="preserve"> </w:t>
      </w:r>
      <w:r w:rsidRPr="00C52616">
        <w:rPr>
          <w:rFonts w:ascii="Times New Roman" w:hAnsi="Times New Roman"/>
          <w:bCs/>
          <w:sz w:val="24"/>
          <w:szCs w:val="24"/>
        </w:rPr>
        <w:t xml:space="preserve">for all their interests in the scheme, other than any interests in relation to which the member has a relevant interest in securities that form part of scheme property because of subsection 609(19B); and </w:t>
      </w:r>
    </w:p>
    <w:p w14:paraId="08575B46" w14:textId="77777777" w:rsidR="003A4B28" w:rsidRPr="00C52616" w:rsidRDefault="003A4B28" w:rsidP="003A4B28">
      <w:pPr>
        <w:spacing w:after="0"/>
        <w:ind w:left="2989"/>
        <w:jc w:val="both"/>
        <w:rPr>
          <w:rFonts w:ascii="Times New Roman" w:hAnsi="Times New Roman"/>
          <w:bCs/>
          <w:sz w:val="24"/>
          <w:szCs w:val="24"/>
        </w:rPr>
      </w:pPr>
    </w:p>
    <w:p w14:paraId="1A554740" w14:textId="77777777" w:rsidR="003A4B28" w:rsidRPr="00C52616" w:rsidRDefault="003A4B28" w:rsidP="003A4B28">
      <w:pPr>
        <w:spacing w:after="0"/>
        <w:ind w:left="2835" w:hanging="567"/>
        <w:rPr>
          <w:rFonts w:ascii="Times New Roman" w:hAnsi="Times New Roman"/>
          <w:bCs/>
          <w:sz w:val="20"/>
          <w:szCs w:val="20"/>
        </w:rPr>
      </w:pPr>
      <w:r w:rsidRPr="00C52616">
        <w:rPr>
          <w:rFonts w:ascii="Times New Roman" w:hAnsi="Times New Roman"/>
          <w:bCs/>
          <w:sz w:val="20"/>
          <w:szCs w:val="20"/>
        </w:rPr>
        <w:t>Note:</w:t>
      </w:r>
      <w:r w:rsidRPr="00C52616">
        <w:rPr>
          <w:rFonts w:ascii="Times New Roman" w:hAnsi="Times New Roman"/>
          <w:bCs/>
          <w:sz w:val="20"/>
          <w:szCs w:val="20"/>
        </w:rPr>
        <w:tab/>
        <w:t xml:space="preserve">Subsection 609(19B) may give a member a relevant interest in securities that form part of scheme property if the member has made a withdrawal request in relation to some or all of their interests in the scheme. </w:t>
      </w:r>
    </w:p>
    <w:p w14:paraId="549B2C47" w14:textId="77777777" w:rsidR="003A4B28" w:rsidRPr="00C52616" w:rsidRDefault="003A4B28" w:rsidP="003A4B28">
      <w:pPr>
        <w:spacing w:after="0"/>
        <w:ind w:left="2989"/>
        <w:jc w:val="both"/>
        <w:rPr>
          <w:rFonts w:ascii="Times New Roman" w:hAnsi="Times New Roman"/>
          <w:bCs/>
          <w:sz w:val="24"/>
          <w:szCs w:val="24"/>
        </w:rPr>
      </w:pPr>
    </w:p>
    <w:p w14:paraId="5FFE8B50" w14:textId="77777777" w:rsidR="003A4B28" w:rsidRPr="00C52616" w:rsidRDefault="003A4B28" w:rsidP="003A4B28">
      <w:pPr>
        <w:spacing w:after="0"/>
        <w:ind w:left="2269" w:hanging="568"/>
        <w:rPr>
          <w:rFonts w:ascii="Times New Roman" w:hAnsi="Times New Roman"/>
          <w:bCs/>
          <w:sz w:val="24"/>
          <w:szCs w:val="24"/>
        </w:rPr>
      </w:pPr>
      <w:r w:rsidRPr="00C52616">
        <w:rPr>
          <w:rFonts w:ascii="Times New Roman" w:hAnsi="Times New Roman"/>
          <w:bCs/>
          <w:sz w:val="24"/>
          <w:szCs w:val="24"/>
        </w:rPr>
        <w:t>(b)</w:t>
      </w:r>
      <w:r w:rsidRPr="00C52616">
        <w:rPr>
          <w:rFonts w:ascii="Times New Roman" w:hAnsi="Times New Roman"/>
          <w:bCs/>
          <w:sz w:val="24"/>
          <w:szCs w:val="24"/>
        </w:rPr>
        <w:tab/>
        <w:t>the numbers and classes of securities transferred to the member under the facility for each interest in the scheme were the same as the numbers and classes of securities most recently disclosed to the member by the responsible entity in relation to a withdrawal request for an interest under the facility.</w:t>
      </w:r>
    </w:p>
    <w:p w14:paraId="43336F01" w14:textId="77777777" w:rsidR="003A4B28" w:rsidRPr="00C52616" w:rsidRDefault="003A4B28" w:rsidP="003A4B28">
      <w:pPr>
        <w:spacing w:after="0"/>
        <w:ind w:left="142"/>
        <w:jc w:val="both"/>
        <w:rPr>
          <w:rFonts w:ascii="Times New Roman" w:hAnsi="Times New Roman"/>
          <w:bCs/>
          <w:sz w:val="24"/>
          <w:szCs w:val="24"/>
        </w:rPr>
      </w:pPr>
    </w:p>
    <w:p w14:paraId="27364544" w14:textId="6B09497B" w:rsidR="003A4B28" w:rsidRDefault="003A4B28" w:rsidP="003A4B28">
      <w:pPr>
        <w:spacing w:after="0"/>
        <w:ind w:left="1701" w:hanging="567"/>
        <w:jc w:val="both"/>
        <w:rPr>
          <w:rFonts w:ascii="Times New Roman" w:hAnsi="Times New Roman"/>
          <w:bCs/>
          <w:sz w:val="24"/>
          <w:szCs w:val="24"/>
        </w:rPr>
      </w:pPr>
      <w:r w:rsidRPr="00C52616">
        <w:rPr>
          <w:rFonts w:ascii="Times New Roman" w:hAnsi="Times New Roman"/>
          <w:bCs/>
          <w:sz w:val="24"/>
          <w:szCs w:val="24"/>
        </w:rPr>
        <w:t>(7B)</w:t>
      </w:r>
      <w:r w:rsidRPr="00C52616">
        <w:rPr>
          <w:rFonts w:ascii="Times New Roman" w:hAnsi="Times New Roman"/>
          <w:bCs/>
          <w:sz w:val="24"/>
          <w:szCs w:val="24"/>
        </w:rPr>
        <w:tab/>
        <w:t xml:space="preserve">In subsection (7A), </w:t>
      </w:r>
      <w:r w:rsidRPr="00C52616">
        <w:rPr>
          <w:rFonts w:ascii="Times New Roman" w:hAnsi="Times New Roman"/>
          <w:b/>
          <w:bCs/>
          <w:i/>
          <w:sz w:val="24"/>
          <w:szCs w:val="24"/>
        </w:rPr>
        <w:t>acquisition and withdrawal facility</w:t>
      </w:r>
      <w:r w:rsidRPr="00C52616">
        <w:rPr>
          <w:rFonts w:ascii="Times New Roman" w:hAnsi="Times New Roman"/>
          <w:bCs/>
          <w:i/>
          <w:sz w:val="24"/>
          <w:szCs w:val="24"/>
        </w:rPr>
        <w:t xml:space="preserve"> </w:t>
      </w:r>
      <w:r w:rsidRPr="00C52616">
        <w:rPr>
          <w:rFonts w:ascii="Times New Roman" w:hAnsi="Times New Roman"/>
          <w:bCs/>
          <w:sz w:val="24"/>
          <w:szCs w:val="24"/>
        </w:rPr>
        <w:t>has the same meaning as in subsection 609(19E).</w:t>
      </w:r>
    </w:p>
    <w:p w14:paraId="524773A6" w14:textId="77777777" w:rsidR="00CA6389" w:rsidRPr="00E96348" w:rsidRDefault="00CA6389" w:rsidP="001613DC">
      <w:pPr>
        <w:pStyle w:val="LI-BodyTextSubparai"/>
        <w:ind w:left="1559" w:hanging="425"/>
        <w:rPr>
          <w:i/>
        </w:rPr>
      </w:pPr>
      <w:r w:rsidRPr="001669D9">
        <w:rPr>
          <w:i/>
        </w:rPr>
        <w:t>ETFs</w:t>
      </w:r>
      <w:r w:rsidRPr="005824EA">
        <w:rPr>
          <w:i/>
        </w:rPr>
        <w:t>—sub-funds</w:t>
      </w:r>
    </w:p>
    <w:p w14:paraId="1A2C7FDF" w14:textId="77777777" w:rsidR="00CA6389" w:rsidRPr="00E96348" w:rsidRDefault="00CA6389" w:rsidP="00CD2DCB">
      <w:pPr>
        <w:pStyle w:val="LI-BodyTextSubparai"/>
        <w:ind w:left="1701"/>
      </w:pPr>
      <w:r w:rsidRPr="00E96348">
        <w:t>(7C)</w:t>
      </w:r>
      <w:r w:rsidRPr="00E96348">
        <w:tab/>
        <w:t>If a member of a sub-fund of a CCIV that has an acquisition and withdrawal facility does not have a relevant interest in securities that form part of the assets of the sub-fund because of subsection</w:t>
      </w:r>
      <w:r>
        <w:t> </w:t>
      </w:r>
      <w:r w:rsidRPr="00E96348">
        <w:t xml:space="preserve">609(20A) (as affected by section 671AA), then for the purposes of this section and the definition of </w:t>
      </w:r>
      <w:r w:rsidRPr="00FF7388">
        <w:rPr>
          <w:b/>
          <w:i/>
        </w:rPr>
        <w:t>substantial holding</w:t>
      </w:r>
      <w:r w:rsidRPr="00E96348">
        <w:t xml:space="preserve"> in section 9, the member is taken to have a relevant interest in the securities that would be transferred to the member if: </w:t>
      </w:r>
    </w:p>
    <w:p w14:paraId="38325C50" w14:textId="77777777" w:rsidR="00CA6389" w:rsidRPr="00E96348" w:rsidRDefault="00CA6389" w:rsidP="00CD2DCB">
      <w:pPr>
        <w:pStyle w:val="LI-BodyTextSubparai"/>
        <w:numPr>
          <w:ilvl w:val="0"/>
          <w:numId w:val="48"/>
        </w:numPr>
        <w:ind w:left="2268" w:hanging="567"/>
      </w:pPr>
      <w:r w:rsidRPr="00E96348">
        <w:t xml:space="preserve">the member made a withdrawal request under the acquisition and withdrawal facility for all their shares in the sub-fund, other than any shares in relation to which the member has a relevant interest in securities that form part of the assets of the sub-fund because of subsection 609(20B); and </w:t>
      </w:r>
    </w:p>
    <w:p w14:paraId="7F0C3BC8" w14:textId="77777777" w:rsidR="00CA6389" w:rsidRPr="00E96348" w:rsidRDefault="00CA6389" w:rsidP="00CD2DCB">
      <w:pPr>
        <w:pStyle w:val="LI-SectionNote"/>
        <w:rPr>
          <w:szCs w:val="18"/>
        </w:rPr>
      </w:pPr>
      <w:r w:rsidRPr="00E96348">
        <w:rPr>
          <w:szCs w:val="18"/>
        </w:rPr>
        <w:t>Note:</w:t>
      </w:r>
      <w:r w:rsidRPr="00E96348">
        <w:rPr>
          <w:szCs w:val="18"/>
        </w:rPr>
        <w:tab/>
        <w:t xml:space="preserve">Subsection 609(20B) may give a member a relevant interest in securities that form part of the assets of the sub-fund if the member has made a withdrawal request in relation to some or all of their shares in the sub-fund. </w:t>
      </w:r>
    </w:p>
    <w:p w14:paraId="50EA5AA8" w14:textId="5CD13B29" w:rsidR="00CA6389" w:rsidRPr="00A83F42" w:rsidRDefault="00CA6389" w:rsidP="00CD2DCB">
      <w:pPr>
        <w:pStyle w:val="LI-BodyTextSubparai"/>
        <w:numPr>
          <w:ilvl w:val="0"/>
          <w:numId w:val="48"/>
        </w:numPr>
        <w:ind w:left="2268" w:hanging="567"/>
      </w:pPr>
      <w:r w:rsidRPr="00E96348">
        <w:lastRenderedPageBreak/>
        <w:t xml:space="preserve">the numbers and classes of securities transferred to the member under the facility for each share in the sub-fund were the same as the numbers and classes of securities most recently disclosed to the member by the CCIV in relation to a withdrawal request for a </w:t>
      </w:r>
      <w:r w:rsidRPr="002A6F6F">
        <w:t>share under the facility.</w:t>
      </w:r>
    </w:p>
    <w:p w14:paraId="60DE7BFD" w14:textId="251153B5" w:rsidR="00CA6389" w:rsidRPr="002A6F6F" w:rsidRDefault="00CA6389" w:rsidP="00CD2DCB">
      <w:pPr>
        <w:spacing w:before="240" w:after="0"/>
        <w:ind w:left="1701" w:hanging="567"/>
        <w:jc w:val="both"/>
        <w:rPr>
          <w:rFonts w:ascii="Times New Roman" w:hAnsi="Times New Roman" w:cs="Times New Roman"/>
          <w:b/>
          <w:bCs/>
          <w:sz w:val="24"/>
          <w:szCs w:val="24"/>
        </w:rPr>
      </w:pPr>
      <w:r w:rsidRPr="00CD2DCB">
        <w:rPr>
          <w:rFonts w:ascii="Times New Roman" w:hAnsi="Times New Roman" w:cs="Times New Roman"/>
          <w:sz w:val="24"/>
          <w:szCs w:val="24"/>
        </w:rPr>
        <w:t>(7D)</w:t>
      </w:r>
      <w:r w:rsidRPr="00CD2DCB">
        <w:rPr>
          <w:rFonts w:ascii="Times New Roman" w:hAnsi="Times New Roman" w:cs="Times New Roman"/>
          <w:sz w:val="24"/>
          <w:szCs w:val="24"/>
        </w:rPr>
        <w:tab/>
        <w:t xml:space="preserve">In subsection (7C), </w:t>
      </w:r>
      <w:r w:rsidRPr="00CD2DCB">
        <w:rPr>
          <w:rFonts w:ascii="Times New Roman" w:hAnsi="Times New Roman" w:cs="Times New Roman"/>
          <w:b/>
          <w:i/>
          <w:sz w:val="24"/>
          <w:szCs w:val="24"/>
        </w:rPr>
        <w:t>acquisition and withdrawal facility</w:t>
      </w:r>
      <w:r w:rsidRPr="00CD2DCB">
        <w:rPr>
          <w:rFonts w:ascii="Times New Roman" w:hAnsi="Times New Roman" w:cs="Times New Roman"/>
          <w:sz w:val="24"/>
          <w:szCs w:val="24"/>
        </w:rPr>
        <w:t xml:space="preserve"> has the same meaning as in subsection 609(20E).”; and  </w:t>
      </w:r>
    </w:p>
    <w:p w14:paraId="338C550A" w14:textId="77777777" w:rsidR="003A4B28" w:rsidRPr="00D2638C" w:rsidRDefault="003A4B28" w:rsidP="00CD2DCB">
      <w:pPr>
        <w:spacing w:before="240" w:after="0"/>
        <w:ind w:left="1134" w:hanging="567"/>
        <w:rPr>
          <w:rFonts w:ascii="Times New Roman" w:hAnsi="Times New Roman" w:cs="Times New Roman"/>
          <w:bCs/>
          <w:sz w:val="24"/>
          <w:szCs w:val="24"/>
        </w:rPr>
      </w:pPr>
      <w:r w:rsidRPr="00FA612D">
        <w:rPr>
          <w:rFonts w:ascii="Times New Roman" w:hAnsi="Times New Roman" w:cs="Times New Roman"/>
          <w:bCs/>
          <w:sz w:val="24"/>
          <w:szCs w:val="24"/>
          <w:lang w:val="en-US"/>
        </w:rPr>
        <w:t>(c)</w:t>
      </w:r>
      <w:r w:rsidRPr="00FA612D">
        <w:rPr>
          <w:rFonts w:ascii="Times New Roman" w:hAnsi="Times New Roman" w:cs="Times New Roman"/>
          <w:bCs/>
          <w:sz w:val="24"/>
          <w:szCs w:val="24"/>
          <w:lang w:val="en-US"/>
        </w:rPr>
        <w:tab/>
      </w:r>
      <w:r w:rsidRPr="00D2638C">
        <w:rPr>
          <w:rFonts w:ascii="Times New Roman" w:hAnsi="Times New Roman" w:cs="Times New Roman"/>
          <w:bCs/>
          <w:sz w:val="24"/>
          <w:szCs w:val="24"/>
        </w:rPr>
        <w:t xml:space="preserve">by inserting after subsection 672B(1): </w:t>
      </w:r>
    </w:p>
    <w:p w14:paraId="29A735E7" w14:textId="77777777" w:rsidR="003A4B28" w:rsidRPr="004A7995" w:rsidRDefault="003A4B28" w:rsidP="003A4B28">
      <w:pPr>
        <w:spacing w:after="0"/>
        <w:ind w:left="709" w:hanging="709"/>
        <w:contextualSpacing/>
        <w:rPr>
          <w:rFonts w:ascii="Times New Roman" w:hAnsi="Times New Roman" w:cs="Times New Roman"/>
          <w:bCs/>
          <w:sz w:val="24"/>
          <w:szCs w:val="24"/>
        </w:rPr>
      </w:pPr>
      <w:r w:rsidRPr="00D2638C">
        <w:rPr>
          <w:rFonts w:ascii="Times New Roman" w:hAnsi="Times New Roman" w:cs="Times New Roman"/>
          <w:bCs/>
          <w:sz w:val="24"/>
          <w:szCs w:val="24"/>
        </w:rPr>
        <w:tab/>
      </w:r>
    </w:p>
    <w:p w14:paraId="0ECBAD85" w14:textId="020F9CEA" w:rsidR="003A4B28" w:rsidRDefault="003A4B28" w:rsidP="00CD2DCB">
      <w:pPr>
        <w:spacing w:after="0"/>
        <w:ind w:left="1985" w:hanging="709"/>
        <w:contextualSpacing/>
        <w:rPr>
          <w:rFonts w:ascii="Times New Roman" w:hAnsi="Times New Roman" w:cs="Times New Roman"/>
          <w:bCs/>
          <w:sz w:val="24"/>
          <w:szCs w:val="24"/>
        </w:rPr>
      </w:pPr>
      <w:r w:rsidRPr="00FD2869">
        <w:rPr>
          <w:rFonts w:ascii="Times New Roman" w:hAnsi="Times New Roman" w:cs="Times New Roman"/>
          <w:bCs/>
          <w:sz w:val="24"/>
          <w:szCs w:val="24"/>
        </w:rPr>
        <w:t>“(1AA) If a member of a registered scheme does not have a relevant interest in securities that form part of scheme pr</w:t>
      </w:r>
      <w:r w:rsidRPr="009925C1">
        <w:rPr>
          <w:rFonts w:ascii="Times New Roman" w:hAnsi="Times New Roman" w:cs="Times New Roman"/>
          <w:bCs/>
          <w:sz w:val="24"/>
          <w:szCs w:val="24"/>
        </w:rPr>
        <w:t>operty because of subsection 609(19A) (as affected by section 671AA), then for the purposes of this section and section 672DA, the member is taken to have a relevant interest in securities that the member has a relevant interest in for the purposes of section 671B because of subsection 671B(7A).</w:t>
      </w:r>
    </w:p>
    <w:p w14:paraId="5CA95D33" w14:textId="77777777" w:rsidR="002A6F6F" w:rsidRDefault="002A6F6F" w:rsidP="003A4B28">
      <w:pPr>
        <w:spacing w:after="0"/>
        <w:ind w:left="1134"/>
        <w:contextualSpacing/>
        <w:rPr>
          <w:rFonts w:ascii="Times New Roman" w:hAnsi="Times New Roman" w:cs="Times New Roman"/>
          <w:bCs/>
          <w:sz w:val="24"/>
          <w:szCs w:val="24"/>
        </w:rPr>
      </w:pPr>
    </w:p>
    <w:p w14:paraId="1E161687" w14:textId="77777777" w:rsidR="002A6F6F" w:rsidRPr="00CD2DCB" w:rsidRDefault="002A6F6F" w:rsidP="00CD2DCB">
      <w:pPr>
        <w:spacing w:after="0"/>
        <w:ind w:left="1985" w:hanging="709"/>
        <w:jc w:val="both"/>
        <w:rPr>
          <w:rFonts w:ascii="Times New Roman" w:hAnsi="Times New Roman" w:cs="Times New Roman"/>
          <w:bCs/>
          <w:sz w:val="24"/>
          <w:szCs w:val="24"/>
        </w:rPr>
      </w:pPr>
      <w:r w:rsidRPr="00CD2DCB">
        <w:rPr>
          <w:rFonts w:ascii="Times New Roman" w:hAnsi="Times New Roman" w:cs="Times New Roman"/>
          <w:bCs/>
          <w:sz w:val="24"/>
          <w:szCs w:val="24"/>
        </w:rPr>
        <w:t xml:space="preserve">(1AB) </w:t>
      </w:r>
      <w:r w:rsidRPr="00CD2DCB">
        <w:rPr>
          <w:rFonts w:ascii="Times New Roman" w:hAnsi="Times New Roman" w:cs="Times New Roman"/>
          <w:bCs/>
          <w:sz w:val="24"/>
          <w:szCs w:val="24"/>
        </w:rPr>
        <w:tab/>
        <w:t xml:space="preserve">If a member of a sub-fund of a CCIV does not have a relevant interest in securities that form part of the assets of the sub-fund because of subsection 609(20A) (as affected by section 671AA), then for the purposes of this section and section 672DA, the member is taken to have a relevant interest in securities that the member has a relevant interest in for the purposes of section 671B because of subsection 671B(7A).”. </w:t>
      </w:r>
    </w:p>
    <w:p w14:paraId="60ABCB98" w14:textId="77777777" w:rsidR="003A4B28" w:rsidRPr="00C52616" w:rsidRDefault="003A4B28" w:rsidP="00CD2DCB">
      <w:pPr>
        <w:spacing w:before="240" w:after="0"/>
        <w:jc w:val="both"/>
        <w:rPr>
          <w:rFonts w:ascii="Times New Roman" w:hAnsi="Times New Roman"/>
          <w:b/>
          <w:sz w:val="24"/>
          <w:szCs w:val="24"/>
        </w:rPr>
      </w:pPr>
      <w:r w:rsidRPr="00C52616">
        <w:rPr>
          <w:rFonts w:ascii="Times New Roman" w:hAnsi="Times New Roman"/>
          <w:b/>
          <w:sz w:val="24"/>
          <w:szCs w:val="24"/>
        </w:rPr>
        <w:t>Interpretation</w:t>
      </w:r>
    </w:p>
    <w:p w14:paraId="39AE68FA" w14:textId="77777777" w:rsidR="003A4B28" w:rsidRPr="00C52616" w:rsidRDefault="003A4B28" w:rsidP="003A4B28">
      <w:pPr>
        <w:spacing w:after="0"/>
        <w:jc w:val="both"/>
        <w:rPr>
          <w:rFonts w:ascii="Times New Roman" w:hAnsi="Times New Roman"/>
          <w:b/>
          <w:sz w:val="24"/>
          <w:szCs w:val="24"/>
        </w:rPr>
      </w:pPr>
    </w:p>
    <w:p w14:paraId="72FE01BA" w14:textId="77777777" w:rsidR="003A4B28" w:rsidRPr="00C52616" w:rsidRDefault="003A4B28" w:rsidP="003A4B28">
      <w:pPr>
        <w:spacing w:after="0"/>
        <w:ind w:left="567" w:hanging="567"/>
        <w:jc w:val="both"/>
        <w:rPr>
          <w:rFonts w:ascii="Times New Roman" w:hAnsi="Times New Roman"/>
          <w:sz w:val="24"/>
          <w:szCs w:val="24"/>
        </w:rPr>
      </w:pPr>
      <w:r w:rsidRPr="00C52616">
        <w:rPr>
          <w:rFonts w:ascii="Times New Roman" w:hAnsi="Times New Roman"/>
          <w:sz w:val="24"/>
          <w:szCs w:val="24"/>
        </w:rPr>
        <w:t>13.</w:t>
      </w:r>
      <w:r w:rsidRPr="00C52616">
        <w:rPr>
          <w:rFonts w:ascii="Times New Roman" w:hAnsi="Times New Roman"/>
          <w:sz w:val="24"/>
          <w:szCs w:val="24"/>
        </w:rPr>
        <w:tab/>
        <w:t>In this instrument:</w:t>
      </w:r>
    </w:p>
    <w:p w14:paraId="159544A5" w14:textId="77777777" w:rsidR="003A4B28" w:rsidRPr="00C52616" w:rsidRDefault="003A4B28" w:rsidP="003A4B28">
      <w:pPr>
        <w:spacing w:after="0"/>
        <w:jc w:val="both"/>
        <w:rPr>
          <w:rFonts w:ascii="Times New Roman" w:hAnsi="Times New Roman"/>
          <w:sz w:val="24"/>
          <w:szCs w:val="24"/>
        </w:rPr>
      </w:pPr>
    </w:p>
    <w:p w14:paraId="1A771C06" w14:textId="77777777" w:rsidR="003A4B28" w:rsidRPr="00C52616" w:rsidRDefault="003A4B28" w:rsidP="003A4B28">
      <w:pPr>
        <w:spacing w:after="0"/>
        <w:ind w:left="567"/>
        <w:jc w:val="both"/>
        <w:rPr>
          <w:rFonts w:ascii="Times New Roman" w:hAnsi="Times New Roman"/>
          <w:bCs/>
          <w:sz w:val="24"/>
          <w:szCs w:val="24"/>
        </w:rPr>
      </w:pPr>
      <w:r w:rsidRPr="00C52616">
        <w:rPr>
          <w:rFonts w:ascii="Times New Roman" w:hAnsi="Times New Roman"/>
          <w:b/>
          <w:bCs/>
          <w:i/>
          <w:sz w:val="24"/>
          <w:szCs w:val="24"/>
        </w:rPr>
        <w:t xml:space="preserve">ASX </w:t>
      </w:r>
      <w:r w:rsidRPr="00C52616">
        <w:rPr>
          <w:rFonts w:ascii="Times New Roman" w:hAnsi="Times New Roman"/>
          <w:bCs/>
          <w:sz w:val="24"/>
          <w:szCs w:val="24"/>
        </w:rPr>
        <w:t>means ASX Limited.</w:t>
      </w:r>
    </w:p>
    <w:p w14:paraId="7D4CDA46" w14:textId="77777777" w:rsidR="00A83F42" w:rsidRPr="001669D9" w:rsidRDefault="00A83F42" w:rsidP="00CD2DCB">
      <w:pPr>
        <w:pStyle w:val="LI-BodyTextSubparai"/>
        <w:ind w:left="1134"/>
      </w:pPr>
      <w:r w:rsidRPr="003260E1">
        <w:rPr>
          <w:b/>
          <w:i/>
        </w:rPr>
        <w:t xml:space="preserve">authorised participant </w:t>
      </w:r>
      <w:r w:rsidRPr="00BE0CC1">
        <w:t>means, in relation to an exchange traded fund, a person who:</w:t>
      </w:r>
    </w:p>
    <w:p w14:paraId="085EB854" w14:textId="77777777" w:rsidR="00A83F42" w:rsidRDefault="00A83F42" w:rsidP="00CD2DCB">
      <w:pPr>
        <w:pStyle w:val="LI-BodyTextSubparai"/>
        <w:ind w:left="1134"/>
      </w:pPr>
      <w:r>
        <w:t>(a)</w:t>
      </w:r>
      <w:r>
        <w:tab/>
      </w:r>
      <w:r w:rsidRPr="00C52616">
        <w:t>has an agreement with the responsible entity</w:t>
      </w:r>
      <w:r>
        <w:t xml:space="preserve"> of that fund</w:t>
      </w:r>
      <w:r w:rsidRPr="00C52616">
        <w:t xml:space="preserve"> </w:t>
      </w:r>
      <w:r w:rsidRPr="001669D9">
        <w:t>or CCIV</w:t>
      </w:r>
      <w:r>
        <w:t xml:space="preserve"> (in respect of the sub-fund) </w:t>
      </w:r>
      <w:r w:rsidRPr="00C52616">
        <w:t xml:space="preserve">in relation to making applications to acquire and withdraw interests </w:t>
      </w:r>
      <w:r w:rsidRPr="001669D9">
        <w:t xml:space="preserve">or shares </w:t>
      </w:r>
      <w:r w:rsidRPr="00C52616">
        <w:t>in the fund; and</w:t>
      </w:r>
    </w:p>
    <w:p w14:paraId="34D21C99" w14:textId="77777777" w:rsidR="00A83F42" w:rsidRPr="001669D9" w:rsidRDefault="00A83F42" w:rsidP="00CD2DCB">
      <w:pPr>
        <w:pStyle w:val="LI-BodyTextSubparai"/>
        <w:ind w:left="1134"/>
      </w:pPr>
      <w:r>
        <w:t>(b)</w:t>
      </w:r>
      <w:r>
        <w:tab/>
      </w:r>
      <w:r w:rsidRPr="001669D9">
        <w:t>is, or has engaged to act on its behalf, a participant (within the meaning of section 761A of the Act) in relation to a financial market, to acquire and dispose of interests in the registered scheme or shares in the sub-fund.</w:t>
      </w:r>
    </w:p>
    <w:p w14:paraId="458FE4A9" w14:textId="77777777" w:rsidR="000F7F9C" w:rsidRDefault="000F7F9C" w:rsidP="003A4B28">
      <w:pPr>
        <w:spacing w:after="0"/>
        <w:ind w:left="567"/>
        <w:jc w:val="both"/>
        <w:rPr>
          <w:rFonts w:ascii="Times New Roman" w:hAnsi="Times New Roman"/>
          <w:b/>
          <w:bCs/>
          <w:i/>
          <w:sz w:val="24"/>
          <w:szCs w:val="24"/>
        </w:rPr>
      </w:pPr>
    </w:p>
    <w:p w14:paraId="4C876ACD" w14:textId="373466EC" w:rsidR="00A31AC1" w:rsidRDefault="00FA612D" w:rsidP="003A4B28">
      <w:pPr>
        <w:spacing w:after="0"/>
        <w:ind w:left="567"/>
        <w:jc w:val="both"/>
        <w:rPr>
          <w:rFonts w:ascii="Times New Roman" w:hAnsi="Times New Roman"/>
          <w:bCs/>
          <w:sz w:val="24"/>
          <w:szCs w:val="24"/>
        </w:rPr>
      </w:pPr>
      <w:r w:rsidRPr="00CD2DCB">
        <w:rPr>
          <w:rFonts w:ascii="Times New Roman" w:hAnsi="Times New Roman"/>
          <w:b/>
          <w:bCs/>
          <w:i/>
          <w:iCs/>
          <w:sz w:val="24"/>
          <w:szCs w:val="24"/>
        </w:rPr>
        <w:t>Cboe</w:t>
      </w:r>
      <w:r w:rsidR="00A31AC1" w:rsidRPr="00C52616">
        <w:rPr>
          <w:rFonts w:ascii="Times New Roman" w:hAnsi="Times New Roman"/>
          <w:b/>
          <w:bCs/>
          <w:i/>
          <w:sz w:val="24"/>
          <w:szCs w:val="24"/>
        </w:rPr>
        <w:t xml:space="preserve"> </w:t>
      </w:r>
      <w:r w:rsidR="00A31AC1" w:rsidRPr="00C52616">
        <w:rPr>
          <w:rFonts w:ascii="Times New Roman" w:hAnsi="Times New Roman"/>
          <w:bCs/>
          <w:sz w:val="24"/>
          <w:szCs w:val="24"/>
        </w:rPr>
        <w:t xml:space="preserve">means </w:t>
      </w:r>
      <w:r w:rsidRPr="00FA612D">
        <w:rPr>
          <w:rFonts w:ascii="Times New Roman" w:hAnsi="Times New Roman"/>
          <w:sz w:val="24"/>
          <w:szCs w:val="24"/>
        </w:rPr>
        <w:t>Cboe</w:t>
      </w:r>
      <w:r w:rsidR="00A31AC1" w:rsidRPr="00C52616">
        <w:rPr>
          <w:rFonts w:ascii="Times New Roman" w:hAnsi="Times New Roman"/>
          <w:bCs/>
          <w:sz w:val="24"/>
          <w:szCs w:val="24"/>
        </w:rPr>
        <w:t xml:space="preserve"> Australia Pty Ltd.</w:t>
      </w:r>
    </w:p>
    <w:p w14:paraId="794AAB97" w14:textId="77777777" w:rsidR="000F7F9C" w:rsidRPr="001669D9" w:rsidRDefault="000F7F9C" w:rsidP="000F7F9C">
      <w:pPr>
        <w:pStyle w:val="LI-BodyTextSubparai"/>
        <w:ind w:left="567" w:firstLine="0"/>
        <w:rPr>
          <w:b/>
          <w:i/>
        </w:rPr>
      </w:pPr>
      <w:r w:rsidRPr="001669D9">
        <w:rPr>
          <w:b/>
          <w:i/>
        </w:rPr>
        <w:t>constitution</w:t>
      </w:r>
      <w:r w:rsidRPr="00194351">
        <w:rPr>
          <w:i/>
        </w:rPr>
        <w:t>,</w:t>
      </w:r>
      <w:r w:rsidRPr="008E4209">
        <w:t xml:space="preserve"> in relation to a sub-fund of a CCIV </w:t>
      </w:r>
      <w:r>
        <w:t>(</w:t>
      </w:r>
      <w:r w:rsidRPr="008E4209">
        <w:t>including a sub-fund that is an ETF</w:t>
      </w:r>
      <w:r>
        <w:t>)</w:t>
      </w:r>
      <w:r w:rsidRPr="008E4209">
        <w:t>, means the constitution of the CCIV.</w:t>
      </w:r>
    </w:p>
    <w:p w14:paraId="40A5BB56" w14:textId="77777777" w:rsidR="000F7F9C" w:rsidRDefault="000F7F9C" w:rsidP="000F7F9C">
      <w:pPr>
        <w:pStyle w:val="LI-BodyTextSubparai"/>
        <w:ind w:left="567" w:firstLine="0"/>
      </w:pPr>
      <w:r w:rsidRPr="001669D9">
        <w:rPr>
          <w:b/>
          <w:i/>
        </w:rPr>
        <w:lastRenderedPageBreak/>
        <w:t>corporate director</w:t>
      </w:r>
      <w:r w:rsidRPr="00194351">
        <w:rPr>
          <w:i/>
        </w:rPr>
        <w:t>,</w:t>
      </w:r>
      <w:r w:rsidRPr="00194351">
        <w:t xml:space="preserve"> </w:t>
      </w:r>
      <w:r w:rsidRPr="008E4209">
        <w:t xml:space="preserve">in relation to a sub-fund of a CCIV </w:t>
      </w:r>
      <w:r>
        <w:t>(</w:t>
      </w:r>
      <w:r w:rsidRPr="008E4209">
        <w:t>including a sub-fund that is an ETF</w:t>
      </w:r>
      <w:r>
        <w:t>)</w:t>
      </w:r>
      <w:r w:rsidRPr="008E4209">
        <w:t>, means the corporate director of the CCIV.</w:t>
      </w:r>
    </w:p>
    <w:p w14:paraId="2848439A" w14:textId="77777777" w:rsidR="007107B5" w:rsidRPr="005A6511" w:rsidRDefault="007107B5" w:rsidP="00CD2DCB">
      <w:pPr>
        <w:pStyle w:val="LI-BodyTextSubparai"/>
        <w:ind w:left="567" w:firstLine="0"/>
        <w:rPr>
          <w:b/>
          <w:i/>
        </w:rPr>
      </w:pPr>
      <w:r w:rsidRPr="001669D9">
        <w:rPr>
          <w:b/>
          <w:i/>
        </w:rPr>
        <w:t>exchange traded fund</w:t>
      </w:r>
      <w:r w:rsidRPr="00442195">
        <w:rPr>
          <w:b/>
          <w:i/>
        </w:rPr>
        <w:t xml:space="preserve"> </w:t>
      </w:r>
      <w:r w:rsidRPr="005A6511">
        <w:rPr>
          <w:i/>
        </w:rPr>
        <w:t>(or</w:t>
      </w:r>
      <w:r w:rsidRPr="00442195">
        <w:rPr>
          <w:b/>
          <w:i/>
        </w:rPr>
        <w:t xml:space="preserve"> </w:t>
      </w:r>
      <w:r w:rsidRPr="001669D9">
        <w:rPr>
          <w:b/>
          <w:i/>
        </w:rPr>
        <w:t>ETF</w:t>
      </w:r>
      <w:r w:rsidRPr="00AA146E">
        <w:rPr>
          <w:i/>
        </w:rPr>
        <w:t>)</w:t>
      </w:r>
      <w:r w:rsidRPr="00442195">
        <w:rPr>
          <w:b/>
          <w:i/>
        </w:rPr>
        <w:t xml:space="preserve"> </w:t>
      </w:r>
      <w:r w:rsidRPr="005A6511">
        <w:t>means a registered scheme or a sub-fund of a CCIV in relation to which all of the following are satisfied:</w:t>
      </w:r>
    </w:p>
    <w:p w14:paraId="77563DF6" w14:textId="77777777" w:rsidR="007107B5" w:rsidRPr="005A6511" w:rsidRDefault="007107B5" w:rsidP="00CD2DCB">
      <w:pPr>
        <w:pStyle w:val="LI-BodyTextSubparai"/>
        <w:numPr>
          <w:ilvl w:val="0"/>
          <w:numId w:val="49"/>
        </w:numPr>
        <w:ind w:left="1134" w:hanging="567"/>
      </w:pPr>
      <w:r w:rsidRPr="001669D9">
        <w:t xml:space="preserve">interests in the scheme or shares in the sub-fund are in a class that </w:t>
      </w:r>
      <w:r w:rsidRPr="005A6511">
        <w:t>are able to be traded on a financial market operated by ASX or Cboe</w:t>
      </w:r>
      <w:r>
        <w:t>,</w:t>
      </w:r>
      <w:r w:rsidRPr="005A6511">
        <w:t xml:space="preserve"> but the scheme or sub-fund is not listed on either of those markets;</w:t>
      </w:r>
    </w:p>
    <w:p w14:paraId="42941076" w14:textId="77777777" w:rsidR="007107B5" w:rsidRPr="001669D9" w:rsidRDefault="007107B5" w:rsidP="00CD2DCB">
      <w:pPr>
        <w:pStyle w:val="LI-BodyTextSubparai"/>
        <w:numPr>
          <w:ilvl w:val="0"/>
          <w:numId w:val="49"/>
        </w:numPr>
        <w:ind w:left="1134" w:hanging="567"/>
      </w:pPr>
      <w:r w:rsidRPr="001669D9">
        <w:t>the responsible entity or CCIV has the power and approval to issue interests or shares in that class on any day that those interests or shares are able to be traded on the relevant financial market;</w:t>
      </w:r>
    </w:p>
    <w:p w14:paraId="45484FB7" w14:textId="77777777" w:rsidR="007107B5" w:rsidRPr="001669D9" w:rsidRDefault="007107B5" w:rsidP="00CD2DCB">
      <w:pPr>
        <w:pStyle w:val="LI-BodyTextSubparai"/>
        <w:numPr>
          <w:ilvl w:val="0"/>
          <w:numId w:val="49"/>
        </w:numPr>
        <w:ind w:left="1134" w:hanging="567"/>
      </w:pPr>
      <w:r w:rsidRPr="001669D9">
        <w:t>the responsible entity or CCIV allows applications for and redemptions of interests or shares in that class on any day that those interests or shares are able to be traded on the relevant financial market;</w:t>
      </w:r>
    </w:p>
    <w:p w14:paraId="0226F8F3" w14:textId="77777777" w:rsidR="007107B5" w:rsidRPr="001669D9" w:rsidRDefault="007107B5" w:rsidP="00CD2DCB">
      <w:pPr>
        <w:pStyle w:val="LI-BodyTextSubparai"/>
        <w:numPr>
          <w:ilvl w:val="0"/>
          <w:numId w:val="49"/>
        </w:numPr>
        <w:ind w:left="1134" w:hanging="567"/>
      </w:pPr>
      <w:r w:rsidRPr="001669D9">
        <w:t>the price or value of any financial product, index, currency, commodity or other thing that the scheme or sub-fund invests in or tracks is continuously disclosed or can be immediately ascertained;</w:t>
      </w:r>
    </w:p>
    <w:p w14:paraId="2C29311C" w14:textId="77777777" w:rsidR="007107B5" w:rsidRPr="001669D9" w:rsidRDefault="007107B5" w:rsidP="00CD2DCB">
      <w:pPr>
        <w:pStyle w:val="LI-BodyTextSubparai"/>
        <w:numPr>
          <w:ilvl w:val="0"/>
          <w:numId w:val="49"/>
        </w:numPr>
        <w:ind w:left="1134" w:hanging="567"/>
      </w:pPr>
      <w:r w:rsidRPr="001669D9">
        <w:t xml:space="preserve">the name of the scheme or sub-fund does not contain the expression “managed fund” or “hedge fund”. </w:t>
      </w:r>
    </w:p>
    <w:p w14:paraId="11B6501F" w14:textId="77777777" w:rsidR="003A4B28" w:rsidRPr="00C52616" w:rsidRDefault="003A4B28" w:rsidP="003A4B28">
      <w:pPr>
        <w:spacing w:after="0"/>
        <w:ind w:left="567"/>
        <w:jc w:val="both"/>
        <w:rPr>
          <w:rFonts w:ascii="Times New Roman" w:hAnsi="Times New Roman"/>
          <w:bCs/>
          <w:sz w:val="24"/>
          <w:szCs w:val="24"/>
        </w:rPr>
      </w:pPr>
    </w:p>
    <w:p w14:paraId="1A2C5F73" w14:textId="77777777" w:rsidR="003A4B28" w:rsidRPr="00C52616" w:rsidRDefault="003A4B28" w:rsidP="003A4B28">
      <w:pPr>
        <w:spacing w:after="0"/>
        <w:ind w:left="567"/>
        <w:jc w:val="both"/>
        <w:rPr>
          <w:rFonts w:ascii="Times New Roman" w:hAnsi="Times New Roman"/>
          <w:bCs/>
          <w:sz w:val="24"/>
          <w:szCs w:val="24"/>
        </w:rPr>
      </w:pPr>
      <w:r w:rsidRPr="00C52616">
        <w:rPr>
          <w:rFonts w:ascii="Times New Roman" w:hAnsi="Times New Roman"/>
          <w:b/>
          <w:bCs/>
          <w:i/>
          <w:sz w:val="24"/>
          <w:szCs w:val="24"/>
        </w:rPr>
        <w:t>indicative net asset value per interest</w:t>
      </w:r>
      <w:r w:rsidRPr="00C52616">
        <w:rPr>
          <w:rFonts w:ascii="Times New Roman" w:hAnsi="Times New Roman"/>
          <w:bCs/>
          <w:sz w:val="24"/>
          <w:szCs w:val="24"/>
        </w:rPr>
        <w:t xml:space="preserve"> means:</w:t>
      </w:r>
    </w:p>
    <w:p w14:paraId="33567C5F" w14:textId="77777777" w:rsidR="003A4B28" w:rsidRPr="00C52616" w:rsidRDefault="003A4B28" w:rsidP="003A4B28">
      <w:pPr>
        <w:spacing w:after="0"/>
        <w:ind w:left="720"/>
        <w:jc w:val="both"/>
        <w:rPr>
          <w:rFonts w:ascii="Times New Roman" w:hAnsi="Times New Roman"/>
          <w:bCs/>
          <w:sz w:val="24"/>
          <w:szCs w:val="24"/>
        </w:rPr>
      </w:pPr>
    </w:p>
    <w:p w14:paraId="17EE07D4" w14:textId="77777777" w:rsidR="003A4B28" w:rsidRPr="00C52616" w:rsidRDefault="003A4B28" w:rsidP="003A4B28">
      <w:pPr>
        <w:spacing w:after="0"/>
        <w:ind w:left="1134" w:hanging="567"/>
        <w:jc w:val="both"/>
        <w:rPr>
          <w:rFonts w:ascii="Times New Roman" w:hAnsi="Times New Roman"/>
          <w:bCs/>
          <w:sz w:val="24"/>
          <w:szCs w:val="24"/>
        </w:rPr>
      </w:pPr>
      <w:r w:rsidRPr="00C52616">
        <w:rPr>
          <w:rFonts w:ascii="Times New Roman" w:hAnsi="Times New Roman"/>
          <w:bCs/>
          <w:sz w:val="24"/>
          <w:szCs w:val="24"/>
        </w:rPr>
        <w:t>(a)</w:t>
      </w:r>
      <w:r w:rsidRPr="00C52616">
        <w:rPr>
          <w:rFonts w:ascii="Times New Roman" w:hAnsi="Times New Roman"/>
          <w:bCs/>
          <w:sz w:val="24"/>
          <w:szCs w:val="24"/>
        </w:rPr>
        <w:tab/>
        <w:t xml:space="preserve">for an </w:t>
      </w:r>
      <w:r w:rsidR="00156C4A" w:rsidRPr="00C52616">
        <w:rPr>
          <w:rFonts w:ascii="Times New Roman" w:hAnsi="Times New Roman"/>
          <w:bCs/>
          <w:sz w:val="24"/>
          <w:szCs w:val="24"/>
        </w:rPr>
        <w:t>exchange</w:t>
      </w:r>
      <w:r w:rsidR="00C456D2" w:rsidRPr="00C52616">
        <w:rPr>
          <w:rFonts w:ascii="Times New Roman" w:hAnsi="Times New Roman"/>
          <w:bCs/>
          <w:sz w:val="24"/>
          <w:szCs w:val="24"/>
        </w:rPr>
        <w:t xml:space="preserve"> </w:t>
      </w:r>
      <w:r w:rsidR="00156C4A" w:rsidRPr="00C52616">
        <w:rPr>
          <w:rFonts w:ascii="Times New Roman" w:hAnsi="Times New Roman"/>
          <w:bCs/>
          <w:sz w:val="24"/>
          <w:szCs w:val="24"/>
        </w:rPr>
        <w:t>traded fund</w:t>
      </w:r>
      <w:r w:rsidRPr="00C52616">
        <w:rPr>
          <w:rFonts w:ascii="Times New Roman" w:hAnsi="Times New Roman"/>
          <w:bCs/>
          <w:sz w:val="24"/>
          <w:szCs w:val="24"/>
        </w:rPr>
        <w:t xml:space="preserve">, the total assets of the </w:t>
      </w:r>
      <w:r w:rsidR="00156C4A" w:rsidRPr="00C52616">
        <w:rPr>
          <w:rFonts w:ascii="Times New Roman" w:hAnsi="Times New Roman"/>
          <w:bCs/>
          <w:sz w:val="24"/>
          <w:szCs w:val="24"/>
        </w:rPr>
        <w:t>exchange</w:t>
      </w:r>
      <w:r w:rsidR="00C456D2" w:rsidRPr="00C52616">
        <w:rPr>
          <w:rFonts w:ascii="Times New Roman" w:hAnsi="Times New Roman"/>
          <w:bCs/>
          <w:sz w:val="24"/>
          <w:szCs w:val="24"/>
        </w:rPr>
        <w:t xml:space="preserve"> </w:t>
      </w:r>
      <w:r w:rsidR="00156C4A" w:rsidRPr="00C52616">
        <w:rPr>
          <w:rFonts w:ascii="Times New Roman" w:hAnsi="Times New Roman"/>
          <w:bCs/>
          <w:sz w:val="24"/>
          <w:szCs w:val="24"/>
        </w:rPr>
        <w:t>traded fund</w:t>
      </w:r>
      <w:r w:rsidRPr="00C52616">
        <w:rPr>
          <w:rFonts w:ascii="Times New Roman" w:hAnsi="Times New Roman"/>
          <w:bCs/>
          <w:sz w:val="24"/>
          <w:szCs w:val="24"/>
        </w:rPr>
        <w:t xml:space="preserve"> less the total liabilities of the </w:t>
      </w:r>
      <w:r w:rsidR="00156C4A" w:rsidRPr="00C52616">
        <w:rPr>
          <w:rFonts w:ascii="Times New Roman" w:hAnsi="Times New Roman"/>
          <w:bCs/>
          <w:sz w:val="24"/>
          <w:szCs w:val="24"/>
        </w:rPr>
        <w:t>exchange</w:t>
      </w:r>
      <w:r w:rsidR="001E1ACA" w:rsidRPr="00C52616">
        <w:rPr>
          <w:rFonts w:ascii="Times New Roman" w:hAnsi="Times New Roman"/>
          <w:bCs/>
          <w:sz w:val="24"/>
          <w:szCs w:val="24"/>
        </w:rPr>
        <w:t xml:space="preserve"> </w:t>
      </w:r>
      <w:r w:rsidR="00156C4A" w:rsidRPr="00C52616">
        <w:rPr>
          <w:rFonts w:ascii="Times New Roman" w:hAnsi="Times New Roman"/>
          <w:bCs/>
          <w:sz w:val="24"/>
          <w:szCs w:val="24"/>
        </w:rPr>
        <w:t>traded fund</w:t>
      </w:r>
      <w:r w:rsidRPr="00C52616">
        <w:rPr>
          <w:rFonts w:ascii="Times New Roman" w:hAnsi="Times New Roman"/>
          <w:bCs/>
          <w:sz w:val="24"/>
          <w:szCs w:val="24"/>
        </w:rPr>
        <w:t xml:space="preserve"> (disregarding any liability to a member of the </w:t>
      </w:r>
      <w:r w:rsidR="00156C4A" w:rsidRPr="00C52616">
        <w:rPr>
          <w:rFonts w:ascii="Times New Roman" w:hAnsi="Times New Roman"/>
          <w:bCs/>
          <w:sz w:val="24"/>
          <w:szCs w:val="24"/>
        </w:rPr>
        <w:t>exchange</w:t>
      </w:r>
      <w:r w:rsidR="00C456D2" w:rsidRPr="00C52616">
        <w:rPr>
          <w:rFonts w:ascii="Times New Roman" w:hAnsi="Times New Roman"/>
          <w:bCs/>
          <w:sz w:val="24"/>
          <w:szCs w:val="24"/>
        </w:rPr>
        <w:t xml:space="preserve"> </w:t>
      </w:r>
      <w:r w:rsidR="00156C4A" w:rsidRPr="00C52616">
        <w:rPr>
          <w:rFonts w:ascii="Times New Roman" w:hAnsi="Times New Roman"/>
          <w:bCs/>
          <w:sz w:val="24"/>
          <w:szCs w:val="24"/>
        </w:rPr>
        <w:t>traded fund</w:t>
      </w:r>
      <w:r w:rsidRPr="00C52616">
        <w:rPr>
          <w:rFonts w:ascii="Times New Roman" w:hAnsi="Times New Roman"/>
          <w:bCs/>
          <w:sz w:val="24"/>
          <w:szCs w:val="24"/>
        </w:rPr>
        <w:t xml:space="preserve"> as a member), divided by the number of interests in the </w:t>
      </w:r>
      <w:r w:rsidR="00156C4A" w:rsidRPr="00C52616">
        <w:rPr>
          <w:rFonts w:ascii="Times New Roman" w:hAnsi="Times New Roman"/>
          <w:bCs/>
          <w:sz w:val="24"/>
          <w:szCs w:val="24"/>
        </w:rPr>
        <w:t>exchange</w:t>
      </w:r>
      <w:r w:rsidR="00C456D2" w:rsidRPr="00C52616">
        <w:rPr>
          <w:rFonts w:ascii="Times New Roman" w:hAnsi="Times New Roman"/>
          <w:bCs/>
          <w:sz w:val="24"/>
          <w:szCs w:val="24"/>
        </w:rPr>
        <w:t xml:space="preserve"> </w:t>
      </w:r>
      <w:r w:rsidR="00156C4A" w:rsidRPr="00C52616">
        <w:rPr>
          <w:rFonts w:ascii="Times New Roman" w:hAnsi="Times New Roman"/>
          <w:bCs/>
          <w:sz w:val="24"/>
          <w:szCs w:val="24"/>
        </w:rPr>
        <w:t>traded fund</w:t>
      </w:r>
      <w:r w:rsidRPr="00C52616">
        <w:rPr>
          <w:rFonts w:ascii="Times New Roman" w:hAnsi="Times New Roman"/>
          <w:bCs/>
          <w:sz w:val="24"/>
          <w:szCs w:val="24"/>
        </w:rPr>
        <w:t>; and</w:t>
      </w:r>
    </w:p>
    <w:p w14:paraId="21AF1627" w14:textId="77777777" w:rsidR="003A4B28" w:rsidRPr="00C52616" w:rsidRDefault="003A4B28" w:rsidP="003A4B28">
      <w:pPr>
        <w:spacing w:after="0"/>
        <w:ind w:left="1418" w:hanging="709"/>
        <w:jc w:val="both"/>
        <w:rPr>
          <w:rFonts w:ascii="Times New Roman" w:hAnsi="Times New Roman"/>
          <w:bCs/>
          <w:sz w:val="24"/>
          <w:szCs w:val="24"/>
        </w:rPr>
      </w:pPr>
    </w:p>
    <w:p w14:paraId="54F18A3E" w14:textId="77777777" w:rsidR="003A4B28" w:rsidRDefault="003A4B28" w:rsidP="003A4B28">
      <w:pPr>
        <w:spacing w:after="0"/>
        <w:ind w:left="1134" w:hanging="567"/>
        <w:jc w:val="both"/>
        <w:rPr>
          <w:rFonts w:ascii="Times New Roman" w:hAnsi="Times New Roman"/>
          <w:bCs/>
          <w:sz w:val="24"/>
          <w:szCs w:val="24"/>
        </w:rPr>
      </w:pPr>
      <w:r w:rsidRPr="00C52616">
        <w:rPr>
          <w:rFonts w:ascii="Times New Roman" w:hAnsi="Times New Roman"/>
          <w:bCs/>
          <w:sz w:val="24"/>
          <w:szCs w:val="24"/>
        </w:rPr>
        <w:t>(b)</w:t>
      </w:r>
      <w:r w:rsidRPr="00C52616">
        <w:rPr>
          <w:rFonts w:ascii="Times New Roman" w:hAnsi="Times New Roman"/>
          <w:bCs/>
          <w:sz w:val="24"/>
          <w:szCs w:val="24"/>
        </w:rPr>
        <w:tab/>
        <w:t xml:space="preserve">for a class of interests in an </w:t>
      </w:r>
      <w:r w:rsidR="00156C4A" w:rsidRPr="00C52616">
        <w:rPr>
          <w:rFonts w:ascii="Times New Roman" w:hAnsi="Times New Roman"/>
          <w:bCs/>
          <w:sz w:val="24"/>
          <w:szCs w:val="24"/>
        </w:rPr>
        <w:t>exchange</w:t>
      </w:r>
      <w:r w:rsidR="00C456D2" w:rsidRPr="00C52616">
        <w:rPr>
          <w:rFonts w:ascii="Times New Roman" w:hAnsi="Times New Roman"/>
          <w:bCs/>
          <w:sz w:val="24"/>
          <w:szCs w:val="24"/>
        </w:rPr>
        <w:t xml:space="preserve"> </w:t>
      </w:r>
      <w:r w:rsidR="00156C4A" w:rsidRPr="00C52616">
        <w:rPr>
          <w:rFonts w:ascii="Times New Roman" w:hAnsi="Times New Roman"/>
          <w:bCs/>
          <w:sz w:val="24"/>
          <w:szCs w:val="24"/>
        </w:rPr>
        <w:t>traded fund</w:t>
      </w:r>
      <w:r w:rsidRPr="00C52616">
        <w:rPr>
          <w:rFonts w:ascii="Times New Roman" w:hAnsi="Times New Roman"/>
          <w:bCs/>
          <w:sz w:val="24"/>
          <w:szCs w:val="24"/>
        </w:rPr>
        <w:t xml:space="preserve">, the total assets attributable to that class of interests less the total liabilities attributable to that class of interests (disregarding any liability to a member of the </w:t>
      </w:r>
      <w:r w:rsidR="00156C4A" w:rsidRPr="00C52616">
        <w:rPr>
          <w:rFonts w:ascii="Times New Roman" w:hAnsi="Times New Roman"/>
          <w:bCs/>
          <w:sz w:val="24"/>
          <w:szCs w:val="24"/>
        </w:rPr>
        <w:t>exchange</w:t>
      </w:r>
      <w:r w:rsidR="00C456D2" w:rsidRPr="00C52616">
        <w:rPr>
          <w:rFonts w:ascii="Times New Roman" w:hAnsi="Times New Roman"/>
          <w:bCs/>
          <w:sz w:val="24"/>
          <w:szCs w:val="24"/>
        </w:rPr>
        <w:t xml:space="preserve"> </w:t>
      </w:r>
      <w:r w:rsidR="00156C4A" w:rsidRPr="00C52616">
        <w:rPr>
          <w:rFonts w:ascii="Times New Roman" w:hAnsi="Times New Roman"/>
          <w:bCs/>
          <w:sz w:val="24"/>
          <w:szCs w:val="24"/>
        </w:rPr>
        <w:t>traded fund</w:t>
      </w:r>
      <w:r w:rsidRPr="00C52616">
        <w:rPr>
          <w:rFonts w:ascii="Times New Roman" w:hAnsi="Times New Roman"/>
          <w:bCs/>
          <w:sz w:val="24"/>
          <w:szCs w:val="24"/>
        </w:rPr>
        <w:t xml:space="preserve"> as a member), divided by the number of interests in that class.</w:t>
      </w:r>
    </w:p>
    <w:p w14:paraId="1B63F1CB" w14:textId="77777777" w:rsidR="007B547B" w:rsidRPr="00DA4C12" w:rsidRDefault="007B547B" w:rsidP="00CD2DCB">
      <w:pPr>
        <w:pStyle w:val="LI-BodyTextSubparai"/>
        <w:ind w:left="1134"/>
        <w:rPr>
          <w:b/>
          <w:i/>
        </w:rPr>
      </w:pPr>
      <w:r w:rsidRPr="00DA4C12">
        <w:rPr>
          <w:b/>
          <w:i/>
        </w:rPr>
        <w:t xml:space="preserve">indicative net asset value per share </w:t>
      </w:r>
      <w:r w:rsidRPr="00DA4C12">
        <w:t>means:</w:t>
      </w:r>
    </w:p>
    <w:p w14:paraId="643FB25D" w14:textId="77777777" w:rsidR="007B547B" w:rsidRPr="00DA4C12" w:rsidRDefault="007B547B" w:rsidP="00CD2DCB">
      <w:pPr>
        <w:pStyle w:val="LI-BodyTextSubparai"/>
        <w:numPr>
          <w:ilvl w:val="0"/>
          <w:numId w:val="50"/>
        </w:numPr>
        <w:ind w:left="1134" w:hanging="567"/>
      </w:pPr>
      <w:r w:rsidRPr="00DA4C12">
        <w:t>for an exchange traded fund, the total assets of the exchange traded fund less the total liabilities of the exchange traded fund (disregarding any liability to a member of the exchange traded fund as a member), divided by the number of shares in the exchange traded fund; and</w:t>
      </w:r>
    </w:p>
    <w:p w14:paraId="7AAA8DC5" w14:textId="77777777" w:rsidR="007B547B" w:rsidRPr="00DA4C12" w:rsidRDefault="007B547B" w:rsidP="00CD2DCB">
      <w:pPr>
        <w:pStyle w:val="LI-BodyTextSubparai"/>
        <w:numPr>
          <w:ilvl w:val="0"/>
          <w:numId w:val="50"/>
        </w:numPr>
        <w:ind w:left="1134" w:hanging="567"/>
      </w:pPr>
      <w:r w:rsidRPr="00DA4C12">
        <w:t>for a class of shares in an exchange traded fund, the total assets attributable to that class of shares less the total liabilities attributable to that class of shares (disregarding any liability to a member of the exchange traded fund as a member), divided by the number of shares in that class.</w:t>
      </w:r>
    </w:p>
    <w:p w14:paraId="3766BF8D" w14:textId="412A7675" w:rsidR="001B70FC" w:rsidRPr="00C52616" w:rsidRDefault="00A31AC1" w:rsidP="00CD2DCB">
      <w:pPr>
        <w:pStyle w:val="ListB"/>
        <w:spacing w:before="240" w:after="0"/>
        <w:ind w:left="567" w:hanging="142"/>
        <w:rPr>
          <w:szCs w:val="24"/>
        </w:rPr>
      </w:pPr>
      <w:r w:rsidRPr="00C52616">
        <w:rPr>
          <w:b/>
          <w:bCs/>
          <w:i/>
          <w:szCs w:val="24"/>
        </w:rPr>
        <w:t>managed fund</w:t>
      </w:r>
      <w:r w:rsidR="001B70FC" w:rsidRPr="00C52616">
        <w:rPr>
          <w:szCs w:val="24"/>
        </w:rPr>
        <w:t xml:space="preserve"> </w:t>
      </w:r>
      <w:r w:rsidR="00DD171B" w:rsidRPr="00C52616">
        <w:rPr>
          <w:szCs w:val="24"/>
        </w:rPr>
        <w:t>means a registered scheme</w:t>
      </w:r>
      <w:r w:rsidR="00CA4CEA">
        <w:rPr>
          <w:szCs w:val="24"/>
        </w:rPr>
        <w:t xml:space="preserve"> </w:t>
      </w:r>
      <w:r w:rsidR="00CA4CEA" w:rsidRPr="00CA4CEA">
        <w:rPr>
          <w:szCs w:val="24"/>
        </w:rPr>
        <w:t>or sub-fund of a CCIV</w:t>
      </w:r>
      <w:r w:rsidR="00DD171B" w:rsidRPr="00C52616">
        <w:rPr>
          <w:szCs w:val="24"/>
        </w:rPr>
        <w:t>:</w:t>
      </w:r>
    </w:p>
    <w:p w14:paraId="7BCF5571" w14:textId="6FEB891E" w:rsidR="00DD171B" w:rsidRPr="00C52616" w:rsidRDefault="00746725" w:rsidP="00CD2DCB">
      <w:pPr>
        <w:pStyle w:val="ListB"/>
        <w:numPr>
          <w:ilvl w:val="0"/>
          <w:numId w:val="42"/>
        </w:numPr>
        <w:ind w:left="1134" w:hanging="567"/>
        <w:rPr>
          <w:szCs w:val="24"/>
        </w:rPr>
      </w:pPr>
      <w:r w:rsidRPr="00C52616">
        <w:rPr>
          <w:bCs/>
          <w:szCs w:val="24"/>
        </w:rPr>
        <w:lastRenderedPageBreak/>
        <w:t xml:space="preserve">that satisfies paragraphs (a) to (d) of the definition of </w:t>
      </w:r>
      <w:r w:rsidRPr="00C52616">
        <w:rPr>
          <w:b/>
          <w:bCs/>
          <w:i/>
          <w:szCs w:val="24"/>
        </w:rPr>
        <w:t>exchange traded fund;</w:t>
      </w:r>
      <w:r w:rsidRPr="00C52616">
        <w:rPr>
          <w:bCs/>
          <w:szCs w:val="24"/>
        </w:rPr>
        <w:t xml:space="preserve"> and</w:t>
      </w:r>
    </w:p>
    <w:p w14:paraId="5C0DCC5B" w14:textId="77777777" w:rsidR="00746725" w:rsidRPr="00C52616" w:rsidRDefault="00746725" w:rsidP="00CD2DCB">
      <w:pPr>
        <w:pStyle w:val="ListB"/>
        <w:numPr>
          <w:ilvl w:val="0"/>
          <w:numId w:val="42"/>
        </w:numPr>
        <w:spacing w:after="0"/>
        <w:ind w:left="1134" w:hanging="567"/>
        <w:rPr>
          <w:szCs w:val="24"/>
        </w:rPr>
      </w:pPr>
      <w:r w:rsidRPr="00C52616">
        <w:rPr>
          <w:bCs/>
          <w:szCs w:val="24"/>
        </w:rPr>
        <w:t>whose name contains the expression “managed fund” or “hedge fund”.</w:t>
      </w:r>
    </w:p>
    <w:p w14:paraId="69675018" w14:textId="77777777" w:rsidR="0069749D" w:rsidRPr="00FC154B" w:rsidRDefault="0069749D" w:rsidP="00CD2DCB">
      <w:pPr>
        <w:pStyle w:val="LI-BodyTextSubparai"/>
        <w:ind w:left="567" w:firstLine="0"/>
      </w:pPr>
      <w:r w:rsidRPr="00FC154B">
        <w:rPr>
          <w:b/>
          <w:i/>
        </w:rPr>
        <w:t xml:space="preserve">minimum parcel </w:t>
      </w:r>
      <w:r w:rsidRPr="00FC154B">
        <w:t>means the smallest number or value of interests or shares in an exchange traded fund that are generally permitted to be withdrawn from the exchange traded fund by an authorised participant while interests or shares in the exchange traded fund are quoted.</w:t>
      </w:r>
    </w:p>
    <w:p w14:paraId="7782A0FF" w14:textId="77777777" w:rsidR="0069749D" w:rsidRPr="00C52616" w:rsidRDefault="0069749D" w:rsidP="0016020E">
      <w:pPr>
        <w:pStyle w:val="LI-BodyTextNumbered"/>
        <w:spacing w:before="0"/>
        <w:ind w:left="567" w:firstLine="0"/>
        <w:rPr>
          <w:rFonts w:ascii="Times New Roman" w:hAnsi="Times New Roman"/>
          <w:b/>
          <w:i/>
          <w:sz w:val="24"/>
        </w:rPr>
      </w:pPr>
    </w:p>
    <w:p w14:paraId="617E3437" w14:textId="77777777" w:rsidR="0016020E" w:rsidRPr="00C52616" w:rsidRDefault="0016020E" w:rsidP="0016020E">
      <w:pPr>
        <w:pStyle w:val="LI-BodyTextNumbered"/>
        <w:spacing w:before="0"/>
        <w:ind w:left="567" w:firstLine="0"/>
        <w:rPr>
          <w:rFonts w:ascii="Times New Roman" w:hAnsi="Times New Roman"/>
          <w:sz w:val="24"/>
        </w:rPr>
      </w:pPr>
      <w:r w:rsidRPr="00C52616">
        <w:rPr>
          <w:rFonts w:ascii="Times New Roman" w:hAnsi="Times New Roman"/>
          <w:b/>
          <w:i/>
          <w:sz w:val="24"/>
        </w:rPr>
        <w:t>trading day</w:t>
      </w:r>
      <w:r w:rsidRPr="00C52616">
        <w:rPr>
          <w:rFonts w:ascii="Times New Roman" w:hAnsi="Times New Roman"/>
          <w:sz w:val="24"/>
        </w:rPr>
        <w:t>, in relation to a financial market, means any day that financial products are able to be traded on the market.</w:t>
      </w:r>
    </w:p>
    <w:p w14:paraId="41A60BC8" w14:textId="77777777" w:rsidR="003A4B28" w:rsidRPr="00C52616" w:rsidRDefault="003A4B28" w:rsidP="00797A5B">
      <w:pPr>
        <w:spacing w:after="0"/>
        <w:jc w:val="both"/>
        <w:rPr>
          <w:rFonts w:ascii="Times New Roman" w:hAnsi="Times New Roman"/>
          <w:sz w:val="24"/>
          <w:szCs w:val="24"/>
        </w:rPr>
      </w:pPr>
    </w:p>
    <w:p w14:paraId="1A1EBD6B" w14:textId="77777777" w:rsidR="003A4B28" w:rsidRDefault="003A4B28" w:rsidP="003A4B28">
      <w:pPr>
        <w:spacing w:after="0"/>
        <w:ind w:left="567"/>
        <w:jc w:val="both"/>
        <w:rPr>
          <w:rFonts w:ascii="Times New Roman" w:hAnsi="Times New Roman"/>
          <w:sz w:val="24"/>
          <w:szCs w:val="24"/>
        </w:rPr>
      </w:pPr>
      <w:r w:rsidRPr="00C52616">
        <w:rPr>
          <w:rFonts w:ascii="Times New Roman" w:hAnsi="Times New Roman"/>
          <w:b/>
          <w:i/>
          <w:sz w:val="24"/>
          <w:szCs w:val="24"/>
        </w:rPr>
        <w:t xml:space="preserve">withdrawal fee per interest </w:t>
      </w:r>
      <w:r w:rsidRPr="00C52616">
        <w:rPr>
          <w:rFonts w:ascii="Times New Roman" w:hAnsi="Times New Roman"/>
          <w:sz w:val="24"/>
          <w:szCs w:val="24"/>
        </w:rPr>
        <w:t xml:space="preserve">means, in relation an </w:t>
      </w:r>
      <w:r w:rsidR="00A006BF" w:rsidRPr="00C52616">
        <w:rPr>
          <w:rFonts w:ascii="Times New Roman" w:hAnsi="Times New Roman"/>
          <w:sz w:val="24"/>
          <w:szCs w:val="24"/>
        </w:rPr>
        <w:t>exchange</w:t>
      </w:r>
      <w:r w:rsidR="00C456D2" w:rsidRPr="00C52616">
        <w:rPr>
          <w:rFonts w:ascii="Times New Roman" w:hAnsi="Times New Roman"/>
          <w:sz w:val="24"/>
          <w:szCs w:val="24"/>
        </w:rPr>
        <w:t xml:space="preserve"> </w:t>
      </w:r>
      <w:r w:rsidR="00A006BF" w:rsidRPr="00C52616">
        <w:rPr>
          <w:rFonts w:ascii="Times New Roman" w:hAnsi="Times New Roman"/>
          <w:sz w:val="24"/>
          <w:szCs w:val="24"/>
        </w:rPr>
        <w:t>traded fund</w:t>
      </w:r>
      <w:r w:rsidRPr="00C52616">
        <w:rPr>
          <w:rFonts w:ascii="Times New Roman" w:hAnsi="Times New Roman"/>
          <w:sz w:val="24"/>
          <w:szCs w:val="24"/>
        </w:rPr>
        <w:t>, the fee that is payable in relation to a withdrawal from the fund divided by the number of interests in the fund to which the withdrawal relates.</w:t>
      </w:r>
    </w:p>
    <w:p w14:paraId="0B9F1C40" w14:textId="77777777" w:rsidR="00C13895" w:rsidRDefault="00C13895" w:rsidP="00CD2DCB">
      <w:pPr>
        <w:pStyle w:val="LI-BodyTextSubparai"/>
        <w:ind w:left="567" w:firstLine="0"/>
      </w:pPr>
      <w:r w:rsidRPr="001669D9">
        <w:rPr>
          <w:b/>
          <w:i/>
        </w:rPr>
        <w:t xml:space="preserve">withdrawal fee per share </w:t>
      </w:r>
      <w:r w:rsidRPr="00FC154B">
        <w:t>means, in relation an exchange traded fund, the fee that is payable in relation to a withdrawal from the fund divided by the number of shares in the fund to which the withdrawal relates.</w:t>
      </w:r>
    </w:p>
    <w:p w14:paraId="6FBBF1E3" w14:textId="77777777" w:rsidR="00A474E0" w:rsidRDefault="00A474E0" w:rsidP="007E358E">
      <w:pPr>
        <w:ind w:left="720" w:hanging="720"/>
      </w:pPr>
    </w:p>
    <w:p w14:paraId="183B94BE" w14:textId="77777777" w:rsidR="001B3D09" w:rsidRDefault="001B3D09" w:rsidP="001B3D09">
      <w:pPr>
        <w:pStyle w:val="aNotetoclassorder"/>
      </w:pPr>
      <w:r>
        <w:lastRenderedPageBreak/>
        <w:t>Notes to ASIC Class Order [</w:t>
      </w:r>
      <w:r w:rsidRPr="003A4B28">
        <w:t xml:space="preserve">CO </w:t>
      </w:r>
      <w:r w:rsidR="003A4B28">
        <w:t>13/721</w:t>
      </w:r>
      <w:r>
        <w:t>]</w:t>
      </w:r>
    </w:p>
    <w:p w14:paraId="40C5F97E" w14:textId="77777777" w:rsidR="001B3D09" w:rsidRPr="00E96FC7" w:rsidRDefault="001B3D09" w:rsidP="001B3D09">
      <w:pPr>
        <w:pStyle w:val="aNote1"/>
        <w:rPr>
          <w:sz w:val="24"/>
          <w:szCs w:val="24"/>
        </w:rPr>
      </w:pPr>
      <w:r w:rsidRPr="00E96FC7">
        <w:rPr>
          <w:sz w:val="24"/>
          <w:szCs w:val="24"/>
        </w:rPr>
        <w:t>Note 1</w:t>
      </w:r>
    </w:p>
    <w:p w14:paraId="060120A8" w14:textId="4BBD78D5" w:rsidR="001B3D09" w:rsidRPr="00E96FC7" w:rsidRDefault="001B3D09" w:rsidP="001B3D09">
      <w:pPr>
        <w:pStyle w:val="aNotetext"/>
        <w:rPr>
          <w:b/>
          <w:bCs/>
          <w:sz w:val="24"/>
          <w:szCs w:val="24"/>
        </w:rPr>
      </w:pPr>
      <w:r w:rsidRPr="00E96FC7">
        <w:rPr>
          <w:sz w:val="24"/>
          <w:szCs w:val="24"/>
        </w:rPr>
        <w:t xml:space="preserve">ASIC Class Order </w:t>
      </w:r>
      <w:r w:rsidRPr="003A4B28">
        <w:rPr>
          <w:sz w:val="24"/>
          <w:szCs w:val="24"/>
        </w:rPr>
        <w:t xml:space="preserve">[CO </w:t>
      </w:r>
      <w:r w:rsidR="003A4B28">
        <w:rPr>
          <w:sz w:val="24"/>
          <w:szCs w:val="24"/>
        </w:rPr>
        <w:t>13/721</w:t>
      </w:r>
      <w:r w:rsidRPr="00E96FC7">
        <w:rPr>
          <w:sz w:val="24"/>
          <w:szCs w:val="24"/>
        </w:rPr>
        <w:t xml:space="preserve">] (in force under </w:t>
      </w:r>
      <w:r w:rsidR="006A62C8">
        <w:rPr>
          <w:sz w:val="24"/>
          <w:szCs w:val="24"/>
        </w:rPr>
        <w:t>s</w:t>
      </w:r>
      <w:r w:rsidR="006A62C8" w:rsidRPr="006A62C8">
        <w:rPr>
          <w:sz w:val="24"/>
          <w:szCs w:val="24"/>
        </w:rPr>
        <w:t xml:space="preserve">601QA(1), 655A(1), 673(1), 1020F(1) and 1243(2) </w:t>
      </w:r>
      <w:r w:rsidRPr="00E96FC7">
        <w:rPr>
          <w:sz w:val="24"/>
          <w:szCs w:val="24"/>
        </w:rPr>
        <w:t xml:space="preserve">of the </w:t>
      </w:r>
      <w:r w:rsidRPr="00E96FC7">
        <w:rPr>
          <w:i/>
          <w:iCs/>
          <w:sz w:val="24"/>
          <w:szCs w:val="24"/>
        </w:rPr>
        <w:t>Corporations Act 2001</w:t>
      </w:r>
      <w:r w:rsidRPr="00E96FC7">
        <w:rPr>
          <w:sz w:val="24"/>
          <w:szCs w:val="24"/>
        </w:rPr>
        <w:t>) as shown in this compilation comprises that Class Ord</w:t>
      </w:r>
      <w:r>
        <w:rPr>
          <w:sz w:val="24"/>
          <w:szCs w:val="24"/>
        </w:rPr>
        <w:t>er amended as indicated in the t</w:t>
      </w:r>
      <w:r w:rsidRPr="00E96FC7">
        <w:rPr>
          <w:sz w:val="24"/>
          <w:szCs w:val="24"/>
        </w:rPr>
        <w:t>ables below.</w:t>
      </w:r>
    </w:p>
    <w:p w14:paraId="744E8440" w14:textId="77777777" w:rsidR="001B3D09" w:rsidRDefault="001B3D09" w:rsidP="001B3D09">
      <w:pPr>
        <w:pStyle w:val="aTableof"/>
      </w:pPr>
      <w:r>
        <w:t>Table of Instruments</w:t>
      </w:r>
    </w:p>
    <w:tbl>
      <w:tblPr>
        <w:tblW w:w="0" w:type="auto"/>
        <w:tblLook w:val="0000" w:firstRow="0" w:lastRow="0" w:firstColumn="0" w:lastColumn="0" w:noHBand="0" w:noVBand="0"/>
      </w:tblPr>
      <w:tblGrid>
        <w:gridCol w:w="1706"/>
        <w:gridCol w:w="1719"/>
        <w:gridCol w:w="1854"/>
        <w:gridCol w:w="1740"/>
      </w:tblGrid>
      <w:tr w:rsidR="001B3D09" w14:paraId="322FEEFA" w14:textId="77777777" w:rsidTr="00D84332">
        <w:tc>
          <w:tcPr>
            <w:tcW w:w="1706" w:type="dxa"/>
            <w:tcBorders>
              <w:top w:val="nil"/>
              <w:left w:val="nil"/>
              <w:bottom w:val="single" w:sz="4" w:space="0" w:color="auto"/>
              <w:right w:val="nil"/>
            </w:tcBorders>
          </w:tcPr>
          <w:p w14:paraId="03348670" w14:textId="77777777" w:rsidR="001B3D09" w:rsidRDefault="001B3D09" w:rsidP="00D84332">
            <w:pPr>
              <w:pStyle w:val="atableheadings"/>
            </w:pPr>
            <w:r>
              <w:t xml:space="preserve">Instrument number </w:t>
            </w:r>
          </w:p>
        </w:tc>
        <w:tc>
          <w:tcPr>
            <w:tcW w:w="1719" w:type="dxa"/>
            <w:tcBorders>
              <w:top w:val="nil"/>
              <w:left w:val="nil"/>
              <w:bottom w:val="single" w:sz="4" w:space="0" w:color="auto"/>
              <w:right w:val="nil"/>
            </w:tcBorders>
          </w:tcPr>
          <w:p w14:paraId="11161B7B" w14:textId="77777777" w:rsidR="001B3D09" w:rsidRDefault="001B3D09" w:rsidP="00D84332">
            <w:pPr>
              <w:pStyle w:val="atableheadings"/>
            </w:pPr>
            <w:r>
              <w:t>Date of registration</w:t>
            </w:r>
          </w:p>
        </w:tc>
        <w:tc>
          <w:tcPr>
            <w:tcW w:w="1854" w:type="dxa"/>
            <w:tcBorders>
              <w:top w:val="nil"/>
              <w:left w:val="nil"/>
              <w:bottom w:val="single" w:sz="4" w:space="0" w:color="auto"/>
              <w:right w:val="nil"/>
            </w:tcBorders>
          </w:tcPr>
          <w:p w14:paraId="1828F848" w14:textId="77777777" w:rsidR="001B3D09" w:rsidRDefault="001B3D09" w:rsidP="00D84332">
            <w:pPr>
              <w:pStyle w:val="atableheadings"/>
            </w:pPr>
            <w:r>
              <w:t>Date of commencement</w:t>
            </w:r>
          </w:p>
        </w:tc>
        <w:tc>
          <w:tcPr>
            <w:tcW w:w="1740" w:type="dxa"/>
            <w:tcBorders>
              <w:top w:val="nil"/>
              <w:left w:val="nil"/>
              <w:bottom w:val="single" w:sz="4" w:space="0" w:color="auto"/>
              <w:right w:val="nil"/>
            </w:tcBorders>
          </w:tcPr>
          <w:p w14:paraId="76C9AE48" w14:textId="77777777" w:rsidR="001B3D09" w:rsidRDefault="001B3D09" w:rsidP="00D84332">
            <w:pPr>
              <w:pStyle w:val="atableheadings"/>
            </w:pPr>
            <w:r>
              <w:t>Application, saving or transitional provisions</w:t>
            </w:r>
          </w:p>
        </w:tc>
      </w:tr>
      <w:tr w:rsidR="001B3D09" w14:paraId="7518E308" w14:textId="77777777" w:rsidTr="00D84332">
        <w:tc>
          <w:tcPr>
            <w:tcW w:w="1706" w:type="dxa"/>
            <w:tcBorders>
              <w:top w:val="single" w:sz="4" w:space="0" w:color="auto"/>
              <w:left w:val="nil"/>
              <w:bottom w:val="nil"/>
              <w:right w:val="nil"/>
            </w:tcBorders>
          </w:tcPr>
          <w:p w14:paraId="73EFB92B" w14:textId="77777777" w:rsidR="001B3D09" w:rsidRDefault="001B3D09" w:rsidP="003A4B28">
            <w:pPr>
              <w:pStyle w:val="atabletext"/>
              <w:spacing w:before="120"/>
            </w:pPr>
            <w:r>
              <w:t xml:space="preserve">[CO </w:t>
            </w:r>
            <w:r w:rsidR="003A4B28">
              <w:t>13/721</w:t>
            </w:r>
            <w:r>
              <w:t>]</w:t>
            </w:r>
          </w:p>
        </w:tc>
        <w:tc>
          <w:tcPr>
            <w:tcW w:w="1719" w:type="dxa"/>
            <w:tcBorders>
              <w:top w:val="single" w:sz="4" w:space="0" w:color="auto"/>
              <w:left w:val="nil"/>
              <w:bottom w:val="nil"/>
              <w:right w:val="nil"/>
            </w:tcBorders>
          </w:tcPr>
          <w:p w14:paraId="4E9FAA58" w14:textId="77777777" w:rsidR="001B3D09" w:rsidRDefault="003A4B28" w:rsidP="001957D2">
            <w:pPr>
              <w:pStyle w:val="atabletext"/>
              <w:spacing w:before="120"/>
            </w:pPr>
            <w:r>
              <w:t>15/10/2013</w:t>
            </w:r>
            <w:r w:rsidR="0031240F">
              <w:t xml:space="preserve"> </w:t>
            </w:r>
            <w:r w:rsidR="001B3D09">
              <w:t>(</w:t>
            </w:r>
            <w:r w:rsidR="001B3D09" w:rsidRPr="00E96FC7">
              <w:rPr>
                <w:i/>
              </w:rPr>
              <w:t>see</w:t>
            </w:r>
            <w:r w:rsidR="001B3D09">
              <w:t xml:space="preserve"> </w:t>
            </w:r>
            <w:r w:rsidRPr="003A4B28">
              <w:t>F2013L01795</w:t>
            </w:r>
            <w:r w:rsidR="001B3D09">
              <w:t>)</w:t>
            </w:r>
          </w:p>
        </w:tc>
        <w:tc>
          <w:tcPr>
            <w:tcW w:w="1854" w:type="dxa"/>
            <w:tcBorders>
              <w:top w:val="single" w:sz="4" w:space="0" w:color="auto"/>
              <w:left w:val="nil"/>
              <w:bottom w:val="nil"/>
              <w:right w:val="nil"/>
            </w:tcBorders>
          </w:tcPr>
          <w:p w14:paraId="5E56D865" w14:textId="77777777" w:rsidR="001B3D09" w:rsidRDefault="003A4B28" w:rsidP="00D84332">
            <w:pPr>
              <w:pStyle w:val="atabletext"/>
              <w:spacing w:before="120"/>
            </w:pPr>
            <w:r w:rsidRPr="003A4B28">
              <w:t>15/10/2013</w:t>
            </w:r>
          </w:p>
        </w:tc>
        <w:tc>
          <w:tcPr>
            <w:tcW w:w="1740" w:type="dxa"/>
            <w:tcBorders>
              <w:top w:val="single" w:sz="4" w:space="0" w:color="auto"/>
              <w:left w:val="nil"/>
              <w:bottom w:val="nil"/>
              <w:right w:val="nil"/>
            </w:tcBorders>
          </w:tcPr>
          <w:p w14:paraId="44B88025" w14:textId="77777777" w:rsidR="001B3D09" w:rsidRDefault="001B3D09" w:rsidP="00D84332">
            <w:pPr>
              <w:pStyle w:val="atabletext"/>
              <w:spacing w:before="120"/>
            </w:pPr>
          </w:p>
        </w:tc>
      </w:tr>
      <w:tr w:rsidR="001B3D09" w14:paraId="30BD4178" w14:textId="77777777" w:rsidTr="00C52616">
        <w:tc>
          <w:tcPr>
            <w:tcW w:w="1706" w:type="dxa"/>
            <w:tcBorders>
              <w:top w:val="nil"/>
              <w:left w:val="nil"/>
              <w:bottom w:val="nil"/>
              <w:right w:val="nil"/>
            </w:tcBorders>
          </w:tcPr>
          <w:p w14:paraId="56CA90B5" w14:textId="77777777" w:rsidR="001B3D09" w:rsidRDefault="00C239DE" w:rsidP="0031240F">
            <w:pPr>
              <w:pStyle w:val="atabletext"/>
              <w:spacing w:before="120"/>
              <w:rPr>
                <w:b/>
                <w:bCs/>
              </w:rPr>
            </w:pPr>
            <w:r>
              <w:t>2018/3</w:t>
            </w:r>
          </w:p>
        </w:tc>
        <w:tc>
          <w:tcPr>
            <w:tcW w:w="1719" w:type="dxa"/>
            <w:tcBorders>
              <w:top w:val="nil"/>
              <w:left w:val="nil"/>
              <w:bottom w:val="nil"/>
              <w:right w:val="nil"/>
            </w:tcBorders>
          </w:tcPr>
          <w:p w14:paraId="341E51B0" w14:textId="77777777" w:rsidR="001B3D09" w:rsidRDefault="00C239DE" w:rsidP="00D84332">
            <w:pPr>
              <w:pStyle w:val="atabletext"/>
              <w:spacing w:before="120"/>
            </w:pPr>
            <w:r>
              <w:t>30/5/2018</w:t>
            </w:r>
            <w:r w:rsidR="0031240F" w:rsidRPr="0031240F">
              <w:t xml:space="preserve"> </w:t>
            </w:r>
            <w:r w:rsidR="001B3D09">
              <w:t>(</w:t>
            </w:r>
            <w:r w:rsidR="001B3D09" w:rsidRPr="00E96FC7">
              <w:rPr>
                <w:i/>
              </w:rPr>
              <w:t>see</w:t>
            </w:r>
            <w:r w:rsidR="001B3D09">
              <w:t xml:space="preserve"> </w:t>
            </w:r>
            <w:r w:rsidRPr="00C239DE">
              <w:t>F2018L00671</w:t>
            </w:r>
            <w:r w:rsidR="001B3D09">
              <w:t>)</w:t>
            </w:r>
          </w:p>
        </w:tc>
        <w:tc>
          <w:tcPr>
            <w:tcW w:w="1854" w:type="dxa"/>
            <w:tcBorders>
              <w:top w:val="nil"/>
              <w:left w:val="nil"/>
              <w:bottom w:val="nil"/>
              <w:right w:val="nil"/>
            </w:tcBorders>
          </w:tcPr>
          <w:p w14:paraId="0A308FED" w14:textId="77777777" w:rsidR="001B3D09" w:rsidRDefault="00C239DE" w:rsidP="00D84332">
            <w:pPr>
              <w:pStyle w:val="atabletext"/>
              <w:spacing w:before="120"/>
            </w:pPr>
            <w:r>
              <w:t>31/5/2018</w:t>
            </w:r>
          </w:p>
        </w:tc>
        <w:tc>
          <w:tcPr>
            <w:tcW w:w="1740" w:type="dxa"/>
            <w:tcBorders>
              <w:top w:val="nil"/>
              <w:left w:val="nil"/>
              <w:bottom w:val="nil"/>
              <w:right w:val="nil"/>
            </w:tcBorders>
          </w:tcPr>
          <w:p w14:paraId="040E396A" w14:textId="77777777" w:rsidR="001B3D09" w:rsidRDefault="001B3D09" w:rsidP="00D84332">
            <w:pPr>
              <w:pStyle w:val="atabletext"/>
              <w:spacing w:before="120"/>
            </w:pPr>
            <w:r>
              <w:t>-</w:t>
            </w:r>
          </w:p>
        </w:tc>
      </w:tr>
      <w:tr w:rsidR="00C52616" w14:paraId="59235228" w14:textId="77777777" w:rsidTr="00A960CD">
        <w:tc>
          <w:tcPr>
            <w:tcW w:w="1706" w:type="dxa"/>
            <w:tcBorders>
              <w:top w:val="nil"/>
              <w:left w:val="nil"/>
              <w:bottom w:val="nil"/>
              <w:right w:val="nil"/>
            </w:tcBorders>
          </w:tcPr>
          <w:p w14:paraId="1A23C42B" w14:textId="5832E348" w:rsidR="00C52616" w:rsidRDefault="00C52616" w:rsidP="0031240F">
            <w:pPr>
              <w:pStyle w:val="atabletext"/>
              <w:spacing w:before="120"/>
            </w:pPr>
            <w:r>
              <w:t>2019/784</w:t>
            </w:r>
          </w:p>
        </w:tc>
        <w:tc>
          <w:tcPr>
            <w:tcW w:w="1719" w:type="dxa"/>
            <w:tcBorders>
              <w:top w:val="nil"/>
              <w:left w:val="nil"/>
              <w:bottom w:val="nil"/>
              <w:right w:val="nil"/>
            </w:tcBorders>
          </w:tcPr>
          <w:p w14:paraId="6929538D" w14:textId="11BBB0A7" w:rsidR="00C52616" w:rsidRDefault="00C52616" w:rsidP="00D84332">
            <w:pPr>
              <w:pStyle w:val="atabletext"/>
              <w:spacing w:before="120"/>
            </w:pPr>
            <w:r>
              <w:t>17/9/2019 (</w:t>
            </w:r>
            <w:r w:rsidRPr="00C52616">
              <w:rPr>
                <w:i/>
              </w:rPr>
              <w:t>see</w:t>
            </w:r>
            <w:r>
              <w:t xml:space="preserve"> </w:t>
            </w:r>
            <w:r w:rsidRPr="00C52616">
              <w:t>F2019L01206</w:t>
            </w:r>
            <w:r>
              <w:t>)</w:t>
            </w:r>
          </w:p>
        </w:tc>
        <w:tc>
          <w:tcPr>
            <w:tcW w:w="1854" w:type="dxa"/>
            <w:tcBorders>
              <w:top w:val="nil"/>
              <w:left w:val="nil"/>
              <w:bottom w:val="nil"/>
              <w:right w:val="nil"/>
            </w:tcBorders>
          </w:tcPr>
          <w:p w14:paraId="71772F52" w14:textId="1AD384BE" w:rsidR="00C52616" w:rsidRDefault="00C52616" w:rsidP="00D84332">
            <w:pPr>
              <w:pStyle w:val="atabletext"/>
              <w:spacing w:before="120"/>
            </w:pPr>
            <w:r>
              <w:t>18/9/2019</w:t>
            </w:r>
          </w:p>
        </w:tc>
        <w:tc>
          <w:tcPr>
            <w:tcW w:w="1740" w:type="dxa"/>
            <w:tcBorders>
              <w:top w:val="nil"/>
              <w:left w:val="nil"/>
              <w:bottom w:val="nil"/>
              <w:right w:val="nil"/>
            </w:tcBorders>
          </w:tcPr>
          <w:p w14:paraId="045F5A99" w14:textId="3F98212D" w:rsidR="00C52616" w:rsidRDefault="00C52616" w:rsidP="00D84332">
            <w:pPr>
              <w:pStyle w:val="atabletext"/>
              <w:spacing w:before="120"/>
            </w:pPr>
            <w:r>
              <w:t>-</w:t>
            </w:r>
          </w:p>
        </w:tc>
      </w:tr>
      <w:tr w:rsidR="00A960CD" w14:paraId="756C38EE" w14:textId="77777777" w:rsidTr="00CD2DCB">
        <w:tc>
          <w:tcPr>
            <w:tcW w:w="1706" w:type="dxa"/>
            <w:tcBorders>
              <w:top w:val="nil"/>
              <w:left w:val="nil"/>
              <w:bottom w:val="nil"/>
              <w:right w:val="nil"/>
            </w:tcBorders>
          </w:tcPr>
          <w:p w14:paraId="1C50B2C3" w14:textId="79B66538" w:rsidR="00A960CD" w:rsidRDefault="00A960CD" w:rsidP="0031240F">
            <w:pPr>
              <w:pStyle w:val="atabletext"/>
              <w:spacing w:before="120"/>
            </w:pPr>
            <w:r>
              <w:t>2021/299</w:t>
            </w:r>
          </w:p>
        </w:tc>
        <w:tc>
          <w:tcPr>
            <w:tcW w:w="1719" w:type="dxa"/>
            <w:tcBorders>
              <w:top w:val="nil"/>
              <w:left w:val="nil"/>
              <w:bottom w:val="nil"/>
              <w:right w:val="nil"/>
            </w:tcBorders>
          </w:tcPr>
          <w:p w14:paraId="5EE6B017" w14:textId="7B004678" w:rsidR="00A960CD" w:rsidRDefault="00A960CD" w:rsidP="00D84332">
            <w:pPr>
              <w:pStyle w:val="atabletext"/>
              <w:spacing w:before="120"/>
            </w:pPr>
            <w:r>
              <w:t>21/6/2021 (</w:t>
            </w:r>
            <w:r w:rsidRPr="00A960CD">
              <w:rPr>
                <w:i/>
                <w:iCs/>
              </w:rPr>
              <w:t>see</w:t>
            </w:r>
            <w:r>
              <w:t xml:space="preserve"> </w:t>
            </w:r>
            <w:r w:rsidRPr="00A960CD">
              <w:t>F2021L00795</w:t>
            </w:r>
            <w:r>
              <w:t>)</w:t>
            </w:r>
          </w:p>
        </w:tc>
        <w:tc>
          <w:tcPr>
            <w:tcW w:w="1854" w:type="dxa"/>
            <w:tcBorders>
              <w:top w:val="nil"/>
              <w:left w:val="nil"/>
              <w:bottom w:val="nil"/>
              <w:right w:val="nil"/>
            </w:tcBorders>
          </w:tcPr>
          <w:p w14:paraId="52FE469C" w14:textId="07873E77" w:rsidR="00A960CD" w:rsidRDefault="00A960CD" w:rsidP="00D84332">
            <w:pPr>
              <w:pStyle w:val="atabletext"/>
              <w:spacing w:before="120"/>
            </w:pPr>
            <w:r>
              <w:t>22/6/2021</w:t>
            </w:r>
          </w:p>
        </w:tc>
        <w:tc>
          <w:tcPr>
            <w:tcW w:w="1740" w:type="dxa"/>
            <w:tcBorders>
              <w:top w:val="nil"/>
              <w:left w:val="nil"/>
              <w:bottom w:val="nil"/>
              <w:right w:val="nil"/>
            </w:tcBorders>
          </w:tcPr>
          <w:p w14:paraId="7FE7A9DB" w14:textId="6A7403B1" w:rsidR="00A960CD" w:rsidRDefault="00A960CD" w:rsidP="00D84332">
            <w:pPr>
              <w:pStyle w:val="atabletext"/>
              <w:spacing w:before="120"/>
            </w:pPr>
            <w:r>
              <w:t>-</w:t>
            </w:r>
          </w:p>
        </w:tc>
      </w:tr>
      <w:tr w:rsidR="00535BA9" w14:paraId="4C63F368" w14:textId="77777777" w:rsidTr="001B3D09">
        <w:tc>
          <w:tcPr>
            <w:tcW w:w="1706" w:type="dxa"/>
            <w:tcBorders>
              <w:top w:val="nil"/>
              <w:left w:val="nil"/>
              <w:bottom w:val="single" w:sz="4" w:space="0" w:color="auto"/>
              <w:right w:val="nil"/>
            </w:tcBorders>
          </w:tcPr>
          <w:p w14:paraId="37BE7AE0" w14:textId="3D87FFBE" w:rsidR="00535BA9" w:rsidRDefault="00481B0E" w:rsidP="0031240F">
            <w:pPr>
              <w:pStyle w:val="atabletext"/>
              <w:spacing w:before="120"/>
            </w:pPr>
            <w:r>
              <w:t>2022/0940</w:t>
            </w:r>
          </w:p>
        </w:tc>
        <w:tc>
          <w:tcPr>
            <w:tcW w:w="1719" w:type="dxa"/>
            <w:tcBorders>
              <w:top w:val="nil"/>
              <w:left w:val="nil"/>
              <w:bottom w:val="single" w:sz="4" w:space="0" w:color="auto"/>
              <w:right w:val="nil"/>
            </w:tcBorders>
          </w:tcPr>
          <w:p w14:paraId="217CB08E" w14:textId="7E37B21A" w:rsidR="00535BA9" w:rsidRDefault="00A93888" w:rsidP="00D84332">
            <w:pPr>
              <w:pStyle w:val="atabletext"/>
              <w:spacing w:before="120"/>
            </w:pPr>
            <w:r>
              <w:rPr>
                <w:lang w:val="en-US"/>
              </w:rPr>
              <w:t>14/11/2022 (</w:t>
            </w:r>
            <w:r>
              <w:rPr>
                <w:i/>
                <w:iCs/>
                <w:lang w:val="en-US"/>
              </w:rPr>
              <w:t xml:space="preserve">see </w:t>
            </w:r>
            <w:r w:rsidRPr="001C09C0">
              <w:rPr>
                <w:lang w:val="en-US"/>
              </w:rPr>
              <w:t>F2022L01459)</w:t>
            </w:r>
          </w:p>
        </w:tc>
        <w:tc>
          <w:tcPr>
            <w:tcW w:w="1854" w:type="dxa"/>
            <w:tcBorders>
              <w:top w:val="nil"/>
              <w:left w:val="nil"/>
              <w:bottom w:val="single" w:sz="4" w:space="0" w:color="auto"/>
              <w:right w:val="nil"/>
            </w:tcBorders>
          </w:tcPr>
          <w:p w14:paraId="478DEE82" w14:textId="765EFA46" w:rsidR="00535BA9" w:rsidRDefault="00E965FD" w:rsidP="00D84332">
            <w:pPr>
              <w:pStyle w:val="atabletext"/>
              <w:spacing w:before="120"/>
            </w:pPr>
            <w:r>
              <w:rPr>
                <w:lang w:val="en-US"/>
              </w:rPr>
              <w:t>15/11/2022</w:t>
            </w:r>
          </w:p>
        </w:tc>
        <w:tc>
          <w:tcPr>
            <w:tcW w:w="1740" w:type="dxa"/>
            <w:tcBorders>
              <w:top w:val="nil"/>
              <w:left w:val="nil"/>
              <w:bottom w:val="single" w:sz="4" w:space="0" w:color="auto"/>
              <w:right w:val="nil"/>
            </w:tcBorders>
          </w:tcPr>
          <w:p w14:paraId="2B03D089" w14:textId="319756C9" w:rsidR="00535BA9" w:rsidRDefault="00E965FD" w:rsidP="00D84332">
            <w:pPr>
              <w:pStyle w:val="atabletext"/>
              <w:spacing w:before="120"/>
            </w:pPr>
            <w:r>
              <w:t>-</w:t>
            </w:r>
          </w:p>
        </w:tc>
      </w:tr>
    </w:tbl>
    <w:p w14:paraId="678567A4" w14:textId="77777777" w:rsidR="001B3D09" w:rsidRDefault="001B3D09" w:rsidP="001B3D09">
      <w:pPr>
        <w:pStyle w:val="aTableof"/>
      </w:pPr>
      <w:r>
        <w:t>Table of Amendments</w:t>
      </w:r>
    </w:p>
    <w:p w14:paraId="03E5F09F" w14:textId="77777777" w:rsidR="001B3D09" w:rsidRDefault="001B3D09" w:rsidP="001B3D09">
      <w:pPr>
        <w:pStyle w:val="aNotetext"/>
      </w:pPr>
      <w:r>
        <w:t xml:space="preserve">ad. = added or inserted     am. = amended     </w:t>
      </w:r>
      <w:r w:rsidR="00B46911" w:rsidRPr="003A4B28">
        <w:t xml:space="preserve">LA = </w:t>
      </w:r>
      <w:r w:rsidR="00B46911" w:rsidRPr="003A4B28">
        <w:rPr>
          <w:i/>
        </w:rPr>
        <w:t>Legislation Act 2003</w:t>
      </w:r>
      <w:r w:rsidR="00B46911" w:rsidRPr="00B46911">
        <w:t xml:space="preserve">    </w:t>
      </w:r>
      <w:r>
        <w:t>rep. = repealed     rs. = repealed and substituted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5120"/>
      </w:tblGrid>
      <w:tr w:rsidR="001B3D09" w14:paraId="08383F30" w14:textId="77777777" w:rsidTr="00613AA9">
        <w:trPr>
          <w:trHeight w:val="285"/>
        </w:trPr>
        <w:tc>
          <w:tcPr>
            <w:tcW w:w="1899" w:type="dxa"/>
          </w:tcPr>
          <w:p w14:paraId="274CC8C6" w14:textId="77777777" w:rsidR="001B3D09" w:rsidRDefault="001B3D09" w:rsidP="00D84332">
            <w:pPr>
              <w:pStyle w:val="atableheadings"/>
            </w:pPr>
            <w:r>
              <w:t>Provision affected</w:t>
            </w:r>
          </w:p>
        </w:tc>
        <w:tc>
          <w:tcPr>
            <w:tcW w:w="5120" w:type="dxa"/>
          </w:tcPr>
          <w:p w14:paraId="47BF1292" w14:textId="77777777" w:rsidR="001B3D09" w:rsidRDefault="001B3D09" w:rsidP="00D84332">
            <w:pPr>
              <w:pStyle w:val="atableheadings"/>
            </w:pPr>
            <w:r>
              <w:t>How affected</w:t>
            </w:r>
          </w:p>
        </w:tc>
      </w:tr>
      <w:tr w:rsidR="00CC2BD6" w14:paraId="17CF8BA1" w14:textId="77777777" w:rsidTr="00613AA9">
        <w:tc>
          <w:tcPr>
            <w:tcW w:w="1899" w:type="dxa"/>
          </w:tcPr>
          <w:p w14:paraId="48249F99" w14:textId="19C6C272" w:rsidR="00CC2BD6" w:rsidRDefault="00CC2BD6" w:rsidP="00D84332">
            <w:pPr>
              <w:pStyle w:val="atabletext"/>
              <w:tabs>
                <w:tab w:val="center" w:leader="dot" w:pos="1701"/>
              </w:tabs>
            </w:pPr>
            <w:r>
              <w:t>Section 1</w:t>
            </w:r>
            <w:r w:rsidR="00F06A5C">
              <w:t xml:space="preserve"> ….</w:t>
            </w:r>
            <w:r w:rsidR="007C75DF">
              <w:t>…………</w:t>
            </w:r>
          </w:p>
        </w:tc>
        <w:tc>
          <w:tcPr>
            <w:tcW w:w="5120" w:type="dxa"/>
          </w:tcPr>
          <w:p w14:paraId="400B97E9" w14:textId="5C18C13C" w:rsidR="00CC2BD6" w:rsidRPr="00B46911" w:rsidRDefault="007C75DF" w:rsidP="00B46911">
            <w:pPr>
              <w:pStyle w:val="atabletext"/>
            </w:pPr>
            <w:r>
              <w:t>am. 2022/0940</w:t>
            </w:r>
          </w:p>
        </w:tc>
      </w:tr>
      <w:tr w:rsidR="00B46911" w14:paraId="4BE18CA9" w14:textId="77777777" w:rsidTr="00613AA9">
        <w:tc>
          <w:tcPr>
            <w:tcW w:w="1899" w:type="dxa"/>
          </w:tcPr>
          <w:p w14:paraId="70DCC73C" w14:textId="03816189" w:rsidR="00B46911" w:rsidRDefault="008F3354" w:rsidP="00D84332">
            <w:pPr>
              <w:pStyle w:val="atabletext"/>
              <w:tabs>
                <w:tab w:val="center" w:leader="dot" w:pos="1701"/>
              </w:tabs>
            </w:pPr>
            <w:r>
              <w:t xml:space="preserve">Section </w:t>
            </w:r>
            <w:r w:rsidR="00B46911">
              <w:t>3</w:t>
            </w:r>
            <w:r w:rsidR="00B46911">
              <w:tab/>
            </w:r>
          </w:p>
        </w:tc>
        <w:tc>
          <w:tcPr>
            <w:tcW w:w="5120" w:type="dxa"/>
          </w:tcPr>
          <w:p w14:paraId="60D44ED8" w14:textId="77777777" w:rsidR="00B46911" w:rsidRDefault="00B46911" w:rsidP="00B46911">
            <w:pPr>
              <w:pStyle w:val="atabletext"/>
            </w:pPr>
            <w:r w:rsidRPr="00B46911">
              <w:t>rep. s48D LA</w:t>
            </w:r>
            <w:r>
              <w:t xml:space="preserve"> </w:t>
            </w:r>
          </w:p>
        </w:tc>
      </w:tr>
      <w:tr w:rsidR="00C500E3" w14:paraId="3DA6FC48" w14:textId="77777777" w:rsidTr="00613AA9">
        <w:tc>
          <w:tcPr>
            <w:tcW w:w="1899" w:type="dxa"/>
          </w:tcPr>
          <w:p w14:paraId="6C80E377" w14:textId="3C085F36" w:rsidR="00C500E3" w:rsidRDefault="00C500E3" w:rsidP="00C500E3">
            <w:pPr>
              <w:pStyle w:val="atabletext"/>
              <w:tabs>
                <w:tab w:val="center" w:leader="dot" w:pos="1701"/>
              </w:tabs>
            </w:pPr>
            <w:r>
              <w:t>Section 4 …………….</w:t>
            </w:r>
          </w:p>
        </w:tc>
        <w:tc>
          <w:tcPr>
            <w:tcW w:w="5120" w:type="dxa"/>
          </w:tcPr>
          <w:p w14:paraId="27A34551" w14:textId="28396A0B" w:rsidR="00C500E3" w:rsidRPr="00B46911" w:rsidRDefault="00C500E3" w:rsidP="00C500E3">
            <w:pPr>
              <w:pStyle w:val="atabletext"/>
            </w:pPr>
            <w:r>
              <w:t>am. 2018/3</w:t>
            </w:r>
          </w:p>
        </w:tc>
      </w:tr>
      <w:tr w:rsidR="001B3D09" w14:paraId="27BC9A90" w14:textId="77777777" w:rsidTr="00613AA9">
        <w:tc>
          <w:tcPr>
            <w:tcW w:w="1899" w:type="dxa"/>
          </w:tcPr>
          <w:p w14:paraId="1B48C414" w14:textId="7084BD92" w:rsidR="001B3D09" w:rsidRDefault="003C4EA6" w:rsidP="00D84332">
            <w:pPr>
              <w:pStyle w:val="atabletext"/>
              <w:tabs>
                <w:tab w:val="center" w:leader="dot" w:pos="1701"/>
              </w:tabs>
            </w:pPr>
            <w:r>
              <w:t>Section</w:t>
            </w:r>
            <w:r w:rsidR="000F35A1">
              <w:t xml:space="preserve"> 4</w:t>
            </w:r>
            <w:r w:rsidR="008C23A0">
              <w:t xml:space="preserve"> (heading)</w:t>
            </w:r>
            <w:r w:rsidR="001B3D09">
              <w:tab/>
            </w:r>
          </w:p>
        </w:tc>
        <w:tc>
          <w:tcPr>
            <w:tcW w:w="5120" w:type="dxa"/>
          </w:tcPr>
          <w:p w14:paraId="4D4BD455" w14:textId="77777777" w:rsidR="00B93F61" w:rsidRDefault="001B3D09" w:rsidP="0031240F">
            <w:pPr>
              <w:pStyle w:val="atabletext"/>
            </w:pPr>
            <w:r>
              <w:t xml:space="preserve">am. </w:t>
            </w:r>
            <w:r w:rsidR="000F35A1">
              <w:t>2018/3</w:t>
            </w:r>
          </w:p>
          <w:p w14:paraId="5196F833" w14:textId="3E9F5104" w:rsidR="00B90BA3" w:rsidRDefault="00B93F61" w:rsidP="0031240F">
            <w:pPr>
              <w:pStyle w:val="atabletext"/>
            </w:pPr>
            <w:r>
              <w:t xml:space="preserve">rs. </w:t>
            </w:r>
            <w:r w:rsidR="00B90BA3">
              <w:t>2022/0940</w:t>
            </w:r>
          </w:p>
        </w:tc>
      </w:tr>
      <w:tr w:rsidR="000F35A1" w14:paraId="028126CC" w14:textId="77777777" w:rsidTr="00613AA9">
        <w:tc>
          <w:tcPr>
            <w:tcW w:w="1899" w:type="dxa"/>
          </w:tcPr>
          <w:p w14:paraId="09825E95" w14:textId="7CDC3569" w:rsidR="000F35A1" w:rsidRPr="00DA5B78" w:rsidRDefault="003C4EA6" w:rsidP="00D84332">
            <w:pPr>
              <w:pStyle w:val="atabletext"/>
              <w:tabs>
                <w:tab w:val="center" w:leader="dot" w:pos="1701"/>
              </w:tabs>
              <w:rPr>
                <w:highlight w:val="yellow"/>
              </w:rPr>
            </w:pPr>
            <w:r w:rsidRPr="00DA5B78">
              <w:t>Paragraph</w:t>
            </w:r>
            <w:r w:rsidR="000F35A1" w:rsidRPr="00DA5B78">
              <w:t xml:space="preserve"> 5(a) </w:t>
            </w:r>
            <w:r w:rsidR="000F35A1" w:rsidRPr="00DA5B78">
              <w:tab/>
            </w:r>
          </w:p>
        </w:tc>
        <w:tc>
          <w:tcPr>
            <w:tcW w:w="5120" w:type="dxa"/>
          </w:tcPr>
          <w:p w14:paraId="69732C8E" w14:textId="466BD787" w:rsidR="000F35A1" w:rsidRDefault="000F35A1" w:rsidP="0031240F">
            <w:pPr>
              <w:pStyle w:val="atabletext"/>
            </w:pPr>
            <w:r>
              <w:t>am. 2018/3</w:t>
            </w:r>
            <w:r w:rsidR="00A637E3">
              <w:t xml:space="preserve"> and 2022/0940</w:t>
            </w:r>
          </w:p>
        </w:tc>
      </w:tr>
      <w:tr w:rsidR="000F35A1" w14:paraId="3ACA3714" w14:textId="77777777" w:rsidTr="00613AA9">
        <w:tc>
          <w:tcPr>
            <w:tcW w:w="1899" w:type="dxa"/>
          </w:tcPr>
          <w:p w14:paraId="2FBA001B" w14:textId="5E202099" w:rsidR="000F35A1" w:rsidRDefault="003C4EA6" w:rsidP="00D84332">
            <w:pPr>
              <w:pStyle w:val="atabletext"/>
              <w:tabs>
                <w:tab w:val="center" w:leader="dot" w:pos="1701"/>
              </w:tabs>
            </w:pPr>
            <w:r>
              <w:t xml:space="preserve">Paragraph </w:t>
            </w:r>
            <w:r w:rsidR="000F35A1">
              <w:t xml:space="preserve">5(b) </w:t>
            </w:r>
            <w:r w:rsidR="000F35A1" w:rsidRPr="000F35A1">
              <w:tab/>
            </w:r>
          </w:p>
        </w:tc>
        <w:tc>
          <w:tcPr>
            <w:tcW w:w="5120" w:type="dxa"/>
          </w:tcPr>
          <w:p w14:paraId="0DA2D4CB" w14:textId="465BC090" w:rsidR="000F35A1" w:rsidRDefault="000F35A1" w:rsidP="0031240F">
            <w:pPr>
              <w:pStyle w:val="atabletext"/>
            </w:pPr>
            <w:r>
              <w:t>am. 2018/3</w:t>
            </w:r>
            <w:r w:rsidR="00C534DA">
              <w:t xml:space="preserve"> and 2022/0940</w:t>
            </w:r>
          </w:p>
        </w:tc>
      </w:tr>
      <w:tr w:rsidR="00F06A5C" w14:paraId="1D94C9B9" w14:textId="77777777" w:rsidTr="00613AA9">
        <w:tc>
          <w:tcPr>
            <w:tcW w:w="1899" w:type="dxa"/>
          </w:tcPr>
          <w:p w14:paraId="5FE2999D" w14:textId="3B1DCCAF" w:rsidR="00F06A5C" w:rsidDel="003C4EA6" w:rsidRDefault="00F06A5C" w:rsidP="00D84332">
            <w:pPr>
              <w:pStyle w:val="atabletext"/>
              <w:tabs>
                <w:tab w:val="center" w:leader="dot" w:pos="1701"/>
              </w:tabs>
            </w:pPr>
            <w:r>
              <w:t>Paragraph 5(c) ………</w:t>
            </w:r>
          </w:p>
        </w:tc>
        <w:tc>
          <w:tcPr>
            <w:tcW w:w="5120" w:type="dxa"/>
          </w:tcPr>
          <w:p w14:paraId="132C17AB" w14:textId="0823D399" w:rsidR="00F06A5C" w:rsidRDefault="00BE1751" w:rsidP="0031240F">
            <w:pPr>
              <w:pStyle w:val="atabletext"/>
            </w:pPr>
            <w:r>
              <w:t>rep. 2022/0940</w:t>
            </w:r>
          </w:p>
        </w:tc>
      </w:tr>
      <w:tr w:rsidR="00151D06" w14:paraId="0AEA9A73" w14:textId="77777777" w:rsidTr="00613AA9">
        <w:tc>
          <w:tcPr>
            <w:tcW w:w="1899" w:type="dxa"/>
          </w:tcPr>
          <w:p w14:paraId="1642202F" w14:textId="3BC3BDAC" w:rsidR="00151D06" w:rsidRDefault="00151D06" w:rsidP="00D84332">
            <w:pPr>
              <w:pStyle w:val="atabletext"/>
              <w:tabs>
                <w:tab w:val="center" w:leader="dot" w:pos="1701"/>
              </w:tabs>
            </w:pPr>
            <w:r>
              <w:t>Section 5A …………..</w:t>
            </w:r>
          </w:p>
        </w:tc>
        <w:tc>
          <w:tcPr>
            <w:tcW w:w="5120" w:type="dxa"/>
          </w:tcPr>
          <w:p w14:paraId="01D95DA8" w14:textId="66611CAA" w:rsidR="00151D06" w:rsidRDefault="00151D06" w:rsidP="0031240F">
            <w:pPr>
              <w:pStyle w:val="atabletext"/>
            </w:pPr>
            <w:r>
              <w:t>ad. 2022/0940</w:t>
            </w:r>
          </w:p>
        </w:tc>
      </w:tr>
      <w:tr w:rsidR="00B17041" w14:paraId="67FFFC50" w14:textId="77777777" w:rsidTr="00613AA9">
        <w:tc>
          <w:tcPr>
            <w:tcW w:w="1899" w:type="dxa"/>
          </w:tcPr>
          <w:p w14:paraId="41DAF607" w14:textId="1560DD41" w:rsidR="00B17041" w:rsidRDefault="00B17041" w:rsidP="00D84332">
            <w:pPr>
              <w:pStyle w:val="atabletext"/>
              <w:tabs>
                <w:tab w:val="center" w:leader="dot" w:pos="1701"/>
              </w:tabs>
            </w:pPr>
            <w:r>
              <w:t>Section 5B …………..</w:t>
            </w:r>
          </w:p>
        </w:tc>
        <w:tc>
          <w:tcPr>
            <w:tcW w:w="5120" w:type="dxa"/>
          </w:tcPr>
          <w:p w14:paraId="081D52D9" w14:textId="3D0B1266" w:rsidR="00B17041" w:rsidRDefault="00B17041" w:rsidP="0031240F">
            <w:pPr>
              <w:pStyle w:val="atabletext"/>
            </w:pPr>
            <w:r>
              <w:t>ad. 2022/0940</w:t>
            </w:r>
          </w:p>
        </w:tc>
      </w:tr>
      <w:tr w:rsidR="005E4F66" w14:paraId="01A2CA84" w14:textId="77777777" w:rsidTr="00613AA9">
        <w:tc>
          <w:tcPr>
            <w:tcW w:w="1899" w:type="dxa"/>
          </w:tcPr>
          <w:p w14:paraId="6E77EBCB" w14:textId="19F17E69" w:rsidR="005E4F66" w:rsidRDefault="005E4F66" w:rsidP="00D84332">
            <w:pPr>
              <w:pStyle w:val="atabletext"/>
              <w:tabs>
                <w:tab w:val="center" w:leader="dot" w:pos="1701"/>
              </w:tabs>
            </w:pPr>
            <w:r>
              <w:t>Section 6</w:t>
            </w:r>
          </w:p>
        </w:tc>
        <w:tc>
          <w:tcPr>
            <w:tcW w:w="5120" w:type="dxa"/>
          </w:tcPr>
          <w:p w14:paraId="099DB12D" w14:textId="4B40357F" w:rsidR="005E4F66" w:rsidRDefault="005E4F66" w:rsidP="0031240F">
            <w:pPr>
              <w:pStyle w:val="atabletext"/>
            </w:pPr>
            <w:r>
              <w:t>am. 2018/3</w:t>
            </w:r>
          </w:p>
        </w:tc>
      </w:tr>
      <w:tr w:rsidR="000F35A1" w14:paraId="059E799A" w14:textId="77777777" w:rsidTr="00613AA9">
        <w:tc>
          <w:tcPr>
            <w:tcW w:w="1899" w:type="dxa"/>
          </w:tcPr>
          <w:p w14:paraId="7AAFD11B" w14:textId="539E7DA1" w:rsidR="000F35A1" w:rsidRDefault="003C4EA6" w:rsidP="00D84332">
            <w:pPr>
              <w:pStyle w:val="atabletext"/>
              <w:tabs>
                <w:tab w:val="center" w:leader="dot" w:pos="1701"/>
              </w:tabs>
            </w:pPr>
            <w:r>
              <w:t xml:space="preserve">Section </w:t>
            </w:r>
            <w:r w:rsidR="000F35A1">
              <w:t>6</w:t>
            </w:r>
            <w:r w:rsidR="008C05B5">
              <w:t xml:space="preserve"> (heading)</w:t>
            </w:r>
            <w:r w:rsidR="00F14AB1" w:rsidRPr="00F14AB1">
              <w:tab/>
            </w:r>
          </w:p>
        </w:tc>
        <w:tc>
          <w:tcPr>
            <w:tcW w:w="5120" w:type="dxa"/>
          </w:tcPr>
          <w:p w14:paraId="45F5E6A7" w14:textId="1E43285D" w:rsidR="000F35A1" w:rsidRDefault="00C36BFE" w:rsidP="0031240F">
            <w:pPr>
              <w:pStyle w:val="atabletext"/>
            </w:pPr>
            <w:r>
              <w:t xml:space="preserve">rs. </w:t>
            </w:r>
            <w:r w:rsidR="00B90BA3">
              <w:t>2022/0940</w:t>
            </w:r>
          </w:p>
        </w:tc>
      </w:tr>
      <w:tr w:rsidR="000F35A1" w14:paraId="4DDF5226" w14:textId="77777777" w:rsidTr="00613AA9">
        <w:tc>
          <w:tcPr>
            <w:tcW w:w="1899" w:type="dxa"/>
          </w:tcPr>
          <w:p w14:paraId="2BABAFC2" w14:textId="1980E653" w:rsidR="000F35A1" w:rsidRDefault="003C4EA6" w:rsidP="00D84332">
            <w:pPr>
              <w:pStyle w:val="atabletext"/>
              <w:tabs>
                <w:tab w:val="center" w:leader="dot" w:pos="1701"/>
              </w:tabs>
            </w:pPr>
            <w:r>
              <w:t xml:space="preserve">Paragraph </w:t>
            </w:r>
            <w:r w:rsidR="000F35A1">
              <w:t>6(b)</w:t>
            </w:r>
            <w:r w:rsidR="00F14AB1">
              <w:t xml:space="preserve"> </w:t>
            </w:r>
            <w:r w:rsidR="00F14AB1" w:rsidRPr="00F14AB1">
              <w:tab/>
            </w:r>
          </w:p>
        </w:tc>
        <w:tc>
          <w:tcPr>
            <w:tcW w:w="5120" w:type="dxa"/>
          </w:tcPr>
          <w:p w14:paraId="748282C2" w14:textId="77777777" w:rsidR="000F35A1" w:rsidRDefault="000F35A1" w:rsidP="0031240F">
            <w:pPr>
              <w:pStyle w:val="atabletext"/>
            </w:pPr>
            <w:r w:rsidRPr="000F35A1">
              <w:t>am. 2018/3</w:t>
            </w:r>
          </w:p>
        </w:tc>
      </w:tr>
      <w:tr w:rsidR="00F4198D" w14:paraId="1BB78596" w14:textId="77777777" w:rsidTr="00613AA9">
        <w:tc>
          <w:tcPr>
            <w:tcW w:w="1899" w:type="dxa"/>
          </w:tcPr>
          <w:p w14:paraId="0DFD34B5" w14:textId="5A95A35D" w:rsidR="00F4198D" w:rsidRDefault="00F4198D" w:rsidP="00D84332">
            <w:pPr>
              <w:pStyle w:val="atabletext"/>
              <w:tabs>
                <w:tab w:val="center" w:leader="dot" w:pos="1701"/>
              </w:tabs>
            </w:pPr>
            <w:r>
              <w:t>Section 7 …………….</w:t>
            </w:r>
          </w:p>
        </w:tc>
        <w:tc>
          <w:tcPr>
            <w:tcW w:w="5120" w:type="dxa"/>
          </w:tcPr>
          <w:p w14:paraId="45DBC8EA" w14:textId="0CD16373" w:rsidR="00F4198D" w:rsidRPr="000F35A1" w:rsidRDefault="00F4198D" w:rsidP="0031240F">
            <w:pPr>
              <w:pStyle w:val="atabletext"/>
            </w:pPr>
            <w:r>
              <w:t>r</w:t>
            </w:r>
            <w:r w:rsidR="00DF68C9">
              <w:t>s</w:t>
            </w:r>
            <w:r>
              <w:t>. 2022/0940</w:t>
            </w:r>
          </w:p>
        </w:tc>
      </w:tr>
      <w:tr w:rsidR="000F35A1" w14:paraId="1B9E89CE" w14:textId="77777777" w:rsidTr="00613AA9">
        <w:tc>
          <w:tcPr>
            <w:tcW w:w="1899" w:type="dxa"/>
          </w:tcPr>
          <w:p w14:paraId="0B5F5772" w14:textId="0110C1D1" w:rsidR="000F35A1" w:rsidRDefault="003C4EA6" w:rsidP="00D84332">
            <w:pPr>
              <w:pStyle w:val="atabletext"/>
              <w:tabs>
                <w:tab w:val="center" w:leader="dot" w:pos="1701"/>
              </w:tabs>
            </w:pPr>
            <w:r w:rsidRPr="00DA5B78">
              <w:t xml:space="preserve">Paragraph </w:t>
            </w:r>
            <w:r w:rsidR="00F14AB1" w:rsidRPr="00DA5B78">
              <w:t>7(a)</w:t>
            </w:r>
            <w:r w:rsidR="00F14AB1">
              <w:t xml:space="preserve"> </w:t>
            </w:r>
            <w:r w:rsidR="00F14AB1" w:rsidRPr="00F14AB1">
              <w:tab/>
            </w:r>
          </w:p>
        </w:tc>
        <w:tc>
          <w:tcPr>
            <w:tcW w:w="5120" w:type="dxa"/>
          </w:tcPr>
          <w:p w14:paraId="63AA6982" w14:textId="2FDC863E" w:rsidR="0051603F" w:rsidRDefault="000F35A1" w:rsidP="0031240F">
            <w:pPr>
              <w:pStyle w:val="atabletext"/>
            </w:pPr>
            <w:r w:rsidRPr="000F35A1">
              <w:t>am. 2018/3</w:t>
            </w:r>
          </w:p>
        </w:tc>
      </w:tr>
      <w:tr w:rsidR="000F35A1" w14:paraId="4C3FB083" w14:textId="77777777" w:rsidTr="00613AA9">
        <w:tc>
          <w:tcPr>
            <w:tcW w:w="1899" w:type="dxa"/>
          </w:tcPr>
          <w:p w14:paraId="2C1954B1" w14:textId="7AE82339" w:rsidR="000F35A1" w:rsidRDefault="003C4EA6" w:rsidP="00D84332">
            <w:pPr>
              <w:pStyle w:val="atabletext"/>
              <w:tabs>
                <w:tab w:val="center" w:leader="dot" w:pos="1701"/>
              </w:tabs>
            </w:pPr>
            <w:r>
              <w:t xml:space="preserve">Paragraph </w:t>
            </w:r>
            <w:r w:rsidR="000F35A1" w:rsidRPr="000F35A1">
              <w:t>8(a)</w:t>
            </w:r>
            <w:r w:rsidR="00F14AB1">
              <w:t xml:space="preserve"> </w:t>
            </w:r>
            <w:r w:rsidR="00F14AB1" w:rsidRPr="00F14AB1">
              <w:tab/>
            </w:r>
          </w:p>
        </w:tc>
        <w:tc>
          <w:tcPr>
            <w:tcW w:w="5120" w:type="dxa"/>
          </w:tcPr>
          <w:p w14:paraId="62D2CE42" w14:textId="77777777" w:rsidR="000F35A1" w:rsidRDefault="000F35A1" w:rsidP="0031240F">
            <w:pPr>
              <w:pStyle w:val="atabletext"/>
            </w:pPr>
            <w:r w:rsidRPr="000F35A1">
              <w:t>am. 2018/3</w:t>
            </w:r>
          </w:p>
        </w:tc>
      </w:tr>
      <w:tr w:rsidR="000F35A1" w14:paraId="0F556458" w14:textId="77777777" w:rsidTr="00613AA9">
        <w:tc>
          <w:tcPr>
            <w:tcW w:w="1899" w:type="dxa"/>
          </w:tcPr>
          <w:p w14:paraId="42637911" w14:textId="369C39AB" w:rsidR="000F35A1" w:rsidRDefault="003C4EA6" w:rsidP="00D84332">
            <w:pPr>
              <w:pStyle w:val="atabletext"/>
              <w:tabs>
                <w:tab w:val="center" w:leader="dot" w:pos="1701"/>
              </w:tabs>
            </w:pPr>
            <w:r>
              <w:lastRenderedPageBreak/>
              <w:t xml:space="preserve">Paragraph </w:t>
            </w:r>
            <w:r w:rsidR="000F35A1" w:rsidRPr="000F35A1">
              <w:t>8(b)</w:t>
            </w:r>
            <w:r w:rsidR="00F14AB1">
              <w:t xml:space="preserve"> </w:t>
            </w:r>
            <w:r w:rsidR="00F14AB1" w:rsidRPr="00F14AB1">
              <w:tab/>
            </w:r>
          </w:p>
        </w:tc>
        <w:tc>
          <w:tcPr>
            <w:tcW w:w="5120" w:type="dxa"/>
          </w:tcPr>
          <w:p w14:paraId="7D285518" w14:textId="77777777" w:rsidR="000F35A1" w:rsidRDefault="000F35A1" w:rsidP="0031240F">
            <w:pPr>
              <w:pStyle w:val="atabletext"/>
            </w:pPr>
            <w:r w:rsidRPr="000F35A1">
              <w:t>am. 2018/3</w:t>
            </w:r>
          </w:p>
        </w:tc>
      </w:tr>
      <w:tr w:rsidR="003B6CAF" w14:paraId="7F8EBD8E" w14:textId="77777777" w:rsidTr="00613AA9">
        <w:tc>
          <w:tcPr>
            <w:tcW w:w="1899" w:type="dxa"/>
          </w:tcPr>
          <w:p w14:paraId="05B5AABD" w14:textId="464C41CD" w:rsidR="003B6CAF" w:rsidRDefault="003B6CAF" w:rsidP="00D84332">
            <w:pPr>
              <w:pStyle w:val="atabletext"/>
              <w:tabs>
                <w:tab w:val="center" w:leader="dot" w:pos="1701"/>
              </w:tabs>
            </w:pPr>
            <w:r>
              <w:t>Section 8A …………..</w:t>
            </w:r>
          </w:p>
        </w:tc>
        <w:tc>
          <w:tcPr>
            <w:tcW w:w="5120" w:type="dxa"/>
          </w:tcPr>
          <w:p w14:paraId="2563C524" w14:textId="5607FDE8" w:rsidR="003B6CAF" w:rsidRPr="000F35A1" w:rsidRDefault="003B6CAF" w:rsidP="0031240F">
            <w:pPr>
              <w:pStyle w:val="atabletext"/>
            </w:pPr>
            <w:r>
              <w:t>ad. 2022/0940</w:t>
            </w:r>
          </w:p>
        </w:tc>
      </w:tr>
      <w:tr w:rsidR="006D58B0" w14:paraId="275ED751" w14:textId="77777777" w:rsidTr="00613AA9">
        <w:tc>
          <w:tcPr>
            <w:tcW w:w="1899" w:type="dxa"/>
          </w:tcPr>
          <w:p w14:paraId="7C142597" w14:textId="2283C3C8" w:rsidR="006D58B0" w:rsidRDefault="006D58B0" w:rsidP="006D58B0">
            <w:pPr>
              <w:pStyle w:val="atabletext"/>
              <w:tabs>
                <w:tab w:val="center" w:leader="dot" w:pos="1701"/>
              </w:tabs>
            </w:pPr>
            <w:r>
              <w:t>Section 8B …………..</w:t>
            </w:r>
          </w:p>
        </w:tc>
        <w:tc>
          <w:tcPr>
            <w:tcW w:w="5120" w:type="dxa"/>
          </w:tcPr>
          <w:p w14:paraId="2BF3144F" w14:textId="73A4BDB2" w:rsidR="006D58B0" w:rsidRDefault="006D58B0" w:rsidP="006D58B0">
            <w:pPr>
              <w:pStyle w:val="atabletext"/>
            </w:pPr>
            <w:r>
              <w:t>ad. 2022/0940</w:t>
            </w:r>
          </w:p>
        </w:tc>
      </w:tr>
      <w:tr w:rsidR="006D58B0" w14:paraId="6E250D02" w14:textId="77777777" w:rsidTr="00613AA9">
        <w:tc>
          <w:tcPr>
            <w:tcW w:w="1899" w:type="dxa"/>
          </w:tcPr>
          <w:p w14:paraId="498FA34B" w14:textId="2FEC79D7" w:rsidR="006D58B0" w:rsidRDefault="006D58B0" w:rsidP="006D58B0">
            <w:pPr>
              <w:pStyle w:val="atabletext"/>
              <w:tabs>
                <w:tab w:val="center" w:leader="dot" w:pos="1701"/>
              </w:tabs>
            </w:pPr>
            <w:r>
              <w:t>Section 8C …………..</w:t>
            </w:r>
          </w:p>
        </w:tc>
        <w:tc>
          <w:tcPr>
            <w:tcW w:w="5120" w:type="dxa"/>
          </w:tcPr>
          <w:p w14:paraId="26783F67" w14:textId="4BB8EF1E" w:rsidR="006D58B0" w:rsidRDefault="006D58B0" w:rsidP="006D58B0">
            <w:pPr>
              <w:pStyle w:val="atabletext"/>
            </w:pPr>
            <w:r>
              <w:t>ad. 2022/0940</w:t>
            </w:r>
          </w:p>
        </w:tc>
      </w:tr>
      <w:tr w:rsidR="00B84C41" w14:paraId="1A0106D0" w14:textId="77777777" w:rsidTr="00613AA9">
        <w:tc>
          <w:tcPr>
            <w:tcW w:w="1899" w:type="dxa"/>
          </w:tcPr>
          <w:p w14:paraId="28A56728" w14:textId="1AB8D720" w:rsidR="00B84C41" w:rsidRPr="000F35A1" w:rsidRDefault="003C4EA6" w:rsidP="00D84332">
            <w:pPr>
              <w:pStyle w:val="atabletext"/>
              <w:tabs>
                <w:tab w:val="center" w:leader="dot" w:pos="1701"/>
              </w:tabs>
            </w:pPr>
            <w:r>
              <w:t>Section</w:t>
            </w:r>
            <w:r w:rsidR="00B84C41">
              <w:t xml:space="preserve"> 9</w:t>
            </w:r>
            <w:r w:rsidR="00B84C41" w:rsidRPr="00B84C41">
              <w:tab/>
            </w:r>
          </w:p>
        </w:tc>
        <w:tc>
          <w:tcPr>
            <w:tcW w:w="5120" w:type="dxa"/>
          </w:tcPr>
          <w:p w14:paraId="6ABA70E2" w14:textId="77777777" w:rsidR="00BA0962" w:rsidRPr="00765A8D" w:rsidRDefault="00B84C41" w:rsidP="0031240F">
            <w:pPr>
              <w:pStyle w:val="atabletext"/>
            </w:pPr>
            <w:r>
              <w:t xml:space="preserve">rs. </w:t>
            </w:r>
            <w:r w:rsidR="00B90BA3" w:rsidRPr="000F35A1">
              <w:t>2018/3</w:t>
            </w:r>
          </w:p>
          <w:p w14:paraId="6C732FE3" w14:textId="4D5B192B" w:rsidR="00B84C41" w:rsidRDefault="00BA0962" w:rsidP="0031240F">
            <w:pPr>
              <w:pStyle w:val="atabletext"/>
            </w:pPr>
            <w:r>
              <w:t xml:space="preserve">am. </w:t>
            </w:r>
            <w:r w:rsidR="00B84C41">
              <w:t>2019/784</w:t>
            </w:r>
            <w:r w:rsidR="00DB4768">
              <w:t xml:space="preserve"> </w:t>
            </w:r>
            <w:r w:rsidR="00F65390">
              <w:t>and 2020/0940</w:t>
            </w:r>
          </w:p>
        </w:tc>
      </w:tr>
      <w:tr w:rsidR="00E767D5" w14:paraId="27676AF5" w14:textId="77777777" w:rsidTr="00613AA9">
        <w:tc>
          <w:tcPr>
            <w:tcW w:w="1899" w:type="dxa"/>
          </w:tcPr>
          <w:p w14:paraId="57ACE56E" w14:textId="504EA1E2" w:rsidR="00E767D5" w:rsidRDefault="00E767D5" w:rsidP="00D84332">
            <w:pPr>
              <w:pStyle w:val="atabletext"/>
              <w:tabs>
                <w:tab w:val="center" w:leader="dot" w:pos="1701"/>
              </w:tabs>
            </w:pPr>
            <w:r>
              <w:t>Section 9 (heading)</w:t>
            </w:r>
            <w:r w:rsidRPr="00B84C41">
              <w:tab/>
            </w:r>
          </w:p>
        </w:tc>
        <w:tc>
          <w:tcPr>
            <w:tcW w:w="5120" w:type="dxa"/>
          </w:tcPr>
          <w:p w14:paraId="1EEA8E72" w14:textId="6AEF0D52" w:rsidR="00E767D5" w:rsidRDefault="00D82BB0" w:rsidP="0031240F">
            <w:pPr>
              <w:pStyle w:val="atabletext"/>
            </w:pPr>
            <w:r>
              <w:t>rs</w:t>
            </w:r>
            <w:r w:rsidR="00C9288E">
              <w:t xml:space="preserve">. </w:t>
            </w:r>
            <w:r w:rsidR="00E767D5">
              <w:t>2022/0940</w:t>
            </w:r>
          </w:p>
        </w:tc>
      </w:tr>
      <w:tr w:rsidR="00F14AB1" w14:paraId="452C309B" w14:textId="77777777" w:rsidTr="00613AA9">
        <w:tc>
          <w:tcPr>
            <w:tcW w:w="1899" w:type="dxa"/>
          </w:tcPr>
          <w:p w14:paraId="6B04D260" w14:textId="40219CA6" w:rsidR="00F14AB1" w:rsidRPr="000F35A1" w:rsidRDefault="003C4EA6" w:rsidP="00D84332">
            <w:pPr>
              <w:pStyle w:val="atabletext"/>
              <w:tabs>
                <w:tab w:val="center" w:leader="dot" w:pos="1701"/>
              </w:tabs>
            </w:pPr>
            <w:r>
              <w:t>Section</w:t>
            </w:r>
            <w:r w:rsidR="00F14AB1">
              <w:t xml:space="preserve"> 10</w:t>
            </w:r>
            <w:r w:rsidR="00F14AB1" w:rsidRPr="00F14AB1">
              <w:tab/>
            </w:r>
          </w:p>
        </w:tc>
        <w:tc>
          <w:tcPr>
            <w:tcW w:w="5120" w:type="dxa"/>
          </w:tcPr>
          <w:p w14:paraId="330796AD" w14:textId="77777777" w:rsidR="00F14AB1" w:rsidRDefault="00F14AB1" w:rsidP="0031240F">
            <w:pPr>
              <w:pStyle w:val="atabletext"/>
            </w:pPr>
            <w:r w:rsidRPr="00F14AB1">
              <w:t>am. 2018/3</w:t>
            </w:r>
          </w:p>
        </w:tc>
      </w:tr>
      <w:tr w:rsidR="00F14AB1" w14:paraId="2EE01CB3" w14:textId="77777777" w:rsidTr="00613AA9">
        <w:tc>
          <w:tcPr>
            <w:tcW w:w="1899" w:type="dxa"/>
          </w:tcPr>
          <w:p w14:paraId="4B518845" w14:textId="648364B8" w:rsidR="00F14AB1" w:rsidRPr="000F35A1" w:rsidRDefault="003C4EA6" w:rsidP="00D84332">
            <w:pPr>
              <w:pStyle w:val="atabletext"/>
              <w:tabs>
                <w:tab w:val="center" w:leader="dot" w:pos="1701"/>
              </w:tabs>
            </w:pPr>
            <w:r>
              <w:t xml:space="preserve">Paragraph </w:t>
            </w:r>
            <w:r w:rsidR="00F14AB1">
              <w:t xml:space="preserve">10(b) </w:t>
            </w:r>
            <w:r w:rsidR="00F14AB1" w:rsidRPr="00F14AB1">
              <w:tab/>
            </w:r>
          </w:p>
        </w:tc>
        <w:tc>
          <w:tcPr>
            <w:tcW w:w="5120" w:type="dxa"/>
          </w:tcPr>
          <w:p w14:paraId="11E5905E" w14:textId="77777777" w:rsidR="00F14AB1" w:rsidRDefault="00F14AB1" w:rsidP="0031240F">
            <w:pPr>
              <w:pStyle w:val="atabletext"/>
            </w:pPr>
            <w:r w:rsidRPr="00F14AB1">
              <w:t>am. 2018/3</w:t>
            </w:r>
          </w:p>
        </w:tc>
      </w:tr>
      <w:tr w:rsidR="00FC3993" w14:paraId="0BA05A15" w14:textId="77777777" w:rsidTr="00613AA9">
        <w:tc>
          <w:tcPr>
            <w:tcW w:w="1899" w:type="dxa"/>
          </w:tcPr>
          <w:p w14:paraId="082A84B0" w14:textId="512D7E5D" w:rsidR="00FC3993" w:rsidRDefault="00FC5D54" w:rsidP="00D84332">
            <w:pPr>
              <w:pStyle w:val="atabletext"/>
              <w:tabs>
                <w:tab w:val="center" w:leader="dot" w:pos="1701"/>
              </w:tabs>
            </w:pPr>
            <w:r>
              <w:t>Section 10A …………</w:t>
            </w:r>
          </w:p>
        </w:tc>
        <w:tc>
          <w:tcPr>
            <w:tcW w:w="5120" w:type="dxa"/>
          </w:tcPr>
          <w:p w14:paraId="6230F7D4" w14:textId="5D36453D" w:rsidR="00FC3993" w:rsidRPr="00F14AB1" w:rsidRDefault="00FC5D54" w:rsidP="0031240F">
            <w:pPr>
              <w:pStyle w:val="atabletext"/>
            </w:pPr>
            <w:r>
              <w:t>ad. 2022/0940</w:t>
            </w:r>
          </w:p>
        </w:tc>
      </w:tr>
      <w:tr w:rsidR="00FC5D54" w14:paraId="038E824A" w14:textId="77777777" w:rsidTr="00613AA9">
        <w:tc>
          <w:tcPr>
            <w:tcW w:w="1899" w:type="dxa"/>
          </w:tcPr>
          <w:p w14:paraId="16F66554" w14:textId="249F4A22" w:rsidR="00FC5D54" w:rsidRDefault="00FC5D54" w:rsidP="00FC5D54">
            <w:pPr>
              <w:pStyle w:val="atabletext"/>
              <w:tabs>
                <w:tab w:val="center" w:leader="dot" w:pos="1701"/>
              </w:tabs>
            </w:pPr>
            <w:r>
              <w:t>Section 10B …………</w:t>
            </w:r>
          </w:p>
        </w:tc>
        <w:tc>
          <w:tcPr>
            <w:tcW w:w="5120" w:type="dxa"/>
          </w:tcPr>
          <w:p w14:paraId="059A17C5" w14:textId="40AEE890" w:rsidR="00FC5D54" w:rsidRDefault="00FC5D54" w:rsidP="00FC5D54">
            <w:pPr>
              <w:pStyle w:val="atabletext"/>
            </w:pPr>
            <w:r>
              <w:t>ad. 2022/0940</w:t>
            </w:r>
          </w:p>
        </w:tc>
      </w:tr>
      <w:tr w:rsidR="00FC5D54" w14:paraId="7AAB9409" w14:textId="77777777" w:rsidTr="00613AA9">
        <w:tc>
          <w:tcPr>
            <w:tcW w:w="1899" w:type="dxa"/>
          </w:tcPr>
          <w:p w14:paraId="66B9BB7E" w14:textId="1FBBCD93" w:rsidR="00FC5D54" w:rsidRPr="000F35A1" w:rsidRDefault="00FC5D54" w:rsidP="00FC5D54">
            <w:pPr>
              <w:pStyle w:val="atabletext"/>
              <w:tabs>
                <w:tab w:val="center" w:leader="dot" w:pos="1701"/>
              </w:tabs>
            </w:pPr>
            <w:r>
              <w:t>Section 11</w:t>
            </w:r>
            <w:r w:rsidRPr="00F14AB1">
              <w:tab/>
            </w:r>
          </w:p>
        </w:tc>
        <w:tc>
          <w:tcPr>
            <w:tcW w:w="5120" w:type="dxa"/>
          </w:tcPr>
          <w:p w14:paraId="7E5AC103" w14:textId="1478F804" w:rsidR="00FC5D54" w:rsidRDefault="00FC5D54" w:rsidP="00FC5D54">
            <w:pPr>
              <w:pStyle w:val="atabletext"/>
            </w:pPr>
            <w:r w:rsidRPr="00F14AB1">
              <w:t>am. 2018/3</w:t>
            </w:r>
            <w:r w:rsidR="00D1064D">
              <w:t>;</w:t>
            </w:r>
            <w:r w:rsidR="001F71F6">
              <w:t xml:space="preserve"> </w:t>
            </w:r>
            <w:r>
              <w:t>2021/299</w:t>
            </w:r>
            <w:r w:rsidR="0030215E">
              <w:t xml:space="preserve"> </w:t>
            </w:r>
            <w:r w:rsidR="00D1064D">
              <w:t>and 2022/0940</w:t>
            </w:r>
          </w:p>
        </w:tc>
      </w:tr>
      <w:tr w:rsidR="006C6DA6" w14:paraId="32736177" w14:textId="77777777" w:rsidTr="00613AA9">
        <w:tc>
          <w:tcPr>
            <w:tcW w:w="1899" w:type="dxa"/>
          </w:tcPr>
          <w:p w14:paraId="0B47DA3B" w14:textId="2F8A4226" w:rsidR="006C6DA6" w:rsidRDefault="006C6DA6" w:rsidP="00FC5D54">
            <w:pPr>
              <w:pStyle w:val="atabletext"/>
              <w:tabs>
                <w:tab w:val="center" w:leader="dot" w:pos="1701"/>
              </w:tabs>
            </w:pPr>
            <w:r>
              <w:t>Section 11 (</w:t>
            </w:r>
            <w:r w:rsidR="001F71F6">
              <w:t xml:space="preserve">heading </w:t>
            </w:r>
            <w:r w:rsidR="004F01DE">
              <w:t xml:space="preserve">in </w:t>
            </w:r>
            <w:r w:rsidR="001F71F6" w:rsidRPr="001F71F6">
              <w:t>notional subsection 609(19A) of the Act</w:t>
            </w:r>
            <w:r w:rsidR="001F71F6">
              <w:t>)</w:t>
            </w:r>
            <w:r w:rsidR="008A78A5">
              <w:t xml:space="preserve"> ..</w:t>
            </w:r>
          </w:p>
        </w:tc>
        <w:tc>
          <w:tcPr>
            <w:tcW w:w="5120" w:type="dxa"/>
          </w:tcPr>
          <w:p w14:paraId="5E8BC0E1" w14:textId="24DCDE38" w:rsidR="006C6DA6" w:rsidRPr="00F14AB1" w:rsidRDefault="00BF1713" w:rsidP="00FC5D54">
            <w:pPr>
              <w:pStyle w:val="atabletext"/>
            </w:pPr>
            <w:r>
              <w:t>rs</w:t>
            </w:r>
            <w:r w:rsidR="00D1064D">
              <w:t xml:space="preserve">. </w:t>
            </w:r>
            <w:r w:rsidR="001F71F6">
              <w:t>2022/0940</w:t>
            </w:r>
          </w:p>
        </w:tc>
      </w:tr>
      <w:tr w:rsidR="003C6562" w14:paraId="4C580930" w14:textId="77777777" w:rsidTr="00613AA9">
        <w:tc>
          <w:tcPr>
            <w:tcW w:w="1899" w:type="dxa"/>
          </w:tcPr>
          <w:p w14:paraId="23430F47" w14:textId="61BEB488" w:rsidR="003C6562" w:rsidRDefault="003C6562" w:rsidP="003C6562">
            <w:pPr>
              <w:pStyle w:val="atabletext"/>
              <w:tabs>
                <w:tab w:val="center" w:leader="dot" w:pos="1701"/>
              </w:tabs>
            </w:pPr>
            <w:r>
              <w:t>Section 11 (</w:t>
            </w:r>
            <w:r w:rsidR="004F01DE">
              <w:t xml:space="preserve">definition of </w:t>
            </w:r>
            <w:r w:rsidR="004F01DE">
              <w:rPr>
                <w:i/>
                <w:iCs/>
              </w:rPr>
              <w:t xml:space="preserve">trading day </w:t>
            </w:r>
            <w:r w:rsidR="004F01DE">
              <w:t xml:space="preserve">in </w:t>
            </w:r>
            <w:r w:rsidR="004F01DE" w:rsidRPr="004F01DE">
              <w:t>notional subsection 609(19E)</w:t>
            </w:r>
            <w:r w:rsidR="004F01DE">
              <w:t xml:space="preserve"> </w:t>
            </w:r>
            <w:r w:rsidRPr="001F71F6">
              <w:t>of the Act</w:t>
            </w:r>
            <w:r>
              <w:t>)</w:t>
            </w:r>
            <w:r w:rsidR="008A78A5">
              <w:t xml:space="preserve"> ..</w:t>
            </w:r>
          </w:p>
        </w:tc>
        <w:tc>
          <w:tcPr>
            <w:tcW w:w="5120" w:type="dxa"/>
          </w:tcPr>
          <w:p w14:paraId="5EADCB2B" w14:textId="65BE8BD7" w:rsidR="003C6562" w:rsidRDefault="00D1064D" w:rsidP="003C6562">
            <w:pPr>
              <w:pStyle w:val="atabletext"/>
            </w:pPr>
            <w:r>
              <w:t xml:space="preserve">am. </w:t>
            </w:r>
            <w:r w:rsidR="003C6562">
              <w:t>2022/0940</w:t>
            </w:r>
          </w:p>
        </w:tc>
      </w:tr>
      <w:tr w:rsidR="003C6562" w14:paraId="538ED90E" w14:textId="77777777" w:rsidTr="00613AA9">
        <w:tc>
          <w:tcPr>
            <w:tcW w:w="1899" w:type="dxa"/>
          </w:tcPr>
          <w:p w14:paraId="74494D05" w14:textId="2A1AC48D" w:rsidR="003C6562" w:rsidRDefault="003C6562" w:rsidP="003C6562">
            <w:pPr>
              <w:pStyle w:val="atabletext"/>
              <w:tabs>
                <w:tab w:val="center" w:leader="dot" w:pos="1701"/>
              </w:tabs>
            </w:pPr>
            <w:r>
              <w:t>Section 11 (note)</w:t>
            </w:r>
            <w:r w:rsidR="008A78A5">
              <w:t xml:space="preserve"> ……</w:t>
            </w:r>
          </w:p>
        </w:tc>
        <w:tc>
          <w:tcPr>
            <w:tcW w:w="5120" w:type="dxa"/>
          </w:tcPr>
          <w:p w14:paraId="3B1C9BB9" w14:textId="4DE9D1F7" w:rsidR="003C6562" w:rsidRPr="00F14AB1" w:rsidRDefault="003C6562" w:rsidP="003C6562">
            <w:pPr>
              <w:pStyle w:val="atabletext"/>
            </w:pPr>
            <w:r>
              <w:t>a</w:t>
            </w:r>
            <w:r w:rsidR="00522C30">
              <w:t>d</w:t>
            </w:r>
            <w:r>
              <w:t>. 2022/0940</w:t>
            </w:r>
          </w:p>
        </w:tc>
      </w:tr>
      <w:tr w:rsidR="003C6562" w14:paraId="494398F7" w14:textId="77777777" w:rsidTr="00613AA9">
        <w:tc>
          <w:tcPr>
            <w:tcW w:w="1899" w:type="dxa"/>
          </w:tcPr>
          <w:p w14:paraId="235B1887" w14:textId="6919F596" w:rsidR="003C6562" w:rsidRPr="000F35A1" w:rsidRDefault="003C6562" w:rsidP="003C6562">
            <w:pPr>
              <w:pStyle w:val="atabletext"/>
              <w:tabs>
                <w:tab w:val="center" w:leader="dot" w:pos="1701"/>
              </w:tabs>
            </w:pPr>
            <w:r>
              <w:t>Paragraph 12(a)</w:t>
            </w:r>
            <w:r w:rsidR="00602E03">
              <w:t xml:space="preserve"> (</w:t>
            </w:r>
            <w:r w:rsidR="00602E03" w:rsidRPr="00602E03">
              <w:t>notional section 671AA of the Act)</w:t>
            </w:r>
            <w:r>
              <w:t xml:space="preserve"> </w:t>
            </w:r>
            <w:r w:rsidRPr="00F14AB1">
              <w:tab/>
            </w:r>
          </w:p>
        </w:tc>
        <w:tc>
          <w:tcPr>
            <w:tcW w:w="5120" w:type="dxa"/>
          </w:tcPr>
          <w:p w14:paraId="78C8C53C" w14:textId="4908CB9B" w:rsidR="003C6562" w:rsidRDefault="003C6562" w:rsidP="003C6562">
            <w:pPr>
              <w:pStyle w:val="atabletext"/>
            </w:pPr>
            <w:r w:rsidRPr="00F14AB1">
              <w:t>am. 2018/3</w:t>
            </w:r>
            <w:r>
              <w:t xml:space="preserve"> and 2022/0940</w:t>
            </w:r>
          </w:p>
        </w:tc>
      </w:tr>
      <w:tr w:rsidR="003C6562" w14:paraId="1FDCB192" w14:textId="77777777" w:rsidTr="00613AA9">
        <w:tc>
          <w:tcPr>
            <w:tcW w:w="1899" w:type="dxa"/>
          </w:tcPr>
          <w:p w14:paraId="41501379" w14:textId="61921B67" w:rsidR="003C6562" w:rsidRPr="000F35A1" w:rsidRDefault="003C6562" w:rsidP="003C6562">
            <w:pPr>
              <w:pStyle w:val="atabletext"/>
              <w:tabs>
                <w:tab w:val="center" w:leader="dot" w:pos="1701"/>
              </w:tabs>
            </w:pPr>
            <w:r>
              <w:t>Paragraph 12(b)</w:t>
            </w:r>
            <w:r w:rsidRPr="00F14AB1">
              <w:tab/>
            </w:r>
          </w:p>
        </w:tc>
        <w:tc>
          <w:tcPr>
            <w:tcW w:w="5120" w:type="dxa"/>
          </w:tcPr>
          <w:p w14:paraId="3807D755" w14:textId="2586EAD1" w:rsidR="003C6562" w:rsidRDefault="003C6562" w:rsidP="003C6562">
            <w:pPr>
              <w:pStyle w:val="atabletext"/>
            </w:pPr>
            <w:r w:rsidRPr="00F14AB1">
              <w:t>am. 2018/3</w:t>
            </w:r>
            <w:r w:rsidR="006F36EE">
              <w:t xml:space="preserve"> and 2022/0940</w:t>
            </w:r>
          </w:p>
        </w:tc>
      </w:tr>
      <w:tr w:rsidR="00BA3B1E" w14:paraId="3DDDB922" w14:textId="77777777" w:rsidTr="00613AA9">
        <w:tc>
          <w:tcPr>
            <w:tcW w:w="1899" w:type="dxa"/>
          </w:tcPr>
          <w:p w14:paraId="1181C48C" w14:textId="5E3A3871" w:rsidR="00BA3B1E" w:rsidRDefault="00BA3B1E" w:rsidP="003C6562">
            <w:pPr>
              <w:pStyle w:val="atabletext"/>
              <w:tabs>
                <w:tab w:val="center" w:leader="dot" w:pos="1701"/>
              </w:tabs>
            </w:pPr>
            <w:r>
              <w:t>Paragraph 12(b</w:t>
            </w:r>
            <w:r w:rsidR="00BA72DE">
              <w:t>) (heading in notional s</w:t>
            </w:r>
            <w:r w:rsidR="00E56C77">
              <w:t>ubs</w:t>
            </w:r>
            <w:r w:rsidR="00BA72DE">
              <w:t>ection 671</w:t>
            </w:r>
            <w:r w:rsidR="00E968A8">
              <w:t>B(7A)</w:t>
            </w:r>
            <w:r w:rsidR="00BA72DE">
              <w:t xml:space="preserve"> of the Act)</w:t>
            </w:r>
            <w:r w:rsidR="00E56C77">
              <w:t xml:space="preserve"> …...</w:t>
            </w:r>
            <w:r w:rsidR="00BA72DE">
              <w:t>…</w:t>
            </w:r>
            <w:r>
              <w:t>……</w:t>
            </w:r>
          </w:p>
        </w:tc>
        <w:tc>
          <w:tcPr>
            <w:tcW w:w="5120" w:type="dxa"/>
          </w:tcPr>
          <w:p w14:paraId="3A5DDC6B" w14:textId="0B407975" w:rsidR="00BA3B1E" w:rsidRPr="00F14AB1" w:rsidRDefault="00BA3B1E" w:rsidP="003C6562">
            <w:pPr>
              <w:pStyle w:val="atabletext"/>
            </w:pPr>
            <w:r>
              <w:t>rs. 2022/0940</w:t>
            </w:r>
          </w:p>
        </w:tc>
      </w:tr>
      <w:tr w:rsidR="003C6562" w14:paraId="3E833DA3" w14:textId="77777777" w:rsidTr="00613AA9">
        <w:tc>
          <w:tcPr>
            <w:tcW w:w="1899" w:type="dxa"/>
          </w:tcPr>
          <w:p w14:paraId="5A27A3BD" w14:textId="7024207A" w:rsidR="003C6562" w:rsidRDefault="003C6562" w:rsidP="003C6562">
            <w:pPr>
              <w:pStyle w:val="atabletext"/>
              <w:tabs>
                <w:tab w:val="center" w:leader="dot" w:pos="1701"/>
              </w:tabs>
            </w:pPr>
            <w:r>
              <w:t>Paragraph 12(c) ……..</w:t>
            </w:r>
          </w:p>
        </w:tc>
        <w:tc>
          <w:tcPr>
            <w:tcW w:w="5120" w:type="dxa"/>
          </w:tcPr>
          <w:p w14:paraId="3DC15FC1" w14:textId="7A26E124" w:rsidR="003C6562" w:rsidRPr="00F14AB1" w:rsidRDefault="003C6562" w:rsidP="003C6562">
            <w:pPr>
              <w:pStyle w:val="atabletext"/>
            </w:pPr>
            <w:r>
              <w:t>am. 2022/0940</w:t>
            </w:r>
          </w:p>
        </w:tc>
      </w:tr>
      <w:tr w:rsidR="003C6562" w14:paraId="7463D3DC" w14:textId="77777777" w:rsidTr="00613AA9">
        <w:tc>
          <w:tcPr>
            <w:tcW w:w="1899" w:type="dxa"/>
          </w:tcPr>
          <w:p w14:paraId="7094F1C6" w14:textId="5C93D10A" w:rsidR="003C6562" w:rsidRPr="000F35A1" w:rsidRDefault="003C6562" w:rsidP="003C6562">
            <w:pPr>
              <w:pStyle w:val="atabletext"/>
              <w:tabs>
                <w:tab w:val="center" w:leader="dot" w:pos="1701"/>
              </w:tabs>
            </w:pPr>
            <w:r>
              <w:t>Section 13</w:t>
            </w:r>
            <w:r w:rsidRPr="00F14AB1">
              <w:tab/>
            </w:r>
          </w:p>
        </w:tc>
        <w:tc>
          <w:tcPr>
            <w:tcW w:w="5120" w:type="dxa"/>
          </w:tcPr>
          <w:p w14:paraId="1D0C1A90" w14:textId="2DC74739" w:rsidR="003C6562" w:rsidRDefault="003C6562" w:rsidP="003C6562">
            <w:pPr>
              <w:pStyle w:val="atabletext"/>
            </w:pPr>
            <w:r w:rsidRPr="00F14AB1">
              <w:t>am. 2018/3</w:t>
            </w:r>
            <w:r>
              <w:t>; 2021/299 and 2022/0940</w:t>
            </w:r>
          </w:p>
        </w:tc>
      </w:tr>
    </w:tbl>
    <w:p w14:paraId="4FB98093" w14:textId="77777777" w:rsidR="00717530" w:rsidRDefault="00717530" w:rsidP="006A62C8">
      <w:pPr>
        <w:pStyle w:val="abody"/>
      </w:pPr>
    </w:p>
    <w:sectPr w:rsidR="00717530" w:rsidSect="007E358E">
      <w:headerReference w:type="even" r:id="rId14"/>
      <w:headerReference w:type="default" r:id="rId15"/>
      <w:footerReference w:type="even" r:id="rId16"/>
      <w:footerReference w:type="default" r:id="rId17"/>
      <w:headerReference w:type="first" r:id="rId18"/>
      <w:footerReference w:type="first" r:id="rId19"/>
      <w:pgSz w:w="11907" w:h="16840" w:code="9"/>
      <w:pgMar w:top="1633" w:right="1418" w:bottom="1440" w:left="1797" w:header="737" w:footer="9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2F32" w14:textId="77777777" w:rsidR="00E90697" w:rsidRDefault="00E90697">
      <w:pPr>
        <w:spacing w:after="0"/>
      </w:pPr>
      <w:r>
        <w:separator/>
      </w:r>
    </w:p>
  </w:endnote>
  <w:endnote w:type="continuationSeparator" w:id="0">
    <w:p w14:paraId="07161125" w14:textId="77777777" w:rsidR="00E90697" w:rsidRDefault="00E906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3463" w14:textId="77777777" w:rsidR="00324904" w:rsidRDefault="00324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A05C" w14:textId="77777777" w:rsidR="00506446" w:rsidRPr="00506446" w:rsidRDefault="00506446">
    <w:pPr>
      <w:pStyle w:val="Footer"/>
      <w:jc w:val="right"/>
      <w:rPr>
        <w:b w:val="0"/>
        <w:sz w:val="20"/>
      </w:rPr>
    </w:pPr>
    <w:r w:rsidRPr="00506446">
      <w:rPr>
        <w:b w:val="0"/>
        <w:sz w:val="20"/>
      </w:rPr>
      <w:fldChar w:fldCharType="begin"/>
    </w:r>
    <w:r w:rsidRPr="00506446">
      <w:rPr>
        <w:b w:val="0"/>
        <w:sz w:val="20"/>
      </w:rPr>
      <w:instrText xml:space="preserve"> PAGE   \* MERGEFORMAT </w:instrText>
    </w:r>
    <w:r w:rsidRPr="00506446">
      <w:rPr>
        <w:b w:val="0"/>
        <w:sz w:val="20"/>
      </w:rPr>
      <w:fldChar w:fldCharType="separate"/>
    </w:r>
    <w:r w:rsidR="00380065">
      <w:rPr>
        <w:b w:val="0"/>
        <w:sz w:val="20"/>
      </w:rPr>
      <w:t>10</w:t>
    </w:r>
    <w:r w:rsidRPr="00506446">
      <w:rPr>
        <w:b w:val="0"/>
        <w:sz w:val="20"/>
      </w:rPr>
      <w:fldChar w:fldCharType="end"/>
    </w:r>
  </w:p>
  <w:p w14:paraId="033CBA0D" w14:textId="77777777" w:rsidR="00506446" w:rsidRPr="00012D22" w:rsidRDefault="00506446">
    <w:pPr>
      <w:pStyle w:val="Footer"/>
      <w:jc w:val="right"/>
      <w:rPr>
        <w:b w:val="0"/>
        <w:sz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D23D" w14:textId="77777777" w:rsidR="00506446" w:rsidRPr="00012D22" w:rsidRDefault="00506446">
    <w:pPr>
      <w:pStyle w:val="Footer"/>
      <w:jc w:val="right"/>
      <w:rPr>
        <w:rFonts w:cs="Arial"/>
        <w:b w:val="0"/>
        <w:sz w:val="20"/>
      </w:rPr>
    </w:pPr>
  </w:p>
  <w:p w14:paraId="247C4BD3" w14:textId="77777777" w:rsidR="00506446" w:rsidRDefault="0050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4F2C" w14:textId="77777777" w:rsidR="00E90697" w:rsidRDefault="00E90697">
      <w:pPr>
        <w:spacing w:after="0"/>
      </w:pPr>
      <w:r>
        <w:separator/>
      </w:r>
    </w:p>
  </w:footnote>
  <w:footnote w:type="continuationSeparator" w:id="0">
    <w:p w14:paraId="12D1DFAC" w14:textId="77777777" w:rsidR="00E90697" w:rsidRDefault="00E906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0268" w14:textId="77777777" w:rsidR="00324904" w:rsidRDefault="00324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812D" w14:textId="77777777" w:rsidR="00324904" w:rsidRDefault="00324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5A1A" w14:textId="77777777" w:rsidR="00324904" w:rsidRDefault="00324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A2BCB6"/>
    <w:lvl w:ilvl="0">
      <w:numFmt w:val="decimal"/>
      <w:lvlText w:val="*"/>
      <w:lvlJc w:val="left"/>
    </w:lvl>
  </w:abstractNum>
  <w:abstractNum w:abstractNumId="1" w15:restartNumberingAfterBreak="0">
    <w:nsid w:val="00306C25"/>
    <w:multiLevelType w:val="hybridMultilevel"/>
    <w:tmpl w:val="087A842E"/>
    <w:lvl w:ilvl="0" w:tplc="C21E9C70">
      <w:start w:val="1"/>
      <w:numFmt w:val="lowerLetter"/>
      <w:lvlText w:val="(%1)"/>
      <w:lvlJc w:val="left"/>
      <w:pPr>
        <w:ind w:left="2115" w:hanging="675"/>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1612625"/>
    <w:multiLevelType w:val="hybridMultilevel"/>
    <w:tmpl w:val="2EC25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11FBE"/>
    <w:multiLevelType w:val="hybridMultilevel"/>
    <w:tmpl w:val="F1E81992"/>
    <w:lvl w:ilvl="0" w:tplc="5AB080EE">
      <w:start w:val="1"/>
      <w:numFmt w:val="upperLetter"/>
      <w:lvlText w:val="%1."/>
      <w:lvlJc w:val="left"/>
      <w:pPr>
        <w:tabs>
          <w:tab w:val="num" w:pos="720"/>
        </w:tabs>
        <w:ind w:left="720" w:hanging="360"/>
      </w:pPr>
    </w:lvl>
    <w:lvl w:ilvl="1" w:tplc="C85890E4" w:tentative="1">
      <w:start w:val="1"/>
      <w:numFmt w:val="upperLetter"/>
      <w:lvlText w:val="%2."/>
      <w:lvlJc w:val="left"/>
      <w:pPr>
        <w:tabs>
          <w:tab w:val="num" w:pos="1440"/>
        </w:tabs>
        <w:ind w:left="1440" w:hanging="360"/>
      </w:pPr>
    </w:lvl>
    <w:lvl w:ilvl="2" w:tplc="EE280FD0" w:tentative="1">
      <w:start w:val="1"/>
      <w:numFmt w:val="upperLetter"/>
      <w:lvlText w:val="%3."/>
      <w:lvlJc w:val="left"/>
      <w:pPr>
        <w:tabs>
          <w:tab w:val="num" w:pos="2160"/>
        </w:tabs>
        <w:ind w:left="2160" w:hanging="360"/>
      </w:pPr>
    </w:lvl>
    <w:lvl w:ilvl="3" w:tplc="0B3EB120" w:tentative="1">
      <w:start w:val="1"/>
      <w:numFmt w:val="upperLetter"/>
      <w:lvlText w:val="%4."/>
      <w:lvlJc w:val="left"/>
      <w:pPr>
        <w:tabs>
          <w:tab w:val="num" w:pos="2880"/>
        </w:tabs>
        <w:ind w:left="2880" w:hanging="360"/>
      </w:pPr>
    </w:lvl>
    <w:lvl w:ilvl="4" w:tplc="AA7A7B4C" w:tentative="1">
      <w:start w:val="1"/>
      <w:numFmt w:val="upperLetter"/>
      <w:lvlText w:val="%5."/>
      <w:lvlJc w:val="left"/>
      <w:pPr>
        <w:tabs>
          <w:tab w:val="num" w:pos="3600"/>
        </w:tabs>
        <w:ind w:left="3600" w:hanging="360"/>
      </w:pPr>
    </w:lvl>
    <w:lvl w:ilvl="5" w:tplc="B7E66C9E" w:tentative="1">
      <w:start w:val="1"/>
      <w:numFmt w:val="upperLetter"/>
      <w:lvlText w:val="%6."/>
      <w:lvlJc w:val="left"/>
      <w:pPr>
        <w:tabs>
          <w:tab w:val="num" w:pos="4320"/>
        </w:tabs>
        <w:ind w:left="4320" w:hanging="360"/>
      </w:pPr>
    </w:lvl>
    <w:lvl w:ilvl="6" w:tplc="56A2E63E" w:tentative="1">
      <w:start w:val="1"/>
      <w:numFmt w:val="upperLetter"/>
      <w:lvlText w:val="%7."/>
      <w:lvlJc w:val="left"/>
      <w:pPr>
        <w:tabs>
          <w:tab w:val="num" w:pos="5040"/>
        </w:tabs>
        <w:ind w:left="5040" w:hanging="360"/>
      </w:pPr>
    </w:lvl>
    <w:lvl w:ilvl="7" w:tplc="5E6A615A" w:tentative="1">
      <w:start w:val="1"/>
      <w:numFmt w:val="upperLetter"/>
      <w:lvlText w:val="%8."/>
      <w:lvlJc w:val="left"/>
      <w:pPr>
        <w:tabs>
          <w:tab w:val="num" w:pos="5760"/>
        </w:tabs>
        <w:ind w:left="5760" w:hanging="360"/>
      </w:pPr>
    </w:lvl>
    <w:lvl w:ilvl="8" w:tplc="28ACC46C" w:tentative="1">
      <w:start w:val="1"/>
      <w:numFmt w:val="upperLetter"/>
      <w:lvlText w:val="%9."/>
      <w:lvlJc w:val="left"/>
      <w:pPr>
        <w:tabs>
          <w:tab w:val="num" w:pos="6480"/>
        </w:tabs>
        <w:ind w:left="6480" w:hanging="360"/>
      </w:pPr>
    </w:lvl>
  </w:abstractNum>
  <w:abstractNum w:abstractNumId="4" w15:restartNumberingAfterBreak="0">
    <w:nsid w:val="01E5538B"/>
    <w:multiLevelType w:val="hybridMultilevel"/>
    <w:tmpl w:val="146CC7B8"/>
    <w:lvl w:ilvl="0" w:tplc="0C09000F">
      <w:start w:val="1"/>
      <w:numFmt w:val="decimal"/>
      <w:lvlText w:val="%1."/>
      <w:lvlJc w:val="left"/>
      <w:pPr>
        <w:ind w:left="720" w:hanging="360"/>
      </w:pPr>
    </w:lvl>
    <w:lvl w:ilvl="1" w:tplc="4612B238">
      <w:start w:val="1"/>
      <w:numFmt w:val="lowerLetter"/>
      <w:lvlText w:val="(%2)"/>
      <w:lvlJc w:val="left"/>
      <w:pPr>
        <w:ind w:left="1440" w:hanging="360"/>
      </w:pPr>
    </w:lvl>
    <w:lvl w:ilvl="2" w:tplc="FA762FFA">
      <w:start w:val="1"/>
      <w:numFmt w:val="lowerRoman"/>
      <w:lvlText w:val="(%3)"/>
      <w:lvlJc w:val="left"/>
      <w:pPr>
        <w:ind w:left="2700" w:hanging="720"/>
      </w:pPr>
      <w:rPr>
        <w:b w:val="0"/>
        <w:i w:val="0"/>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20A6957"/>
    <w:multiLevelType w:val="hybridMultilevel"/>
    <w:tmpl w:val="FD184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0C27B0"/>
    <w:multiLevelType w:val="hybridMultilevel"/>
    <w:tmpl w:val="37C84AB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680091"/>
    <w:multiLevelType w:val="hybridMultilevel"/>
    <w:tmpl w:val="C540E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9A0EA9"/>
    <w:multiLevelType w:val="hybridMultilevel"/>
    <w:tmpl w:val="4B4AE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741822"/>
    <w:multiLevelType w:val="hybridMultilevel"/>
    <w:tmpl w:val="96301FE8"/>
    <w:lvl w:ilvl="0" w:tplc="459A864A">
      <w:start w:val="1"/>
      <w:numFmt w:val="lowerLetter"/>
      <w:lvlText w:val="(%1)"/>
      <w:lvlJc w:val="left"/>
      <w:pPr>
        <w:ind w:left="1080" w:hanging="360"/>
      </w:pPr>
    </w:lvl>
    <w:lvl w:ilvl="1" w:tplc="84B46D72">
      <w:start w:val="1"/>
      <w:numFmt w:val="lowerRoman"/>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040C62D5"/>
    <w:multiLevelType w:val="hybridMultilevel"/>
    <w:tmpl w:val="B9B04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C7D7C"/>
    <w:multiLevelType w:val="hybridMultilevel"/>
    <w:tmpl w:val="23527B78"/>
    <w:lvl w:ilvl="0" w:tplc="44FAACF0">
      <w:start w:val="1"/>
      <w:numFmt w:val="lowerLetter"/>
      <w:lvlText w:val="(%1)"/>
      <w:lvlJc w:val="left"/>
      <w:pPr>
        <w:ind w:left="2943" w:hanging="675"/>
      </w:pPr>
      <w:rPr>
        <w:rFonts w:hint="default"/>
      </w:rPr>
    </w:lvl>
    <w:lvl w:ilvl="1" w:tplc="0C090019">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12" w15:restartNumberingAfterBreak="0">
    <w:nsid w:val="057B00EC"/>
    <w:multiLevelType w:val="hybridMultilevel"/>
    <w:tmpl w:val="4C2A365E"/>
    <w:lvl w:ilvl="0" w:tplc="3BEAF5B2">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15:restartNumberingAfterBreak="0">
    <w:nsid w:val="08596F3F"/>
    <w:multiLevelType w:val="hybridMultilevel"/>
    <w:tmpl w:val="1D98B192"/>
    <w:lvl w:ilvl="0" w:tplc="A6F214BA">
      <w:start w:val="1"/>
      <w:numFmt w:val="lowerLetter"/>
      <w:lvlText w:val="%1."/>
      <w:lvlJc w:val="left"/>
      <w:pPr>
        <w:tabs>
          <w:tab w:val="num" w:pos="720"/>
        </w:tabs>
        <w:ind w:left="720" w:hanging="360"/>
      </w:pPr>
    </w:lvl>
    <w:lvl w:ilvl="1" w:tplc="820A354A" w:tentative="1">
      <w:start w:val="1"/>
      <w:numFmt w:val="lowerLetter"/>
      <w:lvlText w:val="%2."/>
      <w:lvlJc w:val="left"/>
      <w:pPr>
        <w:tabs>
          <w:tab w:val="num" w:pos="1440"/>
        </w:tabs>
        <w:ind w:left="1440" w:hanging="360"/>
      </w:pPr>
    </w:lvl>
    <w:lvl w:ilvl="2" w:tplc="EA72C052" w:tentative="1">
      <w:start w:val="1"/>
      <w:numFmt w:val="lowerLetter"/>
      <w:lvlText w:val="%3."/>
      <w:lvlJc w:val="left"/>
      <w:pPr>
        <w:tabs>
          <w:tab w:val="num" w:pos="2160"/>
        </w:tabs>
        <w:ind w:left="2160" w:hanging="360"/>
      </w:pPr>
    </w:lvl>
    <w:lvl w:ilvl="3" w:tplc="8CA86FDA" w:tentative="1">
      <w:start w:val="1"/>
      <w:numFmt w:val="lowerLetter"/>
      <w:lvlText w:val="%4."/>
      <w:lvlJc w:val="left"/>
      <w:pPr>
        <w:tabs>
          <w:tab w:val="num" w:pos="2880"/>
        </w:tabs>
        <w:ind w:left="2880" w:hanging="360"/>
      </w:pPr>
    </w:lvl>
    <w:lvl w:ilvl="4" w:tplc="65281246" w:tentative="1">
      <w:start w:val="1"/>
      <w:numFmt w:val="lowerLetter"/>
      <w:lvlText w:val="%5."/>
      <w:lvlJc w:val="left"/>
      <w:pPr>
        <w:tabs>
          <w:tab w:val="num" w:pos="3600"/>
        </w:tabs>
        <w:ind w:left="3600" w:hanging="360"/>
      </w:pPr>
    </w:lvl>
    <w:lvl w:ilvl="5" w:tplc="75D4D31E" w:tentative="1">
      <w:start w:val="1"/>
      <w:numFmt w:val="lowerLetter"/>
      <w:lvlText w:val="%6."/>
      <w:lvlJc w:val="left"/>
      <w:pPr>
        <w:tabs>
          <w:tab w:val="num" w:pos="4320"/>
        </w:tabs>
        <w:ind w:left="4320" w:hanging="360"/>
      </w:pPr>
    </w:lvl>
    <w:lvl w:ilvl="6" w:tplc="C6205C66" w:tentative="1">
      <w:start w:val="1"/>
      <w:numFmt w:val="lowerLetter"/>
      <w:lvlText w:val="%7."/>
      <w:lvlJc w:val="left"/>
      <w:pPr>
        <w:tabs>
          <w:tab w:val="num" w:pos="5040"/>
        </w:tabs>
        <w:ind w:left="5040" w:hanging="360"/>
      </w:pPr>
    </w:lvl>
    <w:lvl w:ilvl="7" w:tplc="4AE21BC2" w:tentative="1">
      <w:start w:val="1"/>
      <w:numFmt w:val="lowerLetter"/>
      <w:lvlText w:val="%8."/>
      <w:lvlJc w:val="left"/>
      <w:pPr>
        <w:tabs>
          <w:tab w:val="num" w:pos="5760"/>
        </w:tabs>
        <w:ind w:left="5760" w:hanging="360"/>
      </w:pPr>
    </w:lvl>
    <w:lvl w:ilvl="8" w:tplc="5C6CFDCC" w:tentative="1">
      <w:start w:val="1"/>
      <w:numFmt w:val="lowerLetter"/>
      <w:lvlText w:val="%9."/>
      <w:lvlJc w:val="left"/>
      <w:pPr>
        <w:tabs>
          <w:tab w:val="num" w:pos="6480"/>
        </w:tabs>
        <w:ind w:left="6480" w:hanging="360"/>
      </w:pPr>
    </w:lvl>
  </w:abstractNum>
  <w:abstractNum w:abstractNumId="14" w15:restartNumberingAfterBreak="0">
    <w:nsid w:val="090C3F37"/>
    <w:multiLevelType w:val="hybridMultilevel"/>
    <w:tmpl w:val="0F9EA190"/>
    <w:lvl w:ilvl="0" w:tplc="E85E119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A11F85"/>
    <w:multiLevelType w:val="hybridMultilevel"/>
    <w:tmpl w:val="FC46B194"/>
    <w:lvl w:ilvl="0" w:tplc="205A607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0FD212C9"/>
    <w:multiLevelType w:val="hybridMultilevel"/>
    <w:tmpl w:val="8264D556"/>
    <w:lvl w:ilvl="0" w:tplc="44FAACF0">
      <w:start w:val="1"/>
      <w:numFmt w:val="lowerLetter"/>
      <w:lvlText w:val="(%1)"/>
      <w:lvlJc w:val="left"/>
      <w:pPr>
        <w:ind w:left="2682" w:hanging="675"/>
      </w:pPr>
      <w:rPr>
        <w:rFonts w:hint="default"/>
      </w:rPr>
    </w:lvl>
    <w:lvl w:ilvl="1" w:tplc="0C090019">
      <w:start w:val="1"/>
      <w:numFmt w:val="lowerLetter"/>
      <w:lvlText w:val="%2."/>
      <w:lvlJc w:val="left"/>
      <w:pPr>
        <w:ind w:left="3087" w:hanging="360"/>
      </w:pPr>
    </w:lvl>
    <w:lvl w:ilvl="2" w:tplc="0C09001B" w:tentative="1">
      <w:start w:val="1"/>
      <w:numFmt w:val="lowerRoman"/>
      <w:lvlText w:val="%3."/>
      <w:lvlJc w:val="right"/>
      <w:pPr>
        <w:ind w:left="3807" w:hanging="180"/>
      </w:pPr>
    </w:lvl>
    <w:lvl w:ilvl="3" w:tplc="0C09000F" w:tentative="1">
      <w:start w:val="1"/>
      <w:numFmt w:val="decimal"/>
      <w:lvlText w:val="%4."/>
      <w:lvlJc w:val="left"/>
      <w:pPr>
        <w:ind w:left="4527" w:hanging="360"/>
      </w:pPr>
    </w:lvl>
    <w:lvl w:ilvl="4" w:tplc="0C090019" w:tentative="1">
      <w:start w:val="1"/>
      <w:numFmt w:val="lowerLetter"/>
      <w:lvlText w:val="%5."/>
      <w:lvlJc w:val="left"/>
      <w:pPr>
        <w:ind w:left="5247" w:hanging="360"/>
      </w:pPr>
    </w:lvl>
    <w:lvl w:ilvl="5" w:tplc="0C09001B" w:tentative="1">
      <w:start w:val="1"/>
      <w:numFmt w:val="lowerRoman"/>
      <w:lvlText w:val="%6."/>
      <w:lvlJc w:val="right"/>
      <w:pPr>
        <w:ind w:left="5967" w:hanging="180"/>
      </w:pPr>
    </w:lvl>
    <w:lvl w:ilvl="6" w:tplc="0C09000F" w:tentative="1">
      <w:start w:val="1"/>
      <w:numFmt w:val="decimal"/>
      <w:lvlText w:val="%7."/>
      <w:lvlJc w:val="left"/>
      <w:pPr>
        <w:ind w:left="6687" w:hanging="360"/>
      </w:pPr>
    </w:lvl>
    <w:lvl w:ilvl="7" w:tplc="0C090019" w:tentative="1">
      <w:start w:val="1"/>
      <w:numFmt w:val="lowerLetter"/>
      <w:lvlText w:val="%8."/>
      <w:lvlJc w:val="left"/>
      <w:pPr>
        <w:ind w:left="7407" w:hanging="360"/>
      </w:pPr>
    </w:lvl>
    <w:lvl w:ilvl="8" w:tplc="0C09001B" w:tentative="1">
      <w:start w:val="1"/>
      <w:numFmt w:val="lowerRoman"/>
      <w:lvlText w:val="%9."/>
      <w:lvlJc w:val="right"/>
      <w:pPr>
        <w:ind w:left="8127" w:hanging="180"/>
      </w:pPr>
    </w:lvl>
  </w:abstractNum>
  <w:abstractNum w:abstractNumId="17" w15:restartNumberingAfterBreak="0">
    <w:nsid w:val="14314397"/>
    <w:multiLevelType w:val="hybridMultilevel"/>
    <w:tmpl w:val="921CBB0A"/>
    <w:lvl w:ilvl="0" w:tplc="03F89402">
      <w:start w:val="1"/>
      <w:numFmt w:val="lowerLetter"/>
      <w:lvlText w:val="(%1)"/>
      <w:lvlJc w:val="left"/>
      <w:pPr>
        <w:ind w:left="1279" w:hanging="360"/>
      </w:pPr>
      <w:rPr>
        <w:rFonts w:hint="default"/>
      </w:rPr>
    </w:lvl>
    <w:lvl w:ilvl="1" w:tplc="0C090019" w:tentative="1">
      <w:start w:val="1"/>
      <w:numFmt w:val="lowerLetter"/>
      <w:lvlText w:val="%2."/>
      <w:lvlJc w:val="left"/>
      <w:pPr>
        <w:ind w:left="1999" w:hanging="360"/>
      </w:pPr>
    </w:lvl>
    <w:lvl w:ilvl="2" w:tplc="0C09001B" w:tentative="1">
      <w:start w:val="1"/>
      <w:numFmt w:val="lowerRoman"/>
      <w:lvlText w:val="%3."/>
      <w:lvlJc w:val="right"/>
      <w:pPr>
        <w:ind w:left="2719" w:hanging="180"/>
      </w:pPr>
    </w:lvl>
    <w:lvl w:ilvl="3" w:tplc="0C09000F" w:tentative="1">
      <w:start w:val="1"/>
      <w:numFmt w:val="decimal"/>
      <w:lvlText w:val="%4."/>
      <w:lvlJc w:val="left"/>
      <w:pPr>
        <w:ind w:left="3439" w:hanging="360"/>
      </w:pPr>
    </w:lvl>
    <w:lvl w:ilvl="4" w:tplc="0C090019" w:tentative="1">
      <w:start w:val="1"/>
      <w:numFmt w:val="lowerLetter"/>
      <w:lvlText w:val="%5."/>
      <w:lvlJc w:val="left"/>
      <w:pPr>
        <w:ind w:left="4159" w:hanging="360"/>
      </w:pPr>
    </w:lvl>
    <w:lvl w:ilvl="5" w:tplc="0C09001B" w:tentative="1">
      <w:start w:val="1"/>
      <w:numFmt w:val="lowerRoman"/>
      <w:lvlText w:val="%6."/>
      <w:lvlJc w:val="right"/>
      <w:pPr>
        <w:ind w:left="4879" w:hanging="180"/>
      </w:pPr>
    </w:lvl>
    <w:lvl w:ilvl="6" w:tplc="0C09000F" w:tentative="1">
      <w:start w:val="1"/>
      <w:numFmt w:val="decimal"/>
      <w:lvlText w:val="%7."/>
      <w:lvlJc w:val="left"/>
      <w:pPr>
        <w:ind w:left="5599" w:hanging="360"/>
      </w:pPr>
    </w:lvl>
    <w:lvl w:ilvl="7" w:tplc="0C090019" w:tentative="1">
      <w:start w:val="1"/>
      <w:numFmt w:val="lowerLetter"/>
      <w:lvlText w:val="%8."/>
      <w:lvlJc w:val="left"/>
      <w:pPr>
        <w:ind w:left="6319" w:hanging="360"/>
      </w:pPr>
    </w:lvl>
    <w:lvl w:ilvl="8" w:tplc="0C09001B" w:tentative="1">
      <w:start w:val="1"/>
      <w:numFmt w:val="lowerRoman"/>
      <w:lvlText w:val="%9."/>
      <w:lvlJc w:val="right"/>
      <w:pPr>
        <w:ind w:left="7039" w:hanging="180"/>
      </w:pPr>
    </w:lvl>
  </w:abstractNum>
  <w:abstractNum w:abstractNumId="18" w15:restartNumberingAfterBreak="0">
    <w:nsid w:val="194230E9"/>
    <w:multiLevelType w:val="hybridMultilevel"/>
    <w:tmpl w:val="336634D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9" w15:restartNumberingAfterBreak="0">
    <w:nsid w:val="1F006DFB"/>
    <w:multiLevelType w:val="hybridMultilevel"/>
    <w:tmpl w:val="23527B78"/>
    <w:lvl w:ilvl="0" w:tplc="44FAACF0">
      <w:start w:val="1"/>
      <w:numFmt w:val="lowerLetter"/>
      <w:lvlText w:val="(%1)"/>
      <w:lvlJc w:val="left"/>
      <w:pPr>
        <w:ind w:left="2943" w:hanging="675"/>
      </w:pPr>
      <w:rPr>
        <w:rFonts w:hint="default"/>
      </w:rPr>
    </w:lvl>
    <w:lvl w:ilvl="1" w:tplc="0C090019">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20" w15:restartNumberingAfterBreak="0">
    <w:nsid w:val="203C6638"/>
    <w:multiLevelType w:val="hybridMultilevel"/>
    <w:tmpl w:val="8092E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454C38"/>
    <w:multiLevelType w:val="hybridMultilevel"/>
    <w:tmpl w:val="23527B78"/>
    <w:lvl w:ilvl="0" w:tplc="44FAACF0">
      <w:start w:val="1"/>
      <w:numFmt w:val="lowerLetter"/>
      <w:lvlText w:val="(%1)"/>
      <w:lvlJc w:val="left"/>
      <w:pPr>
        <w:ind w:left="2682" w:hanging="675"/>
      </w:pPr>
      <w:rPr>
        <w:rFonts w:hint="default"/>
      </w:rPr>
    </w:lvl>
    <w:lvl w:ilvl="1" w:tplc="0C090019">
      <w:start w:val="1"/>
      <w:numFmt w:val="lowerLetter"/>
      <w:lvlText w:val="%2."/>
      <w:lvlJc w:val="left"/>
      <w:pPr>
        <w:ind w:left="3087" w:hanging="360"/>
      </w:pPr>
    </w:lvl>
    <w:lvl w:ilvl="2" w:tplc="0C09001B" w:tentative="1">
      <w:start w:val="1"/>
      <w:numFmt w:val="lowerRoman"/>
      <w:lvlText w:val="%3."/>
      <w:lvlJc w:val="right"/>
      <w:pPr>
        <w:ind w:left="3807" w:hanging="180"/>
      </w:pPr>
    </w:lvl>
    <w:lvl w:ilvl="3" w:tplc="0C09000F" w:tentative="1">
      <w:start w:val="1"/>
      <w:numFmt w:val="decimal"/>
      <w:lvlText w:val="%4."/>
      <w:lvlJc w:val="left"/>
      <w:pPr>
        <w:ind w:left="4527" w:hanging="360"/>
      </w:pPr>
    </w:lvl>
    <w:lvl w:ilvl="4" w:tplc="0C090019" w:tentative="1">
      <w:start w:val="1"/>
      <w:numFmt w:val="lowerLetter"/>
      <w:lvlText w:val="%5."/>
      <w:lvlJc w:val="left"/>
      <w:pPr>
        <w:ind w:left="5247" w:hanging="360"/>
      </w:pPr>
    </w:lvl>
    <w:lvl w:ilvl="5" w:tplc="0C09001B" w:tentative="1">
      <w:start w:val="1"/>
      <w:numFmt w:val="lowerRoman"/>
      <w:lvlText w:val="%6."/>
      <w:lvlJc w:val="right"/>
      <w:pPr>
        <w:ind w:left="5967" w:hanging="180"/>
      </w:pPr>
    </w:lvl>
    <w:lvl w:ilvl="6" w:tplc="0C09000F" w:tentative="1">
      <w:start w:val="1"/>
      <w:numFmt w:val="decimal"/>
      <w:lvlText w:val="%7."/>
      <w:lvlJc w:val="left"/>
      <w:pPr>
        <w:ind w:left="6687" w:hanging="360"/>
      </w:pPr>
    </w:lvl>
    <w:lvl w:ilvl="7" w:tplc="0C090019" w:tentative="1">
      <w:start w:val="1"/>
      <w:numFmt w:val="lowerLetter"/>
      <w:lvlText w:val="%8."/>
      <w:lvlJc w:val="left"/>
      <w:pPr>
        <w:ind w:left="7407" w:hanging="360"/>
      </w:pPr>
    </w:lvl>
    <w:lvl w:ilvl="8" w:tplc="0C09001B" w:tentative="1">
      <w:start w:val="1"/>
      <w:numFmt w:val="lowerRoman"/>
      <w:lvlText w:val="%9."/>
      <w:lvlJc w:val="right"/>
      <w:pPr>
        <w:ind w:left="8127" w:hanging="180"/>
      </w:pPr>
    </w:lvl>
  </w:abstractNum>
  <w:abstractNum w:abstractNumId="22" w15:restartNumberingAfterBreak="0">
    <w:nsid w:val="27CB4A37"/>
    <w:multiLevelType w:val="hybridMultilevel"/>
    <w:tmpl w:val="21A2A3F4"/>
    <w:lvl w:ilvl="0" w:tplc="0409000F">
      <w:start w:val="1"/>
      <w:numFmt w:val="decimal"/>
      <w:lvlText w:val="%1."/>
      <w:lvlJc w:val="left"/>
      <w:pPr>
        <w:tabs>
          <w:tab w:val="num" w:pos="720"/>
        </w:tabs>
        <w:ind w:left="720" w:hanging="360"/>
      </w:pPr>
    </w:lvl>
    <w:lvl w:ilvl="1" w:tplc="36DA9C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9EE48DC"/>
    <w:multiLevelType w:val="hybridMultilevel"/>
    <w:tmpl w:val="4A38C2FE"/>
    <w:lvl w:ilvl="0" w:tplc="21D2C6A6">
      <w:start w:val="1"/>
      <w:numFmt w:val="lowerRoman"/>
      <w:lvlText w:val="(%1)"/>
      <w:lvlJc w:val="left"/>
      <w:pPr>
        <w:ind w:left="2156" w:hanging="720"/>
      </w:pPr>
      <w:rPr>
        <w:rFonts w:hint="default"/>
      </w:rPr>
    </w:lvl>
    <w:lvl w:ilvl="1" w:tplc="0C090019">
      <w:start w:val="1"/>
      <w:numFmt w:val="lowerLetter"/>
      <w:lvlText w:val="%2."/>
      <w:lvlJc w:val="left"/>
      <w:pPr>
        <w:ind w:left="2516" w:hanging="360"/>
      </w:pPr>
    </w:lvl>
    <w:lvl w:ilvl="2" w:tplc="0C09001B" w:tentative="1">
      <w:start w:val="1"/>
      <w:numFmt w:val="lowerRoman"/>
      <w:lvlText w:val="%3."/>
      <w:lvlJc w:val="right"/>
      <w:pPr>
        <w:ind w:left="3236" w:hanging="180"/>
      </w:pPr>
    </w:lvl>
    <w:lvl w:ilvl="3" w:tplc="0C09000F" w:tentative="1">
      <w:start w:val="1"/>
      <w:numFmt w:val="decimal"/>
      <w:lvlText w:val="%4."/>
      <w:lvlJc w:val="left"/>
      <w:pPr>
        <w:ind w:left="3956" w:hanging="360"/>
      </w:pPr>
    </w:lvl>
    <w:lvl w:ilvl="4" w:tplc="0C090019" w:tentative="1">
      <w:start w:val="1"/>
      <w:numFmt w:val="lowerLetter"/>
      <w:lvlText w:val="%5."/>
      <w:lvlJc w:val="left"/>
      <w:pPr>
        <w:ind w:left="4676" w:hanging="360"/>
      </w:pPr>
    </w:lvl>
    <w:lvl w:ilvl="5" w:tplc="0C09001B" w:tentative="1">
      <w:start w:val="1"/>
      <w:numFmt w:val="lowerRoman"/>
      <w:lvlText w:val="%6."/>
      <w:lvlJc w:val="right"/>
      <w:pPr>
        <w:ind w:left="5396" w:hanging="180"/>
      </w:pPr>
    </w:lvl>
    <w:lvl w:ilvl="6" w:tplc="0C09000F" w:tentative="1">
      <w:start w:val="1"/>
      <w:numFmt w:val="decimal"/>
      <w:lvlText w:val="%7."/>
      <w:lvlJc w:val="left"/>
      <w:pPr>
        <w:ind w:left="6116" w:hanging="360"/>
      </w:pPr>
    </w:lvl>
    <w:lvl w:ilvl="7" w:tplc="0C090019" w:tentative="1">
      <w:start w:val="1"/>
      <w:numFmt w:val="lowerLetter"/>
      <w:lvlText w:val="%8."/>
      <w:lvlJc w:val="left"/>
      <w:pPr>
        <w:ind w:left="6836" w:hanging="360"/>
      </w:pPr>
    </w:lvl>
    <w:lvl w:ilvl="8" w:tplc="0C09001B" w:tentative="1">
      <w:start w:val="1"/>
      <w:numFmt w:val="lowerRoman"/>
      <w:lvlText w:val="%9."/>
      <w:lvlJc w:val="right"/>
      <w:pPr>
        <w:ind w:left="7556" w:hanging="180"/>
      </w:pPr>
    </w:lvl>
  </w:abstractNum>
  <w:abstractNum w:abstractNumId="24" w15:restartNumberingAfterBreak="0">
    <w:nsid w:val="2FD5433E"/>
    <w:multiLevelType w:val="hybridMultilevel"/>
    <w:tmpl w:val="52E80054"/>
    <w:lvl w:ilvl="0" w:tplc="01FA379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31ED00BE"/>
    <w:multiLevelType w:val="hybridMultilevel"/>
    <w:tmpl w:val="FB6E2CF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AF08FA"/>
    <w:multiLevelType w:val="hybridMultilevel"/>
    <w:tmpl w:val="EBE695A0"/>
    <w:lvl w:ilvl="0" w:tplc="F3C44AB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33F33918"/>
    <w:multiLevelType w:val="hybridMultilevel"/>
    <w:tmpl w:val="016E2C26"/>
    <w:lvl w:ilvl="0" w:tplc="2F42564A">
      <w:start w:val="1"/>
      <w:numFmt w:val="lowerLetter"/>
      <w:lvlText w:val="%1."/>
      <w:lvlJc w:val="left"/>
      <w:pPr>
        <w:tabs>
          <w:tab w:val="num" w:pos="720"/>
        </w:tabs>
        <w:ind w:left="720" w:hanging="360"/>
      </w:pPr>
    </w:lvl>
    <w:lvl w:ilvl="1" w:tplc="BB60F816" w:tentative="1">
      <w:start w:val="1"/>
      <w:numFmt w:val="lowerLetter"/>
      <w:lvlText w:val="%2."/>
      <w:lvlJc w:val="left"/>
      <w:pPr>
        <w:tabs>
          <w:tab w:val="num" w:pos="1440"/>
        </w:tabs>
        <w:ind w:left="1440" w:hanging="360"/>
      </w:pPr>
    </w:lvl>
    <w:lvl w:ilvl="2" w:tplc="F72CECB8" w:tentative="1">
      <w:start w:val="1"/>
      <w:numFmt w:val="lowerLetter"/>
      <w:lvlText w:val="%3."/>
      <w:lvlJc w:val="left"/>
      <w:pPr>
        <w:tabs>
          <w:tab w:val="num" w:pos="2160"/>
        </w:tabs>
        <w:ind w:left="2160" w:hanging="360"/>
      </w:pPr>
    </w:lvl>
    <w:lvl w:ilvl="3" w:tplc="F728835A" w:tentative="1">
      <w:start w:val="1"/>
      <w:numFmt w:val="lowerLetter"/>
      <w:lvlText w:val="%4."/>
      <w:lvlJc w:val="left"/>
      <w:pPr>
        <w:tabs>
          <w:tab w:val="num" w:pos="2880"/>
        </w:tabs>
        <w:ind w:left="2880" w:hanging="360"/>
      </w:pPr>
    </w:lvl>
    <w:lvl w:ilvl="4" w:tplc="93CA4874" w:tentative="1">
      <w:start w:val="1"/>
      <w:numFmt w:val="lowerLetter"/>
      <w:lvlText w:val="%5."/>
      <w:lvlJc w:val="left"/>
      <w:pPr>
        <w:tabs>
          <w:tab w:val="num" w:pos="3600"/>
        </w:tabs>
        <w:ind w:left="3600" w:hanging="360"/>
      </w:pPr>
    </w:lvl>
    <w:lvl w:ilvl="5" w:tplc="E040B980" w:tentative="1">
      <w:start w:val="1"/>
      <w:numFmt w:val="lowerLetter"/>
      <w:lvlText w:val="%6."/>
      <w:lvlJc w:val="left"/>
      <w:pPr>
        <w:tabs>
          <w:tab w:val="num" w:pos="4320"/>
        </w:tabs>
        <w:ind w:left="4320" w:hanging="360"/>
      </w:pPr>
    </w:lvl>
    <w:lvl w:ilvl="6" w:tplc="D788FC82" w:tentative="1">
      <w:start w:val="1"/>
      <w:numFmt w:val="lowerLetter"/>
      <w:lvlText w:val="%7."/>
      <w:lvlJc w:val="left"/>
      <w:pPr>
        <w:tabs>
          <w:tab w:val="num" w:pos="5040"/>
        </w:tabs>
        <w:ind w:left="5040" w:hanging="360"/>
      </w:pPr>
    </w:lvl>
    <w:lvl w:ilvl="7" w:tplc="AF1C7246" w:tentative="1">
      <w:start w:val="1"/>
      <w:numFmt w:val="lowerLetter"/>
      <w:lvlText w:val="%8."/>
      <w:lvlJc w:val="left"/>
      <w:pPr>
        <w:tabs>
          <w:tab w:val="num" w:pos="5760"/>
        </w:tabs>
        <w:ind w:left="5760" w:hanging="360"/>
      </w:pPr>
    </w:lvl>
    <w:lvl w:ilvl="8" w:tplc="46FCA686" w:tentative="1">
      <w:start w:val="1"/>
      <w:numFmt w:val="lowerLetter"/>
      <w:lvlText w:val="%9."/>
      <w:lvlJc w:val="left"/>
      <w:pPr>
        <w:tabs>
          <w:tab w:val="num" w:pos="6480"/>
        </w:tabs>
        <w:ind w:left="6480" w:hanging="360"/>
      </w:pPr>
    </w:lvl>
  </w:abstractNum>
  <w:abstractNum w:abstractNumId="28" w15:restartNumberingAfterBreak="0">
    <w:nsid w:val="36EC36FF"/>
    <w:multiLevelType w:val="hybridMultilevel"/>
    <w:tmpl w:val="23527B78"/>
    <w:lvl w:ilvl="0" w:tplc="44FAACF0">
      <w:start w:val="1"/>
      <w:numFmt w:val="lowerLetter"/>
      <w:lvlText w:val="(%1)"/>
      <w:lvlJc w:val="left"/>
      <w:pPr>
        <w:ind w:left="2943" w:hanging="675"/>
      </w:pPr>
      <w:rPr>
        <w:rFonts w:hint="default"/>
      </w:rPr>
    </w:lvl>
    <w:lvl w:ilvl="1" w:tplc="0C090019">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29" w15:restartNumberingAfterBreak="0">
    <w:nsid w:val="374C14F6"/>
    <w:multiLevelType w:val="hybridMultilevel"/>
    <w:tmpl w:val="23527B78"/>
    <w:lvl w:ilvl="0" w:tplc="44FAACF0">
      <w:start w:val="1"/>
      <w:numFmt w:val="lowerLetter"/>
      <w:lvlText w:val="(%1)"/>
      <w:lvlJc w:val="left"/>
      <w:pPr>
        <w:ind w:left="2943" w:hanging="675"/>
      </w:pPr>
      <w:rPr>
        <w:rFonts w:hint="default"/>
      </w:rPr>
    </w:lvl>
    <w:lvl w:ilvl="1" w:tplc="0C090019">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30" w15:restartNumberingAfterBreak="0">
    <w:nsid w:val="388877E5"/>
    <w:multiLevelType w:val="hybridMultilevel"/>
    <w:tmpl w:val="E2A2DDF6"/>
    <w:lvl w:ilvl="0" w:tplc="61EACECC">
      <w:start w:val="1"/>
      <w:numFmt w:val="bullet"/>
      <w:pStyle w:val="ListA"/>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F517DC"/>
    <w:multiLevelType w:val="hybridMultilevel"/>
    <w:tmpl w:val="3076B000"/>
    <w:lvl w:ilvl="0" w:tplc="98FED334">
      <w:start w:val="1"/>
      <w:numFmt w:val="lowerLetter"/>
      <w:lvlText w:val="%1."/>
      <w:lvlJc w:val="left"/>
      <w:pPr>
        <w:tabs>
          <w:tab w:val="num" w:pos="720"/>
        </w:tabs>
        <w:ind w:left="720" w:hanging="360"/>
      </w:pPr>
    </w:lvl>
    <w:lvl w:ilvl="1" w:tplc="2BBE9476" w:tentative="1">
      <w:start w:val="1"/>
      <w:numFmt w:val="lowerLetter"/>
      <w:lvlText w:val="%2."/>
      <w:lvlJc w:val="left"/>
      <w:pPr>
        <w:tabs>
          <w:tab w:val="num" w:pos="1440"/>
        </w:tabs>
        <w:ind w:left="1440" w:hanging="360"/>
      </w:pPr>
    </w:lvl>
    <w:lvl w:ilvl="2" w:tplc="FD02DBF0" w:tentative="1">
      <w:start w:val="1"/>
      <w:numFmt w:val="lowerLetter"/>
      <w:lvlText w:val="%3."/>
      <w:lvlJc w:val="left"/>
      <w:pPr>
        <w:tabs>
          <w:tab w:val="num" w:pos="2160"/>
        </w:tabs>
        <w:ind w:left="2160" w:hanging="360"/>
      </w:pPr>
    </w:lvl>
    <w:lvl w:ilvl="3" w:tplc="33E8A8DE" w:tentative="1">
      <w:start w:val="1"/>
      <w:numFmt w:val="lowerLetter"/>
      <w:lvlText w:val="%4."/>
      <w:lvlJc w:val="left"/>
      <w:pPr>
        <w:tabs>
          <w:tab w:val="num" w:pos="2880"/>
        </w:tabs>
        <w:ind w:left="2880" w:hanging="360"/>
      </w:pPr>
    </w:lvl>
    <w:lvl w:ilvl="4" w:tplc="F6A01A4C" w:tentative="1">
      <w:start w:val="1"/>
      <w:numFmt w:val="lowerLetter"/>
      <w:lvlText w:val="%5."/>
      <w:lvlJc w:val="left"/>
      <w:pPr>
        <w:tabs>
          <w:tab w:val="num" w:pos="3600"/>
        </w:tabs>
        <w:ind w:left="3600" w:hanging="360"/>
      </w:pPr>
    </w:lvl>
    <w:lvl w:ilvl="5" w:tplc="1540AA12" w:tentative="1">
      <w:start w:val="1"/>
      <w:numFmt w:val="lowerLetter"/>
      <w:lvlText w:val="%6."/>
      <w:lvlJc w:val="left"/>
      <w:pPr>
        <w:tabs>
          <w:tab w:val="num" w:pos="4320"/>
        </w:tabs>
        <w:ind w:left="4320" w:hanging="360"/>
      </w:pPr>
    </w:lvl>
    <w:lvl w:ilvl="6" w:tplc="FD6CA40E" w:tentative="1">
      <w:start w:val="1"/>
      <w:numFmt w:val="lowerLetter"/>
      <w:lvlText w:val="%7."/>
      <w:lvlJc w:val="left"/>
      <w:pPr>
        <w:tabs>
          <w:tab w:val="num" w:pos="5040"/>
        </w:tabs>
        <w:ind w:left="5040" w:hanging="360"/>
      </w:pPr>
    </w:lvl>
    <w:lvl w:ilvl="7" w:tplc="32D46480" w:tentative="1">
      <w:start w:val="1"/>
      <w:numFmt w:val="lowerLetter"/>
      <w:lvlText w:val="%8."/>
      <w:lvlJc w:val="left"/>
      <w:pPr>
        <w:tabs>
          <w:tab w:val="num" w:pos="5760"/>
        </w:tabs>
        <w:ind w:left="5760" w:hanging="360"/>
      </w:pPr>
    </w:lvl>
    <w:lvl w:ilvl="8" w:tplc="FCEEC8AC" w:tentative="1">
      <w:start w:val="1"/>
      <w:numFmt w:val="lowerLetter"/>
      <w:lvlText w:val="%9."/>
      <w:lvlJc w:val="left"/>
      <w:pPr>
        <w:tabs>
          <w:tab w:val="num" w:pos="6480"/>
        </w:tabs>
        <w:ind w:left="6480" w:hanging="360"/>
      </w:pPr>
    </w:lvl>
  </w:abstractNum>
  <w:abstractNum w:abstractNumId="32" w15:restartNumberingAfterBreak="0">
    <w:nsid w:val="3FFA0C35"/>
    <w:multiLevelType w:val="hybridMultilevel"/>
    <w:tmpl w:val="23527B78"/>
    <w:lvl w:ilvl="0" w:tplc="44FAACF0">
      <w:start w:val="1"/>
      <w:numFmt w:val="lowerLetter"/>
      <w:lvlText w:val="(%1)"/>
      <w:lvlJc w:val="left"/>
      <w:pPr>
        <w:ind w:left="2943" w:hanging="675"/>
      </w:pPr>
      <w:rPr>
        <w:rFonts w:hint="default"/>
      </w:rPr>
    </w:lvl>
    <w:lvl w:ilvl="1" w:tplc="0C090019">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33" w15:restartNumberingAfterBreak="0">
    <w:nsid w:val="420C14C0"/>
    <w:multiLevelType w:val="hybridMultilevel"/>
    <w:tmpl w:val="766C79C6"/>
    <w:lvl w:ilvl="0" w:tplc="ABD6A8FC">
      <w:start w:val="1"/>
      <w:numFmt w:val="lowerLetter"/>
      <w:lvlText w:val="(%1)"/>
      <w:lvlJc w:val="left"/>
      <w:pPr>
        <w:ind w:left="814" w:hanging="360"/>
      </w:pPr>
      <w:rPr>
        <w:rFonts w:hint="default"/>
      </w:r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4" w15:restartNumberingAfterBreak="0">
    <w:nsid w:val="423E7DC0"/>
    <w:multiLevelType w:val="hybridMultilevel"/>
    <w:tmpl w:val="5938505E"/>
    <w:lvl w:ilvl="0" w:tplc="0F905012">
      <w:start w:val="1"/>
      <w:numFmt w:val="upperLetter"/>
      <w:lvlText w:val="(%1)"/>
      <w:lvlJc w:val="left"/>
      <w:pPr>
        <w:ind w:left="2176" w:hanging="360"/>
      </w:pPr>
      <w:rPr>
        <w:rFonts w:hint="default"/>
      </w:rPr>
    </w:lvl>
    <w:lvl w:ilvl="1" w:tplc="0C090019" w:tentative="1">
      <w:start w:val="1"/>
      <w:numFmt w:val="lowerLetter"/>
      <w:lvlText w:val="%2."/>
      <w:lvlJc w:val="left"/>
      <w:pPr>
        <w:ind w:left="2896" w:hanging="360"/>
      </w:pPr>
    </w:lvl>
    <w:lvl w:ilvl="2" w:tplc="0C09001B" w:tentative="1">
      <w:start w:val="1"/>
      <w:numFmt w:val="lowerRoman"/>
      <w:lvlText w:val="%3."/>
      <w:lvlJc w:val="right"/>
      <w:pPr>
        <w:ind w:left="3616" w:hanging="180"/>
      </w:pPr>
    </w:lvl>
    <w:lvl w:ilvl="3" w:tplc="0C09000F" w:tentative="1">
      <w:start w:val="1"/>
      <w:numFmt w:val="decimal"/>
      <w:lvlText w:val="%4."/>
      <w:lvlJc w:val="left"/>
      <w:pPr>
        <w:ind w:left="4336" w:hanging="360"/>
      </w:pPr>
    </w:lvl>
    <w:lvl w:ilvl="4" w:tplc="0C090019" w:tentative="1">
      <w:start w:val="1"/>
      <w:numFmt w:val="lowerLetter"/>
      <w:lvlText w:val="%5."/>
      <w:lvlJc w:val="left"/>
      <w:pPr>
        <w:ind w:left="5056" w:hanging="360"/>
      </w:pPr>
    </w:lvl>
    <w:lvl w:ilvl="5" w:tplc="0C09001B" w:tentative="1">
      <w:start w:val="1"/>
      <w:numFmt w:val="lowerRoman"/>
      <w:lvlText w:val="%6."/>
      <w:lvlJc w:val="right"/>
      <w:pPr>
        <w:ind w:left="5776" w:hanging="180"/>
      </w:pPr>
    </w:lvl>
    <w:lvl w:ilvl="6" w:tplc="0C09000F" w:tentative="1">
      <w:start w:val="1"/>
      <w:numFmt w:val="decimal"/>
      <w:lvlText w:val="%7."/>
      <w:lvlJc w:val="left"/>
      <w:pPr>
        <w:ind w:left="6496" w:hanging="360"/>
      </w:pPr>
    </w:lvl>
    <w:lvl w:ilvl="7" w:tplc="0C090019" w:tentative="1">
      <w:start w:val="1"/>
      <w:numFmt w:val="lowerLetter"/>
      <w:lvlText w:val="%8."/>
      <w:lvlJc w:val="left"/>
      <w:pPr>
        <w:ind w:left="7216" w:hanging="360"/>
      </w:pPr>
    </w:lvl>
    <w:lvl w:ilvl="8" w:tplc="0C09001B" w:tentative="1">
      <w:start w:val="1"/>
      <w:numFmt w:val="lowerRoman"/>
      <w:lvlText w:val="%9."/>
      <w:lvlJc w:val="right"/>
      <w:pPr>
        <w:ind w:left="7936" w:hanging="180"/>
      </w:pPr>
    </w:lvl>
  </w:abstractNum>
  <w:abstractNum w:abstractNumId="35" w15:restartNumberingAfterBreak="0">
    <w:nsid w:val="49E1114D"/>
    <w:multiLevelType w:val="hybridMultilevel"/>
    <w:tmpl w:val="3190E268"/>
    <w:lvl w:ilvl="0" w:tplc="04090001">
      <w:start w:val="1"/>
      <w:numFmt w:val="bullet"/>
      <w:lvlText w:val=""/>
      <w:lvlJc w:val="left"/>
      <w:pPr>
        <w:tabs>
          <w:tab w:val="num" w:pos="720"/>
        </w:tabs>
        <w:ind w:left="720" w:hanging="360"/>
      </w:pPr>
      <w:rPr>
        <w:rFonts w:ascii="Symbol" w:hAnsi="Symbol" w:hint="default"/>
      </w:rPr>
    </w:lvl>
    <w:lvl w:ilvl="1" w:tplc="F81CEAD8">
      <w:start w:val="1"/>
      <w:numFmt w:val="decimal"/>
      <w:lvlText w:val="%2."/>
      <w:lvlJc w:val="left"/>
      <w:pPr>
        <w:tabs>
          <w:tab w:val="num" w:pos="1440"/>
        </w:tabs>
        <w:ind w:left="1440" w:hanging="360"/>
      </w:pPr>
      <w:rPr>
        <w:rFonts w:hint="default"/>
      </w:rPr>
    </w:lvl>
    <w:lvl w:ilvl="2" w:tplc="7258098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CC266EC"/>
    <w:multiLevelType w:val="hybridMultilevel"/>
    <w:tmpl w:val="23527B78"/>
    <w:lvl w:ilvl="0" w:tplc="44FAACF0">
      <w:start w:val="1"/>
      <w:numFmt w:val="lowerLetter"/>
      <w:lvlText w:val="(%1)"/>
      <w:lvlJc w:val="left"/>
      <w:pPr>
        <w:ind w:left="2943" w:hanging="675"/>
      </w:pPr>
      <w:rPr>
        <w:rFonts w:hint="default"/>
      </w:rPr>
    </w:lvl>
    <w:lvl w:ilvl="1" w:tplc="0C090019">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37" w15:restartNumberingAfterBreak="0">
    <w:nsid w:val="4E3226CA"/>
    <w:multiLevelType w:val="hybridMultilevel"/>
    <w:tmpl w:val="E776422E"/>
    <w:lvl w:ilvl="0" w:tplc="0ABC393A">
      <w:start w:val="1"/>
      <w:numFmt w:val="lowerLetter"/>
      <w:lvlText w:val="(%1)"/>
      <w:lvlJc w:val="left"/>
      <w:pPr>
        <w:ind w:left="2295" w:hanging="735"/>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8" w15:restartNumberingAfterBreak="0">
    <w:nsid w:val="511006E4"/>
    <w:multiLevelType w:val="hybridMultilevel"/>
    <w:tmpl w:val="2DB60BDC"/>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39" w15:restartNumberingAfterBreak="0">
    <w:nsid w:val="519E738C"/>
    <w:multiLevelType w:val="hybridMultilevel"/>
    <w:tmpl w:val="AC0A8632"/>
    <w:lvl w:ilvl="0" w:tplc="D1B225C0">
      <w:start w:val="1"/>
      <w:numFmt w:val="bullet"/>
      <w:pStyle w:val="Style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C021E4"/>
    <w:multiLevelType w:val="hybridMultilevel"/>
    <w:tmpl w:val="73EC9618"/>
    <w:lvl w:ilvl="0" w:tplc="3594E4DE">
      <w:start w:val="4"/>
      <w:numFmt w:val="decimal"/>
      <w:lvlText w:val="%1."/>
      <w:lvlJc w:val="left"/>
      <w:pPr>
        <w:ind w:left="360" w:hanging="360"/>
      </w:pPr>
      <w:rPr>
        <w:rFonts w:hint="default"/>
      </w:rPr>
    </w:lvl>
    <w:lvl w:ilvl="1" w:tplc="36DA9C3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5211DAB"/>
    <w:multiLevelType w:val="hybridMultilevel"/>
    <w:tmpl w:val="4C665FCC"/>
    <w:lvl w:ilvl="0" w:tplc="4612B238">
      <w:start w:val="1"/>
      <w:numFmt w:val="lowerLetter"/>
      <w:lvlText w:val="(%1)"/>
      <w:lvlJc w:val="left"/>
      <w:pPr>
        <w:ind w:left="2460" w:hanging="360"/>
      </w:pPr>
    </w:lvl>
    <w:lvl w:ilvl="1" w:tplc="0C09001B">
      <w:start w:val="1"/>
      <w:numFmt w:val="lowerRoman"/>
      <w:lvlText w:val="%2."/>
      <w:lvlJc w:val="right"/>
      <w:pPr>
        <w:ind w:left="2788" w:hanging="360"/>
      </w:pPr>
    </w:lvl>
    <w:lvl w:ilvl="2" w:tplc="0C09001B">
      <w:start w:val="1"/>
      <w:numFmt w:val="lowerRoman"/>
      <w:lvlText w:val="%3."/>
      <w:lvlJc w:val="right"/>
      <w:pPr>
        <w:ind w:left="3508" w:hanging="180"/>
      </w:pPr>
    </w:lvl>
    <w:lvl w:ilvl="3" w:tplc="0C09000F">
      <w:start w:val="1"/>
      <w:numFmt w:val="decimal"/>
      <w:lvlText w:val="%4."/>
      <w:lvlJc w:val="left"/>
      <w:pPr>
        <w:ind w:left="4228" w:hanging="360"/>
      </w:pPr>
    </w:lvl>
    <w:lvl w:ilvl="4" w:tplc="0C090019">
      <w:start w:val="1"/>
      <w:numFmt w:val="lowerLetter"/>
      <w:lvlText w:val="%5."/>
      <w:lvlJc w:val="left"/>
      <w:pPr>
        <w:ind w:left="4948" w:hanging="360"/>
      </w:pPr>
    </w:lvl>
    <w:lvl w:ilvl="5" w:tplc="0C09001B">
      <w:start w:val="1"/>
      <w:numFmt w:val="lowerRoman"/>
      <w:lvlText w:val="%6."/>
      <w:lvlJc w:val="right"/>
      <w:pPr>
        <w:ind w:left="5668" w:hanging="180"/>
      </w:pPr>
    </w:lvl>
    <w:lvl w:ilvl="6" w:tplc="0C09000F">
      <w:start w:val="1"/>
      <w:numFmt w:val="decimal"/>
      <w:lvlText w:val="%7."/>
      <w:lvlJc w:val="left"/>
      <w:pPr>
        <w:ind w:left="6388" w:hanging="360"/>
      </w:pPr>
    </w:lvl>
    <w:lvl w:ilvl="7" w:tplc="0C090019">
      <w:start w:val="1"/>
      <w:numFmt w:val="lowerLetter"/>
      <w:lvlText w:val="%8."/>
      <w:lvlJc w:val="left"/>
      <w:pPr>
        <w:ind w:left="7108" w:hanging="360"/>
      </w:pPr>
    </w:lvl>
    <w:lvl w:ilvl="8" w:tplc="0C09001B">
      <w:start w:val="1"/>
      <w:numFmt w:val="lowerRoman"/>
      <w:lvlText w:val="%9."/>
      <w:lvlJc w:val="right"/>
      <w:pPr>
        <w:ind w:left="7828" w:hanging="180"/>
      </w:pPr>
    </w:lvl>
  </w:abstractNum>
  <w:abstractNum w:abstractNumId="42" w15:restartNumberingAfterBreak="0">
    <w:nsid w:val="57F51029"/>
    <w:multiLevelType w:val="hybridMultilevel"/>
    <w:tmpl w:val="23527B78"/>
    <w:lvl w:ilvl="0" w:tplc="44FAACF0">
      <w:start w:val="1"/>
      <w:numFmt w:val="lowerLetter"/>
      <w:lvlText w:val="(%1)"/>
      <w:lvlJc w:val="left"/>
      <w:pPr>
        <w:ind w:left="2943" w:hanging="675"/>
      </w:pPr>
      <w:rPr>
        <w:rFonts w:hint="default"/>
      </w:rPr>
    </w:lvl>
    <w:lvl w:ilvl="1" w:tplc="0C090019">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43" w15:restartNumberingAfterBreak="0">
    <w:nsid w:val="5B756EAF"/>
    <w:multiLevelType w:val="hybridMultilevel"/>
    <w:tmpl w:val="1822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7C0C14"/>
    <w:multiLevelType w:val="hybridMultilevel"/>
    <w:tmpl w:val="E286EDC0"/>
    <w:lvl w:ilvl="0" w:tplc="9588E9D2">
      <w:start w:val="1"/>
      <w:numFmt w:val="lowerLetter"/>
      <w:lvlText w:val="(%1)"/>
      <w:lvlJc w:val="left"/>
      <w:pPr>
        <w:ind w:left="1279" w:hanging="360"/>
      </w:pPr>
      <w:rPr>
        <w:rFonts w:hint="default"/>
      </w:rPr>
    </w:lvl>
    <w:lvl w:ilvl="1" w:tplc="0C090019" w:tentative="1">
      <w:start w:val="1"/>
      <w:numFmt w:val="lowerLetter"/>
      <w:lvlText w:val="%2."/>
      <w:lvlJc w:val="left"/>
      <w:pPr>
        <w:ind w:left="1999" w:hanging="360"/>
      </w:pPr>
    </w:lvl>
    <w:lvl w:ilvl="2" w:tplc="0C09001B" w:tentative="1">
      <w:start w:val="1"/>
      <w:numFmt w:val="lowerRoman"/>
      <w:lvlText w:val="%3."/>
      <w:lvlJc w:val="right"/>
      <w:pPr>
        <w:ind w:left="2719" w:hanging="180"/>
      </w:pPr>
    </w:lvl>
    <w:lvl w:ilvl="3" w:tplc="0C09000F" w:tentative="1">
      <w:start w:val="1"/>
      <w:numFmt w:val="decimal"/>
      <w:lvlText w:val="%4."/>
      <w:lvlJc w:val="left"/>
      <w:pPr>
        <w:ind w:left="3439" w:hanging="360"/>
      </w:pPr>
    </w:lvl>
    <w:lvl w:ilvl="4" w:tplc="0C090019" w:tentative="1">
      <w:start w:val="1"/>
      <w:numFmt w:val="lowerLetter"/>
      <w:lvlText w:val="%5."/>
      <w:lvlJc w:val="left"/>
      <w:pPr>
        <w:ind w:left="4159" w:hanging="360"/>
      </w:pPr>
    </w:lvl>
    <w:lvl w:ilvl="5" w:tplc="0C09001B" w:tentative="1">
      <w:start w:val="1"/>
      <w:numFmt w:val="lowerRoman"/>
      <w:lvlText w:val="%6."/>
      <w:lvlJc w:val="right"/>
      <w:pPr>
        <w:ind w:left="4879" w:hanging="180"/>
      </w:pPr>
    </w:lvl>
    <w:lvl w:ilvl="6" w:tplc="0C09000F" w:tentative="1">
      <w:start w:val="1"/>
      <w:numFmt w:val="decimal"/>
      <w:lvlText w:val="%7."/>
      <w:lvlJc w:val="left"/>
      <w:pPr>
        <w:ind w:left="5599" w:hanging="360"/>
      </w:pPr>
    </w:lvl>
    <w:lvl w:ilvl="7" w:tplc="0C090019" w:tentative="1">
      <w:start w:val="1"/>
      <w:numFmt w:val="lowerLetter"/>
      <w:lvlText w:val="%8."/>
      <w:lvlJc w:val="left"/>
      <w:pPr>
        <w:ind w:left="6319" w:hanging="360"/>
      </w:pPr>
    </w:lvl>
    <w:lvl w:ilvl="8" w:tplc="0C09001B" w:tentative="1">
      <w:start w:val="1"/>
      <w:numFmt w:val="lowerRoman"/>
      <w:lvlText w:val="%9."/>
      <w:lvlJc w:val="right"/>
      <w:pPr>
        <w:ind w:left="7039" w:hanging="180"/>
      </w:pPr>
    </w:lvl>
  </w:abstractNum>
  <w:abstractNum w:abstractNumId="45" w15:restartNumberingAfterBreak="0">
    <w:nsid w:val="62162B77"/>
    <w:multiLevelType w:val="hybridMultilevel"/>
    <w:tmpl w:val="6EDC66F2"/>
    <w:lvl w:ilvl="0" w:tplc="6DC47D48">
      <w:start w:val="1"/>
      <w:numFmt w:val="lowerLetter"/>
      <w:lvlText w:val="(%1)"/>
      <w:lvlJc w:val="left"/>
      <w:pPr>
        <w:ind w:left="1080"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6" w15:restartNumberingAfterBreak="0">
    <w:nsid w:val="66756CB0"/>
    <w:multiLevelType w:val="hybridMultilevel"/>
    <w:tmpl w:val="23527B78"/>
    <w:lvl w:ilvl="0" w:tplc="44FAACF0">
      <w:start w:val="1"/>
      <w:numFmt w:val="lowerLetter"/>
      <w:lvlText w:val="(%1)"/>
      <w:lvlJc w:val="left"/>
      <w:pPr>
        <w:ind w:left="2943" w:hanging="675"/>
      </w:pPr>
      <w:rPr>
        <w:rFonts w:hint="default"/>
      </w:rPr>
    </w:lvl>
    <w:lvl w:ilvl="1" w:tplc="0C090019">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47" w15:restartNumberingAfterBreak="0">
    <w:nsid w:val="685D0758"/>
    <w:multiLevelType w:val="hybridMultilevel"/>
    <w:tmpl w:val="01AA1B88"/>
    <w:lvl w:ilvl="0" w:tplc="0792C0D4">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4121E84"/>
    <w:multiLevelType w:val="hybridMultilevel"/>
    <w:tmpl w:val="23527B78"/>
    <w:lvl w:ilvl="0" w:tplc="44FAACF0">
      <w:start w:val="1"/>
      <w:numFmt w:val="lowerLetter"/>
      <w:lvlText w:val="(%1)"/>
      <w:lvlJc w:val="left"/>
      <w:pPr>
        <w:ind w:left="2943" w:hanging="675"/>
      </w:pPr>
      <w:rPr>
        <w:rFonts w:hint="default"/>
      </w:rPr>
    </w:lvl>
    <w:lvl w:ilvl="1" w:tplc="0C090019">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49" w15:restartNumberingAfterBreak="0">
    <w:nsid w:val="74C15202"/>
    <w:multiLevelType w:val="hybridMultilevel"/>
    <w:tmpl w:val="4C70DC2C"/>
    <w:lvl w:ilvl="0" w:tplc="DAAEE5A4">
      <w:start w:val="8"/>
      <w:numFmt w:val="lowerLetter"/>
      <w:lvlText w:val="(%1)"/>
      <w:lvlJc w:val="left"/>
      <w:pPr>
        <w:tabs>
          <w:tab w:val="num" w:pos="820"/>
        </w:tabs>
        <w:ind w:left="820" w:hanging="36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50" w15:restartNumberingAfterBreak="0">
    <w:nsid w:val="751C0121"/>
    <w:multiLevelType w:val="hybridMultilevel"/>
    <w:tmpl w:val="645A6C4A"/>
    <w:lvl w:ilvl="0" w:tplc="B3B6BF16">
      <w:start w:val="1"/>
      <w:numFmt w:val="lowerLetter"/>
      <w:lvlText w:val="(%1)"/>
      <w:lvlJc w:val="left"/>
      <w:pPr>
        <w:ind w:left="1436" w:hanging="360"/>
      </w:pPr>
      <w:rPr>
        <w:rFonts w:hint="default"/>
      </w:rPr>
    </w:lvl>
    <w:lvl w:ilvl="1" w:tplc="0C090019">
      <w:start w:val="1"/>
      <w:numFmt w:val="lowerLetter"/>
      <w:lvlText w:val="%2."/>
      <w:lvlJc w:val="left"/>
      <w:pPr>
        <w:ind w:left="2156" w:hanging="360"/>
      </w:pPr>
    </w:lvl>
    <w:lvl w:ilvl="2" w:tplc="0C09001B" w:tentative="1">
      <w:start w:val="1"/>
      <w:numFmt w:val="lowerRoman"/>
      <w:lvlText w:val="%3."/>
      <w:lvlJc w:val="right"/>
      <w:pPr>
        <w:ind w:left="2876" w:hanging="180"/>
      </w:pPr>
    </w:lvl>
    <w:lvl w:ilvl="3" w:tplc="0C09000F" w:tentative="1">
      <w:start w:val="1"/>
      <w:numFmt w:val="decimal"/>
      <w:lvlText w:val="%4."/>
      <w:lvlJc w:val="left"/>
      <w:pPr>
        <w:ind w:left="3596" w:hanging="360"/>
      </w:pPr>
    </w:lvl>
    <w:lvl w:ilvl="4" w:tplc="0C090019" w:tentative="1">
      <w:start w:val="1"/>
      <w:numFmt w:val="lowerLetter"/>
      <w:lvlText w:val="%5."/>
      <w:lvlJc w:val="left"/>
      <w:pPr>
        <w:ind w:left="4316" w:hanging="360"/>
      </w:pPr>
    </w:lvl>
    <w:lvl w:ilvl="5" w:tplc="0C09001B" w:tentative="1">
      <w:start w:val="1"/>
      <w:numFmt w:val="lowerRoman"/>
      <w:lvlText w:val="%6."/>
      <w:lvlJc w:val="right"/>
      <w:pPr>
        <w:ind w:left="5036" w:hanging="180"/>
      </w:pPr>
    </w:lvl>
    <w:lvl w:ilvl="6" w:tplc="0C09000F" w:tentative="1">
      <w:start w:val="1"/>
      <w:numFmt w:val="decimal"/>
      <w:lvlText w:val="%7."/>
      <w:lvlJc w:val="left"/>
      <w:pPr>
        <w:ind w:left="5756" w:hanging="360"/>
      </w:pPr>
    </w:lvl>
    <w:lvl w:ilvl="7" w:tplc="0C090019" w:tentative="1">
      <w:start w:val="1"/>
      <w:numFmt w:val="lowerLetter"/>
      <w:lvlText w:val="%8."/>
      <w:lvlJc w:val="left"/>
      <w:pPr>
        <w:ind w:left="6476" w:hanging="360"/>
      </w:pPr>
    </w:lvl>
    <w:lvl w:ilvl="8" w:tplc="0C09001B" w:tentative="1">
      <w:start w:val="1"/>
      <w:numFmt w:val="lowerRoman"/>
      <w:lvlText w:val="%9."/>
      <w:lvlJc w:val="right"/>
      <w:pPr>
        <w:ind w:left="7196" w:hanging="180"/>
      </w:pPr>
    </w:lvl>
  </w:abstractNum>
  <w:abstractNum w:abstractNumId="51" w15:restartNumberingAfterBreak="0">
    <w:nsid w:val="7A1F387B"/>
    <w:multiLevelType w:val="hybridMultilevel"/>
    <w:tmpl w:val="ED28986E"/>
    <w:lvl w:ilvl="0" w:tplc="5E9CDE54">
      <w:start w:val="1"/>
      <w:numFmt w:val="lowerLetter"/>
      <w:lvlText w:val="%1."/>
      <w:lvlJc w:val="left"/>
      <w:pPr>
        <w:tabs>
          <w:tab w:val="num" w:pos="720"/>
        </w:tabs>
        <w:ind w:left="720" w:hanging="360"/>
      </w:pPr>
    </w:lvl>
    <w:lvl w:ilvl="1" w:tplc="E29ADC64" w:tentative="1">
      <w:start w:val="1"/>
      <w:numFmt w:val="lowerLetter"/>
      <w:lvlText w:val="%2."/>
      <w:lvlJc w:val="left"/>
      <w:pPr>
        <w:tabs>
          <w:tab w:val="num" w:pos="1440"/>
        </w:tabs>
        <w:ind w:left="1440" w:hanging="360"/>
      </w:pPr>
    </w:lvl>
    <w:lvl w:ilvl="2" w:tplc="7D7C59F6" w:tentative="1">
      <w:start w:val="1"/>
      <w:numFmt w:val="lowerLetter"/>
      <w:lvlText w:val="%3."/>
      <w:lvlJc w:val="left"/>
      <w:pPr>
        <w:tabs>
          <w:tab w:val="num" w:pos="2160"/>
        </w:tabs>
        <w:ind w:left="2160" w:hanging="360"/>
      </w:pPr>
    </w:lvl>
    <w:lvl w:ilvl="3" w:tplc="CE4CF652" w:tentative="1">
      <w:start w:val="1"/>
      <w:numFmt w:val="lowerLetter"/>
      <w:lvlText w:val="%4."/>
      <w:lvlJc w:val="left"/>
      <w:pPr>
        <w:tabs>
          <w:tab w:val="num" w:pos="2880"/>
        </w:tabs>
        <w:ind w:left="2880" w:hanging="360"/>
      </w:pPr>
    </w:lvl>
    <w:lvl w:ilvl="4" w:tplc="6ACC73EC" w:tentative="1">
      <w:start w:val="1"/>
      <w:numFmt w:val="lowerLetter"/>
      <w:lvlText w:val="%5."/>
      <w:lvlJc w:val="left"/>
      <w:pPr>
        <w:tabs>
          <w:tab w:val="num" w:pos="3600"/>
        </w:tabs>
        <w:ind w:left="3600" w:hanging="360"/>
      </w:pPr>
    </w:lvl>
    <w:lvl w:ilvl="5" w:tplc="BA9EB82C" w:tentative="1">
      <w:start w:val="1"/>
      <w:numFmt w:val="lowerLetter"/>
      <w:lvlText w:val="%6."/>
      <w:lvlJc w:val="left"/>
      <w:pPr>
        <w:tabs>
          <w:tab w:val="num" w:pos="4320"/>
        </w:tabs>
        <w:ind w:left="4320" w:hanging="360"/>
      </w:pPr>
    </w:lvl>
    <w:lvl w:ilvl="6" w:tplc="1BE0C220" w:tentative="1">
      <w:start w:val="1"/>
      <w:numFmt w:val="lowerLetter"/>
      <w:lvlText w:val="%7."/>
      <w:lvlJc w:val="left"/>
      <w:pPr>
        <w:tabs>
          <w:tab w:val="num" w:pos="5040"/>
        </w:tabs>
        <w:ind w:left="5040" w:hanging="360"/>
      </w:pPr>
    </w:lvl>
    <w:lvl w:ilvl="7" w:tplc="FC2E2096" w:tentative="1">
      <w:start w:val="1"/>
      <w:numFmt w:val="lowerLetter"/>
      <w:lvlText w:val="%8."/>
      <w:lvlJc w:val="left"/>
      <w:pPr>
        <w:tabs>
          <w:tab w:val="num" w:pos="5760"/>
        </w:tabs>
        <w:ind w:left="5760" w:hanging="360"/>
      </w:pPr>
    </w:lvl>
    <w:lvl w:ilvl="8" w:tplc="8506C142" w:tentative="1">
      <w:start w:val="1"/>
      <w:numFmt w:val="lowerLetter"/>
      <w:lvlText w:val="%9."/>
      <w:lvlJc w:val="left"/>
      <w:pPr>
        <w:tabs>
          <w:tab w:val="num" w:pos="6480"/>
        </w:tabs>
        <w:ind w:left="6480" w:hanging="360"/>
      </w:pPr>
    </w:lvl>
  </w:abstractNum>
  <w:abstractNum w:abstractNumId="52" w15:restartNumberingAfterBreak="0">
    <w:nsid w:val="7A4E4AD2"/>
    <w:multiLevelType w:val="hybridMultilevel"/>
    <w:tmpl w:val="5EA43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671F79"/>
    <w:multiLevelType w:val="hybridMultilevel"/>
    <w:tmpl w:val="23527B78"/>
    <w:lvl w:ilvl="0" w:tplc="44FAACF0">
      <w:start w:val="1"/>
      <w:numFmt w:val="lowerLetter"/>
      <w:lvlText w:val="(%1)"/>
      <w:lvlJc w:val="left"/>
      <w:pPr>
        <w:ind w:left="2115" w:hanging="675"/>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4" w15:restartNumberingAfterBreak="0">
    <w:nsid w:val="7A9E4C2D"/>
    <w:multiLevelType w:val="hybridMultilevel"/>
    <w:tmpl w:val="19DEC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CEC2ECC"/>
    <w:multiLevelType w:val="hybridMultilevel"/>
    <w:tmpl w:val="E7A2DDA2"/>
    <w:lvl w:ilvl="0" w:tplc="8AFEABD0">
      <w:start w:val="1"/>
      <w:numFmt w:val="bullet"/>
      <w:pStyle w:val="aheadnote-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22"/>
  </w:num>
  <w:num w:numId="3">
    <w:abstractNumId w:val="54"/>
  </w:num>
  <w:num w:numId="4">
    <w:abstractNumId w:val="25"/>
  </w:num>
  <w:num w:numId="5">
    <w:abstractNumId w:val="6"/>
  </w:num>
  <w:num w:numId="6">
    <w:abstractNumId w:val="27"/>
  </w:num>
  <w:num w:numId="7">
    <w:abstractNumId w:val="51"/>
  </w:num>
  <w:num w:numId="8">
    <w:abstractNumId w:val="31"/>
  </w:num>
  <w:num w:numId="9">
    <w:abstractNumId w:val="3"/>
  </w:num>
  <w:num w:numId="10">
    <w:abstractNumId w:val="13"/>
  </w:num>
  <w:num w:numId="11">
    <w:abstractNumId w:val="2"/>
  </w:num>
  <w:num w:numId="12">
    <w:abstractNumId w:val="35"/>
  </w:num>
  <w:num w:numId="13">
    <w:abstractNumId w:val="5"/>
  </w:num>
  <w:num w:numId="14">
    <w:abstractNumId w:val="7"/>
  </w:num>
  <w:num w:numId="15">
    <w:abstractNumId w:val="8"/>
  </w:num>
  <w:num w:numId="16">
    <w:abstractNumId w:val="43"/>
  </w:num>
  <w:num w:numId="17">
    <w:abstractNumId w:val="20"/>
  </w:num>
  <w:num w:numId="18">
    <w:abstractNumId w:val="38"/>
  </w:num>
  <w:num w:numId="19">
    <w:abstractNumId w:val="18"/>
  </w:num>
  <w:num w:numId="20">
    <w:abstractNumId w:val="10"/>
  </w:num>
  <w:num w:numId="21">
    <w:abstractNumId w:val="49"/>
  </w:num>
  <w:num w:numId="22">
    <w:abstractNumId w:val="47"/>
  </w:num>
  <w:num w:numId="23">
    <w:abstractNumId w:val="52"/>
  </w:num>
  <w:num w:numId="24">
    <w:abstractNumId w:val="30"/>
  </w:num>
  <w:num w:numId="25">
    <w:abstractNumId w:val="39"/>
  </w:num>
  <w:num w:numId="26">
    <w:abstractNumId w:val="5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2"/>
  </w:num>
  <w:num w:numId="34">
    <w:abstractNumId w:val="17"/>
  </w:num>
  <w:num w:numId="35">
    <w:abstractNumId w:val="44"/>
  </w:num>
  <w:num w:numId="36">
    <w:abstractNumId w:val="50"/>
  </w:num>
  <w:num w:numId="37">
    <w:abstractNumId w:val="26"/>
  </w:num>
  <w:num w:numId="38">
    <w:abstractNumId w:val="34"/>
  </w:num>
  <w:num w:numId="39">
    <w:abstractNumId w:val="23"/>
  </w:num>
  <w:num w:numId="40">
    <w:abstractNumId w:val="24"/>
  </w:num>
  <w:num w:numId="41">
    <w:abstractNumId w:val="14"/>
  </w:num>
  <w:num w:numId="42">
    <w:abstractNumId w:val="33"/>
  </w:num>
  <w:num w:numId="43">
    <w:abstractNumId w:val="4"/>
  </w:num>
  <w:num w:numId="44">
    <w:abstractNumId w:val="40"/>
  </w:num>
  <w:num w:numId="45">
    <w:abstractNumId w:val="16"/>
  </w:num>
  <w:num w:numId="46">
    <w:abstractNumId w:val="42"/>
  </w:num>
  <w:num w:numId="47">
    <w:abstractNumId w:val="21"/>
  </w:num>
  <w:num w:numId="48">
    <w:abstractNumId w:val="32"/>
  </w:num>
  <w:num w:numId="49">
    <w:abstractNumId w:val="53"/>
  </w:num>
  <w:num w:numId="50">
    <w:abstractNumId w:val="1"/>
  </w:num>
  <w:num w:numId="51">
    <w:abstractNumId w:val="48"/>
  </w:num>
  <w:num w:numId="52">
    <w:abstractNumId w:val="29"/>
  </w:num>
  <w:num w:numId="53">
    <w:abstractNumId w:val="46"/>
  </w:num>
  <w:num w:numId="54">
    <w:abstractNumId w:val="28"/>
  </w:num>
  <w:num w:numId="55">
    <w:abstractNumId w:val="36"/>
  </w:num>
  <w:num w:numId="56">
    <w:abstractNumId w:val="19"/>
  </w:num>
  <w:num w:numId="57">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linkStyles/>
  <w:defaultTabStop w:val="454"/>
  <w:hyphenationZone w:val="35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B6"/>
    <w:rsid w:val="00012D22"/>
    <w:rsid w:val="00014660"/>
    <w:rsid w:val="00071108"/>
    <w:rsid w:val="000827C2"/>
    <w:rsid w:val="00095A0D"/>
    <w:rsid w:val="000D0601"/>
    <w:rsid w:val="000F35A1"/>
    <w:rsid w:val="000F7F9C"/>
    <w:rsid w:val="001049E2"/>
    <w:rsid w:val="00121231"/>
    <w:rsid w:val="0013525E"/>
    <w:rsid w:val="00151D06"/>
    <w:rsid w:val="00156C4A"/>
    <w:rsid w:val="0016020E"/>
    <w:rsid w:val="001613DC"/>
    <w:rsid w:val="001766AD"/>
    <w:rsid w:val="00180373"/>
    <w:rsid w:val="00186166"/>
    <w:rsid w:val="0018643E"/>
    <w:rsid w:val="001957D2"/>
    <w:rsid w:val="001A2622"/>
    <w:rsid w:val="001B3D09"/>
    <w:rsid w:val="001B70FC"/>
    <w:rsid w:val="001C1B39"/>
    <w:rsid w:val="001D4BA2"/>
    <w:rsid w:val="001E1ACA"/>
    <w:rsid w:val="001E4FB9"/>
    <w:rsid w:val="001F57AD"/>
    <w:rsid w:val="001F624E"/>
    <w:rsid w:val="001F71F6"/>
    <w:rsid w:val="00221190"/>
    <w:rsid w:val="00234EA8"/>
    <w:rsid w:val="002356CE"/>
    <w:rsid w:val="00236E45"/>
    <w:rsid w:val="002754D6"/>
    <w:rsid w:val="00282E39"/>
    <w:rsid w:val="002A6F6F"/>
    <w:rsid w:val="002C0EB7"/>
    <w:rsid w:val="002E04C4"/>
    <w:rsid w:val="0030215E"/>
    <w:rsid w:val="00312392"/>
    <w:rsid w:val="0031240F"/>
    <w:rsid w:val="00324904"/>
    <w:rsid w:val="00354472"/>
    <w:rsid w:val="003618EA"/>
    <w:rsid w:val="00380065"/>
    <w:rsid w:val="003A4B28"/>
    <w:rsid w:val="003B4E68"/>
    <w:rsid w:val="003B6CAF"/>
    <w:rsid w:val="003C0371"/>
    <w:rsid w:val="003C4EA6"/>
    <w:rsid w:val="003C60EC"/>
    <w:rsid w:val="003C6562"/>
    <w:rsid w:val="003C676C"/>
    <w:rsid w:val="003D0C52"/>
    <w:rsid w:val="003D4BA3"/>
    <w:rsid w:val="003E0DC3"/>
    <w:rsid w:val="003F10E8"/>
    <w:rsid w:val="003F6303"/>
    <w:rsid w:val="003F7F45"/>
    <w:rsid w:val="0041204A"/>
    <w:rsid w:val="004158A2"/>
    <w:rsid w:val="00431629"/>
    <w:rsid w:val="00444A9B"/>
    <w:rsid w:val="00477945"/>
    <w:rsid w:val="00481B0E"/>
    <w:rsid w:val="004919AA"/>
    <w:rsid w:val="004A539E"/>
    <w:rsid w:val="004A7995"/>
    <w:rsid w:val="004B7119"/>
    <w:rsid w:val="004C450A"/>
    <w:rsid w:val="004C4F68"/>
    <w:rsid w:val="004D31D1"/>
    <w:rsid w:val="004E7615"/>
    <w:rsid w:val="004F01DE"/>
    <w:rsid w:val="004F0B01"/>
    <w:rsid w:val="004F6653"/>
    <w:rsid w:val="00506446"/>
    <w:rsid w:val="0050799F"/>
    <w:rsid w:val="0051603F"/>
    <w:rsid w:val="00522C30"/>
    <w:rsid w:val="0052634D"/>
    <w:rsid w:val="00535972"/>
    <w:rsid w:val="00535BA9"/>
    <w:rsid w:val="005555A2"/>
    <w:rsid w:val="00561E38"/>
    <w:rsid w:val="0059192B"/>
    <w:rsid w:val="005B659F"/>
    <w:rsid w:val="005C0D1E"/>
    <w:rsid w:val="005D6335"/>
    <w:rsid w:val="005E4F66"/>
    <w:rsid w:val="00602596"/>
    <w:rsid w:val="00602E03"/>
    <w:rsid w:val="00612844"/>
    <w:rsid w:val="006132D0"/>
    <w:rsid w:val="00613AA9"/>
    <w:rsid w:val="00621227"/>
    <w:rsid w:val="00645790"/>
    <w:rsid w:val="006529B2"/>
    <w:rsid w:val="0066421D"/>
    <w:rsid w:val="006877B5"/>
    <w:rsid w:val="0069749D"/>
    <w:rsid w:val="006A1412"/>
    <w:rsid w:val="006A62C8"/>
    <w:rsid w:val="006C6DA6"/>
    <w:rsid w:val="006D1B53"/>
    <w:rsid w:val="006D2C9D"/>
    <w:rsid w:val="006D58B0"/>
    <w:rsid w:val="006F0DB6"/>
    <w:rsid w:val="006F36EE"/>
    <w:rsid w:val="007107B5"/>
    <w:rsid w:val="00711A83"/>
    <w:rsid w:val="00717530"/>
    <w:rsid w:val="00725D04"/>
    <w:rsid w:val="00727316"/>
    <w:rsid w:val="0073619A"/>
    <w:rsid w:val="00746725"/>
    <w:rsid w:val="007511B0"/>
    <w:rsid w:val="007573D0"/>
    <w:rsid w:val="0076280B"/>
    <w:rsid w:val="00765A8D"/>
    <w:rsid w:val="0078745D"/>
    <w:rsid w:val="007943A5"/>
    <w:rsid w:val="00797A5B"/>
    <w:rsid w:val="007A69A1"/>
    <w:rsid w:val="007B547B"/>
    <w:rsid w:val="007C75DF"/>
    <w:rsid w:val="007E358E"/>
    <w:rsid w:val="007E3C7B"/>
    <w:rsid w:val="007F428A"/>
    <w:rsid w:val="008140C7"/>
    <w:rsid w:val="00815F4E"/>
    <w:rsid w:val="00833731"/>
    <w:rsid w:val="00844593"/>
    <w:rsid w:val="00885388"/>
    <w:rsid w:val="00885FB2"/>
    <w:rsid w:val="008A1DCA"/>
    <w:rsid w:val="008A78A5"/>
    <w:rsid w:val="008C05B5"/>
    <w:rsid w:val="008C23A0"/>
    <w:rsid w:val="008F3354"/>
    <w:rsid w:val="008F3DEC"/>
    <w:rsid w:val="00904522"/>
    <w:rsid w:val="00925429"/>
    <w:rsid w:val="00954888"/>
    <w:rsid w:val="00991841"/>
    <w:rsid w:val="009925C1"/>
    <w:rsid w:val="009B09C0"/>
    <w:rsid w:val="009B22C3"/>
    <w:rsid w:val="009E4374"/>
    <w:rsid w:val="009F3D71"/>
    <w:rsid w:val="009F58EB"/>
    <w:rsid w:val="00A006BF"/>
    <w:rsid w:val="00A01B0D"/>
    <w:rsid w:val="00A022A7"/>
    <w:rsid w:val="00A146B5"/>
    <w:rsid w:val="00A20E9E"/>
    <w:rsid w:val="00A31AC1"/>
    <w:rsid w:val="00A474E0"/>
    <w:rsid w:val="00A478B0"/>
    <w:rsid w:val="00A637E3"/>
    <w:rsid w:val="00A731D4"/>
    <w:rsid w:val="00A759E5"/>
    <w:rsid w:val="00A83F42"/>
    <w:rsid w:val="00A87F7D"/>
    <w:rsid w:val="00A93888"/>
    <w:rsid w:val="00A960CD"/>
    <w:rsid w:val="00AB7F33"/>
    <w:rsid w:val="00AC2653"/>
    <w:rsid w:val="00AC4242"/>
    <w:rsid w:val="00AE69E9"/>
    <w:rsid w:val="00AF7915"/>
    <w:rsid w:val="00B17041"/>
    <w:rsid w:val="00B27E27"/>
    <w:rsid w:val="00B313E0"/>
    <w:rsid w:val="00B43675"/>
    <w:rsid w:val="00B46911"/>
    <w:rsid w:val="00B61CFA"/>
    <w:rsid w:val="00B84C41"/>
    <w:rsid w:val="00B84E7F"/>
    <w:rsid w:val="00B90BA3"/>
    <w:rsid w:val="00B93F61"/>
    <w:rsid w:val="00BA0962"/>
    <w:rsid w:val="00BA3B1E"/>
    <w:rsid w:val="00BA72DE"/>
    <w:rsid w:val="00BE08C3"/>
    <w:rsid w:val="00BE1751"/>
    <w:rsid w:val="00BF1713"/>
    <w:rsid w:val="00BF37DC"/>
    <w:rsid w:val="00C00046"/>
    <w:rsid w:val="00C1328A"/>
    <w:rsid w:val="00C13895"/>
    <w:rsid w:val="00C239DE"/>
    <w:rsid w:val="00C3038E"/>
    <w:rsid w:val="00C36BFE"/>
    <w:rsid w:val="00C4241D"/>
    <w:rsid w:val="00C456D2"/>
    <w:rsid w:val="00C46715"/>
    <w:rsid w:val="00C500E3"/>
    <w:rsid w:val="00C52616"/>
    <w:rsid w:val="00C534DA"/>
    <w:rsid w:val="00C9288E"/>
    <w:rsid w:val="00CA00F9"/>
    <w:rsid w:val="00CA4CEA"/>
    <w:rsid w:val="00CA6389"/>
    <w:rsid w:val="00CC2BD6"/>
    <w:rsid w:val="00CC7455"/>
    <w:rsid w:val="00CD2DCB"/>
    <w:rsid w:val="00CE06D2"/>
    <w:rsid w:val="00CF7C0A"/>
    <w:rsid w:val="00D0286E"/>
    <w:rsid w:val="00D05582"/>
    <w:rsid w:val="00D1064D"/>
    <w:rsid w:val="00D10948"/>
    <w:rsid w:val="00D1215D"/>
    <w:rsid w:val="00D2638C"/>
    <w:rsid w:val="00D37AB7"/>
    <w:rsid w:val="00D45EDB"/>
    <w:rsid w:val="00D62581"/>
    <w:rsid w:val="00D63635"/>
    <w:rsid w:val="00D76E09"/>
    <w:rsid w:val="00D82BB0"/>
    <w:rsid w:val="00D84332"/>
    <w:rsid w:val="00DA34FD"/>
    <w:rsid w:val="00DA5B78"/>
    <w:rsid w:val="00DB4768"/>
    <w:rsid w:val="00DD171B"/>
    <w:rsid w:val="00DD263E"/>
    <w:rsid w:val="00DF68C9"/>
    <w:rsid w:val="00E20599"/>
    <w:rsid w:val="00E25362"/>
    <w:rsid w:val="00E56C77"/>
    <w:rsid w:val="00E667B6"/>
    <w:rsid w:val="00E767D5"/>
    <w:rsid w:val="00E90697"/>
    <w:rsid w:val="00E965FD"/>
    <w:rsid w:val="00E968A8"/>
    <w:rsid w:val="00E97AD4"/>
    <w:rsid w:val="00EB071E"/>
    <w:rsid w:val="00F0000F"/>
    <w:rsid w:val="00F009C3"/>
    <w:rsid w:val="00F06A5C"/>
    <w:rsid w:val="00F13FEE"/>
    <w:rsid w:val="00F14AB1"/>
    <w:rsid w:val="00F23DBC"/>
    <w:rsid w:val="00F34491"/>
    <w:rsid w:val="00F4198D"/>
    <w:rsid w:val="00F5049B"/>
    <w:rsid w:val="00F60BD0"/>
    <w:rsid w:val="00F637CA"/>
    <w:rsid w:val="00F65390"/>
    <w:rsid w:val="00F74061"/>
    <w:rsid w:val="00F80744"/>
    <w:rsid w:val="00FA612D"/>
    <w:rsid w:val="00FC3456"/>
    <w:rsid w:val="00FC3993"/>
    <w:rsid w:val="00FC5D54"/>
    <w:rsid w:val="00FD2869"/>
    <w:rsid w:val="00FE1B4B"/>
    <w:rsid w:val="00FE2CAA"/>
    <w:rsid w:val="00FF1270"/>
    <w:rsid w:val="00FF3DB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DFE98"/>
  <w15:chartTrackingRefBased/>
  <w15:docId w15:val="{C0CA0C54-3815-4EE0-AE40-0EC35ABA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66"/>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28"/>
      <w:lang w:eastAsia="en-US"/>
    </w:rPr>
  </w:style>
  <w:style w:type="paragraph" w:styleId="Heading2">
    <w:name w:val="heading 2"/>
    <w:next w:val="BodyText"/>
    <w:qFormat/>
    <w:pPr>
      <w:keepNext/>
      <w:overflowPunct w:val="0"/>
      <w:autoSpaceDE w:val="0"/>
      <w:autoSpaceDN w:val="0"/>
      <w:adjustRightInd w:val="0"/>
      <w:spacing w:before="240" w:after="120"/>
      <w:textAlignment w:val="baseline"/>
      <w:outlineLvl w:val="1"/>
    </w:pPr>
    <w:rPr>
      <w:rFonts w:ascii="Arial" w:hAnsi="Arial"/>
      <w:b/>
      <w:i/>
      <w:sz w:val="26"/>
      <w:lang w:eastAsia="en-US"/>
    </w:rPr>
  </w:style>
  <w:style w:type="paragraph" w:styleId="Heading3">
    <w:name w:val="heading 3"/>
    <w:next w:val="BodyText"/>
    <w:qFormat/>
    <w:pPr>
      <w:keepNext/>
      <w:overflowPunct w:val="0"/>
      <w:autoSpaceDE w:val="0"/>
      <w:autoSpaceDN w:val="0"/>
      <w:adjustRightInd w:val="0"/>
      <w:spacing w:before="240" w:after="120" w:line="340" w:lineRule="atLeast"/>
      <w:textAlignment w:val="baseline"/>
      <w:outlineLvl w:val="2"/>
    </w:pPr>
    <w:rPr>
      <w:rFonts w:ascii="Arial" w:hAnsi="Arial"/>
      <w:sz w:val="24"/>
      <w:lang w:eastAsia="en-US"/>
    </w:rPr>
  </w:style>
  <w:style w:type="paragraph" w:styleId="Heading4">
    <w:name w:val="heading 4"/>
    <w:next w:val="BodyText"/>
    <w:qFormat/>
    <w:pPr>
      <w:keepNext/>
      <w:overflowPunct w:val="0"/>
      <w:autoSpaceDE w:val="0"/>
      <w:autoSpaceDN w:val="0"/>
      <w:adjustRightInd w:val="0"/>
      <w:spacing w:before="240" w:after="60"/>
      <w:textAlignment w:val="baseline"/>
      <w:outlineLvl w:val="3"/>
    </w:pPr>
    <w:rPr>
      <w:rFonts w:ascii="Arial" w:hAnsi="Arial"/>
      <w:i/>
      <w:sz w:val="22"/>
      <w:lang w:eastAsia="en-US"/>
    </w:rPr>
  </w:style>
  <w:style w:type="paragraph" w:styleId="Heading5">
    <w:name w:val="heading 5"/>
    <w:next w:val="Normal"/>
    <w:qFormat/>
    <w:pPr>
      <w:overflowPunct w:val="0"/>
      <w:autoSpaceDE w:val="0"/>
      <w:autoSpaceDN w:val="0"/>
      <w:adjustRightInd w:val="0"/>
      <w:spacing w:before="240" w:after="60"/>
      <w:textAlignment w:val="baseline"/>
      <w:outlineLvl w:val="4"/>
    </w:pPr>
    <w:rPr>
      <w:rFonts w:ascii="Arial" w:hAnsi="Arial"/>
      <w:noProof/>
      <w:sz w:val="22"/>
      <w:lang w:eastAsia="en-US"/>
    </w:rPr>
  </w:style>
  <w:style w:type="paragraph" w:styleId="Heading6">
    <w:name w:val="heading 6"/>
    <w:next w:val="relatedinfotext"/>
    <w:qFormat/>
    <w:pPr>
      <w:overflowPunct w:val="0"/>
      <w:autoSpaceDE w:val="0"/>
      <w:autoSpaceDN w:val="0"/>
      <w:adjustRightInd w:val="0"/>
      <w:spacing w:before="240"/>
      <w:textAlignment w:val="baseline"/>
      <w:outlineLvl w:val="5"/>
    </w:pPr>
    <w:rPr>
      <w:b/>
      <w:noProof/>
      <w:sz w:val="24"/>
      <w:lang w:eastAsia="en-US"/>
    </w:rPr>
  </w:style>
  <w:style w:type="paragraph" w:styleId="Heading7">
    <w:name w:val="heading 7"/>
    <w:next w:val="Normal"/>
    <w:qFormat/>
    <w:pPr>
      <w:overflowPunct w:val="0"/>
      <w:autoSpaceDE w:val="0"/>
      <w:autoSpaceDN w:val="0"/>
      <w:adjustRightInd w:val="0"/>
      <w:spacing w:before="240" w:after="60"/>
      <w:textAlignment w:val="baseline"/>
      <w:outlineLvl w:val="6"/>
    </w:pPr>
    <w:rPr>
      <w:rFonts w:ascii="Arial" w:hAnsi="Arial"/>
      <w:b/>
      <w:noProof/>
      <w:sz w:val="48"/>
      <w:lang w:eastAsia="en-US"/>
    </w:rPr>
  </w:style>
  <w:style w:type="paragraph" w:styleId="Heading8">
    <w:name w:val="heading 8"/>
    <w:next w:val="Normal"/>
    <w:qFormat/>
    <w:pPr>
      <w:overflowPunct w:val="0"/>
      <w:autoSpaceDE w:val="0"/>
      <w:autoSpaceDN w:val="0"/>
      <w:adjustRightInd w:val="0"/>
      <w:spacing w:before="240" w:after="60"/>
      <w:textAlignment w:val="baseline"/>
      <w:outlineLvl w:val="7"/>
    </w:pPr>
    <w:rPr>
      <w:rFonts w:ascii="Arial" w:hAnsi="Arial"/>
      <w:i/>
      <w:noProof/>
      <w:lang w:eastAsia="en-US"/>
    </w:rPr>
  </w:style>
  <w:style w:type="paragraph" w:styleId="Heading9">
    <w:name w:val="heading 9"/>
    <w:next w:val="Normal"/>
    <w:qFormat/>
    <w:pPr>
      <w:overflowPunct w:val="0"/>
      <w:autoSpaceDE w:val="0"/>
      <w:autoSpaceDN w:val="0"/>
      <w:adjustRightInd w:val="0"/>
      <w:spacing w:before="240" w:after="60"/>
      <w:textAlignment w:val="baseline"/>
      <w:outlineLvl w:val="8"/>
    </w:pPr>
    <w:rPr>
      <w:rFonts w:ascii="Arial" w:hAnsi="Arial"/>
      <w:b/>
      <w:i/>
      <w:noProof/>
      <w:sz w:val="18"/>
      <w:lang w:eastAsia="en-US"/>
    </w:rPr>
  </w:style>
  <w:style w:type="character" w:default="1" w:styleId="DefaultParagraphFont">
    <w:name w:val="Default Paragraph Font"/>
    <w:uiPriority w:val="1"/>
    <w:semiHidden/>
    <w:unhideWhenUsed/>
    <w:rsid w:val="005E4F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4F66"/>
  </w:style>
  <w:style w:type="paragraph" w:styleId="CommentText">
    <w:name w:val="annotation text"/>
    <w:basedOn w:val="Normal"/>
    <w:link w:val="CommentTextChar"/>
    <w:semiHidden/>
    <w:rPr>
      <w:sz w:val="20"/>
    </w:rPr>
  </w:style>
  <w:style w:type="paragraph" w:styleId="BodyText">
    <w:name w:val="Body Text"/>
    <w:semiHidden/>
    <w:pPr>
      <w:overflowPunct w:val="0"/>
      <w:autoSpaceDE w:val="0"/>
      <w:autoSpaceDN w:val="0"/>
      <w:adjustRightInd w:val="0"/>
      <w:spacing w:before="40" w:after="160" w:line="300" w:lineRule="atLeast"/>
      <w:textAlignment w:val="baseline"/>
    </w:pPr>
    <w:rPr>
      <w:color w:val="000000"/>
      <w:sz w:val="24"/>
      <w:lang w:eastAsia="en-US"/>
    </w:rPr>
  </w:style>
  <w:style w:type="paragraph" w:customStyle="1" w:styleId="relatedinfotext">
    <w:name w:val="related info text"/>
    <w:pPr>
      <w:overflowPunct w:val="0"/>
      <w:autoSpaceDE w:val="0"/>
      <w:autoSpaceDN w:val="0"/>
      <w:adjustRightInd w:val="0"/>
      <w:textAlignment w:val="baseline"/>
    </w:pPr>
    <w:rPr>
      <w:noProof/>
      <w:lang w:eastAsia="en-US"/>
    </w:rPr>
  </w:style>
  <w:style w:type="paragraph" w:styleId="Header">
    <w:name w:val="header"/>
    <w:next w:val="Footer"/>
    <w:semiHidden/>
    <w:pPr>
      <w:tabs>
        <w:tab w:val="center" w:pos="4153"/>
        <w:tab w:val="right" w:pos="8306"/>
      </w:tabs>
      <w:overflowPunct w:val="0"/>
      <w:autoSpaceDE w:val="0"/>
      <w:autoSpaceDN w:val="0"/>
      <w:adjustRightInd w:val="0"/>
      <w:jc w:val="right"/>
      <w:textAlignment w:val="baseline"/>
    </w:pPr>
    <w:rPr>
      <w:rFonts w:ascii="Arial" w:hAnsi="Arial"/>
      <w:b/>
      <w:smallCaps/>
      <w:noProof/>
      <w:sz w:val="18"/>
      <w:lang w:eastAsia="en-US"/>
    </w:rPr>
  </w:style>
  <w:style w:type="paragraph" w:styleId="Footer">
    <w:name w:val="footer"/>
    <w:link w:val="FooterChar"/>
    <w:uiPriority w:val="99"/>
    <w:pPr>
      <w:tabs>
        <w:tab w:val="center" w:pos="4153"/>
        <w:tab w:val="right" w:pos="8306"/>
      </w:tabs>
      <w:overflowPunct w:val="0"/>
      <w:autoSpaceDE w:val="0"/>
      <w:autoSpaceDN w:val="0"/>
      <w:adjustRightInd w:val="0"/>
      <w:textAlignment w:val="baseline"/>
    </w:pPr>
    <w:rPr>
      <w:rFonts w:ascii="Arial" w:hAnsi="Arial"/>
      <w:b/>
      <w:noProof/>
      <w:sz w:val="24"/>
      <w:lang w:eastAsia="en-US"/>
    </w:rPr>
  </w:style>
  <w:style w:type="character" w:styleId="PageNumber">
    <w:name w:val="page number"/>
    <w:basedOn w:val="DefaultParagraphFont"/>
    <w:semiHidden/>
  </w:style>
  <w:style w:type="paragraph" w:styleId="TOC1">
    <w:name w:val="toc 1"/>
    <w:next w:val="TOC2"/>
    <w:semiHidden/>
    <w:pPr>
      <w:keepNext/>
      <w:tabs>
        <w:tab w:val="left" w:leader="dot" w:pos="6803"/>
      </w:tabs>
      <w:overflowPunct w:val="0"/>
      <w:autoSpaceDE w:val="0"/>
      <w:autoSpaceDN w:val="0"/>
      <w:adjustRightInd w:val="0"/>
      <w:spacing w:before="80" w:after="20"/>
      <w:ind w:left="1418"/>
      <w:textAlignment w:val="baseline"/>
    </w:pPr>
    <w:rPr>
      <w:rFonts w:ascii="Arial" w:hAnsi="Arial"/>
      <w:b/>
      <w:noProof/>
      <w:lang w:eastAsia="en-US"/>
    </w:rPr>
  </w:style>
  <w:style w:type="paragraph" w:styleId="TOC2">
    <w:name w:val="toc 2"/>
    <w:next w:val="TOC3"/>
    <w:semiHidden/>
    <w:pPr>
      <w:keepNext/>
      <w:tabs>
        <w:tab w:val="left" w:leader="dot" w:pos="6803"/>
      </w:tabs>
      <w:overflowPunct w:val="0"/>
      <w:autoSpaceDE w:val="0"/>
      <w:autoSpaceDN w:val="0"/>
      <w:adjustRightInd w:val="0"/>
      <w:spacing w:after="20"/>
      <w:ind w:left="1985"/>
      <w:textAlignment w:val="baseline"/>
    </w:pPr>
    <w:rPr>
      <w:rFonts w:ascii="Arial" w:hAnsi="Arial"/>
      <w:noProof/>
      <w:lang w:eastAsia="en-US"/>
    </w:rPr>
  </w:style>
  <w:style w:type="paragraph" w:styleId="TOC3">
    <w:name w:val="toc 3"/>
    <w:next w:val="TOC1"/>
    <w:semiHidden/>
    <w:pPr>
      <w:tabs>
        <w:tab w:val="right" w:pos="6803"/>
      </w:tabs>
      <w:overflowPunct w:val="0"/>
      <w:autoSpaceDE w:val="0"/>
      <w:autoSpaceDN w:val="0"/>
      <w:adjustRightInd w:val="0"/>
      <w:ind w:left="2325"/>
      <w:textAlignment w:val="baseline"/>
    </w:pPr>
    <w:rPr>
      <w:rFonts w:ascii="Arial" w:hAnsi="Arial"/>
      <w:b/>
      <w:noProof/>
      <w:lang w:eastAsia="en-US"/>
    </w:rPr>
  </w:style>
  <w:style w:type="paragraph" w:customStyle="1" w:styleId="ChapterTitle">
    <w:name w:val="Chapter Title"/>
    <w:next w:val="Heading1"/>
    <w:pPr>
      <w:keepNext/>
      <w:keepLines/>
      <w:pageBreakBefore/>
      <w:pBdr>
        <w:bottom w:val="single" w:sz="12" w:space="4" w:color="auto"/>
      </w:pBdr>
      <w:tabs>
        <w:tab w:val="left" w:pos="879"/>
      </w:tabs>
      <w:overflowPunct w:val="0"/>
      <w:autoSpaceDE w:val="0"/>
      <w:autoSpaceDN w:val="0"/>
      <w:adjustRightInd w:val="0"/>
      <w:spacing w:after="240"/>
      <w:textAlignment w:val="baseline"/>
    </w:pPr>
    <w:rPr>
      <w:rFonts w:ascii="Arial" w:hAnsi="Arial"/>
      <w:b/>
      <w:kern w:val="28"/>
      <w:sz w:val="36"/>
      <w:lang w:eastAsia="en-US"/>
    </w:rPr>
  </w:style>
  <w:style w:type="paragraph" w:customStyle="1" w:styleId="psheading">
    <w:name w:val="ps heading"/>
    <w:pPr>
      <w:overflowPunct w:val="0"/>
      <w:autoSpaceDE w:val="0"/>
      <w:autoSpaceDN w:val="0"/>
      <w:adjustRightInd w:val="0"/>
      <w:spacing w:after="240"/>
      <w:textAlignment w:val="baseline"/>
    </w:pPr>
    <w:rPr>
      <w:rFonts w:ascii="Arial" w:hAnsi="Arial"/>
      <w:b/>
      <w:noProof/>
      <w:sz w:val="48"/>
      <w:lang w:eastAsia="en-US"/>
    </w:rPr>
  </w:style>
  <w:style w:type="paragraph" w:customStyle="1" w:styleId="contents">
    <w:name w:val="contents"/>
    <w:pPr>
      <w:keepNext/>
      <w:pBdr>
        <w:top w:val="single" w:sz="24" w:space="1" w:color="auto"/>
      </w:pBdr>
      <w:overflowPunct w:val="0"/>
      <w:autoSpaceDE w:val="0"/>
      <w:autoSpaceDN w:val="0"/>
      <w:adjustRightInd w:val="0"/>
      <w:spacing w:before="240" w:after="120"/>
      <w:ind w:left="1418"/>
      <w:textAlignment w:val="baseline"/>
    </w:pPr>
    <w:rPr>
      <w:rFonts w:ascii="Arial" w:hAnsi="Arial"/>
      <w:b/>
      <w:noProof/>
      <w:sz w:val="24"/>
      <w:lang w:eastAsia="en-US"/>
    </w:rPr>
  </w:style>
  <w:style w:type="paragraph" w:customStyle="1" w:styleId="howtoheading">
    <w:name w:val="how to heading"/>
    <w:pPr>
      <w:pBdr>
        <w:top w:val="dotted" w:sz="6" w:space="3" w:color="auto"/>
      </w:pBdr>
      <w:overflowPunct w:val="0"/>
      <w:autoSpaceDE w:val="0"/>
      <w:autoSpaceDN w:val="0"/>
      <w:adjustRightInd w:val="0"/>
      <w:spacing w:before="480" w:after="120" w:line="312" w:lineRule="auto"/>
      <w:ind w:left="1418"/>
      <w:textAlignment w:val="baseline"/>
    </w:pPr>
    <w:rPr>
      <w:rFonts w:ascii="Arial" w:hAnsi="Arial"/>
      <w:b/>
      <w:sz w:val="24"/>
      <w:lang w:eastAsia="en-US"/>
    </w:rPr>
  </w:style>
  <w:style w:type="paragraph" w:customStyle="1" w:styleId="howtotext">
    <w:name w:val="how to text"/>
    <w:basedOn w:val="BodyText"/>
    <w:pPr>
      <w:ind w:left="1418"/>
    </w:pPr>
    <w:rPr>
      <w:rFonts w:ascii="Arial" w:hAnsi="Arial"/>
      <w:sz w:val="20"/>
    </w:rPr>
  </w:style>
  <w:style w:type="paragraph" w:customStyle="1" w:styleId="seeparas">
    <w:name w:val="see paras"/>
    <w:pPr>
      <w:tabs>
        <w:tab w:val="left" w:pos="709"/>
      </w:tabs>
      <w:overflowPunct w:val="0"/>
      <w:autoSpaceDE w:val="0"/>
      <w:autoSpaceDN w:val="0"/>
      <w:adjustRightInd w:val="0"/>
      <w:spacing w:after="240" w:line="280" w:lineRule="atLeast"/>
      <w:jc w:val="right"/>
      <w:textAlignment w:val="baseline"/>
    </w:pPr>
    <w:rPr>
      <w:i/>
      <w:noProof/>
      <w:sz w:val="24"/>
      <w:lang w:eastAsia="en-US"/>
    </w:rPr>
  </w:style>
  <w:style w:type="paragraph" w:customStyle="1" w:styleId="Listalpha">
    <w:name w:val="List alpha"/>
    <w:pPr>
      <w:overflowPunct w:val="0"/>
      <w:autoSpaceDE w:val="0"/>
      <w:autoSpaceDN w:val="0"/>
      <w:adjustRightInd w:val="0"/>
      <w:spacing w:before="40" w:after="120"/>
      <w:ind w:left="454" w:hanging="454"/>
      <w:textAlignment w:val="baseline"/>
    </w:pPr>
    <w:rPr>
      <w:noProof/>
      <w:sz w:val="24"/>
      <w:lang w:eastAsia="en-US"/>
    </w:rPr>
  </w:style>
  <w:style w:type="paragraph" w:customStyle="1" w:styleId="infoline">
    <w:name w:val="infoline"/>
    <w:pPr>
      <w:pBdr>
        <w:bottom w:val="dotted" w:sz="6" w:space="3" w:color="auto"/>
      </w:pBdr>
      <w:overflowPunct w:val="0"/>
      <w:autoSpaceDE w:val="0"/>
      <w:autoSpaceDN w:val="0"/>
      <w:adjustRightInd w:val="0"/>
      <w:spacing w:after="240" w:line="312" w:lineRule="auto"/>
      <w:ind w:left="1418"/>
      <w:textAlignment w:val="baseline"/>
    </w:pPr>
    <w:rPr>
      <w:rFonts w:ascii="Arial" w:hAnsi="Arial"/>
      <w:lang w:eastAsia="en-US"/>
    </w:rPr>
  </w:style>
  <w:style w:type="paragraph" w:customStyle="1" w:styleId="openinginfo">
    <w:name w:val="opening info"/>
    <w:pPr>
      <w:tabs>
        <w:tab w:val="left" w:pos="2268"/>
      </w:tabs>
      <w:overflowPunct w:val="0"/>
      <w:autoSpaceDE w:val="0"/>
      <w:autoSpaceDN w:val="0"/>
      <w:adjustRightInd w:val="0"/>
      <w:spacing w:after="120" w:line="240" w:lineRule="atLeast"/>
      <w:textAlignment w:val="baseline"/>
    </w:pPr>
    <w:rPr>
      <w:b/>
      <w:noProof/>
      <w:sz w:val="24"/>
      <w:lang w:eastAsia="en-US"/>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customStyle="1" w:styleId="howtolistbullets">
    <w:name w:val="how to list bullets"/>
    <w:pPr>
      <w:overflowPunct w:val="0"/>
      <w:autoSpaceDE w:val="0"/>
      <w:autoSpaceDN w:val="0"/>
      <w:adjustRightInd w:val="0"/>
      <w:spacing w:before="40" w:after="160"/>
      <w:ind w:left="1701" w:hanging="283"/>
      <w:textAlignment w:val="baseline"/>
    </w:pPr>
    <w:rPr>
      <w:rFonts w:ascii="Arial" w:hAnsi="Arial"/>
      <w:noProof/>
      <w:color w:val="000000"/>
      <w:lang w:eastAsia="en-US"/>
    </w:rPr>
  </w:style>
  <w:style w:type="paragraph" w:customStyle="1" w:styleId="listroman">
    <w:name w:val="list roman"/>
    <w:basedOn w:val="Listalpha"/>
    <w:pPr>
      <w:spacing w:line="300" w:lineRule="atLeast"/>
      <w:ind w:left="851"/>
    </w:pPr>
    <w:rPr>
      <w:noProof w:val="0"/>
    </w:rPr>
  </w:style>
  <w:style w:type="paragraph" w:customStyle="1" w:styleId="grey">
    <w:name w:val="grey"/>
    <w:pPr>
      <w:overflowPunct w:val="0"/>
      <w:autoSpaceDE w:val="0"/>
      <w:autoSpaceDN w:val="0"/>
      <w:adjustRightInd w:val="0"/>
      <w:spacing w:line="300" w:lineRule="atLeast"/>
      <w:textAlignment w:val="baseline"/>
    </w:pPr>
    <w:rPr>
      <w:i/>
      <w:color w:val="808080"/>
      <w:sz w:val="24"/>
      <w:lang w:eastAsia="en-US"/>
    </w:rPr>
  </w:style>
  <w:style w:type="paragraph" w:styleId="TOC4">
    <w:name w:val="toc 4"/>
    <w:next w:val="Normal"/>
    <w:semiHidden/>
    <w:pPr>
      <w:tabs>
        <w:tab w:val="right" w:leader="dot" w:pos="6803"/>
      </w:tabs>
      <w:overflowPunct w:val="0"/>
      <w:autoSpaceDE w:val="0"/>
      <w:autoSpaceDN w:val="0"/>
      <w:adjustRightInd w:val="0"/>
      <w:ind w:left="2892"/>
      <w:textAlignment w:val="baseline"/>
    </w:pPr>
    <w:rPr>
      <w:rFonts w:ascii="Arial" w:hAnsi="Arial"/>
      <w:noProof/>
      <w:lang w:eastAsia="en-US"/>
    </w:rPr>
  </w:style>
  <w:style w:type="paragraph" w:styleId="TOC5">
    <w:name w:val="toc 5"/>
    <w:next w:val="Normal"/>
    <w:semiHidden/>
    <w:pPr>
      <w:tabs>
        <w:tab w:val="right" w:leader="dot" w:pos="6803"/>
      </w:tabs>
      <w:overflowPunct w:val="0"/>
      <w:autoSpaceDE w:val="0"/>
      <w:autoSpaceDN w:val="0"/>
      <w:adjustRightInd w:val="0"/>
      <w:ind w:left="3459"/>
      <w:textAlignment w:val="baseline"/>
    </w:pPr>
    <w:rPr>
      <w:noProof/>
      <w:lang w:eastAsia="en-US"/>
    </w:rPr>
  </w:style>
  <w:style w:type="paragraph" w:styleId="TOC6">
    <w:name w:val="toc 6"/>
    <w:next w:val="Normal"/>
    <w:semiHidden/>
    <w:pPr>
      <w:tabs>
        <w:tab w:val="right" w:leader="dot" w:pos="6803"/>
      </w:tabs>
      <w:overflowPunct w:val="0"/>
      <w:autoSpaceDE w:val="0"/>
      <w:autoSpaceDN w:val="0"/>
      <w:adjustRightInd w:val="0"/>
      <w:ind w:left="1200"/>
      <w:textAlignment w:val="baseline"/>
    </w:pPr>
    <w:rPr>
      <w:noProof/>
      <w:lang w:eastAsia="en-US"/>
    </w:rPr>
  </w:style>
  <w:style w:type="paragraph" w:styleId="TOC7">
    <w:name w:val="toc 7"/>
    <w:basedOn w:val="Normal"/>
    <w:next w:val="Normal"/>
    <w:semiHidden/>
    <w:pPr>
      <w:tabs>
        <w:tab w:val="right" w:leader="dot" w:pos="6803"/>
      </w:tabs>
      <w:ind w:left="1440"/>
    </w:pPr>
  </w:style>
  <w:style w:type="paragraph" w:styleId="TOC8">
    <w:name w:val="toc 8"/>
    <w:basedOn w:val="Normal"/>
    <w:next w:val="Normal"/>
    <w:semiHidden/>
    <w:pPr>
      <w:tabs>
        <w:tab w:val="right" w:leader="dot" w:pos="6803"/>
      </w:tabs>
      <w:ind w:left="1680"/>
    </w:pPr>
  </w:style>
  <w:style w:type="paragraph" w:styleId="TOC9">
    <w:name w:val="toc 9"/>
    <w:basedOn w:val="Normal"/>
    <w:next w:val="Normal"/>
    <w:semiHidden/>
    <w:pPr>
      <w:tabs>
        <w:tab w:val="right" w:leader="dot" w:pos="6803"/>
      </w:tabs>
      <w:ind w:left="1920"/>
    </w:pPr>
  </w:style>
  <w:style w:type="paragraph" w:customStyle="1" w:styleId="help">
    <w:name w:val="help"/>
    <w:basedOn w:val="ChapterTitle"/>
  </w:style>
  <w:style w:type="paragraph" w:customStyle="1" w:styleId="keytermtext">
    <w:name w:val="key term text"/>
    <w:basedOn w:val="relatedinfotext"/>
    <w:pPr>
      <w:spacing w:after="120"/>
    </w:pPr>
  </w:style>
  <w:style w:type="paragraph" w:customStyle="1" w:styleId="BodyTextbold">
    <w:name w:val="Body Text bold"/>
    <w:basedOn w:val="BodyText"/>
    <w:rPr>
      <w:b/>
    </w:rPr>
  </w:style>
  <w:style w:type="paragraph" w:styleId="BodyTextIndent">
    <w:name w:val="Body Text Indent"/>
    <w:basedOn w:val="BodyText"/>
    <w:semiHidden/>
    <w:pPr>
      <w:ind w:left="283"/>
    </w:pPr>
  </w:style>
  <w:style w:type="paragraph" w:customStyle="1" w:styleId="ChapterTitlehelp">
    <w:name w:val="Chapter Title help"/>
    <w:basedOn w:val="ChapterTitle"/>
    <w:pPr>
      <w:pageBreakBefore w:val="0"/>
      <w:spacing w:before="360"/>
    </w:pPr>
    <w:rPr>
      <w:sz w:val="56"/>
    </w:rPr>
  </w:style>
  <w:style w:type="paragraph" w:customStyle="1" w:styleId="contentshelp">
    <w:name w:val="contents help"/>
    <w:basedOn w:val="ChapterTitlehelp"/>
  </w:style>
  <w:style w:type="paragraph" w:customStyle="1" w:styleId="Heading1help">
    <w:name w:val="Heading 1 help"/>
    <w:basedOn w:val="Heading1"/>
    <w:pPr>
      <w:outlineLvl w:val="9"/>
    </w:pPr>
    <w:rPr>
      <w:sz w:val="48"/>
    </w:rPr>
  </w:style>
  <w:style w:type="paragraph" w:customStyle="1" w:styleId="Heading2help">
    <w:name w:val="Heading 2 help"/>
    <w:basedOn w:val="Heading2"/>
    <w:pPr>
      <w:spacing w:before="120" w:after="80"/>
      <w:outlineLvl w:val="9"/>
    </w:pPr>
    <w:rPr>
      <w:i w:val="0"/>
      <w:sz w:val="32"/>
    </w:rPr>
  </w:style>
  <w:style w:type="paragraph" w:customStyle="1" w:styleId="Lista0">
    <w:name w:val="Lista"/>
    <w:pPr>
      <w:overflowPunct w:val="0"/>
      <w:autoSpaceDE w:val="0"/>
      <w:autoSpaceDN w:val="0"/>
      <w:adjustRightInd w:val="0"/>
      <w:spacing w:before="40" w:after="120" w:line="300" w:lineRule="atLeast"/>
      <w:ind w:left="425" w:hanging="425"/>
      <w:textAlignment w:val="baseline"/>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styleId="FootnoteReference">
    <w:name w:val="footnote reference"/>
    <w:semiHidden/>
    <w:rPr>
      <w:vertAlign w:val="superscript"/>
    </w:rPr>
  </w:style>
  <w:style w:type="paragraph" w:customStyle="1" w:styleId="nostyle">
    <w:name w:val="nostyle"/>
    <w:basedOn w:val="ChapterTitlehelp"/>
    <w:pPr>
      <w:pBdr>
        <w:bottom w:val="dotted" w:sz="6" w:space="4" w:color="808080"/>
      </w:pBdr>
    </w:pPr>
    <w:rPr>
      <w:color w:val="808080"/>
    </w:rPr>
  </w:style>
  <w:style w:type="paragraph" w:customStyle="1" w:styleId="nostyle0">
    <w:name w:val="no style"/>
    <w:pPr>
      <w:overflowPunct w:val="0"/>
      <w:autoSpaceDE w:val="0"/>
      <w:autoSpaceDN w:val="0"/>
      <w:adjustRightInd w:val="0"/>
      <w:textAlignment w:val="baseline"/>
    </w:pPr>
    <w:rPr>
      <w:noProof/>
      <w:lang w:eastAsia="en-US"/>
    </w:rPr>
  </w:style>
  <w:style w:type="paragraph" w:styleId="FootnoteText">
    <w:name w:val="footnote text"/>
    <w:semiHidden/>
    <w:pPr>
      <w:overflowPunct w:val="0"/>
      <w:autoSpaceDE w:val="0"/>
      <w:autoSpaceDN w:val="0"/>
      <w:adjustRightInd w:val="0"/>
      <w:textAlignment w:val="baseline"/>
    </w:pPr>
    <w:rPr>
      <w:noProof/>
      <w:lang w:eastAsia="en-US"/>
    </w:rPr>
  </w:style>
  <w:style w:type="paragraph" w:styleId="Title">
    <w:name w:val="Title"/>
    <w:qFormat/>
    <w:pPr>
      <w:overflowPunct w:val="0"/>
      <w:autoSpaceDE w:val="0"/>
      <w:autoSpaceDN w:val="0"/>
      <w:adjustRightInd w:val="0"/>
      <w:spacing w:before="240" w:after="60"/>
      <w:jc w:val="center"/>
      <w:textAlignment w:val="baseline"/>
    </w:pPr>
    <w:rPr>
      <w:rFonts w:ascii="Arial" w:hAnsi="Arial"/>
      <w:b/>
      <w:noProof/>
      <w:kern w:val="28"/>
      <w:sz w:val="32"/>
      <w:lang w:eastAsia="en-US"/>
    </w:rPr>
  </w:style>
  <w:style w:type="paragraph" w:styleId="BodyTextIndent2">
    <w:name w:val="Body Text Indent 2"/>
    <w:basedOn w:val="Normal"/>
    <w:semiHidden/>
    <w:pPr>
      <w:spacing w:after="0"/>
      <w:ind w:firstLine="4"/>
      <w:jc w:val="both"/>
    </w:pPr>
  </w:style>
  <w:style w:type="paragraph" w:styleId="BodyTextIndent3">
    <w:name w:val="Body Text Indent 3"/>
    <w:basedOn w:val="Normal"/>
    <w:semiHidden/>
    <w:pPr>
      <w:spacing w:after="0"/>
      <w:ind w:left="567" w:hanging="567"/>
      <w:jc w:val="both"/>
    </w:pPr>
  </w:style>
  <w:style w:type="paragraph" w:styleId="BodyText3">
    <w:name w:val="Body Text 3"/>
    <w:basedOn w:val="Normal"/>
    <w:semiHidden/>
    <w:pPr>
      <w:spacing w:after="0"/>
      <w:jc w:val="both"/>
    </w:pPr>
    <w:rPr>
      <w:sz w:val="20"/>
    </w:rPr>
  </w:style>
  <w:style w:type="paragraph" w:customStyle="1" w:styleId="listNo">
    <w:name w:val="listNo"/>
    <w:basedOn w:val="BodyText"/>
    <w:pPr>
      <w:tabs>
        <w:tab w:val="left" w:pos="403"/>
      </w:tabs>
      <w:ind w:left="397" w:hanging="397"/>
    </w:pPr>
    <w:rPr>
      <w:color w:val="auto"/>
    </w:rPr>
  </w:style>
  <w:style w:type="paragraph" w:styleId="BodyText2">
    <w:name w:val="Body Text 2"/>
    <w:basedOn w:val="Normal"/>
    <w:semiHidden/>
    <w:pPr>
      <w:spacing w:line="240" w:lineRule="atLeast"/>
      <w:ind w:left="426" w:hanging="426"/>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logoB">
    <w:name w:val="logoB"/>
    <w:basedOn w:val="Normal"/>
    <w:pPr>
      <w:spacing w:after="0"/>
    </w:pPr>
    <w:rPr>
      <w:rFonts w:ascii="Book Antiqua" w:hAnsi="Book Antiqua"/>
      <w:sz w:val="16"/>
    </w:rPr>
  </w:style>
  <w:style w:type="paragraph" w:customStyle="1" w:styleId="logoA">
    <w:name w:val="logoA"/>
    <w:basedOn w:val="Normal"/>
    <w:pPr>
      <w:spacing w:after="0"/>
    </w:pPr>
    <w:rPr>
      <w:rFonts w:ascii="Book Antiqua" w:hAnsi="Book Antiqua"/>
      <w:b/>
      <w:sz w:val="28"/>
    </w:rPr>
  </w:style>
  <w:style w:type="paragraph" w:customStyle="1" w:styleId="logo12">
    <w:name w:val="logo12"/>
    <w:basedOn w:val="Normal"/>
    <w:pPr>
      <w:framePr w:w="5104" w:h="2009" w:hSpace="180" w:wrap="around" w:vAnchor="text" w:hAnchor="page" w:x="3612" w:y="472"/>
      <w:tabs>
        <w:tab w:val="left" w:pos="4820"/>
      </w:tabs>
      <w:spacing w:after="0"/>
    </w:pPr>
  </w:style>
  <w:style w:type="paragraph" w:customStyle="1" w:styleId="logo6">
    <w:name w:val="logo6"/>
    <w:basedOn w:val="Normal"/>
    <w:pPr>
      <w:framePr w:w="5104" w:h="2009" w:hSpace="180" w:wrap="around" w:vAnchor="text" w:hAnchor="page" w:x="3612" w:y="472"/>
      <w:tabs>
        <w:tab w:val="left" w:pos="4820"/>
      </w:tabs>
      <w:spacing w:after="0"/>
    </w:pPr>
    <w:rPr>
      <w:sz w:val="12"/>
    </w:rPr>
  </w:style>
  <w:style w:type="paragraph" w:customStyle="1" w:styleId="ahist">
    <w:name w:val="ahist"/>
    <w:pPr>
      <w:spacing w:before="60" w:after="60"/>
    </w:pPr>
    <w:rPr>
      <w:sz w:val="18"/>
      <w:lang w:eastAsia="en-US"/>
    </w:rPr>
  </w:style>
  <w:style w:type="paragraph" w:customStyle="1" w:styleId="atitle">
    <w:name w:val="atitle"/>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headnote">
    <w:name w:val="aheadnote"/>
    <w:basedOn w:val="Normal"/>
    <w:pPr>
      <w:spacing w:after="120" w:line="240" w:lineRule="atLeast"/>
    </w:pPr>
    <w:rPr>
      <w:i/>
      <w:lang w:val="en-US"/>
    </w:rPr>
  </w:style>
  <w:style w:type="paragraph" w:customStyle="1" w:styleId="ListA1">
    <w:name w:val="ListA"/>
    <w:pPr>
      <w:overflowPunct w:val="0"/>
      <w:autoSpaceDE w:val="0"/>
      <w:autoSpaceDN w:val="0"/>
      <w:adjustRightInd w:val="0"/>
      <w:spacing w:before="120" w:after="120"/>
      <w:ind w:left="425" w:hanging="425"/>
      <w:textAlignment w:val="baseline"/>
    </w:pPr>
    <w:rPr>
      <w:sz w:val="24"/>
      <w:lang w:eastAsia="en-US"/>
    </w:rPr>
  </w:style>
  <w:style w:type="paragraph" w:customStyle="1" w:styleId="aheade">
    <w:name w:val="aheade"/>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ListB">
    <w:name w:val="ListB"/>
    <w:pPr>
      <w:overflowPunct w:val="0"/>
      <w:autoSpaceDE w:val="0"/>
      <w:autoSpaceDN w:val="0"/>
      <w:adjustRightInd w:val="0"/>
      <w:spacing w:before="120" w:after="120"/>
      <w:ind w:left="850" w:hanging="425"/>
      <w:textAlignment w:val="baseline"/>
    </w:pPr>
    <w:rPr>
      <w:sz w:val="24"/>
      <w:lang w:eastAsia="en-US"/>
    </w:rPr>
  </w:style>
  <w:style w:type="paragraph" w:customStyle="1" w:styleId="abody">
    <w:name w:val="abody"/>
    <w:pPr>
      <w:overflowPunct w:val="0"/>
      <w:autoSpaceDE w:val="0"/>
      <w:autoSpaceDN w:val="0"/>
      <w:adjustRightInd w:val="0"/>
      <w:spacing w:before="120" w:after="120"/>
      <w:textAlignment w:val="baseline"/>
    </w:pPr>
    <w:rPr>
      <w:noProof/>
      <w:sz w:val="24"/>
      <w:lang w:eastAsia="en-US"/>
    </w:rPr>
  </w:style>
  <w:style w:type="paragraph" w:customStyle="1" w:styleId="aSCHED">
    <w:name w:val="aSCHED"/>
    <w:pPr>
      <w:keepNext/>
      <w:overflowPunct w:val="0"/>
      <w:autoSpaceDE w:val="0"/>
      <w:autoSpaceDN w:val="0"/>
      <w:adjustRightInd w:val="0"/>
      <w:spacing w:before="240" w:after="120"/>
      <w:jc w:val="center"/>
      <w:textAlignment w:val="baseline"/>
    </w:pPr>
    <w:rPr>
      <w:noProof/>
      <w:sz w:val="24"/>
      <w:lang w:eastAsia="en-US"/>
    </w:rPr>
  </w:style>
  <w:style w:type="paragraph" w:customStyle="1" w:styleId="apsref">
    <w:name w:val="apsref"/>
    <w:pPr>
      <w:widowControl w:val="0"/>
      <w:overflowPunct w:val="0"/>
      <w:autoSpaceDE w:val="0"/>
      <w:autoSpaceDN w:val="0"/>
      <w:adjustRightInd w:val="0"/>
      <w:textAlignment w:val="baseline"/>
    </w:pPr>
    <w:rPr>
      <w:rFonts w:ascii="Arial" w:hAnsi="Arial"/>
      <w:b/>
      <w:sz w:val="24"/>
      <w:lang w:val="en-US" w:eastAsia="en-US"/>
    </w:rPr>
  </w:style>
  <w:style w:type="paragraph" w:customStyle="1" w:styleId="Mint">
    <w:name w:val="Mint"/>
    <w:basedOn w:val="Normal"/>
    <w:pPr>
      <w:spacing w:after="0"/>
      <w:ind w:left="567" w:hanging="567"/>
    </w:pPr>
  </w:style>
  <w:style w:type="paragraph" w:customStyle="1" w:styleId="ListC">
    <w:name w:val="ListC"/>
    <w:pPr>
      <w:widowControl w:val="0"/>
      <w:autoSpaceDE w:val="0"/>
      <w:autoSpaceDN w:val="0"/>
      <w:adjustRightInd w:val="0"/>
      <w:spacing w:before="120" w:after="120"/>
      <w:ind w:left="1276" w:hanging="425"/>
    </w:pPr>
    <w:rPr>
      <w:sz w:val="24"/>
      <w:szCs w:val="24"/>
      <w:lang w:val="en-US" w:eastAsia="en-US"/>
    </w:rPr>
  </w:style>
  <w:style w:type="paragraph" w:customStyle="1" w:styleId="ListD">
    <w:name w:val="ListD"/>
    <w:pPr>
      <w:autoSpaceDE w:val="0"/>
      <w:autoSpaceDN w:val="0"/>
      <w:adjustRightInd w:val="0"/>
      <w:spacing w:before="60" w:after="60"/>
      <w:ind w:left="2880" w:hanging="720"/>
    </w:pPr>
    <w:rPr>
      <w:sz w:val="24"/>
      <w:szCs w:val="24"/>
      <w:lang w:val="en-US" w:eastAsia="en-US"/>
    </w:rPr>
  </w:style>
  <w:style w:type="paragraph" w:customStyle="1" w:styleId="HeadE">
    <w:name w:val="HeadE"/>
    <w:pPr>
      <w:widowControl w:val="0"/>
      <w:autoSpaceDE w:val="0"/>
      <w:autoSpaceDN w:val="0"/>
      <w:adjustRightInd w:val="0"/>
      <w:spacing w:after="144"/>
    </w:pPr>
    <w:rPr>
      <w:rFonts w:ascii="Arial" w:hAnsi="Arial" w:cs="Arial"/>
      <w:sz w:val="22"/>
      <w:szCs w:val="22"/>
      <w:lang w:val="en-US" w:eastAsia="en-US"/>
    </w:rPr>
  </w:style>
  <w:style w:type="paragraph" w:customStyle="1" w:styleId="acentred">
    <w:name w:val="acentred"/>
    <w:pPr>
      <w:overflowPunct w:val="0"/>
      <w:autoSpaceDE w:val="0"/>
      <w:autoSpaceDN w:val="0"/>
      <w:adjustRightInd w:val="0"/>
      <w:spacing w:before="360"/>
      <w:jc w:val="center"/>
      <w:textAlignment w:val="baseline"/>
    </w:pPr>
    <w:rPr>
      <w:noProof/>
      <w:sz w:val="24"/>
      <w:lang w:eastAsia="en-US"/>
    </w:rPr>
  </w:style>
  <w:style w:type="paragraph" w:customStyle="1" w:styleId="ListE">
    <w:name w:val="ListE"/>
    <w:basedOn w:val="ListD"/>
    <w:next w:val="ListD"/>
    <w:pPr>
      <w:ind w:left="3555"/>
    </w:pPr>
  </w:style>
  <w:style w:type="paragraph" w:customStyle="1" w:styleId="adate">
    <w:name w:val="adate"/>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
    <w:name w:val="List A"/>
    <w:basedOn w:val="Normal"/>
    <w:pPr>
      <w:numPr>
        <w:numId w:val="24"/>
      </w:numPr>
    </w:pPr>
  </w:style>
  <w:style w:type="paragraph" w:customStyle="1" w:styleId="aheadnote-listA">
    <w:name w:val="aheadnote-listA"/>
    <w:basedOn w:val="aheadnote"/>
    <w:pPr>
      <w:spacing w:after="60" w:line="240" w:lineRule="auto"/>
      <w:ind w:left="425" w:hanging="425"/>
    </w:pPr>
  </w:style>
  <w:style w:type="paragraph" w:customStyle="1" w:styleId="Headnote">
    <w:name w:val="Headnote"/>
    <w:pPr>
      <w:widowControl w:val="0"/>
      <w:tabs>
        <w:tab w:val="left" w:pos="119"/>
        <w:tab w:val="left" w:pos="2279"/>
        <w:tab w:val="left" w:pos="4439"/>
        <w:tab w:val="left" w:pos="6599"/>
        <w:tab w:val="decimal" w:pos="8759"/>
      </w:tabs>
      <w:autoSpaceDE w:val="0"/>
      <w:autoSpaceDN w:val="0"/>
      <w:adjustRightInd w:val="0"/>
      <w:spacing w:after="360"/>
    </w:pPr>
    <w:rPr>
      <w:rFonts w:ascii="Times" w:hAnsi="Times"/>
      <w:i/>
      <w:iCs/>
      <w:szCs w:val="24"/>
      <w:lang w:val="en-US" w:eastAsia="en-US"/>
    </w:rPr>
  </w:style>
  <w:style w:type="paragraph" w:customStyle="1" w:styleId="Style1">
    <w:name w:val="Style1"/>
    <w:basedOn w:val="aheadnote-listA"/>
    <w:pPr>
      <w:numPr>
        <w:numId w:val="25"/>
      </w:numPr>
    </w:pPr>
  </w:style>
  <w:style w:type="paragraph" w:customStyle="1" w:styleId="aheadnote-bullet">
    <w:name w:val="aheadnote-bullet"/>
    <w:basedOn w:val="aheadnote-listA"/>
    <w:pPr>
      <w:numPr>
        <w:numId w:val="26"/>
      </w:numPr>
    </w:pPr>
  </w:style>
  <w:style w:type="paragraph" w:customStyle="1" w:styleId="Changes">
    <w:name w:val="Changes"/>
    <w:pPr>
      <w:widowControl w:val="0"/>
      <w:autoSpaceDE w:val="0"/>
      <w:autoSpaceDN w:val="0"/>
      <w:adjustRightInd w:val="0"/>
      <w:spacing w:after="288"/>
    </w:pPr>
    <w:rPr>
      <w:rFonts w:ascii="Times" w:hAnsi="Times"/>
      <w:lang w:val="en-US" w:eastAsia="en-US"/>
    </w:rPr>
  </w:style>
  <w:style w:type="paragraph" w:customStyle="1" w:styleId="publishpara">
    <w:name w:val="publish_para"/>
    <w:pPr>
      <w:widowControl w:val="0"/>
      <w:tabs>
        <w:tab w:val="left" w:pos="119"/>
        <w:tab w:val="left" w:pos="2279"/>
        <w:tab w:val="left" w:pos="4439"/>
        <w:tab w:val="left" w:pos="6599"/>
        <w:tab w:val="decimal" w:pos="8759"/>
      </w:tabs>
      <w:autoSpaceDE w:val="0"/>
      <w:autoSpaceDN w:val="0"/>
      <w:adjustRightInd w:val="0"/>
      <w:spacing w:after="360"/>
    </w:pPr>
    <w:rPr>
      <w:rFonts w:ascii="Times" w:hAnsi="Times" w:cs="Times"/>
      <w:i/>
      <w:iCs/>
      <w:sz w:val="24"/>
      <w:szCs w:val="24"/>
      <w:lang w:val="en-US" w:eastAsia="en-US"/>
    </w:rPr>
  </w:style>
  <w:style w:type="paragraph" w:customStyle="1" w:styleId="atitle-sub">
    <w:name w:val="atitle-sub"/>
    <w:pPr>
      <w:spacing w:after="120"/>
    </w:pPr>
    <w:rPr>
      <w:rFonts w:ascii="Arial" w:hAnsi="Arial"/>
      <w:b/>
      <w:sz w:val="24"/>
      <w:lang w:eastAsia="en-US"/>
    </w:rPr>
  </w:style>
  <w:style w:type="paragraph" w:customStyle="1" w:styleId="aNotetoclassorder">
    <w:name w:val="aNote to class order"/>
    <w:next w:val="abody"/>
    <w:pPr>
      <w:pageBreakBefore/>
      <w:spacing w:after="120"/>
    </w:pPr>
    <w:rPr>
      <w:rFonts w:ascii="Arial" w:hAnsi="Arial" w:cs="Arial"/>
      <w:b/>
      <w:bCs/>
      <w:color w:val="000000"/>
      <w:sz w:val="24"/>
      <w:szCs w:val="24"/>
      <w:lang w:eastAsia="en-US"/>
    </w:rPr>
  </w:style>
  <w:style w:type="paragraph" w:customStyle="1" w:styleId="aNote1">
    <w:name w:val="aNote 1"/>
    <w:next w:val="abody"/>
    <w:pPr>
      <w:spacing w:before="240" w:after="120"/>
    </w:pPr>
    <w:rPr>
      <w:rFonts w:ascii="Arial" w:hAnsi="Arial" w:cs="Arial"/>
      <w:b/>
      <w:bCs/>
      <w:sz w:val="18"/>
      <w:szCs w:val="16"/>
      <w:lang w:eastAsia="en-US"/>
    </w:rPr>
  </w:style>
  <w:style w:type="paragraph" w:customStyle="1" w:styleId="aTableof">
    <w:name w:val="aTable of"/>
    <w:basedOn w:val="aNotetoclassorder"/>
    <w:pPr>
      <w:pageBreakBefore w:val="0"/>
      <w:spacing w:before="360"/>
    </w:pPr>
    <w:rPr>
      <w:bCs w:val="0"/>
    </w:rPr>
  </w:style>
  <w:style w:type="paragraph" w:customStyle="1" w:styleId="atableheadings">
    <w:name w:val="atable headings"/>
    <w:pPr>
      <w:spacing w:before="60" w:after="60"/>
    </w:pPr>
    <w:rPr>
      <w:b/>
      <w:bCs/>
      <w:sz w:val="18"/>
      <w:szCs w:val="16"/>
      <w:lang w:eastAsia="en-US"/>
    </w:rPr>
  </w:style>
  <w:style w:type="paragraph" w:customStyle="1" w:styleId="atabletext">
    <w:name w:val="atable text"/>
    <w:pPr>
      <w:spacing w:before="60" w:after="60"/>
    </w:pPr>
    <w:rPr>
      <w:sz w:val="18"/>
      <w:lang w:eastAsia="en-US"/>
    </w:rPr>
  </w:style>
  <w:style w:type="paragraph" w:customStyle="1" w:styleId="aNotetext">
    <w:name w:val="aNote text"/>
    <w:basedOn w:val="ahist"/>
    <w:pPr>
      <w:spacing w:after="120"/>
    </w:pPr>
  </w:style>
  <w:style w:type="character" w:customStyle="1" w:styleId="FooterChar">
    <w:name w:val="Footer Char"/>
    <w:link w:val="Footer"/>
    <w:uiPriority w:val="99"/>
    <w:rsid w:val="00012D22"/>
    <w:rPr>
      <w:rFonts w:ascii="Arial" w:hAnsi="Arial"/>
      <w:b/>
      <w:noProof/>
      <w:sz w:val="24"/>
      <w:lang w:val="en-AU" w:eastAsia="en-US" w:bidi="ar-SA"/>
    </w:rPr>
  </w:style>
  <w:style w:type="paragraph" w:styleId="BalloonText">
    <w:name w:val="Balloon Text"/>
    <w:basedOn w:val="Normal"/>
    <w:link w:val="BalloonTextChar"/>
    <w:uiPriority w:val="99"/>
    <w:semiHidden/>
    <w:unhideWhenUsed/>
    <w:rsid w:val="00612844"/>
    <w:pPr>
      <w:spacing w:after="0"/>
    </w:pPr>
    <w:rPr>
      <w:rFonts w:ascii="Tahoma" w:hAnsi="Tahoma" w:cs="Tahoma"/>
      <w:sz w:val="16"/>
      <w:szCs w:val="16"/>
    </w:rPr>
  </w:style>
  <w:style w:type="character" w:customStyle="1" w:styleId="BalloonTextChar">
    <w:name w:val="Balloon Text Char"/>
    <w:link w:val="BalloonText"/>
    <w:uiPriority w:val="99"/>
    <w:semiHidden/>
    <w:rsid w:val="00612844"/>
    <w:rPr>
      <w:rFonts w:ascii="Tahoma" w:hAnsi="Tahoma" w:cs="Tahoma"/>
      <w:color w:val="000000"/>
      <w:sz w:val="16"/>
      <w:szCs w:val="16"/>
      <w:lang w:eastAsia="en-US"/>
    </w:rPr>
  </w:style>
  <w:style w:type="paragraph" w:customStyle="1" w:styleId="LI-BodyTextNumbered">
    <w:name w:val="LI - Body Text Numbered"/>
    <w:basedOn w:val="Normal"/>
    <w:link w:val="LI-BodyTextNumberedChar"/>
    <w:qFormat/>
    <w:rsid w:val="00B84E7F"/>
    <w:pPr>
      <w:spacing w:before="240" w:after="0"/>
      <w:ind w:left="1134" w:hanging="567"/>
    </w:pPr>
    <w:rPr>
      <w:szCs w:val="24"/>
      <w:lang w:eastAsia="en-AU"/>
    </w:rPr>
  </w:style>
  <w:style w:type="character" w:customStyle="1" w:styleId="LI-BodyTextNumberedChar">
    <w:name w:val="LI - Body Text Numbered Char"/>
    <w:link w:val="LI-BodyTextNumbered"/>
    <w:rsid w:val="00B84E7F"/>
    <w:rPr>
      <w:sz w:val="24"/>
      <w:szCs w:val="24"/>
    </w:rPr>
  </w:style>
  <w:style w:type="character" w:styleId="CommentReference">
    <w:name w:val="annotation reference"/>
    <w:uiPriority w:val="99"/>
    <w:semiHidden/>
    <w:unhideWhenUsed/>
    <w:rsid w:val="00444A9B"/>
    <w:rPr>
      <w:sz w:val="16"/>
      <w:szCs w:val="16"/>
    </w:rPr>
  </w:style>
  <w:style w:type="paragraph" w:styleId="CommentSubject">
    <w:name w:val="annotation subject"/>
    <w:basedOn w:val="CommentText"/>
    <w:next w:val="CommentText"/>
    <w:link w:val="CommentSubjectChar"/>
    <w:uiPriority w:val="99"/>
    <w:semiHidden/>
    <w:unhideWhenUsed/>
    <w:rsid w:val="00444A9B"/>
    <w:rPr>
      <w:b/>
      <w:bCs/>
    </w:rPr>
  </w:style>
  <w:style w:type="character" w:customStyle="1" w:styleId="CommentTextChar">
    <w:name w:val="Comment Text Char"/>
    <w:link w:val="CommentText"/>
    <w:semiHidden/>
    <w:rsid w:val="00444A9B"/>
    <w:rPr>
      <w:color w:val="000000"/>
      <w:lang w:eastAsia="en-US"/>
    </w:rPr>
  </w:style>
  <w:style w:type="character" w:customStyle="1" w:styleId="CommentSubjectChar">
    <w:name w:val="Comment Subject Char"/>
    <w:link w:val="CommentSubject"/>
    <w:uiPriority w:val="99"/>
    <w:semiHidden/>
    <w:rsid w:val="00444A9B"/>
    <w:rPr>
      <w:b/>
      <w:bCs/>
      <w:color w:val="000000"/>
      <w:lang w:eastAsia="en-US"/>
    </w:rPr>
  </w:style>
  <w:style w:type="paragraph" w:customStyle="1" w:styleId="LI-BodyTextSubparai">
    <w:name w:val="LI - Body Text Subpara (i)"/>
    <w:basedOn w:val="Normal"/>
    <w:link w:val="LI-BodyTextSubparaiChar"/>
    <w:qFormat/>
    <w:rsid w:val="003C0371"/>
    <w:pPr>
      <w:spacing w:before="240" w:after="0" w:line="240" w:lineRule="auto"/>
      <w:ind w:left="2268" w:hanging="567"/>
    </w:pPr>
    <w:rPr>
      <w:rFonts w:ascii="Times New Roman" w:eastAsia="Times New Roman" w:hAnsi="Times New Roman" w:cs="Times New Roman"/>
      <w:sz w:val="24"/>
      <w:szCs w:val="24"/>
      <w:lang w:eastAsia="en-AU"/>
    </w:rPr>
  </w:style>
  <w:style w:type="character" w:customStyle="1" w:styleId="LI-BodyTextSubparaiChar">
    <w:name w:val="LI - Body Text Subpara (i) Char"/>
    <w:basedOn w:val="DefaultParagraphFont"/>
    <w:link w:val="LI-BodyTextSubparai"/>
    <w:rsid w:val="003C0371"/>
    <w:rPr>
      <w:sz w:val="24"/>
      <w:szCs w:val="24"/>
    </w:rPr>
  </w:style>
  <w:style w:type="paragraph" w:customStyle="1" w:styleId="LI-SectionHeading">
    <w:name w:val="LI - Section Heading"/>
    <w:basedOn w:val="Normal"/>
    <w:link w:val="LI-SectionHeadingChar"/>
    <w:qFormat/>
    <w:rsid w:val="00F74061"/>
    <w:pPr>
      <w:spacing w:before="240" w:after="0" w:line="240" w:lineRule="auto"/>
      <w:ind w:left="2268" w:hanging="567"/>
    </w:pPr>
    <w:rPr>
      <w:rFonts w:ascii="Times New Roman" w:eastAsia="Times New Roman" w:hAnsi="Times New Roman" w:cs="Times New Roman"/>
      <w:b/>
      <w:sz w:val="24"/>
      <w:szCs w:val="24"/>
      <w:lang w:eastAsia="en-AU"/>
    </w:rPr>
  </w:style>
  <w:style w:type="character" w:customStyle="1" w:styleId="LI-SectionHeadingChar">
    <w:name w:val="LI - Section Heading Char"/>
    <w:link w:val="LI-SectionHeading"/>
    <w:rsid w:val="00F74061"/>
    <w:rPr>
      <w:b/>
      <w:sz w:val="24"/>
      <w:szCs w:val="24"/>
    </w:rPr>
  </w:style>
  <w:style w:type="paragraph" w:customStyle="1" w:styleId="LI-SectionNote">
    <w:name w:val="LI - Section Note"/>
    <w:basedOn w:val="Normal"/>
    <w:link w:val="LI-SectionNoteChar"/>
    <w:qFormat/>
    <w:rsid w:val="004C4F68"/>
    <w:pPr>
      <w:spacing w:before="240" w:after="0" w:line="240" w:lineRule="auto"/>
      <w:ind w:left="2835" w:hanging="567"/>
    </w:pPr>
    <w:rPr>
      <w:rFonts w:ascii="Times New Roman" w:eastAsia="Times New Roman" w:hAnsi="Times New Roman" w:cs="Times New Roman"/>
      <w:sz w:val="18"/>
      <w:szCs w:val="20"/>
      <w:lang w:eastAsia="en-AU"/>
    </w:rPr>
  </w:style>
  <w:style w:type="character" w:customStyle="1" w:styleId="LI-SectionNoteChar">
    <w:name w:val="LI - Section Note Char"/>
    <w:basedOn w:val="DefaultParagraphFont"/>
    <w:link w:val="LI-SectionNote"/>
    <w:rsid w:val="004C4F6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09145">
      <w:bodyDiv w:val="1"/>
      <w:marLeft w:val="0"/>
      <w:marRight w:val="0"/>
      <w:marTop w:val="0"/>
      <w:marBottom w:val="0"/>
      <w:divBdr>
        <w:top w:val="none" w:sz="0" w:space="0" w:color="auto"/>
        <w:left w:val="none" w:sz="0" w:space="0" w:color="auto"/>
        <w:bottom w:val="none" w:sz="0" w:space="0" w:color="auto"/>
        <w:right w:val="none" w:sz="0" w:space="0" w:color="auto"/>
      </w:divBdr>
    </w:div>
    <w:div w:id="9617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f302855-5de3-48f9-83c2-fc1acc0f760b" ContentTypeId="0x010100B5F685A1365F544391EF8C813B164F3A"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MS Document" ma:contentTypeID="0x010100B5F685A1365F544391EF8C813B164F3AC100BBFF516E3EB0B74A8903B3D2F0541ABA" ma:contentTypeVersion="35" ma:contentTypeDescription="" ma:contentTypeScope="" ma:versionID="92913f31f659edcd1ea1a95681418bbc">
  <xsd:schema xmlns:xsd="http://www.w3.org/2001/XMLSchema" xmlns:xs="http://www.w3.org/2001/XMLSchema" xmlns:p="http://schemas.microsoft.com/office/2006/metadata/properties" xmlns:ns2="db2b92ca-6ed0-4085-802d-4c686a2e8c3f" xmlns:ns3="5143b441-730d-468e-9e7b-525a5337cbbc" xmlns:ns4="62641fa0-e2e7-43d0-98ed-4eeaf9b2ef17" targetNamespace="http://schemas.microsoft.com/office/2006/metadata/properties" ma:root="true" ma:fieldsID="4ab9978c064e0bd1ffaf7ed3b8b80072" ns2:_="" ns3:_="" ns4:_="">
    <xsd:import namespace="db2b92ca-6ed0-4085-802d-4c686a2e8c3f"/>
    <xsd:import namespace="5143b441-730d-468e-9e7b-525a5337cbbc"/>
    <xsd:import namespace="62641fa0-e2e7-43d0-98ed-4eeaf9b2ef17"/>
    <xsd:element name="properties">
      <xsd:complexType>
        <xsd:sequence>
          <xsd:element name="documentManagement">
            <xsd:complexType>
              <xsd:all>
                <xsd:element ref="ns2:NAPReason" minOccurs="0"/>
                <xsd:element ref="ns2:p1abb5e704a84578aa4b8ef0390c3b25" minOccurs="0"/>
                <xsd:element ref="ns2:TaxCatchAll" minOccurs="0"/>
                <xsd:element ref="ns2:TaxCatchAllLabel" minOccurs="0"/>
                <xsd:element ref="ns2:DocumentNotes" minOccurs="0"/>
                <xsd:element ref="ns3:j9a53d7fe1554b91b170ef98e3957baf" minOccurs="0"/>
                <xsd:element ref="ns3:e3d6af94617946d9813caf87b95826d7" minOccurs="0"/>
                <xsd:element ref="ns3:Tag" minOccurs="0"/>
                <xsd:element ref="ns3:k9c390b121b84919acb0b9151690da40" minOccurs="0"/>
                <xsd:element ref="ns3:hb3476fe0c25428da9d0464ead195eef" minOccurs="0"/>
                <xsd:element ref="ns3:f51ae816e01b4965a21cde6183109b29" minOccurs="0"/>
                <xsd:element ref="ns3:o370174a30b54570b9bc2a9201a399da" minOccurs="0"/>
                <xsd:element ref="ns3:n984d001a78f4b1f81661dbc6638eecd" minOccurs="0"/>
                <xsd:element ref="ns3:IMSFilesetOrganisationID" minOccurs="0"/>
                <xsd:element ref="ns3:IMSOrganisationID" minOccurs="0"/>
                <xsd:element ref="ns3:f4c29409d90b4a578b768720fd07bb93"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b92ca-6ed0-4085-802d-4c686a2e8c3f" elementFormDefault="qualified">
    <xsd:import namespace="http://schemas.microsoft.com/office/2006/documentManagement/types"/>
    <xsd:import namespace="http://schemas.microsoft.com/office/infopath/2007/PartnerControls"/>
    <xsd:element name="NAPReason" ma:index="8" nillable="true" ma:displayName="NAP Reason" ma:internalName="NAPReason">
      <xsd:simpleType>
        <xsd:restriction base="dms:Choice">
          <xsd:enumeration value="Created in error"/>
          <xsd:enumeration value="Low risk email, calendar entry or alert"/>
          <xsd:enumeration value="Copy kept for reference only"/>
          <xsd:enumeration value="Duplicate"/>
          <xsd:enumeration value="Rough working paper or calculations"/>
          <xsd:enumeration value="Draft not intended for further use"/>
          <xsd:enumeration value="Externally published material"/>
          <xsd:enumeration value="Unofficial information"/>
        </xsd:restriction>
      </xsd:simpleType>
    </xsd:element>
    <xsd:element name="p1abb5e704a84578aa4b8ef0390c3b25" ma:index="9" ma:taxonomy="true" ma:internalName="p1abb5e704a84578aa4b8ef0390c3b25" ma:taxonomyFieldName="SecurityClassification" ma:displayName="Security Classification" ma:readOnly="false" ma:fieldId="{91abb5e7-04a8-4578-aa4b-8ef0390c3b25}" ma:sspId="af302855-5de3-48f9-83c2-fc1acc0f760b" ma:termSetId="1d2f2699-c9ac-44b7-aa84-d64945e6f0b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b334f69-45e1-4103-b675-c51b5924abd7}" ma:internalName="TaxCatchAll" ma:showField="CatchAllData" ma:web="5143b441-730d-468e-9e7b-525a5337cb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b334f69-45e1-4103-b675-c51b5924abd7}" ma:internalName="TaxCatchAllLabel" ma:readOnly="true" ma:showField="CatchAllDataLabel" ma:web="5143b441-730d-468e-9e7b-525a5337cbbc">
      <xsd:complexType>
        <xsd:complexContent>
          <xsd:extension base="dms:MultiChoiceLookup">
            <xsd:sequence>
              <xsd:element name="Value" type="dms:Lookup" maxOccurs="unbounded" minOccurs="0" nillable="true"/>
            </xsd:sequence>
          </xsd:extension>
        </xsd:complexContent>
      </xsd:complexType>
    </xsd:element>
    <xsd:element name="DocumentNotes" ma:index="13" nillable="true" ma:displayName="Document Notes" ma:internalName="Document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43b441-730d-468e-9e7b-525a5337cbbc" elementFormDefault="qualified">
    <xsd:import namespace="http://schemas.microsoft.com/office/2006/documentManagement/types"/>
    <xsd:import namespace="http://schemas.microsoft.com/office/infopath/2007/PartnerControls"/>
    <xsd:element name="j9a53d7fe1554b91b170ef98e3957baf" ma:index="14" nillable="true" ma:taxonomy="true" ma:internalName="j9a53d7fe1554b91b170ef98e3957baf" ma:taxonomyFieldName="IMSFilesetEntity" ma:displayName="Fileset IMS Entity" ma:readOnly="false" ma:fieldId="{39a53d7f-e155-4b91-b170-ef98e3957baf}" ma:taxonomyMulti="true" ma:sspId="af302855-5de3-48f9-83c2-fc1acc0f760b" ma:termSetId="40156809-d0f5-45f9-b880-9371d52d720d" ma:anchorId="00000000-0000-0000-0000-000000000000" ma:open="false" ma:isKeyword="false">
      <xsd:complexType>
        <xsd:sequence>
          <xsd:element ref="pc:Terms" minOccurs="0" maxOccurs="1"/>
        </xsd:sequence>
      </xsd:complexType>
    </xsd:element>
    <xsd:element name="e3d6af94617946d9813caf87b95826d7" ma:index="16" nillable="true" ma:taxonomy="true" ma:internalName="e3d6af94617946d9813caf87b95826d7" ma:taxonomyFieldName="IMSFilesetProductType" ma:displayName="Fileset IMS Product Type" ma:readOnly="false" ma:fieldId="{e3d6af94-6179-46d9-813c-af87b95826d7}" ma:taxonomyMulti="true" ma:sspId="af302855-5de3-48f9-83c2-fc1acc0f760b" ma:termSetId="0c7eea56-9cf4-49ec-883b-a33f90d8b8bf" ma:anchorId="00000000-0000-0000-0000-000000000000" ma:open="false" ma:isKeyword="false">
      <xsd:complexType>
        <xsd:sequence>
          <xsd:element ref="pc:Terms" minOccurs="0" maxOccurs="1"/>
        </xsd:sequence>
      </xsd:complexType>
    </xsd:element>
    <xsd:element name="Tag" ma:index="17" nillable="true" ma:displayName="Tag" ma:internalName="Tag" ma:readOnly="false">
      <xsd:simpleType>
        <xsd:restriction base="dms:Text">
          <xsd:maxLength value="255"/>
        </xsd:restriction>
      </xsd:simpleType>
    </xsd:element>
    <xsd:element name="k9c390b121b84919acb0b9151690da40" ma:index="18" nillable="true" ma:taxonomy="true" ma:internalName="k9c390b121b84919acb0b9151690da40" ma:taxonomyFieldName="Fileset_x0020_search_x0020_keywords" ma:displayName="Fileset search keywords" ma:readOnly="false" ma:fieldId="{49c390b1-21b8-4919-acb0-b9151690da40}" ma:taxonomyMulti="true" ma:sspId="af302855-5de3-48f9-83c2-fc1acc0f760b" ma:termSetId="5e884e64-288e-4bc8-a51f-90749b178af6" ma:anchorId="00000000-0000-0000-0000-000000000000" ma:open="false" ma:isKeyword="false">
      <xsd:complexType>
        <xsd:sequence>
          <xsd:element ref="pc:Terms" minOccurs="0" maxOccurs="1"/>
        </xsd:sequence>
      </xsd:complexType>
    </xsd:element>
    <xsd:element name="hb3476fe0c25428da9d0464ead195eef" ma:index="19" nillable="true" ma:taxonomy="true" ma:internalName="hb3476fe0c25428da9d0464ead195eef" ma:taxonomyFieldName="IMSDocumentType" ma:displayName="IMS Document Type" ma:readOnly="false" ma:fieldId="{1b3476fe-0c25-428d-a9d0-464ead195eef}" ma:sspId="af302855-5de3-48f9-83c2-fc1acc0f760b" ma:termSetId="49658fea-027b-4427-8d41-db611e9ad76b" ma:anchorId="00000000-0000-0000-0000-000000000000" ma:open="false" ma:isKeyword="false">
      <xsd:complexType>
        <xsd:sequence>
          <xsd:element ref="pc:Terms" minOccurs="0" maxOccurs="1"/>
        </xsd:sequence>
      </xsd:complexType>
    </xsd:element>
    <xsd:element name="f51ae816e01b4965a21cde6183109b29" ma:index="20" nillable="true" ma:taxonomy="true" ma:internalName="f51ae816e01b4965a21cde6183109b29" ma:taxonomyFieldName="File_x0020_search_x0020_keywords" ma:displayName="File search keywords" ma:readOnly="false" ma:fieldId="{f51ae816-e01b-4965-a21c-de6183109b29}" ma:taxonomyMulti="true" ma:sspId="af302855-5de3-48f9-83c2-fc1acc0f760b" ma:termSetId="5e884e64-288e-4bc8-a51f-90749b178af6" ma:anchorId="00000000-0000-0000-0000-000000000000" ma:open="false" ma:isKeyword="false">
      <xsd:complexType>
        <xsd:sequence>
          <xsd:element ref="pc:Terms" minOccurs="0" maxOccurs="1"/>
        </xsd:sequence>
      </xsd:complexType>
    </xsd:element>
    <xsd:element name="o370174a30b54570b9bc2a9201a399da" ma:index="21" nillable="true" ma:taxonomy="true" ma:internalName="o370174a30b54570b9bc2a9201a399da" ma:taxonomyFieldName="IMS_x0020_Precedent" ma:displayName="IMS Precedent" ma:readOnly="false" ma:fieldId="{8370174a-30b5-4570-b9bc-2a9201a399da}" ma:sspId="af302855-5de3-48f9-83c2-fc1acc0f760b" ma:termSetId="8c7e6307-f991-4b2f-967c-99c1c26b56b3" ma:anchorId="00000000-0000-0000-0000-000000000000" ma:open="false" ma:isKeyword="false">
      <xsd:complexType>
        <xsd:sequence>
          <xsd:element ref="pc:Terms" minOccurs="0" maxOccurs="1"/>
        </xsd:sequence>
      </xsd:complexType>
    </xsd:element>
    <xsd:element name="n984d001a78f4b1f81661dbc6638eecd" ma:index="22" nillable="true" ma:taxonomy="true" ma:internalName="n984d001a78f4b1f81661dbc6638eecd" ma:taxonomyFieldName="IMSEntity" ma:displayName="File IMS Entity" ma:readOnly="false" ma:fieldId="{7984d001-a78f-4b1f-8166-1dbc6638eecd}" ma:taxonomyMulti="true" ma:sspId="af302855-5de3-48f9-83c2-fc1acc0f760b" ma:termSetId="40156809-d0f5-45f9-b880-9371d52d720d" ma:anchorId="00000000-0000-0000-0000-000000000000" ma:open="false" ma:isKeyword="false">
      <xsd:complexType>
        <xsd:sequence>
          <xsd:element ref="pc:Terms" minOccurs="0" maxOccurs="1"/>
        </xsd:sequence>
      </xsd:complexType>
    </xsd:element>
    <xsd:element name="IMSFilesetOrganisationID" ma:index="24" nillable="true" ma:displayName="Fileset IMS Organisation ID" ma:internalName="IMSFilesetOrganisationID" ma:readOnly="false">
      <xsd:simpleType>
        <xsd:restriction base="dms:Text">
          <xsd:maxLength value="255"/>
        </xsd:restriction>
      </xsd:simpleType>
    </xsd:element>
    <xsd:element name="IMSOrganisationID" ma:index="25" nillable="true" ma:displayName="File IMS Organisation ID" ma:internalName="IMSOrganisationID" ma:readOnly="false">
      <xsd:simpleType>
        <xsd:restriction base="dms:Text">
          <xsd:maxLength value="255"/>
        </xsd:restriction>
      </xsd:simpleType>
    </xsd:element>
    <xsd:element name="f4c29409d90b4a578b768720fd07bb93" ma:index="30" nillable="true" ma:taxonomy="true" ma:internalName="f4c29409d90b4a578b768720fd07bb93" ma:taxonomyFieldName="IMSProductType" ma:displayName="File IMS Product Type" ma:readOnly="false" ma:fieldId="{f4c29409-d90b-4a57-8b76-8720fd07bb93}" ma:taxonomyMulti="true" ma:sspId="af302855-5de3-48f9-83c2-fc1acc0f760b" ma:termSetId="0c7eea56-9cf4-49ec-883b-a33f90d8b8bf" ma:anchorId="00000000-0000-0000-0000-000000000000" ma:open="false" ma:isKeyword="false">
      <xsd:complexType>
        <xsd:sequence>
          <xsd:element ref="pc:Terms" minOccurs="0" maxOccurs="1"/>
        </xsd:sequence>
      </xsd:complexType>
    </xsd:element>
    <xsd:element name="_dlc_DocId" ma:index="42" nillable="true" ma:displayName="Document ID Value" ma:description="The value of the document ID assigned to this item." ma:indexed="true"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641fa0-e2e7-43d0-98ed-4eeaf9b2ef1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TaxCatchAll xmlns="db2b92ca-6ed0-4085-802d-4c686a2e8c3f">
      <Value>216</Value>
    </TaxCatchAll>
    <p1abb5e704a84578aa4b8ef0390c3b25 xmlns="db2b92ca-6ed0-4085-802d-4c686a2e8c3f">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p1abb5e704a84578aa4b8ef0390c3b25>
    <DocumentNotes xmlns="db2b92ca-6ed0-4085-802d-4c686a2e8c3f" xsi:nil="true"/>
    <NAPReason xmlns="db2b92ca-6ed0-4085-802d-4c686a2e8c3f" xsi:nil="true"/>
    <_dlc_DocId xmlns="5143b441-730d-468e-9e7b-525a5337cbbc">000822-777346250-29645</_dlc_DocId>
    <_dlc_DocIdUrl xmlns="5143b441-730d-468e-9e7b-525a5337cbbc">
      <Url>https://asiclink.sharepoint.com/teams/000822/_layouts/15/DocIdRedir.aspx?ID=000822-777346250-29645</Url>
      <Description>000822-777346250-29645</Description>
    </_dlc_DocIdUrl>
    <f51ae816e01b4965a21cde6183109b29 xmlns="5143b441-730d-468e-9e7b-525a5337cbbc">
      <Terms xmlns="http://schemas.microsoft.com/office/infopath/2007/PartnerControls"/>
    </f51ae816e01b4965a21cde6183109b29>
    <f4c29409d90b4a578b768720fd07bb93 xmlns="5143b441-730d-468e-9e7b-525a5337cbbc">
      <Terms xmlns="http://schemas.microsoft.com/office/infopath/2007/PartnerControls"/>
    </f4c29409d90b4a578b768720fd07bb93>
    <j9a53d7fe1554b91b170ef98e3957baf xmlns="5143b441-730d-468e-9e7b-525a5337cbbc">
      <Terms xmlns="http://schemas.microsoft.com/office/infopath/2007/PartnerControls"/>
    </j9a53d7fe1554b91b170ef98e3957baf>
    <e3d6af94617946d9813caf87b95826d7 xmlns="5143b441-730d-468e-9e7b-525a5337cbbc">
      <Terms xmlns="http://schemas.microsoft.com/office/infopath/2007/PartnerControls"/>
    </e3d6af94617946d9813caf87b95826d7>
    <n984d001a78f4b1f81661dbc6638eecd xmlns="5143b441-730d-468e-9e7b-525a5337cbbc">
      <Terms xmlns="http://schemas.microsoft.com/office/infopath/2007/PartnerControls"/>
    </n984d001a78f4b1f81661dbc6638eecd>
    <hb3476fe0c25428da9d0464ead195eef xmlns="5143b441-730d-468e-9e7b-525a5337cbbc">
      <Terms xmlns="http://schemas.microsoft.com/office/infopath/2007/PartnerControls"/>
    </hb3476fe0c25428da9d0464ead195eef>
    <k9c390b121b84919acb0b9151690da40 xmlns="5143b441-730d-468e-9e7b-525a5337cbbc">
      <Terms xmlns="http://schemas.microsoft.com/office/infopath/2007/PartnerControls"/>
    </k9c390b121b84919acb0b9151690da40>
    <o370174a30b54570b9bc2a9201a399da xmlns="5143b441-730d-468e-9e7b-525a5337cbbc">
      <Terms xmlns="http://schemas.microsoft.com/office/infopath/2007/PartnerControls"/>
    </o370174a30b54570b9bc2a9201a399da>
    <IMSOrganisationID xmlns="5143b441-730d-468e-9e7b-525a5337cbbc" xsi:nil="true"/>
    <Tag xmlns="5143b441-730d-468e-9e7b-525a5337cbbc" xsi:nil="true"/>
    <IMSFilesetOrganisationID xmlns="5143b441-730d-468e-9e7b-525a5337cbbc" xsi:nil="true"/>
  </documentManagement>
</p:properti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C72C260A-72B7-4ADA-8773-55D6F8FCA152}">
  <ds:schemaRefs>
    <ds:schemaRef ds:uri="Microsoft.SharePoint.Taxonomy.ContentTypeSync"/>
  </ds:schemaRefs>
</ds:datastoreItem>
</file>

<file path=customXml/itemProps2.xml><?xml version="1.0" encoding="utf-8"?>
<ds:datastoreItem xmlns:ds="http://schemas.openxmlformats.org/officeDocument/2006/customXml" ds:itemID="{733743D9-3007-4444-AFDA-9E2D6895968E}">
  <ds:schemaRefs>
    <ds:schemaRef ds:uri="http://schemas.microsoft.com/sharepoint/events"/>
  </ds:schemaRefs>
</ds:datastoreItem>
</file>

<file path=customXml/itemProps3.xml><?xml version="1.0" encoding="utf-8"?>
<ds:datastoreItem xmlns:ds="http://schemas.openxmlformats.org/officeDocument/2006/customXml" ds:itemID="{2B0EE5F5-D314-4DE6-A6DE-8DDEA471F447}">
  <ds:schemaRefs>
    <ds:schemaRef ds:uri="http://schemas.openxmlformats.org/officeDocument/2006/bibliography"/>
  </ds:schemaRefs>
</ds:datastoreItem>
</file>

<file path=customXml/itemProps4.xml><?xml version="1.0" encoding="utf-8"?>
<ds:datastoreItem xmlns:ds="http://schemas.openxmlformats.org/officeDocument/2006/customXml" ds:itemID="{38CC7A18-A499-431E-A5D0-89C00303A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b92ca-6ed0-4085-802d-4c686a2e8c3f"/>
    <ds:schemaRef ds:uri="5143b441-730d-468e-9e7b-525a5337cbbc"/>
    <ds:schemaRef ds:uri="62641fa0-e2e7-43d0-98ed-4eeaf9b2e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7E2CD8-53F4-4EC0-A145-0D59E5C513E7}">
  <ds:schemaRefs>
    <ds:schemaRef ds:uri="http://schemas.microsoft.com/sharepoint/v3/contenttype/forms"/>
  </ds:schemaRefs>
</ds:datastoreItem>
</file>

<file path=customXml/itemProps6.xml><?xml version="1.0" encoding="utf-8"?>
<ds:datastoreItem xmlns:ds="http://schemas.openxmlformats.org/officeDocument/2006/customXml" ds:itemID="{EF40F735-08DB-45EB-A4DE-FDCAFB155E4B}">
  <ds:schemaRefs>
    <ds:schemaRef ds:uri="http://schemas.microsoft.com/office/2006/metadata/properties"/>
    <ds:schemaRef ds:uri="http://schemas.microsoft.com/office/infopath/2007/PartnerControls"/>
    <ds:schemaRef ds:uri="db2b92ca-6ed0-4085-802d-4c686a2e8c3f"/>
    <ds:schemaRef ds:uri="5143b441-730d-468e-9e7b-525a5337cbbc"/>
  </ds:schemaRefs>
</ds:datastoreItem>
</file>

<file path=customXml/itemProps7.xml><?xml version="1.0" encoding="utf-8"?>
<ds:datastoreItem xmlns:ds="http://schemas.openxmlformats.org/officeDocument/2006/customXml" ds:itemID="{723572DD-918D-4599-A5F7-35FC6550790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5724</Words>
  <Characters>28538</Characters>
  <Application>Microsoft Office Word</Application>
  <DocSecurity>0</DocSecurity>
  <Lines>237</Lines>
  <Paragraphs>68</Paragraphs>
  <ScaleCrop>false</ScaleCrop>
  <Manager>ASIC</Manager>
  <Company>ASIC</Company>
  <LinksUpToDate>false</LinksUpToDate>
  <CharactersWithSpaces>34194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ASIC Class Order [CO 13-721]</dc:title>
  <dc:subject/>
  <dc:creator>ASIC</dc:creator>
  <cp:keywords/>
  <cp:lastModifiedBy>Thomas Hough</cp:lastModifiedBy>
  <cp:revision>22</cp:revision>
  <cp:lastPrinted>2005-04-07T01:48:00Z</cp:lastPrinted>
  <dcterms:created xsi:type="dcterms:W3CDTF">2022-12-06T04:24:00Z</dcterms:created>
  <dcterms:modified xsi:type="dcterms:W3CDTF">2022-12-08T23:05:00Z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-844407050</vt:i4>
  </property>
  <property fmtid="{D5CDD505-2E9C-101B-9397-08002B2CF9AE}" pid="3" name="_EmailSubject">
    <vt:lpwstr>1998 and 1999 class orders</vt:lpwstr>
  </property>
  <property fmtid="{D5CDD505-2E9C-101B-9397-08002B2CF9AE}" pid="4" name="_AuthorEmail">
    <vt:lpwstr>sykes@onthe.net.au</vt:lpwstr>
  </property>
  <property fmtid="{D5CDD505-2E9C-101B-9397-08002B2CF9AE}" pid="5" name="_AuthorEmailDisplayName">
    <vt:lpwstr>Fitzpatrick Sykes</vt:lpwstr>
  </property>
  <property fmtid="{D5CDD505-2E9C-101B-9397-08002B2CF9AE}" pid="6" name="Objective-Id">
    <vt:lpwstr>A4225915</vt:lpwstr>
  </property>
  <property fmtid="{D5CDD505-2E9C-101B-9397-08002B2CF9AE}" pid="7" name="Objective-Title">
    <vt:lpwstr>FRLI Amended Class Order template</vt:lpwstr>
  </property>
  <property fmtid="{D5CDD505-2E9C-101B-9397-08002B2CF9AE}" pid="8" name="Objective-Comment">
    <vt:lpwstr/>
  </property>
  <property fmtid="{D5CDD505-2E9C-101B-9397-08002B2CF9AE}" pid="9" name="Objective-CreationStamp">
    <vt:filetime>2014-07-02T03:57:46Z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2015-08-21T00:52:46Z</vt:filetime>
  </property>
  <property fmtid="{D5CDD505-2E9C-101B-9397-08002B2CF9AE}" pid="13" name="Objective-ModificationStamp">
    <vt:filetime>2015-08-21T00:52:48Z</vt:filetime>
  </property>
  <property fmtid="{D5CDD505-2E9C-101B-9397-08002B2CF9AE}" pid="14" name="Objective-Owner">
    <vt:lpwstr>Chris Flanagan</vt:lpwstr>
  </property>
  <property fmtid="{D5CDD505-2E9C-101B-9397-08002B2CF9AE}" pid="15" name="Objective-Path">
    <vt:lpwstr>BCS:ASIC:CORPORATE COMMUNICATION &amp; RELATIONS:Publications:ASIC Digest:Templates:</vt:lpwstr>
  </property>
  <property fmtid="{D5CDD505-2E9C-101B-9397-08002B2CF9AE}" pid="16" name="Objective-Parent">
    <vt:lpwstr>Templates</vt:lpwstr>
  </property>
  <property fmtid="{D5CDD505-2E9C-101B-9397-08002B2CF9AE}" pid="17" name="Objective-State">
    <vt:lpwstr>Published</vt:lpwstr>
  </property>
  <property fmtid="{D5CDD505-2E9C-101B-9397-08002B2CF9AE}" pid="18" name="Objective-Version">
    <vt:lpwstr>3.0</vt:lpwstr>
  </property>
  <property fmtid="{D5CDD505-2E9C-101B-9397-08002B2CF9AE}" pid="19" name="Objective-VersionNumber">
    <vt:i4>4</vt:i4>
  </property>
  <property fmtid="{D5CDD505-2E9C-101B-9397-08002B2CF9AE}" pid="20" name="Objective-VersionComment">
    <vt:lpwstr/>
  </property>
  <property fmtid="{D5CDD505-2E9C-101B-9397-08002B2CF9AE}" pid="21" name="Objective-FileNumber">
    <vt:lpwstr>2009 - 006183</vt:lpwstr>
  </property>
  <property fmtid="{D5CDD505-2E9C-101B-9397-08002B2CF9AE}" pid="22" name="Objective-Classification">
    <vt:lpwstr>[Inherited - IN-CONFIDENCE]</vt:lpwstr>
  </property>
  <property fmtid="{D5CDD505-2E9C-101B-9397-08002B2CF9AE}" pid="23" name="Objective-Caveats">
    <vt:lpwstr/>
  </property>
  <property fmtid="{D5CDD505-2E9C-101B-9397-08002B2CF9AE}" pid="24" name="Objective-Category [system]">
    <vt:lpwstr/>
  </property>
  <property fmtid="{D5CDD505-2E9C-101B-9397-08002B2CF9AE}" pid="25" name="_ReviewingToolsShownOnce">
    <vt:lpwstr/>
  </property>
  <property fmtid="{D5CDD505-2E9C-101B-9397-08002B2CF9AE}" pid="26" name="k274875fb6994245bc6e4e8c07243a23">
    <vt:lpwstr>Sensitive|19fd2cb8-3e97-4464-ae71-8c2c2095d028</vt:lpwstr>
  </property>
  <property fmtid="{D5CDD505-2E9C-101B-9397-08002B2CF9AE}" pid="27" name="RecordPoint_WorkflowType">
    <vt:lpwstr>ActiveSubmitStub</vt:lpwstr>
  </property>
  <property fmtid="{D5CDD505-2E9C-101B-9397-08002B2CF9AE}" pid="28" name="RecordPoint_ActiveItemSiteId">
    <vt:lpwstr>{a76b1441-a4b2-4523-a4ea-86530e62f87b}</vt:lpwstr>
  </property>
  <property fmtid="{D5CDD505-2E9C-101B-9397-08002B2CF9AE}" pid="29" name="RecordPoint_ActiveItemListId">
    <vt:lpwstr>{bd6d7009-6881-4d8b-9f28-e9df1cee7a07}</vt:lpwstr>
  </property>
  <property fmtid="{D5CDD505-2E9C-101B-9397-08002B2CF9AE}" pid="30" name="RecordPoint_ActiveItemUniqueId">
    <vt:lpwstr>{f2d8c13f-3ce4-4552-92f5-4c3f0a4273bf}</vt:lpwstr>
  </property>
  <property fmtid="{D5CDD505-2E9C-101B-9397-08002B2CF9AE}" pid="31" name="RecordPoint_ActiveItemWebId">
    <vt:lpwstr>{d55e466c-e257-42b7-af3f-f584605a6fd4}</vt:lpwstr>
  </property>
  <property fmtid="{D5CDD505-2E9C-101B-9397-08002B2CF9AE}" pid="32" name="SecurityClassification">
    <vt:lpwstr>216;#Sensitive|19fd2cb8-3e97-4464-ae71-8c2c2095d028</vt:lpwstr>
  </property>
  <property fmtid="{D5CDD505-2E9C-101B-9397-08002B2CF9AE}" pid="33" name="ContentTypeId">
    <vt:lpwstr>0x010100B5F685A1365F544391EF8C813B164F3AC100BBFF516E3EB0B74A8903B3D2F0541ABA</vt:lpwstr>
  </property>
  <property fmtid="{D5CDD505-2E9C-101B-9397-08002B2CF9AE}" pid="34" name="f947e1037e3e49619e55f8843e0f11fe">
    <vt:lpwstr>Sensitive|19fd2cb8-3e97-4464-ae71-8c2c2095d028</vt:lpwstr>
  </property>
  <property fmtid="{D5CDD505-2E9C-101B-9397-08002B2CF9AE}" pid="35" name="RecordPoint_SubmissionDate">
    <vt:lpwstr/>
  </property>
  <property fmtid="{D5CDD505-2E9C-101B-9397-08002B2CF9AE}" pid="36" name="RecordPoint_RecordFormat">
    <vt:lpwstr/>
  </property>
  <property fmtid="{D5CDD505-2E9C-101B-9397-08002B2CF9AE}" pid="37" name="RecordPoint_SubmissionCompleted">
    <vt:lpwstr>2021-07-07T16:43:46.6423884+10:00</vt:lpwstr>
  </property>
  <property fmtid="{D5CDD505-2E9C-101B-9397-08002B2CF9AE}" pid="38" name="RecordPoint_RecordNumberSubmitted">
    <vt:lpwstr>R20210000473580</vt:lpwstr>
  </property>
  <property fmtid="{D5CDD505-2E9C-101B-9397-08002B2CF9AE}" pid="39" name="p667162f272e4bbe821fb2b66e5d33ca">
    <vt:lpwstr>Sensitive|19fd2cb8-3e97-4464-ae71-8c2c2095d028</vt:lpwstr>
  </property>
  <property fmtid="{D5CDD505-2E9C-101B-9397-08002B2CF9AE}" pid="40" name="IMSFilesetEntity">
    <vt:lpwstr/>
  </property>
  <property fmtid="{D5CDD505-2E9C-101B-9397-08002B2CF9AE}" pid="41" name="j9a53d7fe1554b91b170ef98e3957baf">
    <vt:lpwstr/>
  </property>
  <property fmtid="{D5CDD505-2E9C-101B-9397-08002B2CF9AE}" pid="42" name="e3d6af94617946d9813caf87b95826d7">
    <vt:lpwstr/>
  </property>
  <property fmtid="{D5CDD505-2E9C-101B-9397-08002B2CF9AE}" pid="43" name="k9c390b121b84919acb0b9151690da40">
    <vt:lpwstr/>
  </property>
  <property fmtid="{D5CDD505-2E9C-101B-9397-08002B2CF9AE}" pid="44" name="IMSFilesetProductType">
    <vt:lpwstr/>
  </property>
  <property fmtid="{D5CDD505-2E9C-101B-9397-08002B2CF9AE}" pid="45" name="Fileset search keywords">
    <vt:lpwstr/>
  </property>
  <property fmtid="{D5CDD505-2E9C-101B-9397-08002B2CF9AE}" pid="46" name="_dlc_DocIdItemGuid">
    <vt:lpwstr>70171ce6-fa43-451c-ad7b-d64d187ade9a</vt:lpwstr>
  </property>
  <property fmtid="{D5CDD505-2E9C-101B-9397-08002B2CF9AE}" pid="47" name="File search keywords">
    <vt:lpwstr/>
  </property>
  <property fmtid="{D5CDD505-2E9C-101B-9397-08002B2CF9AE}" pid="48" name="Order">
    <vt:r8>2953600</vt:r8>
  </property>
  <property fmtid="{D5CDD505-2E9C-101B-9397-08002B2CF9AE}" pid="49" name="IMS_x0020_Precedent">
    <vt:lpwstr/>
  </property>
  <property fmtid="{D5CDD505-2E9C-101B-9397-08002B2CF9AE}" pid="50" name="IMSEntity">
    <vt:lpwstr/>
  </property>
  <property fmtid="{D5CDD505-2E9C-101B-9397-08002B2CF9AE}" pid="51" name="ga26016f869e4783a544bf28ac019362">
    <vt:lpwstr/>
  </property>
  <property fmtid="{D5CDD505-2E9C-101B-9397-08002B2CF9AE}" pid="52" name="IMSDocumentType">
    <vt:lpwstr/>
  </property>
  <property fmtid="{D5CDD505-2E9C-101B-9397-08002B2CF9AE}" pid="53" name="IMSProductType">
    <vt:lpwstr/>
  </property>
  <property fmtid="{D5CDD505-2E9C-101B-9397-08002B2CF9AE}" pid="54" name="af3f57e54dba403ca4ebb14e4094a9d8">
    <vt:lpwstr/>
  </property>
  <property fmtid="{D5CDD505-2E9C-101B-9397-08002B2CF9AE}" pid="55" name="PrimaryJurisction">
    <vt:lpwstr/>
  </property>
  <property fmtid="{D5CDD505-2E9C-101B-9397-08002B2CF9AE}" pid="56" name="SecondaryJurisdiction">
    <vt:lpwstr/>
  </property>
  <property fmtid="{D5CDD505-2E9C-101B-9397-08002B2CF9AE}" pid="57" name="IMS Precedent">
    <vt:lpwstr/>
  </property>
  <property fmtid="{D5CDD505-2E9C-101B-9397-08002B2CF9AE}" pid="58" name="MSIP_Label_a6aead41-07f8-4767-ac8e-ef1c9c793766_Enabled">
    <vt:lpwstr>true</vt:lpwstr>
  </property>
  <property fmtid="{D5CDD505-2E9C-101B-9397-08002B2CF9AE}" pid="59" name="MSIP_Label_a6aead41-07f8-4767-ac8e-ef1c9c793766_SetDate">
    <vt:lpwstr>2022-12-01T01:09:02Z</vt:lpwstr>
  </property>
  <property fmtid="{D5CDD505-2E9C-101B-9397-08002B2CF9AE}" pid="60" name="MSIP_Label_a6aead41-07f8-4767-ac8e-ef1c9c793766_Method">
    <vt:lpwstr>Standard</vt:lpwstr>
  </property>
  <property fmtid="{D5CDD505-2E9C-101B-9397-08002B2CF9AE}" pid="61" name="MSIP_Label_a6aead41-07f8-4767-ac8e-ef1c9c793766_Name">
    <vt:lpwstr>OFFICIAL</vt:lpwstr>
  </property>
  <property fmtid="{D5CDD505-2E9C-101B-9397-08002B2CF9AE}" pid="62" name="MSIP_Label_a6aead41-07f8-4767-ac8e-ef1c9c793766_SiteId">
    <vt:lpwstr>5f1de7c6-55cd-4bb2-902d-514c78cf10f4</vt:lpwstr>
  </property>
  <property fmtid="{D5CDD505-2E9C-101B-9397-08002B2CF9AE}" pid="63" name="MSIP_Label_a6aead41-07f8-4767-ac8e-ef1c9c793766_ActionId">
    <vt:lpwstr>3ea788c4-f91b-43bf-acb3-83ad6a057054</vt:lpwstr>
  </property>
  <property fmtid="{D5CDD505-2E9C-101B-9397-08002B2CF9AE}" pid="64" name="MSIP_Label_a6aead41-07f8-4767-ac8e-ef1c9c793766_ContentBits">
    <vt:lpwstr>0</vt:lpwstr>
  </property>
</Properties>
</file>