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9E" w:rsidRDefault="00457E9E" w:rsidP="004257E1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257E1" w:rsidRPr="00457E9E" w:rsidRDefault="004257E1" w:rsidP="004257E1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 w:rsidRPr="00457E9E">
        <w:rPr>
          <w:rFonts w:ascii="Times New Roman" w:hAnsi="Times New Roman"/>
          <w:b/>
          <w:sz w:val="24"/>
          <w:szCs w:val="24"/>
        </w:rPr>
        <w:t>Australian Securities and Investments Commission</w:t>
      </w:r>
      <w:r w:rsidRPr="00457E9E">
        <w:rPr>
          <w:rFonts w:ascii="Times New Roman" w:hAnsi="Times New Roman"/>
          <w:b/>
          <w:sz w:val="24"/>
          <w:szCs w:val="24"/>
        </w:rPr>
        <w:br/>
        <w:t>Co</w:t>
      </w:r>
      <w:r w:rsidR="0082643C">
        <w:rPr>
          <w:rFonts w:ascii="Times New Roman" w:hAnsi="Times New Roman"/>
          <w:b/>
          <w:sz w:val="24"/>
          <w:szCs w:val="24"/>
        </w:rPr>
        <w:t>rporations Act 2001</w:t>
      </w:r>
      <w:r w:rsidR="00F77CE7">
        <w:rPr>
          <w:rFonts w:ascii="Times New Roman" w:hAnsi="Times New Roman"/>
          <w:b/>
          <w:sz w:val="24"/>
          <w:szCs w:val="24"/>
        </w:rPr>
        <w:t>—</w:t>
      </w:r>
      <w:r w:rsidR="0082643C">
        <w:rPr>
          <w:rFonts w:ascii="Times New Roman" w:hAnsi="Times New Roman"/>
          <w:b/>
          <w:sz w:val="24"/>
          <w:szCs w:val="24"/>
        </w:rPr>
        <w:t>Paragraph</w:t>
      </w:r>
      <w:r w:rsidR="00F57828">
        <w:rPr>
          <w:rFonts w:ascii="Times New Roman" w:hAnsi="Times New Roman"/>
          <w:b/>
          <w:sz w:val="24"/>
          <w:szCs w:val="24"/>
        </w:rPr>
        <w:t xml:space="preserve">s </w:t>
      </w:r>
      <w:proofErr w:type="gramStart"/>
      <w:r w:rsidR="00F57828">
        <w:rPr>
          <w:rFonts w:ascii="Times New Roman" w:hAnsi="Times New Roman"/>
          <w:b/>
          <w:sz w:val="24"/>
          <w:szCs w:val="24"/>
        </w:rPr>
        <w:t>1020F(</w:t>
      </w:r>
      <w:proofErr w:type="gramEnd"/>
      <w:r w:rsidR="00F57828">
        <w:rPr>
          <w:rFonts w:ascii="Times New Roman" w:hAnsi="Times New Roman"/>
          <w:b/>
          <w:sz w:val="24"/>
          <w:szCs w:val="24"/>
        </w:rPr>
        <w:t>1)(a) and</w:t>
      </w:r>
      <w:r w:rsidR="00F77CE7">
        <w:rPr>
          <w:rFonts w:ascii="Times New Roman" w:hAnsi="Times New Roman"/>
          <w:b/>
          <w:sz w:val="24"/>
          <w:szCs w:val="24"/>
        </w:rPr>
        <w:t xml:space="preserve"> 1020F(1)(c)—</w:t>
      </w:r>
      <w:r w:rsidR="000B25D1">
        <w:rPr>
          <w:rFonts w:ascii="Times New Roman" w:hAnsi="Times New Roman"/>
          <w:b/>
          <w:sz w:val="24"/>
          <w:szCs w:val="24"/>
        </w:rPr>
        <w:t xml:space="preserve">Exemption and </w:t>
      </w:r>
      <w:r w:rsidRPr="00457E9E">
        <w:rPr>
          <w:rFonts w:ascii="Times New Roman" w:hAnsi="Times New Roman"/>
          <w:b/>
          <w:sz w:val="24"/>
          <w:szCs w:val="24"/>
        </w:rPr>
        <w:t>Declaration</w:t>
      </w:r>
    </w:p>
    <w:p w:rsidR="004257E1" w:rsidRPr="00457E9E" w:rsidRDefault="004257E1" w:rsidP="004257E1">
      <w:pPr>
        <w:pStyle w:val="BodyText"/>
        <w:rPr>
          <w:rFonts w:ascii="Times New Roman" w:hAnsi="Times New Roman"/>
          <w:b/>
          <w:sz w:val="24"/>
          <w:szCs w:val="24"/>
        </w:rPr>
      </w:pPr>
    </w:p>
    <w:p w:rsidR="004257E1" w:rsidRPr="00457E9E" w:rsidRDefault="004257E1" w:rsidP="004257E1">
      <w:pPr>
        <w:pStyle w:val="BodyText"/>
        <w:rPr>
          <w:rFonts w:ascii="Times New Roman" w:hAnsi="Times New Roman"/>
          <w:b/>
          <w:sz w:val="24"/>
          <w:szCs w:val="24"/>
        </w:rPr>
      </w:pPr>
      <w:r w:rsidRPr="00457E9E">
        <w:rPr>
          <w:rFonts w:ascii="Times New Roman" w:hAnsi="Times New Roman"/>
          <w:b/>
          <w:sz w:val="24"/>
          <w:szCs w:val="24"/>
        </w:rPr>
        <w:t>Enabling legislation</w:t>
      </w:r>
    </w:p>
    <w:p w:rsidR="004257E1" w:rsidRPr="00484F47" w:rsidRDefault="004257E1" w:rsidP="00A532FF">
      <w:pPr>
        <w:pStyle w:val="Heading1"/>
      </w:pPr>
      <w:r w:rsidRPr="00484F47">
        <w:t>The Australian Securities and Investments Commission makes this instrument under paragraph</w:t>
      </w:r>
      <w:r w:rsidR="000B25D1">
        <w:t xml:space="preserve">s </w:t>
      </w:r>
      <w:proofErr w:type="gramStart"/>
      <w:r w:rsidR="000B25D1">
        <w:t>1020F</w:t>
      </w:r>
      <w:r w:rsidR="00F57828">
        <w:t>(</w:t>
      </w:r>
      <w:proofErr w:type="gramEnd"/>
      <w:r w:rsidR="00F57828">
        <w:t>1)(a) and</w:t>
      </w:r>
      <w:r w:rsidRPr="00484F47">
        <w:t xml:space="preserve"> </w:t>
      </w:r>
      <w:r w:rsidRPr="00A532FF">
        <w:t>1020F</w:t>
      </w:r>
      <w:r w:rsidRPr="00484F47">
        <w:t xml:space="preserve">(1)(c) of the </w:t>
      </w:r>
      <w:r w:rsidRPr="00484F47">
        <w:rPr>
          <w:i/>
        </w:rPr>
        <w:t>Corporations Act 2001</w:t>
      </w:r>
      <w:r w:rsidRPr="00484F47">
        <w:t xml:space="preserve"> (</w:t>
      </w:r>
      <w:r w:rsidR="00F77CE7">
        <w:t xml:space="preserve">the </w:t>
      </w:r>
      <w:r w:rsidRPr="00484F47">
        <w:rPr>
          <w:b/>
          <w:i/>
        </w:rPr>
        <w:t>Act</w:t>
      </w:r>
      <w:r w:rsidRPr="00484F47">
        <w:t>).</w:t>
      </w:r>
    </w:p>
    <w:p w:rsidR="004257E1" w:rsidRPr="00457E9E" w:rsidRDefault="004257E1" w:rsidP="004035E5">
      <w:pPr>
        <w:pStyle w:val="BodyText"/>
        <w:ind w:left="567" w:hanging="567"/>
        <w:rPr>
          <w:rFonts w:ascii="Times New Roman" w:hAnsi="Times New Roman"/>
          <w:b/>
          <w:sz w:val="24"/>
          <w:szCs w:val="24"/>
        </w:rPr>
      </w:pPr>
      <w:r w:rsidRPr="00457E9E">
        <w:rPr>
          <w:rFonts w:ascii="Times New Roman" w:hAnsi="Times New Roman"/>
          <w:b/>
          <w:sz w:val="24"/>
          <w:szCs w:val="24"/>
        </w:rPr>
        <w:t>Title</w:t>
      </w:r>
    </w:p>
    <w:p w:rsidR="004257E1" w:rsidRPr="00457E9E" w:rsidRDefault="004257E1" w:rsidP="00A532FF">
      <w:pPr>
        <w:pStyle w:val="Heading1"/>
      </w:pPr>
      <w:r w:rsidRPr="00457E9E">
        <w:t xml:space="preserve">This instrument is ASIC </w:t>
      </w:r>
      <w:r w:rsidR="00B4450A">
        <w:t>Class Order [CO 13/</w:t>
      </w:r>
      <w:r w:rsidR="00F77CE7">
        <w:t>1200</w:t>
      </w:r>
      <w:r w:rsidR="00B4450A">
        <w:t>]</w:t>
      </w:r>
      <w:r w:rsidR="00A532FF">
        <w:t>.</w:t>
      </w:r>
    </w:p>
    <w:p w:rsidR="004257E1" w:rsidRPr="00457E9E" w:rsidRDefault="004257E1" w:rsidP="004257E1">
      <w:pPr>
        <w:pStyle w:val="BodyText"/>
        <w:rPr>
          <w:rFonts w:ascii="Times New Roman" w:hAnsi="Times New Roman"/>
          <w:b/>
          <w:sz w:val="24"/>
          <w:szCs w:val="24"/>
        </w:rPr>
      </w:pPr>
      <w:r w:rsidRPr="00457E9E">
        <w:rPr>
          <w:rFonts w:ascii="Times New Roman" w:hAnsi="Times New Roman"/>
          <w:b/>
          <w:sz w:val="24"/>
          <w:szCs w:val="24"/>
        </w:rPr>
        <w:t>Commencement</w:t>
      </w:r>
    </w:p>
    <w:p w:rsidR="004257E1" w:rsidRPr="00B4450A" w:rsidRDefault="004257E1" w:rsidP="00A532FF">
      <w:pPr>
        <w:pStyle w:val="Heading1"/>
      </w:pPr>
      <w:r w:rsidRPr="00457E9E">
        <w:t xml:space="preserve">This instrument commences on </w:t>
      </w:r>
      <w:r w:rsidR="00B4450A">
        <w:t xml:space="preserve">the date it is registered under the </w:t>
      </w:r>
      <w:r w:rsidR="00B4450A">
        <w:rPr>
          <w:i/>
        </w:rPr>
        <w:t>Legislative Instruments Act 2003.</w:t>
      </w:r>
    </w:p>
    <w:p w:rsidR="009957AA" w:rsidRDefault="00B4450A" w:rsidP="00CB73EA">
      <w:pPr>
        <w:pStyle w:val="ahist"/>
        <w:spacing w:after="0"/>
        <w:ind w:left="1134" w:right="-1" w:hanging="567"/>
      </w:pPr>
      <w:r w:rsidRPr="009D646B">
        <w:rPr>
          <w:iCs/>
          <w:lang w:val="en-US"/>
        </w:rPr>
        <w:t>Note</w:t>
      </w:r>
      <w:r>
        <w:rPr>
          <w:lang w:val="en-US"/>
        </w:rPr>
        <w:t>:</w:t>
      </w:r>
      <w:r>
        <w:rPr>
          <w:lang w:val="en-US"/>
        </w:rPr>
        <w:tab/>
      </w:r>
      <w:r w:rsidRPr="008B4313">
        <w:rPr>
          <w:lang w:val="en-US"/>
        </w:rPr>
        <w:t xml:space="preserve">An instrument is registered when it is recorded on the Federal Register of Legislative Instruments </w:t>
      </w:r>
      <w:r w:rsidRPr="00D776A0">
        <w:rPr>
          <w:lang w:val="en-US"/>
        </w:rPr>
        <w:t>(</w:t>
      </w:r>
      <w:r w:rsidRPr="000D40BC">
        <w:rPr>
          <w:b/>
          <w:bCs/>
          <w:i/>
          <w:lang w:val="en-US"/>
        </w:rPr>
        <w:t>FRLI</w:t>
      </w:r>
      <w:r w:rsidRPr="00D776A0">
        <w:rPr>
          <w:lang w:val="en-US"/>
        </w:rPr>
        <w:t>)</w:t>
      </w:r>
      <w:r w:rsidRPr="008B4313">
        <w:rPr>
          <w:i/>
          <w:lang w:val="en-US"/>
        </w:rPr>
        <w:t xml:space="preserve"> </w:t>
      </w:r>
      <w:r w:rsidRPr="008B4313">
        <w:rPr>
          <w:lang w:val="en-US"/>
        </w:rPr>
        <w:t xml:space="preserve">in electronic form: see </w:t>
      </w:r>
      <w:r w:rsidRPr="008B4313">
        <w:rPr>
          <w:i/>
          <w:spacing w:val="4"/>
          <w:lang w:val="en-US"/>
        </w:rPr>
        <w:t xml:space="preserve">Legislative Instruments Act </w:t>
      </w:r>
      <w:r w:rsidRPr="008B4313">
        <w:rPr>
          <w:i/>
          <w:iCs/>
          <w:lang w:val="en-US"/>
        </w:rPr>
        <w:t>2003</w:t>
      </w:r>
      <w:r w:rsidRPr="008B4313">
        <w:rPr>
          <w:lang w:val="en-US"/>
        </w:rPr>
        <w:t xml:space="preserve">, s 4 (definition of </w:t>
      </w:r>
      <w:r w:rsidRPr="008B4313">
        <w:rPr>
          <w:b/>
          <w:bCs/>
          <w:i/>
          <w:iCs/>
          <w:lang w:val="en-US"/>
        </w:rPr>
        <w:t>register</w:t>
      </w:r>
      <w:r w:rsidRPr="008B4313">
        <w:rPr>
          <w:lang w:val="en-US"/>
        </w:rPr>
        <w:t xml:space="preserve">).  The FRLI may be accessed at </w:t>
      </w:r>
      <w:hyperlink r:id="rId8" w:history="1">
        <w:r w:rsidRPr="00F77CE7">
          <w:rPr>
            <w:rStyle w:val="Hyperlink"/>
            <w:color w:val="000000" w:themeColor="text1"/>
            <w:lang w:val="en-US"/>
          </w:rPr>
          <w:t>http://www.frli.gov.au/</w:t>
        </w:r>
      </w:hyperlink>
      <w:r w:rsidRPr="008B4313">
        <w:rPr>
          <w:lang w:val="en-US"/>
        </w:rPr>
        <w:t>.</w:t>
      </w:r>
    </w:p>
    <w:p w:rsidR="00E912C5" w:rsidRDefault="00F57828" w:rsidP="008C2894">
      <w:pPr>
        <w:pStyle w:val="BodyText"/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Exemption</w:t>
      </w:r>
    </w:p>
    <w:p w:rsidR="00F57828" w:rsidRPr="00E912C5" w:rsidRDefault="00A532FF" w:rsidP="008C2894">
      <w:pPr>
        <w:pStyle w:val="BodyText"/>
        <w:spacing w:before="240"/>
        <w:rPr>
          <w:rFonts w:ascii="Times New Roman" w:hAnsi="Times New Roman"/>
          <w:i/>
          <w:sz w:val="24"/>
          <w:szCs w:val="24"/>
        </w:rPr>
      </w:pPr>
      <w:r w:rsidRPr="00E912C5">
        <w:rPr>
          <w:rFonts w:ascii="Times New Roman" w:hAnsi="Times New Roman"/>
          <w:i/>
          <w:sz w:val="24"/>
          <w:szCs w:val="24"/>
        </w:rPr>
        <w:t>AQUA Products</w:t>
      </w:r>
    </w:p>
    <w:p w:rsidR="00F57828" w:rsidRDefault="00650977" w:rsidP="00A532FF">
      <w:pPr>
        <w:pStyle w:val="Heading1"/>
      </w:pPr>
      <w:r>
        <w:t>T</w:t>
      </w:r>
      <w:r w:rsidR="00F57828">
        <w:t xml:space="preserve">he issuer of </w:t>
      </w:r>
      <w:r w:rsidR="008C3567">
        <w:t>an</w:t>
      </w:r>
      <w:r w:rsidR="00F57828">
        <w:t xml:space="preserve"> </w:t>
      </w:r>
      <w:r w:rsidR="00F57828" w:rsidRPr="00457E9E">
        <w:t>interest in a</w:t>
      </w:r>
      <w:r w:rsidR="003E2C31">
        <w:t xml:space="preserve"> registered scheme </w:t>
      </w:r>
      <w:r w:rsidR="00A532FF">
        <w:t xml:space="preserve">that is </w:t>
      </w:r>
      <w:r w:rsidR="00AB7256">
        <w:t xml:space="preserve">an AQUA Product </w:t>
      </w:r>
      <w:r w:rsidR="00FD69E2">
        <w:t>and</w:t>
      </w:r>
      <w:r w:rsidR="00AB7256">
        <w:t xml:space="preserve"> is</w:t>
      </w:r>
      <w:r w:rsidR="00A532FF">
        <w:t xml:space="preserve"> </w:t>
      </w:r>
      <w:r w:rsidR="00CB4502">
        <w:t xml:space="preserve">admitted to Trading Status </w:t>
      </w:r>
      <w:r w:rsidR="008C3567">
        <w:t xml:space="preserve">does not have to comply with subsection </w:t>
      </w:r>
      <w:proofErr w:type="gramStart"/>
      <w:r w:rsidR="008C3567">
        <w:t>1017D(</w:t>
      </w:r>
      <w:proofErr w:type="gramEnd"/>
      <w:r w:rsidR="008C3567">
        <w:t>1)</w:t>
      </w:r>
      <w:r w:rsidR="00CB4502">
        <w:t xml:space="preserve"> </w:t>
      </w:r>
      <w:r w:rsidR="00F77CE7">
        <w:t xml:space="preserve">of the Act </w:t>
      </w:r>
      <w:r w:rsidR="00CB4502">
        <w:t xml:space="preserve">for </w:t>
      </w:r>
      <w:r w:rsidR="00CB4502" w:rsidRPr="00CB4502">
        <w:t>each reporting period ending on or before 31 December 2013</w:t>
      </w:r>
      <w:r w:rsidR="008C3567">
        <w:t xml:space="preserve"> in relation to </w:t>
      </w:r>
      <w:r w:rsidR="0019702D">
        <w:t xml:space="preserve">the </w:t>
      </w:r>
      <w:r w:rsidR="008C3567">
        <w:t>interest.</w:t>
      </w:r>
      <w:r>
        <w:t xml:space="preserve"> </w:t>
      </w:r>
    </w:p>
    <w:p w:rsidR="00934B20" w:rsidRDefault="00934B20" w:rsidP="00A532FF">
      <w:pPr>
        <w:pStyle w:val="Heading1"/>
      </w:pPr>
      <w:r>
        <w:t xml:space="preserve">The </w:t>
      </w:r>
      <w:r w:rsidR="00AB7256">
        <w:t>e</w:t>
      </w:r>
      <w:r>
        <w:t xml:space="preserve">xemption </w:t>
      </w:r>
      <w:r w:rsidR="00AB7256">
        <w:t xml:space="preserve">in paragraph 4 </w:t>
      </w:r>
      <w:r w:rsidR="00CB73EA">
        <w:t xml:space="preserve">only </w:t>
      </w:r>
      <w:r>
        <w:t xml:space="preserve">applies </w:t>
      </w:r>
      <w:r w:rsidR="00FD69E2">
        <w:t xml:space="preserve">if </w:t>
      </w:r>
      <w:r>
        <w:t xml:space="preserve">the </w:t>
      </w:r>
      <w:r w:rsidR="0019702D">
        <w:t>interest</w:t>
      </w:r>
      <w:r w:rsidR="00FD69E2">
        <w:t xml:space="preserve"> is in a class of interests that</w:t>
      </w:r>
      <w:r w:rsidR="0019702D">
        <w:t xml:space="preserve"> ha</w:t>
      </w:r>
      <w:r w:rsidR="00FD69E2">
        <w:t>ve</w:t>
      </w:r>
      <w:r w:rsidR="0019702D">
        <w:t xml:space="preserve"> been </w:t>
      </w:r>
      <w:r>
        <w:t xml:space="preserve">admitted to Trading Status for the </w:t>
      </w:r>
      <w:r w:rsidR="0019702D">
        <w:t xml:space="preserve">whole </w:t>
      </w:r>
      <w:r>
        <w:t>of the relevant reporting period</w:t>
      </w:r>
      <w:r w:rsidR="000D0CD4">
        <w:t xml:space="preserve"> for the interest</w:t>
      </w:r>
      <w:r>
        <w:t>.</w:t>
      </w:r>
    </w:p>
    <w:p w:rsidR="00934B20" w:rsidRPr="00B64990" w:rsidRDefault="00B64990" w:rsidP="00934B20">
      <w:pPr>
        <w:pStyle w:val="BodyText"/>
        <w:spacing w:before="240"/>
        <w:rPr>
          <w:rFonts w:ascii="Times New Roman" w:hAnsi="Times New Roman"/>
          <w:i/>
          <w:sz w:val="24"/>
          <w:szCs w:val="24"/>
        </w:rPr>
      </w:pPr>
      <w:r w:rsidRPr="00B64990">
        <w:rPr>
          <w:rFonts w:ascii="Times New Roman" w:hAnsi="Times New Roman"/>
          <w:i/>
          <w:sz w:val="24"/>
          <w:szCs w:val="24"/>
        </w:rPr>
        <w:t>I</w:t>
      </w:r>
      <w:r w:rsidR="0019702D" w:rsidRPr="00B64990">
        <w:rPr>
          <w:rFonts w:ascii="Times New Roman" w:hAnsi="Times New Roman"/>
          <w:i/>
          <w:sz w:val="24"/>
          <w:szCs w:val="24"/>
        </w:rPr>
        <w:t>nterests that are quoted ED securities</w:t>
      </w:r>
    </w:p>
    <w:p w:rsidR="008C3567" w:rsidRPr="008E439A" w:rsidRDefault="00650977" w:rsidP="00A532FF">
      <w:pPr>
        <w:pStyle w:val="Heading1"/>
      </w:pPr>
      <w:r>
        <w:t xml:space="preserve">The </w:t>
      </w:r>
      <w:r w:rsidR="008C3567">
        <w:t>issuer of an interest in a registered</w:t>
      </w:r>
      <w:r w:rsidR="00847263">
        <w:t xml:space="preserve"> </w:t>
      </w:r>
      <w:r w:rsidR="008C3567">
        <w:t xml:space="preserve">scheme that is </w:t>
      </w:r>
      <w:r w:rsidR="0019702D">
        <w:t xml:space="preserve">a quoted ED security </w:t>
      </w:r>
      <w:r w:rsidR="008C3567">
        <w:t xml:space="preserve">does not have to comply with subsection 1017D(1) </w:t>
      </w:r>
      <w:r w:rsidR="00F77CE7">
        <w:t xml:space="preserve">of the Act </w:t>
      </w:r>
      <w:r w:rsidR="00766C7C">
        <w:t xml:space="preserve">for each reporting period ending </w:t>
      </w:r>
      <w:r w:rsidR="00CB73EA">
        <w:t xml:space="preserve">on or </w:t>
      </w:r>
      <w:r w:rsidR="00766C7C">
        <w:t xml:space="preserve">before </w:t>
      </w:r>
      <w:r w:rsidR="00CB73EA">
        <w:t>29</w:t>
      </w:r>
      <w:r w:rsidR="00766C7C">
        <w:t xml:space="preserve"> June 2014</w:t>
      </w:r>
      <w:r w:rsidR="0019702D">
        <w:t xml:space="preserve"> in relation to the interest</w:t>
      </w:r>
      <w:r w:rsidR="00766C7C">
        <w:t>.</w:t>
      </w:r>
      <w:r w:rsidR="00853C32">
        <w:t xml:space="preserve"> </w:t>
      </w:r>
    </w:p>
    <w:p w:rsidR="00934B20" w:rsidRPr="008E439A" w:rsidRDefault="00934B20" w:rsidP="00A532FF">
      <w:pPr>
        <w:pStyle w:val="Heading1"/>
      </w:pPr>
      <w:r>
        <w:t xml:space="preserve">The </w:t>
      </w:r>
      <w:r w:rsidR="0019702D">
        <w:t>e</w:t>
      </w:r>
      <w:r>
        <w:t>xemption</w:t>
      </w:r>
      <w:r w:rsidR="0019702D">
        <w:t xml:space="preserve"> in paragraph 6</w:t>
      </w:r>
      <w:r>
        <w:t xml:space="preserve"> </w:t>
      </w:r>
      <w:r w:rsidR="0019702D">
        <w:t xml:space="preserve">only </w:t>
      </w:r>
      <w:r>
        <w:t xml:space="preserve">applies </w:t>
      </w:r>
      <w:r w:rsidR="00FD69E2">
        <w:t xml:space="preserve">if </w:t>
      </w:r>
      <w:r>
        <w:t>the</w:t>
      </w:r>
      <w:r w:rsidR="0019702D">
        <w:t xml:space="preserve"> interest </w:t>
      </w:r>
      <w:r w:rsidR="00FD69E2">
        <w:t>is in a class of interests that have</w:t>
      </w:r>
      <w:r w:rsidR="0019702D">
        <w:t xml:space="preserve"> been quoted ED securit</w:t>
      </w:r>
      <w:r w:rsidR="00FD69E2">
        <w:t>ies</w:t>
      </w:r>
      <w:r>
        <w:t xml:space="preserve"> for the </w:t>
      </w:r>
      <w:r w:rsidR="0019702D">
        <w:t xml:space="preserve">whole </w:t>
      </w:r>
      <w:r>
        <w:t>of the relevant reporting period</w:t>
      </w:r>
      <w:r w:rsidR="000D0CD4">
        <w:t xml:space="preserve"> for the interest</w:t>
      </w:r>
      <w:r>
        <w:t>.</w:t>
      </w:r>
    </w:p>
    <w:p w:rsidR="004257E1" w:rsidRPr="00457E9E" w:rsidRDefault="004257E1" w:rsidP="008C2894">
      <w:pPr>
        <w:pStyle w:val="BodyText"/>
        <w:spacing w:before="240"/>
        <w:rPr>
          <w:rFonts w:ascii="Times New Roman" w:hAnsi="Times New Roman"/>
          <w:b/>
          <w:sz w:val="24"/>
          <w:szCs w:val="24"/>
        </w:rPr>
      </w:pPr>
      <w:r w:rsidRPr="00457E9E">
        <w:rPr>
          <w:rFonts w:ascii="Times New Roman" w:hAnsi="Times New Roman"/>
          <w:b/>
          <w:sz w:val="24"/>
          <w:szCs w:val="24"/>
        </w:rPr>
        <w:t>Declaration</w:t>
      </w:r>
    </w:p>
    <w:p w:rsidR="0019702D" w:rsidRDefault="00FC615C" w:rsidP="00A532FF">
      <w:pPr>
        <w:pStyle w:val="Heading1"/>
      </w:pPr>
      <w:r w:rsidRPr="00457E9E">
        <w:t xml:space="preserve">Part 7.9 of the Act applies </w:t>
      </w:r>
      <w:r w:rsidR="0019702D">
        <w:t xml:space="preserve">in relation to </w:t>
      </w:r>
      <w:r w:rsidR="002072A9">
        <w:t>an</w:t>
      </w:r>
      <w:r w:rsidR="0082643C">
        <w:t xml:space="preserve"> interest in a registered scheme that </w:t>
      </w:r>
      <w:r w:rsidR="002072A9">
        <w:t>is</w:t>
      </w:r>
      <w:r w:rsidR="0019702D">
        <w:t>:</w:t>
      </w:r>
      <w:r w:rsidR="0082643C">
        <w:t xml:space="preserve"> </w:t>
      </w:r>
    </w:p>
    <w:p w:rsidR="0019702D" w:rsidRDefault="0019702D" w:rsidP="00D61F9F">
      <w:pPr>
        <w:pStyle w:val="Style1"/>
      </w:pPr>
      <w:r>
        <w:lastRenderedPageBreak/>
        <w:t>(a)</w:t>
      </w:r>
      <w:r>
        <w:tab/>
      </w:r>
      <w:proofErr w:type="gramStart"/>
      <w:r>
        <w:t>an</w:t>
      </w:r>
      <w:proofErr w:type="gramEnd"/>
      <w:r>
        <w:t xml:space="preserve"> AQUA Product that is admitted to Trading Status; or</w:t>
      </w:r>
    </w:p>
    <w:p w:rsidR="0019702D" w:rsidRDefault="0019702D" w:rsidP="00D61F9F">
      <w:pPr>
        <w:pStyle w:val="Style1"/>
      </w:pPr>
      <w:r>
        <w:t>(b)</w:t>
      </w:r>
      <w:r>
        <w:tab/>
      </w:r>
      <w:proofErr w:type="gramStart"/>
      <w:r>
        <w:t>a</w:t>
      </w:r>
      <w:proofErr w:type="gramEnd"/>
      <w:r>
        <w:t xml:space="preserve"> quoted ED security;</w:t>
      </w:r>
    </w:p>
    <w:p w:rsidR="003731FA" w:rsidRDefault="00CD4360" w:rsidP="009A2893">
      <w:pPr>
        <w:pStyle w:val="Style1"/>
      </w:pPr>
      <w:proofErr w:type="gramStart"/>
      <w:r>
        <w:t>a</w:t>
      </w:r>
      <w:r w:rsidR="008131D1">
        <w:t>s</w:t>
      </w:r>
      <w:proofErr w:type="gramEnd"/>
      <w:r w:rsidR="008131D1">
        <w:t xml:space="preserve"> if </w:t>
      </w:r>
      <w:r w:rsidR="004257E1" w:rsidRPr="00457E9E">
        <w:t>section 1017D were modified or varied as follows</w:t>
      </w:r>
      <w:r w:rsidR="00D61F9F">
        <w:t>:</w:t>
      </w:r>
      <w:r w:rsidR="00853C32">
        <w:t xml:space="preserve"> </w:t>
      </w:r>
    </w:p>
    <w:p w:rsidR="00E76F43" w:rsidRDefault="003731FA" w:rsidP="009A2893">
      <w:pPr>
        <w:pStyle w:val="Style1"/>
      </w:pPr>
      <w:r>
        <w:t>(</w:t>
      </w:r>
      <w:r w:rsidR="00EC0E0E">
        <w:t>c</w:t>
      </w:r>
      <w:r>
        <w:t>)</w:t>
      </w:r>
      <w:r w:rsidR="00077239">
        <w:tab/>
      </w:r>
      <w:proofErr w:type="gramStart"/>
      <w:r w:rsidR="009A2893">
        <w:t>after</w:t>
      </w:r>
      <w:proofErr w:type="gramEnd"/>
      <w:r w:rsidR="009A2893">
        <w:t xml:space="preserve"> paragraph (5)(f), insert</w:t>
      </w:r>
      <w:r w:rsidR="003D4805">
        <w:t>:</w:t>
      </w:r>
    </w:p>
    <w:p w:rsidR="00280435" w:rsidRDefault="009A2893" w:rsidP="009A2893">
      <w:pPr>
        <w:pStyle w:val="Style3"/>
      </w:pPr>
      <w:r>
        <w:t>“</w:t>
      </w:r>
      <w:r w:rsidR="00AB23DC">
        <w:t>(</w:t>
      </w:r>
      <w:proofErr w:type="spellStart"/>
      <w:r>
        <w:t>fa</w:t>
      </w:r>
      <w:proofErr w:type="spellEnd"/>
      <w:r w:rsidR="00AB23DC" w:rsidRPr="00AB23DC">
        <w:t>)</w:t>
      </w:r>
      <w:r w:rsidR="00AB23DC" w:rsidRPr="00AB23DC">
        <w:tab/>
      </w:r>
      <w:r w:rsidR="000D0CD4">
        <w:t>if the financial product is a</w:t>
      </w:r>
      <w:r w:rsidR="00455F03">
        <w:t>n interest in a registered scheme</w:t>
      </w:r>
      <w:r w:rsidR="00E25F69">
        <w:t xml:space="preserve"> whose first financial year ended on or </w:t>
      </w:r>
      <w:r w:rsidR="00A71C7C">
        <w:t>before</w:t>
      </w:r>
      <w:r w:rsidR="00E25F69">
        <w:t xml:space="preserve"> the end of the reporting period</w:t>
      </w:r>
      <w:r w:rsidR="008F0358">
        <w:t>,</w:t>
      </w:r>
      <w:r w:rsidR="0083654B">
        <w:t xml:space="preserve"> </w:t>
      </w:r>
      <w:r w:rsidR="000D0CD4">
        <w:t xml:space="preserve">information about </w:t>
      </w:r>
      <w:r w:rsidR="00DE2A28">
        <w:t xml:space="preserve">the </w:t>
      </w:r>
      <w:r w:rsidR="00280435">
        <w:t>performance of</w:t>
      </w:r>
      <w:r w:rsidR="00783CFA">
        <w:t xml:space="preserve"> the </w:t>
      </w:r>
      <w:r w:rsidR="000D0CD4">
        <w:t>scheme</w:t>
      </w:r>
      <w:r w:rsidR="002D44D7">
        <w:t xml:space="preserve"> </w:t>
      </w:r>
      <w:r w:rsidR="00280435">
        <w:t xml:space="preserve">relative to </w:t>
      </w:r>
      <w:r w:rsidR="009874BB">
        <w:t xml:space="preserve">the </w:t>
      </w:r>
      <w:r w:rsidR="00783CFA">
        <w:t>investment objectives</w:t>
      </w:r>
      <w:r w:rsidR="001C35EA">
        <w:t xml:space="preserve"> of the </w:t>
      </w:r>
      <w:r w:rsidR="000D0CD4">
        <w:t xml:space="preserve">scheme that </w:t>
      </w:r>
      <w:r w:rsidR="00455F03">
        <w:t xml:space="preserve">the issuer reasonably believes </w:t>
      </w:r>
      <w:r w:rsidR="000D0CD4">
        <w:t>is sufficient for the holder to make an informed assessment of the performance</w:t>
      </w:r>
      <w:r w:rsidR="001C35EA">
        <w:t xml:space="preserve"> </w:t>
      </w:r>
      <w:r w:rsidR="0087404E" w:rsidRPr="0087404E">
        <w:t>of the scheme</w:t>
      </w:r>
      <w:r w:rsidR="00126A48">
        <w:t xml:space="preserve"> </w:t>
      </w:r>
      <w:r w:rsidR="00280435">
        <w:t xml:space="preserve">for </w:t>
      </w:r>
      <w:r w:rsidR="002D44D7">
        <w:t>the following</w:t>
      </w:r>
      <w:r w:rsidR="00280435">
        <w:t xml:space="preserve"> period</w:t>
      </w:r>
      <w:r w:rsidR="002D44D7">
        <w:t>s</w:t>
      </w:r>
      <w:r w:rsidR="00280435">
        <w:t>:</w:t>
      </w:r>
    </w:p>
    <w:p w:rsidR="0083654B" w:rsidRDefault="00280435" w:rsidP="009A2893">
      <w:pPr>
        <w:pStyle w:val="Style4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the</w:t>
      </w:r>
      <w:proofErr w:type="gramEnd"/>
      <w:r>
        <w:t xml:space="preserve"> period of 1 year ending</w:t>
      </w:r>
      <w:r w:rsidR="00A71C7C">
        <w:t xml:space="preserve"> at the end of the most recent financial year of the scheme;</w:t>
      </w:r>
      <w:r>
        <w:t xml:space="preserve"> </w:t>
      </w:r>
    </w:p>
    <w:p w:rsidR="00B47980" w:rsidRDefault="00280435" w:rsidP="00331A7B">
      <w:pPr>
        <w:pStyle w:val="Style4"/>
      </w:pPr>
      <w:r>
        <w:t>(ii)</w:t>
      </w:r>
      <w:r>
        <w:tab/>
      </w:r>
      <w:r w:rsidR="006B53FB">
        <w:t>i</w:t>
      </w:r>
      <w:r w:rsidR="00B47980">
        <w:t>f the scheme has been a registered scheme for less than 5 years at the end of the most recent financial year of the scheme, the period starting on the</w:t>
      </w:r>
      <w:r w:rsidR="00FE62E1">
        <w:t xml:space="preserve"> date the</w:t>
      </w:r>
      <w:r w:rsidR="00B47980">
        <w:t xml:space="preserve"> scheme bec</w:t>
      </w:r>
      <w:r w:rsidR="00FE62E1">
        <w:t>ame</w:t>
      </w:r>
      <w:r w:rsidR="00B47980">
        <w:t xml:space="preserve"> a registered scheme and ending at the end of that financial year; </w:t>
      </w:r>
    </w:p>
    <w:p w:rsidR="008B3269" w:rsidRDefault="00B47980" w:rsidP="003731FA">
      <w:pPr>
        <w:pStyle w:val="Style4"/>
      </w:pPr>
      <w:r>
        <w:t>(iii)</w:t>
      </w:r>
      <w:r>
        <w:tab/>
      </w:r>
      <w:r w:rsidR="008B3269">
        <w:t>if the scheme ha</w:t>
      </w:r>
      <w:r w:rsidR="00C52277">
        <w:t>s</w:t>
      </w:r>
      <w:r w:rsidR="008B3269">
        <w:t xml:space="preserve"> been a registered scheme for at least 5 years at the end of </w:t>
      </w:r>
      <w:r w:rsidR="0083654B">
        <w:t>the most recent</w:t>
      </w:r>
      <w:r w:rsidR="008B3269">
        <w:t xml:space="preserve"> financial year of the scheme, </w:t>
      </w:r>
      <w:r w:rsidR="00280435">
        <w:t>the period of 5 years ending</w:t>
      </w:r>
      <w:r w:rsidR="0083654B">
        <w:t xml:space="preserve"> at the end of that financial year;”</w:t>
      </w:r>
      <w:r w:rsidR="00F77CE7">
        <w:t>;</w:t>
      </w:r>
      <w:r w:rsidR="0083654B">
        <w:t xml:space="preserve"> and</w:t>
      </w:r>
    </w:p>
    <w:p w:rsidR="00AA67FB" w:rsidRPr="00026DA7" w:rsidRDefault="00026DA7" w:rsidP="00026DA7">
      <w:pPr>
        <w:pStyle w:val="Style1"/>
      </w:pPr>
      <w:r>
        <w:t>(d)</w:t>
      </w:r>
      <w:r>
        <w:tab/>
      </w:r>
      <w:proofErr w:type="gramStart"/>
      <w:r w:rsidRPr="00026DA7">
        <w:t>after</w:t>
      </w:r>
      <w:proofErr w:type="gramEnd"/>
      <w:r w:rsidRPr="00026DA7">
        <w:t xml:space="preserve"> subsection (8) (as notionally inserted by regulation 7.9.16O of the </w:t>
      </w:r>
      <w:r w:rsidR="00A06A84" w:rsidRPr="00A06A84">
        <w:rPr>
          <w:i/>
        </w:rPr>
        <w:t xml:space="preserve">Corporations </w:t>
      </w:r>
      <w:r w:rsidRPr="00A06A84">
        <w:rPr>
          <w:i/>
        </w:rPr>
        <w:t>Regulations</w:t>
      </w:r>
      <w:r w:rsidR="00A06A84" w:rsidRPr="00A06A84">
        <w:rPr>
          <w:i/>
        </w:rPr>
        <w:t xml:space="preserve"> 2001</w:t>
      </w:r>
      <w:r w:rsidRPr="00026DA7">
        <w:t>), insert:</w:t>
      </w:r>
    </w:p>
    <w:p w:rsidR="00026DA7" w:rsidRPr="00026DA7" w:rsidRDefault="00026DA7" w:rsidP="00A06A84">
      <w:pPr>
        <w:pStyle w:val="Style1"/>
        <w:ind w:left="1701"/>
      </w:pPr>
      <w:r w:rsidRPr="00026DA7">
        <w:t>“(8A)</w:t>
      </w:r>
      <w:r w:rsidRPr="00026DA7">
        <w:tab/>
      </w:r>
      <w:proofErr w:type="gramStart"/>
      <w:r w:rsidRPr="00026DA7">
        <w:t>If</w:t>
      </w:r>
      <w:proofErr w:type="gramEnd"/>
      <w:r w:rsidRPr="00026DA7">
        <w:t xml:space="preserve"> the </w:t>
      </w:r>
      <w:r w:rsidR="00405D1B">
        <w:t xml:space="preserve">financial </w:t>
      </w:r>
      <w:r w:rsidRPr="00026DA7">
        <w:t xml:space="preserve">product is an interest in a registered scheme that forms part of a stapled security, the periodic statement: </w:t>
      </w:r>
    </w:p>
    <w:p w:rsidR="00B43402" w:rsidRDefault="00F3192D" w:rsidP="00A06A84">
      <w:pPr>
        <w:pStyle w:val="Style1"/>
        <w:ind w:left="2268"/>
      </w:pPr>
      <w:r>
        <w:t>(a)</w:t>
      </w:r>
      <w:r>
        <w:tab/>
      </w:r>
      <w:r w:rsidR="00C52277">
        <w:t xml:space="preserve">despite section 1010A, </w:t>
      </w:r>
      <w:r>
        <w:t>must</w:t>
      </w:r>
      <w:r w:rsidR="00026DA7" w:rsidRPr="00026DA7">
        <w:t xml:space="preserve"> include the information required by </w:t>
      </w:r>
      <w:r w:rsidR="00AD48FF">
        <w:t>subsections (4)</w:t>
      </w:r>
      <w:r w:rsidR="008A33A2">
        <w:t>,</w:t>
      </w:r>
      <w:r w:rsidR="00AD48FF">
        <w:t xml:space="preserve"> (5)</w:t>
      </w:r>
      <w:r w:rsidR="008A33A2">
        <w:t xml:space="preserve"> and (5A) </w:t>
      </w:r>
      <w:r w:rsidR="00CA1990">
        <w:t>as affected by regulations</w:t>
      </w:r>
      <w:r w:rsidR="008A33A2">
        <w:t xml:space="preserve"> </w:t>
      </w:r>
      <w:r w:rsidR="00751955">
        <w:t xml:space="preserve">7.9.16O, 7.9.60B, 7.9.74A and 7.9.75 </w:t>
      </w:r>
      <w:r w:rsidR="00026DA7" w:rsidRPr="00026DA7">
        <w:t>of the</w:t>
      </w:r>
      <w:r w:rsidR="00026DA7" w:rsidRPr="00026DA7">
        <w:rPr>
          <w:i/>
        </w:rPr>
        <w:t xml:space="preserve"> Corporations Regulations 2001</w:t>
      </w:r>
      <w:r w:rsidR="004477C8">
        <w:t xml:space="preserve"> (</w:t>
      </w:r>
      <w:r w:rsidR="00F77CE7">
        <w:t xml:space="preserve">the </w:t>
      </w:r>
      <w:r w:rsidR="004477C8" w:rsidRPr="004477C8">
        <w:rPr>
          <w:b/>
          <w:i/>
        </w:rPr>
        <w:t>Regulations</w:t>
      </w:r>
      <w:r w:rsidR="004477C8">
        <w:t>)</w:t>
      </w:r>
      <w:r w:rsidR="00026DA7" w:rsidRPr="00026DA7">
        <w:t>)</w:t>
      </w:r>
      <w:r w:rsidR="00052263">
        <w:t xml:space="preserve"> and set out such information in the manner and using the terminology and descriptions required by </w:t>
      </w:r>
      <w:proofErr w:type="spellStart"/>
      <w:r w:rsidR="00052263">
        <w:t>subregulations</w:t>
      </w:r>
      <w:proofErr w:type="spellEnd"/>
      <w:r w:rsidR="00052263">
        <w:t xml:space="preserve"> 7.9.16O(2) and 7.9.60B(7) of the Regulations</w:t>
      </w:r>
      <w:r w:rsidR="00026DA7" w:rsidRPr="00026DA7">
        <w:t xml:space="preserve"> </w:t>
      </w:r>
      <w:r w:rsidR="00D30130">
        <w:t xml:space="preserve">as if: </w:t>
      </w:r>
    </w:p>
    <w:p w:rsidR="000F0105" w:rsidRDefault="000F0105" w:rsidP="00B43402">
      <w:pPr>
        <w:pStyle w:val="Style1"/>
        <w:ind w:left="2835"/>
      </w:pPr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costs, fees, amounts </w:t>
      </w:r>
      <w:r w:rsidR="008A33A2">
        <w:t>and</w:t>
      </w:r>
      <w:r>
        <w:t xml:space="preserve"> other information required in relation to the product were required</w:t>
      </w:r>
      <w:r w:rsidR="00D8457D">
        <w:t>, and determined,</w:t>
      </w:r>
      <w:r>
        <w:t xml:space="preserve"> in relation to the stapled security;</w:t>
      </w:r>
      <w:r w:rsidR="00E95458">
        <w:t xml:space="preserve"> and</w:t>
      </w:r>
    </w:p>
    <w:p w:rsidR="004348D3" w:rsidRDefault="005174D1" w:rsidP="00B43402">
      <w:pPr>
        <w:pStyle w:val="Style1"/>
        <w:ind w:left="2835"/>
      </w:pPr>
      <w:r>
        <w:t>(ii)</w:t>
      </w:r>
      <w:r>
        <w:tab/>
        <w:t xml:space="preserve">costs, fees, amounts </w:t>
      </w:r>
      <w:r w:rsidR="008A33A2">
        <w:t>and</w:t>
      </w:r>
      <w:r>
        <w:t xml:space="preserve"> other information required in relation to </w:t>
      </w:r>
      <w:r w:rsidR="00EA328B">
        <w:t xml:space="preserve">the </w:t>
      </w:r>
      <w:r>
        <w:t>scheme were required</w:t>
      </w:r>
      <w:r w:rsidR="00D8457D">
        <w:t>, and determined,</w:t>
      </w:r>
      <w:r>
        <w:t xml:space="preserve"> in relation to the </w:t>
      </w:r>
      <w:r w:rsidR="00EA328B">
        <w:t xml:space="preserve">stapled security </w:t>
      </w:r>
      <w:r w:rsidR="006431A5">
        <w:t>entities in aggregate</w:t>
      </w:r>
      <w:r w:rsidR="00EA328B">
        <w:t>;</w:t>
      </w:r>
      <w:r w:rsidR="00E95458">
        <w:t xml:space="preserve"> and</w:t>
      </w:r>
      <w:r w:rsidR="00EA328B">
        <w:t xml:space="preserve"> </w:t>
      </w:r>
    </w:p>
    <w:p w:rsidR="005174D1" w:rsidRDefault="004348D3" w:rsidP="00B43402">
      <w:pPr>
        <w:pStyle w:val="Style1"/>
        <w:ind w:left="2835"/>
      </w:pPr>
      <w:r>
        <w:t>(iii)</w:t>
      </w:r>
      <w:r>
        <w:tab/>
      </w:r>
      <w:proofErr w:type="gramStart"/>
      <w:r w:rsidR="00EA328B">
        <w:t>costs</w:t>
      </w:r>
      <w:proofErr w:type="gramEnd"/>
      <w:r w:rsidR="00EA328B">
        <w:t xml:space="preserve">, fees and amounts paid or payable from a </w:t>
      </w:r>
      <w:r w:rsidR="00243E62">
        <w:t xml:space="preserve">stapled security </w:t>
      </w:r>
      <w:r w:rsidR="008F0358">
        <w:t xml:space="preserve">entity </w:t>
      </w:r>
      <w:r w:rsidR="00243E62">
        <w:t xml:space="preserve">to another stapled security </w:t>
      </w:r>
      <w:r w:rsidR="008F0358">
        <w:t xml:space="preserve">entity </w:t>
      </w:r>
      <w:r w:rsidR="00243E62">
        <w:t xml:space="preserve">were ignored; </w:t>
      </w:r>
      <w:r w:rsidR="00E95458">
        <w:t xml:space="preserve">and </w:t>
      </w:r>
    </w:p>
    <w:p w:rsidR="00D8457D" w:rsidRDefault="00D30130" w:rsidP="00E1549B">
      <w:pPr>
        <w:pStyle w:val="Style1"/>
        <w:ind w:left="2835"/>
      </w:pPr>
      <w:r>
        <w:lastRenderedPageBreak/>
        <w:t>(i</w:t>
      </w:r>
      <w:r w:rsidR="00E95458">
        <w:t>v</w:t>
      </w:r>
      <w:r>
        <w:t>)</w:t>
      </w:r>
      <w:r>
        <w:tab/>
      </w:r>
      <w:proofErr w:type="gramStart"/>
      <w:r w:rsidR="00CA1990">
        <w:t>the</w:t>
      </w:r>
      <w:proofErr w:type="gramEnd"/>
      <w:r w:rsidR="00CA1990">
        <w:t xml:space="preserve"> assets of each </w:t>
      </w:r>
      <w:r w:rsidR="008A33A2">
        <w:t xml:space="preserve">stapled security </w:t>
      </w:r>
      <w:r w:rsidR="008F0358">
        <w:t xml:space="preserve">entity </w:t>
      </w:r>
      <w:r w:rsidR="008A33A2">
        <w:t xml:space="preserve">that is a </w:t>
      </w:r>
      <w:r w:rsidR="00CA1990">
        <w:t>body</w:t>
      </w:r>
      <w:r w:rsidR="008A33A2">
        <w:t xml:space="preserve"> </w:t>
      </w:r>
      <w:r w:rsidR="00CA1990">
        <w:t xml:space="preserve">were held </w:t>
      </w:r>
      <w:r w:rsidR="00CA1990" w:rsidRPr="0087404E">
        <w:t>in a common fund for the holders of the stapled securities</w:t>
      </w:r>
      <w:r w:rsidR="005174D1" w:rsidRPr="0087404E">
        <w:t>;</w:t>
      </w:r>
      <w:r w:rsidR="00E95458">
        <w:t xml:space="preserve"> </w:t>
      </w:r>
      <w:r w:rsidR="008F78CF">
        <w:t>and</w:t>
      </w:r>
    </w:p>
    <w:p w:rsidR="005174D1" w:rsidRDefault="00D8457D" w:rsidP="00E1549B">
      <w:pPr>
        <w:pStyle w:val="Style1"/>
        <w:ind w:left="2835"/>
      </w:pPr>
      <w:r>
        <w:t>(v)</w:t>
      </w:r>
      <w:r>
        <w:tab/>
      </w:r>
      <w:proofErr w:type="gramStart"/>
      <w:r w:rsidR="008F78CF">
        <w:t>the</w:t>
      </w:r>
      <w:proofErr w:type="gramEnd"/>
      <w:r w:rsidR="008F78CF">
        <w:t xml:space="preserve"> statement required by </w:t>
      </w:r>
      <w:r w:rsidR="00F77CE7">
        <w:t>paragraph</w:t>
      </w:r>
      <w:r w:rsidR="008F78CF">
        <w:t xml:space="preserve"> 7.9.75(1)(c) of the Regulations need only be made in relation to </w:t>
      </w:r>
      <w:r w:rsidR="003070AD">
        <w:t xml:space="preserve">those </w:t>
      </w:r>
      <w:r w:rsidR="008F78CF">
        <w:t xml:space="preserve">components of the stapled security for which there is a dispute resolution mechanism; </w:t>
      </w:r>
      <w:r w:rsidR="00E95458">
        <w:t>and</w:t>
      </w:r>
    </w:p>
    <w:p w:rsidR="00052263" w:rsidRDefault="00026DA7" w:rsidP="00A06A84">
      <w:pPr>
        <w:pStyle w:val="Style1"/>
        <w:ind w:left="2268"/>
      </w:pPr>
      <w:r w:rsidRPr="00026DA7">
        <w:t>(b)</w:t>
      </w:r>
      <w:r w:rsidRPr="00026DA7">
        <w:tab/>
      </w:r>
      <w:proofErr w:type="gramStart"/>
      <w:r w:rsidR="00052263">
        <w:t>other</w:t>
      </w:r>
      <w:proofErr w:type="gramEnd"/>
      <w:r w:rsidR="00052263">
        <w:t xml:space="preserve"> than to the extent necessary to comply with paragraph (a), </w:t>
      </w:r>
      <w:r w:rsidRPr="00026DA7">
        <w:t>does not need to</w:t>
      </w:r>
      <w:r w:rsidR="00052263">
        <w:t>:</w:t>
      </w:r>
      <w:r w:rsidRPr="00026DA7">
        <w:t xml:space="preserve"> </w:t>
      </w:r>
    </w:p>
    <w:p w:rsidR="00052263" w:rsidRDefault="00052263" w:rsidP="00052263">
      <w:pPr>
        <w:pStyle w:val="Style1"/>
        <w:ind w:left="2835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026DA7" w:rsidRPr="00026DA7">
        <w:t>include</w:t>
      </w:r>
      <w:proofErr w:type="gramEnd"/>
      <w:r w:rsidR="00026DA7" w:rsidRPr="00026DA7">
        <w:t xml:space="preserve"> such information</w:t>
      </w:r>
      <w:r>
        <w:t>; or</w:t>
      </w:r>
    </w:p>
    <w:p w:rsidR="00052263" w:rsidRDefault="00052263" w:rsidP="00052263">
      <w:pPr>
        <w:pStyle w:val="Style1"/>
        <w:ind w:left="2835"/>
      </w:pPr>
      <w:r>
        <w:t>(ii)</w:t>
      </w:r>
      <w:r>
        <w:tab/>
      </w:r>
      <w:proofErr w:type="gramStart"/>
      <w:r>
        <w:t>set</w:t>
      </w:r>
      <w:proofErr w:type="gramEnd"/>
      <w:r>
        <w:t xml:space="preserve"> out such information in a particular manner; or </w:t>
      </w:r>
    </w:p>
    <w:p w:rsidR="00052263" w:rsidRDefault="00052263" w:rsidP="00052263">
      <w:pPr>
        <w:pStyle w:val="Style1"/>
        <w:ind w:left="2835"/>
      </w:pPr>
      <w:r>
        <w:t>(iii)</w:t>
      </w:r>
      <w:r>
        <w:tab/>
      </w:r>
      <w:proofErr w:type="gramStart"/>
      <w:r w:rsidR="005465F1">
        <w:t>use</w:t>
      </w:r>
      <w:proofErr w:type="gramEnd"/>
      <w:r>
        <w:t xml:space="preserve"> the </w:t>
      </w:r>
      <w:r w:rsidR="005465F1">
        <w:t xml:space="preserve">terminology or </w:t>
      </w:r>
      <w:r>
        <w:t xml:space="preserve">descriptions required by </w:t>
      </w:r>
      <w:proofErr w:type="spellStart"/>
      <w:r w:rsidRPr="00052263">
        <w:t>subregulations</w:t>
      </w:r>
      <w:proofErr w:type="spellEnd"/>
      <w:r w:rsidRPr="00052263">
        <w:t xml:space="preserve"> 7.9.16O(2) and 7.9.60B(7) of the Regulations</w:t>
      </w:r>
      <w:r>
        <w:t>;</w:t>
      </w:r>
    </w:p>
    <w:p w:rsidR="00F3192D" w:rsidRPr="00F3192D" w:rsidRDefault="00026DA7" w:rsidP="00331A7B">
      <w:pPr>
        <w:pStyle w:val="Style1"/>
        <w:ind w:left="2835"/>
        <w:rPr>
          <w:b/>
          <w:i/>
        </w:rPr>
      </w:pPr>
      <w:proofErr w:type="gramStart"/>
      <w:r w:rsidRPr="00026DA7">
        <w:t>in</w:t>
      </w:r>
      <w:proofErr w:type="gramEnd"/>
      <w:r w:rsidRPr="00026DA7">
        <w:t xml:space="preserve"> relation to the product</w:t>
      </w:r>
      <w:r w:rsidR="00052263">
        <w:t>.</w:t>
      </w:r>
    </w:p>
    <w:p w:rsidR="003731FA" w:rsidRDefault="003731FA" w:rsidP="00BA59A8">
      <w:pPr>
        <w:pStyle w:val="Style3"/>
      </w:pPr>
      <w:r>
        <w:t>(</w:t>
      </w:r>
      <w:r w:rsidR="00A06A84">
        <w:t>8</w:t>
      </w:r>
      <w:r>
        <w:t>B)</w:t>
      </w:r>
      <w:r>
        <w:tab/>
      </w:r>
      <w:proofErr w:type="gramStart"/>
      <w:r>
        <w:t>This</w:t>
      </w:r>
      <w:proofErr w:type="gramEnd"/>
      <w:r>
        <w:t xml:space="preserve"> subsection applies in relation to a </w:t>
      </w:r>
      <w:r w:rsidR="00BA2B07">
        <w:t xml:space="preserve">transfer of a </w:t>
      </w:r>
      <w:r w:rsidR="00405D1B">
        <w:t xml:space="preserve">financial </w:t>
      </w:r>
      <w:r>
        <w:t xml:space="preserve">product if: </w:t>
      </w:r>
    </w:p>
    <w:p w:rsidR="003731FA" w:rsidRDefault="003731FA" w:rsidP="00BA59A8">
      <w:pPr>
        <w:pStyle w:val="Style4"/>
      </w:pPr>
      <w:r>
        <w:t>(a)</w:t>
      </w:r>
      <w:r>
        <w:tab/>
      </w:r>
      <w:proofErr w:type="gramStart"/>
      <w:r>
        <w:t>the</w:t>
      </w:r>
      <w:proofErr w:type="gramEnd"/>
      <w:r>
        <w:t xml:space="preserve"> product is an interest in a registered scheme; and </w:t>
      </w:r>
    </w:p>
    <w:p w:rsidR="003731FA" w:rsidRDefault="003731FA" w:rsidP="00BA59A8">
      <w:pPr>
        <w:pStyle w:val="Style4"/>
      </w:pPr>
      <w:r>
        <w:t>(b)</w:t>
      </w:r>
      <w:r>
        <w:tab/>
      </w:r>
      <w:proofErr w:type="gramStart"/>
      <w:r>
        <w:t>the</w:t>
      </w:r>
      <w:proofErr w:type="gramEnd"/>
      <w:r>
        <w:t xml:space="preserve"> holder acquired </w:t>
      </w:r>
      <w:r w:rsidR="00237B7F">
        <w:t xml:space="preserve">or disposed of </w:t>
      </w:r>
      <w:r>
        <w:t xml:space="preserve">interests in the scheme </w:t>
      </w:r>
      <w:r w:rsidR="00BA2B07">
        <w:t xml:space="preserve">under the </w:t>
      </w:r>
      <w:r>
        <w:t>transfer during the reporting period; and</w:t>
      </w:r>
    </w:p>
    <w:p w:rsidR="003731FA" w:rsidRDefault="003731FA" w:rsidP="00BA59A8">
      <w:pPr>
        <w:pStyle w:val="Style4"/>
      </w:pPr>
      <w:r>
        <w:t>(c)</w:t>
      </w:r>
      <w:r>
        <w:tab/>
      </w:r>
      <w:proofErr w:type="gramStart"/>
      <w:r>
        <w:t>the</w:t>
      </w:r>
      <w:proofErr w:type="gramEnd"/>
      <w:r>
        <w:t xml:space="preserve"> issuer is not aware of the price at which the interests were transferred</w:t>
      </w:r>
      <w:r w:rsidR="006722FB">
        <w:t xml:space="preserve"> or, if the product forms part of a stapled security, the price at which the stapled securities were transferred</w:t>
      </w:r>
      <w:r>
        <w:t>.</w:t>
      </w:r>
    </w:p>
    <w:p w:rsidR="003731FA" w:rsidRDefault="003731FA" w:rsidP="00BA59A8">
      <w:pPr>
        <w:pStyle w:val="Style3"/>
      </w:pPr>
      <w:r>
        <w:t>(</w:t>
      </w:r>
      <w:r w:rsidR="00A06A84">
        <w:t>8</w:t>
      </w:r>
      <w:r>
        <w:t>C)</w:t>
      </w:r>
      <w:r>
        <w:tab/>
        <w:t xml:space="preserve">Despite subsections </w:t>
      </w:r>
      <w:r w:rsidR="00E118EC">
        <w:t xml:space="preserve">(4), </w:t>
      </w:r>
      <w:r>
        <w:t>(5)</w:t>
      </w:r>
      <w:r w:rsidR="00A16A79">
        <w:t>,</w:t>
      </w:r>
      <w:r>
        <w:t xml:space="preserve"> (5A)</w:t>
      </w:r>
      <w:r w:rsidR="00A16A79">
        <w:t xml:space="preserve"> and (8A)</w:t>
      </w:r>
      <w:r w:rsidR="00856022">
        <w:t xml:space="preserve"> and regulation 7.9.74A of the Regulations</w:t>
      </w:r>
      <w:r>
        <w:t>, if subsection (</w:t>
      </w:r>
      <w:r w:rsidR="00A06A84">
        <w:t>8</w:t>
      </w:r>
      <w:r>
        <w:t xml:space="preserve">B) applies in relation to </w:t>
      </w:r>
      <w:r w:rsidR="00A16A79">
        <w:t xml:space="preserve">a </w:t>
      </w:r>
      <w:r w:rsidR="00BA2B07">
        <w:t xml:space="preserve">transfer of </w:t>
      </w:r>
      <w:r>
        <w:t xml:space="preserve">a </w:t>
      </w:r>
      <w:r w:rsidR="00405D1B">
        <w:t xml:space="preserve">financial </w:t>
      </w:r>
      <w:r>
        <w:t>product:</w:t>
      </w:r>
    </w:p>
    <w:p w:rsidR="003731FA" w:rsidRDefault="003731FA" w:rsidP="00BA59A8">
      <w:pPr>
        <w:pStyle w:val="Style4"/>
      </w:pPr>
      <w:r>
        <w:t>(a)</w:t>
      </w:r>
      <w:r>
        <w:tab/>
      </w:r>
      <w:proofErr w:type="gramStart"/>
      <w:r>
        <w:t>the</w:t>
      </w:r>
      <w:proofErr w:type="gramEnd"/>
      <w:r>
        <w:t xml:space="preserve"> periodic statement does not need to include: </w:t>
      </w:r>
    </w:p>
    <w:p w:rsidR="00C404A1" w:rsidRDefault="003731FA" w:rsidP="00BA59A8">
      <w:pPr>
        <w:pStyle w:val="Style2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 w:rsidRPr="009F6ED7">
        <w:t xml:space="preserve">the amount per interest </w:t>
      </w:r>
      <w:r w:rsidR="00F62491">
        <w:t>or</w:t>
      </w:r>
      <w:r w:rsidR="00A16A79">
        <w:t>, if applicable,</w:t>
      </w:r>
      <w:r w:rsidR="00F62491">
        <w:t xml:space="preserve"> stapled security </w:t>
      </w:r>
      <w:r w:rsidRPr="009F6ED7">
        <w:t>paid under the transfer</w:t>
      </w:r>
      <w:r>
        <w:t>,</w:t>
      </w:r>
      <w:r w:rsidRPr="009F6ED7">
        <w:t xml:space="preserve"> the total amount paid </w:t>
      </w:r>
      <w:r>
        <w:t>under the transfer or any other amounts in dollars in relation to the transfer; or</w:t>
      </w:r>
    </w:p>
    <w:p w:rsidR="003731FA" w:rsidRDefault="003731FA" w:rsidP="00BA59A8">
      <w:pPr>
        <w:pStyle w:val="Style2"/>
      </w:pPr>
      <w:r>
        <w:t>(ii)</w:t>
      </w:r>
      <w:r>
        <w:tab/>
      </w:r>
      <w:proofErr w:type="gramStart"/>
      <w:r>
        <w:t>the</w:t>
      </w:r>
      <w:proofErr w:type="gramEnd"/>
      <w:r>
        <w:t xml:space="preserve"> information required by paragraph (5)(e)</w:t>
      </w:r>
      <w:r w:rsidR="00A16A79">
        <w:t xml:space="preserve"> or by paragraph (8A)(a) as it applies to information required by paragraph (5)(e)</w:t>
      </w:r>
      <w:r>
        <w:t>, provided that:</w:t>
      </w:r>
    </w:p>
    <w:p w:rsidR="003731FA" w:rsidRDefault="003731FA" w:rsidP="00BA59A8">
      <w:pPr>
        <w:pStyle w:val="Style5"/>
      </w:pPr>
      <w:r>
        <w:t>(A)</w:t>
      </w:r>
      <w:r>
        <w:tab/>
      </w:r>
      <w:proofErr w:type="gramStart"/>
      <w:r>
        <w:t>the</w:t>
      </w:r>
      <w:proofErr w:type="gramEnd"/>
      <w:r>
        <w:t xml:space="preserve"> </w:t>
      </w:r>
      <w:r w:rsidR="00406A85">
        <w:t>issuer</w:t>
      </w:r>
      <w:r>
        <w:t xml:space="preserve"> is not able to calculate the return on investment during the reporting period; and</w:t>
      </w:r>
      <w:r w:rsidR="006865F8">
        <w:t xml:space="preserve"> </w:t>
      </w:r>
    </w:p>
    <w:p w:rsidR="003731FA" w:rsidRDefault="003731FA" w:rsidP="00BA59A8">
      <w:pPr>
        <w:pStyle w:val="Style5"/>
      </w:pPr>
      <w:r>
        <w:t>(B)</w:t>
      </w:r>
      <w:r>
        <w:tab/>
      </w:r>
      <w:proofErr w:type="gramStart"/>
      <w:r>
        <w:t>the</w:t>
      </w:r>
      <w:proofErr w:type="gramEnd"/>
      <w:r>
        <w:t xml:space="preserve"> periodic statement </w:t>
      </w:r>
      <w:r w:rsidR="00345EF3">
        <w:t>explains</w:t>
      </w:r>
      <w:r>
        <w:t xml:space="preserve"> </w:t>
      </w:r>
      <w:r w:rsidRPr="00593984">
        <w:t>why this information is not included and describes how it can be obtained or calculated</w:t>
      </w:r>
      <w:r>
        <w:t>; and</w:t>
      </w:r>
    </w:p>
    <w:p w:rsidR="003731FA" w:rsidRDefault="003731FA" w:rsidP="00BA59A8">
      <w:pPr>
        <w:pStyle w:val="Style4"/>
      </w:pPr>
      <w:r>
        <w:lastRenderedPageBreak/>
        <w:t>(b)</w:t>
      </w:r>
      <w:r>
        <w:tab/>
      </w:r>
      <w:proofErr w:type="gramStart"/>
      <w:r>
        <w:t>the</w:t>
      </w:r>
      <w:proofErr w:type="gramEnd"/>
      <w:r>
        <w:t xml:space="preserve"> part of the periodic statement that itemises transactions must include: </w:t>
      </w:r>
    </w:p>
    <w:p w:rsidR="003731FA" w:rsidRPr="009F6ED7" w:rsidRDefault="003731FA" w:rsidP="00BA59A8">
      <w:pPr>
        <w:pStyle w:val="Style2"/>
      </w:pPr>
      <w:r w:rsidRPr="009F6ED7">
        <w:t>(</w:t>
      </w:r>
      <w:proofErr w:type="spellStart"/>
      <w:r w:rsidRPr="009F6ED7">
        <w:t>i</w:t>
      </w:r>
      <w:proofErr w:type="spellEnd"/>
      <w:r w:rsidRPr="009F6ED7">
        <w:t>)</w:t>
      </w:r>
      <w:r w:rsidRPr="009F6ED7">
        <w:tab/>
      </w:r>
      <w:proofErr w:type="gramStart"/>
      <w:r w:rsidRPr="009F6ED7">
        <w:t>the</w:t>
      </w:r>
      <w:proofErr w:type="gramEnd"/>
      <w:r w:rsidRPr="009F6ED7">
        <w:t xml:space="preserve"> date of the transfer</w:t>
      </w:r>
      <w:r w:rsidR="00345EF3">
        <w:t xml:space="preserve"> and whether the holder acquired or disposed of interests </w:t>
      </w:r>
      <w:r w:rsidR="00F62491">
        <w:t>or</w:t>
      </w:r>
      <w:r w:rsidR="00880A09">
        <w:t>, if applicable,</w:t>
      </w:r>
      <w:r w:rsidR="00F62491">
        <w:t xml:space="preserve"> stapled securities </w:t>
      </w:r>
      <w:r w:rsidR="00345EF3">
        <w:t>under the transfer</w:t>
      </w:r>
      <w:r w:rsidRPr="009F6ED7">
        <w:t>; and</w:t>
      </w:r>
      <w:r w:rsidR="00237B7F">
        <w:t xml:space="preserve"> </w:t>
      </w:r>
    </w:p>
    <w:p w:rsidR="003731FA" w:rsidRPr="009F6ED7" w:rsidRDefault="003731FA" w:rsidP="00BA59A8">
      <w:pPr>
        <w:pStyle w:val="Style2"/>
      </w:pPr>
      <w:r w:rsidRPr="009F6ED7">
        <w:t>(ii)</w:t>
      </w:r>
      <w:r w:rsidRPr="009F6ED7">
        <w:tab/>
      </w:r>
      <w:proofErr w:type="gramStart"/>
      <w:r w:rsidRPr="009F6ED7">
        <w:t>the</w:t>
      </w:r>
      <w:proofErr w:type="gramEnd"/>
      <w:r w:rsidRPr="009F6ED7">
        <w:t xml:space="preserve"> number of interests</w:t>
      </w:r>
      <w:r w:rsidR="00880A09">
        <w:t xml:space="preserve"> or stapled securities</w:t>
      </w:r>
      <w:r w:rsidRPr="009F6ED7">
        <w:t xml:space="preserve"> transferred; and </w:t>
      </w:r>
    </w:p>
    <w:p w:rsidR="00AA67FB" w:rsidRDefault="003731FA" w:rsidP="00331A7B">
      <w:pPr>
        <w:pStyle w:val="Style2"/>
      </w:pPr>
      <w:r w:rsidRPr="009F6ED7">
        <w:t>(iii)</w:t>
      </w:r>
      <w:r w:rsidRPr="009F6ED7">
        <w:tab/>
      </w:r>
      <w:proofErr w:type="gramStart"/>
      <w:r w:rsidRPr="009F6ED7">
        <w:t>an</w:t>
      </w:r>
      <w:proofErr w:type="gramEnd"/>
      <w:r w:rsidRPr="009F6ED7">
        <w:t xml:space="preserve"> explanation of why the price per interest </w:t>
      </w:r>
      <w:r w:rsidR="00880A09">
        <w:t xml:space="preserve">or stapled security </w:t>
      </w:r>
      <w:r w:rsidRPr="009F6ED7">
        <w:t>for the transfer and the total dollar value of the transfer have not been included</w:t>
      </w:r>
      <w:r w:rsidR="00F3192D">
        <w:t>.</w:t>
      </w:r>
    </w:p>
    <w:p w:rsidR="00BA59A8" w:rsidRDefault="00C404A1" w:rsidP="00BA59A8">
      <w:pPr>
        <w:pStyle w:val="Style3"/>
      </w:pPr>
      <w:r>
        <w:t>(8</w:t>
      </w:r>
      <w:r w:rsidR="00A06A84">
        <w:t>D</w:t>
      </w:r>
      <w:r>
        <w:t>)</w:t>
      </w:r>
      <w:r>
        <w:tab/>
        <w:t xml:space="preserve">In this </w:t>
      </w:r>
      <w:r w:rsidR="00AA67FB">
        <w:t>section</w:t>
      </w:r>
      <w:r w:rsidR="00BA59A8">
        <w:t>:</w:t>
      </w:r>
      <w:r w:rsidR="00AA67FB">
        <w:t xml:space="preserve"> </w:t>
      </w:r>
    </w:p>
    <w:p w:rsidR="008F0358" w:rsidRDefault="008F0358" w:rsidP="00E95458">
      <w:pPr>
        <w:pStyle w:val="Style4"/>
        <w:ind w:left="1701" w:firstLine="0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first</w:t>
      </w:r>
      <w:proofErr w:type="gramEnd"/>
      <w:r>
        <w:rPr>
          <w:b/>
          <w:bCs/>
          <w:i/>
          <w:iCs/>
        </w:rPr>
        <w:t xml:space="preserve"> financial year</w:t>
      </w:r>
      <w:r w:rsidRPr="008F0358">
        <w:rPr>
          <w:bCs/>
          <w:iCs/>
        </w:rPr>
        <w:t xml:space="preserve"> means, in relation to a registered scheme, the financial year for the scheme referred to in subsection 323D(1).</w:t>
      </w:r>
    </w:p>
    <w:p w:rsidR="00331A7B" w:rsidRPr="00331A7B" w:rsidRDefault="00331A7B" w:rsidP="00E95458">
      <w:pPr>
        <w:pStyle w:val="Style4"/>
        <w:ind w:left="1701" w:firstLine="0"/>
        <w:rPr>
          <w:bCs/>
          <w:iCs/>
        </w:rPr>
      </w:pPr>
      <w:proofErr w:type="gramStart"/>
      <w:r>
        <w:rPr>
          <w:b/>
          <w:bCs/>
          <w:i/>
          <w:iCs/>
        </w:rPr>
        <w:t>most</w:t>
      </w:r>
      <w:proofErr w:type="gramEnd"/>
      <w:r>
        <w:rPr>
          <w:b/>
          <w:bCs/>
          <w:i/>
          <w:iCs/>
        </w:rPr>
        <w:t xml:space="preserve"> recent financial year</w:t>
      </w:r>
      <w:r>
        <w:rPr>
          <w:bCs/>
          <w:iCs/>
        </w:rPr>
        <w:t xml:space="preserve"> means, in relation to a </w:t>
      </w:r>
      <w:r w:rsidR="006431A5">
        <w:rPr>
          <w:bCs/>
          <w:iCs/>
        </w:rPr>
        <w:t>registered scheme</w:t>
      </w:r>
      <w:r w:rsidR="00FE62E1">
        <w:rPr>
          <w:bCs/>
          <w:iCs/>
        </w:rPr>
        <w:t xml:space="preserve"> an interest in which is the subject of a </w:t>
      </w:r>
      <w:r>
        <w:rPr>
          <w:bCs/>
          <w:iCs/>
        </w:rPr>
        <w:t>periodic statement, the most recent financial year of the scheme that ended on or before the end of the reporting period covered by the periodic statement.</w:t>
      </w:r>
    </w:p>
    <w:p w:rsidR="00AA67FB" w:rsidRPr="00AA67FB" w:rsidRDefault="00AA67FB" w:rsidP="00E95458">
      <w:pPr>
        <w:pStyle w:val="Style4"/>
        <w:ind w:left="1701" w:firstLine="0"/>
      </w:pPr>
      <w:proofErr w:type="gramStart"/>
      <w:r w:rsidRPr="00AA67FB">
        <w:rPr>
          <w:b/>
          <w:bCs/>
          <w:i/>
          <w:iCs/>
        </w:rPr>
        <w:t>stapled</w:t>
      </w:r>
      <w:proofErr w:type="gramEnd"/>
      <w:r w:rsidRPr="00AA67FB">
        <w:rPr>
          <w:b/>
          <w:bCs/>
          <w:i/>
          <w:iCs/>
        </w:rPr>
        <w:t xml:space="preserve"> security </w:t>
      </w:r>
      <w:r w:rsidRPr="00AA67FB">
        <w:t xml:space="preserve">means two or more financial products </w:t>
      </w:r>
      <w:r w:rsidR="00EA328B">
        <w:t xml:space="preserve">(which may include securities) </w:t>
      </w:r>
      <w:r w:rsidRPr="00AA67FB">
        <w:t xml:space="preserve">including at least </w:t>
      </w:r>
      <w:r w:rsidRPr="00BA59A8">
        <w:t>one</w:t>
      </w:r>
      <w:r w:rsidRPr="00AA67FB">
        <w:t xml:space="preserve"> interest in a registered scheme: </w:t>
      </w:r>
    </w:p>
    <w:p w:rsidR="00AA67FB" w:rsidRPr="00AA67FB" w:rsidRDefault="00AA67FB" w:rsidP="00E95458">
      <w:pPr>
        <w:pStyle w:val="Style2"/>
        <w:ind w:left="2268"/>
      </w:pPr>
      <w:r w:rsidRPr="00AA67FB">
        <w:t>(</w:t>
      </w:r>
      <w:r w:rsidR="00AB1B8F">
        <w:t>a</w:t>
      </w:r>
      <w:r w:rsidRPr="00AA67FB">
        <w:t xml:space="preserve">) </w:t>
      </w:r>
      <w:r>
        <w:tab/>
      </w:r>
      <w:proofErr w:type="gramStart"/>
      <w:r w:rsidRPr="00AA67FB">
        <w:t>that</w:t>
      </w:r>
      <w:proofErr w:type="gramEnd"/>
      <w:r w:rsidRPr="00AA67FB">
        <w:t xml:space="preserve"> under the constitution </w:t>
      </w:r>
      <w:r w:rsidR="004A1BDA">
        <w:t xml:space="preserve">of the registered scheme </w:t>
      </w:r>
      <w:r w:rsidRPr="00AA67FB">
        <w:t xml:space="preserve">must be transferred together; </w:t>
      </w:r>
      <w:r>
        <w:t>and</w:t>
      </w:r>
    </w:p>
    <w:p w:rsidR="00AA67FB" w:rsidRPr="00AA67FB" w:rsidRDefault="00AA67FB" w:rsidP="00E95458">
      <w:pPr>
        <w:pStyle w:val="Style2"/>
        <w:ind w:left="2268"/>
      </w:pPr>
      <w:r w:rsidRPr="00AA67FB">
        <w:t>(</w:t>
      </w:r>
      <w:r w:rsidR="00AB1B8F">
        <w:t>b</w:t>
      </w:r>
      <w:r w:rsidRPr="00AA67FB">
        <w:t xml:space="preserve">) </w:t>
      </w:r>
      <w:r>
        <w:tab/>
      </w:r>
      <w:proofErr w:type="gramStart"/>
      <w:r w:rsidRPr="00AA67FB">
        <w:t>where</w:t>
      </w:r>
      <w:proofErr w:type="gramEnd"/>
      <w:r w:rsidRPr="00AA67FB">
        <w:t xml:space="preserve"> there are no financial products in the same class as those financial products which may be transferred separately;</w:t>
      </w:r>
      <w:r>
        <w:t xml:space="preserve"> and</w:t>
      </w:r>
      <w:r w:rsidRPr="00AA67FB">
        <w:t xml:space="preserve"> </w:t>
      </w:r>
    </w:p>
    <w:p w:rsidR="00AA67FB" w:rsidRPr="00AA67FB" w:rsidRDefault="00AA67FB" w:rsidP="00E95458">
      <w:pPr>
        <w:pStyle w:val="Style2"/>
        <w:ind w:left="2268"/>
      </w:pPr>
      <w:r w:rsidRPr="00AA67FB">
        <w:t>(</w:t>
      </w:r>
      <w:r w:rsidR="00AB1B8F">
        <w:t>c</w:t>
      </w:r>
      <w:r w:rsidRPr="00AA67FB">
        <w:t xml:space="preserve">) </w:t>
      </w:r>
      <w:r>
        <w:tab/>
      </w:r>
      <w:r w:rsidRPr="00AA67FB">
        <w:t xml:space="preserve">where one or more of the financial products is a share of a body corporate, the body corporate has not issued any share that may be transferred separately; and </w:t>
      </w:r>
    </w:p>
    <w:p w:rsidR="00BA59A8" w:rsidRDefault="00AA67FB" w:rsidP="00E95458">
      <w:pPr>
        <w:pStyle w:val="Style2"/>
        <w:ind w:left="2268"/>
      </w:pPr>
      <w:r w:rsidRPr="00AA67FB">
        <w:t>(</w:t>
      </w:r>
      <w:r w:rsidR="00AB1B8F">
        <w:t>d</w:t>
      </w:r>
      <w:r w:rsidRPr="00AA67FB">
        <w:t xml:space="preserve">) </w:t>
      </w:r>
      <w:r>
        <w:tab/>
      </w:r>
      <w:proofErr w:type="gramStart"/>
      <w:r w:rsidRPr="00AA67FB">
        <w:t>where</w:t>
      </w:r>
      <w:proofErr w:type="gramEnd"/>
      <w:r w:rsidRPr="00AA67FB">
        <w:t xml:space="preserve"> one or more of the financial products is an interest in a managed investment scheme, no interests in that scheme may be transferred separately</w:t>
      </w:r>
      <w:r w:rsidR="00EA328B">
        <w:t>.</w:t>
      </w:r>
      <w:r w:rsidR="00BA59A8">
        <w:t xml:space="preserve"> </w:t>
      </w:r>
    </w:p>
    <w:p w:rsidR="00EA328B" w:rsidRDefault="00EA328B" w:rsidP="00E95458">
      <w:pPr>
        <w:pStyle w:val="Style2"/>
        <w:ind w:left="1701" w:firstLine="0"/>
      </w:pPr>
      <w:r w:rsidRPr="00EA328B">
        <w:rPr>
          <w:b/>
          <w:i/>
        </w:rPr>
        <w:t xml:space="preserve">stapled security </w:t>
      </w:r>
      <w:r w:rsidR="008F0358">
        <w:rPr>
          <w:b/>
          <w:i/>
        </w:rPr>
        <w:t>entity</w:t>
      </w:r>
      <w:r w:rsidR="008F0358">
        <w:t xml:space="preserve"> </w:t>
      </w:r>
      <w:r>
        <w:t xml:space="preserve">means, in relation to </w:t>
      </w:r>
      <w:r w:rsidR="00C52277">
        <w:t xml:space="preserve">a </w:t>
      </w:r>
      <w:r>
        <w:t>stapled securit</w:t>
      </w:r>
      <w:r w:rsidR="00C52277">
        <w:t>y</w:t>
      </w:r>
      <w:r>
        <w:t xml:space="preserve">, the </w:t>
      </w:r>
      <w:r w:rsidRPr="00EA328B">
        <w:t>registered scheme and each other scheme or body</w:t>
      </w:r>
      <w:r w:rsidR="00355923">
        <w:t xml:space="preserve">, </w:t>
      </w:r>
      <w:r w:rsidR="00C52277">
        <w:t xml:space="preserve">an </w:t>
      </w:r>
      <w:r w:rsidRPr="00EA328B">
        <w:t>interest in which</w:t>
      </w:r>
      <w:r>
        <w:t>,</w:t>
      </w:r>
      <w:r w:rsidRPr="00EA328B">
        <w:t xml:space="preserve"> or </w:t>
      </w:r>
      <w:r w:rsidR="00C52277">
        <w:t xml:space="preserve">a </w:t>
      </w:r>
      <w:r w:rsidRPr="00EA328B">
        <w:t>securit</w:t>
      </w:r>
      <w:r w:rsidR="00C52277">
        <w:t>y</w:t>
      </w:r>
      <w:r w:rsidRPr="00EA328B">
        <w:t xml:space="preserve"> of which</w:t>
      </w:r>
      <w:r>
        <w:t>,</w:t>
      </w:r>
      <w:r w:rsidRPr="00EA328B">
        <w:t xml:space="preserve"> </w:t>
      </w:r>
      <w:r w:rsidR="00C52277">
        <w:t>is a</w:t>
      </w:r>
      <w:r w:rsidRPr="00EA328B">
        <w:t xml:space="preserve"> component of the stapled securit</w:t>
      </w:r>
      <w:r w:rsidR="00C52277">
        <w:t>y</w:t>
      </w:r>
      <w:r w:rsidR="00AB1B8F">
        <w:t>.</w:t>
      </w:r>
    </w:p>
    <w:p w:rsidR="00355923" w:rsidRDefault="00BA59A8" w:rsidP="00E95458">
      <w:pPr>
        <w:pStyle w:val="Style3"/>
      </w:pPr>
      <w:r>
        <w:t>(</w:t>
      </w:r>
      <w:r w:rsidR="00AB1B8F">
        <w:t>8E</w:t>
      </w:r>
      <w:r>
        <w:t>)</w:t>
      </w:r>
      <w:r w:rsidR="00AB1B8F">
        <w:tab/>
      </w:r>
      <w:proofErr w:type="gramStart"/>
      <w:r w:rsidR="00AB1B8F">
        <w:t>In</w:t>
      </w:r>
      <w:proofErr w:type="gramEnd"/>
      <w:r w:rsidR="00AB1B8F">
        <w:t xml:space="preserve"> this section</w:t>
      </w:r>
      <w:r w:rsidR="00355923">
        <w:t>, the investment objectives of:</w:t>
      </w:r>
      <w:r w:rsidR="00AB1B8F">
        <w:t xml:space="preserve"> </w:t>
      </w:r>
    </w:p>
    <w:p w:rsidR="00BA59A8" w:rsidRPr="00BA59A8" w:rsidRDefault="00355923" w:rsidP="00E95458">
      <w:pPr>
        <w:pStyle w:val="Style2"/>
        <w:ind w:left="2268"/>
      </w:pPr>
      <w:r>
        <w:t>(a)</w:t>
      </w:r>
      <w:r>
        <w:tab/>
      </w:r>
      <w:proofErr w:type="gramStart"/>
      <w:r w:rsidR="00BA59A8" w:rsidRPr="00BA59A8">
        <w:t>a</w:t>
      </w:r>
      <w:proofErr w:type="gramEnd"/>
      <w:r w:rsidR="00BA59A8" w:rsidRPr="00BA59A8">
        <w:t xml:space="preserve"> </w:t>
      </w:r>
      <w:r>
        <w:t>registered scheme</w:t>
      </w:r>
      <w:r w:rsidRPr="00BA59A8">
        <w:t xml:space="preserve"> </w:t>
      </w:r>
      <w:r w:rsidR="00BA59A8" w:rsidRPr="00BA59A8">
        <w:t xml:space="preserve">for a period are the investment objectives for the </w:t>
      </w:r>
      <w:r>
        <w:t>scheme</w:t>
      </w:r>
      <w:r w:rsidRPr="00BA59A8">
        <w:t xml:space="preserve"> </w:t>
      </w:r>
      <w:r w:rsidR="00BA59A8" w:rsidRPr="00BA59A8">
        <w:t>that were disclosed</w:t>
      </w:r>
      <w:r w:rsidR="00406A85">
        <w:t xml:space="preserve"> most recently</w:t>
      </w:r>
      <w:r w:rsidR="00BA59A8" w:rsidRPr="00BA59A8">
        <w:t xml:space="preserve"> before the beginning of the period in any of the following: </w:t>
      </w:r>
    </w:p>
    <w:p w:rsidR="00BA59A8" w:rsidRPr="00BA59A8" w:rsidRDefault="00BA59A8" w:rsidP="00E95458">
      <w:pPr>
        <w:pStyle w:val="Style5"/>
        <w:ind w:left="2835"/>
      </w:pPr>
      <w:r w:rsidRPr="00BA59A8">
        <w:t>(</w:t>
      </w:r>
      <w:proofErr w:type="spellStart"/>
      <w:r w:rsidR="00355923">
        <w:t>i</w:t>
      </w:r>
      <w:proofErr w:type="spellEnd"/>
      <w:r w:rsidRPr="00BA59A8">
        <w:t>)</w:t>
      </w:r>
      <w:r w:rsidRPr="00BA59A8">
        <w:tab/>
      </w:r>
      <w:proofErr w:type="gramStart"/>
      <w:r w:rsidRPr="00BA59A8">
        <w:t>a</w:t>
      </w:r>
      <w:proofErr w:type="gramEnd"/>
      <w:r w:rsidRPr="00BA59A8">
        <w:t xml:space="preserve"> Product Disclosure Statement for </w:t>
      </w:r>
      <w:r w:rsidR="00355923">
        <w:t xml:space="preserve">an interest in the scheme </w:t>
      </w:r>
      <w:r w:rsidRPr="00BA59A8">
        <w:t xml:space="preserve">that was lodged with ASIC; </w:t>
      </w:r>
    </w:p>
    <w:p w:rsidR="00355923" w:rsidRDefault="00BA59A8" w:rsidP="00E95458">
      <w:pPr>
        <w:pStyle w:val="Style5"/>
        <w:ind w:left="2835"/>
      </w:pPr>
      <w:r w:rsidRPr="00BA59A8">
        <w:lastRenderedPageBreak/>
        <w:t>(</w:t>
      </w:r>
      <w:r w:rsidR="00355923">
        <w:t>ii</w:t>
      </w:r>
      <w:r w:rsidRPr="00BA59A8">
        <w:t>)</w:t>
      </w:r>
      <w:r w:rsidRPr="00BA59A8">
        <w:tab/>
      </w:r>
      <w:proofErr w:type="gramStart"/>
      <w:r w:rsidRPr="00BA59A8">
        <w:t>a</w:t>
      </w:r>
      <w:proofErr w:type="gramEnd"/>
      <w:r w:rsidRPr="00BA59A8">
        <w:t xml:space="preserve"> continuous disclosure notice </w:t>
      </w:r>
      <w:r w:rsidR="00355923">
        <w:t>provided by the responsible entity of the scheme;</w:t>
      </w:r>
      <w:r w:rsidR="00E95458">
        <w:t xml:space="preserve"> and</w:t>
      </w:r>
    </w:p>
    <w:p w:rsidR="00E95458" w:rsidRPr="00E95458" w:rsidRDefault="00E95458" w:rsidP="00E95458">
      <w:pPr>
        <w:pStyle w:val="Style4"/>
      </w:pPr>
      <w:r>
        <w:t>(b)</w:t>
      </w:r>
      <w:r>
        <w:tab/>
      </w:r>
      <w:proofErr w:type="gramStart"/>
      <w:r>
        <w:t>stapled</w:t>
      </w:r>
      <w:proofErr w:type="gramEnd"/>
      <w:r>
        <w:t xml:space="preserve"> security </w:t>
      </w:r>
      <w:r w:rsidR="008F0358">
        <w:t xml:space="preserve">entities </w:t>
      </w:r>
      <w:r>
        <w:t xml:space="preserve">for a period are the investment objectives for the stapled security </w:t>
      </w:r>
      <w:r w:rsidR="008F0358">
        <w:t xml:space="preserve">entities </w:t>
      </w:r>
      <w:r>
        <w:t xml:space="preserve">that were </w:t>
      </w:r>
      <w:r w:rsidRPr="00E95458">
        <w:t xml:space="preserve">disclosed most recently before the beginning of the period in any of the following: </w:t>
      </w:r>
    </w:p>
    <w:p w:rsidR="00E95458" w:rsidRPr="00E95458" w:rsidRDefault="00E95458" w:rsidP="00E95458">
      <w:pPr>
        <w:pStyle w:val="Style2"/>
      </w:pPr>
      <w:r w:rsidRPr="00E95458">
        <w:t>(</w:t>
      </w:r>
      <w:proofErr w:type="spellStart"/>
      <w:r w:rsidRPr="00E95458">
        <w:t>i</w:t>
      </w:r>
      <w:proofErr w:type="spellEnd"/>
      <w:r w:rsidRPr="00E95458">
        <w:t>)</w:t>
      </w:r>
      <w:r w:rsidRPr="00E95458">
        <w:tab/>
      </w:r>
      <w:proofErr w:type="gramStart"/>
      <w:r w:rsidRPr="00E95458">
        <w:t>a</w:t>
      </w:r>
      <w:proofErr w:type="gramEnd"/>
      <w:r w:rsidRPr="00E95458">
        <w:t xml:space="preserve"> Product Disclosure Statement </w:t>
      </w:r>
      <w:r>
        <w:t xml:space="preserve">or disclosure document </w:t>
      </w:r>
      <w:r w:rsidR="00C52277">
        <w:t>in relation to</w:t>
      </w:r>
      <w:r w:rsidRPr="00E95458">
        <w:t xml:space="preserve"> </w:t>
      </w:r>
      <w:r>
        <w:t>a stapled security</w:t>
      </w:r>
      <w:r w:rsidRPr="00E95458">
        <w:t xml:space="preserve"> that was lodged with ASIC; </w:t>
      </w:r>
    </w:p>
    <w:p w:rsidR="00E95458" w:rsidRPr="00E95458" w:rsidRDefault="00E95458" w:rsidP="00E95458">
      <w:pPr>
        <w:pStyle w:val="Style2"/>
      </w:pPr>
      <w:r w:rsidRPr="00E95458">
        <w:t>(ii)</w:t>
      </w:r>
      <w:r w:rsidRPr="00E95458">
        <w:tab/>
      </w:r>
      <w:proofErr w:type="gramStart"/>
      <w:r w:rsidRPr="00E95458">
        <w:t>a</w:t>
      </w:r>
      <w:proofErr w:type="gramEnd"/>
      <w:r w:rsidRPr="00E95458">
        <w:t xml:space="preserve"> continuous disclosure notice provided </w:t>
      </w:r>
      <w:r>
        <w:t>by the responsible entity of a</w:t>
      </w:r>
      <w:r w:rsidRPr="00E95458">
        <w:t xml:space="preserve"> scheme</w:t>
      </w:r>
      <w:r>
        <w:t xml:space="preserve"> that is a stapled security </w:t>
      </w:r>
      <w:r w:rsidR="008F0358">
        <w:t xml:space="preserve">entity </w:t>
      </w:r>
      <w:r>
        <w:t xml:space="preserve">or by a body that is a stapled security </w:t>
      </w:r>
      <w:r w:rsidR="008F0358">
        <w:t>entity</w:t>
      </w:r>
      <w:r>
        <w:t>.”.</w:t>
      </w:r>
    </w:p>
    <w:p w:rsidR="00242810" w:rsidRPr="000464C9" w:rsidRDefault="00242810" w:rsidP="00242810">
      <w:pPr>
        <w:pStyle w:val="Heading1"/>
        <w:rPr>
          <w:b/>
        </w:rPr>
      </w:pPr>
      <w:r w:rsidRPr="000464C9">
        <w:rPr>
          <w:b/>
        </w:rPr>
        <w:t>Interpretation</w:t>
      </w:r>
    </w:p>
    <w:p w:rsidR="00242810" w:rsidRDefault="00242810" w:rsidP="00242810">
      <w:pPr>
        <w:pStyle w:val="Heading1"/>
        <w:numPr>
          <w:ilvl w:val="0"/>
          <w:numId w:val="0"/>
        </w:numPr>
        <w:ind w:left="567"/>
      </w:pPr>
      <w:r>
        <w:t>In this instrument</w:t>
      </w:r>
      <w:r w:rsidR="000464C9">
        <w:t>:</w:t>
      </w:r>
    </w:p>
    <w:p w:rsidR="000464C9" w:rsidRDefault="000464C9" w:rsidP="00242810">
      <w:pPr>
        <w:pStyle w:val="Heading1"/>
        <w:numPr>
          <w:ilvl w:val="0"/>
          <w:numId w:val="0"/>
        </w:numPr>
        <w:ind w:left="567"/>
      </w:pPr>
      <w:r w:rsidRPr="00AA67FB">
        <w:rPr>
          <w:b/>
          <w:i/>
        </w:rPr>
        <w:t>AQUA Product</w:t>
      </w:r>
      <w:r>
        <w:t xml:space="preserve"> has the </w:t>
      </w:r>
      <w:r w:rsidR="002921CD">
        <w:t xml:space="preserve">same </w:t>
      </w:r>
      <w:r>
        <w:t xml:space="preserve">meaning </w:t>
      </w:r>
      <w:r w:rsidR="002921CD">
        <w:t>as</w:t>
      </w:r>
      <w:r>
        <w:t xml:space="preserve"> in the operating rules of ASX Limited </w:t>
      </w:r>
      <w:r w:rsidR="002921CD">
        <w:t xml:space="preserve">(ACN 008 624 691) </w:t>
      </w:r>
      <w:r>
        <w:t xml:space="preserve">on </w:t>
      </w:r>
      <w:r w:rsidR="00BC66E8">
        <w:t>9 October 2013</w:t>
      </w:r>
      <w:r>
        <w:t>.</w:t>
      </w:r>
    </w:p>
    <w:p w:rsidR="000464C9" w:rsidRPr="000464C9" w:rsidRDefault="000464C9" w:rsidP="00242810">
      <w:pPr>
        <w:pStyle w:val="Heading1"/>
        <w:numPr>
          <w:ilvl w:val="0"/>
          <w:numId w:val="0"/>
        </w:numPr>
        <w:ind w:left="567"/>
      </w:pPr>
      <w:r w:rsidRPr="00AA67FB">
        <w:rPr>
          <w:b/>
          <w:i/>
        </w:rPr>
        <w:t>Trading Status</w:t>
      </w:r>
      <w:r>
        <w:t xml:space="preserve"> has the </w:t>
      </w:r>
      <w:r w:rsidR="002921CD">
        <w:t xml:space="preserve">same </w:t>
      </w:r>
      <w:r>
        <w:t xml:space="preserve">meaning </w:t>
      </w:r>
      <w:r w:rsidR="002921CD">
        <w:t>as</w:t>
      </w:r>
      <w:r>
        <w:t xml:space="preserve"> in the operating rules of ASX Limited </w:t>
      </w:r>
      <w:r w:rsidR="002921CD">
        <w:t xml:space="preserve">(ACN 008 624 691) </w:t>
      </w:r>
      <w:r>
        <w:t xml:space="preserve">on </w:t>
      </w:r>
      <w:r w:rsidR="00BC66E8">
        <w:t>9 October 2013.</w:t>
      </w:r>
    </w:p>
    <w:p w:rsidR="00E40400" w:rsidRDefault="00E40400" w:rsidP="004257E1">
      <w:pPr>
        <w:pStyle w:val="BodyText"/>
        <w:rPr>
          <w:rFonts w:ascii="Times New Roman" w:hAnsi="Times New Roman"/>
          <w:sz w:val="24"/>
          <w:szCs w:val="24"/>
        </w:rPr>
      </w:pPr>
    </w:p>
    <w:p w:rsidR="004257E1" w:rsidRPr="00457E9E" w:rsidRDefault="004257E1" w:rsidP="004257E1">
      <w:pPr>
        <w:pStyle w:val="BodyText"/>
        <w:rPr>
          <w:rFonts w:ascii="Times New Roman" w:hAnsi="Times New Roman"/>
          <w:sz w:val="24"/>
          <w:szCs w:val="24"/>
        </w:rPr>
      </w:pPr>
      <w:r w:rsidRPr="00457E9E">
        <w:rPr>
          <w:rFonts w:ascii="Times New Roman" w:hAnsi="Times New Roman"/>
          <w:sz w:val="24"/>
          <w:szCs w:val="24"/>
        </w:rPr>
        <w:t xml:space="preserve">Dated this </w:t>
      </w:r>
      <w:r w:rsidR="00A83D5D">
        <w:rPr>
          <w:rFonts w:ascii="Times New Roman" w:hAnsi="Times New Roman"/>
          <w:sz w:val="24"/>
          <w:szCs w:val="24"/>
          <w:lang w:val="en-US"/>
        </w:rPr>
        <w:t>9</w:t>
      </w:r>
      <w:r w:rsidR="00A83D5D" w:rsidRPr="00A83D5D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="0049319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57E9E">
        <w:rPr>
          <w:rFonts w:ascii="Times New Roman" w:hAnsi="Times New Roman"/>
          <w:sz w:val="24"/>
          <w:szCs w:val="24"/>
        </w:rPr>
        <w:t xml:space="preserve">day of </w:t>
      </w:r>
      <w:r w:rsidR="00BC66E8">
        <w:rPr>
          <w:rFonts w:ascii="Times New Roman" w:hAnsi="Times New Roman"/>
          <w:sz w:val="24"/>
          <w:szCs w:val="24"/>
          <w:lang w:val="en-US"/>
        </w:rPr>
        <w:t>October</w:t>
      </w:r>
      <w:r w:rsidR="00684602">
        <w:rPr>
          <w:rFonts w:ascii="Times New Roman" w:hAnsi="Times New Roman"/>
          <w:sz w:val="24"/>
          <w:szCs w:val="24"/>
        </w:rPr>
        <w:t xml:space="preserve"> 2013</w:t>
      </w:r>
      <w:r w:rsidRPr="00457E9E">
        <w:rPr>
          <w:rFonts w:ascii="Times New Roman" w:hAnsi="Times New Roman"/>
          <w:sz w:val="24"/>
          <w:szCs w:val="24"/>
        </w:rPr>
        <w:t>.</w:t>
      </w:r>
    </w:p>
    <w:p w:rsidR="004257E1" w:rsidRDefault="004257E1" w:rsidP="00555ECE">
      <w:pPr>
        <w:pStyle w:val="BodyText"/>
        <w:rPr>
          <w:rFonts w:ascii="Times New Roman" w:hAnsi="Times New Roman"/>
          <w:sz w:val="24"/>
          <w:szCs w:val="24"/>
        </w:rPr>
      </w:pPr>
    </w:p>
    <w:p w:rsidR="00BC66E8" w:rsidRPr="00457E9E" w:rsidRDefault="00BC66E8" w:rsidP="00555ECE">
      <w:pPr>
        <w:pStyle w:val="BodyText"/>
        <w:rPr>
          <w:rFonts w:ascii="Times New Roman" w:hAnsi="Times New Roman"/>
          <w:sz w:val="24"/>
          <w:szCs w:val="24"/>
        </w:rPr>
      </w:pPr>
    </w:p>
    <w:p w:rsidR="004257E1" w:rsidRPr="00457E9E" w:rsidRDefault="002611F2" w:rsidP="004257E1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Signed by </w:t>
      </w:r>
      <w:r w:rsidR="00376F8F">
        <w:rPr>
          <w:rFonts w:ascii="Times New Roman" w:hAnsi="Times New Roman"/>
          <w:sz w:val="24"/>
          <w:szCs w:val="24"/>
          <w:lang w:val="en-US"/>
        </w:rPr>
        <w:t>Stephen Yen PSM</w:t>
      </w:r>
      <w:r w:rsidR="008A4C5C" w:rsidRPr="00457E9E">
        <w:rPr>
          <w:rFonts w:ascii="Times New Roman" w:hAnsi="Times New Roman"/>
          <w:sz w:val="24"/>
          <w:szCs w:val="24"/>
        </w:rPr>
        <w:br/>
      </w:r>
      <w:r w:rsidR="004257E1" w:rsidRPr="00457E9E">
        <w:rPr>
          <w:rFonts w:ascii="Times New Roman" w:hAnsi="Times New Roman"/>
          <w:sz w:val="24"/>
          <w:szCs w:val="24"/>
        </w:rPr>
        <w:t>as a delegate of the Australian Securities and Investments Commission</w:t>
      </w:r>
    </w:p>
    <w:sectPr w:rsidR="004257E1" w:rsidRPr="00457E9E" w:rsidSect="008D698B">
      <w:headerReference w:type="default" r:id="rId9"/>
      <w:pgSz w:w="11906" w:h="16838" w:code="9"/>
      <w:pgMar w:top="1440" w:right="1440" w:bottom="1440" w:left="1440" w:header="720" w:footer="720" w:gutter="0"/>
      <w:pgNumType w:start="1"/>
      <w:cols w:space="720"/>
      <w:titlePg/>
      <w:docGrid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D9B" w:rsidRDefault="00EA7D9B">
      <w:r>
        <w:separator/>
      </w:r>
    </w:p>
  </w:endnote>
  <w:endnote w:type="continuationSeparator" w:id="0">
    <w:p w:rsidR="00EA7D9B" w:rsidRDefault="00EA7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D9B" w:rsidRDefault="00EA7D9B">
      <w:r>
        <w:separator/>
      </w:r>
    </w:p>
  </w:footnote>
  <w:footnote w:type="continuationSeparator" w:id="0">
    <w:p w:rsidR="00EA7D9B" w:rsidRDefault="00EA7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3297"/>
      <w:docPartObj>
        <w:docPartGallery w:val="Page Numbers (Top of Page)"/>
        <w:docPartUnique/>
      </w:docPartObj>
    </w:sdtPr>
    <w:sdtContent>
      <w:p w:rsidR="00BC66E8" w:rsidRDefault="00D5753F">
        <w:pPr>
          <w:pStyle w:val="Header"/>
          <w:jc w:val="center"/>
        </w:pPr>
        <w:fldSimple w:instr=" PAGE   \* MERGEFORMAT ">
          <w:r w:rsidR="00A83D5D">
            <w:rPr>
              <w:noProof/>
            </w:rPr>
            <w:t>5</w:t>
          </w:r>
        </w:fldSimple>
      </w:p>
    </w:sdtContent>
  </w:sdt>
  <w:p w:rsidR="00BC66E8" w:rsidRDefault="00BC66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646C37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72DA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9496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E884A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82E1A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A478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20E6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D0A3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E0DF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3CCD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661802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22A5397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89F692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FE13B0"/>
    <w:multiLevelType w:val="multilevel"/>
    <w:tmpl w:val="EA405654"/>
    <w:lvl w:ilvl="0">
      <w:start w:val="1"/>
      <w:numFmt w:val="decimal"/>
      <w:pStyle w:val="Heading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4"/>
      </w:rPr>
    </w:lvl>
    <w:lvl w:ilvl="1">
      <w:start w:val="2"/>
      <w:numFmt w:val="lowerLetter"/>
      <w:lvlText w:val="(%2)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2"/>
      <w:numFmt w:val="lowerLetter"/>
      <w:pStyle w:val="Heading3"/>
      <w:lvlText w:val="(%3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948"/>
        </w:tabs>
        <w:ind w:left="2948" w:hanging="737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7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006"/>
        </w:tabs>
        <w:ind w:left="3006" w:hanging="737"/>
      </w:pPr>
      <w:rPr>
        <w:rFonts w:hint="default"/>
      </w:rPr>
    </w:lvl>
  </w:abstractNum>
  <w:abstractNum w:abstractNumId="14">
    <w:nsid w:val="4C8668B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5D80FA0"/>
    <w:multiLevelType w:val="multilevel"/>
    <w:tmpl w:val="FBDE3C1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948"/>
        </w:tabs>
        <w:ind w:left="2948" w:hanging="73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211"/>
        </w:tabs>
        <w:ind w:left="2211" w:hanging="737"/>
      </w:pPr>
      <w:rPr>
        <w:rFonts w:hint="default"/>
      </w:rPr>
    </w:lvl>
  </w:abstractNum>
  <w:abstractNum w:abstractNumId="16">
    <w:nsid w:val="742B78F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6AE55EE"/>
    <w:multiLevelType w:val="hybridMultilevel"/>
    <w:tmpl w:val="03C4DA22"/>
    <w:lvl w:ilvl="0" w:tplc="976CAF48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1"/>
  </w:num>
  <w:num w:numId="13">
    <w:abstractNumId w:val="14"/>
  </w:num>
  <w:num w:numId="14">
    <w:abstractNumId w:val="1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1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3"/>
  </w:num>
  <w:num w:numId="39">
    <w:abstractNumId w:val="13"/>
    <w:lvlOverride w:ilvl="0">
      <w:startOverride w:val="4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3"/>
  </w:num>
  <w:num w:numId="43">
    <w:abstractNumId w:val="13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removePersonalInformation/>
  <w:removeDateAndTime/>
  <w:embedSystemFonts/>
  <w:proofState w:spelling="clean" w:grammar="clean"/>
  <w:stylePaneFormatFilter w:val="3801"/>
  <w:doNotTrackFormatting/>
  <w:defaultTabStop w:val="737"/>
  <w:drawingGridHorizontalSpacing w:val="100"/>
  <w:drawingGridVerticalSpacing w:val="113"/>
  <w:displayHorizontalDrawingGridEvery w:val="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docVars>
    <w:docVar w:name="DocID" w:val="11216782_1"/>
    <w:docVar w:name="S4S_TemplateSet" w:val="Yes"/>
    <w:docVar w:name="Template" w:val="fblank.dotm"/>
  </w:docVars>
  <w:rsids>
    <w:rsidRoot w:val="00DA22E9"/>
    <w:rsid w:val="00025528"/>
    <w:rsid w:val="00026DA7"/>
    <w:rsid w:val="0004574A"/>
    <w:rsid w:val="000464C9"/>
    <w:rsid w:val="0005054F"/>
    <w:rsid w:val="00052263"/>
    <w:rsid w:val="000533C4"/>
    <w:rsid w:val="00066217"/>
    <w:rsid w:val="00077239"/>
    <w:rsid w:val="00087959"/>
    <w:rsid w:val="000938F7"/>
    <w:rsid w:val="00093A71"/>
    <w:rsid w:val="000A4DB4"/>
    <w:rsid w:val="000B25D1"/>
    <w:rsid w:val="000C23C2"/>
    <w:rsid w:val="000D0CD4"/>
    <w:rsid w:val="000D5E46"/>
    <w:rsid w:val="000F0105"/>
    <w:rsid w:val="000F150D"/>
    <w:rsid w:val="000F2979"/>
    <w:rsid w:val="0010144A"/>
    <w:rsid w:val="00115714"/>
    <w:rsid w:val="00124750"/>
    <w:rsid w:val="00126A48"/>
    <w:rsid w:val="0012766E"/>
    <w:rsid w:val="00131E23"/>
    <w:rsid w:val="0014454E"/>
    <w:rsid w:val="00150DD4"/>
    <w:rsid w:val="0016014D"/>
    <w:rsid w:val="00165A6F"/>
    <w:rsid w:val="0017073D"/>
    <w:rsid w:val="0019605C"/>
    <w:rsid w:val="0019702D"/>
    <w:rsid w:val="001B1E8F"/>
    <w:rsid w:val="001B7849"/>
    <w:rsid w:val="001C35EA"/>
    <w:rsid w:val="001D010C"/>
    <w:rsid w:val="001E3303"/>
    <w:rsid w:val="00206C37"/>
    <w:rsid w:val="002072A9"/>
    <w:rsid w:val="00210CA2"/>
    <w:rsid w:val="00221515"/>
    <w:rsid w:val="00237B7F"/>
    <w:rsid w:val="00242810"/>
    <w:rsid w:val="00243E62"/>
    <w:rsid w:val="0025766F"/>
    <w:rsid w:val="002611F2"/>
    <w:rsid w:val="00265F53"/>
    <w:rsid w:val="002715B7"/>
    <w:rsid w:val="002739A2"/>
    <w:rsid w:val="002774C8"/>
    <w:rsid w:val="00280435"/>
    <w:rsid w:val="00285248"/>
    <w:rsid w:val="00285963"/>
    <w:rsid w:val="002921CD"/>
    <w:rsid w:val="00296DA4"/>
    <w:rsid w:val="002B321B"/>
    <w:rsid w:val="002B4196"/>
    <w:rsid w:val="002C182F"/>
    <w:rsid w:val="002D44D7"/>
    <w:rsid w:val="002F325B"/>
    <w:rsid w:val="002F33C9"/>
    <w:rsid w:val="003070AD"/>
    <w:rsid w:val="00314F81"/>
    <w:rsid w:val="00321E1A"/>
    <w:rsid w:val="003252B5"/>
    <w:rsid w:val="00331A7B"/>
    <w:rsid w:val="00336790"/>
    <w:rsid w:val="0034106C"/>
    <w:rsid w:val="00345EF3"/>
    <w:rsid w:val="00347E2B"/>
    <w:rsid w:val="00350144"/>
    <w:rsid w:val="00352751"/>
    <w:rsid w:val="00352D21"/>
    <w:rsid w:val="00355923"/>
    <w:rsid w:val="003665D5"/>
    <w:rsid w:val="00366918"/>
    <w:rsid w:val="00366D31"/>
    <w:rsid w:val="003731FA"/>
    <w:rsid w:val="003743FF"/>
    <w:rsid w:val="00376F8F"/>
    <w:rsid w:val="00384DF9"/>
    <w:rsid w:val="003A2FB9"/>
    <w:rsid w:val="003B1A0D"/>
    <w:rsid w:val="003C6753"/>
    <w:rsid w:val="003D4805"/>
    <w:rsid w:val="003D76F0"/>
    <w:rsid w:val="003E2C31"/>
    <w:rsid w:val="00403017"/>
    <w:rsid w:val="004035E5"/>
    <w:rsid w:val="00405D1B"/>
    <w:rsid w:val="00406A85"/>
    <w:rsid w:val="00423388"/>
    <w:rsid w:val="00424299"/>
    <w:rsid w:val="00424CFC"/>
    <w:rsid w:val="004257E1"/>
    <w:rsid w:val="004338B1"/>
    <w:rsid w:val="004348D3"/>
    <w:rsid w:val="00434C23"/>
    <w:rsid w:val="00435AA2"/>
    <w:rsid w:val="00441772"/>
    <w:rsid w:val="004477C8"/>
    <w:rsid w:val="00455F03"/>
    <w:rsid w:val="00457E9E"/>
    <w:rsid w:val="00460636"/>
    <w:rsid w:val="00461B6F"/>
    <w:rsid w:val="00467C86"/>
    <w:rsid w:val="00483B0A"/>
    <w:rsid w:val="00484F47"/>
    <w:rsid w:val="0049179C"/>
    <w:rsid w:val="00493198"/>
    <w:rsid w:val="00495DAC"/>
    <w:rsid w:val="004A1BDA"/>
    <w:rsid w:val="004A3231"/>
    <w:rsid w:val="004A4A1A"/>
    <w:rsid w:val="004C055C"/>
    <w:rsid w:val="004D4F97"/>
    <w:rsid w:val="004D7963"/>
    <w:rsid w:val="004E13F1"/>
    <w:rsid w:val="004E71FD"/>
    <w:rsid w:val="004F5F93"/>
    <w:rsid w:val="005147F6"/>
    <w:rsid w:val="005174D1"/>
    <w:rsid w:val="00517FF2"/>
    <w:rsid w:val="00524AB5"/>
    <w:rsid w:val="00531FAC"/>
    <w:rsid w:val="0054004E"/>
    <w:rsid w:val="005465F1"/>
    <w:rsid w:val="00553A04"/>
    <w:rsid w:val="00555ECE"/>
    <w:rsid w:val="00574095"/>
    <w:rsid w:val="005817A9"/>
    <w:rsid w:val="005847DD"/>
    <w:rsid w:val="005868B1"/>
    <w:rsid w:val="00593984"/>
    <w:rsid w:val="00612886"/>
    <w:rsid w:val="00626C64"/>
    <w:rsid w:val="006431A5"/>
    <w:rsid w:val="00650977"/>
    <w:rsid w:val="00664673"/>
    <w:rsid w:val="006722FB"/>
    <w:rsid w:val="00680F3B"/>
    <w:rsid w:val="006843EF"/>
    <w:rsid w:val="00684602"/>
    <w:rsid w:val="006865F8"/>
    <w:rsid w:val="00697402"/>
    <w:rsid w:val="006A1700"/>
    <w:rsid w:val="006B0F2D"/>
    <w:rsid w:val="006B53FB"/>
    <w:rsid w:val="006D10BD"/>
    <w:rsid w:val="006D4B68"/>
    <w:rsid w:val="006D7B59"/>
    <w:rsid w:val="006F3E79"/>
    <w:rsid w:val="006F4A98"/>
    <w:rsid w:val="007007A9"/>
    <w:rsid w:val="00704629"/>
    <w:rsid w:val="007078A1"/>
    <w:rsid w:val="00713155"/>
    <w:rsid w:val="00720F98"/>
    <w:rsid w:val="007235F9"/>
    <w:rsid w:val="00723750"/>
    <w:rsid w:val="00725633"/>
    <w:rsid w:val="00725FFF"/>
    <w:rsid w:val="00731A1D"/>
    <w:rsid w:val="00751955"/>
    <w:rsid w:val="00754F76"/>
    <w:rsid w:val="00763C0F"/>
    <w:rsid w:val="00766C7C"/>
    <w:rsid w:val="00777DA4"/>
    <w:rsid w:val="00781004"/>
    <w:rsid w:val="00783CFA"/>
    <w:rsid w:val="00793748"/>
    <w:rsid w:val="007937DD"/>
    <w:rsid w:val="007B0B53"/>
    <w:rsid w:val="007D6873"/>
    <w:rsid w:val="0080498D"/>
    <w:rsid w:val="008131D1"/>
    <w:rsid w:val="0082229C"/>
    <w:rsid w:val="0082479C"/>
    <w:rsid w:val="0082643C"/>
    <w:rsid w:val="008308C5"/>
    <w:rsid w:val="0083654B"/>
    <w:rsid w:val="00847263"/>
    <w:rsid w:val="0085194F"/>
    <w:rsid w:val="00853C32"/>
    <w:rsid w:val="00854691"/>
    <w:rsid w:val="00856022"/>
    <w:rsid w:val="0086113E"/>
    <w:rsid w:val="0087404E"/>
    <w:rsid w:val="00880A09"/>
    <w:rsid w:val="00883CAA"/>
    <w:rsid w:val="00893262"/>
    <w:rsid w:val="008A33A2"/>
    <w:rsid w:val="008A4C5C"/>
    <w:rsid w:val="008A4CB9"/>
    <w:rsid w:val="008A6EE9"/>
    <w:rsid w:val="008B3269"/>
    <w:rsid w:val="008C2894"/>
    <w:rsid w:val="008C3567"/>
    <w:rsid w:val="008C616A"/>
    <w:rsid w:val="008C7D4B"/>
    <w:rsid w:val="008D1074"/>
    <w:rsid w:val="008D698B"/>
    <w:rsid w:val="008E439A"/>
    <w:rsid w:val="008F0358"/>
    <w:rsid w:val="008F5FE8"/>
    <w:rsid w:val="008F78CF"/>
    <w:rsid w:val="00912D9F"/>
    <w:rsid w:val="0091351B"/>
    <w:rsid w:val="00915CBE"/>
    <w:rsid w:val="00915E25"/>
    <w:rsid w:val="0091795B"/>
    <w:rsid w:val="00923AD6"/>
    <w:rsid w:val="0092660D"/>
    <w:rsid w:val="00931325"/>
    <w:rsid w:val="00934B20"/>
    <w:rsid w:val="009432F3"/>
    <w:rsid w:val="00944CA2"/>
    <w:rsid w:val="00955946"/>
    <w:rsid w:val="00961CF5"/>
    <w:rsid w:val="009624F4"/>
    <w:rsid w:val="009665B1"/>
    <w:rsid w:val="009668F0"/>
    <w:rsid w:val="009874BB"/>
    <w:rsid w:val="009957AA"/>
    <w:rsid w:val="009A2893"/>
    <w:rsid w:val="009B37A1"/>
    <w:rsid w:val="009C16AD"/>
    <w:rsid w:val="009C223D"/>
    <w:rsid w:val="009C2BD1"/>
    <w:rsid w:val="009C5C28"/>
    <w:rsid w:val="009D367B"/>
    <w:rsid w:val="009E1FAA"/>
    <w:rsid w:val="009F6ED7"/>
    <w:rsid w:val="00A0666A"/>
    <w:rsid w:val="00A06A84"/>
    <w:rsid w:val="00A074AB"/>
    <w:rsid w:val="00A10187"/>
    <w:rsid w:val="00A16A79"/>
    <w:rsid w:val="00A207EA"/>
    <w:rsid w:val="00A230BA"/>
    <w:rsid w:val="00A35CE4"/>
    <w:rsid w:val="00A43596"/>
    <w:rsid w:val="00A46C0F"/>
    <w:rsid w:val="00A50FBB"/>
    <w:rsid w:val="00A532FF"/>
    <w:rsid w:val="00A71C7C"/>
    <w:rsid w:val="00A74E69"/>
    <w:rsid w:val="00A83D5D"/>
    <w:rsid w:val="00A855A1"/>
    <w:rsid w:val="00A9746D"/>
    <w:rsid w:val="00AA5E2A"/>
    <w:rsid w:val="00AA67FB"/>
    <w:rsid w:val="00AB1B8F"/>
    <w:rsid w:val="00AB23DC"/>
    <w:rsid w:val="00AB35FC"/>
    <w:rsid w:val="00AB7256"/>
    <w:rsid w:val="00AC7B38"/>
    <w:rsid w:val="00AD4558"/>
    <w:rsid w:val="00AD48FF"/>
    <w:rsid w:val="00AD66B5"/>
    <w:rsid w:val="00AE2EBF"/>
    <w:rsid w:val="00B02340"/>
    <w:rsid w:val="00B21F85"/>
    <w:rsid w:val="00B30277"/>
    <w:rsid w:val="00B31EF7"/>
    <w:rsid w:val="00B32DC5"/>
    <w:rsid w:val="00B37D49"/>
    <w:rsid w:val="00B43402"/>
    <w:rsid w:val="00B43411"/>
    <w:rsid w:val="00B4450A"/>
    <w:rsid w:val="00B47980"/>
    <w:rsid w:val="00B51914"/>
    <w:rsid w:val="00B64990"/>
    <w:rsid w:val="00B64DDA"/>
    <w:rsid w:val="00B847FC"/>
    <w:rsid w:val="00B863FE"/>
    <w:rsid w:val="00B955D5"/>
    <w:rsid w:val="00BA2B07"/>
    <w:rsid w:val="00BA59A8"/>
    <w:rsid w:val="00BB081C"/>
    <w:rsid w:val="00BB2DAD"/>
    <w:rsid w:val="00BB45EF"/>
    <w:rsid w:val="00BC1AF3"/>
    <w:rsid w:val="00BC5348"/>
    <w:rsid w:val="00BC66E8"/>
    <w:rsid w:val="00BD5DFD"/>
    <w:rsid w:val="00BE6772"/>
    <w:rsid w:val="00BF2CC7"/>
    <w:rsid w:val="00BF68D5"/>
    <w:rsid w:val="00C16B08"/>
    <w:rsid w:val="00C24DD5"/>
    <w:rsid w:val="00C31DD6"/>
    <w:rsid w:val="00C335B7"/>
    <w:rsid w:val="00C35587"/>
    <w:rsid w:val="00C404A1"/>
    <w:rsid w:val="00C52277"/>
    <w:rsid w:val="00C667EC"/>
    <w:rsid w:val="00C7333E"/>
    <w:rsid w:val="00C81117"/>
    <w:rsid w:val="00C82393"/>
    <w:rsid w:val="00C83793"/>
    <w:rsid w:val="00C872A9"/>
    <w:rsid w:val="00CA1990"/>
    <w:rsid w:val="00CA40D5"/>
    <w:rsid w:val="00CB4502"/>
    <w:rsid w:val="00CB73EA"/>
    <w:rsid w:val="00CC0643"/>
    <w:rsid w:val="00CD4360"/>
    <w:rsid w:val="00CE2293"/>
    <w:rsid w:val="00CF4A01"/>
    <w:rsid w:val="00D07C4F"/>
    <w:rsid w:val="00D10F71"/>
    <w:rsid w:val="00D30130"/>
    <w:rsid w:val="00D3110A"/>
    <w:rsid w:val="00D44C56"/>
    <w:rsid w:val="00D47718"/>
    <w:rsid w:val="00D5753F"/>
    <w:rsid w:val="00D61F9F"/>
    <w:rsid w:val="00D64EAB"/>
    <w:rsid w:val="00D776A0"/>
    <w:rsid w:val="00D8155A"/>
    <w:rsid w:val="00D8457D"/>
    <w:rsid w:val="00D8584A"/>
    <w:rsid w:val="00D96B09"/>
    <w:rsid w:val="00D97B50"/>
    <w:rsid w:val="00DA22E9"/>
    <w:rsid w:val="00DA5594"/>
    <w:rsid w:val="00DB2D70"/>
    <w:rsid w:val="00DC588D"/>
    <w:rsid w:val="00DD1F2D"/>
    <w:rsid w:val="00DD6642"/>
    <w:rsid w:val="00DE2A28"/>
    <w:rsid w:val="00DE366B"/>
    <w:rsid w:val="00DF779D"/>
    <w:rsid w:val="00E05B41"/>
    <w:rsid w:val="00E118EC"/>
    <w:rsid w:val="00E12CEC"/>
    <w:rsid w:val="00E1549B"/>
    <w:rsid w:val="00E25332"/>
    <w:rsid w:val="00E25F69"/>
    <w:rsid w:val="00E32DF5"/>
    <w:rsid w:val="00E341C9"/>
    <w:rsid w:val="00E40400"/>
    <w:rsid w:val="00E531CA"/>
    <w:rsid w:val="00E6000D"/>
    <w:rsid w:val="00E65882"/>
    <w:rsid w:val="00E72083"/>
    <w:rsid w:val="00E73B41"/>
    <w:rsid w:val="00E76F43"/>
    <w:rsid w:val="00E8395C"/>
    <w:rsid w:val="00E85235"/>
    <w:rsid w:val="00E90C90"/>
    <w:rsid w:val="00E912C5"/>
    <w:rsid w:val="00E95458"/>
    <w:rsid w:val="00EA169F"/>
    <w:rsid w:val="00EA328B"/>
    <w:rsid w:val="00EA4856"/>
    <w:rsid w:val="00EA7D9B"/>
    <w:rsid w:val="00EB0EDC"/>
    <w:rsid w:val="00EB46C0"/>
    <w:rsid w:val="00EC0E0E"/>
    <w:rsid w:val="00ED4F08"/>
    <w:rsid w:val="00EE1A21"/>
    <w:rsid w:val="00EE3AA1"/>
    <w:rsid w:val="00EE7B42"/>
    <w:rsid w:val="00EF5D6B"/>
    <w:rsid w:val="00EF7551"/>
    <w:rsid w:val="00F058DA"/>
    <w:rsid w:val="00F10473"/>
    <w:rsid w:val="00F1049E"/>
    <w:rsid w:val="00F205BC"/>
    <w:rsid w:val="00F3192D"/>
    <w:rsid w:val="00F33B78"/>
    <w:rsid w:val="00F3716E"/>
    <w:rsid w:val="00F41609"/>
    <w:rsid w:val="00F418FD"/>
    <w:rsid w:val="00F421A3"/>
    <w:rsid w:val="00F52B31"/>
    <w:rsid w:val="00F57828"/>
    <w:rsid w:val="00F622DF"/>
    <w:rsid w:val="00F62491"/>
    <w:rsid w:val="00F62A38"/>
    <w:rsid w:val="00F758BA"/>
    <w:rsid w:val="00F77CE7"/>
    <w:rsid w:val="00F92A9E"/>
    <w:rsid w:val="00F92DAF"/>
    <w:rsid w:val="00FA0D61"/>
    <w:rsid w:val="00FA0D6F"/>
    <w:rsid w:val="00FA4107"/>
    <w:rsid w:val="00FA421D"/>
    <w:rsid w:val="00FA70A9"/>
    <w:rsid w:val="00FC615C"/>
    <w:rsid w:val="00FD2C32"/>
    <w:rsid w:val="00FD69E2"/>
    <w:rsid w:val="00FE62E1"/>
    <w:rsid w:val="00FE6E18"/>
    <w:rsid w:val="00FF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558"/>
    <w:rPr>
      <w:rFonts w:ascii="Arial" w:hAnsi="Arial" w:cs="Arial"/>
      <w:lang w:eastAsia="en-US"/>
    </w:rPr>
  </w:style>
  <w:style w:type="paragraph" w:styleId="Heading1">
    <w:name w:val="heading 1"/>
    <w:basedOn w:val="Normal"/>
    <w:link w:val="Heading1Char"/>
    <w:qFormat/>
    <w:rsid w:val="00A532FF"/>
    <w:pPr>
      <w:numPr>
        <w:numId w:val="38"/>
      </w:numPr>
      <w:tabs>
        <w:tab w:val="clear" w:pos="737"/>
      </w:tabs>
      <w:spacing w:after="240"/>
      <w:ind w:left="567" w:hanging="567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qFormat/>
    <w:rsid w:val="00B955D5"/>
    <w:pPr>
      <w:spacing w:after="240"/>
      <w:outlineLvl w:val="1"/>
    </w:pPr>
  </w:style>
  <w:style w:type="paragraph" w:styleId="Heading3">
    <w:name w:val="heading 3"/>
    <w:basedOn w:val="Normal"/>
    <w:link w:val="Heading3Char"/>
    <w:qFormat/>
    <w:rsid w:val="00B955D5"/>
    <w:pPr>
      <w:numPr>
        <w:ilvl w:val="2"/>
        <w:numId w:val="38"/>
      </w:numPr>
      <w:spacing w:after="240"/>
      <w:outlineLvl w:val="2"/>
    </w:pPr>
  </w:style>
  <w:style w:type="paragraph" w:styleId="Heading4">
    <w:name w:val="heading 4"/>
    <w:basedOn w:val="Normal"/>
    <w:qFormat/>
    <w:rsid w:val="00B955D5"/>
    <w:pPr>
      <w:numPr>
        <w:ilvl w:val="3"/>
        <w:numId w:val="38"/>
      </w:numPr>
      <w:spacing w:after="240"/>
      <w:outlineLvl w:val="3"/>
    </w:pPr>
  </w:style>
  <w:style w:type="paragraph" w:styleId="Heading5">
    <w:name w:val="heading 5"/>
    <w:basedOn w:val="Normal"/>
    <w:qFormat/>
    <w:rsid w:val="00B955D5"/>
    <w:pPr>
      <w:numPr>
        <w:ilvl w:val="4"/>
        <w:numId w:val="38"/>
      </w:numPr>
      <w:spacing w:after="240"/>
      <w:outlineLvl w:val="4"/>
    </w:pPr>
  </w:style>
  <w:style w:type="paragraph" w:styleId="Heading6">
    <w:name w:val="heading 6"/>
    <w:basedOn w:val="Normal"/>
    <w:qFormat/>
    <w:rsid w:val="00B955D5"/>
    <w:pPr>
      <w:numPr>
        <w:ilvl w:val="5"/>
        <w:numId w:val="38"/>
      </w:numPr>
      <w:spacing w:after="240"/>
      <w:outlineLvl w:val="5"/>
    </w:pPr>
  </w:style>
  <w:style w:type="paragraph" w:styleId="Heading7">
    <w:name w:val="heading 7"/>
    <w:basedOn w:val="Normal"/>
    <w:qFormat/>
    <w:rsid w:val="00B955D5"/>
    <w:pPr>
      <w:numPr>
        <w:ilvl w:val="6"/>
        <w:numId w:val="38"/>
      </w:numPr>
      <w:spacing w:after="240"/>
      <w:outlineLvl w:val="6"/>
    </w:pPr>
  </w:style>
  <w:style w:type="paragraph" w:styleId="Heading8">
    <w:name w:val="heading 8"/>
    <w:basedOn w:val="Normal"/>
    <w:link w:val="Heading8Char"/>
    <w:qFormat/>
    <w:rsid w:val="00B955D5"/>
    <w:pPr>
      <w:numPr>
        <w:ilvl w:val="7"/>
        <w:numId w:val="38"/>
      </w:numPr>
      <w:spacing w:after="240"/>
      <w:outlineLvl w:val="7"/>
    </w:pPr>
  </w:style>
  <w:style w:type="paragraph" w:styleId="Heading9">
    <w:name w:val="heading 9"/>
    <w:basedOn w:val="Normal"/>
    <w:qFormat/>
    <w:rsid w:val="00B955D5"/>
    <w:pPr>
      <w:numPr>
        <w:ilvl w:val="8"/>
        <w:numId w:val="38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7551"/>
  </w:style>
  <w:style w:type="paragraph" w:styleId="BodyText">
    <w:name w:val="Body Text"/>
    <w:basedOn w:val="Normal"/>
    <w:link w:val="BodyTextChar"/>
    <w:rsid w:val="00EF7551"/>
    <w:pPr>
      <w:spacing w:after="240"/>
    </w:pPr>
    <w:rPr>
      <w:rFonts w:cs="Times New Roman"/>
    </w:rPr>
  </w:style>
  <w:style w:type="paragraph" w:customStyle="1" w:styleId="ArialN16">
    <w:name w:val="ArialN16"/>
    <w:basedOn w:val="Normal"/>
    <w:next w:val="Normal"/>
    <w:rsid w:val="00EF7551"/>
    <w:rPr>
      <w:rFonts w:ascii="Arial Narrow" w:hAnsi="Arial Narrow"/>
      <w:b/>
      <w:sz w:val="32"/>
    </w:rPr>
  </w:style>
  <w:style w:type="paragraph" w:customStyle="1" w:styleId="ContentsTitle">
    <w:name w:val="ContentsTitle"/>
    <w:basedOn w:val="Normal"/>
    <w:next w:val="Normal"/>
    <w:rsid w:val="00EF7551"/>
    <w:pPr>
      <w:pBdr>
        <w:bottom w:val="single" w:sz="18" w:space="2" w:color="auto"/>
      </w:pBdr>
      <w:tabs>
        <w:tab w:val="left" w:pos="2722"/>
      </w:tabs>
      <w:spacing w:after="40"/>
      <w:ind w:left="2722" w:hanging="2722"/>
    </w:pPr>
    <w:rPr>
      <w:rFonts w:ascii="Arial Narrow" w:hAnsi="Arial Narrow"/>
      <w:b/>
      <w:sz w:val="32"/>
    </w:rPr>
  </w:style>
  <w:style w:type="paragraph" w:customStyle="1" w:styleId="Indent1">
    <w:name w:val="Indent 1"/>
    <w:basedOn w:val="Normal"/>
    <w:rsid w:val="00EF7551"/>
    <w:pPr>
      <w:spacing w:after="240"/>
      <w:ind w:left="737"/>
    </w:pPr>
  </w:style>
  <w:style w:type="paragraph" w:customStyle="1" w:styleId="Indent2">
    <w:name w:val="Indent 2"/>
    <w:basedOn w:val="Normal"/>
    <w:rsid w:val="00EF7551"/>
    <w:pPr>
      <w:spacing w:after="240"/>
      <w:ind w:left="737"/>
    </w:pPr>
  </w:style>
  <w:style w:type="paragraph" w:customStyle="1" w:styleId="Indent3">
    <w:name w:val="Indent 3"/>
    <w:basedOn w:val="Normal"/>
    <w:rsid w:val="00EF7551"/>
    <w:pPr>
      <w:spacing w:after="240"/>
      <w:ind w:left="1474"/>
    </w:pPr>
  </w:style>
  <w:style w:type="paragraph" w:customStyle="1" w:styleId="Indent4">
    <w:name w:val="Indent 4"/>
    <w:basedOn w:val="Normal"/>
    <w:rsid w:val="00EF7551"/>
    <w:pPr>
      <w:spacing w:after="240"/>
      <w:ind w:left="2211"/>
    </w:pPr>
  </w:style>
  <w:style w:type="paragraph" w:customStyle="1" w:styleId="Indent5">
    <w:name w:val="Indent 5"/>
    <w:basedOn w:val="Normal"/>
    <w:rsid w:val="00EF7551"/>
    <w:pPr>
      <w:spacing w:after="240"/>
      <w:ind w:left="2948"/>
    </w:pPr>
  </w:style>
  <w:style w:type="paragraph" w:styleId="Header">
    <w:name w:val="header"/>
    <w:basedOn w:val="Normal"/>
    <w:link w:val="HeaderChar"/>
    <w:uiPriority w:val="99"/>
    <w:rsid w:val="00EF7551"/>
  </w:style>
  <w:style w:type="character" w:styleId="PageNumber">
    <w:name w:val="page number"/>
    <w:rsid w:val="009D367B"/>
    <w:rPr>
      <w:noProof w:val="0"/>
      <w:lang w:val="en-AU"/>
    </w:rPr>
  </w:style>
  <w:style w:type="paragraph" w:styleId="FootnoteText">
    <w:name w:val="footnote text"/>
    <w:basedOn w:val="Normal"/>
    <w:link w:val="FootnoteTextChar"/>
    <w:rsid w:val="00025528"/>
    <w:rPr>
      <w:rFonts w:cs="Times New Roman"/>
    </w:rPr>
  </w:style>
  <w:style w:type="paragraph" w:customStyle="1" w:styleId="DocTitle">
    <w:name w:val="DocTitle"/>
    <w:basedOn w:val="Normal"/>
    <w:next w:val="Normal"/>
    <w:rsid w:val="00EF7551"/>
    <w:pPr>
      <w:tabs>
        <w:tab w:val="left" w:pos="2722"/>
      </w:tabs>
      <w:ind w:left="2722"/>
    </w:pPr>
    <w:rPr>
      <w:rFonts w:ascii="Arial Narrow" w:hAnsi="Arial Narrow"/>
      <w:b/>
      <w:sz w:val="34"/>
    </w:rPr>
  </w:style>
  <w:style w:type="paragraph" w:customStyle="1" w:styleId="SchedTitle">
    <w:name w:val="SchedTitle"/>
    <w:basedOn w:val="Normal"/>
    <w:next w:val="Normal"/>
    <w:rsid w:val="00EF7551"/>
    <w:pPr>
      <w:pBdr>
        <w:bottom w:val="single" w:sz="18" w:space="2" w:color="auto"/>
      </w:pBdr>
      <w:tabs>
        <w:tab w:val="left" w:pos="2722"/>
      </w:tabs>
      <w:spacing w:after="40"/>
      <w:ind w:left="2722" w:hanging="2722"/>
    </w:pPr>
    <w:rPr>
      <w:rFonts w:ascii="Arial Narrow" w:hAnsi="Arial Narrow"/>
      <w:b/>
      <w:sz w:val="32"/>
    </w:rPr>
  </w:style>
  <w:style w:type="paragraph" w:customStyle="1" w:styleId="SubHead">
    <w:name w:val="SubHead"/>
    <w:basedOn w:val="Normal"/>
    <w:next w:val="Heading2"/>
    <w:rsid w:val="00EF7551"/>
    <w:pPr>
      <w:keepNext/>
    </w:pPr>
    <w:rPr>
      <w:b/>
    </w:rPr>
  </w:style>
  <w:style w:type="paragraph" w:styleId="TOC1">
    <w:name w:val="toc 1"/>
    <w:basedOn w:val="Normal"/>
    <w:next w:val="Normal"/>
    <w:semiHidden/>
    <w:rsid w:val="00EF7551"/>
    <w:pPr>
      <w:tabs>
        <w:tab w:val="right" w:pos="9299"/>
      </w:tabs>
      <w:spacing w:before="120" w:after="120"/>
      <w:ind w:left="2949" w:hanging="227"/>
    </w:pPr>
    <w:rPr>
      <w:b/>
    </w:rPr>
  </w:style>
  <w:style w:type="paragraph" w:styleId="TOC2">
    <w:name w:val="toc 2"/>
    <w:basedOn w:val="Normal"/>
    <w:next w:val="Normal"/>
    <w:semiHidden/>
    <w:rsid w:val="00EF7551"/>
    <w:pPr>
      <w:ind w:left="3459"/>
    </w:pPr>
  </w:style>
  <w:style w:type="paragraph" w:styleId="TOC3">
    <w:name w:val="toc 3"/>
    <w:basedOn w:val="Normal"/>
    <w:next w:val="Normal"/>
    <w:semiHidden/>
    <w:rsid w:val="00EF7551"/>
    <w:pPr>
      <w:tabs>
        <w:tab w:val="right" w:pos="9299"/>
      </w:tabs>
      <w:spacing w:before="120" w:after="120"/>
      <w:ind w:left="2949" w:hanging="227"/>
    </w:pPr>
    <w:rPr>
      <w:b/>
    </w:rPr>
  </w:style>
  <w:style w:type="character" w:customStyle="1" w:styleId="FootnoteTextChar">
    <w:name w:val="Footnote Text Char"/>
    <w:link w:val="FootnoteText"/>
    <w:rsid w:val="00025528"/>
    <w:rPr>
      <w:rFonts w:ascii="Arial" w:hAnsi="Arial" w:cs="Arial"/>
      <w:lang w:eastAsia="en-US"/>
    </w:rPr>
  </w:style>
  <w:style w:type="numbering" w:styleId="111111">
    <w:name w:val="Outline List 2"/>
    <w:basedOn w:val="NoList"/>
    <w:rsid w:val="00025528"/>
    <w:pPr>
      <w:numPr>
        <w:numId w:val="16"/>
      </w:numPr>
    </w:pPr>
  </w:style>
  <w:style w:type="numbering" w:styleId="1ai">
    <w:name w:val="Outline List 1"/>
    <w:basedOn w:val="NoList"/>
    <w:rsid w:val="00025528"/>
    <w:pPr>
      <w:numPr>
        <w:numId w:val="17"/>
      </w:numPr>
    </w:pPr>
  </w:style>
  <w:style w:type="numbering" w:styleId="ArticleSection">
    <w:name w:val="Outline List 3"/>
    <w:basedOn w:val="NoList"/>
    <w:rsid w:val="00025528"/>
    <w:pPr>
      <w:numPr>
        <w:numId w:val="18"/>
      </w:numPr>
    </w:pPr>
  </w:style>
  <w:style w:type="paragraph" w:styleId="BalloonText">
    <w:name w:val="Balloon Text"/>
    <w:basedOn w:val="Normal"/>
    <w:link w:val="BalloonTextChar"/>
    <w:rsid w:val="00025528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025528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5528"/>
  </w:style>
  <w:style w:type="paragraph" w:styleId="BlockText">
    <w:name w:val="Block Text"/>
    <w:basedOn w:val="Normal"/>
    <w:rsid w:val="00025528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025528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link w:val="BodyText2"/>
    <w:rsid w:val="00025528"/>
    <w:rPr>
      <w:rFonts w:ascii="Arial" w:hAnsi="Arial" w:cs="Arial"/>
      <w:lang w:eastAsia="en-US"/>
    </w:rPr>
  </w:style>
  <w:style w:type="paragraph" w:styleId="BodyText3">
    <w:name w:val="Body Text 3"/>
    <w:basedOn w:val="Normal"/>
    <w:link w:val="BodyText3Char"/>
    <w:rsid w:val="00025528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rsid w:val="00025528"/>
    <w:rPr>
      <w:rFonts w:ascii="Arial" w:hAnsi="Arial" w:cs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025528"/>
    <w:pPr>
      <w:spacing w:after="120"/>
      <w:ind w:firstLine="210"/>
    </w:pPr>
  </w:style>
  <w:style w:type="character" w:customStyle="1" w:styleId="BodyTextChar">
    <w:name w:val="Body Text Char"/>
    <w:link w:val="BodyText"/>
    <w:rsid w:val="00025528"/>
    <w:rPr>
      <w:rFonts w:ascii="Arial" w:hAnsi="Arial" w:cs="Arial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025528"/>
    <w:rPr>
      <w:rFonts w:ascii="Arial" w:hAnsi="Arial" w:cs="Arial"/>
      <w:lang w:eastAsia="en-US"/>
    </w:rPr>
  </w:style>
  <w:style w:type="paragraph" w:styleId="BodyTextIndent">
    <w:name w:val="Body Text Indent"/>
    <w:basedOn w:val="Normal"/>
    <w:link w:val="BodyTextIndentChar"/>
    <w:rsid w:val="00025528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025528"/>
    <w:rPr>
      <w:rFonts w:ascii="Arial" w:hAnsi="Arial" w:cs="Arial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02552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528"/>
    <w:rPr>
      <w:rFonts w:ascii="Arial" w:hAnsi="Arial" w:cs="Arial"/>
      <w:lang w:eastAsia="en-US"/>
    </w:rPr>
  </w:style>
  <w:style w:type="paragraph" w:styleId="BodyTextIndent2">
    <w:name w:val="Body Text Indent 2"/>
    <w:basedOn w:val="Normal"/>
    <w:link w:val="BodyTextIndent2Char"/>
    <w:rsid w:val="00025528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025528"/>
    <w:rPr>
      <w:rFonts w:ascii="Arial" w:hAnsi="Arial" w:cs="Arial"/>
      <w:lang w:eastAsia="en-US"/>
    </w:rPr>
  </w:style>
  <w:style w:type="paragraph" w:styleId="BodyTextIndent3">
    <w:name w:val="Body Text Indent 3"/>
    <w:basedOn w:val="Normal"/>
    <w:link w:val="BodyTextIndent3Char"/>
    <w:rsid w:val="00025528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025528"/>
    <w:rPr>
      <w:rFonts w:ascii="Arial" w:hAnsi="Arial" w:cs="Arial"/>
      <w:sz w:val="16"/>
      <w:szCs w:val="16"/>
      <w:lang w:eastAsia="en-US"/>
    </w:rPr>
  </w:style>
  <w:style w:type="character" w:styleId="BookTitle">
    <w:name w:val="Book Title"/>
    <w:uiPriority w:val="33"/>
    <w:qFormat/>
    <w:rsid w:val="00025528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25528"/>
    <w:rPr>
      <w:b/>
      <w:bCs/>
    </w:rPr>
  </w:style>
  <w:style w:type="paragraph" w:styleId="Closing">
    <w:name w:val="Closing"/>
    <w:basedOn w:val="Normal"/>
    <w:link w:val="ClosingChar"/>
    <w:rsid w:val="00025528"/>
    <w:pPr>
      <w:ind w:left="4252"/>
    </w:pPr>
    <w:rPr>
      <w:rFonts w:cs="Times New Roman"/>
    </w:rPr>
  </w:style>
  <w:style w:type="character" w:customStyle="1" w:styleId="ClosingChar">
    <w:name w:val="Closing Char"/>
    <w:link w:val="Closing"/>
    <w:rsid w:val="00025528"/>
    <w:rPr>
      <w:rFonts w:ascii="Arial" w:hAnsi="Arial" w:cs="Arial"/>
      <w:lang w:eastAsia="en-US"/>
    </w:rPr>
  </w:style>
  <w:style w:type="table" w:customStyle="1" w:styleId="ColorfulGrid1">
    <w:name w:val="Colorful Grid1"/>
    <w:basedOn w:val="TableNormal"/>
    <w:uiPriority w:val="73"/>
    <w:rsid w:val="000255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0255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0255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0255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0255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0255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02552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uiPriority w:val="72"/>
    <w:rsid w:val="000255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0255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0255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0255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0255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0255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02552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uiPriority w:val="71"/>
    <w:rsid w:val="000255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0255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0255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0255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0255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0255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0255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rsid w:val="000255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528"/>
    <w:rPr>
      <w:rFonts w:cs="Times New Roman"/>
    </w:rPr>
  </w:style>
  <w:style w:type="character" w:customStyle="1" w:styleId="CommentTextChar">
    <w:name w:val="Comment Text Char"/>
    <w:link w:val="CommentText"/>
    <w:rsid w:val="00025528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25528"/>
    <w:rPr>
      <w:b/>
      <w:bCs/>
    </w:rPr>
  </w:style>
  <w:style w:type="character" w:customStyle="1" w:styleId="CommentSubjectChar">
    <w:name w:val="Comment Subject Char"/>
    <w:link w:val="CommentSubject"/>
    <w:rsid w:val="00025528"/>
    <w:rPr>
      <w:rFonts w:ascii="Arial" w:hAnsi="Arial" w:cs="Arial"/>
      <w:b/>
      <w:bCs/>
      <w:lang w:eastAsia="en-US"/>
    </w:rPr>
  </w:style>
  <w:style w:type="table" w:customStyle="1" w:styleId="DarkList1">
    <w:name w:val="Dark List1"/>
    <w:basedOn w:val="TableNormal"/>
    <w:uiPriority w:val="70"/>
    <w:rsid w:val="000255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0255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0255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0255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0255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0255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02552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025528"/>
    <w:rPr>
      <w:rFonts w:cs="Times New Roman"/>
    </w:rPr>
  </w:style>
  <w:style w:type="character" w:customStyle="1" w:styleId="DateChar">
    <w:name w:val="Date Char"/>
    <w:link w:val="Date"/>
    <w:rsid w:val="00025528"/>
    <w:rPr>
      <w:rFonts w:ascii="Arial" w:hAnsi="Arial" w:cs="Arial"/>
      <w:lang w:eastAsia="en-US"/>
    </w:rPr>
  </w:style>
  <w:style w:type="paragraph" w:styleId="DocumentMap">
    <w:name w:val="Document Map"/>
    <w:basedOn w:val="Normal"/>
    <w:link w:val="DocumentMapChar"/>
    <w:rsid w:val="00025528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rsid w:val="00025528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025528"/>
    <w:rPr>
      <w:rFonts w:cs="Times New Roman"/>
    </w:rPr>
  </w:style>
  <w:style w:type="character" w:customStyle="1" w:styleId="E-mailSignatureChar">
    <w:name w:val="E-mail Signature Char"/>
    <w:link w:val="E-mailSignature"/>
    <w:rsid w:val="00025528"/>
    <w:rPr>
      <w:rFonts w:ascii="Arial" w:hAnsi="Arial" w:cs="Arial"/>
      <w:lang w:eastAsia="en-US"/>
    </w:rPr>
  </w:style>
  <w:style w:type="character" w:styleId="Emphasis">
    <w:name w:val="Emphasis"/>
    <w:qFormat/>
    <w:rsid w:val="00025528"/>
    <w:rPr>
      <w:i/>
      <w:iCs/>
    </w:rPr>
  </w:style>
  <w:style w:type="character" w:styleId="EndnoteReference">
    <w:name w:val="endnote reference"/>
    <w:rsid w:val="00025528"/>
    <w:rPr>
      <w:vertAlign w:val="superscript"/>
    </w:rPr>
  </w:style>
  <w:style w:type="paragraph" w:styleId="EndnoteText">
    <w:name w:val="endnote text"/>
    <w:basedOn w:val="Normal"/>
    <w:link w:val="EndnoteTextChar"/>
    <w:rsid w:val="00025528"/>
    <w:rPr>
      <w:rFonts w:cs="Times New Roman"/>
    </w:rPr>
  </w:style>
  <w:style w:type="character" w:customStyle="1" w:styleId="EndnoteTextChar">
    <w:name w:val="Endnote Text Char"/>
    <w:link w:val="EndnoteText"/>
    <w:rsid w:val="00025528"/>
    <w:rPr>
      <w:rFonts w:ascii="Arial" w:hAnsi="Arial" w:cs="Arial"/>
      <w:lang w:eastAsia="en-US"/>
    </w:rPr>
  </w:style>
  <w:style w:type="paragraph" w:styleId="EnvelopeAddress">
    <w:name w:val="envelope address"/>
    <w:basedOn w:val="Normal"/>
    <w:rsid w:val="00025528"/>
    <w:pPr>
      <w:framePr w:w="7920" w:h="1980" w:hRule="exact" w:hSpace="180" w:wrap="auto" w:hAnchor="page" w:xAlign="center" w:yAlign="bottom"/>
      <w:ind w:left="2880"/>
    </w:pPr>
    <w:rPr>
      <w:rFonts w:ascii="Cambria" w:eastAsia="SimSun" w:hAnsi="Cambria" w:cs="Times New Roman"/>
      <w:sz w:val="24"/>
      <w:szCs w:val="24"/>
    </w:rPr>
  </w:style>
  <w:style w:type="paragraph" w:styleId="EnvelopeReturn">
    <w:name w:val="envelope return"/>
    <w:basedOn w:val="Normal"/>
    <w:rsid w:val="00025528"/>
    <w:rPr>
      <w:rFonts w:ascii="Cambria" w:eastAsia="SimSun" w:hAnsi="Cambria" w:cs="Times New Roman"/>
    </w:rPr>
  </w:style>
  <w:style w:type="character" w:styleId="FollowedHyperlink">
    <w:name w:val="FollowedHyperlink"/>
    <w:rsid w:val="00025528"/>
    <w:rPr>
      <w:color w:val="800080"/>
      <w:u w:val="single"/>
    </w:rPr>
  </w:style>
  <w:style w:type="character" w:styleId="FootnoteReference">
    <w:name w:val="footnote reference"/>
    <w:rsid w:val="00025528"/>
    <w:rPr>
      <w:vertAlign w:val="superscript"/>
    </w:rPr>
  </w:style>
  <w:style w:type="character" w:styleId="HTMLAcronym">
    <w:name w:val="HTML Acronym"/>
    <w:rsid w:val="00025528"/>
  </w:style>
  <w:style w:type="paragraph" w:styleId="HTMLAddress">
    <w:name w:val="HTML Address"/>
    <w:basedOn w:val="Normal"/>
    <w:link w:val="HTMLAddressChar"/>
    <w:rsid w:val="00025528"/>
    <w:rPr>
      <w:rFonts w:cs="Times New Roman"/>
      <w:i/>
      <w:iCs/>
    </w:rPr>
  </w:style>
  <w:style w:type="character" w:customStyle="1" w:styleId="HTMLAddressChar">
    <w:name w:val="HTML Address Char"/>
    <w:link w:val="HTMLAddress"/>
    <w:rsid w:val="00025528"/>
    <w:rPr>
      <w:rFonts w:ascii="Arial" w:hAnsi="Arial" w:cs="Arial"/>
      <w:i/>
      <w:iCs/>
      <w:lang w:eastAsia="en-US"/>
    </w:rPr>
  </w:style>
  <w:style w:type="character" w:styleId="HTMLCite">
    <w:name w:val="HTML Cite"/>
    <w:rsid w:val="00025528"/>
    <w:rPr>
      <w:i/>
      <w:iCs/>
    </w:rPr>
  </w:style>
  <w:style w:type="character" w:styleId="HTMLCode">
    <w:name w:val="HTML Code"/>
    <w:rsid w:val="00025528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528"/>
    <w:rPr>
      <w:i/>
      <w:iCs/>
    </w:rPr>
  </w:style>
  <w:style w:type="character" w:styleId="HTMLKeyboard">
    <w:name w:val="HTML Keyboard"/>
    <w:rsid w:val="0002552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528"/>
    <w:rPr>
      <w:rFonts w:ascii="Courier New" w:hAnsi="Courier New" w:cs="Times New Roman"/>
    </w:rPr>
  </w:style>
  <w:style w:type="character" w:customStyle="1" w:styleId="HTMLPreformattedChar">
    <w:name w:val="HTML Preformatted Char"/>
    <w:link w:val="HTMLPreformatted"/>
    <w:rsid w:val="00025528"/>
    <w:rPr>
      <w:rFonts w:ascii="Courier New" w:hAnsi="Courier New" w:cs="Courier New"/>
      <w:lang w:eastAsia="en-US"/>
    </w:rPr>
  </w:style>
  <w:style w:type="character" w:styleId="HTMLSample">
    <w:name w:val="HTML Sample"/>
    <w:rsid w:val="00025528"/>
    <w:rPr>
      <w:rFonts w:ascii="Courier New" w:hAnsi="Courier New" w:cs="Courier New"/>
    </w:rPr>
  </w:style>
  <w:style w:type="character" w:styleId="HTMLTypewriter">
    <w:name w:val="HTML Typewriter"/>
    <w:rsid w:val="00025528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528"/>
    <w:rPr>
      <w:i/>
      <w:iCs/>
    </w:rPr>
  </w:style>
  <w:style w:type="character" w:styleId="Hyperlink">
    <w:name w:val="Hyperlink"/>
    <w:rsid w:val="00025528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025528"/>
    <w:pPr>
      <w:ind w:left="200" w:hanging="200"/>
    </w:pPr>
  </w:style>
  <w:style w:type="paragraph" w:styleId="Index2">
    <w:name w:val="index 2"/>
    <w:basedOn w:val="Normal"/>
    <w:next w:val="Normal"/>
    <w:autoRedefine/>
    <w:rsid w:val="00025528"/>
    <w:pPr>
      <w:ind w:left="400" w:hanging="200"/>
    </w:pPr>
  </w:style>
  <w:style w:type="paragraph" w:styleId="Index3">
    <w:name w:val="index 3"/>
    <w:basedOn w:val="Normal"/>
    <w:next w:val="Normal"/>
    <w:autoRedefine/>
    <w:rsid w:val="00025528"/>
    <w:pPr>
      <w:ind w:left="600" w:hanging="200"/>
    </w:pPr>
  </w:style>
  <w:style w:type="paragraph" w:styleId="Index4">
    <w:name w:val="index 4"/>
    <w:basedOn w:val="Normal"/>
    <w:next w:val="Normal"/>
    <w:autoRedefine/>
    <w:rsid w:val="00025528"/>
    <w:pPr>
      <w:ind w:left="800" w:hanging="200"/>
    </w:pPr>
  </w:style>
  <w:style w:type="paragraph" w:styleId="Index5">
    <w:name w:val="index 5"/>
    <w:basedOn w:val="Normal"/>
    <w:next w:val="Normal"/>
    <w:autoRedefine/>
    <w:rsid w:val="00025528"/>
    <w:pPr>
      <w:ind w:left="1000" w:hanging="200"/>
    </w:pPr>
  </w:style>
  <w:style w:type="paragraph" w:styleId="Index6">
    <w:name w:val="index 6"/>
    <w:basedOn w:val="Normal"/>
    <w:next w:val="Normal"/>
    <w:autoRedefine/>
    <w:rsid w:val="00025528"/>
    <w:pPr>
      <w:ind w:left="1200" w:hanging="200"/>
    </w:pPr>
  </w:style>
  <w:style w:type="paragraph" w:styleId="Index7">
    <w:name w:val="index 7"/>
    <w:basedOn w:val="Normal"/>
    <w:next w:val="Normal"/>
    <w:autoRedefine/>
    <w:rsid w:val="00025528"/>
    <w:pPr>
      <w:ind w:left="1400" w:hanging="200"/>
    </w:pPr>
  </w:style>
  <w:style w:type="paragraph" w:styleId="Index8">
    <w:name w:val="index 8"/>
    <w:basedOn w:val="Normal"/>
    <w:next w:val="Normal"/>
    <w:autoRedefine/>
    <w:rsid w:val="00025528"/>
    <w:pPr>
      <w:ind w:left="1600" w:hanging="200"/>
    </w:pPr>
  </w:style>
  <w:style w:type="paragraph" w:styleId="Index9">
    <w:name w:val="index 9"/>
    <w:basedOn w:val="Normal"/>
    <w:next w:val="Normal"/>
    <w:autoRedefine/>
    <w:rsid w:val="00025528"/>
    <w:pPr>
      <w:ind w:left="1800" w:hanging="200"/>
    </w:pPr>
  </w:style>
  <w:style w:type="paragraph" w:styleId="IndexHeading">
    <w:name w:val="index heading"/>
    <w:basedOn w:val="Normal"/>
    <w:next w:val="Index1"/>
    <w:rsid w:val="00025528"/>
    <w:rPr>
      <w:rFonts w:ascii="Cambria" w:eastAsia="SimSun" w:hAnsi="Cambria" w:cs="Times New Roman"/>
      <w:b/>
      <w:bCs/>
    </w:rPr>
  </w:style>
  <w:style w:type="character" w:styleId="IntenseEmphasis">
    <w:name w:val="Intense Emphasis"/>
    <w:uiPriority w:val="21"/>
    <w:qFormat/>
    <w:rsid w:val="00025528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528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025528"/>
    <w:rPr>
      <w:rFonts w:ascii="Arial" w:hAnsi="Arial" w:cs="Arial"/>
      <w:b/>
      <w:bCs/>
      <w:i/>
      <w:iCs/>
      <w:color w:val="4F81BD"/>
      <w:lang w:eastAsia="en-US"/>
    </w:rPr>
  </w:style>
  <w:style w:type="character" w:styleId="IntenseReference">
    <w:name w:val="Intense Reference"/>
    <w:uiPriority w:val="32"/>
    <w:qFormat/>
    <w:rsid w:val="00025528"/>
    <w:rPr>
      <w:b/>
      <w:bCs/>
      <w:smallCaps/>
      <w:color w:val="C0504D"/>
      <w:spacing w:val="5"/>
      <w:u w:val="single"/>
    </w:rPr>
  </w:style>
  <w:style w:type="table" w:customStyle="1" w:styleId="LightGrid1">
    <w:name w:val="Light Grid1"/>
    <w:basedOn w:val="TableNormal"/>
    <w:uiPriority w:val="62"/>
    <w:rsid w:val="00025528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02552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025528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025528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02552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02552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025528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uiPriority w:val="61"/>
    <w:rsid w:val="00025528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02552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025528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025528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02552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02552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025528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uiPriority w:val="60"/>
    <w:rsid w:val="0002552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025528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02552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025528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025528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02552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025528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rsid w:val="00025528"/>
  </w:style>
  <w:style w:type="paragraph" w:styleId="List">
    <w:name w:val="List"/>
    <w:basedOn w:val="Normal"/>
    <w:rsid w:val="00025528"/>
    <w:pPr>
      <w:ind w:left="283" w:hanging="283"/>
      <w:contextualSpacing/>
    </w:pPr>
  </w:style>
  <w:style w:type="paragraph" w:styleId="List2">
    <w:name w:val="List 2"/>
    <w:basedOn w:val="Normal"/>
    <w:rsid w:val="00025528"/>
    <w:pPr>
      <w:ind w:left="566" w:hanging="283"/>
      <w:contextualSpacing/>
    </w:pPr>
  </w:style>
  <w:style w:type="paragraph" w:styleId="List3">
    <w:name w:val="List 3"/>
    <w:basedOn w:val="Normal"/>
    <w:rsid w:val="00025528"/>
    <w:pPr>
      <w:ind w:left="849" w:hanging="283"/>
      <w:contextualSpacing/>
    </w:pPr>
  </w:style>
  <w:style w:type="paragraph" w:styleId="List4">
    <w:name w:val="List 4"/>
    <w:basedOn w:val="Normal"/>
    <w:rsid w:val="00025528"/>
    <w:pPr>
      <w:ind w:left="1132" w:hanging="283"/>
      <w:contextualSpacing/>
    </w:pPr>
  </w:style>
  <w:style w:type="paragraph" w:styleId="List5">
    <w:name w:val="List 5"/>
    <w:basedOn w:val="Normal"/>
    <w:rsid w:val="00025528"/>
    <w:pPr>
      <w:ind w:left="1415" w:hanging="283"/>
      <w:contextualSpacing/>
    </w:pPr>
  </w:style>
  <w:style w:type="paragraph" w:styleId="ListBullet">
    <w:name w:val="List Bullet"/>
    <w:basedOn w:val="Normal"/>
    <w:rsid w:val="00025528"/>
    <w:pPr>
      <w:numPr>
        <w:numId w:val="19"/>
      </w:numPr>
      <w:contextualSpacing/>
    </w:pPr>
  </w:style>
  <w:style w:type="paragraph" w:styleId="ListBullet2">
    <w:name w:val="List Bullet 2"/>
    <w:basedOn w:val="Normal"/>
    <w:rsid w:val="00025528"/>
    <w:pPr>
      <w:numPr>
        <w:numId w:val="20"/>
      </w:numPr>
      <w:contextualSpacing/>
    </w:pPr>
  </w:style>
  <w:style w:type="paragraph" w:styleId="ListBullet3">
    <w:name w:val="List Bullet 3"/>
    <w:basedOn w:val="Normal"/>
    <w:rsid w:val="00025528"/>
    <w:pPr>
      <w:numPr>
        <w:numId w:val="21"/>
      </w:numPr>
      <w:contextualSpacing/>
    </w:pPr>
  </w:style>
  <w:style w:type="paragraph" w:styleId="ListBullet4">
    <w:name w:val="List Bullet 4"/>
    <w:basedOn w:val="Normal"/>
    <w:rsid w:val="00025528"/>
    <w:pPr>
      <w:numPr>
        <w:numId w:val="22"/>
      </w:numPr>
      <w:contextualSpacing/>
    </w:pPr>
  </w:style>
  <w:style w:type="paragraph" w:styleId="ListBullet5">
    <w:name w:val="List Bullet 5"/>
    <w:basedOn w:val="Normal"/>
    <w:rsid w:val="00025528"/>
    <w:pPr>
      <w:numPr>
        <w:numId w:val="23"/>
      </w:numPr>
      <w:contextualSpacing/>
    </w:pPr>
  </w:style>
  <w:style w:type="paragraph" w:styleId="ListContinue">
    <w:name w:val="List Continue"/>
    <w:basedOn w:val="Normal"/>
    <w:rsid w:val="0002552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02552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02552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02552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025528"/>
    <w:pPr>
      <w:spacing w:after="120"/>
      <w:ind w:left="1415"/>
      <w:contextualSpacing/>
    </w:pPr>
  </w:style>
  <w:style w:type="paragraph" w:styleId="ListNumber">
    <w:name w:val="List Number"/>
    <w:basedOn w:val="Normal"/>
    <w:rsid w:val="00025528"/>
    <w:pPr>
      <w:numPr>
        <w:numId w:val="24"/>
      </w:numPr>
      <w:contextualSpacing/>
    </w:pPr>
  </w:style>
  <w:style w:type="paragraph" w:styleId="ListNumber2">
    <w:name w:val="List Number 2"/>
    <w:basedOn w:val="Normal"/>
    <w:rsid w:val="00025528"/>
    <w:pPr>
      <w:numPr>
        <w:numId w:val="25"/>
      </w:numPr>
      <w:contextualSpacing/>
    </w:pPr>
  </w:style>
  <w:style w:type="paragraph" w:styleId="ListNumber3">
    <w:name w:val="List Number 3"/>
    <w:basedOn w:val="Normal"/>
    <w:rsid w:val="00025528"/>
    <w:pPr>
      <w:numPr>
        <w:numId w:val="26"/>
      </w:numPr>
      <w:contextualSpacing/>
    </w:pPr>
  </w:style>
  <w:style w:type="paragraph" w:styleId="ListNumber4">
    <w:name w:val="List Number 4"/>
    <w:basedOn w:val="Normal"/>
    <w:rsid w:val="00025528"/>
    <w:pPr>
      <w:numPr>
        <w:numId w:val="27"/>
      </w:numPr>
      <w:contextualSpacing/>
    </w:pPr>
  </w:style>
  <w:style w:type="paragraph" w:styleId="ListNumber5">
    <w:name w:val="List Number 5"/>
    <w:basedOn w:val="Normal"/>
    <w:rsid w:val="00025528"/>
    <w:pPr>
      <w:numPr>
        <w:numId w:val="28"/>
      </w:numPr>
      <w:contextualSpacing/>
    </w:pPr>
  </w:style>
  <w:style w:type="paragraph" w:styleId="ListParagraph">
    <w:name w:val="List Paragraph"/>
    <w:basedOn w:val="Normal"/>
    <w:uiPriority w:val="34"/>
    <w:qFormat/>
    <w:rsid w:val="00025528"/>
    <w:pPr>
      <w:ind w:left="720"/>
    </w:pPr>
  </w:style>
  <w:style w:type="paragraph" w:styleId="MacroText">
    <w:name w:val="macro"/>
    <w:link w:val="MacroTextChar"/>
    <w:rsid w:val="000255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025528"/>
    <w:rPr>
      <w:rFonts w:ascii="Courier New" w:hAnsi="Courier New" w:cs="Courier New"/>
      <w:lang w:eastAsia="en-US" w:bidi="ar-SA"/>
    </w:rPr>
  </w:style>
  <w:style w:type="table" w:customStyle="1" w:styleId="MediumGrid11">
    <w:name w:val="Medium Grid 11"/>
    <w:basedOn w:val="TableNormal"/>
    <w:uiPriority w:val="67"/>
    <w:rsid w:val="00025528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025528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025528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025528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025528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02552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025528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uiPriority w:val="68"/>
    <w:rsid w:val="00025528"/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025528"/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025528"/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025528"/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025528"/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025528"/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025528"/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uiPriority w:val="69"/>
    <w:rsid w:val="000255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0255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0255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0255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0255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0255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02552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uiPriority w:val="65"/>
    <w:rsid w:val="0002552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uiPriority w:val="65"/>
    <w:rsid w:val="00025528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025528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025528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025528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025528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025528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uiPriority w:val="66"/>
    <w:rsid w:val="00025528"/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25528"/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25528"/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25528"/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25528"/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25528"/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25528"/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025528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025528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25528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25528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25528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2552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25528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0255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0255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255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255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255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255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2552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0255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SimSun" w:hAnsi="Cambria" w:cs="Times New Roman"/>
      <w:sz w:val="24"/>
      <w:szCs w:val="24"/>
    </w:rPr>
  </w:style>
  <w:style w:type="character" w:customStyle="1" w:styleId="MessageHeaderChar">
    <w:name w:val="Message Header Char"/>
    <w:link w:val="MessageHeader"/>
    <w:rsid w:val="00025528"/>
    <w:rPr>
      <w:rFonts w:ascii="Cambria" w:eastAsia="SimSu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025528"/>
    <w:rPr>
      <w:rFonts w:ascii="Arial" w:hAnsi="Arial" w:cs="Arial"/>
      <w:lang w:eastAsia="en-US"/>
    </w:rPr>
  </w:style>
  <w:style w:type="paragraph" w:styleId="NormalWeb">
    <w:name w:val="Normal (Web)"/>
    <w:basedOn w:val="Normal"/>
    <w:rsid w:val="00025528"/>
    <w:rPr>
      <w:sz w:val="24"/>
      <w:szCs w:val="24"/>
    </w:rPr>
  </w:style>
  <w:style w:type="paragraph" w:styleId="NormalIndent">
    <w:name w:val="Normal Indent"/>
    <w:basedOn w:val="Normal"/>
    <w:rsid w:val="0002552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25528"/>
    <w:rPr>
      <w:rFonts w:cs="Times New Roman"/>
    </w:rPr>
  </w:style>
  <w:style w:type="character" w:customStyle="1" w:styleId="NoteHeadingChar">
    <w:name w:val="Note Heading Char"/>
    <w:link w:val="NoteHeading"/>
    <w:rsid w:val="00025528"/>
    <w:rPr>
      <w:rFonts w:ascii="Arial" w:hAnsi="Arial" w:cs="Arial"/>
      <w:lang w:eastAsia="en-US"/>
    </w:rPr>
  </w:style>
  <w:style w:type="character" w:styleId="PlaceholderText">
    <w:name w:val="Placeholder Text"/>
    <w:uiPriority w:val="99"/>
    <w:semiHidden/>
    <w:rsid w:val="00025528"/>
    <w:rPr>
      <w:color w:val="808080"/>
    </w:rPr>
  </w:style>
  <w:style w:type="paragraph" w:styleId="PlainText">
    <w:name w:val="Plain Text"/>
    <w:basedOn w:val="Normal"/>
    <w:link w:val="PlainTextChar"/>
    <w:rsid w:val="00025528"/>
    <w:rPr>
      <w:rFonts w:ascii="Courier New" w:hAnsi="Courier New" w:cs="Times New Roman"/>
    </w:rPr>
  </w:style>
  <w:style w:type="character" w:customStyle="1" w:styleId="PlainTextChar">
    <w:name w:val="Plain Text Char"/>
    <w:link w:val="PlainText"/>
    <w:rsid w:val="00025528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25528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025528"/>
    <w:rPr>
      <w:rFonts w:ascii="Arial" w:hAnsi="Arial" w:cs="Arial"/>
      <w:i/>
      <w:iCs/>
      <w:color w:val="000000"/>
      <w:lang w:eastAsia="en-US"/>
    </w:rPr>
  </w:style>
  <w:style w:type="paragraph" w:styleId="Salutation">
    <w:name w:val="Salutation"/>
    <w:basedOn w:val="Normal"/>
    <w:next w:val="Normal"/>
    <w:link w:val="SalutationChar"/>
    <w:rsid w:val="00025528"/>
    <w:rPr>
      <w:rFonts w:cs="Times New Roman"/>
    </w:rPr>
  </w:style>
  <w:style w:type="character" w:customStyle="1" w:styleId="SalutationChar">
    <w:name w:val="Salutation Char"/>
    <w:link w:val="Salutation"/>
    <w:rsid w:val="00025528"/>
    <w:rPr>
      <w:rFonts w:ascii="Arial" w:hAnsi="Arial" w:cs="Arial"/>
      <w:lang w:eastAsia="en-US"/>
    </w:rPr>
  </w:style>
  <w:style w:type="paragraph" w:styleId="Signature">
    <w:name w:val="Signature"/>
    <w:basedOn w:val="Normal"/>
    <w:link w:val="SignatureChar"/>
    <w:rsid w:val="00025528"/>
    <w:pPr>
      <w:ind w:left="4252"/>
    </w:pPr>
    <w:rPr>
      <w:rFonts w:cs="Times New Roman"/>
    </w:rPr>
  </w:style>
  <w:style w:type="character" w:customStyle="1" w:styleId="SignatureChar">
    <w:name w:val="Signature Char"/>
    <w:link w:val="Signature"/>
    <w:rsid w:val="00025528"/>
    <w:rPr>
      <w:rFonts w:ascii="Arial" w:hAnsi="Arial" w:cs="Arial"/>
      <w:lang w:eastAsia="en-US"/>
    </w:rPr>
  </w:style>
  <w:style w:type="character" w:styleId="Strong">
    <w:name w:val="Strong"/>
    <w:qFormat/>
    <w:rsid w:val="00025528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25528"/>
    <w:pPr>
      <w:spacing w:after="60"/>
      <w:jc w:val="center"/>
      <w:outlineLvl w:val="1"/>
    </w:pPr>
    <w:rPr>
      <w:rFonts w:ascii="Cambria" w:eastAsia="SimSun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025528"/>
    <w:rPr>
      <w:rFonts w:ascii="Cambria" w:eastAsia="SimSu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025528"/>
    <w:rPr>
      <w:i/>
      <w:iCs/>
      <w:color w:val="808080"/>
    </w:rPr>
  </w:style>
  <w:style w:type="character" w:styleId="SubtleReference">
    <w:name w:val="Subtle Reference"/>
    <w:uiPriority w:val="31"/>
    <w:qFormat/>
    <w:rsid w:val="00025528"/>
    <w:rPr>
      <w:smallCaps/>
      <w:color w:val="C0504D"/>
      <w:u w:val="single"/>
    </w:rPr>
  </w:style>
  <w:style w:type="table" w:styleId="Table3Deffects1">
    <w:name w:val="Table 3D effects 1"/>
    <w:basedOn w:val="TableNormal"/>
    <w:rsid w:val="000255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52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5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52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52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52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52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52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52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52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52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52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52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52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52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52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52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25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02552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52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52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52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52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52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52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52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52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52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52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52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52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52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52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52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25528"/>
    <w:pPr>
      <w:ind w:left="200" w:hanging="200"/>
    </w:pPr>
  </w:style>
  <w:style w:type="paragraph" w:styleId="TableofFigures">
    <w:name w:val="table of figures"/>
    <w:basedOn w:val="Normal"/>
    <w:next w:val="Normal"/>
    <w:rsid w:val="00025528"/>
  </w:style>
  <w:style w:type="table" w:styleId="TableProfessional">
    <w:name w:val="Table Professional"/>
    <w:basedOn w:val="TableNormal"/>
    <w:rsid w:val="0002552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52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5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52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52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52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02552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52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52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25528"/>
    <w:pPr>
      <w:spacing w:before="240" w:after="60"/>
      <w:jc w:val="center"/>
      <w:outlineLvl w:val="0"/>
    </w:pPr>
    <w:rPr>
      <w:rFonts w:ascii="Cambria" w:eastAsia="SimSu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25528"/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025528"/>
    <w:pPr>
      <w:spacing w:before="120"/>
    </w:pPr>
    <w:rPr>
      <w:rFonts w:ascii="Cambria" w:eastAsia="SimSun" w:hAnsi="Cambria" w:cs="Times New Roman"/>
      <w:b/>
      <w:bCs/>
      <w:sz w:val="24"/>
      <w:szCs w:val="24"/>
    </w:rPr>
  </w:style>
  <w:style w:type="paragraph" w:styleId="TOC4">
    <w:name w:val="toc 4"/>
    <w:basedOn w:val="Normal"/>
    <w:next w:val="Normal"/>
    <w:autoRedefine/>
    <w:rsid w:val="00025528"/>
    <w:pPr>
      <w:ind w:left="600"/>
    </w:pPr>
  </w:style>
  <w:style w:type="paragraph" w:styleId="TOC5">
    <w:name w:val="toc 5"/>
    <w:basedOn w:val="Normal"/>
    <w:next w:val="Normal"/>
    <w:autoRedefine/>
    <w:rsid w:val="00025528"/>
    <w:pPr>
      <w:ind w:left="800"/>
    </w:pPr>
  </w:style>
  <w:style w:type="paragraph" w:styleId="TOC6">
    <w:name w:val="toc 6"/>
    <w:basedOn w:val="Normal"/>
    <w:next w:val="Normal"/>
    <w:autoRedefine/>
    <w:rsid w:val="00025528"/>
    <w:pPr>
      <w:ind w:left="1000"/>
    </w:pPr>
  </w:style>
  <w:style w:type="paragraph" w:styleId="TOC7">
    <w:name w:val="toc 7"/>
    <w:basedOn w:val="Normal"/>
    <w:next w:val="Normal"/>
    <w:autoRedefine/>
    <w:rsid w:val="00025528"/>
    <w:pPr>
      <w:ind w:left="1200"/>
    </w:pPr>
  </w:style>
  <w:style w:type="paragraph" w:styleId="TOC8">
    <w:name w:val="toc 8"/>
    <w:basedOn w:val="Normal"/>
    <w:next w:val="Normal"/>
    <w:autoRedefine/>
    <w:rsid w:val="00025528"/>
    <w:pPr>
      <w:ind w:left="1400"/>
    </w:pPr>
  </w:style>
  <w:style w:type="paragraph" w:styleId="TOC9">
    <w:name w:val="toc 9"/>
    <w:basedOn w:val="Normal"/>
    <w:next w:val="Normal"/>
    <w:autoRedefine/>
    <w:rsid w:val="00025528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5528"/>
    <w:pPr>
      <w:keepNext/>
      <w:numPr>
        <w:numId w:val="0"/>
      </w:numPr>
      <w:spacing w:before="240" w:after="60"/>
      <w:outlineLvl w:val="9"/>
    </w:pPr>
    <w:rPr>
      <w:rFonts w:ascii="Cambria" w:eastAsia="SimSun" w:hAnsi="Cambria"/>
      <w:b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8D698B"/>
    <w:rPr>
      <w:rFonts w:ascii="Arial" w:hAnsi="Arial" w:cs="Arial"/>
      <w:lang w:eastAsia="en-US"/>
    </w:rPr>
  </w:style>
  <w:style w:type="paragraph" w:customStyle="1" w:styleId="ahist">
    <w:name w:val="ahist"/>
    <w:rsid w:val="00B4450A"/>
    <w:pPr>
      <w:spacing w:before="60" w:after="60"/>
    </w:pPr>
    <w:rPr>
      <w:sz w:val="18"/>
      <w:lang w:eastAsia="en-US"/>
    </w:rPr>
  </w:style>
  <w:style w:type="paragraph" w:styleId="Revision">
    <w:name w:val="Revision"/>
    <w:hidden/>
    <w:uiPriority w:val="99"/>
    <w:semiHidden/>
    <w:rsid w:val="00E85235"/>
    <w:rPr>
      <w:rFonts w:ascii="Arial" w:hAnsi="Arial" w:cs="Arial"/>
      <w:lang w:eastAsia="en-US"/>
    </w:rPr>
  </w:style>
  <w:style w:type="paragraph" w:customStyle="1" w:styleId="Style1">
    <w:name w:val="Style1"/>
    <w:basedOn w:val="Heading1"/>
    <w:link w:val="Style1Char"/>
    <w:qFormat/>
    <w:rsid w:val="00D61F9F"/>
    <w:pPr>
      <w:numPr>
        <w:numId w:val="0"/>
      </w:numPr>
      <w:ind w:left="1134" w:hanging="567"/>
    </w:pPr>
  </w:style>
  <w:style w:type="paragraph" w:customStyle="1" w:styleId="Style2">
    <w:name w:val="Style2"/>
    <w:basedOn w:val="Heading8"/>
    <w:link w:val="Style2Char"/>
    <w:qFormat/>
    <w:rsid w:val="00D61F9F"/>
    <w:pPr>
      <w:numPr>
        <w:ilvl w:val="0"/>
        <w:numId w:val="0"/>
      </w:numPr>
      <w:ind w:left="2835" w:hanging="567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61F9F"/>
    <w:rPr>
      <w:sz w:val="24"/>
      <w:szCs w:val="24"/>
      <w:lang w:eastAsia="en-US"/>
    </w:rPr>
  </w:style>
  <w:style w:type="character" w:customStyle="1" w:styleId="Style1Char">
    <w:name w:val="Style1 Char"/>
    <w:basedOn w:val="Heading1Char"/>
    <w:link w:val="Style1"/>
    <w:rsid w:val="00D61F9F"/>
  </w:style>
  <w:style w:type="paragraph" w:customStyle="1" w:styleId="Style3">
    <w:name w:val="Style3"/>
    <w:basedOn w:val="Heading3"/>
    <w:link w:val="Style3Char"/>
    <w:qFormat/>
    <w:rsid w:val="00077239"/>
    <w:pPr>
      <w:numPr>
        <w:ilvl w:val="0"/>
        <w:numId w:val="0"/>
      </w:numPr>
      <w:ind w:left="1701" w:hanging="567"/>
    </w:pPr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61F9F"/>
    <w:rPr>
      <w:rFonts w:ascii="Arial" w:hAnsi="Arial" w:cs="Arial"/>
      <w:lang w:eastAsia="en-US"/>
    </w:rPr>
  </w:style>
  <w:style w:type="character" w:customStyle="1" w:styleId="Style2Char">
    <w:name w:val="Style2 Char"/>
    <w:basedOn w:val="Heading8Char"/>
    <w:link w:val="Style2"/>
    <w:rsid w:val="00D61F9F"/>
    <w:rPr>
      <w:sz w:val="24"/>
      <w:szCs w:val="24"/>
    </w:rPr>
  </w:style>
  <w:style w:type="paragraph" w:customStyle="1" w:styleId="Style4">
    <w:name w:val="Style4"/>
    <w:basedOn w:val="Style3"/>
    <w:link w:val="Style4Char"/>
    <w:qFormat/>
    <w:rsid w:val="00077239"/>
    <w:pPr>
      <w:ind w:left="2268"/>
    </w:pPr>
  </w:style>
  <w:style w:type="character" w:customStyle="1" w:styleId="Heading3Char">
    <w:name w:val="Heading 3 Char"/>
    <w:basedOn w:val="DefaultParagraphFont"/>
    <w:link w:val="Heading3"/>
    <w:rsid w:val="00077239"/>
    <w:rPr>
      <w:rFonts w:ascii="Arial" w:hAnsi="Arial" w:cs="Arial"/>
      <w:lang w:eastAsia="en-US"/>
    </w:rPr>
  </w:style>
  <w:style w:type="character" w:customStyle="1" w:styleId="Style3Char">
    <w:name w:val="Style3 Char"/>
    <w:basedOn w:val="Heading3Char"/>
    <w:link w:val="Style3"/>
    <w:rsid w:val="00077239"/>
    <w:rPr>
      <w:sz w:val="24"/>
      <w:szCs w:val="24"/>
    </w:rPr>
  </w:style>
  <w:style w:type="paragraph" w:customStyle="1" w:styleId="Style5">
    <w:name w:val="Style5"/>
    <w:basedOn w:val="Style1"/>
    <w:link w:val="Style5Char"/>
    <w:qFormat/>
    <w:rsid w:val="00BA59A8"/>
    <w:pPr>
      <w:ind w:left="3402"/>
    </w:pPr>
  </w:style>
  <w:style w:type="character" w:customStyle="1" w:styleId="Style4Char">
    <w:name w:val="Style4 Char"/>
    <w:basedOn w:val="Style3Char"/>
    <w:link w:val="Style4"/>
    <w:rsid w:val="00077239"/>
  </w:style>
  <w:style w:type="character" w:customStyle="1" w:styleId="Style5Char">
    <w:name w:val="Style5 Char"/>
    <w:basedOn w:val="Style1Char"/>
    <w:link w:val="Style5"/>
    <w:rsid w:val="00BA59A8"/>
  </w:style>
  <w:style w:type="character" w:customStyle="1" w:styleId="HeaderChar">
    <w:name w:val="Header Char"/>
    <w:basedOn w:val="DefaultParagraphFont"/>
    <w:link w:val="Header"/>
    <w:uiPriority w:val="99"/>
    <w:rsid w:val="00BC66E8"/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li.gov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CAC01-A5C0-401E-A7B8-233E5CFC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2013-10-09T00:18:00Z</dcterms:created>
  <dcterms:modified xsi:type="dcterms:W3CDTF">2013-10-09T04:41:00Z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B533826</vt:lpwstr>
  </property>
  <property fmtid="{D5CDD505-2E9C-101B-9397-08002B2CF9AE}" pid="3" name="Objective-Title">
    <vt:lpwstr>Draft Relief Instrument - Vanguard Investments Australia Ltd</vt:lpwstr>
  </property>
  <property fmtid="{D5CDD505-2E9C-101B-9397-08002B2CF9AE}" pid="4" name="Objective-Comment">
    <vt:lpwstr> </vt:lpwstr>
  </property>
  <property fmtid="{D5CDD505-2E9C-101B-9397-08002B2CF9AE}" pid="5" name="Objective-CreationStamp">
    <vt:filetime>2012-10-08T02:41:01Z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2012-10-22T05:37:29Z</vt:filetime>
  </property>
  <property fmtid="{D5CDD505-2E9C-101B-9397-08002B2CF9AE}" pid="9" name="Objective-ModificationStamp">
    <vt:filetime>2012-10-22T05:37:30Z</vt:filetime>
  </property>
  <property fmtid="{D5CDD505-2E9C-101B-9397-08002B2CF9AE}" pid="10" name="Objective-Owner">
    <vt:lpwstr>Hamish Ratten</vt:lpwstr>
  </property>
  <property fmtid="{D5CDD505-2E9C-101B-9397-08002B2CF9AE}" pid="11" name="Objective-Path">
    <vt:lpwstr>ASIC BCS:REGULATION &amp; COMPLIANCE:Applications:Investment Management:Other Relief:Vanguard Investments Australia Limited - 1017D Relief - September 2012:Documents:</vt:lpwstr>
  </property>
  <property fmtid="{D5CDD505-2E9C-101B-9397-08002B2CF9AE}" pid="12" name="Objective-Parent">
    <vt:lpwstr>Documents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10.0</vt:lpwstr>
  </property>
  <property fmtid="{D5CDD505-2E9C-101B-9397-08002B2CF9AE}" pid="15" name="Objective-VersionNumber">
    <vt:i4>14</vt:i4>
  </property>
  <property fmtid="{D5CDD505-2E9C-101B-9397-08002B2CF9AE}" pid="16" name="Objective-VersionComment">
    <vt:lpwstr> </vt:lpwstr>
  </property>
  <property fmtid="{D5CDD505-2E9C-101B-9397-08002B2CF9AE}" pid="17" name="Objective-FileNumber">
    <vt:lpwstr>2012 - 004665</vt:lpwstr>
  </property>
  <property fmtid="{D5CDD505-2E9C-101B-9397-08002B2CF9AE}" pid="18" name="Objective-Classification">
    <vt:lpwstr>IN-CONFIDENCE</vt:lpwstr>
  </property>
  <property fmtid="{D5CDD505-2E9C-101B-9397-08002B2CF9AE}" pid="19" name="Objective-Caveats">
    <vt:lpwstr> </vt:lpwstr>
  </property>
  <property fmtid="{D5CDD505-2E9C-101B-9397-08002B2CF9AE}" pid="20" name="Objective-Category [system]">
    <vt:lpwstr> </vt:lpwstr>
  </property>
</Properties>
</file>