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C2815" w:rsidRDefault="00193461" w:rsidP="0048364F">
      <w:pPr>
        <w:rPr>
          <w:sz w:val="28"/>
        </w:rPr>
      </w:pPr>
      <w:r w:rsidRPr="00BC2815">
        <w:rPr>
          <w:noProof/>
          <w:lang w:eastAsia="en-AU"/>
        </w:rPr>
        <w:drawing>
          <wp:inline distT="0" distB="0" distL="0" distR="0" wp14:anchorId="2A4F6FDC" wp14:editId="44830C8F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C2815" w:rsidRDefault="0048364F" w:rsidP="0048364F">
      <w:pPr>
        <w:rPr>
          <w:sz w:val="19"/>
        </w:rPr>
      </w:pPr>
    </w:p>
    <w:p w:rsidR="0048364F" w:rsidRPr="00BC2815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BC2815" w:rsidRDefault="00B00BF1" w:rsidP="0048364F">
      <w:pPr>
        <w:pStyle w:val="ShortT"/>
      </w:pPr>
      <w:r w:rsidRPr="00BC2815">
        <w:t>Product Stewardship (Televisions and Computers) Amendment (Import or Manufacture Share) Regulation</w:t>
      </w:r>
      <w:r w:rsidR="00BC2815" w:rsidRPr="00BC2815">
        <w:t> </w:t>
      </w:r>
      <w:r w:rsidRPr="00BC2815">
        <w:t>2013</w:t>
      </w:r>
    </w:p>
    <w:p w:rsidR="0048364F" w:rsidRPr="00BC2815" w:rsidRDefault="0048364F" w:rsidP="0048364F"/>
    <w:p w:rsidR="0048364F" w:rsidRPr="00BC2815" w:rsidRDefault="00A4361F" w:rsidP="00680F17">
      <w:pPr>
        <w:pStyle w:val="InstNo"/>
      </w:pPr>
      <w:r w:rsidRPr="00BC2815">
        <w:t>Select Legislative Instrument</w:t>
      </w:r>
      <w:r w:rsidR="00154EAC" w:rsidRPr="00BC2815">
        <w:t xml:space="preserve"> </w:t>
      </w:r>
      <w:bookmarkStart w:id="1" w:name="BKCheck15B_1"/>
      <w:bookmarkEnd w:id="1"/>
      <w:r w:rsidR="00D0104A" w:rsidRPr="00BC2815">
        <w:fldChar w:fldCharType="begin"/>
      </w:r>
      <w:r w:rsidR="00D0104A" w:rsidRPr="00BC2815">
        <w:instrText xml:space="preserve"> DOCPROPERTY  ActNo </w:instrText>
      </w:r>
      <w:r w:rsidR="00D0104A" w:rsidRPr="00BC2815">
        <w:fldChar w:fldCharType="separate"/>
      </w:r>
      <w:r w:rsidR="003A0661">
        <w:t>No. 200, 2013</w:t>
      </w:r>
      <w:r w:rsidR="00D0104A" w:rsidRPr="00BC2815">
        <w:fldChar w:fldCharType="end"/>
      </w:r>
    </w:p>
    <w:p w:rsidR="00BC2815" w:rsidRPr="00BC2815" w:rsidRDefault="00BC2815" w:rsidP="001A0BEE">
      <w:pPr>
        <w:pStyle w:val="SignCoverPageStart"/>
        <w:spacing w:before="240"/>
      </w:pPr>
      <w:bookmarkStart w:id="2" w:name="BKCheck15B_2"/>
      <w:bookmarkEnd w:id="2"/>
      <w:r w:rsidRPr="00BC2815">
        <w:t>I, Quentin Bryce AC CVO, Governor</w:t>
      </w:r>
      <w:r>
        <w:noBreakHyphen/>
      </w:r>
      <w:r w:rsidRPr="00BC2815">
        <w:t xml:space="preserve">General of the Commonwealth of Australia, acting with the advice of the Federal Executive Council, make the following regulation under the </w:t>
      </w:r>
      <w:r w:rsidRPr="00BC2815">
        <w:rPr>
          <w:i/>
        </w:rPr>
        <w:t>Product Stewardship Act 2011</w:t>
      </w:r>
      <w:r w:rsidRPr="00BC2815">
        <w:t>.</w:t>
      </w:r>
    </w:p>
    <w:p w:rsidR="00BC2815" w:rsidRPr="00BC2815" w:rsidRDefault="00BC2815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BC2815">
        <w:rPr>
          <w:sz w:val="24"/>
          <w:szCs w:val="24"/>
        </w:rPr>
        <w:t xml:space="preserve">Dated </w:t>
      </w:r>
      <w:r w:rsidRPr="00BC2815">
        <w:rPr>
          <w:sz w:val="24"/>
          <w:szCs w:val="24"/>
        </w:rPr>
        <w:fldChar w:fldCharType="begin"/>
      </w:r>
      <w:r w:rsidRPr="00BC2815">
        <w:rPr>
          <w:sz w:val="24"/>
          <w:szCs w:val="24"/>
        </w:rPr>
        <w:instrText xml:space="preserve"> DOCPROPERTY  DateMade </w:instrText>
      </w:r>
      <w:r w:rsidRPr="00BC2815">
        <w:rPr>
          <w:sz w:val="24"/>
          <w:szCs w:val="24"/>
        </w:rPr>
        <w:fldChar w:fldCharType="separate"/>
      </w:r>
      <w:r w:rsidR="003A0661">
        <w:rPr>
          <w:sz w:val="24"/>
          <w:szCs w:val="24"/>
        </w:rPr>
        <w:t>05 August 2013</w:t>
      </w:r>
      <w:r w:rsidRPr="00BC2815">
        <w:rPr>
          <w:sz w:val="24"/>
          <w:szCs w:val="24"/>
        </w:rPr>
        <w:fldChar w:fldCharType="end"/>
      </w:r>
    </w:p>
    <w:p w:rsidR="00BC2815" w:rsidRPr="00BC2815" w:rsidRDefault="00BC2815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BC2815">
        <w:t>Quentin Bryce</w:t>
      </w:r>
    </w:p>
    <w:p w:rsidR="00BC2815" w:rsidRPr="00BC2815" w:rsidRDefault="00BC2815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BC2815">
        <w:rPr>
          <w:sz w:val="24"/>
          <w:szCs w:val="24"/>
        </w:rPr>
        <w:t>Governor</w:t>
      </w:r>
      <w:r>
        <w:rPr>
          <w:sz w:val="24"/>
          <w:szCs w:val="24"/>
        </w:rPr>
        <w:noBreakHyphen/>
      </w:r>
      <w:r w:rsidRPr="00BC2815">
        <w:rPr>
          <w:sz w:val="24"/>
          <w:szCs w:val="24"/>
        </w:rPr>
        <w:t>General</w:t>
      </w:r>
    </w:p>
    <w:p w:rsidR="00BC2815" w:rsidRPr="00BC2815" w:rsidRDefault="00BC2815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BC2815">
        <w:rPr>
          <w:sz w:val="24"/>
          <w:szCs w:val="24"/>
        </w:rPr>
        <w:t>By Her Excellency’s Command</w:t>
      </w:r>
    </w:p>
    <w:p w:rsidR="00BC2815" w:rsidRPr="00BC2815" w:rsidRDefault="00BC2815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C2815">
        <w:rPr>
          <w:szCs w:val="22"/>
        </w:rPr>
        <w:t>Amanda Rishworth</w:t>
      </w:r>
    </w:p>
    <w:p w:rsidR="00BC2815" w:rsidRPr="00BC2815" w:rsidRDefault="00BC2815" w:rsidP="001A0BEE">
      <w:pPr>
        <w:pStyle w:val="SignCoverPageEnd"/>
      </w:pPr>
      <w:r w:rsidRPr="00BC2815">
        <w:t>Parliamentary Secretary for the Environment and Urban Water</w:t>
      </w:r>
    </w:p>
    <w:p w:rsidR="00BC2815" w:rsidRPr="00BC2815" w:rsidRDefault="00BC2815">
      <w:pPr>
        <w:pStyle w:val="Tabletext"/>
      </w:pPr>
    </w:p>
    <w:p w:rsidR="00BC2815" w:rsidRPr="00BC2815" w:rsidRDefault="00BC2815" w:rsidP="00BC2815"/>
    <w:p w:rsidR="0048364F" w:rsidRPr="00BC2815" w:rsidRDefault="0048364F" w:rsidP="0048364F">
      <w:pPr>
        <w:pStyle w:val="Header"/>
        <w:tabs>
          <w:tab w:val="clear" w:pos="4150"/>
          <w:tab w:val="clear" w:pos="8307"/>
        </w:tabs>
      </w:pPr>
      <w:r w:rsidRPr="00BC2815">
        <w:rPr>
          <w:rStyle w:val="CharAmSchNo"/>
        </w:rPr>
        <w:t xml:space="preserve"> </w:t>
      </w:r>
      <w:r w:rsidRPr="00BC2815">
        <w:rPr>
          <w:rStyle w:val="CharAmSchText"/>
        </w:rPr>
        <w:t xml:space="preserve"> </w:t>
      </w:r>
    </w:p>
    <w:p w:rsidR="0048364F" w:rsidRPr="00BC2815" w:rsidRDefault="0048364F" w:rsidP="0048364F">
      <w:pPr>
        <w:pStyle w:val="Header"/>
        <w:tabs>
          <w:tab w:val="clear" w:pos="4150"/>
          <w:tab w:val="clear" w:pos="8307"/>
        </w:tabs>
      </w:pPr>
      <w:r w:rsidRPr="00BC2815">
        <w:rPr>
          <w:rStyle w:val="CharAmPartNo"/>
        </w:rPr>
        <w:t xml:space="preserve"> </w:t>
      </w:r>
      <w:r w:rsidRPr="00BC2815">
        <w:rPr>
          <w:rStyle w:val="CharAmPartText"/>
        </w:rPr>
        <w:t xml:space="preserve"> </w:t>
      </w:r>
    </w:p>
    <w:p w:rsidR="0048364F" w:rsidRPr="00BC2815" w:rsidRDefault="0048364F" w:rsidP="0048364F">
      <w:pPr>
        <w:sectPr w:rsidR="0048364F" w:rsidRPr="00BC2815" w:rsidSect="00D509A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BC2815" w:rsidRDefault="0048364F" w:rsidP="00B12D3A">
      <w:pPr>
        <w:rPr>
          <w:sz w:val="36"/>
        </w:rPr>
      </w:pPr>
      <w:r w:rsidRPr="00BC2815">
        <w:rPr>
          <w:sz w:val="36"/>
        </w:rPr>
        <w:lastRenderedPageBreak/>
        <w:t>Contents</w:t>
      </w:r>
    </w:p>
    <w:bookmarkStart w:id="3" w:name="BKCheck15B_3"/>
    <w:bookmarkEnd w:id="3"/>
    <w:p w:rsidR="006E1B9C" w:rsidRPr="00BC2815" w:rsidRDefault="006E1B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2815">
        <w:fldChar w:fldCharType="begin"/>
      </w:r>
      <w:r w:rsidRPr="00BC2815">
        <w:instrText xml:space="preserve"> TOC \o "1-9" </w:instrText>
      </w:r>
      <w:r w:rsidRPr="00BC2815">
        <w:fldChar w:fldCharType="separate"/>
      </w:r>
      <w:r w:rsidRPr="00BC2815">
        <w:rPr>
          <w:noProof/>
        </w:rPr>
        <w:t>1</w:t>
      </w:r>
      <w:r w:rsidRPr="00BC2815">
        <w:rPr>
          <w:noProof/>
        </w:rPr>
        <w:tab/>
        <w:t>Name of regulation</w:t>
      </w:r>
      <w:r w:rsidRPr="00BC2815">
        <w:rPr>
          <w:noProof/>
        </w:rPr>
        <w:tab/>
      </w:r>
      <w:r w:rsidRPr="00BC2815">
        <w:rPr>
          <w:noProof/>
        </w:rPr>
        <w:fldChar w:fldCharType="begin"/>
      </w:r>
      <w:r w:rsidRPr="00BC2815">
        <w:rPr>
          <w:noProof/>
        </w:rPr>
        <w:instrText xml:space="preserve"> PAGEREF _Toc362272249 \h </w:instrText>
      </w:r>
      <w:r w:rsidRPr="00BC2815">
        <w:rPr>
          <w:noProof/>
        </w:rPr>
      </w:r>
      <w:r w:rsidRPr="00BC2815">
        <w:rPr>
          <w:noProof/>
        </w:rPr>
        <w:fldChar w:fldCharType="separate"/>
      </w:r>
      <w:r w:rsidR="003A0661">
        <w:rPr>
          <w:noProof/>
        </w:rPr>
        <w:t>1</w:t>
      </w:r>
      <w:r w:rsidRPr="00BC2815">
        <w:rPr>
          <w:noProof/>
        </w:rPr>
        <w:fldChar w:fldCharType="end"/>
      </w:r>
    </w:p>
    <w:p w:rsidR="006E1B9C" w:rsidRPr="00BC2815" w:rsidRDefault="006E1B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2815">
        <w:rPr>
          <w:noProof/>
        </w:rPr>
        <w:t>2</w:t>
      </w:r>
      <w:r w:rsidRPr="00BC2815">
        <w:rPr>
          <w:noProof/>
        </w:rPr>
        <w:tab/>
        <w:t>Commencement</w:t>
      </w:r>
      <w:r w:rsidRPr="00BC2815">
        <w:rPr>
          <w:noProof/>
        </w:rPr>
        <w:tab/>
      </w:r>
      <w:r w:rsidRPr="00BC2815">
        <w:rPr>
          <w:noProof/>
        </w:rPr>
        <w:fldChar w:fldCharType="begin"/>
      </w:r>
      <w:r w:rsidRPr="00BC2815">
        <w:rPr>
          <w:noProof/>
        </w:rPr>
        <w:instrText xml:space="preserve"> PAGEREF _Toc362272250 \h </w:instrText>
      </w:r>
      <w:r w:rsidRPr="00BC2815">
        <w:rPr>
          <w:noProof/>
        </w:rPr>
      </w:r>
      <w:r w:rsidRPr="00BC2815">
        <w:rPr>
          <w:noProof/>
        </w:rPr>
        <w:fldChar w:fldCharType="separate"/>
      </w:r>
      <w:r w:rsidR="003A0661">
        <w:rPr>
          <w:noProof/>
        </w:rPr>
        <w:t>1</w:t>
      </w:r>
      <w:r w:rsidRPr="00BC2815">
        <w:rPr>
          <w:noProof/>
        </w:rPr>
        <w:fldChar w:fldCharType="end"/>
      </w:r>
    </w:p>
    <w:p w:rsidR="006E1B9C" w:rsidRPr="00BC2815" w:rsidRDefault="006E1B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2815">
        <w:rPr>
          <w:noProof/>
        </w:rPr>
        <w:t>3</w:t>
      </w:r>
      <w:r w:rsidRPr="00BC2815">
        <w:rPr>
          <w:noProof/>
        </w:rPr>
        <w:tab/>
        <w:t>Authority</w:t>
      </w:r>
      <w:r w:rsidRPr="00BC2815">
        <w:rPr>
          <w:noProof/>
        </w:rPr>
        <w:tab/>
      </w:r>
      <w:r w:rsidRPr="00BC2815">
        <w:rPr>
          <w:noProof/>
        </w:rPr>
        <w:fldChar w:fldCharType="begin"/>
      </w:r>
      <w:r w:rsidRPr="00BC2815">
        <w:rPr>
          <w:noProof/>
        </w:rPr>
        <w:instrText xml:space="preserve"> PAGEREF _Toc362272251 \h </w:instrText>
      </w:r>
      <w:r w:rsidRPr="00BC2815">
        <w:rPr>
          <w:noProof/>
        </w:rPr>
      </w:r>
      <w:r w:rsidRPr="00BC2815">
        <w:rPr>
          <w:noProof/>
        </w:rPr>
        <w:fldChar w:fldCharType="separate"/>
      </w:r>
      <w:r w:rsidR="003A0661">
        <w:rPr>
          <w:noProof/>
        </w:rPr>
        <w:t>1</w:t>
      </w:r>
      <w:r w:rsidRPr="00BC2815">
        <w:rPr>
          <w:noProof/>
        </w:rPr>
        <w:fldChar w:fldCharType="end"/>
      </w:r>
    </w:p>
    <w:p w:rsidR="006E1B9C" w:rsidRPr="00BC2815" w:rsidRDefault="006E1B9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2815">
        <w:rPr>
          <w:noProof/>
        </w:rPr>
        <w:t>4</w:t>
      </w:r>
      <w:r w:rsidRPr="00BC2815">
        <w:rPr>
          <w:noProof/>
        </w:rPr>
        <w:tab/>
        <w:t>Schedule(s)</w:t>
      </w:r>
      <w:r w:rsidRPr="00BC2815">
        <w:rPr>
          <w:noProof/>
        </w:rPr>
        <w:tab/>
      </w:r>
      <w:r w:rsidRPr="00BC2815">
        <w:rPr>
          <w:noProof/>
        </w:rPr>
        <w:fldChar w:fldCharType="begin"/>
      </w:r>
      <w:r w:rsidRPr="00BC2815">
        <w:rPr>
          <w:noProof/>
        </w:rPr>
        <w:instrText xml:space="preserve"> PAGEREF _Toc362272252 \h </w:instrText>
      </w:r>
      <w:r w:rsidRPr="00BC2815">
        <w:rPr>
          <w:noProof/>
        </w:rPr>
      </w:r>
      <w:r w:rsidRPr="00BC2815">
        <w:rPr>
          <w:noProof/>
        </w:rPr>
        <w:fldChar w:fldCharType="separate"/>
      </w:r>
      <w:r w:rsidR="003A0661">
        <w:rPr>
          <w:noProof/>
        </w:rPr>
        <w:t>1</w:t>
      </w:r>
      <w:r w:rsidRPr="00BC2815">
        <w:rPr>
          <w:noProof/>
        </w:rPr>
        <w:fldChar w:fldCharType="end"/>
      </w:r>
    </w:p>
    <w:p w:rsidR="006E1B9C" w:rsidRPr="00BC2815" w:rsidRDefault="006E1B9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C2815">
        <w:rPr>
          <w:noProof/>
        </w:rPr>
        <w:t>Schedule</w:t>
      </w:r>
      <w:r w:rsidR="00BC2815" w:rsidRPr="00BC2815">
        <w:rPr>
          <w:noProof/>
        </w:rPr>
        <w:t> </w:t>
      </w:r>
      <w:r w:rsidRPr="00BC2815">
        <w:rPr>
          <w:noProof/>
        </w:rPr>
        <w:t>1—Amendments</w:t>
      </w:r>
      <w:r w:rsidRPr="00BC2815">
        <w:rPr>
          <w:b w:val="0"/>
          <w:noProof/>
          <w:sz w:val="18"/>
        </w:rPr>
        <w:tab/>
      </w:r>
      <w:r w:rsidRPr="00BC2815">
        <w:rPr>
          <w:b w:val="0"/>
          <w:noProof/>
          <w:sz w:val="18"/>
        </w:rPr>
        <w:fldChar w:fldCharType="begin"/>
      </w:r>
      <w:r w:rsidRPr="00BC2815">
        <w:rPr>
          <w:b w:val="0"/>
          <w:noProof/>
          <w:sz w:val="18"/>
        </w:rPr>
        <w:instrText xml:space="preserve"> PAGEREF _Toc362272253 \h </w:instrText>
      </w:r>
      <w:r w:rsidRPr="00BC2815">
        <w:rPr>
          <w:b w:val="0"/>
          <w:noProof/>
          <w:sz w:val="18"/>
        </w:rPr>
      </w:r>
      <w:r w:rsidRPr="00BC2815">
        <w:rPr>
          <w:b w:val="0"/>
          <w:noProof/>
          <w:sz w:val="18"/>
        </w:rPr>
        <w:fldChar w:fldCharType="separate"/>
      </w:r>
      <w:r w:rsidR="003A0661">
        <w:rPr>
          <w:b w:val="0"/>
          <w:noProof/>
          <w:sz w:val="18"/>
        </w:rPr>
        <w:t>2</w:t>
      </w:r>
      <w:r w:rsidRPr="00BC2815">
        <w:rPr>
          <w:b w:val="0"/>
          <w:noProof/>
          <w:sz w:val="18"/>
        </w:rPr>
        <w:fldChar w:fldCharType="end"/>
      </w:r>
    </w:p>
    <w:p w:rsidR="006E1B9C" w:rsidRPr="00BC2815" w:rsidRDefault="006E1B9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C2815">
        <w:rPr>
          <w:noProof/>
        </w:rPr>
        <w:t>Product Stewardship (Televisions and Computers) Regulations</w:t>
      </w:r>
      <w:r w:rsidR="00BC2815" w:rsidRPr="00BC2815">
        <w:rPr>
          <w:noProof/>
        </w:rPr>
        <w:t> </w:t>
      </w:r>
      <w:r w:rsidRPr="00BC2815">
        <w:rPr>
          <w:noProof/>
        </w:rPr>
        <w:t>2011</w:t>
      </w:r>
      <w:r w:rsidRPr="00BC2815">
        <w:rPr>
          <w:i w:val="0"/>
          <w:noProof/>
          <w:sz w:val="18"/>
        </w:rPr>
        <w:tab/>
      </w:r>
      <w:r w:rsidRPr="00BC2815">
        <w:rPr>
          <w:i w:val="0"/>
          <w:noProof/>
          <w:sz w:val="18"/>
        </w:rPr>
        <w:fldChar w:fldCharType="begin"/>
      </w:r>
      <w:r w:rsidRPr="00BC2815">
        <w:rPr>
          <w:i w:val="0"/>
          <w:noProof/>
          <w:sz w:val="18"/>
        </w:rPr>
        <w:instrText xml:space="preserve"> PAGEREF _Toc362272254 \h </w:instrText>
      </w:r>
      <w:r w:rsidRPr="00BC2815">
        <w:rPr>
          <w:i w:val="0"/>
          <w:noProof/>
          <w:sz w:val="18"/>
        </w:rPr>
      </w:r>
      <w:r w:rsidRPr="00BC2815">
        <w:rPr>
          <w:i w:val="0"/>
          <w:noProof/>
          <w:sz w:val="18"/>
        </w:rPr>
        <w:fldChar w:fldCharType="separate"/>
      </w:r>
      <w:r w:rsidR="003A0661">
        <w:rPr>
          <w:i w:val="0"/>
          <w:noProof/>
          <w:sz w:val="18"/>
        </w:rPr>
        <w:t>2</w:t>
      </w:r>
      <w:r w:rsidRPr="00BC2815">
        <w:rPr>
          <w:i w:val="0"/>
          <w:noProof/>
          <w:sz w:val="18"/>
        </w:rPr>
        <w:fldChar w:fldCharType="end"/>
      </w:r>
    </w:p>
    <w:p w:rsidR="00833416" w:rsidRPr="00BC2815" w:rsidRDefault="006E1B9C" w:rsidP="0048364F">
      <w:r w:rsidRPr="00BC2815">
        <w:fldChar w:fldCharType="end"/>
      </w:r>
    </w:p>
    <w:p w:rsidR="00722023" w:rsidRPr="00BC2815" w:rsidRDefault="00722023" w:rsidP="0048364F">
      <w:pPr>
        <w:sectPr w:rsidR="00722023" w:rsidRPr="00BC2815" w:rsidSect="00D509A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BC2815" w:rsidRDefault="0048364F" w:rsidP="0048364F">
      <w:pPr>
        <w:pStyle w:val="ActHead5"/>
      </w:pPr>
      <w:bookmarkStart w:id="4" w:name="_Toc362272249"/>
      <w:r w:rsidRPr="00BC2815">
        <w:rPr>
          <w:rStyle w:val="CharSectno"/>
        </w:rPr>
        <w:lastRenderedPageBreak/>
        <w:t>1</w:t>
      </w:r>
      <w:r w:rsidRPr="00BC2815">
        <w:t xml:space="preserve">  </w:t>
      </w:r>
      <w:r w:rsidR="004F676E" w:rsidRPr="00BC2815">
        <w:t xml:space="preserve">Name of </w:t>
      </w:r>
      <w:r w:rsidR="00B00BF1" w:rsidRPr="00BC2815">
        <w:t>regulation</w:t>
      </w:r>
      <w:bookmarkEnd w:id="4"/>
    </w:p>
    <w:p w:rsidR="0048364F" w:rsidRPr="00BC2815" w:rsidRDefault="0048364F" w:rsidP="0048364F">
      <w:pPr>
        <w:pStyle w:val="subsection"/>
      </w:pPr>
      <w:r w:rsidRPr="00BC2815">
        <w:tab/>
      </w:r>
      <w:r w:rsidRPr="00BC2815">
        <w:tab/>
        <w:t>Th</w:t>
      </w:r>
      <w:r w:rsidR="00F24C35" w:rsidRPr="00BC2815">
        <w:t>is</w:t>
      </w:r>
      <w:r w:rsidRPr="00BC2815">
        <w:t xml:space="preserve"> </w:t>
      </w:r>
      <w:r w:rsidR="00B00BF1" w:rsidRPr="00BC2815">
        <w:t>regulation</w:t>
      </w:r>
      <w:r w:rsidRPr="00BC2815">
        <w:t xml:space="preserve"> </w:t>
      </w:r>
      <w:r w:rsidR="00F24C35" w:rsidRPr="00BC2815">
        <w:t>is</w:t>
      </w:r>
      <w:r w:rsidR="003801D0" w:rsidRPr="00BC2815">
        <w:t xml:space="preserve"> the</w:t>
      </w:r>
      <w:r w:rsidRPr="00BC2815">
        <w:t xml:space="preserve"> </w:t>
      </w:r>
      <w:bookmarkStart w:id="5" w:name="BKCheck15B_4"/>
      <w:bookmarkEnd w:id="5"/>
      <w:r w:rsidR="00CB0180" w:rsidRPr="00BC2815">
        <w:rPr>
          <w:i/>
        </w:rPr>
        <w:fldChar w:fldCharType="begin"/>
      </w:r>
      <w:r w:rsidR="00CB0180" w:rsidRPr="00BC2815">
        <w:rPr>
          <w:i/>
        </w:rPr>
        <w:instrText xml:space="preserve"> STYLEREF  ShortT </w:instrText>
      </w:r>
      <w:r w:rsidR="00CB0180" w:rsidRPr="00BC2815">
        <w:rPr>
          <w:i/>
        </w:rPr>
        <w:fldChar w:fldCharType="separate"/>
      </w:r>
      <w:r w:rsidR="003A0661">
        <w:rPr>
          <w:i/>
          <w:noProof/>
        </w:rPr>
        <w:t>Product Stewardship (Televisions and Computers) Amendment (Import or Manufacture Share) Regulation 2013</w:t>
      </w:r>
      <w:r w:rsidR="00CB0180" w:rsidRPr="00BC2815">
        <w:rPr>
          <w:i/>
        </w:rPr>
        <w:fldChar w:fldCharType="end"/>
      </w:r>
      <w:r w:rsidRPr="00BC2815">
        <w:t>.</w:t>
      </w:r>
    </w:p>
    <w:p w:rsidR="0048364F" w:rsidRPr="00BC2815" w:rsidRDefault="0048364F" w:rsidP="0048364F">
      <w:pPr>
        <w:pStyle w:val="ActHead5"/>
      </w:pPr>
      <w:bookmarkStart w:id="6" w:name="_Toc362272250"/>
      <w:r w:rsidRPr="00BC2815">
        <w:rPr>
          <w:rStyle w:val="CharSectno"/>
        </w:rPr>
        <w:t>2</w:t>
      </w:r>
      <w:r w:rsidRPr="00BC2815">
        <w:t xml:space="preserve">  Commencement</w:t>
      </w:r>
      <w:bookmarkEnd w:id="6"/>
    </w:p>
    <w:p w:rsidR="004F676E" w:rsidRPr="00BC2815" w:rsidRDefault="004F676E" w:rsidP="004F676E">
      <w:pPr>
        <w:pStyle w:val="subsection"/>
      </w:pPr>
      <w:bookmarkStart w:id="7" w:name="_GoBack"/>
      <w:r w:rsidRPr="00BC2815">
        <w:tab/>
      </w:r>
      <w:r w:rsidRPr="00BC2815">
        <w:tab/>
        <w:t>Th</w:t>
      </w:r>
      <w:r w:rsidR="00F24C35" w:rsidRPr="00BC2815">
        <w:t>is</w:t>
      </w:r>
      <w:r w:rsidRPr="00BC2815">
        <w:t xml:space="preserve"> </w:t>
      </w:r>
      <w:r w:rsidR="00B00BF1" w:rsidRPr="00BC2815">
        <w:t>regulation</w:t>
      </w:r>
      <w:r w:rsidRPr="00BC2815">
        <w:t xml:space="preserve"> commence</w:t>
      </w:r>
      <w:r w:rsidR="00D17B17" w:rsidRPr="00BC2815">
        <w:t>s</w:t>
      </w:r>
      <w:r w:rsidRPr="00BC2815">
        <w:t xml:space="preserve"> on </w:t>
      </w:r>
      <w:r w:rsidR="00A26DBE" w:rsidRPr="00BC2815">
        <w:t xml:space="preserve">the </w:t>
      </w:r>
      <w:r w:rsidR="00B00BF1" w:rsidRPr="00BC2815">
        <w:t>day after it is registered</w:t>
      </w:r>
      <w:r w:rsidRPr="00BC2815">
        <w:t>.</w:t>
      </w:r>
      <w:bookmarkEnd w:id="7"/>
    </w:p>
    <w:p w:rsidR="007769D4" w:rsidRPr="00BC2815" w:rsidRDefault="007769D4" w:rsidP="007769D4">
      <w:pPr>
        <w:pStyle w:val="ActHead5"/>
      </w:pPr>
      <w:bookmarkStart w:id="8" w:name="_Toc362272251"/>
      <w:r w:rsidRPr="00BC2815">
        <w:rPr>
          <w:rStyle w:val="CharSectno"/>
        </w:rPr>
        <w:t>3</w:t>
      </w:r>
      <w:r w:rsidRPr="00BC2815">
        <w:t xml:space="preserve">  Authority</w:t>
      </w:r>
      <w:bookmarkEnd w:id="8"/>
    </w:p>
    <w:p w:rsidR="007769D4" w:rsidRPr="00BC2815" w:rsidRDefault="007769D4" w:rsidP="007769D4">
      <w:pPr>
        <w:pStyle w:val="subsection"/>
      </w:pPr>
      <w:r w:rsidRPr="00BC2815">
        <w:tab/>
      </w:r>
      <w:r w:rsidRPr="00BC2815">
        <w:tab/>
      </w:r>
      <w:r w:rsidR="00AF0336" w:rsidRPr="00BC2815">
        <w:t xml:space="preserve">This </w:t>
      </w:r>
      <w:r w:rsidR="00B00BF1" w:rsidRPr="00BC2815">
        <w:t>regulation</w:t>
      </w:r>
      <w:r w:rsidR="00AF0336" w:rsidRPr="00BC2815">
        <w:t xml:space="preserve"> is made under the </w:t>
      </w:r>
      <w:r w:rsidR="00B00BF1" w:rsidRPr="00BC2815">
        <w:rPr>
          <w:i/>
        </w:rPr>
        <w:t>Product Stewardship Act 2011</w:t>
      </w:r>
      <w:r w:rsidR="00D83D21" w:rsidRPr="00BC2815">
        <w:rPr>
          <w:i/>
        </w:rPr>
        <w:t>.</w:t>
      </w:r>
    </w:p>
    <w:p w:rsidR="00557C7A" w:rsidRPr="00BC2815" w:rsidRDefault="007769D4" w:rsidP="00557C7A">
      <w:pPr>
        <w:pStyle w:val="ActHead5"/>
      </w:pPr>
      <w:bookmarkStart w:id="9" w:name="_Toc362272252"/>
      <w:r w:rsidRPr="00BC2815">
        <w:rPr>
          <w:rStyle w:val="CharSectno"/>
        </w:rPr>
        <w:t>4</w:t>
      </w:r>
      <w:r w:rsidR="00557C7A" w:rsidRPr="00BC2815">
        <w:t xml:space="preserve">  </w:t>
      </w:r>
      <w:r w:rsidR="00B332B8" w:rsidRPr="00BC2815">
        <w:t>Schedule(s)</w:t>
      </w:r>
      <w:bookmarkEnd w:id="9"/>
    </w:p>
    <w:p w:rsidR="00557C7A" w:rsidRPr="00BC2815" w:rsidRDefault="00557C7A" w:rsidP="00557C7A">
      <w:pPr>
        <w:pStyle w:val="subsection"/>
      </w:pPr>
      <w:r w:rsidRPr="00BC2815">
        <w:tab/>
      </w:r>
      <w:r w:rsidRPr="00BC2815">
        <w:tab/>
      </w:r>
      <w:r w:rsidR="00CD7ECB" w:rsidRPr="00BC2815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BC2815" w:rsidRDefault="0048364F" w:rsidP="00FF3089">
      <w:pPr>
        <w:pStyle w:val="ActHead6"/>
        <w:pageBreakBefore/>
      </w:pPr>
      <w:bookmarkStart w:id="10" w:name="_Toc362272253"/>
      <w:bookmarkStart w:id="11" w:name="opcAmSched"/>
      <w:bookmarkStart w:id="12" w:name="opcCurrentFind"/>
      <w:r w:rsidRPr="00BC2815">
        <w:rPr>
          <w:rStyle w:val="CharAmSchNo"/>
        </w:rPr>
        <w:lastRenderedPageBreak/>
        <w:t>Schedule</w:t>
      </w:r>
      <w:r w:rsidR="00BC2815" w:rsidRPr="00BC2815">
        <w:rPr>
          <w:rStyle w:val="CharAmSchNo"/>
        </w:rPr>
        <w:t> </w:t>
      </w:r>
      <w:r w:rsidRPr="00BC2815">
        <w:rPr>
          <w:rStyle w:val="CharAmSchNo"/>
        </w:rPr>
        <w:t>1</w:t>
      </w:r>
      <w:r w:rsidRPr="00BC2815">
        <w:t>—</w:t>
      </w:r>
      <w:r w:rsidR="00460499" w:rsidRPr="00BC2815">
        <w:rPr>
          <w:rStyle w:val="CharAmSchText"/>
        </w:rPr>
        <w:t>Amendments</w:t>
      </w:r>
      <w:bookmarkEnd w:id="10"/>
    </w:p>
    <w:bookmarkEnd w:id="11"/>
    <w:bookmarkEnd w:id="12"/>
    <w:p w:rsidR="0004044E" w:rsidRPr="00BC2815" w:rsidRDefault="0004044E" w:rsidP="0004044E">
      <w:pPr>
        <w:pStyle w:val="Header"/>
      </w:pPr>
      <w:r w:rsidRPr="00BC2815">
        <w:rPr>
          <w:rStyle w:val="CharAmPartNo"/>
        </w:rPr>
        <w:t xml:space="preserve"> </w:t>
      </w:r>
      <w:r w:rsidRPr="00BC2815">
        <w:rPr>
          <w:rStyle w:val="CharAmPartText"/>
        </w:rPr>
        <w:t xml:space="preserve"> </w:t>
      </w:r>
    </w:p>
    <w:p w:rsidR="00F20FCD" w:rsidRPr="00BC2815" w:rsidRDefault="00F20FCD" w:rsidP="00F20FCD">
      <w:pPr>
        <w:pStyle w:val="ActHead9"/>
      </w:pPr>
      <w:bookmarkStart w:id="13" w:name="_Toc362272254"/>
      <w:r w:rsidRPr="00BC2815">
        <w:t>Product Stewardship (Televisions and Computers) Regulations</w:t>
      </w:r>
      <w:r w:rsidR="00BC2815" w:rsidRPr="00BC2815">
        <w:t> </w:t>
      </w:r>
      <w:r w:rsidRPr="00BC2815">
        <w:t>2011</w:t>
      </w:r>
      <w:bookmarkEnd w:id="13"/>
    </w:p>
    <w:p w:rsidR="00F20FCD" w:rsidRPr="00BC2815" w:rsidRDefault="00BB6E79" w:rsidP="00F20FCD">
      <w:pPr>
        <w:pStyle w:val="ItemHead"/>
        <w:tabs>
          <w:tab w:val="left" w:pos="6663"/>
        </w:tabs>
      </w:pPr>
      <w:r w:rsidRPr="00BC2815">
        <w:t xml:space="preserve">1  </w:t>
      </w:r>
      <w:r w:rsidR="00F20FCD" w:rsidRPr="00BC2815">
        <w:t>Subregulation</w:t>
      </w:r>
      <w:r w:rsidR="00BC2815" w:rsidRPr="00BC2815">
        <w:t> </w:t>
      </w:r>
      <w:r w:rsidR="004712F7" w:rsidRPr="00BC2815">
        <w:t>3.04(5)</w:t>
      </w:r>
    </w:p>
    <w:p w:rsidR="00F20FCD" w:rsidRPr="00BC2815" w:rsidRDefault="00F20FCD" w:rsidP="00F20FCD">
      <w:pPr>
        <w:pStyle w:val="Item"/>
      </w:pPr>
      <w:r w:rsidRPr="00BC2815">
        <w:t>Repeal the subregulation, substitute:</w:t>
      </w:r>
    </w:p>
    <w:p w:rsidR="004712F7" w:rsidRPr="00BC2815" w:rsidRDefault="004712F7" w:rsidP="004712F7">
      <w:pPr>
        <w:pStyle w:val="subsection"/>
      </w:pPr>
      <w:r w:rsidRPr="00BC2815">
        <w:tab/>
      </w:r>
      <w:r w:rsidR="00F20FCD" w:rsidRPr="00BC2815">
        <w:t>(5)</w:t>
      </w:r>
      <w:r w:rsidRPr="00BC2815">
        <w:tab/>
        <w:t>For subregulation (4), the co</w:t>
      </w:r>
      <w:r w:rsidR="00BC2815">
        <w:noBreakHyphen/>
      </w:r>
      <w:r w:rsidRPr="00BC2815">
        <w:t>regulatory arrangement:</w:t>
      </w:r>
    </w:p>
    <w:p w:rsidR="004712F7" w:rsidRPr="00BC2815" w:rsidRDefault="004712F7" w:rsidP="004712F7">
      <w:pPr>
        <w:pStyle w:val="paragraph"/>
      </w:pPr>
      <w:r w:rsidRPr="00BC2815">
        <w:tab/>
        <w:t>(a)</w:t>
      </w:r>
      <w:r w:rsidRPr="00BC2815">
        <w:tab/>
      </w:r>
      <w:r w:rsidR="00341D90" w:rsidRPr="00BC2815">
        <w:t xml:space="preserve">must </w:t>
      </w:r>
      <w:r w:rsidRPr="00BC2815">
        <w:t>use the same conversion factor for steps 1B</w:t>
      </w:r>
      <w:r w:rsidR="003C51BA" w:rsidRPr="00BC2815">
        <w:t xml:space="preserve"> and 2B; and</w:t>
      </w:r>
    </w:p>
    <w:p w:rsidR="00F20FCD" w:rsidRPr="00BC2815" w:rsidRDefault="004712F7" w:rsidP="00F20FCD">
      <w:pPr>
        <w:pStyle w:val="paragraph"/>
      </w:pPr>
      <w:r w:rsidRPr="00BC2815">
        <w:tab/>
      </w:r>
      <w:r w:rsidR="00F20FCD" w:rsidRPr="00BC2815">
        <w:t>(b)</w:t>
      </w:r>
      <w:r w:rsidR="00F20FCD" w:rsidRPr="00BC2815">
        <w:tab/>
      </w:r>
      <w:r w:rsidR="00341D90" w:rsidRPr="00BC2815">
        <w:t xml:space="preserve">if </w:t>
      </w:r>
      <w:r w:rsidR="00250AD9" w:rsidRPr="00BC2815">
        <w:t>the requirements of subregulation</w:t>
      </w:r>
      <w:r w:rsidR="00BC2815" w:rsidRPr="00BC2815">
        <w:t> </w:t>
      </w:r>
      <w:r w:rsidR="00250AD9" w:rsidRPr="00BC2815">
        <w:t>2.02(1) are satisfied—must count all products that satisfy those requirements</w:t>
      </w:r>
      <w:r w:rsidR="00F20FCD" w:rsidRPr="00BC2815">
        <w:t>;</w:t>
      </w:r>
      <w:r w:rsidR="003C51BA" w:rsidRPr="00BC2815">
        <w:t xml:space="preserve"> and</w:t>
      </w:r>
    </w:p>
    <w:p w:rsidR="00250AD9" w:rsidRPr="00BC2815" w:rsidRDefault="00F20FCD" w:rsidP="00F20FCD">
      <w:pPr>
        <w:pStyle w:val="paragraph"/>
      </w:pPr>
      <w:r w:rsidRPr="00BC2815">
        <w:tab/>
        <w:t>(c)</w:t>
      </w:r>
      <w:r w:rsidRPr="00BC2815">
        <w:tab/>
      </w:r>
      <w:r w:rsidR="00250AD9" w:rsidRPr="00BC2815">
        <w:t>if the requirements of subregulation</w:t>
      </w:r>
      <w:r w:rsidR="00BC2815" w:rsidRPr="00BC2815">
        <w:t> </w:t>
      </w:r>
      <w:r w:rsidR="00250AD9" w:rsidRPr="00BC2815">
        <w:t>2.02(2) are satisfied—must count all products that satisfy those requirements; and</w:t>
      </w:r>
    </w:p>
    <w:p w:rsidR="00250AD9" w:rsidRPr="00BC2815" w:rsidRDefault="00250AD9" w:rsidP="00F20FCD">
      <w:pPr>
        <w:pStyle w:val="paragraph"/>
      </w:pPr>
      <w:r w:rsidRPr="00BC2815">
        <w:tab/>
        <w:t>(d)</w:t>
      </w:r>
      <w:r w:rsidRPr="00BC2815">
        <w:tab/>
        <w:t>if the requirements of subregulation</w:t>
      </w:r>
      <w:r w:rsidR="00BC2815" w:rsidRPr="00BC2815">
        <w:t> </w:t>
      </w:r>
      <w:r w:rsidRPr="00BC2815">
        <w:t xml:space="preserve">2.02(3) are </w:t>
      </w:r>
      <w:r w:rsidR="00950A0D" w:rsidRPr="00BC2815">
        <w:t>satisfied</w:t>
      </w:r>
      <w:r w:rsidRPr="00BC2815">
        <w:t xml:space="preserve">—must </w:t>
      </w:r>
      <w:r w:rsidR="00C06E64" w:rsidRPr="00BC2815">
        <w:t>count all products that satisfy</w:t>
      </w:r>
      <w:r w:rsidRPr="00BC2815">
        <w:t xml:space="preserve"> those requirements; and</w:t>
      </w:r>
    </w:p>
    <w:p w:rsidR="00C06E64" w:rsidRPr="00BC2815" w:rsidRDefault="00250AD9" w:rsidP="00C06E64">
      <w:pPr>
        <w:pStyle w:val="paragraph"/>
      </w:pPr>
      <w:r w:rsidRPr="00BC2815">
        <w:tab/>
        <w:t>(e)</w:t>
      </w:r>
      <w:r w:rsidRPr="00BC2815">
        <w:tab/>
        <w:t>if</w:t>
      </w:r>
      <w:r w:rsidR="00C06E64" w:rsidRPr="00BC2815">
        <w:t xml:space="preserve"> the requirements of </w:t>
      </w:r>
      <w:r w:rsidRPr="00BC2815">
        <w:t>subregulation</w:t>
      </w:r>
      <w:r w:rsidR="00BC2815" w:rsidRPr="00BC2815">
        <w:t> </w:t>
      </w:r>
      <w:r w:rsidRPr="00BC2815">
        <w:t xml:space="preserve">2.02(2) are </w:t>
      </w:r>
      <w:r w:rsidR="00950A0D" w:rsidRPr="00BC2815">
        <w:t>satisfied</w:t>
      </w:r>
      <w:r w:rsidRPr="00BC2815">
        <w:t xml:space="preserve"> but the requirements of subregulation</w:t>
      </w:r>
      <w:r w:rsidR="00BC2815" w:rsidRPr="00BC2815">
        <w:t> </w:t>
      </w:r>
      <w:r w:rsidRPr="00BC2815">
        <w:t xml:space="preserve">2.02(3) are not </w:t>
      </w:r>
      <w:r w:rsidR="00950A0D" w:rsidRPr="00BC2815">
        <w:t>satisfied</w:t>
      </w:r>
      <w:r w:rsidR="00C06E64" w:rsidRPr="00BC2815">
        <w:t>—must count:</w:t>
      </w:r>
    </w:p>
    <w:p w:rsidR="00250AD9" w:rsidRPr="00BC2815" w:rsidRDefault="00C06E64" w:rsidP="00C06E64">
      <w:pPr>
        <w:pStyle w:val="paragraphsub"/>
      </w:pPr>
      <w:r w:rsidRPr="00BC2815">
        <w:tab/>
        <w:t>(i)</w:t>
      </w:r>
      <w:r w:rsidRPr="00BC2815">
        <w:tab/>
        <w:t>all products that satisfy the requirements of subregulation</w:t>
      </w:r>
      <w:r w:rsidR="00BC2815" w:rsidRPr="00BC2815">
        <w:t> </w:t>
      </w:r>
      <w:r w:rsidRPr="00BC2815">
        <w:t>2.02(2)</w:t>
      </w:r>
      <w:r w:rsidR="00724161" w:rsidRPr="00BC2815">
        <w:t>;</w:t>
      </w:r>
      <w:r w:rsidRPr="00BC2815">
        <w:t xml:space="preserve"> and</w:t>
      </w:r>
    </w:p>
    <w:p w:rsidR="00C06E64" w:rsidRPr="00BC2815" w:rsidRDefault="00C06E64" w:rsidP="00C06E64">
      <w:pPr>
        <w:pStyle w:val="paragraphsub"/>
      </w:pPr>
      <w:r w:rsidRPr="00BC2815">
        <w:rPr>
          <w:color w:val="008000"/>
        </w:rPr>
        <w:tab/>
      </w:r>
      <w:r w:rsidRPr="00BC2815">
        <w:t>(ii)</w:t>
      </w:r>
      <w:r w:rsidRPr="00BC2815">
        <w:tab/>
        <w:t>all</w:t>
      </w:r>
      <w:r w:rsidR="00E17B7E" w:rsidRPr="00BC2815">
        <w:t xml:space="preserve"> computer parts or</w:t>
      </w:r>
      <w:r w:rsidRPr="00BC2815">
        <w:t xml:space="preserve"> peripherals imported</w:t>
      </w:r>
      <w:r w:rsidR="00E17B7E" w:rsidRPr="00BC2815">
        <w:t xml:space="preserve"> or manufactured</w:t>
      </w:r>
      <w:r w:rsidRPr="00BC2815">
        <w:t xml:space="preserve"> by the liable party</w:t>
      </w:r>
      <w:r w:rsidR="00724161" w:rsidRPr="00BC2815">
        <w:t xml:space="preserve"> in the previous financial year;</w:t>
      </w:r>
      <w:r w:rsidRPr="00BC2815">
        <w:t xml:space="preserve"> and</w:t>
      </w:r>
    </w:p>
    <w:p w:rsidR="00C06E64" w:rsidRPr="00BC2815" w:rsidRDefault="00C06E64" w:rsidP="00C06E64">
      <w:pPr>
        <w:pStyle w:val="paragraph"/>
      </w:pPr>
      <w:r w:rsidRPr="00BC2815">
        <w:rPr>
          <w:color w:val="008000"/>
        </w:rPr>
        <w:tab/>
      </w:r>
      <w:r w:rsidRPr="00BC2815">
        <w:t>(f)</w:t>
      </w:r>
      <w:r w:rsidRPr="00BC2815">
        <w:tab/>
        <w:t>if the requirements of subregulation</w:t>
      </w:r>
      <w:r w:rsidR="00BC2815" w:rsidRPr="00BC2815">
        <w:t> </w:t>
      </w:r>
      <w:r w:rsidRPr="00BC2815">
        <w:t xml:space="preserve">2.02(3) are </w:t>
      </w:r>
      <w:r w:rsidR="00950A0D" w:rsidRPr="00BC2815">
        <w:t>satisfied</w:t>
      </w:r>
      <w:r w:rsidRPr="00BC2815">
        <w:t xml:space="preserve"> but the requirements of subregulation</w:t>
      </w:r>
      <w:r w:rsidR="00BC2815" w:rsidRPr="00BC2815">
        <w:t> </w:t>
      </w:r>
      <w:r w:rsidRPr="00BC2815">
        <w:t xml:space="preserve">2.02(2) are not </w:t>
      </w:r>
      <w:r w:rsidR="00950A0D" w:rsidRPr="00BC2815">
        <w:t>satisfied</w:t>
      </w:r>
      <w:r w:rsidRPr="00BC2815">
        <w:t>—must count:</w:t>
      </w:r>
    </w:p>
    <w:p w:rsidR="00C06E64" w:rsidRPr="00BC2815" w:rsidRDefault="00C06E64" w:rsidP="00C06E64">
      <w:pPr>
        <w:pStyle w:val="paragraphsub"/>
      </w:pPr>
      <w:r w:rsidRPr="00BC2815">
        <w:tab/>
        <w:t>(i)</w:t>
      </w:r>
      <w:r w:rsidRPr="00BC2815">
        <w:tab/>
        <w:t>all products that satisfy the requirements of subregulation</w:t>
      </w:r>
      <w:r w:rsidR="00BC2815" w:rsidRPr="00BC2815">
        <w:t> </w:t>
      </w:r>
      <w:r w:rsidR="00724161" w:rsidRPr="00BC2815">
        <w:t xml:space="preserve">2.02(3); </w:t>
      </w:r>
      <w:r w:rsidRPr="00BC2815">
        <w:t>and</w:t>
      </w:r>
    </w:p>
    <w:p w:rsidR="00C06E64" w:rsidRPr="00BC2815" w:rsidRDefault="00C06E64" w:rsidP="00C06E64">
      <w:pPr>
        <w:pStyle w:val="paragraphsub"/>
      </w:pPr>
      <w:r w:rsidRPr="00BC2815">
        <w:tab/>
        <w:t>(ii)</w:t>
      </w:r>
      <w:r w:rsidRPr="00BC2815">
        <w:tab/>
        <w:t xml:space="preserve">all computers or printers imported </w:t>
      </w:r>
      <w:r w:rsidR="00E17B7E" w:rsidRPr="00BC2815">
        <w:t xml:space="preserve">or manufactured </w:t>
      </w:r>
      <w:r w:rsidRPr="00BC2815">
        <w:t xml:space="preserve">by the liable party </w:t>
      </w:r>
      <w:r w:rsidR="00CF3A68" w:rsidRPr="00BC2815">
        <w:t>or</w:t>
      </w:r>
      <w:r w:rsidR="00950A0D" w:rsidRPr="00BC2815">
        <w:t xml:space="preserve"> a related body corporate</w:t>
      </w:r>
      <w:r w:rsidR="00CF3A68" w:rsidRPr="00BC2815">
        <w:t xml:space="preserve"> in the previous financial year</w:t>
      </w:r>
      <w:r w:rsidRPr="00BC2815">
        <w:t>.</w:t>
      </w:r>
    </w:p>
    <w:p w:rsidR="00EA5C10" w:rsidRPr="00BC2815" w:rsidRDefault="00EA5C10" w:rsidP="00EA5C10">
      <w:pPr>
        <w:pStyle w:val="notetext"/>
      </w:pPr>
      <w:r w:rsidRPr="00BC2815">
        <w:t>Example:</w:t>
      </w:r>
      <w:r w:rsidRPr="00BC2815">
        <w:tab/>
        <w:t>If a person imports 6</w:t>
      </w:r>
      <w:r w:rsidR="00BC2815" w:rsidRPr="00BC2815">
        <w:t> </w:t>
      </w:r>
      <w:r w:rsidRPr="00BC2815">
        <w:t>000 televisions and 6</w:t>
      </w:r>
      <w:r w:rsidR="00BC2815" w:rsidRPr="00BC2815">
        <w:t> </w:t>
      </w:r>
      <w:r w:rsidRPr="00BC2815">
        <w:t>000 computers in a financial year, the televisions and the computers must be taken into account when working out the import share.</w:t>
      </w:r>
    </w:p>
    <w:p w:rsidR="00EA5C10" w:rsidRPr="00BC2815" w:rsidRDefault="00EA5C10" w:rsidP="00EA5C10">
      <w:pPr>
        <w:pStyle w:val="notetext"/>
      </w:pPr>
      <w:r w:rsidRPr="00BC2815">
        <w:tab/>
        <w:t>However:</w:t>
      </w:r>
    </w:p>
    <w:p w:rsidR="0060012A" w:rsidRPr="00BC2815" w:rsidRDefault="00EA5C10" w:rsidP="0050169E">
      <w:pPr>
        <w:pStyle w:val="notepara"/>
      </w:pPr>
      <w:r w:rsidRPr="00BC2815">
        <w:lastRenderedPageBreak/>
        <w:t>(a)</w:t>
      </w:r>
      <w:r w:rsidRPr="00BC2815">
        <w:tab/>
        <w:t>if a person imports 6</w:t>
      </w:r>
      <w:r w:rsidR="00BC2815" w:rsidRPr="00BC2815">
        <w:t> </w:t>
      </w:r>
      <w:r w:rsidRPr="00BC2815">
        <w:t>000 televisions and 2</w:t>
      </w:r>
      <w:r w:rsidR="00BC2815" w:rsidRPr="00BC2815">
        <w:t> </w:t>
      </w:r>
      <w:r w:rsidRPr="00BC2815">
        <w:t>000 computers (i.e. less than the number of computers required in subregulation</w:t>
      </w:r>
      <w:r w:rsidR="00BC2815" w:rsidRPr="00BC2815">
        <w:t> </w:t>
      </w:r>
      <w:r w:rsidRPr="00BC2815">
        <w:t>2.02(2)) in a financial year, only the televisions must be counted when working out the impo</w:t>
      </w:r>
      <w:r w:rsidR="00FF129C" w:rsidRPr="00BC2815">
        <w:t>rt or manufacture share; and</w:t>
      </w:r>
    </w:p>
    <w:p w:rsidR="0060012A" w:rsidRPr="00BC2815" w:rsidRDefault="00E17B7E" w:rsidP="0060012A">
      <w:pPr>
        <w:pStyle w:val="notepara"/>
      </w:pPr>
      <w:r w:rsidRPr="00BC2815">
        <w:t>(b)</w:t>
      </w:r>
      <w:r w:rsidRPr="00BC2815">
        <w:tab/>
        <w:t xml:space="preserve">if a person imports </w:t>
      </w:r>
      <w:r w:rsidR="006227A4" w:rsidRPr="00BC2815">
        <w:t>7</w:t>
      </w:r>
      <w:r w:rsidR="00BC2815" w:rsidRPr="00BC2815">
        <w:t> </w:t>
      </w:r>
      <w:r w:rsidRPr="00BC2815">
        <w:t xml:space="preserve">000 computers </w:t>
      </w:r>
      <w:r w:rsidR="00EA5C10" w:rsidRPr="00BC2815">
        <w:t>and</w:t>
      </w:r>
      <w:r w:rsidR="00724161" w:rsidRPr="00BC2815">
        <w:t xml:space="preserve"> 1</w:t>
      </w:r>
      <w:r w:rsidR="006227A4" w:rsidRPr="00BC2815">
        <w:t>4</w:t>
      </w:r>
      <w:r w:rsidR="00BC2815" w:rsidRPr="00BC2815">
        <w:t> </w:t>
      </w:r>
      <w:r w:rsidRPr="00BC2815">
        <w:t>000</w:t>
      </w:r>
      <w:r w:rsidR="00EA5C10" w:rsidRPr="00BC2815">
        <w:t xml:space="preserve"> computer parts or peripherals</w:t>
      </w:r>
      <w:r w:rsidRPr="00BC2815">
        <w:t xml:space="preserve"> (i</w:t>
      </w:r>
      <w:r w:rsidR="0078120F" w:rsidRPr="00BC2815">
        <w:t>.</w:t>
      </w:r>
      <w:r w:rsidRPr="00BC2815">
        <w:t>e</w:t>
      </w:r>
      <w:r w:rsidR="0078120F" w:rsidRPr="00BC2815">
        <w:t>.</w:t>
      </w:r>
      <w:r w:rsidRPr="00BC2815">
        <w:t xml:space="preserve"> less than the number of computer parts or peripherals required in subregulation</w:t>
      </w:r>
      <w:r w:rsidR="00BC2815" w:rsidRPr="00BC2815">
        <w:t> </w:t>
      </w:r>
      <w:r w:rsidRPr="00BC2815">
        <w:t>2.02(3))</w:t>
      </w:r>
      <w:r w:rsidR="00EA5C10" w:rsidRPr="00BC2815">
        <w:t>, all of those products must be counted when working out the import or manufacture share</w:t>
      </w:r>
      <w:bookmarkStart w:id="14" w:name="_PageBreakInsert"/>
      <w:bookmarkEnd w:id="14"/>
      <w:r w:rsidR="00FF129C" w:rsidRPr="00BC2815">
        <w:t>; and</w:t>
      </w:r>
    </w:p>
    <w:p w:rsidR="00101E17" w:rsidRPr="00BC2815" w:rsidRDefault="00E17B7E" w:rsidP="0060012A">
      <w:pPr>
        <w:pStyle w:val="notepara"/>
      </w:pPr>
      <w:r w:rsidRPr="00BC2815">
        <w:t>(c)</w:t>
      </w:r>
      <w:r w:rsidRPr="00BC2815">
        <w:tab/>
        <w:t xml:space="preserve">if a person imports </w:t>
      </w:r>
      <w:r w:rsidR="00724161" w:rsidRPr="00BC2815">
        <w:t>1</w:t>
      </w:r>
      <w:r w:rsidR="006227A4" w:rsidRPr="00BC2815">
        <w:t>7</w:t>
      </w:r>
      <w:r w:rsidR="00BC2815" w:rsidRPr="00BC2815">
        <w:t> </w:t>
      </w:r>
      <w:r w:rsidRPr="00BC2815">
        <w:t xml:space="preserve">000 computer parts or peripherals and </w:t>
      </w:r>
      <w:r w:rsidR="006227A4" w:rsidRPr="00BC2815">
        <w:t>4</w:t>
      </w:r>
      <w:r w:rsidR="00BC2815" w:rsidRPr="00BC2815">
        <w:t> </w:t>
      </w:r>
      <w:r w:rsidRPr="00BC2815">
        <w:t>000 computers (i</w:t>
      </w:r>
      <w:r w:rsidR="0078120F" w:rsidRPr="00BC2815">
        <w:t>.</w:t>
      </w:r>
      <w:r w:rsidRPr="00BC2815">
        <w:t>e</w:t>
      </w:r>
      <w:r w:rsidR="0078120F" w:rsidRPr="00BC2815">
        <w:t>.</w:t>
      </w:r>
      <w:r w:rsidRPr="00BC2815">
        <w:t xml:space="preserve"> less than the number of computers required in subregulation</w:t>
      </w:r>
      <w:r w:rsidR="00BC2815" w:rsidRPr="00BC2815">
        <w:t> </w:t>
      </w:r>
      <w:r w:rsidRPr="00BC2815">
        <w:t>2.02(2)), all of those products must be counted when working out the import or manufacture share.</w:t>
      </w:r>
    </w:p>
    <w:sectPr w:rsidR="00101E17" w:rsidRPr="00BC2815" w:rsidSect="00D509A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F1" w:rsidRDefault="00B00BF1" w:rsidP="0048364F">
      <w:pPr>
        <w:spacing w:line="240" w:lineRule="auto"/>
      </w:pPr>
      <w:r>
        <w:separator/>
      </w:r>
    </w:p>
  </w:endnote>
  <w:endnote w:type="continuationSeparator" w:id="0">
    <w:p w:rsidR="00B00BF1" w:rsidRDefault="00B00BF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A9" w:rsidRPr="00D509A9" w:rsidRDefault="00D509A9" w:rsidP="00D509A9">
    <w:pPr>
      <w:pStyle w:val="Footer"/>
      <w:rPr>
        <w:sz w:val="18"/>
      </w:rPr>
    </w:pPr>
    <w:r>
      <w:rPr>
        <w:sz w:val="18"/>
      </w:rPr>
      <w:t>OPC60219</w:t>
    </w:r>
    <w:r w:rsidRPr="00D509A9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6D3667" w:rsidTr="007946FE">
      <w:tc>
        <w:tcPr>
          <w:tcW w:w="7303" w:type="dxa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48364F" w:rsidRPr="006D3667" w:rsidRDefault="00D509A9" w:rsidP="00D509A9">
    <w:pPr>
      <w:pStyle w:val="Footer"/>
    </w:pPr>
    <w:r>
      <w:t>OPC60219</w:t>
    </w:r>
    <w:r w:rsidRPr="00D509A9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A9" w:rsidRPr="00D509A9" w:rsidRDefault="00D509A9" w:rsidP="00D509A9">
    <w:pPr>
      <w:pStyle w:val="Footer"/>
      <w:rPr>
        <w:sz w:val="18"/>
      </w:rPr>
    </w:pPr>
    <w:r>
      <w:rPr>
        <w:sz w:val="18"/>
      </w:rPr>
      <w:t>OPC60219</w:t>
    </w:r>
    <w:r w:rsidRPr="00D509A9">
      <w:rPr>
        <w:sz w:val="18"/>
      </w:rPr>
      <w:t xml:space="preserve">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D509A9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D509A9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D509A9" w:rsidRDefault="006D3667" w:rsidP="00E33C1C">
          <w:pPr>
            <w:spacing w:line="0" w:lineRule="atLeast"/>
            <w:rPr>
              <w:rFonts w:cs="Times New Roman"/>
              <w:sz w:val="18"/>
            </w:rPr>
          </w:pPr>
          <w:r w:rsidRPr="00D509A9">
            <w:rPr>
              <w:rFonts w:cs="Times New Roman"/>
              <w:i/>
              <w:sz w:val="18"/>
            </w:rPr>
            <w:fldChar w:fldCharType="begin"/>
          </w:r>
          <w:r w:rsidRPr="00D509A9">
            <w:rPr>
              <w:rFonts w:cs="Times New Roman"/>
              <w:i/>
              <w:sz w:val="18"/>
            </w:rPr>
            <w:instrText xml:space="preserve"> PAGE </w:instrText>
          </w:r>
          <w:r w:rsidRPr="00D509A9">
            <w:rPr>
              <w:rFonts w:cs="Times New Roman"/>
              <w:i/>
              <w:sz w:val="18"/>
            </w:rPr>
            <w:fldChar w:fldCharType="separate"/>
          </w:r>
          <w:r w:rsidR="006A3A61">
            <w:rPr>
              <w:rFonts w:cs="Times New Roman"/>
              <w:i/>
              <w:noProof/>
              <w:sz w:val="18"/>
            </w:rPr>
            <w:t>ii</w:t>
          </w:r>
          <w:r w:rsidRPr="00D509A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D509A9" w:rsidRDefault="00A2057D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D509A9">
            <w:rPr>
              <w:rFonts w:cs="Times New Roman"/>
              <w:i/>
              <w:sz w:val="18"/>
            </w:rPr>
            <w:fldChar w:fldCharType="begin"/>
          </w:r>
          <w:r w:rsidRPr="00D509A9">
            <w:rPr>
              <w:rFonts w:cs="Times New Roman"/>
              <w:i/>
              <w:sz w:val="18"/>
            </w:rPr>
            <w:instrText xml:space="preserve"> DOCPROPERTY ShortT </w:instrText>
          </w:r>
          <w:r w:rsidRPr="00D509A9">
            <w:rPr>
              <w:rFonts w:cs="Times New Roman"/>
              <w:i/>
              <w:sz w:val="18"/>
            </w:rPr>
            <w:fldChar w:fldCharType="separate"/>
          </w:r>
          <w:r w:rsidR="003A0661">
            <w:rPr>
              <w:rFonts w:cs="Times New Roman"/>
              <w:i/>
              <w:sz w:val="18"/>
            </w:rPr>
            <w:t>Product Stewardship (Televisions and Computers) Amendment (Import or Manufacture Share) Regulation 2013</w:t>
          </w:r>
          <w:r w:rsidRPr="00D509A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D509A9" w:rsidRDefault="00A2057D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D509A9">
            <w:rPr>
              <w:rFonts w:cs="Times New Roman"/>
              <w:i/>
              <w:sz w:val="18"/>
            </w:rPr>
            <w:fldChar w:fldCharType="begin"/>
          </w:r>
          <w:r w:rsidRPr="00D509A9">
            <w:rPr>
              <w:rFonts w:cs="Times New Roman"/>
              <w:i/>
              <w:sz w:val="18"/>
            </w:rPr>
            <w:instrText xml:space="preserve"> DOCPROPERTY ActNo </w:instrText>
          </w:r>
          <w:r w:rsidRPr="00D509A9">
            <w:rPr>
              <w:rFonts w:cs="Times New Roman"/>
              <w:i/>
              <w:sz w:val="18"/>
            </w:rPr>
            <w:fldChar w:fldCharType="separate"/>
          </w:r>
          <w:r w:rsidR="003A0661">
            <w:rPr>
              <w:rFonts w:cs="Times New Roman"/>
              <w:i/>
              <w:sz w:val="18"/>
            </w:rPr>
            <w:t>No. 200, 2013</w:t>
          </w:r>
          <w:r w:rsidRPr="00D509A9">
            <w:rPr>
              <w:rFonts w:cs="Times New Roman"/>
              <w:i/>
              <w:sz w:val="18"/>
            </w:rPr>
            <w:fldChar w:fldCharType="end"/>
          </w:r>
        </w:p>
      </w:tc>
    </w:tr>
    <w:tr w:rsidR="006D3667" w:rsidRPr="00D509A9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Pr="00D509A9" w:rsidRDefault="006D3667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6D3667" w:rsidRPr="00D509A9" w:rsidRDefault="00D509A9" w:rsidP="00D509A9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OPC60219</w:t>
    </w:r>
    <w:r w:rsidRPr="00D509A9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3A0661">
            <w:rPr>
              <w:i/>
              <w:sz w:val="18"/>
            </w:rPr>
            <w:t>No. 200,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A0661">
            <w:rPr>
              <w:i/>
              <w:sz w:val="18"/>
            </w:rPr>
            <w:t>Product Stewardship (Televisions and Computers) Amendment (Import or Manufacture Share)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842B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667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6D3667" w:rsidRPr="00ED79B6" w:rsidRDefault="00D509A9" w:rsidP="00D509A9">
    <w:pPr>
      <w:rPr>
        <w:i/>
        <w:sz w:val="18"/>
      </w:rPr>
    </w:pPr>
    <w:r>
      <w:rPr>
        <w:i/>
        <w:sz w:val="18"/>
      </w:rPr>
      <w:t>OPC60219</w:t>
    </w:r>
    <w:r w:rsidRPr="00D509A9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D509A9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D509A9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D509A9" w:rsidRDefault="00304E75" w:rsidP="00E33C1C">
          <w:pPr>
            <w:spacing w:line="0" w:lineRule="atLeast"/>
            <w:rPr>
              <w:rFonts w:cs="Times New Roman"/>
              <w:sz w:val="18"/>
            </w:rPr>
          </w:pPr>
          <w:r w:rsidRPr="00D509A9">
            <w:rPr>
              <w:rFonts w:cs="Times New Roman"/>
              <w:i/>
              <w:sz w:val="18"/>
            </w:rPr>
            <w:fldChar w:fldCharType="begin"/>
          </w:r>
          <w:r w:rsidRPr="00D509A9">
            <w:rPr>
              <w:rFonts w:cs="Times New Roman"/>
              <w:i/>
              <w:sz w:val="18"/>
            </w:rPr>
            <w:instrText xml:space="preserve"> PAGE </w:instrText>
          </w:r>
          <w:r w:rsidRPr="00D509A9">
            <w:rPr>
              <w:rFonts w:cs="Times New Roman"/>
              <w:i/>
              <w:sz w:val="18"/>
            </w:rPr>
            <w:fldChar w:fldCharType="separate"/>
          </w:r>
          <w:r w:rsidR="00D842BD">
            <w:rPr>
              <w:rFonts w:cs="Times New Roman"/>
              <w:i/>
              <w:noProof/>
              <w:sz w:val="18"/>
            </w:rPr>
            <w:t>2</w:t>
          </w:r>
          <w:r w:rsidRPr="00D509A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D509A9" w:rsidRDefault="00304E75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D509A9">
            <w:rPr>
              <w:rFonts w:cs="Times New Roman"/>
              <w:i/>
              <w:sz w:val="18"/>
            </w:rPr>
            <w:fldChar w:fldCharType="begin"/>
          </w:r>
          <w:r w:rsidRPr="00D509A9">
            <w:rPr>
              <w:rFonts w:cs="Times New Roman"/>
              <w:i/>
              <w:sz w:val="18"/>
            </w:rPr>
            <w:instrText xml:space="preserve"> DOCPROPERTY ShortT </w:instrText>
          </w:r>
          <w:r w:rsidRPr="00D509A9">
            <w:rPr>
              <w:rFonts w:cs="Times New Roman"/>
              <w:i/>
              <w:sz w:val="18"/>
            </w:rPr>
            <w:fldChar w:fldCharType="separate"/>
          </w:r>
          <w:r w:rsidR="003A0661">
            <w:rPr>
              <w:rFonts w:cs="Times New Roman"/>
              <w:i/>
              <w:sz w:val="18"/>
            </w:rPr>
            <w:t>Product Stewardship (Televisions and Computers) Amendment (Import or Manufacture Share) Regulation 2013</w:t>
          </w:r>
          <w:r w:rsidRPr="00D509A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D509A9" w:rsidRDefault="00304E75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D509A9">
            <w:rPr>
              <w:rFonts w:cs="Times New Roman"/>
              <w:i/>
              <w:sz w:val="18"/>
            </w:rPr>
            <w:fldChar w:fldCharType="begin"/>
          </w:r>
          <w:r w:rsidRPr="00D509A9">
            <w:rPr>
              <w:rFonts w:cs="Times New Roman"/>
              <w:i/>
              <w:sz w:val="18"/>
            </w:rPr>
            <w:instrText xml:space="preserve"> DOCPROPERTY ActNo </w:instrText>
          </w:r>
          <w:r w:rsidRPr="00D509A9">
            <w:rPr>
              <w:rFonts w:cs="Times New Roman"/>
              <w:i/>
              <w:sz w:val="18"/>
            </w:rPr>
            <w:fldChar w:fldCharType="separate"/>
          </w:r>
          <w:r w:rsidR="003A0661">
            <w:rPr>
              <w:rFonts w:cs="Times New Roman"/>
              <w:i/>
              <w:sz w:val="18"/>
            </w:rPr>
            <w:t>No. 200, 2013</w:t>
          </w:r>
          <w:r w:rsidRPr="00D509A9">
            <w:rPr>
              <w:rFonts w:cs="Times New Roman"/>
              <w:i/>
              <w:sz w:val="18"/>
            </w:rPr>
            <w:fldChar w:fldCharType="end"/>
          </w:r>
        </w:p>
      </w:tc>
    </w:tr>
    <w:tr w:rsidR="00304E75" w:rsidRPr="00D509A9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4E75" w:rsidRPr="00D509A9" w:rsidRDefault="00304E75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304E75" w:rsidRPr="00D509A9" w:rsidRDefault="00D509A9" w:rsidP="00D509A9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OPC60219</w:t>
    </w:r>
    <w:r w:rsidRPr="00D509A9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3A0661">
            <w:rPr>
              <w:i/>
              <w:sz w:val="18"/>
            </w:rPr>
            <w:t>No. 200,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A0661">
            <w:rPr>
              <w:i/>
              <w:sz w:val="18"/>
            </w:rPr>
            <w:t>Product Stewardship (Televisions and Computers) Amendment (Import or Manufacture Share)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842B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7946FE">
          <w:pPr>
            <w:rPr>
              <w:sz w:val="18"/>
            </w:rPr>
          </w:pPr>
        </w:p>
      </w:tc>
    </w:tr>
  </w:tbl>
  <w:p w:rsidR="00B63BDE" w:rsidRPr="00ED79B6" w:rsidRDefault="00D509A9" w:rsidP="00D509A9">
    <w:pPr>
      <w:rPr>
        <w:i/>
        <w:sz w:val="18"/>
      </w:rPr>
    </w:pPr>
    <w:r>
      <w:rPr>
        <w:i/>
        <w:sz w:val="18"/>
      </w:rPr>
      <w:t>OPC60219</w:t>
    </w:r>
    <w:r w:rsidRPr="00D509A9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3A0661">
            <w:rPr>
              <w:i/>
              <w:sz w:val="18"/>
            </w:rPr>
            <w:t>No. 200,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A0661">
            <w:rPr>
              <w:i/>
              <w:sz w:val="18"/>
            </w:rPr>
            <w:t>Product Stewardship (Televisions and Computers) Amendment (Import or Manufacture Share)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A3A6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533C5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533C52">
          <w:pPr>
            <w:rPr>
              <w:sz w:val="18"/>
            </w:rPr>
          </w:pP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F1" w:rsidRDefault="00B00BF1" w:rsidP="0048364F">
      <w:pPr>
        <w:spacing w:line="240" w:lineRule="auto"/>
      </w:pPr>
      <w:r>
        <w:separator/>
      </w:r>
    </w:p>
  </w:footnote>
  <w:footnote w:type="continuationSeparator" w:id="0">
    <w:p w:rsidR="00B00BF1" w:rsidRDefault="00B00BF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49D" w:rsidRPr="00ED79B6" w:rsidRDefault="007D549D" w:rsidP="007D549D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842BD">
      <w:rPr>
        <w:b/>
        <w:sz w:val="20"/>
      </w:rPr>
      <w:fldChar w:fldCharType="separate"/>
    </w:r>
    <w:r w:rsidR="00D842B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D842BD">
      <w:rPr>
        <w:sz w:val="20"/>
      </w:rPr>
      <w:fldChar w:fldCharType="separate"/>
    </w:r>
    <w:r w:rsidR="00D842BD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D842BD">
      <w:rPr>
        <w:sz w:val="20"/>
      </w:rPr>
      <w:fldChar w:fldCharType="separate"/>
    </w:r>
    <w:r w:rsidR="00D842BD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842BD">
      <w:rPr>
        <w:b/>
        <w:sz w:val="20"/>
      </w:rPr>
      <w:fldChar w:fldCharType="separate"/>
    </w:r>
    <w:r w:rsidR="00D842B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BF1"/>
    <w:rsid w:val="000041C6"/>
    <w:rsid w:val="000063E4"/>
    <w:rsid w:val="000113BC"/>
    <w:rsid w:val="000136AF"/>
    <w:rsid w:val="00025060"/>
    <w:rsid w:val="00031F16"/>
    <w:rsid w:val="0004044E"/>
    <w:rsid w:val="000614BF"/>
    <w:rsid w:val="000C4E79"/>
    <w:rsid w:val="000D05EF"/>
    <w:rsid w:val="000E69BB"/>
    <w:rsid w:val="000F21C1"/>
    <w:rsid w:val="000F7427"/>
    <w:rsid w:val="00101E17"/>
    <w:rsid w:val="0010745C"/>
    <w:rsid w:val="0011533E"/>
    <w:rsid w:val="0012362B"/>
    <w:rsid w:val="001244BF"/>
    <w:rsid w:val="00131FDB"/>
    <w:rsid w:val="00154EAC"/>
    <w:rsid w:val="001643C9"/>
    <w:rsid w:val="00165568"/>
    <w:rsid w:val="00166C2F"/>
    <w:rsid w:val="001711B2"/>
    <w:rsid w:val="001716C9"/>
    <w:rsid w:val="00171EAE"/>
    <w:rsid w:val="00191859"/>
    <w:rsid w:val="00193461"/>
    <w:rsid w:val="001939E1"/>
    <w:rsid w:val="00195382"/>
    <w:rsid w:val="001B01C7"/>
    <w:rsid w:val="001B7A5D"/>
    <w:rsid w:val="001C69C4"/>
    <w:rsid w:val="001E16D0"/>
    <w:rsid w:val="001E3590"/>
    <w:rsid w:val="001E562E"/>
    <w:rsid w:val="001E7407"/>
    <w:rsid w:val="001F0A2F"/>
    <w:rsid w:val="001F6924"/>
    <w:rsid w:val="00201D27"/>
    <w:rsid w:val="00216CBB"/>
    <w:rsid w:val="0022636F"/>
    <w:rsid w:val="00240749"/>
    <w:rsid w:val="00250AD9"/>
    <w:rsid w:val="00265FBC"/>
    <w:rsid w:val="00266D05"/>
    <w:rsid w:val="00277C4B"/>
    <w:rsid w:val="002932B1"/>
    <w:rsid w:val="00297ECB"/>
    <w:rsid w:val="002A0FFD"/>
    <w:rsid w:val="002A4E07"/>
    <w:rsid w:val="002B5B89"/>
    <w:rsid w:val="002B7D96"/>
    <w:rsid w:val="002D043A"/>
    <w:rsid w:val="002D764C"/>
    <w:rsid w:val="002E0716"/>
    <w:rsid w:val="00304E75"/>
    <w:rsid w:val="003072FA"/>
    <w:rsid w:val="0031713F"/>
    <w:rsid w:val="003415D3"/>
    <w:rsid w:val="00341D90"/>
    <w:rsid w:val="00352B0F"/>
    <w:rsid w:val="00361BD9"/>
    <w:rsid w:val="003665F6"/>
    <w:rsid w:val="003801D0"/>
    <w:rsid w:val="0039228E"/>
    <w:rsid w:val="003926B5"/>
    <w:rsid w:val="003A0661"/>
    <w:rsid w:val="003B04EC"/>
    <w:rsid w:val="003C51BA"/>
    <w:rsid w:val="003C5F2B"/>
    <w:rsid w:val="003D0BFE"/>
    <w:rsid w:val="003D5700"/>
    <w:rsid w:val="003D5F1D"/>
    <w:rsid w:val="003E5FF5"/>
    <w:rsid w:val="003F4CA9"/>
    <w:rsid w:val="003F567B"/>
    <w:rsid w:val="004010E7"/>
    <w:rsid w:val="00401403"/>
    <w:rsid w:val="004116CD"/>
    <w:rsid w:val="00412B83"/>
    <w:rsid w:val="00424CA9"/>
    <w:rsid w:val="0044291A"/>
    <w:rsid w:val="004541B9"/>
    <w:rsid w:val="00460499"/>
    <w:rsid w:val="004712F7"/>
    <w:rsid w:val="0048364F"/>
    <w:rsid w:val="00496F97"/>
    <w:rsid w:val="004A2484"/>
    <w:rsid w:val="004A5BDF"/>
    <w:rsid w:val="004C6444"/>
    <w:rsid w:val="004C6DE1"/>
    <w:rsid w:val="004F1FAC"/>
    <w:rsid w:val="004F3A90"/>
    <w:rsid w:val="004F676E"/>
    <w:rsid w:val="0050169E"/>
    <w:rsid w:val="00514ED8"/>
    <w:rsid w:val="00516B8D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02F0"/>
    <w:rsid w:val="005B4067"/>
    <w:rsid w:val="005C12DE"/>
    <w:rsid w:val="005C3F41"/>
    <w:rsid w:val="005E552A"/>
    <w:rsid w:val="0060012A"/>
    <w:rsid w:val="00600219"/>
    <w:rsid w:val="006227A4"/>
    <w:rsid w:val="006249E6"/>
    <w:rsid w:val="006256BB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54DE"/>
    <w:rsid w:val="006977FB"/>
    <w:rsid w:val="006A3A61"/>
    <w:rsid w:val="006B262A"/>
    <w:rsid w:val="006C2C12"/>
    <w:rsid w:val="006C7F8C"/>
    <w:rsid w:val="006D3667"/>
    <w:rsid w:val="006D78EA"/>
    <w:rsid w:val="006E004B"/>
    <w:rsid w:val="006E1B9C"/>
    <w:rsid w:val="006E7147"/>
    <w:rsid w:val="00700B2C"/>
    <w:rsid w:val="00701E6A"/>
    <w:rsid w:val="0070484B"/>
    <w:rsid w:val="00713084"/>
    <w:rsid w:val="00722023"/>
    <w:rsid w:val="00724161"/>
    <w:rsid w:val="00731486"/>
    <w:rsid w:val="00731E00"/>
    <w:rsid w:val="00742AF1"/>
    <w:rsid w:val="007440B7"/>
    <w:rsid w:val="00752298"/>
    <w:rsid w:val="007606CF"/>
    <w:rsid w:val="007634AD"/>
    <w:rsid w:val="00764373"/>
    <w:rsid w:val="007715C9"/>
    <w:rsid w:val="00774EDD"/>
    <w:rsid w:val="007757EC"/>
    <w:rsid w:val="007769D4"/>
    <w:rsid w:val="0078120F"/>
    <w:rsid w:val="00785AFA"/>
    <w:rsid w:val="007903AC"/>
    <w:rsid w:val="007A7F9F"/>
    <w:rsid w:val="007B0CD8"/>
    <w:rsid w:val="007D549D"/>
    <w:rsid w:val="007E7D4A"/>
    <w:rsid w:val="007F06C8"/>
    <w:rsid w:val="00821C8A"/>
    <w:rsid w:val="00826DA5"/>
    <w:rsid w:val="00833416"/>
    <w:rsid w:val="008352DC"/>
    <w:rsid w:val="00856A31"/>
    <w:rsid w:val="00874B69"/>
    <w:rsid w:val="008754D0"/>
    <w:rsid w:val="008772F0"/>
    <w:rsid w:val="00877D48"/>
    <w:rsid w:val="00890F3A"/>
    <w:rsid w:val="0089783B"/>
    <w:rsid w:val="008D0EE0"/>
    <w:rsid w:val="008F07E3"/>
    <w:rsid w:val="008F4F1C"/>
    <w:rsid w:val="00904CAE"/>
    <w:rsid w:val="00904D93"/>
    <w:rsid w:val="00907271"/>
    <w:rsid w:val="009211DD"/>
    <w:rsid w:val="0093025A"/>
    <w:rsid w:val="00932377"/>
    <w:rsid w:val="00950A0D"/>
    <w:rsid w:val="009567F8"/>
    <w:rsid w:val="009641A2"/>
    <w:rsid w:val="00985F98"/>
    <w:rsid w:val="009A0052"/>
    <w:rsid w:val="009B3629"/>
    <w:rsid w:val="009C49D8"/>
    <w:rsid w:val="009D2A46"/>
    <w:rsid w:val="009E3601"/>
    <w:rsid w:val="009F727E"/>
    <w:rsid w:val="00A01895"/>
    <w:rsid w:val="00A04314"/>
    <w:rsid w:val="00A159C1"/>
    <w:rsid w:val="00A2057D"/>
    <w:rsid w:val="00A231E2"/>
    <w:rsid w:val="00A2550D"/>
    <w:rsid w:val="00A26DBE"/>
    <w:rsid w:val="00A326A4"/>
    <w:rsid w:val="00A4169B"/>
    <w:rsid w:val="00A4361F"/>
    <w:rsid w:val="00A619E5"/>
    <w:rsid w:val="00A64912"/>
    <w:rsid w:val="00A70A74"/>
    <w:rsid w:val="00A87AB9"/>
    <w:rsid w:val="00AB3315"/>
    <w:rsid w:val="00AD5641"/>
    <w:rsid w:val="00AE2613"/>
    <w:rsid w:val="00AF0016"/>
    <w:rsid w:val="00AF0336"/>
    <w:rsid w:val="00AF6613"/>
    <w:rsid w:val="00AF6AD8"/>
    <w:rsid w:val="00B00BF1"/>
    <w:rsid w:val="00B032D8"/>
    <w:rsid w:val="00B12D3A"/>
    <w:rsid w:val="00B30906"/>
    <w:rsid w:val="00B332B8"/>
    <w:rsid w:val="00B33B3C"/>
    <w:rsid w:val="00B61D2C"/>
    <w:rsid w:val="00B63BDE"/>
    <w:rsid w:val="00B655F9"/>
    <w:rsid w:val="00B821F8"/>
    <w:rsid w:val="00BA5026"/>
    <w:rsid w:val="00BB2AEA"/>
    <w:rsid w:val="00BB6E79"/>
    <w:rsid w:val="00BC2815"/>
    <w:rsid w:val="00BC384D"/>
    <w:rsid w:val="00BC4F91"/>
    <w:rsid w:val="00BD60E6"/>
    <w:rsid w:val="00BE253A"/>
    <w:rsid w:val="00BE719A"/>
    <w:rsid w:val="00BE720A"/>
    <w:rsid w:val="00BF4533"/>
    <w:rsid w:val="00C067E5"/>
    <w:rsid w:val="00C06E64"/>
    <w:rsid w:val="00C164CA"/>
    <w:rsid w:val="00C21B63"/>
    <w:rsid w:val="00C42BF8"/>
    <w:rsid w:val="00C460AE"/>
    <w:rsid w:val="00C476D2"/>
    <w:rsid w:val="00C50043"/>
    <w:rsid w:val="00C648F8"/>
    <w:rsid w:val="00C7573B"/>
    <w:rsid w:val="00C76589"/>
    <w:rsid w:val="00C76CF3"/>
    <w:rsid w:val="00C859FE"/>
    <w:rsid w:val="00CB0180"/>
    <w:rsid w:val="00CC5A93"/>
    <w:rsid w:val="00CD606E"/>
    <w:rsid w:val="00CD7ECB"/>
    <w:rsid w:val="00CF0BB2"/>
    <w:rsid w:val="00CF3A68"/>
    <w:rsid w:val="00CF661A"/>
    <w:rsid w:val="00D0104A"/>
    <w:rsid w:val="00D13441"/>
    <w:rsid w:val="00D17895"/>
    <w:rsid w:val="00D17B17"/>
    <w:rsid w:val="00D243A3"/>
    <w:rsid w:val="00D333D9"/>
    <w:rsid w:val="00D33440"/>
    <w:rsid w:val="00D37C4E"/>
    <w:rsid w:val="00D40403"/>
    <w:rsid w:val="00D509A9"/>
    <w:rsid w:val="00D52EFE"/>
    <w:rsid w:val="00D63EF6"/>
    <w:rsid w:val="00D70DFB"/>
    <w:rsid w:val="00D74AEA"/>
    <w:rsid w:val="00D766DF"/>
    <w:rsid w:val="00D83D21"/>
    <w:rsid w:val="00D842BD"/>
    <w:rsid w:val="00D84B58"/>
    <w:rsid w:val="00D925D1"/>
    <w:rsid w:val="00DF0B56"/>
    <w:rsid w:val="00E03673"/>
    <w:rsid w:val="00E05463"/>
    <w:rsid w:val="00E05704"/>
    <w:rsid w:val="00E05C46"/>
    <w:rsid w:val="00E17B7E"/>
    <w:rsid w:val="00E30206"/>
    <w:rsid w:val="00E33C1C"/>
    <w:rsid w:val="00E367D9"/>
    <w:rsid w:val="00E443FC"/>
    <w:rsid w:val="00E476B8"/>
    <w:rsid w:val="00E530B4"/>
    <w:rsid w:val="00E54292"/>
    <w:rsid w:val="00E73EC4"/>
    <w:rsid w:val="00E74DC7"/>
    <w:rsid w:val="00E81DEE"/>
    <w:rsid w:val="00E84B32"/>
    <w:rsid w:val="00E87699"/>
    <w:rsid w:val="00EA5C10"/>
    <w:rsid w:val="00ED3A7D"/>
    <w:rsid w:val="00EE4514"/>
    <w:rsid w:val="00EF2E3A"/>
    <w:rsid w:val="00F047E2"/>
    <w:rsid w:val="00F078DC"/>
    <w:rsid w:val="00F13E86"/>
    <w:rsid w:val="00F20FCD"/>
    <w:rsid w:val="00F24C35"/>
    <w:rsid w:val="00F56759"/>
    <w:rsid w:val="00F677A9"/>
    <w:rsid w:val="00F72B36"/>
    <w:rsid w:val="00F75A2D"/>
    <w:rsid w:val="00F84CF5"/>
    <w:rsid w:val="00FA420B"/>
    <w:rsid w:val="00FB03B3"/>
    <w:rsid w:val="00FC09CD"/>
    <w:rsid w:val="00FD7CFE"/>
    <w:rsid w:val="00FF079C"/>
    <w:rsid w:val="00FF129C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C2815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C2815"/>
  </w:style>
  <w:style w:type="paragraph" w:customStyle="1" w:styleId="OPCParaBase">
    <w:name w:val="OPCParaBase"/>
    <w:qFormat/>
    <w:rsid w:val="00BC281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C281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C281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C281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C281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C281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C281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C281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C281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C281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C281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C2815"/>
  </w:style>
  <w:style w:type="paragraph" w:customStyle="1" w:styleId="Blocks">
    <w:name w:val="Blocks"/>
    <w:aliases w:val="bb"/>
    <w:basedOn w:val="OPCParaBase"/>
    <w:qFormat/>
    <w:rsid w:val="00BC281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C28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C281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C2815"/>
    <w:rPr>
      <w:i/>
    </w:rPr>
  </w:style>
  <w:style w:type="paragraph" w:customStyle="1" w:styleId="BoxList">
    <w:name w:val="BoxList"/>
    <w:aliases w:val="bl"/>
    <w:basedOn w:val="BoxText"/>
    <w:qFormat/>
    <w:rsid w:val="00BC281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C281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C281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C2815"/>
    <w:pPr>
      <w:ind w:left="1985" w:hanging="851"/>
    </w:pPr>
  </w:style>
  <w:style w:type="character" w:customStyle="1" w:styleId="CharAmPartNo">
    <w:name w:val="CharAmPartNo"/>
    <w:basedOn w:val="OPCCharBase"/>
    <w:qFormat/>
    <w:rsid w:val="00BC2815"/>
  </w:style>
  <w:style w:type="character" w:customStyle="1" w:styleId="CharAmPartText">
    <w:name w:val="CharAmPartText"/>
    <w:basedOn w:val="OPCCharBase"/>
    <w:qFormat/>
    <w:rsid w:val="00BC2815"/>
  </w:style>
  <w:style w:type="character" w:customStyle="1" w:styleId="CharAmSchNo">
    <w:name w:val="CharAmSchNo"/>
    <w:basedOn w:val="OPCCharBase"/>
    <w:qFormat/>
    <w:rsid w:val="00BC2815"/>
  </w:style>
  <w:style w:type="character" w:customStyle="1" w:styleId="CharAmSchText">
    <w:name w:val="CharAmSchText"/>
    <w:basedOn w:val="OPCCharBase"/>
    <w:qFormat/>
    <w:rsid w:val="00BC2815"/>
  </w:style>
  <w:style w:type="character" w:customStyle="1" w:styleId="CharBoldItalic">
    <w:name w:val="CharBoldItalic"/>
    <w:basedOn w:val="OPCCharBase"/>
    <w:uiPriority w:val="1"/>
    <w:qFormat/>
    <w:rsid w:val="00BC2815"/>
    <w:rPr>
      <w:b/>
      <w:i/>
    </w:rPr>
  </w:style>
  <w:style w:type="character" w:customStyle="1" w:styleId="CharChapNo">
    <w:name w:val="CharChapNo"/>
    <w:basedOn w:val="OPCCharBase"/>
    <w:uiPriority w:val="1"/>
    <w:qFormat/>
    <w:rsid w:val="00BC2815"/>
  </w:style>
  <w:style w:type="character" w:customStyle="1" w:styleId="CharChapText">
    <w:name w:val="CharChapText"/>
    <w:basedOn w:val="OPCCharBase"/>
    <w:uiPriority w:val="1"/>
    <w:qFormat/>
    <w:rsid w:val="00BC2815"/>
  </w:style>
  <w:style w:type="character" w:customStyle="1" w:styleId="CharDivNo">
    <w:name w:val="CharDivNo"/>
    <w:basedOn w:val="OPCCharBase"/>
    <w:uiPriority w:val="1"/>
    <w:qFormat/>
    <w:rsid w:val="00BC2815"/>
  </w:style>
  <w:style w:type="character" w:customStyle="1" w:styleId="CharDivText">
    <w:name w:val="CharDivText"/>
    <w:basedOn w:val="OPCCharBase"/>
    <w:uiPriority w:val="1"/>
    <w:qFormat/>
    <w:rsid w:val="00BC2815"/>
  </w:style>
  <w:style w:type="character" w:customStyle="1" w:styleId="CharItalic">
    <w:name w:val="CharItalic"/>
    <w:basedOn w:val="OPCCharBase"/>
    <w:uiPriority w:val="1"/>
    <w:qFormat/>
    <w:rsid w:val="00BC2815"/>
    <w:rPr>
      <w:i/>
    </w:rPr>
  </w:style>
  <w:style w:type="character" w:customStyle="1" w:styleId="CharPartNo">
    <w:name w:val="CharPartNo"/>
    <w:basedOn w:val="OPCCharBase"/>
    <w:uiPriority w:val="1"/>
    <w:qFormat/>
    <w:rsid w:val="00BC2815"/>
  </w:style>
  <w:style w:type="character" w:customStyle="1" w:styleId="CharPartText">
    <w:name w:val="CharPartText"/>
    <w:basedOn w:val="OPCCharBase"/>
    <w:uiPriority w:val="1"/>
    <w:qFormat/>
    <w:rsid w:val="00BC2815"/>
  </w:style>
  <w:style w:type="character" w:customStyle="1" w:styleId="CharSectno">
    <w:name w:val="CharSectno"/>
    <w:basedOn w:val="OPCCharBase"/>
    <w:qFormat/>
    <w:rsid w:val="00BC2815"/>
  </w:style>
  <w:style w:type="character" w:customStyle="1" w:styleId="CharSubdNo">
    <w:name w:val="CharSubdNo"/>
    <w:basedOn w:val="OPCCharBase"/>
    <w:uiPriority w:val="1"/>
    <w:qFormat/>
    <w:rsid w:val="00BC2815"/>
  </w:style>
  <w:style w:type="character" w:customStyle="1" w:styleId="CharSubdText">
    <w:name w:val="CharSubdText"/>
    <w:basedOn w:val="OPCCharBase"/>
    <w:uiPriority w:val="1"/>
    <w:qFormat/>
    <w:rsid w:val="00BC2815"/>
  </w:style>
  <w:style w:type="paragraph" w:customStyle="1" w:styleId="CTA--">
    <w:name w:val="CTA --"/>
    <w:basedOn w:val="OPCParaBase"/>
    <w:next w:val="Normal"/>
    <w:rsid w:val="00BC281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C281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C281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C281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C281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C281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C281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C281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C281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C281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C281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C281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C281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C281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BC281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C281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C281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C281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C281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C281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C281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C281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C281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C281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C281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C281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C281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C281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C281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C281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C281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BC2815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BC281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C281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C281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C281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C281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C281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C281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C281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C281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C281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C281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C281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C281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C281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C281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C281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C281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C281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C281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C281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C28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C281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C281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C281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C281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C281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C281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C281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C281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C281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C281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C281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C281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C281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C281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C281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C281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C281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C281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C281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C281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C2815"/>
    <w:rPr>
      <w:sz w:val="16"/>
    </w:rPr>
  </w:style>
  <w:style w:type="table" w:customStyle="1" w:styleId="CFlag">
    <w:name w:val="CFlag"/>
    <w:basedOn w:val="TableNormal"/>
    <w:uiPriority w:val="99"/>
    <w:rsid w:val="00BC2815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28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8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C2815"/>
    <w:rPr>
      <w:color w:val="0000FF"/>
      <w:u w:val="single"/>
    </w:rPr>
  </w:style>
  <w:style w:type="table" w:styleId="TableGrid">
    <w:name w:val="Table Grid"/>
    <w:basedOn w:val="TableNormal"/>
    <w:uiPriority w:val="59"/>
    <w:rsid w:val="00BC28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BC281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BC2815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C281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C281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C281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C281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C2815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BC2815"/>
  </w:style>
  <w:style w:type="paragraph" w:customStyle="1" w:styleId="CompiledActNo">
    <w:name w:val="CompiledActNo"/>
    <w:basedOn w:val="OPCParaBase"/>
    <w:next w:val="Normal"/>
    <w:rsid w:val="00BC281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C281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C281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Heading">
    <w:name w:val="TableHeading"/>
    <w:aliases w:val="th"/>
    <w:basedOn w:val="OPCParaBase"/>
    <w:next w:val="Tabletext"/>
    <w:rsid w:val="00BC281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BC2815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BC281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C281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BC281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C281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C281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C281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C281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C281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C281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C281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C281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C281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C281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C2815"/>
  </w:style>
  <w:style w:type="character" w:customStyle="1" w:styleId="CharSubPartNoCASA">
    <w:name w:val="CharSubPartNo(CASA)"/>
    <w:basedOn w:val="OPCCharBase"/>
    <w:uiPriority w:val="1"/>
    <w:rsid w:val="00BC2815"/>
  </w:style>
  <w:style w:type="paragraph" w:customStyle="1" w:styleId="ENoteTTIndentHeadingSub">
    <w:name w:val="ENoteTTIndentHeadingSub"/>
    <w:aliases w:val="enTTHis"/>
    <w:basedOn w:val="OPCParaBase"/>
    <w:rsid w:val="00BC281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C281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C281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C2815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C2815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C2815"/>
  </w:style>
  <w:style w:type="paragraph" w:customStyle="1" w:styleId="OPCParaBase">
    <w:name w:val="OPCParaBase"/>
    <w:qFormat/>
    <w:rsid w:val="00BC281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C281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C281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C281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C281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C281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C281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C281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C281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C281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C281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C2815"/>
  </w:style>
  <w:style w:type="paragraph" w:customStyle="1" w:styleId="Blocks">
    <w:name w:val="Blocks"/>
    <w:aliases w:val="bb"/>
    <w:basedOn w:val="OPCParaBase"/>
    <w:qFormat/>
    <w:rsid w:val="00BC281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C28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C281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C2815"/>
    <w:rPr>
      <w:i/>
    </w:rPr>
  </w:style>
  <w:style w:type="paragraph" w:customStyle="1" w:styleId="BoxList">
    <w:name w:val="BoxList"/>
    <w:aliases w:val="bl"/>
    <w:basedOn w:val="BoxText"/>
    <w:qFormat/>
    <w:rsid w:val="00BC281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C281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C281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C2815"/>
    <w:pPr>
      <w:ind w:left="1985" w:hanging="851"/>
    </w:pPr>
  </w:style>
  <w:style w:type="character" w:customStyle="1" w:styleId="CharAmPartNo">
    <w:name w:val="CharAmPartNo"/>
    <w:basedOn w:val="OPCCharBase"/>
    <w:qFormat/>
    <w:rsid w:val="00BC2815"/>
  </w:style>
  <w:style w:type="character" w:customStyle="1" w:styleId="CharAmPartText">
    <w:name w:val="CharAmPartText"/>
    <w:basedOn w:val="OPCCharBase"/>
    <w:qFormat/>
    <w:rsid w:val="00BC2815"/>
  </w:style>
  <w:style w:type="character" w:customStyle="1" w:styleId="CharAmSchNo">
    <w:name w:val="CharAmSchNo"/>
    <w:basedOn w:val="OPCCharBase"/>
    <w:qFormat/>
    <w:rsid w:val="00BC2815"/>
  </w:style>
  <w:style w:type="character" w:customStyle="1" w:styleId="CharAmSchText">
    <w:name w:val="CharAmSchText"/>
    <w:basedOn w:val="OPCCharBase"/>
    <w:qFormat/>
    <w:rsid w:val="00BC2815"/>
  </w:style>
  <w:style w:type="character" w:customStyle="1" w:styleId="CharBoldItalic">
    <w:name w:val="CharBoldItalic"/>
    <w:basedOn w:val="OPCCharBase"/>
    <w:uiPriority w:val="1"/>
    <w:qFormat/>
    <w:rsid w:val="00BC2815"/>
    <w:rPr>
      <w:b/>
      <w:i/>
    </w:rPr>
  </w:style>
  <w:style w:type="character" w:customStyle="1" w:styleId="CharChapNo">
    <w:name w:val="CharChapNo"/>
    <w:basedOn w:val="OPCCharBase"/>
    <w:uiPriority w:val="1"/>
    <w:qFormat/>
    <w:rsid w:val="00BC2815"/>
  </w:style>
  <w:style w:type="character" w:customStyle="1" w:styleId="CharChapText">
    <w:name w:val="CharChapText"/>
    <w:basedOn w:val="OPCCharBase"/>
    <w:uiPriority w:val="1"/>
    <w:qFormat/>
    <w:rsid w:val="00BC2815"/>
  </w:style>
  <w:style w:type="character" w:customStyle="1" w:styleId="CharDivNo">
    <w:name w:val="CharDivNo"/>
    <w:basedOn w:val="OPCCharBase"/>
    <w:uiPriority w:val="1"/>
    <w:qFormat/>
    <w:rsid w:val="00BC2815"/>
  </w:style>
  <w:style w:type="character" w:customStyle="1" w:styleId="CharDivText">
    <w:name w:val="CharDivText"/>
    <w:basedOn w:val="OPCCharBase"/>
    <w:uiPriority w:val="1"/>
    <w:qFormat/>
    <w:rsid w:val="00BC2815"/>
  </w:style>
  <w:style w:type="character" w:customStyle="1" w:styleId="CharItalic">
    <w:name w:val="CharItalic"/>
    <w:basedOn w:val="OPCCharBase"/>
    <w:uiPriority w:val="1"/>
    <w:qFormat/>
    <w:rsid w:val="00BC2815"/>
    <w:rPr>
      <w:i/>
    </w:rPr>
  </w:style>
  <w:style w:type="character" w:customStyle="1" w:styleId="CharPartNo">
    <w:name w:val="CharPartNo"/>
    <w:basedOn w:val="OPCCharBase"/>
    <w:uiPriority w:val="1"/>
    <w:qFormat/>
    <w:rsid w:val="00BC2815"/>
  </w:style>
  <w:style w:type="character" w:customStyle="1" w:styleId="CharPartText">
    <w:name w:val="CharPartText"/>
    <w:basedOn w:val="OPCCharBase"/>
    <w:uiPriority w:val="1"/>
    <w:qFormat/>
    <w:rsid w:val="00BC2815"/>
  </w:style>
  <w:style w:type="character" w:customStyle="1" w:styleId="CharSectno">
    <w:name w:val="CharSectno"/>
    <w:basedOn w:val="OPCCharBase"/>
    <w:qFormat/>
    <w:rsid w:val="00BC2815"/>
  </w:style>
  <w:style w:type="character" w:customStyle="1" w:styleId="CharSubdNo">
    <w:name w:val="CharSubdNo"/>
    <w:basedOn w:val="OPCCharBase"/>
    <w:uiPriority w:val="1"/>
    <w:qFormat/>
    <w:rsid w:val="00BC2815"/>
  </w:style>
  <w:style w:type="character" w:customStyle="1" w:styleId="CharSubdText">
    <w:name w:val="CharSubdText"/>
    <w:basedOn w:val="OPCCharBase"/>
    <w:uiPriority w:val="1"/>
    <w:qFormat/>
    <w:rsid w:val="00BC2815"/>
  </w:style>
  <w:style w:type="paragraph" w:customStyle="1" w:styleId="CTA--">
    <w:name w:val="CTA --"/>
    <w:basedOn w:val="OPCParaBase"/>
    <w:next w:val="Normal"/>
    <w:rsid w:val="00BC281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C281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C281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C281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C281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C281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C281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C281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C281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C281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C281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C281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C281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C281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BC281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C281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C281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C281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C281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C281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C281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C281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C281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C281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C281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C281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C281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C281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C281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C281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C281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BC2815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BC281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C281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C281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C281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C281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C281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C281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C281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C281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C281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C281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C281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C281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C281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C281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C281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C281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C281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C281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C281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C281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C281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C281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C281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C281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C281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C281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C281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C281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C281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C281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C281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C281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C281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C281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C281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C281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C281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C281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C281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C281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C2815"/>
    <w:rPr>
      <w:sz w:val="16"/>
    </w:rPr>
  </w:style>
  <w:style w:type="table" w:customStyle="1" w:styleId="CFlag">
    <w:name w:val="CFlag"/>
    <w:basedOn w:val="TableNormal"/>
    <w:uiPriority w:val="99"/>
    <w:rsid w:val="00BC2815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28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8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C2815"/>
    <w:rPr>
      <w:color w:val="0000FF"/>
      <w:u w:val="single"/>
    </w:rPr>
  </w:style>
  <w:style w:type="table" w:styleId="TableGrid">
    <w:name w:val="Table Grid"/>
    <w:basedOn w:val="TableNormal"/>
    <w:uiPriority w:val="59"/>
    <w:rsid w:val="00BC28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BC281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BC2815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C281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C281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C281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C281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C2815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BC2815"/>
  </w:style>
  <w:style w:type="paragraph" w:customStyle="1" w:styleId="CompiledActNo">
    <w:name w:val="CompiledActNo"/>
    <w:basedOn w:val="OPCParaBase"/>
    <w:next w:val="Normal"/>
    <w:rsid w:val="00BC281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C281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C281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Heading">
    <w:name w:val="TableHeading"/>
    <w:aliases w:val="th"/>
    <w:basedOn w:val="OPCParaBase"/>
    <w:next w:val="Tabletext"/>
    <w:rsid w:val="00BC281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BC2815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BC281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C281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BC281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C281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C281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C281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C281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C281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C281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C281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C281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C281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C281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C2815"/>
  </w:style>
  <w:style w:type="character" w:customStyle="1" w:styleId="CharSubPartNoCASA">
    <w:name w:val="CharSubPartNo(CASA)"/>
    <w:basedOn w:val="OPCCharBase"/>
    <w:uiPriority w:val="1"/>
    <w:rsid w:val="00BC2815"/>
  </w:style>
  <w:style w:type="paragraph" w:customStyle="1" w:styleId="ENoteTTIndentHeadingSub">
    <w:name w:val="ENoteTTIndentHeadingSub"/>
    <w:aliases w:val="enTTHis"/>
    <w:basedOn w:val="OPCParaBase"/>
    <w:rsid w:val="00BC281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C281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C281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C2815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50B14-91C2-44A4-B335-29307CF62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539</Words>
  <Characters>2988</Characters>
  <Application>Microsoft Office Word</Application>
  <DocSecurity>0</DocSecurity>
  <PresentationFormat/>
  <Lines>92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Stewardship (Televisions and Computers) Amendment (Import or Manufacture Share) Regulation 2013</vt:lpstr>
    </vt:vector>
  </TitlesOfParts>
  <Manager/>
  <Company/>
  <LinksUpToDate>false</LinksUpToDate>
  <CharactersWithSpaces>3505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2013-07-18T00:17:00Z</cp:lastPrinted>
  <dcterms:created xsi:type="dcterms:W3CDTF">2013-08-05T01:38:00Z</dcterms:created>
  <dcterms:modified xsi:type="dcterms:W3CDTF">2013-08-05T01:38:00Z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200, 2013</vt:lpwstr>
  </property>
  <property fmtid="{D5CDD505-2E9C-101B-9397-08002B2CF9AE}" pid="3" name="ShortT">
    <vt:lpwstr>Product Stewardship (Televisions and Computers) Amendment (Import or Manufacture Share) Regulation 2013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05 August 2013</vt:lpwstr>
  </property>
  <property fmtid="{D5CDD505-2E9C-101B-9397-08002B2CF9AE}" pid="10" name="Authority">
    <vt:lpwstr>Governor-General of the Commonwealth of Australia</vt:lpwstr>
  </property>
  <property fmtid="{D5CDD505-2E9C-101B-9397-08002B2CF9AE}" pid="11" name="ID">
    <vt:lpwstr>OPC60219</vt:lpwstr>
  </property>
  <property fmtid="{D5CDD505-2E9C-101B-9397-08002B2CF9AE}" pid="12" name="ActMadeUnder">
    <vt:lpwstr>Product Stewardship Act 2011</vt:lpwstr>
  </property>
  <property fmtid="{D5CDD505-2E9C-101B-9397-08002B2CF9AE}" pid="13" name="NonLegInst">
    <vt:lpwstr>0</vt:lpwstr>
  </property>
  <property fmtid="{D5CDD505-2E9C-101B-9397-08002B2CF9AE}" pid="14" name="Classification">
    <vt:lpwstr> 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CounterSign">
    <vt:lpwstr>Parliamentary Secretary for the Environment and Urban Water</vt:lpwstr>
  </property>
  <property fmtid="{D5CDD505-2E9C-101B-9397-08002B2CF9AE}" pid="18" name="ExcoDate">
    <vt:lpwstr>05 August 2013</vt:lpwstr>
  </property>
</Properties>
</file>