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4" w:rsidRPr="00B92514" w:rsidRDefault="00B92514" w:rsidP="00EB4F66">
      <w:pPr>
        <w:pStyle w:val="LDTitle"/>
        <w:tabs>
          <w:tab w:val="left" w:pos="1418"/>
        </w:tabs>
        <w:spacing w:before="360"/>
      </w:pPr>
      <w:r w:rsidRPr="00B92514">
        <w:t>Instrument number CASA EX</w:t>
      </w:r>
      <w:r w:rsidR="00EB4F66">
        <w:t>81</w:t>
      </w:r>
      <w:r w:rsidRPr="00B92514">
        <w:t>/13</w:t>
      </w:r>
    </w:p>
    <w:p w:rsidR="00B92514" w:rsidRPr="00B92514" w:rsidRDefault="003D2A93" w:rsidP="00EB4F66">
      <w:pPr>
        <w:pStyle w:val="LDBodytext"/>
      </w:pPr>
      <w:r>
        <w:rPr>
          <w:caps/>
        </w:rPr>
        <w:t>I, GERARD JOHN CAMPBELL,</w:t>
      </w:r>
      <w:r>
        <w:t xml:space="preserve"> Executive Manager, Operations Division, a delegate of CASA, </w:t>
      </w:r>
      <w:r w:rsidR="00B92514" w:rsidRPr="00B92514">
        <w:t xml:space="preserve">make this instrument under </w:t>
      </w:r>
      <w:bookmarkStart w:id="0" w:name="MakingProvision"/>
      <w:bookmarkEnd w:id="0"/>
      <w:r w:rsidR="00B92514" w:rsidRPr="00B92514">
        <w:t xml:space="preserve">regulation 11.160 of the </w:t>
      </w:r>
      <w:bookmarkStart w:id="1" w:name="Legislation"/>
      <w:bookmarkEnd w:id="1"/>
      <w:r w:rsidR="00B92514" w:rsidRPr="00B92514">
        <w:rPr>
          <w:i/>
          <w:iCs/>
        </w:rPr>
        <w:t>Civil Aviation Safety Regulations 1998</w:t>
      </w:r>
      <w:r w:rsidR="00B92514" w:rsidRPr="00B92514">
        <w:t xml:space="preserve"> (</w:t>
      </w:r>
      <w:r w:rsidR="00B92514" w:rsidRPr="00B92514">
        <w:rPr>
          <w:b/>
          <w:i/>
        </w:rPr>
        <w:t>CASR 1998</w:t>
      </w:r>
      <w:r w:rsidR="00B92514" w:rsidRPr="00B92514">
        <w:t>).</w:t>
      </w:r>
    </w:p>
    <w:p w:rsidR="00B92514" w:rsidRPr="00B92514" w:rsidRDefault="009447FB" w:rsidP="00EB4F66">
      <w:pPr>
        <w:pStyle w:val="LDSignatory"/>
        <w:rPr>
          <w:rFonts w:ascii="Arial" w:hAnsi="Arial" w:cs="Arial"/>
          <w:b/>
        </w:rPr>
      </w:pPr>
      <w:bookmarkStart w:id="2" w:name="MakerName2"/>
      <w:bookmarkEnd w:id="2"/>
      <w:r w:rsidRPr="009447FB">
        <w:rPr>
          <w:rFonts w:ascii="Arial" w:hAnsi="Arial" w:cs="Arial"/>
          <w:b/>
        </w:rPr>
        <w:t>[Signed G.J. Campbell]</w:t>
      </w:r>
      <w:bookmarkStart w:id="3" w:name="_GoBack"/>
      <w:bookmarkEnd w:id="3"/>
    </w:p>
    <w:p w:rsidR="00B92514" w:rsidRPr="00B92514" w:rsidRDefault="003D2A93" w:rsidP="00EB4F66">
      <w:pPr>
        <w:pStyle w:val="LDBodytext"/>
      </w:pPr>
      <w:r>
        <w:t>Gerard J. Campbell</w:t>
      </w:r>
      <w:r>
        <w:br/>
      </w:r>
      <w:r>
        <w:rPr>
          <w:color w:val="000000"/>
        </w:rPr>
        <w:t>Executive Manager</w:t>
      </w:r>
      <w:r>
        <w:rPr>
          <w:color w:val="000000"/>
        </w:rPr>
        <w:br/>
        <w:t>Operations Division</w:t>
      </w:r>
    </w:p>
    <w:p w:rsidR="00B92514" w:rsidRPr="00B92514" w:rsidRDefault="009447FB" w:rsidP="00EB4F66">
      <w:pPr>
        <w:pStyle w:val="LDDate"/>
      </w:pPr>
      <w:bookmarkStart w:id="4" w:name="MakerPosition2"/>
      <w:bookmarkEnd w:id="4"/>
      <w:r>
        <w:t>26</w:t>
      </w:r>
      <w:r w:rsidR="00EB4F66">
        <w:t> </w:t>
      </w:r>
      <w:r w:rsidR="00B92514" w:rsidRPr="00B92514">
        <w:t>July 2013</w:t>
      </w:r>
    </w:p>
    <w:p w:rsidR="00B92514" w:rsidRPr="00B92514" w:rsidRDefault="00B92514" w:rsidP="00EB4F66">
      <w:pPr>
        <w:pStyle w:val="LDDescription"/>
        <w:rPr>
          <w:b w:val="0"/>
        </w:rPr>
      </w:pPr>
      <w:bookmarkStart w:id="5" w:name="InstrumentDescription"/>
      <w:bookmarkEnd w:id="5"/>
      <w:r w:rsidRPr="00B92514">
        <w:t>Exemption</w:t>
      </w:r>
      <w:r w:rsidRPr="00B92514">
        <w:rPr>
          <w:rFonts w:cs="Arial"/>
        </w:rPr>
        <w:t> —</w:t>
      </w:r>
      <w:r w:rsidRPr="00B92514">
        <w:t xml:space="preserve"> from having training and checking organisation</w:t>
      </w:r>
    </w:p>
    <w:p w:rsidR="00B92514" w:rsidRPr="00B92514" w:rsidRDefault="00B92514" w:rsidP="00EB4F66">
      <w:pPr>
        <w:pStyle w:val="LDClauseHeading"/>
        <w:rPr>
          <w:b w:val="0"/>
        </w:rPr>
      </w:pPr>
      <w:r w:rsidRPr="00B92514">
        <w:t>1</w:t>
      </w:r>
      <w:r w:rsidRPr="00B92514">
        <w:tab/>
      </w:r>
      <w:bookmarkStart w:id="6" w:name="Clause1Heading"/>
      <w:bookmarkEnd w:id="6"/>
      <w:r w:rsidRPr="00B92514">
        <w:t>Duration</w:t>
      </w:r>
    </w:p>
    <w:p w:rsidR="00B92514" w:rsidRPr="00B92514" w:rsidRDefault="00B92514" w:rsidP="00EB4F66">
      <w:pPr>
        <w:pStyle w:val="LDClause"/>
      </w:pPr>
      <w:r w:rsidRPr="00B92514">
        <w:tab/>
      </w:r>
      <w:r w:rsidRPr="00B92514">
        <w:tab/>
      </w:r>
      <w:bookmarkStart w:id="7" w:name="Clause1Text"/>
      <w:bookmarkEnd w:id="7"/>
      <w:r w:rsidRPr="00B92514">
        <w:t>This instrument:</w:t>
      </w:r>
    </w:p>
    <w:p w:rsidR="00B92514" w:rsidRPr="00B92514" w:rsidRDefault="00B92514" w:rsidP="00EB4F66">
      <w:pPr>
        <w:pStyle w:val="LDP1a"/>
      </w:pPr>
      <w:r w:rsidRPr="00B92514">
        <w:t>(a)</w:t>
      </w:r>
      <w:r w:rsidRPr="00B92514">
        <w:tab/>
      </w:r>
      <w:proofErr w:type="gramStart"/>
      <w:r w:rsidRPr="00B92514">
        <w:t>commences</w:t>
      </w:r>
      <w:proofErr w:type="gramEnd"/>
      <w:r w:rsidRPr="00B92514">
        <w:t xml:space="preserve"> on </w:t>
      </w:r>
      <w:r w:rsidR="00E24A82">
        <w:t>1 August 2013</w:t>
      </w:r>
      <w:r w:rsidRPr="00B92514">
        <w:t>; and</w:t>
      </w:r>
    </w:p>
    <w:p w:rsidR="00B92514" w:rsidRPr="00B92514" w:rsidRDefault="00B92514" w:rsidP="00EB4F66">
      <w:pPr>
        <w:pStyle w:val="LDP1a"/>
      </w:pPr>
      <w:r w:rsidRPr="00B92514">
        <w:t>(b)</w:t>
      </w:r>
      <w:r w:rsidRPr="00B92514">
        <w:tab/>
      </w:r>
      <w:proofErr w:type="gramStart"/>
      <w:r w:rsidR="00EB4F66">
        <w:t>expires</w:t>
      </w:r>
      <w:proofErr w:type="gramEnd"/>
      <w:r w:rsidRPr="00B92514">
        <w:t xml:space="preserve"> at the end of 31 July 2016</w:t>
      </w:r>
      <w:r w:rsidR="00EB4F66">
        <w:t>, as if it had been repealed by another instrument.</w:t>
      </w:r>
    </w:p>
    <w:p w:rsidR="00B92514" w:rsidRPr="00B92514" w:rsidRDefault="00B92514" w:rsidP="00EB4F66">
      <w:pPr>
        <w:pStyle w:val="LDClauseHeading"/>
        <w:rPr>
          <w:b w:val="0"/>
        </w:rPr>
      </w:pPr>
      <w:r w:rsidRPr="00B92514">
        <w:t>2</w:t>
      </w:r>
      <w:r w:rsidRPr="00B92514">
        <w:tab/>
        <w:t>Definitions</w:t>
      </w:r>
    </w:p>
    <w:p w:rsidR="00B92514" w:rsidRPr="00B92514" w:rsidRDefault="00B92514" w:rsidP="00EB4F66">
      <w:pPr>
        <w:pStyle w:val="LDClause"/>
      </w:pPr>
      <w:r w:rsidRPr="00B92514">
        <w:tab/>
      </w:r>
      <w:r w:rsidRPr="00B92514">
        <w:tab/>
        <w:t>In this instrument:</w:t>
      </w:r>
    </w:p>
    <w:p w:rsidR="00B92514" w:rsidRPr="00B92514" w:rsidRDefault="00B92514" w:rsidP="00EB4F66">
      <w:pPr>
        <w:pStyle w:val="LDdefinition"/>
      </w:pPr>
      <w:proofErr w:type="gramStart"/>
      <w:r w:rsidRPr="00B92514">
        <w:rPr>
          <w:b/>
          <w:i/>
        </w:rPr>
        <w:t>aerial</w:t>
      </w:r>
      <w:proofErr w:type="gramEnd"/>
      <w:r w:rsidRPr="00B92514">
        <w:rPr>
          <w:b/>
          <w:i/>
        </w:rPr>
        <w:t xml:space="preserve"> application operation</w:t>
      </w:r>
      <w:r w:rsidRPr="00B92514">
        <w:t xml:space="preserve"> means:</w:t>
      </w:r>
    </w:p>
    <w:p w:rsidR="00B92514" w:rsidRPr="00B92514" w:rsidRDefault="00B92514" w:rsidP="00EB4F66">
      <w:pPr>
        <w:pStyle w:val="LDP1a"/>
      </w:pPr>
      <w:r w:rsidRPr="00B92514">
        <w:t>(a)</w:t>
      </w:r>
      <w:r w:rsidRPr="00B92514">
        <w:tab/>
      </w:r>
      <w:proofErr w:type="gramStart"/>
      <w:r w:rsidRPr="00B92514">
        <w:t>a</w:t>
      </w:r>
      <w:proofErr w:type="gramEnd"/>
      <w:r w:rsidRPr="00B92514">
        <w:t xml:space="preserve"> flight that is carried out by an aeroplane to apply application material; and</w:t>
      </w:r>
    </w:p>
    <w:p w:rsidR="00B92514" w:rsidRPr="00B92514" w:rsidRDefault="00B92514" w:rsidP="00EB4F66">
      <w:pPr>
        <w:pStyle w:val="LDP1a"/>
      </w:pPr>
      <w:r w:rsidRPr="00B92514">
        <w:t>(b)</w:t>
      </w:r>
      <w:r w:rsidRPr="00B92514">
        <w:tab/>
      </w:r>
      <w:proofErr w:type="gramStart"/>
      <w:r w:rsidRPr="00B92514">
        <w:t>a</w:t>
      </w:r>
      <w:proofErr w:type="gramEnd"/>
      <w:r w:rsidRPr="00B92514">
        <w:t xml:space="preserve"> flight by an aeroplane that is for, or partly for, 1 or more of the following purposes:</w:t>
      </w:r>
    </w:p>
    <w:p w:rsidR="00B92514" w:rsidRPr="00EB4F66" w:rsidRDefault="00B92514" w:rsidP="00EB4F66">
      <w:pPr>
        <w:pStyle w:val="LDP2i"/>
        <w:ind w:left="1559" w:hanging="1105"/>
        <w:rPr>
          <w:color w:val="000000"/>
        </w:rPr>
      </w:pPr>
      <w:r w:rsidRPr="00B92514">
        <w:tab/>
        <w:t>(</w:t>
      </w:r>
      <w:proofErr w:type="spellStart"/>
      <w:r w:rsidRPr="00B92514">
        <w:t>i</w:t>
      </w:r>
      <w:proofErr w:type="spellEnd"/>
      <w:r w:rsidRPr="00B92514">
        <w:t>)</w:t>
      </w:r>
      <w:r w:rsidRPr="00B92514">
        <w:tab/>
      </w:r>
      <w:proofErr w:type="gramStart"/>
      <w:r w:rsidRPr="00B92514">
        <w:t>inspection</w:t>
      </w:r>
      <w:proofErr w:type="gramEnd"/>
      <w:r w:rsidRPr="00B92514">
        <w:t xml:space="preserve"> of a work area;</w:t>
      </w:r>
    </w:p>
    <w:p w:rsidR="00B92514" w:rsidRPr="00B92514" w:rsidRDefault="00B92514" w:rsidP="00EB4F66">
      <w:pPr>
        <w:pStyle w:val="LDP2i"/>
        <w:ind w:left="1559" w:hanging="1105"/>
      </w:pPr>
      <w:r w:rsidRPr="00B92514">
        <w:tab/>
        <w:t>(ii)</w:t>
      </w:r>
      <w:r w:rsidRPr="00B92514">
        <w:tab/>
      </w:r>
      <w:proofErr w:type="gramStart"/>
      <w:r w:rsidRPr="00B92514">
        <w:t>pilot</w:t>
      </w:r>
      <w:proofErr w:type="gramEnd"/>
      <w:r w:rsidRPr="00B92514">
        <w:t xml:space="preserve"> training or checking relating to a flight mentioned in paragraph (a);</w:t>
      </w:r>
    </w:p>
    <w:p w:rsidR="00B92514" w:rsidRPr="00B92514" w:rsidRDefault="00B92514" w:rsidP="00EB4F66">
      <w:pPr>
        <w:pStyle w:val="LDP2i"/>
        <w:ind w:left="1559" w:hanging="1105"/>
      </w:pPr>
      <w:r w:rsidRPr="00B92514">
        <w:tab/>
        <w:t>(iii)</w:t>
      </w:r>
      <w:r w:rsidRPr="00B92514">
        <w:tab/>
      </w:r>
      <w:proofErr w:type="gramStart"/>
      <w:r w:rsidRPr="00B92514">
        <w:t>training</w:t>
      </w:r>
      <w:proofErr w:type="gramEnd"/>
      <w:r w:rsidRPr="00B92514">
        <w:t xml:space="preserve"> of a crew member other than the pilot;</w:t>
      </w:r>
    </w:p>
    <w:p w:rsidR="00B92514" w:rsidRPr="00B92514" w:rsidRDefault="00B92514" w:rsidP="00EB4F66">
      <w:pPr>
        <w:pStyle w:val="LDP2i"/>
        <w:ind w:left="1559" w:hanging="1105"/>
      </w:pPr>
      <w:r w:rsidRPr="00B92514">
        <w:tab/>
        <w:t>(iv)</w:t>
      </w:r>
      <w:r w:rsidRPr="00B92514">
        <w:tab/>
      </w:r>
      <w:proofErr w:type="gramStart"/>
      <w:r w:rsidRPr="00B92514">
        <w:t>travel</w:t>
      </w:r>
      <w:proofErr w:type="gramEnd"/>
      <w:r w:rsidRPr="00B92514">
        <w:t xml:space="preserve"> from a landing area to a work area and back;</w:t>
      </w:r>
    </w:p>
    <w:p w:rsidR="00B92514" w:rsidRPr="00B92514" w:rsidRDefault="00B92514" w:rsidP="00EB4F66">
      <w:pPr>
        <w:pStyle w:val="LDP2i"/>
        <w:ind w:left="1559" w:hanging="1105"/>
      </w:pPr>
      <w:r w:rsidRPr="00B92514">
        <w:tab/>
        <w:t>(v)</w:t>
      </w:r>
      <w:r w:rsidRPr="00B92514">
        <w:tab/>
      </w:r>
      <w:proofErr w:type="gramStart"/>
      <w:r w:rsidRPr="00B92514">
        <w:t>the</w:t>
      </w:r>
      <w:proofErr w:type="gramEnd"/>
      <w:r w:rsidRPr="00B92514">
        <w:t xml:space="preserve"> carriage of a passenger specified in regulation 137.135 of CASR 1998 for a purpose set out in that regulation; and</w:t>
      </w:r>
    </w:p>
    <w:p w:rsidR="00B92514" w:rsidRPr="00B92514" w:rsidRDefault="00B92514" w:rsidP="00EB4F66">
      <w:pPr>
        <w:pStyle w:val="LDP1a"/>
      </w:pPr>
      <w:r w:rsidRPr="00B92514">
        <w:t>(c)</w:t>
      </w:r>
      <w:r w:rsidRPr="00B92514">
        <w:tab/>
      </w:r>
      <w:proofErr w:type="gramStart"/>
      <w:r w:rsidRPr="00B92514">
        <w:t>preparation</w:t>
      </w:r>
      <w:proofErr w:type="gramEnd"/>
      <w:r w:rsidRPr="00B92514">
        <w:t xml:space="preserve"> for any activities mentioned in paragraphs (a) and (b).</w:t>
      </w:r>
    </w:p>
    <w:p w:rsidR="00B92514" w:rsidRPr="00B92514" w:rsidRDefault="00B92514" w:rsidP="00EB4F66">
      <w:pPr>
        <w:pStyle w:val="LDdefinition"/>
      </w:pPr>
      <w:proofErr w:type="gramStart"/>
      <w:r w:rsidRPr="00B92514">
        <w:rPr>
          <w:b/>
          <w:i/>
        </w:rPr>
        <w:t>application</w:t>
      </w:r>
      <w:proofErr w:type="gramEnd"/>
      <w:r w:rsidRPr="00B92514">
        <w:rPr>
          <w:b/>
          <w:i/>
        </w:rPr>
        <w:t xml:space="preserve"> material</w:t>
      </w:r>
      <w:r w:rsidRPr="00B92514">
        <w:t xml:space="preserve"> means fertiliser, trace elements, seeds, baits, water, pesticides or other material.</w:t>
      </w:r>
    </w:p>
    <w:p w:rsidR="00B92514" w:rsidRPr="00B92514" w:rsidRDefault="00B92514" w:rsidP="00EB4F66">
      <w:pPr>
        <w:pStyle w:val="LDClauseHeading"/>
        <w:spacing w:before="360"/>
        <w:rPr>
          <w:b w:val="0"/>
        </w:rPr>
      </w:pPr>
      <w:r w:rsidRPr="00B92514">
        <w:lastRenderedPageBreak/>
        <w:t>3</w:t>
      </w:r>
      <w:r w:rsidRPr="00B92514">
        <w:tab/>
        <w:t>Application</w:t>
      </w:r>
    </w:p>
    <w:p w:rsidR="00B92514" w:rsidRPr="00B92514" w:rsidRDefault="00B92514" w:rsidP="00EB4F66">
      <w:pPr>
        <w:pStyle w:val="LDClause"/>
      </w:pPr>
      <w:r w:rsidRPr="00B92514">
        <w:tab/>
      </w:r>
      <w:r w:rsidRPr="00B92514">
        <w:tab/>
        <w:t xml:space="preserve">This instrument applies to the operator of a single engine aircraft (the </w:t>
      </w:r>
      <w:r w:rsidRPr="00B92514">
        <w:rPr>
          <w:b/>
          <w:i/>
        </w:rPr>
        <w:t>aircraft</w:t>
      </w:r>
      <w:r w:rsidRPr="00B92514">
        <w:t>):</w:t>
      </w:r>
    </w:p>
    <w:p w:rsidR="00B92514" w:rsidRPr="00B92514" w:rsidRDefault="00B92514" w:rsidP="00EB4F66">
      <w:pPr>
        <w:pStyle w:val="LDP1a"/>
      </w:pPr>
      <w:r w:rsidRPr="00B92514">
        <w:t>(a)</w:t>
      </w:r>
      <w:r w:rsidRPr="00B92514">
        <w:tab/>
      </w:r>
      <w:proofErr w:type="gramStart"/>
      <w:r w:rsidRPr="00B92514">
        <w:t>with</w:t>
      </w:r>
      <w:proofErr w:type="gramEnd"/>
      <w:r w:rsidRPr="00B92514">
        <w:t xml:space="preserve"> a maximum take-off weight of more than 5 700</w:t>
      </w:r>
      <w:r w:rsidR="009E3AA2">
        <w:t xml:space="preserve"> </w:t>
      </w:r>
      <w:r w:rsidRPr="00B92514">
        <w:t>kilograms; and</w:t>
      </w:r>
    </w:p>
    <w:p w:rsidR="00B92514" w:rsidRPr="00B92514" w:rsidRDefault="00B92514" w:rsidP="00EB4F66">
      <w:pPr>
        <w:pStyle w:val="LDP1a"/>
      </w:pPr>
      <w:r w:rsidRPr="00B92514">
        <w:t>(</w:t>
      </w:r>
      <w:proofErr w:type="gramStart"/>
      <w:r w:rsidRPr="00B92514">
        <w:t>b</w:t>
      </w:r>
      <w:proofErr w:type="gramEnd"/>
      <w:r w:rsidRPr="00B92514">
        <w:t>)</w:t>
      </w:r>
      <w:r w:rsidRPr="00B92514">
        <w:tab/>
        <w:t>that is employed in aerial application operations.</w:t>
      </w:r>
    </w:p>
    <w:p w:rsidR="00B92514" w:rsidRPr="00B92514" w:rsidRDefault="00B92514" w:rsidP="00EB4F66">
      <w:pPr>
        <w:pStyle w:val="LDClauseHeading"/>
        <w:rPr>
          <w:b w:val="0"/>
        </w:rPr>
      </w:pPr>
      <w:r w:rsidRPr="00B92514">
        <w:t>4</w:t>
      </w:r>
      <w:r w:rsidRPr="00B92514">
        <w:tab/>
        <w:t>Exemption</w:t>
      </w:r>
    </w:p>
    <w:p w:rsidR="00B92514" w:rsidRPr="00B92514" w:rsidRDefault="00B92514" w:rsidP="00EB4F66">
      <w:pPr>
        <w:pStyle w:val="LDClause"/>
      </w:pPr>
      <w:r w:rsidRPr="00B92514">
        <w:tab/>
      </w:r>
      <w:r w:rsidRPr="00B92514">
        <w:tab/>
        <w:t>The operator of an aeroplane with a maximum take-off weight of more than 5 700</w:t>
      </w:r>
      <w:r w:rsidR="005E5F3F">
        <w:t xml:space="preserve"> </w:t>
      </w:r>
      <w:r w:rsidRPr="00B92514">
        <w:t xml:space="preserve">kilograms that is used in aerial application operations is exempt from compliance with regulation 217 of the </w:t>
      </w:r>
      <w:r w:rsidRPr="00B92514">
        <w:rPr>
          <w:i/>
        </w:rPr>
        <w:t>Civil Aviation Regulations 1988</w:t>
      </w:r>
      <w:r w:rsidRPr="00B92514">
        <w:t>.</w:t>
      </w:r>
    </w:p>
    <w:p w:rsidR="00B92514" w:rsidRPr="00B92514" w:rsidRDefault="00B92514" w:rsidP="00EB4F66">
      <w:pPr>
        <w:pStyle w:val="LDClauseHeading"/>
        <w:rPr>
          <w:b w:val="0"/>
        </w:rPr>
      </w:pPr>
      <w:r w:rsidRPr="00B92514">
        <w:t>5</w:t>
      </w:r>
      <w:r w:rsidRPr="00B92514">
        <w:tab/>
        <w:t>Conditions</w:t>
      </w:r>
    </w:p>
    <w:p w:rsidR="00B92514" w:rsidRPr="00B92514" w:rsidRDefault="00B92514" w:rsidP="00EB4F66">
      <w:pPr>
        <w:pStyle w:val="LDClause"/>
      </w:pPr>
      <w:r w:rsidRPr="00B92514">
        <w:tab/>
      </w:r>
      <w:r w:rsidRPr="00B92514">
        <w:tab/>
        <w:t>The exemption is subject to the conditions mentioned in Schedule 1.</w:t>
      </w:r>
    </w:p>
    <w:p w:rsidR="00B92514" w:rsidRPr="00B92514" w:rsidRDefault="00B92514" w:rsidP="00EB4F66">
      <w:pPr>
        <w:pStyle w:val="LDScheduleheading"/>
        <w:rPr>
          <w:b w:val="0"/>
        </w:rPr>
      </w:pPr>
      <w:bookmarkStart w:id="8" w:name="ExpiryOnly"/>
      <w:bookmarkEnd w:id="8"/>
      <w:r w:rsidRPr="00B92514">
        <w:t>Schedule 1</w:t>
      </w:r>
      <w:r w:rsidRPr="00B92514">
        <w:tab/>
        <w:t>Conditions</w:t>
      </w:r>
    </w:p>
    <w:p w:rsidR="00B92514" w:rsidRPr="00B92514" w:rsidRDefault="00B92514" w:rsidP="00EB4F66">
      <w:pPr>
        <w:pStyle w:val="LDScheduleClause"/>
      </w:pPr>
      <w:r w:rsidRPr="00B92514">
        <w:tab/>
        <w:t>1</w:t>
      </w:r>
      <w:r w:rsidRPr="00B92514">
        <w:tab/>
        <w:t>The aircraft must:</w:t>
      </w:r>
    </w:p>
    <w:p w:rsidR="00B92514" w:rsidRPr="00B92514" w:rsidRDefault="00B92514" w:rsidP="00EB4F66">
      <w:pPr>
        <w:pStyle w:val="LDP1a"/>
      </w:pPr>
      <w:r w:rsidRPr="00B92514">
        <w:t>(a)</w:t>
      </w:r>
      <w:r w:rsidRPr="00B92514">
        <w:tab/>
      </w:r>
      <w:proofErr w:type="gramStart"/>
      <w:r w:rsidRPr="00B92514">
        <w:t>be</w:t>
      </w:r>
      <w:proofErr w:type="gramEnd"/>
      <w:r w:rsidRPr="00B92514">
        <w:t xml:space="preserve"> used exclusively for aerial application purposes; and</w:t>
      </w:r>
    </w:p>
    <w:p w:rsidR="00B92514" w:rsidRPr="00B92514" w:rsidRDefault="00B92514" w:rsidP="00EB4F66">
      <w:pPr>
        <w:pStyle w:val="LDP1a"/>
      </w:pPr>
      <w:r w:rsidRPr="00B92514">
        <w:t>(b)</w:t>
      </w:r>
      <w:r w:rsidRPr="00B92514">
        <w:tab/>
      </w:r>
      <w:proofErr w:type="gramStart"/>
      <w:r w:rsidRPr="00B92514">
        <w:t>carry</w:t>
      </w:r>
      <w:proofErr w:type="gramEnd"/>
      <w:r w:rsidRPr="00B92514">
        <w:t xml:space="preserve"> only crew members.</w:t>
      </w:r>
    </w:p>
    <w:p w:rsidR="00B92514" w:rsidRPr="00B92514" w:rsidRDefault="00B92514" w:rsidP="00EB4F66">
      <w:pPr>
        <w:pStyle w:val="LDScheduleClause"/>
      </w:pPr>
      <w:r w:rsidRPr="00B92514">
        <w:tab/>
        <w:t>2</w:t>
      </w:r>
      <w:r w:rsidRPr="00B92514">
        <w:tab/>
        <w:t>The operations in which the aircraft is employed must be conducted in accordance with the operator’s operations manual.</w:t>
      </w:r>
    </w:p>
    <w:p w:rsidR="00B92514" w:rsidRPr="00B92514" w:rsidRDefault="00B92514" w:rsidP="00EB4F66">
      <w:pPr>
        <w:pStyle w:val="LDEndLine"/>
      </w:pPr>
    </w:p>
    <w:sectPr w:rsidR="00B92514" w:rsidRPr="00B92514" w:rsidSect="0020383F">
      <w:footerReference w:type="default" r:id="rId7"/>
      <w:headerReference w:type="first" r:id="rId8"/>
      <w:footerReference w:type="first" r:id="rId9"/>
      <w:pgSz w:w="11906" w:h="16838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B3" w:rsidRDefault="00B64CB3">
      <w:pPr>
        <w:spacing w:after="0" w:line="240" w:lineRule="auto"/>
      </w:pPr>
      <w:r>
        <w:separator/>
      </w:r>
    </w:p>
  </w:endnote>
  <w:endnote w:type="continuationSeparator" w:id="0">
    <w:p w:rsidR="00B64CB3" w:rsidRDefault="00B6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92" w:rsidRDefault="00B92514">
    <w:pPr>
      <w:pStyle w:val="LDFooter"/>
    </w:pPr>
    <w:r>
      <w:t>Instrument number CASA EX</w:t>
    </w:r>
    <w:r w:rsidR="00EB4F66">
      <w:t>81</w:t>
    </w:r>
    <w:r>
      <w:t>/1</w:t>
    </w:r>
    <w:r w:rsidR="00EB4F66">
      <w:t>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7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EB4F66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3F" w:rsidRDefault="00B92514" w:rsidP="0020383F">
    <w:pPr>
      <w:pStyle w:val="LDFooter"/>
    </w:pPr>
    <w:r>
      <w:t>Instrument number CASA EX</w:t>
    </w:r>
    <w:r w:rsidR="00EB4F66">
      <w:t>81</w:t>
    </w:r>
    <w:r>
      <w:t>/1</w:t>
    </w:r>
    <w:r w:rsidR="00EB4F66">
      <w:t>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7F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EB4F66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B3" w:rsidRDefault="00B64CB3">
      <w:pPr>
        <w:spacing w:after="0" w:line="240" w:lineRule="auto"/>
      </w:pPr>
      <w:r>
        <w:separator/>
      </w:r>
    </w:p>
  </w:footnote>
  <w:footnote w:type="continuationSeparator" w:id="0">
    <w:p w:rsidR="00B64CB3" w:rsidRDefault="00B6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3F" w:rsidRPr="00EB4F66" w:rsidRDefault="00EB4F66" w:rsidP="00EB4F66">
    <w:pPr>
      <w:pStyle w:val="Header"/>
      <w:ind w:left="-851"/>
    </w:pPr>
    <w:r>
      <w:rPr>
        <w:noProof/>
        <w:lang w:eastAsia="en-AU"/>
      </w:rPr>
      <w:drawing>
        <wp:inline distT="0" distB="0" distL="0" distR="0" wp14:anchorId="147D0DFD" wp14:editId="1C8E6500">
          <wp:extent cx="4019550" cy="106680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4"/>
    <w:rsid w:val="001971E1"/>
    <w:rsid w:val="003253E8"/>
    <w:rsid w:val="003A5CC1"/>
    <w:rsid w:val="003D2A93"/>
    <w:rsid w:val="00583626"/>
    <w:rsid w:val="005E5F3F"/>
    <w:rsid w:val="0068622F"/>
    <w:rsid w:val="009447FB"/>
    <w:rsid w:val="009E3AA2"/>
    <w:rsid w:val="00B64CB3"/>
    <w:rsid w:val="00B92514"/>
    <w:rsid w:val="00C96AAB"/>
    <w:rsid w:val="00E24A82"/>
    <w:rsid w:val="00E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14"/>
  </w:style>
  <w:style w:type="paragraph" w:styleId="Footer">
    <w:name w:val="footer"/>
    <w:basedOn w:val="Normal"/>
    <w:link w:val="FooterChar"/>
    <w:uiPriority w:val="99"/>
    <w:unhideWhenUsed/>
    <w:rsid w:val="00B9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14"/>
  </w:style>
  <w:style w:type="character" w:styleId="PageNumber">
    <w:name w:val="page number"/>
    <w:basedOn w:val="DefaultParagraphFont"/>
    <w:rsid w:val="00B92514"/>
  </w:style>
  <w:style w:type="paragraph" w:customStyle="1" w:styleId="LDBodytext">
    <w:name w:val="LDBody text"/>
    <w:link w:val="LDBodytextChar"/>
    <w:rsid w:val="00B9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Footer">
    <w:name w:val="LDFooter"/>
    <w:basedOn w:val="LDBodytext"/>
    <w:rsid w:val="00B92514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basedOn w:val="DefaultParagraphFont"/>
    <w:link w:val="LDBodytext"/>
    <w:rsid w:val="00B925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14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EB4F66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EB4F66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EB4F66"/>
    <w:pPr>
      <w:spacing w:before="240"/>
    </w:pPr>
  </w:style>
  <w:style w:type="character" w:customStyle="1" w:styleId="LDDateChar">
    <w:name w:val="LDDate Char"/>
    <w:basedOn w:val="LDBodytextChar"/>
    <w:link w:val="LDDate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EB4F6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EB4F66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EB4F66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EB4F66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EB4F66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"/>
    <w:locked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EB4F66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P2i">
    <w:name w:val="LDP2 (i)"/>
    <w:basedOn w:val="Normal"/>
    <w:link w:val="LDP2iChar"/>
    <w:rsid w:val="00EB4F66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DefaultParagraphFont"/>
    <w:link w:val="LDP2i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EB4F66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EB4F66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EB4F66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EB4F66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14"/>
  </w:style>
  <w:style w:type="paragraph" w:styleId="Footer">
    <w:name w:val="footer"/>
    <w:basedOn w:val="Normal"/>
    <w:link w:val="FooterChar"/>
    <w:uiPriority w:val="99"/>
    <w:unhideWhenUsed/>
    <w:rsid w:val="00B9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14"/>
  </w:style>
  <w:style w:type="character" w:styleId="PageNumber">
    <w:name w:val="page number"/>
    <w:basedOn w:val="DefaultParagraphFont"/>
    <w:rsid w:val="00B92514"/>
  </w:style>
  <w:style w:type="paragraph" w:customStyle="1" w:styleId="LDBodytext">
    <w:name w:val="LDBody text"/>
    <w:link w:val="LDBodytextChar"/>
    <w:rsid w:val="00B9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Footer">
    <w:name w:val="LDFooter"/>
    <w:basedOn w:val="LDBodytext"/>
    <w:rsid w:val="00B92514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basedOn w:val="DefaultParagraphFont"/>
    <w:link w:val="LDBodytext"/>
    <w:rsid w:val="00B925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14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EB4F66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EB4F66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EB4F66"/>
    <w:pPr>
      <w:spacing w:before="240"/>
    </w:pPr>
  </w:style>
  <w:style w:type="character" w:customStyle="1" w:styleId="LDDateChar">
    <w:name w:val="LDDate Char"/>
    <w:basedOn w:val="LDBodytextChar"/>
    <w:link w:val="LDDate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scription">
    <w:name w:val="LD Description"/>
    <w:basedOn w:val="LDTitle"/>
    <w:rsid w:val="00EB4F6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Normal"/>
    <w:next w:val="Normal"/>
    <w:link w:val="LDClauseHeadingChar"/>
    <w:rsid w:val="00EB4F66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rsid w:val="00EB4F66"/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LDBodytext"/>
    <w:link w:val="LDClauseChar"/>
    <w:rsid w:val="00EB4F66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EB4F66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basedOn w:val="LDClauseChar"/>
    <w:link w:val="LDP1a"/>
    <w:locked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EB4F66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basedOn w:val="LDClauseChar"/>
    <w:link w:val="LDdefinition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P2i">
    <w:name w:val="LDP2 (i)"/>
    <w:basedOn w:val="Normal"/>
    <w:link w:val="LDP2iChar"/>
    <w:rsid w:val="00EB4F66"/>
    <w:pPr>
      <w:tabs>
        <w:tab w:val="right" w:pos="1418"/>
        <w:tab w:val="left" w:pos="1559"/>
      </w:tabs>
      <w:spacing w:before="60" w:after="60" w:line="240" w:lineRule="auto"/>
      <w:ind w:left="1588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DefaultParagraphFont"/>
    <w:link w:val="LDP2i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heading">
    <w:name w:val="LDSchedule heading"/>
    <w:basedOn w:val="Normal"/>
    <w:next w:val="Normal"/>
    <w:link w:val="LDScheduleheadingChar"/>
    <w:rsid w:val="00EB4F66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EB4F66"/>
    <w:rPr>
      <w:rFonts w:ascii="Arial" w:eastAsia="Times New Roman" w:hAnsi="Arial" w:cs="Arial"/>
      <w:b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EB4F66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EB4F66"/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EB4F66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1765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EX81/13</vt:lpstr>
    </vt:vector>
  </TitlesOfParts>
  <Company>Civil Aviation Safety Authority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EX81/13</dc:title>
  <dc:subject>Exemption — from having training and checking organisation</dc:subject>
  <dc:creator>Civil Aviation Safety Authority</dc:creator>
  <cp:lastModifiedBy>Gobbitt, David</cp:lastModifiedBy>
  <cp:revision>10</cp:revision>
  <cp:lastPrinted>2013-07-17T23:03:00Z</cp:lastPrinted>
  <dcterms:created xsi:type="dcterms:W3CDTF">2013-07-11T05:26:00Z</dcterms:created>
  <dcterms:modified xsi:type="dcterms:W3CDTF">2013-07-30T04:49:00Z</dcterms:modified>
  <cp:category>Exemption</cp:category>
</cp:coreProperties>
</file>