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C7" w:rsidRPr="00607A62" w:rsidRDefault="00F472C7" w:rsidP="00F472C7">
      <w:pPr>
        <w:rPr>
          <w:sz w:val="28"/>
        </w:rPr>
      </w:pPr>
      <w:bookmarkStart w:id="0" w:name="_GoBack"/>
      <w:bookmarkEnd w:id="0"/>
      <w:r>
        <w:rPr>
          <w:noProof/>
          <w:lang w:eastAsia="en-AU"/>
        </w:rPr>
        <w:drawing>
          <wp:inline distT="0" distB="0" distL="0" distR="0" wp14:anchorId="3F5F4D73" wp14:editId="462B0DA4">
            <wp:extent cx="1419225" cy="1104900"/>
            <wp:effectExtent l="0" t="0" r="9525" b="0"/>
            <wp:docPr id="1" name="Picture 1"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472C7" w:rsidRPr="00607A62" w:rsidRDefault="00F472C7" w:rsidP="00F472C7">
      <w:pPr>
        <w:rPr>
          <w:sz w:val="19"/>
        </w:rPr>
      </w:pPr>
    </w:p>
    <w:p w:rsidR="00F472C7" w:rsidRPr="00607A62" w:rsidRDefault="00F472C7" w:rsidP="00F472C7">
      <w:pPr>
        <w:rPr>
          <w:sz w:val="19"/>
        </w:rPr>
      </w:pPr>
      <w:bookmarkStart w:id="1" w:name="ConfidenceBlock"/>
      <w:bookmarkEnd w:id="1"/>
    </w:p>
    <w:p w:rsidR="00F472C7" w:rsidRPr="005B1CF4" w:rsidRDefault="00F472C7" w:rsidP="00F472C7">
      <w:pPr>
        <w:pStyle w:val="Determination1"/>
        <w:rPr>
          <w:rFonts w:ascii="Times New Roman" w:hAnsi="Times New Roman"/>
          <w:szCs w:val="40"/>
        </w:rPr>
      </w:pPr>
      <w:r>
        <w:rPr>
          <w:rFonts w:ascii="Times New Roman" w:hAnsi="Times New Roman"/>
          <w:szCs w:val="40"/>
        </w:rPr>
        <w:t xml:space="preserve">Classification Amendment (Dementia and Severe Behaviours Supplement) Principle 2013 </w:t>
      </w:r>
    </w:p>
    <w:p w:rsidR="00F472C7" w:rsidRPr="00495668" w:rsidRDefault="00F472C7" w:rsidP="00F472C7">
      <w:pPr>
        <w:pBdr>
          <w:bottom w:val="single" w:sz="4" w:space="1" w:color="auto"/>
        </w:pBdr>
        <w:jc w:val="center"/>
        <w:rPr>
          <w:rFonts w:ascii="Arial" w:hAnsi="Arial" w:cs="Arial"/>
          <w:b/>
          <w:sz w:val="40"/>
        </w:rPr>
      </w:pPr>
    </w:p>
    <w:p w:rsidR="00F472C7" w:rsidRPr="00994F7F" w:rsidRDefault="00F472C7" w:rsidP="00F472C7">
      <w:pPr>
        <w:pStyle w:val="Header"/>
      </w:pPr>
    </w:p>
    <w:p w:rsidR="00F472C7" w:rsidRDefault="00F472C7" w:rsidP="00F472C7">
      <w:pPr>
        <w:pStyle w:val="Default"/>
      </w:pPr>
    </w:p>
    <w:p w:rsidR="00F472C7" w:rsidRDefault="00F472C7" w:rsidP="00F472C7">
      <w:pPr>
        <w:pStyle w:val="Default"/>
        <w:rPr>
          <w:sz w:val="22"/>
          <w:szCs w:val="22"/>
        </w:rPr>
      </w:pPr>
      <w:r>
        <w:rPr>
          <w:sz w:val="22"/>
          <w:szCs w:val="22"/>
        </w:rPr>
        <w:t xml:space="preserve">I, </w:t>
      </w:r>
      <w:r w:rsidR="005F15E7">
        <w:rPr>
          <w:sz w:val="22"/>
          <w:szCs w:val="22"/>
        </w:rPr>
        <w:t>Jacinta Collins</w:t>
      </w:r>
      <w:r>
        <w:rPr>
          <w:sz w:val="22"/>
          <w:szCs w:val="22"/>
        </w:rPr>
        <w:t xml:space="preserve">, Minister for Mental Health and Ageing, make the following principle under the </w:t>
      </w:r>
      <w:r>
        <w:rPr>
          <w:i/>
          <w:iCs/>
          <w:sz w:val="22"/>
          <w:szCs w:val="22"/>
        </w:rPr>
        <w:t>Aged Care Act 1997</w:t>
      </w:r>
      <w:r>
        <w:rPr>
          <w:sz w:val="22"/>
          <w:szCs w:val="22"/>
        </w:rPr>
        <w:t xml:space="preserve">. </w:t>
      </w:r>
    </w:p>
    <w:p w:rsidR="00F472C7" w:rsidRDefault="00F472C7" w:rsidP="00F472C7">
      <w:pPr>
        <w:pStyle w:val="Default"/>
        <w:rPr>
          <w:sz w:val="22"/>
          <w:szCs w:val="22"/>
        </w:rPr>
      </w:pPr>
    </w:p>
    <w:p w:rsidR="00F472C7" w:rsidRDefault="00F472C7" w:rsidP="00F472C7">
      <w:pPr>
        <w:pStyle w:val="Default"/>
        <w:rPr>
          <w:sz w:val="22"/>
          <w:szCs w:val="22"/>
        </w:rPr>
      </w:pPr>
      <w:r>
        <w:rPr>
          <w:sz w:val="22"/>
          <w:szCs w:val="22"/>
        </w:rPr>
        <w:t xml:space="preserve">Dated: </w:t>
      </w:r>
      <w:r>
        <w:rPr>
          <w:sz w:val="22"/>
          <w:szCs w:val="22"/>
        </w:rPr>
        <w:tab/>
      </w:r>
      <w:r>
        <w:rPr>
          <w:sz w:val="22"/>
          <w:szCs w:val="22"/>
        </w:rPr>
        <w:tab/>
      </w:r>
      <w:r w:rsidR="00B72466">
        <w:rPr>
          <w:sz w:val="22"/>
          <w:szCs w:val="22"/>
        </w:rPr>
        <w:t>8/7</w:t>
      </w:r>
      <w:r>
        <w:rPr>
          <w:sz w:val="22"/>
          <w:szCs w:val="22"/>
        </w:rPr>
        <w:tab/>
        <w:t xml:space="preserve">2013 </w:t>
      </w:r>
    </w:p>
    <w:p w:rsidR="00F472C7" w:rsidRDefault="00F472C7" w:rsidP="00F472C7">
      <w:pPr>
        <w:pStyle w:val="Default"/>
        <w:rPr>
          <w:sz w:val="22"/>
          <w:szCs w:val="22"/>
        </w:rPr>
      </w:pPr>
    </w:p>
    <w:p w:rsidR="00F472C7" w:rsidRDefault="00F472C7" w:rsidP="00F472C7">
      <w:pPr>
        <w:pStyle w:val="Default"/>
        <w:rPr>
          <w:sz w:val="22"/>
          <w:szCs w:val="22"/>
        </w:rPr>
      </w:pPr>
    </w:p>
    <w:p w:rsidR="00F472C7" w:rsidRDefault="00F472C7" w:rsidP="00F472C7">
      <w:pPr>
        <w:pStyle w:val="Default"/>
        <w:rPr>
          <w:sz w:val="22"/>
          <w:szCs w:val="22"/>
        </w:rPr>
      </w:pPr>
    </w:p>
    <w:p w:rsidR="00F472C7" w:rsidRDefault="00F472C7" w:rsidP="00F472C7">
      <w:pPr>
        <w:pStyle w:val="Default"/>
        <w:rPr>
          <w:sz w:val="22"/>
          <w:szCs w:val="22"/>
        </w:rPr>
      </w:pPr>
    </w:p>
    <w:p w:rsidR="00F472C7" w:rsidRDefault="00F472C7" w:rsidP="00F472C7">
      <w:pPr>
        <w:pStyle w:val="Default"/>
        <w:rPr>
          <w:sz w:val="22"/>
          <w:szCs w:val="22"/>
        </w:rPr>
      </w:pPr>
    </w:p>
    <w:p w:rsidR="00F472C7" w:rsidRDefault="005F15E7" w:rsidP="00F472C7">
      <w:pPr>
        <w:pStyle w:val="Default"/>
        <w:rPr>
          <w:sz w:val="22"/>
          <w:szCs w:val="22"/>
        </w:rPr>
      </w:pPr>
      <w:r>
        <w:rPr>
          <w:sz w:val="22"/>
          <w:szCs w:val="22"/>
        </w:rPr>
        <w:t>Jacinta Collins</w:t>
      </w:r>
    </w:p>
    <w:p w:rsidR="00F472C7" w:rsidRDefault="00F472C7" w:rsidP="00F472C7">
      <w:pPr>
        <w:rPr>
          <w:sz w:val="23"/>
          <w:szCs w:val="23"/>
        </w:rPr>
      </w:pPr>
      <w:r>
        <w:rPr>
          <w:sz w:val="23"/>
          <w:szCs w:val="23"/>
        </w:rPr>
        <w:t>Minister for Mental Health and Ageing</w:t>
      </w:r>
    </w:p>
    <w:p w:rsidR="00F472C7" w:rsidRPr="00495668" w:rsidRDefault="00F472C7" w:rsidP="00F472C7">
      <w:pPr>
        <w:pBdr>
          <w:bottom w:val="single" w:sz="4" w:space="1" w:color="auto"/>
        </w:pBdr>
        <w:jc w:val="center"/>
        <w:rPr>
          <w:rFonts w:ascii="Arial" w:hAnsi="Arial" w:cs="Arial"/>
          <w:b/>
          <w:sz w:val="40"/>
        </w:rPr>
      </w:pPr>
    </w:p>
    <w:p w:rsidR="00F472C7" w:rsidRPr="00994F7F" w:rsidRDefault="00F472C7" w:rsidP="00F472C7">
      <w:pPr>
        <w:pStyle w:val="Header"/>
      </w:pPr>
    </w:p>
    <w:p w:rsidR="00F472C7" w:rsidRPr="00607A62" w:rsidRDefault="00F472C7" w:rsidP="00F472C7">
      <w:pPr>
        <w:pStyle w:val="Header"/>
        <w:tabs>
          <w:tab w:val="clear" w:pos="4150"/>
          <w:tab w:val="clear" w:pos="8307"/>
        </w:tabs>
      </w:pPr>
      <w:r w:rsidRPr="00607A62">
        <w:rPr>
          <w:rStyle w:val="CharAmPartNo"/>
        </w:rPr>
        <w:t xml:space="preserve"> </w:t>
      </w:r>
      <w:r w:rsidRPr="00607A62">
        <w:rPr>
          <w:rStyle w:val="CharAmPartText"/>
        </w:rPr>
        <w:t xml:space="preserve"> </w:t>
      </w:r>
    </w:p>
    <w:p w:rsidR="00F472C7" w:rsidRDefault="00F472C7" w:rsidP="00F472C7"/>
    <w:p w:rsidR="00F472C7" w:rsidRDefault="00F472C7" w:rsidP="00F472C7"/>
    <w:p w:rsidR="00F472C7" w:rsidRPr="00607A62" w:rsidRDefault="00F472C7" w:rsidP="00F472C7"/>
    <w:p w:rsidR="00F472C7" w:rsidRDefault="00F472C7" w:rsidP="00F472C7"/>
    <w:p w:rsidR="00F472C7" w:rsidRDefault="00F472C7" w:rsidP="00F472C7"/>
    <w:p w:rsidR="00F472C7" w:rsidRDefault="00F472C7" w:rsidP="00F472C7"/>
    <w:p w:rsidR="00F472C7" w:rsidRDefault="00F472C7" w:rsidP="00F472C7"/>
    <w:p w:rsidR="00F472C7" w:rsidRDefault="00F472C7" w:rsidP="00F472C7"/>
    <w:p w:rsidR="00F472C7" w:rsidRDefault="00F472C7" w:rsidP="00F472C7"/>
    <w:p w:rsidR="00F472C7" w:rsidRDefault="00F472C7" w:rsidP="00F472C7">
      <w:pPr>
        <w:pStyle w:val="Header"/>
        <w:tabs>
          <w:tab w:val="clear" w:pos="4150"/>
          <w:tab w:val="clear" w:pos="8307"/>
        </w:tabs>
        <w:rPr>
          <w:rStyle w:val="CharAmPartText"/>
        </w:rPr>
      </w:pPr>
      <w:r w:rsidRPr="00607A62">
        <w:rPr>
          <w:rStyle w:val="CharAmPartNo"/>
        </w:rPr>
        <w:t xml:space="preserve"> </w:t>
      </w:r>
      <w:r w:rsidRPr="00607A62">
        <w:rPr>
          <w:rStyle w:val="CharAmPartText"/>
        </w:rPr>
        <w:t xml:space="preserve"> </w:t>
      </w:r>
    </w:p>
    <w:p w:rsidR="00F472C7" w:rsidRPr="00607A62" w:rsidRDefault="00F472C7" w:rsidP="00F472C7">
      <w:pPr>
        <w:spacing w:after="200" w:line="276" w:lineRule="auto"/>
      </w:pPr>
    </w:p>
    <w:p w:rsidR="00F472C7" w:rsidRPr="00607A62" w:rsidRDefault="00F472C7" w:rsidP="00F472C7">
      <w:pPr>
        <w:sectPr w:rsidR="00F472C7" w:rsidRPr="00607A62" w:rsidSect="00E44D3B">
          <w:headerReference w:type="even" r:id="rId10"/>
          <w:footerReference w:type="even" r:id="rId11"/>
          <w:footerReference w:type="default" r:id="rId12"/>
          <w:headerReference w:type="first" r:id="rId13"/>
          <w:pgSz w:w="11907" w:h="16839"/>
          <w:pgMar w:top="1440" w:right="1797" w:bottom="1440" w:left="1797" w:header="720" w:footer="709" w:gutter="0"/>
          <w:cols w:space="708"/>
          <w:titlePg/>
          <w:docGrid w:linePitch="360"/>
        </w:sectPr>
      </w:pPr>
    </w:p>
    <w:p w:rsidR="00F472C7" w:rsidRPr="00607A62" w:rsidRDefault="00F472C7" w:rsidP="00F472C7">
      <w:pPr>
        <w:rPr>
          <w:sz w:val="36"/>
        </w:rPr>
      </w:pPr>
      <w:r w:rsidRPr="00607A62">
        <w:rPr>
          <w:sz w:val="36"/>
        </w:rPr>
        <w:lastRenderedPageBreak/>
        <w:t>Contents</w:t>
      </w:r>
    </w:p>
    <w:bookmarkStart w:id="2" w:name="BKCheck15B_1"/>
    <w:bookmarkEnd w:id="2"/>
    <w:p w:rsidR="00F472C7" w:rsidRPr="00B763E3" w:rsidRDefault="00F472C7" w:rsidP="00F472C7">
      <w:pPr>
        <w:pStyle w:val="TOC5"/>
        <w:rPr>
          <w:rFonts w:ascii="Calibri" w:hAnsi="Calibri"/>
          <w:noProof/>
          <w:kern w:val="0"/>
          <w:sz w:val="22"/>
          <w:szCs w:val="22"/>
        </w:rPr>
      </w:pPr>
      <w:r>
        <w:fldChar w:fldCharType="begin"/>
      </w:r>
      <w:r>
        <w:instrText xml:space="preserve"> TOC \o "1-9" </w:instrText>
      </w:r>
      <w:r>
        <w:fldChar w:fldCharType="separate"/>
      </w:r>
      <w:r>
        <w:rPr>
          <w:noProof/>
        </w:rPr>
        <w:t>1</w:t>
      </w:r>
      <w:r>
        <w:rPr>
          <w:noProof/>
        </w:rPr>
        <w:tab/>
        <w:t>Name of principle</w:t>
      </w:r>
      <w:r w:rsidRPr="00607A62">
        <w:rPr>
          <w:noProof/>
        </w:rPr>
        <w:tab/>
      </w:r>
      <w:r w:rsidRPr="00607A62">
        <w:rPr>
          <w:noProof/>
        </w:rPr>
        <w:fldChar w:fldCharType="begin"/>
      </w:r>
      <w:r w:rsidRPr="00607A62">
        <w:rPr>
          <w:noProof/>
        </w:rPr>
        <w:instrText xml:space="preserve"> PAGEREF _Toc352919899 \h </w:instrText>
      </w:r>
      <w:r w:rsidRPr="00607A62">
        <w:rPr>
          <w:noProof/>
        </w:rPr>
      </w:r>
      <w:r w:rsidRPr="00607A62">
        <w:rPr>
          <w:noProof/>
        </w:rPr>
        <w:fldChar w:fldCharType="separate"/>
      </w:r>
      <w:r w:rsidR="00DA01E3">
        <w:rPr>
          <w:noProof/>
        </w:rPr>
        <w:t>1</w:t>
      </w:r>
      <w:r w:rsidRPr="00607A62">
        <w:rPr>
          <w:noProof/>
        </w:rPr>
        <w:fldChar w:fldCharType="end"/>
      </w:r>
    </w:p>
    <w:p w:rsidR="00F472C7" w:rsidRPr="00B763E3" w:rsidRDefault="00F472C7" w:rsidP="00F472C7">
      <w:pPr>
        <w:pStyle w:val="TOC5"/>
        <w:rPr>
          <w:rFonts w:ascii="Calibri" w:hAnsi="Calibri"/>
          <w:noProof/>
          <w:kern w:val="0"/>
          <w:sz w:val="22"/>
          <w:szCs w:val="22"/>
        </w:rPr>
      </w:pPr>
      <w:r>
        <w:rPr>
          <w:noProof/>
        </w:rPr>
        <w:t>2</w:t>
      </w:r>
      <w:r>
        <w:rPr>
          <w:noProof/>
        </w:rPr>
        <w:tab/>
        <w:t>Commencement</w:t>
      </w:r>
      <w:r w:rsidRPr="00607A62">
        <w:rPr>
          <w:noProof/>
        </w:rPr>
        <w:tab/>
      </w:r>
      <w:r w:rsidRPr="00607A62">
        <w:rPr>
          <w:noProof/>
        </w:rPr>
        <w:fldChar w:fldCharType="begin"/>
      </w:r>
      <w:r w:rsidRPr="00607A62">
        <w:rPr>
          <w:noProof/>
        </w:rPr>
        <w:instrText xml:space="preserve"> PAGEREF _Toc352919900 \h </w:instrText>
      </w:r>
      <w:r w:rsidRPr="00607A62">
        <w:rPr>
          <w:noProof/>
        </w:rPr>
      </w:r>
      <w:r w:rsidRPr="00607A62">
        <w:rPr>
          <w:noProof/>
        </w:rPr>
        <w:fldChar w:fldCharType="separate"/>
      </w:r>
      <w:r w:rsidR="00DA01E3">
        <w:rPr>
          <w:noProof/>
        </w:rPr>
        <w:t>1</w:t>
      </w:r>
      <w:r w:rsidRPr="00607A62">
        <w:rPr>
          <w:noProof/>
        </w:rPr>
        <w:fldChar w:fldCharType="end"/>
      </w:r>
    </w:p>
    <w:p w:rsidR="00F472C7" w:rsidRPr="00B763E3" w:rsidRDefault="00F472C7" w:rsidP="00F472C7">
      <w:pPr>
        <w:pStyle w:val="TOC5"/>
        <w:rPr>
          <w:rFonts w:ascii="Calibri" w:hAnsi="Calibri"/>
          <w:noProof/>
          <w:kern w:val="0"/>
          <w:sz w:val="22"/>
          <w:szCs w:val="22"/>
        </w:rPr>
      </w:pPr>
      <w:r>
        <w:rPr>
          <w:noProof/>
        </w:rPr>
        <w:t>3</w:t>
      </w:r>
      <w:r>
        <w:rPr>
          <w:noProof/>
        </w:rPr>
        <w:tab/>
        <w:t>Authority</w:t>
      </w:r>
      <w:r w:rsidRPr="00607A62">
        <w:rPr>
          <w:noProof/>
        </w:rPr>
        <w:tab/>
      </w:r>
      <w:r w:rsidRPr="00607A62">
        <w:rPr>
          <w:noProof/>
        </w:rPr>
        <w:fldChar w:fldCharType="begin"/>
      </w:r>
      <w:r w:rsidRPr="00607A62">
        <w:rPr>
          <w:noProof/>
        </w:rPr>
        <w:instrText xml:space="preserve"> PAGEREF _Toc352919901 \h </w:instrText>
      </w:r>
      <w:r w:rsidRPr="00607A62">
        <w:rPr>
          <w:noProof/>
        </w:rPr>
      </w:r>
      <w:r w:rsidRPr="00607A62">
        <w:rPr>
          <w:noProof/>
        </w:rPr>
        <w:fldChar w:fldCharType="separate"/>
      </w:r>
      <w:r w:rsidR="00DA01E3">
        <w:rPr>
          <w:noProof/>
        </w:rPr>
        <w:t>1</w:t>
      </w:r>
      <w:r w:rsidRPr="00607A62">
        <w:rPr>
          <w:noProof/>
        </w:rPr>
        <w:fldChar w:fldCharType="end"/>
      </w:r>
    </w:p>
    <w:p w:rsidR="00F472C7" w:rsidRPr="00B763E3" w:rsidRDefault="00F472C7" w:rsidP="00F472C7">
      <w:pPr>
        <w:pStyle w:val="TOC5"/>
        <w:rPr>
          <w:rFonts w:ascii="Calibri" w:hAnsi="Calibri"/>
          <w:noProof/>
          <w:kern w:val="0"/>
          <w:sz w:val="22"/>
          <w:szCs w:val="22"/>
        </w:rPr>
      </w:pPr>
      <w:r>
        <w:rPr>
          <w:noProof/>
        </w:rPr>
        <w:t>4</w:t>
      </w:r>
      <w:r>
        <w:rPr>
          <w:noProof/>
        </w:rPr>
        <w:tab/>
        <w:t>Schedule(s)</w:t>
      </w:r>
      <w:r w:rsidRPr="00607A62">
        <w:rPr>
          <w:noProof/>
        </w:rPr>
        <w:tab/>
      </w:r>
      <w:r w:rsidRPr="00607A62">
        <w:rPr>
          <w:noProof/>
        </w:rPr>
        <w:fldChar w:fldCharType="begin"/>
      </w:r>
      <w:r w:rsidRPr="00607A62">
        <w:rPr>
          <w:noProof/>
        </w:rPr>
        <w:instrText xml:space="preserve"> PAGEREF _Toc352919902 \h </w:instrText>
      </w:r>
      <w:r w:rsidRPr="00607A62">
        <w:rPr>
          <w:noProof/>
        </w:rPr>
      </w:r>
      <w:r w:rsidRPr="00607A62">
        <w:rPr>
          <w:noProof/>
        </w:rPr>
        <w:fldChar w:fldCharType="separate"/>
      </w:r>
      <w:r w:rsidR="00DA01E3">
        <w:rPr>
          <w:noProof/>
        </w:rPr>
        <w:t>1</w:t>
      </w:r>
      <w:r w:rsidRPr="00607A62">
        <w:rPr>
          <w:noProof/>
        </w:rPr>
        <w:fldChar w:fldCharType="end"/>
      </w:r>
    </w:p>
    <w:p w:rsidR="00F472C7" w:rsidRPr="00B763E3" w:rsidRDefault="00F472C7" w:rsidP="00F472C7">
      <w:pPr>
        <w:pStyle w:val="TOC6"/>
        <w:rPr>
          <w:rFonts w:ascii="Calibri" w:hAnsi="Calibri"/>
          <w:b w:val="0"/>
          <w:noProof/>
          <w:kern w:val="0"/>
          <w:sz w:val="22"/>
          <w:szCs w:val="22"/>
        </w:rPr>
      </w:pPr>
      <w:r>
        <w:rPr>
          <w:noProof/>
        </w:rPr>
        <w:t>Schedule 1—Amendments</w:t>
      </w:r>
      <w:r w:rsidRPr="00607A62">
        <w:rPr>
          <w:b w:val="0"/>
          <w:noProof/>
          <w:sz w:val="18"/>
        </w:rPr>
        <w:tab/>
      </w:r>
      <w:r w:rsidRPr="00607A62">
        <w:rPr>
          <w:b w:val="0"/>
          <w:noProof/>
          <w:sz w:val="18"/>
        </w:rPr>
        <w:fldChar w:fldCharType="begin"/>
      </w:r>
      <w:r w:rsidRPr="00607A62">
        <w:rPr>
          <w:b w:val="0"/>
          <w:noProof/>
          <w:sz w:val="18"/>
        </w:rPr>
        <w:instrText xml:space="preserve"> PAGEREF _Toc352919903 \h </w:instrText>
      </w:r>
      <w:r w:rsidRPr="00607A62">
        <w:rPr>
          <w:b w:val="0"/>
          <w:noProof/>
          <w:sz w:val="18"/>
        </w:rPr>
      </w:r>
      <w:r w:rsidRPr="00607A62">
        <w:rPr>
          <w:b w:val="0"/>
          <w:noProof/>
          <w:sz w:val="18"/>
        </w:rPr>
        <w:fldChar w:fldCharType="separate"/>
      </w:r>
      <w:r w:rsidR="00DA01E3">
        <w:rPr>
          <w:b w:val="0"/>
          <w:noProof/>
          <w:sz w:val="18"/>
        </w:rPr>
        <w:t>2</w:t>
      </w:r>
      <w:r w:rsidRPr="00607A62">
        <w:rPr>
          <w:b w:val="0"/>
          <w:noProof/>
          <w:sz w:val="18"/>
        </w:rPr>
        <w:fldChar w:fldCharType="end"/>
      </w:r>
    </w:p>
    <w:p w:rsidR="00F472C7" w:rsidRPr="00B763E3" w:rsidRDefault="00F472C7" w:rsidP="00F472C7">
      <w:pPr>
        <w:pStyle w:val="TOC9"/>
        <w:rPr>
          <w:rFonts w:ascii="Calibri" w:hAnsi="Calibri"/>
          <w:i w:val="0"/>
          <w:noProof/>
          <w:kern w:val="0"/>
          <w:sz w:val="22"/>
          <w:szCs w:val="22"/>
        </w:rPr>
      </w:pPr>
      <w:r>
        <w:rPr>
          <w:noProof/>
        </w:rPr>
        <w:t>Classification Principles 1997</w:t>
      </w:r>
      <w:r w:rsidRPr="00607A62">
        <w:rPr>
          <w:i w:val="0"/>
          <w:noProof/>
          <w:sz w:val="18"/>
        </w:rPr>
        <w:tab/>
      </w:r>
      <w:r w:rsidRPr="00607A62">
        <w:rPr>
          <w:i w:val="0"/>
          <w:noProof/>
          <w:sz w:val="18"/>
        </w:rPr>
        <w:fldChar w:fldCharType="begin"/>
      </w:r>
      <w:r w:rsidRPr="00607A62">
        <w:rPr>
          <w:i w:val="0"/>
          <w:noProof/>
          <w:sz w:val="18"/>
        </w:rPr>
        <w:instrText xml:space="preserve"> PAGEREF _Toc352919904 \h </w:instrText>
      </w:r>
      <w:r w:rsidRPr="00607A62">
        <w:rPr>
          <w:i w:val="0"/>
          <w:noProof/>
          <w:sz w:val="18"/>
        </w:rPr>
      </w:r>
      <w:r w:rsidRPr="00607A62">
        <w:rPr>
          <w:i w:val="0"/>
          <w:noProof/>
          <w:sz w:val="18"/>
        </w:rPr>
        <w:fldChar w:fldCharType="separate"/>
      </w:r>
      <w:r w:rsidR="00DA01E3">
        <w:rPr>
          <w:i w:val="0"/>
          <w:noProof/>
          <w:sz w:val="18"/>
        </w:rPr>
        <w:t>2</w:t>
      </w:r>
      <w:r w:rsidRPr="00607A62">
        <w:rPr>
          <w:i w:val="0"/>
          <w:noProof/>
          <w:sz w:val="18"/>
        </w:rPr>
        <w:fldChar w:fldCharType="end"/>
      </w:r>
    </w:p>
    <w:p w:rsidR="00F472C7" w:rsidRDefault="00F472C7" w:rsidP="00F472C7">
      <w:r>
        <w:fldChar w:fldCharType="end"/>
      </w:r>
    </w:p>
    <w:p w:rsidR="00F472C7" w:rsidRDefault="00F472C7" w:rsidP="00F472C7">
      <w:pPr>
        <w:sectPr w:rsidR="00F472C7" w:rsidSect="00E44D3B">
          <w:headerReference w:type="even" r:id="rId14"/>
          <w:headerReference w:type="default" r:id="rId15"/>
          <w:footerReference w:type="even" r:id="rId16"/>
          <w:footerReference w:type="default" r:id="rId17"/>
          <w:headerReference w:type="first" r:id="rId18"/>
          <w:pgSz w:w="11907" w:h="16839"/>
          <w:pgMar w:top="2384" w:right="1797" w:bottom="1440" w:left="1797" w:header="720" w:footer="709" w:gutter="0"/>
          <w:pgNumType w:fmt="lowerRoman" w:start="1"/>
          <w:cols w:space="708"/>
          <w:docGrid w:linePitch="360"/>
        </w:sectPr>
      </w:pPr>
    </w:p>
    <w:p w:rsidR="00F472C7" w:rsidRPr="00607A62" w:rsidRDefault="00F472C7" w:rsidP="00F472C7">
      <w:pPr>
        <w:pStyle w:val="ActHead5"/>
      </w:pPr>
      <w:bookmarkStart w:id="3" w:name="_Toc352919899"/>
      <w:proofErr w:type="gramStart"/>
      <w:r w:rsidRPr="00607A62">
        <w:rPr>
          <w:rStyle w:val="CharSectno"/>
        </w:rPr>
        <w:lastRenderedPageBreak/>
        <w:t>1</w:t>
      </w:r>
      <w:r w:rsidRPr="00607A62">
        <w:t xml:space="preserve">  Name</w:t>
      </w:r>
      <w:proofErr w:type="gramEnd"/>
      <w:r w:rsidRPr="00607A62">
        <w:t xml:space="preserve"> of principle</w:t>
      </w:r>
      <w:bookmarkEnd w:id="3"/>
    </w:p>
    <w:p w:rsidR="00F472C7" w:rsidRPr="00607A62" w:rsidRDefault="00F472C7" w:rsidP="00F472C7">
      <w:pPr>
        <w:pStyle w:val="subsection"/>
      </w:pPr>
      <w:r w:rsidRPr="00607A62">
        <w:tab/>
      </w:r>
      <w:r w:rsidRPr="00607A62">
        <w:tab/>
        <w:t xml:space="preserve">This </w:t>
      </w:r>
      <w:r w:rsidRPr="001718F9">
        <w:rPr>
          <w:szCs w:val="22"/>
        </w:rPr>
        <w:t xml:space="preserve">principle is the </w:t>
      </w:r>
      <w:bookmarkStart w:id="4" w:name="BKCheck15B_2"/>
      <w:bookmarkEnd w:id="4"/>
      <w:r w:rsidRPr="001718F9">
        <w:rPr>
          <w:i/>
          <w:szCs w:val="22"/>
        </w:rPr>
        <w:t>Classification</w:t>
      </w:r>
      <w:r w:rsidR="00DD0410" w:rsidRPr="001718F9">
        <w:rPr>
          <w:i/>
          <w:szCs w:val="22"/>
        </w:rPr>
        <w:t xml:space="preserve"> Amendment (Dementia and Severe Behaviours Supplement</w:t>
      </w:r>
      <w:r w:rsidRPr="001718F9">
        <w:rPr>
          <w:i/>
          <w:szCs w:val="22"/>
        </w:rPr>
        <w:t>) Principle 2013.</w:t>
      </w:r>
    </w:p>
    <w:p w:rsidR="00F472C7" w:rsidRPr="00607A62" w:rsidRDefault="00F472C7" w:rsidP="00F472C7">
      <w:pPr>
        <w:pStyle w:val="ActHead5"/>
      </w:pPr>
      <w:bookmarkStart w:id="5" w:name="_Toc352919900"/>
      <w:proofErr w:type="gramStart"/>
      <w:r w:rsidRPr="00607A62">
        <w:rPr>
          <w:rStyle w:val="CharSectno"/>
        </w:rPr>
        <w:t>2</w:t>
      </w:r>
      <w:r w:rsidRPr="00607A62">
        <w:t xml:space="preserve">  Commencement</w:t>
      </w:r>
      <w:bookmarkEnd w:id="5"/>
      <w:proofErr w:type="gramEnd"/>
    </w:p>
    <w:p w:rsidR="00F472C7" w:rsidRPr="00607A62" w:rsidRDefault="00F472C7" w:rsidP="00F472C7">
      <w:pPr>
        <w:pStyle w:val="subsection"/>
      </w:pPr>
      <w:r w:rsidRPr="00607A62">
        <w:tab/>
      </w:r>
      <w:r w:rsidRPr="00607A62">
        <w:tab/>
        <w:t>This principle commences on 1 </w:t>
      </w:r>
      <w:r w:rsidR="00032BBC">
        <w:t>August</w:t>
      </w:r>
      <w:r w:rsidRPr="00607A62">
        <w:t xml:space="preserve"> 2013.</w:t>
      </w:r>
    </w:p>
    <w:p w:rsidR="00F472C7" w:rsidRPr="00607A62" w:rsidRDefault="00F472C7" w:rsidP="00F472C7">
      <w:pPr>
        <w:pStyle w:val="ActHead5"/>
      </w:pPr>
      <w:bookmarkStart w:id="6" w:name="_Toc352919901"/>
      <w:proofErr w:type="gramStart"/>
      <w:r w:rsidRPr="00607A62">
        <w:rPr>
          <w:rStyle w:val="CharSectno"/>
        </w:rPr>
        <w:t>3</w:t>
      </w:r>
      <w:r w:rsidRPr="00607A62">
        <w:t xml:space="preserve">  Authority</w:t>
      </w:r>
      <w:bookmarkEnd w:id="6"/>
      <w:proofErr w:type="gramEnd"/>
    </w:p>
    <w:p w:rsidR="00F472C7" w:rsidRPr="00607A62" w:rsidRDefault="00F472C7" w:rsidP="00F472C7">
      <w:pPr>
        <w:pStyle w:val="subsection"/>
      </w:pPr>
      <w:r w:rsidRPr="00607A62">
        <w:tab/>
      </w:r>
      <w:r w:rsidRPr="00607A62">
        <w:tab/>
        <w:t xml:space="preserve">This principle is made under the </w:t>
      </w:r>
      <w:r w:rsidRPr="00607A62">
        <w:rPr>
          <w:i/>
        </w:rPr>
        <w:t>Aged Care Act 1997</w:t>
      </w:r>
      <w:r w:rsidRPr="00607A62">
        <w:t>.</w:t>
      </w:r>
    </w:p>
    <w:p w:rsidR="00F472C7" w:rsidRPr="00607A62" w:rsidRDefault="00F472C7" w:rsidP="00F472C7">
      <w:pPr>
        <w:pStyle w:val="ActHead5"/>
      </w:pPr>
      <w:bookmarkStart w:id="7" w:name="_Toc352919902"/>
      <w:proofErr w:type="gramStart"/>
      <w:r w:rsidRPr="00607A62">
        <w:rPr>
          <w:rStyle w:val="CharSectno"/>
        </w:rPr>
        <w:t>4</w:t>
      </w:r>
      <w:r w:rsidRPr="00607A62">
        <w:t xml:space="preserve">  Schedule</w:t>
      </w:r>
      <w:proofErr w:type="gramEnd"/>
      <w:r w:rsidRPr="00607A62">
        <w:t>(s)</w:t>
      </w:r>
      <w:bookmarkEnd w:id="7"/>
    </w:p>
    <w:p w:rsidR="00F472C7" w:rsidRPr="00607A62" w:rsidRDefault="00F472C7" w:rsidP="00F472C7">
      <w:pPr>
        <w:pStyle w:val="subsection"/>
      </w:pPr>
      <w:r w:rsidRPr="00607A62">
        <w:tab/>
      </w:r>
      <w:r w:rsidRPr="00607A62">
        <w:tab/>
        <w:t>Each instrument that is specified in a Schedule to this instrument is amended or repealed as set out in the applicable items in the Schedule concerned, and any other item in a Schedule to this instrument has effect according to its terms.</w:t>
      </w:r>
    </w:p>
    <w:p w:rsidR="00F472C7" w:rsidRPr="00607A62" w:rsidRDefault="00F472C7" w:rsidP="00F472C7">
      <w:pPr>
        <w:pStyle w:val="ActHead6"/>
        <w:pageBreakBefore/>
      </w:pPr>
      <w:bookmarkStart w:id="8" w:name="_Toc352919903"/>
      <w:bookmarkStart w:id="9" w:name="opcAmSched"/>
      <w:bookmarkStart w:id="10" w:name="opcCurrentFind"/>
      <w:r w:rsidRPr="00607A62">
        <w:rPr>
          <w:rStyle w:val="CharAmSchNo"/>
        </w:rPr>
        <w:lastRenderedPageBreak/>
        <w:t>Schedule 1</w:t>
      </w:r>
      <w:r w:rsidRPr="00607A62">
        <w:t>—</w:t>
      </w:r>
      <w:r w:rsidRPr="00607A62">
        <w:rPr>
          <w:rStyle w:val="CharAmSchText"/>
        </w:rPr>
        <w:t>Amendments</w:t>
      </w:r>
      <w:bookmarkEnd w:id="8"/>
    </w:p>
    <w:bookmarkEnd w:id="9"/>
    <w:bookmarkEnd w:id="10"/>
    <w:p w:rsidR="00F472C7" w:rsidRPr="00607A62" w:rsidRDefault="00F472C7" w:rsidP="00F472C7">
      <w:pPr>
        <w:pStyle w:val="Header"/>
      </w:pPr>
      <w:r w:rsidRPr="00607A62">
        <w:rPr>
          <w:rStyle w:val="CharAmPartNo"/>
        </w:rPr>
        <w:t xml:space="preserve"> </w:t>
      </w:r>
      <w:r w:rsidRPr="00607A62">
        <w:rPr>
          <w:rStyle w:val="CharAmPartText"/>
        </w:rPr>
        <w:t xml:space="preserve"> </w:t>
      </w:r>
    </w:p>
    <w:p w:rsidR="00F472C7" w:rsidRPr="00607A62" w:rsidRDefault="00F472C7" w:rsidP="00F472C7">
      <w:pPr>
        <w:pStyle w:val="ActHead9"/>
      </w:pPr>
      <w:bookmarkStart w:id="11" w:name="_Toc352919904"/>
      <w:r>
        <w:t>Classification</w:t>
      </w:r>
      <w:r w:rsidRPr="00607A62">
        <w:t xml:space="preserve"> Principles </w:t>
      </w:r>
      <w:bookmarkEnd w:id="11"/>
      <w:r>
        <w:t>1997</w:t>
      </w:r>
    </w:p>
    <w:p w:rsidR="00F472C7" w:rsidRPr="00607A62" w:rsidRDefault="00E609DC" w:rsidP="00F472C7">
      <w:pPr>
        <w:pStyle w:val="ItemHead"/>
      </w:pPr>
      <w:proofErr w:type="gramStart"/>
      <w:r>
        <w:t>1</w:t>
      </w:r>
      <w:r w:rsidR="00F472C7">
        <w:t xml:space="preserve">  Section</w:t>
      </w:r>
      <w:proofErr w:type="gramEnd"/>
      <w:r w:rsidR="00F472C7">
        <w:t xml:space="preserve"> 9.3 (definition of </w:t>
      </w:r>
      <w:r w:rsidR="00F472C7">
        <w:rPr>
          <w:i/>
        </w:rPr>
        <w:t>extended aged care at home</w:t>
      </w:r>
      <w:r w:rsidR="00F472C7">
        <w:t xml:space="preserve">)  </w:t>
      </w:r>
    </w:p>
    <w:p w:rsidR="00F472C7" w:rsidRDefault="00F472C7" w:rsidP="00F472C7">
      <w:pPr>
        <w:pStyle w:val="Item"/>
      </w:pPr>
      <w:r w:rsidRPr="00607A62">
        <w:t xml:space="preserve">Repeal the </w:t>
      </w:r>
      <w:r>
        <w:t>definition.</w:t>
      </w:r>
    </w:p>
    <w:p w:rsidR="00F472C7" w:rsidRDefault="00F472C7" w:rsidP="00F472C7">
      <w:pPr>
        <w:pStyle w:val="Item"/>
      </w:pPr>
    </w:p>
    <w:p w:rsidR="00F472C7" w:rsidRDefault="00E609DC" w:rsidP="00F472C7">
      <w:pPr>
        <w:pStyle w:val="ItemHead"/>
      </w:pPr>
      <w:proofErr w:type="gramStart"/>
      <w:r>
        <w:t>2</w:t>
      </w:r>
      <w:r w:rsidR="00F472C7" w:rsidRPr="00607A62">
        <w:t xml:space="preserve">  </w:t>
      </w:r>
      <w:r w:rsidR="00F472C7">
        <w:t>Section</w:t>
      </w:r>
      <w:proofErr w:type="gramEnd"/>
      <w:r w:rsidR="00F472C7">
        <w:t xml:space="preserve"> 9.3 (note at end)</w:t>
      </w:r>
    </w:p>
    <w:p w:rsidR="00F472C7" w:rsidRDefault="00F472C7" w:rsidP="00F472C7">
      <w:pPr>
        <w:pStyle w:val="Item"/>
      </w:pPr>
      <w:r>
        <w:t>Repeal the note, substitute:</w:t>
      </w:r>
    </w:p>
    <w:p w:rsidR="00F472C7" w:rsidRPr="00607A62" w:rsidRDefault="00F472C7" w:rsidP="00F472C7">
      <w:pPr>
        <w:pStyle w:val="notetext"/>
      </w:pPr>
      <w:r w:rsidRPr="00607A62">
        <w:t>Note:</w:t>
      </w:r>
      <w:r w:rsidRPr="00607A62">
        <w:tab/>
        <w:t>A number of expressions used in these Principles are defined in the Act, including the following:</w:t>
      </w:r>
    </w:p>
    <w:p w:rsidR="00F472C7" w:rsidRDefault="00F472C7" w:rsidP="00F472C7">
      <w:pPr>
        <w:pStyle w:val="notepara"/>
        <w:numPr>
          <w:ilvl w:val="0"/>
          <w:numId w:val="1"/>
        </w:numPr>
        <w:ind w:left="2268" w:hanging="283"/>
      </w:pPr>
      <w:proofErr w:type="gramStart"/>
      <w:r>
        <w:t>classification</w:t>
      </w:r>
      <w:proofErr w:type="gramEnd"/>
      <w:r>
        <w:t xml:space="preserve"> level.</w:t>
      </w:r>
    </w:p>
    <w:p w:rsidR="00F472C7" w:rsidRDefault="00F472C7" w:rsidP="00F472C7">
      <w:pPr>
        <w:pStyle w:val="ItemHead"/>
      </w:pPr>
    </w:p>
    <w:p w:rsidR="00F472C7" w:rsidRPr="00607A62" w:rsidRDefault="00E609DC" w:rsidP="00F472C7">
      <w:pPr>
        <w:pStyle w:val="ItemHead"/>
      </w:pPr>
      <w:proofErr w:type="gramStart"/>
      <w:r>
        <w:t>3</w:t>
      </w:r>
      <w:r w:rsidR="00F472C7">
        <w:t xml:space="preserve">  Section</w:t>
      </w:r>
      <w:proofErr w:type="gramEnd"/>
      <w:r w:rsidR="00F472C7">
        <w:t xml:space="preserve"> 9.5 </w:t>
      </w:r>
    </w:p>
    <w:p w:rsidR="00F472C7" w:rsidRDefault="00F472C7" w:rsidP="00F472C7">
      <w:pPr>
        <w:pStyle w:val="Item"/>
      </w:pPr>
      <w:r w:rsidRPr="00607A62">
        <w:t xml:space="preserve">Repeal the </w:t>
      </w:r>
      <w:r>
        <w:t>section.</w:t>
      </w:r>
    </w:p>
    <w:p w:rsidR="00F472C7" w:rsidRPr="000C0A84" w:rsidRDefault="00F472C7" w:rsidP="00F472C7">
      <w:pPr>
        <w:pStyle w:val="Item"/>
      </w:pPr>
    </w:p>
    <w:p w:rsidR="00F472C7" w:rsidRDefault="00E609DC" w:rsidP="00F472C7">
      <w:pPr>
        <w:pStyle w:val="ItemHead"/>
      </w:pPr>
      <w:proofErr w:type="gramStart"/>
      <w:r>
        <w:t>4</w:t>
      </w:r>
      <w:r w:rsidR="00F472C7">
        <w:t xml:space="preserve">  Section</w:t>
      </w:r>
      <w:proofErr w:type="gramEnd"/>
      <w:r w:rsidR="00F472C7">
        <w:t xml:space="preserve"> 9.27    </w:t>
      </w:r>
    </w:p>
    <w:p w:rsidR="00F472C7" w:rsidRDefault="00F472C7" w:rsidP="00F472C7">
      <w:pPr>
        <w:pStyle w:val="Item"/>
      </w:pPr>
      <w:r>
        <w:t>Repeal the section, substitute:</w:t>
      </w:r>
    </w:p>
    <w:p w:rsidR="00F472C7" w:rsidRPr="000A697B" w:rsidRDefault="00F472C7" w:rsidP="00F472C7">
      <w:pPr>
        <w:pStyle w:val="ListParagraph"/>
        <w:ind w:left="993"/>
        <w:rPr>
          <w:rFonts w:eastAsia="Times New Roman"/>
          <w:sz w:val="24"/>
          <w:szCs w:val="24"/>
        </w:rPr>
      </w:pPr>
    </w:p>
    <w:p w:rsidR="00F472C7" w:rsidRPr="00D46092" w:rsidRDefault="00F472C7" w:rsidP="00F472C7">
      <w:pPr>
        <w:pStyle w:val="HR"/>
      </w:pPr>
      <w:bookmarkStart w:id="12" w:name="_Toc342306564"/>
      <w:r w:rsidRPr="00D46092">
        <w:rPr>
          <w:rStyle w:val="CharSectno"/>
        </w:rPr>
        <w:t>9.2</w:t>
      </w:r>
      <w:r>
        <w:rPr>
          <w:rStyle w:val="CharSectno"/>
        </w:rPr>
        <w:t>7</w:t>
      </w:r>
      <w:r w:rsidRPr="00D46092">
        <w:tab/>
      </w:r>
      <w:r>
        <w:t>Different expiry dates</w:t>
      </w:r>
      <w:r w:rsidRPr="00D46092">
        <w:t xml:space="preserve"> (Act, s 27</w:t>
      </w:r>
      <w:r w:rsidRPr="00D46092">
        <w:noBreakHyphen/>
      </w:r>
      <w:r>
        <w:t>2</w:t>
      </w:r>
      <w:r w:rsidRPr="00D46092">
        <w:t>)</w:t>
      </w:r>
      <w:bookmarkEnd w:id="12"/>
    </w:p>
    <w:p w:rsidR="00F472C7" w:rsidRPr="00642F4A" w:rsidRDefault="00F472C7" w:rsidP="00F472C7">
      <w:pPr>
        <w:pStyle w:val="SubsectionHead"/>
      </w:pPr>
      <w:r>
        <w:t>Expiry date</w:t>
      </w:r>
      <w:r w:rsidRPr="00642F4A">
        <w:t>—</w:t>
      </w:r>
      <w:r>
        <w:t>respite care classifications</w:t>
      </w:r>
    </w:p>
    <w:p w:rsidR="00F472C7" w:rsidRPr="00D46092" w:rsidRDefault="00F472C7" w:rsidP="00F472C7">
      <w:pPr>
        <w:pStyle w:val="ZR1"/>
      </w:pPr>
      <w:r w:rsidRPr="00642F4A">
        <w:tab/>
        <w:t>(1)</w:t>
      </w:r>
      <w:r w:rsidRPr="00642F4A">
        <w:tab/>
      </w:r>
      <w:r w:rsidRPr="00D46092">
        <w:t>For paragraph 27</w:t>
      </w:r>
      <w:r w:rsidRPr="00D46092">
        <w:noBreakHyphen/>
        <w:t>2 (6) (a) of the Act, the expiry date for the classification of a care recipient to whom the circumstance mentioned in item 7 of the table in subsection 27</w:t>
      </w:r>
      <w:r w:rsidRPr="00D46092">
        <w:noBreakHyphen/>
        <w:t>2 (1) of the Act applies is the first day after the earlier of the following days:</w:t>
      </w:r>
    </w:p>
    <w:p w:rsidR="00F472C7" w:rsidRPr="00D46092" w:rsidRDefault="00F472C7" w:rsidP="00F472C7">
      <w:pPr>
        <w:pStyle w:val="P1"/>
      </w:pPr>
      <w:r w:rsidRPr="00D46092">
        <w:tab/>
        <w:t>(a)</w:t>
      </w:r>
      <w:r w:rsidRPr="00D46092">
        <w:tab/>
        <w:t xml:space="preserve">the day in a financial year on which the number of days on which the care recipient has been provided with residential care as respite care in the financial year equals the number of days specified in section 21.18 of the </w:t>
      </w:r>
      <w:r w:rsidRPr="00D46092">
        <w:rPr>
          <w:i/>
        </w:rPr>
        <w:t>Residential Care Subsidy Principles 1997</w:t>
      </w:r>
      <w:r w:rsidRPr="00D46092">
        <w:t>;</w:t>
      </w:r>
    </w:p>
    <w:p w:rsidR="00F472C7" w:rsidRPr="00D46092" w:rsidRDefault="00F472C7" w:rsidP="00F472C7">
      <w:pPr>
        <w:pStyle w:val="P1"/>
      </w:pPr>
      <w:r w:rsidRPr="00D46092">
        <w:tab/>
        <w:t>(b)</w:t>
      </w:r>
      <w:r w:rsidRPr="00D46092">
        <w:tab/>
        <w:t>the day when the care recipient’s approval as a care recipient ceases to have effect.</w:t>
      </w:r>
    </w:p>
    <w:p w:rsidR="00F472C7" w:rsidRPr="00D46092" w:rsidRDefault="00F472C7" w:rsidP="00F472C7">
      <w:pPr>
        <w:pStyle w:val="Note"/>
      </w:pPr>
      <w:r w:rsidRPr="00D46092">
        <w:rPr>
          <w:i/>
        </w:rPr>
        <w:t>Note   </w:t>
      </w:r>
      <w:r w:rsidRPr="00D46092">
        <w:t>For when a care recipient’s approval as a care recipient ceases to have effect, see Division 23 of the Act.</w:t>
      </w:r>
    </w:p>
    <w:p w:rsidR="00F472C7" w:rsidRPr="00642F4A" w:rsidRDefault="00F472C7" w:rsidP="00F472C7">
      <w:pPr>
        <w:pStyle w:val="SubsectionHead"/>
      </w:pPr>
      <w:r>
        <w:t>Expiry date</w:t>
      </w:r>
      <w:r w:rsidRPr="00642F4A">
        <w:t>—</w:t>
      </w:r>
      <w:r>
        <w:t>care recipient eligible for dementia</w:t>
      </w:r>
      <w:r w:rsidR="00CD345F">
        <w:t xml:space="preserve"> and severe behaviours</w:t>
      </w:r>
      <w:r>
        <w:t xml:space="preserve"> supplement</w:t>
      </w:r>
    </w:p>
    <w:p w:rsidR="00F472C7" w:rsidRDefault="00F472C7" w:rsidP="009F248F">
      <w:pPr>
        <w:pStyle w:val="ZR1"/>
      </w:pPr>
      <w:r w:rsidRPr="00642F4A">
        <w:tab/>
        <w:t>(2)</w:t>
      </w:r>
      <w:r w:rsidRPr="00642F4A">
        <w:tab/>
      </w:r>
      <w:r w:rsidRPr="00D46092">
        <w:t>For paragraph 27</w:t>
      </w:r>
      <w:r w:rsidRPr="00D46092">
        <w:noBreakHyphen/>
        <w:t xml:space="preserve">2 (6) (a) of the Act, the expiry date for the classification of a care recipient </w:t>
      </w:r>
      <w:r>
        <w:t>who</w:t>
      </w:r>
      <w:r w:rsidR="00E42596">
        <w:t xml:space="preserve">se classification has been renewed because the care recipient’s care needs are taken to have changed significantly </w:t>
      </w:r>
      <w:r w:rsidR="009F248F">
        <w:t xml:space="preserve">in the </w:t>
      </w:r>
      <w:r w:rsidR="009F248F">
        <w:lastRenderedPageBreak/>
        <w:t xml:space="preserve">circumstance mentioned in paragraph 9.28(1)(a) </w:t>
      </w:r>
      <w:r w:rsidRPr="00D46092">
        <w:t>is</w:t>
      </w:r>
      <w:r>
        <w:t xml:space="preserve"> t</w:t>
      </w:r>
      <w:r w:rsidR="009F248F">
        <w:t>he day immediately after the period of 28 days</w:t>
      </w:r>
      <w:r w:rsidR="000277B2">
        <w:t xml:space="preserve"> </w:t>
      </w:r>
      <w:r w:rsidR="009F248F">
        <w:t>starting on the day on which the care recipient ceases being provided with residential care (other than because the care recipient is on leave).</w:t>
      </w:r>
    </w:p>
    <w:p w:rsidR="00F472C7" w:rsidRDefault="00F472C7" w:rsidP="00F472C7">
      <w:pPr>
        <w:pStyle w:val="ZR1"/>
      </w:pPr>
      <w:r>
        <w:tab/>
        <w:t>(3</w:t>
      </w:r>
      <w:r w:rsidRPr="00642F4A">
        <w:t>)</w:t>
      </w:r>
      <w:r w:rsidRPr="00642F4A">
        <w:tab/>
      </w:r>
      <w:r>
        <w:t>The expiry date specified in I</w:t>
      </w:r>
      <w:r w:rsidRPr="00D46092">
        <w:t xml:space="preserve">tem </w:t>
      </w:r>
      <w:r>
        <w:t>5</w:t>
      </w:r>
      <w:r w:rsidRPr="00D46092">
        <w:t xml:space="preserve"> of the table in subsection 27</w:t>
      </w:r>
      <w:r w:rsidRPr="00D46092">
        <w:noBreakHyphen/>
        <w:t xml:space="preserve">2 (1) of the Act </w:t>
      </w:r>
      <w:r>
        <w:t xml:space="preserve">does not </w:t>
      </w:r>
      <w:r w:rsidRPr="00D46092">
        <w:t>appl</w:t>
      </w:r>
      <w:r>
        <w:t>y in the circumstances specified in subsection (2).</w:t>
      </w:r>
    </w:p>
    <w:p w:rsidR="00F472C7" w:rsidRDefault="00F472C7" w:rsidP="00F472C7">
      <w:pPr>
        <w:pStyle w:val="P1"/>
      </w:pPr>
      <w:r>
        <w:tab/>
      </w:r>
    </w:p>
    <w:p w:rsidR="00F472C7" w:rsidRDefault="00E609DC" w:rsidP="00F472C7">
      <w:pPr>
        <w:pStyle w:val="ItemHead"/>
      </w:pPr>
      <w:proofErr w:type="gramStart"/>
      <w:r>
        <w:t>5</w:t>
      </w:r>
      <w:r w:rsidR="00F472C7">
        <w:t xml:space="preserve">  Section</w:t>
      </w:r>
      <w:proofErr w:type="gramEnd"/>
      <w:r w:rsidR="00F472C7">
        <w:t xml:space="preserve"> 9.28    </w:t>
      </w:r>
    </w:p>
    <w:p w:rsidR="00F472C7" w:rsidRDefault="00F472C7" w:rsidP="00F472C7">
      <w:pPr>
        <w:pStyle w:val="Item"/>
      </w:pPr>
      <w:r>
        <w:t>Repeal the section, substitute:</w:t>
      </w:r>
    </w:p>
    <w:p w:rsidR="00F472C7" w:rsidRDefault="00F472C7" w:rsidP="00F472C7">
      <w:pPr>
        <w:pStyle w:val="HR"/>
      </w:pPr>
      <w:r w:rsidRPr="00D46092">
        <w:rPr>
          <w:rStyle w:val="CharSectno"/>
        </w:rPr>
        <w:t>9.28</w:t>
      </w:r>
      <w:r w:rsidRPr="00D46092">
        <w:tab/>
        <w:t>Circumstances in which care needs are taken to have changed significantly (Act, s 27</w:t>
      </w:r>
      <w:r w:rsidRPr="00D46092">
        <w:noBreakHyphen/>
        <w:t>4)</w:t>
      </w:r>
    </w:p>
    <w:p w:rsidR="00F472C7" w:rsidRDefault="00F472C7" w:rsidP="00F472C7"/>
    <w:p w:rsidR="00F472C7" w:rsidRPr="00D46092" w:rsidRDefault="00F472C7" w:rsidP="00F472C7">
      <w:pPr>
        <w:pStyle w:val="ZR1"/>
      </w:pPr>
      <w:r>
        <w:tab/>
      </w:r>
      <w:r w:rsidRPr="00D46092">
        <w:t>(1)</w:t>
      </w:r>
      <w:r w:rsidRPr="00D46092">
        <w:tab/>
        <w:t>For subsection 27</w:t>
      </w:r>
      <w:r w:rsidRPr="00D46092">
        <w:noBreakHyphen/>
        <w:t>4 (4) of the Act, the care needs of a care recipient are taken to have changed significantly if:</w:t>
      </w:r>
    </w:p>
    <w:p w:rsidR="00F472C7" w:rsidRDefault="00F472C7" w:rsidP="00F472C7">
      <w:pPr>
        <w:pStyle w:val="ZP1"/>
      </w:pPr>
      <w:r w:rsidRPr="00D46092">
        <w:tab/>
        <w:t>(a)</w:t>
      </w:r>
      <w:r w:rsidRPr="00D46092">
        <w:tab/>
        <w:t xml:space="preserve">the care recipient </w:t>
      </w:r>
      <w:r>
        <w:t>becomes eligible for a dementia</w:t>
      </w:r>
      <w:r w:rsidR="00CD345F">
        <w:t xml:space="preserve"> and severe behaviours</w:t>
      </w:r>
      <w:r>
        <w:t xml:space="preserve"> supplement under section 21.26KA of the </w:t>
      </w:r>
      <w:r w:rsidRPr="00D46092">
        <w:rPr>
          <w:i/>
        </w:rPr>
        <w:t>Residential Care Subsidy Principles 1997</w:t>
      </w:r>
      <w:r>
        <w:t>; or</w:t>
      </w:r>
    </w:p>
    <w:p w:rsidR="00F472C7" w:rsidRPr="00D46092" w:rsidRDefault="00F472C7" w:rsidP="00F472C7">
      <w:pPr>
        <w:pStyle w:val="ZP1"/>
      </w:pPr>
      <w:r>
        <w:tab/>
      </w:r>
      <w:r w:rsidRPr="00D46092">
        <w:t>(b)</w:t>
      </w:r>
      <w:r w:rsidRPr="00D46092">
        <w:tab/>
      </w:r>
      <w:r>
        <w:t>the care recipient experiences an event likely to increase the level of care needed by the care recipient by:</w:t>
      </w:r>
    </w:p>
    <w:p w:rsidR="00F472C7" w:rsidRPr="00D46092" w:rsidRDefault="00F472C7" w:rsidP="00F472C7">
      <w:pPr>
        <w:pStyle w:val="P2"/>
      </w:pPr>
      <w:r w:rsidRPr="00D46092">
        <w:tab/>
        <w:t>(i)</w:t>
      </w:r>
      <w:r w:rsidRPr="00D46092">
        <w:tab/>
        <w:t>2 or more domain categories within a domain; or</w:t>
      </w:r>
    </w:p>
    <w:p w:rsidR="00F472C7" w:rsidRDefault="00F472C7" w:rsidP="00F472C7">
      <w:pPr>
        <w:pStyle w:val="P2"/>
      </w:pPr>
      <w:r w:rsidRPr="00D46092">
        <w:tab/>
        <w:t>(ii)</w:t>
      </w:r>
      <w:r w:rsidRPr="00D46092">
        <w:tab/>
        <w:t>at least 1 domain category within 2 or more domains; or</w:t>
      </w:r>
      <w:r w:rsidRPr="00D46092">
        <w:tab/>
      </w:r>
    </w:p>
    <w:p w:rsidR="00F472C7" w:rsidRPr="00D46092" w:rsidRDefault="00F472C7" w:rsidP="00F472C7">
      <w:pPr>
        <w:pStyle w:val="P1"/>
      </w:pPr>
      <w:r>
        <w:tab/>
      </w:r>
      <w:r w:rsidRPr="00D46092">
        <w:t>(</w:t>
      </w:r>
      <w:r>
        <w:t>c</w:t>
      </w:r>
      <w:r w:rsidRPr="00D46092">
        <w:t>)</w:t>
      </w:r>
      <w:r w:rsidRPr="00D46092">
        <w:tab/>
        <w:t>for a care recipient whose classification level includes the high ADL categ</w:t>
      </w:r>
      <w:r w:rsidR="00E42596">
        <w:t>ory and the medium CHC category</w:t>
      </w:r>
      <w:r w:rsidRPr="00D46092">
        <w:t>—the care recipient experiences an event likely to change the level of complex health care needed by the care recipient to the high CHC category.</w:t>
      </w:r>
    </w:p>
    <w:p w:rsidR="00F472C7" w:rsidRPr="00D46092" w:rsidRDefault="00F472C7" w:rsidP="00F472C7">
      <w:pPr>
        <w:pStyle w:val="P1"/>
      </w:pPr>
    </w:p>
    <w:p w:rsidR="00F472C7" w:rsidRPr="00D46092" w:rsidRDefault="00F472C7" w:rsidP="00F472C7">
      <w:pPr>
        <w:pStyle w:val="ZR1"/>
        <w:keepLines/>
      </w:pPr>
      <w:r w:rsidRPr="00D46092">
        <w:tab/>
        <w:t>(2)</w:t>
      </w:r>
      <w:r w:rsidRPr="00D46092">
        <w:tab/>
      </w:r>
      <w:r>
        <w:t xml:space="preserve">Paragraphs (b) and (c) apply to a care recipient who is </w:t>
      </w:r>
      <w:r w:rsidRPr="00D46092">
        <w:t xml:space="preserve">classified at the interim low level as if the care recipient was classified at the classification level that was determined for the care recipient under subsection 9.3B (2) before applying subsection 9.3B (3). </w:t>
      </w:r>
    </w:p>
    <w:p w:rsidR="00F472C7" w:rsidRPr="00C44D99" w:rsidRDefault="00F472C7" w:rsidP="00F472C7"/>
    <w:p w:rsidR="00F472C7" w:rsidRPr="00476A6F" w:rsidRDefault="00F472C7" w:rsidP="00F472C7">
      <w:pPr>
        <w:pStyle w:val="ListParagraph"/>
        <w:ind w:left="360"/>
        <w:rPr>
          <w:sz w:val="24"/>
          <w:szCs w:val="24"/>
        </w:rPr>
      </w:pPr>
    </w:p>
    <w:p w:rsidR="00F472C7" w:rsidRDefault="00F472C7" w:rsidP="00F472C7"/>
    <w:p w:rsidR="00F472C7" w:rsidRDefault="00F472C7" w:rsidP="00F472C7"/>
    <w:p w:rsidR="00F472C7" w:rsidRDefault="00F472C7" w:rsidP="00F472C7"/>
    <w:p w:rsidR="00F472C7" w:rsidRPr="00476A6F" w:rsidRDefault="00F472C7" w:rsidP="00F472C7">
      <w:pPr>
        <w:pStyle w:val="ListParagraph"/>
        <w:ind w:left="360"/>
        <w:rPr>
          <w:sz w:val="24"/>
          <w:szCs w:val="24"/>
        </w:rPr>
      </w:pPr>
    </w:p>
    <w:p w:rsidR="00F472C7" w:rsidRDefault="00F472C7" w:rsidP="00F472C7"/>
    <w:p w:rsidR="00F472C7" w:rsidRDefault="00F472C7" w:rsidP="00F472C7"/>
    <w:p w:rsidR="00F472C7" w:rsidRDefault="00F472C7" w:rsidP="00F472C7"/>
    <w:p w:rsidR="00F472C7" w:rsidRDefault="00F472C7" w:rsidP="00F472C7"/>
    <w:p w:rsidR="00F472C7" w:rsidRDefault="00F472C7" w:rsidP="00F472C7"/>
    <w:p w:rsidR="007F4E20" w:rsidRDefault="007F4E20"/>
    <w:sectPr w:rsidR="007F4E20" w:rsidSect="00E44D3B">
      <w:headerReference w:type="even" r:id="rId19"/>
      <w:headerReference w:type="default" r:id="rId20"/>
      <w:footerReference w:type="even" r:id="rId21"/>
      <w:footerReference w:type="default" r:id="rId22"/>
      <w:headerReference w:type="first" r:id="rId23"/>
      <w:footerReference w:type="first" r:id="rId24"/>
      <w:pgSz w:w="11907" w:h="16839"/>
      <w:pgMar w:top="1819"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8F" w:rsidRDefault="009F248F" w:rsidP="00F472C7">
      <w:pPr>
        <w:spacing w:line="240" w:lineRule="auto"/>
      </w:pPr>
      <w:r>
        <w:separator/>
      </w:r>
    </w:p>
  </w:endnote>
  <w:endnote w:type="continuationSeparator" w:id="0">
    <w:p w:rsidR="009F248F" w:rsidRDefault="009F248F" w:rsidP="00F47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5F1388" w:rsidRDefault="009F248F" w:rsidP="00E44D3B">
    <w:pPr>
      <w:pStyle w:val="Footer"/>
      <w:tabs>
        <w:tab w:val="clear" w:pos="4153"/>
        <w:tab w:val="clear" w:pos="8306"/>
        <w:tab w:val="center" w:pos="4150"/>
        <w:tab w:val="right" w:pos="8307"/>
      </w:tabs>
      <w:spacing w:before="120"/>
      <w:jc w:val="right"/>
      <w:rPr>
        <w:i/>
        <w:sz w:val="18"/>
      </w:rPr>
    </w:pPr>
    <w:r>
      <w:rPr>
        <w:noProof/>
      </w:rPr>
      <mc:AlternateContent>
        <mc:Choice Requires="wps">
          <w:drawing>
            <wp:anchor distT="0" distB="0" distL="114300" distR="114300" simplePos="0" relativeHeight="251657216" behindDoc="1" locked="0" layoutInCell="1" allowOverlap="1" wp14:anchorId="6A2FF8C6" wp14:editId="4D67A509">
              <wp:simplePos x="0" y="0"/>
              <wp:positionH relativeFrom="column">
                <wp:align>center</wp:align>
              </wp:positionH>
              <wp:positionV relativeFrom="page">
                <wp:posOffset>10223500</wp:posOffset>
              </wp:positionV>
              <wp:extent cx="4410075" cy="3429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0;margin-top:805pt;width:347.25pt;height:2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r>
      <w:rPr>
        <w:i/>
        <w:noProof/>
        <w:sz w:val="18"/>
      </w:rPr>
      <w:t>I13KB115.v02.docx</w:t>
    </w:r>
    <w:r w:rsidRPr="005F1388">
      <w:rPr>
        <w:i/>
        <w:sz w:val="18"/>
      </w:rPr>
      <w:t xml:space="preserve"> </w:t>
    </w:r>
    <w:r>
      <w:rPr>
        <w:i/>
        <w:noProof/>
        <w:sz w:val="18"/>
      </w:rPr>
      <w:t>5/4/2013 5:07 PM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9F248F" w:rsidRPr="00B763E3" w:rsidTr="00E44D3B">
      <w:tc>
        <w:tcPr>
          <w:tcW w:w="8472" w:type="dxa"/>
          <w:shd w:val="clear" w:color="auto" w:fill="auto"/>
        </w:tcPr>
        <w:p w:rsidR="009F248F" w:rsidRPr="00B763E3" w:rsidRDefault="009F248F" w:rsidP="00E44D3B">
          <w:pPr>
            <w:jc w:val="center"/>
            <w:rPr>
              <w:sz w:val="18"/>
            </w:rPr>
          </w:pPr>
        </w:p>
      </w:tc>
    </w:tr>
  </w:tbl>
  <w:p w:rsidR="009F248F" w:rsidRPr="00A136F5" w:rsidRDefault="009F248F" w:rsidP="00E44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33C1C" w:rsidRDefault="009F248F" w:rsidP="00E44D3B">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5B24F113" wp14:editId="3341515A">
              <wp:simplePos x="0" y="0"/>
              <wp:positionH relativeFrom="column">
                <wp:align>center</wp:align>
              </wp:positionH>
              <wp:positionV relativeFrom="page">
                <wp:posOffset>10223500</wp:posOffset>
              </wp:positionV>
              <wp:extent cx="4410075" cy="3429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0;margin-top:805pt;width:347.25pt;height:2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9F248F" w:rsidRPr="00B763E3" w:rsidTr="00E44D3B">
      <w:tc>
        <w:tcPr>
          <w:tcW w:w="709" w:type="dxa"/>
          <w:tcBorders>
            <w:top w:val="nil"/>
            <w:left w:val="nil"/>
            <w:bottom w:val="nil"/>
            <w:right w:val="nil"/>
          </w:tcBorders>
          <w:shd w:val="clear" w:color="auto" w:fill="auto"/>
        </w:tcPr>
        <w:p w:rsidR="009F248F" w:rsidRPr="00B763E3" w:rsidRDefault="009F248F" w:rsidP="00E44D3B">
          <w:pPr>
            <w:spacing w:line="0" w:lineRule="atLeast"/>
            <w:rPr>
              <w:sz w:val="18"/>
            </w:rPr>
          </w:pPr>
          <w:r w:rsidRPr="00B763E3">
            <w:rPr>
              <w:i/>
              <w:sz w:val="18"/>
            </w:rPr>
            <w:fldChar w:fldCharType="begin"/>
          </w:r>
          <w:r w:rsidRPr="00B763E3">
            <w:rPr>
              <w:i/>
              <w:sz w:val="18"/>
            </w:rPr>
            <w:instrText xml:space="preserve"> PAGE </w:instrText>
          </w:r>
          <w:r w:rsidRPr="00B763E3">
            <w:rPr>
              <w:i/>
              <w:sz w:val="18"/>
            </w:rPr>
            <w:fldChar w:fldCharType="separate"/>
          </w:r>
          <w:r w:rsidRPr="00B763E3">
            <w:rPr>
              <w:i/>
              <w:noProof/>
              <w:sz w:val="18"/>
            </w:rPr>
            <w:t>ii</w:t>
          </w:r>
          <w:r w:rsidRPr="00B763E3">
            <w:rPr>
              <w:i/>
              <w:sz w:val="18"/>
            </w:rPr>
            <w:fldChar w:fldCharType="end"/>
          </w:r>
        </w:p>
      </w:tc>
      <w:tc>
        <w:tcPr>
          <w:tcW w:w="6379" w:type="dxa"/>
          <w:tcBorders>
            <w:top w:val="nil"/>
            <w:left w:val="nil"/>
            <w:bottom w:val="nil"/>
            <w:right w:val="nil"/>
          </w:tcBorders>
          <w:shd w:val="clear" w:color="auto" w:fill="auto"/>
        </w:tcPr>
        <w:p w:rsidR="009F248F" w:rsidRPr="00B763E3" w:rsidRDefault="009F248F" w:rsidP="00E44D3B">
          <w:pPr>
            <w:spacing w:line="0" w:lineRule="atLeast"/>
            <w:jc w:val="center"/>
            <w:rPr>
              <w:sz w:val="18"/>
            </w:rPr>
          </w:pPr>
          <w:r w:rsidRPr="00B763E3">
            <w:rPr>
              <w:i/>
              <w:sz w:val="18"/>
            </w:rPr>
            <w:fldChar w:fldCharType="begin"/>
          </w:r>
          <w:r w:rsidRPr="00B763E3">
            <w:rPr>
              <w:i/>
              <w:sz w:val="18"/>
            </w:rPr>
            <w:instrText xml:space="preserve"> DOCPROPERTY ShortT </w:instrText>
          </w:r>
          <w:r w:rsidRPr="00B763E3">
            <w:rPr>
              <w:i/>
              <w:sz w:val="18"/>
            </w:rPr>
            <w:fldChar w:fldCharType="separate"/>
          </w:r>
          <w:r w:rsidR="00DA01E3">
            <w:rPr>
              <w:b/>
              <w:bCs/>
              <w:i/>
              <w:sz w:val="18"/>
              <w:lang w:val="en-US"/>
            </w:rPr>
            <w:t>Error! Unknown document property name.</w:t>
          </w:r>
          <w:r w:rsidRPr="00B763E3">
            <w:rPr>
              <w:i/>
              <w:sz w:val="18"/>
            </w:rPr>
            <w:fldChar w:fldCharType="end"/>
          </w:r>
        </w:p>
      </w:tc>
      <w:tc>
        <w:tcPr>
          <w:tcW w:w="1383" w:type="dxa"/>
          <w:tcBorders>
            <w:top w:val="nil"/>
            <w:left w:val="nil"/>
            <w:bottom w:val="nil"/>
            <w:right w:val="nil"/>
          </w:tcBorders>
          <w:shd w:val="clear" w:color="auto" w:fill="auto"/>
        </w:tcPr>
        <w:p w:rsidR="009F248F" w:rsidRPr="00B763E3" w:rsidRDefault="009F248F" w:rsidP="00E44D3B">
          <w:pPr>
            <w:spacing w:line="0" w:lineRule="atLeast"/>
            <w:jc w:val="right"/>
            <w:rPr>
              <w:sz w:val="18"/>
            </w:rPr>
          </w:pPr>
        </w:p>
      </w:tc>
    </w:tr>
    <w:tr w:rsidR="009F248F" w:rsidRPr="00B763E3" w:rsidTr="00E44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9F248F" w:rsidRPr="00B763E3" w:rsidRDefault="009F248F" w:rsidP="00E44D3B">
          <w:pPr>
            <w:jc w:val="right"/>
            <w:rPr>
              <w:sz w:val="18"/>
            </w:rPr>
          </w:pPr>
          <w:r w:rsidRPr="00B763E3">
            <w:rPr>
              <w:i/>
              <w:noProof/>
              <w:sz w:val="18"/>
            </w:rPr>
            <w:t>I13KB115.v02.docx</w:t>
          </w:r>
          <w:r w:rsidRPr="00B763E3">
            <w:rPr>
              <w:i/>
              <w:sz w:val="18"/>
            </w:rPr>
            <w:t xml:space="preserve"> </w:t>
          </w:r>
          <w:r w:rsidRPr="00B763E3">
            <w:rPr>
              <w:i/>
              <w:noProof/>
              <w:sz w:val="18"/>
            </w:rPr>
            <w:t>5/4/2013 5:07 PM</w:t>
          </w:r>
        </w:p>
      </w:tc>
    </w:tr>
  </w:tbl>
  <w:p w:rsidR="009F248F" w:rsidRPr="00ED79B6" w:rsidRDefault="009F248F" w:rsidP="00E44D3B">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33C1C" w:rsidRDefault="009F248F" w:rsidP="00E44D3B">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9F248F" w:rsidRPr="00B763E3" w:rsidTr="00E44D3B">
      <w:tc>
        <w:tcPr>
          <w:tcW w:w="1384" w:type="dxa"/>
          <w:tcBorders>
            <w:top w:val="nil"/>
            <w:left w:val="nil"/>
            <w:bottom w:val="nil"/>
            <w:right w:val="nil"/>
          </w:tcBorders>
          <w:shd w:val="clear" w:color="auto" w:fill="auto"/>
        </w:tcPr>
        <w:p w:rsidR="009F248F" w:rsidRPr="00B763E3" w:rsidRDefault="009F248F" w:rsidP="00E44D3B">
          <w:pPr>
            <w:spacing w:line="0" w:lineRule="atLeast"/>
            <w:rPr>
              <w:sz w:val="18"/>
            </w:rPr>
          </w:pPr>
        </w:p>
      </w:tc>
      <w:tc>
        <w:tcPr>
          <w:tcW w:w="6379" w:type="dxa"/>
          <w:tcBorders>
            <w:top w:val="nil"/>
            <w:left w:val="nil"/>
            <w:bottom w:val="nil"/>
            <w:right w:val="nil"/>
          </w:tcBorders>
          <w:shd w:val="clear" w:color="auto" w:fill="auto"/>
        </w:tcPr>
        <w:p w:rsidR="009F248F" w:rsidRPr="00B763E3" w:rsidRDefault="009F248F" w:rsidP="00F472C7">
          <w:pPr>
            <w:spacing w:line="0" w:lineRule="atLeast"/>
            <w:jc w:val="center"/>
            <w:rPr>
              <w:sz w:val="18"/>
            </w:rPr>
          </w:pPr>
          <w:r>
            <w:rPr>
              <w:i/>
              <w:sz w:val="18"/>
            </w:rPr>
            <w:t>Classification</w:t>
          </w:r>
          <w:r w:rsidRPr="00C629DC">
            <w:rPr>
              <w:i/>
              <w:sz w:val="18"/>
            </w:rPr>
            <w:t xml:space="preserve"> Amendment </w:t>
          </w:r>
          <w:r>
            <w:rPr>
              <w:i/>
              <w:sz w:val="18"/>
            </w:rPr>
            <w:t>(Dementia and Severe Behaviours Supplement) Principle 2013</w:t>
          </w:r>
        </w:p>
      </w:tc>
      <w:tc>
        <w:tcPr>
          <w:tcW w:w="709" w:type="dxa"/>
          <w:tcBorders>
            <w:top w:val="nil"/>
            <w:left w:val="nil"/>
            <w:bottom w:val="nil"/>
            <w:right w:val="nil"/>
          </w:tcBorders>
          <w:shd w:val="clear" w:color="auto" w:fill="auto"/>
        </w:tcPr>
        <w:p w:rsidR="009F248F" w:rsidRPr="00B763E3" w:rsidRDefault="009F248F" w:rsidP="00E44D3B">
          <w:pPr>
            <w:spacing w:line="0" w:lineRule="atLeast"/>
            <w:jc w:val="right"/>
            <w:rPr>
              <w:sz w:val="18"/>
            </w:rPr>
          </w:pPr>
          <w:r w:rsidRPr="00B763E3">
            <w:rPr>
              <w:i/>
              <w:sz w:val="18"/>
            </w:rPr>
            <w:fldChar w:fldCharType="begin"/>
          </w:r>
          <w:r w:rsidRPr="00B763E3">
            <w:rPr>
              <w:i/>
              <w:sz w:val="18"/>
            </w:rPr>
            <w:instrText xml:space="preserve"> PAGE </w:instrText>
          </w:r>
          <w:r w:rsidRPr="00B763E3">
            <w:rPr>
              <w:i/>
              <w:sz w:val="18"/>
            </w:rPr>
            <w:fldChar w:fldCharType="separate"/>
          </w:r>
          <w:r w:rsidR="00D53B34">
            <w:rPr>
              <w:i/>
              <w:noProof/>
              <w:sz w:val="18"/>
            </w:rPr>
            <w:t>i</w:t>
          </w:r>
          <w:r w:rsidRPr="00B763E3">
            <w:rPr>
              <w:i/>
              <w:sz w:val="18"/>
            </w:rPr>
            <w:fldChar w:fldCharType="end"/>
          </w:r>
        </w:p>
      </w:tc>
    </w:tr>
    <w:tr w:rsidR="009F248F" w:rsidRPr="00B763E3" w:rsidTr="00E44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9F248F" w:rsidRPr="00B763E3" w:rsidRDefault="009F248F" w:rsidP="00E44D3B">
          <w:pPr>
            <w:rPr>
              <w:sz w:val="18"/>
            </w:rPr>
          </w:pPr>
        </w:p>
      </w:tc>
    </w:tr>
  </w:tbl>
  <w:p w:rsidR="009F248F" w:rsidRPr="00D00666" w:rsidRDefault="009F248F" w:rsidP="00E44D3B">
    <w:pPr>
      <w:tabs>
        <w:tab w:val="left" w:pos="2145"/>
        <w:tab w:val="center" w:pos="4156"/>
      </w:tabs>
      <w:jc w:val="center"/>
      <w:rPr>
        <w:rFonts w:ascii="Arial" w:hAnsi="Arial" w:cs="Arial"/>
        <w:b/>
        <w:sz w:val="4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33C1C" w:rsidRDefault="009F248F" w:rsidP="00E44D3B">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2AF1305B" wp14:editId="01D8D201">
              <wp:simplePos x="0" y="0"/>
              <wp:positionH relativeFrom="column">
                <wp:align>center</wp:align>
              </wp:positionH>
              <wp:positionV relativeFrom="page">
                <wp:posOffset>10223500</wp:posOffset>
              </wp:positionV>
              <wp:extent cx="4410075" cy="34290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0;margin-top:805pt;width:347.25pt;height:2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9F248F" w:rsidRPr="00B763E3" w:rsidTr="00E44D3B">
      <w:tc>
        <w:tcPr>
          <w:tcW w:w="709" w:type="dxa"/>
          <w:tcBorders>
            <w:top w:val="nil"/>
            <w:left w:val="nil"/>
            <w:bottom w:val="nil"/>
            <w:right w:val="nil"/>
          </w:tcBorders>
          <w:shd w:val="clear" w:color="auto" w:fill="auto"/>
        </w:tcPr>
        <w:p w:rsidR="009F248F" w:rsidRPr="00B763E3" w:rsidRDefault="009F248F" w:rsidP="00E44D3B">
          <w:pPr>
            <w:spacing w:line="0" w:lineRule="atLeast"/>
            <w:rPr>
              <w:sz w:val="18"/>
            </w:rPr>
          </w:pPr>
          <w:r w:rsidRPr="00B763E3">
            <w:rPr>
              <w:i/>
              <w:sz w:val="18"/>
            </w:rPr>
            <w:fldChar w:fldCharType="begin"/>
          </w:r>
          <w:r w:rsidRPr="00B763E3">
            <w:rPr>
              <w:i/>
              <w:sz w:val="18"/>
            </w:rPr>
            <w:instrText xml:space="preserve"> PAGE </w:instrText>
          </w:r>
          <w:r w:rsidRPr="00B763E3">
            <w:rPr>
              <w:i/>
              <w:sz w:val="18"/>
            </w:rPr>
            <w:fldChar w:fldCharType="separate"/>
          </w:r>
          <w:r>
            <w:rPr>
              <w:i/>
              <w:noProof/>
              <w:sz w:val="18"/>
            </w:rPr>
            <w:t>2</w:t>
          </w:r>
          <w:r w:rsidRPr="00B763E3">
            <w:rPr>
              <w:i/>
              <w:sz w:val="18"/>
            </w:rPr>
            <w:fldChar w:fldCharType="end"/>
          </w:r>
        </w:p>
      </w:tc>
      <w:tc>
        <w:tcPr>
          <w:tcW w:w="6379" w:type="dxa"/>
          <w:tcBorders>
            <w:top w:val="nil"/>
            <w:left w:val="nil"/>
            <w:bottom w:val="nil"/>
            <w:right w:val="nil"/>
          </w:tcBorders>
          <w:shd w:val="clear" w:color="auto" w:fill="auto"/>
        </w:tcPr>
        <w:p w:rsidR="009F248F" w:rsidRPr="00B763E3" w:rsidRDefault="009F248F" w:rsidP="00E44D3B">
          <w:pPr>
            <w:spacing w:line="0" w:lineRule="atLeast"/>
            <w:jc w:val="center"/>
            <w:rPr>
              <w:sz w:val="18"/>
            </w:rPr>
          </w:pPr>
          <w:r w:rsidRPr="00B763E3">
            <w:rPr>
              <w:i/>
              <w:sz w:val="18"/>
            </w:rPr>
            <w:fldChar w:fldCharType="begin"/>
          </w:r>
          <w:r w:rsidRPr="00B763E3">
            <w:rPr>
              <w:i/>
              <w:sz w:val="18"/>
            </w:rPr>
            <w:instrText xml:space="preserve"> DOCPROPERTY ShortT </w:instrText>
          </w:r>
          <w:r w:rsidRPr="00B763E3">
            <w:rPr>
              <w:i/>
              <w:sz w:val="18"/>
            </w:rPr>
            <w:fldChar w:fldCharType="separate"/>
          </w:r>
          <w:r w:rsidR="00DA01E3">
            <w:rPr>
              <w:b/>
              <w:bCs/>
              <w:i/>
              <w:sz w:val="18"/>
              <w:lang w:val="en-US"/>
            </w:rPr>
            <w:t>Error! Unknown document property name.</w:t>
          </w:r>
          <w:r w:rsidRPr="00B763E3">
            <w:rPr>
              <w:i/>
              <w:sz w:val="18"/>
            </w:rPr>
            <w:fldChar w:fldCharType="end"/>
          </w:r>
        </w:p>
      </w:tc>
      <w:tc>
        <w:tcPr>
          <w:tcW w:w="1383" w:type="dxa"/>
          <w:tcBorders>
            <w:top w:val="nil"/>
            <w:left w:val="nil"/>
            <w:bottom w:val="nil"/>
            <w:right w:val="nil"/>
          </w:tcBorders>
          <w:shd w:val="clear" w:color="auto" w:fill="auto"/>
        </w:tcPr>
        <w:p w:rsidR="009F248F" w:rsidRPr="00B763E3" w:rsidRDefault="009F248F" w:rsidP="00E44D3B">
          <w:pPr>
            <w:spacing w:line="0" w:lineRule="atLeast"/>
            <w:jc w:val="right"/>
            <w:rPr>
              <w:sz w:val="18"/>
            </w:rPr>
          </w:pPr>
        </w:p>
      </w:tc>
    </w:tr>
    <w:tr w:rsidR="009F248F" w:rsidRPr="00B763E3" w:rsidTr="00E44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9F248F" w:rsidRPr="00B763E3" w:rsidRDefault="009F248F" w:rsidP="00E44D3B">
          <w:pPr>
            <w:jc w:val="right"/>
            <w:rPr>
              <w:sz w:val="18"/>
            </w:rPr>
          </w:pPr>
          <w:r w:rsidRPr="00B763E3">
            <w:rPr>
              <w:i/>
              <w:noProof/>
              <w:sz w:val="18"/>
            </w:rPr>
            <w:t>I13KB115.v02.docx</w:t>
          </w:r>
          <w:r w:rsidRPr="00B763E3">
            <w:rPr>
              <w:i/>
              <w:sz w:val="18"/>
            </w:rPr>
            <w:t xml:space="preserve"> </w:t>
          </w:r>
          <w:r w:rsidRPr="00B763E3">
            <w:rPr>
              <w:i/>
              <w:noProof/>
              <w:sz w:val="18"/>
            </w:rPr>
            <w:t>5/4/2013 5:07 PM</w:t>
          </w:r>
        </w:p>
      </w:tc>
    </w:tr>
  </w:tbl>
  <w:p w:rsidR="009F248F" w:rsidRPr="00ED79B6" w:rsidRDefault="009F248F" w:rsidP="00E44D3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33C1C" w:rsidRDefault="009F248F" w:rsidP="00E44D3B">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9F248F" w:rsidRPr="00B763E3" w:rsidTr="00E44D3B">
      <w:tc>
        <w:tcPr>
          <w:tcW w:w="1384" w:type="dxa"/>
          <w:tcBorders>
            <w:top w:val="nil"/>
            <w:left w:val="nil"/>
            <w:bottom w:val="nil"/>
            <w:right w:val="nil"/>
          </w:tcBorders>
          <w:shd w:val="clear" w:color="auto" w:fill="auto"/>
        </w:tcPr>
        <w:p w:rsidR="009F248F" w:rsidRPr="00B763E3" w:rsidRDefault="009F248F" w:rsidP="00E44D3B">
          <w:pPr>
            <w:spacing w:line="0" w:lineRule="atLeast"/>
            <w:rPr>
              <w:sz w:val="18"/>
            </w:rPr>
          </w:pPr>
        </w:p>
      </w:tc>
      <w:tc>
        <w:tcPr>
          <w:tcW w:w="6379" w:type="dxa"/>
          <w:tcBorders>
            <w:top w:val="nil"/>
            <w:left w:val="nil"/>
            <w:bottom w:val="nil"/>
            <w:right w:val="nil"/>
          </w:tcBorders>
          <w:shd w:val="clear" w:color="auto" w:fill="auto"/>
        </w:tcPr>
        <w:p w:rsidR="009F248F" w:rsidRPr="00B763E3" w:rsidRDefault="009F248F" w:rsidP="00F472C7">
          <w:pPr>
            <w:spacing w:line="0" w:lineRule="atLeast"/>
            <w:jc w:val="center"/>
            <w:rPr>
              <w:sz w:val="18"/>
            </w:rPr>
          </w:pPr>
          <w:r>
            <w:rPr>
              <w:i/>
              <w:sz w:val="18"/>
            </w:rPr>
            <w:t>Classification</w:t>
          </w:r>
          <w:r w:rsidRPr="00C629DC">
            <w:rPr>
              <w:i/>
              <w:sz w:val="18"/>
            </w:rPr>
            <w:t xml:space="preserve"> Amendment </w:t>
          </w:r>
          <w:r>
            <w:rPr>
              <w:i/>
              <w:sz w:val="18"/>
            </w:rPr>
            <w:t xml:space="preserve">(Dementia and Severe Behaviours Supplement) </w:t>
          </w:r>
          <w:r w:rsidRPr="00C629DC">
            <w:rPr>
              <w:i/>
              <w:sz w:val="18"/>
            </w:rPr>
            <w:t xml:space="preserve">Principle 2013 </w:t>
          </w:r>
        </w:p>
      </w:tc>
      <w:tc>
        <w:tcPr>
          <w:tcW w:w="709" w:type="dxa"/>
          <w:tcBorders>
            <w:top w:val="nil"/>
            <w:left w:val="nil"/>
            <w:bottom w:val="nil"/>
            <w:right w:val="nil"/>
          </w:tcBorders>
          <w:shd w:val="clear" w:color="auto" w:fill="auto"/>
        </w:tcPr>
        <w:p w:rsidR="009F248F" w:rsidRPr="00B763E3" w:rsidRDefault="009F248F" w:rsidP="00E44D3B">
          <w:pPr>
            <w:spacing w:line="0" w:lineRule="atLeast"/>
            <w:jc w:val="right"/>
            <w:rPr>
              <w:sz w:val="18"/>
            </w:rPr>
          </w:pPr>
          <w:r w:rsidRPr="00B763E3">
            <w:rPr>
              <w:i/>
              <w:sz w:val="18"/>
            </w:rPr>
            <w:fldChar w:fldCharType="begin"/>
          </w:r>
          <w:r w:rsidRPr="00B763E3">
            <w:rPr>
              <w:i/>
              <w:sz w:val="18"/>
            </w:rPr>
            <w:instrText xml:space="preserve"> PAGE </w:instrText>
          </w:r>
          <w:r w:rsidRPr="00B763E3">
            <w:rPr>
              <w:i/>
              <w:sz w:val="18"/>
            </w:rPr>
            <w:fldChar w:fldCharType="separate"/>
          </w:r>
          <w:r w:rsidR="00D53B34">
            <w:rPr>
              <w:i/>
              <w:noProof/>
              <w:sz w:val="18"/>
            </w:rPr>
            <w:t>3</w:t>
          </w:r>
          <w:r w:rsidRPr="00B763E3">
            <w:rPr>
              <w:i/>
              <w:sz w:val="18"/>
            </w:rPr>
            <w:fldChar w:fldCharType="end"/>
          </w:r>
        </w:p>
      </w:tc>
    </w:tr>
    <w:tr w:rsidR="009F248F" w:rsidRPr="00B763E3" w:rsidTr="00E44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9F248F" w:rsidRPr="00B763E3" w:rsidRDefault="009F248F" w:rsidP="00E44D3B">
          <w:pPr>
            <w:rPr>
              <w:sz w:val="18"/>
            </w:rPr>
          </w:pPr>
        </w:p>
      </w:tc>
    </w:tr>
  </w:tbl>
  <w:p w:rsidR="009F248F" w:rsidRPr="00D00666" w:rsidRDefault="009F248F" w:rsidP="00E44D3B">
    <w:pPr>
      <w:tabs>
        <w:tab w:val="left" w:pos="2145"/>
        <w:tab w:val="center" w:pos="4156"/>
      </w:tabs>
      <w:jc w:val="center"/>
      <w:rPr>
        <w:rFonts w:ascii="Arial" w:hAnsi="Arial" w:cs="Arial"/>
        <w:b/>
        <w:sz w:val="4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33C1C" w:rsidRDefault="009F248F" w:rsidP="00E44D3B">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9F248F" w:rsidRPr="00B763E3" w:rsidTr="00E44D3B">
      <w:tc>
        <w:tcPr>
          <w:tcW w:w="1384" w:type="dxa"/>
          <w:tcBorders>
            <w:top w:val="nil"/>
            <w:left w:val="nil"/>
            <w:bottom w:val="nil"/>
            <w:right w:val="nil"/>
          </w:tcBorders>
          <w:shd w:val="clear" w:color="auto" w:fill="auto"/>
        </w:tcPr>
        <w:p w:rsidR="009F248F" w:rsidRPr="00B763E3" w:rsidRDefault="009F248F" w:rsidP="00E44D3B">
          <w:pPr>
            <w:spacing w:line="0" w:lineRule="atLeast"/>
            <w:rPr>
              <w:sz w:val="18"/>
            </w:rPr>
          </w:pPr>
        </w:p>
      </w:tc>
      <w:tc>
        <w:tcPr>
          <w:tcW w:w="6379" w:type="dxa"/>
          <w:tcBorders>
            <w:top w:val="nil"/>
            <w:left w:val="nil"/>
            <w:bottom w:val="nil"/>
            <w:right w:val="nil"/>
          </w:tcBorders>
          <w:shd w:val="clear" w:color="auto" w:fill="auto"/>
        </w:tcPr>
        <w:p w:rsidR="009F248F" w:rsidRPr="00B763E3" w:rsidRDefault="009F248F" w:rsidP="00E44D3B">
          <w:pPr>
            <w:spacing w:line="0" w:lineRule="atLeast"/>
            <w:jc w:val="center"/>
            <w:rPr>
              <w:sz w:val="18"/>
            </w:rPr>
          </w:pPr>
          <w:r w:rsidRPr="00B763E3">
            <w:rPr>
              <w:i/>
              <w:sz w:val="18"/>
            </w:rPr>
            <w:fldChar w:fldCharType="begin"/>
          </w:r>
          <w:r w:rsidRPr="00B763E3">
            <w:rPr>
              <w:i/>
              <w:sz w:val="18"/>
            </w:rPr>
            <w:instrText xml:space="preserve"> DOCPROPERTY ShortT </w:instrText>
          </w:r>
          <w:r w:rsidRPr="00B763E3">
            <w:rPr>
              <w:i/>
              <w:sz w:val="18"/>
            </w:rPr>
            <w:fldChar w:fldCharType="separate"/>
          </w:r>
          <w:r w:rsidR="00DA01E3">
            <w:rPr>
              <w:b/>
              <w:bCs/>
              <w:i/>
              <w:sz w:val="18"/>
              <w:lang w:val="en-US"/>
            </w:rPr>
            <w:t>Error! Unknown document property name.</w:t>
          </w:r>
          <w:r w:rsidRPr="00B763E3">
            <w:rPr>
              <w:i/>
              <w:sz w:val="18"/>
            </w:rPr>
            <w:fldChar w:fldCharType="end"/>
          </w:r>
        </w:p>
      </w:tc>
      <w:tc>
        <w:tcPr>
          <w:tcW w:w="709" w:type="dxa"/>
          <w:tcBorders>
            <w:top w:val="nil"/>
            <w:left w:val="nil"/>
            <w:bottom w:val="nil"/>
            <w:right w:val="nil"/>
          </w:tcBorders>
          <w:shd w:val="clear" w:color="auto" w:fill="auto"/>
        </w:tcPr>
        <w:p w:rsidR="009F248F" w:rsidRPr="00B763E3" w:rsidRDefault="009F248F" w:rsidP="00E44D3B">
          <w:pPr>
            <w:spacing w:line="0" w:lineRule="atLeast"/>
            <w:jc w:val="right"/>
            <w:rPr>
              <w:sz w:val="18"/>
            </w:rPr>
          </w:pPr>
          <w:r w:rsidRPr="00B763E3">
            <w:rPr>
              <w:i/>
              <w:sz w:val="18"/>
            </w:rPr>
            <w:fldChar w:fldCharType="begin"/>
          </w:r>
          <w:r w:rsidRPr="00B763E3">
            <w:rPr>
              <w:i/>
              <w:sz w:val="18"/>
            </w:rPr>
            <w:instrText xml:space="preserve"> PAGE </w:instrText>
          </w:r>
          <w:r w:rsidRPr="00B763E3">
            <w:rPr>
              <w:i/>
              <w:sz w:val="18"/>
            </w:rPr>
            <w:fldChar w:fldCharType="separate"/>
          </w:r>
          <w:r w:rsidRPr="00B763E3">
            <w:rPr>
              <w:i/>
              <w:noProof/>
              <w:sz w:val="18"/>
            </w:rPr>
            <w:t>1</w:t>
          </w:r>
          <w:r w:rsidRPr="00B763E3">
            <w:rPr>
              <w:i/>
              <w:sz w:val="18"/>
            </w:rPr>
            <w:fldChar w:fldCharType="end"/>
          </w:r>
        </w:p>
      </w:tc>
    </w:tr>
    <w:tr w:rsidR="009F248F" w:rsidRPr="00B763E3" w:rsidTr="00E44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9F248F" w:rsidRPr="00B763E3" w:rsidRDefault="009F248F" w:rsidP="00E44D3B">
          <w:pPr>
            <w:rPr>
              <w:sz w:val="18"/>
            </w:rPr>
          </w:pPr>
          <w:r w:rsidRPr="00B763E3">
            <w:rPr>
              <w:i/>
              <w:noProof/>
              <w:sz w:val="18"/>
            </w:rPr>
            <w:t>I13KB115.v02.docx</w:t>
          </w:r>
          <w:r w:rsidRPr="00B763E3">
            <w:rPr>
              <w:i/>
              <w:sz w:val="18"/>
            </w:rPr>
            <w:t xml:space="preserve"> </w:t>
          </w:r>
          <w:r w:rsidRPr="00B763E3">
            <w:rPr>
              <w:i/>
              <w:noProof/>
              <w:sz w:val="18"/>
            </w:rPr>
            <w:t>5/4/2013 5:07 PM</w:t>
          </w:r>
        </w:p>
      </w:tc>
    </w:tr>
  </w:tbl>
  <w:p w:rsidR="009F248F" w:rsidRPr="00ED79B6" w:rsidRDefault="009F248F" w:rsidP="00E44D3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8F" w:rsidRDefault="009F248F" w:rsidP="00F472C7">
      <w:pPr>
        <w:spacing w:line="240" w:lineRule="auto"/>
      </w:pPr>
      <w:r>
        <w:separator/>
      </w:r>
    </w:p>
  </w:footnote>
  <w:footnote w:type="continuationSeparator" w:id="0">
    <w:p w:rsidR="009F248F" w:rsidRDefault="009F248F" w:rsidP="00F472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5F1388" w:rsidRDefault="009F248F" w:rsidP="00E44D3B">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2809481A" wp14:editId="071FCE0A">
              <wp:simplePos x="0" y="0"/>
              <wp:positionH relativeFrom="column">
                <wp:align>center</wp:align>
              </wp:positionH>
              <wp:positionV relativeFrom="page">
                <wp:posOffset>143510</wp:posOffset>
              </wp:positionV>
              <wp:extent cx="4410075" cy="3429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1.3pt;width:347.25pt;height:27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5F1388" w:rsidRDefault="009F248F" w:rsidP="00E44D3B">
    <w:pPr>
      <w:pStyle w:val="Header"/>
      <w:tabs>
        <w:tab w:val="clear" w:pos="4150"/>
        <w:tab w:val="clear" w:pos="8307"/>
      </w:tabs>
    </w:pPr>
  </w:p>
  <w:p w:rsidR="009F248F" w:rsidRPr="005F1388" w:rsidRDefault="009F248F" w:rsidP="00E44D3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D79B6" w:rsidRDefault="009F248F" w:rsidP="00E44D3B">
    <w:pPr>
      <w:pBdr>
        <w:bottom w:val="single" w:sz="4" w:space="1" w:color="auto"/>
      </w:pBdr>
      <w:spacing w:before="1000"/>
    </w:pPr>
    <w:r>
      <w:rPr>
        <w:noProof/>
        <w:lang w:eastAsia="en-AU"/>
      </w:rPr>
      <mc:AlternateContent>
        <mc:Choice Requires="wps">
          <w:drawing>
            <wp:anchor distT="0" distB="0" distL="114300" distR="114300" simplePos="0" relativeHeight="251659264" behindDoc="1" locked="0" layoutInCell="1" allowOverlap="1" wp14:anchorId="1C3333B2" wp14:editId="7352FCF1">
              <wp:simplePos x="0" y="0"/>
              <wp:positionH relativeFrom="column">
                <wp:align>center</wp:align>
              </wp:positionH>
              <wp:positionV relativeFrom="page">
                <wp:posOffset>143510</wp:posOffset>
              </wp:positionV>
              <wp:extent cx="4410075" cy="3429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0;margin-top:11.3pt;width:347.25pt;height:2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495668" w:rsidRDefault="009F248F" w:rsidP="00E44D3B">
    <w:pPr>
      <w:pBdr>
        <w:bottom w:val="single" w:sz="4" w:space="1" w:color="auto"/>
      </w:pBdr>
      <w:jc w:val="center"/>
      <w:rPr>
        <w:rFonts w:ascii="Arial" w:hAnsi="Arial" w:cs="Arial"/>
        <w:b/>
        <w:sz w:val="40"/>
      </w:rPr>
    </w:pPr>
  </w:p>
  <w:p w:rsidR="009F248F" w:rsidRPr="00994F7F" w:rsidRDefault="009F248F" w:rsidP="00E44D3B">
    <w:pPr>
      <w:pStyle w:val="Header"/>
    </w:pPr>
  </w:p>
  <w:p w:rsidR="009F248F" w:rsidRPr="009227CF" w:rsidRDefault="009F248F" w:rsidP="00E44D3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ED79B6" w:rsidRDefault="009F248F" w:rsidP="00E44D3B">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A961C4" w:rsidRDefault="009F248F" w:rsidP="00E44D3B">
    <w:pPr>
      <w:rPr>
        <w:b/>
        <w:sz w:val="20"/>
      </w:rPr>
    </w:pPr>
    <w:r>
      <w:rPr>
        <w:noProof/>
        <w:lang w:eastAsia="en-AU"/>
      </w:rPr>
      <mc:AlternateContent>
        <mc:Choice Requires="wps">
          <w:drawing>
            <wp:anchor distT="0" distB="0" distL="114300" distR="114300" simplePos="0" relativeHeight="251656192" behindDoc="1" locked="0" layoutInCell="1" allowOverlap="1" wp14:anchorId="7F7B5593" wp14:editId="398EEC47">
              <wp:simplePos x="0" y="0"/>
              <wp:positionH relativeFrom="column">
                <wp:align>center</wp:align>
              </wp:positionH>
              <wp:positionV relativeFrom="page">
                <wp:posOffset>143510</wp:posOffset>
              </wp:positionV>
              <wp:extent cx="4410075" cy="3429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0;margin-top:11.3pt;width:347.25pt;height:2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" stroked="f">
              <v:stroke joinstyle="round"/>
              <v:path arrowok="t"/>
              <v:textbox>
                <w:txbxContent>
                  <w:p w:rsidR="009F248F" w:rsidRPr="006D37E8" w:rsidRDefault="009F248F" w:rsidP="00E44D3B">
                    <w:pPr>
                      <w:jc w:val="center"/>
                      <w:rPr>
                        <w:rFonts w:ascii="Arial" w:hAnsi="Arial" w:cs="Arial"/>
                        <w:b/>
                        <w:sz w:val="40"/>
                      </w:rPr>
                    </w:pPr>
                    <w:r w:rsidRPr="006D37E8">
                      <w:rPr>
                        <w:rFonts w:ascii="Arial" w:hAnsi="Arial" w:cs="Arial"/>
                        <w:b/>
                        <w:sz w:val="40"/>
                      </w:rPr>
                      <w:fldChar w:fldCharType="begin"/>
                    </w:r>
                    <w:r w:rsidRPr="006D37E8">
                      <w:rPr>
                        <w:rFonts w:ascii="Arial" w:hAnsi="Arial" w:cs="Arial"/>
                        <w:b/>
                        <w:sz w:val="40"/>
                      </w:rPr>
                      <w:instrText xml:space="preserve"> DOCPROPERTY  Classification  \* MERGEFORMAT </w:instrText>
                    </w:r>
                    <w:r w:rsidRPr="006D37E8">
                      <w:rPr>
                        <w:rFonts w:ascii="Arial" w:hAnsi="Arial" w:cs="Arial"/>
                        <w:b/>
                        <w:sz w:val="40"/>
                      </w:rPr>
                      <w:fldChar w:fldCharType="separate"/>
                    </w:r>
                    <w:r w:rsidR="00DA01E3">
                      <w:rPr>
                        <w:rFonts w:ascii="Arial" w:hAnsi="Arial" w:cs="Arial"/>
                        <w:bCs/>
                        <w:sz w:val="40"/>
                        <w:lang w:val="en-US"/>
                      </w:rPr>
                      <w:t xml:space="preserve">Error! </w:t>
                    </w:r>
                    <w:proofErr w:type="gramStart"/>
                    <w:r w:rsidR="00DA01E3">
                      <w:rPr>
                        <w:rFonts w:ascii="Arial" w:hAnsi="Arial" w:cs="Arial"/>
                        <w:bCs/>
                        <w:sz w:val="40"/>
                        <w:lang w:val="en-US"/>
                      </w:rPr>
                      <w:t>Unknown document property name.</w:t>
                    </w:r>
                    <w:proofErr w:type="gramEnd"/>
                    <w:r w:rsidRPr="006D37E8">
                      <w:rPr>
                        <w:rFonts w:ascii="Arial" w:hAnsi="Arial" w:cs="Arial"/>
                        <w:b/>
                        <w:sz w:val="40"/>
                      </w:rPr>
                      <w:fldChar w:fldCharType="end"/>
                    </w:r>
                    <w:r w:rsidRPr="006D37E8">
                      <w:rPr>
                        <w:rFonts w:ascii="Arial" w:hAnsi="Arial" w:cs="Arial"/>
                        <w:b/>
                        <w:sz w:val="40"/>
                      </w:rPr>
                      <w:t xml:space="preserve"> </w:t>
                    </w: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DA01E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A01E3">
      <w:rPr>
        <w:noProof/>
        <w:sz w:val="20"/>
      </w:rPr>
      <w:t>Amendments</w:t>
    </w:r>
    <w:r>
      <w:rPr>
        <w:sz w:val="20"/>
      </w:rPr>
      <w:fldChar w:fldCharType="end"/>
    </w:r>
  </w:p>
  <w:p w:rsidR="009F248F" w:rsidRPr="00A961C4" w:rsidRDefault="009F248F" w:rsidP="00E44D3B">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DA01E3">
      <w:rPr>
        <w:noProof/>
        <w:sz w:val="20"/>
      </w:rPr>
      <w:cr/>
    </w:r>
    <w:r>
      <w:rPr>
        <w:sz w:val="20"/>
      </w:rPr>
      <w:fldChar w:fldCharType="end"/>
    </w:r>
  </w:p>
  <w:p w:rsidR="009F248F" w:rsidRPr="00A961C4" w:rsidRDefault="009F248F" w:rsidP="00E44D3B">
    <w:pPr>
      <w:pBdr>
        <w:bottom w:val="single" w:sz="6"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Default="009F248F" w:rsidP="00E44D3B">
    <w:pPr>
      <w:pBdr>
        <w:bottom w:val="single" w:sz="4" w:space="1" w:color="auto"/>
      </w:pBdr>
      <w:tabs>
        <w:tab w:val="left" w:pos="2145"/>
        <w:tab w:val="center" w:pos="4156"/>
      </w:tabs>
      <w:jc w:val="center"/>
      <w:rPr>
        <w:rFonts w:ascii="Arial" w:hAnsi="Arial" w:cs="Arial"/>
        <w:b/>
        <w:sz w:val="40"/>
      </w:rPr>
    </w:pPr>
    <w:r>
      <w:rPr>
        <w:b/>
        <w:sz w:val="20"/>
      </w:rPr>
      <w:t xml:space="preserve">  </w:t>
    </w:r>
  </w:p>
  <w:p w:rsidR="009F248F" w:rsidRPr="000B7A6B" w:rsidRDefault="009F248F" w:rsidP="00E44D3B">
    <w:pPr>
      <w:jc w:val="right"/>
      <w:rPr>
        <w:b/>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8F" w:rsidRPr="00A961C4" w:rsidRDefault="009F248F" w:rsidP="00E44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111"/>
    <w:multiLevelType w:val="hybridMultilevel"/>
    <w:tmpl w:val="F16EC9B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C7"/>
    <w:rsid w:val="000277B2"/>
    <w:rsid w:val="00032BBC"/>
    <w:rsid w:val="001718F9"/>
    <w:rsid w:val="00197FEB"/>
    <w:rsid w:val="0029786C"/>
    <w:rsid w:val="00315321"/>
    <w:rsid w:val="004A017D"/>
    <w:rsid w:val="004C7A15"/>
    <w:rsid w:val="005F15E7"/>
    <w:rsid w:val="007B4D95"/>
    <w:rsid w:val="007F4E20"/>
    <w:rsid w:val="00973F85"/>
    <w:rsid w:val="009F248F"/>
    <w:rsid w:val="00A44F2E"/>
    <w:rsid w:val="00AE6B4C"/>
    <w:rsid w:val="00B72466"/>
    <w:rsid w:val="00B75F07"/>
    <w:rsid w:val="00CD345F"/>
    <w:rsid w:val="00D53B34"/>
    <w:rsid w:val="00DA01E3"/>
    <w:rsid w:val="00DD0410"/>
    <w:rsid w:val="00DD2AE6"/>
    <w:rsid w:val="00DF0624"/>
    <w:rsid w:val="00E42596"/>
    <w:rsid w:val="00E44D3B"/>
    <w:rsid w:val="00E609DC"/>
    <w:rsid w:val="00EA0744"/>
    <w:rsid w:val="00EA26C6"/>
    <w:rsid w:val="00F472C7"/>
    <w:rsid w:val="00F64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72C7"/>
    <w:pPr>
      <w:spacing w:after="0" w:line="260" w:lineRule="atLeast"/>
    </w:pPr>
    <w:rPr>
      <w:rFonts w:eastAsia="Calibr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F472C7"/>
    <w:pPr>
      <w:keepNext/>
      <w:keepLines/>
      <w:spacing w:before="28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F472C7"/>
    <w:pPr>
      <w:keepNext/>
      <w:keepLines/>
      <w:spacing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F472C7"/>
    <w:pPr>
      <w:keepNext/>
      <w:keepLines/>
      <w:spacing w:before="280" w:line="240" w:lineRule="auto"/>
      <w:ind w:left="1134" w:hanging="1134"/>
      <w:outlineLvl w:val="8"/>
    </w:pPr>
    <w:rPr>
      <w:rFonts w:eastAsia="Times New Roman"/>
      <w:b/>
      <w:i/>
      <w:kern w:val="28"/>
      <w:sz w:val="28"/>
      <w:lang w:eastAsia="en-AU"/>
    </w:rPr>
  </w:style>
  <w:style w:type="character" w:customStyle="1" w:styleId="CharAmPartNo">
    <w:name w:val="CharAmPartNo"/>
    <w:basedOn w:val="DefaultParagraphFont"/>
    <w:qFormat/>
    <w:rsid w:val="00F472C7"/>
  </w:style>
  <w:style w:type="character" w:customStyle="1" w:styleId="CharAmPartText">
    <w:name w:val="CharAmPartText"/>
    <w:basedOn w:val="DefaultParagraphFont"/>
    <w:qFormat/>
    <w:rsid w:val="00F472C7"/>
  </w:style>
  <w:style w:type="character" w:customStyle="1" w:styleId="CharAmSchNo">
    <w:name w:val="CharAmSchNo"/>
    <w:basedOn w:val="DefaultParagraphFont"/>
    <w:qFormat/>
    <w:rsid w:val="00F472C7"/>
  </w:style>
  <w:style w:type="character" w:customStyle="1" w:styleId="CharAmSchText">
    <w:name w:val="CharAmSchText"/>
    <w:basedOn w:val="DefaultParagraphFont"/>
    <w:qFormat/>
    <w:rsid w:val="00F472C7"/>
  </w:style>
  <w:style w:type="character" w:customStyle="1" w:styleId="CharSectno">
    <w:name w:val="CharSectno"/>
    <w:basedOn w:val="DefaultParagraphFont"/>
    <w:qFormat/>
    <w:rsid w:val="00F472C7"/>
  </w:style>
  <w:style w:type="paragraph" w:customStyle="1" w:styleId="subsection">
    <w:name w:val="subsection"/>
    <w:aliases w:val="ss"/>
    <w:basedOn w:val="Normal"/>
    <w:rsid w:val="00F472C7"/>
    <w:pPr>
      <w:tabs>
        <w:tab w:val="right" w:pos="1021"/>
      </w:tabs>
      <w:spacing w:before="180" w:line="240" w:lineRule="auto"/>
      <w:ind w:left="1134" w:hanging="1134"/>
    </w:pPr>
    <w:rPr>
      <w:rFonts w:eastAsia="Times New Roman"/>
      <w:lang w:eastAsia="en-AU"/>
    </w:rPr>
  </w:style>
  <w:style w:type="paragraph" w:styleId="Header">
    <w:name w:val="header"/>
    <w:basedOn w:val="Normal"/>
    <w:link w:val="HeaderChar"/>
    <w:unhideWhenUsed/>
    <w:rsid w:val="00F472C7"/>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F472C7"/>
    <w:rPr>
      <w:rFonts w:eastAsia="Times New Roman" w:cs="Times New Roman"/>
      <w:sz w:val="16"/>
      <w:szCs w:val="20"/>
      <w:lang w:eastAsia="en-AU"/>
    </w:rPr>
  </w:style>
  <w:style w:type="paragraph" w:customStyle="1" w:styleId="Item">
    <w:name w:val="Item"/>
    <w:aliases w:val="i"/>
    <w:basedOn w:val="Normal"/>
    <w:next w:val="ItemHead"/>
    <w:rsid w:val="00F472C7"/>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F472C7"/>
    <w:pPr>
      <w:keepNext/>
      <w:keepLines/>
      <w:spacing w:before="220" w:line="240" w:lineRule="auto"/>
      <w:ind w:left="709" w:hanging="709"/>
    </w:pPr>
    <w:rPr>
      <w:rFonts w:ascii="Arial" w:eastAsia="Times New Roman" w:hAnsi="Arial"/>
      <w:b/>
      <w:kern w:val="28"/>
      <w:sz w:val="24"/>
      <w:lang w:eastAsia="en-AU"/>
    </w:rPr>
  </w:style>
  <w:style w:type="paragraph" w:styleId="TOC5">
    <w:name w:val="toc 5"/>
    <w:basedOn w:val="Normal"/>
    <w:next w:val="Normal"/>
    <w:uiPriority w:val="39"/>
    <w:unhideWhenUsed/>
    <w:rsid w:val="00F472C7"/>
    <w:pPr>
      <w:keepLines/>
      <w:tabs>
        <w:tab w:val="righ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uiPriority w:val="39"/>
    <w:unhideWhenUsed/>
    <w:rsid w:val="00F472C7"/>
    <w:pPr>
      <w:keepLines/>
      <w:tabs>
        <w:tab w:val="right" w:pos="8278"/>
      </w:tabs>
      <w:spacing w:before="120" w:line="240" w:lineRule="auto"/>
      <w:ind w:left="1344" w:right="567" w:hanging="1344"/>
    </w:pPr>
    <w:rPr>
      <w:rFonts w:eastAsia="Times New Roman"/>
      <w:b/>
      <w:kern w:val="28"/>
      <w:sz w:val="24"/>
      <w:lang w:eastAsia="en-AU"/>
    </w:rPr>
  </w:style>
  <w:style w:type="paragraph" w:styleId="TOC9">
    <w:name w:val="toc 9"/>
    <w:basedOn w:val="Normal"/>
    <w:next w:val="Normal"/>
    <w:uiPriority w:val="39"/>
    <w:unhideWhenUsed/>
    <w:rsid w:val="00F472C7"/>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rsid w:val="00F472C7"/>
    <w:pPr>
      <w:tabs>
        <w:tab w:val="center" w:pos="4153"/>
        <w:tab w:val="right" w:pos="8306"/>
      </w:tabs>
      <w:spacing w:after="0" w:line="240" w:lineRule="auto"/>
    </w:pPr>
    <w:rPr>
      <w:rFonts w:eastAsia="Times New Roman" w:cs="Times New Roman"/>
      <w:sz w:val="22"/>
      <w:szCs w:val="24"/>
      <w:lang w:eastAsia="en-AU"/>
    </w:rPr>
  </w:style>
  <w:style w:type="character" w:customStyle="1" w:styleId="FooterChar">
    <w:name w:val="Footer Char"/>
    <w:basedOn w:val="DefaultParagraphFont"/>
    <w:link w:val="Footer"/>
    <w:rsid w:val="00F472C7"/>
    <w:rPr>
      <w:rFonts w:eastAsia="Times New Roman" w:cs="Times New Roman"/>
      <w:sz w:val="22"/>
      <w:szCs w:val="24"/>
      <w:lang w:eastAsia="en-AU"/>
    </w:rPr>
  </w:style>
  <w:style w:type="paragraph" w:customStyle="1" w:styleId="Determination1">
    <w:name w:val="Determination 1"/>
    <w:basedOn w:val="Normal"/>
    <w:rsid w:val="00F472C7"/>
    <w:pPr>
      <w:spacing w:line="240" w:lineRule="auto"/>
    </w:pPr>
    <w:rPr>
      <w:rFonts w:ascii="Arial" w:eastAsia="Times New Roman" w:hAnsi="Arial"/>
      <w:b/>
      <w:sz w:val="40"/>
      <w:szCs w:val="24"/>
    </w:rPr>
  </w:style>
  <w:style w:type="paragraph" w:customStyle="1" w:styleId="Note">
    <w:name w:val="Note"/>
    <w:basedOn w:val="Normal"/>
    <w:rsid w:val="00F472C7"/>
    <w:pPr>
      <w:keepLines/>
      <w:spacing w:before="120" w:line="220" w:lineRule="exact"/>
      <w:ind w:left="964"/>
      <w:jc w:val="both"/>
    </w:pPr>
    <w:rPr>
      <w:rFonts w:eastAsia="Times New Roman"/>
      <w:sz w:val="20"/>
      <w:szCs w:val="24"/>
      <w:lang w:eastAsia="en-AU"/>
    </w:rPr>
  </w:style>
  <w:style w:type="paragraph" w:styleId="ListParagraph">
    <w:name w:val="List Paragraph"/>
    <w:basedOn w:val="Normal"/>
    <w:uiPriority w:val="34"/>
    <w:qFormat/>
    <w:rsid w:val="00F472C7"/>
    <w:pPr>
      <w:ind w:left="720"/>
      <w:contextualSpacing/>
    </w:pPr>
  </w:style>
  <w:style w:type="paragraph" w:customStyle="1" w:styleId="P1">
    <w:name w:val="P1"/>
    <w:aliases w:val="(a)"/>
    <w:basedOn w:val="Normal"/>
    <w:rsid w:val="00F472C7"/>
    <w:pPr>
      <w:tabs>
        <w:tab w:val="right" w:pos="1191"/>
      </w:tabs>
      <w:spacing w:before="60" w:line="260" w:lineRule="exact"/>
      <w:ind w:left="1418" w:hanging="1418"/>
      <w:jc w:val="both"/>
    </w:pPr>
    <w:rPr>
      <w:rFonts w:eastAsia="Times New Roman"/>
      <w:noProof/>
      <w:sz w:val="24"/>
      <w:szCs w:val="24"/>
    </w:rPr>
  </w:style>
  <w:style w:type="paragraph" w:customStyle="1" w:styleId="P2">
    <w:name w:val="P2"/>
    <w:aliases w:val="(i)"/>
    <w:basedOn w:val="Normal"/>
    <w:rsid w:val="00F472C7"/>
    <w:pPr>
      <w:tabs>
        <w:tab w:val="right" w:pos="1758"/>
        <w:tab w:val="left" w:pos="2155"/>
      </w:tabs>
      <w:spacing w:before="60" w:line="260" w:lineRule="exact"/>
      <w:ind w:left="1985" w:hanging="1985"/>
      <w:jc w:val="both"/>
    </w:pPr>
    <w:rPr>
      <w:rFonts w:eastAsia="Times New Roman"/>
      <w:noProof/>
      <w:sz w:val="24"/>
      <w:szCs w:val="24"/>
    </w:rPr>
  </w:style>
  <w:style w:type="paragraph" w:customStyle="1" w:styleId="ZP1">
    <w:name w:val="ZP1"/>
    <w:basedOn w:val="P1"/>
    <w:rsid w:val="00F472C7"/>
    <w:pPr>
      <w:keepNext/>
    </w:pPr>
  </w:style>
  <w:style w:type="paragraph" w:customStyle="1" w:styleId="ZR1">
    <w:name w:val="ZR1"/>
    <w:basedOn w:val="Normal"/>
    <w:rsid w:val="00F472C7"/>
    <w:pPr>
      <w:keepNext/>
      <w:tabs>
        <w:tab w:val="right" w:pos="794"/>
      </w:tabs>
      <w:spacing w:before="120" w:line="260" w:lineRule="exact"/>
      <w:ind w:left="964" w:hanging="964"/>
      <w:jc w:val="both"/>
    </w:pPr>
    <w:rPr>
      <w:rFonts w:eastAsia="Times New Roman"/>
      <w:noProof/>
      <w:sz w:val="24"/>
      <w:szCs w:val="24"/>
    </w:rPr>
  </w:style>
  <w:style w:type="paragraph" w:customStyle="1" w:styleId="HR">
    <w:name w:val="HR"/>
    <w:aliases w:val="Regulation Heading"/>
    <w:basedOn w:val="Normal"/>
    <w:next w:val="Normal"/>
    <w:rsid w:val="00F472C7"/>
    <w:pPr>
      <w:keepNext/>
      <w:spacing w:before="360" w:line="240" w:lineRule="auto"/>
      <w:ind w:left="964" w:hanging="964"/>
    </w:pPr>
    <w:rPr>
      <w:rFonts w:ascii="Arial" w:eastAsia="Times New Roman" w:hAnsi="Arial"/>
      <w:b/>
      <w:noProof/>
      <w:sz w:val="24"/>
      <w:szCs w:val="24"/>
    </w:rPr>
  </w:style>
  <w:style w:type="paragraph" w:customStyle="1" w:styleId="notetext">
    <w:name w:val="note(text)"/>
    <w:aliases w:val="n"/>
    <w:basedOn w:val="Normal"/>
    <w:rsid w:val="00F472C7"/>
    <w:pPr>
      <w:spacing w:before="122" w:line="198" w:lineRule="exact"/>
      <w:ind w:left="1985" w:hanging="851"/>
    </w:pPr>
    <w:rPr>
      <w:rFonts w:eastAsia="Times New Roman"/>
      <w:sz w:val="18"/>
      <w:lang w:eastAsia="en-AU"/>
    </w:rPr>
  </w:style>
  <w:style w:type="paragraph" w:customStyle="1" w:styleId="notepara">
    <w:name w:val="note(para)"/>
    <w:aliases w:val="na"/>
    <w:basedOn w:val="Normal"/>
    <w:rsid w:val="00F472C7"/>
    <w:pPr>
      <w:spacing w:before="40" w:line="198" w:lineRule="exact"/>
      <w:ind w:left="2354" w:hanging="369"/>
    </w:pPr>
    <w:rPr>
      <w:rFonts w:eastAsia="Times New Roman"/>
      <w:sz w:val="18"/>
      <w:lang w:eastAsia="en-AU"/>
    </w:rPr>
  </w:style>
  <w:style w:type="paragraph" w:customStyle="1" w:styleId="SubsectionHead">
    <w:name w:val="SubsectionHead"/>
    <w:aliases w:val="ssh"/>
    <w:basedOn w:val="Normal"/>
    <w:next w:val="subsection"/>
    <w:rsid w:val="00F472C7"/>
    <w:pPr>
      <w:keepNext/>
      <w:keepLines/>
      <w:spacing w:before="240" w:line="240" w:lineRule="auto"/>
      <w:ind w:left="1134"/>
    </w:pPr>
    <w:rPr>
      <w:rFonts w:eastAsia="Times New Roman"/>
      <w:i/>
      <w:lang w:eastAsia="en-AU"/>
    </w:rPr>
  </w:style>
  <w:style w:type="paragraph" w:customStyle="1" w:styleId="Default">
    <w:name w:val="Default"/>
    <w:rsid w:val="00F472C7"/>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F47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C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72C7"/>
    <w:pPr>
      <w:spacing w:after="0" w:line="260" w:lineRule="atLeast"/>
    </w:pPr>
    <w:rPr>
      <w:rFonts w:eastAsia="Calibr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F472C7"/>
    <w:pPr>
      <w:keepNext/>
      <w:keepLines/>
      <w:spacing w:before="28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F472C7"/>
    <w:pPr>
      <w:keepNext/>
      <w:keepLines/>
      <w:spacing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F472C7"/>
    <w:pPr>
      <w:keepNext/>
      <w:keepLines/>
      <w:spacing w:before="280" w:line="240" w:lineRule="auto"/>
      <w:ind w:left="1134" w:hanging="1134"/>
      <w:outlineLvl w:val="8"/>
    </w:pPr>
    <w:rPr>
      <w:rFonts w:eastAsia="Times New Roman"/>
      <w:b/>
      <w:i/>
      <w:kern w:val="28"/>
      <w:sz w:val="28"/>
      <w:lang w:eastAsia="en-AU"/>
    </w:rPr>
  </w:style>
  <w:style w:type="character" w:customStyle="1" w:styleId="CharAmPartNo">
    <w:name w:val="CharAmPartNo"/>
    <w:basedOn w:val="DefaultParagraphFont"/>
    <w:qFormat/>
    <w:rsid w:val="00F472C7"/>
  </w:style>
  <w:style w:type="character" w:customStyle="1" w:styleId="CharAmPartText">
    <w:name w:val="CharAmPartText"/>
    <w:basedOn w:val="DefaultParagraphFont"/>
    <w:qFormat/>
    <w:rsid w:val="00F472C7"/>
  </w:style>
  <w:style w:type="character" w:customStyle="1" w:styleId="CharAmSchNo">
    <w:name w:val="CharAmSchNo"/>
    <w:basedOn w:val="DefaultParagraphFont"/>
    <w:qFormat/>
    <w:rsid w:val="00F472C7"/>
  </w:style>
  <w:style w:type="character" w:customStyle="1" w:styleId="CharAmSchText">
    <w:name w:val="CharAmSchText"/>
    <w:basedOn w:val="DefaultParagraphFont"/>
    <w:qFormat/>
    <w:rsid w:val="00F472C7"/>
  </w:style>
  <w:style w:type="character" w:customStyle="1" w:styleId="CharSectno">
    <w:name w:val="CharSectno"/>
    <w:basedOn w:val="DefaultParagraphFont"/>
    <w:qFormat/>
    <w:rsid w:val="00F472C7"/>
  </w:style>
  <w:style w:type="paragraph" w:customStyle="1" w:styleId="subsection">
    <w:name w:val="subsection"/>
    <w:aliases w:val="ss"/>
    <w:basedOn w:val="Normal"/>
    <w:rsid w:val="00F472C7"/>
    <w:pPr>
      <w:tabs>
        <w:tab w:val="right" w:pos="1021"/>
      </w:tabs>
      <w:spacing w:before="180" w:line="240" w:lineRule="auto"/>
      <w:ind w:left="1134" w:hanging="1134"/>
    </w:pPr>
    <w:rPr>
      <w:rFonts w:eastAsia="Times New Roman"/>
      <w:lang w:eastAsia="en-AU"/>
    </w:rPr>
  </w:style>
  <w:style w:type="paragraph" w:styleId="Header">
    <w:name w:val="header"/>
    <w:basedOn w:val="Normal"/>
    <w:link w:val="HeaderChar"/>
    <w:unhideWhenUsed/>
    <w:rsid w:val="00F472C7"/>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F472C7"/>
    <w:rPr>
      <w:rFonts w:eastAsia="Times New Roman" w:cs="Times New Roman"/>
      <w:sz w:val="16"/>
      <w:szCs w:val="20"/>
      <w:lang w:eastAsia="en-AU"/>
    </w:rPr>
  </w:style>
  <w:style w:type="paragraph" w:customStyle="1" w:styleId="Item">
    <w:name w:val="Item"/>
    <w:aliases w:val="i"/>
    <w:basedOn w:val="Normal"/>
    <w:next w:val="ItemHead"/>
    <w:rsid w:val="00F472C7"/>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F472C7"/>
    <w:pPr>
      <w:keepNext/>
      <w:keepLines/>
      <w:spacing w:before="220" w:line="240" w:lineRule="auto"/>
      <w:ind w:left="709" w:hanging="709"/>
    </w:pPr>
    <w:rPr>
      <w:rFonts w:ascii="Arial" w:eastAsia="Times New Roman" w:hAnsi="Arial"/>
      <w:b/>
      <w:kern w:val="28"/>
      <w:sz w:val="24"/>
      <w:lang w:eastAsia="en-AU"/>
    </w:rPr>
  </w:style>
  <w:style w:type="paragraph" w:styleId="TOC5">
    <w:name w:val="toc 5"/>
    <w:basedOn w:val="Normal"/>
    <w:next w:val="Normal"/>
    <w:uiPriority w:val="39"/>
    <w:unhideWhenUsed/>
    <w:rsid w:val="00F472C7"/>
    <w:pPr>
      <w:keepLines/>
      <w:tabs>
        <w:tab w:val="righ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uiPriority w:val="39"/>
    <w:unhideWhenUsed/>
    <w:rsid w:val="00F472C7"/>
    <w:pPr>
      <w:keepLines/>
      <w:tabs>
        <w:tab w:val="right" w:pos="8278"/>
      </w:tabs>
      <w:spacing w:before="120" w:line="240" w:lineRule="auto"/>
      <w:ind w:left="1344" w:right="567" w:hanging="1344"/>
    </w:pPr>
    <w:rPr>
      <w:rFonts w:eastAsia="Times New Roman"/>
      <w:b/>
      <w:kern w:val="28"/>
      <w:sz w:val="24"/>
      <w:lang w:eastAsia="en-AU"/>
    </w:rPr>
  </w:style>
  <w:style w:type="paragraph" w:styleId="TOC9">
    <w:name w:val="toc 9"/>
    <w:basedOn w:val="Normal"/>
    <w:next w:val="Normal"/>
    <w:uiPriority w:val="39"/>
    <w:unhideWhenUsed/>
    <w:rsid w:val="00F472C7"/>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rsid w:val="00F472C7"/>
    <w:pPr>
      <w:tabs>
        <w:tab w:val="center" w:pos="4153"/>
        <w:tab w:val="right" w:pos="8306"/>
      </w:tabs>
      <w:spacing w:after="0" w:line="240" w:lineRule="auto"/>
    </w:pPr>
    <w:rPr>
      <w:rFonts w:eastAsia="Times New Roman" w:cs="Times New Roman"/>
      <w:sz w:val="22"/>
      <w:szCs w:val="24"/>
      <w:lang w:eastAsia="en-AU"/>
    </w:rPr>
  </w:style>
  <w:style w:type="character" w:customStyle="1" w:styleId="FooterChar">
    <w:name w:val="Footer Char"/>
    <w:basedOn w:val="DefaultParagraphFont"/>
    <w:link w:val="Footer"/>
    <w:rsid w:val="00F472C7"/>
    <w:rPr>
      <w:rFonts w:eastAsia="Times New Roman" w:cs="Times New Roman"/>
      <w:sz w:val="22"/>
      <w:szCs w:val="24"/>
      <w:lang w:eastAsia="en-AU"/>
    </w:rPr>
  </w:style>
  <w:style w:type="paragraph" w:customStyle="1" w:styleId="Determination1">
    <w:name w:val="Determination 1"/>
    <w:basedOn w:val="Normal"/>
    <w:rsid w:val="00F472C7"/>
    <w:pPr>
      <w:spacing w:line="240" w:lineRule="auto"/>
    </w:pPr>
    <w:rPr>
      <w:rFonts w:ascii="Arial" w:eastAsia="Times New Roman" w:hAnsi="Arial"/>
      <w:b/>
      <w:sz w:val="40"/>
      <w:szCs w:val="24"/>
    </w:rPr>
  </w:style>
  <w:style w:type="paragraph" w:customStyle="1" w:styleId="Note">
    <w:name w:val="Note"/>
    <w:basedOn w:val="Normal"/>
    <w:rsid w:val="00F472C7"/>
    <w:pPr>
      <w:keepLines/>
      <w:spacing w:before="120" w:line="220" w:lineRule="exact"/>
      <w:ind w:left="964"/>
      <w:jc w:val="both"/>
    </w:pPr>
    <w:rPr>
      <w:rFonts w:eastAsia="Times New Roman"/>
      <w:sz w:val="20"/>
      <w:szCs w:val="24"/>
      <w:lang w:eastAsia="en-AU"/>
    </w:rPr>
  </w:style>
  <w:style w:type="paragraph" w:styleId="ListParagraph">
    <w:name w:val="List Paragraph"/>
    <w:basedOn w:val="Normal"/>
    <w:uiPriority w:val="34"/>
    <w:qFormat/>
    <w:rsid w:val="00F472C7"/>
    <w:pPr>
      <w:ind w:left="720"/>
      <w:contextualSpacing/>
    </w:pPr>
  </w:style>
  <w:style w:type="paragraph" w:customStyle="1" w:styleId="P1">
    <w:name w:val="P1"/>
    <w:aliases w:val="(a)"/>
    <w:basedOn w:val="Normal"/>
    <w:rsid w:val="00F472C7"/>
    <w:pPr>
      <w:tabs>
        <w:tab w:val="right" w:pos="1191"/>
      </w:tabs>
      <w:spacing w:before="60" w:line="260" w:lineRule="exact"/>
      <w:ind w:left="1418" w:hanging="1418"/>
      <w:jc w:val="both"/>
    </w:pPr>
    <w:rPr>
      <w:rFonts w:eastAsia="Times New Roman"/>
      <w:noProof/>
      <w:sz w:val="24"/>
      <w:szCs w:val="24"/>
    </w:rPr>
  </w:style>
  <w:style w:type="paragraph" w:customStyle="1" w:styleId="P2">
    <w:name w:val="P2"/>
    <w:aliases w:val="(i)"/>
    <w:basedOn w:val="Normal"/>
    <w:rsid w:val="00F472C7"/>
    <w:pPr>
      <w:tabs>
        <w:tab w:val="right" w:pos="1758"/>
        <w:tab w:val="left" w:pos="2155"/>
      </w:tabs>
      <w:spacing w:before="60" w:line="260" w:lineRule="exact"/>
      <w:ind w:left="1985" w:hanging="1985"/>
      <w:jc w:val="both"/>
    </w:pPr>
    <w:rPr>
      <w:rFonts w:eastAsia="Times New Roman"/>
      <w:noProof/>
      <w:sz w:val="24"/>
      <w:szCs w:val="24"/>
    </w:rPr>
  </w:style>
  <w:style w:type="paragraph" w:customStyle="1" w:styleId="ZP1">
    <w:name w:val="ZP1"/>
    <w:basedOn w:val="P1"/>
    <w:rsid w:val="00F472C7"/>
    <w:pPr>
      <w:keepNext/>
    </w:pPr>
  </w:style>
  <w:style w:type="paragraph" w:customStyle="1" w:styleId="ZR1">
    <w:name w:val="ZR1"/>
    <w:basedOn w:val="Normal"/>
    <w:rsid w:val="00F472C7"/>
    <w:pPr>
      <w:keepNext/>
      <w:tabs>
        <w:tab w:val="right" w:pos="794"/>
      </w:tabs>
      <w:spacing w:before="120" w:line="260" w:lineRule="exact"/>
      <w:ind w:left="964" w:hanging="964"/>
      <w:jc w:val="both"/>
    </w:pPr>
    <w:rPr>
      <w:rFonts w:eastAsia="Times New Roman"/>
      <w:noProof/>
      <w:sz w:val="24"/>
      <w:szCs w:val="24"/>
    </w:rPr>
  </w:style>
  <w:style w:type="paragraph" w:customStyle="1" w:styleId="HR">
    <w:name w:val="HR"/>
    <w:aliases w:val="Regulation Heading"/>
    <w:basedOn w:val="Normal"/>
    <w:next w:val="Normal"/>
    <w:rsid w:val="00F472C7"/>
    <w:pPr>
      <w:keepNext/>
      <w:spacing w:before="360" w:line="240" w:lineRule="auto"/>
      <w:ind w:left="964" w:hanging="964"/>
    </w:pPr>
    <w:rPr>
      <w:rFonts w:ascii="Arial" w:eastAsia="Times New Roman" w:hAnsi="Arial"/>
      <w:b/>
      <w:noProof/>
      <w:sz w:val="24"/>
      <w:szCs w:val="24"/>
    </w:rPr>
  </w:style>
  <w:style w:type="paragraph" w:customStyle="1" w:styleId="notetext">
    <w:name w:val="note(text)"/>
    <w:aliases w:val="n"/>
    <w:basedOn w:val="Normal"/>
    <w:rsid w:val="00F472C7"/>
    <w:pPr>
      <w:spacing w:before="122" w:line="198" w:lineRule="exact"/>
      <w:ind w:left="1985" w:hanging="851"/>
    </w:pPr>
    <w:rPr>
      <w:rFonts w:eastAsia="Times New Roman"/>
      <w:sz w:val="18"/>
      <w:lang w:eastAsia="en-AU"/>
    </w:rPr>
  </w:style>
  <w:style w:type="paragraph" w:customStyle="1" w:styleId="notepara">
    <w:name w:val="note(para)"/>
    <w:aliases w:val="na"/>
    <w:basedOn w:val="Normal"/>
    <w:rsid w:val="00F472C7"/>
    <w:pPr>
      <w:spacing w:before="40" w:line="198" w:lineRule="exact"/>
      <w:ind w:left="2354" w:hanging="369"/>
    </w:pPr>
    <w:rPr>
      <w:rFonts w:eastAsia="Times New Roman"/>
      <w:sz w:val="18"/>
      <w:lang w:eastAsia="en-AU"/>
    </w:rPr>
  </w:style>
  <w:style w:type="paragraph" w:customStyle="1" w:styleId="SubsectionHead">
    <w:name w:val="SubsectionHead"/>
    <w:aliases w:val="ssh"/>
    <w:basedOn w:val="Normal"/>
    <w:next w:val="subsection"/>
    <w:rsid w:val="00F472C7"/>
    <w:pPr>
      <w:keepNext/>
      <w:keepLines/>
      <w:spacing w:before="240" w:line="240" w:lineRule="auto"/>
      <w:ind w:left="1134"/>
    </w:pPr>
    <w:rPr>
      <w:rFonts w:eastAsia="Times New Roman"/>
      <w:i/>
      <w:lang w:eastAsia="en-AU"/>
    </w:rPr>
  </w:style>
  <w:style w:type="paragraph" w:customStyle="1" w:styleId="Default">
    <w:name w:val="Default"/>
    <w:rsid w:val="00F472C7"/>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F47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923C-C223-48CA-9438-013373E9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Kerry Boyle</cp:lastModifiedBy>
  <cp:revision>2</cp:revision>
  <cp:lastPrinted>2013-07-02T23:19:00Z</cp:lastPrinted>
  <dcterms:created xsi:type="dcterms:W3CDTF">2013-07-08T22:52:00Z</dcterms:created>
  <dcterms:modified xsi:type="dcterms:W3CDTF">2013-07-08T22:52:00Z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