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D73CE" w14:textId="77777777" w:rsidR="007177E0" w:rsidRPr="005F1388" w:rsidRDefault="007177E0" w:rsidP="007177E0">
      <w:pPr>
        <w:rPr>
          <w:sz w:val="28"/>
        </w:rPr>
      </w:pPr>
      <w:r>
        <w:rPr>
          <w:noProof/>
          <w:lang w:eastAsia="en-AU"/>
        </w:rPr>
        <w:drawing>
          <wp:inline distT="0" distB="0" distL="0" distR="0" wp14:anchorId="5CDFF4AD" wp14:editId="16BA66F1">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7205617" w14:textId="3BC28B92" w:rsidR="007177E0" w:rsidRDefault="0055432A" w:rsidP="007177E0">
      <w:pPr>
        <w:pStyle w:val="ShortT"/>
        <w:spacing w:before="240"/>
      </w:pPr>
      <w:r w:rsidRPr="00B72D90">
        <w:t>Income Tax Assessment (Infrastructure Project Designation) Rule 2013</w:t>
      </w:r>
    </w:p>
    <w:p w14:paraId="0E93894C" w14:textId="77777777" w:rsidR="004E370A" w:rsidRDefault="004E370A" w:rsidP="004E370A">
      <w:pPr>
        <w:pStyle w:val="CompiledActNo"/>
        <w:spacing w:before="240"/>
      </w:pPr>
      <w:proofErr w:type="gramStart"/>
      <w:r>
        <w:t>as</w:t>
      </w:r>
      <w:proofErr w:type="gramEnd"/>
      <w:r>
        <w:t xml:space="preserve"> amended</w:t>
      </w:r>
    </w:p>
    <w:p w14:paraId="4D06F363" w14:textId="61C5E763" w:rsidR="004E370A" w:rsidRPr="00BC3AE3" w:rsidRDefault="004E370A" w:rsidP="00BC3AE3">
      <w:pPr>
        <w:pStyle w:val="MadeunderText"/>
      </w:pPr>
      <w:proofErr w:type="gramStart"/>
      <w:r w:rsidRPr="00BC3AE3">
        <w:t>made</w:t>
      </w:r>
      <w:proofErr w:type="gramEnd"/>
      <w:r w:rsidRPr="00BC3AE3">
        <w:t xml:space="preserve"> under</w:t>
      </w:r>
      <w:r w:rsidR="00957E53">
        <w:t xml:space="preserve"> </w:t>
      </w:r>
      <w:r w:rsidR="00B16C43">
        <w:t xml:space="preserve">section </w:t>
      </w:r>
      <w:r w:rsidR="0055432A">
        <w:t xml:space="preserve">415-100 of the </w:t>
      </w:r>
    </w:p>
    <w:p w14:paraId="1EB40172" w14:textId="4E1DE916" w:rsidR="004E370A" w:rsidRPr="00F22885" w:rsidRDefault="0055432A" w:rsidP="004E370A">
      <w:pPr>
        <w:pStyle w:val="CompiledMadeUnder"/>
        <w:spacing w:before="240"/>
      </w:pPr>
      <w:r>
        <w:t>Income Tax Assessment Act 1997</w:t>
      </w:r>
    </w:p>
    <w:p w14:paraId="7AA83C24" w14:textId="7E2C7D23" w:rsidR="007177E0" w:rsidRPr="00642BE4" w:rsidRDefault="007177E0" w:rsidP="007177E0">
      <w:pPr>
        <w:spacing w:before="1000"/>
        <w:rPr>
          <w:rFonts w:cs="Arial"/>
          <w:sz w:val="24"/>
        </w:rPr>
      </w:pPr>
      <w:r w:rsidRPr="00642BE4">
        <w:rPr>
          <w:rFonts w:cs="Arial"/>
          <w:b/>
          <w:sz w:val="24"/>
        </w:rPr>
        <w:t>Compilation start date:</w:t>
      </w:r>
      <w:r>
        <w:rPr>
          <w:rFonts w:cs="Arial"/>
          <w:b/>
          <w:sz w:val="24"/>
        </w:rPr>
        <w:tab/>
      </w:r>
      <w:r>
        <w:rPr>
          <w:rFonts w:cs="Arial"/>
          <w:b/>
          <w:sz w:val="24"/>
        </w:rPr>
        <w:tab/>
      </w:r>
      <w:r w:rsidR="00CC2E76" w:rsidRPr="00CC2E76">
        <w:rPr>
          <w:rFonts w:cs="Arial"/>
          <w:sz w:val="24"/>
        </w:rPr>
        <w:t>30 August 2016</w:t>
      </w:r>
    </w:p>
    <w:p w14:paraId="3E6F8AC2" w14:textId="1BDEF4BA" w:rsidR="007C45A2" w:rsidRDefault="007C45A2" w:rsidP="00B16C43">
      <w:pPr>
        <w:spacing w:before="240"/>
        <w:ind w:left="3600" w:hanging="3600"/>
        <w:rPr>
          <w:rFonts w:cs="Arial"/>
          <w:b/>
          <w:sz w:val="24"/>
        </w:rPr>
      </w:pPr>
      <w:r>
        <w:rPr>
          <w:rFonts w:cs="Arial"/>
          <w:b/>
          <w:sz w:val="24"/>
        </w:rPr>
        <w:t>Compilation number:</w:t>
      </w:r>
      <w:r>
        <w:rPr>
          <w:rFonts w:cs="Arial"/>
          <w:b/>
          <w:sz w:val="24"/>
        </w:rPr>
        <w:tab/>
      </w:r>
      <w:r w:rsidRPr="007C45A2">
        <w:rPr>
          <w:rFonts w:cs="Arial"/>
          <w:sz w:val="24"/>
        </w:rPr>
        <w:t>1</w:t>
      </w:r>
    </w:p>
    <w:p w14:paraId="70A07A7D" w14:textId="3E96FC13" w:rsidR="005C0CFA" w:rsidRPr="00642BE4" w:rsidRDefault="007177E0" w:rsidP="0055432A">
      <w:pPr>
        <w:spacing w:before="240"/>
        <w:ind w:left="3600" w:hanging="3600"/>
        <w:rPr>
          <w:rFonts w:cs="Arial"/>
          <w:sz w:val="24"/>
        </w:rPr>
      </w:pPr>
      <w:r w:rsidRPr="00642BE4">
        <w:rPr>
          <w:rFonts w:cs="Arial"/>
          <w:b/>
          <w:sz w:val="24"/>
        </w:rPr>
        <w:t>Includes amendments up to:</w:t>
      </w:r>
      <w:r w:rsidRPr="00642BE4">
        <w:rPr>
          <w:rFonts w:cs="Arial"/>
          <w:b/>
          <w:sz w:val="24"/>
        </w:rPr>
        <w:tab/>
      </w:r>
      <w:r w:rsidR="0055432A" w:rsidRPr="0055432A">
        <w:rPr>
          <w:i/>
        </w:rPr>
        <w:t>Income Tax Assessment (Infrastructure Project Designation) Amendment Rule 2016</w:t>
      </w:r>
    </w:p>
    <w:p w14:paraId="57880525" w14:textId="77777777" w:rsidR="00371193" w:rsidRPr="00C27148" w:rsidRDefault="00371193" w:rsidP="00371193">
      <w:pPr>
        <w:pageBreakBefore/>
        <w:rPr>
          <w:rFonts w:cs="Arial"/>
          <w:b/>
          <w:sz w:val="32"/>
          <w:szCs w:val="32"/>
        </w:rPr>
      </w:pPr>
      <w:r w:rsidRPr="00C27148">
        <w:rPr>
          <w:rFonts w:cs="Arial"/>
          <w:b/>
          <w:sz w:val="32"/>
          <w:szCs w:val="32"/>
        </w:rPr>
        <w:lastRenderedPageBreak/>
        <w:t>About this compilation</w:t>
      </w:r>
    </w:p>
    <w:p w14:paraId="183A4053" w14:textId="77777777" w:rsidR="009469C4" w:rsidRPr="00BC57F4" w:rsidRDefault="009469C4" w:rsidP="009469C4">
      <w:pPr>
        <w:spacing w:before="240"/>
        <w:rPr>
          <w:rFonts w:cs="Arial"/>
        </w:rPr>
      </w:pPr>
      <w:r w:rsidRPr="00BC57F4">
        <w:rPr>
          <w:rFonts w:cs="Arial"/>
          <w:b/>
          <w:szCs w:val="22"/>
        </w:rPr>
        <w:t>This compilation</w:t>
      </w:r>
    </w:p>
    <w:p w14:paraId="0DC26880" w14:textId="395810F7" w:rsidR="009469C4" w:rsidRPr="00BC57F4" w:rsidRDefault="009469C4" w:rsidP="009469C4">
      <w:pPr>
        <w:spacing w:before="120" w:after="120" w:line="240" w:lineRule="auto"/>
        <w:rPr>
          <w:rFonts w:cs="Arial"/>
          <w:szCs w:val="22"/>
        </w:rPr>
      </w:pPr>
      <w:r w:rsidRPr="00BC57F4">
        <w:rPr>
          <w:rFonts w:cs="Arial"/>
          <w:szCs w:val="22"/>
        </w:rPr>
        <w:t xml:space="preserve">This is a compilation of the </w:t>
      </w:r>
      <w:r w:rsidR="0055432A" w:rsidRPr="0055432A">
        <w:rPr>
          <w:rFonts w:cs="Arial"/>
          <w:i/>
          <w:szCs w:val="22"/>
        </w:rPr>
        <w:t>Income Tax Assessment (Infrastru</w:t>
      </w:r>
      <w:r w:rsidR="0055432A">
        <w:rPr>
          <w:rFonts w:cs="Arial"/>
          <w:i/>
          <w:szCs w:val="22"/>
        </w:rPr>
        <w:t>cture Project Designation) Rule </w:t>
      </w:r>
      <w:r w:rsidR="0055432A" w:rsidRPr="0055432A">
        <w:rPr>
          <w:rFonts w:cs="Arial"/>
          <w:i/>
          <w:szCs w:val="22"/>
        </w:rPr>
        <w:t>2013</w:t>
      </w:r>
      <w:r w:rsidR="0055432A">
        <w:rPr>
          <w:rFonts w:cs="Arial"/>
          <w:i/>
          <w:szCs w:val="22"/>
        </w:rPr>
        <w:t xml:space="preserve"> </w:t>
      </w:r>
      <w:r w:rsidRPr="00BC57F4">
        <w:rPr>
          <w:rFonts w:cs="Arial"/>
          <w:szCs w:val="22"/>
        </w:rPr>
        <w:t xml:space="preserve">as in force on </w:t>
      </w:r>
      <w:r w:rsidR="00F80B4C">
        <w:rPr>
          <w:rFonts w:cs="Arial"/>
          <w:szCs w:val="22"/>
        </w:rPr>
        <w:t>the date of registration.</w:t>
      </w:r>
      <w:r w:rsidRPr="00BC57F4">
        <w:rPr>
          <w:rFonts w:cs="Arial"/>
          <w:szCs w:val="22"/>
        </w:rPr>
        <w:t xml:space="preserve"> It includes any commenced amendment affecting the </w:t>
      </w:r>
      <w:r w:rsidR="009D45C2">
        <w:rPr>
          <w:rFonts w:cs="Arial"/>
          <w:szCs w:val="22"/>
        </w:rPr>
        <w:t>legislation</w:t>
      </w:r>
      <w:r w:rsidRPr="00BC57F4">
        <w:rPr>
          <w:rFonts w:cs="Arial"/>
          <w:szCs w:val="22"/>
        </w:rPr>
        <w:t xml:space="preserve"> to that date.</w:t>
      </w:r>
    </w:p>
    <w:p w14:paraId="762FC0C0" w14:textId="3EA27B21" w:rsidR="009469C4" w:rsidRPr="00BC57F4" w:rsidRDefault="009469C4" w:rsidP="009469C4">
      <w:pPr>
        <w:spacing w:after="120" w:line="240" w:lineRule="auto"/>
        <w:rPr>
          <w:rFonts w:cs="Arial"/>
          <w:szCs w:val="22"/>
        </w:rPr>
      </w:pPr>
      <w:r w:rsidRPr="00BC57F4">
        <w:rPr>
          <w:rFonts w:cs="Arial"/>
          <w:szCs w:val="22"/>
        </w:rPr>
        <w:t xml:space="preserve">This compilation was prepared on </w:t>
      </w:r>
      <w:r w:rsidR="00CC2E76">
        <w:rPr>
          <w:rFonts w:cs="Arial"/>
          <w:szCs w:val="22"/>
        </w:rPr>
        <w:t>30 August 2016</w:t>
      </w:r>
      <w:r w:rsidR="002B2772">
        <w:rPr>
          <w:rFonts w:cs="Arial"/>
          <w:szCs w:val="22"/>
        </w:rPr>
        <w:t>.</w:t>
      </w:r>
    </w:p>
    <w:p w14:paraId="2102862E" w14:textId="77777777" w:rsidR="009469C4" w:rsidRPr="00BC57F4" w:rsidRDefault="009469C4" w:rsidP="009469C4">
      <w:pPr>
        <w:spacing w:after="120" w:line="240" w:lineRule="auto"/>
        <w:rPr>
          <w:rFonts w:cs="Arial"/>
          <w:szCs w:val="22"/>
        </w:rPr>
      </w:pPr>
      <w:r w:rsidRPr="00BC57F4">
        <w:rPr>
          <w:rFonts w:cs="Arial"/>
          <w:szCs w:val="22"/>
        </w:rPr>
        <w:t xml:space="preserve">The notes at the end of this compilation (the </w:t>
      </w:r>
      <w:r w:rsidRPr="00BC57F4">
        <w:rPr>
          <w:rFonts w:cs="Arial"/>
          <w:b/>
          <w:i/>
          <w:szCs w:val="22"/>
        </w:rPr>
        <w:t>endnotes</w:t>
      </w:r>
      <w:r w:rsidRPr="00BC57F4">
        <w:rPr>
          <w:rFonts w:cs="Arial"/>
          <w:szCs w:val="22"/>
        </w:rPr>
        <w:t>) include information about amending laws and the amendment history of each amended provision.</w:t>
      </w:r>
    </w:p>
    <w:p w14:paraId="78E252EC" w14:textId="77777777" w:rsidR="009469C4" w:rsidRPr="00BC57F4" w:rsidRDefault="009469C4" w:rsidP="009469C4">
      <w:pPr>
        <w:tabs>
          <w:tab w:val="left" w:pos="5640"/>
        </w:tabs>
        <w:spacing w:before="120" w:after="120" w:line="240" w:lineRule="auto"/>
        <w:rPr>
          <w:rFonts w:cs="Arial"/>
          <w:b/>
          <w:szCs w:val="22"/>
        </w:rPr>
      </w:pPr>
      <w:proofErr w:type="spellStart"/>
      <w:r w:rsidRPr="00BC57F4">
        <w:rPr>
          <w:rFonts w:cs="Arial"/>
          <w:b/>
          <w:szCs w:val="22"/>
        </w:rPr>
        <w:t>Uncommenced</w:t>
      </w:r>
      <w:proofErr w:type="spellEnd"/>
      <w:r w:rsidRPr="00BC57F4">
        <w:rPr>
          <w:rFonts w:cs="Arial"/>
          <w:b/>
          <w:szCs w:val="22"/>
        </w:rPr>
        <w:t xml:space="preserve"> amendments</w:t>
      </w:r>
    </w:p>
    <w:p w14:paraId="1D941B20" w14:textId="77777777" w:rsidR="009469C4" w:rsidRPr="00BC57F4" w:rsidRDefault="009469C4" w:rsidP="009469C4">
      <w:pPr>
        <w:spacing w:after="120" w:line="240" w:lineRule="auto"/>
        <w:rPr>
          <w:rFonts w:cs="Arial"/>
          <w:szCs w:val="22"/>
        </w:rPr>
      </w:pPr>
      <w:r w:rsidRPr="00BC57F4">
        <w:rPr>
          <w:rFonts w:cs="Arial"/>
          <w:szCs w:val="22"/>
        </w:rPr>
        <w:t xml:space="preserve">The effect of </w:t>
      </w:r>
      <w:proofErr w:type="spellStart"/>
      <w:r w:rsidRPr="00BC57F4">
        <w:rPr>
          <w:rFonts w:cs="Arial"/>
          <w:szCs w:val="22"/>
        </w:rPr>
        <w:t>uncommenced</w:t>
      </w:r>
      <w:proofErr w:type="spellEnd"/>
      <w:r w:rsidRPr="00BC57F4">
        <w:rPr>
          <w:rFonts w:cs="Arial"/>
          <w:szCs w:val="22"/>
        </w:rPr>
        <w:t xml:space="preserve"> amendments is not reflected in the text of the compiled law but the text of the amendments is included in the endnotes.</w:t>
      </w:r>
    </w:p>
    <w:p w14:paraId="55E169F9" w14:textId="77777777" w:rsidR="009469C4" w:rsidRPr="00BC57F4" w:rsidRDefault="009469C4" w:rsidP="009469C4">
      <w:pPr>
        <w:spacing w:before="120" w:after="120" w:line="240" w:lineRule="auto"/>
        <w:rPr>
          <w:rFonts w:cs="Arial"/>
          <w:b/>
          <w:szCs w:val="22"/>
        </w:rPr>
      </w:pPr>
      <w:r w:rsidRPr="00BC57F4">
        <w:rPr>
          <w:rFonts w:cs="Arial"/>
          <w:b/>
          <w:szCs w:val="22"/>
        </w:rPr>
        <w:t>Application, saving and transitional provisions for provisions and amendments</w:t>
      </w:r>
    </w:p>
    <w:p w14:paraId="43AB5D02" w14:textId="77777777" w:rsidR="009469C4" w:rsidRPr="00BC57F4" w:rsidRDefault="009469C4" w:rsidP="009469C4">
      <w:pPr>
        <w:spacing w:after="120"/>
        <w:rPr>
          <w:rFonts w:cs="Arial"/>
          <w:szCs w:val="22"/>
        </w:rPr>
      </w:pPr>
      <w:r w:rsidRPr="00BC57F4">
        <w:rPr>
          <w:rFonts w:cs="Arial"/>
          <w:szCs w:val="22"/>
        </w:rPr>
        <w:t>If the operation of a provision or amendment is affected by an application, saving or transitional provision that is not included in this compilation, details are included in the endnotes.</w:t>
      </w:r>
    </w:p>
    <w:p w14:paraId="201BF09E" w14:textId="77777777" w:rsidR="009469C4" w:rsidRPr="00BC57F4" w:rsidRDefault="009469C4" w:rsidP="009469C4">
      <w:pPr>
        <w:spacing w:before="120" w:after="120" w:line="240" w:lineRule="auto"/>
        <w:rPr>
          <w:rFonts w:cs="Arial"/>
          <w:b/>
          <w:szCs w:val="22"/>
        </w:rPr>
      </w:pPr>
      <w:r w:rsidRPr="00BC57F4">
        <w:rPr>
          <w:rFonts w:cs="Arial"/>
          <w:b/>
          <w:szCs w:val="22"/>
        </w:rPr>
        <w:t>Modifications</w:t>
      </w:r>
    </w:p>
    <w:p w14:paraId="6AEA9D89" w14:textId="77777777" w:rsidR="009469C4" w:rsidRPr="00BC57F4" w:rsidRDefault="009469C4" w:rsidP="009469C4">
      <w:pPr>
        <w:spacing w:after="120" w:line="240" w:lineRule="auto"/>
        <w:rPr>
          <w:rFonts w:cs="Arial"/>
          <w:szCs w:val="22"/>
        </w:rPr>
      </w:pPr>
      <w:r w:rsidRPr="00BC57F4">
        <w:rPr>
          <w:rFonts w:cs="Arial"/>
          <w:szCs w:val="22"/>
        </w:rPr>
        <w:t xml:space="preserve">If a provision of the compiled law is affected by a modification that is in force, details are included in the endnotes. </w:t>
      </w:r>
    </w:p>
    <w:p w14:paraId="45AA7D31" w14:textId="77777777" w:rsidR="009469C4" w:rsidRPr="00BC57F4" w:rsidRDefault="009469C4" w:rsidP="009469C4">
      <w:pPr>
        <w:spacing w:before="80" w:after="120"/>
        <w:rPr>
          <w:rFonts w:cs="Arial"/>
          <w:b/>
          <w:szCs w:val="22"/>
        </w:rPr>
      </w:pPr>
      <w:r w:rsidRPr="00BC57F4">
        <w:rPr>
          <w:rFonts w:cs="Arial"/>
          <w:b/>
          <w:szCs w:val="22"/>
        </w:rPr>
        <w:t>Provisions ceasing to have effect</w:t>
      </w:r>
    </w:p>
    <w:p w14:paraId="38919459" w14:textId="77777777" w:rsidR="009469C4" w:rsidRPr="00BC57F4" w:rsidRDefault="009469C4" w:rsidP="009469C4">
      <w:pPr>
        <w:spacing w:after="120"/>
        <w:rPr>
          <w:rFonts w:cs="Arial"/>
        </w:rPr>
      </w:pPr>
      <w:r w:rsidRPr="00BC57F4">
        <w:rPr>
          <w:rFonts w:cs="Arial"/>
          <w:szCs w:val="22"/>
        </w:rPr>
        <w:t>If a provision of the compiled law has expired or otherwise ceased to have effect in accordance with a provision of the law, details are included in the endnotes.</w:t>
      </w:r>
    </w:p>
    <w:p w14:paraId="43F4E21D" w14:textId="77777777" w:rsidR="00427678" w:rsidRDefault="00427678" w:rsidP="00F80B4C"/>
    <w:p w14:paraId="24934CD3" w14:textId="77777777" w:rsidR="00427678" w:rsidRPr="00ED79B6" w:rsidRDefault="00427678" w:rsidP="00F80B4C"/>
    <w:p w14:paraId="41F70FC5" w14:textId="77777777" w:rsidR="00427678" w:rsidRPr="00ED79B6" w:rsidRDefault="00427678" w:rsidP="00F80B4C">
      <w:pPr>
        <w:pStyle w:val="Header"/>
        <w:tabs>
          <w:tab w:val="clear" w:pos="4150"/>
          <w:tab w:val="clear" w:pos="8307"/>
        </w:tabs>
      </w:pPr>
      <w:r w:rsidRPr="00ED79B6">
        <w:rPr>
          <w:rStyle w:val="CharChapNo"/>
        </w:rPr>
        <w:t xml:space="preserve"> </w:t>
      </w:r>
      <w:r w:rsidRPr="00ED79B6">
        <w:rPr>
          <w:rStyle w:val="CharChapText"/>
        </w:rPr>
        <w:t xml:space="preserve"> </w:t>
      </w:r>
    </w:p>
    <w:p w14:paraId="3E24DF98" w14:textId="77777777" w:rsidR="00427678" w:rsidRPr="00ED79B6" w:rsidRDefault="00427678" w:rsidP="00F80B4C">
      <w:pPr>
        <w:pStyle w:val="Header"/>
        <w:tabs>
          <w:tab w:val="clear" w:pos="4150"/>
          <w:tab w:val="clear" w:pos="8307"/>
        </w:tabs>
      </w:pPr>
      <w:r w:rsidRPr="00ED79B6">
        <w:rPr>
          <w:rStyle w:val="CharPartNo"/>
        </w:rPr>
        <w:t xml:space="preserve"> </w:t>
      </w:r>
      <w:r w:rsidRPr="00ED79B6">
        <w:rPr>
          <w:rStyle w:val="CharPartText"/>
        </w:rPr>
        <w:t xml:space="preserve"> </w:t>
      </w:r>
    </w:p>
    <w:p w14:paraId="27A29AB2" w14:textId="77777777" w:rsidR="00427678" w:rsidRPr="00ED79B6" w:rsidRDefault="00427678" w:rsidP="00F80B4C">
      <w:pPr>
        <w:pStyle w:val="Header"/>
        <w:tabs>
          <w:tab w:val="clear" w:pos="4150"/>
          <w:tab w:val="clear" w:pos="8307"/>
        </w:tabs>
      </w:pPr>
      <w:r w:rsidRPr="00ED79B6">
        <w:rPr>
          <w:rStyle w:val="CharDivNo"/>
        </w:rPr>
        <w:t xml:space="preserve"> </w:t>
      </w:r>
      <w:r w:rsidRPr="00ED79B6">
        <w:rPr>
          <w:rStyle w:val="CharDivText"/>
        </w:rPr>
        <w:t xml:space="preserve"> </w:t>
      </w:r>
    </w:p>
    <w:p w14:paraId="2415554A" w14:textId="77777777" w:rsidR="00427678" w:rsidRDefault="00427678" w:rsidP="00F80B4C">
      <w:pPr>
        <w:sectPr w:rsidR="00427678" w:rsidSect="001A4A0C">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3402" w:gutter="0"/>
          <w:cols w:space="708"/>
          <w:titlePg/>
          <w:docGrid w:linePitch="360"/>
        </w:sectPr>
      </w:pPr>
    </w:p>
    <w:p w14:paraId="075D8E2E" w14:textId="77777777" w:rsidR="0055432A" w:rsidRPr="00B72D90" w:rsidRDefault="0055432A" w:rsidP="0055432A">
      <w:pPr>
        <w:rPr>
          <w:sz w:val="36"/>
        </w:rPr>
      </w:pPr>
      <w:r w:rsidRPr="00B72D90">
        <w:rPr>
          <w:sz w:val="36"/>
        </w:rPr>
        <w:lastRenderedPageBreak/>
        <w:t>Contents</w:t>
      </w:r>
    </w:p>
    <w:bookmarkStart w:id="0" w:name="BKCheck15B_1"/>
    <w:bookmarkEnd w:id="0"/>
    <w:p w14:paraId="5DA976BE" w14:textId="77777777" w:rsidR="007B191A" w:rsidRDefault="0055432A">
      <w:pPr>
        <w:pStyle w:val="TOC2"/>
        <w:rPr>
          <w:rFonts w:asciiTheme="minorHAnsi" w:eastAsiaTheme="minorEastAsia" w:hAnsiTheme="minorHAnsi" w:cstheme="minorBidi"/>
          <w:b w:val="0"/>
          <w:noProof/>
          <w:kern w:val="0"/>
          <w:sz w:val="22"/>
          <w:szCs w:val="22"/>
        </w:rPr>
      </w:pPr>
      <w:r w:rsidRPr="00B72D90">
        <w:fldChar w:fldCharType="begin"/>
      </w:r>
      <w:r w:rsidRPr="00B72D90">
        <w:instrText xml:space="preserve"> TOC \o "1-9" </w:instrText>
      </w:r>
      <w:r w:rsidRPr="00B72D90">
        <w:fldChar w:fldCharType="separate"/>
      </w:r>
      <w:bookmarkStart w:id="1" w:name="_GoBack"/>
      <w:bookmarkEnd w:id="1"/>
      <w:r w:rsidR="007B191A">
        <w:rPr>
          <w:noProof/>
        </w:rPr>
        <w:t>Part 1—Preliminary</w:t>
      </w:r>
      <w:r w:rsidR="007B191A">
        <w:rPr>
          <w:noProof/>
        </w:rPr>
        <w:tab/>
      </w:r>
      <w:r w:rsidR="007B191A">
        <w:rPr>
          <w:noProof/>
        </w:rPr>
        <w:fldChar w:fldCharType="begin"/>
      </w:r>
      <w:r w:rsidR="007B191A">
        <w:rPr>
          <w:noProof/>
        </w:rPr>
        <w:instrText xml:space="preserve"> PAGEREF _Toc460337711 \h </w:instrText>
      </w:r>
      <w:r w:rsidR="007B191A">
        <w:rPr>
          <w:noProof/>
        </w:rPr>
      </w:r>
      <w:r w:rsidR="007B191A">
        <w:rPr>
          <w:noProof/>
        </w:rPr>
        <w:fldChar w:fldCharType="separate"/>
      </w:r>
      <w:r w:rsidR="007B191A">
        <w:rPr>
          <w:noProof/>
        </w:rPr>
        <w:t>1</w:t>
      </w:r>
      <w:r w:rsidR="007B191A">
        <w:rPr>
          <w:noProof/>
        </w:rPr>
        <w:fldChar w:fldCharType="end"/>
      </w:r>
    </w:p>
    <w:p w14:paraId="493D4A6A" w14:textId="77777777" w:rsidR="007B191A" w:rsidRDefault="007B191A">
      <w:pPr>
        <w:pStyle w:val="TOC5"/>
        <w:rPr>
          <w:rFonts w:asciiTheme="minorHAnsi" w:eastAsiaTheme="minorEastAsia" w:hAnsiTheme="minorHAnsi" w:cstheme="minorBidi"/>
          <w:noProof/>
          <w:kern w:val="0"/>
          <w:sz w:val="22"/>
          <w:szCs w:val="22"/>
        </w:rPr>
      </w:pPr>
      <w:r>
        <w:rPr>
          <w:noProof/>
        </w:rPr>
        <w:t>1  Name of rule</w:t>
      </w:r>
      <w:r>
        <w:rPr>
          <w:noProof/>
        </w:rPr>
        <w:tab/>
      </w:r>
      <w:r>
        <w:rPr>
          <w:noProof/>
        </w:rPr>
        <w:fldChar w:fldCharType="begin"/>
      </w:r>
      <w:r>
        <w:rPr>
          <w:noProof/>
        </w:rPr>
        <w:instrText xml:space="preserve"> PAGEREF _Toc460337712 \h </w:instrText>
      </w:r>
      <w:r>
        <w:rPr>
          <w:noProof/>
        </w:rPr>
      </w:r>
      <w:r>
        <w:rPr>
          <w:noProof/>
        </w:rPr>
        <w:fldChar w:fldCharType="separate"/>
      </w:r>
      <w:r>
        <w:rPr>
          <w:noProof/>
        </w:rPr>
        <w:t>1</w:t>
      </w:r>
      <w:r>
        <w:rPr>
          <w:noProof/>
        </w:rPr>
        <w:fldChar w:fldCharType="end"/>
      </w:r>
    </w:p>
    <w:p w14:paraId="4F5C93DB" w14:textId="77777777" w:rsidR="007B191A" w:rsidRDefault="007B191A">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_Toc460337713 \h </w:instrText>
      </w:r>
      <w:r>
        <w:rPr>
          <w:noProof/>
        </w:rPr>
      </w:r>
      <w:r>
        <w:rPr>
          <w:noProof/>
        </w:rPr>
        <w:fldChar w:fldCharType="separate"/>
      </w:r>
      <w:r>
        <w:rPr>
          <w:noProof/>
        </w:rPr>
        <w:t>1</w:t>
      </w:r>
      <w:r>
        <w:rPr>
          <w:noProof/>
        </w:rPr>
        <w:fldChar w:fldCharType="end"/>
      </w:r>
    </w:p>
    <w:p w14:paraId="2DA1201C" w14:textId="77777777" w:rsidR="007B191A" w:rsidRDefault="007B191A">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_Toc460337714 \h </w:instrText>
      </w:r>
      <w:r>
        <w:rPr>
          <w:noProof/>
        </w:rPr>
      </w:r>
      <w:r>
        <w:rPr>
          <w:noProof/>
        </w:rPr>
        <w:fldChar w:fldCharType="separate"/>
      </w:r>
      <w:r>
        <w:rPr>
          <w:noProof/>
        </w:rPr>
        <w:t>1</w:t>
      </w:r>
      <w:r>
        <w:rPr>
          <w:noProof/>
        </w:rPr>
        <w:fldChar w:fldCharType="end"/>
      </w:r>
    </w:p>
    <w:p w14:paraId="1959AD10" w14:textId="77777777" w:rsidR="007B191A" w:rsidRDefault="007B191A">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_Toc460337715 \h </w:instrText>
      </w:r>
      <w:r>
        <w:rPr>
          <w:noProof/>
        </w:rPr>
      </w:r>
      <w:r>
        <w:rPr>
          <w:noProof/>
        </w:rPr>
        <w:fldChar w:fldCharType="separate"/>
      </w:r>
      <w:r>
        <w:rPr>
          <w:noProof/>
        </w:rPr>
        <w:t>1</w:t>
      </w:r>
      <w:r>
        <w:rPr>
          <w:noProof/>
        </w:rPr>
        <w:fldChar w:fldCharType="end"/>
      </w:r>
    </w:p>
    <w:p w14:paraId="2050FEF4" w14:textId="77777777" w:rsidR="007B191A" w:rsidRDefault="007B191A">
      <w:pPr>
        <w:pStyle w:val="TOC5"/>
        <w:rPr>
          <w:rFonts w:asciiTheme="minorHAnsi" w:eastAsiaTheme="minorEastAsia" w:hAnsiTheme="minorHAnsi" w:cstheme="minorBidi"/>
          <w:noProof/>
          <w:kern w:val="0"/>
          <w:sz w:val="22"/>
          <w:szCs w:val="22"/>
        </w:rPr>
      </w:pPr>
      <w:r>
        <w:rPr>
          <w:noProof/>
        </w:rPr>
        <w:t>5  Infrastructure project capital expenditure</w:t>
      </w:r>
      <w:r>
        <w:rPr>
          <w:noProof/>
        </w:rPr>
        <w:tab/>
      </w:r>
      <w:r>
        <w:rPr>
          <w:noProof/>
        </w:rPr>
        <w:fldChar w:fldCharType="begin"/>
      </w:r>
      <w:r>
        <w:rPr>
          <w:noProof/>
        </w:rPr>
        <w:instrText xml:space="preserve"> PAGEREF _Toc460337716 \h </w:instrText>
      </w:r>
      <w:r>
        <w:rPr>
          <w:noProof/>
        </w:rPr>
      </w:r>
      <w:r>
        <w:rPr>
          <w:noProof/>
        </w:rPr>
        <w:fldChar w:fldCharType="separate"/>
      </w:r>
      <w:r>
        <w:rPr>
          <w:noProof/>
        </w:rPr>
        <w:t>1</w:t>
      </w:r>
      <w:r>
        <w:rPr>
          <w:noProof/>
        </w:rPr>
        <w:fldChar w:fldCharType="end"/>
      </w:r>
    </w:p>
    <w:p w14:paraId="5E519CB2" w14:textId="77777777" w:rsidR="007B191A" w:rsidRDefault="007B191A">
      <w:pPr>
        <w:pStyle w:val="TOC5"/>
        <w:rPr>
          <w:rFonts w:asciiTheme="minorHAnsi" w:eastAsiaTheme="minorEastAsia" w:hAnsiTheme="minorHAnsi" w:cstheme="minorBidi"/>
          <w:noProof/>
          <w:kern w:val="0"/>
          <w:sz w:val="22"/>
          <w:szCs w:val="22"/>
        </w:rPr>
      </w:pPr>
      <w:r>
        <w:rPr>
          <w:noProof/>
        </w:rPr>
        <w:t>6  Purpose of rule</w:t>
      </w:r>
      <w:r>
        <w:rPr>
          <w:noProof/>
        </w:rPr>
        <w:tab/>
      </w:r>
      <w:r>
        <w:rPr>
          <w:noProof/>
        </w:rPr>
        <w:fldChar w:fldCharType="begin"/>
      </w:r>
      <w:r>
        <w:rPr>
          <w:noProof/>
        </w:rPr>
        <w:instrText xml:space="preserve"> PAGEREF _Toc460337717 \h </w:instrText>
      </w:r>
      <w:r>
        <w:rPr>
          <w:noProof/>
        </w:rPr>
      </w:r>
      <w:r>
        <w:rPr>
          <w:noProof/>
        </w:rPr>
        <w:fldChar w:fldCharType="separate"/>
      </w:r>
      <w:r>
        <w:rPr>
          <w:noProof/>
        </w:rPr>
        <w:t>2</w:t>
      </w:r>
      <w:r>
        <w:rPr>
          <w:noProof/>
        </w:rPr>
        <w:fldChar w:fldCharType="end"/>
      </w:r>
    </w:p>
    <w:p w14:paraId="7BF5527E" w14:textId="77777777" w:rsidR="007B191A" w:rsidRDefault="007B191A">
      <w:pPr>
        <w:pStyle w:val="TOC5"/>
        <w:rPr>
          <w:rFonts w:asciiTheme="minorHAnsi" w:eastAsiaTheme="minorEastAsia" w:hAnsiTheme="minorHAnsi" w:cstheme="minorBidi"/>
          <w:noProof/>
          <w:kern w:val="0"/>
          <w:sz w:val="22"/>
          <w:szCs w:val="22"/>
        </w:rPr>
      </w:pPr>
      <w:r>
        <w:rPr>
          <w:noProof/>
        </w:rPr>
        <w:t>7  Applications for designation</w:t>
      </w:r>
      <w:r>
        <w:rPr>
          <w:noProof/>
        </w:rPr>
        <w:tab/>
      </w:r>
      <w:r>
        <w:rPr>
          <w:noProof/>
        </w:rPr>
        <w:fldChar w:fldCharType="begin"/>
      </w:r>
      <w:r>
        <w:rPr>
          <w:noProof/>
        </w:rPr>
        <w:instrText xml:space="preserve"> PAGEREF _Toc460337718 \h </w:instrText>
      </w:r>
      <w:r>
        <w:rPr>
          <w:noProof/>
        </w:rPr>
      </w:r>
      <w:r>
        <w:rPr>
          <w:noProof/>
        </w:rPr>
        <w:fldChar w:fldCharType="separate"/>
      </w:r>
      <w:r>
        <w:rPr>
          <w:noProof/>
        </w:rPr>
        <w:t>3</w:t>
      </w:r>
      <w:r>
        <w:rPr>
          <w:noProof/>
        </w:rPr>
        <w:fldChar w:fldCharType="end"/>
      </w:r>
    </w:p>
    <w:p w14:paraId="0D6AB951" w14:textId="77777777" w:rsidR="007B191A" w:rsidRDefault="007B191A">
      <w:pPr>
        <w:pStyle w:val="TOC5"/>
        <w:rPr>
          <w:rFonts w:asciiTheme="minorHAnsi" w:eastAsiaTheme="minorEastAsia" w:hAnsiTheme="minorHAnsi" w:cstheme="minorBidi"/>
          <w:noProof/>
          <w:kern w:val="0"/>
          <w:sz w:val="22"/>
          <w:szCs w:val="22"/>
        </w:rPr>
      </w:pPr>
      <w:r>
        <w:rPr>
          <w:noProof/>
        </w:rPr>
        <w:t>8  Dealing with applications</w:t>
      </w:r>
      <w:r>
        <w:rPr>
          <w:noProof/>
        </w:rPr>
        <w:tab/>
      </w:r>
      <w:r>
        <w:rPr>
          <w:noProof/>
        </w:rPr>
        <w:fldChar w:fldCharType="begin"/>
      </w:r>
      <w:r>
        <w:rPr>
          <w:noProof/>
        </w:rPr>
        <w:instrText xml:space="preserve"> PAGEREF _Toc460337719 \h </w:instrText>
      </w:r>
      <w:r>
        <w:rPr>
          <w:noProof/>
        </w:rPr>
      </w:r>
      <w:r>
        <w:rPr>
          <w:noProof/>
        </w:rPr>
        <w:fldChar w:fldCharType="separate"/>
      </w:r>
      <w:r>
        <w:rPr>
          <w:noProof/>
        </w:rPr>
        <w:t>4</w:t>
      </w:r>
      <w:r>
        <w:rPr>
          <w:noProof/>
        </w:rPr>
        <w:fldChar w:fldCharType="end"/>
      </w:r>
    </w:p>
    <w:p w14:paraId="5254108C" w14:textId="77777777" w:rsidR="007B191A" w:rsidRDefault="007B191A">
      <w:pPr>
        <w:pStyle w:val="TOC5"/>
        <w:rPr>
          <w:rFonts w:asciiTheme="minorHAnsi" w:eastAsiaTheme="minorEastAsia" w:hAnsiTheme="minorHAnsi" w:cstheme="minorBidi"/>
          <w:noProof/>
          <w:kern w:val="0"/>
          <w:sz w:val="22"/>
          <w:szCs w:val="22"/>
        </w:rPr>
      </w:pPr>
      <w:r>
        <w:rPr>
          <w:noProof/>
        </w:rPr>
        <w:t>9  Provisional designation</w:t>
      </w:r>
      <w:r>
        <w:rPr>
          <w:noProof/>
        </w:rPr>
        <w:tab/>
      </w:r>
      <w:r>
        <w:rPr>
          <w:noProof/>
        </w:rPr>
        <w:fldChar w:fldCharType="begin"/>
      </w:r>
      <w:r>
        <w:rPr>
          <w:noProof/>
        </w:rPr>
        <w:instrText xml:space="preserve"> PAGEREF _Toc460337720 \h </w:instrText>
      </w:r>
      <w:r>
        <w:rPr>
          <w:noProof/>
        </w:rPr>
      </w:r>
      <w:r>
        <w:rPr>
          <w:noProof/>
        </w:rPr>
        <w:fldChar w:fldCharType="separate"/>
      </w:r>
      <w:r>
        <w:rPr>
          <w:noProof/>
        </w:rPr>
        <w:t>4</w:t>
      </w:r>
      <w:r>
        <w:rPr>
          <w:noProof/>
        </w:rPr>
        <w:fldChar w:fldCharType="end"/>
      </w:r>
    </w:p>
    <w:p w14:paraId="7E0BA691" w14:textId="77777777" w:rsidR="007B191A" w:rsidRDefault="007B191A">
      <w:pPr>
        <w:pStyle w:val="TOC5"/>
        <w:rPr>
          <w:rFonts w:asciiTheme="minorHAnsi" w:eastAsiaTheme="minorEastAsia" w:hAnsiTheme="minorHAnsi" w:cstheme="minorBidi"/>
          <w:noProof/>
          <w:kern w:val="0"/>
          <w:sz w:val="22"/>
          <w:szCs w:val="22"/>
        </w:rPr>
      </w:pPr>
      <w:r>
        <w:rPr>
          <w:noProof/>
        </w:rPr>
        <w:t>10  Designation</w:t>
      </w:r>
      <w:r>
        <w:rPr>
          <w:noProof/>
        </w:rPr>
        <w:tab/>
      </w:r>
      <w:r>
        <w:rPr>
          <w:noProof/>
        </w:rPr>
        <w:fldChar w:fldCharType="begin"/>
      </w:r>
      <w:r>
        <w:rPr>
          <w:noProof/>
        </w:rPr>
        <w:instrText xml:space="preserve"> PAGEREF _Toc460337721 \h </w:instrText>
      </w:r>
      <w:r>
        <w:rPr>
          <w:noProof/>
        </w:rPr>
      </w:r>
      <w:r>
        <w:rPr>
          <w:noProof/>
        </w:rPr>
        <w:fldChar w:fldCharType="separate"/>
      </w:r>
      <w:r>
        <w:rPr>
          <w:noProof/>
        </w:rPr>
        <w:t>7</w:t>
      </w:r>
      <w:r>
        <w:rPr>
          <w:noProof/>
        </w:rPr>
        <w:fldChar w:fldCharType="end"/>
      </w:r>
    </w:p>
    <w:p w14:paraId="20021578" w14:textId="77777777" w:rsidR="007B191A" w:rsidRDefault="007B191A">
      <w:pPr>
        <w:pStyle w:val="TOC5"/>
        <w:rPr>
          <w:rFonts w:asciiTheme="minorHAnsi" w:eastAsiaTheme="minorEastAsia" w:hAnsiTheme="minorHAnsi" w:cstheme="minorBidi"/>
          <w:noProof/>
          <w:kern w:val="0"/>
          <w:sz w:val="22"/>
          <w:szCs w:val="22"/>
        </w:rPr>
      </w:pPr>
      <w:r>
        <w:rPr>
          <w:noProof/>
        </w:rPr>
        <w:t xml:space="preserve">11  Acceptance of estimates of </w:t>
      </w:r>
      <w:r w:rsidRPr="00A0794E">
        <w:rPr>
          <w:noProof/>
          <w:color w:val="000000" w:themeColor="text1"/>
        </w:rPr>
        <w:t xml:space="preserve">infrastructure project </w:t>
      </w:r>
      <w:r>
        <w:rPr>
          <w:noProof/>
        </w:rPr>
        <w:t>capital expenditure</w:t>
      </w:r>
      <w:r>
        <w:rPr>
          <w:noProof/>
        </w:rPr>
        <w:tab/>
      </w:r>
      <w:r>
        <w:rPr>
          <w:noProof/>
        </w:rPr>
        <w:fldChar w:fldCharType="begin"/>
      </w:r>
      <w:r>
        <w:rPr>
          <w:noProof/>
        </w:rPr>
        <w:instrText xml:space="preserve"> PAGEREF _Toc460337722 \h </w:instrText>
      </w:r>
      <w:r>
        <w:rPr>
          <w:noProof/>
        </w:rPr>
      </w:r>
      <w:r>
        <w:rPr>
          <w:noProof/>
        </w:rPr>
        <w:fldChar w:fldCharType="separate"/>
      </w:r>
      <w:r>
        <w:rPr>
          <w:noProof/>
        </w:rPr>
        <w:t>9</w:t>
      </w:r>
      <w:r>
        <w:rPr>
          <w:noProof/>
        </w:rPr>
        <w:fldChar w:fldCharType="end"/>
      </w:r>
    </w:p>
    <w:p w14:paraId="0AFE5BC3" w14:textId="77777777" w:rsidR="007B191A" w:rsidRDefault="007B191A">
      <w:pPr>
        <w:pStyle w:val="TOC5"/>
        <w:rPr>
          <w:rFonts w:asciiTheme="minorHAnsi" w:eastAsiaTheme="minorEastAsia" w:hAnsiTheme="minorHAnsi" w:cstheme="minorBidi"/>
          <w:noProof/>
          <w:kern w:val="0"/>
          <w:sz w:val="22"/>
          <w:szCs w:val="22"/>
        </w:rPr>
      </w:pPr>
      <w:r>
        <w:rPr>
          <w:noProof/>
        </w:rPr>
        <w:t>12  Information to be made public</w:t>
      </w:r>
      <w:r>
        <w:rPr>
          <w:noProof/>
        </w:rPr>
        <w:tab/>
      </w:r>
      <w:r>
        <w:rPr>
          <w:noProof/>
        </w:rPr>
        <w:fldChar w:fldCharType="begin"/>
      </w:r>
      <w:r>
        <w:rPr>
          <w:noProof/>
        </w:rPr>
        <w:instrText xml:space="preserve"> PAGEREF _Toc460337723 \h </w:instrText>
      </w:r>
      <w:r>
        <w:rPr>
          <w:noProof/>
        </w:rPr>
      </w:r>
      <w:r>
        <w:rPr>
          <w:noProof/>
        </w:rPr>
        <w:fldChar w:fldCharType="separate"/>
      </w:r>
      <w:r>
        <w:rPr>
          <w:noProof/>
        </w:rPr>
        <w:t>10</w:t>
      </w:r>
      <w:r>
        <w:rPr>
          <w:noProof/>
        </w:rPr>
        <w:fldChar w:fldCharType="end"/>
      </w:r>
    </w:p>
    <w:p w14:paraId="5B130009" w14:textId="77777777" w:rsidR="007B191A" w:rsidRDefault="007B191A">
      <w:pPr>
        <w:pStyle w:val="TOC2"/>
        <w:rPr>
          <w:rFonts w:asciiTheme="minorHAnsi" w:eastAsiaTheme="minorEastAsia" w:hAnsiTheme="minorHAnsi" w:cstheme="minorBidi"/>
          <w:b w:val="0"/>
          <w:noProof/>
          <w:kern w:val="0"/>
          <w:sz w:val="22"/>
          <w:szCs w:val="22"/>
        </w:rPr>
      </w:pPr>
      <w:r>
        <w:rPr>
          <w:noProof/>
        </w:rPr>
        <w:t>Endnotes</w:t>
      </w:r>
      <w:r>
        <w:rPr>
          <w:noProof/>
        </w:rPr>
        <w:tab/>
      </w:r>
      <w:r>
        <w:rPr>
          <w:noProof/>
        </w:rPr>
        <w:fldChar w:fldCharType="begin"/>
      </w:r>
      <w:r>
        <w:rPr>
          <w:noProof/>
        </w:rPr>
        <w:instrText xml:space="preserve"> PAGEREF _Toc460337724 \h </w:instrText>
      </w:r>
      <w:r>
        <w:rPr>
          <w:noProof/>
        </w:rPr>
      </w:r>
      <w:r>
        <w:rPr>
          <w:noProof/>
        </w:rPr>
        <w:fldChar w:fldCharType="separate"/>
      </w:r>
      <w:r>
        <w:rPr>
          <w:noProof/>
        </w:rPr>
        <w:t>11</w:t>
      </w:r>
      <w:r>
        <w:rPr>
          <w:noProof/>
        </w:rPr>
        <w:fldChar w:fldCharType="end"/>
      </w:r>
    </w:p>
    <w:p w14:paraId="02F53BF4" w14:textId="77777777" w:rsidR="007B191A" w:rsidRDefault="007B191A">
      <w:pPr>
        <w:pStyle w:val="TOC3"/>
        <w:rPr>
          <w:rFonts w:asciiTheme="minorHAnsi" w:eastAsiaTheme="minorEastAsia" w:hAnsiTheme="minorHAnsi" w:cstheme="minorBidi"/>
          <w:b w:val="0"/>
          <w:noProof/>
          <w:kern w:val="0"/>
          <w:szCs w:val="22"/>
        </w:rPr>
      </w:pPr>
      <w:r>
        <w:rPr>
          <w:noProof/>
        </w:rPr>
        <w:t>Endnote 1—About the endnotes</w:t>
      </w:r>
      <w:r>
        <w:rPr>
          <w:noProof/>
        </w:rPr>
        <w:tab/>
      </w:r>
      <w:r>
        <w:rPr>
          <w:noProof/>
        </w:rPr>
        <w:fldChar w:fldCharType="begin"/>
      </w:r>
      <w:r>
        <w:rPr>
          <w:noProof/>
        </w:rPr>
        <w:instrText xml:space="preserve"> PAGEREF _Toc460337725 \h </w:instrText>
      </w:r>
      <w:r>
        <w:rPr>
          <w:noProof/>
        </w:rPr>
      </w:r>
      <w:r>
        <w:rPr>
          <w:noProof/>
        </w:rPr>
        <w:fldChar w:fldCharType="separate"/>
      </w:r>
      <w:r>
        <w:rPr>
          <w:noProof/>
        </w:rPr>
        <w:t>11</w:t>
      </w:r>
      <w:r>
        <w:rPr>
          <w:noProof/>
        </w:rPr>
        <w:fldChar w:fldCharType="end"/>
      </w:r>
    </w:p>
    <w:p w14:paraId="1509BB96" w14:textId="77777777" w:rsidR="007B191A" w:rsidRDefault="007B191A">
      <w:pPr>
        <w:pStyle w:val="TOC3"/>
        <w:rPr>
          <w:rFonts w:asciiTheme="minorHAnsi" w:eastAsiaTheme="minorEastAsia" w:hAnsiTheme="minorHAnsi" w:cstheme="minorBidi"/>
          <w:b w:val="0"/>
          <w:noProof/>
          <w:kern w:val="0"/>
          <w:szCs w:val="22"/>
        </w:rPr>
      </w:pPr>
      <w:r>
        <w:rPr>
          <w:noProof/>
        </w:rPr>
        <w:t>Endnote 2—Abbreviation key</w:t>
      </w:r>
      <w:r>
        <w:rPr>
          <w:noProof/>
        </w:rPr>
        <w:tab/>
      </w:r>
      <w:r>
        <w:rPr>
          <w:noProof/>
        </w:rPr>
        <w:fldChar w:fldCharType="begin"/>
      </w:r>
      <w:r>
        <w:rPr>
          <w:noProof/>
        </w:rPr>
        <w:instrText xml:space="preserve"> PAGEREF _Toc460337726 \h </w:instrText>
      </w:r>
      <w:r>
        <w:rPr>
          <w:noProof/>
        </w:rPr>
      </w:r>
      <w:r>
        <w:rPr>
          <w:noProof/>
        </w:rPr>
        <w:fldChar w:fldCharType="separate"/>
      </w:r>
      <w:r>
        <w:rPr>
          <w:noProof/>
        </w:rPr>
        <w:t>13</w:t>
      </w:r>
      <w:r>
        <w:rPr>
          <w:noProof/>
        </w:rPr>
        <w:fldChar w:fldCharType="end"/>
      </w:r>
    </w:p>
    <w:p w14:paraId="316E28F6" w14:textId="77777777" w:rsidR="007B191A" w:rsidRDefault="007B191A">
      <w:pPr>
        <w:pStyle w:val="TOC3"/>
        <w:rPr>
          <w:rFonts w:asciiTheme="minorHAnsi" w:eastAsiaTheme="minorEastAsia" w:hAnsiTheme="minorHAnsi" w:cstheme="minorBidi"/>
          <w:b w:val="0"/>
          <w:noProof/>
          <w:kern w:val="0"/>
          <w:szCs w:val="22"/>
        </w:rPr>
      </w:pPr>
      <w:r>
        <w:rPr>
          <w:noProof/>
        </w:rPr>
        <w:t>Endnote 3—Legislation history</w:t>
      </w:r>
      <w:r>
        <w:rPr>
          <w:noProof/>
        </w:rPr>
        <w:tab/>
      </w:r>
      <w:r>
        <w:rPr>
          <w:noProof/>
        </w:rPr>
        <w:fldChar w:fldCharType="begin"/>
      </w:r>
      <w:r>
        <w:rPr>
          <w:noProof/>
        </w:rPr>
        <w:instrText xml:space="preserve"> PAGEREF _Toc460337727 \h </w:instrText>
      </w:r>
      <w:r>
        <w:rPr>
          <w:noProof/>
        </w:rPr>
      </w:r>
      <w:r>
        <w:rPr>
          <w:noProof/>
        </w:rPr>
        <w:fldChar w:fldCharType="separate"/>
      </w:r>
      <w:r>
        <w:rPr>
          <w:noProof/>
        </w:rPr>
        <w:t>14</w:t>
      </w:r>
      <w:r>
        <w:rPr>
          <w:noProof/>
        </w:rPr>
        <w:fldChar w:fldCharType="end"/>
      </w:r>
    </w:p>
    <w:p w14:paraId="6A262A13" w14:textId="77777777" w:rsidR="007B191A" w:rsidRDefault="007B191A">
      <w:pPr>
        <w:pStyle w:val="TOC3"/>
        <w:rPr>
          <w:rFonts w:asciiTheme="minorHAnsi" w:eastAsiaTheme="minorEastAsia" w:hAnsiTheme="minorHAnsi" w:cstheme="minorBidi"/>
          <w:b w:val="0"/>
          <w:noProof/>
          <w:kern w:val="0"/>
          <w:szCs w:val="22"/>
        </w:rPr>
      </w:pPr>
      <w:r>
        <w:rPr>
          <w:noProof/>
        </w:rPr>
        <w:t>Endnote 4—Amendment history</w:t>
      </w:r>
      <w:r>
        <w:rPr>
          <w:noProof/>
        </w:rPr>
        <w:tab/>
      </w:r>
      <w:r>
        <w:rPr>
          <w:noProof/>
        </w:rPr>
        <w:fldChar w:fldCharType="begin"/>
      </w:r>
      <w:r>
        <w:rPr>
          <w:noProof/>
        </w:rPr>
        <w:instrText xml:space="preserve"> PAGEREF _Toc460337728 \h </w:instrText>
      </w:r>
      <w:r>
        <w:rPr>
          <w:noProof/>
        </w:rPr>
      </w:r>
      <w:r>
        <w:rPr>
          <w:noProof/>
        </w:rPr>
        <w:fldChar w:fldCharType="separate"/>
      </w:r>
      <w:r>
        <w:rPr>
          <w:noProof/>
        </w:rPr>
        <w:t>15</w:t>
      </w:r>
      <w:r>
        <w:rPr>
          <w:noProof/>
        </w:rPr>
        <w:fldChar w:fldCharType="end"/>
      </w:r>
    </w:p>
    <w:p w14:paraId="55290A65" w14:textId="77777777" w:rsidR="007B191A" w:rsidRDefault="007B191A">
      <w:pPr>
        <w:pStyle w:val="TOC3"/>
        <w:rPr>
          <w:rFonts w:asciiTheme="minorHAnsi" w:eastAsiaTheme="minorEastAsia" w:hAnsiTheme="minorHAnsi" w:cstheme="minorBidi"/>
          <w:b w:val="0"/>
          <w:noProof/>
          <w:kern w:val="0"/>
          <w:szCs w:val="22"/>
        </w:rPr>
      </w:pPr>
      <w:r>
        <w:rPr>
          <w:noProof/>
        </w:rPr>
        <w:t>Endnote 5—Uncommenced amendments</w:t>
      </w:r>
      <w:r>
        <w:rPr>
          <w:noProof/>
        </w:rPr>
        <w:tab/>
      </w:r>
      <w:r>
        <w:rPr>
          <w:noProof/>
        </w:rPr>
        <w:fldChar w:fldCharType="begin"/>
      </w:r>
      <w:r>
        <w:rPr>
          <w:noProof/>
        </w:rPr>
        <w:instrText xml:space="preserve"> PAGEREF _Toc460337729 \h </w:instrText>
      </w:r>
      <w:r>
        <w:rPr>
          <w:noProof/>
        </w:rPr>
      </w:r>
      <w:r>
        <w:rPr>
          <w:noProof/>
        </w:rPr>
        <w:fldChar w:fldCharType="separate"/>
      </w:r>
      <w:r>
        <w:rPr>
          <w:noProof/>
        </w:rPr>
        <w:t>16</w:t>
      </w:r>
      <w:r>
        <w:rPr>
          <w:noProof/>
        </w:rPr>
        <w:fldChar w:fldCharType="end"/>
      </w:r>
    </w:p>
    <w:p w14:paraId="2280A952" w14:textId="77777777" w:rsidR="007B191A" w:rsidRDefault="007B191A">
      <w:pPr>
        <w:pStyle w:val="TOC3"/>
        <w:rPr>
          <w:rFonts w:asciiTheme="minorHAnsi" w:eastAsiaTheme="minorEastAsia" w:hAnsiTheme="minorHAnsi" w:cstheme="minorBidi"/>
          <w:b w:val="0"/>
          <w:noProof/>
          <w:kern w:val="0"/>
          <w:szCs w:val="22"/>
        </w:rPr>
      </w:pPr>
      <w:r>
        <w:rPr>
          <w:noProof/>
        </w:rPr>
        <w:t>Endnote 6—Modifications</w:t>
      </w:r>
      <w:r>
        <w:rPr>
          <w:noProof/>
        </w:rPr>
        <w:tab/>
      </w:r>
      <w:r>
        <w:rPr>
          <w:noProof/>
        </w:rPr>
        <w:fldChar w:fldCharType="begin"/>
      </w:r>
      <w:r>
        <w:rPr>
          <w:noProof/>
        </w:rPr>
        <w:instrText xml:space="preserve"> PAGEREF _Toc460337730 \h </w:instrText>
      </w:r>
      <w:r>
        <w:rPr>
          <w:noProof/>
        </w:rPr>
      </w:r>
      <w:r>
        <w:rPr>
          <w:noProof/>
        </w:rPr>
        <w:fldChar w:fldCharType="separate"/>
      </w:r>
      <w:r>
        <w:rPr>
          <w:noProof/>
        </w:rPr>
        <w:t>16</w:t>
      </w:r>
      <w:r>
        <w:rPr>
          <w:noProof/>
        </w:rPr>
        <w:fldChar w:fldCharType="end"/>
      </w:r>
    </w:p>
    <w:p w14:paraId="3CEC8675" w14:textId="77777777" w:rsidR="007B191A" w:rsidRDefault="007B191A">
      <w:pPr>
        <w:pStyle w:val="TOC3"/>
        <w:rPr>
          <w:rFonts w:asciiTheme="minorHAnsi" w:eastAsiaTheme="minorEastAsia" w:hAnsiTheme="minorHAnsi" w:cstheme="minorBidi"/>
          <w:b w:val="0"/>
          <w:noProof/>
          <w:kern w:val="0"/>
          <w:szCs w:val="22"/>
        </w:rPr>
      </w:pPr>
      <w:r>
        <w:rPr>
          <w:noProof/>
        </w:rPr>
        <w:t>Endnote 7—Misdescribed amendments</w:t>
      </w:r>
      <w:r>
        <w:rPr>
          <w:noProof/>
        </w:rPr>
        <w:tab/>
      </w:r>
      <w:r>
        <w:rPr>
          <w:noProof/>
        </w:rPr>
        <w:fldChar w:fldCharType="begin"/>
      </w:r>
      <w:r>
        <w:rPr>
          <w:noProof/>
        </w:rPr>
        <w:instrText xml:space="preserve"> PAGEREF _Toc460337731 \h </w:instrText>
      </w:r>
      <w:r>
        <w:rPr>
          <w:noProof/>
        </w:rPr>
      </w:r>
      <w:r>
        <w:rPr>
          <w:noProof/>
        </w:rPr>
        <w:fldChar w:fldCharType="separate"/>
      </w:r>
      <w:r>
        <w:rPr>
          <w:noProof/>
        </w:rPr>
        <w:t>16</w:t>
      </w:r>
      <w:r>
        <w:rPr>
          <w:noProof/>
        </w:rPr>
        <w:fldChar w:fldCharType="end"/>
      </w:r>
    </w:p>
    <w:p w14:paraId="58EEFDE9" w14:textId="77777777" w:rsidR="007B191A" w:rsidRDefault="007B191A">
      <w:pPr>
        <w:pStyle w:val="TOC3"/>
        <w:rPr>
          <w:rFonts w:asciiTheme="minorHAnsi" w:eastAsiaTheme="minorEastAsia" w:hAnsiTheme="minorHAnsi" w:cstheme="minorBidi"/>
          <w:b w:val="0"/>
          <w:noProof/>
          <w:kern w:val="0"/>
          <w:szCs w:val="22"/>
        </w:rPr>
      </w:pPr>
      <w:r>
        <w:rPr>
          <w:noProof/>
        </w:rPr>
        <w:t>Endnote 8—Miscellaneous</w:t>
      </w:r>
      <w:r>
        <w:rPr>
          <w:noProof/>
        </w:rPr>
        <w:tab/>
      </w:r>
      <w:r>
        <w:rPr>
          <w:noProof/>
        </w:rPr>
        <w:fldChar w:fldCharType="begin"/>
      </w:r>
      <w:r>
        <w:rPr>
          <w:noProof/>
        </w:rPr>
        <w:instrText xml:space="preserve"> PAGEREF _Toc460337732 \h </w:instrText>
      </w:r>
      <w:r>
        <w:rPr>
          <w:noProof/>
        </w:rPr>
      </w:r>
      <w:r>
        <w:rPr>
          <w:noProof/>
        </w:rPr>
        <w:fldChar w:fldCharType="separate"/>
      </w:r>
      <w:r>
        <w:rPr>
          <w:noProof/>
        </w:rPr>
        <w:t>16</w:t>
      </w:r>
      <w:r>
        <w:rPr>
          <w:noProof/>
        </w:rPr>
        <w:fldChar w:fldCharType="end"/>
      </w:r>
    </w:p>
    <w:p w14:paraId="22B083F5" w14:textId="77777777" w:rsidR="0055432A" w:rsidRPr="00B72D90" w:rsidRDefault="0055432A" w:rsidP="0055432A">
      <w:r w:rsidRPr="00B72D90">
        <w:fldChar w:fldCharType="end"/>
      </w:r>
    </w:p>
    <w:p w14:paraId="68C319C1" w14:textId="77777777" w:rsidR="0055432A" w:rsidRPr="00B72D90" w:rsidRDefault="0055432A" w:rsidP="0055432A">
      <w:pPr>
        <w:sectPr w:rsidR="0055432A" w:rsidRPr="00B72D90" w:rsidSect="00EF52BD">
          <w:headerReference w:type="even" r:id="rId21"/>
          <w:headerReference w:type="default" r:id="rId22"/>
          <w:footerReference w:type="even" r:id="rId23"/>
          <w:footerReference w:type="default" r:id="rId24"/>
          <w:headerReference w:type="first" r:id="rId25"/>
          <w:pgSz w:w="11907" w:h="16839"/>
          <w:pgMar w:top="2385" w:right="1797" w:bottom="1440" w:left="1797" w:header="720" w:footer="709" w:gutter="0"/>
          <w:pgNumType w:fmt="lowerRoman" w:start="1"/>
          <w:cols w:space="708"/>
          <w:docGrid w:linePitch="360"/>
        </w:sectPr>
      </w:pPr>
    </w:p>
    <w:p w14:paraId="1FBFF375" w14:textId="77777777" w:rsidR="0055432A" w:rsidRPr="00B72D90" w:rsidRDefault="0055432A" w:rsidP="0055432A">
      <w:pPr>
        <w:pStyle w:val="ActHead2"/>
      </w:pPr>
      <w:bookmarkStart w:id="2" w:name="_Toc460337711"/>
      <w:r w:rsidRPr="00B72D90">
        <w:rPr>
          <w:rStyle w:val="CharPartNo"/>
        </w:rPr>
        <w:lastRenderedPageBreak/>
        <w:t>Part 1</w:t>
      </w:r>
      <w:r w:rsidRPr="00B72D90">
        <w:t>—</w:t>
      </w:r>
      <w:r w:rsidRPr="00B72D90">
        <w:rPr>
          <w:rStyle w:val="CharPartText"/>
        </w:rPr>
        <w:t>Preliminary</w:t>
      </w:r>
      <w:bookmarkEnd w:id="2"/>
    </w:p>
    <w:p w14:paraId="21EB8A06" w14:textId="77777777" w:rsidR="0055432A" w:rsidRPr="00B72D90" w:rsidRDefault="0055432A" w:rsidP="0055432A">
      <w:pPr>
        <w:pStyle w:val="Header"/>
      </w:pPr>
      <w:r w:rsidRPr="00B72D90">
        <w:rPr>
          <w:rStyle w:val="CharDivNo"/>
        </w:rPr>
        <w:t xml:space="preserve"> </w:t>
      </w:r>
      <w:r w:rsidRPr="00B72D90">
        <w:rPr>
          <w:rStyle w:val="CharDivText"/>
        </w:rPr>
        <w:t xml:space="preserve"> </w:t>
      </w:r>
    </w:p>
    <w:p w14:paraId="641ADCB2" w14:textId="77777777" w:rsidR="0055432A" w:rsidRPr="00B72D90" w:rsidRDefault="0055432A" w:rsidP="0055432A">
      <w:pPr>
        <w:pStyle w:val="ActHead5"/>
      </w:pPr>
      <w:bookmarkStart w:id="3" w:name="_Toc460337712"/>
      <w:proofErr w:type="gramStart"/>
      <w:r w:rsidRPr="00B72D90">
        <w:rPr>
          <w:rStyle w:val="CharSectno"/>
        </w:rPr>
        <w:t>1</w:t>
      </w:r>
      <w:r w:rsidRPr="00B72D90">
        <w:t xml:space="preserve">  Name</w:t>
      </w:r>
      <w:proofErr w:type="gramEnd"/>
      <w:r w:rsidRPr="00B72D90">
        <w:t xml:space="preserve"> of rule</w:t>
      </w:r>
      <w:bookmarkEnd w:id="3"/>
    </w:p>
    <w:p w14:paraId="759194AB" w14:textId="77777777" w:rsidR="0055432A" w:rsidRPr="00B72D90" w:rsidRDefault="0055432A" w:rsidP="0055432A">
      <w:pPr>
        <w:pStyle w:val="subsection"/>
      </w:pPr>
      <w:r w:rsidRPr="00B72D90">
        <w:tab/>
        <w:t>(1)</w:t>
      </w:r>
      <w:r w:rsidRPr="00B72D90">
        <w:tab/>
        <w:t xml:space="preserve">This rule is the </w:t>
      </w:r>
      <w:bookmarkStart w:id="4" w:name="BKCheck15B_2"/>
      <w:bookmarkEnd w:id="4"/>
      <w:r w:rsidRPr="00B72D90">
        <w:rPr>
          <w:i/>
        </w:rPr>
        <w:fldChar w:fldCharType="begin"/>
      </w:r>
      <w:r w:rsidRPr="00B72D90">
        <w:rPr>
          <w:i/>
        </w:rPr>
        <w:instrText xml:space="preserve"> STYLEREF  ShortT </w:instrText>
      </w:r>
      <w:r w:rsidRPr="00B72D90">
        <w:rPr>
          <w:i/>
        </w:rPr>
        <w:fldChar w:fldCharType="separate"/>
      </w:r>
      <w:r w:rsidR="00E025BF">
        <w:rPr>
          <w:i/>
          <w:noProof/>
        </w:rPr>
        <w:t>Income Tax Assessment (Infrastructure Project Designation) Rule 2013</w:t>
      </w:r>
      <w:r w:rsidRPr="00B72D90">
        <w:rPr>
          <w:i/>
        </w:rPr>
        <w:fldChar w:fldCharType="end"/>
      </w:r>
      <w:r w:rsidRPr="00B72D90">
        <w:t>.</w:t>
      </w:r>
    </w:p>
    <w:p w14:paraId="6D01558F" w14:textId="77777777" w:rsidR="0055432A" w:rsidRPr="00B72D90" w:rsidRDefault="0055432A" w:rsidP="0055432A">
      <w:pPr>
        <w:pStyle w:val="subsection"/>
      </w:pPr>
      <w:r w:rsidRPr="00B72D90">
        <w:tab/>
        <w:t>(2)</w:t>
      </w:r>
      <w:r w:rsidRPr="00B72D90">
        <w:tab/>
        <w:t>This rule may also be cited as the “Infrastructure Project Designation Rules”.</w:t>
      </w:r>
    </w:p>
    <w:p w14:paraId="673C4F4D" w14:textId="77777777" w:rsidR="0055432A" w:rsidRPr="00B72D90" w:rsidRDefault="0055432A" w:rsidP="0055432A">
      <w:pPr>
        <w:pStyle w:val="ActHead5"/>
      </w:pPr>
      <w:bookmarkStart w:id="5" w:name="_Toc460337713"/>
      <w:proofErr w:type="gramStart"/>
      <w:r w:rsidRPr="00B72D90">
        <w:rPr>
          <w:rStyle w:val="CharSectno"/>
        </w:rPr>
        <w:t>2</w:t>
      </w:r>
      <w:r w:rsidRPr="00B72D90">
        <w:t xml:space="preserve">  Commencement</w:t>
      </w:r>
      <w:bookmarkEnd w:id="5"/>
      <w:proofErr w:type="gramEnd"/>
    </w:p>
    <w:p w14:paraId="0FBB1CA9" w14:textId="77777777" w:rsidR="0055432A" w:rsidRPr="00B72D90" w:rsidRDefault="0055432A" w:rsidP="0055432A">
      <w:pPr>
        <w:pStyle w:val="subsection"/>
      </w:pPr>
      <w:r w:rsidRPr="00B72D90">
        <w:tab/>
      </w:r>
      <w:r w:rsidRPr="00B72D90">
        <w:tab/>
        <w:t>This rule commences on the commencement of section 415</w:t>
      </w:r>
      <w:r>
        <w:noBreakHyphen/>
      </w:r>
      <w:r w:rsidRPr="00B72D90">
        <w:t xml:space="preserve">55 of the </w:t>
      </w:r>
      <w:r w:rsidRPr="00B72D90">
        <w:rPr>
          <w:i/>
        </w:rPr>
        <w:t>Income Tax Assessment Act 1997</w:t>
      </w:r>
      <w:r w:rsidRPr="00B72D90">
        <w:t>.</w:t>
      </w:r>
    </w:p>
    <w:p w14:paraId="18473126" w14:textId="77777777" w:rsidR="0055432A" w:rsidRPr="00B72D90" w:rsidRDefault="0055432A" w:rsidP="0055432A">
      <w:pPr>
        <w:pStyle w:val="ActHead5"/>
      </w:pPr>
      <w:bookmarkStart w:id="6" w:name="_Toc460337714"/>
      <w:proofErr w:type="gramStart"/>
      <w:r w:rsidRPr="00B72D90">
        <w:rPr>
          <w:rStyle w:val="CharSectno"/>
        </w:rPr>
        <w:t>3</w:t>
      </w:r>
      <w:r w:rsidRPr="00B72D90">
        <w:t xml:space="preserve">  Authority</w:t>
      </w:r>
      <w:bookmarkEnd w:id="6"/>
      <w:proofErr w:type="gramEnd"/>
    </w:p>
    <w:p w14:paraId="7E3549A8" w14:textId="77777777" w:rsidR="0055432A" w:rsidRPr="00B72D90" w:rsidRDefault="0055432A" w:rsidP="0055432A">
      <w:pPr>
        <w:pStyle w:val="subsection"/>
      </w:pPr>
      <w:r w:rsidRPr="00B72D90">
        <w:tab/>
      </w:r>
      <w:r w:rsidRPr="00B72D90">
        <w:tab/>
        <w:t xml:space="preserve">This rule is made under the </w:t>
      </w:r>
      <w:r w:rsidRPr="00B72D90">
        <w:rPr>
          <w:i/>
        </w:rPr>
        <w:t>Income Tax Assessment Act 1997</w:t>
      </w:r>
      <w:r w:rsidRPr="00B72D90">
        <w:t>.</w:t>
      </w:r>
    </w:p>
    <w:p w14:paraId="5D579D7A" w14:textId="77777777" w:rsidR="0055432A" w:rsidRPr="00B72D90" w:rsidRDefault="0055432A" w:rsidP="0055432A">
      <w:pPr>
        <w:pStyle w:val="ActHead5"/>
      </w:pPr>
      <w:bookmarkStart w:id="7" w:name="_Toc460337715"/>
      <w:proofErr w:type="gramStart"/>
      <w:r w:rsidRPr="00B72D90">
        <w:rPr>
          <w:rStyle w:val="CharSectno"/>
        </w:rPr>
        <w:t>4</w:t>
      </w:r>
      <w:r w:rsidRPr="00B72D90">
        <w:t xml:space="preserve">  Definitions</w:t>
      </w:r>
      <w:bookmarkEnd w:id="7"/>
      <w:proofErr w:type="gramEnd"/>
    </w:p>
    <w:p w14:paraId="05413D4C" w14:textId="77777777" w:rsidR="0055432A" w:rsidRPr="00B72D90" w:rsidRDefault="0055432A" w:rsidP="0055432A">
      <w:pPr>
        <w:pStyle w:val="subsection"/>
      </w:pPr>
      <w:r w:rsidRPr="00B72D90">
        <w:tab/>
      </w:r>
      <w:r w:rsidRPr="00B72D90">
        <w:tab/>
        <w:t>In this rule:</w:t>
      </w:r>
    </w:p>
    <w:p w14:paraId="32D93645" w14:textId="77777777" w:rsidR="0055432A" w:rsidRPr="00B72D90" w:rsidRDefault="0055432A" w:rsidP="0055432A">
      <w:pPr>
        <w:pStyle w:val="Definition"/>
      </w:pPr>
      <w:r w:rsidRPr="00B72D90">
        <w:rPr>
          <w:b/>
          <w:i/>
        </w:rPr>
        <w:t>Act</w:t>
      </w:r>
      <w:r w:rsidRPr="00B72D90">
        <w:t xml:space="preserve"> means the </w:t>
      </w:r>
      <w:r w:rsidRPr="00B72D90">
        <w:rPr>
          <w:i/>
        </w:rPr>
        <w:t>Income Tax Assessment Act 1997</w:t>
      </w:r>
      <w:r w:rsidRPr="00B72D90">
        <w:t>.</w:t>
      </w:r>
    </w:p>
    <w:p w14:paraId="5203CE9B" w14:textId="57CCAFE8" w:rsidR="0055432A" w:rsidRDefault="0055432A" w:rsidP="0055432A">
      <w:pPr>
        <w:pStyle w:val="Definition"/>
        <w:rPr>
          <w:bCs/>
          <w:iCs/>
        </w:rPr>
      </w:pPr>
      <w:r w:rsidRPr="00F60FAC">
        <w:rPr>
          <w:b/>
          <w:bCs/>
          <w:i/>
          <w:iCs/>
        </w:rPr>
        <w:t xml:space="preserve">Assessment Framework </w:t>
      </w:r>
      <w:r w:rsidRPr="00F60FAC">
        <w:rPr>
          <w:bCs/>
          <w:iCs/>
        </w:rPr>
        <w:t>means the framework of that name maintai</w:t>
      </w:r>
      <w:r w:rsidR="009B0BC6">
        <w:rPr>
          <w:bCs/>
          <w:iCs/>
        </w:rPr>
        <w:t>ned by Infrastructure Australia</w:t>
      </w:r>
      <w:r w:rsidR="00E705F2">
        <w:rPr>
          <w:bCs/>
          <w:iCs/>
        </w:rPr>
        <w:t xml:space="preserve"> as existing from time to time</w:t>
      </w:r>
      <w:r w:rsidRPr="00F60FAC">
        <w:rPr>
          <w:bCs/>
          <w:iCs/>
        </w:rPr>
        <w:t>.</w:t>
      </w:r>
    </w:p>
    <w:p w14:paraId="7719EC78" w14:textId="77777777" w:rsidR="0055432A" w:rsidRDefault="0055432A" w:rsidP="0055432A">
      <w:pPr>
        <w:pStyle w:val="Definition"/>
        <w:rPr>
          <w:b/>
          <w:bCs/>
          <w:i/>
          <w:iCs/>
        </w:rPr>
      </w:pPr>
      <w:r w:rsidRPr="00D16CB3">
        <w:rPr>
          <w:b/>
          <w:bCs/>
          <w:i/>
          <w:iCs/>
        </w:rPr>
        <w:t xml:space="preserve">Board </w:t>
      </w:r>
      <w:r w:rsidRPr="00D16CB3">
        <w:rPr>
          <w:bCs/>
          <w:iCs/>
        </w:rPr>
        <w:t xml:space="preserve">means </w:t>
      </w:r>
      <w:r w:rsidRPr="00D16CB3">
        <w:rPr>
          <w:lang w:val="en-US"/>
        </w:rPr>
        <w:t xml:space="preserve">the Board of </w:t>
      </w:r>
      <w:r w:rsidRPr="0073468A">
        <w:t>Infrastructure</w:t>
      </w:r>
      <w:r w:rsidRPr="00D16CB3">
        <w:rPr>
          <w:lang w:val="en-US"/>
        </w:rPr>
        <w:t xml:space="preserve"> Australia established by section 6D </w:t>
      </w:r>
      <w:r w:rsidRPr="00D16CB3">
        <w:rPr>
          <w:spacing w:val="-2"/>
        </w:rPr>
        <w:t>o</w:t>
      </w:r>
      <w:r w:rsidRPr="00D16CB3">
        <w:t>f</w:t>
      </w:r>
      <w:r w:rsidRPr="00D16CB3">
        <w:rPr>
          <w:spacing w:val="1"/>
        </w:rPr>
        <w:t xml:space="preserve"> t</w:t>
      </w:r>
      <w:r w:rsidRPr="00D16CB3">
        <w:rPr>
          <w:spacing w:val="-2"/>
        </w:rPr>
        <w:t>h</w:t>
      </w:r>
      <w:r w:rsidRPr="00D16CB3">
        <w:t>e</w:t>
      </w:r>
      <w:r w:rsidRPr="00D16CB3">
        <w:rPr>
          <w:i/>
        </w:rPr>
        <w:t xml:space="preserve"> </w:t>
      </w:r>
      <w:r w:rsidRPr="00D16CB3">
        <w:rPr>
          <w:i/>
          <w:iCs/>
          <w:spacing w:val="1"/>
        </w:rPr>
        <w:t>I</w:t>
      </w:r>
      <w:r w:rsidRPr="00D16CB3">
        <w:rPr>
          <w:i/>
          <w:iCs/>
        </w:rPr>
        <w:t>n</w:t>
      </w:r>
      <w:r w:rsidRPr="00D16CB3">
        <w:rPr>
          <w:i/>
          <w:iCs/>
          <w:spacing w:val="1"/>
        </w:rPr>
        <w:t>f</w:t>
      </w:r>
      <w:r w:rsidRPr="00D16CB3">
        <w:rPr>
          <w:i/>
          <w:iCs/>
          <w:spacing w:val="-2"/>
        </w:rPr>
        <w:t>r</w:t>
      </w:r>
      <w:r w:rsidRPr="00D16CB3">
        <w:rPr>
          <w:i/>
          <w:iCs/>
        </w:rPr>
        <w:t>a</w:t>
      </w:r>
      <w:r w:rsidRPr="00D16CB3">
        <w:rPr>
          <w:i/>
          <w:iCs/>
          <w:spacing w:val="-2"/>
        </w:rPr>
        <w:t>s</w:t>
      </w:r>
      <w:r w:rsidRPr="00D16CB3">
        <w:rPr>
          <w:i/>
          <w:iCs/>
          <w:spacing w:val="1"/>
        </w:rPr>
        <w:t>t</w:t>
      </w:r>
      <w:r w:rsidRPr="00D16CB3">
        <w:rPr>
          <w:i/>
          <w:iCs/>
        </w:rPr>
        <w:t>ru</w:t>
      </w:r>
      <w:r w:rsidRPr="00D16CB3">
        <w:rPr>
          <w:i/>
          <w:iCs/>
          <w:spacing w:val="-2"/>
        </w:rPr>
        <w:t>c</w:t>
      </w:r>
      <w:r w:rsidRPr="00D16CB3">
        <w:rPr>
          <w:i/>
          <w:iCs/>
          <w:spacing w:val="1"/>
        </w:rPr>
        <w:t>t</w:t>
      </w:r>
      <w:r w:rsidRPr="00275EDF">
        <w:rPr>
          <w:i/>
          <w:iCs/>
        </w:rPr>
        <w:t>u</w:t>
      </w:r>
      <w:r w:rsidRPr="00D16CB3">
        <w:rPr>
          <w:i/>
          <w:iCs/>
          <w:spacing w:val="-2"/>
        </w:rPr>
        <w:t>r</w:t>
      </w:r>
      <w:r w:rsidRPr="00D16CB3">
        <w:rPr>
          <w:i/>
          <w:iCs/>
        </w:rPr>
        <w:t>e Au</w:t>
      </w:r>
      <w:r w:rsidRPr="00D16CB3">
        <w:rPr>
          <w:i/>
          <w:iCs/>
          <w:spacing w:val="-2"/>
        </w:rPr>
        <w:t>s</w:t>
      </w:r>
      <w:r w:rsidRPr="00D16CB3">
        <w:rPr>
          <w:i/>
          <w:iCs/>
          <w:spacing w:val="1"/>
        </w:rPr>
        <w:t>t</w:t>
      </w:r>
      <w:r w:rsidRPr="00D16CB3">
        <w:rPr>
          <w:i/>
          <w:iCs/>
        </w:rPr>
        <w:t>r</w:t>
      </w:r>
      <w:r w:rsidRPr="00D16CB3">
        <w:rPr>
          <w:i/>
          <w:iCs/>
          <w:spacing w:val="-2"/>
        </w:rPr>
        <w:t>a</w:t>
      </w:r>
      <w:r w:rsidRPr="00D16CB3">
        <w:rPr>
          <w:i/>
          <w:iCs/>
          <w:spacing w:val="1"/>
        </w:rPr>
        <w:t>li</w:t>
      </w:r>
      <w:r w:rsidRPr="00D16CB3">
        <w:rPr>
          <w:i/>
          <w:iCs/>
        </w:rPr>
        <w:t>a Act</w:t>
      </w:r>
      <w:r w:rsidRPr="00D16CB3">
        <w:rPr>
          <w:i/>
          <w:iCs/>
          <w:spacing w:val="1"/>
        </w:rPr>
        <w:t xml:space="preserve"> </w:t>
      </w:r>
      <w:r w:rsidRPr="00D16CB3">
        <w:rPr>
          <w:i/>
          <w:iCs/>
        </w:rPr>
        <w:t>20</w:t>
      </w:r>
      <w:r w:rsidRPr="00D16CB3">
        <w:rPr>
          <w:i/>
          <w:iCs/>
          <w:spacing w:val="-2"/>
        </w:rPr>
        <w:t>0</w:t>
      </w:r>
      <w:r w:rsidRPr="00D16CB3">
        <w:rPr>
          <w:i/>
          <w:iCs/>
          <w:spacing w:val="1"/>
        </w:rPr>
        <w:t>8</w:t>
      </w:r>
      <w:r w:rsidRPr="00D16CB3">
        <w:rPr>
          <w:i/>
        </w:rPr>
        <w:t>.</w:t>
      </w:r>
      <w:r>
        <w:rPr>
          <w:b/>
          <w:bCs/>
          <w:i/>
          <w:iCs/>
        </w:rPr>
        <w:t xml:space="preserve"> </w:t>
      </w:r>
    </w:p>
    <w:p w14:paraId="3891A178" w14:textId="77777777" w:rsidR="0055432A" w:rsidRPr="00B72D90" w:rsidRDefault="0055432A" w:rsidP="0055432A">
      <w:pPr>
        <w:pStyle w:val="Definition"/>
      </w:pPr>
      <w:r w:rsidRPr="00B72D90">
        <w:rPr>
          <w:b/>
          <w:i/>
        </w:rPr>
        <w:t>Infrastructure Priority List</w:t>
      </w:r>
      <w:r w:rsidRPr="00B72D90">
        <w:t xml:space="preserve"> means a list of that name developed by Infrastructure Australia under the </w:t>
      </w:r>
      <w:r w:rsidRPr="00B72D90">
        <w:rPr>
          <w:i/>
        </w:rPr>
        <w:t>Infrastructure Australia Act 2008</w:t>
      </w:r>
      <w:r w:rsidRPr="00B72D90">
        <w:t>.</w:t>
      </w:r>
    </w:p>
    <w:p w14:paraId="45EC4565" w14:textId="77777777" w:rsidR="0055432A" w:rsidRPr="00B72D90" w:rsidRDefault="0055432A" w:rsidP="0055432A">
      <w:pPr>
        <w:pStyle w:val="Definition"/>
      </w:pPr>
      <w:proofErr w:type="gramStart"/>
      <w:r w:rsidRPr="00B72D90">
        <w:rPr>
          <w:b/>
          <w:i/>
        </w:rPr>
        <w:t>infrastructure</w:t>
      </w:r>
      <w:proofErr w:type="gramEnd"/>
      <w:r w:rsidRPr="00B72D90">
        <w:rPr>
          <w:b/>
          <w:i/>
        </w:rPr>
        <w:t xml:space="preserve"> project</w:t>
      </w:r>
      <w:r w:rsidRPr="00B72D90">
        <w:t xml:space="preserve"> means an enterprise that is a proposed investment in, or enhancement to, infrastructure.</w:t>
      </w:r>
    </w:p>
    <w:p w14:paraId="142F1480" w14:textId="77777777" w:rsidR="0055432A" w:rsidRPr="00B72D90" w:rsidRDefault="0055432A" w:rsidP="0055432A">
      <w:pPr>
        <w:pStyle w:val="Definition"/>
      </w:pPr>
      <w:proofErr w:type="gramStart"/>
      <w:r w:rsidRPr="00B72D90">
        <w:rPr>
          <w:b/>
          <w:i/>
        </w:rPr>
        <w:t>infrastructure</w:t>
      </w:r>
      <w:proofErr w:type="gramEnd"/>
      <w:r w:rsidRPr="00B72D90">
        <w:rPr>
          <w:b/>
          <w:i/>
        </w:rPr>
        <w:t xml:space="preserve"> project capital expenditure</w:t>
      </w:r>
      <w:r w:rsidRPr="00B72D90">
        <w:t xml:space="preserve"> has the meaning given by section 5.</w:t>
      </w:r>
    </w:p>
    <w:p w14:paraId="6D32400C" w14:textId="77777777" w:rsidR="0055432A" w:rsidRDefault="0055432A" w:rsidP="0055432A">
      <w:pPr>
        <w:pStyle w:val="notetext"/>
      </w:pPr>
      <w:r w:rsidRPr="00B72D90">
        <w:t>Note</w:t>
      </w:r>
      <w:r>
        <w:t xml:space="preserve"> 1</w:t>
      </w:r>
      <w:r w:rsidRPr="00B72D90">
        <w:t>:</w:t>
      </w:r>
      <w:r w:rsidRPr="00B72D90">
        <w:tab/>
      </w:r>
      <w:r w:rsidRPr="00B72D90">
        <w:rPr>
          <w:b/>
          <w:i/>
        </w:rPr>
        <w:t xml:space="preserve">Commissioner </w:t>
      </w:r>
      <w:r w:rsidRPr="00B72D90">
        <w:t>is defined in the Act as the Commissioner of Taxation.</w:t>
      </w:r>
    </w:p>
    <w:p w14:paraId="3BD00C7D" w14:textId="77777777" w:rsidR="0055432A" w:rsidRPr="00B72D90" w:rsidRDefault="0055432A" w:rsidP="0055432A">
      <w:pPr>
        <w:pStyle w:val="notetext"/>
      </w:pPr>
      <w:r>
        <w:t xml:space="preserve">Note 2: </w:t>
      </w:r>
      <w:r>
        <w:tab/>
      </w:r>
      <w:r w:rsidRPr="00317D73">
        <w:rPr>
          <w:b/>
          <w:i/>
        </w:rPr>
        <w:t>Infrastructure CEO</w:t>
      </w:r>
      <w:r>
        <w:t xml:space="preserve"> is defined in the Act as the CEO of Infrastructure Australia </w:t>
      </w:r>
      <w:r w:rsidRPr="00317D73">
        <w:t xml:space="preserve">appointed under section 29 of the </w:t>
      </w:r>
      <w:r w:rsidRPr="00317D73">
        <w:rPr>
          <w:i/>
        </w:rPr>
        <w:t>Infrastructure Australia Act 2008</w:t>
      </w:r>
      <w:r>
        <w:t>.</w:t>
      </w:r>
    </w:p>
    <w:p w14:paraId="377BE21D" w14:textId="77777777" w:rsidR="0055432A" w:rsidRPr="00B72D90" w:rsidRDefault="0055432A" w:rsidP="0055432A">
      <w:pPr>
        <w:pStyle w:val="ActHead5"/>
      </w:pPr>
      <w:bookmarkStart w:id="8" w:name="_Toc460337716"/>
      <w:proofErr w:type="gramStart"/>
      <w:r w:rsidRPr="00B72D90">
        <w:rPr>
          <w:rStyle w:val="CharSectno"/>
        </w:rPr>
        <w:t>5</w:t>
      </w:r>
      <w:r w:rsidRPr="00B72D90">
        <w:t xml:space="preserve">  Infrastructure</w:t>
      </w:r>
      <w:proofErr w:type="gramEnd"/>
      <w:r w:rsidRPr="00B72D90">
        <w:t xml:space="preserve"> project capital expenditure</w:t>
      </w:r>
      <w:bookmarkEnd w:id="8"/>
    </w:p>
    <w:p w14:paraId="269E500C" w14:textId="77777777" w:rsidR="0055432A" w:rsidRPr="00B72D90" w:rsidRDefault="0055432A" w:rsidP="0055432A">
      <w:pPr>
        <w:pStyle w:val="subsection"/>
      </w:pPr>
      <w:r w:rsidRPr="00B72D90">
        <w:tab/>
        <w:t>(1)</w:t>
      </w:r>
      <w:r w:rsidRPr="00B72D90">
        <w:tab/>
        <w:t xml:space="preserve">In this rule, </w:t>
      </w:r>
      <w:r w:rsidRPr="00B72D90">
        <w:rPr>
          <w:b/>
          <w:i/>
        </w:rPr>
        <w:t>infrastructure project capital expenditure</w:t>
      </w:r>
      <w:r w:rsidRPr="00B72D90">
        <w:t xml:space="preserve"> is the total expenditure in respect of the design and construction of the infrastructure project, other than any expenditure:</w:t>
      </w:r>
    </w:p>
    <w:p w14:paraId="2271AA36" w14:textId="77777777" w:rsidR="0055432A" w:rsidRPr="00B72D90" w:rsidRDefault="0055432A" w:rsidP="0055432A">
      <w:pPr>
        <w:pStyle w:val="paragraph"/>
      </w:pPr>
      <w:r w:rsidRPr="00B72D90">
        <w:tab/>
        <w:t>(a)</w:t>
      </w:r>
      <w:r w:rsidRPr="00B72D90">
        <w:tab/>
      </w:r>
      <w:proofErr w:type="gramStart"/>
      <w:r w:rsidRPr="00B72D90">
        <w:t>incurred</w:t>
      </w:r>
      <w:proofErr w:type="gramEnd"/>
      <w:r w:rsidRPr="00B72D90">
        <w:t xml:space="preserve"> by an Australian government agency; or</w:t>
      </w:r>
    </w:p>
    <w:p w14:paraId="7D9BA8E3" w14:textId="77777777" w:rsidR="0055432A" w:rsidRPr="00B72D90" w:rsidRDefault="0055432A" w:rsidP="0055432A">
      <w:pPr>
        <w:pStyle w:val="paragraph"/>
      </w:pPr>
      <w:r w:rsidRPr="00B72D90">
        <w:lastRenderedPageBreak/>
        <w:tab/>
        <w:t>(b)</w:t>
      </w:r>
      <w:r w:rsidRPr="00B72D90">
        <w:tab/>
      </w:r>
      <w:proofErr w:type="gramStart"/>
      <w:r w:rsidRPr="00B72D90">
        <w:t>funded</w:t>
      </w:r>
      <w:proofErr w:type="gramEnd"/>
      <w:r w:rsidRPr="00B72D90">
        <w:t xml:space="preserve"> by a grant from an Australian government agency.</w:t>
      </w:r>
    </w:p>
    <w:p w14:paraId="57AB1369" w14:textId="77777777" w:rsidR="0055432A" w:rsidRPr="00B72D90" w:rsidRDefault="0055432A" w:rsidP="0055432A">
      <w:pPr>
        <w:pStyle w:val="notetext"/>
      </w:pPr>
      <w:r w:rsidRPr="00B72D90">
        <w:t>Note:</w:t>
      </w:r>
      <w:r w:rsidRPr="00B72D90">
        <w:tab/>
        <w:t>Infrastructure project capital expenditure is not limited to outgoings of capital, or of a capital nature, within the meaning of section 8</w:t>
      </w:r>
      <w:r>
        <w:noBreakHyphen/>
      </w:r>
      <w:r w:rsidRPr="00B72D90">
        <w:t>1 of the Act.</w:t>
      </w:r>
    </w:p>
    <w:p w14:paraId="5914823A" w14:textId="77777777" w:rsidR="0055432A" w:rsidRPr="00B72D90" w:rsidRDefault="0055432A" w:rsidP="0055432A">
      <w:pPr>
        <w:pStyle w:val="subsection"/>
      </w:pPr>
      <w:r w:rsidRPr="00B72D90">
        <w:tab/>
        <w:t>(2)</w:t>
      </w:r>
      <w:r w:rsidRPr="00B72D90">
        <w:tab/>
        <w:t xml:space="preserve">In addition to subsection (1), </w:t>
      </w:r>
      <w:r w:rsidRPr="00B72D90">
        <w:rPr>
          <w:b/>
          <w:i/>
        </w:rPr>
        <w:t>infrastructure project capital expenditure</w:t>
      </w:r>
      <w:r w:rsidRPr="00B72D90">
        <w:t xml:space="preserve"> is taken not to include expenditure in relation to:</w:t>
      </w:r>
    </w:p>
    <w:p w14:paraId="02D4D82C" w14:textId="77777777" w:rsidR="0055432A" w:rsidRPr="00B72D90" w:rsidRDefault="0055432A" w:rsidP="0055432A">
      <w:pPr>
        <w:pStyle w:val="paragraph"/>
      </w:pPr>
      <w:r w:rsidRPr="00B72D90">
        <w:tab/>
        <w:t>(a)</w:t>
      </w:r>
      <w:r w:rsidRPr="00B72D90">
        <w:tab/>
      </w:r>
      <w:proofErr w:type="gramStart"/>
      <w:r w:rsidRPr="00B72D90">
        <w:t>the</w:t>
      </w:r>
      <w:proofErr w:type="gramEnd"/>
      <w:r w:rsidRPr="00B72D90">
        <w:t xml:space="preserve"> cost of financing the design and construction of the infrastructure project; or</w:t>
      </w:r>
    </w:p>
    <w:p w14:paraId="3A75AF15" w14:textId="77777777" w:rsidR="0055432A" w:rsidRPr="00B72D90" w:rsidRDefault="0055432A" w:rsidP="0055432A">
      <w:pPr>
        <w:pStyle w:val="paragraph"/>
      </w:pPr>
      <w:r w:rsidRPr="00B72D90">
        <w:tab/>
        <w:t>(b)</w:t>
      </w:r>
      <w:r w:rsidRPr="00B72D90">
        <w:tab/>
      </w:r>
      <w:proofErr w:type="gramStart"/>
      <w:r w:rsidRPr="00B72D90">
        <w:t>repair</w:t>
      </w:r>
      <w:proofErr w:type="gramEnd"/>
      <w:r w:rsidRPr="00B72D90">
        <w:t xml:space="preserve"> or maintenance of the infrastructure project; or</w:t>
      </w:r>
    </w:p>
    <w:p w14:paraId="4FCA7AB8" w14:textId="77777777" w:rsidR="0055432A" w:rsidRPr="00B72D90" w:rsidRDefault="0055432A" w:rsidP="0055432A">
      <w:pPr>
        <w:pStyle w:val="paragraph"/>
      </w:pPr>
      <w:r w:rsidRPr="00B72D90">
        <w:tab/>
        <w:t>(c)</w:t>
      </w:r>
      <w:r w:rsidRPr="00B72D90">
        <w:tab/>
      </w:r>
      <w:proofErr w:type="gramStart"/>
      <w:r w:rsidRPr="00B72D90">
        <w:t>professional</w:t>
      </w:r>
      <w:proofErr w:type="gramEnd"/>
      <w:r w:rsidRPr="00B72D90">
        <w:t xml:space="preserve"> advisory services that are unrelated to the design or construction of the infrastructure project.</w:t>
      </w:r>
    </w:p>
    <w:p w14:paraId="25D2B744" w14:textId="77777777" w:rsidR="0055432A" w:rsidRPr="00B72D90" w:rsidRDefault="0055432A" w:rsidP="0055432A">
      <w:pPr>
        <w:pStyle w:val="subsection"/>
      </w:pPr>
      <w:r w:rsidRPr="00B72D90">
        <w:tab/>
        <w:t>(3)</w:t>
      </w:r>
      <w:r w:rsidRPr="00B72D90">
        <w:tab/>
        <w:t>For subsection 415</w:t>
      </w:r>
      <w:r>
        <w:noBreakHyphen/>
      </w:r>
      <w:proofErr w:type="gramStart"/>
      <w:r w:rsidRPr="00B72D90">
        <w:t>80(</w:t>
      </w:r>
      <w:proofErr w:type="gramEnd"/>
      <w:r w:rsidRPr="00B72D90">
        <w:t>5) of the Act:</w:t>
      </w:r>
    </w:p>
    <w:p w14:paraId="1FCD7E0D" w14:textId="77777777" w:rsidR="0055432A" w:rsidRPr="00B72D90" w:rsidRDefault="0055432A" w:rsidP="0055432A">
      <w:pPr>
        <w:pStyle w:val="paragraph"/>
      </w:pPr>
      <w:r w:rsidRPr="00B72D90">
        <w:tab/>
        <w:t>(a)</w:t>
      </w:r>
      <w:r w:rsidRPr="00B72D90">
        <w:tab/>
      </w:r>
      <w:proofErr w:type="gramStart"/>
      <w:r w:rsidRPr="00B72D90">
        <w:t>the</w:t>
      </w:r>
      <w:proofErr w:type="gramEnd"/>
      <w:r w:rsidRPr="00B72D90">
        <w:t xml:space="preserve"> </w:t>
      </w:r>
      <w:r>
        <w:t>Infrastructure CEO</w:t>
      </w:r>
      <w:r w:rsidRPr="00B72D90">
        <w:t xml:space="preserve"> may request an applicant to amend an estimate of infrastructure project capital expenditure given by the applicant; and</w:t>
      </w:r>
    </w:p>
    <w:p w14:paraId="2969841A" w14:textId="77777777" w:rsidR="0055432A" w:rsidRPr="00B72D90" w:rsidRDefault="0055432A" w:rsidP="0055432A">
      <w:pPr>
        <w:pStyle w:val="paragraph"/>
      </w:pPr>
      <w:r w:rsidRPr="00B72D90">
        <w:tab/>
        <w:t>(b)</w:t>
      </w:r>
      <w:r w:rsidRPr="00B72D90">
        <w:tab/>
      </w:r>
      <w:proofErr w:type="gramStart"/>
      <w:r w:rsidRPr="00B72D90">
        <w:t>the</w:t>
      </w:r>
      <w:proofErr w:type="gramEnd"/>
      <w:r w:rsidRPr="00B72D90">
        <w:t xml:space="preserve"> matters to which the </w:t>
      </w:r>
      <w:r>
        <w:t>Infrastructure CEO</w:t>
      </w:r>
      <w:r w:rsidRPr="00B72D90">
        <w:t xml:space="preserve"> must have regard in requesting an applicant to amend an estimate are whether the expenditure in the estimate:</w:t>
      </w:r>
    </w:p>
    <w:p w14:paraId="4FFDA8F2" w14:textId="77777777" w:rsidR="0055432A" w:rsidRPr="00B72D90" w:rsidRDefault="0055432A" w:rsidP="0055432A">
      <w:pPr>
        <w:pStyle w:val="paragraphsub"/>
      </w:pPr>
      <w:r w:rsidRPr="00B72D90">
        <w:tab/>
        <w:t>(</w:t>
      </w:r>
      <w:proofErr w:type="spellStart"/>
      <w:r w:rsidRPr="00B72D90">
        <w:t>i</w:t>
      </w:r>
      <w:proofErr w:type="spellEnd"/>
      <w:r w:rsidRPr="00B72D90">
        <w:t>)</w:t>
      </w:r>
      <w:r w:rsidRPr="00B72D90">
        <w:tab/>
      </w:r>
      <w:proofErr w:type="gramStart"/>
      <w:r w:rsidRPr="00B72D90">
        <w:t>complies</w:t>
      </w:r>
      <w:proofErr w:type="gramEnd"/>
      <w:r w:rsidRPr="00B72D90">
        <w:t xml:space="preserve"> with the descriptions in subsection (1) and subsection (2) (if appropriate); and</w:t>
      </w:r>
    </w:p>
    <w:p w14:paraId="51471B0A" w14:textId="77777777" w:rsidR="0055432A" w:rsidRPr="00B72D90" w:rsidRDefault="0055432A" w:rsidP="0055432A">
      <w:pPr>
        <w:pStyle w:val="paragraphsub"/>
      </w:pPr>
      <w:r w:rsidRPr="00B72D90">
        <w:tab/>
        <w:t>(</w:t>
      </w:r>
      <w:proofErr w:type="gramStart"/>
      <w:r w:rsidRPr="00B72D90">
        <w:t>ii</w:t>
      </w:r>
      <w:proofErr w:type="gramEnd"/>
      <w:r w:rsidRPr="00B72D90">
        <w:t>)</w:t>
      </w:r>
      <w:r w:rsidRPr="00B72D90">
        <w:tab/>
        <w:t>is reasonable; and</w:t>
      </w:r>
    </w:p>
    <w:p w14:paraId="2FE52148" w14:textId="77777777" w:rsidR="0055432A" w:rsidRPr="00B72D90" w:rsidRDefault="0055432A" w:rsidP="0055432A">
      <w:pPr>
        <w:pStyle w:val="paragraphsub"/>
      </w:pPr>
      <w:r w:rsidRPr="00B72D90">
        <w:tab/>
        <w:t>(</w:t>
      </w:r>
      <w:proofErr w:type="gramStart"/>
      <w:r w:rsidRPr="00B72D90">
        <w:t>iii</w:t>
      </w:r>
      <w:proofErr w:type="gramEnd"/>
      <w:r w:rsidRPr="00B72D90">
        <w:t>)</w:t>
      </w:r>
      <w:r w:rsidRPr="00B72D90">
        <w:tab/>
        <w:t>will, or is likely to, change substantially.</w:t>
      </w:r>
    </w:p>
    <w:p w14:paraId="043A880C" w14:textId="77777777" w:rsidR="0055432A" w:rsidRPr="00B72D90" w:rsidRDefault="0055432A" w:rsidP="0055432A">
      <w:pPr>
        <w:pStyle w:val="subsection"/>
      </w:pPr>
      <w:r w:rsidRPr="00B72D90">
        <w:tab/>
        <w:t>(4)</w:t>
      </w:r>
      <w:r w:rsidRPr="00B72D90">
        <w:tab/>
        <w:t xml:space="preserve">If the </w:t>
      </w:r>
      <w:r>
        <w:t>Infrastructure CEO</w:t>
      </w:r>
      <w:r w:rsidRPr="00B72D90">
        <w:t xml:space="preserve"> requests the applicant to give an amended estimate of infrastructure project capital expenditure, the applicant must comply with the request as soon as practicable.</w:t>
      </w:r>
    </w:p>
    <w:p w14:paraId="5481F360" w14:textId="77777777" w:rsidR="0055432A" w:rsidRPr="00B72D90" w:rsidRDefault="0055432A" w:rsidP="0055432A">
      <w:pPr>
        <w:pStyle w:val="notetext"/>
      </w:pPr>
      <w:r w:rsidRPr="00B72D90">
        <w:t>Example:</w:t>
      </w:r>
      <w:r w:rsidRPr="00B72D90">
        <w:tab/>
        <w:t xml:space="preserve">The </w:t>
      </w:r>
      <w:r>
        <w:t>Infrastructure CEO</w:t>
      </w:r>
      <w:r w:rsidRPr="00B72D90">
        <w:t xml:space="preserve"> may request an amended estimate of infrastructure project capital expenditure as the financing arrangements for the infrastructure project are finalised.</w:t>
      </w:r>
    </w:p>
    <w:p w14:paraId="18627A80" w14:textId="77777777" w:rsidR="0055432A" w:rsidRPr="00B72D90" w:rsidRDefault="0055432A" w:rsidP="0055432A">
      <w:pPr>
        <w:pStyle w:val="ActHead5"/>
      </w:pPr>
      <w:bookmarkStart w:id="9" w:name="_Toc460337717"/>
      <w:proofErr w:type="gramStart"/>
      <w:r w:rsidRPr="00B72D90">
        <w:rPr>
          <w:rStyle w:val="CharSectno"/>
        </w:rPr>
        <w:t>6</w:t>
      </w:r>
      <w:r w:rsidRPr="00B72D90">
        <w:t xml:space="preserve">  Purpose</w:t>
      </w:r>
      <w:proofErr w:type="gramEnd"/>
      <w:r w:rsidRPr="00B72D90">
        <w:t xml:space="preserve"> of rule</w:t>
      </w:r>
      <w:bookmarkEnd w:id="9"/>
    </w:p>
    <w:p w14:paraId="15024510" w14:textId="77777777" w:rsidR="0055432A" w:rsidRPr="00B72D90" w:rsidRDefault="0055432A" w:rsidP="0055432A">
      <w:pPr>
        <w:pStyle w:val="subsection"/>
      </w:pPr>
      <w:r w:rsidRPr="00B72D90">
        <w:tab/>
      </w:r>
      <w:r w:rsidRPr="00B72D90">
        <w:tab/>
        <w:t>This rule prescribes matters:</w:t>
      </w:r>
    </w:p>
    <w:p w14:paraId="13203202" w14:textId="77777777" w:rsidR="0055432A" w:rsidRPr="00B72D90" w:rsidRDefault="0055432A" w:rsidP="0055432A">
      <w:pPr>
        <w:pStyle w:val="paragraph"/>
      </w:pPr>
      <w:r w:rsidRPr="00B72D90">
        <w:tab/>
        <w:t>(a)</w:t>
      </w:r>
      <w:r w:rsidRPr="00B72D90">
        <w:tab/>
      </w:r>
      <w:proofErr w:type="gramStart"/>
      <w:r w:rsidRPr="00B72D90">
        <w:t>required</w:t>
      </w:r>
      <w:proofErr w:type="gramEnd"/>
      <w:r w:rsidRPr="00B72D90">
        <w:t xml:space="preserve"> or permitted by Subdivision 415</w:t>
      </w:r>
      <w:r>
        <w:noBreakHyphen/>
      </w:r>
      <w:r w:rsidRPr="00B72D90">
        <w:t>C of Division 415 of Part 3</w:t>
      </w:r>
      <w:r>
        <w:noBreakHyphen/>
      </w:r>
      <w:r w:rsidRPr="00B72D90">
        <w:t>45 of the Act to be prescribed by the rules; or</w:t>
      </w:r>
    </w:p>
    <w:p w14:paraId="552B3D3C" w14:textId="77777777" w:rsidR="0055432A" w:rsidRPr="00B72D90" w:rsidRDefault="0055432A" w:rsidP="0055432A">
      <w:pPr>
        <w:pStyle w:val="paragraph"/>
      </w:pPr>
      <w:r w:rsidRPr="00B72D90">
        <w:tab/>
        <w:t>(b)</w:t>
      </w:r>
      <w:r w:rsidRPr="00B72D90">
        <w:tab/>
      </w:r>
      <w:proofErr w:type="gramStart"/>
      <w:r w:rsidRPr="00B72D90">
        <w:t>necessary</w:t>
      </w:r>
      <w:proofErr w:type="gramEnd"/>
      <w:r w:rsidRPr="00B72D90">
        <w:t xml:space="preserve"> or convenient to be prescribed for carrying out or giving effect to that Subdivision.</w:t>
      </w:r>
    </w:p>
    <w:p w14:paraId="76D8FDB6" w14:textId="77777777" w:rsidR="0055432A" w:rsidRPr="00B72D90" w:rsidRDefault="0055432A" w:rsidP="0055432A">
      <w:pPr>
        <w:pStyle w:val="notetext"/>
      </w:pPr>
      <w:r w:rsidRPr="00B72D90">
        <w:t>Note:</w:t>
      </w:r>
      <w:r w:rsidRPr="00B72D90">
        <w:tab/>
        <w:t>This rule is a legislative instrument that provides subsidiary detail affecting the scope and operation of the tax incentive for designated infrastructure projects specified in Subdivision 415</w:t>
      </w:r>
      <w:r>
        <w:noBreakHyphen/>
      </w:r>
      <w:r w:rsidRPr="00B72D90">
        <w:t>C of Division 415 of Part 3</w:t>
      </w:r>
      <w:r>
        <w:noBreakHyphen/>
      </w:r>
      <w:r w:rsidRPr="00B72D90">
        <w:t>45 of the Act.</w:t>
      </w:r>
    </w:p>
    <w:p w14:paraId="7D8A23ED" w14:textId="77777777" w:rsidR="0055432A" w:rsidRPr="00B72D90" w:rsidRDefault="0055432A" w:rsidP="0055432A">
      <w:pPr>
        <w:pStyle w:val="notetext"/>
      </w:pPr>
      <w:r w:rsidRPr="00B72D90">
        <w:tab/>
        <w:t>It sets out processes and conditions for applications and designations relating to infrastructure projects, and includes:</w:t>
      </w:r>
    </w:p>
    <w:p w14:paraId="37914232" w14:textId="77777777" w:rsidR="0055432A" w:rsidRPr="00B72D90" w:rsidRDefault="0055432A" w:rsidP="0055432A">
      <w:pPr>
        <w:pStyle w:val="notepara"/>
      </w:pPr>
      <w:r w:rsidRPr="00B72D90">
        <w:t>(a)</w:t>
      </w:r>
      <w:r w:rsidRPr="00B72D90">
        <w:tab/>
      </w:r>
      <w:proofErr w:type="gramStart"/>
      <w:r w:rsidRPr="00B72D90">
        <w:t>matters</w:t>
      </w:r>
      <w:proofErr w:type="gramEnd"/>
      <w:r w:rsidRPr="00B72D90">
        <w:t xml:space="preserve"> to be considered in estimating the capital expenditure of designated infrastructure projects; and</w:t>
      </w:r>
    </w:p>
    <w:p w14:paraId="5AA53ED2" w14:textId="77777777" w:rsidR="0055432A" w:rsidRPr="00B72D90" w:rsidRDefault="0055432A" w:rsidP="0055432A">
      <w:pPr>
        <w:pStyle w:val="notepara"/>
      </w:pPr>
      <w:r w:rsidRPr="00B72D90">
        <w:t>(b)</w:t>
      </w:r>
      <w:r w:rsidRPr="00B72D90">
        <w:tab/>
      </w:r>
      <w:proofErr w:type="gramStart"/>
      <w:r w:rsidRPr="00B72D90">
        <w:t>reporting</w:t>
      </w:r>
      <w:proofErr w:type="gramEnd"/>
      <w:r w:rsidRPr="00B72D90">
        <w:t xml:space="preserve"> and monitoring requirements for designated infrastructure projects; and</w:t>
      </w:r>
    </w:p>
    <w:p w14:paraId="1067E325" w14:textId="77777777" w:rsidR="0055432A" w:rsidRPr="00B72D90" w:rsidRDefault="0055432A" w:rsidP="0055432A">
      <w:pPr>
        <w:pStyle w:val="notepara"/>
      </w:pPr>
      <w:r w:rsidRPr="00B72D90">
        <w:lastRenderedPageBreak/>
        <w:t>(c)</w:t>
      </w:r>
      <w:r w:rsidRPr="00B72D90">
        <w:tab/>
      </w:r>
      <w:proofErr w:type="gramStart"/>
      <w:r w:rsidRPr="00B72D90">
        <w:t>requirements</w:t>
      </w:r>
      <w:proofErr w:type="gramEnd"/>
      <w:r w:rsidRPr="00B72D90">
        <w:t xml:space="preserve"> for the publication of information by the </w:t>
      </w:r>
      <w:r>
        <w:t>Infrastructure CEO</w:t>
      </w:r>
      <w:r w:rsidRPr="00B72D90">
        <w:t>.</w:t>
      </w:r>
    </w:p>
    <w:p w14:paraId="7C81C8A5" w14:textId="577235A0" w:rsidR="0055432A" w:rsidRPr="00B72D90" w:rsidRDefault="0055432A" w:rsidP="0055432A">
      <w:pPr>
        <w:pStyle w:val="notetext"/>
      </w:pPr>
      <w:r w:rsidRPr="00B72D90">
        <w:tab/>
        <w:t xml:space="preserve">As a legislative instrument, this rule is subject to </w:t>
      </w:r>
      <w:r w:rsidR="00CC2E76">
        <w:t xml:space="preserve">Chapter 3 of </w:t>
      </w:r>
      <w:r w:rsidRPr="00B72D90">
        <w:t xml:space="preserve">the </w:t>
      </w:r>
      <w:r w:rsidR="00CC2E76">
        <w:rPr>
          <w:i/>
        </w:rPr>
        <w:t>Legislation</w:t>
      </w:r>
      <w:r w:rsidRPr="00B72D90">
        <w:rPr>
          <w:i/>
        </w:rPr>
        <w:t xml:space="preserve"> Act 2003</w:t>
      </w:r>
      <w:r w:rsidRPr="00B72D90">
        <w:t>. In particular, it only becomes enforceable once:</w:t>
      </w:r>
    </w:p>
    <w:p w14:paraId="19FB69B7" w14:textId="296BC625" w:rsidR="0055432A" w:rsidRPr="00B72D90" w:rsidRDefault="0055432A" w:rsidP="0055432A">
      <w:pPr>
        <w:pStyle w:val="notepara"/>
      </w:pPr>
      <w:r w:rsidRPr="00B72D90">
        <w:t>(a)</w:t>
      </w:r>
      <w:r w:rsidRPr="00B72D90">
        <w:tab/>
      </w:r>
      <w:proofErr w:type="gramStart"/>
      <w:r w:rsidRPr="00B72D90">
        <w:t>it</w:t>
      </w:r>
      <w:proofErr w:type="gramEnd"/>
      <w:r w:rsidRPr="00B72D90">
        <w:t xml:space="preserve"> is registered on the Federal Register of </w:t>
      </w:r>
      <w:r w:rsidR="00CC2E76">
        <w:t>Legislation</w:t>
      </w:r>
      <w:r w:rsidRPr="00B72D90">
        <w:t>; and</w:t>
      </w:r>
    </w:p>
    <w:p w14:paraId="5D134A0D" w14:textId="77777777" w:rsidR="0055432A" w:rsidRPr="00B72D90" w:rsidRDefault="0055432A" w:rsidP="0055432A">
      <w:pPr>
        <w:pStyle w:val="notepara"/>
      </w:pPr>
      <w:r w:rsidRPr="00B72D90">
        <w:t>(b)</w:t>
      </w:r>
      <w:r w:rsidRPr="00B72D90">
        <w:tab/>
      </w:r>
      <w:proofErr w:type="gramStart"/>
      <w:r w:rsidRPr="00B72D90">
        <w:t>its</w:t>
      </w:r>
      <w:proofErr w:type="gramEnd"/>
      <w:r w:rsidRPr="00B72D90">
        <w:t xml:space="preserve"> commencement date occurs;</w:t>
      </w:r>
    </w:p>
    <w:p w14:paraId="480CB3E2" w14:textId="77777777" w:rsidR="0055432A" w:rsidRPr="00B72D90" w:rsidRDefault="0055432A" w:rsidP="0055432A">
      <w:pPr>
        <w:pStyle w:val="notetext"/>
      </w:pPr>
      <w:r w:rsidRPr="00B72D90">
        <w:tab/>
        <w:t>and it ceases to apply if disallowed by either House of Parliament under a notice of motion made within 15 sitting days after the instrument is tabled in that House (tabling must occur within 6 sitting days after registration).</w:t>
      </w:r>
    </w:p>
    <w:p w14:paraId="2A5DB2CE" w14:textId="6E8C12E9" w:rsidR="0055432A" w:rsidRPr="00B72D90" w:rsidRDefault="0055432A" w:rsidP="0055432A">
      <w:pPr>
        <w:pStyle w:val="notetext"/>
      </w:pPr>
      <w:r w:rsidRPr="00B72D90">
        <w:tab/>
        <w:t xml:space="preserve">The Act permits this rule to incorporate another document as it exists from time to time (this modifies the default prohibition in the </w:t>
      </w:r>
      <w:r w:rsidR="00CC2E76">
        <w:rPr>
          <w:i/>
        </w:rPr>
        <w:t xml:space="preserve">Legislation </w:t>
      </w:r>
      <w:r w:rsidRPr="00B72D90">
        <w:rPr>
          <w:i/>
        </w:rPr>
        <w:t>Act 2003</w:t>
      </w:r>
      <w:r w:rsidRPr="00B72D90">
        <w:t xml:space="preserve">). This could be used, for example, to allow the rule to incorporate Infrastructure Australia’s published Infrastructure Priority List, its </w:t>
      </w:r>
      <w:r>
        <w:t>Assessment Framework</w:t>
      </w:r>
      <w:r w:rsidRPr="00B72D90">
        <w:t>, or its list of designated infrastructure projects.</w:t>
      </w:r>
    </w:p>
    <w:p w14:paraId="67A14A2C" w14:textId="77777777" w:rsidR="0055432A" w:rsidRPr="00B72D90" w:rsidRDefault="0055432A" w:rsidP="0055432A">
      <w:pPr>
        <w:pStyle w:val="ActHead5"/>
      </w:pPr>
      <w:bookmarkStart w:id="10" w:name="_Toc460337718"/>
      <w:proofErr w:type="gramStart"/>
      <w:r w:rsidRPr="00B72D90">
        <w:rPr>
          <w:rStyle w:val="CharSectno"/>
        </w:rPr>
        <w:t>7</w:t>
      </w:r>
      <w:r w:rsidRPr="00B72D90">
        <w:t xml:space="preserve">  Applications</w:t>
      </w:r>
      <w:proofErr w:type="gramEnd"/>
      <w:r w:rsidRPr="00B72D90">
        <w:t xml:space="preserve"> for designation</w:t>
      </w:r>
      <w:bookmarkEnd w:id="10"/>
    </w:p>
    <w:p w14:paraId="31A762CF" w14:textId="77777777" w:rsidR="0055432A" w:rsidRPr="00B72D90" w:rsidRDefault="0055432A" w:rsidP="0055432A">
      <w:pPr>
        <w:pStyle w:val="subsection"/>
      </w:pPr>
      <w:r w:rsidRPr="00B72D90">
        <w:tab/>
        <w:t>(1)</w:t>
      </w:r>
      <w:r w:rsidRPr="00B72D90">
        <w:tab/>
        <w:t>This section prescribes requirements for an application under section 415</w:t>
      </w:r>
      <w:r>
        <w:noBreakHyphen/>
      </w:r>
      <w:r w:rsidRPr="00B72D90">
        <w:t>55 of the Act for the designation of an infrastructure project.</w:t>
      </w:r>
    </w:p>
    <w:p w14:paraId="7D867D75" w14:textId="77777777" w:rsidR="0055432A" w:rsidRPr="00B72D90" w:rsidRDefault="0055432A" w:rsidP="0055432A">
      <w:pPr>
        <w:pStyle w:val="SubsectionHead"/>
      </w:pPr>
      <w:r w:rsidRPr="00B72D90">
        <w:t>General content</w:t>
      </w:r>
    </w:p>
    <w:p w14:paraId="2B87DEAD" w14:textId="77777777" w:rsidR="0055432A" w:rsidRPr="00B72D90" w:rsidRDefault="0055432A" w:rsidP="0055432A">
      <w:pPr>
        <w:pStyle w:val="subsection"/>
      </w:pPr>
      <w:r w:rsidRPr="00B72D90">
        <w:tab/>
        <w:t>(2)</w:t>
      </w:r>
      <w:r w:rsidRPr="00B72D90">
        <w:tab/>
        <w:t>The application must:</w:t>
      </w:r>
    </w:p>
    <w:p w14:paraId="16765F5A" w14:textId="77777777" w:rsidR="0055432A" w:rsidRPr="00B72D90" w:rsidRDefault="0055432A" w:rsidP="0055432A">
      <w:pPr>
        <w:pStyle w:val="paragraph"/>
      </w:pPr>
      <w:r w:rsidRPr="00B72D90">
        <w:tab/>
        <w:t>(a)</w:t>
      </w:r>
      <w:r w:rsidRPr="00B72D90">
        <w:tab/>
      </w:r>
      <w:proofErr w:type="gramStart"/>
      <w:r w:rsidRPr="00B72D90">
        <w:t>be</w:t>
      </w:r>
      <w:proofErr w:type="gramEnd"/>
      <w:r w:rsidRPr="00B72D90">
        <w:t xml:space="preserve"> in writing; and</w:t>
      </w:r>
    </w:p>
    <w:p w14:paraId="5634C4A1" w14:textId="77777777" w:rsidR="0055432A" w:rsidRPr="00B72D90" w:rsidRDefault="0055432A" w:rsidP="0055432A">
      <w:pPr>
        <w:pStyle w:val="paragraph"/>
      </w:pPr>
      <w:r w:rsidRPr="00B72D90">
        <w:tab/>
        <w:t>(b)</w:t>
      </w:r>
      <w:r w:rsidRPr="00B72D90">
        <w:tab/>
      </w:r>
      <w:proofErr w:type="gramStart"/>
      <w:r w:rsidRPr="00B72D90">
        <w:t>be</w:t>
      </w:r>
      <w:proofErr w:type="gramEnd"/>
      <w:r w:rsidRPr="00B72D90">
        <w:t xml:space="preserve"> accompanied by an application fee of $20 000.</w:t>
      </w:r>
    </w:p>
    <w:p w14:paraId="41683286" w14:textId="77777777" w:rsidR="0055432A" w:rsidRPr="00B72D90" w:rsidRDefault="0055432A" w:rsidP="0055432A">
      <w:pPr>
        <w:pStyle w:val="subsection"/>
      </w:pPr>
      <w:r w:rsidRPr="00B72D90">
        <w:tab/>
        <w:t>(3)</w:t>
      </w:r>
      <w:r w:rsidRPr="00B72D90">
        <w:tab/>
        <w:t>The application must:</w:t>
      </w:r>
    </w:p>
    <w:p w14:paraId="556716F2" w14:textId="77777777" w:rsidR="0055432A" w:rsidRPr="00B72D90" w:rsidRDefault="0055432A" w:rsidP="0055432A">
      <w:pPr>
        <w:pStyle w:val="paragraph"/>
      </w:pPr>
      <w:r w:rsidRPr="00B72D90">
        <w:tab/>
        <w:t>(a)</w:t>
      </w:r>
      <w:r w:rsidRPr="00B72D90">
        <w:tab/>
      </w:r>
      <w:proofErr w:type="gramStart"/>
      <w:r w:rsidRPr="00B72D90">
        <w:t>be</w:t>
      </w:r>
      <w:proofErr w:type="gramEnd"/>
      <w:r w:rsidRPr="00B72D90">
        <w:t xml:space="preserve"> accompanied by a submission to Infrastructure Australia, made in accordance with the </w:t>
      </w:r>
      <w:r>
        <w:t>Assessment Framework</w:t>
      </w:r>
      <w:r w:rsidRPr="00B72D90">
        <w:t>, for the inclusion on the Infrastructure Priority List of:</w:t>
      </w:r>
    </w:p>
    <w:p w14:paraId="6EE81AB4" w14:textId="77777777" w:rsidR="0055432A" w:rsidRPr="00B72D90" w:rsidRDefault="0055432A" w:rsidP="0055432A">
      <w:pPr>
        <w:pStyle w:val="paragraphsub"/>
      </w:pPr>
      <w:r w:rsidRPr="00B72D90">
        <w:tab/>
        <w:t>(</w:t>
      </w:r>
      <w:proofErr w:type="spellStart"/>
      <w:r w:rsidRPr="00B72D90">
        <w:t>i</w:t>
      </w:r>
      <w:proofErr w:type="spellEnd"/>
      <w:r w:rsidRPr="00B72D90">
        <w:t>)</w:t>
      </w:r>
      <w:r w:rsidRPr="00B72D90">
        <w:tab/>
      </w:r>
      <w:proofErr w:type="gramStart"/>
      <w:r w:rsidRPr="00B72D90">
        <w:t>the</w:t>
      </w:r>
      <w:proofErr w:type="gramEnd"/>
      <w:r w:rsidRPr="00B72D90">
        <w:t xml:space="preserve"> infrastructure that is to be provided or enhanced by the infrastructure project; or</w:t>
      </w:r>
    </w:p>
    <w:p w14:paraId="59554E98" w14:textId="77777777" w:rsidR="0055432A" w:rsidRPr="00B72D90" w:rsidRDefault="0055432A" w:rsidP="0055432A">
      <w:pPr>
        <w:pStyle w:val="paragraphsub"/>
      </w:pPr>
      <w:r w:rsidRPr="00B72D90">
        <w:tab/>
        <w:t>(ii)</w:t>
      </w:r>
      <w:r w:rsidRPr="00B72D90">
        <w:tab/>
      </w:r>
      <w:proofErr w:type="gramStart"/>
      <w:r w:rsidRPr="00B72D90">
        <w:t>infrastructure</w:t>
      </w:r>
      <w:proofErr w:type="gramEnd"/>
      <w:r w:rsidRPr="00B72D90">
        <w:t xml:space="preserve"> that includes the infrastructure that is to be provided or enhanced by the infrastructure project; or</w:t>
      </w:r>
    </w:p>
    <w:p w14:paraId="38B509F1" w14:textId="77777777" w:rsidR="0055432A" w:rsidRPr="00B72D90" w:rsidRDefault="0055432A" w:rsidP="0055432A">
      <w:pPr>
        <w:pStyle w:val="paragraph"/>
      </w:pPr>
      <w:r w:rsidRPr="00B72D90">
        <w:tab/>
        <w:t>(b)</w:t>
      </w:r>
      <w:r w:rsidRPr="00B72D90">
        <w:tab/>
      </w:r>
      <w:proofErr w:type="gramStart"/>
      <w:r w:rsidRPr="00B72D90">
        <w:t>relate</w:t>
      </w:r>
      <w:proofErr w:type="gramEnd"/>
      <w:r w:rsidRPr="00B72D90">
        <w:t xml:space="preserve"> to a submission of that kind that has already been made to Infrastructure Australia.</w:t>
      </w:r>
    </w:p>
    <w:p w14:paraId="144B2B89" w14:textId="77777777" w:rsidR="0055432A" w:rsidRPr="00B72D90" w:rsidRDefault="0055432A" w:rsidP="0055432A">
      <w:pPr>
        <w:pStyle w:val="notetext"/>
      </w:pPr>
      <w:r w:rsidRPr="00B72D90">
        <w:t>Note:</w:t>
      </w:r>
      <w:r w:rsidRPr="00B72D90">
        <w:tab/>
        <w:t>An application mentioned in paragraph (b) might be for the designation of a further part of the infrastructure that is sought to be included in the Infrastructure Priority List.</w:t>
      </w:r>
    </w:p>
    <w:p w14:paraId="22D1D71A" w14:textId="77777777" w:rsidR="0055432A" w:rsidRPr="00B72D90" w:rsidRDefault="0055432A" w:rsidP="0055432A">
      <w:pPr>
        <w:pStyle w:val="SubsectionHead"/>
      </w:pPr>
      <w:r w:rsidRPr="00B72D90">
        <w:t>Estimate of infrastructure project capital expenditure</w:t>
      </w:r>
    </w:p>
    <w:p w14:paraId="6735B9FD" w14:textId="77777777" w:rsidR="0055432A" w:rsidRPr="00B72D90" w:rsidRDefault="0055432A" w:rsidP="0055432A">
      <w:pPr>
        <w:pStyle w:val="subsection"/>
      </w:pPr>
      <w:r w:rsidRPr="00B72D90">
        <w:tab/>
        <w:t>(4)</w:t>
      </w:r>
      <w:r w:rsidRPr="00B72D90">
        <w:tab/>
        <w:t>The application must include:</w:t>
      </w:r>
    </w:p>
    <w:p w14:paraId="132D0BEF" w14:textId="77777777" w:rsidR="0055432A" w:rsidRPr="00B72D90" w:rsidRDefault="0055432A" w:rsidP="0055432A">
      <w:pPr>
        <w:pStyle w:val="paragraph"/>
      </w:pPr>
      <w:r w:rsidRPr="00B72D90">
        <w:tab/>
        <w:t>(a)</w:t>
      </w:r>
      <w:r w:rsidRPr="00B72D90">
        <w:tab/>
        <w:t>an estimate of the infrastructure project capital expenditure that would be incurred for the purpose of the infrastructure project, identified by each financial year in which the infrastructure is expected to be provided or enhanced; and</w:t>
      </w:r>
    </w:p>
    <w:p w14:paraId="422F8E51" w14:textId="77777777" w:rsidR="0055432A" w:rsidRPr="00B72D90" w:rsidRDefault="0055432A" w:rsidP="0055432A">
      <w:pPr>
        <w:pStyle w:val="paragraph"/>
      </w:pPr>
      <w:r w:rsidRPr="00B72D90">
        <w:lastRenderedPageBreak/>
        <w:tab/>
        <w:t>(b)</w:t>
      </w:r>
      <w:r w:rsidRPr="00B72D90">
        <w:tab/>
      </w:r>
      <w:proofErr w:type="gramStart"/>
      <w:r w:rsidRPr="00B72D90">
        <w:t>a</w:t>
      </w:r>
      <w:proofErr w:type="gramEnd"/>
      <w:r w:rsidRPr="00B72D90">
        <w:t xml:space="preserve"> statement by an independent professional advisory firm with appropriate expertise in infrastructure that, in the firm’s opinion, the estimate is reasonable.</w:t>
      </w:r>
    </w:p>
    <w:p w14:paraId="35737FA2" w14:textId="77777777" w:rsidR="0055432A" w:rsidRPr="00B72D90" w:rsidRDefault="0055432A" w:rsidP="0055432A">
      <w:pPr>
        <w:pStyle w:val="notetext"/>
      </w:pPr>
      <w:r w:rsidRPr="00B72D90">
        <w:t>Note:</w:t>
      </w:r>
      <w:r w:rsidRPr="00B72D90">
        <w:tab/>
        <w:t>See subsection 415</w:t>
      </w:r>
      <w:r>
        <w:noBreakHyphen/>
      </w:r>
      <w:proofErr w:type="gramStart"/>
      <w:r w:rsidRPr="00B72D90">
        <w:t>55(</w:t>
      </w:r>
      <w:proofErr w:type="gramEnd"/>
      <w:r w:rsidRPr="00B72D90">
        <w:t>2) of the Act.</w:t>
      </w:r>
    </w:p>
    <w:p w14:paraId="2AF44B43" w14:textId="77777777" w:rsidR="0055432A" w:rsidRPr="00B72D90" w:rsidRDefault="0055432A" w:rsidP="0055432A">
      <w:pPr>
        <w:pStyle w:val="ActHead5"/>
      </w:pPr>
      <w:bookmarkStart w:id="11" w:name="_Toc460337719"/>
      <w:proofErr w:type="gramStart"/>
      <w:r w:rsidRPr="00B72D90">
        <w:rPr>
          <w:rStyle w:val="CharSectno"/>
        </w:rPr>
        <w:t>8</w:t>
      </w:r>
      <w:r w:rsidRPr="00B72D90">
        <w:t xml:space="preserve">  Dealing</w:t>
      </w:r>
      <w:proofErr w:type="gramEnd"/>
      <w:r w:rsidRPr="00B72D90">
        <w:t xml:space="preserve"> with applications</w:t>
      </w:r>
      <w:bookmarkEnd w:id="11"/>
    </w:p>
    <w:p w14:paraId="78F801E8" w14:textId="77777777" w:rsidR="0055432A" w:rsidRPr="00B72D90" w:rsidRDefault="0055432A" w:rsidP="0055432A">
      <w:pPr>
        <w:pStyle w:val="subsection"/>
      </w:pPr>
      <w:r w:rsidRPr="00B72D90">
        <w:tab/>
        <w:t>(1)</w:t>
      </w:r>
      <w:r w:rsidRPr="00B72D90">
        <w:tab/>
        <w:t>This section prescribes requirements for dealing with an application under section 415</w:t>
      </w:r>
      <w:r>
        <w:noBreakHyphen/>
      </w:r>
      <w:r w:rsidRPr="00B72D90">
        <w:t>60 of the Act for the designation of an infrastructure project.</w:t>
      </w:r>
    </w:p>
    <w:p w14:paraId="5D6E26CD" w14:textId="77777777" w:rsidR="0055432A" w:rsidRPr="00B72D90" w:rsidRDefault="0055432A" w:rsidP="0055432A">
      <w:pPr>
        <w:pStyle w:val="subsection"/>
      </w:pPr>
      <w:r w:rsidRPr="00B72D90">
        <w:tab/>
        <w:t>(2)</w:t>
      </w:r>
      <w:r w:rsidRPr="00B72D90">
        <w:tab/>
        <w:t xml:space="preserve">If the </w:t>
      </w:r>
      <w:r>
        <w:t>Infrastructure CEO</w:t>
      </w:r>
      <w:r w:rsidRPr="00B72D90">
        <w:t xml:space="preserve"> requests an applicant to give further information about an application because, in the opinion of the </w:t>
      </w:r>
      <w:r>
        <w:t>Infrastructure CEO</w:t>
      </w:r>
      <w:r w:rsidRPr="00B72D90">
        <w:t xml:space="preserve">, the application is incomplete or does not contain sufficient information for the </w:t>
      </w:r>
      <w:r>
        <w:t>Infrastructure CEO</w:t>
      </w:r>
      <w:r w:rsidRPr="00B72D90">
        <w:t xml:space="preserve"> to deal with the application, the applicant must comply with the request as soon as practicable.</w:t>
      </w:r>
    </w:p>
    <w:p w14:paraId="65D37A89" w14:textId="77777777" w:rsidR="0055432A" w:rsidRPr="00B72D90" w:rsidRDefault="0055432A" w:rsidP="0055432A">
      <w:pPr>
        <w:pStyle w:val="notetext"/>
      </w:pPr>
      <w:r w:rsidRPr="00B72D90">
        <w:t>Example:</w:t>
      </w:r>
      <w:r w:rsidRPr="00B72D90">
        <w:tab/>
        <w:t xml:space="preserve">The </w:t>
      </w:r>
      <w:r>
        <w:t>Infrastructure CEO</w:t>
      </w:r>
      <w:r w:rsidRPr="00B72D90">
        <w:t xml:space="preserve"> may request information on the infrastructure which is included, or sought to be included, on the Infrastructure Priority List.</w:t>
      </w:r>
    </w:p>
    <w:p w14:paraId="7D10C178" w14:textId="77777777" w:rsidR="0055432A" w:rsidRPr="00B72D90" w:rsidRDefault="0055432A" w:rsidP="0055432A">
      <w:pPr>
        <w:pStyle w:val="ActHead5"/>
      </w:pPr>
      <w:bookmarkStart w:id="12" w:name="_Toc460337720"/>
      <w:proofErr w:type="gramStart"/>
      <w:r w:rsidRPr="00B72D90">
        <w:rPr>
          <w:rStyle w:val="CharSectno"/>
        </w:rPr>
        <w:t>9</w:t>
      </w:r>
      <w:r w:rsidRPr="00B72D90">
        <w:t xml:space="preserve">  Provisional</w:t>
      </w:r>
      <w:proofErr w:type="gramEnd"/>
      <w:r w:rsidRPr="00B72D90">
        <w:t xml:space="preserve"> designation</w:t>
      </w:r>
      <w:bookmarkEnd w:id="12"/>
    </w:p>
    <w:p w14:paraId="06DB016C" w14:textId="77777777" w:rsidR="0055432A" w:rsidRPr="00B72D90" w:rsidRDefault="0055432A" w:rsidP="0055432A">
      <w:pPr>
        <w:pStyle w:val="subsection"/>
      </w:pPr>
      <w:r w:rsidRPr="00B72D90">
        <w:tab/>
        <w:t>(1)</w:t>
      </w:r>
      <w:r w:rsidRPr="00B72D90">
        <w:tab/>
        <w:t>This section prescribes requirements for provisionally designating an infrastructure project under section 415</w:t>
      </w:r>
      <w:r>
        <w:noBreakHyphen/>
      </w:r>
      <w:r w:rsidRPr="00B72D90">
        <w:t>65 of the Act.</w:t>
      </w:r>
    </w:p>
    <w:p w14:paraId="1AD24435" w14:textId="77777777" w:rsidR="0055432A" w:rsidRPr="00B72D90" w:rsidRDefault="0055432A" w:rsidP="0055432A">
      <w:pPr>
        <w:pStyle w:val="SubsectionHead"/>
      </w:pPr>
      <w:r w:rsidRPr="00B72D90">
        <w:t>Conditions for provisional designation</w:t>
      </w:r>
    </w:p>
    <w:p w14:paraId="0F8F7308" w14:textId="77777777" w:rsidR="0055432A" w:rsidRPr="00B72D90" w:rsidRDefault="0055432A" w:rsidP="0055432A">
      <w:pPr>
        <w:pStyle w:val="subsection"/>
      </w:pPr>
      <w:r w:rsidRPr="00B72D90">
        <w:tab/>
        <w:t>(2)</w:t>
      </w:r>
      <w:r w:rsidRPr="00B72D90">
        <w:tab/>
        <w:t>Each of the following is a condition for the provisional designation of the infrastructure project:</w:t>
      </w:r>
    </w:p>
    <w:p w14:paraId="0D3CC237" w14:textId="77777777" w:rsidR="0055432A" w:rsidRPr="00B72D90" w:rsidRDefault="0055432A" w:rsidP="0055432A">
      <w:pPr>
        <w:pStyle w:val="paragraph"/>
      </w:pPr>
      <w:r w:rsidRPr="00B72D90">
        <w:tab/>
        <w:t>(a)</w:t>
      </w:r>
      <w:r w:rsidRPr="00B72D90">
        <w:tab/>
      </w:r>
      <w:r w:rsidRPr="004F01EC">
        <w:t>the infrastructure, part or all of which is to be provided or enhanced by the infrastructure project, has been assessed under the Assessment Framework to be a nationally significant infrastructure priority and is included on the Infrastructure Priority List as a “Project”;</w:t>
      </w:r>
    </w:p>
    <w:p w14:paraId="6EF37651" w14:textId="77777777" w:rsidR="0055432A" w:rsidRPr="00B72D90" w:rsidRDefault="0055432A" w:rsidP="0055432A">
      <w:pPr>
        <w:pStyle w:val="paragraph"/>
      </w:pPr>
      <w:r w:rsidRPr="00B72D90">
        <w:tab/>
        <w:t>(b)</w:t>
      </w:r>
      <w:r w:rsidRPr="00B72D90">
        <w:tab/>
      </w:r>
      <w:proofErr w:type="gramStart"/>
      <w:r w:rsidRPr="00B72D90">
        <w:t>at</w:t>
      </w:r>
      <w:proofErr w:type="gramEnd"/>
      <w:r w:rsidRPr="00B72D90">
        <w:t xml:space="preserve"> least part of the infrastructure to be provided or enhanced by the infrastructure project is privately owned or financed;</w:t>
      </w:r>
    </w:p>
    <w:p w14:paraId="0D0F066D" w14:textId="77777777" w:rsidR="0055432A" w:rsidRPr="00B72D90" w:rsidRDefault="0055432A" w:rsidP="0055432A">
      <w:pPr>
        <w:pStyle w:val="paragraph"/>
      </w:pPr>
      <w:r w:rsidRPr="00B72D90">
        <w:tab/>
        <w:t>(c)</w:t>
      </w:r>
      <w:r w:rsidRPr="00B72D90">
        <w:tab/>
      </w:r>
      <w:proofErr w:type="gramStart"/>
      <w:r w:rsidRPr="00B72D90">
        <w:t>the</w:t>
      </w:r>
      <w:proofErr w:type="gramEnd"/>
      <w:r w:rsidRPr="00B72D90">
        <w:t xml:space="preserve"> infrastructure to be provided or enhanced by the infrastructure project:</w:t>
      </w:r>
    </w:p>
    <w:p w14:paraId="147646F6" w14:textId="77777777" w:rsidR="0055432A" w:rsidRPr="00B72D90" w:rsidRDefault="0055432A" w:rsidP="0055432A">
      <w:pPr>
        <w:pStyle w:val="paragraphsub"/>
      </w:pPr>
      <w:r w:rsidRPr="00B72D90">
        <w:tab/>
        <w:t>(</w:t>
      </w:r>
      <w:proofErr w:type="spellStart"/>
      <w:r w:rsidRPr="00B72D90">
        <w:t>i</w:t>
      </w:r>
      <w:proofErr w:type="spellEnd"/>
      <w:r w:rsidRPr="00B72D90">
        <w:t>)</w:t>
      </w:r>
      <w:r w:rsidRPr="00B72D90">
        <w:tab/>
      </w:r>
      <w:proofErr w:type="gramStart"/>
      <w:r w:rsidRPr="00B72D90">
        <w:t>is</w:t>
      </w:r>
      <w:proofErr w:type="gramEnd"/>
      <w:r w:rsidRPr="00B72D90">
        <w:t xml:space="preserve"> infrastructure known as “common use infrastructure”; or</w:t>
      </w:r>
    </w:p>
    <w:p w14:paraId="188D0A29" w14:textId="77777777" w:rsidR="0055432A" w:rsidRPr="00B72D90" w:rsidRDefault="0055432A" w:rsidP="0055432A">
      <w:pPr>
        <w:pStyle w:val="paragraphsub"/>
      </w:pPr>
      <w:r w:rsidRPr="00B72D90">
        <w:tab/>
        <w:t>(</w:t>
      </w:r>
      <w:proofErr w:type="gramStart"/>
      <w:r w:rsidRPr="00B72D90">
        <w:t>ii</w:t>
      </w:r>
      <w:proofErr w:type="gramEnd"/>
      <w:r w:rsidRPr="00B72D90">
        <w:t>)</w:t>
      </w:r>
      <w:r w:rsidRPr="00B72D90">
        <w:tab/>
        <w:t>is not common use infrastructure but is operated using the principles of operating common use infrastructure; or</w:t>
      </w:r>
    </w:p>
    <w:p w14:paraId="75CB829C" w14:textId="77777777" w:rsidR="0055432A" w:rsidRPr="00B72D90" w:rsidRDefault="0055432A" w:rsidP="0055432A">
      <w:pPr>
        <w:pStyle w:val="paragraphsub"/>
      </w:pPr>
      <w:r w:rsidRPr="00B72D90">
        <w:tab/>
        <w:t>(iii)</w:t>
      </w:r>
      <w:r w:rsidRPr="00B72D90">
        <w:tab/>
      </w:r>
      <w:proofErr w:type="gramStart"/>
      <w:r w:rsidRPr="00B72D90">
        <w:t>in</w:t>
      </w:r>
      <w:proofErr w:type="gramEnd"/>
      <w:r w:rsidRPr="00B72D90">
        <w:t xml:space="preserve"> any other case—will not be operated in a way that is exclusively for the benefit of one or more specific users and does not permit access by other intending users;</w:t>
      </w:r>
    </w:p>
    <w:p w14:paraId="1B5E91F6" w14:textId="77777777" w:rsidR="0055432A" w:rsidRPr="00B72D90" w:rsidRDefault="0055432A" w:rsidP="0055432A">
      <w:pPr>
        <w:pStyle w:val="paragraph"/>
      </w:pPr>
      <w:r w:rsidRPr="00B72D90">
        <w:tab/>
        <w:t>(d)</w:t>
      </w:r>
      <w:r w:rsidRPr="00B72D90">
        <w:tab/>
      </w:r>
      <w:proofErr w:type="gramStart"/>
      <w:r w:rsidRPr="00B72D90">
        <w:t>construction</w:t>
      </w:r>
      <w:proofErr w:type="gramEnd"/>
      <w:r w:rsidRPr="00B72D90">
        <w:t xml:space="preserve"> of the infrastructure to be provided or enhanced by the infrastructure project has not commenced;</w:t>
      </w:r>
    </w:p>
    <w:p w14:paraId="16124471" w14:textId="77777777" w:rsidR="0055432A" w:rsidRPr="00B72D90" w:rsidRDefault="0055432A" w:rsidP="0055432A">
      <w:pPr>
        <w:pStyle w:val="paragraph"/>
      </w:pPr>
      <w:r w:rsidRPr="00B72D90">
        <w:tab/>
        <w:t>(e)</w:t>
      </w:r>
      <w:r w:rsidRPr="00B72D90">
        <w:tab/>
      </w:r>
      <w:proofErr w:type="gramStart"/>
      <w:r w:rsidRPr="00B72D90">
        <w:t>either</w:t>
      </w:r>
      <w:proofErr w:type="gramEnd"/>
      <w:r w:rsidRPr="00B72D90">
        <w:t>:</w:t>
      </w:r>
    </w:p>
    <w:p w14:paraId="55D84DC2" w14:textId="77777777" w:rsidR="0055432A" w:rsidRPr="00B72D90" w:rsidRDefault="0055432A" w:rsidP="0055432A">
      <w:pPr>
        <w:pStyle w:val="paragraphsub"/>
      </w:pPr>
      <w:r w:rsidRPr="00B72D90">
        <w:tab/>
        <w:t>(</w:t>
      </w:r>
      <w:proofErr w:type="spellStart"/>
      <w:r w:rsidRPr="00B72D90">
        <w:t>i</w:t>
      </w:r>
      <w:proofErr w:type="spellEnd"/>
      <w:r w:rsidRPr="00B72D90">
        <w:t>)</w:t>
      </w:r>
      <w:r w:rsidRPr="00B72D90">
        <w:tab/>
      </w:r>
      <w:proofErr w:type="gramStart"/>
      <w:r w:rsidRPr="00B72D90">
        <w:t>any</w:t>
      </w:r>
      <w:proofErr w:type="gramEnd"/>
      <w:r w:rsidRPr="00B72D90">
        <w:t xml:space="preserve"> information requested by the </w:t>
      </w:r>
      <w:r>
        <w:t>Infrastructure CEO</w:t>
      </w:r>
      <w:r w:rsidRPr="00B72D90">
        <w:t xml:space="preserve"> for the purpose of considering provisional designation has been given; or</w:t>
      </w:r>
    </w:p>
    <w:p w14:paraId="662BF9D8" w14:textId="77777777" w:rsidR="0055432A" w:rsidRPr="00B72D90" w:rsidRDefault="0055432A" w:rsidP="0055432A">
      <w:pPr>
        <w:pStyle w:val="paragraphsub"/>
      </w:pPr>
      <w:r w:rsidRPr="00B72D90">
        <w:lastRenderedPageBreak/>
        <w:tab/>
        <w:t>(ii)</w:t>
      </w:r>
      <w:r w:rsidRPr="00B72D90">
        <w:tab/>
      </w:r>
      <w:proofErr w:type="gramStart"/>
      <w:r w:rsidRPr="00B72D90">
        <w:t>the</w:t>
      </w:r>
      <w:proofErr w:type="gramEnd"/>
      <w:r w:rsidRPr="00B72D90">
        <w:t xml:space="preserve"> </w:t>
      </w:r>
      <w:r>
        <w:t>Infrastructure CEO</w:t>
      </w:r>
      <w:r w:rsidRPr="00B72D90">
        <w:t xml:space="preserve"> has decided that the information is no longer required.</w:t>
      </w:r>
    </w:p>
    <w:p w14:paraId="401CC2AA" w14:textId="77777777" w:rsidR="0055432A" w:rsidRPr="00B72D90" w:rsidRDefault="0055432A" w:rsidP="0055432A">
      <w:pPr>
        <w:pStyle w:val="notetext"/>
      </w:pPr>
      <w:r w:rsidRPr="00B72D90">
        <w:t>Note:</w:t>
      </w:r>
      <w:r w:rsidRPr="00B72D90">
        <w:tab/>
        <w:t>See subparagraph 415</w:t>
      </w:r>
      <w:r>
        <w:noBreakHyphen/>
      </w:r>
      <w:proofErr w:type="gramStart"/>
      <w:r w:rsidRPr="00B72D90">
        <w:t>65(</w:t>
      </w:r>
      <w:proofErr w:type="gramEnd"/>
      <w:r w:rsidRPr="00B72D90">
        <w:t>1)(d)(</w:t>
      </w:r>
      <w:proofErr w:type="spellStart"/>
      <w:r w:rsidRPr="00B72D90">
        <w:t>i</w:t>
      </w:r>
      <w:proofErr w:type="spellEnd"/>
      <w:r w:rsidRPr="00B72D90">
        <w:t>) of the Act.</w:t>
      </w:r>
    </w:p>
    <w:p w14:paraId="2A64BC84" w14:textId="77777777" w:rsidR="0055432A" w:rsidRPr="00B72D90" w:rsidRDefault="0055432A" w:rsidP="0055432A">
      <w:pPr>
        <w:pStyle w:val="subsection"/>
      </w:pPr>
      <w:r w:rsidRPr="00B72D90">
        <w:tab/>
        <w:t>(3)</w:t>
      </w:r>
      <w:r w:rsidRPr="00B72D90">
        <w:tab/>
        <w:t xml:space="preserve">If the </w:t>
      </w:r>
      <w:r>
        <w:t>Infrastructure CEO</w:t>
      </w:r>
      <w:r w:rsidRPr="00B72D90">
        <w:t xml:space="preserve"> proposes to provisionally designate an infrastructure project, the </w:t>
      </w:r>
      <w:r>
        <w:rPr>
          <w:color w:val="000000" w:themeColor="text1"/>
        </w:rPr>
        <w:t>Infrastructure CEO</w:t>
      </w:r>
      <w:r w:rsidRPr="00B72D90">
        <w:rPr>
          <w:color w:val="000000" w:themeColor="text1"/>
        </w:rPr>
        <w:t xml:space="preserve"> must</w:t>
      </w:r>
      <w:r w:rsidRPr="00B72D90">
        <w:t>:</w:t>
      </w:r>
    </w:p>
    <w:p w14:paraId="75A0D5BD" w14:textId="77777777" w:rsidR="0055432A" w:rsidRPr="00B72D90" w:rsidRDefault="0055432A" w:rsidP="0055432A">
      <w:pPr>
        <w:pStyle w:val="paragraph"/>
        <w:rPr>
          <w:color w:val="000000" w:themeColor="text1"/>
        </w:rPr>
      </w:pPr>
      <w:r w:rsidRPr="00B72D90">
        <w:rPr>
          <w:color w:val="000000" w:themeColor="text1"/>
        </w:rPr>
        <w:tab/>
        <w:t>(a)</w:t>
      </w:r>
      <w:r w:rsidRPr="00B72D90">
        <w:rPr>
          <w:color w:val="000000" w:themeColor="text1"/>
        </w:rPr>
        <w:tab/>
      </w:r>
      <w:proofErr w:type="gramStart"/>
      <w:r w:rsidRPr="00B72D90">
        <w:rPr>
          <w:color w:val="000000" w:themeColor="text1"/>
        </w:rPr>
        <w:t>consider</w:t>
      </w:r>
      <w:proofErr w:type="gramEnd"/>
      <w:r w:rsidRPr="00B72D90">
        <w:rPr>
          <w:color w:val="000000" w:themeColor="text1"/>
        </w:rPr>
        <w:t xml:space="preserve"> whether to set any conditions </w:t>
      </w:r>
      <w:r w:rsidRPr="00B72D90">
        <w:t>for the provisionally designated infrastructure project to remain provisionally designated</w:t>
      </w:r>
      <w:r w:rsidRPr="00B72D90">
        <w:rPr>
          <w:color w:val="000000" w:themeColor="text1"/>
        </w:rPr>
        <w:t>; and</w:t>
      </w:r>
    </w:p>
    <w:p w14:paraId="36349FEF" w14:textId="77777777" w:rsidR="0055432A" w:rsidRPr="00B72D90" w:rsidRDefault="0055432A" w:rsidP="0055432A">
      <w:pPr>
        <w:pStyle w:val="paragraph"/>
        <w:rPr>
          <w:color w:val="000000" w:themeColor="text1"/>
        </w:rPr>
      </w:pPr>
      <w:r w:rsidRPr="00B72D90">
        <w:rPr>
          <w:color w:val="000000" w:themeColor="text1"/>
        </w:rPr>
        <w:tab/>
        <w:t>(b)</w:t>
      </w:r>
      <w:r w:rsidRPr="00B72D90">
        <w:rPr>
          <w:color w:val="000000" w:themeColor="text1"/>
        </w:rPr>
        <w:tab/>
      </w:r>
      <w:proofErr w:type="gramStart"/>
      <w:r w:rsidRPr="00B72D90">
        <w:rPr>
          <w:color w:val="000000" w:themeColor="text1"/>
        </w:rPr>
        <w:t>set</w:t>
      </w:r>
      <w:proofErr w:type="gramEnd"/>
      <w:r w:rsidRPr="00B72D90">
        <w:rPr>
          <w:color w:val="000000" w:themeColor="text1"/>
        </w:rPr>
        <w:t xml:space="preserve"> any conditions the </w:t>
      </w:r>
      <w:r>
        <w:rPr>
          <w:color w:val="000000" w:themeColor="text1"/>
        </w:rPr>
        <w:t>Infrastructure CEO</w:t>
      </w:r>
      <w:r w:rsidRPr="00B72D90">
        <w:rPr>
          <w:color w:val="000000" w:themeColor="text1"/>
        </w:rPr>
        <w:t xml:space="preserve"> considers appropriate, having regard to the following:</w:t>
      </w:r>
    </w:p>
    <w:p w14:paraId="1BE8596F" w14:textId="77777777" w:rsidR="0055432A" w:rsidRPr="00B72D90" w:rsidRDefault="0055432A" w:rsidP="0055432A">
      <w:pPr>
        <w:pStyle w:val="paragraphsub"/>
      </w:pPr>
      <w:r w:rsidRPr="00B72D90">
        <w:tab/>
        <w:t>(</w:t>
      </w:r>
      <w:proofErr w:type="spellStart"/>
      <w:r w:rsidRPr="00B72D90">
        <w:t>i</w:t>
      </w:r>
      <w:proofErr w:type="spellEnd"/>
      <w:r w:rsidRPr="00B72D90">
        <w:t>)</w:t>
      </w:r>
      <w:r w:rsidRPr="00B72D90">
        <w:tab/>
      </w:r>
      <w:proofErr w:type="gramStart"/>
      <w:r w:rsidRPr="00B72D90">
        <w:t>whether</w:t>
      </w:r>
      <w:proofErr w:type="gramEnd"/>
      <w:r w:rsidRPr="00B72D90">
        <w:t xml:space="preserve"> Infrastructure Australia set any conditions when the infrastructure, part or all of which is to be provided or enhanced by the infrastructure project, was assessed as </w:t>
      </w:r>
      <w:r>
        <w:t>a “Project”</w:t>
      </w:r>
      <w:r w:rsidRPr="00B72D90">
        <w:t xml:space="preserve"> and, if so, whether any of the conditions is still in force;</w:t>
      </w:r>
    </w:p>
    <w:p w14:paraId="3BBBC759" w14:textId="77777777" w:rsidR="0055432A" w:rsidRPr="00B72D90" w:rsidRDefault="0055432A" w:rsidP="0055432A">
      <w:pPr>
        <w:pStyle w:val="paragraphsub"/>
      </w:pPr>
      <w:r w:rsidRPr="00B72D90">
        <w:tab/>
        <w:t>(ii)</w:t>
      </w:r>
      <w:r w:rsidRPr="00B72D90">
        <w:tab/>
      </w:r>
      <w:proofErr w:type="gramStart"/>
      <w:r w:rsidRPr="00B72D90">
        <w:t>any</w:t>
      </w:r>
      <w:proofErr w:type="gramEnd"/>
      <w:r w:rsidRPr="00B72D90">
        <w:t xml:space="preserve"> matter relevant to the integration of the infrastructure to be provided or enhanced by the infrastructure project into other existing or proposed infrastructure;</w:t>
      </w:r>
    </w:p>
    <w:p w14:paraId="2DDB7ADF" w14:textId="77777777" w:rsidR="0055432A" w:rsidRPr="00B72D90" w:rsidRDefault="0055432A" w:rsidP="0055432A">
      <w:pPr>
        <w:pStyle w:val="paragraphsub"/>
      </w:pPr>
      <w:r w:rsidRPr="00B72D90">
        <w:tab/>
        <w:t>(iii)</w:t>
      </w:r>
      <w:r w:rsidRPr="00B72D90">
        <w:tab/>
      </w:r>
      <w:proofErr w:type="gramStart"/>
      <w:r w:rsidRPr="00B72D90">
        <w:t>whether</w:t>
      </w:r>
      <w:proofErr w:type="gramEnd"/>
      <w:r w:rsidRPr="00B72D90">
        <w:t xml:space="preserve"> it is appropriate to set a condition because of the content of the application for designation or the related submission to Infrastructure Australia.</w:t>
      </w:r>
    </w:p>
    <w:p w14:paraId="5805992C" w14:textId="77777777" w:rsidR="0055432A" w:rsidRPr="00B72D90" w:rsidRDefault="0055432A" w:rsidP="0055432A">
      <w:pPr>
        <w:pStyle w:val="notetext"/>
      </w:pPr>
      <w:r w:rsidRPr="00B72D90">
        <w:t>Example:</w:t>
      </w:r>
      <w:r w:rsidRPr="00B72D90">
        <w:tab/>
        <w:t>A condition could relate to a timetable or a requirement to have an agreement for access. See subsection 415</w:t>
      </w:r>
      <w:r>
        <w:noBreakHyphen/>
      </w:r>
      <w:proofErr w:type="gramStart"/>
      <w:r w:rsidRPr="00B72D90">
        <w:t>65(</w:t>
      </w:r>
      <w:proofErr w:type="gramEnd"/>
      <w:r w:rsidRPr="00B72D90">
        <w:t>6) and subparagraph 415</w:t>
      </w:r>
      <w:r>
        <w:noBreakHyphen/>
      </w:r>
      <w:r w:rsidRPr="00B72D90">
        <w:t>70(1)(d)(</w:t>
      </w:r>
      <w:proofErr w:type="spellStart"/>
      <w:r w:rsidRPr="00B72D90">
        <w:t>i</w:t>
      </w:r>
      <w:proofErr w:type="spellEnd"/>
      <w:r w:rsidRPr="00B72D90">
        <w:t>) of the Act.</w:t>
      </w:r>
    </w:p>
    <w:p w14:paraId="69D216DB" w14:textId="77777777" w:rsidR="0055432A" w:rsidRPr="00B72D90" w:rsidRDefault="0055432A" w:rsidP="0055432A">
      <w:pPr>
        <w:pStyle w:val="subsection"/>
      </w:pPr>
      <w:r w:rsidRPr="00B72D90">
        <w:tab/>
        <w:t>(4)</w:t>
      </w:r>
      <w:r w:rsidRPr="00B72D90">
        <w:tab/>
        <w:t xml:space="preserve">The </w:t>
      </w:r>
      <w:r>
        <w:t>Infrastructure CEO</w:t>
      </w:r>
      <w:r w:rsidRPr="00B72D90">
        <w:t xml:space="preserve"> must not provisionally designate an infrastructure project, if in the opinion of the </w:t>
      </w:r>
      <w:r>
        <w:t>Infrastructure CEO</w:t>
      </w:r>
      <w:r w:rsidRPr="00B72D90">
        <w:t>:</w:t>
      </w:r>
    </w:p>
    <w:p w14:paraId="3BC3C2A6" w14:textId="77777777" w:rsidR="0055432A" w:rsidRPr="00B72D90" w:rsidRDefault="0055432A" w:rsidP="0055432A">
      <w:pPr>
        <w:pStyle w:val="paragraph"/>
      </w:pPr>
      <w:r w:rsidRPr="00B72D90">
        <w:tab/>
        <w:t>(a)</w:t>
      </w:r>
      <w:r w:rsidRPr="00B72D90">
        <w:tab/>
      </w:r>
      <w:proofErr w:type="gramStart"/>
      <w:r w:rsidRPr="00B72D90">
        <w:t>it</w:t>
      </w:r>
      <w:proofErr w:type="gramEnd"/>
      <w:r w:rsidRPr="00B72D90">
        <w:t xml:space="preserve"> is not </w:t>
      </w:r>
      <w:r w:rsidRPr="00B72D90">
        <w:rPr>
          <w:color w:val="000000" w:themeColor="text1"/>
        </w:rPr>
        <w:t>possible</w:t>
      </w:r>
      <w:r w:rsidRPr="00B72D90">
        <w:t xml:space="preserve"> for the infrastructure project to satisfy one or more of the conditions mentioned in subsection 10(2); and</w:t>
      </w:r>
    </w:p>
    <w:p w14:paraId="600F3424" w14:textId="77777777" w:rsidR="0055432A" w:rsidRPr="00B72D90" w:rsidRDefault="0055432A" w:rsidP="0055432A">
      <w:pPr>
        <w:pStyle w:val="paragraph"/>
      </w:pPr>
      <w:r w:rsidRPr="00B72D90">
        <w:tab/>
        <w:t>(b)</w:t>
      </w:r>
      <w:r w:rsidRPr="00B72D90">
        <w:tab/>
      </w:r>
      <w:proofErr w:type="gramStart"/>
      <w:r w:rsidRPr="00B72D90">
        <w:t>it</w:t>
      </w:r>
      <w:proofErr w:type="gramEnd"/>
      <w:r w:rsidRPr="00B72D90">
        <w:t xml:space="preserve"> is unlikely that the condition or conditions would be waived.</w:t>
      </w:r>
    </w:p>
    <w:p w14:paraId="4250411D" w14:textId="77777777" w:rsidR="0055432A" w:rsidRPr="00B72D90" w:rsidRDefault="0055432A" w:rsidP="0055432A">
      <w:pPr>
        <w:pStyle w:val="notetext"/>
      </w:pPr>
      <w:r w:rsidRPr="00B72D90">
        <w:t>Note:</w:t>
      </w:r>
      <w:r w:rsidRPr="00B72D90">
        <w:tab/>
        <w:t>See paragraphs 10(2</w:t>
      </w:r>
      <w:proofErr w:type="gramStart"/>
      <w:r w:rsidRPr="00B72D90">
        <w:t>)(</w:t>
      </w:r>
      <w:proofErr w:type="gramEnd"/>
      <w:r w:rsidRPr="00B72D90">
        <w:t>f), (g) and (h).</w:t>
      </w:r>
    </w:p>
    <w:p w14:paraId="1BDECEED" w14:textId="77777777" w:rsidR="0055432A" w:rsidRPr="00B72D90" w:rsidRDefault="0055432A" w:rsidP="0055432A">
      <w:pPr>
        <w:pStyle w:val="SubsectionHead"/>
      </w:pPr>
      <w:r w:rsidRPr="00B72D90">
        <w:t>Ranking provisional designations</w:t>
      </w:r>
    </w:p>
    <w:p w14:paraId="4DB52853" w14:textId="77777777" w:rsidR="0055432A" w:rsidRPr="00B72D90" w:rsidRDefault="0055432A" w:rsidP="0055432A">
      <w:pPr>
        <w:pStyle w:val="subsection"/>
        <w:rPr>
          <w:color w:val="000000" w:themeColor="text1"/>
        </w:rPr>
      </w:pPr>
      <w:r w:rsidRPr="00B72D90">
        <w:rPr>
          <w:color w:val="000000" w:themeColor="text1"/>
        </w:rPr>
        <w:tab/>
        <w:t>(5)</w:t>
      </w:r>
      <w:r w:rsidRPr="00B72D90">
        <w:rPr>
          <w:color w:val="000000" w:themeColor="text1"/>
        </w:rPr>
        <w:tab/>
        <w:t>If:</w:t>
      </w:r>
    </w:p>
    <w:p w14:paraId="39D8C3E8" w14:textId="77777777" w:rsidR="0055432A" w:rsidRPr="00B72D90" w:rsidRDefault="0055432A" w:rsidP="0055432A">
      <w:pPr>
        <w:pStyle w:val="paragraph"/>
        <w:rPr>
          <w:color w:val="000000" w:themeColor="text1"/>
        </w:rPr>
      </w:pPr>
      <w:r w:rsidRPr="00B72D90">
        <w:rPr>
          <w:color w:val="000000" w:themeColor="text1"/>
        </w:rPr>
        <w:tab/>
        <w:t>(a)</w:t>
      </w:r>
      <w:r w:rsidRPr="00B72D90">
        <w:rPr>
          <w:color w:val="000000" w:themeColor="text1"/>
        </w:rPr>
        <w:tab/>
      </w:r>
      <w:proofErr w:type="gramStart"/>
      <w:r w:rsidRPr="00B72D90">
        <w:rPr>
          <w:color w:val="000000" w:themeColor="text1"/>
        </w:rPr>
        <w:t>one</w:t>
      </w:r>
      <w:proofErr w:type="gramEnd"/>
      <w:r w:rsidRPr="00B72D90">
        <w:rPr>
          <w:color w:val="000000" w:themeColor="text1"/>
        </w:rPr>
        <w:t xml:space="preserve"> or more </w:t>
      </w:r>
      <w:r w:rsidRPr="00B72D90">
        <w:t xml:space="preserve">infrastructure </w:t>
      </w:r>
      <w:r w:rsidRPr="00B72D90">
        <w:rPr>
          <w:color w:val="000000" w:themeColor="text1"/>
        </w:rPr>
        <w:t>projects covered by an application under section 415</w:t>
      </w:r>
      <w:r>
        <w:rPr>
          <w:color w:val="000000" w:themeColor="text1"/>
        </w:rPr>
        <w:noBreakHyphen/>
      </w:r>
      <w:r w:rsidRPr="00B72D90">
        <w:rPr>
          <w:color w:val="000000" w:themeColor="text1"/>
        </w:rPr>
        <w:t>55 of the Act has not been provisionally designated; and</w:t>
      </w:r>
    </w:p>
    <w:p w14:paraId="4BE06742" w14:textId="77777777" w:rsidR="0055432A" w:rsidRPr="00B72D90" w:rsidRDefault="0055432A" w:rsidP="0055432A">
      <w:pPr>
        <w:pStyle w:val="paragraph"/>
        <w:rPr>
          <w:color w:val="000000" w:themeColor="text1"/>
        </w:rPr>
      </w:pPr>
      <w:r w:rsidRPr="00B72D90">
        <w:rPr>
          <w:color w:val="000000" w:themeColor="text1"/>
        </w:rPr>
        <w:tab/>
        <w:t>(b)</w:t>
      </w:r>
      <w:r w:rsidRPr="00B72D90">
        <w:rPr>
          <w:color w:val="000000" w:themeColor="text1"/>
        </w:rPr>
        <w:tab/>
      </w:r>
      <w:proofErr w:type="gramStart"/>
      <w:r w:rsidRPr="00B72D90">
        <w:rPr>
          <w:color w:val="000000" w:themeColor="text1"/>
        </w:rPr>
        <w:t>each</w:t>
      </w:r>
      <w:proofErr w:type="gramEnd"/>
      <w:r w:rsidRPr="00B72D90">
        <w:rPr>
          <w:color w:val="000000" w:themeColor="text1"/>
        </w:rPr>
        <w:t xml:space="preserve"> of those </w:t>
      </w:r>
      <w:r w:rsidRPr="00B72D90">
        <w:t xml:space="preserve">infrastructure </w:t>
      </w:r>
      <w:r w:rsidRPr="00B72D90">
        <w:rPr>
          <w:color w:val="000000" w:themeColor="text1"/>
        </w:rPr>
        <w:t xml:space="preserve">projects meets the conditions set out in </w:t>
      </w:r>
      <w:r w:rsidRPr="00B72D90">
        <w:t>subsection (2)</w:t>
      </w:r>
      <w:r w:rsidRPr="00B72D90">
        <w:rPr>
          <w:color w:val="000000" w:themeColor="text1"/>
        </w:rPr>
        <w:t>;</w:t>
      </w:r>
    </w:p>
    <w:p w14:paraId="7AE62FDB" w14:textId="77777777" w:rsidR="0055432A" w:rsidRPr="00B72D90" w:rsidRDefault="0055432A" w:rsidP="0055432A">
      <w:pPr>
        <w:pStyle w:val="subsection2"/>
      </w:pPr>
      <w:r w:rsidRPr="00B72D90">
        <w:t xml:space="preserve">the </w:t>
      </w:r>
      <w:r>
        <w:t>Infrastructure CEO</w:t>
      </w:r>
      <w:r w:rsidRPr="00B72D90">
        <w:t xml:space="preserve"> must designate provisionally as many of the applications as can be designated, following the order (if any) set out in the Infrastructure Priority List, until reaching the infrastructure project capital expenditure cap in section 415</w:t>
      </w:r>
      <w:r>
        <w:noBreakHyphen/>
      </w:r>
      <w:r w:rsidRPr="00B72D90">
        <w:t>75 of the Act.</w:t>
      </w:r>
    </w:p>
    <w:p w14:paraId="6BC6DF70" w14:textId="77777777" w:rsidR="0055432A" w:rsidRPr="00B72D90" w:rsidRDefault="0055432A" w:rsidP="0055432A">
      <w:pPr>
        <w:pStyle w:val="notetext"/>
      </w:pPr>
      <w:r w:rsidRPr="00B72D90">
        <w:t>Note:</w:t>
      </w:r>
      <w:r w:rsidRPr="00B72D90">
        <w:tab/>
        <w:t>Infrastructure Australia will review the Infrastructure Priority List in March, July and November in each year.</w:t>
      </w:r>
    </w:p>
    <w:p w14:paraId="4776C7B2" w14:textId="77777777" w:rsidR="0055432A" w:rsidRPr="00B72D90" w:rsidRDefault="0055432A" w:rsidP="0055432A">
      <w:pPr>
        <w:pStyle w:val="SubsectionHead"/>
      </w:pPr>
      <w:r w:rsidRPr="00B72D90">
        <w:lastRenderedPageBreak/>
        <w:t>Instruments of provisional designation</w:t>
      </w:r>
    </w:p>
    <w:p w14:paraId="32D7C2D1" w14:textId="77777777" w:rsidR="0055432A" w:rsidRPr="00B72D90" w:rsidRDefault="0055432A" w:rsidP="0055432A">
      <w:pPr>
        <w:tabs>
          <w:tab w:val="right" w:pos="1021"/>
        </w:tabs>
        <w:spacing w:before="180" w:line="240" w:lineRule="auto"/>
        <w:ind w:left="1134" w:hanging="1134"/>
        <w:rPr>
          <w:rFonts w:eastAsia="Times New Roman" w:cs="Times New Roman"/>
          <w:color w:val="000000" w:themeColor="text1"/>
          <w:szCs w:val="24"/>
          <w:lang w:eastAsia="en-AU"/>
        </w:rPr>
      </w:pPr>
      <w:r w:rsidRPr="00B72D90">
        <w:rPr>
          <w:rFonts w:eastAsia="Times New Roman" w:cs="Times New Roman"/>
          <w:color w:val="000000" w:themeColor="text1"/>
          <w:szCs w:val="24"/>
          <w:lang w:eastAsia="en-AU"/>
        </w:rPr>
        <w:tab/>
        <w:t>(6)</w:t>
      </w:r>
      <w:r w:rsidRPr="00B72D90">
        <w:rPr>
          <w:rFonts w:eastAsia="Times New Roman" w:cs="Times New Roman"/>
          <w:color w:val="000000" w:themeColor="text1"/>
          <w:szCs w:val="24"/>
          <w:lang w:eastAsia="en-AU"/>
        </w:rPr>
        <w:tab/>
        <w:t>An instrument of provisional designation must state or refer to:</w:t>
      </w:r>
    </w:p>
    <w:p w14:paraId="1A59ACE3" w14:textId="77777777" w:rsidR="0055432A" w:rsidRPr="00B72D90" w:rsidRDefault="0055432A" w:rsidP="0055432A">
      <w:pPr>
        <w:tabs>
          <w:tab w:val="right" w:pos="1531"/>
        </w:tabs>
        <w:spacing w:before="40" w:line="240" w:lineRule="auto"/>
        <w:ind w:left="1644" w:hanging="1644"/>
        <w:rPr>
          <w:rFonts w:eastAsia="Times New Roman" w:cs="Times New Roman"/>
          <w:szCs w:val="24"/>
          <w:lang w:eastAsia="en-AU"/>
        </w:rPr>
      </w:pPr>
      <w:r w:rsidRPr="00B72D90">
        <w:rPr>
          <w:rFonts w:eastAsia="Times New Roman" w:cs="Times New Roman"/>
          <w:color w:val="000000" w:themeColor="text1"/>
          <w:szCs w:val="24"/>
          <w:lang w:eastAsia="en-AU"/>
        </w:rPr>
        <w:tab/>
        <w:t>(a)</w:t>
      </w:r>
      <w:r w:rsidRPr="00B72D90">
        <w:rPr>
          <w:rFonts w:eastAsia="Times New Roman" w:cs="Times New Roman"/>
          <w:color w:val="000000" w:themeColor="text1"/>
          <w:szCs w:val="24"/>
          <w:lang w:eastAsia="en-AU"/>
        </w:rPr>
        <w:tab/>
      </w:r>
      <w:proofErr w:type="gramStart"/>
      <w:r w:rsidRPr="00B72D90">
        <w:rPr>
          <w:rFonts w:eastAsia="Times New Roman" w:cs="Times New Roman"/>
          <w:color w:val="000000" w:themeColor="text1"/>
          <w:szCs w:val="24"/>
          <w:lang w:eastAsia="en-AU"/>
        </w:rPr>
        <w:t>details</w:t>
      </w:r>
      <w:proofErr w:type="gramEnd"/>
      <w:r w:rsidRPr="00B72D90">
        <w:rPr>
          <w:rFonts w:eastAsia="Times New Roman" w:cs="Times New Roman"/>
          <w:color w:val="000000" w:themeColor="text1"/>
          <w:szCs w:val="24"/>
          <w:lang w:eastAsia="en-AU"/>
        </w:rPr>
        <w:t xml:space="preserve"> of the infrastructure project, with</w:t>
      </w:r>
      <w:r w:rsidRPr="00B72D90">
        <w:rPr>
          <w:rFonts w:eastAsia="Times New Roman" w:cs="Times New Roman"/>
          <w:szCs w:val="24"/>
          <w:lang w:eastAsia="en-AU"/>
        </w:rPr>
        <w:t xml:space="preserve"> sufficient information to allow the details to be amended if a </w:t>
      </w:r>
      <w:r w:rsidRPr="00B72D90">
        <w:t>variation to the infrastructure project is not material; and</w:t>
      </w:r>
    </w:p>
    <w:p w14:paraId="7D4A3596" w14:textId="77777777" w:rsidR="0055432A" w:rsidRPr="00B72D90" w:rsidRDefault="0055432A" w:rsidP="0055432A">
      <w:pPr>
        <w:tabs>
          <w:tab w:val="right" w:pos="1531"/>
        </w:tabs>
        <w:spacing w:before="40" w:line="240" w:lineRule="auto"/>
        <w:ind w:left="1644" w:hanging="1644"/>
        <w:rPr>
          <w:rFonts w:eastAsia="Times New Roman" w:cs="Times New Roman"/>
          <w:color w:val="000000" w:themeColor="text1"/>
          <w:szCs w:val="24"/>
          <w:lang w:eastAsia="en-AU"/>
        </w:rPr>
      </w:pPr>
      <w:r w:rsidRPr="00B72D90">
        <w:rPr>
          <w:rFonts w:eastAsia="Times New Roman" w:cs="Times New Roman"/>
          <w:color w:val="000000" w:themeColor="text1"/>
          <w:szCs w:val="24"/>
          <w:lang w:eastAsia="en-AU"/>
        </w:rPr>
        <w:tab/>
        <w:t>(b)</w:t>
      </w:r>
      <w:r w:rsidRPr="00B72D90">
        <w:rPr>
          <w:rFonts w:eastAsia="Times New Roman" w:cs="Times New Roman"/>
          <w:color w:val="000000" w:themeColor="text1"/>
          <w:szCs w:val="24"/>
          <w:lang w:eastAsia="en-AU"/>
        </w:rPr>
        <w:tab/>
      </w:r>
      <w:proofErr w:type="gramStart"/>
      <w:r w:rsidRPr="00B72D90">
        <w:rPr>
          <w:rFonts w:eastAsia="Times New Roman" w:cs="Times New Roman"/>
          <w:color w:val="000000" w:themeColor="text1"/>
          <w:szCs w:val="24"/>
          <w:lang w:eastAsia="en-AU"/>
        </w:rPr>
        <w:t>an</w:t>
      </w:r>
      <w:proofErr w:type="gramEnd"/>
      <w:r w:rsidRPr="00B72D90">
        <w:rPr>
          <w:rFonts w:eastAsia="Times New Roman" w:cs="Times New Roman"/>
          <w:color w:val="000000" w:themeColor="text1"/>
          <w:szCs w:val="24"/>
          <w:lang w:eastAsia="en-AU"/>
        </w:rPr>
        <w:t xml:space="preserve"> indication of the kind of variation the </w:t>
      </w:r>
      <w:r>
        <w:rPr>
          <w:rFonts w:eastAsia="Times New Roman" w:cs="Times New Roman"/>
          <w:color w:val="000000" w:themeColor="text1"/>
          <w:szCs w:val="24"/>
          <w:lang w:eastAsia="en-AU"/>
        </w:rPr>
        <w:t>Infrastructure CEO</w:t>
      </w:r>
      <w:r w:rsidRPr="00B72D90">
        <w:rPr>
          <w:rFonts w:eastAsia="Times New Roman" w:cs="Times New Roman"/>
          <w:color w:val="000000" w:themeColor="text1"/>
          <w:szCs w:val="24"/>
          <w:lang w:eastAsia="en-AU"/>
        </w:rPr>
        <w:t xml:space="preserve"> would regard as</w:t>
      </w:r>
      <w:r w:rsidRPr="00B72D90">
        <w:rPr>
          <w:rFonts w:eastAsia="Times New Roman" w:cs="Times New Roman"/>
          <w:szCs w:val="24"/>
          <w:lang w:eastAsia="en-AU"/>
        </w:rPr>
        <w:t xml:space="preserve"> material</w:t>
      </w:r>
      <w:r w:rsidRPr="00B72D90">
        <w:rPr>
          <w:rFonts w:eastAsia="Times New Roman" w:cs="Times New Roman"/>
          <w:color w:val="000000" w:themeColor="text1"/>
          <w:szCs w:val="24"/>
          <w:lang w:eastAsia="en-AU"/>
        </w:rPr>
        <w:t>; and</w:t>
      </w:r>
    </w:p>
    <w:p w14:paraId="22F6B361" w14:textId="77777777" w:rsidR="0055432A" w:rsidRPr="00B72D90" w:rsidRDefault="0055432A" w:rsidP="0055432A">
      <w:pPr>
        <w:tabs>
          <w:tab w:val="right" w:pos="1531"/>
        </w:tabs>
        <w:spacing w:before="40" w:line="240" w:lineRule="auto"/>
        <w:ind w:left="1644" w:hanging="1644"/>
      </w:pPr>
      <w:r w:rsidRPr="00B72D90">
        <w:rPr>
          <w:rFonts w:eastAsia="Times New Roman" w:cs="Times New Roman"/>
          <w:color w:val="000000" w:themeColor="text1"/>
          <w:szCs w:val="24"/>
          <w:lang w:eastAsia="en-AU"/>
        </w:rPr>
        <w:tab/>
        <w:t>(c)</w:t>
      </w:r>
      <w:r w:rsidRPr="00B72D90">
        <w:rPr>
          <w:rFonts w:eastAsia="Times New Roman" w:cs="Times New Roman"/>
          <w:color w:val="000000" w:themeColor="text1"/>
          <w:szCs w:val="24"/>
          <w:lang w:eastAsia="en-AU"/>
        </w:rPr>
        <w:tab/>
      </w:r>
      <w:proofErr w:type="gramStart"/>
      <w:r w:rsidRPr="00B72D90">
        <w:rPr>
          <w:rFonts w:eastAsia="Times New Roman" w:cs="Times New Roman"/>
          <w:color w:val="000000" w:themeColor="text1"/>
          <w:szCs w:val="24"/>
          <w:lang w:eastAsia="en-AU"/>
        </w:rPr>
        <w:t>the</w:t>
      </w:r>
      <w:proofErr w:type="gramEnd"/>
      <w:r w:rsidRPr="00B72D90">
        <w:rPr>
          <w:rFonts w:eastAsia="Times New Roman" w:cs="Times New Roman"/>
          <w:color w:val="000000" w:themeColor="text1"/>
          <w:szCs w:val="24"/>
          <w:lang w:eastAsia="en-AU"/>
        </w:rPr>
        <w:t xml:space="preserve"> estimate of </w:t>
      </w:r>
      <w:r w:rsidRPr="00B72D90">
        <w:rPr>
          <w:rFonts w:eastAsia="Times New Roman" w:cs="Times New Roman"/>
          <w:szCs w:val="24"/>
          <w:lang w:eastAsia="en-AU"/>
        </w:rPr>
        <w:t>infrastructure project capital expenditure accepted under section 415</w:t>
      </w:r>
      <w:r>
        <w:rPr>
          <w:rFonts w:eastAsia="Times New Roman" w:cs="Times New Roman"/>
          <w:szCs w:val="24"/>
          <w:lang w:eastAsia="en-AU"/>
        </w:rPr>
        <w:noBreakHyphen/>
      </w:r>
      <w:r w:rsidRPr="00B72D90">
        <w:rPr>
          <w:rFonts w:eastAsia="Times New Roman" w:cs="Times New Roman"/>
          <w:szCs w:val="24"/>
          <w:lang w:eastAsia="en-AU"/>
        </w:rPr>
        <w:t>80</w:t>
      </w:r>
      <w:r w:rsidRPr="00B72D90">
        <w:t xml:space="preserve"> of the Act</w:t>
      </w:r>
      <w:r w:rsidRPr="00B72D90">
        <w:rPr>
          <w:rFonts w:eastAsia="Times New Roman" w:cs="Times New Roman"/>
          <w:szCs w:val="24"/>
          <w:lang w:eastAsia="en-AU"/>
        </w:rPr>
        <w:t>.</w:t>
      </w:r>
    </w:p>
    <w:p w14:paraId="6D4C5BB0" w14:textId="77777777" w:rsidR="0055432A" w:rsidRPr="00B72D90" w:rsidRDefault="0055432A" w:rsidP="0055432A">
      <w:pPr>
        <w:pStyle w:val="SubsectionHead"/>
      </w:pPr>
      <w:r w:rsidRPr="00B72D90">
        <w:t>Amendment of instruments of provisional designation</w:t>
      </w:r>
    </w:p>
    <w:p w14:paraId="25666BC5" w14:textId="77777777" w:rsidR="0055432A" w:rsidRPr="00B72D90" w:rsidRDefault="0055432A" w:rsidP="0055432A">
      <w:pPr>
        <w:pStyle w:val="subsection"/>
        <w:rPr>
          <w:color w:val="000000" w:themeColor="text1"/>
        </w:rPr>
      </w:pPr>
      <w:r w:rsidRPr="00B72D90">
        <w:rPr>
          <w:color w:val="000000" w:themeColor="text1"/>
        </w:rPr>
        <w:tab/>
        <w:t>(7)</w:t>
      </w:r>
      <w:r w:rsidRPr="00B72D90">
        <w:rPr>
          <w:color w:val="000000" w:themeColor="text1"/>
        </w:rPr>
        <w:tab/>
        <w:t>If:</w:t>
      </w:r>
    </w:p>
    <w:p w14:paraId="65412F91" w14:textId="77777777" w:rsidR="0055432A" w:rsidRPr="00B72D90" w:rsidRDefault="0055432A" w:rsidP="0055432A">
      <w:pPr>
        <w:pStyle w:val="paragraph"/>
        <w:rPr>
          <w:color w:val="000000" w:themeColor="text1"/>
        </w:rPr>
      </w:pPr>
      <w:r w:rsidRPr="00B72D90">
        <w:rPr>
          <w:color w:val="000000" w:themeColor="text1"/>
        </w:rPr>
        <w:tab/>
        <w:t>(a)</w:t>
      </w:r>
      <w:r w:rsidRPr="00B72D90">
        <w:rPr>
          <w:color w:val="000000" w:themeColor="text1"/>
        </w:rPr>
        <w:tab/>
        <w:t xml:space="preserve">an entity to which an application for designation under section 7 relates applies to the </w:t>
      </w:r>
      <w:r>
        <w:rPr>
          <w:color w:val="000000" w:themeColor="text1"/>
        </w:rPr>
        <w:t>Infrastructure CEO</w:t>
      </w:r>
      <w:r w:rsidRPr="00B72D90">
        <w:rPr>
          <w:color w:val="000000" w:themeColor="text1"/>
        </w:rPr>
        <w:t xml:space="preserve"> to amend the instrument of provisional designation by amending details referred to in paragraph (6)(a); and</w:t>
      </w:r>
    </w:p>
    <w:p w14:paraId="10CAC710" w14:textId="77777777" w:rsidR="0055432A" w:rsidRPr="00B72D90" w:rsidRDefault="0055432A" w:rsidP="0055432A">
      <w:pPr>
        <w:pStyle w:val="paragraph"/>
        <w:rPr>
          <w:color w:val="000000" w:themeColor="text1"/>
        </w:rPr>
      </w:pPr>
      <w:r w:rsidRPr="00B72D90">
        <w:rPr>
          <w:color w:val="000000" w:themeColor="text1"/>
        </w:rPr>
        <w:tab/>
        <w:t>(b)</w:t>
      </w:r>
      <w:r w:rsidRPr="00B72D90">
        <w:rPr>
          <w:color w:val="000000" w:themeColor="text1"/>
        </w:rPr>
        <w:tab/>
      </w:r>
      <w:proofErr w:type="gramStart"/>
      <w:r w:rsidRPr="00B72D90">
        <w:rPr>
          <w:color w:val="000000" w:themeColor="text1"/>
        </w:rPr>
        <w:t>the</w:t>
      </w:r>
      <w:proofErr w:type="gramEnd"/>
      <w:r w:rsidRPr="00B72D90">
        <w:rPr>
          <w:color w:val="000000" w:themeColor="text1"/>
        </w:rPr>
        <w:t xml:space="preserve"> application is in the form (if any) approved by the </w:t>
      </w:r>
      <w:r>
        <w:rPr>
          <w:color w:val="000000" w:themeColor="text1"/>
        </w:rPr>
        <w:t>Infrastructure CEO</w:t>
      </w:r>
      <w:r w:rsidRPr="00B72D90">
        <w:rPr>
          <w:color w:val="000000" w:themeColor="text1"/>
        </w:rPr>
        <w:t xml:space="preserve"> for this subsection; and</w:t>
      </w:r>
    </w:p>
    <w:p w14:paraId="4E436E2E" w14:textId="77777777" w:rsidR="0055432A" w:rsidRPr="00B72D90" w:rsidRDefault="0055432A" w:rsidP="0055432A">
      <w:pPr>
        <w:pStyle w:val="paragraph"/>
      </w:pPr>
      <w:r w:rsidRPr="00B72D90">
        <w:rPr>
          <w:color w:val="000000" w:themeColor="text1"/>
        </w:rPr>
        <w:tab/>
        <w:t>(c)</w:t>
      </w:r>
      <w:r w:rsidRPr="00B72D90">
        <w:rPr>
          <w:color w:val="000000" w:themeColor="text1"/>
        </w:rPr>
        <w:tab/>
        <w:t xml:space="preserve">the entity provides the </w:t>
      </w:r>
      <w:r>
        <w:rPr>
          <w:color w:val="000000" w:themeColor="text1"/>
        </w:rPr>
        <w:t>Infrastructure CEO</w:t>
      </w:r>
      <w:r w:rsidRPr="00B72D90">
        <w:rPr>
          <w:color w:val="000000" w:themeColor="text1"/>
        </w:rPr>
        <w:t xml:space="preserve"> with an amended estim</w:t>
      </w:r>
      <w:r w:rsidRPr="00B72D90">
        <w:t xml:space="preserve">ate of infrastructure project capital expenditure if the </w:t>
      </w:r>
      <w:r>
        <w:t>Infrastructure CEO</w:t>
      </w:r>
      <w:r w:rsidRPr="00B72D90">
        <w:t xml:space="preserve"> requests the entity to do so; and</w:t>
      </w:r>
    </w:p>
    <w:p w14:paraId="0BE6AB7D" w14:textId="77777777" w:rsidR="0055432A" w:rsidRPr="00B72D90" w:rsidRDefault="0055432A" w:rsidP="0055432A">
      <w:pPr>
        <w:pStyle w:val="paragraph"/>
        <w:rPr>
          <w:color w:val="000000" w:themeColor="text1"/>
        </w:rPr>
      </w:pPr>
      <w:r w:rsidRPr="00B72D90">
        <w:tab/>
        <w:t>(d)</w:t>
      </w:r>
      <w:r w:rsidRPr="00B72D90">
        <w:tab/>
      </w:r>
      <w:proofErr w:type="gramStart"/>
      <w:r w:rsidRPr="00B72D90">
        <w:t>the</w:t>
      </w:r>
      <w:proofErr w:type="gramEnd"/>
      <w:r w:rsidRPr="00B72D90">
        <w:t xml:space="preserve"> ent</w:t>
      </w:r>
      <w:r w:rsidRPr="00B72D90">
        <w:rPr>
          <w:color w:val="000000" w:themeColor="text1"/>
        </w:rPr>
        <w:t xml:space="preserve">ity provides the </w:t>
      </w:r>
      <w:r>
        <w:rPr>
          <w:color w:val="000000" w:themeColor="text1"/>
        </w:rPr>
        <w:t>Infrastructure CEO</w:t>
      </w:r>
      <w:r w:rsidRPr="00B72D90">
        <w:rPr>
          <w:color w:val="000000" w:themeColor="text1"/>
        </w:rPr>
        <w:t xml:space="preserve"> with any additional information relating to the application if the </w:t>
      </w:r>
      <w:r>
        <w:rPr>
          <w:color w:val="000000" w:themeColor="text1"/>
        </w:rPr>
        <w:t>Infrastructure CEO</w:t>
      </w:r>
      <w:r w:rsidRPr="00B72D90">
        <w:rPr>
          <w:color w:val="000000" w:themeColor="text1"/>
        </w:rPr>
        <w:t xml:space="preserve"> requests the entity to do so;</w:t>
      </w:r>
    </w:p>
    <w:p w14:paraId="2B4D868B" w14:textId="77777777" w:rsidR="0055432A" w:rsidRPr="00B72D90" w:rsidRDefault="0055432A" w:rsidP="0055432A">
      <w:pPr>
        <w:pStyle w:val="subsection2"/>
        <w:rPr>
          <w:color w:val="000000" w:themeColor="text1"/>
        </w:rPr>
      </w:pPr>
      <w:proofErr w:type="gramStart"/>
      <w:r w:rsidRPr="00B72D90">
        <w:t>the</w:t>
      </w:r>
      <w:proofErr w:type="gramEnd"/>
      <w:r w:rsidRPr="00B72D90">
        <w:t xml:space="preserve"> </w:t>
      </w:r>
      <w:r>
        <w:t>Infrastructure CEO</w:t>
      </w:r>
      <w:r w:rsidRPr="00B72D90">
        <w:t xml:space="preserve"> may amend the instrument of </w:t>
      </w:r>
      <w:r w:rsidRPr="00B72D90">
        <w:rPr>
          <w:color w:val="000000" w:themeColor="text1"/>
        </w:rPr>
        <w:t xml:space="preserve">provisional </w:t>
      </w:r>
      <w:r w:rsidRPr="00B72D90">
        <w:t>designation.</w:t>
      </w:r>
    </w:p>
    <w:p w14:paraId="582F5BCF" w14:textId="77777777" w:rsidR="0055432A" w:rsidRPr="00B72D90" w:rsidRDefault="0055432A" w:rsidP="0055432A">
      <w:pPr>
        <w:pStyle w:val="notetext"/>
      </w:pPr>
      <w:r w:rsidRPr="00B72D90">
        <w:t>Note:</w:t>
      </w:r>
      <w:r w:rsidRPr="00B72D90">
        <w:tab/>
        <w:t>This entity may not be the entity that originally made the application for designation. For example, this entity may have bought the original entity.</w:t>
      </w:r>
    </w:p>
    <w:p w14:paraId="2BE201D2" w14:textId="77777777" w:rsidR="0055432A" w:rsidRPr="00B72D90" w:rsidRDefault="0055432A" w:rsidP="0055432A">
      <w:pPr>
        <w:tabs>
          <w:tab w:val="right" w:pos="1021"/>
        </w:tabs>
        <w:spacing w:before="180" w:line="240" w:lineRule="auto"/>
        <w:ind w:left="1134" w:hanging="1134"/>
        <w:rPr>
          <w:color w:val="000000" w:themeColor="text1"/>
          <w:szCs w:val="24"/>
        </w:rPr>
      </w:pPr>
      <w:r w:rsidRPr="00B72D90">
        <w:rPr>
          <w:rFonts w:eastAsia="Times New Roman" w:cs="Times New Roman"/>
          <w:color w:val="000000" w:themeColor="text1"/>
          <w:szCs w:val="24"/>
          <w:lang w:eastAsia="en-AU"/>
        </w:rPr>
        <w:tab/>
        <w:t>(8)</w:t>
      </w:r>
      <w:r w:rsidRPr="00B72D90">
        <w:rPr>
          <w:rFonts w:eastAsia="Times New Roman" w:cs="Times New Roman"/>
          <w:color w:val="000000" w:themeColor="text1"/>
          <w:szCs w:val="24"/>
          <w:lang w:eastAsia="en-AU"/>
        </w:rPr>
        <w:tab/>
        <w:t xml:space="preserve">However, the </w:t>
      </w:r>
      <w:r>
        <w:rPr>
          <w:color w:val="000000" w:themeColor="text1"/>
          <w:szCs w:val="24"/>
        </w:rPr>
        <w:t>Infrastructure CEO</w:t>
      </w:r>
      <w:r w:rsidRPr="00B72D90">
        <w:rPr>
          <w:color w:val="000000" w:themeColor="text1"/>
          <w:szCs w:val="24"/>
        </w:rPr>
        <w:t xml:space="preserve"> must amend the instrument of </w:t>
      </w:r>
      <w:r w:rsidRPr="00B72D90">
        <w:rPr>
          <w:color w:val="000000" w:themeColor="text1"/>
        </w:rPr>
        <w:t xml:space="preserve">provisional </w:t>
      </w:r>
      <w:r w:rsidRPr="00B72D90">
        <w:rPr>
          <w:color w:val="000000" w:themeColor="text1"/>
          <w:szCs w:val="24"/>
        </w:rPr>
        <w:t xml:space="preserve">designation if, having regard to the information provided in the application, </w:t>
      </w:r>
      <w:r w:rsidRPr="00B72D90">
        <w:rPr>
          <w:color w:val="000000" w:themeColor="text1"/>
        </w:rPr>
        <w:t>the ame</w:t>
      </w:r>
      <w:r w:rsidRPr="00B72D90">
        <w:t>n</w:t>
      </w:r>
      <w:r w:rsidRPr="00B72D90">
        <w:rPr>
          <w:color w:val="000000" w:themeColor="text1"/>
          <w:szCs w:val="24"/>
        </w:rPr>
        <w:t xml:space="preserve">ded estimate of </w:t>
      </w:r>
      <w:r w:rsidRPr="00B72D90">
        <w:rPr>
          <w:szCs w:val="24"/>
        </w:rPr>
        <w:t xml:space="preserve">infrastructure project capital expenditure provided under paragraph (7)(c) (if any), or the </w:t>
      </w:r>
      <w:r w:rsidRPr="00B72D90">
        <w:rPr>
          <w:color w:val="000000" w:themeColor="text1"/>
          <w:szCs w:val="24"/>
        </w:rPr>
        <w:t xml:space="preserve">information provided under paragraph (7)(d) (if any), the </w:t>
      </w:r>
      <w:r>
        <w:rPr>
          <w:color w:val="000000" w:themeColor="text1"/>
          <w:szCs w:val="24"/>
        </w:rPr>
        <w:t>Infrastructure CEO</w:t>
      </w:r>
      <w:r w:rsidRPr="00B72D90">
        <w:rPr>
          <w:color w:val="000000" w:themeColor="text1"/>
          <w:szCs w:val="24"/>
        </w:rPr>
        <w:t xml:space="preserve"> is of the opinion that:</w:t>
      </w:r>
    </w:p>
    <w:p w14:paraId="186CA52A" w14:textId="77777777" w:rsidR="0055432A" w:rsidRPr="00B72D90" w:rsidRDefault="0055432A" w:rsidP="0055432A">
      <w:pPr>
        <w:pStyle w:val="paragraph"/>
        <w:rPr>
          <w:color w:val="000000" w:themeColor="text1"/>
        </w:rPr>
      </w:pPr>
      <w:r w:rsidRPr="00B72D90">
        <w:rPr>
          <w:color w:val="000000" w:themeColor="text1"/>
          <w:szCs w:val="24"/>
        </w:rPr>
        <w:tab/>
        <w:t>(a)</w:t>
      </w:r>
      <w:r w:rsidRPr="00B72D90">
        <w:rPr>
          <w:color w:val="000000" w:themeColor="text1"/>
          <w:szCs w:val="24"/>
        </w:rPr>
        <w:tab/>
      </w:r>
      <w:proofErr w:type="gramStart"/>
      <w:r w:rsidRPr="00B72D90">
        <w:rPr>
          <w:color w:val="000000" w:themeColor="text1"/>
          <w:szCs w:val="24"/>
        </w:rPr>
        <w:t>the</w:t>
      </w:r>
      <w:proofErr w:type="gramEnd"/>
      <w:r w:rsidRPr="00B72D90">
        <w:rPr>
          <w:color w:val="000000" w:themeColor="text1"/>
          <w:szCs w:val="24"/>
        </w:rPr>
        <w:t xml:space="preserve"> var</w:t>
      </w:r>
      <w:r w:rsidRPr="00B72D90">
        <w:rPr>
          <w:color w:val="000000" w:themeColor="text1"/>
        </w:rPr>
        <w:t>iation to the infrastructure project is not material; and</w:t>
      </w:r>
    </w:p>
    <w:p w14:paraId="1B0907DD" w14:textId="77777777" w:rsidR="0055432A" w:rsidRPr="00B72D90" w:rsidRDefault="0055432A" w:rsidP="0055432A">
      <w:pPr>
        <w:pStyle w:val="paragraph"/>
        <w:rPr>
          <w:szCs w:val="24"/>
        </w:rPr>
      </w:pPr>
      <w:r w:rsidRPr="00B72D90">
        <w:rPr>
          <w:color w:val="000000" w:themeColor="text1"/>
        </w:rPr>
        <w:tab/>
        <w:t>(b)</w:t>
      </w:r>
      <w:r w:rsidRPr="00B72D90">
        <w:rPr>
          <w:color w:val="000000" w:themeColor="text1"/>
        </w:rPr>
        <w:tab/>
      </w:r>
      <w:proofErr w:type="gramStart"/>
      <w:r w:rsidRPr="00B72D90">
        <w:rPr>
          <w:color w:val="000000" w:themeColor="text1"/>
        </w:rPr>
        <w:t>the</w:t>
      </w:r>
      <w:proofErr w:type="gramEnd"/>
      <w:r w:rsidRPr="00B72D90">
        <w:rPr>
          <w:color w:val="000000" w:themeColor="text1"/>
        </w:rPr>
        <w:t xml:space="preserve"> ame</w:t>
      </w:r>
      <w:r w:rsidRPr="00B72D90">
        <w:t>n</w:t>
      </w:r>
      <w:r w:rsidRPr="00B72D90">
        <w:rPr>
          <w:color w:val="000000" w:themeColor="text1"/>
          <w:szCs w:val="24"/>
        </w:rPr>
        <w:t xml:space="preserve">ded estimate of </w:t>
      </w:r>
      <w:r w:rsidRPr="00B72D90">
        <w:rPr>
          <w:szCs w:val="24"/>
        </w:rPr>
        <w:t>infrastructure project capital expenditure provided under paragraph (7)(c) (if any) would not breach the infrastructure project capital expenditure cap under section 415</w:t>
      </w:r>
      <w:r>
        <w:rPr>
          <w:szCs w:val="24"/>
        </w:rPr>
        <w:noBreakHyphen/>
      </w:r>
      <w:r w:rsidRPr="00B72D90">
        <w:rPr>
          <w:szCs w:val="24"/>
        </w:rPr>
        <w:t>75</w:t>
      </w:r>
      <w:r w:rsidRPr="00B72D90">
        <w:t xml:space="preserve"> of the Act</w:t>
      </w:r>
      <w:r w:rsidRPr="00B72D90">
        <w:rPr>
          <w:szCs w:val="24"/>
        </w:rPr>
        <w:t>.</w:t>
      </w:r>
    </w:p>
    <w:p w14:paraId="447F6753" w14:textId="77777777" w:rsidR="0055432A" w:rsidRPr="00B72D90" w:rsidRDefault="0055432A" w:rsidP="0055432A">
      <w:pPr>
        <w:pStyle w:val="notetext"/>
      </w:pPr>
      <w:r w:rsidRPr="00B72D90">
        <w:t>Note:</w:t>
      </w:r>
      <w:r w:rsidRPr="00B72D90">
        <w:tab/>
        <w:t>See subsection 415</w:t>
      </w:r>
      <w:r>
        <w:noBreakHyphen/>
      </w:r>
      <w:proofErr w:type="gramStart"/>
      <w:r w:rsidRPr="00B72D90">
        <w:t>80(</w:t>
      </w:r>
      <w:proofErr w:type="gramEnd"/>
      <w:r w:rsidRPr="00B72D90">
        <w:t>6) of the Act.</w:t>
      </w:r>
    </w:p>
    <w:p w14:paraId="66ABC446" w14:textId="77777777" w:rsidR="0055432A" w:rsidRPr="00B72D90" w:rsidRDefault="0055432A" w:rsidP="0055432A">
      <w:pPr>
        <w:tabs>
          <w:tab w:val="right" w:pos="1021"/>
        </w:tabs>
        <w:spacing w:before="180" w:line="240" w:lineRule="auto"/>
        <w:ind w:left="1134" w:hanging="1134"/>
        <w:rPr>
          <w:rFonts w:eastAsia="Times New Roman" w:cs="Times New Roman"/>
          <w:szCs w:val="24"/>
          <w:lang w:eastAsia="en-AU"/>
        </w:rPr>
      </w:pPr>
      <w:r w:rsidRPr="00B72D90">
        <w:rPr>
          <w:rFonts w:eastAsia="Times New Roman" w:cs="Times New Roman"/>
          <w:color w:val="000000" w:themeColor="text1"/>
          <w:szCs w:val="24"/>
          <w:lang w:eastAsia="en-AU"/>
        </w:rPr>
        <w:tab/>
        <w:t>(9)</w:t>
      </w:r>
      <w:r w:rsidRPr="00B72D90">
        <w:rPr>
          <w:rFonts w:eastAsia="Times New Roman" w:cs="Times New Roman"/>
          <w:color w:val="000000" w:themeColor="text1"/>
          <w:szCs w:val="24"/>
          <w:lang w:eastAsia="en-AU"/>
        </w:rPr>
        <w:tab/>
        <w:t xml:space="preserve">An amended instrument of provisional designation must specify the date it </w:t>
      </w:r>
      <w:r w:rsidRPr="00B72D90">
        <w:rPr>
          <w:rFonts w:eastAsia="Times New Roman" w:cs="Times New Roman"/>
          <w:szCs w:val="24"/>
          <w:lang w:eastAsia="en-AU"/>
        </w:rPr>
        <w:t xml:space="preserve">takes effect, </w:t>
      </w:r>
      <w:r w:rsidRPr="00B72D90">
        <w:rPr>
          <w:rFonts w:eastAsia="Times New Roman" w:cs="Times New Roman"/>
          <w:color w:val="000000" w:themeColor="text1"/>
          <w:szCs w:val="24"/>
          <w:lang w:eastAsia="en-AU"/>
        </w:rPr>
        <w:t>which</w:t>
      </w:r>
      <w:r w:rsidRPr="00B72D90">
        <w:rPr>
          <w:rFonts w:eastAsia="Times New Roman" w:cs="Times New Roman"/>
          <w:szCs w:val="24"/>
          <w:lang w:eastAsia="en-AU"/>
        </w:rPr>
        <w:t xml:space="preserve"> may be a time before the amendment is made</w:t>
      </w:r>
      <w:r w:rsidRPr="00B72D90">
        <w:rPr>
          <w:rFonts w:eastAsia="Times New Roman" w:cs="Times New Roman"/>
          <w:color w:val="000000" w:themeColor="text1"/>
          <w:szCs w:val="24"/>
          <w:lang w:eastAsia="en-AU"/>
        </w:rPr>
        <w:t>.</w:t>
      </w:r>
    </w:p>
    <w:p w14:paraId="6695AB90" w14:textId="77777777" w:rsidR="0055432A" w:rsidRPr="00B72D90" w:rsidRDefault="0055432A" w:rsidP="0055432A">
      <w:pPr>
        <w:pStyle w:val="SubsectionHead"/>
      </w:pPr>
      <w:r w:rsidRPr="00B72D90">
        <w:lastRenderedPageBreak/>
        <w:t>Revocation of instruments of provisional designation</w:t>
      </w:r>
    </w:p>
    <w:p w14:paraId="16E39000" w14:textId="77777777" w:rsidR="0055432A" w:rsidRPr="00B72D90" w:rsidRDefault="0055432A" w:rsidP="0055432A">
      <w:pPr>
        <w:pStyle w:val="subsection"/>
      </w:pPr>
      <w:r w:rsidRPr="00B72D90">
        <w:tab/>
        <w:t>(10)</w:t>
      </w:r>
      <w:r w:rsidRPr="00B72D90">
        <w:tab/>
        <w:t xml:space="preserve">The </w:t>
      </w:r>
      <w:r>
        <w:t>Infrastructure CEO</w:t>
      </w:r>
      <w:r w:rsidRPr="00B72D90">
        <w:t xml:space="preserve"> must revoke an instrument of provisional designation if:</w:t>
      </w:r>
    </w:p>
    <w:p w14:paraId="33181DED" w14:textId="77777777" w:rsidR="0055432A" w:rsidRPr="00B72D90" w:rsidRDefault="0055432A" w:rsidP="0055432A">
      <w:pPr>
        <w:pStyle w:val="paragraph"/>
      </w:pPr>
      <w:r w:rsidRPr="00B72D90">
        <w:tab/>
        <w:t>(a)</w:t>
      </w:r>
      <w:r w:rsidRPr="00B72D90">
        <w:tab/>
      </w:r>
      <w:proofErr w:type="gramStart"/>
      <w:r w:rsidRPr="00B72D90">
        <w:t>in</w:t>
      </w:r>
      <w:proofErr w:type="gramEnd"/>
      <w:r w:rsidRPr="00B72D90">
        <w:t xml:space="preserve"> the opinion of the </w:t>
      </w:r>
      <w:r>
        <w:t>Infrastructure CEO</w:t>
      </w:r>
      <w:r w:rsidRPr="00B72D90">
        <w:t>, a condition set under paragraph (3)(b) has been significantly breached; or</w:t>
      </w:r>
    </w:p>
    <w:p w14:paraId="3F40E357" w14:textId="77777777" w:rsidR="0055432A" w:rsidRPr="00B72D90" w:rsidRDefault="0055432A" w:rsidP="0055432A">
      <w:pPr>
        <w:pStyle w:val="paragraph"/>
      </w:pPr>
      <w:r w:rsidRPr="00B72D90">
        <w:tab/>
        <w:t>(b)</w:t>
      </w:r>
      <w:r w:rsidRPr="00B72D90">
        <w:tab/>
      </w:r>
      <w:proofErr w:type="gramStart"/>
      <w:r w:rsidRPr="00B72D90">
        <w:t>in</w:t>
      </w:r>
      <w:proofErr w:type="gramEnd"/>
      <w:r w:rsidRPr="00B72D90">
        <w:t xml:space="preserve"> the opinion of the </w:t>
      </w:r>
      <w:r>
        <w:t>Infrastructure CEO</w:t>
      </w:r>
      <w:r w:rsidRPr="00B72D90">
        <w:t>:</w:t>
      </w:r>
    </w:p>
    <w:p w14:paraId="375E5D11" w14:textId="77777777" w:rsidR="0055432A" w:rsidRPr="00B72D90" w:rsidRDefault="0055432A" w:rsidP="0055432A">
      <w:pPr>
        <w:pStyle w:val="paragraphsub"/>
      </w:pPr>
      <w:r w:rsidRPr="00B72D90">
        <w:tab/>
        <w:t>(</w:t>
      </w:r>
      <w:proofErr w:type="spellStart"/>
      <w:r w:rsidRPr="00B72D90">
        <w:t>i</w:t>
      </w:r>
      <w:proofErr w:type="spellEnd"/>
      <w:r w:rsidRPr="00B72D90">
        <w:t>)</w:t>
      </w:r>
      <w:r w:rsidRPr="00B72D90">
        <w:tab/>
      </w:r>
      <w:proofErr w:type="gramStart"/>
      <w:r w:rsidRPr="00B72D90">
        <w:t>it</w:t>
      </w:r>
      <w:proofErr w:type="gramEnd"/>
      <w:r w:rsidRPr="00B72D90">
        <w:t xml:space="preserve"> is no longer </w:t>
      </w:r>
      <w:r w:rsidRPr="00B72D90">
        <w:rPr>
          <w:color w:val="000000" w:themeColor="text1"/>
        </w:rPr>
        <w:t>possibl</w:t>
      </w:r>
      <w:r w:rsidRPr="00B72D90">
        <w:t>e for the infrastructure project to satisfy one or more of the conditions mentioned in subsection 10(2); and</w:t>
      </w:r>
    </w:p>
    <w:p w14:paraId="3A25348F" w14:textId="77777777" w:rsidR="0055432A" w:rsidRPr="00B72D90" w:rsidRDefault="0055432A" w:rsidP="0055432A">
      <w:pPr>
        <w:pStyle w:val="paragraphsub"/>
      </w:pPr>
      <w:r w:rsidRPr="00B72D90">
        <w:tab/>
        <w:t>(ii)</w:t>
      </w:r>
      <w:r w:rsidRPr="00B72D90">
        <w:tab/>
      </w:r>
      <w:proofErr w:type="gramStart"/>
      <w:r w:rsidRPr="00B72D90">
        <w:t>the</w:t>
      </w:r>
      <w:proofErr w:type="gramEnd"/>
      <w:r w:rsidRPr="00B72D90">
        <w:t xml:space="preserve"> condition or conditions will not be waived.</w:t>
      </w:r>
    </w:p>
    <w:p w14:paraId="405E348E" w14:textId="77777777" w:rsidR="0055432A" w:rsidRPr="00B72D90" w:rsidRDefault="0055432A" w:rsidP="0055432A">
      <w:pPr>
        <w:pStyle w:val="notetext"/>
      </w:pPr>
      <w:r w:rsidRPr="00B72D90">
        <w:t>Note:</w:t>
      </w:r>
      <w:r w:rsidRPr="00B72D90">
        <w:tab/>
        <w:t>See paragraphs 10(2</w:t>
      </w:r>
      <w:proofErr w:type="gramStart"/>
      <w:r w:rsidRPr="00B72D90">
        <w:t>)(</w:t>
      </w:r>
      <w:proofErr w:type="gramEnd"/>
      <w:r w:rsidRPr="00B72D90">
        <w:t>f) and (g).</w:t>
      </w:r>
    </w:p>
    <w:p w14:paraId="791306EC" w14:textId="77777777" w:rsidR="0055432A" w:rsidRPr="00B72D90" w:rsidRDefault="0055432A" w:rsidP="0055432A">
      <w:pPr>
        <w:pStyle w:val="ActHead5"/>
      </w:pPr>
      <w:bookmarkStart w:id="13" w:name="_Toc460337721"/>
      <w:proofErr w:type="gramStart"/>
      <w:r w:rsidRPr="00B72D90">
        <w:rPr>
          <w:rStyle w:val="CharSectno"/>
        </w:rPr>
        <w:t>10</w:t>
      </w:r>
      <w:r w:rsidRPr="00B72D90">
        <w:t xml:space="preserve">  Designation</w:t>
      </w:r>
      <w:bookmarkEnd w:id="13"/>
      <w:proofErr w:type="gramEnd"/>
    </w:p>
    <w:p w14:paraId="69FD75AE" w14:textId="77777777" w:rsidR="0055432A" w:rsidRPr="00B72D90" w:rsidRDefault="0055432A" w:rsidP="0055432A">
      <w:pPr>
        <w:pStyle w:val="subsection"/>
      </w:pPr>
      <w:r w:rsidRPr="00B72D90">
        <w:tab/>
        <w:t>(1)</w:t>
      </w:r>
      <w:r w:rsidRPr="00B72D90">
        <w:tab/>
        <w:t xml:space="preserve">This section prescribes requirements for designating an infrastructure project under </w:t>
      </w:r>
      <w:r>
        <w:t>section 415-70</w:t>
      </w:r>
      <w:r w:rsidRPr="00B72D90">
        <w:t xml:space="preserve"> of the Act.</w:t>
      </w:r>
    </w:p>
    <w:p w14:paraId="3B988E45" w14:textId="77777777" w:rsidR="0055432A" w:rsidRPr="00B72D90" w:rsidRDefault="0055432A" w:rsidP="0055432A">
      <w:pPr>
        <w:pStyle w:val="SubsectionHead"/>
      </w:pPr>
      <w:r w:rsidRPr="00B72D90">
        <w:t>Conditions for designation</w:t>
      </w:r>
    </w:p>
    <w:p w14:paraId="6696C2C8" w14:textId="77777777" w:rsidR="0055432A" w:rsidRPr="00B72D90" w:rsidRDefault="0055432A" w:rsidP="0055432A">
      <w:pPr>
        <w:pStyle w:val="subsection"/>
      </w:pPr>
      <w:r w:rsidRPr="00B72D90">
        <w:tab/>
        <w:t>(2)</w:t>
      </w:r>
      <w:r w:rsidRPr="00B72D90">
        <w:tab/>
        <w:t>Each of the following is a condition for the designation of the infrastructure project:</w:t>
      </w:r>
    </w:p>
    <w:p w14:paraId="40BB6B11" w14:textId="77777777" w:rsidR="0055432A" w:rsidRPr="00B72D90" w:rsidRDefault="0055432A" w:rsidP="0055432A">
      <w:pPr>
        <w:pStyle w:val="paragraph"/>
      </w:pPr>
      <w:r w:rsidRPr="00B72D90">
        <w:tab/>
        <w:t>(a)</w:t>
      </w:r>
      <w:r w:rsidRPr="00B72D90">
        <w:tab/>
      </w:r>
      <w:proofErr w:type="gramStart"/>
      <w:r w:rsidRPr="00B72D90">
        <w:t>the</w:t>
      </w:r>
      <w:proofErr w:type="gramEnd"/>
      <w:r w:rsidRPr="00B72D90">
        <w:t xml:space="preserve"> </w:t>
      </w:r>
      <w:r>
        <w:t>Infrastructure CEO</w:t>
      </w:r>
      <w:r w:rsidRPr="00B72D90">
        <w:t xml:space="preserve"> has provisionally designated the infrastructure project;</w:t>
      </w:r>
    </w:p>
    <w:p w14:paraId="7107410A" w14:textId="77777777" w:rsidR="0055432A" w:rsidRPr="00B72D90" w:rsidRDefault="0055432A" w:rsidP="0055432A">
      <w:pPr>
        <w:pStyle w:val="paragraph"/>
      </w:pPr>
      <w:r w:rsidRPr="00B72D90">
        <w:tab/>
        <w:t>(b)</w:t>
      </w:r>
      <w:r w:rsidRPr="00B72D90">
        <w:tab/>
      </w:r>
      <w:r w:rsidRPr="004F01EC">
        <w:t>the infrastructure, part or all of which is to be provided or enhanced by the infrastructure project, has been assessed under the Assessment Framework to be a nationally significant infrastructure priority and is included on the Infrastructure Priority List as a “Project”;</w:t>
      </w:r>
    </w:p>
    <w:p w14:paraId="3E5722FB" w14:textId="77777777" w:rsidR="0055432A" w:rsidRPr="00B72D90" w:rsidRDefault="0055432A" w:rsidP="0055432A">
      <w:pPr>
        <w:pStyle w:val="paragraph"/>
      </w:pPr>
      <w:r w:rsidRPr="00B72D90">
        <w:tab/>
        <w:t>(c)</w:t>
      </w:r>
      <w:r w:rsidRPr="00B72D90">
        <w:tab/>
      </w:r>
      <w:proofErr w:type="gramStart"/>
      <w:r>
        <w:t>at</w:t>
      </w:r>
      <w:proofErr w:type="gramEnd"/>
      <w:r>
        <w:t xml:space="preserve"> least part</w:t>
      </w:r>
      <w:r w:rsidRPr="00B72D90">
        <w:t xml:space="preserve"> of the infrastructure to be provided or enhanced by the infrastructure project is privately owned or financed;</w:t>
      </w:r>
    </w:p>
    <w:p w14:paraId="2FE5C4E3" w14:textId="77777777" w:rsidR="0055432A" w:rsidRPr="00B72D90" w:rsidRDefault="0055432A" w:rsidP="0055432A">
      <w:pPr>
        <w:pStyle w:val="paragraph"/>
      </w:pPr>
      <w:r w:rsidRPr="00B72D90">
        <w:tab/>
        <w:t>(d)</w:t>
      </w:r>
      <w:r w:rsidRPr="00B72D90">
        <w:tab/>
      </w:r>
      <w:proofErr w:type="gramStart"/>
      <w:r w:rsidRPr="00B72D90">
        <w:t>the</w:t>
      </w:r>
      <w:proofErr w:type="gramEnd"/>
      <w:r w:rsidRPr="00B72D90">
        <w:t xml:space="preserve"> infrastructure to be provided or enhanced by the infrastructure project:</w:t>
      </w:r>
    </w:p>
    <w:p w14:paraId="1CBEF9CE" w14:textId="77777777" w:rsidR="0055432A" w:rsidRPr="00B72D90" w:rsidRDefault="0055432A" w:rsidP="0055432A">
      <w:pPr>
        <w:pStyle w:val="paragraphsub"/>
      </w:pPr>
      <w:r w:rsidRPr="00B72D90">
        <w:tab/>
        <w:t>(</w:t>
      </w:r>
      <w:proofErr w:type="spellStart"/>
      <w:r w:rsidRPr="00B72D90">
        <w:t>i</w:t>
      </w:r>
      <w:proofErr w:type="spellEnd"/>
      <w:r w:rsidRPr="00B72D90">
        <w:t>)</w:t>
      </w:r>
      <w:r w:rsidRPr="00B72D90">
        <w:tab/>
      </w:r>
      <w:proofErr w:type="gramStart"/>
      <w:r w:rsidRPr="00B72D90">
        <w:t>is</w:t>
      </w:r>
      <w:proofErr w:type="gramEnd"/>
      <w:r w:rsidRPr="00B72D90">
        <w:t xml:space="preserve"> infrastructure known as “common use infrastructure”; or</w:t>
      </w:r>
    </w:p>
    <w:p w14:paraId="6582164C" w14:textId="77777777" w:rsidR="0055432A" w:rsidRPr="00B72D90" w:rsidRDefault="0055432A" w:rsidP="0055432A">
      <w:pPr>
        <w:pStyle w:val="paragraphsub"/>
      </w:pPr>
      <w:r w:rsidRPr="00B72D90">
        <w:tab/>
        <w:t>(</w:t>
      </w:r>
      <w:proofErr w:type="gramStart"/>
      <w:r w:rsidRPr="00B72D90">
        <w:t>ii</w:t>
      </w:r>
      <w:proofErr w:type="gramEnd"/>
      <w:r w:rsidRPr="00B72D90">
        <w:t>)</w:t>
      </w:r>
      <w:r w:rsidRPr="00B72D90">
        <w:tab/>
        <w:t>is not common use infrastructure but is operated using the principles of operating common use infrastructure; or</w:t>
      </w:r>
    </w:p>
    <w:p w14:paraId="4A9E3FDE" w14:textId="77777777" w:rsidR="0055432A" w:rsidRPr="00B72D90" w:rsidRDefault="0055432A" w:rsidP="0055432A">
      <w:pPr>
        <w:pStyle w:val="paragraphsub"/>
      </w:pPr>
      <w:r w:rsidRPr="00B72D90">
        <w:tab/>
        <w:t>(iii)</w:t>
      </w:r>
      <w:r w:rsidRPr="00B72D90">
        <w:tab/>
      </w:r>
      <w:proofErr w:type="gramStart"/>
      <w:r w:rsidRPr="00B72D90">
        <w:t>in</w:t>
      </w:r>
      <w:proofErr w:type="gramEnd"/>
      <w:r w:rsidRPr="00B72D90">
        <w:t xml:space="preserve"> any other case—will not be operated in a way that is exclusively for the benefit of one or more specific users and does not permit access by other intending users;</w:t>
      </w:r>
    </w:p>
    <w:p w14:paraId="340514D2" w14:textId="77777777" w:rsidR="0055432A" w:rsidRPr="00B72D90" w:rsidRDefault="0055432A" w:rsidP="0055432A">
      <w:pPr>
        <w:pStyle w:val="paragraph"/>
      </w:pPr>
      <w:r w:rsidRPr="00B72D90">
        <w:tab/>
        <w:t>(e)</w:t>
      </w:r>
      <w:r w:rsidRPr="00B72D90">
        <w:tab/>
      </w:r>
      <w:proofErr w:type="gramStart"/>
      <w:r w:rsidRPr="00B72D90">
        <w:t>construction</w:t>
      </w:r>
      <w:proofErr w:type="gramEnd"/>
      <w:r w:rsidRPr="00B72D90">
        <w:t xml:space="preserve"> of the infrastructure to be provided or enhanced by the infrastructure project has not commenced;</w:t>
      </w:r>
    </w:p>
    <w:p w14:paraId="41FC88B7" w14:textId="77777777" w:rsidR="0055432A" w:rsidRPr="00B72D90" w:rsidRDefault="0055432A" w:rsidP="0055432A">
      <w:pPr>
        <w:pStyle w:val="paragraph"/>
      </w:pPr>
      <w:r w:rsidRPr="00B72D90">
        <w:tab/>
        <w:t>(f)</w:t>
      </w:r>
      <w:r w:rsidRPr="00B72D90">
        <w:tab/>
      </w:r>
      <w:proofErr w:type="gramStart"/>
      <w:r w:rsidRPr="00B72D90">
        <w:t>each</w:t>
      </w:r>
      <w:proofErr w:type="gramEnd"/>
      <w:r w:rsidRPr="00B72D90">
        <w:t xml:space="preserve"> condition set by Infrastructure Australia </w:t>
      </w:r>
      <w:r>
        <w:t>as a preliminary to designation</w:t>
      </w:r>
      <w:r w:rsidRPr="00B72D90">
        <w:t xml:space="preserve"> has been met or has been waived by Infrastructure Australia;</w:t>
      </w:r>
    </w:p>
    <w:p w14:paraId="1015B8D0" w14:textId="77777777" w:rsidR="0055432A" w:rsidRPr="00B72D90" w:rsidRDefault="0055432A" w:rsidP="0055432A">
      <w:pPr>
        <w:pStyle w:val="paragraph"/>
      </w:pPr>
      <w:r w:rsidRPr="00B72D90">
        <w:tab/>
        <w:t>(g)</w:t>
      </w:r>
      <w:r w:rsidRPr="00B72D90">
        <w:tab/>
      </w:r>
      <w:proofErr w:type="gramStart"/>
      <w:r w:rsidRPr="00B72D90">
        <w:t>each</w:t>
      </w:r>
      <w:proofErr w:type="gramEnd"/>
      <w:r w:rsidRPr="00B72D90">
        <w:t xml:space="preserve"> condition set by the </w:t>
      </w:r>
      <w:r>
        <w:t>Infrastructure CEO</w:t>
      </w:r>
      <w:r w:rsidRPr="00B72D90">
        <w:t xml:space="preserve"> </w:t>
      </w:r>
      <w:r>
        <w:t xml:space="preserve">as a preliminary to designation </w:t>
      </w:r>
      <w:r w:rsidRPr="00B72D90">
        <w:t xml:space="preserve">has been met or has been waived by the </w:t>
      </w:r>
      <w:r>
        <w:t>Infrastructure CEO</w:t>
      </w:r>
      <w:r w:rsidRPr="00B72D90">
        <w:t>;</w:t>
      </w:r>
    </w:p>
    <w:p w14:paraId="2C5FBF5B" w14:textId="77777777" w:rsidR="0055432A" w:rsidRPr="00B72D90" w:rsidRDefault="0055432A" w:rsidP="0055432A">
      <w:pPr>
        <w:pStyle w:val="paragraph"/>
      </w:pPr>
      <w:r w:rsidRPr="00B72D90">
        <w:tab/>
        <w:t>(h)</w:t>
      </w:r>
      <w:r w:rsidRPr="00B72D90">
        <w:tab/>
      </w:r>
      <w:proofErr w:type="gramStart"/>
      <w:r w:rsidRPr="00B72D90">
        <w:t>financial</w:t>
      </w:r>
      <w:proofErr w:type="gramEnd"/>
      <w:r w:rsidRPr="00B72D90">
        <w:t xml:space="preserve"> close has occurred or is imminent.</w:t>
      </w:r>
    </w:p>
    <w:p w14:paraId="703CDDF2" w14:textId="77777777" w:rsidR="0055432A" w:rsidRPr="00B72D90" w:rsidRDefault="0055432A" w:rsidP="0055432A">
      <w:pPr>
        <w:pStyle w:val="subsection"/>
      </w:pPr>
      <w:r w:rsidRPr="00B72D90">
        <w:tab/>
        <w:t>(3)</w:t>
      </w:r>
      <w:r w:rsidRPr="00B72D90">
        <w:tab/>
        <w:t xml:space="preserve">If the </w:t>
      </w:r>
      <w:r>
        <w:t>Infrastructure CEO</w:t>
      </w:r>
      <w:r w:rsidRPr="00B72D90">
        <w:t xml:space="preserve"> proposes to designate an infrastructure project, the </w:t>
      </w:r>
      <w:r>
        <w:rPr>
          <w:color w:val="000000" w:themeColor="text1"/>
        </w:rPr>
        <w:t>Infrastructure CEO</w:t>
      </w:r>
      <w:r w:rsidRPr="00B72D90">
        <w:rPr>
          <w:color w:val="000000" w:themeColor="text1"/>
        </w:rPr>
        <w:t xml:space="preserve"> must</w:t>
      </w:r>
      <w:r w:rsidRPr="00B72D90">
        <w:t>:</w:t>
      </w:r>
    </w:p>
    <w:p w14:paraId="6A1B8F96" w14:textId="77777777" w:rsidR="0055432A" w:rsidRPr="00B72D90" w:rsidRDefault="0055432A" w:rsidP="0055432A">
      <w:pPr>
        <w:pStyle w:val="paragraph"/>
      </w:pPr>
      <w:r w:rsidRPr="00B72D90">
        <w:lastRenderedPageBreak/>
        <w:tab/>
        <w:t>(a)</w:t>
      </w:r>
      <w:r w:rsidRPr="00B72D90">
        <w:tab/>
      </w:r>
      <w:proofErr w:type="gramStart"/>
      <w:r w:rsidRPr="00B72D90">
        <w:rPr>
          <w:color w:val="000000" w:themeColor="text1"/>
        </w:rPr>
        <w:t>consider</w:t>
      </w:r>
      <w:proofErr w:type="gramEnd"/>
      <w:r w:rsidRPr="00B72D90">
        <w:rPr>
          <w:color w:val="000000" w:themeColor="text1"/>
        </w:rPr>
        <w:t xml:space="preserve"> </w:t>
      </w:r>
      <w:r w:rsidRPr="00B72D90">
        <w:t>whether</w:t>
      </w:r>
      <w:r w:rsidRPr="00B72D90">
        <w:rPr>
          <w:color w:val="000000" w:themeColor="text1"/>
        </w:rPr>
        <w:t xml:space="preserve"> to set any conditions </w:t>
      </w:r>
      <w:r w:rsidRPr="00B72D90">
        <w:t>for the designated infrastructure project to remain designated; and</w:t>
      </w:r>
    </w:p>
    <w:p w14:paraId="3E60654E" w14:textId="77777777" w:rsidR="0055432A" w:rsidRPr="00B72D90" w:rsidRDefault="0055432A" w:rsidP="0055432A">
      <w:pPr>
        <w:pStyle w:val="paragraph"/>
        <w:rPr>
          <w:color w:val="000000" w:themeColor="text1"/>
        </w:rPr>
      </w:pPr>
      <w:r w:rsidRPr="00B72D90">
        <w:rPr>
          <w:color w:val="000000" w:themeColor="text1"/>
        </w:rPr>
        <w:tab/>
        <w:t>(b)</w:t>
      </w:r>
      <w:r w:rsidRPr="00B72D90">
        <w:rPr>
          <w:color w:val="000000" w:themeColor="text1"/>
        </w:rPr>
        <w:tab/>
      </w:r>
      <w:proofErr w:type="gramStart"/>
      <w:r w:rsidRPr="00B72D90">
        <w:rPr>
          <w:color w:val="000000" w:themeColor="text1"/>
        </w:rPr>
        <w:t>set</w:t>
      </w:r>
      <w:proofErr w:type="gramEnd"/>
      <w:r w:rsidRPr="00B72D90">
        <w:rPr>
          <w:color w:val="000000" w:themeColor="text1"/>
        </w:rPr>
        <w:t xml:space="preserve"> any conditions the </w:t>
      </w:r>
      <w:r>
        <w:rPr>
          <w:color w:val="000000" w:themeColor="text1"/>
        </w:rPr>
        <w:t>Infrastructure CEO</w:t>
      </w:r>
      <w:r w:rsidRPr="00B72D90">
        <w:rPr>
          <w:color w:val="000000" w:themeColor="text1"/>
        </w:rPr>
        <w:t xml:space="preserve"> considers appropriate, having regard to </w:t>
      </w:r>
      <w:r w:rsidRPr="00B72D90">
        <w:t>any matter relevant to the integration of the infrastructure to be provided or enhanced by the infrastructure project into other existing or proposed infrastructure.</w:t>
      </w:r>
    </w:p>
    <w:p w14:paraId="131B25D3" w14:textId="77777777" w:rsidR="0055432A" w:rsidRPr="00B72D90" w:rsidRDefault="0055432A" w:rsidP="0055432A">
      <w:pPr>
        <w:pStyle w:val="notetext"/>
      </w:pPr>
      <w:r w:rsidRPr="00B72D90">
        <w:t>Example:</w:t>
      </w:r>
      <w:r w:rsidRPr="00B72D90">
        <w:tab/>
        <w:t xml:space="preserve">Periodic reporting to the </w:t>
      </w:r>
      <w:r>
        <w:t>Infrastructure CEO</w:t>
      </w:r>
      <w:r w:rsidRPr="00B72D90">
        <w:t xml:space="preserve"> in relation to infrastructure project capital expenditure, or updates on the progress of construction.</w:t>
      </w:r>
    </w:p>
    <w:p w14:paraId="1386C3E1" w14:textId="77777777" w:rsidR="0055432A" w:rsidRPr="00B72D90" w:rsidRDefault="0055432A" w:rsidP="0055432A">
      <w:pPr>
        <w:pStyle w:val="SubsectionHead"/>
      </w:pPr>
      <w:r w:rsidRPr="00B72D90">
        <w:t>Ranking designations</w:t>
      </w:r>
    </w:p>
    <w:p w14:paraId="3415595E" w14:textId="77777777" w:rsidR="0055432A" w:rsidRPr="00B72D90" w:rsidRDefault="0055432A" w:rsidP="0055432A">
      <w:pPr>
        <w:pStyle w:val="subsection"/>
        <w:rPr>
          <w:color w:val="000000" w:themeColor="text1"/>
        </w:rPr>
      </w:pPr>
      <w:r w:rsidRPr="00B72D90">
        <w:rPr>
          <w:color w:val="000000" w:themeColor="text1"/>
        </w:rPr>
        <w:tab/>
        <w:t>(4)</w:t>
      </w:r>
      <w:r w:rsidRPr="00B72D90">
        <w:rPr>
          <w:color w:val="000000" w:themeColor="text1"/>
        </w:rPr>
        <w:tab/>
        <w:t>If:</w:t>
      </w:r>
    </w:p>
    <w:p w14:paraId="321241B1" w14:textId="77777777" w:rsidR="0055432A" w:rsidRPr="00B72D90" w:rsidRDefault="0055432A" w:rsidP="0055432A">
      <w:pPr>
        <w:pStyle w:val="paragraph"/>
        <w:rPr>
          <w:color w:val="000000" w:themeColor="text1"/>
        </w:rPr>
      </w:pPr>
      <w:r w:rsidRPr="00B72D90">
        <w:rPr>
          <w:color w:val="000000" w:themeColor="text1"/>
        </w:rPr>
        <w:tab/>
        <w:t>(a)</w:t>
      </w:r>
      <w:r w:rsidRPr="00B72D90">
        <w:rPr>
          <w:color w:val="000000" w:themeColor="text1"/>
        </w:rPr>
        <w:tab/>
      </w:r>
      <w:proofErr w:type="gramStart"/>
      <w:r w:rsidRPr="00B72D90">
        <w:rPr>
          <w:color w:val="000000" w:themeColor="text1"/>
        </w:rPr>
        <w:t>one</w:t>
      </w:r>
      <w:proofErr w:type="gramEnd"/>
      <w:r w:rsidRPr="00B72D90">
        <w:rPr>
          <w:color w:val="000000" w:themeColor="text1"/>
        </w:rPr>
        <w:t xml:space="preserve"> or more </w:t>
      </w:r>
      <w:r w:rsidRPr="00B72D90">
        <w:t xml:space="preserve">infrastructure </w:t>
      </w:r>
      <w:r w:rsidRPr="00B72D90">
        <w:rPr>
          <w:color w:val="000000" w:themeColor="text1"/>
        </w:rPr>
        <w:t>projects covered by an application under section 415</w:t>
      </w:r>
      <w:r>
        <w:rPr>
          <w:color w:val="000000" w:themeColor="text1"/>
        </w:rPr>
        <w:noBreakHyphen/>
      </w:r>
      <w:r w:rsidRPr="00B72D90">
        <w:rPr>
          <w:color w:val="000000" w:themeColor="text1"/>
        </w:rPr>
        <w:t>55 of the Act has not been designated; and</w:t>
      </w:r>
    </w:p>
    <w:p w14:paraId="016EF547" w14:textId="77777777" w:rsidR="0055432A" w:rsidRPr="00B72D90" w:rsidRDefault="0055432A" w:rsidP="0055432A">
      <w:pPr>
        <w:pStyle w:val="paragraph"/>
        <w:rPr>
          <w:color w:val="000000" w:themeColor="text1"/>
        </w:rPr>
      </w:pPr>
      <w:r w:rsidRPr="00B72D90">
        <w:rPr>
          <w:color w:val="000000" w:themeColor="text1"/>
        </w:rPr>
        <w:tab/>
        <w:t>(b)</w:t>
      </w:r>
      <w:r w:rsidRPr="00B72D90">
        <w:rPr>
          <w:color w:val="000000" w:themeColor="text1"/>
        </w:rPr>
        <w:tab/>
      </w:r>
      <w:proofErr w:type="gramStart"/>
      <w:r w:rsidRPr="00B72D90">
        <w:rPr>
          <w:color w:val="000000" w:themeColor="text1"/>
        </w:rPr>
        <w:t>each</w:t>
      </w:r>
      <w:proofErr w:type="gramEnd"/>
      <w:r w:rsidRPr="00B72D90">
        <w:rPr>
          <w:color w:val="000000" w:themeColor="text1"/>
        </w:rPr>
        <w:t xml:space="preserve"> of those </w:t>
      </w:r>
      <w:r w:rsidRPr="00B72D90">
        <w:t xml:space="preserve">infrastructure </w:t>
      </w:r>
      <w:r w:rsidRPr="00B72D90">
        <w:rPr>
          <w:color w:val="000000" w:themeColor="text1"/>
        </w:rPr>
        <w:t xml:space="preserve">projects meets the conditions set out in </w:t>
      </w:r>
      <w:r w:rsidRPr="00B72D90">
        <w:t>subsection (2)</w:t>
      </w:r>
      <w:r w:rsidRPr="00B72D90">
        <w:rPr>
          <w:color w:val="000000" w:themeColor="text1"/>
        </w:rPr>
        <w:t>;</w:t>
      </w:r>
    </w:p>
    <w:p w14:paraId="18C44D55" w14:textId="77777777" w:rsidR="0055432A" w:rsidRPr="00B72D90" w:rsidRDefault="0055432A" w:rsidP="0055432A">
      <w:pPr>
        <w:pStyle w:val="subsection2"/>
      </w:pPr>
      <w:proofErr w:type="gramStart"/>
      <w:r w:rsidRPr="00B72D90">
        <w:t>the</w:t>
      </w:r>
      <w:proofErr w:type="gramEnd"/>
      <w:r w:rsidRPr="00B72D90">
        <w:t xml:space="preserve"> </w:t>
      </w:r>
      <w:r>
        <w:t>Infrastructure CEO</w:t>
      </w:r>
      <w:r w:rsidRPr="00B72D90">
        <w:t xml:space="preserve"> must designate as many of the applications as can be designated, following the order (if any) set out in the Infrastructure Priority List, until reaching the infrastructure project capital expenditure cap in section 415</w:t>
      </w:r>
      <w:r>
        <w:noBreakHyphen/>
      </w:r>
      <w:r w:rsidRPr="00B72D90">
        <w:t>75 of the Act.</w:t>
      </w:r>
    </w:p>
    <w:p w14:paraId="3DD7739F" w14:textId="77777777" w:rsidR="0055432A" w:rsidRPr="00B72D90" w:rsidRDefault="0055432A" w:rsidP="0055432A">
      <w:pPr>
        <w:pStyle w:val="notetext"/>
      </w:pPr>
      <w:r w:rsidRPr="00B72D90">
        <w:t>Note:</w:t>
      </w:r>
      <w:r w:rsidRPr="00B72D90">
        <w:tab/>
        <w:t>Infrastructure Australia will review the Infrastructure Priority List in March, July and November in each year.</w:t>
      </w:r>
    </w:p>
    <w:p w14:paraId="0D7B7385" w14:textId="77777777" w:rsidR="0055432A" w:rsidRPr="00B72D90" w:rsidRDefault="0055432A" w:rsidP="0055432A">
      <w:pPr>
        <w:pStyle w:val="SubsectionHead"/>
      </w:pPr>
      <w:r w:rsidRPr="00B72D90">
        <w:t>Instruments of designation</w:t>
      </w:r>
    </w:p>
    <w:p w14:paraId="540B5B87" w14:textId="77777777" w:rsidR="0055432A" w:rsidRPr="00B72D90" w:rsidRDefault="0055432A" w:rsidP="0055432A">
      <w:pPr>
        <w:pStyle w:val="subsection"/>
        <w:rPr>
          <w:color w:val="000000" w:themeColor="text1"/>
        </w:rPr>
      </w:pPr>
      <w:r w:rsidRPr="00B72D90">
        <w:rPr>
          <w:color w:val="000000" w:themeColor="text1"/>
        </w:rPr>
        <w:tab/>
        <w:t>(5)</w:t>
      </w:r>
      <w:r w:rsidRPr="00B72D90">
        <w:rPr>
          <w:color w:val="000000" w:themeColor="text1"/>
        </w:rPr>
        <w:tab/>
        <w:t>An instrument of designation must state or refer to:</w:t>
      </w:r>
    </w:p>
    <w:p w14:paraId="52C33C4F" w14:textId="77777777" w:rsidR="0055432A" w:rsidRPr="00B72D90" w:rsidRDefault="0055432A" w:rsidP="0055432A">
      <w:pPr>
        <w:pStyle w:val="paragraph"/>
        <w:rPr>
          <w:color w:val="000000" w:themeColor="text1"/>
        </w:rPr>
      </w:pPr>
      <w:r w:rsidRPr="00B72D90">
        <w:rPr>
          <w:color w:val="000000" w:themeColor="text1"/>
        </w:rPr>
        <w:tab/>
        <w:t>(a)</w:t>
      </w:r>
      <w:r w:rsidRPr="00B72D90">
        <w:rPr>
          <w:color w:val="000000" w:themeColor="text1"/>
        </w:rPr>
        <w:tab/>
      </w:r>
      <w:proofErr w:type="gramStart"/>
      <w:r w:rsidRPr="00B72D90">
        <w:rPr>
          <w:color w:val="000000" w:themeColor="text1"/>
        </w:rPr>
        <w:t>details</w:t>
      </w:r>
      <w:proofErr w:type="gramEnd"/>
      <w:r w:rsidRPr="00B72D90">
        <w:rPr>
          <w:color w:val="000000" w:themeColor="text1"/>
        </w:rPr>
        <w:t xml:space="preserve"> of the infrastructure project, with sufficient information to allow the details to be amended if a variation to the infrastructure project is not material; and</w:t>
      </w:r>
    </w:p>
    <w:p w14:paraId="26ED7C9D" w14:textId="77777777" w:rsidR="0055432A" w:rsidRPr="00B72D90" w:rsidRDefault="0055432A" w:rsidP="0055432A">
      <w:pPr>
        <w:pStyle w:val="paragraph"/>
        <w:rPr>
          <w:color w:val="000000" w:themeColor="text1"/>
        </w:rPr>
      </w:pPr>
      <w:r w:rsidRPr="00B72D90">
        <w:rPr>
          <w:color w:val="000000" w:themeColor="text1"/>
        </w:rPr>
        <w:tab/>
        <w:t>(b)</w:t>
      </w:r>
      <w:r w:rsidRPr="00B72D90">
        <w:rPr>
          <w:color w:val="000000" w:themeColor="text1"/>
        </w:rPr>
        <w:tab/>
      </w:r>
      <w:proofErr w:type="gramStart"/>
      <w:r w:rsidRPr="00B72D90">
        <w:rPr>
          <w:color w:val="000000" w:themeColor="text1"/>
        </w:rPr>
        <w:t>an</w:t>
      </w:r>
      <w:proofErr w:type="gramEnd"/>
      <w:r w:rsidRPr="00B72D90">
        <w:rPr>
          <w:color w:val="000000" w:themeColor="text1"/>
        </w:rPr>
        <w:t xml:space="preserve"> indication of the kind of variation the </w:t>
      </w:r>
      <w:r>
        <w:rPr>
          <w:color w:val="000000" w:themeColor="text1"/>
        </w:rPr>
        <w:t>Infrastructure CEO</w:t>
      </w:r>
      <w:r w:rsidRPr="00B72D90">
        <w:rPr>
          <w:color w:val="000000" w:themeColor="text1"/>
        </w:rPr>
        <w:t xml:space="preserve"> would regard as material; and</w:t>
      </w:r>
    </w:p>
    <w:p w14:paraId="7FD26BAC" w14:textId="77777777" w:rsidR="0055432A" w:rsidRPr="00B72D90" w:rsidRDefault="0055432A" w:rsidP="0055432A">
      <w:pPr>
        <w:pStyle w:val="paragraph"/>
        <w:rPr>
          <w:color w:val="000000" w:themeColor="text1"/>
        </w:rPr>
      </w:pPr>
      <w:r w:rsidRPr="00B72D90">
        <w:rPr>
          <w:color w:val="000000" w:themeColor="text1"/>
        </w:rPr>
        <w:tab/>
        <w:t>(c)</w:t>
      </w:r>
      <w:r w:rsidRPr="00B72D90">
        <w:rPr>
          <w:color w:val="000000" w:themeColor="text1"/>
        </w:rPr>
        <w:tab/>
      </w:r>
      <w:proofErr w:type="gramStart"/>
      <w:r w:rsidRPr="00B72D90">
        <w:rPr>
          <w:color w:val="000000" w:themeColor="text1"/>
        </w:rPr>
        <w:t>the</w:t>
      </w:r>
      <w:proofErr w:type="gramEnd"/>
      <w:r w:rsidRPr="00B72D90">
        <w:rPr>
          <w:color w:val="000000" w:themeColor="text1"/>
        </w:rPr>
        <w:t xml:space="preserve"> estimate of infrastructure project capital expenditure accepted under section 415</w:t>
      </w:r>
      <w:r>
        <w:rPr>
          <w:color w:val="000000" w:themeColor="text1"/>
        </w:rPr>
        <w:noBreakHyphen/>
      </w:r>
      <w:r w:rsidRPr="00B72D90">
        <w:rPr>
          <w:color w:val="000000" w:themeColor="text1"/>
        </w:rPr>
        <w:t>80 of the Act.</w:t>
      </w:r>
    </w:p>
    <w:p w14:paraId="4679A11E" w14:textId="77777777" w:rsidR="0055432A" w:rsidRPr="00B72D90" w:rsidRDefault="0055432A" w:rsidP="0055432A">
      <w:pPr>
        <w:pStyle w:val="SubsectionHead"/>
      </w:pPr>
      <w:r w:rsidRPr="00B72D90">
        <w:t>Amendment of instruments of designation</w:t>
      </w:r>
    </w:p>
    <w:p w14:paraId="4326CA80" w14:textId="77777777" w:rsidR="0055432A" w:rsidRPr="00B72D90" w:rsidRDefault="0055432A" w:rsidP="0055432A">
      <w:pPr>
        <w:pStyle w:val="subsection"/>
        <w:rPr>
          <w:color w:val="000000" w:themeColor="text1"/>
        </w:rPr>
      </w:pPr>
      <w:r w:rsidRPr="00B72D90">
        <w:rPr>
          <w:color w:val="000000" w:themeColor="text1"/>
        </w:rPr>
        <w:tab/>
        <w:t>(6)</w:t>
      </w:r>
      <w:r w:rsidRPr="00B72D90">
        <w:rPr>
          <w:color w:val="000000" w:themeColor="text1"/>
        </w:rPr>
        <w:tab/>
        <w:t>If:</w:t>
      </w:r>
    </w:p>
    <w:p w14:paraId="423358BB" w14:textId="77777777" w:rsidR="0055432A" w:rsidRPr="00B72D90" w:rsidRDefault="0055432A" w:rsidP="0055432A">
      <w:pPr>
        <w:pStyle w:val="paragraph"/>
        <w:rPr>
          <w:color w:val="000000" w:themeColor="text1"/>
        </w:rPr>
      </w:pPr>
      <w:r w:rsidRPr="00B72D90">
        <w:rPr>
          <w:color w:val="000000" w:themeColor="text1"/>
        </w:rPr>
        <w:tab/>
        <w:t>(a)</w:t>
      </w:r>
      <w:r w:rsidRPr="00B72D90">
        <w:rPr>
          <w:color w:val="000000" w:themeColor="text1"/>
        </w:rPr>
        <w:tab/>
        <w:t xml:space="preserve">an entity to which an application for designation under section 7 relates applies to the </w:t>
      </w:r>
      <w:r>
        <w:rPr>
          <w:color w:val="000000" w:themeColor="text1"/>
        </w:rPr>
        <w:t>Infrastructure CEO</w:t>
      </w:r>
      <w:r w:rsidRPr="00B72D90">
        <w:rPr>
          <w:color w:val="000000" w:themeColor="text1"/>
        </w:rPr>
        <w:t xml:space="preserve"> to amend the instrument of designation by amending details referred to in paragraph (5)(a); and</w:t>
      </w:r>
    </w:p>
    <w:p w14:paraId="46DFDBAB" w14:textId="77777777" w:rsidR="0055432A" w:rsidRPr="00B72D90" w:rsidRDefault="0055432A" w:rsidP="0055432A">
      <w:pPr>
        <w:pStyle w:val="paragraph"/>
        <w:rPr>
          <w:color w:val="000000" w:themeColor="text1"/>
        </w:rPr>
      </w:pPr>
      <w:r w:rsidRPr="00B72D90">
        <w:rPr>
          <w:color w:val="000000" w:themeColor="text1"/>
        </w:rPr>
        <w:tab/>
        <w:t>(b)</w:t>
      </w:r>
      <w:r w:rsidRPr="00B72D90">
        <w:rPr>
          <w:color w:val="000000" w:themeColor="text1"/>
        </w:rPr>
        <w:tab/>
      </w:r>
      <w:proofErr w:type="gramStart"/>
      <w:r w:rsidRPr="00B72D90">
        <w:rPr>
          <w:color w:val="000000" w:themeColor="text1"/>
        </w:rPr>
        <w:t>the</w:t>
      </w:r>
      <w:proofErr w:type="gramEnd"/>
      <w:r w:rsidRPr="00B72D90">
        <w:rPr>
          <w:color w:val="000000" w:themeColor="text1"/>
        </w:rPr>
        <w:t xml:space="preserve"> application is in the form (if any) approved by the </w:t>
      </w:r>
      <w:r>
        <w:rPr>
          <w:color w:val="000000" w:themeColor="text1"/>
        </w:rPr>
        <w:t>Infrastructure CEO</w:t>
      </w:r>
      <w:r w:rsidRPr="00B72D90">
        <w:rPr>
          <w:color w:val="000000" w:themeColor="text1"/>
        </w:rPr>
        <w:t xml:space="preserve"> for this subsection; and</w:t>
      </w:r>
    </w:p>
    <w:p w14:paraId="14FB11E1" w14:textId="77777777" w:rsidR="0055432A" w:rsidRPr="00B72D90" w:rsidRDefault="0055432A" w:rsidP="0055432A">
      <w:pPr>
        <w:pStyle w:val="paragraph"/>
      </w:pPr>
      <w:r w:rsidRPr="00B72D90">
        <w:rPr>
          <w:color w:val="000000" w:themeColor="text1"/>
        </w:rPr>
        <w:tab/>
        <w:t>(c)</w:t>
      </w:r>
      <w:r w:rsidRPr="00B72D90">
        <w:rPr>
          <w:color w:val="000000" w:themeColor="text1"/>
        </w:rPr>
        <w:tab/>
      </w:r>
      <w:proofErr w:type="gramStart"/>
      <w:r w:rsidRPr="00B72D90">
        <w:rPr>
          <w:color w:val="000000" w:themeColor="text1"/>
        </w:rPr>
        <w:t>the</w:t>
      </w:r>
      <w:proofErr w:type="gramEnd"/>
      <w:r w:rsidRPr="00B72D90">
        <w:rPr>
          <w:color w:val="000000" w:themeColor="text1"/>
        </w:rPr>
        <w:t xml:space="preserve"> entity provides the </w:t>
      </w:r>
      <w:r>
        <w:rPr>
          <w:color w:val="000000" w:themeColor="text1"/>
        </w:rPr>
        <w:t>Infrastructure CEO</w:t>
      </w:r>
      <w:r w:rsidRPr="00B72D90">
        <w:rPr>
          <w:color w:val="000000" w:themeColor="text1"/>
        </w:rPr>
        <w:t xml:space="preserve"> with an amended estim</w:t>
      </w:r>
      <w:r w:rsidRPr="00B72D90">
        <w:t xml:space="preserve">ate of infrastructure project capital if the </w:t>
      </w:r>
      <w:r>
        <w:t>Infrastructure CEO</w:t>
      </w:r>
      <w:r w:rsidRPr="00B72D90">
        <w:t xml:space="preserve"> requests the entity to do so; and</w:t>
      </w:r>
    </w:p>
    <w:p w14:paraId="7EE9A7A5" w14:textId="77777777" w:rsidR="0055432A" w:rsidRPr="00B72D90" w:rsidRDefault="0055432A" w:rsidP="0055432A">
      <w:pPr>
        <w:pStyle w:val="paragraph"/>
        <w:rPr>
          <w:color w:val="000000" w:themeColor="text1"/>
        </w:rPr>
      </w:pPr>
      <w:r w:rsidRPr="00B72D90">
        <w:lastRenderedPageBreak/>
        <w:tab/>
        <w:t>(d)</w:t>
      </w:r>
      <w:r w:rsidRPr="00B72D90">
        <w:tab/>
      </w:r>
      <w:proofErr w:type="gramStart"/>
      <w:r w:rsidRPr="00B72D90">
        <w:t>the</w:t>
      </w:r>
      <w:proofErr w:type="gramEnd"/>
      <w:r w:rsidRPr="00B72D90">
        <w:t xml:space="preserve"> ent</w:t>
      </w:r>
      <w:r w:rsidRPr="00B72D90">
        <w:rPr>
          <w:color w:val="000000" w:themeColor="text1"/>
        </w:rPr>
        <w:t xml:space="preserve">ity provides the </w:t>
      </w:r>
      <w:r>
        <w:rPr>
          <w:color w:val="000000" w:themeColor="text1"/>
        </w:rPr>
        <w:t>Infrastructure CEO</w:t>
      </w:r>
      <w:r w:rsidRPr="00B72D90">
        <w:rPr>
          <w:color w:val="000000" w:themeColor="text1"/>
        </w:rPr>
        <w:t xml:space="preserve"> with any additional information relating to the application if the </w:t>
      </w:r>
      <w:r>
        <w:rPr>
          <w:color w:val="000000" w:themeColor="text1"/>
        </w:rPr>
        <w:t>Infrastructure CEO</w:t>
      </w:r>
      <w:r w:rsidRPr="00B72D90">
        <w:rPr>
          <w:color w:val="000000" w:themeColor="text1"/>
        </w:rPr>
        <w:t xml:space="preserve"> requests the entity to do so;</w:t>
      </w:r>
    </w:p>
    <w:p w14:paraId="64D16D02" w14:textId="77777777" w:rsidR="0055432A" w:rsidRPr="00B72D90" w:rsidRDefault="0055432A" w:rsidP="0055432A">
      <w:pPr>
        <w:pStyle w:val="subsection2"/>
        <w:rPr>
          <w:color w:val="000000" w:themeColor="text1"/>
        </w:rPr>
      </w:pPr>
      <w:proofErr w:type="gramStart"/>
      <w:r w:rsidRPr="00B72D90">
        <w:t>the</w:t>
      </w:r>
      <w:proofErr w:type="gramEnd"/>
      <w:r w:rsidRPr="00B72D90">
        <w:t xml:space="preserve"> </w:t>
      </w:r>
      <w:r>
        <w:t>Infrastructure CEO</w:t>
      </w:r>
      <w:r w:rsidRPr="00B72D90">
        <w:t xml:space="preserve"> may amend the instrument of designation.</w:t>
      </w:r>
    </w:p>
    <w:p w14:paraId="514FE089" w14:textId="77777777" w:rsidR="0055432A" w:rsidRPr="00B72D90" w:rsidRDefault="0055432A" w:rsidP="0055432A">
      <w:pPr>
        <w:pStyle w:val="notetext"/>
      </w:pPr>
      <w:r w:rsidRPr="00B72D90">
        <w:t>Note:</w:t>
      </w:r>
      <w:r w:rsidRPr="00B72D90">
        <w:tab/>
        <w:t>This entity may not be the entity that originally made the application for designation. For example, this entity may have bought the original entity.</w:t>
      </w:r>
    </w:p>
    <w:p w14:paraId="0065B673" w14:textId="77777777" w:rsidR="0055432A" w:rsidRPr="00B72D90" w:rsidRDefault="0055432A" w:rsidP="0055432A">
      <w:pPr>
        <w:tabs>
          <w:tab w:val="right" w:pos="1021"/>
        </w:tabs>
        <w:spacing w:before="180" w:line="240" w:lineRule="auto"/>
        <w:ind w:left="1134" w:hanging="1134"/>
        <w:rPr>
          <w:color w:val="000000" w:themeColor="text1"/>
          <w:szCs w:val="24"/>
        </w:rPr>
      </w:pPr>
      <w:r w:rsidRPr="00B72D90">
        <w:rPr>
          <w:rFonts w:eastAsia="Times New Roman" w:cs="Times New Roman"/>
          <w:color w:val="000000" w:themeColor="text1"/>
          <w:szCs w:val="24"/>
          <w:lang w:eastAsia="en-AU"/>
        </w:rPr>
        <w:tab/>
        <w:t>(7)</w:t>
      </w:r>
      <w:r w:rsidRPr="00B72D90">
        <w:rPr>
          <w:rFonts w:eastAsia="Times New Roman" w:cs="Times New Roman"/>
          <w:color w:val="000000" w:themeColor="text1"/>
          <w:szCs w:val="24"/>
          <w:lang w:eastAsia="en-AU"/>
        </w:rPr>
        <w:tab/>
        <w:t xml:space="preserve">However, the </w:t>
      </w:r>
      <w:r>
        <w:rPr>
          <w:color w:val="000000" w:themeColor="text1"/>
          <w:szCs w:val="24"/>
        </w:rPr>
        <w:t>Infrastructure CEO</w:t>
      </w:r>
      <w:r w:rsidRPr="00B72D90">
        <w:rPr>
          <w:color w:val="000000" w:themeColor="text1"/>
          <w:szCs w:val="24"/>
        </w:rPr>
        <w:t xml:space="preserve"> must amend the instrument of designation if, having regard to the information provided in the application, </w:t>
      </w:r>
      <w:r w:rsidRPr="00B72D90">
        <w:rPr>
          <w:color w:val="000000" w:themeColor="text1"/>
        </w:rPr>
        <w:t>the ame</w:t>
      </w:r>
      <w:r w:rsidRPr="00B72D90">
        <w:t>n</w:t>
      </w:r>
      <w:r w:rsidRPr="00B72D90">
        <w:rPr>
          <w:color w:val="000000" w:themeColor="text1"/>
          <w:szCs w:val="24"/>
        </w:rPr>
        <w:t xml:space="preserve">ded estimate of </w:t>
      </w:r>
      <w:r w:rsidRPr="00B72D90">
        <w:rPr>
          <w:szCs w:val="24"/>
        </w:rPr>
        <w:t xml:space="preserve">infrastructure project capital expenditure provided under paragraph (6)(c) (if any), or the </w:t>
      </w:r>
      <w:r w:rsidRPr="00B72D90">
        <w:rPr>
          <w:color w:val="000000" w:themeColor="text1"/>
          <w:szCs w:val="24"/>
        </w:rPr>
        <w:t xml:space="preserve">information provided under paragraph (6)(d) (if any), the </w:t>
      </w:r>
      <w:r>
        <w:rPr>
          <w:color w:val="000000" w:themeColor="text1"/>
          <w:szCs w:val="24"/>
        </w:rPr>
        <w:t>Infrastructure CEO</w:t>
      </w:r>
      <w:r w:rsidRPr="00B72D90">
        <w:rPr>
          <w:color w:val="000000" w:themeColor="text1"/>
          <w:szCs w:val="24"/>
        </w:rPr>
        <w:t xml:space="preserve"> is of the opinion that:</w:t>
      </w:r>
    </w:p>
    <w:p w14:paraId="5915029D" w14:textId="77777777" w:rsidR="0055432A" w:rsidRPr="00B72D90" w:rsidRDefault="0055432A" w:rsidP="0055432A">
      <w:pPr>
        <w:pStyle w:val="paragraph"/>
        <w:rPr>
          <w:color w:val="000000" w:themeColor="text1"/>
        </w:rPr>
      </w:pPr>
      <w:r w:rsidRPr="00B72D90">
        <w:rPr>
          <w:color w:val="000000" w:themeColor="text1"/>
          <w:szCs w:val="24"/>
        </w:rPr>
        <w:tab/>
        <w:t>(a)</w:t>
      </w:r>
      <w:r w:rsidRPr="00B72D90">
        <w:rPr>
          <w:color w:val="000000" w:themeColor="text1"/>
          <w:szCs w:val="24"/>
        </w:rPr>
        <w:tab/>
      </w:r>
      <w:proofErr w:type="gramStart"/>
      <w:r w:rsidRPr="00B72D90">
        <w:rPr>
          <w:color w:val="000000" w:themeColor="text1"/>
          <w:szCs w:val="24"/>
        </w:rPr>
        <w:t>the</w:t>
      </w:r>
      <w:proofErr w:type="gramEnd"/>
      <w:r w:rsidRPr="00B72D90">
        <w:rPr>
          <w:color w:val="000000" w:themeColor="text1"/>
          <w:szCs w:val="24"/>
        </w:rPr>
        <w:t xml:space="preserve"> var</w:t>
      </w:r>
      <w:r w:rsidRPr="00B72D90">
        <w:rPr>
          <w:color w:val="000000" w:themeColor="text1"/>
        </w:rPr>
        <w:t>iation to the infrastructure project is not material; and</w:t>
      </w:r>
    </w:p>
    <w:p w14:paraId="16121AA7" w14:textId="77777777" w:rsidR="0055432A" w:rsidRPr="00B72D90" w:rsidRDefault="0055432A" w:rsidP="0055432A">
      <w:pPr>
        <w:pStyle w:val="paragraph"/>
        <w:rPr>
          <w:szCs w:val="24"/>
        </w:rPr>
      </w:pPr>
      <w:r w:rsidRPr="00B72D90">
        <w:rPr>
          <w:color w:val="000000" w:themeColor="text1"/>
        </w:rPr>
        <w:tab/>
        <w:t>(b)</w:t>
      </w:r>
      <w:r w:rsidRPr="00B72D90">
        <w:rPr>
          <w:color w:val="000000" w:themeColor="text1"/>
        </w:rPr>
        <w:tab/>
      </w:r>
      <w:proofErr w:type="gramStart"/>
      <w:r w:rsidRPr="00B72D90">
        <w:rPr>
          <w:color w:val="000000" w:themeColor="text1"/>
        </w:rPr>
        <w:t>the</w:t>
      </w:r>
      <w:proofErr w:type="gramEnd"/>
      <w:r w:rsidRPr="00B72D90">
        <w:rPr>
          <w:color w:val="000000" w:themeColor="text1"/>
        </w:rPr>
        <w:t xml:space="preserve"> ame</w:t>
      </w:r>
      <w:r w:rsidRPr="00B72D90">
        <w:t>n</w:t>
      </w:r>
      <w:r w:rsidRPr="00B72D90">
        <w:rPr>
          <w:color w:val="000000" w:themeColor="text1"/>
          <w:szCs w:val="24"/>
        </w:rPr>
        <w:t xml:space="preserve">ded estimate of </w:t>
      </w:r>
      <w:r w:rsidRPr="00B72D90">
        <w:rPr>
          <w:szCs w:val="24"/>
        </w:rPr>
        <w:t>infrastructure project capital expenditure provided under paragraph (6)(c) (if any) would not breach the infrastructure project capital expenditure cap under section 415</w:t>
      </w:r>
      <w:r>
        <w:rPr>
          <w:szCs w:val="24"/>
        </w:rPr>
        <w:noBreakHyphen/>
      </w:r>
      <w:r w:rsidRPr="00B72D90">
        <w:rPr>
          <w:szCs w:val="24"/>
        </w:rPr>
        <w:t>75</w:t>
      </w:r>
      <w:r w:rsidRPr="00B72D90">
        <w:t xml:space="preserve"> of the Act</w:t>
      </w:r>
      <w:r w:rsidRPr="00B72D90">
        <w:rPr>
          <w:szCs w:val="24"/>
        </w:rPr>
        <w:t>.</w:t>
      </w:r>
    </w:p>
    <w:p w14:paraId="4F9543D2" w14:textId="77777777" w:rsidR="0055432A" w:rsidRPr="00B72D90" w:rsidRDefault="0055432A" w:rsidP="0055432A">
      <w:pPr>
        <w:pStyle w:val="notetext"/>
      </w:pPr>
      <w:r w:rsidRPr="00B72D90">
        <w:t>Note:</w:t>
      </w:r>
      <w:r w:rsidRPr="00B72D90">
        <w:tab/>
        <w:t>See subsection 415</w:t>
      </w:r>
      <w:r>
        <w:noBreakHyphen/>
      </w:r>
      <w:proofErr w:type="gramStart"/>
      <w:r w:rsidRPr="00B72D90">
        <w:t>80(</w:t>
      </w:r>
      <w:proofErr w:type="gramEnd"/>
      <w:r w:rsidRPr="00B72D90">
        <w:t>6) of the Act.</w:t>
      </w:r>
    </w:p>
    <w:p w14:paraId="2C57B03F" w14:textId="77777777" w:rsidR="0055432A" w:rsidRPr="00B72D90" w:rsidRDefault="0055432A" w:rsidP="0055432A">
      <w:pPr>
        <w:tabs>
          <w:tab w:val="right" w:pos="1021"/>
        </w:tabs>
        <w:spacing w:before="180" w:line="240" w:lineRule="auto"/>
        <w:ind w:left="1134" w:hanging="1134"/>
        <w:rPr>
          <w:rFonts w:eastAsia="Times New Roman" w:cs="Times New Roman"/>
          <w:szCs w:val="24"/>
          <w:lang w:eastAsia="en-AU"/>
        </w:rPr>
      </w:pPr>
      <w:r w:rsidRPr="00B72D90">
        <w:rPr>
          <w:rFonts w:eastAsia="Times New Roman" w:cs="Times New Roman"/>
          <w:color w:val="000000" w:themeColor="text1"/>
          <w:szCs w:val="24"/>
          <w:lang w:eastAsia="en-AU"/>
        </w:rPr>
        <w:tab/>
        <w:t>(8)</w:t>
      </w:r>
      <w:r w:rsidRPr="00B72D90">
        <w:rPr>
          <w:rFonts w:eastAsia="Times New Roman" w:cs="Times New Roman"/>
          <w:color w:val="000000" w:themeColor="text1"/>
          <w:szCs w:val="24"/>
          <w:lang w:eastAsia="en-AU"/>
        </w:rPr>
        <w:tab/>
        <w:t xml:space="preserve">An amended instrument of designation must specify the date it </w:t>
      </w:r>
      <w:r w:rsidRPr="00B72D90">
        <w:rPr>
          <w:rFonts w:eastAsia="Times New Roman" w:cs="Times New Roman"/>
          <w:szCs w:val="24"/>
          <w:lang w:eastAsia="en-AU"/>
        </w:rPr>
        <w:t xml:space="preserve">takes effect, </w:t>
      </w:r>
      <w:r w:rsidRPr="00B72D90">
        <w:rPr>
          <w:rFonts w:eastAsia="Times New Roman" w:cs="Times New Roman"/>
          <w:color w:val="000000" w:themeColor="text1"/>
          <w:szCs w:val="24"/>
          <w:lang w:eastAsia="en-AU"/>
        </w:rPr>
        <w:t>which</w:t>
      </w:r>
      <w:r w:rsidRPr="00B72D90">
        <w:rPr>
          <w:rFonts w:eastAsia="Times New Roman" w:cs="Times New Roman"/>
          <w:szCs w:val="24"/>
          <w:lang w:eastAsia="en-AU"/>
        </w:rPr>
        <w:t xml:space="preserve"> may be a time before the amendment is made</w:t>
      </w:r>
      <w:r w:rsidRPr="00B72D90">
        <w:rPr>
          <w:rFonts w:eastAsia="Times New Roman" w:cs="Times New Roman"/>
          <w:color w:val="000000" w:themeColor="text1"/>
          <w:szCs w:val="24"/>
          <w:lang w:eastAsia="en-AU"/>
        </w:rPr>
        <w:t>.</w:t>
      </w:r>
    </w:p>
    <w:p w14:paraId="3B113C60" w14:textId="77777777" w:rsidR="0055432A" w:rsidRPr="00B72D90" w:rsidRDefault="0055432A" w:rsidP="0055432A">
      <w:pPr>
        <w:pStyle w:val="SubsectionHead"/>
      </w:pPr>
      <w:r w:rsidRPr="00B72D90">
        <w:t>Revocation of instruments of designation</w:t>
      </w:r>
    </w:p>
    <w:p w14:paraId="1F460066" w14:textId="77777777" w:rsidR="0055432A" w:rsidRPr="00B72D90" w:rsidRDefault="0055432A" w:rsidP="0055432A">
      <w:pPr>
        <w:pStyle w:val="subsection"/>
      </w:pPr>
      <w:r w:rsidRPr="00B72D90">
        <w:tab/>
        <w:t>(9)</w:t>
      </w:r>
      <w:r w:rsidRPr="00B72D90">
        <w:tab/>
        <w:t xml:space="preserve">The </w:t>
      </w:r>
      <w:r>
        <w:t>Infrastructure CEO</w:t>
      </w:r>
      <w:r w:rsidRPr="00B72D90">
        <w:t xml:space="preserve"> may revoke an instrument of designation only if, in the opinion of the </w:t>
      </w:r>
      <w:r>
        <w:t>Infrastructure CEO</w:t>
      </w:r>
      <w:r w:rsidRPr="00B72D90">
        <w:t>:</w:t>
      </w:r>
    </w:p>
    <w:p w14:paraId="5B8A1482" w14:textId="77777777" w:rsidR="0055432A" w:rsidRPr="00B72D90" w:rsidRDefault="0055432A" w:rsidP="0055432A">
      <w:pPr>
        <w:pStyle w:val="paragraph"/>
        <w:rPr>
          <w:color w:val="000000" w:themeColor="text1"/>
        </w:rPr>
      </w:pPr>
      <w:r w:rsidRPr="00B72D90">
        <w:rPr>
          <w:color w:val="000000" w:themeColor="text1"/>
        </w:rPr>
        <w:tab/>
        <w:t>(a)</w:t>
      </w:r>
      <w:r w:rsidRPr="00B72D90">
        <w:rPr>
          <w:color w:val="000000" w:themeColor="text1"/>
        </w:rPr>
        <w:tab/>
      </w:r>
      <w:proofErr w:type="gramStart"/>
      <w:r w:rsidRPr="00B72D90">
        <w:rPr>
          <w:color w:val="000000" w:themeColor="text1"/>
        </w:rPr>
        <w:t>financial</w:t>
      </w:r>
      <w:proofErr w:type="gramEnd"/>
      <w:r w:rsidRPr="00B72D90">
        <w:rPr>
          <w:color w:val="000000" w:themeColor="text1"/>
        </w:rPr>
        <w:t xml:space="preserve"> close did not occur promptly after the designation; or</w:t>
      </w:r>
    </w:p>
    <w:p w14:paraId="5B4195B1" w14:textId="77777777" w:rsidR="0055432A" w:rsidRPr="00B72D90" w:rsidRDefault="0055432A" w:rsidP="0055432A">
      <w:pPr>
        <w:pStyle w:val="paragraph"/>
        <w:rPr>
          <w:color w:val="000000" w:themeColor="text1"/>
        </w:rPr>
      </w:pPr>
      <w:r w:rsidRPr="00B72D90">
        <w:rPr>
          <w:color w:val="000000" w:themeColor="text1"/>
        </w:rPr>
        <w:tab/>
        <w:t>(b)</w:t>
      </w:r>
      <w:r w:rsidRPr="00B72D90">
        <w:rPr>
          <w:color w:val="000000" w:themeColor="text1"/>
        </w:rPr>
        <w:tab/>
      </w:r>
      <w:proofErr w:type="gramStart"/>
      <w:r w:rsidRPr="00B72D90">
        <w:rPr>
          <w:color w:val="000000" w:themeColor="text1"/>
        </w:rPr>
        <w:t>financial</w:t>
      </w:r>
      <w:proofErr w:type="gramEnd"/>
      <w:r w:rsidRPr="00B72D90">
        <w:rPr>
          <w:color w:val="000000" w:themeColor="text1"/>
        </w:rPr>
        <w:t xml:space="preserve"> close occurred with a material variation from the documentation submitted with the application for designation; or</w:t>
      </w:r>
    </w:p>
    <w:p w14:paraId="7E1898AA" w14:textId="77777777" w:rsidR="0055432A" w:rsidRPr="00B72D90" w:rsidRDefault="0055432A" w:rsidP="0055432A">
      <w:pPr>
        <w:pStyle w:val="paragraph"/>
        <w:rPr>
          <w:color w:val="000000" w:themeColor="text1"/>
        </w:rPr>
      </w:pPr>
      <w:r w:rsidRPr="00B72D90">
        <w:rPr>
          <w:color w:val="000000" w:themeColor="text1"/>
        </w:rPr>
        <w:tab/>
        <w:t>(c)</w:t>
      </w:r>
      <w:r w:rsidRPr="00B72D90">
        <w:rPr>
          <w:color w:val="000000" w:themeColor="text1"/>
        </w:rPr>
        <w:tab/>
      </w:r>
      <w:proofErr w:type="gramStart"/>
      <w:r w:rsidRPr="00B72D90">
        <w:rPr>
          <w:color w:val="000000" w:themeColor="text1"/>
        </w:rPr>
        <w:t>a</w:t>
      </w:r>
      <w:proofErr w:type="gramEnd"/>
      <w:r w:rsidRPr="00B72D90">
        <w:rPr>
          <w:color w:val="000000" w:themeColor="text1"/>
        </w:rPr>
        <w:t xml:space="preserve"> condition set under paragraph (3)(b) has been significantly breached; or</w:t>
      </w:r>
    </w:p>
    <w:p w14:paraId="10A5AB25" w14:textId="77777777" w:rsidR="0055432A" w:rsidRPr="00B72D90" w:rsidRDefault="0055432A" w:rsidP="0055432A">
      <w:pPr>
        <w:pStyle w:val="paragraph"/>
        <w:rPr>
          <w:color w:val="000000" w:themeColor="text1"/>
        </w:rPr>
      </w:pPr>
      <w:r w:rsidRPr="00B72D90">
        <w:rPr>
          <w:color w:val="000000" w:themeColor="text1"/>
        </w:rPr>
        <w:tab/>
        <w:t>(d)</w:t>
      </w:r>
      <w:r w:rsidRPr="00B72D90">
        <w:rPr>
          <w:color w:val="000000" w:themeColor="text1"/>
        </w:rPr>
        <w:tab/>
      </w:r>
      <w:proofErr w:type="gramStart"/>
      <w:r w:rsidRPr="00B72D90">
        <w:rPr>
          <w:color w:val="000000" w:themeColor="text1"/>
        </w:rPr>
        <w:t>the</w:t>
      </w:r>
      <w:proofErr w:type="gramEnd"/>
      <w:r w:rsidRPr="00B72D90">
        <w:rPr>
          <w:color w:val="000000" w:themeColor="text1"/>
        </w:rPr>
        <w:t xml:space="preserve"> infrastructure project will not be completed or operated without a material variation from the information in the application for designation.</w:t>
      </w:r>
    </w:p>
    <w:p w14:paraId="3EA367CF" w14:textId="77777777" w:rsidR="0055432A" w:rsidRPr="00B72D90" w:rsidRDefault="0055432A" w:rsidP="0055432A">
      <w:pPr>
        <w:pStyle w:val="SubsectionHead"/>
      </w:pPr>
      <w:r w:rsidRPr="00B72D90">
        <w:t>Notice to Commissioner</w:t>
      </w:r>
    </w:p>
    <w:p w14:paraId="1DD240F9" w14:textId="77777777" w:rsidR="0055432A" w:rsidRPr="00B72D90" w:rsidRDefault="0055432A" w:rsidP="0055432A">
      <w:pPr>
        <w:pStyle w:val="subsection"/>
      </w:pPr>
      <w:r w:rsidRPr="00B72D90">
        <w:tab/>
        <w:t>(10)</w:t>
      </w:r>
      <w:r w:rsidRPr="00B72D90">
        <w:tab/>
        <w:t xml:space="preserve">The </w:t>
      </w:r>
      <w:r>
        <w:t>Infrastructure CEO</w:t>
      </w:r>
      <w:r w:rsidRPr="00B72D90">
        <w:t xml:space="preserve"> must:</w:t>
      </w:r>
    </w:p>
    <w:p w14:paraId="261362F4" w14:textId="77777777" w:rsidR="0055432A" w:rsidRPr="00B72D90" w:rsidRDefault="0055432A" w:rsidP="0055432A">
      <w:pPr>
        <w:pStyle w:val="paragraph"/>
      </w:pPr>
      <w:r w:rsidRPr="00B72D90">
        <w:tab/>
        <w:t>(a)</w:t>
      </w:r>
      <w:r w:rsidRPr="00B72D90">
        <w:tab/>
      </w:r>
      <w:proofErr w:type="gramStart"/>
      <w:r w:rsidRPr="00B72D90">
        <w:t>notify</w:t>
      </w:r>
      <w:proofErr w:type="gramEnd"/>
      <w:r w:rsidRPr="00B72D90">
        <w:t xml:space="preserve"> the Commissioner of a decision to designate an infrastructure project or to amend or revoke an instrument of designation; and</w:t>
      </w:r>
    </w:p>
    <w:p w14:paraId="50C803F4" w14:textId="77777777" w:rsidR="0055432A" w:rsidRPr="00B72D90" w:rsidRDefault="0055432A" w:rsidP="0055432A">
      <w:pPr>
        <w:pStyle w:val="paragraph"/>
      </w:pPr>
      <w:r w:rsidRPr="00B72D90">
        <w:tab/>
        <w:t>(b)</w:t>
      </w:r>
      <w:r w:rsidRPr="00B72D90">
        <w:tab/>
      </w:r>
      <w:proofErr w:type="gramStart"/>
      <w:r w:rsidRPr="00B72D90">
        <w:t>give</w:t>
      </w:r>
      <w:proofErr w:type="gramEnd"/>
      <w:r w:rsidRPr="00B72D90">
        <w:t xml:space="preserve"> the Commissioner a copy of the instrument of designation or amended instrument of designation.</w:t>
      </w:r>
    </w:p>
    <w:p w14:paraId="244C9543" w14:textId="77777777" w:rsidR="0055432A" w:rsidRPr="00B72D90" w:rsidRDefault="0055432A" w:rsidP="0055432A">
      <w:pPr>
        <w:pStyle w:val="ActHead5"/>
        <w:rPr>
          <w:b w:val="0"/>
          <w:szCs w:val="24"/>
        </w:rPr>
      </w:pPr>
      <w:bookmarkStart w:id="14" w:name="_Toc460337722"/>
      <w:proofErr w:type="gramStart"/>
      <w:r w:rsidRPr="00B72D90">
        <w:rPr>
          <w:rStyle w:val="CharSectno"/>
        </w:rPr>
        <w:t>11</w:t>
      </w:r>
      <w:r w:rsidRPr="00B72D90">
        <w:t xml:space="preserve">  </w:t>
      </w:r>
      <w:r w:rsidRPr="00B72D90">
        <w:rPr>
          <w:szCs w:val="24"/>
        </w:rPr>
        <w:t>Acceptance</w:t>
      </w:r>
      <w:proofErr w:type="gramEnd"/>
      <w:r w:rsidRPr="00B72D90">
        <w:rPr>
          <w:szCs w:val="24"/>
        </w:rPr>
        <w:t xml:space="preserve"> of estimates of </w:t>
      </w:r>
      <w:r w:rsidRPr="00B72D90">
        <w:rPr>
          <w:color w:val="000000" w:themeColor="text1"/>
          <w:szCs w:val="24"/>
        </w:rPr>
        <w:t xml:space="preserve">infrastructure project </w:t>
      </w:r>
      <w:r w:rsidRPr="00B72D90">
        <w:rPr>
          <w:szCs w:val="24"/>
        </w:rPr>
        <w:t>capital expenditure</w:t>
      </w:r>
      <w:bookmarkEnd w:id="14"/>
    </w:p>
    <w:p w14:paraId="2906FB37" w14:textId="77777777" w:rsidR="0055432A" w:rsidRPr="00B72D90" w:rsidRDefault="0055432A" w:rsidP="0055432A">
      <w:pPr>
        <w:pStyle w:val="subsection"/>
      </w:pPr>
      <w:r w:rsidRPr="00B72D90">
        <w:tab/>
      </w:r>
      <w:r w:rsidRPr="00B72D90">
        <w:tab/>
        <w:t>For paragraph 415</w:t>
      </w:r>
      <w:r>
        <w:noBreakHyphen/>
      </w:r>
      <w:proofErr w:type="gramStart"/>
      <w:r w:rsidRPr="00B72D90">
        <w:t>80(</w:t>
      </w:r>
      <w:proofErr w:type="gramEnd"/>
      <w:r w:rsidRPr="00B72D90">
        <w:t>1)(a) of the Act, the conditions for the acceptance of an estimate of infrastructure project capital expenditure under section 415</w:t>
      </w:r>
      <w:r>
        <w:noBreakHyphen/>
      </w:r>
      <w:r w:rsidRPr="00B72D90">
        <w:t>80 of the Act are:</w:t>
      </w:r>
    </w:p>
    <w:p w14:paraId="0BE03896" w14:textId="77777777" w:rsidR="0055432A" w:rsidRPr="00B72D90" w:rsidRDefault="0055432A" w:rsidP="0055432A">
      <w:pPr>
        <w:tabs>
          <w:tab w:val="right" w:pos="1531"/>
        </w:tabs>
        <w:spacing w:before="40" w:line="240" w:lineRule="auto"/>
        <w:ind w:left="1644" w:hanging="1644"/>
        <w:rPr>
          <w:rFonts w:eastAsia="Times New Roman" w:cs="Times New Roman"/>
          <w:szCs w:val="24"/>
          <w:lang w:eastAsia="en-AU"/>
        </w:rPr>
      </w:pPr>
      <w:r w:rsidRPr="00B72D90">
        <w:rPr>
          <w:rFonts w:eastAsia="Times New Roman" w:cs="Times New Roman"/>
          <w:szCs w:val="24"/>
          <w:lang w:eastAsia="en-AU"/>
        </w:rPr>
        <w:lastRenderedPageBreak/>
        <w:tab/>
        <w:t>(a)</w:t>
      </w:r>
      <w:r w:rsidRPr="00B72D90">
        <w:rPr>
          <w:rFonts w:eastAsia="Times New Roman" w:cs="Times New Roman"/>
          <w:szCs w:val="24"/>
          <w:lang w:eastAsia="en-AU"/>
        </w:rPr>
        <w:tab/>
      </w:r>
      <w:proofErr w:type="gramStart"/>
      <w:r w:rsidRPr="00B72D90">
        <w:rPr>
          <w:rFonts w:eastAsia="Times New Roman" w:cs="Times New Roman"/>
          <w:szCs w:val="24"/>
          <w:lang w:eastAsia="en-AU"/>
        </w:rPr>
        <w:t>if</w:t>
      </w:r>
      <w:proofErr w:type="gramEnd"/>
      <w:r w:rsidRPr="00B72D90">
        <w:rPr>
          <w:rFonts w:eastAsia="Times New Roman" w:cs="Times New Roman"/>
          <w:szCs w:val="24"/>
          <w:lang w:eastAsia="en-AU"/>
        </w:rPr>
        <w:t xml:space="preserve"> the estimate relates to an application for provisional designation, or the variation of an instrument of provisional designation, the estimate has been determined using:</w:t>
      </w:r>
    </w:p>
    <w:p w14:paraId="33E79089" w14:textId="77777777" w:rsidR="0055432A" w:rsidRPr="00B72D90" w:rsidRDefault="0055432A" w:rsidP="0055432A">
      <w:pPr>
        <w:pStyle w:val="paragraphsub"/>
      </w:pPr>
      <w:r w:rsidRPr="00B72D90">
        <w:tab/>
        <w:t>(</w:t>
      </w:r>
      <w:proofErr w:type="spellStart"/>
      <w:r w:rsidRPr="00B72D90">
        <w:t>i</w:t>
      </w:r>
      <w:proofErr w:type="spellEnd"/>
      <w:r w:rsidRPr="00B72D90">
        <w:t>)</w:t>
      </w:r>
      <w:r w:rsidRPr="00B72D90">
        <w:tab/>
      </w:r>
      <w:proofErr w:type="gramStart"/>
      <w:r w:rsidRPr="00B72D90">
        <w:t>a</w:t>
      </w:r>
      <w:proofErr w:type="gramEnd"/>
      <w:r w:rsidRPr="00B72D90">
        <w:t xml:space="preserve"> draft base case financial model prepared by the private sector in relation to the infrastructure project; or</w:t>
      </w:r>
    </w:p>
    <w:p w14:paraId="55A09A88" w14:textId="77777777" w:rsidR="0055432A" w:rsidRPr="00B72D90" w:rsidRDefault="0055432A" w:rsidP="0055432A">
      <w:pPr>
        <w:pStyle w:val="paragraphsub"/>
      </w:pPr>
      <w:r w:rsidRPr="00B72D90">
        <w:tab/>
        <w:t>(ii)</w:t>
      </w:r>
      <w:r w:rsidRPr="00B72D90">
        <w:tab/>
      </w:r>
      <w:proofErr w:type="gramStart"/>
      <w:r w:rsidRPr="00B72D90">
        <w:t>the</w:t>
      </w:r>
      <w:proofErr w:type="gramEnd"/>
      <w:r w:rsidRPr="00B72D90">
        <w:t xml:space="preserve"> government capital expenditure business case (if the </w:t>
      </w:r>
      <w:r>
        <w:t>Infrastructure CEO</w:t>
      </w:r>
      <w:r w:rsidRPr="00B72D90">
        <w:t xml:space="preserve"> considers this is applicable to the infrastructure project); or</w:t>
      </w:r>
    </w:p>
    <w:p w14:paraId="0D55272E" w14:textId="77777777" w:rsidR="0055432A" w:rsidRPr="00B72D90" w:rsidRDefault="0055432A" w:rsidP="0055432A">
      <w:pPr>
        <w:pStyle w:val="paragraphsub"/>
      </w:pPr>
      <w:r w:rsidRPr="00B72D90">
        <w:tab/>
        <w:t>(iii)</w:t>
      </w:r>
      <w:r w:rsidRPr="00B72D90">
        <w:tab/>
      </w:r>
      <w:proofErr w:type="gramStart"/>
      <w:r w:rsidRPr="00B72D90">
        <w:t>the</w:t>
      </w:r>
      <w:proofErr w:type="gramEnd"/>
      <w:r w:rsidRPr="00B72D90">
        <w:t xml:space="preserve"> Public Sector Comparator financial model (if the </w:t>
      </w:r>
      <w:r>
        <w:t>Infrastructure CEO</w:t>
      </w:r>
      <w:r w:rsidRPr="00B72D90">
        <w:t xml:space="preserve"> considers this is applicable to the infrastructure project); or</w:t>
      </w:r>
    </w:p>
    <w:p w14:paraId="16CCC609" w14:textId="77777777" w:rsidR="0055432A" w:rsidRPr="00B72D90" w:rsidRDefault="0055432A" w:rsidP="0055432A">
      <w:pPr>
        <w:pStyle w:val="paragraphsub"/>
      </w:pPr>
      <w:r w:rsidRPr="00B72D90">
        <w:tab/>
        <w:t>(iv)</w:t>
      </w:r>
      <w:r w:rsidRPr="00B72D90">
        <w:tab/>
      </w:r>
      <w:proofErr w:type="gramStart"/>
      <w:r w:rsidRPr="00B72D90">
        <w:t>another</w:t>
      </w:r>
      <w:proofErr w:type="gramEnd"/>
      <w:r w:rsidRPr="00B72D90">
        <w:t xml:space="preserve"> method acceptable to the </w:t>
      </w:r>
      <w:r>
        <w:t>Infrastructure CEO</w:t>
      </w:r>
      <w:r w:rsidRPr="00B72D90">
        <w:t>; and</w:t>
      </w:r>
    </w:p>
    <w:p w14:paraId="48D61532" w14:textId="77777777" w:rsidR="0055432A" w:rsidRPr="00B72D90" w:rsidRDefault="0055432A" w:rsidP="0055432A">
      <w:pPr>
        <w:tabs>
          <w:tab w:val="right" w:pos="1531"/>
        </w:tabs>
        <w:spacing w:before="40" w:line="240" w:lineRule="auto"/>
        <w:ind w:left="1644" w:hanging="1644"/>
        <w:rPr>
          <w:rFonts w:eastAsia="Times New Roman" w:cs="Times New Roman"/>
          <w:szCs w:val="24"/>
          <w:lang w:eastAsia="en-AU"/>
        </w:rPr>
      </w:pPr>
      <w:r w:rsidRPr="00B72D90">
        <w:rPr>
          <w:rFonts w:eastAsia="Times New Roman" w:cs="Times New Roman"/>
          <w:szCs w:val="24"/>
          <w:lang w:eastAsia="en-AU"/>
        </w:rPr>
        <w:tab/>
        <w:t>(b)</w:t>
      </w:r>
      <w:r w:rsidRPr="00B72D90">
        <w:rPr>
          <w:rFonts w:eastAsia="Times New Roman" w:cs="Times New Roman"/>
          <w:szCs w:val="24"/>
          <w:lang w:eastAsia="en-AU"/>
        </w:rPr>
        <w:tab/>
      </w:r>
      <w:proofErr w:type="gramStart"/>
      <w:r w:rsidRPr="00B72D90">
        <w:rPr>
          <w:rFonts w:eastAsia="Times New Roman" w:cs="Times New Roman"/>
          <w:szCs w:val="24"/>
          <w:lang w:eastAsia="en-AU"/>
        </w:rPr>
        <w:t>if</w:t>
      </w:r>
      <w:proofErr w:type="gramEnd"/>
      <w:r w:rsidRPr="00B72D90">
        <w:rPr>
          <w:rFonts w:eastAsia="Times New Roman" w:cs="Times New Roman"/>
          <w:szCs w:val="24"/>
          <w:lang w:eastAsia="en-AU"/>
        </w:rPr>
        <w:t xml:space="preserve"> the estimate relates to an application for designation, or the variation of an instrument of designation, the estimate has been determined using:</w:t>
      </w:r>
    </w:p>
    <w:p w14:paraId="57F7F568" w14:textId="77777777" w:rsidR="0055432A" w:rsidRPr="00B72D90" w:rsidRDefault="0055432A" w:rsidP="0055432A">
      <w:pPr>
        <w:pStyle w:val="paragraphsub"/>
      </w:pPr>
      <w:r w:rsidRPr="00B72D90">
        <w:tab/>
        <w:t>(</w:t>
      </w:r>
      <w:proofErr w:type="spellStart"/>
      <w:r w:rsidRPr="00B72D90">
        <w:t>i</w:t>
      </w:r>
      <w:proofErr w:type="spellEnd"/>
      <w:r w:rsidRPr="00B72D90">
        <w:t>)</w:t>
      </w:r>
      <w:r w:rsidRPr="00B72D90">
        <w:tab/>
      </w:r>
      <w:proofErr w:type="gramStart"/>
      <w:r w:rsidRPr="00B72D90">
        <w:t>the</w:t>
      </w:r>
      <w:proofErr w:type="gramEnd"/>
      <w:r w:rsidRPr="00B72D90">
        <w:t xml:space="preserve"> final base case financial model prepared by the private sector in relation to the infrastructure project; or</w:t>
      </w:r>
    </w:p>
    <w:p w14:paraId="5E8E733E" w14:textId="77777777" w:rsidR="0055432A" w:rsidRPr="00B72D90" w:rsidRDefault="0055432A" w:rsidP="0055432A">
      <w:pPr>
        <w:pStyle w:val="paragraphsub"/>
      </w:pPr>
      <w:r w:rsidRPr="00B72D90">
        <w:tab/>
        <w:t>(ii)</w:t>
      </w:r>
      <w:r w:rsidRPr="00B72D90">
        <w:tab/>
      </w:r>
      <w:proofErr w:type="gramStart"/>
      <w:r w:rsidRPr="00B72D90">
        <w:t>another</w:t>
      </w:r>
      <w:proofErr w:type="gramEnd"/>
      <w:r w:rsidRPr="00B72D90">
        <w:t xml:space="preserve"> method acceptable to the </w:t>
      </w:r>
      <w:r>
        <w:t>Infrastructure CEO</w:t>
      </w:r>
      <w:r w:rsidRPr="00B72D90">
        <w:t>; and</w:t>
      </w:r>
    </w:p>
    <w:p w14:paraId="19E7F0E9" w14:textId="77777777" w:rsidR="0055432A" w:rsidRPr="00B72D90" w:rsidRDefault="0055432A" w:rsidP="0055432A">
      <w:pPr>
        <w:tabs>
          <w:tab w:val="right" w:pos="1531"/>
        </w:tabs>
        <w:spacing w:before="40" w:line="240" w:lineRule="auto"/>
        <w:ind w:left="1644" w:hanging="1644"/>
        <w:rPr>
          <w:rFonts w:eastAsia="Times New Roman" w:cs="Times New Roman"/>
          <w:szCs w:val="24"/>
          <w:lang w:eastAsia="en-AU"/>
        </w:rPr>
      </w:pPr>
      <w:r w:rsidRPr="00B72D90">
        <w:rPr>
          <w:rFonts w:eastAsia="Times New Roman" w:cs="Times New Roman"/>
          <w:szCs w:val="24"/>
          <w:lang w:eastAsia="en-AU"/>
        </w:rPr>
        <w:tab/>
        <w:t>(c)</w:t>
      </w:r>
      <w:r w:rsidRPr="00B72D90">
        <w:rPr>
          <w:rFonts w:eastAsia="Times New Roman" w:cs="Times New Roman"/>
          <w:szCs w:val="24"/>
          <w:lang w:eastAsia="en-AU"/>
        </w:rPr>
        <w:tab/>
      </w:r>
      <w:r w:rsidRPr="00B72D90">
        <w:t>if the applicant has been requested under subsection 5(3) to give an amended estimate of infrastructure project capital expenditure, the applicant has given the amended estimate; and</w:t>
      </w:r>
    </w:p>
    <w:p w14:paraId="7211D6E2" w14:textId="77777777" w:rsidR="0055432A" w:rsidRPr="00B72D90" w:rsidRDefault="0055432A" w:rsidP="0055432A">
      <w:pPr>
        <w:tabs>
          <w:tab w:val="right" w:pos="1531"/>
        </w:tabs>
        <w:spacing w:before="40" w:line="240" w:lineRule="auto"/>
        <w:ind w:left="1644" w:hanging="1644"/>
        <w:rPr>
          <w:rFonts w:eastAsia="Times New Roman" w:cs="Times New Roman"/>
          <w:szCs w:val="24"/>
          <w:lang w:eastAsia="en-AU"/>
        </w:rPr>
      </w:pPr>
      <w:r w:rsidRPr="00B72D90">
        <w:rPr>
          <w:rFonts w:eastAsia="Times New Roman" w:cs="Times New Roman"/>
          <w:szCs w:val="24"/>
          <w:lang w:eastAsia="en-AU"/>
        </w:rPr>
        <w:tab/>
        <w:t>(d)</w:t>
      </w:r>
      <w:r w:rsidRPr="00B72D90">
        <w:rPr>
          <w:rFonts w:eastAsia="Times New Roman" w:cs="Times New Roman"/>
          <w:szCs w:val="24"/>
          <w:lang w:eastAsia="en-AU"/>
        </w:rPr>
        <w:tab/>
      </w:r>
      <w:proofErr w:type="gramStart"/>
      <w:r w:rsidRPr="00B72D90">
        <w:rPr>
          <w:rFonts w:eastAsia="Times New Roman" w:cs="Times New Roman"/>
          <w:szCs w:val="24"/>
          <w:lang w:eastAsia="en-AU"/>
        </w:rPr>
        <w:t>the</w:t>
      </w:r>
      <w:proofErr w:type="gramEnd"/>
      <w:r w:rsidRPr="00B72D90">
        <w:rPr>
          <w:rFonts w:eastAsia="Times New Roman" w:cs="Times New Roman"/>
          <w:szCs w:val="24"/>
          <w:lang w:eastAsia="en-AU"/>
        </w:rPr>
        <w:t xml:space="preserve"> estimate includes </w:t>
      </w:r>
      <w:r w:rsidRPr="00B72D90">
        <w:t>a statement by an independent professional advisory firm with appropriate expertise in infrastructure that, in the firm’s opinion, the estimate is reasonable.</w:t>
      </w:r>
    </w:p>
    <w:p w14:paraId="316D9DCE" w14:textId="77777777" w:rsidR="0055432A" w:rsidRPr="00B72D90" w:rsidRDefault="0055432A" w:rsidP="0055432A">
      <w:pPr>
        <w:pStyle w:val="ActHead5"/>
      </w:pPr>
      <w:bookmarkStart w:id="15" w:name="_Toc460337723"/>
      <w:proofErr w:type="gramStart"/>
      <w:r w:rsidRPr="00B72D90">
        <w:rPr>
          <w:rStyle w:val="CharSectno"/>
        </w:rPr>
        <w:t>12</w:t>
      </w:r>
      <w:r w:rsidRPr="00B72D90">
        <w:t xml:space="preserve">  Information</w:t>
      </w:r>
      <w:proofErr w:type="gramEnd"/>
      <w:r w:rsidRPr="00B72D90">
        <w:t xml:space="preserve"> to be made public</w:t>
      </w:r>
      <w:bookmarkEnd w:id="15"/>
    </w:p>
    <w:p w14:paraId="554BAB7F" w14:textId="77777777" w:rsidR="0055432A" w:rsidRPr="00B72D90" w:rsidRDefault="0055432A" w:rsidP="0055432A">
      <w:pPr>
        <w:pStyle w:val="subsection"/>
      </w:pPr>
      <w:r w:rsidRPr="00B72D90">
        <w:tab/>
      </w:r>
      <w:r w:rsidRPr="00B72D90">
        <w:tab/>
        <w:t>For section 415</w:t>
      </w:r>
      <w:r>
        <w:noBreakHyphen/>
      </w:r>
      <w:r w:rsidRPr="00B72D90">
        <w:t>90 of the Act, requirements in relation to the publication of information are that:</w:t>
      </w:r>
    </w:p>
    <w:p w14:paraId="52FF01CD" w14:textId="77777777" w:rsidR="0055432A" w:rsidRPr="00B72D90" w:rsidRDefault="0055432A" w:rsidP="0055432A">
      <w:pPr>
        <w:pStyle w:val="paragraph"/>
        <w:rPr>
          <w:color w:val="000000" w:themeColor="text1"/>
        </w:rPr>
      </w:pPr>
      <w:r w:rsidRPr="00B72D90">
        <w:tab/>
        <w:t>(a)</w:t>
      </w:r>
      <w:r w:rsidRPr="00B72D90">
        <w:tab/>
      </w:r>
      <w:proofErr w:type="gramStart"/>
      <w:r w:rsidRPr="00B72D90">
        <w:t>the</w:t>
      </w:r>
      <w:proofErr w:type="gramEnd"/>
      <w:r w:rsidRPr="00B72D90">
        <w:t xml:space="preserve"> </w:t>
      </w:r>
      <w:r>
        <w:t>Infrastructure CEO</w:t>
      </w:r>
      <w:r w:rsidRPr="00B72D90">
        <w:t xml:space="preserve"> must </w:t>
      </w:r>
      <w:r w:rsidRPr="00B72D90">
        <w:rPr>
          <w:color w:val="000000" w:themeColor="text1"/>
        </w:rPr>
        <w:t>publish information on each provisionally designated infrastructure project and each designated infrastructure project; and</w:t>
      </w:r>
    </w:p>
    <w:p w14:paraId="1BF4E712" w14:textId="77777777" w:rsidR="0055432A" w:rsidRPr="00B72D90" w:rsidRDefault="0055432A" w:rsidP="0055432A">
      <w:pPr>
        <w:pStyle w:val="paragraph"/>
        <w:rPr>
          <w:color w:val="000000" w:themeColor="text1"/>
        </w:rPr>
      </w:pPr>
      <w:r w:rsidRPr="00B72D90">
        <w:rPr>
          <w:color w:val="000000" w:themeColor="text1"/>
        </w:rPr>
        <w:tab/>
        <w:t>(b)</w:t>
      </w:r>
      <w:r w:rsidRPr="00B72D90">
        <w:rPr>
          <w:color w:val="000000" w:themeColor="text1"/>
        </w:rPr>
        <w:tab/>
      </w:r>
      <w:proofErr w:type="gramStart"/>
      <w:r w:rsidRPr="00B72D90">
        <w:rPr>
          <w:color w:val="000000" w:themeColor="text1"/>
        </w:rPr>
        <w:t>the</w:t>
      </w:r>
      <w:proofErr w:type="gramEnd"/>
      <w:r w:rsidRPr="00B72D90">
        <w:rPr>
          <w:color w:val="000000" w:themeColor="text1"/>
        </w:rPr>
        <w:t xml:space="preserve"> information must:</w:t>
      </w:r>
    </w:p>
    <w:p w14:paraId="1D516FF6" w14:textId="77777777" w:rsidR="0055432A" w:rsidRPr="00B72D90" w:rsidRDefault="0055432A" w:rsidP="0055432A">
      <w:pPr>
        <w:pStyle w:val="paragraphsub"/>
      </w:pPr>
      <w:r w:rsidRPr="00B72D90">
        <w:rPr>
          <w:color w:val="000000" w:themeColor="text1"/>
        </w:rPr>
        <w:tab/>
        <w:t>(</w:t>
      </w:r>
      <w:proofErr w:type="spellStart"/>
      <w:r w:rsidRPr="00B72D90">
        <w:rPr>
          <w:color w:val="000000" w:themeColor="text1"/>
        </w:rPr>
        <w:t>i</w:t>
      </w:r>
      <w:proofErr w:type="spellEnd"/>
      <w:r w:rsidRPr="00B72D90">
        <w:rPr>
          <w:color w:val="000000" w:themeColor="text1"/>
        </w:rPr>
        <w:t>)</w:t>
      </w:r>
      <w:r w:rsidRPr="00B72D90">
        <w:rPr>
          <w:color w:val="000000" w:themeColor="text1"/>
        </w:rPr>
        <w:tab/>
      </w:r>
      <w:proofErr w:type="gramStart"/>
      <w:r w:rsidRPr="00B72D90">
        <w:rPr>
          <w:color w:val="000000" w:themeColor="text1"/>
        </w:rPr>
        <w:t>include</w:t>
      </w:r>
      <w:proofErr w:type="gramEnd"/>
      <w:r w:rsidRPr="00B72D90">
        <w:rPr>
          <w:color w:val="000000" w:themeColor="text1"/>
        </w:rPr>
        <w:t xml:space="preserve"> or summarise each </w:t>
      </w:r>
      <w:r w:rsidRPr="00B72D90">
        <w:t>estimate of infrastructure project capital expenditure accepted under subsection 415</w:t>
      </w:r>
      <w:r>
        <w:noBreakHyphen/>
      </w:r>
      <w:r w:rsidRPr="00B72D90">
        <w:t>80(1) of the Act; and</w:t>
      </w:r>
    </w:p>
    <w:p w14:paraId="584102B6" w14:textId="77777777" w:rsidR="0055432A" w:rsidRPr="00B72D90" w:rsidRDefault="0055432A" w:rsidP="0055432A">
      <w:pPr>
        <w:pStyle w:val="paragraphsub"/>
      </w:pPr>
      <w:r w:rsidRPr="00B72D90">
        <w:tab/>
        <w:t>(ii)</w:t>
      </w:r>
      <w:r w:rsidRPr="00B72D90">
        <w:tab/>
      </w:r>
      <w:proofErr w:type="gramStart"/>
      <w:r w:rsidRPr="00B72D90">
        <w:rPr>
          <w:color w:val="000000" w:themeColor="text1"/>
        </w:rPr>
        <w:t>include</w:t>
      </w:r>
      <w:proofErr w:type="gramEnd"/>
      <w:r w:rsidRPr="00B72D90">
        <w:rPr>
          <w:color w:val="000000" w:themeColor="text1"/>
        </w:rPr>
        <w:t xml:space="preserve"> or summarise </w:t>
      </w:r>
      <w:r w:rsidRPr="00B72D90">
        <w:t xml:space="preserve">each report on the progress of construction that the </w:t>
      </w:r>
      <w:r>
        <w:t>Infrastructure CEO</w:t>
      </w:r>
      <w:r w:rsidRPr="00B72D90">
        <w:t xml:space="preserve"> has received in relation to designated </w:t>
      </w:r>
      <w:r w:rsidRPr="00B72D90">
        <w:rPr>
          <w:color w:val="000000" w:themeColor="text1"/>
        </w:rPr>
        <w:t>infrastructure projects</w:t>
      </w:r>
      <w:r w:rsidRPr="00B72D90">
        <w:t>; and</w:t>
      </w:r>
    </w:p>
    <w:p w14:paraId="5111F1DC" w14:textId="77777777" w:rsidR="0055432A" w:rsidRPr="00B72D90" w:rsidRDefault="0055432A" w:rsidP="0055432A">
      <w:pPr>
        <w:pStyle w:val="paragraph"/>
      </w:pPr>
      <w:r w:rsidRPr="00B72D90">
        <w:rPr>
          <w:color w:val="000000" w:themeColor="text1"/>
        </w:rPr>
        <w:tab/>
        <w:t>(c)</w:t>
      </w:r>
      <w:r w:rsidRPr="00B72D90">
        <w:rPr>
          <w:color w:val="000000" w:themeColor="text1"/>
        </w:rPr>
        <w:tab/>
      </w:r>
      <w:proofErr w:type="gramStart"/>
      <w:r w:rsidRPr="00B72D90">
        <w:t>the</w:t>
      </w:r>
      <w:proofErr w:type="gramEnd"/>
      <w:r w:rsidRPr="00B72D90">
        <w:t xml:space="preserve"> </w:t>
      </w:r>
      <w:r>
        <w:t>Infrastructure CEO</w:t>
      </w:r>
      <w:r w:rsidRPr="00B72D90">
        <w:t xml:space="preserve"> must </w:t>
      </w:r>
      <w:r w:rsidRPr="00B72D90">
        <w:rPr>
          <w:color w:val="000000" w:themeColor="text1"/>
        </w:rPr>
        <w:t>publish the information as soon as practicable after the provisional designation, or the designation, has occurred</w:t>
      </w:r>
      <w:r w:rsidRPr="00B72D90">
        <w:t>.</w:t>
      </w:r>
    </w:p>
    <w:p w14:paraId="0025F895" w14:textId="77777777" w:rsidR="00715914" w:rsidRPr="007A1328" w:rsidRDefault="00715914" w:rsidP="00715914"/>
    <w:p w14:paraId="4BBE2333" w14:textId="77777777" w:rsidR="00715914" w:rsidRDefault="00715914" w:rsidP="00715914">
      <w:pPr>
        <w:sectPr w:rsidR="00715914" w:rsidSect="007611AF">
          <w:headerReference w:type="even" r:id="rId26"/>
          <w:headerReference w:type="default" r:id="rId27"/>
          <w:footerReference w:type="even" r:id="rId28"/>
          <w:footerReference w:type="default" r:id="rId29"/>
          <w:headerReference w:type="first" r:id="rId30"/>
          <w:pgSz w:w="11907" w:h="16839"/>
          <w:pgMar w:top="2378" w:right="1797" w:bottom="1440" w:left="1797" w:header="720" w:footer="709" w:gutter="0"/>
          <w:pgNumType w:start="1"/>
          <w:cols w:space="708"/>
          <w:docGrid w:linePitch="360"/>
        </w:sectPr>
      </w:pPr>
    </w:p>
    <w:p w14:paraId="585948C6" w14:textId="77777777" w:rsidR="002F1C9A" w:rsidRPr="001778F8" w:rsidRDefault="002F1C9A" w:rsidP="00F80B4C">
      <w:pPr>
        <w:pStyle w:val="ENotesHeading1"/>
      </w:pPr>
      <w:bookmarkStart w:id="16" w:name="_Toc460337724"/>
      <w:r>
        <w:lastRenderedPageBreak/>
        <w:t>Endnotes</w:t>
      </w:r>
      <w:bookmarkEnd w:id="16"/>
    </w:p>
    <w:p w14:paraId="7449B5B5" w14:textId="77777777" w:rsidR="002F1C9A" w:rsidRPr="00BC57F4" w:rsidRDefault="002F1C9A" w:rsidP="00F80B4C">
      <w:pPr>
        <w:pStyle w:val="ENotesHeading2"/>
      </w:pPr>
      <w:bookmarkStart w:id="17" w:name="_Toc460337725"/>
      <w:r w:rsidRPr="00BC57F4">
        <w:t>Endnote 1—</w:t>
      </w:r>
      <w:proofErr w:type="gramStart"/>
      <w:r w:rsidRPr="00BC57F4">
        <w:t>About</w:t>
      </w:r>
      <w:proofErr w:type="gramEnd"/>
      <w:r w:rsidRPr="00BC57F4">
        <w:t xml:space="preserve"> the endnotes</w:t>
      </w:r>
      <w:bookmarkEnd w:id="17"/>
    </w:p>
    <w:p w14:paraId="4ACCE288" w14:textId="77777777" w:rsidR="002F1C9A" w:rsidRPr="00BC57F4" w:rsidRDefault="002F1C9A" w:rsidP="00F80B4C">
      <w:r w:rsidRPr="00BC57F4">
        <w:t>The endnotes provide details of the history of this</w:t>
      </w:r>
      <w:r>
        <w:t xml:space="preserve"> legislation</w:t>
      </w:r>
      <w:r w:rsidRPr="00BC57F4">
        <w:t xml:space="preserve"> and its provisions. The following endnotes are included in each compilation:</w:t>
      </w:r>
    </w:p>
    <w:p w14:paraId="311B45F6" w14:textId="77777777" w:rsidR="002F1C9A" w:rsidRPr="00BC57F4" w:rsidRDefault="002F1C9A" w:rsidP="00F80B4C"/>
    <w:p w14:paraId="7E57BDF0" w14:textId="77777777" w:rsidR="002F1C9A" w:rsidRPr="00BC57F4" w:rsidRDefault="002F1C9A" w:rsidP="00F80B4C">
      <w:r w:rsidRPr="00BC57F4">
        <w:t>Endnote 1—</w:t>
      </w:r>
      <w:proofErr w:type="gramStart"/>
      <w:r w:rsidRPr="00BC57F4">
        <w:t>About</w:t>
      </w:r>
      <w:proofErr w:type="gramEnd"/>
      <w:r w:rsidRPr="00BC57F4">
        <w:t xml:space="preserve"> the endnotes</w:t>
      </w:r>
    </w:p>
    <w:p w14:paraId="071E9CA6" w14:textId="77777777" w:rsidR="002F1C9A" w:rsidRPr="00BC57F4" w:rsidRDefault="002F1C9A" w:rsidP="00F80B4C">
      <w:r w:rsidRPr="00BC57F4">
        <w:t>Endnote 2—Abbreviation key</w:t>
      </w:r>
    </w:p>
    <w:p w14:paraId="3C6C348B" w14:textId="77777777" w:rsidR="002F1C9A" w:rsidRPr="00BC57F4" w:rsidRDefault="002F1C9A" w:rsidP="00F80B4C">
      <w:r w:rsidRPr="00BC57F4">
        <w:t>Endnote 3—Legislation history</w:t>
      </w:r>
    </w:p>
    <w:p w14:paraId="1E2880BB" w14:textId="77777777" w:rsidR="002F1C9A" w:rsidRPr="00BC57F4" w:rsidRDefault="002F1C9A" w:rsidP="00F80B4C">
      <w:r w:rsidRPr="00BC57F4">
        <w:t>Endnote 4—Amendment history</w:t>
      </w:r>
    </w:p>
    <w:p w14:paraId="12DF3D4F" w14:textId="77777777" w:rsidR="002F1C9A" w:rsidRPr="00BC57F4" w:rsidRDefault="002F1C9A" w:rsidP="00F80B4C">
      <w:r w:rsidRPr="00BC57F4">
        <w:t>Endnote 5—</w:t>
      </w:r>
      <w:proofErr w:type="spellStart"/>
      <w:r w:rsidRPr="00BC57F4">
        <w:t>Uncommenced</w:t>
      </w:r>
      <w:proofErr w:type="spellEnd"/>
      <w:r w:rsidRPr="00BC57F4">
        <w:t xml:space="preserve"> amendments</w:t>
      </w:r>
    </w:p>
    <w:p w14:paraId="193FBC18" w14:textId="77777777" w:rsidR="002F1C9A" w:rsidRPr="00BC57F4" w:rsidRDefault="002F1C9A" w:rsidP="00F80B4C">
      <w:r w:rsidRPr="00BC57F4">
        <w:t>Endnote 6—Modifications</w:t>
      </w:r>
    </w:p>
    <w:p w14:paraId="3D1FA7A1" w14:textId="77777777" w:rsidR="002F1C9A" w:rsidRPr="00BC57F4" w:rsidRDefault="002F1C9A" w:rsidP="00F80B4C">
      <w:r w:rsidRPr="00BC57F4">
        <w:t>Endnote 7—</w:t>
      </w:r>
      <w:proofErr w:type="spellStart"/>
      <w:r w:rsidRPr="00BC57F4">
        <w:t>Misdescribed</w:t>
      </w:r>
      <w:proofErr w:type="spellEnd"/>
      <w:r w:rsidRPr="00BC57F4">
        <w:t xml:space="preserve"> amendments</w:t>
      </w:r>
    </w:p>
    <w:p w14:paraId="026EAD33" w14:textId="77777777" w:rsidR="002F1C9A" w:rsidRPr="00BC57F4" w:rsidRDefault="002F1C9A" w:rsidP="00F80B4C">
      <w:r w:rsidRPr="00BC57F4">
        <w:t>Endnote 8—Miscellaneous</w:t>
      </w:r>
    </w:p>
    <w:p w14:paraId="6AF72B9B" w14:textId="77777777" w:rsidR="002F1C9A" w:rsidRPr="00BC57F4" w:rsidRDefault="002F1C9A" w:rsidP="00F80B4C">
      <w:pPr>
        <w:rPr>
          <w:b/>
        </w:rPr>
      </w:pPr>
    </w:p>
    <w:p w14:paraId="2750CE5A" w14:textId="77777777" w:rsidR="002F1C9A" w:rsidRPr="00BC57F4" w:rsidRDefault="002F1C9A" w:rsidP="00F80B4C">
      <w:r w:rsidRPr="00BC57F4">
        <w:t>If there is no information under a particular endnote, the word “none” will appear in square brackets after the endnote heading.</w:t>
      </w:r>
    </w:p>
    <w:p w14:paraId="62091275" w14:textId="77777777" w:rsidR="002F1C9A" w:rsidRPr="00BC57F4" w:rsidRDefault="002F1C9A" w:rsidP="00F80B4C">
      <w:pPr>
        <w:rPr>
          <w:b/>
        </w:rPr>
      </w:pPr>
    </w:p>
    <w:p w14:paraId="11160273" w14:textId="77777777" w:rsidR="002F1C9A" w:rsidRPr="00BC57F4" w:rsidRDefault="002F1C9A" w:rsidP="00F80B4C">
      <w:r w:rsidRPr="00BC57F4">
        <w:rPr>
          <w:b/>
        </w:rPr>
        <w:t>Abbreviation key—</w:t>
      </w:r>
      <w:r>
        <w:rPr>
          <w:b/>
        </w:rPr>
        <w:t>E</w:t>
      </w:r>
      <w:r w:rsidRPr="00BC57F4">
        <w:rPr>
          <w:b/>
        </w:rPr>
        <w:t>ndnote 2</w:t>
      </w:r>
    </w:p>
    <w:p w14:paraId="1468B77E" w14:textId="77777777" w:rsidR="002F1C9A" w:rsidRPr="00BC57F4" w:rsidRDefault="002F1C9A" w:rsidP="00F80B4C">
      <w:r w:rsidRPr="00BC57F4">
        <w:t xml:space="preserve">The abbreviation key in this endnote sets out abbreviations </w:t>
      </w:r>
      <w:r>
        <w:t xml:space="preserve">that may be </w:t>
      </w:r>
      <w:r w:rsidRPr="00BC57F4">
        <w:t>used in the endnotes.</w:t>
      </w:r>
    </w:p>
    <w:p w14:paraId="10541BB7" w14:textId="77777777" w:rsidR="002F1C9A" w:rsidRPr="00BC57F4" w:rsidRDefault="002F1C9A" w:rsidP="00F80B4C"/>
    <w:p w14:paraId="05B80524" w14:textId="77777777" w:rsidR="002F1C9A" w:rsidRPr="00BC57F4" w:rsidRDefault="002F1C9A" w:rsidP="00F80B4C">
      <w:pPr>
        <w:rPr>
          <w:b/>
        </w:rPr>
      </w:pPr>
      <w:r w:rsidRPr="00BC57F4">
        <w:rPr>
          <w:b/>
        </w:rPr>
        <w:t>Legislation history and amendment history—</w:t>
      </w:r>
      <w:r>
        <w:rPr>
          <w:b/>
        </w:rPr>
        <w:t>E</w:t>
      </w:r>
      <w:r w:rsidRPr="00BC57F4">
        <w:rPr>
          <w:b/>
        </w:rPr>
        <w:t>ndnotes 3 and 4</w:t>
      </w:r>
    </w:p>
    <w:p w14:paraId="7FA9D864" w14:textId="77777777" w:rsidR="002F1C9A" w:rsidRPr="00BC57F4" w:rsidRDefault="002F1C9A" w:rsidP="00F80B4C">
      <w:r w:rsidRPr="00BC57F4">
        <w:t>Amending laws are annotated in the legislation history and amendment history.</w:t>
      </w:r>
    </w:p>
    <w:p w14:paraId="31DF7BE0" w14:textId="77777777" w:rsidR="002F1C9A" w:rsidRPr="00BC57F4" w:rsidRDefault="002F1C9A" w:rsidP="00F80B4C"/>
    <w:p w14:paraId="65A00A7A" w14:textId="77777777" w:rsidR="002F1C9A" w:rsidRPr="00BC57F4" w:rsidRDefault="002F1C9A" w:rsidP="00F80B4C">
      <w:r w:rsidRPr="00BC57F4">
        <w:t>The legislation history in endnote 3 provides information about each law that has amended the compiled law</w:t>
      </w:r>
      <w:r>
        <w:t xml:space="preserve">. </w:t>
      </w:r>
      <w:r w:rsidRPr="00BC57F4">
        <w:t xml:space="preserve">The information includes commencement information for amending laws and details of application, saving </w:t>
      </w:r>
      <w:r>
        <w:t>or</w:t>
      </w:r>
      <w:r w:rsidRPr="00BC57F4">
        <w:t xml:space="preserve"> transitional provisions that are not</w:t>
      </w:r>
      <w:r>
        <w:t xml:space="preserve"> included in this compilation.</w:t>
      </w:r>
    </w:p>
    <w:p w14:paraId="47BEDCD0" w14:textId="77777777" w:rsidR="002F1C9A" w:rsidRPr="00BC57F4" w:rsidRDefault="002F1C9A" w:rsidP="00F80B4C"/>
    <w:p w14:paraId="0029E006" w14:textId="77777777" w:rsidR="002F1C9A" w:rsidRPr="00BC57F4" w:rsidRDefault="002F1C9A" w:rsidP="00F80B4C">
      <w:r w:rsidRPr="00BC57F4">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14:paraId="6183EC17" w14:textId="77777777" w:rsidR="002F1C9A" w:rsidRPr="00BC57F4" w:rsidRDefault="002F1C9A" w:rsidP="00F80B4C">
      <w:pPr>
        <w:rPr>
          <w:b/>
        </w:rPr>
      </w:pPr>
    </w:p>
    <w:p w14:paraId="1D052B1D" w14:textId="77777777" w:rsidR="002F1C9A" w:rsidRPr="00BC57F4" w:rsidRDefault="002F1C9A" w:rsidP="00F80B4C">
      <w:pPr>
        <w:rPr>
          <w:b/>
        </w:rPr>
      </w:pPr>
      <w:proofErr w:type="spellStart"/>
      <w:r w:rsidRPr="00BC57F4">
        <w:rPr>
          <w:b/>
        </w:rPr>
        <w:t>Uncommenced</w:t>
      </w:r>
      <w:proofErr w:type="spellEnd"/>
      <w:r w:rsidRPr="00BC57F4">
        <w:rPr>
          <w:b/>
        </w:rPr>
        <w:t xml:space="preserve"> amendments—</w:t>
      </w:r>
      <w:r>
        <w:rPr>
          <w:b/>
        </w:rPr>
        <w:t>E</w:t>
      </w:r>
      <w:r w:rsidRPr="00BC57F4">
        <w:rPr>
          <w:b/>
        </w:rPr>
        <w:t>ndnote 5</w:t>
      </w:r>
    </w:p>
    <w:p w14:paraId="6A53C9F4" w14:textId="77777777" w:rsidR="002F1C9A" w:rsidRDefault="002F1C9A" w:rsidP="00F80B4C">
      <w:r w:rsidRPr="00BC57F4">
        <w:t xml:space="preserve">The effect of </w:t>
      </w:r>
      <w:proofErr w:type="spellStart"/>
      <w:r w:rsidRPr="00BC57F4">
        <w:t>uncommenced</w:t>
      </w:r>
      <w:proofErr w:type="spellEnd"/>
      <w:r w:rsidRPr="00BC57F4">
        <w:t xml:space="preserve"> amendments is not reflected in the text of the compiled law, but the text of the amendments </w:t>
      </w:r>
      <w:r>
        <w:t>is</w:t>
      </w:r>
      <w:r w:rsidRPr="00BC57F4">
        <w:t xml:space="preserve"> included in endnote 5.</w:t>
      </w:r>
    </w:p>
    <w:p w14:paraId="2B778E5A" w14:textId="77777777" w:rsidR="00CC0EF6" w:rsidRPr="00BC57F4" w:rsidRDefault="00CC0EF6" w:rsidP="00F80B4C"/>
    <w:p w14:paraId="249CDE13" w14:textId="77777777" w:rsidR="002F1C9A" w:rsidRPr="00BC57F4" w:rsidRDefault="002F1C9A" w:rsidP="00F80B4C">
      <w:pPr>
        <w:keepNext/>
        <w:rPr>
          <w:b/>
        </w:rPr>
      </w:pPr>
      <w:r w:rsidRPr="00BC57F4">
        <w:rPr>
          <w:b/>
        </w:rPr>
        <w:t>Modifications—</w:t>
      </w:r>
      <w:r>
        <w:rPr>
          <w:b/>
        </w:rPr>
        <w:t>E</w:t>
      </w:r>
      <w:r w:rsidRPr="00BC57F4">
        <w:rPr>
          <w:b/>
        </w:rPr>
        <w:t>ndnote 6</w:t>
      </w:r>
    </w:p>
    <w:p w14:paraId="31004E67" w14:textId="77777777" w:rsidR="002F1C9A" w:rsidRPr="00BC57F4" w:rsidRDefault="002F1C9A" w:rsidP="00F80B4C">
      <w:r w:rsidRPr="00BC57F4">
        <w:t>If the compiled law is affected by a modification that is in force, details of the modification are included in endnote 6.</w:t>
      </w:r>
    </w:p>
    <w:p w14:paraId="73CC948A" w14:textId="77777777" w:rsidR="002F1C9A" w:rsidRPr="00BC57F4" w:rsidRDefault="002F1C9A" w:rsidP="00F80B4C"/>
    <w:p w14:paraId="0A6B6B25" w14:textId="77777777" w:rsidR="002F1C9A" w:rsidRPr="00BC57F4" w:rsidRDefault="002F1C9A" w:rsidP="00F80B4C">
      <w:pPr>
        <w:keepNext/>
      </w:pPr>
      <w:proofErr w:type="spellStart"/>
      <w:r w:rsidRPr="00BC57F4">
        <w:rPr>
          <w:b/>
        </w:rPr>
        <w:t>Misdescribed</w:t>
      </w:r>
      <w:proofErr w:type="spellEnd"/>
      <w:r w:rsidRPr="00BC57F4">
        <w:rPr>
          <w:b/>
        </w:rPr>
        <w:t xml:space="preserve"> amendments—</w:t>
      </w:r>
      <w:r>
        <w:rPr>
          <w:b/>
        </w:rPr>
        <w:t>E</w:t>
      </w:r>
      <w:r w:rsidRPr="00BC57F4">
        <w:rPr>
          <w:b/>
        </w:rPr>
        <w:t>ndnote 7</w:t>
      </w:r>
    </w:p>
    <w:p w14:paraId="55FA2B67" w14:textId="77777777" w:rsidR="002F1C9A" w:rsidRPr="00BC57F4" w:rsidRDefault="002F1C9A" w:rsidP="00F80B4C">
      <w:r w:rsidRPr="00BC57F4">
        <w:t xml:space="preserve">An amendment is a </w:t>
      </w:r>
      <w:proofErr w:type="spellStart"/>
      <w:r w:rsidRPr="00BC57F4">
        <w:t>misdescribed</w:t>
      </w:r>
      <w:proofErr w:type="spellEnd"/>
      <w:r w:rsidRPr="00BC57F4">
        <w:t xml:space="preserve"> amendment if the effect of the amendment cannot be incorporated into the text of the compilation</w:t>
      </w:r>
      <w:r>
        <w:t>.</w:t>
      </w:r>
      <w:r w:rsidRPr="00BC57F4">
        <w:t xml:space="preserve"> Any </w:t>
      </w:r>
      <w:proofErr w:type="spellStart"/>
      <w:r w:rsidRPr="00BC57F4">
        <w:t>misdescribed</w:t>
      </w:r>
      <w:proofErr w:type="spellEnd"/>
      <w:r w:rsidRPr="00BC57F4">
        <w:t xml:space="preserve"> amendment is included in endnote </w:t>
      </w:r>
      <w:r>
        <w:t>7</w:t>
      </w:r>
      <w:r w:rsidRPr="00BC57F4">
        <w:t>.</w:t>
      </w:r>
    </w:p>
    <w:p w14:paraId="795FFAC3" w14:textId="77777777" w:rsidR="002F1C9A" w:rsidRPr="00BC57F4" w:rsidRDefault="002F1C9A" w:rsidP="00F80B4C"/>
    <w:p w14:paraId="7223FDB4" w14:textId="77777777" w:rsidR="002F1C9A" w:rsidRPr="00BC57F4" w:rsidRDefault="002F1C9A" w:rsidP="00A46A74">
      <w:pPr>
        <w:keepNext/>
        <w:rPr>
          <w:b/>
        </w:rPr>
      </w:pPr>
      <w:r w:rsidRPr="00BC57F4">
        <w:rPr>
          <w:b/>
        </w:rPr>
        <w:t>Miscellaneous—</w:t>
      </w:r>
      <w:r>
        <w:rPr>
          <w:b/>
        </w:rPr>
        <w:t>E</w:t>
      </w:r>
      <w:r w:rsidRPr="00BC57F4">
        <w:rPr>
          <w:b/>
        </w:rPr>
        <w:t xml:space="preserve">ndnote </w:t>
      </w:r>
      <w:r>
        <w:rPr>
          <w:b/>
        </w:rPr>
        <w:t>8</w:t>
      </w:r>
    </w:p>
    <w:p w14:paraId="69C8CDC3" w14:textId="77777777" w:rsidR="002F1C9A" w:rsidRPr="00BC57F4" w:rsidRDefault="002F1C9A" w:rsidP="00F80B4C">
      <w:r w:rsidRPr="00BC57F4">
        <w:t xml:space="preserve">Endnote </w:t>
      </w:r>
      <w:r>
        <w:t>8</w:t>
      </w:r>
      <w:r w:rsidRPr="00BC57F4">
        <w:t xml:space="preserve"> includes any additional information </w:t>
      </w:r>
      <w:r>
        <w:t>that may</w:t>
      </w:r>
      <w:r w:rsidRPr="00BC57F4">
        <w:t xml:space="preserve"> be helpful for a reader of the compilation.</w:t>
      </w:r>
    </w:p>
    <w:p w14:paraId="578A96EB" w14:textId="77777777" w:rsidR="002F1C9A" w:rsidRPr="00BC57F4" w:rsidRDefault="002F1C9A" w:rsidP="00F80B4C">
      <w:pPr>
        <w:pStyle w:val="ENotesHeading2"/>
        <w:pageBreakBefore/>
        <w:outlineLvl w:val="9"/>
      </w:pPr>
      <w:bookmarkStart w:id="18" w:name="_Toc460337726"/>
      <w:r w:rsidRPr="00BC57F4">
        <w:lastRenderedPageBreak/>
        <w:t>Endnote 2—Abbreviation key</w:t>
      </w:r>
      <w:bookmarkEnd w:id="18"/>
    </w:p>
    <w:p w14:paraId="7ACC907B" w14:textId="77777777" w:rsidR="002F1C9A" w:rsidRDefault="002F1C9A" w:rsidP="00F80B4C">
      <w:pPr>
        <w:pStyle w:val="Tabletext"/>
      </w:pPr>
    </w:p>
    <w:tbl>
      <w:tblPr>
        <w:tblW w:w="0" w:type="auto"/>
        <w:tblInd w:w="113" w:type="dxa"/>
        <w:tblLayout w:type="fixed"/>
        <w:tblLook w:val="0000" w:firstRow="0" w:lastRow="0" w:firstColumn="0" w:lastColumn="0" w:noHBand="0" w:noVBand="0"/>
      </w:tblPr>
      <w:tblGrid>
        <w:gridCol w:w="3543"/>
        <w:gridCol w:w="3543"/>
      </w:tblGrid>
      <w:tr w:rsidR="002F1C9A" w:rsidRPr="002F1C9A" w14:paraId="55A46AF9" w14:textId="77777777" w:rsidTr="00F80B4C">
        <w:tc>
          <w:tcPr>
            <w:tcW w:w="3543" w:type="dxa"/>
            <w:shd w:val="clear" w:color="auto" w:fill="auto"/>
          </w:tcPr>
          <w:p w14:paraId="14CFBA18" w14:textId="77777777" w:rsidR="002F1C9A" w:rsidRPr="002F1C9A" w:rsidRDefault="002F1C9A" w:rsidP="00F80B4C">
            <w:pPr>
              <w:pStyle w:val="ENoteTableText"/>
              <w:rPr>
                <w:sz w:val="20"/>
              </w:rPr>
            </w:pPr>
            <w:r w:rsidRPr="002F1C9A">
              <w:rPr>
                <w:sz w:val="20"/>
              </w:rPr>
              <w:t>ad = added or inserted</w:t>
            </w:r>
          </w:p>
        </w:tc>
        <w:tc>
          <w:tcPr>
            <w:tcW w:w="3543" w:type="dxa"/>
            <w:shd w:val="clear" w:color="auto" w:fill="auto"/>
          </w:tcPr>
          <w:p w14:paraId="0022E47E" w14:textId="77777777" w:rsidR="002F1C9A" w:rsidRPr="002F1C9A" w:rsidRDefault="002F1C9A" w:rsidP="00F80B4C">
            <w:pPr>
              <w:pStyle w:val="ENoteTableText"/>
              <w:rPr>
                <w:sz w:val="20"/>
              </w:rPr>
            </w:pPr>
            <w:proofErr w:type="spellStart"/>
            <w:r w:rsidRPr="002F1C9A">
              <w:rPr>
                <w:sz w:val="20"/>
              </w:rPr>
              <w:t>pres</w:t>
            </w:r>
            <w:proofErr w:type="spellEnd"/>
            <w:r w:rsidRPr="002F1C9A">
              <w:rPr>
                <w:sz w:val="20"/>
              </w:rPr>
              <w:t xml:space="preserve"> = present</w:t>
            </w:r>
          </w:p>
        </w:tc>
      </w:tr>
      <w:tr w:rsidR="002F1C9A" w:rsidRPr="002F1C9A" w14:paraId="026065B0" w14:textId="77777777" w:rsidTr="00F80B4C">
        <w:tc>
          <w:tcPr>
            <w:tcW w:w="3543" w:type="dxa"/>
            <w:shd w:val="clear" w:color="auto" w:fill="auto"/>
          </w:tcPr>
          <w:p w14:paraId="1FA8AAF3" w14:textId="77777777" w:rsidR="002F1C9A" w:rsidRPr="002F1C9A" w:rsidRDefault="002F1C9A" w:rsidP="00F80B4C">
            <w:pPr>
              <w:pStyle w:val="ENoteTableText"/>
              <w:rPr>
                <w:sz w:val="20"/>
              </w:rPr>
            </w:pPr>
            <w:r w:rsidRPr="002F1C9A">
              <w:rPr>
                <w:sz w:val="20"/>
              </w:rPr>
              <w:t>am = amended</w:t>
            </w:r>
          </w:p>
        </w:tc>
        <w:tc>
          <w:tcPr>
            <w:tcW w:w="3543" w:type="dxa"/>
            <w:shd w:val="clear" w:color="auto" w:fill="auto"/>
          </w:tcPr>
          <w:p w14:paraId="24B301FF" w14:textId="77777777" w:rsidR="002F1C9A" w:rsidRPr="002F1C9A" w:rsidRDefault="002F1C9A" w:rsidP="00F80B4C">
            <w:pPr>
              <w:pStyle w:val="ENoteTableText"/>
              <w:rPr>
                <w:sz w:val="20"/>
              </w:rPr>
            </w:pPr>
            <w:proofErr w:type="spellStart"/>
            <w:r w:rsidRPr="002F1C9A">
              <w:rPr>
                <w:sz w:val="20"/>
              </w:rPr>
              <w:t>prev</w:t>
            </w:r>
            <w:proofErr w:type="spellEnd"/>
            <w:r w:rsidRPr="002F1C9A">
              <w:rPr>
                <w:sz w:val="20"/>
              </w:rPr>
              <w:t xml:space="preserve"> = previous</w:t>
            </w:r>
          </w:p>
        </w:tc>
      </w:tr>
      <w:tr w:rsidR="002F1C9A" w:rsidRPr="002F1C9A" w14:paraId="542430E6" w14:textId="77777777" w:rsidTr="00F80B4C">
        <w:tc>
          <w:tcPr>
            <w:tcW w:w="3543" w:type="dxa"/>
            <w:shd w:val="clear" w:color="auto" w:fill="auto"/>
          </w:tcPr>
          <w:p w14:paraId="4729C071" w14:textId="77777777" w:rsidR="002F1C9A" w:rsidRPr="002F1C9A" w:rsidRDefault="002F1C9A" w:rsidP="00F80B4C">
            <w:pPr>
              <w:pStyle w:val="ENoteTableText"/>
              <w:rPr>
                <w:sz w:val="20"/>
              </w:rPr>
            </w:pPr>
            <w:r w:rsidRPr="002F1C9A">
              <w:rPr>
                <w:sz w:val="20"/>
              </w:rPr>
              <w:t>c = clause(s)</w:t>
            </w:r>
          </w:p>
        </w:tc>
        <w:tc>
          <w:tcPr>
            <w:tcW w:w="3543" w:type="dxa"/>
            <w:shd w:val="clear" w:color="auto" w:fill="auto"/>
          </w:tcPr>
          <w:p w14:paraId="27C88F0A" w14:textId="77777777" w:rsidR="002F1C9A" w:rsidRPr="002F1C9A" w:rsidRDefault="002F1C9A" w:rsidP="00F80B4C">
            <w:pPr>
              <w:pStyle w:val="ENoteTableText"/>
              <w:rPr>
                <w:sz w:val="20"/>
              </w:rPr>
            </w:pPr>
            <w:r w:rsidRPr="002F1C9A">
              <w:rPr>
                <w:sz w:val="20"/>
              </w:rPr>
              <w:t>(</w:t>
            </w:r>
            <w:proofErr w:type="spellStart"/>
            <w:r w:rsidRPr="002F1C9A">
              <w:rPr>
                <w:sz w:val="20"/>
              </w:rPr>
              <w:t>prev</w:t>
            </w:r>
            <w:proofErr w:type="spellEnd"/>
            <w:r w:rsidRPr="002F1C9A">
              <w:rPr>
                <w:sz w:val="20"/>
              </w:rPr>
              <w:t>) = previously</w:t>
            </w:r>
          </w:p>
        </w:tc>
      </w:tr>
      <w:tr w:rsidR="002F1C9A" w:rsidRPr="002F1C9A" w14:paraId="4CA8F758" w14:textId="77777777" w:rsidTr="00F80B4C">
        <w:tc>
          <w:tcPr>
            <w:tcW w:w="3543" w:type="dxa"/>
            <w:shd w:val="clear" w:color="auto" w:fill="auto"/>
          </w:tcPr>
          <w:p w14:paraId="0B74BF39" w14:textId="77777777" w:rsidR="002F1C9A" w:rsidRPr="002F1C9A" w:rsidRDefault="002F1C9A" w:rsidP="00F80B4C">
            <w:pPr>
              <w:pStyle w:val="ENoteTableText"/>
              <w:rPr>
                <w:sz w:val="20"/>
              </w:rPr>
            </w:pPr>
            <w:proofErr w:type="spellStart"/>
            <w:r w:rsidRPr="002F1C9A">
              <w:rPr>
                <w:sz w:val="20"/>
              </w:rPr>
              <w:t>Ch</w:t>
            </w:r>
            <w:proofErr w:type="spellEnd"/>
            <w:r w:rsidRPr="002F1C9A">
              <w:rPr>
                <w:sz w:val="20"/>
              </w:rPr>
              <w:t xml:space="preserve"> = Chapter(s)</w:t>
            </w:r>
          </w:p>
        </w:tc>
        <w:tc>
          <w:tcPr>
            <w:tcW w:w="3543" w:type="dxa"/>
            <w:shd w:val="clear" w:color="auto" w:fill="auto"/>
          </w:tcPr>
          <w:p w14:paraId="18D8B51E" w14:textId="77777777" w:rsidR="002F1C9A" w:rsidRPr="002F1C9A" w:rsidRDefault="002F1C9A" w:rsidP="00F80B4C">
            <w:pPr>
              <w:pStyle w:val="ENoteTableText"/>
              <w:rPr>
                <w:sz w:val="20"/>
              </w:rPr>
            </w:pPr>
            <w:r w:rsidRPr="002F1C9A">
              <w:rPr>
                <w:sz w:val="20"/>
              </w:rPr>
              <w:t>Pt = Part(s)</w:t>
            </w:r>
          </w:p>
        </w:tc>
      </w:tr>
      <w:tr w:rsidR="002F1C9A" w:rsidRPr="002F1C9A" w14:paraId="1A899739" w14:textId="77777777" w:rsidTr="00F80B4C">
        <w:tc>
          <w:tcPr>
            <w:tcW w:w="3543" w:type="dxa"/>
            <w:shd w:val="clear" w:color="auto" w:fill="auto"/>
          </w:tcPr>
          <w:p w14:paraId="0925D4B2" w14:textId="77777777" w:rsidR="002F1C9A" w:rsidRPr="002F1C9A" w:rsidRDefault="002F1C9A" w:rsidP="00F80B4C">
            <w:pPr>
              <w:pStyle w:val="ENoteTableText"/>
              <w:rPr>
                <w:sz w:val="20"/>
              </w:rPr>
            </w:pPr>
            <w:proofErr w:type="spellStart"/>
            <w:r w:rsidRPr="002F1C9A">
              <w:rPr>
                <w:sz w:val="20"/>
              </w:rPr>
              <w:t>def</w:t>
            </w:r>
            <w:proofErr w:type="spellEnd"/>
            <w:r w:rsidRPr="002F1C9A">
              <w:rPr>
                <w:sz w:val="20"/>
              </w:rPr>
              <w:t xml:space="preserve"> = definition(s)</w:t>
            </w:r>
          </w:p>
        </w:tc>
        <w:tc>
          <w:tcPr>
            <w:tcW w:w="3543" w:type="dxa"/>
            <w:shd w:val="clear" w:color="auto" w:fill="auto"/>
          </w:tcPr>
          <w:p w14:paraId="0B5D6F75" w14:textId="77777777" w:rsidR="002F1C9A" w:rsidRPr="002F1C9A" w:rsidRDefault="002F1C9A" w:rsidP="00F80B4C">
            <w:pPr>
              <w:pStyle w:val="ENoteTableText"/>
              <w:rPr>
                <w:sz w:val="20"/>
              </w:rPr>
            </w:pPr>
            <w:r w:rsidRPr="002F1C9A">
              <w:rPr>
                <w:sz w:val="20"/>
              </w:rPr>
              <w:t>r = regulation(s)/rule(s)</w:t>
            </w:r>
          </w:p>
        </w:tc>
      </w:tr>
      <w:tr w:rsidR="002F1C9A" w:rsidRPr="002F1C9A" w14:paraId="5A3C94CE" w14:textId="77777777" w:rsidTr="00F80B4C">
        <w:tc>
          <w:tcPr>
            <w:tcW w:w="3543" w:type="dxa"/>
            <w:shd w:val="clear" w:color="auto" w:fill="auto"/>
          </w:tcPr>
          <w:p w14:paraId="2B7B36A2" w14:textId="77777777" w:rsidR="002F1C9A" w:rsidRPr="002F1C9A" w:rsidRDefault="002F1C9A" w:rsidP="00F80B4C">
            <w:pPr>
              <w:pStyle w:val="ENoteTableText"/>
              <w:rPr>
                <w:sz w:val="20"/>
              </w:rPr>
            </w:pPr>
            <w:proofErr w:type="spellStart"/>
            <w:r w:rsidRPr="002F1C9A">
              <w:rPr>
                <w:sz w:val="20"/>
              </w:rPr>
              <w:t>Dict</w:t>
            </w:r>
            <w:proofErr w:type="spellEnd"/>
            <w:r w:rsidRPr="002F1C9A">
              <w:rPr>
                <w:sz w:val="20"/>
              </w:rPr>
              <w:t xml:space="preserve"> = Dictionary</w:t>
            </w:r>
          </w:p>
        </w:tc>
        <w:tc>
          <w:tcPr>
            <w:tcW w:w="3543" w:type="dxa"/>
            <w:shd w:val="clear" w:color="auto" w:fill="auto"/>
          </w:tcPr>
          <w:p w14:paraId="30EB9EEC" w14:textId="77777777" w:rsidR="002F1C9A" w:rsidRPr="002F1C9A" w:rsidRDefault="002F1C9A" w:rsidP="00F80B4C">
            <w:pPr>
              <w:pStyle w:val="ENoteTableText"/>
              <w:rPr>
                <w:sz w:val="20"/>
              </w:rPr>
            </w:pPr>
            <w:proofErr w:type="spellStart"/>
            <w:r w:rsidRPr="002F1C9A">
              <w:rPr>
                <w:sz w:val="20"/>
              </w:rPr>
              <w:t>Reg</w:t>
            </w:r>
            <w:proofErr w:type="spellEnd"/>
            <w:r w:rsidRPr="002F1C9A">
              <w:rPr>
                <w:sz w:val="20"/>
              </w:rPr>
              <w:t xml:space="preserve"> = Regulation/Regulations</w:t>
            </w:r>
          </w:p>
        </w:tc>
      </w:tr>
      <w:tr w:rsidR="002F1C9A" w:rsidRPr="002F1C9A" w14:paraId="36BF7FC0" w14:textId="77777777" w:rsidTr="00F80B4C">
        <w:tc>
          <w:tcPr>
            <w:tcW w:w="3543" w:type="dxa"/>
            <w:shd w:val="clear" w:color="auto" w:fill="auto"/>
          </w:tcPr>
          <w:p w14:paraId="61259134" w14:textId="77777777" w:rsidR="002F1C9A" w:rsidRPr="002F1C9A" w:rsidRDefault="002F1C9A" w:rsidP="00F80B4C">
            <w:pPr>
              <w:pStyle w:val="ENoteTableText"/>
              <w:rPr>
                <w:sz w:val="20"/>
              </w:rPr>
            </w:pPr>
            <w:r w:rsidRPr="002F1C9A">
              <w:rPr>
                <w:sz w:val="20"/>
              </w:rPr>
              <w:t>disallowed = disallowed by Parliament</w:t>
            </w:r>
          </w:p>
        </w:tc>
        <w:tc>
          <w:tcPr>
            <w:tcW w:w="3543" w:type="dxa"/>
            <w:shd w:val="clear" w:color="auto" w:fill="auto"/>
          </w:tcPr>
          <w:p w14:paraId="79406715" w14:textId="77777777" w:rsidR="002F1C9A" w:rsidRPr="002F1C9A" w:rsidRDefault="002F1C9A" w:rsidP="00F80B4C">
            <w:pPr>
              <w:pStyle w:val="ENoteTableText"/>
              <w:rPr>
                <w:sz w:val="20"/>
              </w:rPr>
            </w:pPr>
            <w:proofErr w:type="spellStart"/>
            <w:r w:rsidRPr="002F1C9A">
              <w:rPr>
                <w:sz w:val="20"/>
              </w:rPr>
              <w:t>reloc</w:t>
            </w:r>
            <w:proofErr w:type="spellEnd"/>
            <w:r w:rsidRPr="002F1C9A">
              <w:rPr>
                <w:sz w:val="20"/>
              </w:rPr>
              <w:t xml:space="preserve"> = relocated</w:t>
            </w:r>
          </w:p>
        </w:tc>
      </w:tr>
      <w:tr w:rsidR="002F1C9A" w:rsidRPr="002F1C9A" w14:paraId="6AEF736B" w14:textId="77777777" w:rsidTr="00F80B4C">
        <w:tc>
          <w:tcPr>
            <w:tcW w:w="3543" w:type="dxa"/>
            <w:shd w:val="clear" w:color="auto" w:fill="auto"/>
          </w:tcPr>
          <w:p w14:paraId="6B94AA9C" w14:textId="77777777" w:rsidR="002F1C9A" w:rsidRPr="002F1C9A" w:rsidRDefault="002F1C9A" w:rsidP="00F80B4C">
            <w:pPr>
              <w:pStyle w:val="ENoteTableText"/>
              <w:rPr>
                <w:sz w:val="20"/>
              </w:rPr>
            </w:pPr>
            <w:proofErr w:type="spellStart"/>
            <w:r w:rsidRPr="002F1C9A">
              <w:rPr>
                <w:sz w:val="20"/>
              </w:rPr>
              <w:t>Div</w:t>
            </w:r>
            <w:proofErr w:type="spellEnd"/>
            <w:r w:rsidRPr="002F1C9A">
              <w:rPr>
                <w:sz w:val="20"/>
              </w:rPr>
              <w:t xml:space="preserve"> = Division(s)</w:t>
            </w:r>
          </w:p>
        </w:tc>
        <w:tc>
          <w:tcPr>
            <w:tcW w:w="3543" w:type="dxa"/>
            <w:shd w:val="clear" w:color="auto" w:fill="auto"/>
          </w:tcPr>
          <w:p w14:paraId="416215E9" w14:textId="77777777" w:rsidR="002F1C9A" w:rsidRPr="002F1C9A" w:rsidRDefault="002F1C9A" w:rsidP="00F80B4C">
            <w:pPr>
              <w:pStyle w:val="ENoteTableText"/>
              <w:rPr>
                <w:sz w:val="20"/>
              </w:rPr>
            </w:pPr>
            <w:proofErr w:type="spellStart"/>
            <w:r w:rsidRPr="002F1C9A">
              <w:rPr>
                <w:sz w:val="20"/>
              </w:rPr>
              <w:t>renum</w:t>
            </w:r>
            <w:proofErr w:type="spellEnd"/>
            <w:r w:rsidRPr="002F1C9A">
              <w:rPr>
                <w:sz w:val="20"/>
              </w:rPr>
              <w:t xml:space="preserve"> = renumbered</w:t>
            </w:r>
          </w:p>
        </w:tc>
      </w:tr>
      <w:tr w:rsidR="002F1C9A" w:rsidRPr="002F1C9A" w14:paraId="4EC95CD0" w14:textId="77777777" w:rsidTr="00F80B4C">
        <w:tc>
          <w:tcPr>
            <w:tcW w:w="3543" w:type="dxa"/>
            <w:shd w:val="clear" w:color="auto" w:fill="auto"/>
          </w:tcPr>
          <w:p w14:paraId="7F2BBFA9" w14:textId="77777777" w:rsidR="002F1C9A" w:rsidRPr="002F1C9A" w:rsidRDefault="002F1C9A" w:rsidP="00F80B4C">
            <w:pPr>
              <w:pStyle w:val="ENoteTableText"/>
              <w:rPr>
                <w:sz w:val="20"/>
              </w:rPr>
            </w:pPr>
            <w:proofErr w:type="spellStart"/>
            <w:r w:rsidRPr="002F1C9A">
              <w:rPr>
                <w:sz w:val="20"/>
              </w:rPr>
              <w:t>exp</w:t>
            </w:r>
            <w:proofErr w:type="spellEnd"/>
            <w:r w:rsidRPr="002F1C9A">
              <w:rPr>
                <w:sz w:val="20"/>
              </w:rPr>
              <w:t xml:space="preserve"> = expired or ceased to have effect</w:t>
            </w:r>
          </w:p>
        </w:tc>
        <w:tc>
          <w:tcPr>
            <w:tcW w:w="3543" w:type="dxa"/>
            <w:shd w:val="clear" w:color="auto" w:fill="auto"/>
          </w:tcPr>
          <w:p w14:paraId="4C64B6E5" w14:textId="77777777" w:rsidR="002F1C9A" w:rsidRPr="002F1C9A" w:rsidRDefault="002F1C9A" w:rsidP="00F80B4C">
            <w:pPr>
              <w:pStyle w:val="ENoteTableText"/>
              <w:rPr>
                <w:sz w:val="20"/>
              </w:rPr>
            </w:pPr>
            <w:r w:rsidRPr="002F1C9A">
              <w:rPr>
                <w:sz w:val="20"/>
              </w:rPr>
              <w:t>rep = repealed</w:t>
            </w:r>
          </w:p>
        </w:tc>
      </w:tr>
      <w:tr w:rsidR="002F1C9A" w:rsidRPr="002F1C9A" w14:paraId="19749E4A" w14:textId="77777777" w:rsidTr="00F80B4C">
        <w:tc>
          <w:tcPr>
            <w:tcW w:w="3543" w:type="dxa"/>
            <w:shd w:val="clear" w:color="auto" w:fill="auto"/>
          </w:tcPr>
          <w:p w14:paraId="1DFA6770" w14:textId="77777777" w:rsidR="002F1C9A" w:rsidRPr="002F1C9A" w:rsidRDefault="002F1C9A" w:rsidP="00F80B4C">
            <w:pPr>
              <w:pStyle w:val="ENoteTableText"/>
              <w:rPr>
                <w:sz w:val="20"/>
              </w:rPr>
            </w:pPr>
            <w:proofErr w:type="spellStart"/>
            <w:r w:rsidRPr="002F1C9A">
              <w:rPr>
                <w:sz w:val="20"/>
              </w:rPr>
              <w:t>hdg</w:t>
            </w:r>
            <w:proofErr w:type="spellEnd"/>
            <w:r w:rsidRPr="002F1C9A">
              <w:rPr>
                <w:sz w:val="20"/>
              </w:rPr>
              <w:t xml:space="preserve"> = heading(s)</w:t>
            </w:r>
          </w:p>
        </w:tc>
        <w:tc>
          <w:tcPr>
            <w:tcW w:w="3543" w:type="dxa"/>
            <w:shd w:val="clear" w:color="auto" w:fill="auto"/>
          </w:tcPr>
          <w:p w14:paraId="2A5EFF4B" w14:textId="77777777" w:rsidR="002F1C9A" w:rsidRPr="002F1C9A" w:rsidRDefault="002F1C9A" w:rsidP="00F80B4C">
            <w:pPr>
              <w:pStyle w:val="ENoteTableText"/>
              <w:rPr>
                <w:sz w:val="20"/>
              </w:rPr>
            </w:pPr>
            <w:proofErr w:type="spellStart"/>
            <w:r w:rsidRPr="002F1C9A">
              <w:rPr>
                <w:sz w:val="20"/>
              </w:rPr>
              <w:t>rs</w:t>
            </w:r>
            <w:proofErr w:type="spellEnd"/>
            <w:r w:rsidRPr="002F1C9A">
              <w:rPr>
                <w:sz w:val="20"/>
              </w:rPr>
              <w:t xml:space="preserve"> = repealed and substituted</w:t>
            </w:r>
          </w:p>
        </w:tc>
      </w:tr>
      <w:tr w:rsidR="002F1C9A" w:rsidRPr="002F1C9A" w14:paraId="275FD2CE" w14:textId="77777777" w:rsidTr="00F80B4C">
        <w:tc>
          <w:tcPr>
            <w:tcW w:w="3543" w:type="dxa"/>
            <w:shd w:val="clear" w:color="auto" w:fill="auto"/>
          </w:tcPr>
          <w:p w14:paraId="29E93FA5" w14:textId="77777777" w:rsidR="002F1C9A" w:rsidRPr="002F1C9A" w:rsidRDefault="002F1C9A" w:rsidP="002B7E58">
            <w:pPr>
              <w:pStyle w:val="ENoteTableText"/>
              <w:rPr>
                <w:sz w:val="20"/>
              </w:rPr>
            </w:pPr>
            <w:r w:rsidRPr="002F1C9A">
              <w:rPr>
                <w:sz w:val="20"/>
              </w:rPr>
              <w:t xml:space="preserve">LI = </w:t>
            </w:r>
            <w:r w:rsidR="002B7E58">
              <w:rPr>
                <w:sz w:val="20"/>
              </w:rPr>
              <w:t>l</w:t>
            </w:r>
            <w:r w:rsidRPr="002F1C9A">
              <w:rPr>
                <w:sz w:val="20"/>
              </w:rPr>
              <w:t xml:space="preserve">egislative </w:t>
            </w:r>
            <w:r w:rsidR="002B7E58">
              <w:rPr>
                <w:sz w:val="20"/>
              </w:rPr>
              <w:t>i</w:t>
            </w:r>
            <w:r w:rsidRPr="002F1C9A">
              <w:rPr>
                <w:sz w:val="20"/>
              </w:rPr>
              <w:t>nstrument</w:t>
            </w:r>
          </w:p>
        </w:tc>
        <w:tc>
          <w:tcPr>
            <w:tcW w:w="3543" w:type="dxa"/>
            <w:shd w:val="clear" w:color="auto" w:fill="auto"/>
          </w:tcPr>
          <w:p w14:paraId="743B70B5" w14:textId="77777777" w:rsidR="002F1C9A" w:rsidRPr="002F1C9A" w:rsidRDefault="002F1C9A" w:rsidP="00F80B4C">
            <w:pPr>
              <w:pStyle w:val="ENoteTableText"/>
              <w:rPr>
                <w:sz w:val="20"/>
              </w:rPr>
            </w:pPr>
            <w:r w:rsidRPr="002F1C9A">
              <w:rPr>
                <w:sz w:val="20"/>
              </w:rPr>
              <w:t>s = section(s)</w:t>
            </w:r>
          </w:p>
        </w:tc>
      </w:tr>
      <w:tr w:rsidR="002F1C9A" w:rsidRPr="002F1C9A" w14:paraId="440D04FB" w14:textId="77777777" w:rsidTr="00F80B4C">
        <w:tc>
          <w:tcPr>
            <w:tcW w:w="3543" w:type="dxa"/>
            <w:shd w:val="clear" w:color="auto" w:fill="auto"/>
          </w:tcPr>
          <w:p w14:paraId="2226F6D7" w14:textId="77777777" w:rsidR="002F1C9A" w:rsidRPr="002F1C9A" w:rsidRDefault="002F1C9A" w:rsidP="00F80B4C">
            <w:pPr>
              <w:pStyle w:val="ENoteTableText"/>
              <w:rPr>
                <w:sz w:val="20"/>
              </w:rPr>
            </w:pPr>
            <w:r w:rsidRPr="002F1C9A">
              <w:rPr>
                <w:sz w:val="20"/>
              </w:rPr>
              <w:t xml:space="preserve">LIA = </w:t>
            </w:r>
            <w:r w:rsidRPr="002F1C9A">
              <w:rPr>
                <w:i/>
                <w:sz w:val="20"/>
              </w:rPr>
              <w:t>Legislative Instruments Act 2003</w:t>
            </w:r>
          </w:p>
        </w:tc>
        <w:tc>
          <w:tcPr>
            <w:tcW w:w="3543" w:type="dxa"/>
            <w:shd w:val="clear" w:color="auto" w:fill="auto"/>
          </w:tcPr>
          <w:p w14:paraId="4BD84CF4" w14:textId="77777777" w:rsidR="002F1C9A" w:rsidRPr="002F1C9A" w:rsidRDefault="002F1C9A" w:rsidP="00F80B4C">
            <w:pPr>
              <w:pStyle w:val="ENoteTableText"/>
              <w:rPr>
                <w:sz w:val="20"/>
              </w:rPr>
            </w:pPr>
            <w:proofErr w:type="spellStart"/>
            <w:r w:rsidRPr="002F1C9A">
              <w:rPr>
                <w:sz w:val="20"/>
              </w:rPr>
              <w:t>Sch</w:t>
            </w:r>
            <w:proofErr w:type="spellEnd"/>
            <w:r w:rsidRPr="002F1C9A">
              <w:rPr>
                <w:sz w:val="20"/>
              </w:rPr>
              <w:t xml:space="preserve"> = Schedule(s)</w:t>
            </w:r>
          </w:p>
        </w:tc>
      </w:tr>
      <w:tr w:rsidR="002F1C9A" w:rsidRPr="002F1C9A" w14:paraId="30E92FF3" w14:textId="77777777" w:rsidTr="00F80B4C">
        <w:tc>
          <w:tcPr>
            <w:tcW w:w="3543" w:type="dxa"/>
            <w:shd w:val="clear" w:color="auto" w:fill="auto"/>
          </w:tcPr>
          <w:p w14:paraId="4284F0F1" w14:textId="77777777" w:rsidR="002F1C9A" w:rsidRPr="002F1C9A" w:rsidRDefault="002F1C9A" w:rsidP="00F80B4C">
            <w:pPr>
              <w:pStyle w:val="ENoteTableText"/>
              <w:rPr>
                <w:sz w:val="20"/>
              </w:rPr>
            </w:pPr>
            <w:r w:rsidRPr="002F1C9A">
              <w:rPr>
                <w:sz w:val="20"/>
              </w:rPr>
              <w:t>mod = modified/modification</w:t>
            </w:r>
          </w:p>
        </w:tc>
        <w:tc>
          <w:tcPr>
            <w:tcW w:w="3543" w:type="dxa"/>
            <w:shd w:val="clear" w:color="auto" w:fill="auto"/>
          </w:tcPr>
          <w:p w14:paraId="011C2CA4" w14:textId="77777777" w:rsidR="002F1C9A" w:rsidRPr="002F1C9A" w:rsidRDefault="002F1C9A" w:rsidP="00F80B4C">
            <w:pPr>
              <w:pStyle w:val="ENoteTableText"/>
              <w:rPr>
                <w:sz w:val="20"/>
              </w:rPr>
            </w:pPr>
            <w:proofErr w:type="spellStart"/>
            <w:r w:rsidRPr="002F1C9A">
              <w:rPr>
                <w:sz w:val="20"/>
              </w:rPr>
              <w:t>Sdiv</w:t>
            </w:r>
            <w:proofErr w:type="spellEnd"/>
            <w:r w:rsidRPr="002F1C9A">
              <w:rPr>
                <w:sz w:val="20"/>
              </w:rPr>
              <w:t xml:space="preserve"> = Subdivision(s)</w:t>
            </w:r>
          </w:p>
        </w:tc>
      </w:tr>
      <w:tr w:rsidR="002F1C9A" w:rsidRPr="002F1C9A" w14:paraId="2C5DD35B" w14:textId="77777777" w:rsidTr="00F80B4C">
        <w:tc>
          <w:tcPr>
            <w:tcW w:w="3543" w:type="dxa"/>
            <w:shd w:val="clear" w:color="auto" w:fill="auto"/>
          </w:tcPr>
          <w:p w14:paraId="7CE142BC" w14:textId="77777777" w:rsidR="002F1C9A" w:rsidRPr="002F1C9A" w:rsidRDefault="002F1C9A" w:rsidP="002F1C9A">
            <w:pPr>
              <w:pStyle w:val="ENoteTableText"/>
              <w:rPr>
                <w:sz w:val="20"/>
              </w:rPr>
            </w:pPr>
            <w:r w:rsidRPr="002F1C9A">
              <w:rPr>
                <w:sz w:val="20"/>
              </w:rPr>
              <w:t xml:space="preserve">No </w:t>
            </w:r>
            <w:r>
              <w:rPr>
                <w:sz w:val="20"/>
              </w:rPr>
              <w:t>=</w:t>
            </w:r>
            <w:r w:rsidRPr="002F1C9A">
              <w:rPr>
                <w:sz w:val="20"/>
              </w:rPr>
              <w:t xml:space="preserve"> Number(s)</w:t>
            </w:r>
          </w:p>
        </w:tc>
        <w:tc>
          <w:tcPr>
            <w:tcW w:w="3543" w:type="dxa"/>
            <w:shd w:val="clear" w:color="auto" w:fill="auto"/>
          </w:tcPr>
          <w:p w14:paraId="68CA1A3F" w14:textId="77777777" w:rsidR="002F1C9A" w:rsidRPr="002F1C9A" w:rsidRDefault="002F1C9A" w:rsidP="00F80B4C">
            <w:pPr>
              <w:pStyle w:val="ENoteTableText"/>
              <w:rPr>
                <w:sz w:val="20"/>
              </w:rPr>
            </w:pPr>
            <w:r w:rsidRPr="002F1C9A">
              <w:rPr>
                <w:sz w:val="20"/>
              </w:rPr>
              <w:t>SLI = Select Legislative Instrument</w:t>
            </w:r>
          </w:p>
        </w:tc>
      </w:tr>
      <w:tr w:rsidR="002F1C9A" w:rsidRPr="002F1C9A" w14:paraId="18C7D879" w14:textId="77777777" w:rsidTr="00F80B4C">
        <w:tc>
          <w:tcPr>
            <w:tcW w:w="3543" w:type="dxa"/>
            <w:shd w:val="clear" w:color="auto" w:fill="auto"/>
          </w:tcPr>
          <w:p w14:paraId="26821630" w14:textId="77777777" w:rsidR="002F1C9A" w:rsidRPr="002F1C9A" w:rsidRDefault="002F1C9A" w:rsidP="00F80B4C">
            <w:pPr>
              <w:pStyle w:val="ENoteTableText"/>
              <w:rPr>
                <w:sz w:val="20"/>
              </w:rPr>
            </w:pPr>
            <w:r w:rsidRPr="002F1C9A">
              <w:rPr>
                <w:sz w:val="20"/>
              </w:rPr>
              <w:t>o = order(s)</w:t>
            </w:r>
          </w:p>
        </w:tc>
        <w:tc>
          <w:tcPr>
            <w:tcW w:w="3543" w:type="dxa"/>
            <w:shd w:val="clear" w:color="auto" w:fill="auto"/>
          </w:tcPr>
          <w:p w14:paraId="6799F7E4" w14:textId="77777777" w:rsidR="002F1C9A" w:rsidRPr="002F1C9A" w:rsidRDefault="002F1C9A" w:rsidP="00F80B4C">
            <w:pPr>
              <w:pStyle w:val="ENoteTableText"/>
              <w:rPr>
                <w:sz w:val="20"/>
              </w:rPr>
            </w:pPr>
            <w:r w:rsidRPr="002F1C9A">
              <w:rPr>
                <w:sz w:val="20"/>
              </w:rPr>
              <w:t>SR = Statutory Rules</w:t>
            </w:r>
          </w:p>
        </w:tc>
      </w:tr>
      <w:tr w:rsidR="002F1C9A" w:rsidRPr="002F1C9A" w14:paraId="216E450F" w14:textId="77777777" w:rsidTr="00F80B4C">
        <w:tc>
          <w:tcPr>
            <w:tcW w:w="3543" w:type="dxa"/>
            <w:shd w:val="clear" w:color="auto" w:fill="auto"/>
          </w:tcPr>
          <w:p w14:paraId="45C849FC" w14:textId="77777777" w:rsidR="002F1C9A" w:rsidRPr="002F1C9A" w:rsidRDefault="002F1C9A" w:rsidP="00F80B4C">
            <w:pPr>
              <w:pStyle w:val="ENoteTableText"/>
              <w:rPr>
                <w:sz w:val="20"/>
              </w:rPr>
            </w:pPr>
            <w:r w:rsidRPr="002F1C9A">
              <w:rPr>
                <w:sz w:val="20"/>
              </w:rPr>
              <w:t>Ord = Ordinance</w:t>
            </w:r>
          </w:p>
        </w:tc>
        <w:tc>
          <w:tcPr>
            <w:tcW w:w="3543" w:type="dxa"/>
            <w:shd w:val="clear" w:color="auto" w:fill="auto"/>
          </w:tcPr>
          <w:p w14:paraId="2FCB32F2" w14:textId="77777777" w:rsidR="002F1C9A" w:rsidRPr="002F1C9A" w:rsidRDefault="002F1C9A" w:rsidP="00F80B4C">
            <w:pPr>
              <w:pStyle w:val="ENoteTableText"/>
              <w:rPr>
                <w:sz w:val="20"/>
              </w:rPr>
            </w:pPr>
            <w:r w:rsidRPr="002F1C9A">
              <w:rPr>
                <w:sz w:val="20"/>
              </w:rPr>
              <w:t>Sub-</w:t>
            </w:r>
            <w:proofErr w:type="spellStart"/>
            <w:r w:rsidRPr="002F1C9A">
              <w:rPr>
                <w:sz w:val="20"/>
              </w:rPr>
              <w:t>Ch</w:t>
            </w:r>
            <w:proofErr w:type="spellEnd"/>
            <w:r w:rsidRPr="002F1C9A">
              <w:rPr>
                <w:sz w:val="20"/>
              </w:rPr>
              <w:t xml:space="preserve"> = Sub-Chapter(s)</w:t>
            </w:r>
          </w:p>
        </w:tc>
      </w:tr>
      <w:tr w:rsidR="002F1C9A" w:rsidRPr="002F1C9A" w14:paraId="5EBB2312" w14:textId="77777777" w:rsidTr="00F80B4C">
        <w:tc>
          <w:tcPr>
            <w:tcW w:w="3543" w:type="dxa"/>
            <w:shd w:val="clear" w:color="auto" w:fill="auto"/>
          </w:tcPr>
          <w:p w14:paraId="1E5C0D71" w14:textId="77777777" w:rsidR="002F1C9A" w:rsidRPr="002F1C9A" w:rsidRDefault="002F1C9A" w:rsidP="00F80B4C">
            <w:pPr>
              <w:pStyle w:val="ENoteTableText"/>
              <w:rPr>
                <w:sz w:val="20"/>
              </w:rPr>
            </w:pPr>
            <w:proofErr w:type="spellStart"/>
            <w:r w:rsidRPr="002F1C9A">
              <w:rPr>
                <w:sz w:val="20"/>
              </w:rPr>
              <w:t>orig</w:t>
            </w:r>
            <w:proofErr w:type="spellEnd"/>
            <w:r w:rsidRPr="002F1C9A">
              <w:rPr>
                <w:sz w:val="20"/>
              </w:rPr>
              <w:t xml:space="preserve"> = original</w:t>
            </w:r>
          </w:p>
        </w:tc>
        <w:tc>
          <w:tcPr>
            <w:tcW w:w="3543" w:type="dxa"/>
            <w:shd w:val="clear" w:color="auto" w:fill="auto"/>
          </w:tcPr>
          <w:p w14:paraId="4C7C7C58" w14:textId="77777777" w:rsidR="002F1C9A" w:rsidRPr="002F1C9A" w:rsidRDefault="002F1C9A" w:rsidP="00F80B4C">
            <w:pPr>
              <w:pStyle w:val="ENoteTableText"/>
              <w:rPr>
                <w:sz w:val="20"/>
              </w:rPr>
            </w:pPr>
            <w:proofErr w:type="spellStart"/>
            <w:r w:rsidRPr="002F1C9A">
              <w:rPr>
                <w:sz w:val="20"/>
              </w:rPr>
              <w:t>SubPt</w:t>
            </w:r>
            <w:proofErr w:type="spellEnd"/>
            <w:r w:rsidRPr="002F1C9A">
              <w:rPr>
                <w:sz w:val="20"/>
              </w:rPr>
              <w:t xml:space="preserve"> = Subpart(s)</w:t>
            </w:r>
          </w:p>
        </w:tc>
      </w:tr>
      <w:tr w:rsidR="002F1C9A" w:rsidRPr="002F1C9A" w14:paraId="4E3ED488" w14:textId="77777777" w:rsidTr="00F80B4C">
        <w:tc>
          <w:tcPr>
            <w:tcW w:w="3543" w:type="dxa"/>
            <w:shd w:val="clear" w:color="auto" w:fill="auto"/>
          </w:tcPr>
          <w:p w14:paraId="4C3D40FB" w14:textId="77777777" w:rsidR="002F1C9A" w:rsidRPr="002F1C9A" w:rsidRDefault="002F1C9A" w:rsidP="00F80B4C">
            <w:pPr>
              <w:pStyle w:val="ENoteTableText"/>
              <w:rPr>
                <w:sz w:val="20"/>
              </w:rPr>
            </w:pPr>
            <w:r w:rsidRPr="002F1C9A">
              <w:rPr>
                <w:sz w:val="20"/>
              </w:rPr>
              <w:t>par = paragraph(s)/subparagraph(s)</w:t>
            </w:r>
          </w:p>
        </w:tc>
        <w:tc>
          <w:tcPr>
            <w:tcW w:w="3543" w:type="dxa"/>
            <w:shd w:val="clear" w:color="auto" w:fill="auto"/>
          </w:tcPr>
          <w:p w14:paraId="64F2B60C" w14:textId="77777777" w:rsidR="002F1C9A" w:rsidRPr="002F1C9A" w:rsidRDefault="002F1C9A" w:rsidP="00F80B4C">
            <w:pPr>
              <w:pStyle w:val="ENoteTableText"/>
              <w:rPr>
                <w:sz w:val="20"/>
              </w:rPr>
            </w:pPr>
          </w:p>
        </w:tc>
      </w:tr>
      <w:tr w:rsidR="002F1C9A" w:rsidRPr="002F1C9A" w14:paraId="4FB434CC" w14:textId="77777777" w:rsidTr="00F80B4C">
        <w:tc>
          <w:tcPr>
            <w:tcW w:w="3543" w:type="dxa"/>
            <w:shd w:val="clear" w:color="auto" w:fill="auto"/>
          </w:tcPr>
          <w:p w14:paraId="5B6C4E01" w14:textId="77777777" w:rsidR="002F1C9A" w:rsidRPr="002F1C9A" w:rsidRDefault="002F1C9A" w:rsidP="002B7E58">
            <w:pPr>
              <w:pStyle w:val="ENoteTableText"/>
              <w:tabs>
                <w:tab w:val="left" w:pos="454"/>
              </w:tabs>
              <w:rPr>
                <w:sz w:val="20"/>
              </w:rPr>
            </w:pPr>
            <w:r w:rsidRPr="002F1C9A">
              <w:rPr>
                <w:sz w:val="20"/>
              </w:rPr>
              <w:tab/>
              <w:t>/sub</w:t>
            </w:r>
            <w:r w:rsidR="002B7E58">
              <w:rPr>
                <w:sz w:val="20"/>
              </w:rPr>
              <w:t>-</w:t>
            </w:r>
            <w:r w:rsidRPr="002F1C9A">
              <w:rPr>
                <w:sz w:val="20"/>
              </w:rPr>
              <w:t>subparagraph(s)</w:t>
            </w:r>
          </w:p>
        </w:tc>
        <w:tc>
          <w:tcPr>
            <w:tcW w:w="3543" w:type="dxa"/>
            <w:shd w:val="clear" w:color="auto" w:fill="auto"/>
          </w:tcPr>
          <w:p w14:paraId="64F96C14" w14:textId="77777777" w:rsidR="002F1C9A" w:rsidRPr="002F1C9A" w:rsidRDefault="002F1C9A" w:rsidP="00F80B4C">
            <w:pPr>
              <w:pStyle w:val="ENoteTableText"/>
              <w:rPr>
                <w:sz w:val="20"/>
              </w:rPr>
            </w:pPr>
          </w:p>
        </w:tc>
      </w:tr>
    </w:tbl>
    <w:p w14:paraId="4F5A67C6" w14:textId="30E85048" w:rsidR="00ED6B56" w:rsidRDefault="00ED6B56" w:rsidP="00F80B4C">
      <w:pPr>
        <w:pStyle w:val="Tabletext"/>
      </w:pPr>
    </w:p>
    <w:p w14:paraId="4389EB53" w14:textId="77777777" w:rsidR="00ED6B56" w:rsidRPr="00ED6B56" w:rsidRDefault="00ED6B56" w:rsidP="00ED6B56">
      <w:pPr>
        <w:rPr>
          <w:lang w:eastAsia="en-AU"/>
        </w:rPr>
      </w:pPr>
    </w:p>
    <w:p w14:paraId="63994317" w14:textId="77777777" w:rsidR="00ED6B56" w:rsidRPr="00ED6B56" w:rsidRDefault="00ED6B56" w:rsidP="00ED6B56">
      <w:pPr>
        <w:rPr>
          <w:lang w:eastAsia="en-AU"/>
        </w:rPr>
      </w:pPr>
    </w:p>
    <w:p w14:paraId="33C6934F" w14:textId="77777777" w:rsidR="00ED6B56" w:rsidRPr="00ED6B56" w:rsidRDefault="00ED6B56" w:rsidP="00ED6B56">
      <w:pPr>
        <w:rPr>
          <w:lang w:eastAsia="en-AU"/>
        </w:rPr>
      </w:pPr>
    </w:p>
    <w:p w14:paraId="0A53CA33" w14:textId="77777777" w:rsidR="00ED6B56" w:rsidRPr="00ED6B56" w:rsidRDefault="00ED6B56" w:rsidP="00ED6B56">
      <w:pPr>
        <w:rPr>
          <w:lang w:eastAsia="en-AU"/>
        </w:rPr>
      </w:pPr>
    </w:p>
    <w:p w14:paraId="231C392B" w14:textId="77777777" w:rsidR="00ED6B56" w:rsidRPr="00ED6B56" w:rsidRDefault="00ED6B56" w:rsidP="00ED6B56">
      <w:pPr>
        <w:rPr>
          <w:lang w:eastAsia="en-AU"/>
        </w:rPr>
      </w:pPr>
    </w:p>
    <w:p w14:paraId="39F3FDE6" w14:textId="77777777" w:rsidR="00ED6B56" w:rsidRPr="00ED6B56" w:rsidRDefault="00ED6B56" w:rsidP="00ED6B56">
      <w:pPr>
        <w:rPr>
          <w:lang w:eastAsia="en-AU"/>
        </w:rPr>
      </w:pPr>
    </w:p>
    <w:p w14:paraId="63124FE0" w14:textId="77777777" w:rsidR="00ED6B56" w:rsidRPr="00ED6B56" w:rsidRDefault="00ED6B56" w:rsidP="00ED6B56">
      <w:pPr>
        <w:rPr>
          <w:lang w:eastAsia="en-AU"/>
        </w:rPr>
      </w:pPr>
    </w:p>
    <w:p w14:paraId="203BB67D" w14:textId="77777777" w:rsidR="00ED6B56" w:rsidRPr="00ED6B56" w:rsidRDefault="00ED6B56" w:rsidP="00ED6B56">
      <w:pPr>
        <w:rPr>
          <w:lang w:eastAsia="en-AU"/>
        </w:rPr>
      </w:pPr>
    </w:p>
    <w:p w14:paraId="4EC04B8A" w14:textId="77777777" w:rsidR="00ED6B56" w:rsidRPr="00ED6B56" w:rsidRDefault="00ED6B56" w:rsidP="00ED6B56">
      <w:pPr>
        <w:rPr>
          <w:lang w:eastAsia="en-AU"/>
        </w:rPr>
      </w:pPr>
    </w:p>
    <w:p w14:paraId="34B24E60" w14:textId="77777777" w:rsidR="00ED6B56" w:rsidRPr="00ED6B56" w:rsidRDefault="00ED6B56" w:rsidP="00ED6B56">
      <w:pPr>
        <w:rPr>
          <w:lang w:eastAsia="en-AU"/>
        </w:rPr>
      </w:pPr>
    </w:p>
    <w:p w14:paraId="5B5C986C" w14:textId="377590D7" w:rsidR="00ED6B56" w:rsidRDefault="00ED6B56" w:rsidP="00ED6B56">
      <w:pPr>
        <w:rPr>
          <w:lang w:eastAsia="en-AU"/>
        </w:rPr>
      </w:pPr>
    </w:p>
    <w:p w14:paraId="34426B63" w14:textId="77777777" w:rsidR="002F1C9A" w:rsidRPr="00ED6B56" w:rsidRDefault="002F1C9A" w:rsidP="00ED6B56">
      <w:pPr>
        <w:jc w:val="center"/>
        <w:rPr>
          <w:lang w:eastAsia="en-AU"/>
        </w:rPr>
      </w:pPr>
    </w:p>
    <w:p w14:paraId="5A4C05D3" w14:textId="77777777" w:rsidR="002F1C9A" w:rsidRDefault="002F1C9A" w:rsidP="00F80B4C">
      <w:pPr>
        <w:pStyle w:val="ENotesHeading2"/>
        <w:pageBreakBefore/>
      </w:pPr>
      <w:bookmarkStart w:id="19" w:name="_Toc460337727"/>
      <w:r>
        <w:lastRenderedPageBreak/>
        <w:t>Endnote 3—Legislation history</w:t>
      </w:r>
      <w:bookmarkEnd w:id="19"/>
    </w:p>
    <w:p w14:paraId="318842E6" w14:textId="77777777" w:rsidR="002F1C9A" w:rsidRDefault="002F1C9A" w:rsidP="00F80B4C">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2F1C9A" w:rsidRPr="0098546F" w14:paraId="5CFD86E3" w14:textId="77777777" w:rsidTr="00F80B4C">
        <w:trPr>
          <w:cantSplit/>
          <w:tblHeader/>
        </w:trPr>
        <w:tc>
          <w:tcPr>
            <w:tcW w:w="1809" w:type="dxa"/>
            <w:tcBorders>
              <w:top w:val="single" w:sz="12" w:space="0" w:color="auto"/>
              <w:bottom w:val="single" w:sz="12" w:space="0" w:color="auto"/>
            </w:tcBorders>
            <w:shd w:val="clear" w:color="auto" w:fill="auto"/>
          </w:tcPr>
          <w:p w14:paraId="537B43D3" w14:textId="77777777" w:rsidR="002F1C9A" w:rsidRPr="00E117A3" w:rsidRDefault="002B7E58" w:rsidP="00F80B4C">
            <w:pPr>
              <w:pStyle w:val="ENoteTableHeading"/>
            </w:pPr>
            <w:r>
              <w:t>Name</w:t>
            </w:r>
          </w:p>
        </w:tc>
        <w:tc>
          <w:tcPr>
            <w:tcW w:w="1809" w:type="dxa"/>
            <w:tcBorders>
              <w:top w:val="single" w:sz="12" w:space="0" w:color="auto"/>
              <w:bottom w:val="single" w:sz="12" w:space="0" w:color="auto"/>
            </w:tcBorders>
            <w:shd w:val="clear" w:color="auto" w:fill="auto"/>
          </w:tcPr>
          <w:p w14:paraId="3AE5E06D" w14:textId="77777777" w:rsidR="002F1C9A" w:rsidRPr="00E117A3" w:rsidRDefault="002F1C9A" w:rsidP="00F80B4C">
            <w:pPr>
              <w:pStyle w:val="ENoteTableHeading"/>
            </w:pPr>
            <w:r>
              <w:t>FRLI registration</w:t>
            </w:r>
            <w:r w:rsidR="00500974">
              <w:t xml:space="preserve"> o</w:t>
            </w:r>
            <w:r w:rsidR="002B7E58">
              <w:t>r gazettal</w:t>
            </w:r>
          </w:p>
        </w:tc>
        <w:tc>
          <w:tcPr>
            <w:tcW w:w="1809" w:type="dxa"/>
            <w:tcBorders>
              <w:top w:val="single" w:sz="12" w:space="0" w:color="auto"/>
              <w:bottom w:val="single" w:sz="12" w:space="0" w:color="auto"/>
            </w:tcBorders>
            <w:shd w:val="clear" w:color="auto" w:fill="auto"/>
          </w:tcPr>
          <w:p w14:paraId="1FDF8938" w14:textId="77777777" w:rsidR="002F1C9A" w:rsidRPr="00E117A3" w:rsidRDefault="002F1C9A" w:rsidP="00F80B4C">
            <w:pPr>
              <w:pStyle w:val="ENoteTableHeading"/>
            </w:pPr>
            <w:r>
              <w:t>Commencement</w:t>
            </w:r>
          </w:p>
        </w:tc>
        <w:tc>
          <w:tcPr>
            <w:tcW w:w="1809" w:type="dxa"/>
            <w:tcBorders>
              <w:top w:val="single" w:sz="12" w:space="0" w:color="auto"/>
              <w:bottom w:val="single" w:sz="12" w:space="0" w:color="auto"/>
            </w:tcBorders>
            <w:shd w:val="clear" w:color="auto" w:fill="auto"/>
          </w:tcPr>
          <w:p w14:paraId="5D9FF818" w14:textId="77777777" w:rsidR="002F1C9A" w:rsidRPr="00E117A3" w:rsidRDefault="002F1C9A" w:rsidP="00F80B4C">
            <w:pPr>
              <w:pStyle w:val="ENoteTableHeading"/>
            </w:pPr>
            <w:r w:rsidRPr="00E117A3">
              <w:t>Application, saving and transitional provisions</w:t>
            </w:r>
          </w:p>
        </w:tc>
      </w:tr>
      <w:tr w:rsidR="002F1C9A" w:rsidRPr="00E117A3" w14:paraId="467570FA" w14:textId="77777777" w:rsidTr="00F80B4C">
        <w:trPr>
          <w:cantSplit/>
        </w:trPr>
        <w:tc>
          <w:tcPr>
            <w:tcW w:w="1809" w:type="dxa"/>
            <w:tcBorders>
              <w:top w:val="single" w:sz="12" w:space="0" w:color="auto"/>
              <w:bottom w:val="single" w:sz="4" w:space="0" w:color="auto"/>
            </w:tcBorders>
            <w:shd w:val="clear" w:color="auto" w:fill="auto"/>
          </w:tcPr>
          <w:p w14:paraId="052C87F6" w14:textId="51E1D2AC" w:rsidR="002F1C9A" w:rsidRPr="00E117A3" w:rsidRDefault="00EF52BD" w:rsidP="00F80B4C">
            <w:pPr>
              <w:pStyle w:val="ENoteTableText"/>
            </w:pPr>
            <w:r w:rsidRPr="00EF52BD">
              <w:t>Income Tax Assessment (Infrastructure Project Designation) Rule 2013</w:t>
            </w:r>
          </w:p>
        </w:tc>
        <w:tc>
          <w:tcPr>
            <w:tcW w:w="1809" w:type="dxa"/>
            <w:tcBorders>
              <w:top w:val="single" w:sz="12" w:space="0" w:color="auto"/>
              <w:bottom w:val="single" w:sz="4" w:space="0" w:color="auto"/>
            </w:tcBorders>
            <w:shd w:val="clear" w:color="auto" w:fill="auto"/>
          </w:tcPr>
          <w:p w14:paraId="2D686DC9" w14:textId="77777777" w:rsidR="002F1C9A" w:rsidRDefault="00EF52BD" w:rsidP="008B6ACC">
            <w:pPr>
              <w:pStyle w:val="ENoteTableText"/>
            </w:pPr>
            <w:r w:rsidRPr="00EF52BD">
              <w:t>F2013L01335</w:t>
            </w:r>
          </w:p>
          <w:p w14:paraId="1868A583" w14:textId="27C75006" w:rsidR="00CC2E76" w:rsidRPr="00E117A3" w:rsidRDefault="00CC2E76" w:rsidP="008B6ACC">
            <w:pPr>
              <w:pStyle w:val="ENoteTableText"/>
            </w:pPr>
            <w:r>
              <w:t>(10 July 2013)</w:t>
            </w:r>
          </w:p>
        </w:tc>
        <w:tc>
          <w:tcPr>
            <w:tcW w:w="1809" w:type="dxa"/>
            <w:tcBorders>
              <w:top w:val="single" w:sz="12" w:space="0" w:color="auto"/>
              <w:bottom w:val="single" w:sz="4" w:space="0" w:color="auto"/>
            </w:tcBorders>
            <w:shd w:val="clear" w:color="auto" w:fill="auto"/>
          </w:tcPr>
          <w:p w14:paraId="01A24E76" w14:textId="4D7E2B08" w:rsidR="002F1C9A" w:rsidRPr="00E117A3" w:rsidRDefault="00B16C43" w:rsidP="00EF52BD">
            <w:pPr>
              <w:pStyle w:val="ENoteTableText"/>
            </w:pPr>
            <w:r>
              <w:t xml:space="preserve">1 </w:t>
            </w:r>
            <w:r w:rsidR="00EF52BD">
              <w:t>September 2014</w:t>
            </w:r>
          </w:p>
        </w:tc>
        <w:tc>
          <w:tcPr>
            <w:tcW w:w="1809" w:type="dxa"/>
            <w:tcBorders>
              <w:top w:val="single" w:sz="12" w:space="0" w:color="auto"/>
              <w:bottom w:val="single" w:sz="4" w:space="0" w:color="auto"/>
            </w:tcBorders>
            <w:shd w:val="clear" w:color="auto" w:fill="auto"/>
          </w:tcPr>
          <w:p w14:paraId="4AA8BD5D" w14:textId="77777777" w:rsidR="002F1C9A" w:rsidRPr="00E117A3" w:rsidRDefault="002F1C9A" w:rsidP="00F80B4C">
            <w:pPr>
              <w:pStyle w:val="ENoteTableText"/>
            </w:pPr>
          </w:p>
        </w:tc>
      </w:tr>
      <w:tr w:rsidR="002F1C9A" w14:paraId="1E5B8AA6" w14:textId="77777777" w:rsidTr="00F80B4C">
        <w:trPr>
          <w:cantSplit/>
        </w:trPr>
        <w:tc>
          <w:tcPr>
            <w:tcW w:w="1809" w:type="dxa"/>
            <w:tcBorders>
              <w:bottom w:val="single" w:sz="12" w:space="0" w:color="auto"/>
            </w:tcBorders>
            <w:shd w:val="clear" w:color="auto" w:fill="auto"/>
          </w:tcPr>
          <w:p w14:paraId="227C041C" w14:textId="6CE2637B" w:rsidR="002F1C9A" w:rsidRPr="00E117A3" w:rsidRDefault="00EF52BD" w:rsidP="00F80B4C">
            <w:pPr>
              <w:pStyle w:val="ENoteTableText"/>
            </w:pPr>
            <w:r w:rsidRPr="00EF52BD">
              <w:t>Income Tax Assessment (Infrastructure Project Designation) Amendment Rule 2016</w:t>
            </w:r>
          </w:p>
        </w:tc>
        <w:tc>
          <w:tcPr>
            <w:tcW w:w="1809" w:type="dxa"/>
            <w:tcBorders>
              <w:bottom w:val="single" w:sz="12" w:space="0" w:color="auto"/>
            </w:tcBorders>
            <w:shd w:val="clear" w:color="auto" w:fill="auto"/>
          </w:tcPr>
          <w:p w14:paraId="07A0CF44" w14:textId="77777777" w:rsidR="00CC2E76" w:rsidRDefault="00CC2E76" w:rsidP="00CC2E76">
            <w:pPr>
              <w:pStyle w:val="ENoteTableText"/>
            </w:pPr>
            <w:r w:rsidRPr="00CC2E76">
              <w:t>F2016L01359</w:t>
            </w:r>
          </w:p>
          <w:p w14:paraId="0AB65F1F" w14:textId="458482F5" w:rsidR="002F1C9A" w:rsidRPr="00E117A3" w:rsidRDefault="006E5689" w:rsidP="00CC2E76">
            <w:pPr>
              <w:pStyle w:val="ENoteTableText"/>
            </w:pPr>
            <w:r>
              <w:t>(</w:t>
            </w:r>
            <w:r w:rsidR="00CC2E76">
              <w:t>29 August</w:t>
            </w:r>
            <w:r>
              <w:t xml:space="preserve"> 2016)</w:t>
            </w:r>
          </w:p>
        </w:tc>
        <w:tc>
          <w:tcPr>
            <w:tcW w:w="1809" w:type="dxa"/>
            <w:tcBorders>
              <w:bottom w:val="single" w:sz="12" w:space="0" w:color="auto"/>
            </w:tcBorders>
            <w:shd w:val="clear" w:color="auto" w:fill="auto"/>
          </w:tcPr>
          <w:p w14:paraId="116BDD8A" w14:textId="57A36FA5" w:rsidR="002F1C9A" w:rsidRPr="00E117A3" w:rsidRDefault="00CC2E76" w:rsidP="00766E40">
            <w:pPr>
              <w:pStyle w:val="ENoteTableText"/>
            </w:pPr>
            <w:r>
              <w:t>30 August 2016</w:t>
            </w:r>
          </w:p>
        </w:tc>
        <w:tc>
          <w:tcPr>
            <w:tcW w:w="1809" w:type="dxa"/>
            <w:tcBorders>
              <w:bottom w:val="single" w:sz="12" w:space="0" w:color="auto"/>
            </w:tcBorders>
            <w:shd w:val="clear" w:color="auto" w:fill="auto"/>
          </w:tcPr>
          <w:p w14:paraId="721EB03A" w14:textId="12C23D93" w:rsidR="002F1C9A" w:rsidRPr="00E117A3" w:rsidRDefault="00B60125" w:rsidP="00CC2E76">
            <w:pPr>
              <w:pStyle w:val="ENoteTableText"/>
            </w:pPr>
            <w:proofErr w:type="spellStart"/>
            <w:r>
              <w:t>Sch</w:t>
            </w:r>
            <w:proofErr w:type="spellEnd"/>
            <w:r>
              <w:t xml:space="preserve"> 1 (item 19)</w:t>
            </w:r>
          </w:p>
        </w:tc>
      </w:tr>
    </w:tbl>
    <w:p w14:paraId="38E2B33C" w14:textId="77777777" w:rsidR="002F1C9A" w:rsidRDefault="002F1C9A" w:rsidP="00F80B4C"/>
    <w:p w14:paraId="6C02CFB9" w14:textId="77777777" w:rsidR="002F1C9A" w:rsidRDefault="002F1C9A" w:rsidP="00F80B4C">
      <w:pPr>
        <w:pStyle w:val="ENotesHeading2"/>
        <w:pageBreakBefore/>
      </w:pPr>
      <w:bookmarkStart w:id="20" w:name="_Toc460337728"/>
      <w:r>
        <w:lastRenderedPageBreak/>
        <w:t>Endnote 4—Amendment history</w:t>
      </w:r>
      <w:bookmarkEnd w:id="20"/>
    </w:p>
    <w:p w14:paraId="42E7DE9F" w14:textId="6C2882C7" w:rsidR="002F1C9A" w:rsidRDefault="009F26BB" w:rsidP="00F80B4C">
      <w:pPr>
        <w:pStyle w:val="Tabletext"/>
      </w:pPr>
      <w:proofErr w:type="gramStart"/>
      <w:r w:rsidRPr="009F26BB">
        <w:t>ad</w:t>
      </w:r>
      <w:proofErr w:type="gramEnd"/>
      <w:r w:rsidRPr="009F26BB">
        <w:t xml:space="preserve">. = added or inserted      am. = amended      rep. = repealed      </w:t>
      </w:r>
      <w:proofErr w:type="spellStart"/>
      <w:r w:rsidRPr="009F26BB">
        <w:t>rs</w:t>
      </w:r>
      <w:proofErr w:type="spellEnd"/>
      <w:r w:rsidRPr="009F26BB">
        <w:t>. = repealed and substituted</w:t>
      </w:r>
    </w:p>
    <w:tbl>
      <w:tblPr>
        <w:tblW w:w="7082" w:type="dxa"/>
        <w:tblInd w:w="113" w:type="dxa"/>
        <w:tblLayout w:type="fixed"/>
        <w:tblLook w:val="0000" w:firstRow="0" w:lastRow="0" w:firstColumn="0" w:lastColumn="0" w:noHBand="0" w:noVBand="0"/>
      </w:tblPr>
      <w:tblGrid>
        <w:gridCol w:w="2139"/>
        <w:gridCol w:w="4943"/>
      </w:tblGrid>
      <w:tr w:rsidR="002F1C9A" w:rsidRPr="0098546F" w14:paraId="2B5EA63C" w14:textId="77777777" w:rsidTr="00F80B4C">
        <w:trPr>
          <w:cantSplit/>
          <w:tblHeader/>
        </w:trPr>
        <w:tc>
          <w:tcPr>
            <w:tcW w:w="2139" w:type="dxa"/>
            <w:tcBorders>
              <w:top w:val="single" w:sz="12" w:space="0" w:color="auto"/>
              <w:bottom w:val="single" w:sz="12" w:space="0" w:color="auto"/>
            </w:tcBorders>
            <w:shd w:val="clear" w:color="auto" w:fill="auto"/>
          </w:tcPr>
          <w:p w14:paraId="545461B0" w14:textId="77777777" w:rsidR="002F1C9A" w:rsidRPr="00E117A3" w:rsidRDefault="002F1C9A" w:rsidP="00F80B4C">
            <w:pPr>
              <w:pStyle w:val="ENoteTableHeading"/>
            </w:pPr>
            <w:r w:rsidRPr="00E117A3">
              <w:t>Provision affected</w:t>
            </w:r>
          </w:p>
        </w:tc>
        <w:tc>
          <w:tcPr>
            <w:tcW w:w="4943" w:type="dxa"/>
            <w:tcBorders>
              <w:top w:val="single" w:sz="12" w:space="0" w:color="auto"/>
              <w:bottom w:val="single" w:sz="12" w:space="0" w:color="auto"/>
            </w:tcBorders>
            <w:shd w:val="clear" w:color="auto" w:fill="auto"/>
          </w:tcPr>
          <w:p w14:paraId="4434744E" w14:textId="77777777" w:rsidR="002F1C9A" w:rsidRPr="00E117A3" w:rsidRDefault="002F1C9A" w:rsidP="00F80B4C">
            <w:pPr>
              <w:pStyle w:val="ENoteTableHeading"/>
            </w:pPr>
            <w:r w:rsidRPr="00E117A3">
              <w:t>How affected</w:t>
            </w:r>
          </w:p>
        </w:tc>
      </w:tr>
      <w:tr w:rsidR="002F1C9A" w:rsidRPr="00E117A3" w14:paraId="749794FC" w14:textId="77777777" w:rsidTr="00F80B4C">
        <w:trPr>
          <w:cantSplit/>
        </w:trPr>
        <w:tc>
          <w:tcPr>
            <w:tcW w:w="2139" w:type="dxa"/>
            <w:tcBorders>
              <w:top w:val="single" w:sz="12" w:space="0" w:color="auto"/>
            </w:tcBorders>
            <w:shd w:val="clear" w:color="auto" w:fill="auto"/>
          </w:tcPr>
          <w:p w14:paraId="691C13BA" w14:textId="7AA141B3" w:rsidR="002F1C9A" w:rsidRPr="00C5648E" w:rsidRDefault="00F772B5">
            <w:pPr>
              <w:pStyle w:val="ENoteTableText"/>
              <w:rPr>
                <w:b/>
              </w:rPr>
            </w:pPr>
            <w:r>
              <w:t>s.</w:t>
            </w:r>
            <w:r w:rsidR="00622073">
              <w:t xml:space="preserve"> 4</w:t>
            </w:r>
          </w:p>
        </w:tc>
        <w:tc>
          <w:tcPr>
            <w:tcW w:w="4943" w:type="dxa"/>
            <w:tcBorders>
              <w:top w:val="single" w:sz="12" w:space="0" w:color="auto"/>
            </w:tcBorders>
            <w:shd w:val="clear" w:color="auto" w:fill="auto"/>
          </w:tcPr>
          <w:p w14:paraId="752DAECB" w14:textId="13BB2ECA" w:rsidR="009F26BB" w:rsidRPr="00E117A3" w:rsidRDefault="0023149E">
            <w:pPr>
              <w:pStyle w:val="ENoteTableText"/>
            </w:pPr>
            <w:proofErr w:type="gramStart"/>
            <w:r>
              <w:t>am</w:t>
            </w:r>
            <w:proofErr w:type="gramEnd"/>
            <w:r>
              <w:t xml:space="preserve">. </w:t>
            </w:r>
            <w:r w:rsidR="0067464C">
              <w:t xml:space="preserve">No. </w:t>
            </w:r>
            <w:r w:rsidR="00CC2E76" w:rsidRPr="00CC2E76">
              <w:t>F2016L01359</w:t>
            </w:r>
            <w:r w:rsidR="0067464C">
              <w:t>, 2016</w:t>
            </w:r>
          </w:p>
        </w:tc>
      </w:tr>
      <w:tr w:rsidR="002F1C9A" w14:paraId="3862EA37" w14:textId="77777777" w:rsidTr="00F80B4C">
        <w:trPr>
          <w:cantSplit/>
        </w:trPr>
        <w:tc>
          <w:tcPr>
            <w:tcW w:w="2139" w:type="dxa"/>
            <w:shd w:val="clear" w:color="auto" w:fill="auto"/>
          </w:tcPr>
          <w:p w14:paraId="763B6F52" w14:textId="3710B241" w:rsidR="002F1C9A" w:rsidRPr="00E117A3" w:rsidRDefault="00F772B5">
            <w:pPr>
              <w:pStyle w:val="ENoteTableText"/>
            </w:pPr>
            <w:r>
              <w:t>s.</w:t>
            </w:r>
            <w:r w:rsidR="00622073">
              <w:t xml:space="preserve"> 5</w:t>
            </w:r>
          </w:p>
        </w:tc>
        <w:tc>
          <w:tcPr>
            <w:tcW w:w="4943" w:type="dxa"/>
            <w:shd w:val="clear" w:color="auto" w:fill="auto"/>
          </w:tcPr>
          <w:p w14:paraId="612A8CA8" w14:textId="1F360E16" w:rsidR="002F1C9A" w:rsidRPr="00E117A3" w:rsidRDefault="002C5CB4">
            <w:pPr>
              <w:pStyle w:val="ENoteTableText"/>
            </w:pPr>
            <w:proofErr w:type="gramStart"/>
            <w:r>
              <w:t>am</w:t>
            </w:r>
            <w:proofErr w:type="gramEnd"/>
            <w:r w:rsidR="0067464C">
              <w:t xml:space="preserve">. No. </w:t>
            </w:r>
            <w:r w:rsidR="00CC2E76" w:rsidRPr="00CC2E76">
              <w:t>F2016L01359</w:t>
            </w:r>
            <w:r w:rsidR="0067464C">
              <w:t>, 2016</w:t>
            </w:r>
          </w:p>
        </w:tc>
      </w:tr>
      <w:tr w:rsidR="00622073" w14:paraId="665D95D3" w14:textId="77777777" w:rsidTr="00C5648E">
        <w:trPr>
          <w:cantSplit/>
        </w:trPr>
        <w:tc>
          <w:tcPr>
            <w:tcW w:w="2139" w:type="dxa"/>
            <w:shd w:val="clear" w:color="auto" w:fill="auto"/>
          </w:tcPr>
          <w:p w14:paraId="45C00A02" w14:textId="26351F80" w:rsidR="00622073" w:rsidRPr="00E117A3" w:rsidRDefault="00F772B5">
            <w:pPr>
              <w:pStyle w:val="ENoteTableText"/>
            </w:pPr>
            <w:r>
              <w:t>s.</w:t>
            </w:r>
            <w:r w:rsidR="00622073">
              <w:t xml:space="preserve"> 6 (note)</w:t>
            </w:r>
          </w:p>
        </w:tc>
        <w:tc>
          <w:tcPr>
            <w:tcW w:w="4943" w:type="dxa"/>
            <w:shd w:val="clear" w:color="auto" w:fill="auto"/>
          </w:tcPr>
          <w:p w14:paraId="734CDA3F" w14:textId="3896E214" w:rsidR="00622073" w:rsidRPr="00C5648E" w:rsidRDefault="00622073" w:rsidP="00F80B4C">
            <w:pPr>
              <w:pStyle w:val="ENoteTableText"/>
              <w:rPr>
                <w:rFonts w:eastAsiaTheme="minorHAnsi" w:cstheme="minorBidi"/>
                <w:sz w:val="22"/>
                <w:lang w:eastAsia="en-US"/>
              </w:rPr>
            </w:pPr>
            <w:proofErr w:type="gramStart"/>
            <w:r>
              <w:t>am</w:t>
            </w:r>
            <w:proofErr w:type="gramEnd"/>
            <w:r>
              <w:t xml:space="preserve">. No. </w:t>
            </w:r>
            <w:r w:rsidR="00CC2E76">
              <w:t>F2016L01359</w:t>
            </w:r>
            <w:r>
              <w:t>, 2016</w:t>
            </w:r>
          </w:p>
        </w:tc>
      </w:tr>
      <w:tr w:rsidR="00622073" w14:paraId="4D9B6182" w14:textId="77777777" w:rsidTr="00C5648E">
        <w:trPr>
          <w:cantSplit/>
        </w:trPr>
        <w:tc>
          <w:tcPr>
            <w:tcW w:w="2139" w:type="dxa"/>
            <w:shd w:val="clear" w:color="auto" w:fill="auto"/>
          </w:tcPr>
          <w:p w14:paraId="149E4A36" w14:textId="0E2F09AC" w:rsidR="00622073" w:rsidRPr="00E117A3" w:rsidRDefault="00F772B5">
            <w:pPr>
              <w:pStyle w:val="ENoteTableText"/>
            </w:pPr>
            <w:r>
              <w:t>s.</w:t>
            </w:r>
            <w:r w:rsidR="00622073">
              <w:t xml:space="preserve"> 7</w:t>
            </w:r>
          </w:p>
        </w:tc>
        <w:tc>
          <w:tcPr>
            <w:tcW w:w="4943" w:type="dxa"/>
            <w:shd w:val="clear" w:color="auto" w:fill="auto"/>
          </w:tcPr>
          <w:p w14:paraId="1791C0BA" w14:textId="3A68AF58" w:rsidR="00622073" w:rsidRPr="00E117A3" w:rsidRDefault="00622073">
            <w:pPr>
              <w:pStyle w:val="ENoteTableText"/>
            </w:pPr>
            <w:proofErr w:type="gramStart"/>
            <w:r>
              <w:t>am</w:t>
            </w:r>
            <w:proofErr w:type="gramEnd"/>
            <w:r>
              <w:t xml:space="preserve">. No. </w:t>
            </w:r>
            <w:r w:rsidR="00CC2E76">
              <w:t>F2016L01359</w:t>
            </w:r>
            <w:r>
              <w:t>, 2016</w:t>
            </w:r>
          </w:p>
        </w:tc>
      </w:tr>
      <w:tr w:rsidR="00622073" w14:paraId="2F201B04" w14:textId="77777777" w:rsidTr="00C5648E">
        <w:trPr>
          <w:cantSplit/>
        </w:trPr>
        <w:tc>
          <w:tcPr>
            <w:tcW w:w="2139" w:type="dxa"/>
            <w:shd w:val="clear" w:color="auto" w:fill="auto"/>
          </w:tcPr>
          <w:p w14:paraId="5A65180E" w14:textId="4064642C" w:rsidR="00622073" w:rsidRDefault="00F772B5" w:rsidP="00622073">
            <w:pPr>
              <w:pStyle w:val="ENoteTableText"/>
            </w:pPr>
            <w:r>
              <w:t>s.</w:t>
            </w:r>
            <w:r w:rsidR="00622073">
              <w:t xml:space="preserve"> 8</w:t>
            </w:r>
          </w:p>
        </w:tc>
        <w:tc>
          <w:tcPr>
            <w:tcW w:w="4943" w:type="dxa"/>
            <w:shd w:val="clear" w:color="auto" w:fill="auto"/>
          </w:tcPr>
          <w:p w14:paraId="7358C23A" w14:textId="076CC219" w:rsidR="00622073" w:rsidRDefault="00622073" w:rsidP="00F80B4C">
            <w:pPr>
              <w:pStyle w:val="ENoteTableText"/>
            </w:pPr>
            <w:proofErr w:type="gramStart"/>
            <w:r>
              <w:t>am</w:t>
            </w:r>
            <w:proofErr w:type="gramEnd"/>
            <w:r>
              <w:t xml:space="preserve">. No. </w:t>
            </w:r>
            <w:r w:rsidR="00CC2E76">
              <w:t>F2016L01359</w:t>
            </w:r>
            <w:r>
              <w:t>, 2016</w:t>
            </w:r>
          </w:p>
        </w:tc>
      </w:tr>
      <w:tr w:rsidR="00622073" w14:paraId="5DA4BFD5" w14:textId="77777777" w:rsidTr="00C5648E">
        <w:trPr>
          <w:cantSplit/>
        </w:trPr>
        <w:tc>
          <w:tcPr>
            <w:tcW w:w="2139" w:type="dxa"/>
            <w:shd w:val="clear" w:color="auto" w:fill="auto"/>
          </w:tcPr>
          <w:p w14:paraId="6ED0B61C" w14:textId="1A1C7EAF" w:rsidR="00622073" w:rsidRDefault="00F772B5">
            <w:pPr>
              <w:pStyle w:val="ENoteTableText"/>
            </w:pPr>
            <w:r>
              <w:t>s.</w:t>
            </w:r>
            <w:r w:rsidR="00622073">
              <w:t xml:space="preserve"> 9</w:t>
            </w:r>
          </w:p>
        </w:tc>
        <w:tc>
          <w:tcPr>
            <w:tcW w:w="4943" w:type="dxa"/>
            <w:shd w:val="clear" w:color="auto" w:fill="auto"/>
          </w:tcPr>
          <w:p w14:paraId="57E74090" w14:textId="409FE4DC" w:rsidR="00622073" w:rsidRDefault="00622073" w:rsidP="00F80B4C">
            <w:pPr>
              <w:pStyle w:val="ENoteTableText"/>
            </w:pPr>
            <w:proofErr w:type="gramStart"/>
            <w:r>
              <w:t>am</w:t>
            </w:r>
            <w:proofErr w:type="gramEnd"/>
            <w:r>
              <w:t xml:space="preserve">. No. </w:t>
            </w:r>
            <w:r w:rsidR="00CC2E76">
              <w:t>F2016L01359</w:t>
            </w:r>
            <w:r>
              <w:t>, 2016</w:t>
            </w:r>
          </w:p>
        </w:tc>
      </w:tr>
      <w:tr w:rsidR="00622073" w14:paraId="5F23E975" w14:textId="77777777" w:rsidTr="00C5648E">
        <w:trPr>
          <w:cantSplit/>
        </w:trPr>
        <w:tc>
          <w:tcPr>
            <w:tcW w:w="2139" w:type="dxa"/>
            <w:shd w:val="clear" w:color="auto" w:fill="auto"/>
          </w:tcPr>
          <w:p w14:paraId="027D8109" w14:textId="4CEAD2B1" w:rsidR="00622073" w:rsidRDefault="00F772B5">
            <w:pPr>
              <w:pStyle w:val="ENoteTableText"/>
            </w:pPr>
            <w:r>
              <w:t>s.</w:t>
            </w:r>
            <w:r w:rsidR="00622073">
              <w:t xml:space="preserve"> 10</w:t>
            </w:r>
          </w:p>
        </w:tc>
        <w:tc>
          <w:tcPr>
            <w:tcW w:w="4943" w:type="dxa"/>
            <w:shd w:val="clear" w:color="auto" w:fill="auto"/>
          </w:tcPr>
          <w:p w14:paraId="23CBDE82" w14:textId="2D2BB615" w:rsidR="00622073" w:rsidRDefault="00622073" w:rsidP="00F80B4C">
            <w:pPr>
              <w:pStyle w:val="ENoteTableText"/>
            </w:pPr>
            <w:proofErr w:type="gramStart"/>
            <w:r>
              <w:t>am</w:t>
            </w:r>
            <w:proofErr w:type="gramEnd"/>
            <w:r>
              <w:t xml:space="preserve">. No. </w:t>
            </w:r>
            <w:r w:rsidR="00CC2E76">
              <w:t>F2016L01359</w:t>
            </w:r>
            <w:r>
              <w:t>, 2016</w:t>
            </w:r>
          </w:p>
        </w:tc>
      </w:tr>
      <w:tr w:rsidR="00622073" w14:paraId="0E050494" w14:textId="77777777" w:rsidTr="00C5648E">
        <w:trPr>
          <w:cantSplit/>
        </w:trPr>
        <w:tc>
          <w:tcPr>
            <w:tcW w:w="2139" w:type="dxa"/>
            <w:shd w:val="clear" w:color="auto" w:fill="auto"/>
          </w:tcPr>
          <w:p w14:paraId="1E4458AB" w14:textId="42BDB995" w:rsidR="00622073" w:rsidRDefault="00F772B5">
            <w:pPr>
              <w:pStyle w:val="ENoteTableText"/>
            </w:pPr>
            <w:r>
              <w:t>s.</w:t>
            </w:r>
            <w:r w:rsidR="00622073">
              <w:t xml:space="preserve"> 11</w:t>
            </w:r>
          </w:p>
        </w:tc>
        <w:tc>
          <w:tcPr>
            <w:tcW w:w="4943" w:type="dxa"/>
            <w:shd w:val="clear" w:color="auto" w:fill="auto"/>
          </w:tcPr>
          <w:p w14:paraId="3F0A6D04" w14:textId="5375F8ED" w:rsidR="00622073" w:rsidRDefault="00622073" w:rsidP="00622073">
            <w:pPr>
              <w:pStyle w:val="ENoteTableText"/>
            </w:pPr>
            <w:proofErr w:type="gramStart"/>
            <w:r>
              <w:t>am</w:t>
            </w:r>
            <w:proofErr w:type="gramEnd"/>
            <w:r>
              <w:t xml:space="preserve">. No. </w:t>
            </w:r>
            <w:r w:rsidR="00CC2E76">
              <w:t>F2016L01359</w:t>
            </w:r>
            <w:r>
              <w:t>, 2016</w:t>
            </w:r>
          </w:p>
        </w:tc>
      </w:tr>
      <w:tr w:rsidR="00622073" w14:paraId="518E2C02" w14:textId="77777777" w:rsidTr="00C5648E">
        <w:trPr>
          <w:cantSplit/>
        </w:trPr>
        <w:tc>
          <w:tcPr>
            <w:tcW w:w="2139" w:type="dxa"/>
            <w:shd w:val="clear" w:color="auto" w:fill="auto"/>
          </w:tcPr>
          <w:p w14:paraId="2D7EFD91" w14:textId="2FC52F2C" w:rsidR="00622073" w:rsidRDefault="00F772B5">
            <w:pPr>
              <w:pStyle w:val="ENoteTableText"/>
            </w:pPr>
            <w:r>
              <w:t>s.</w:t>
            </w:r>
            <w:r w:rsidR="00622073">
              <w:t xml:space="preserve"> 12</w:t>
            </w:r>
          </w:p>
        </w:tc>
        <w:tc>
          <w:tcPr>
            <w:tcW w:w="4943" w:type="dxa"/>
            <w:shd w:val="clear" w:color="auto" w:fill="auto"/>
          </w:tcPr>
          <w:p w14:paraId="7BD26589" w14:textId="5000A411" w:rsidR="00622073" w:rsidRDefault="00622073" w:rsidP="00F80B4C">
            <w:pPr>
              <w:pStyle w:val="ENoteTableText"/>
            </w:pPr>
            <w:proofErr w:type="gramStart"/>
            <w:r>
              <w:t>am</w:t>
            </w:r>
            <w:proofErr w:type="gramEnd"/>
            <w:r>
              <w:t xml:space="preserve">. No. </w:t>
            </w:r>
            <w:r w:rsidR="00CC2E76">
              <w:t>F2016L01359</w:t>
            </w:r>
            <w:r>
              <w:t>, 2016</w:t>
            </w:r>
          </w:p>
        </w:tc>
      </w:tr>
    </w:tbl>
    <w:p w14:paraId="393B5E49" w14:textId="77777777" w:rsidR="002F1C9A" w:rsidRDefault="002F1C9A" w:rsidP="00F80B4C">
      <w:pPr>
        <w:pStyle w:val="ENotesHeading2"/>
        <w:pageBreakBefore/>
      </w:pPr>
      <w:bookmarkStart w:id="21" w:name="_Toc460337729"/>
      <w:r>
        <w:lastRenderedPageBreak/>
        <w:t>Endnote 5—</w:t>
      </w:r>
      <w:proofErr w:type="spellStart"/>
      <w:r>
        <w:t>Uncommenced</w:t>
      </w:r>
      <w:proofErr w:type="spellEnd"/>
      <w:r>
        <w:t xml:space="preserve"> amendments</w:t>
      </w:r>
      <w:bookmarkEnd w:id="21"/>
    </w:p>
    <w:p w14:paraId="359CEF29" w14:textId="77777777" w:rsidR="002F1C9A" w:rsidRDefault="002F1C9A" w:rsidP="008A7932">
      <w:pPr>
        <w:pStyle w:val="ENotesHeading2"/>
      </w:pPr>
      <w:bookmarkStart w:id="22" w:name="_Toc460337730"/>
      <w:r>
        <w:t>Endn</w:t>
      </w:r>
      <w:r w:rsidRPr="00786FBC">
        <w:t xml:space="preserve">ote </w:t>
      </w:r>
      <w:r>
        <w:t>6</w:t>
      </w:r>
      <w:r w:rsidRPr="00786FBC">
        <w:t>—Modifications</w:t>
      </w:r>
      <w:bookmarkEnd w:id="22"/>
    </w:p>
    <w:p w14:paraId="608FCD29" w14:textId="77777777" w:rsidR="002F1C9A" w:rsidRPr="00723CF8" w:rsidRDefault="002F1C9A" w:rsidP="008A7932">
      <w:pPr>
        <w:pStyle w:val="ENotesHeading2"/>
      </w:pPr>
      <w:bookmarkStart w:id="23" w:name="_Toc460337731"/>
      <w:r>
        <w:t>Endnote 7</w:t>
      </w:r>
      <w:r w:rsidRPr="00723CF8">
        <w:t>—</w:t>
      </w:r>
      <w:proofErr w:type="spellStart"/>
      <w:r w:rsidRPr="00723CF8">
        <w:t>Misdescribed</w:t>
      </w:r>
      <w:proofErr w:type="spellEnd"/>
      <w:r w:rsidRPr="00723CF8">
        <w:t xml:space="preserve"> </w:t>
      </w:r>
      <w:r>
        <w:t>a</w:t>
      </w:r>
      <w:r w:rsidRPr="00723CF8">
        <w:t>mendments</w:t>
      </w:r>
      <w:bookmarkEnd w:id="23"/>
    </w:p>
    <w:p w14:paraId="07BE92DD" w14:textId="77777777" w:rsidR="002F1C9A" w:rsidRDefault="002F1C9A" w:rsidP="008A7932">
      <w:pPr>
        <w:pStyle w:val="ENotesHeading2"/>
      </w:pPr>
      <w:bookmarkStart w:id="24" w:name="_Toc460337732"/>
      <w:r>
        <w:t>Endnote 8—Miscellaneous</w:t>
      </w:r>
      <w:bookmarkEnd w:id="24"/>
    </w:p>
    <w:p w14:paraId="3514CA27" w14:textId="77777777" w:rsidR="002F1C9A" w:rsidRDefault="002F1C9A" w:rsidP="00F80B4C"/>
    <w:p w14:paraId="799C17E6" w14:textId="77777777" w:rsidR="002F1C9A" w:rsidRDefault="002F1C9A" w:rsidP="00F80B4C"/>
    <w:p w14:paraId="744DDBAC" w14:textId="77777777" w:rsidR="002F1C9A" w:rsidRDefault="002F1C9A" w:rsidP="00F80B4C"/>
    <w:p w14:paraId="69F13EC2" w14:textId="77777777" w:rsidR="002F1C9A" w:rsidRPr="00C4473E" w:rsidRDefault="002F1C9A" w:rsidP="00F80B4C"/>
    <w:p w14:paraId="67017A42" w14:textId="77777777" w:rsidR="002F1C9A" w:rsidRPr="00A37893" w:rsidRDefault="002F1C9A" w:rsidP="00F80B4C"/>
    <w:p w14:paraId="3EBC1164" w14:textId="77777777" w:rsidR="002F1C9A" w:rsidRDefault="002F1C9A" w:rsidP="00F80B4C">
      <w:pPr>
        <w:sectPr w:rsidR="002F1C9A" w:rsidSect="004C79CF">
          <w:headerReference w:type="even" r:id="rId31"/>
          <w:headerReference w:type="default" r:id="rId32"/>
          <w:footerReference w:type="even" r:id="rId33"/>
          <w:footerReference w:type="default" r:id="rId34"/>
          <w:pgSz w:w="11907" w:h="16839" w:code="9"/>
          <w:pgMar w:top="1440" w:right="1797" w:bottom="1440" w:left="1797" w:header="720" w:footer="709" w:gutter="0"/>
          <w:cols w:space="708"/>
          <w:docGrid w:linePitch="360"/>
        </w:sectPr>
      </w:pPr>
    </w:p>
    <w:p w14:paraId="4FF3F3E2" w14:textId="77777777" w:rsidR="007177E0" w:rsidRPr="00152412" w:rsidRDefault="007177E0" w:rsidP="002F1C9A"/>
    <w:sectPr w:rsidR="007177E0" w:rsidRPr="00152412" w:rsidSect="002F1C9A">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F9405" w14:textId="77777777" w:rsidR="003A7039" w:rsidRDefault="003A7039" w:rsidP="00715914">
      <w:pPr>
        <w:spacing w:line="240" w:lineRule="auto"/>
      </w:pPr>
      <w:r>
        <w:separator/>
      </w:r>
    </w:p>
  </w:endnote>
  <w:endnote w:type="continuationSeparator" w:id="0">
    <w:p w14:paraId="45FEE7E4" w14:textId="77777777" w:rsidR="003A7039" w:rsidRDefault="003A703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1AB85" w14:textId="77777777" w:rsidR="00525A03" w:rsidRDefault="00525A0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04A85" w14:textId="77777777" w:rsidR="00CC2E76" w:rsidRPr="00E33C1C" w:rsidRDefault="00CC2E76" w:rsidP="007177E0">
    <w:pPr>
      <w:pBdr>
        <w:top w:val="single" w:sz="6" w:space="1" w:color="auto"/>
      </w:pBdr>
      <w:spacing w:before="120" w:line="0" w:lineRule="atLeast"/>
      <w:rPr>
        <w:sz w:val="16"/>
        <w:szCs w:val="16"/>
      </w:rPr>
    </w:pPr>
  </w:p>
  <w:tbl>
    <w:tblPr>
      <w:tblW w:w="0" w:type="auto"/>
      <w:tblLayout w:type="fixed"/>
      <w:tblLook w:val="04A0" w:firstRow="1" w:lastRow="0" w:firstColumn="1" w:lastColumn="0" w:noHBand="0" w:noVBand="1"/>
    </w:tblPr>
    <w:tblGrid>
      <w:gridCol w:w="709"/>
      <w:gridCol w:w="6379"/>
      <w:gridCol w:w="1384"/>
    </w:tblGrid>
    <w:tr w:rsidR="00CC2E76" w14:paraId="3F03F53D" w14:textId="77777777" w:rsidTr="00B33709">
      <w:tc>
        <w:tcPr>
          <w:tcW w:w="709" w:type="dxa"/>
          <w:tcBorders>
            <w:top w:val="nil"/>
            <w:left w:val="nil"/>
            <w:bottom w:val="nil"/>
            <w:right w:val="nil"/>
          </w:tcBorders>
        </w:tcPr>
        <w:p w14:paraId="7AC7A0DC" w14:textId="77777777" w:rsidR="00CC2E76" w:rsidRDefault="00CC2E76" w:rsidP="00F80B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w:t>
          </w:r>
          <w:r w:rsidRPr="00ED79B6">
            <w:rPr>
              <w:i/>
              <w:sz w:val="18"/>
            </w:rPr>
            <w:fldChar w:fldCharType="end"/>
          </w:r>
        </w:p>
      </w:tc>
      <w:tc>
        <w:tcPr>
          <w:tcW w:w="6379" w:type="dxa"/>
          <w:tcBorders>
            <w:top w:val="nil"/>
            <w:left w:val="nil"/>
            <w:bottom w:val="nil"/>
            <w:right w:val="nil"/>
          </w:tcBorders>
        </w:tcPr>
        <w:p w14:paraId="5773223D" w14:textId="77777777" w:rsidR="00CC2E76" w:rsidRDefault="00CC2E76" w:rsidP="00F80B4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25BF">
            <w:rPr>
              <w:i/>
              <w:sz w:val="18"/>
            </w:rPr>
            <w:t>[title] 2012</w:t>
          </w:r>
          <w:r w:rsidRPr="007A1328">
            <w:rPr>
              <w:i/>
              <w:sz w:val="18"/>
            </w:rPr>
            <w:fldChar w:fldCharType="end"/>
          </w:r>
        </w:p>
      </w:tc>
      <w:tc>
        <w:tcPr>
          <w:tcW w:w="1383" w:type="dxa"/>
          <w:tcBorders>
            <w:top w:val="nil"/>
            <w:left w:val="nil"/>
            <w:bottom w:val="nil"/>
            <w:right w:val="nil"/>
          </w:tcBorders>
        </w:tcPr>
        <w:p w14:paraId="76F563D6" w14:textId="77777777" w:rsidR="00CC2E76" w:rsidRDefault="00CC2E76" w:rsidP="00F80B4C">
          <w:pPr>
            <w:spacing w:line="0" w:lineRule="atLeast"/>
            <w:jc w:val="right"/>
            <w:rPr>
              <w:sz w:val="18"/>
            </w:rPr>
          </w:pPr>
        </w:p>
      </w:tc>
    </w:tr>
    <w:tr w:rsidR="00CC2E76" w14:paraId="66D173A3" w14:textId="77777777" w:rsidTr="00B33709">
      <w:tc>
        <w:tcPr>
          <w:tcW w:w="8472" w:type="dxa"/>
          <w:gridSpan w:val="3"/>
        </w:tcPr>
        <w:p w14:paraId="15E3FF9A" w14:textId="1B08BAA3" w:rsidR="00CC2E76" w:rsidRDefault="00CC2E76" w:rsidP="00F80B4C">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E025BF">
            <w:rPr>
              <w:i/>
              <w:noProof/>
              <w:sz w:val="18"/>
            </w:rPr>
            <w:t>http://tweb/sites/rg/ldp/ldpmeasures/01 Current measures/Infrastructure  Project Designation/160830 Infrastructure Project Compilation.docx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7B191A">
            <w:rPr>
              <w:i/>
              <w:noProof/>
              <w:sz w:val="18"/>
            </w:rPr>
            <w:t>30/8/2016 4:26 PM</w:t>
          </w:r>
          <w:r w:rsidRPr="00ED79B6">
            <w:rPr>
              <w:i/>
              <w:sz w:val="18"/>
            </w:rPr>
            <w:fldChar w:fldCharType="end"/>
          </w:r>
        </w:p>
      </w:tc>
    </w:tr>
  </w:tbl>
  <w:p w14:paraId="0C4E1301" w14:textId="77777777" w:rsidR="00CC2E76" w:rsidRPr="00ED79B6" w:rsidRDefault="00B60125" w:rsidP="00B16C43">
    <w:pPr>
      <w:pStyle w:val="SecurityClassificationFooter"/>
    </w:pPr>
    <w:fldSimple w:instr=" DOCPROPERTY SecurityClassification \* MERGEFORMAT ">
      <w:r w:rsidR="00E025BF">
        <w:t>Sensitive:  Legal</w:t>
      </w:r>
    </w:fldSimple>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738A6" w14:textId="77777777" w:rsidR="00CC2E76" w:rsidRPr="00E33C1C" w:rsidRDefault="00CC2E76" w:rsidP="007177E0">
    <w:pPr>
      <w:pBdr>
        <w:top w:val="single" w:sz="6" w:space="1" w:color="auto"/>
      </w:pBdr>
      <w:spacing w:before="120" w:line="0" w:lineRule="atLeast"/>
      <w:rPr>
        <w:sz w:val="16"/>
        <w:szCs w:val="16"/>
      </w:rPr>
    </w:pPr>
  </w:p>
  <w:tbl>
    <w:tblPr>
      <w:tblW w:w="0" w:type="auto"/>
      <w:tblLook w:val="04A0" w:firstRow="1" w:lastRow="0" w:firstColumn="1" w:lastColumn="0" w:noHBand="0" w:noVBand="1"/>
    </w:tblPr>
    <w:tblGrid>
      <w:gridCol w:w="1384"/>
      <w:gridCol w:w="6379"/>
      <w:gridCol w:w="709"/>
    </w:tblGrid>
    <w:tr w:rsidR="00CC2E76" w14:paraId="7B7D51CE" w14:textId="77777777" w:rsidTr="00F80B4C">
      <w:tc>
        <w:tcPr>
          <w:tcW w:w="1384" w:type="dxa"/>
          <w:tcBorders>
            <w:top w:val="nil"/>
            <w:left w:val="nil"/>
            <w:bottom w:val="nil"/>
            <w:right w:val="nil"/>
          </w:tcBorders>
        </w:tcPr>
        <w:p w14:paraId="25E51F42" w14:textId="77777777" w:rsidR="00CC2E76" w:rsidRDefault="00CC2E76" w:rsidP="00F80B4C">
          <w:pPr>
            <w:spacing w:line="0" w:lineRule="atLeast"/>
            <w:rPr>
              <w:sz w:val="18"/>
            </w:rPr>
          </w:pPr>
        </w:p>
      </w:tc>
      <w:tc>
        <w:tcPr>
          <w:tcW w:w="6379" w:type="dxa"/>
          <w:tcBorders>
            <w:top w:val="nil"/>
            <w:left w:val="nil"/>
            <w:bottom w:val="nil"/>
            <w:right w:val="nil"/>
          </w:tcBorders>
        </w:tcPr>
        <w:p w14:paraId="61ECF07B" w14:textId="77777777" w:rsidR="00CC2E76" w:rsidRDefault="00CC2E76" w:rsidP="00F80B4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25BF">
            <w:rPr>
              <w:i/>
              <w:sz w:val="18"/>
            </w:rPr>
            <w:t>[title] 2012</w:t>
          </w:r>
          <w:r w:rsidRPr="007A1328">
            <w:rPr>
              <w:i/>
              <w:sz w:val="18"/>
            </w:rPr>
            <w:fldChar w:fldCharType="end"/>
          </w:r>
        </w:p>
      </w:tc>
      <w:tc>
        <w:tcPr>
          <w:tcW w:w="709" w:type="dxa"/>
          <w:tcBorders>
            <w:top w:val="nil"/>
            <w:left w:val="nil"/>
            <w:bottom w:val="nil"/>
            <w:right w:val="nil"/>
          </w:tcBorders>
        </w:tcPr>
        <w:p w14:paraId="59D27FCA" w14:textId="77777777" w:rsidR="00CC2E76" w:rsidRDefault="00CC2E76" w:rsidP="00F80B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w:t>
          </w:r>
          <w:r w:rsidRPr="00ED79B6">
            <w:rPr>
              <w:i/>
              <w:sz w:val="18"/>
            </w:rPr>
            <w:fldChar w:fldCharType="end"/>
          </w:r>
        </w:p>
      </w:tc>
    </w:tr>
    <w:tr w:rsidR="00CC2E76" w14:paraId="63CEA9E2" w14:textId="77777777" w:rsidTr="00F80B4C">
      <w:tc>
        <w:tcPr>
          <w:tcW w:w="8472" w:type="dxa"/>
          <w:gridSpan w:val="3"/>
        </w:tcPr>
        <w:p w14:paraId="11B83B7B" w14:textId="38ECC918" w:rsidR="00CC2E76" w:rsidRDefault="00CC2E76" w:rsidP="00F80B4C">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E025BF">
            <w:rPr>
              <w:i/>
              <w:noProof/>
              <w:sz w:val="18"/>
            </w:rPr>
            <w:t>http://tweb/sites/rg/ldp/ldpmeasures/01 Current measures/Infrastructure  Project Designation/160830 Infrastructure Project Compilation.docx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7B191A">
            <w:rPr>
              <w:i/>
              <w:noProof/>
              <w:sz w:val="18"/>
            </w:rPr>
            <w:t>30/8/2016 4:26 PM</w:t>
          </w:r>
          <w:r w:rsidRPr="00ED79B6">
            <w:rPr>
              <w:i/>
              <w:sz w:val="18"/>
            </w:rPr>
            <w:fldChar w:fldCharType="end"/>
          </w:r>
        </w:p>
      </w:tc>
    </w:tr>
  </w:tbl>
  <w:p w14:paraId="0A5838E4" w14:textId="77777777" w:rsidR="00CC2E76" w:rsidRPr="00ED79B6" w:rsidRDefault="00B60125" w:rsidP="00B16C43">
    <w:pPr>
      <w:pStyle w:val="SecurityClassificationFooter"/>
    </w:pPr>
    <w:fldSimple w:instr=" DOCPROPERTY SecurityClassification \* MERGEFORMAT ">
      <w:r w:rsidR="00E025BF">
        <w:t>Sensitive:  Legal</w:t>
      </w:r>
    </w:fldSimple>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2B329" w14:textId="77777777" w:rsidR="00CC2E76" w:rsidRPr="00E33C1C" w:rsidRDefault="00CC2E76" w:rsidP="007500C8">
    <w:pPr>
      <w:pBdr>
        <w:top w:val="single" w:sz="6" w:space="1" w:color="auto"/>
      </w:pBdr>
      <w:spacing w:line="0" w:lineRule="atLeast"/>
      <w:rPr>
        <w:sz w:val="16"/>
        <w:szCs w:val="16"/>
      </w:rPr>
    </w:pPr>
  </w:p>
  <w:tbl>
    <w:tblPr>
      <w:tblW w:w="0" w:type="auto"/>
      <w:tblLook w:val="04A0" w:firstRow="1" w:lastRow="0" w:firstColumn="1" w:lastColumn="0" w:noHBand="0" w:noVBand="1"/>
    </w:tblPr>
    <w:tblGrid>
      <w:gridCol w:w="1384"/>
      <w:gridCol w:w="6379"/>
      <w:gridCol w:w="709"/>
    </w:tblGrid>
    <w:tr w:rsidR="00CC2E76" w14:paraId="0CA507BD" w14:textId="77777777" w:rsidTr="00B33709">
      <w:tc>
        <w:tcPr>
          <w:tcW w:w="1384" w:type="dxa"/>
          <w:tcBorders>
            <w:top w:val="nil"/>
            <w:left w:val="nil"/>
            <w:bottom w:val="nil"/>
            <w:right w:val="nil"/>
          </w:tcBorders>
        </w:tcPr>
        <w:p w14:paraId="00001818" w14:textId="77777777" w:rsidR="00CC2E76" w:rsidRDefault="00CC2E76" w:rsidP="00F80B4C">
          <w:pPr>
            <w:spacing w:line="0" w:lineRule="atLeast"/>
            <w:rPr>
              <w:sz w:val="18"/>
            </w:rPr>
          </w:pPr>
        </w:p>
      </w:tc>
      <w:tc>
        <w:tcPr>
          <w:tcW w:w="6379" w:type="dxa"/>
          <w:tcBorders>
            <w:top w:val="nil"/>
            <w:left w:val="nil"/>
            <w:bottom w:val="nil"/>
            <w:right w:val="nil"/>
          </w:tcBorders>
        </w:tcPr>
        <w:p w14:paraId="1EA90F49" w14:textId="77777777" w:rsidR="00CC2E76" w:rsidRDefault="00CC2E76" w:rsidP="00F80B4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025BF">
            <w:rPr>
              <w:i/>
              <w:sz w:val="18"/>
            </w:rPr>
            <w:t>[title] 2012</w:t>
          </w:r>
          <w:r w:rsidRPr="007A1328">
            <w:rPr>
              <w:i/>
              <w:sz w:val="18"/>
            </w:rPr>
            <w:fldChar w:fldCharType="end"/>
          </w:r>
        </w:p>
      </w:tc>
      <w:tc>
        <w:tcPr>
          <w:tcW w:w="709" w:type="dxa"/>
          <w:tcBorders>
            <w:top w:val="nil"/>
            <w:left w:val="nil"/>
            <w:bottom w:val="nil"/>
            <w:right w:val="nil"/>
          </w:tcBorders>
        </w:tcPr>
        <w:p w14:paraId="56BC30B2" w14:textId="77777777" w:rsidR="00CC2E76" w:rsidRDefault="00CC2E76" w:rsidP="00F80B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C2E76" w14:paraId="0FD97804" w14:textId="77777777" w:rsidTr="00B33709">
      <w:tc>
        <w:tcPr>
          <w:tcW w:w="8472" w:type="dxa"/>
          <w:gridSpan w:val="3"/>
        </w:tcPr>
        <w:p w14:paraId="3226A6CB" w14:textId="6EEB7B4D" w:rsidR="00CC2E76" w:rsidRDefault="00CC2E76" w:rsidP="00F80B4C">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E025BF">
            <w:rPr>
              <w:i/>
              <w:noProof/>
              <w:sz w:val="18"/>
            </w:rPr>
            <w:t>http://tweb/sites/rg/ldp/ldpmeasures/01 Current measures/Infrastructure  Project Designation/160830 Infrastructure Project Compilation.docx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7B191A">
            <w:rPr>
              <w:i/>
              <w:noProof/>
              <w:sz w:val="18"/>
            </w:rPr>
            <w:t>30/8/2016 4:26 PM</w:t>
          </w:r>
          <w:r w:rsidRPr="00ED79B6">
            <w:rPr>
              <w:i/>
              <w:sz w:val="18"/>
            </w:rPr>
            <w:fldChar w:fldCharType="end"/>
          </w:r>
        </w:p>
      </w:tc>
    </w:tr>
  </w:tbl>
  <w:p w14:paraId="24DDE2C2" w14:textId="77777777" w:rsidR="00CC2E76" w:rsidRPr="00ED79B6" w:rsidRDefault="00B60125" w:rsidP="00B16C43">
    <w:pPr>
      <w:pStyle w:val="SecurityClassificationFooter"/>
    </w:pPr>
    <w:fldSimple w:instr=" DOCPROPERTY SecurityClassification \* MERGEFORMAT ">
      <w:r w:rsidR="00E025BF">
        <w:t>Sensitive:  Legal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7D81A" w14:textId="77777777" w:rsidR="00CC2E76" w:rsidRDefault="00B60125" w:rsidP="00B16C43">
    <w:pPr>
      <w:pStyle w:val="SecurityClassificationFooter"/>
    </w:pPr>
    <w:fldSimple w:instr=" DOCPROPERTY SecurityClassification \* MERGEFORMAT ">
      <w:r w:rsidR="00E025BF">
        <w:t>Sensitive:  Legal</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F42D5" w14:textId="77777777" w:rsidR="00CC2E76" w:rsidRDefault="00CC2E76" w:rsidP="001A4A0C">
    <w:pPr>
      <w:pStyle w:val="Footer"/>
      <w:spacing w:before="120"/>
      <w:jc w:val="center"/>
    </w:pPr>
    <w:r w:rsidRPr="00CB7761">
      <w:t>Prepared by</w:t>
    </w:r>
    <w:r>
      <w:t xml:space="preserve"> The Treasury</w:t>
    </w:r>
  </w:p>
  <w:p w14:paraId="6F438D03" w14:textId="019F8079" w:rsidR="00CC2E76" w:rsidRDefault="00CC2E76" w:rsidP="00B16C43">
    <w:pPr>
      <w:pStyle w:val="SecurityClassification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8E7D9" w14:textId="77777777" w:rsidR="00CC2E76" w:rsidRPr="00FE1525" w:rsidRDefault="00CC2E76" w:rsidP="00EF52BD">
    <w:pPr>
      <w:pBdr>
        <w:top w:val="single" w:sz="6" w:space="1" w:color="auto"/>
      </w:pBdr>
      <w:spacing w:before="120"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CC2E76" w:rsidRPr="00FE1525" w14:paraId="36D047DE" w14:textId="77777777" w:rsidTr="00B33709">
      <w:tc>
        <w:tcPr>
          <w:tcW w:w="709" w:type="dxa"/>
          <w:tcBorders>
            <w:top w:val="nil"/>
            <w:left w:val="nil"/>
            <w:bottom w:val="nil"/>
            <w:right w:val="nil"/>
          </w:tcBorders>
        </w:tcPr>
        <w:p w14:paraId="5D133C55" w14:textId="77777777" w:rsidR="00CC2E76" w:rsidRPr="00FE1525" w:rsidRDefault="00CC2E76" w:rsidP="00EF52BD">
          <w:pPr>
            <w:spacing w:line="0" w:lineRule="atLeast"/>
            <w:rPr>
              <w:rFonts w:cs="Times New Roman"/>
              <w:sz w:val="18"/>
            </w:rPr>
          </w:pPr>
          <w:r w:rsidRPr="00FE1525">
            <w:rPr>
              <w:rFonts w:cs="Times New Roman"/>
              <w:i/>
              <w:sz w:val="18"/>
            </w:rPr>
            <w:fldChar w:fldCharType="begin"/>
          </w:r>
          <w:r w:rsidRPr="00FE1525">
            <w:rPr>
              <w:rFonts w:cs="Times New Roman"/>
              <w:i/>
              <w:sz w:val="18"/>
            </w:rPr>
            <w:instrText xml:space="preserve"> PAGE </w:instrText>
          </w:r>
          <w:r w:rsidRPr="00FE1525">
            <w:rPr>
              <w:rFonts w:cs="Times New Roman"/>
              <w:i/>
              <w:sz w:val="18"/>
            </w:rPr>
            <w:fldChar w:fldCharType="separate"/>
          </w:r>
          <w:r>
            <w:rPr>
              <w:rFonts w:cs="Times New Roman"/>
              <w:i/>
              <w:noProof/>
              <w:sz w:val="18"/>
            </w:rPr>
            <w:t>ix</w:t>
          </w:r>
          <w:r w:rsidRPr="00FE1525">
            <w:rPr>
              <w:rFonts w:cs="Times New Roman"/>
              <w:i/>
              <w:sz w:val="18"/>
            </w:rPr>
            <w:fldChar w:fldCharType="end"/>
          </w:r>
        </w:p>
      </w:tc>
      <w:tc>
        <w:tcPr>
          <w:tcW w:w="6379" w:type="dxa"/>
          <w:tcBorders>
            <w:top w:val="nil"/>
            <w:left w:val="nil"/>
            <w:bottom w:val="nil"/>
            <w:right w:val="nil"/>
          </w:tcBorders>
        </w:tcPr>
        <w:p w14:paraId="45FE742D" w14:textId="77777777" w:rsidR="00CC2E76" w:rsidRPr="00FE1525" w:rsidRDefault="00CC2E76" w:rsidP="00EF52BD">
          <w:pPr>
            <w:spacing w:line="0" w:lineRule="atLeast"/>
            <w:jc w:val="center"/>
            <w:rPr>
              <w:rFonts w:cs="Times New Roman"/>
              <w:sz w:val="18"/>
            </w:rPr>
          </w:pPr>
          <w:r w:rsidRPr="00FE1525">
            <w:rPr>
              <w:rFonts w:cs="Times New Roman"/>
              <w:i/>
              <w:sz w:val="18"/>
            </w:rPr>
            <w:fldChar w:fldCharType="begin"/>
          </w:r>
          <w:r w:rsidRPr="00FE1525">
            <w:rPr>
              <w:rFonts w:cs="Times New Roman"/>
              <w:i/>
              <w:sz w:val="18"/>
            </w:rPr>
            <w:instrText xml:space="preserve"> DOCPROPERTY ShortT </w:instrText>
          </w:r>
          <w:r w:rsidRPr="00FE1525">
            <w:rPr>
              <w:rFonts w:cs="Times New Roman"/>
              <w:i/>
              <w:sz w:val="18"/>
            </w:rPr>
            <w:fldChar w:fldCharType="separate"/>
          </w:r>
          <w:r w:rsidR="00E025BF">
            <w:rPr>
              <w:rFonts w:cs="Times New Roman"/>
              <w:i/>
              <w:sz w:val="18"/>
            </w:rPr>
            <w:t>[title] 2012</w:t>
          </w:r>
          <w:r w:rsidRPr="00FE1525">
            <w:rPr>
              <w:rFonts w:cs="Times New Roman"/>
              <w:i/>
              <w:sz w:val="18"/>
            </w:rPr>
            <w:fldChar w:fldCharType="end"/>
          </w:r>
        </w:p>
      </w:tc>
      <w:tc>
        <w:tcPr>
          <w:tcW w:w="1383" w:type="dxa"/>
          <w:tcBorders>
            <w:top w:val="nil"/>
            <w:left w:val="nil"/>
            <w:bottom w:val="nil"/>
            <w:right w:val="nil"/>
          </w:tcBorders>
        </w:tcPr>
        <w:p w14:paraId="4DBBC062" w14:textId="77777777" w:rsidR="00CC2E76" w:rsidRPr="00FE1525" w:rsidRDefault="00CC2E76" w:rsidP="00EF52BD">
          <w:pPr>
            <w:spacing w:line="0" w:lineRule="atLeast"/>
            <w:jc w:val="right"/>
            <w:rPr>
              <w:rFonts w:cs="Times New Roman"/>
              <w:sz w:val="18"/>
            </w:rPr>
          </w:pPr>
        </w:p>
      </w:tc>
    </w:tr>
    <w:tr w:rsidR="00CC2E76" w:rsidRPr="00FE1525" w14:paraId="1A1EF3E5"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F61E870" w14:textId="77777777" w:rsidR="00CC2E76" w:rsidRPr="00FE1525" w:rsidRDefault="00CC2E76" w:rsidP="00EF52BD">
          <w:pPr>
            <w:jc w:val="right"/>
            <w:rPr>
              <w:rFonts w:cs="Times New Roman"/>
              <w:sz w:val="18"/>
            </w:rPr>
          </w:pPr>
        </w:p>
      </w:tc>
    </w:tr>
  </w:tbl>
  <w:p w14:paraId="307F5E8D" w14:textId="77777777" w:rsidR="00CC2E76" w:rsidRPr="00FE1525" w:rsidRDefault="00CC2E76" w:rsidP="00EF52BD">
    <w:pPr>
      <w:rPr>
        <w:rFonts w:cs="Times New Roman"/>
        <w:i/>
        <w:sz w:val="18"/>
      </w:rPr>
    </w:pPr>
    <w:r>
      <w:rPr>
        <w:rFonts w:cs="Times New Roman"/>
        <w:i/>
        <w:sz w:val="18"/>
      </w:rPr>
      <w:t>OPC60044</w:t>
    </w:r>
    <w:r w:rsidRPr="00FE1525">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97195" w14:textId="77777777" w:rsidR="00CC2E76" w:rsidRPr="00E33C1C" w:rsidRDefault="00CC2E76" w:rsidP="00EF52B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7611AF" w14:paraId="0E8442B6" w14:textId="77777777" w:rsidTr="008F2228">
      <w:tc>
        <w:tcPr>
          <w:tcW w:w="1383" w:type="dxa"/>
          <w:tcBorders>
            <w:top w:val="nil"/>
            <w:left w:val="nil"/>
            <w:bottom w:val="nil"/>
            <w:right w:val="nil"/>
          </w:tcBorders>
        </w:tcPr>
        <w:p w14:paraId="7E6C6FC0" w14:textId="77777777" w:rsidR="007611AF" w:rsidRDefault="007611AF" w:rsidP="008F2228">
          <w:pPr>
            <w:spacing w:line="0" w:lineRule="atLeast"/>
            <w:rPr>
              <w:sz w:val="18"/>
            </w:rPr>
          </w:pPr>
        </w:p>
      </w:tc>
      <w:tc>
        <w:tcPr>
          <w:tcW w:w="6380" w:type="dxa"/>
          <w:gridSpan w:val="3"/>
          <w:tcBorders>
            <w:top w:val="nil"/>
            <w:left w:val="nil"/>
            <w:bottom w:val="nil"/>
            <w:right w:val="nil"/>
          </w:tcBorders>
        </w:tcPr>
        <w:p w14:paraId="210802DA" w14:textId="77777777" w:rsidR="007611AF" w:rsidRPr="00910EED" w:rsidRDefault="007611AF" w:rsidP="008F2228">
          <w:pPr>
            <w:spacing w:line="0" w:lineRule="atLeast"/>
            <w:jc w:val="center"/>
            <w:rPr>
              <w:i/>
              <w:sz w:val="18"/>
            </w:rPr>
          </w:pPr>
          <w:r w:rsidRPr="007611AF">
            <w:rPr>
              <w:i/>
            </w:rPr>
            <w:t>Income Tax Assessment (Infrastructure Project Designation) Rule</w:t>
          </w:r>
          <w:r>
            <w:rPr>
              <w:i/>
            </w:rPr>
            <w:t> </w:t>
          </w:r>
          <w:r w:rsidRPr="007611AF">
            <w:rPr>
              <w:i/>
            </w:rPr>
            <w:t>2013</w:t>
          </w:r>
        </w:p>
      </w:tc>
      <w:tc>
        <w:tcPr>
          <w:tcW w:w="709" w:type="dxa"/>
          <w:gridSpan w:val="2"/>
          <w:tcBorders>
            <w:top w:val="nil"/>
            <w:left w:val="nil"/>
            <w:bottom w:val="nil"/>
            <w:right w:val="nil"/>
          </w:tcBorders>
        </w:tcPr>
        <w:p w14:paraId="4B622077" w14:textId="77777777" w:rsidR="007611AF" w:rsidRDefault="007611AF" w:rsidP="008F222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191A">
            <w:rPr>
              <w:i/>
              <w:noProof/>
              <w:sz w:val="18"/>
            </w:rPr>
            <w:t>i</w:t>
          </w:r>
          <w:r w:rsidRPr="00ED79B6">
            <w:rPr>
              <w:i/>
              <w:sz w:val="18"/>
            </w:rPr>
            <w:fldChar w:fldCharType="end"/>
          </w:r>
        </w:p>
      </w:tc>
    </w:tr>
    <w:tr w:rsidR="007611AF" w:rsidRPr="00130F37" w14:paraId="0BBE6184" w14:textId="77777777" w:rsidTr="008F2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02FFEC8E" w14:textId="77777777" w:rsidR="007611AF" w:rsidRPr="00130F37" w:rsidRDefault="007611AF" w:rsidP="008F2228">
          <w:pPr>
            <w:spacing w:before="120"/>
            <w:rPr>
              <w:sz w:val="16"/>
              <w:szCs w:val="16"/>
            </w:rPr>
          </w:pPr>
          <w:r w:rsidRPr="00130F37">
            <w:rPr>
              <w:sz w:val="16"/>
              <w:szCs w:val="16"/>
            </w:rPr>
            <w:t xml:space="preserve">Compilation No. </w:t>
          </w:r>
          <w:r>
            <w:rPr>
              <w:sz w:val="16"/>
              <w:szCs w:val="16"/>
            </w:rPr>
            <w:t>1</w:t>
          </w:r>
        </w:p>
      </w:tc>
      <w:tc>
        <w:tcPr>
          <w:tcW w:w="2920" w:type="dxa"/>
        </w:tcPr>
        <w:p w14:paraId="2F22AC0C" w14:textId="77777777" w:rsidR="007611AF" w:rsidRPr="00130F37" w:rsidRDefault="007611AF" w:rsidP="008F2228">
          <w:pPr>
            <w:spacing w:before="120"/>
            <w:jc w:val="center"/>
            <w:rPr>
              <w:sz w:val="16"/>
              <w:szCs w:val="16"/>
            </w:rPr>
          </w:pPr>
        </w:p>
      </w:tc>
      <w:tc>
        <w:tcPr>
          <w:tcW w:w="3220" w:type="dxa"/>
          <w:gridSpan w:val="2"/>
        </w:tcPr>
        <w:p w14:paraId="602F257F" w14:textId="77777777" w:rsidR="007611AF" w:rsidRPr="00130F37" w:rsidRDefault="007611AF" w:rsidP="008F2228">
          <w:pPr>
            <w:spacing w:before="120"/>
            <w:jc w:val="right"/>
            <w:rPr>
              <w:sz w:val="16"/>
              <w:szCs w:val="16"/>
            </w:rPr>
          </w:pPr>
          <w:r w:rsidRPr="00130F37">
            <w:rPr>
              <w:sz w:val="16"/>
              <w:szCs w:val="16"/>
            </w:rPr>
            <w:t xml:space="preserve">Compilation date: </w:t>
          </w:r>
          <w:r>
            <w:rPr>
              <w:sz w:val="16"/>
              <w:szCs w:val="16"/>
            </w:rPr>
            <w:t>30/08/2016</w:t>
          </w:r>
        </w:p>
      </w:tc>
    </w:tr>
    <w:tr w:rsidR="00CC2E76" w14:paraId="54D6D805"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14:paraId="38A9600E" w14:textId="59DB0EB8" w:rsidR="00CC2E76" w:rsidRDefault="007611AF" w:rsidP="007611AF">
          <w:pPr>
            <w:tabs>
              <w:tab w:val="left" w:pos="900"/>
            </w:tabs>
            <w:rPr>
              <w:sz w:val="18"/>
            </w:rPr>
          </w:pPr>
          <w:r>
            <w:rPr>
              <w:sz w:val="18"/>
            </w:rPr>
            <w:tab/>
          </w:r>
        </w:p>
      </w:tc>
    </w:tr>
  </w:tbl>
  <w:p w14:paraId="512A16FA" w14:textId="77777777" w:rsidR="00CC2E76" w:rsidRPr="00ED79B6" w:rsidRDefault="00CC2E76" w:rsidP="00EF52BD">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74D3A" w14:textId="77777777" w:rsidR="00CC2E76" w:rsidRPr="00E33C1C" w:rsidRDefault="00CC2E76" w:rsidP="007177E0">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7611AF" w14:paraId="7F5833E2" w14:textId="77777777" w:rsidTr="008F2228">
      <w:tc>
        <w:tcPr>
          <w:tcW w:w="1383" w:type="dxa"/>
          <w:tcBorders>
            <w:top w:val="nil"/>
            <w:left w:val="nil"/>
            <w:bottom w:val="nil"/>
            <w:right w:val="nil"/>
          </w:tcBorders>
        </w:tcPr>
        <w:p w14:paraId="13E86ECE" w14:textId="77777777" w:rsidR="007611AF" w:rsidRDefault="007611AF" w:rsidP="008F2228">
          <w:pPr>
            <w:spacing w:line="0" w:lineRule="atLeast"/>
            <w:rPr>
              <w:sz w:val="18"/>
            </w:rPr>
          </w:pPr>
        </w:p>
      </w:tc>
      <w:tc>
        <w:tcPr>
          <w:tcW w:w="6380" w:type="dxa"/>
          <w:gridSpan w:val="3"/>
          <w:tcBorders>
            <w:top w:val="nil"/>
            <w:left w:val="nil"/>
            <w:bottom w:val="nil"/>
            <w:right w:val="nil"/>
          </w:tcBorders>
        </w:tcPr>
        <w:p w14:paraId="56EFA396" w14:textId="77777777" w:rsidR="007611AF" w:rsidRPr="00910EED" w:rsidRDefault="007611AF" w:rsidP="008F2228">
          <w:pPr>
            <w:spacing w:line="0" w:lineRule="atLeast"/>
            <w:jc w:val="center"/>
            <w:rPr>
              <w:i/>
              <w:sz w:val="18"/>
            </w:rPr>
          </w:pPr>
          <w:r w:rsidRPr="007611AF">
            <w:rPr>
              <w:i/>
            </w:rPr>
            <w:t>Income Tax Assessment (Infrastructure Project Designation) Rule</w:t>
          </w:r>
          <w:r>
            <w:rPr>
              <w:i/>
            </w:rPr>
            <w:t> </w:t>
          </w:r>
          <w:r w:rsidRPr="007611AF">
            <w:rPr>
              <w:i/>
            </w:rPr>
            <w:t>2013</w:t>
          </w:r>
        </w:p>
      </w:tc>
      <w:tc>
        <w:tcPr>
          <w:tcW w:w="709" w:type="dxa"/>
          <w:gridSpan w:val="2"/>
          <w:tcBorders>
            <w:top w:val="nil"/>
            <w:left w:val="nil"/>
            <w:bottom w:val="nil"/>
            <w:right w:val="nil"/>
          </w:tcBorders>
        </w:tcPr>
        <w:p w14:paraId="426387A9" w14:textId="77777777" w:rsidR="007611AF" w:rsidRDefault="007611AF" w:rsidP="008F222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191A">
            <w:rPr>
              <w:i/>
              <w:noProof/>
              <w:sz w:val="18"/>
            </w:rPr>
            <w:t>2</w:t>
          </w:r>
          <w:r w:rsidRPr="00ED79B6">
            <w:rPr>
              <w:i/>
              <w:sz w:val="18"/>
            </w:rPr>
            <w:fldChar w:fldCharType="end"/>
          </w:r>
        </w:p>
      </w:tc>
    </w:tr>
    <w:tr w:rsidR="007611AF" w:rsidRPr="00130F37" w14:paraId="5B0C7026" w14:textId="77777777" w:rsidTr="008F2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75CB6EF7" w14:textId="77777777" w:rsidR="007611AF" w:rsidRPr="00130F37" w:rsidRDefault="007611AF" w:rsidP="008F2228">
          <w:pPr>
            <w:spacing w:before="120"/>
            <w:rPr>
              <w:sz w:val="16"/>
              <w:szCs w:val="16"/>
            </w:rPr>
          </w:pPr>
          <w:r w:rsidRPr="00130F37">
            <w:rPr>
              <w:sz w:val="16"/>
              <w:szCs w:val="16"/>
            </w:rPr>
            <w:t xml:space="preserve">Compilation No. </w:t>
          </w:r>
          <w:r>
            <w:rPr>
              <w:sz w:val="16"/>
              <w:szCs w:val="16"/>
            </w:rPr>
            <w:t>1</w:t>
          </w:r>
        </w:p>
      </w:tc>
      <w:tc>
        <w:tcPr>
          <w:tcW w:w="2920" w:type="dxa"/>
        </w:tcPr>
        <w:p w14:paraId="186D0254" w14:textId="77777777" w:rsidR="007611AF" w:rsidRPr="00130F37" w:rsidRDefault="007611AF" w:rsidP="008F2228">
          <w:pPr>
            <w:spacing w:before="120"/>
            <w:jc w:val="center"/>
            <w:rPr>
              <w:sz w:val="16"/>
              <w:szCs w:val="16"/>
            </w:rPr>
          </w:pPr>
        </w:p>
      </w:tc>
      <w:tc>
        <w:tcPr>
          <w:tcW w:w="3220" w:type="dxa"/>
          <w:gridSpan w:val="2"/>
        </w:tcPr>
        <w:p w14:paraId="28FF0917" w14:textId="77777777" w:rsidR="007611AF" w:rsidRPr="00130F37" w:rsidRDefault="007611AF" w:rsidP="008F2228">
          <w:pPr>
            <w:spacing w:before="120"/>
            <w:jc w:val="right"/>
            <w:rPr>
              <w:sz w:val="16"/>
              <w:szCs w:val="16"/>
            </w:rPr>
          </w:pPr>
          <w:r w:rsidRPr="00130F37">
            <w:rPr>
              <w:sz w:val="16"/>
              <w:szCs w:val="16"/>
            </w:rPr>
            <w:t xml:space="preserve">Compilation date: </w:t>
          </w:r>
          <w:r>
            <w:rPr>
              <w:sz w:val="16"/>
              <w:szCs w:val="16"/>
            </w:rPr>
            <w:t>30/08/2016</w:t>
          </w:r>
        </w:p>
      </w:tc>
    </w:tr>
    <w:tr w:rsidR="007611AF" w14:paraId="70E60D59" w14:textId="77777777" w:rsidTr="008F2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14:paraId="073755DF" w14:textId="77777777" w:rsidR="007611AF" w:rsidRDefault="007611AF" w:rsidP="008F2228">
          <w:pPr>
            <w:rPr>
              <w:sz w:val="18"/>
            </w:rPr>
          </w:pPr>
        </w:p>
      </w:tc>
    </w:tr>
  </w:tbl>
  <w:p w14:paraId="46CBEEB1" w14:textId="04427412" w:rsidR="00CC2E76" w:rsidRPr="00ED79B6" w:rsidRDefault="00CC2E76" w:rsidP="007611AF">
    <w:pPr>
      <w:pStyle w:val="SecurityClassificationFooter"/>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385EA" w14:textId="77777777" w:rsidR="007611AF" w:rsidRPr="00E33C1C" w:rsidRDefault="007611AF" w:rsidP="007611AF">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7611AF" w14:paraId="303FC3FE" w14:textId="77777777" w:rsidTr="008F2228">
      <w:tc>
        <w:tcPr>
          <w:tcW w:w="1383" w:type="dxa"/>
          <w:tcBorders>
            <w:top w:val="nil"/>
            <w:left w:val="nil"/>
            <w:bottom w:val="nil"/>
            <w:right w:val="nil"/>
          </w:tcBorders>
        </w:tcPr>
        <w:p w14:paraId="01A51064" w14:textId="77777777" w:rsidR="007611AF" w:rsidRDefault="007611AF" w:rsidP="008F2228">
          <w:pPr>
            <w:spacing w:line="0" w:lineRule="atLeast"/>
            <w:rPr>
              <w:sz w:val="18"/>
            </w:rPr>
          </w:pPr>
        </w:p>
      </w:tc>
      <w:tc>
        <w:tcPr>
          <w:tcW w:w="6380" w:type="dxa"/>
          <w:gridSpan w:val="3"/>
          <w:tcBorders>
            <w:top w:val="nil"/>
            <w:left w:val="nil"/>
            <w:bottom w:val="nil"/>
            <w:right w:val="nil"/>
          </w:tcBorders>
        </w:tcPr>
        <w:p w14:paraId="2A1ED6AC" w14:textId="28FBBC5F" w:rsidR="007611AF" w:rsidRPr="00910EED" w:rsidRDefault="007611AF" w:rsidP="007611AF">
          <w:pPr>
            <w:spacing w:line="0" w:lineRule="atLeast"/>
            <w:jc w:val="center"/>
            <w:rPr>
              <w:i/>
              <w:sz w:val="18"/>
            </w:rPr>
          </w:pPr>
          <w:r w:rsidRPr="007611AF">
            <w:rPr>
              <w:i/>
            </w:rPr>
            <w:t>Income Tax Assessment (Infrastructure Project Designation) Rule</w:t>
          </w:r>
          <w:r>
            <w:rPr>
              <w:i/>
            </w:rPr>
            <w:t> </w:t>
          </w:r>
          <w:r w:rsidRPr="007611AF">
            <w:rPr>
              <w:i/>
            </w:rPr>
            <w:t>2013</w:t>
          </w:r>
        </w:p>
      </w:tc>
      <w:tc>
        <w:tcPr>
          <w:tcW w:w="709" w:type="dxa"/>
          <w:gridSpan w:val="2"/>
          <w:tcBorders>
            <w:top w:val="nil"/>
            <w:left w:val="nil"/>
            <w:bottom w:val="nil"/>
            <w:right w:val="nil"/>
          </w:tcBorders>
        </w:tcPr>
        <w:p w14:paraId="7C1E44BB" w14:textId="77777777" w:rsidR="007611AF" w:rsidRDefault="007611AF" w:rsidP="008F222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191A">
            <w:rPr>
              <w:i/>
              <w:noProof/>
              <w:sz w:val="18"/>
            </w:rPr>
            <w:t>3</w:t>
          </w:r>
          <w:r w:rsidRPr="00ED79B6">
            <w:rPr>
              <w:i/>
              <w:sz w:val="18"/>
            </w:rPr>
            <w:fldChar w:fldCharType="end"/>
          </w:r>
        </w:p>
      </w:tc>
    </w:tr>
    <w:tr w:rsidR="007611AF" w:rsidRPr="00130F37" w14:paraId="6C17D344" w14:textId="77777777" w:rsidTr="008F2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194EA158" w14:textId="3C47867D" w:rsidR="007611AF" w:rsidRPr="00130F37" w:rsidRDefault="007611AF" w:rsidP="008F2228">
          <w:pPr>
            <w:spacing w:before="120"/>
            <w:rPr>
              <w:sz w:val="16"/>
              <w:szCs w:val="16"/>
            </w:rPr>
          </w:pPr>
          <w:r w:rsidRPr="00130F37">
            <w:rPr>
              <w:sz w:val="16"/>
              <w:szCs w:val="16"/>
            </w:rPr>
            <w:t xml:space="preserve">Compilation No. </w:t>
          </w:r>
          <w:r>
            <w:rPr>
              <w:sz w:val="16"/>
              <w:szCs w:val="16"/>
            </w:rPr>
            <w:t>1</w:t>
          </w:r>
        </w:p>
      </w:tc>
      <w:tc>
        <w:tcPr>
          <w:tcW w:w="2920" w:type="dxa"/>
        </w:tcPr>
        <w:p w14:paraId="78907E0A" w14:textId="77777777" w:rsidR="007611AF" w:rsidRPr="00130F37" w:rsidRDefault="007611AF" w:rsidP="008F2228">
          <w:pPr>
            <w:spacing w:before="120"/>
            <w:jc w:val="center"/>
            <w:rPr>
              <w:sz w:val="16"/>
              <w:szCs w:val="16"/>
            </w:rPr>
          </w:pPr>
        </w:p>
      </w:tc>
      <w:tc>
        <w:tcPr>
          <w:tcW w:w="3220" w:type="dxa"/>
          <w:gridSpan w:val="2"/>
        </w:tcPr>
        <w:p w14:paraId="5A403400" w14:textId="3D824528" w:rsidR="007611AF" w:rsidRPr="00130F37" w:rsidRDefault="007611AF" w:rsidP="008F2228">
          <w:pPr>
            <w:spacing w:before="120"/>
            <w:jc w:val="right"/>
            <w:rPr>
              <w:sz w:val="16"/>
              <w:szCs w:val="16"/>
            </w:rPr>
          </w:pPr>
          <w:r w:rsidRPr="00130F37">
            <w:rPr>
              <w:sz w:val="16"/>
              <w:szCs w:val="16"/>
            </w:rPr>
            <w:t xml:space="preserve">Compilation date: </w:t>
          </w:r>
          <w:r>
            <w:rPr>
              <w:sz w:val="16"/>
              <w:szCs w:val="16"/>
            </w:rPr>
            <w:t>30/08/2016</w:t>
          </w:r>
        </w:p>
      </w:tc>
    </w:tr>
    <w:tr w:rsidR="007611AF" w14:paraId="44B3A26A" w14:textId="77777777" w:rsidTr="008F2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14:paraId="6910CDCA" w14:textId="77777777" w:rsidR="007611AF" w:rsidRDefault="007611AF" w:rsidP="008F2228">
          <w:pPr>
            <w:rPr>
              <w:sz w:val="18"/>
            </w:rPr>
          </w:pPr>
        </w:p>
      </w:tc>
    </w:tr>
  </w:tbl>
  <w:p w14:paraId="72F9BC8F" w14:textId="6D0E719E" w:rsidR="00CC2E76" w:rsidRPr="007611AF" w:rsidRDefault="00CC2E76" w:rsidP="007611A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AF5D3" w14:textId="77777777" w:rsidR="00CC2E76" w:rsidRPr="00E33C1C" w:rsidRDefault="00CC2E76" w:rsidP="00F80B4C">
    <w:pPr>
      <w:pBdr>
        <w:top w:val="single" w:sz="6" w:space="1" w:color="auto"/>
      </w:pBdr>
      <w:spacing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E025BF" w14:paraId="41CAB432" w14:textId="77777777" w:rsidTr="008F2228">
      <w:tc>
        <w:tcPr>
          <w:tcW w:w="1383" w:type="dxa"/>
          <w:tcBorders>
            <w:top w:val="nil"/>
            <w:left w:val="nil"/>
            <w:bottom w:val="nil"/>
            <w:right w:val="nil"/>
          </w:tcBorders>
        </w:tcPr>
        <w:p w14:paraId="7C798305" w14:textId="77777777" w:rsidR="00E025BF" w:rsidRDefault="00E025BF" w:rsidP="008F2228">
          <w:pPr>
            <w:spacing w:line="0" w:lineRule="atLeast"/>
            <w:rPr>
              <w:sz w:val="18"/>
            </w:rPr>
          </w:pPr>
        </w:p>
      </w:tc>
      <w:tc>
        <w:tcPr>
          <w:tcW w:w="6380" w:type="dxa"/>
          <w:gridSpan w:val="3"/>
          <w:tcBorders>
            <w:top w:val="nil"/>
            <w:left w:val="nil"/>
            <w:bottom w:val="nil"/>
            <w:right w:val="nil"/>
          </w:tcBorders>
        </w:tcPr>
        <w:p w14:paraId="5CA44C61" w14:textId="77777777" w:rsidR="00E025BF" w:rsidRPr="00910EED" w:rsidRDefault="00E025BF" w:rsidP="008F2228">
          <w:pPr>
            <w:spacing w:line="0" w:lineRule="atLeast"/>
            <w:jc w:val="center"/>
            <w:rPr>
              <w:i/>
              <w:sz w:val="18"/>
            </w:rPr>
          </w:pPr>
          <w:r w:rsidRPr="007611AF">
            <w:rPr>
              <w:i/>
            </w:rPr>
            <w:t>Income Tax Assessment (Infrastructure Project Designation) Rule</w:t>
          </w:r>
          <w:r>
            <w:rPr>
              <w:i/>
            </w:rPr>
            <w:t> </w:t>
          </w:r>
          <w:r w:rsidRPr="007611AF">
            <w:rPr>
              <w:i/>
            </w:rPr>
            <w:t>2013</w:t>
          </w:r>
        </w:p>
      </w:tc>
      <w:tc>
        <w:tcPr>
          <w:tcW w:w="709" w:type="dxa"/>
          <w:gridSpan w:val="2"/>
          <w:tcBorders>
            <w:top w:val="nil"/>
            <w:left w:val="nil"/>
            <w:bottom w:val="nil"/>
            <w:right w:val="nil"/>
          </w:tcBorders>
        </w:tcPr>
        <w:p w14:paraId="2612FEEE" w14:textId="77777777" w:rsidR="00E025BF" w:rsidRDefault="00E025BF" w:rsidP="008F222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191A">
            <w:rPr>
              <w:i/>
              <w:noProof/>
              <w:sz w:val="18"/>
            </w:rPr>
            <w:t>16</w:t>
          </w:r>
          <w:r w:rsidRPr="00ED79B6">
            <w:rPr>
              <w:i/>
              <w:sz w:val="18"/>
            </w:rPr>
            <w:fldChar w:fldCharType="end"/>
          </w:r>
        </w:p>
      </w:tc>
    </w:tr>
    <w:tr w:rsidR="00E025BF" w:rsidRPr="00130F37" w14:paraId="731044B4" w14:textId="77777777" w:rsidTr="008F2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186FC3CC" w14:textId="77777777" w:rsidR="00E025BF" w:rsidRPr="00130F37" w:rsidRDefault="00E025BF" w:rsidP="008F2228">
          <w:pPr>
            <w:spacing w:before="120"/>
            <w:rPr>
              <w:sz w:val="16"/>
              <w:szCs w:val="16"/>
            </w:rPr>
          </w:pPr>
          <w:r w:rsidRPr="00130F37">
            <w:rPr>
              <w:sz w:val="16"/>
              <w:szCs w:val="16"/>
            </w:rPr>
            <w:t xml:space="preserve">Compilation No. </w:t>
          </w:r>
          <w:r>
            <w:rPr>
              <w:sz w:val="16"/>
              <w:szCs w:val="16"/>
            </w:rPr>
            <w:t>1</w:t>
          </w:r>
        </w:p>
      </w:tc>
      <w:tc>
        <w:tcPr>
          <w:tcW w:w="2920" w:type="dxa"/>
        </w:tcPr>
        <w:p w14:paraId="12B73697" w14:textId="77777777" w:rsidR="00E025BF" w:rsidRPr="00130F37" w:rsidRDefault="00E025BF" w:rsidP="008F2228">
          <w:pPr>
            <w:spacing w:before="120"/>
            <w:jc w:val="center"/>
            <w:rPr>
              <w:sz w:val="16"/>
              <w:szCs w:val="16"/>
            </w:rPr>
          </w:pPr>
        </w:p>
      </w:tc>
      <w:tc>
        <w:tcPr>
          <w:tcW w:w="3220" w:type="dxa"/>
          <w:gridSpan w:val="2"/>
        </w:tcPr>
        <w:p w14:paraId="19B5EB4A" w14:textId="77777777" w:rsidR="00E025BF" w:rsidRPr="00130F37" w:rsidRDefault="00E025BF" w:rsidP="008F2228">
          <w:pPr>
            <w:spacing w:before="120"/>
            <w:jc w:val="right"/>
            <w:rPr>
              <w:sz w:val="16"/>
              <w:szCs w:val="16"/>
            </w:rPr>
          </w:pPr>
          <w:r w:rsidRPr="00130F37">
            <w:rPr>
              <w:sz w:val="16"/>
              <w:szCs w:val="16"/>
            </w:rPr>
            <w:t xml:space="preserve">Compilation date: </w:t>
          </w:r>
          <w:r>
            <w:rPr>
              <w:sz w:val="16"/>
              <w:szCs w:val="16"/>
            </w:rPr>
            <w:t>30/08/2016</w:t>
          </w:r>
        </w:p>
      </w:tc>
    </w:tr>
    <w:tr w:rsidR="00E025BF" w14:paraId="7E16EC46" w14:textId="77777777" w:rsidTr="008F2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14:paraId="5228B0E4" w14:textId="77777777" w:rsidR="00E025BF" w:rsidRDefault="00E025BF" w:rsidP="008F2228">
          <w:pPr>
            <w:rPr>
              <w:sz w:val="18"/>
            </w:rPr>
          </w:pPr>
        </w:p>
      </w:tc>
    </w:tr>
  </w:tbl>
  <w:p w14:paraId="34867F5D" w14:textId="1E923BCD" w:rsidR="00CC2E76" w:rsidRPr="00ED79B6" w:rsidRDefault="00CC2E76" w:rsidP="00B16C43">
    <w:pPr>
      <w:pStyle w:val="SecurityClassification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7D150" w14:textId="77777777" w:rsidR="00CC2E76" w:rsidRPr="00E33C1C" w:rsidRDefault="00CC2E76" w:rsidP="00F80B4C">
    <w:pPr>
      <w:pBdr>
        <w:top w:val="single" w:sz="6" w:space="1" w:color="auto"/>
      </w:pBdr>
      <w:spacing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525A03" w14:paraId="19686FF3" w14:textId="77777777" w:rsidTr="008F2228">
      <w:tc>
        <w:tcPr>
          <w:tcW w:w="1383" w:type="dxa"/>
          <w:tcBorders>
            <w:top w:val="nil"/>
            <w:left w:val="nil"/>
            <w:bottom w:val="nil"/>
            <w:right w:val="nil"/>
          </w:tcBorders>
        </w:tcPr>
        <w:p w14:paraId="4E8E50A4" w14:textId="77777777" w:rsidR="00525A03" w:rsidRDefault="00525A03" w:rsidP="008F2228">
          <w:pPr>
            <w:spacing w:line="0" w:lineRule="atLeast"/>
            <w:rPr>
              <w:sz w:val="18"/>
            </w:rPr>
          </w:pPr>
        </w:p>
      </w:tc>
      <w:tc>
        <w:tcPr>
          <w:tcW w:w="6380" w:type="dxa"/>
          <w:gridSpan w:val="3"/>
          <w:tcBorders>
            <w:top w:val="nil"/>
            <w:left w:val="nil"/>
            <w:bottom w:val="nil"/>
            <w:right w:val="nil"/>
          </w:tcBorders>
        </w:tcPr>
        <w:p w14:paraId="44B87B52" w14:textId="77777777" w:rsidR="00525A03" w:rsidRPr="00910EED" w:rsidRDefault="00525A03" w:rsidP="008F2228">
          <w:pPr>
            <w:spacing w:line="0" w:lineRule="atLeast"/>
            <w:jc w:val="center"/>
            <w:rPr>
              <w:i/>
              <w:sz w:val="18"/>
            </w:rPr>
          </w:pPr>
          <w:r w:rsidRPr="007611AF">
            <w:rPr>
              <w:i/>
            </w:rPr>
            <w:t>Income Tax Assessment (Infrastructure Project Designation) Rule</w:t>
          </w:r>
          <w:r>
            <w:rPr>
              <w:i/>
            </w:rPr>
            <w:t> </w:t>
          </w:r>
          <w:r w:rsidRPr="007611AF">
            <w:rPr>
              <w:i/>
            </w:rPr>
            <w:t>2013</w:t>
          </w:r>
        </w:p>
      </w:tc>
      <w:tc>
        <w:tcPr>
          <w:tcW w:w="709" w:type="dxa"/>
          <w:gridSpan w:val="2"/>
          <w:tcBorders>
            <w:top w:val="nil"/>
            <w:left w:val="nil"/>
            <w:bottom w:val="nil"/>
            <w:right w:val="nil"/>
          </w:tcBorders>
        </w:tcPr>
        <w:p w14:paraId="745FC729" w14:textId="77777777" w:rsidR="00525A03" w:rsidRDefault="00525A03" w:rsidP="008F222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191A">
            <w:rPr>
              <w:i/>
              <w:noProof/>
              <w:sz w:val="18"/>
            </w:rPr>
            <w:t>15</w:t>
          </w:r>
          <w:r w:rsidRPr="00ED79B6">
            <w:rPr>
              <w:i/>
              <w:sz w:val="18"/>
            </w:rPr>
            <w:fldChar w:fldCharType="end"/>
          </w:r>
        </w:p>
      </w:tc>
    </w:tr>
    <w:tr w:rsidR="00525A03" w:rsidRPr="00130F37" w14:paraId="415C8393" w14:textId="77777777" w:rsidTr="008F2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14:paraId="569B8116" w14:textId="77777777" w:rsidR="00525A03" w:rsidRPr="00130F37" w:rsidRDefault="00525A03" w:rsidP="008F2228">
          <w:pPr>
            <w:spacing w:before="120"/>
            <w:rPr>
              <w:sz w:val="16"/>
              <w:szCs w:val="16"/>
            </w:rPr>
          </w:pPr>
          <w:r w:rsidRPr="00130F37">
            <w:rPr>
              <w:sz w:val="16"/>
              <w:szCs w:val="16"/>
            </w:rPr>
            <w:t xml:space="preserve">Compilation No. </w:t>
          </w:r>
          <w:r>
            <w:rPr>
              <w:sz w:val="16"/>
              <w:szCs w:val="16"/>
            </w:rPr>
            <w:t>1</w:t>
          </w:r>
        </w:p>
      </w:tc>
      <w:tc>
        <w:tcPr>
          <w:tcW w:w="2920" w:type="dxa"/>
        </w:tcPr>
        <w:p w14:paraId="26B41198" w14:textId="77777777" w:rsidR="00525A03" w:rsidRPr="00130F37" w:rsidRDefault="00525A03" w:rsidP="008F2228">
          <w:pPr>
            <w:spacing w:before="120"/>
            <w:jc w:val="center"/>
            <w:rPr>
              <w:sz w:val="16"/>
              <w:szCs w:val="16"/>
            </w:rPr>
          </w:pPr>
        </w:p>
      </w:tc>
      <w:tc>
        <w:tcPr>
          <w:tcW w:w="3220" w:type="dxa"/>
          <w:gridSpan w:val="2"/>
        </w:tcPr>
        <w:p w14:paraId="6513BD92" w14:textId="77777777" w:rsidR="00525A03" w:rsidRPr="00130F37" w:rsidRDefault="00525A03" w:rsidP="008F2228">
          <w:pPr>
            <w:spacing w:before="120"/>
            <w:jc w:val="right"/>
            <w:rPr>
              <w:sz w:val="16"/>
              <w:szCs w:val="16"/>
            </w:rPr>
          </w:pPr>
          <w:r w:rsidRPr="00130F37">
            <w:rPr>
              <w:sz w:val="16"/>
              <w:szCs w:val="16"/>
            </w:rPr>
            <w:t xml:space="preserve">Compilation date: </w:t>
          </w:r>
          <w:r>
            <w:rPr>
              <w:sz w:val="16"/>
              <w:szCs w:val="16"/>
            </w:rPr>
            <w:t>30/08/2016</w:t>
          </w:r>
        </w:p>
      </w:tc>
    </w:tr>
    <w:tr w:rsidR="00525A03" w14:paraId="7D540D48" w14:textId="77777777" w:rsidTr="008F2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14:paraId="153069B5" w14:textId="77777777" w:rsidR="00525A03" w:rsidRDefault="00525A03" w:rsidP="008F2228">
          <w:pPr>
            <w:rPr>
              <w:sz w:val="18"/>
            </w:rPr>
          </w:pPr>
        </w:p>
      </w:tc>
    </w:tr>
  </w:tbl>
  <w:p w14:paraId="3CDB4751" w14:textId="6A03AEF3" w:rsidR="00CC2E76" w:rsidRPr="00ED79B6" w:rsidRDefault="00CC2E76" w:rsidP="007611AF">
    <w:pPr>
      <w:pStyle w:val="SecurityClassification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7818B" w14:textId="77777777" w:rsidR="003A7039" w:rsidRDefault="003A7039" w:rsidP="00715914">
      <w:pPr>
        <w:spacing w:line="240" w:lineRule="auto"/>
      </w:pPr>
      <w:r>
        <w:separator/>
      </w:r>
    </w:p>
  </w:footnote>
  <w:footnote w:type="continuationSeparator" w:id="0">
    <w:p w14:paraId="251F12B2" w14:textId="77777777" w:rsidR="003A7039" w:rsidRDefault="003A703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36783" w14:textId="77777777" w:rsidR="00CC2E76" w:rsidRDefault="00CC2E76" w:rsidP="00F80B4C">
    <w:pPr>
      <w:pStyle w:val="Header"/>
      <w:pBdr>
        <w:bottom w:val="single" w:sz="4" w:space="1" w:color="auto"/>
      </w:pBdr>
      <w:tabs>
        <w:tab w:val="clear" w:pos="4150"/>
        <w:tab w:val="clear" w:pos="8307"/>
      </w:tabs>
    </w:pPr>
  </w:p>
  <w:p w14:paraId="2126FD49" w14:textId="77777777" w:rsidR="00CC2E76" w:rsidRPr="005F1388" w:rsidRDefault="00CC2E76" w:rsidP="00F80B4C">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1093B" w14:textId="77777777" w:rsidR="00CC2E76" w:rsidRPr="00965EE7" w:rsidRDefault="00CC2E76" w:rsidP="00F80B4C">
    <w:pPr>
      <w:rPr>
        <w:b/>
        <w:sz w:val="20"/>
      </w:rPr>
    </w:pPr>
    <w:r w:rsidRPr="00965EE7">
      <w:rPr>
        <w:b/>
        <w:sz w:val="20"/>
      </w:rPr>
      <w:t>Endnotes</w:t>
    </w:r>
  </w:p>
  <w:p w14:paraId="2B1BFE5E" w14:textId="77777777" w:rsidR="00CC2E76" w:rsidRPr="007A1328" w:rsidRDefault="00CC2E76" w:rsidP="00F80B4C">
    <w:pPr>
      <w:rPr>
        <w:sz w:val="20"/>
      </w:rPr>
    </w:pPr>
  </w:p>
  <w:p w14:paraId="6BFA1F22" w14:textId="77777777" w:rsidR="00CC2E76" w:rsidRPr="007A1328" w:rsidRDefault="00CC2E76" w:rsidP="00F80B4C">
    <w:pPr>
      <w:rPr>
        <w:b/>
        <w:sz w:val="24"/>
      </w:rPr>
    </w:pPr>
  </w:p>
  <w:p w14:paraId="75894406" w14:textId="77777777" w:rsidR="00CC2E76" w:rsidRPr="00C4473E" w:rsidRDefault="00CC2E76" w:rsidP="00F80B4C">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B191A">
      <w:rPr>
        <w:noProof/>
        <w:szCs w:val="22"/>
      </w:rPr>
      <w:t>Endnote 5—Uncommenced amendments</w:t>
    </w:r>
    <w:r w:rsidRPr="00C4473E">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BDF77" w14:textId="77777777" w:rsidR="00CC2E76" w:rsidRPr="00965EE7" w:rsidRDefault="00CC2E76" w:rsidP="00F80B4C">
    <w:pPr>
      <w:jc w:val="right"/>
      <w:rPr>
        <w:b/>
        <w:sz w:val="20"/>
      </w:rPr>
    </w:pPr>
    <w:r w:rsidRPr="00965EE7">
      <w:rPr>
        <w:b/>
        <w:sz w:val="20"/>
      </w:rPr>
      <w:t>Endnotes</w:t>
    </w:r>
  </w:p>
  <w:p w14:paraId="3258BFDC" w14:textId="77777777" w:rsidR="00CC2E76" w:rsidRPr="007A1328" w:rsidRDefault="00CC2E76" w:rsidP="00F80B4C">
    <w:pPr>
      <w:jc w:val="right"/>
      <w:rPr>
        <w:sz w:val="20"/>
      </w:rPr>
    </w:pPr>
  </w:p>
  <w:p w14:paraId="11C5167E" w14:textId="77777777" w:rsidR="00CC2E76" w:rsidRPr="007A1328" w:rsidRDefault="00CC2E76" w:rsidP="00F80B4C">
    <w:pPr>
      <w:jc w:val="right"/>
      <w:rPr>
        <w:b/>
        <w:sz w:val="24"/>
      </w:rPr>
    </w:pPr>
  </w:p>
  <w:p w14:paraId="50FCA2C2" w14:textId="77777777" w:rsidR="00CC2E76" w:rsidRPr="00C4473E" w:rsidRDefault="00CC2E76" w:rsidP="00F80B4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B191A">
      <w:rPr>
        <w:noProof/>
        <w:szCs w:val="22"/>
      </w:rPr>
      <w:t>Endnote 4—Amendment history</w:t>
    </w:r>
    <w:r w:rsidRPr="00C4473E">
      <w:rPr>
        <w:szCs w:val="22"/>
      </w:rPr>
      <w:fldChar w:fldCharType="end"/>
    </w:r>
  </w:p>
  <w:p w14:paraId="06FCD528" w14:textId="77777777" w:rsidR="00CC2E76" w:rsidRDefault="00CC2E7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25DA5" w14:textId="77777777" w:rsidR="00CC2E76" w:rsidRDefault="00B60125" w:rsidP="00B16C43">
    <w:pPr>
      <w:pStyle w:val="SecurityClassificationHeader"/>
    </w:pPr>
    <w:fldSimple w:instr=" DOCPROPERTY SecurityClassification \* MERGEFORMAT ">
      <w:r w:rsidR="00E025BF">
        <w:t>Sensitive:  Legal</w:t>
      </w:r>
    </w:fldSimple>
  </w:p>
  <w:p w14:paraId="2EEF5C8F" w14:textId="77777777" w:rsidR="00CC2E76" w:rsidRDefault="00CC2E7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FBE96B8" w14:textId="77777777" w:rsidR="00CC2E76" w:rsidRDefault="00CC2E7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025BF">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025BF">
      <w:rPr>
        <w:noProof/>
        <w:sz w:val="20"/>
      </w:rPr>
      <w:t>Preliminary</w:t>
    </w:r>
    <w:r>
      <w:rPr>
        <w:sz w:val="20"/>
      </w:rPr>
      <w:fldChar w:fldCharType="end"/>
    </w:r>
  </w:p>
  <w:p w14:paraId="3DA8D03C" w14:textId="77777777" w:rsidR="00CC2E76" w:rsidRPr="007A1328" w:rsidRDefault="00CC2E7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0495AE7" w14:textId="77777777" w:rsidR="00CC2E76" w:rsidRPr="007A1328" w:rsidRDefault="00CC2E76" w:rsidP="00715914">
    <w:pPr>
      <w:rPr>
        <w:b/>
        <w:sz w:val="24"/>
      </w:rPr>
    </w:pPr>
  </w:p>
  <w:p w14:paraId="6930FFDF" w14:textId="77777777" w:rsidR="00CC2E76" w:rsidRPr="007A1328" w:rsidRDefault="00CC2E76"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E025B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025BF">
      <w:rPr>
        <w:noProof/>
        <w:sz w:val="24"/>
      </w:rPr>
      <w:t>12</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F5750" w14:textId="77777777" w:rsidR="00CC2E76" w:rsidRDefault="00B60125" w:rsidP="00B16C43">
    <w:pPr>
      <w:pStyle w:val="SecurityClassificationHeader"/>
    </w:pPr>
    <w:fldSimple w:instr=" DOCPROPERTY SecurityClassification \* MERGEFORMAT ">
      <w:r w:rsidR="00E025BF">
        <w:t>Sensitive:  Legal</w:t>
      </w:r>
    </w:fldSimple>
  </w:p>
  <w:p w14:paraId="1C057B0C" w14:textId="77777777" w:rsidR="00CC2E76" w:rsidRPr="007A1328" w:rsidRDefault="00CC2E7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94E2CD1" w14:textId="77777777" w:rsidR="00CC2E76" w:rsidRPr="007A1328" w:rsidRDefault="00CC2E7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025BF">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025BF">
      <w:rPr>
        <w:b/>
        <w:noProof/>
        <w:sz w:val="20"/>
      </w:rPr>
      <w:t>Part 1</w:t>
    </w:r>
    <w:r>
      <w:rPr>
        <w:b/>
        <w:sz w:val="20"/>
      </w:rPr>
      <w:fldChar w:fldCharType="end"/>
    </w:r>
  </w:p>
  <w:p w14:paraId="6719FCE7" w14:textId="77777777" w:rsidR="00CC2E76" w:rsidRPr="007A1328" w:rsidRDefault="00CC2E7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B0825D9" w14:textId="77777777" w:rsidR="00CC2E76" w:rsidRPr="007A1328" w:rsidRDefault="00CC2E76" w:rsidP="00715914">
    <w:pPr>
      <w:jc w:val="right"/>
      <w:rPr>
        <w:b/>
        <w:sz w:val="24"/>
      </w:rPr>
    </w:pPr>
  </w:p>
  <w:p w14:paraId="32A0E04E" w14:textId="77777777" w:rsidR="00CC2E76" w:rsidRPr="007A1328" w:rsidRDefault="00CC2E76"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E025B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025BF">
      <w:rPr>
        <w:noProof/>
        <w:sz w:val="24"/>
      </w:rPr>
      <w:t>12</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87C4F" w14:textId="77777777" w:rsidR="00CC2E76" w:rsidRPr="007A1328" w:rsidRDefault="00B60125" w:rsidP="00B16C43">
    <w:pPr>
      <w:pStyle w:val="SecurityClassificationHeader"/>
    </w:pPr>
    <w:fldSimple w:instr=" DOCPROPERTY SecurityClassification \* MERGEFORMAT ">
      <w:r w:rsidR="00E025BF">
        <w:t>Sensitive:  Legal</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4D7E6" w14:textId="77777777" w:rsidR="00CC2E76" w:rsidRPr="00B16C43" w:rsidRDefault="00B60125" w:rsidP="00B16C43">
    <w:pPr>
      <w:pStyle w:val="SecurityClassificationHeader"/>
    </w:pPr>
    <w:fldSimple w:instr=" DOCPROPERTY SecurityClassification \* MERGEFORMAT ">
      <w:r w:rsidR="00E025BF">
        <w:t>Sensitive:  Legal</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5B2D0" w14:textId="77777777" w:rsidR="00525A03" w:rsidRDefault="00525A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8546C" w14:textId="77777777" w:rsidR="00CC2E76" w:rsidRPr="00ED79B6" w:rsidRDefault="00CC2E76" w:rsidP="00EF52BD">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4D612" w14:textId="77777777" w:rsidR="00CC2E76" w:rsidRPr="00ED79B6" w:rsidRDefault="00CC2E76" w:rsidP="00EF52BD">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4D005" w14:textId="77777777" w:rsidR="00CC2E76" w:rsidRPr="00ED79B6" w:rsidRDefault="00CC2E7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0E519" w14:textId="1673A1AF" w:rsidR="00CC2E76" w:rsidRPr="00ED79B6" w:rsidRDefault="00CC2E76" w:rsidP="00B16C43">
    <w:pPr>
      <w:pStyle w:val="SecurityClassification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F4A31" w14:textId="1BFE424E" w:rsidR="00CC2E76" w:rsidRPr="00ED79B6" w:rsidRDefault="00CC2E76" w:rsidP="00B16C43">
    <w:pPr>
      <w:pStyle w:val="SecurityClassification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802C4" w14:textId="77777777" w:rsidR="00CC2E76" w:rsidRPr="00ED79B6" w:rsidRDefault="00B60125" w:rsidP="00B16C43">
    <w:pPr>
      <w:pStyle w:val="SecurityClassificationHeader"/>
    </w:pPr>
    <w:fldSimple w:instr=" DOCPROPERTY SecurityClassification \* MERGEFORMAT ">
      <w:r w:rsidR="00E025BF">
        <w:t>Sensitive:  Legal</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04C7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6CAFE8"/>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D2B4F04"/>
    <w:multiLevelType w:val="multilevel"/>
    <w:tmpl w:val="DE5CE83C"/>
    <w:lvl w:ilvl="0">
      <w:start w:val="7"/>
      <w:numFmt w:val="decimal"/>
      <w:pStyle w:val="OutlineNumbered1"/>
      <w:lvlText w:val="%1."/>
      <w:lvlJc w:val="left"/>
      <w:pPr>
        <w:tabs>
          <w:tab w:val="num" w:pos="709"/>
        </w:tabs>
        <w:ind w:left="709" w:hanging="567"/>
      </w:pPr>
      <w:rPr>
        <w:rFonts w:hint="default"/>
        <w:i w:val="0"/>
      </w:rPr>
    </w:lvl>
    <w:lvl w:ilvl="1">
      <w:start w:val="1"/>
      <w:numFmt w:val="decimal"/>
      <w:pStyle w:val="OutlineNumbered2"/>
      <w:lvlText w:val="%1.%2."/>
      <w:lvlJc w:val="left"/>
      <w:pPr>
        <w:tabs>
          <w:tab w:val="num" w:pos="2727"/>
        </w:tabs>
        <w:ind w:left="2727" w:hanging="567"/>
      </w:pPr>
      <w:rPr>
        <w:rFonts w:hint="default"/>
      </w:rPr>
    </w:lvl>
    <w:lvl w:ilvl="2">
      <w:start w:val="1"/>
      <w:numFmt w:val="decimal"/>
      <w:pStyle w:val="OutlineNumbered3"/>
      <w:lvlText w:val="%1.%2.%3."/>
      <w:lvlJc w:val="left"/>
      <w:pPr>
        <w:tabs>
          <w:tab w:val="num" w:pos="1701"/>
        </w:tabs>
        <w:ind w:left="1701" w:hanging="56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181F0E90"/>
    <w:multiLevelType w:val="singleLevel"/>
    <w:tmpl w:val="79902AC2"/>
    <w:lvl w:ilvl="0">
      <w:start w:val="1"/>
      <w:numFmt w:val="decimal"/>
      <w:pStyle w:val="ListNumber"/>
      <w:lvlText w:val="%1."/>
      <w:lvlJc w:val="left"/>
      <w:pPr>
        <w:tabs>
          <w:tab w:val="num" w:pos="360"/>
        </w:tabs>
        <w:ind w:left="360" w:hanging="360"/>
      </w:pPr>
    </w:lvl>
  </w:abstractNum>
  <w:abstractNum w:abstractNumId="13">
    <w:nsid w:val="1ACB1658"/>
    <w:multiLevelType w:val="multilevel"/>
    <w:tmpl w:val="BC64EDC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14">
    <w:nsid w:val="209247A2"/>
    <w:multiLevelType w:val="multilevel"/>
    <w:tmpl w:val="F9468ABE"/>
    <w:lvl w:ilvl="0">
      <w:start w:val="1"/>
      <w:numFmt w:val="bullet"/>
      <w:lvlText w:val="•"/>
      <w:lvlJc w:val="left"/>
      <w:pPr>
        <w:tabs>
          <w:tab w:val="num" w:pos="607"/>
        </w:tabs>
        <w:ind w:left="607" w:hanging="472"/>
      </w:pPr>
      <w:rPr>
        <w:rFonts w:ascii="Times New Roman" w:hAnsi="Times New Roman" w:cs="Times New Roman"/>
      </w:rPr>
    </w:lvl>
    <w:lvl w:ilvl="1">
      <w:start w:val="1"/>
      <w:numFmt w:val="bullet"/>
      <w:pStyle w:val="dash0"/>
      <w:lvlText w:val="–"/>
      <w:lvlJc w:val="left"/>
      <w:pPr>
        <w:tabs>
          <w:tab w:val="num" w:pos="1079"/>
        </w:tabs>
        <w:ind w:left="1079" w:hanging="472"/>
      </w:pPr>
      <w:rPr>
        <w:rFonts w:ascii="Times New Roman" w:hAnsi="Times New Roman" w:cs="Times New Roman"/>
      </w:rPr>
    </w:lvl>
    <w:lvl w:ilvl="2">
      <w:start w:val="1"/>
      <w:numFmt w:val="bullet"/>
      <w:lvlText w:val=":"/>
      <w:lvlJc w:val="left"/>
      <w:pPr>
        <w:tabs>
          <w:tab w:val="num" w:pos="1551"/>
        </w:tabs>
        <w:ind w:left="1551" w:hanging="472"/>
      </w:pPr>
      <w:rPr>
        <w:rFonts w:ascii="Times New Roman" w:hAnsi="Times New Roman" w:cs="Times New Roman"/>
      </w:rPr>
    </w:lvl>
    <w:lvl w:ilvl="3">
      <w:start w:val="1"/>
      <w:numFmt w:val="decimal"/>
      <w:lvlText w:val="(%4)"/>
      <w:lvlJc w:val="left"/>
      <w:pPr>
        <w:tabs>
          <w:tab w:val="num" w:pos="1575"/>
        </w:tabs>
        <w:ind w:left="1575" w:hanging="360"/>
      </w:pPr>
    </w:lvl>
    <w:lvl w:ilvl="4">
      <w:start w:val="1"/>
      <w:numFmt w:val="lowerLetter"/>
      <w:lvlText w:val="(%5)"/>
      <w:lvlJc w:val="left"/>
      <w:pPr>
        <w:tabs>
          <w:tab w:val="num" w:pos="1935"/>
        </w:tabs>
        <w:ind w:left="1935" w:hanging="360"/>
      </w:pPr>
    </w:lvl>
    <w:lvl w:ilvl="5">
      <w:start w:val="1"/>
      <w:numFmt w:val="lowerRoman"/>
      <w:lvlText w:val="(%6)"/>
      <w:lvlJc w:val="left"/>
      <w:pPr>
        <w:tabs>
          <w:tab w:val="num" w:pos="2295"/>
        </w:tabs>
        <w:ind w:left="2295" w:hanging="360"/>
      </w:pPr>
    </w:lvl>
    <w:lvl w:ilvl="6">
      <w:start w:val="1"/>
      <w:numFmt w:val="decimal"/>
      <w:lvlText w:val="%7."/>
      <w:lvlJc w:val="left"/>
      <w:pPr>
        <w:tabs>
          <w:tab w:val="num" w:pos="2655"/>
        </w:tabs>
        <w:ind w:left="2655" w:hanging="360"/>
      </w:pPr>
    </w:lvl>
    <w:lvl w:ilvl="7">
      <w:start w:val="1"/>
      <w:numFmt w:val="lowerLetter"/>
      <w:lvlText w:val="%8."/>
      <w:lvlJc w:val="left"/>
      <w:pPr>
        <w:tabs>
          <w:tab w:val="num" w:pos="3015"/>
        </w:tabs>
        <w:ind w:left="3015" w:hanging="360"/>
      </w:pPr>
    </w:lvl>
    <w:lvl w:ilvl="8">
      <w:start w:val="1"/>
      <w:numFmt w:val="lowerRoman"/>
      <w:lvlText w:val="%9."/>
      <w:lvlJc w:val="left"/>
      <w:pPr>
        <w:tabs>
          <w:tab w:val="num" w:pos="3375"/>
        </w:tabs>
        <w:ind w:left="3375" w:hanging="360"/>
      </w:pPr>
    </w:lvl>
  </w:abstractNum>
  <w:abstractNum w:abstractNumId="15">
    <w:nsid w:val="244F1A1A"/>
    <w:multiLevelType w:val="hybridMultilevel"/>
    <w:tmpl w:val="372C256A"/>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6">
    <w:nsid w:val="2BB207F8"/>
    <w:multiLevelType w:val="hybridMultilevel"/>
    <w:tmpl w:val="EE782A9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F950960"/>
    <w:multiLevelType w:val="multilevel"/>
    <w:tmpl w:val="D2DE0810"/>
    <w:name w:val="DotPointList"/>
    <w:lvl w:ilvl="0">
      <w:start w:val="1"/>
      <w:numFmt w:val="bullet"/>
      <w:lvlRestart w:val="0"/>
      <w:pStyle w:val="dotpoint2"/>
      <w:lvlText w:val="•"/>
      <w:lvlJc w:val="left"/>
      <w:pPr>
        <w:tabs>
          <w:tab w:val="num" w:pos="284"/>
        </w:tabs>
        <w:ind w:left="284" w:hanging="284"/>
      </w:pPr>
      <w:rPr>
        <w:b w:val="0"/>
        <w:i w:val="0"/>
        <w:color w:val="000000"/>
      </w:rPr>
    </w:lvl>
    <w:lvl w:ilvl="1">
      <w:start w:val="1"/>
      <w:numFmt w:val="bullet"/>
      <w:pStyle w:val="dotpoint2"/>
      <w:lvlText w:val="–"/>
      <w:lvlJc w:val="left"/>
      <w:pPr>
        <w:tabs>
          <w:tab w:val="num" w:pos="567"/>
        </w:tabs>
        <w:ind w:left="567" w:hanging="283"/>
      </w:pPr>
      <w:rPr>
        <w:b w:val="0"/>
        <w:i w:val="0"/>
        <w:color w:val="000000"/>
      </w:rPr>
    </w:lvl>
    <w:lvl w:ilvl="2">
      <w:start w:val="1"/>
      <w:numFmt w:val="decimal"/>
      <w:lvlText w:val="%3"/>
      <w:lvlJc w:val="left"/>
      <w:pPr>
        <w:tabs>
          <w:tab w:val="num" w:pos="-283"/>
        </w:tabs>
        <w:ind w:left="-283" w:hanging="567"/>
      </w:pPr>
      <w:rPr>
        <w:b w:val="0"/>
        <w:i w:val="0"/>
        <w:color w:val="000000"/>
      </w:rPr>
    </w:lvl>
    <w:lvl w:ilvl="3">
      <w:start w:val="1"/>
      <w:numFmt w:val="decimal"/>
      <w:lvlText w:val="%4"/>
      <w:lvlJc w:val="left"/>
      <w:pPr>
        <w:tabs>
          <w:tab w:val="num" w:pos="284"/>
        </w:tabs>
        <w:ind w:left="284" w:hanging="567"/>
      </w:pPr>
      <w:rPr>
        <w:b w:val="0"/>
        <w:i w:val="0"/>
        <w:color w:val="000000"/>
      </w:rPr>
    </w:lvl>
    <w:lvl w:ilvl="4">
      <w:start w:val="1"/>
      <w:numFmt w:val="decimal"/>
      <w:lvlText w:val="%5"/>
      <w:lvlJc w:val="left"/>
      <w:pPr>
        <w:tabs>
          <w:tab w:val="num" w:pos="851"/>
        </w:tabs>
        <w:ind w:left="851" w:hanging="567"/>
      </w:pPr>
      <w:rPr>
        <w:b w:val="0"/>
        <w:i w:val="0"/>
        <w:color w:val="000000"/>
      </w:rPr>
    </w:lvl>
    <w:lvl w:ilvl="5">
      <w:start w:val="1"/>
      <w:numFmt w:val="decimal"/>
      <w:lvlText w:val="%6"/>
      <w:lvlJc w:val="left"/>
      <w:pPr>
        <w:tabs>
          <w:tab w:val="num" w:pos="1418"/>
        </w:tabs>
        <w:ind w:left="1418" w:hanging="567"/>
      </w:pPr>
      <w:rPr>
        <w:b w:val="0"/>
        <w:i w:val="0"/>
        <w:color w:val="000000"/>
      </w:rPr>
    </w:lvl>
    <w:lvl w:ilvl="6">
      <w:start w:val="1"/>
      <w:numFmt w:val="decimal"/>
      <w:lvlText w:val="%7"/>
      <w:lvlJc w:val="left"/>
      <w:pPr>
        <w:tabs>
          <w:tab w:val="num" w:pos="1985"/>
        </w:tabs>
        <w:ind w:left="1985" w:hanging="567"/>
      </w:pPr>
      <w:rPr>
        <w:b w:val="0"/>
        <w:i w:val="0"/>
        <w:color w:val="000000"/>
      </w:rPr>
    </w:lvl>
    <w:lvl w:ilvl="7">
      <w:start w:val="1"/>
      <w:numFmt w:val="decimal"/>
      <w:lvlText w:val="%8"/>
      <w:lvlJc w:val="left"/>
      <w:pPr>
        <w:tabs>
          <w:tab w:val="num" w:pos="2552"/>
        </w:tabs>
        <w:ind w:left="2552" w:hanging="567"/>
      </w:pPr>
      <w:rPr>
        <w:b w:val="0"/>
        <w:i w:val="0"/>
        <w:color w:val="000000"/>
      </w:rPr>
    </w:lvl>
    <w:lvl w:ilvl="8">
      <w:start w:val="1"/>
      <w:numFmt w:val="decimal"/>
      <w:lvlText w:val="%9"/>
      <w:lvlJc w:val="left"/>
      <w:pPr>
        <w:tabs>
          <w:tab w:val="num" w:pos="3119"/>
        </w:tabs>
        <w:ind w:left="3119" w:hanging="567"/>
      </w:pPr>
      <w:rPr>
        <w:b w:val="0"/>
        <w:i w:val="0"/>
        <w:color w:val="000000"/>
      </w:rPr>
    </w:lvl>
  </w:abstractNum>
  <w:abstractNum w:abstractNumId="19">
    <w:nsid w:val="407229D3"/>
    <w:multiLevelType w:val="multilevel"/>
    <w:tmpl w:val="B51EB574"/>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pStyle w:val="Diagram"/>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pStyle w:val="Diagram"/>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pStyle w:val="TableHeadingoutsidetable"/>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45E64FF7"/>
    <w:multiLevelType w:val="hybridMultilevel"/>
    <w:tmpl w:val="E8AEE056"/>
    <w:lvl w:ilvl="0" w:tplc="BE6A5ED6">
      <w:start w:val="1"/>
      <w:numFmt w:val="decimal"/>
      <w:lvlText w:val="17.%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D8D2AA5"/>
    <w:multiLevelType w:val="hybridMultilevel"/>
    <w:tmpl w:val="7A8E3C7A"/>
    <w:lvl w:ilvl="0" w:tplc="BE6A5ED6">
      <w:start w:val="1"/>
      <w:numFmt w:val="decimal"/>
      <w:lvlText w:val="17.%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58447DB"/>
    <w:multiLevelType w:val="hybridMultilevel"/>
    <w:tmpl w:val="E55CB818"/>
    <w:lvl w:ilvl="0" w:tplc="9812854A">
      <w:start w:val="1"/>
      <w:numFmt w:val="decimal"/>
      <w:lvlText w:val="19.%1"/>
      <w:lvlJc w:val="left"/>
      <w:pPr>
        <w:ind w:left="2138" w:hanging="360"/>
      </w:pPr>
      <w:rPr>
        <w:rFonts w:ascii="Arial" w:hAnsi="Arial" w:hint="default"/>
      </w:rPr>
    </w:lvl>
    <w:lvl w:ilvl="1" w:tplc="B3B0FA02">
      <w:start w:val="1"/>
      <w:numFmt w:val="decimal"/>
      <w:lvlText w:val="19.7.%2"/>
      <w:lvlJc w:val="left"/>
      <w:pPr>
        <w:ind w:left="1353" w:hanging="360"/>
      </w:pPr>
      <w:rPr>
        <w:rFonts w:ascii="Arial" w:hAnsi="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9006E7F"/>
    <w:multiLevelType w:val="hybridMultilevel"/>
    <w:tmpl w:val="75526C1A"/>
    <w:lvl w:ilvl="0" w:tplc="7B8C2884">
      <w:start w:val="1"/>
      <w:numFmt w:val="decimal"/>
      <w:lvlText w:val="50.%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3"/>
  </w:num>
  <w:num w:numId="14">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num>
  <w:num w:numId="17">
    <w:abstractNumId w:val="18"/>
  </w:num>
  <w:num w:numId="18">
    <w:abstractNumId w:val="11"/>
  </w:num>
  <w:num w:numId="19">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num>
  <w:num w:numId="23">
    <w:abstractNumId w:val="22"/>
  </w:num>
  <w:num w:numId="24">
    <w:abstractNumId w:val="16"/>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True"/>
  </w:docVars>
  <w:rsids>
    <w:rsidRoot w:val="009D45C2"/>
    <w:rsid w:val="000136AF"/>
    <w:rsid w:val="00023112"/>
    <w:rsid w:val="0004763F"/>
    <w:rsid w:val="00051CF8"/>
    <w:rsid w:val="0005365D"/>
    <w:rsid w:val="000614BF"/>
    <w:rsid w:val="00087C19"/>
    <w:rsid w:val="000D05EF"/>
    <w:rsid w:val="000D08B9"/>
    <w:rsid w:val="000D0C5E"/>
    <w:rsid w:val="000D703A"/>
    <w:rsid w:val="000E2261"/>
    <w:rsid w:val="000E7BB5"/>
    <w:rsid w:val="000F21C1"/>
    <w:rsid w:val="000F6EF2"/>
    <w:rsid w:val="0010745C"/>
    <w:rsid w:val="00124E53"/>
    <w:rsid w:val="00142B62"/>
    <w:rsid w:val="00152412"/>
    <w:rsid w:val="00157B8B"/>
    <w:rsid w:val="00166C2F"/>
    <w:rsid w:val="0017524C"/>
    <w:rsid w:val="001809D7"/>
    <w:rsid w:val="001939E1"/>
    <w:rsid w:val="00194C3E"/>
    <w:rsid w:val="00195382"/>
    <w:rsid w:val="001A4A0C"/>
    <w:rsid w:val="001C30BC"/>
    <w:rsid w:val="001C69C4"/>
    <w:rsid w:val="001D37EF"/>
    <w:rsid w:val="001E3590"/>
    <w:rsid w:val="001E7407"/>
    <w:rsid w:val="001F533F"/>
    <w:rsid w:val="001F5D5E"/>
    <w:rsid w:val="001F6219"/>
    <w:rsid w:val="00202FD4"/>
    <w:rsid w:val="00206C4D"/>
    <w:rsid w:val="00212236"/>
    <w:rsid w:val="00217783"/>
    <w:rsid w:val="0022002C"/>
    <w:rsid w:val="0023149E"/>
    <w:rsid w:val="002369F8"/>
    <w:rsid w:val="0024010F"/>
    <w:rsid w:val="00240749"/>
    <w:rsid w:val="002564A4"/>
    <w:rsid w:val="0026736C"/>
    <w:rsid w:val="00273384"/>
    <w:rsid w:val="00281308"/>
    <w:rsid w:val="0029182A"/>
    <w:rsid w:val="00297ECB"/>
    <w:rsid w:val="002A7BCF"/>
    <w:rsid w:val="002B0B63"/>
    <w:rsid w:val="002B2772"/>
    <w:rsid w:val="002B7E58"/>
    <w:rsid w:val="002C5CB4"/>
    <w:rsid w:val="002D043A"/>
    <w:rsid w:val="002D52D9"/>
    <w:rsid w:val="002D6224"/>
    <w:rsid w:val="002E04D4"/>
    <w:rsid w:val="002F1C9A"/>
    <w:rsid w:val="00304F8B"/>
    <w:rsid w:val="003217A5"/>
    <w:rsid w:val="00335BC6"/>
    <w:rsid w:val="003415D3"/>
    <w:rsid w:val="00352B0F"/>
    <w:rsid w:val="00360459"/>
    <w:rsid w:val="00371193"/>
    <w:rsid w:val="003967B9"/>
    <w:rsid w:val="003A7039"/>
    <w:rsid w:val="003C6231"/>
    <w:rsid w:val="003D0BFE"/>
    <w:rsid w:val="003D5700"/>
    <w:rsid w:val="003E2CDD"/>
    <w:rsid w:val="003E341B"/>
    <w:rsid w:val="004116CD"/>
    <w:rsid w:val="00417EB9"/>
    <w:rsid w:val="00421ED5"/>
    <w:rsid w:val="00424CA9"/>
    <w:rsid w:val="00425793"/>
    <w:rsid w:val="00427678"/>
    <w:rsid w:val="00431E9B"/>
    <w:rsid w:val="004379E3"/>
    <w:rsid w:val="00440B0E"/>
    <w:rsid w:val="0044291A"/>
    <w:rsid w:val="00462318"/>
    <w:rsid w:val="00467661"/>
    <w:rsid w:val="00472DBE"/>
    <w:rsid w:val="00496F97"/>
    <w:rsid w:val="004C79CF"/>
    <w:rsid w:val="004D7216"/>
    <w:rsid w:val="004E35FF"/>
    <w:rsid w:val="004E370A"/>
    <w:rsid w:val="004E7BEC"/>
    <w:rsid w:val="004F702B"/>
    <w:rsid w:val="00500974"/>
    <w:rsid w:val="00500CC6"/>
    <w:rsid w:val="00505D3D"/>
    <w:rsid w:val="00506AF6"/>
    <w:rsid w:val="00510C57"/>
    <w:rsid w:val="00516B8D"/>
    <w:rsid w:val="00525A03"/>
    <w:rsid w:val="00537FBC"/>
    <w:rsid w:val="0055432A"/>
    <w:rsid w:val="005741D6"/>
    <w:rsid w:val="00584811"/>
    <w:rsid w:val="00585784"/>
    <w:rsid w:val="00587031"/>
    <w:rsid w:val="00593AA6"/>
    <w:rsid w:val="00594161"/>
    <w:rsid w:val="00594749"/>
    <w:rsid w:val="005B4067"/>
    <w:rsid w:val="005C0CFA"/>
    <w:rsid w:val="005C3F41"/>
    <w:rsid w:val="005D2D09"/>
    <w:rsid w:val="005D3B89"/>
    <w:rsid w:val="005F7246"/>
    <w:rsid w:val="00600219"/>
    <w:rsid w:val="00620076"/>
    <w:rsid w:val="00622073"/>
    <w:rsid w:val="00636DE3"/>
    <w:rsid w:val="006451CF"/>
    <w:rsid w:val="0067464C"/>
    <w:rsid w:val="00677CC2"/>
    <w:rsid w:val="006905DE"/>
    <w:rsid w:val="006912B4"/>
    <w:rsid w:val="0069207B"/>
    <w:rsid w:val="006B78FE"/>
    <w:rsid w:val="006C7F8C"/>
    <w:rsid w:val="006E2776"/>
    <w:rsid w:val="006E5689"/>
    <w:rsid w:val="006E6246"/>
    <w:rsid w:val="006F318F"/>
    <w:rsid w:val="00700B2C"/>
    <w:rsid w:val="007050A2"/>
    <w:rsid w:val="00713084"/>
    <w:rsid w:val="00714F20"/>
    <w:rsid w:val="0071590F"/>
    <w:rsid w:val="00715914"/>
    <w:rsid w:val="007177E0"/>
    <w:rsid w:val="00731E00"/>
    <w:rsid w:val="00735CA6"/>
    <w:rsid w:val="007418AC"/>
    <w:rsid w:val="007440B7"/>
    <w:rsid w:val="007500C8"/>
    <w:rsid w:val="007611AF"/>
    <w:rsid w:val="00766E40"/>
    <w:rsid w:val="007715C9"/>
    <w:rsid w:val="00774EDD"/>
    <w:rsid w:val="007757EC"/>
    <w:rsid w:val="00793915"/>
    <w:rsid w:val="007B191A"/>
    <w:rsid w:val="007C2253"/>
    <w:rsid w:val="007C45A2"/>
    <w:rsid w:val="007E163D"/>
    <w:rsid w:val="007E667A"/>
    <w:rsid w:val="008117E9"/>
    <w:rsid w:val="00821111"/>
    <w:rsid w:val="00840B83"/>
    <w:rsid w:val="008477E0"/>
    <w:rsid w:val="00856A31"/>
    <w:rsid w:val="00867B37"/>
    <w:rsid w:val="008754D0"/>
    <w:rsid w:val="00886456"/>
    <w:rsid w:val="008A46E1"/>
    <w:rsid w:val="008A7932"/>
    <w:rsid w:val="008B2706"/>
    <w:rsid w:val="008B6ACC"/>
    <w:rsid w:val="008D0EE0"/>
    <w:rsid w:val="008E2885"/>
    <w:rsid w:val="008E534A"/>
    <w:rsid w:val="008F54E7"/>
    <w:rsid w:val="00903422"/>
    <w:rsid w:val="00910EED"/>
    <w:rsid w:val="00930D5E"/>
    <w:rsid w:val="00932377"/>
    <w:rsid w:val="00935B36"/>
    <w:rsid w:val="009469C4"/>
    <w:rsid w:val="00947D5A"/>
    <w:rsid w:val="009532A5"/>
    <w:rsid w:val="00957E53"/>
    <w:rsid w:val="00966CB9"/>
    <w:rsid w:val="00983541"/>
    <w:rsid w:val="009843DA"/>
    <w:rsid w:val="009868E9"/>
    <w:rsid w:val="009928CC"/>
    <w:rsid w:val="009938CC"/>
    <w:rsid w:val="009B0BC6"/>
    <w:rsid w:val="009B5FE1"/>
    <w:rsid w:val="009B64BC"/>
    <w:rsid w:val="009D45C2"/>
    <w:rsid w:val="009D68AD"/>
    <w:rsid w:val="009F26BB"/>
    <w:rsid w:val="009F6F0E"/>
    <w:rsid w:val="00A10B7E"/>
    <w:rsid w:val="00A12128"/>
    <w:rsid w:val="00A22C98"/>
    <w:rsid w:val="00A231E2"/>
    <w:rsid w:val="00A2530E"/>
    <w:rsid w:val="00A26407"/>
    <w:rsid w:val="00A40724"/>
    <w:rsid w:val="00A46A74"/>
    <w:rsid w:val="00A64071"/>
    <w:rsid w:val="00A64912"/>
    <w:rsid w:val="00A70A74"/>
    <w:rsid w:val="00A71519"/>
    <w:rsid w:val="00A9630D"/>
    <w:rsid w:val="00AD5641"/>
    <w:rsid w:val="00AE71AD"/>
    <w:rsid w:val="00AF06CF"/>
    <w:rsid w:val="00B07CDB"/>
    <w:rsid w:val="00B14AB3"/>
    <w:rsid w:val="00B16A31"/>
    <w:rsid w:val="00B16C43"/>
    <w:rsid w:val="00B17DFD"/>
    <w:rsid w:val="00B308FE"/>
    <w:rsid w:val="00B33709"/>
    <w:rsid w:val="00B33B3C"/>
    <w:rsid w:val="00B60125"/>
    <w:rsid w:val="00B63834"/>
    <w:rsid w:val="00B75849"/>
    <w:rsid w:val="00B80199"/>
    <w:rsid w:val="00B853C3"/>
    <w:rsid w:val="00BA220B"/>
    <w:rsid w:val="00BA3A57"/>
    <w:rsid w:val="00BA62CD"/>
    <w:rsid w:val="00BB4E1A"/>
    <w:rsid w:val="00BC015E"/>
    <w:rsid w:val="00BC3AE3"/>
    <w:rsid w:val="00BC76AC"/>
    <w:rsid w:val="00BE719A"/>
    <w:rsid w:val="00BE720A"/>
    <w:rsid w:val="00BF0D73"/>
    <w:rsid w:val="00BF2465"/>
    <w:rsid w:val="00C25E7F"/>
    <w:rsid w:val="00C2746F"/>
    <w:rsid w:val="00C324A0"/>
    <w:rsid w:val="00C343BC"/>
    <w:rsid w:val="00C42BF8"/>
    <w:rsid w:val="00C50043"/>
    <w:rsid w:val="00C5648E"/>
    <w:rsid w:val="00C7413B"/>
    <w:rsid w:val="00C7573B"/>
    <w:rsid w:val="00CA5D2A"/>
    <w:rsid w:val="00CA7AB1"/>
    <w:rsid w:val="00CB7A36"/>
    <w:rsid w:val="00CC0EF6"/>
    <w:rsid w:val="00CC2E76"/>
    <w:rsid w:val="00CC7F86"/>
    <w:rsid w:val="00CD187E"/>
    <w:rsid w:val="00CE051D"/>
    <w:rsid w:val="00CE493D"/>
    <w:rsid w:val="00CE5143"/>
    <w:rsid w:val="00CF0BB2"/>
    <w:rsid w:val="00CF35C7"/>
    <w:rsid w:val="00CF3EE8"/>
    <w:rsid w:val="00D06A34"/>
    <w:rsid w:val="00D13441"/>
    <w:rsid w:val="00D150E7"/>
    <w:rsid w:val="00D351AD"/>
    <w:rsid w:val="00D43FF6"/>
    <w:rsid w:val="00D567A7"/>
    <w:rsid w:val="00D70DFB"/>
    <w:rsid w:val="00D766DF"/>
    <w:rsid w:val="00DA186E"/>
    <w:rsid w:val="00DB251C"/>
    <w:rsid w:val="00DC0CC5"/>
    <w:rsid w:val="00DC4F88"/>
    <w:rsid w:val="00DE064C"/>
    <w:rsid w:val="00DE09CF"/>
    <w:rsid w:val="00E025BF"/>
    <w:rsid w:val="00E05704"/>
    <w:rsid w:val="00E12B87"/>
    <w:rsid w:val="00E338EF"/>
    <w:rsid w:val="00E33C41"/>
    <w:rsid w:val="00E44430"/>
    <w:rsid w:val="00E700BF"/>
    <w:rsid w:val="00E705F2"/>
    <w:rsid w:val="00E74DC7"/>
    <w:rsid w:val="00E8075A"/>
    <w:rsid w:val="00E8502F"/>
    <w:rsid w:val="00E94D5E"/>
    <w:rsid w:val="00E95C79"/>
    <w:rsid w:val="00EA10AC"/>
    <w:rsid w:val="00EA7100"/>
    <w:rsid w:val="00EA7F9F"/>
    <w:rsid w:val="00EC0EC0"/>
    <w:rsid w:val="00ED2BB6"/>
    <w:rsid w:val="00ED6B56"/>
    <w:rsid w:val="00EF2E3A"/>
    <w:rsid w:val="00EF52BD"/>
    <w:rsid w:val="00F072A7"/>
    <w:rsid w:val="00F078DC"/>
    <w:rsid w:val="00F22885"/>
    <w:rsid w:val="00F349F1"/>
    <w:rsid w:val="00F4350D"/>
    <w:rsid w:val="00F567F7"/>
    <w:rsid w:val="00F73BD6"/>
    <w:rsid w:val="00F772B5"/>
    <w:rsid w:val="00F80B4C"/>
    <w:rsid w:val="00F83989"/>
    <w:rsid w:val="00F85099"/>
    <w:rsid w:val="00F90AAD"/>
    <w:rsid w:val="00F9379C"/>
    <w:rsid w:val="00F9632C"/>
    <w:rsid w:val="00FA1E52"/>
    <w:rsid w:val="00FB3581"/>
    <w:rsid w:val="00FF0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B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0"/>
    <w:lsdException w:name="toc 7" w:uiPriority="39"/>
    <w:lsdException w:name="toc 8" w:uiPriority="0"/>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00BF"/>
    <w:pPr>
      <w:spacing w:line="260" w:lineRule="atLeast"/>
    </w:pPr>
    <w:rPr>
      <w:sz w:val="22"/>
    </w:rPr>
  </w:style>
  <w:style w:type="paragraph" w:styleId="Heading1">
    <w:name w:val="heading 1"/>
    <w:basedOn w:val="Normal"/>
    <w:next w:val="Normal"/>
    <w:link w:val="Heading1Char"/>
    <w:qFormat/>
    <w:rsid w:val="00F80B4C"/>
    <w:pPr>
      <w:keepNext/>
      <w:spacing w:before="240" w:after="360" w:line="260" w:lineRule="exact"/>
      <w:jc w:val="both"/>
      <w:outlineLvl w:val="0"/>
    </w:pPr>
    <w:rPr>
      <w:rFonts w:eastAsia="Times New Roman" w:cs="Times New Roman"/>
      <w:b/>
      <w:caps/>
      <w:color w:val="000000"/>
      <w:sz w:val="28"/>
      <w:szCs w:val="24"/>
      <w:lang w:eastAsia="en-AU"/>
    </w:rPr>
  </w:style>
  <w:style w:type="paragraph" w:styleId="Heading2">
    <w:name w:val="heading 2"/>
    <w:basedOn w:val="Normal"/>
    <w:next w:val="Normal"/>
    <w:link w:val="Heading2Char"/>
    <w:qFormat/>
    <w:rsid w:val="00F80B4C"/>
    <w:pPr>
      <w:keepNext/>
      <w:spacing w:before="120" w:after="240" w:line="260" w:lineRule="exact"/>
      <w:jc w:val="both"/>
      <w:outlineLvl w:val="1"/>
    </w:pPr>
    <w:rPr>
      <w:rFonts w:eastAsia="Times New Roman" w:cs="Times New Roman"/>
      <w:b/>
      <w:caps/>
      <w:color w:val="000000"/>
      <w:sz w:val="24"/>
      <w:szCs w:val="24"/>
      <w:lang w:eastAsia="en-AU"/>
    </w:rPr>
  </w:style>
  <w:style w:type="paragraph" w:styleId="Heading3">
    <w:name w:val="heading 3"/>
    <w:basedOn w:val="Normal"/>
    <w:next w:val="Normal"/>
    <w:link w:val="Heading3Char"/>
    <w:qFormat/>
    <w:rsid w:val="00F80B4C"/>
    <w:pPr>
      <w:keepNext/>
      <w:spacing w:before="60" w:after="240" w:line="260" w:lineRule="exact"/>
      <w:jc w:val="both"/>
      <w:outlineLvl w:val="2"/>
    </w:pPr>
    <w:rPr>
      <w:rFonts w:eastAsia="Times New Roman" w:cs="Times New Roman"/>
      <w:b/>
      <w:color w:val="000000"/>
      <w:sz w:val="24"/>
      <w:szCs w:val="24"/>
      <w:lang w:eastAsia="en-AU"/>
    </w:rPr>
  </w:style>
  <w:style w:type="paragraph" w:styleId="Heading4">
    <w:name w:val="heading 4"/>
    <w:basedOn w:val="Normal"/>
    <w:next w:val="Normal"/>
    <w:link w:val="Heading4Char"/>
    <w:qFormat/>
    <w:rsid w:val="00F80B4C"/>
    <w:pPr>
      <w:keepNext/>
      <w:spacing w:after="240" w:line="260" w:lineRule="exact"/>
      <w:jc w:val="both"/>
      <w:outlineLvl w:val="3"/>
    </w:pPr>
    <w:rPr>
      <w:rFonts w:eastAsia="Times New Roman" w:cs="Times New Roman"/>
      <w:b/>
      <w:i/>
      <w:color w:val="000000"/>
      <w:sz w:val="24"/>
      <w:szCs w:val="24"/>
      <w:lang w:eastAsia="en-AU"/>
    </w:rPr>
  </w:style>
  <w:style w:type="paragraph" w:styleId="Heading5">
    <w:name w:val="heading 5"/>
    <w:basedOn w:val="Normal"/>
    <w:next w:val="Normal"/>
    <w:link w:val="Heading5Char"/>
    <w:qFormat/>
    <w:rsid w:val="00F80B4C"/>
    <w:pPr>
      <w:spacing w:before="240" w:after="60" w:line="260" w:lineRule="exact"/>
      <w:jc w:val="both"/>
      <w:outlineLvl w:val="4"/>
    </w:pPr>
    <w:rPr>
      <w:rFonts w:eastAsia="Times New Roman" w:cs="Times New Roman"/>
      <w:bCs/>
      <w:i/>
      <w:iCs/>
      <w:color w:val="000000"/>
      <w:sz w:val="24"/>
      <w:szCs w:val="26"/>
      <w:lang w:eastAsia="en-AU"/>
    </w:rPr>
  </w:style>
  <w:style w:type="paragraph" w:styleId="Heading6">
    <w:name w:val="heading 6"/>
    <w:basedOn w:val="Normal"/>
    <w:next w:val="Normal"/>
    <w:link w:val="Heading6Char"/>
    <w:qFormat/>
    <w:rsid w:val="00F80B4C"/>
    <w:pPr>
      <w:spacing w:before="240" w:after="60" w:line="260" w:lineRule="exact"/>
      <w:jc w:val="both"/>
      <w:outlineLvl w:val="5"/>
    </w:pPr>
    <w:rPr>
      <w:rFonts w:eastAsia="Times New Roman" w:cs="Times New Roman"/>
      <w:b/>
      <w:bCs/>
      <w:color w:val="000000"/>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B4C"/>
    <w:rPr>
      <w:rFonts w:eastAsia="Times New Roman" w:cs="Times New Roman"/>
      <w:b/>
      <w:caps/>
      <w:color w:val="000000"/>
      <w:sz w:val="28"/>
      <w:szCs w:val="24"/>
      <w:lang w:eastAsia="en-AU"/>
    </w:rPr>
  </w:style>
  <w:style w:type="character" w:customStyle="1" w:styleId="Heading2Char">
    <w:name w:val="Heading 2 Char"/>
    <w:basedOn w:val="DefaultParagraphFont"/>
    <w:link w:val="Heading2"/>
    <w:rsid w:val="00F80B4C"/>
    <w:rPr>
      <w:rFonts w:eastAsia="Times New Roman" w:cs="Times New Roman"/>
      <w:b/>
      <w:caps/>
      <w:color w:val="000000"/>
      <w:sz w:val="24"/>
      <w:szCs w:val="24"/>
      <w:lang w:eastAsia="en-AU"/>
    </w:rPr>
  </w:style>
  <w:style w:type="character" w:customStyle="1" w:styleId="Heading3Char">
    <w:name w:val="Heading 3 Char"/>
    <w:basedOn w:val="DefaultParagraphFont"/>
    <w:link w:val="Heading3"/>
    <w:rsid w:val="00F80B4C"/>
    <w:rPr>
      <w:rFonts w:eastAsia="Times New Roman" w:cs="Times New Roman"/>
      <w:b/>
      <w:color w:val="000000"/>
      <w:sz w:val="24"/>
      <w:szCs w:val="24"/>
      <w:lang w:eastAsia="en-AU"/>
    </w:rPr>
  </w:style>
  <w:style w:type="character" w:customStyle="1" w:styleId="Heading4Char">
    <w:name w:val="Heading 4 Char"/>
    <w:basedOn w:val="DefaultParagraphFont"/>
    <w:link w:val="Heading4"/>
    <w:rsid w:val="00F80B4C"/>
    <w:rPr>
      <w:rFonts w:eastAsia="Times New Roman" w:cs="Times New Roman"/>
      <w:b/>
      <w:i/>
      <w:color w:val="000000"/>
      <w:sz w:val="24"/>
      <w:szCs w:val="24"/>
      <w:lang w:eastAsia="en-AU"/>
    </w:rPr>
  </w:style>
  <w:style w:type="character" w:customStyle="1" w:styleId="Heading5Char">
    <w:name w:val="Heading 5 Char"/>
    <w:basedOn w:val="DefaultParagraphFont"/>
    <w:link w:val="Heading5"/>
    <w:rsid w:val="00F80B4C"/>
    <w:rPr>
      <w:rFonts w:eastAsia="Times New Roman" w:cs="Times New Roman"/>
      <w:bCs/>
      <w:i/>
      <w:iCs/>
      <w:color w:val="000000"/>
      <w:sz w:val="24"/>
      <w:szCs w:val="26"/>
      <w:lang w:eastAsia="en-AU"/>
    </w:rPr>
  </w:style>
  <w:style w:type="character" w:customStyle="1" w:styleId="Heading6Char">
    <w:name w:val="Heading 6 Char"/>
    <w:basedOn w:val="DefaultParagraphFont"/>
    <w:link w:val="Heading6"/>
    <w:rsid w:val="00F80B4C"/>
    <w:rPr>
      <w:rFonts w:eastAsia="Times New Roman" w:cs="Times New Roman"/>
      <w:b/>
      <w:bCs/>
      <w:color w:val="000000"/>
      <w:sz w:val="22"/>
      <w:szCs w:val="22"/>
      <w:lang w:eastAsia="en-AU"/>
    </w:rPr>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2B0B63"/>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Step">
    <w:name w:val="BoxStep"/>
    <w:aliases w:val="bs"/>
    <w:basedOn w:val="BoxText"/>
    <w:qFormat/>
    <w:rsid w:val="00A231E2"/>
    <w:pPr>
      <w:ind w:left="1985" w:hanging="851"/>
    </w:p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5D3B89"/>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5D3B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3B89"/>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5D3B89"/>
    <w:pPr>
      <w:tabs>
        <w:tab w:val="right" w:pos="340"/>
      </w:tabs>
      <w:spacing w:before="60" w:line="240" w:lineRule="auto"/>
      <w:ind w:left="454" w:hanging="454"/>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semiHidden/>
    <w:unhideWhenUsed/>
    <w:rsid w:val="00A7151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151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7151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7151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71519"/>
    <w:pPr>
      <w:keepLines/>
      <w:tabs>
        <w:tab w:val="right" w:pos="8278"/>
      </w:tabs>
      <w:spacing w:before="40" w:line="240" w:lineRule="auto"/>
      <w:ind w:left="2098" w:right="567" w:hanging="680"/>
    </w:pPr>
    <w:rPr>
      <w:kern w:val="28"/>
      <w:sz w:val="18"/>
    </w:rPr>
  </w:style>
  <w:style w:type="paragraph" w:styleId="TOC6">
    <w:name w:val="toc 6"/>
    <w:basedOn w:val="OPCParaBase"/>
    <w:next w:val="Normal"/>
    <w:semiHidden/>
    <w:unhideWhenUsed/>
    <w:rsid w:val="00A7151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71519"/>
    <w:pPr>
      <w:keepLines/>
      <w:tabs>
        <w:tab w:val="right" w:pos="8278"/>
      </w:tabs>
      <w:spacing w:before="120" w:line="240" w:lineRule="auto"/>
      <w:ind w:left="1253" w:right="567" w:hanging="828"/>
    </w:pPr>
    <w:rPr>
      <w:kern w:val="28"/>
      <w:sz w:val="24"/>
    </w:rPr>
  </w:style>
  <w:style w:type="paragraph" w:styleId="TOC8">
    <w:name w:val="toc 8"/>
    <w:basedOn w:val="OPCParaBase"/>
    <w:next w:val="Normal"/>
    <w:semiHidden/>
    <w:unhideWhenUsed/>
    <w:rsid w:val="00A7151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7151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ActHead10">
    <w:name w:val="ActHead 10"/>
    <w:aliases w:val="sp"/>
    <w:basedOn w:val="OPCParaBase"/>
    <w:next w:val="ActHead3"/>
    <w:rsid w:val="0026736C"/>
    <w:pPr>
      <w:keepNext/>
      <w:spacing w:before="280" w:line="240" w:lineRule="auto"/>
      <w:outlineLvl w:val="1"/>
    </w:pPr>
    <w:rPr>
      <w:b/>
      <w:sz w:val="32"/>
      <w:szCs w:val="30"/>
    </w:rPr>
  </w:style>
  <w:style w:type="paragraph" w:customStyle="1" w:styleId="SignCoverPageEnd">
    <w:name w:val="SignCoverPageEnd"/>
    <w:basedOn w:val="OPCParaBase"/>
    <w:next w:val="Normal"/>
    <w:rsid w:val="00B16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TableHeading">
    <w:name w:val="TableHeading"/>
    <w:aliases w:val="th"/>
    <w:basedOn w:val="OPCParaBase"/>
    <w:next w:val="Tabletext"/>
    <w:rsid w:val="00202FD4"/>
    <w:pPr>
      <w:keepNext/>
      <w:spacing w:before="60" w:line="240" w:lineRule="atLeast"/>
    </w:pPr>
    <w:rPr>
      <w:b/>
      <w:sz w:val="20"/>
    </w:rPr>
  </w:style>
  <w:style w:type="paragraph" w:customStyle="1" w:styleId="NoteToSubpara">
    <w:name w:val="NoteToSubpara"/>
    <w:aliases w:val="nts"/>
    <w:basedOn w:val="OPCParaBase"/>
    <w:rsid w:val="00821111"/>
    <w:pPr>
      <w:spacing w:before="40" w:line="198" w:lineRule="exact"/>
      <w:ind w:left="2835" w:hanging="709"/>
    </w:pPr>
    <w:rPr>
      <w:sz w:val="18"/>
    </w:rPr>
  </w:style>
  <w:style w:type="paragraph" w:customStyle="1" w:styleId="ENoteTableHeading">
    <w:name w:val="ENoteTableHeading"/>
    <w:aliases w:val="enth"/>
    <w:basedOn w:val="OPCParaBase"/>
    <w:rsid w:val="00E8502F"/>
    <w:pPr>
      <w:keepNext/>
      <w:spacing w:before="60" w:line="240" w:lineRule="atLeast"/>
    </w:pPr>
    <w:rPr>
      <w:rFonts w:ascii="Arial" w:hAnsi="Arial"/>
      <w:b/>
      <w:sz w:val="16"/>
    </w:rPr>
  </w:style>
  <w:style w:type="paragraph" w:customStyle="1" w:styleId="ENoteTableText">
    <w:name w:val="ENoteTableText"/>
    <w:aliases w:val="entt"/>
    <w:basedOn w:val="OPCParaBase"/>
    <w:rsid w:val="00E700BF"/>
    <w:pPr>
      <w:spacing w:before="60" w:line="240" w:lineRule="atLeast"/>
    </w:pPr>
    <w:rPr>
      <w:sz w:val="16"/>
    </w:rPr>
  </w:style>
  <w:style w:type="paragraph" w:customStyle="1" w:styleId="ENoteTTi">
    <w:name w:val="ENoteTTi"/>
    <w:aliases w:val="entti"/>
    <w:basedOn w:val="OPCParaBase"/>
    <w:rsid w:val="00E44430"/>
    <w:pPr>
      <w:keepNext/>
      <w:spacing w:before="60" w:line="240" w:lineRule="atLeast"/>
      <w:ind w:left="170"/>
    </w:pPr>
    <w:rPr>
      <w:sz w:val="16"/>
    </w:rPr>
  </w:style>
  <w:style w:type="paragraph" w:customStyle="1" w:styleId="ENoteTTIndentHeading">
    <w:name w:val="ENoteTTIndentHeading"/>
    <w:aliases w:val="enTTHi"/>
    <w:basedOn w:val="OPCParaBase"/>
    <w:rsid w:val="000E7BB5"/>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EA10AC"/>
    <w:pPr>
      <w:spacing w:before="120"/>
      <w:outlineLvl w:val="1"/>
    </w:pPr>
    <w:rPr>
      <w:b/>
      <w:sz w:val="28"/>
      <w:szCs w:val="28"/>
    </w:rPr>
  </w:style>
  <w:style w:type="paragraph" w:customStyle="1" w:styleId="ENotesHeading2">
    <w:name w:val="ENotesHeading 2"/>
    <w:aliases w:val="Enh2,ENh2"/>
    <w:basedOn w:val="OPCParaBase"/>
    <w:next w:val="Normal"/>
    <w:rsid w:val="00B75849"/>
    <w:pPr>
      <w:spacing w:before="120" w:after="120"/>
      <w:outlineLvl w:val="2"/>
    </w:pPr>
    <w:rPr>
      <w:b/>
      <w:sz w:val="24"/>
      <w:szCs w:val="28"/>
    </w:rPr>
  </w:style>
  <w:style w:type="paragraph" w:customStyle="1" w:styleId="MadeunderText">
    <w:name w:val="MadeunderText"/>
    <w:basedOn w:val="OPCParaBase"/>
    <w:next w:val="CompiledMadeUnder"/>
    <w:rsid w:val="002E04D4"/>
    <w:pPr>
      <w:spacing w:before="240"/>
    </w:pPr>
    <w:rPr>
      <w:sz w:val="24"/>
      <w:szCs w:val="24"/>
    </w:rPr>
  </w:style>
  <w:style w:type="paragraph" w:customStyle="1" w:styleId="ENotesHeading3">
    <w:name w:val="ENotesHeading 3"/>
    <w:aliases w:val="Enh3"/>
    <w:basedOn w:val="OPCParaBase"/>
    <w:next w:val="Normal"/>
    <w:rsid w:val="008477E0"/>
    <w:pPr>
      <w:keepNext/>
      <w:spacing w:before="120" w:line="240" w:lineRule="auto"/>
      <w:outlineLvl w:val="4"/>
    </w:pPr>
    <w:rPr>
      <w:b/>
      <w:szCs w:val="24"/>
    </w:rPr>
  </w:style>
  <w:style w:type="paragraph" w:customStyle="1" w:styleId="SubPartCASA">
    <w:name w:val="SubPart(CASA)"/>
    <w:aliases w:val="csp"/>
    <w:basedOn w:val="OPCParaBase"/>
    <w:next w:val="ActHead3"/>
    <w:rsid w:val="009938CC"/>
    <w:pPr>
      <w:keepNext/>
      <w:keepLines/>
      <w:spacing w:before="280"/>
      <w:outlineLvl w:val="1"/>
    </w:pPr>
    <w:rPr>
      <w:b/>
      <w:kern w:val="28"/>
      <w:sz w:val="32"/>
    </w:rPr>
  </w:style>
  <w:style w:type="character" w:customStyle="1" w:styleId="CharSubPartTextCASA">
    <w:name w:val="CharSubPartText(CASA)"/>
    <w:basedOn w:val="OPCCharBase"/>
    <w:uiPriority w:val="1"/>
    <w:rsid w:val="003217A5"/>
  </w:style>
  <w:style w:type="character" w:customStyle="1" w:styleId="CharSubPartNoCASA">
    <w:name w:val="CharSubPartNo(CASA)"/>
    <w:basedOn w:val="OPCCharBase"/>
    <w:uiPriority w:val="1"/>
    <w:rsid w:val="00E95C79"/>
  </w:style>
  <w:style w:type="paragraph" w:customStyle="1" w:styleId="ENoteTTIndentHeadingSub">
    <w:name w:val="ENoteTTIndentHeadingSub"/>
    <w:aliases w:val="enTTHis"/>
    <w:basedOn w:val="OPCParaBase"/>
    <w:rsid w:val="00500CC6"/>
    <w:pPr>
      <w:keepNext/>
      <w:spacing w:before="60" w:line="240" w:lineRule="atLeast"/>
      <w:ind w:left="340"/>
    </w:pPr>
    <w:rPr>
      <w:b/>
      <w:sz w:val="16"/>
    </w:rPr>
  </w:style>
  <w:style w:type="paragraph" w:customStyle="1" w:styleId="ENoteTTiSub">
    <w:name w:val="ENoteTTiSub"/>
    <w:aliases w:val="enttis"/>
    <w:basedOn w:val="OPCParaBase"/>
    <w:rsid w:val="00CA7AB1"/>
    <w:pPr>
      <w:keepNext/>
      <w:spacing w:before="60" w:line="240" w:lineRule="atLeast"/>
      <w:ind w:left="340"/>
    </w:pPr>
    <w:rPr>
      <w:sz w:val="16"/>
    </w:rPr>
  </w:style>
  <w:style w:type="paragraph" w:customStyle="1" w:styleId="SubDivisionMigration">
    <w:name w:val="SubDivisionMigration"/>
    <w:aliases w:val="sdm"/>
    <w:basedOn w:val="OPCParaBase"/>
    <w:rsid w:val="004D72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CF8"/>
    <w:pPr>
      <w:keepNext/>
      <w:keepLines/>
      <w:spacing w:before="240" w:line="240" w:lineRule="auto"/>
      <w:ind w:left="1134" w:hanging="1134"/>
    </w:pPr>
    <w:rPr>
      <w:b/>
      <w:sz w:val="28"/>
    </w:rPr>
  </w:style>
  <w:style w:type="paragraph" w:customStyle="1" w:styleId="notetext">
    <w:name w:val="note(text)"/>
    <w:aliases w:val="n"/>
    <w:basedOn w:val="OPCParaBase"/>
    <w:rsid w:val="00421ED5"/>
    <w:pPr>
      <w:spacing w:before="122" w:line="240" w:lineRule="auto"/>
      <w:ind w:left="1985" w:hanging="851"/>
    </w:pPr>
    <w:rPr>
      <w:sz w:val="18"/>
    </w:rPr>
  </w:style>
  <w:style w:type="paragraph" w:customStyle="1" w:styleId="SecurityClassificationHeader">
    <w:name w:val="Security Classification Header"/>
    <w:link w:val="SecurityClassificationHeaderChar"/>
    <w:rsid w:val="00B16C43"/>
    <w:pPr>
      <w:spacing w:before="240" w:after="60"/>
      <w:jc w:val="center"/>
    </w:pPr>
    <w:rPr>
      <w:rFonts w:eastAsia="Times New Roman" w:cs="Times New Roman"/>
      <w:b/>
      <w:caps/>
      <w:sz w:val="24"/>
      <w:lang w:eastAsia="en-AU"/>
    </w:rPr>
  </w:style>
  <w:style w:type="character" w:customStyle="1" w:styleId="SecurityClassificationHeaderChar">
    <w:name w:val="Security Classification Header Char"/>
    <w:basedOn w:val="HeaderChar"/>
    <w:link w:val="SecurityClassificationHeader"/>
    <w:rsid w:val="00B16C43"/>
    <w:rPr>
      <w:rFonts w:eastAsia="Times New Roman" w:cs="Times New Roman"/>
      <w:b/>
      <w:caps/>
      <w:sz w:val="24"/>
      <w:lang w:eastAsia="en-AU"/>
    </w:rPr>
  </w:style>
  <w:style w:type="paragraph" w:customStyle="1" w:styleId="SecurityClassificationFooter">
    <w:name w:val="Security Classification Footer"/>
    <w:link w:val="SecurityClassificationFooterChar"/>
    <w:rsid w:val="00B16C43"/>
    <w:pPr>
      <w:spacing w:before="60" w:after="240"/>
      <w:jc w:val="center"/>
    </w:pPr>
    <w:rPr>
      <w:rFonts w:eastAsia="Times New Roman" w:cs="Times New Roman"/>
      <w:b/>
      <w:caps/>
      <w:sz w:val="24"/>
      <w:lang w:eastAsia="en-AU"/>
    </w:rPr>
  </w:style>
  <w:style w:type="character" w:customStyle="1" w:styleId="SecurityClassificationFooterChar">
    <w:name w:val="Security Classification Footer Char"/>
    <w:basedOn w:val="HeaderChar"/>
    <w:link w:val="SecurityClassificationFooter"/>
    <w:rsid w:val="00B16C43"/>
    <w:rPr>
      <w:rFonts w:eastAsia="Times New Roman" w:cs="Times New Roman"/>
      <w:b/>
      <w:caps/>
      <w:sz w:val="24"/>
      <w:lang w:eastAsia="en-AU"/>
    </w:rPr>
  </w:style>
  <w:style w:type="paragraph" w:customStyle="1" w:styleId="DLMSecurityHeader">
    <w:name w:val="DLM Security Header"/>
    <w:link w:val="DLMSecurityHeaderChar"/>
    <w:rsid w:val="00B16C43"/>
    <w:pPr>
      <w:spacing w:before="60" w:after="240"/>
      <w:jc w:val="center"/>
    </w:pPr>
    <w:rPr>
      <w:rFonts w:eastAsia="Times New Roman" w:cs="Times New Roman"/>
      <w:b/>
      <w:caps/>
      <w:sz w:val="24"/>
      <w:lang w:eastAsia="en-AU"/>
    </w:rPr>
  </w:style>
  <w:style w:type="character" w:customStyle="1" w:styleId="DLMSecurityHeaderChar">
    <w:name w:val="DLM Security Header Char"/>
    <w:basedOn w:val="HeaderChar"/>
    <w:link w:val="DLMSecurityHeader"/>
    <w:rsid w:val="00B16C43"/>
    <w:rPr>
      <w:rFonts w:eastAsia="Times New Roman" w:cs="Times New Roman"/>
      <w:b/>
      <w:caps/>
      <w:sz w:val="24"/>
      <w:lang w:eastAsia="en-AU"/>
    </w:rPr>
  </w:style>
  <w:style w:type="paragraph" w:customStyle="1" w:styleId="DLMSecurityFooter">
    <w:name w:val="DLM Security Footer"/>
    <w:link w:val="DLMSecurityFooterChar"/>
    <w:rsid w:val="00B16C43"/>
    <w:pPr>
      <w:spacing w:before="240" w:after="60"/>
      <w:jc w:val="center"/>
    </w:pPr>
    <w:rPr>
      <w:rFonts w:eastAsia="Times New Roman" w:cs="Times New Roman"/>
      <w:b/>
      <w:caps/>
      <w:sz w:val="24"/>
      <w:lang w:eastAsia="en-AU"/>
    </w:rPr>
  </w:style>
  <w:style w:type="character" w:customStyle="1" w:styleId="DLMSecurityFooterChar">
    <w:name w:val="DLM Security Footer Char"/>
    <w:basedOn w:val="HeaderChar"/>
    <w:link w:val="DLMSecurityFooter"/>
    <w:rsid w:val="00B16C43"/>
    <w:rPr>
      <w:rFonts w:eastAsia="Times New Roman" w:cs="Times New Roman"/>
      <w:b/>
      <w:caps/>
      <w:sz w:val="24"/>
      <w:lang w:eastAsia="en-AU"/>
    </w:rPr>
  </w:style>
  <w:style w:type="paragraph" w:customStyle="1" w:styleId="SingleParagraph">
    <w:name w:val="Single Paragraph"/>
    <w:basedOn w:val="Normal"/>
    <w:rsid w:val="00F80B4C"/>
    <w:pPr>
      <w:spacing w:line="260" w:lineRule="exact"/>
      <w:jc w:val="both"/>
    </w:pPr>
    <w:rPr>
      <w:rFonts w:eastAsia="Times New Roman" w:cs="Times New Roman"/>
      <w:color w:val="000000"/>
      <w:sz w:val="24"/>
      <w:szCs w:val="24"/>
      <w:lang w:eastAsia="en-AU"/>
    </w:rPr>
  </w:style>
  <w:style w:type="paragraph" w:customStyle="1" w:styleId="ChartMainHeading">
    <w:name w:val="Chart Main Heading"/>
    <w:basedOn w:val="SingleParagraph"/>
    <w:next w:val="Normal"/>
    <w:rsid w:val="00F80B4C"/>
    <w:pPr>
      <w:jc w:val="center"/>
    </w:pPr>
    <w:rPr>
      <w:b/>
      <w:caps/>
    </w:rPr>
  </w:style>
  <w:style w:type="paragraph" w:customStyle="1" w:styleId="ChartSecondHeading">
    <w:name w:val="Chart Second Heading"/>
    <w:basedOn w:val="SingleParagraph"/>
    <w:next w:val="Normal"/>
    <w:rsid w:val="00F80B4C"/>
    <w:pPr>
      <w:jc w:val="center"/>
    </w:pPr>
    <w:rPr>
      <w:b/>
    </w:rPr>
  </w:style>
  <w:style w:type="paragraph" w:customStyle="1" w:styleId="TableMainHeading">
    <w:name w:val="Table Main Heading"/>
    <w:basedOn w:val="ChartMainHeading"/>
    <w:rsid w:val="00F80B4C"/>
  </w:style>
  <w:style w:type="paragraph" w:styleId="Title">
    <w:name w:val="Title"/>
    <w:basedOn w:val="Normal"/>
    <w:next w:val="Normal"/>
    <w:link w:val="TitleChar"/>
    <w:qFormat/>
    <w:rsid w:val="00F80B4C"/>
    <w:pPr>
      <w:spacing w:before="240" w:line="240" w:lineRule="auto"/>
    </w:pPr>
    <w:rPr>
      <w:rFonts w:ascii="Arial" w:eastAsia="Times New Roman" w:hAnsi="Arial" w:cs="Times New Roman"/>
      <w:b/>
      <w:sz w:val="40"/>
      <w:lang w:eastAsia="en-AU"/>
    </w:rPr>
  </w:style>
  <w:style w:type="character" w:customStyle="1" w:styleId="TitleChar">
    <w:name w:val="Title Char"/>
    <w:basedOn w:val="DefaultParagraphFont"/>
    <w:link w:val="Title"/>
    <w:rsid w:val="00F80B4C"/>
    <w:rPr>
      <w:rFonts w:ascii="Arial" w:eastAsia="Times New Roman" w:hAnsi="Arial" w:cs="Times New Roman"/>
      <w:b/>
      <w:sz w:val="40"/>
      <w:lang w:eastAsia="en-AU"/>
    </w:rPr>
  </w:style>
  <w:style w:type="paragraph" w:customStyle="1" w:styleId="ContentsHead">
    <w:name w:val="ContentsHead"/>
    <w:basedOn w:val="Normal"/>
    <w:next w:val="Normal"/>
    <w:rsid w:val="00F80B4C"/>
    <w:pPr>
      <w:spacing w:before="240" w:after="240" w:line="260" w:lineRule="exact"/>
      <w:jc w:val="both"/>
    </w:pPr>
    <w:rPr>
      <w:rFonts w:ascii="Arial" w:eastAsia="Times New Roman" w:hAnsi="Arial" w:cs="Times New Roman"/>
      <w:b/>
      <w:color w:val="000000"/>
      <w:sz w:val="28"/>
      <w:szCs w:val="24"/>
      <w:lang w:eastAsia="en-AU"/>
    </w:rPr>
  </w:style>
  <w:style w:type="paragraph" w:customStyle="1" w:styleId="HeaderContentsPage">
    <w:name w:val="HeaderContents&quot;Page&quot;"/>
    <w:basedOn w:val="Normal"/>
    <w:rsid w:val="00F80B4C"/>
    <w:pPr>
      <w:spacing w:before="120" w:after="120" w:line="240" w:lineRule="auto"/>
      <w:jc w:val="right"/>
    </w:pPr>
    <w:rPr>
      <w:rFonts w:ascii="Arial" w:eastAsia="Times New Roman" w:hAnsi="Arial" w:cs="Times New Roman"/>
      <w:sz w:val="20"/>
      <w:lang w:eastAsia="en-AU"/>
    </w:rPr>
  </w:style>
  <w:style w:type="paragraph" w:customStyle="1" w:styleId="HR">
    <w:name w:val="HR"/>
    <w:aliases w:val="Regulation Heading"/>
    <w:basedOn w:val="Normal"/>
    <w:rsid w:val="00F80B4C"/>
    <w:pPr>
      <w:keepNext/>
      <w:tabs>
        <w:tab w:val="left" w:pos="964"/>
      </w:tabs>
      <w:spacing w:before="360" w:line="240" w:lineRule="auto"/>
      <w:ind w:left="964" w:hanging="964"/>
      <w:jc w:val="both"/>
    </w:pPr>
    <w:rPr>
      <w:rFonts w:ascii="Arial" w:eastAsia="Times New Roman" w:hAnsi="Arial" w:cs="Times New Roman"/>
      <w:b/>
      <w:color w:val="000000"/>
      <w:sz w:val="24"/>
      <w:szCs w:val="24"/>
      <w:lang w:eastAsia="en-AU"/>
    </w:rPr>
  </w:style>
  <w:style w:type="paragraph" w:customStyle="1" w:styleId="R1">
    <w:name w:val="R1"/>
    <w:aliases w:val="1. or 1.(1)"/>
    <w:basedOn w:val="Normal"/>
    <w:next w:val="Normal"/>
    <w:rsid w:val="00F80B4C"/>
    <w:pPr>
      <w:tabs>
        <w:tab w:val="right" w:pos="794"/>
        <w:tab w:val="left" w:pos="964"/>
      </w:tabs>
      <w:spacing w:before="120" w:after="240" w:line="260" w:lineRule="exact"/>
      <w:ind w:left="964" w:hanging="964"/>
      <w:jc w:val="both"/>
    </w:pPr>
    <w:rPr>
      <w:rFonts w:eastAsia="Times New Roman" w:cs="Times New Roman"/>
      <w:color w:val="000000"/>
      <w:sz w:val="24"/>
      <w:szCs w:val="24"/>
      <w:lang w:eastAsia="en-AU"/>
    </w:rPr>
  </w:style>
  <w:style w:type="paragraph" w:customStyle="1" w:styleId="ZR1">
    <w:name w:val="ZR1"/>
    <w:basedOn w:val="R1"/>
    <w:rsid w:val="00F80B4C"/>
    <w:pPr>
      <w:keepNext/>
    </w:pPr>
  </w:style>
  <w:style w:type="paragraph" w:customStyle="1" w:styleId="definition0">
    <w:name w:val="definition"/>
    <w:basedOn w:val="Normal"/>
    <w:rsid w:val="00F80B4C"/>
    <w:pPr>
      <w:spacing w:before="80" w:after="240" w:line="260" w:lineRule="exact"/>
      <w:ind w:left="964"/>
      <w:jc w:val="both"/>
    </w:pPr>
    <w:rPr>
      <w:rFonts w:eastAsia="Times New Roman" w:cs="Times New Roman"/>
      <w:color w:val="000000"/>
      <w:sz w:val="24"/>
      <w:szCs w:val="24"/>
      <w:lang w:eastAsia="en-AU"/>
    </w:rPr>
  </w:style>
  <w:style w:type="paragraph" w:customStyle="1" w:styleId="Note">
    <w:name w:val="Note"/>
    <w:basedOn w:val="Normal"/>
    <w:rsid w:val="00F80B4C"/>
    <w:pPr>
      <w:tabs>
        <w:tab w:val="left" w:pos="1559"/>
      </w:tabs>
      <w:spacing w:before="120" w:line="220" w:lineRule="exact"/>
      <w:ind w:left="964"/>
      <w:jc w:val="both"/>
    </w:pPr>
    <w:rPr>
      <w:rFonts w:eastAsia="Times New Roman" w:cs="Times New Roman"/>
      <w:sz w:val="20"/>
      <w:lang w:eastAsia="en-AU"/>
    </w:rPr>
  </w:style>
  <w:style w:type="character" w:styleId="PageNumber">
    <w:name w:val="page number"/>
    <w:basedOn w:val="DefaultParagraphFont"/>
    <w:rsid w:val="00F80B4C"/>
    <w:rPr>
      <w:rFonts w:ascii="Arial" w:hAnsi="Arial"/>
      <w:sz w:val="22"/>
    </w:rPr>
  </w:style>
  <w:style w:type="paragraph" w:customStyle="1" w:styleId="Scheduletitle">
    <w:name w:val="Schedule title"/>
    <w:basedOn w:val="Normal"/>
    <w:next w:val="Normal"/>
    <w:rsid w:val="00F80B4C"/>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Bulletlevel1">
    <w:name w:val="Bullet level 1"/>
    <w:basedOn w:val="bulletlevel2"/>
    <w:next w:val="bulletlevel2"/>
    <w:rsid w:val="00F80B4C"/>
  </w:style>
  <w:style w:type="paragraph" w:customStyle="1" w:styleId="bulletlevel2">
    <w:name w:val="bullet level 2"/>
    <w:basedOn w:val="bullet"/>
    <w:rsid w:val="00F80B4C"/>
    <w:pPr>
      <w:keepNext/>
      <w:keepLines/>
      <w:tabs>
        <w:tab w:val="num" w:pos="1440"/>
      </w:tabs>
      <w:ind w:left="1980" w:hanging="360"/>
    </w:pPr>
    <w:rPr>
      <w:szCs w:val="24"/>
    </w:rPr>
  </w:style>
  <w:style w:type="paragraph" w:customStyle="1" w:styleId="bullet">
    <w:name w:val="bullet"/>
    <w:basedOn w:val="Normal"/>
    <w:rsid w:val="00F80B4C"/>
    <w:pPr>
      <w:numPr>
        <w:numId w:val="13"/>
      </w:numPr>
      <w:spacing w:after="160" w:line="240" w:lineRule="auto"/>
    </w:pPr>
    <w:rPr>
      <w:rFonts w:ascii="Arial" w:eastAsia="Times New Roman" w:hAnsi="Arial" w:cs="Arial"/>
      <w:sz w:val="24"/>
      <w:lang w:eastAsia="en-AU"/>
    </w:rPr>
  </w:style>
  <w:style w:type="paragraph" w:customStyle="1" w:styleId="Dash">
    <w:name w:val="Dash"/>
    <w:basedOn w:val="Normal"/>
    <w:rsid w:val="00F80B4C"/>
    <w:pPr>
      <w:numPr>
        <w:ilvl w:val="1"/>
        <w:numId w:val="13"/>
      </w:numPr>
      <w:spacing w:after="240" w:line="260" w:lineRule="exact"/>
    </w:pPr>
    <w:rPr>
      <w:rFonts w:eastAsia="Times New Roman" w:cs="Times New Roman"/>
      <w:b/>
      <w:color w:val="000000"/>
      <w:sz w:val="24"/>
      <w:szCs w:val="24"/>
      <w:lang w:eastAsia="en-AU"/>
    </w:rPr>
  </w:style>
  <w:style w:type="paragraph" w:customStyle="1" w:styleId="DoubleDot">
    <w:name w:val="Double Dot"/>
    <w:basedOn w:val="Normal"/>
    <w:rsid w:val="00F80B4C"/>
    <w:pPr>
      <w:numPr>
        <w:ilvl w:val="2"/>
        <w:numId w:val="13"/>
      </w:numPr>
      <w:spacing w:after="240" w:line="260" w:lineRule="exact"/>
    </w:pPr>
    <w:rPr>
      <w:rFonts w:eastAsia="Times New Roman" w:cs="Times New Roman"/>
      <w:b/>
      <w:color w:val="000000"/>
      <w:sz w:val="24"/>
      <w:szCs w:val="24"/>
      <w:lang w:eastAsia="en-AU"/>
    </w:rPr>
  </w:style>
  <w:style w:type="paragraph" w:customStyle="1" w:styleId="outlinenumbered10">
    <w:name w:val="outlinenumbered1"/>
    <w:basedOn w:val="Normal"/>
    <w:rsid w:val="00F80B4C"/>
    <w:pPr>
      <w:spacing w:line="240" w:lineRule="auto"/>
    </w:pPr>
    <w:rPr>
      <w:rFonts w:ascii="Arial" w:eastAsia="Times New Roman" w:hAnsi="Arial" w:cs="Arial"/>
      <w:color w:val="000080"/>
      <w:sz w:val="20"/>
      <w:lang w:eastAsia="en-AU"/>
    </w:rPr>
  </w:style>
  <w:style w:type="paragraph" w:customStyle="1" w:styleId="dash0">
    <w:name w:val="dash"/>
    <w:basedOn w:val="Normal"/>
    <w:rsid w:val="00F80B4C"/>
    <w:pPr>
      <w:numPr>
        <w:ilvl w:val="1"/>
        <w:numId w:val="14"/>
      </w:numPr>
      <w:spacing w:line="240" w:lineRule="auto"/>
    </w:pPr>
    <w:rPr>
      <w:rFonts w:ascii="Arial" w:eastAsia="Times New Roman" w:hAnsi="Arial" w:cs="Arial"/>
      <w:color w:val="000080"/>
      <w:sz w:val="20"/>
      <w:lang w:eastAsia="en-AU"/>
    </w:rPr>
  </w:style>
  <w:style w:type="paragraph" w:styleId="FootnoteText">
    <w:name w:val="footnote text"/>
    <w:basedOn w:val="Normal"/>
    <w:link w:val="FootnoteTextChar"/>
    <w:semiHidden/>
    <w:rsid w:val="00F80B4C"/>
    <w:pPr>
      <w:spacing w:after="240" w:line="260" w:lineRule="exact"/>
      <w:jc w:val="both"/>
    </w:pPr>
    <w:rPr>
      <w:rFonts w:eastAsia="Times New Roman" w:cs="Times New Roman"/>
      <w:color w:val="000000"/>
      <w:sz w:val="20"/>
      <w:lang w:eastAsia="en-AU"/>
    </w:rPr>
  </w:style>
  <w:style w:type="character" w:customStyle="1" w:styleId="FootnoteTextChar">
    <w:name w:val="Footnote Text Char"/>
    <w:basedOn w:val="DefaultParagraphFont"/>
    <w:link w:val="FootnoteText"/>
    <w:semiHidden/>
    <w:rsid w:val="00F80B4C"/>
    <w:rPr>
      <w:rFonts w:eastAsia="Times New Roman" w:cs="Times New Roman"/>
      <w:color w:val="000000"/>
      <w:lang w:eastAsia="en-AU"/>
    </w:rPr>
  </w:style>
  <w:style w:type="character" w:styleId="FootnoteReference">
    <w:name w:val="footnote reference"/>
    <w:basedOn w:val="DefaultParagraphFont"/>
    <w:semiHidden/>
    <w:rsid w:val="00F80B4C"/>
    <w:rPr>
      <w:vertAlign w:val="superscript"/>
    </w:rPr>
  </w:style>
  <w:style w:type="paragraph" w:styleId="ListNumber">
    <w:name w:val="List Number"/>
    <w:basedOn w:val="Normal"/>
    <w:rsid w:val="00F80B4C"/>
    <w:pPr>
      <w:numPr>
        <w:numId w:val="15"/>
      </w:numPr>
      <w:tabs>
        <w:tab w:val="left" w:pos="567"/>
      </w:tabs>
      <w:spacing w:after="240" w:line="240" w:lineRule="auto"/>
      <w:ind w:left="0" w:firstLine="0"/>
      <w:jc w:val="both"/>
    </w:pPr>
    <w:rPr>
      <w:rFonts w:eastAsia="Times New Roman" w:cs="Times New Roman"/>
      <w:sz w:val="24"/>
      <w:szCs w:val="24"/>
      <w:lang w:eastAsia="en-AU"/>
    </w:rPr>
  </w:style>
  <w:style w:type="paragraph" w:styleId="ListBullet2">
    <w:name w:val="List Bullet 2"/>
    <w:basedOn w:val="Normal"/>
    <w:autoRedefine/>
    <w:rsid w:val="00F80B4C"/>
    <w:pPr>
      <w:spacing w:after="120" w:line="240" w:lineRule="auto"/>
      <w:jc w:val="both"/>
    </w:pPr>
    <w:rPr>
      <w:rFonts w:eastAsia="Times New Roman" w:cs="Times New Roman"/>
      <w:color w:val="0000FF"/>
      <w:sz w:val="20"/>
      <w:lang w:eastAsia="en-AU"/>
    </w:rPr>
  </w:style>
  <w:style w:type="character" w:styleId="Hyperlink">
    <w:name w:val="Hyperlink"/>
    <w:basedOn w:val="DefaultParagraphFont"/>
    <w:rsid w:val="00F80B4C"/>
    <w:rPr>
      <w:color w:val="0000FF"/>
      <w:u w:val="single"/>
    </w:rPr>
  </w:style>
  <w:style w:type="character" w:customStyle="1" w:styleId="CommentTextChar">
    <w:name w:val="Comment Text Char"/>
    <w:basedOn w:val="DefaultParagraphFont"/>
    <w:link w:val="CommentText"/>
    <w:semiHidden/>
    <w:rsid w:val="00F80B4C"/>
    <w:rPr>
      <w:rFonts w:eastAsia="Times New Roman" w:cs="Times New Roman"/>
      <w:color w:val="000000"/>
      <w:lang w:eastAsia="en-AU"/>
    </w:rPr>
  </w:style>
  <w:style w:type="paragraph" w:styleId="CommentText">
    <w:name w:val="annotation text"/>
    <w:basedOn w:val="Normal"/>
    <w:link w:val="CommentTextChar"/>
    <w:semiHidden/>
    <w:rsid w:val="00F80B4C"/>
    <w:pPr>
      <w:spacing w:after="240" w:line="260" w:lineRule="exact"/>
      <w:jc w:val="both"/>
    </w:pPr>
    <w:rPr>
      <w:rFonts w:eastAsia="Times New Roman" w:cs="Times New Roman"/>
      <w:color w:val="000000"/>
      <w:sz w:val="20"/>
      <w:lang w:eastAsia="en-AU"/>
    </w:rPr>
  </w:style>
  <w:style w:type="character" w:customStyle="1" w:styleId="CommentSubjectChar">
    <w:name w:val="Comment Subject Char"/>
    <w:basedOn w:val="CommentTextChar"/>
    <w:link w:val="CommentSubject"/>
    <w:semiHidden/>
    <w:rsid w:val="00F80B4C"/>
    <w:rPr>
      <w:rFonts w:eastAsia="Times New Roman" w:cs="Times New Roman"/>
      <w:b/>
      <w:bCs/>
      <w:color w:val="000000"/>
      <w:lang w:eastAsia="en-AU"/>
    </w:rPr>
  </w:style>
  <w:style w:type="paragraph" w:styleId="CommentSubject">
    <w:name w:val="annotation subject"/>
    <w:basedOn w:val="CommentText"/>
    <w:next w:val="CommentText"/>
    <w:link w:val="CommentSubjectChar"/>
    <w:semiHidden/>
    <w:rsid w:val="00F80B4C"/>
    <w:rPr>
      <w:b/>
      <w:bCs/>
    </w:rPr>
  </w:style>
  <w:style w:type="character" w:styleId="FollowedHyperlink">
    <w:name w:val="FollowedHyperlink"/>
    <w:basedOn w:val="DefaultParagraphFont"/>
    <w:rsid w:val="00F80B4C"/>
    <w:rPr>
      <w:color w:val="800080"/>
      <w:u w:val="single"/>
    </w:rPr>
  </w:style>
  <w:style w:type="paragraph" w:customStyle="1" w:styleId="ChapterHeading">
    <w:name w:val="Chapter Heading"/>
    <w:next w:val="Heading2"/>
    <w:rsid w:val="00F80B4C"/>
    <w:pPr>
      <w:pBdr>
        <w:top w:val="single" w:sz="4" w:space="1" w:color="auto"/>
        <w:bottom w:val="single" w:sz="4" w:space="1" w:color="auto"/>
      </w:pBdr>
      <w:spacing w:before="240" w:line="260" w:lineRule="atLeast"/>
    </w:pPr>
    <w:rPr>
      <w:rFonts w:ascii="Helvetica" w:eastAsia="Times New Roman" w:hAnsi="Helvetica" w:cs="Times New Roman"/>
      <w:b/>
      <w:i/>
      <w:sz w:val="38"/>
      <w:lang w:eastAsia="en-AU"/>
    </w:rPr>
  </w:style>
  <w:style w:type="paragraph" w:customStyle="1" w:styleId="TableHeadingoutsidetable">
    <w:name w:val="Table Heading (outside table)"/>
    <w:basedOn w:val="Heading4"/>
    <w:rsid w:val="00F80B4C"/>
    <w:pPr>
      <w:numPr>
        <w:ilvl w:val="4"/>
        <w:numId w:val="16"/>
      </w:numPr>
      <w:spacing w:before="120" w:after="120" w:line="240" w:lineRule="auto"/>
      <w:jc w:val="left"/>
    </w:pPr>
    <w:rPr>
      <w:i w:val="0"/>
      <w:color w:val="auto"/>
      <w:sz w:val="22"/>
      <w:szCs w:val="20"/>
    </w:rPr>
  </w:style>
  <w:style w:type="paragraph" w:customStyle="1" w:styleId="base-text-paragraph">
    <w:name w:val="base-text-paragraph"/>
    <w:basedOn w:val="Normal"/>
    <w:link w:val="base-text-paragraphChar"/>
    <w:rsid w:val="00F80B4C"/>
    <w:pPr>
      <w:tabs>
        <w:tab w:val="num" w:pos="1984"/>
      </w:tabs>
      <w:spacing w:before="120" w:after="120" w:line="240" w:lineRule="auto"/>
      <w:ind w:left="1134"/>
    </w:pPr>
    <w:rPr>
      <w:rFonts w:eastAsia="Times New Roman" w:cs="Times New Roman"/>
      <w:lang w:eastAsia="en-AU"/>
    </w:rPr>
  </w:style>
  <w:style w:type="character" w:customStyle="1" w:styleId="base-text-paragraphChar">
    <w:name w:val="base-text-paragraph Char"/>
    <w:basedOn w:val="DefaultParagraphFont"/>
    <w:link w:val="base-text-paragraph"/>
    <w:rsid w:val="00F80B4C"/>
    <w:rPr>
      <w:rFonts w:eastAsia="Times New Roman" w:cs="Times New Roman"/>
      <w:sz w:val="22"/>
      <w:lang w:eastAsia="en-AU"/>
    </w:rPr>
  </w:style>
  <w:style w:type="paragraph" w:customStyle="1" w:styleId="ExampleHeading">
    <w:name w:val="Example Heading"/>
    <w:basedOn w:val="Normal"/>
    <w:next w:val="Normal"/>
    <w:rsid w:val="00F80B4C"/>
    <w:pPr>
      <w:keepNext/>
      <w:spacing w:before="120" w:after="120" w:line="240" w:lineRule="auto"/>
      <w:ind w:left="1134"/>
    </w:pPr>
    <w:rPr>
      <w:rFonts w:eastAsia="Times New Roman" w:cs="Times New Roman"/>
      <w:b/>
      <w:lang w:eastAsia="en-AU"/>
    </w:rPr>
  </w:style>
  <w:style w:type="paragraph" w:customStyle="1" w:styleId="Diagram">
    <w:name w:val="Diagram"/>
    <w:basedOn w:val="Normal"/>
    <w:next w:val="Normal"/>
    <w:rsid w:val="00F80B4C"/>
    <w:pPr>
      <w:keepNext/>
      <w:numPr>
        <w:ilvl w:val="3"/>
        <w:numId w:val="16"/>
      </w:numPr>
      <w:spacing w:line="240" w:lineRule="auto"/>
    </w:pPr>
    <w:rPr>
      <w:rFonts w:eastAsia="Times New Roman" w:cs="Times New Roman"/>
      <w:b/>
      <w:lang w:eastAsia="en-AU"/>
    </w:rPr>
  </w:style>
  <w:style w:type="paragraph" w:customStyle="1" w:styleId="dotpoint">
    <w:name w:val="dot point"/>
    <w:basedOn w:val="Normal"/>
    <w:rsid w:val="00F80B4C"/>
    <w:pPr>
      <w:tabs>
        <w:tab w:val="num" w:pos="284"/>
      </w:tabs>
      <w:spacing w:before="120" w:after="120" w:line="240" w:lineRule="auto"/>
      <w:ind w:left="284" w:hanging="284"/>
    </w:pPr>
    <w:rPr>
      <w:rFonts w:eastAsia="Times New Roman" w:cs="Times New Roman"/>
      <w:lang w:eastAsia="en-AU"/>
    </w:rPr>
  </w:style>
  <w:style w:type="paragraph" w:customStyle="1" w:styleId="dotpoint2">
    <w:name w:val="dot point 2"/>
    <w:basedOn w:val="Normal"/>
    <w:rsid w:val="00F80B4C"/>
    <w:pPr>
      <w:numPr>
        <w:ilvl w:val="1"/>
        <w:numId w:val="17"/>
      </w:numPr>
      <w:spacing w:before="120" w:after="120" w:line="240" w:lineRule="auto"/>
    </w:pPr>
    <w:rPr>
      <w:rFonts w:eastAsia="Times New Roman" w:cs="Times New Roman"/>
      <w:lang w:eastAsia="en-AU"/>
    </w:rPr>
  </w:style>
  <w:style w:type="character" w:customStyle="1" w:styleId="DateChar">
    <w:name w:val="Date Char"/>
    <w:basedOn w:val="DefaultParagraphFont"/>
    <w:link w:val="Date"/>
    <w:semiHidden/>
    <w:rsid w:val="00F80B4C"/>
    <w:rPr>
      <w:rFonts w:eastAsia="Times New Roman" w:cs="Times New Roman"/>
      <w:sz w:val="22"/>
      <w:lang w:eastAsia="en-AU"/>
    </w:rPr>
  </w:style>
  <w:style w:type="paragraph" w:styleId="Date">
    <w:name w:val="Date"/>
    <w:basedOn w:val="Normal"/>
    <w:next w:val="Normal"/>
    <w:link w:val="DateChar"/>
    <w:semiHidden/>
    <w:rsid w:val="00F80B4C"/>
    <w:pPr>
      <w:spacing w:before="120" w:after="120" w:line="240" w:lineRule="auto"/>
    </w:pPr>
    <w:rPr>
      <w:rFonts w:eastAsia="Times New Roman" w:cs="Times New Roman"/>
      <w:lang w:eastAsia="en-AU"/>
    </w:rPr>
  </w:style>
  <w:style w:type="paragraph" w:customStyle="1" w:styleId="OutlineNumbered1">
    <w:name w:val="Outline Numbered 1"/>
    <w:basedOn w:val="Normal"/>
    <w:rsid w:val="00F80B4C"/>
    <w:pPr>
      <w:numPr>
        <w:numId w:val="18"/>
      </w:numPr>
      <w:spacing w:after="240" w:line="260" w:lineRule="exact"/>
      <w:jc w:val="both"/>
    </w:pPr>
    <w:rPr>
      <w:rFonts w:ascii="Arial" w:eastAsia="Times New Roman" w:hAnsi="Arial" w:cs="Arial"/>
      <w:color w:val="000000"/>
      <w:sz w:val="24"/>
      <w:szCs w:val="24"/>
      <w:lang w:eastAsia="en-AU"/>
    </w:rPr>
  </w:style>
  <w:style w:type="paragraph" w:customStyle="1" w:styleId="OutlineNumbered2">
    <w:name w:val="Outline Numbered 2"/>
    <w:basedOn w:val="Normal"/>
    <w:rsid w:val="00F80B4C"/>
    <w:pPr>
      <w:numPr>
        <w:ilvl w:val="1"/>
        <w:numId w:val="18"/>
      </w:numPr>
      <w:spacing w:after="240" w:line="260" w:lineRule="exact"/>
      <w:jc w:val="both"/>
    </w:pPr>
    <w:rPr>
      <w:rFonts w:ascii="Arial" w:eastAsia="Times New Roman" w:hAnsi="Arial" w:cs="Arial"/>
      <w:color w:val="000000"/>
      <w:sz w:val="24"/>
      <w:szCs w:val="24"/>
      <w:lang w:eastAsia="en-AU"/>
    </w:rPr>
  </w:style>
  <w:style w:type="paragraph" w:customStyle="1" w:styleId="OutlineNumbered3">
    <w:name w:val="Outline Numbered 3"/>
    <w:basedOn w:val="Normal"/>
    <w:rsid w:val="00F80B4C"/>
    <w:pPr>
      <w:numPr>
        <w:ilvl w:val="2"/>
        <w:numId w:val="18"/>
      </w:numPr>
      <w:tabs>
        <w:tab w:val="clear" w:pos="1701"/>
      </w:tabs>
      <w:spacing w:after="240" w:line="260" w:lineRule="exact"/>
      <w:ind w:left="2160" w:hanging="900"/>
      <w:jc w:val="both"/>
    </w:pPr>
    <w:rPr>
      <w:rFonts w:ascii="Arial" w:eastAsia="Times New Roman" w:hAnsi="Arial" w:cs="Arial"/>
      <w:color w:val="000000"/>
      <w:sz w:val="24"/>
      <w:szCs w:val="24"/>
      <w:lang w:eastAsia="en-AU"/>
    </w:rPr>
  </w:style>
  <w:style w:type="character" w:styleId="Strong">
    <w:name w:val="Strong"/>
    <w:basedOn w:val="DefaultParagraphFont"/>
    <w:qFormat/>
    <w:rsid w:val="00F80B4C"/>
    <w:rPr>
      <w:b/>
      <w:bCs/>
    </w:rPr>
  </w:style>
  <w:style w:type="paragraph" w:customStyle="1" w:styleId="Notelevel1">
    <w:name w:val="Note level 1"/>
    <w:basedOn w:val="OutlineNumbered2"/>
    <w:rsid w:val="00F80B4C"/>
    <w:pPr>
      <w:numPr>
        <w:ilvl w:val="0"/>
        <w:numId w:val="0"/>
      </w:numPr>
      <w:ind w:left="540"/>
    </w:pPr>
    <w:rPr>
      <w:i/>
      <w:sz w:val="18"/>
      <w:szCs w:val="18"/>
    </w:rPr>
  </w:style>
  <w:style w:type="paragraph" w:customStyle="1" w:styleId="Notelevel2">
    <w:name w:val="Note level 2"/>
    <w:basedOn w:val="bullet"/>
    <w:rsid w:val="00F80B4C"/>
    <w:pPr>
      <w:spacing w:after="320"/>
      <w:ind w:left="1260" w:firstLine="0"/>
    </w:pPr>
    <w:rPr>
      <w:i/>
      <w:sz w:val="18"/>
      <w:szCs w:val="18"/>
    </w:rPr>
  </w:style>
  <w:style w:type="paragraph" w:customStyle="1" w:styleId="Notelevel3">
    <w:name w:val="Note level 3"/>
    <w:basedOn w:val="Notelevel2"/>
    <w:rsid w:val="00F80B4C"/>
    <w:pPr>
      <w:ind w:left="2160"/>
    </w:pPr>
  </w:style>
  <w:style w:type="paragraph" w:styleId="EndnoteText">
    <w:name w:val="endnote text"/>
    <w:basedOn w:val="Normal"/>
    <w:link w:val="EndnoteTextChar"/>
    <w:rsid w:val="00F80B4C"/>
    <w:pPr>
      <w:spacing w:after="240" w:line="260" w:lineRule="exact"/>
      <w:jc w:val="both"/>
    </w:pPr>
    <w:rPr>
      <w:rFonts w:eastAsia="Times New Roman" w:cs="Times New Roman"/>
      <w:color w:val="000000"/>
      <w:sz w:val="20"/>
      <w:lang w:eastAsia="en-AU"/>
    </w:rPr>
  </w:style>
  <w:style w:type="character" w:customStyle="1" w:styleId="EndnoteTextChar">
    <w:name w:val="Endnote Text Char"/>
    <w:basedOn w:val="DefaultParagraphFont"/>
    <w:link w:val="EndnoteText"/>
    <w:rsid w:val="00F80B4C"/>
    <w:rPr>
      <w:rFonts w:eastAsia="Times New Roman" w:cs="Times New Roman"/>
      <w:color w:val="000000"/>
      <w:lang w:eastAsia="en-AU"/>
    </w:rPr>
  </w:style>
  <w:style w:type="character" w:styleId="EndnoteReference">
    <w:name w:val="endnote reference"/>
    <w:basedOn w:val="DefaultParagraphFont"/>
    <w:rsid w:val="00F80B4C"/>
    <w:rPr>
      <w:vertAlign w:val="superscript"/>
    </w:rPr>
  </w:style>
  <w:style w:type="paragraph" w:customStyle="1" w:styleId="outlinenumbered100">
    <w:name w:val="outlinenumbered10"/>
    <w:basedOn w:val="Normal"/>
    <w:rsid w:val="00F80B4C"/>
    <w:pPr>
      <w:spacing w:before="100" w:beforeAutospacing="1" w:after="100" w:afterAutospacing="1" w:line="240" w:lineRule="auto"/>
    </w:pPr>
    <w:rPr>
      <w:rFonts w:eastAsia="Times New Roman" w:cs="Times New Roman"/>
      <w:sz w:val="24"/>
      <w:szCs w:val="24"/>
      <w:lang w:eastAsia="en-AU"/>
    </w:rPr>
  </w:style>
  <w:style w:type="paragraph" w:customStyle="1" w:styleId="outlinenumbered20">
    <w:name w:val="outlinenumbered2"/>
    <w:basedOn w:val="Normal"/>
    <w:rsid w:val="00F80B4C"/>
    <w:pPr>
      <w:spacing w:before="100" w:beforeAutospacing="1" w:after="100" w:afterAutospacing="1" w:line="240" w:lineRule="auto"/>
    </w:pPr>
    <w:rPr>
      <w:rFonts w:eastAsia="Times New Roman" w:cs="Times New Roman"/>
      <w:sz w:val="24"/>
      <w:szCs w:val="24"/>
      <w:lang w:eastAsia="en-AU"/>
    </w:rPr>
  </w:style>
  <w:style w:type="paragraph" w:customStyle="1" w:styleId="notelevel20">
    <w:name w:val="notelevel2"/>
    <w:basedOn w:val="Normal"/>
    <w:rsid w:val="00F80B4C"/>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semiHidden/>
    <w:unhideWhenUsed/>
    <w:rsid w:val="00930D5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0"/>
    <w:lsdException w:name="toc 7" w:uiPriority="39"/>
    <w:lsdException w:name="toc 8" w:uiPriority="0"/>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00BF"/>
    <w:pPr>
      <w:spacing w:line="260" w:lineRule="atLeast"/>
    </w:pPr>
    <w:rPr>
      <w:sz w:val="22"/>
    </w:rPr>
  </w:style>
  <w:style w:type="paragraph" w:styleId="Heading1">
    <w:name w:val="heading 1"/>
    <w:basedOn w:val="Normal"/>
    <w:next w:val="Normal"/>
    <w:link w:val="Heading1Char"/>
    <w:qFormat/>
    <w:rsid w:val="00F80B4C"/>
    <w:pPr>
      <w:keepNext/>
      <w:spacing w:before="240" w:after="360" w:line="260" w:lineRule="exact"/>
      <w:jc w:val="both"/>
      <w:outlineLvl w:val="0"/>
    </w:pPr>
    <w:rPr>
      <w:rFonts w:eastAsia="Times New Roman" w:cs="Times New Roman"/>
      <w:b/>
      <w:caps/>
      <w:color w:val="000000"/>
      <w:sz w:val="28"/>
      <w:szCs w:val="24"/>
      <w:lang w:eastAsia="en-AU"/>
    </w:rPr>
  </w:style>
  <w:style w:type="paragraph" w:styleId="Heading2">
    <w:name w:val="heading 2"/>
    <w:basedOn w:val="Normal"/>
    <w:next w:val="Normal"/>
    <w:link w:val="Heading2Char"/>
    <w:qFormat/>
    <w:rsid w:val="00F80B4C"/>
    <w:pPr>
      <w:keepNext/>
      <w:spacing w:before="120" w:after="240" w:line="260" w:lineRule="exact"/>
      <w:jc w:val="both"/>
      <w:outlineLvl w:val="1"/>
    </w:pPr>
    <w:rPr>
      <w:rFonts w:eastAsia="Times New Roman" w:cs="Times New Roman"/>
      <w:b/>
      <w:caps/>
      <w:color w:val="000000"/>
      <w:sz w:val="24"/>
      <w:szCs w:val="24"/>
      <w:lang w:eastAsia="en-AU"/>
    </w:rPr>
  </w:style>
  <w:style w:type="paragraph" w:styleId="Heading3">
    <w:name w:val="heading 3"/>
    <w:basedOn w:val="Normal"/>
    <w:next w:val="Normal"/>
    <w:link w:val="Heading3Char"/>
    <w:qFormat/>
    <w:rsid w:val="00F80B4C"/>
    <w:pPr>
      <w:keepNext/>
      <w:spacing w:before="60" w:after="240" w:line="260" w:lineRule="exact"/>
      <w:jc w:val="both"/>
      <w:outlineLvl w:val="2"/>
    </w:pPr>
    <w:rPr>
      <w:rFonts w:eastAsia="Times New Roman" w:cs="Times New Roman"/>
      <w:b/>
      <w:color w:val="000000"/>
      <w:sz w:val="24"/>
      <w:szCs w:val="24"/>
      <w:lang w:eastAsia="en-AU"/>
    </w:rPr>
  </w:style>
  <w:style w:type="paragraph" w:styleId="Heading4">
    <w:name w:val="heading 4"/>
    <w:basedOn w:val="Normal"/>
    <w:next w:val="Normal"/>
    <w:link w:val="Heading4Char"/>
    <w:qFormat/>
    <w:rsid w:val="00F80B4C"/>
    <w:pPr>
      <w:keepNext/>
      <w:spacing w:after="240" w:line="260" w:lineRule="exact"/>
      <w:jc w:val="both"/>
      <w:outlineLvl w:val="3"/>
    </w:pPr>
    <w:rPr>
      <w:rFonts w:eastAsia="Times New Roman" w:cs="Times New Roman"/>
      <w:b/>
      <w:i/>
      <w:color w:val="000000"/>
      <w:sz w:val="24"/>
      <w:szCs w:val="24"/>
      <w:lang w:eastAsia="en-AU"/>
    </w:rPr>
  </w:style>
  <w:style w:type="paragraph" w:styleId="Heading5">
    <w:name w:val="heading 5"/>
    <w:basedOn w:val="Normal"/>
    <w:next w:val="Normal"/>
    <w:link w:val="Heading5Char"/>
    <w:qFormat/>
    <w:rsid w:val="00F80B4C"/>
    <w:pPr>
      <w:spacing w:before="240" w:after="60" w:line="260" w:lineRule="exact"/>
      <w:jc w:val="both"/>
      <w:outlineLvl w:val="4"/>
    </w:pPr>
    <w:rPr>
      <w:rFonts w:eastAsia="Times New Roman" w:cs="Times New Roman"/>
      <w:bCs/>
      <w:i/>
      <w:iCs/>
      <w:color w:val="000000"/>
      <w:sz w:val="24"/>
      <w:szCs w:val="26"/>
      <w:lang w:eastAsia="en-AU"/>
    </w:rPr>
  </w:style>
  <w:style w:type="paragraph" w:styleId="Heading6">
    <w:name w:val="heading 6"/>
    <w:basedOn w:val="Normal"/>
    <w:next w:val="Normal"/>
    <w:link w:val="Heading6Char"/>
    <w:qFormat/>
    <w:rsid w:val="00F80B4C"/>
    <w:pPr>
      <w:spacing w:before="240" w:after="60" w:line="260" w:lineRule="exact"/>
      <w:jc w:val="both"/>
      <w:outlineLvl w:val="5"/>
    </w:pPr>
    <w:rPr>
      <w:rFonts w:eastAsia="Times New Roman" w:cs="Times New Roman"/>
      <w:b/>
      <w:bCs/>
      <w:color w:val="000000"/>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B4C"/>
    <w:rPr>
      <w:rFonts w:eastAsia="Times New Roman" w:cs="Times New Roman"/>
      <w:b/>
      <w:caps/>
      <w:color w:val="000000"/>
      <w:sz w:val="28"/>
      <w:szCs w:val="24"/>
      <w:lang w:eastAsia="en-AU"/>
    </w:rPr>
  </w:style>
  <w:style w:type="character" w:customStyle="1" w:styleId="Heading2Char">
    <w:name w:val="Heading 2 Char"/>
    <w:basedOn w:val="DefaultParagraphFont"/>
    <w:link w:val="Heading2"/>
    <w:rsid w:val="00F80B4C"/>
    <w:rPr>
      <w:rFonts w:eastAsia="Times New Roman" w:cs="Times New Roman"/>
      <w:b/>
      <w:caps/>
      <w:color w:val="000000"/>
      <w:sz w:val="24"/>
      <w:szCs w:val="24"/>
      <w:lang w:eastAsia="en-AU"/>
    </w:rPr>
  </w:style>
  <w:style w:type="character" w:customStyle="1" w:styleId="Heading3Char">
    <w:name w:val="Heading 3 Char"/>
    <w:basedOn w:val="DefaultParagraphFont"/>
    <w:link w:val="Heading3"/>
    <w:rsid w:val="00F80B4C"/>
    <w:rPr>
      <w:rFonts w:eastAsia="Times New Roman" w:cs="Times New Roman"/>
      <w:b/>
      <w:color w:val="000000"/>
      <w:sz w:val="24"/>
      <w:szCs w:val="24"/>
      <w:lang w:eastAsia="en-AU"/>
    </w:rPr>
  </w:style>
  <w:style w:type="character" w:customStyle="1" w:styleId="Heading4Char">
    <w:name w:val="Heading 4 Char"/>
    <w:basedOn w:val="DefaultParagraphFont"/>
    <w:link w:val="Heading4"/>
    <w:rsid w:val="00F80B4C"/>
    <w:rPr>
      <w:rFonts w:eastAsia="Times New Roman" w:cs="Times New Roman"/>
      <w:b/>
      <w:i/>
      <w:color w:val="000000"/>
      <w:sz w:val="24"/>
      <w:szCs w:val="24"/>
      <w:lang w:eastAsia="en-AU"/>
    </w:rPr>
  </w:style>
  <w:style w:type="character" w:customStyle="1" w:styleId="Heading5Char">
    <w:name w:val="Heading 5 Char"/>
    <w:basedOn w:val="DefaultParagraphFont"/>
    <w:link w:val="Heading5"/>
    <w:rsid w:val="00F80B4C"/>
    <w:rPr>
      <w:rFonts w:eastAsia="Times New Roman" w:cs="Times New Roman"/>
      <w:bCs/>
      <w:i/>
      <w:iCs/>
      <w:color w:val="000000"/>
      <w:sz w:val="24"/>
      <w:szCs w:val="26"/>
      <w:lang w:eastAsia="en-AU"/>
    </w:rPr>
  </w:style>
  <w:style w:type="character" w:customStyle="1" w:styleId="Heading6Char">
    <w:name w:val="Heading 6 Char"/>
    <w:basedOn w:val="DefaultParagraphFont"/>
    <w:link w:val="Heading6"/>
    <w:rsid w:val="00F80B4C"/>
    <w:rPr>
      <w:rFonts w:eastAsia="Times New Roman" w:cs="Times New Roman"/>
      <w:b/>
      <w:bCs/>
      <w:color w:val="000000"/>
      <w:sz w:val="22"/>
      <w:szCs w:val="22"/>
      <w:lang w:eastAsia="en-AU"/>
    </w:rPr>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2B0B63"/>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Step">
    <w:name w:val="BoxStep"/>
    <w:aliases w:val="bs"/>
    <w:basedOn w:val="BoxText"/>
    <w:qFormat/>
    <w:rsid w:val="00A231E2"/>
    <w:pPr>
      <w:ind w:left="1985" w:hanging="851"/>
    </w:p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5D3B89"/>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5D3B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3B89"/>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5D3B89"/>
    <w:pPr>
      <w:tabs>
        <w:tab w:val="right" w:pos="340"/>
      </w:tabs>
      <w:spacing w:before="60" w:line="240" w:lineRule="auto"/>
      <w:ind w:left="454" w:hanging="454"/>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semiHidden/>
    <w:unhideWhenUsed/>
    <w:rsid w:val="00A7151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151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7151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7151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71519"/>
    <w:pPr>
      <w:keepLines/>
      <w:tabs>
        <w:tab w:val="right" w:pos="8278"/>
      </w:tabs>
      <w:spacing w:before="40" w:line="240" w:lineRule="auto"/>
      <w:ind w:left="2098" w:right="567" w:hanging="680"/>
    </w:pPr>
    <w:rPr>
      <w:kern w:val="28"/>
      <w:sz w:val="18"/>
    </w:rPr>
  </w:style>
  <w:style w:type="paragraph" w:styleId="TOC6">
    <w:name w:val="toc 6"/>
    <w:basedOn w:val="OPCParaBase"/>
    <w:next w:val="Normal"/>
    <w:semiHidden/>
    <w:unhideWhenUsed/>
    <w:rsid w:val="00A7151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71519"/>
    <w:pPr>
      <w:keepLines/>
      <w:tabs>
        <w:tab w:val="right" w:pos="8278"/>
      </w:tabs>
      <w:spacing w:before="120" w:line="240" w:lineRule="auto"/>
      <w:ind w:left="1253" w:right="567" w:hanging="828"/>
    </w:pPr>
    <w:rPr>
      <w:kern w:val="28"/>
      <w:sz w:val="24"/>
    </w:rPr>
  </w:style>
  <w:style w:type="paragraph" w:styleId="TOC8">
    <w:name w:val="toc 8"/>
    <w:basedOn w:val="OPCParaBase"/>
    <w:next w:val="Normal"/>
    <w:semiHidden/>
    <w:unhideWhenUsed/>
    <w:rsid w:val="00A7151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7151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ActHead10">
    <w:name w:val="ActHead 10"/>
    <w:aliases w:val="sp"/>
    <w:basedOn w:val="OPCParaBase"/>
    <w:next w:val="ActHead3"/>
    <w:rsid w:val="0026736C"/>
    <w:pPr>
      <w:keepNext/>
      <w:spacing w:before="280" w:line="240" w:lineRule="auto"/>
      <w:outlineLvl w:val="1"/>
    </w:pPr>
    <w:rPr>
      <w:b/>
      <w:sz w:val="32"/>
      <w:szCs w:val="30"/>
    </w:rPr>
  </w:style>
  <w:style w:type="paragraph" w:customStyle="1" w:styleId="SignCoverPageEnd">
    <w:name w:val="SignCoverPageEnd"/>
    <w:basedOn w:val="OPCParaBase"/>
    <w:next w:val="Normal"/>
    <w:rsid w:val="00B16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TableHeading">
    <w:name w:val="TableHeading"/>
    <w:aliases w:val="th"/>
    <w:basedOn w:val="OPCParaBase"/>
    <w:next w:val="Tabletext"/>
    <w:rsid w:val="00202FD4"/>
    <w:pPr>
      <w:keepNext/>
      <w:spacing w:before="60" w:line="240" w:lineRule="atLeast"/>
    </w:pPr>
    <w:rPr>
      <w:b/>
      <w:sz w:val="20"/>
    </w:rPr>
  </w:style>
  <w:style w:type="paragraph" w:customStyle="1" w:styleId="NoteToSubpara">
    <w:name w:val="NoteToSubpara"/>
    <w:aliases w:val="nts"/>
    <w:basedOn w:val="OPCParaBase"/>
    <w:rsid w:val="00821111"/>
    <w:pPr>
      <w:spacing w:before="40" w:line="198" w:lineRule="exact"/>
      <w:ind w:left="2835" w:hanging="709"/>
    </w:pPr>
    <w:rPr>
      <w:sz w:val="18"/>
    </w:rPr>
  </w:style>
  <w:style w:type="paragraph" w:customStyle="1" w:styleId="ENoteTableHeading">
    <w:name w:val="ENoteTableHeading"/>
    <w:aliases w:val="enth"/>
    <w:basedOn w:val="OPCParaBase"/>
    <w:rsid w:val="00E8502F"/>
    <w:pPr>
      <w:keepNext/>
      <w:spacing w:before="60" w:line="240" w:lineRule="atLeast"/>
    </w:pPr>
    <w:rPr>
      <w:rFonts w:ascii="Arial" w:hAnsi="Arial"/>
      <w:b/>
      <w:sz w:val="16"/>
    </w:rPr>
  </w:style>
  <w:style w:type="paragraph" w:customStyle="1" w:styleId="ENoteTableText">
    <w:name w:val="ENoteTableText"/>
    <w:aliases w:val="entt"/>
    <w:basedOn w:val="OPCParaBase"/>
    <w:rsid w:val="00E700BF"/>
    <w:pPr>
      <w:spacing w:before="60" w:line="240" w:lineRule="atLeast"/>
    </w:pPr>
    <w:rPr>
      <w:sz w:val="16"/>
    </w:rPr>
  </w:style>
  <w:style w:type="paragraph" w:customStyle="1" w:styleId="ENoteTTi">
    <w:name w:val="ENoteTTi"/>
    <w:aliases w:val="entti"/>
    <w:basedOn w:val="OPCParaBase"/>
    <w:rsid w:val="00E44430"/>
    <w:pPr>
      <w:keepNext/>
      <w:spacing w:before="60" w:line="240" w:lineRule="atLeast"/>
      <w:ind w:left="170"/>
    </w:pPr>
    <w:rPr>
      <w:sz w:val="16"/>
    </w:rPr>
  </w:style>
  <w:style w:type="paragraph" w:customStyle="1" w:styleId="ENoteTTIndentHeading">
    <w:name w:val="ENoteTTIndentHeading"/>
    <w:aliases w:val="enTTHi"/>
    <w:basedOn w:val="OPCParaBase"/>
    <w:rsid w:val="000E7BB5"/>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EA10AC"/>
    <w:pPr>
      <w:spacing w:before="120"/>
      <w:outlineLvl w:val="1"/>
    </w:pPr>
    <w:rPr>
      <w:b/>
      <w:sz w:val="28"/>
      <w:szCs w:val="28"/>
    </w:rPr>
  </w:style>
  <w:style w:type="paragraph" w:customStyle="1" w:styleId="ENotesHeading2">
    <w:name w:val="ENotesHeading 2"/>
    <w:aliases w:val="Enh2,ENh2"/>
    <w:basedOn w:val="OPCParaBase"/>
    <w:next w:val="Normal"/>
    <w:rsid w:val="00B75849"/>
    <w:pPr>
      <w:spacing w:before="120" w:after="120"/>
      <w:outlineLvl w:val="2"/>
    </w:pPr>
    <w:rPr>
      <w:b/>
      <w:sz w:val="24"/>
      <w:szCs w:val="28"/>
    </w:rPr>
  </w:style>
  <w:style w:type="paragraph" w:customStyle="1" w:styleId="MadeunderText">
    <w:name w:val="MadeunderText"/>
    <w:basedOn w:val="OPCParaBase"/>
    <w:next w:val="CompiledMadeUnder"/>
    <w:rsid w:val="002E04D4"/>
    <w:pPr>
      <w:spacing w:before="240"/>
    </w:pPr>
    <w:rPr>
      <w:sz w:val="24"/>
      <w:szCs w:val="24"/>
    </w:rPr>
  </w:style>
  <w:style w:type="paragraph" w:customStyle="1" w:styleId="ENotesHeading3">
    <w:name w:val="ENotesHeading 3"/>
    <w:aliases w:val="Enh3"/>
    <w:basedOn w:val="OPCParaBase"/>
    <w:next w:val="Normal"/>
    <w:rsid w:val="008477E0"/>
    <w:pPr>
      <w:keepNext/>
      <w:spacing w:before="120" w:line="240" w:lineRule="auto"/>
      <w:outlineLvl w:val="4"/>
    </w:pPr>
    <w:rPr>
      <w:b/>
      <w:szCs w:val="24"/>
    </w:rPr>
  </w:style>
  <w:style w:type="paragraph" w:customStyle="1" w:styleId="SubPartCASA">
    <w:name w:val="SubPart(CASA)"/>
    <w:aliases w:val="csp"/>
    <w:basedOn w:val="OPCParaBase"/>
    <w:next w:val="ActHead3"/>
    <w:rsid w:val="009938CC"/>
    <w:pPr>
      <w:keepNext/>
      <w:keepLines/>
      <w:spacing w:before="280"/>
      <w:outlineLvl w:val="1"/>
    </w:pPr>
    <w:rPr>
      <w:b/>
      <w:kern w:val="28"/>
      <w:sz w:val="32"/>
    </w:rPr>
  </w:style>
  <w:style w:type="character" w:customStyle="1" w:styleId="CharSubPartTextCASA">
    <w:name w:val="CharSubPartText(CASA)"/>
    <w:basedOn w:val="OPCCharBase"/>
    <w:uiPriority w:val="1"/>
    <w:rsid w:val="003217A5"/>
  </w:style>
  <w:style w:type="character" w:customStyle="1" w:styleId="CharSubPartNoCASA">
    <w:name w:val="CharSubPartNo(CASA)"/>
    <w:basedOn w:val="OPCCharBase"/>
    <w:uiPriority w:val="1"/>
    <w:rsid w:val="00E95C79"/>
  </w:style>
  <w:style w:type="paragraph" w:customStyle="1" w:styleId="ENoteTTIndentHeadingSub">
    <w:name w:val="ENoteTTIndentHeadingSub"/>
    <w:aliases w:val="enTTHis"/>
    <w:basedOn w:val="OPCParaBase"/>
    <w:rsid w:val="00500CC6"/>
    <w:pPr>
      <w:keepNext/>
      <w:spacing w:before="60" w:line="240" w:lineRule="atLeast"/>
      <w:ind w:left="340"/>
    </w:pPr>
    <w:rPr>
      <w:b/>
      <w:sz w:val="16"/>
    </w:rPr>
  </w:style>
  <w:style w:type="paragraph" w:customStyle="1" w:styleId="ENoteTTiSub">
    <w:name w:val="ENoteTTiSub"/>
    <w:aliases w:val="enttis"/>
    <w:basedOn w:val="OPCParaBase"/>
    <w:rsid w:val="00CA7AB1"/>
    <w:pPr>
      <w:keepNext/>
      <w:spacing w:before="60" w:line="240" w:lineRule="atLeast"/>
      <w:ind w:left="340"/>
    </w:pPr>
    <w:rPr>
      <w:sz w:val="16"/>
    </w:rPr>
  </w:style>
  <w:style w:type="paragraph" w:customStyle="1" w:styleId="SubDivisionMigration">
    <w:name w:val="SubDivisionMigration"/>
    <w:aliases w:val="sdm"/>
    <w:basedOn w:val="OPCParaBase"/>
    <w:rsid w:val="004D72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CF8"/>
    <w:pPr>
      <w:keepNext/>
      <w:keepLines/>
      <w:spacing w:before="240" w:line="240" w:lineRule="auto"/>
      <w:ind w:left="1134" w:hanging="1134"/>
    </w:pPr>
    <w:rPr>
      <w:b/>
      <w:sz w:val="28"/>
    </w:rPr>
  </w:style>
  <w:style w:type="paragraph" w:customStyle="1" w:styleId="notetext">
    <w:name w:val="note(text)"/>
    <w:aliases w:val="n"/>
    <w:basedOn w:val="OPCParaBase"/>
    <w:rsid w:val="00421ED5"/>
    <w:pPr>
      <w:spacing w:before="122" w:line="240" w:lineRule="auto"/>
      <w:ind w:left="1985" w:hanging="851"/>
    </w:pPr>
    <w:rPr>
      <w:sz w:val="18"/>
    </w:rPr>
  </w:style>
  <w:style w:type="paragraph" w:customStyle="1" w:styleId="SecurityClassificationHeader">
    <w:name w:val="Security Classification Header"/>
    <w:link w:val="SecurityClassificationHeaderChar"/>
    <w:rsid w:val="00B16C43"/>
    <w:pPr>
      <w:spacing w:before="240" w:after="60"/>
      <w:jc w:val="center"/>
    </w:pPr>
    <w:rPr>
      <w:rFonts w:eastAsia="Times New Roman" w:cs="Times New Roman"/>
      <w:b/>
      <w:caps/>
      <w:sz w:val="24"/>
      <w:lang w:eastAsia="en-AU"/>
    </w:rPr>
  </w:style>
  <w:style w:type="character" w:customStyle="1" w:styleId="SecurityClassificationHeaderChar">
    <w:name w:val="Security Classification Header Char"/>
    <w:basedOn w:val="HeaderChar"/>
    <w:link w:val="SecurityClassificationHeader"/>
    <w:rsid w:val="00B16C43"/>
    <w:rPr>
      <w:rFonts w:eastAsia="Times New Roman" w:cs="Times New Roman"/>
      <w:b/>
      <w:caps/>
      <w:sz w:val="24"/>
      <w:lang w:eastAsia="en-AU"/>
    </w:rPr>
  </w:style>
  <w:style w:type="paragraph" w:customStyle="1" w:styleId="SecurityClassificationFooter">
    <w:name w:val="Security Classification Footer"/>
    <w:link w:val="SecurityClassificationFooterChar"/>
    <w:rsid w:val="00B16C43"/>
    <w:pPr>
      <w:spacing w:before="60" w:after="240"/>
      <w:jc w:val="center"/>
    </w:pPr>
    <w:rPr>
      <w:rFonts w:eastAsia="Times New Roman" w:cs="Times New Roman"/>
      <w:b/>
      <w:caps/>
      <w:sz w:val="24"/>
      <w:lang w:eastAsia="en-AU"/>
    </w:rPr>
  </w:style>
  <w:style w:type="character" w:customStyle="1" w:styleId="SecurityClassificationFooterChar">
    <w:name w:val="Security Classification Footer Char"/>
    <w:basedOn w:val="HeaderChar"/>
    <w:link w:val="SecurityClassificationFooter"/>
    <w:rsid w:val="00B16C43"/>
    <w:rPr>
      <w:rFonts w:eastAsia="Times New Roman" w:cs="Times New Roman"/>
      <w:b/>
      <w:caps/>
      <w:sz w:val="24"/>
      <w:lang w:eastAsia="en-AU"/>
    </w:rPr>
  </w:style>
  <w:style w:type="paragraph" w:customStyle="1" w:styleId="DLMSecurityHeader">
    <w:name w:val="DLM Security Header"/>
    <w:link w:val="DLMSecurityHeaderChar"/>
    <w:rsid w:val="00B16C43"/>
    <w:pPr>
      <w:spacing w:before="60" w:after="240"/>
      <w:jc w:val="center"/>
    </w:pPr>
    <w:rPr>
      <w:rFonts w:eastAsia="Times New Roman" w:cs="Times New Roman"/>
      <w:b/>
      <w:caps/>
      <w:sz w:val="24"/>
      <w:lang w:eastAsia="en-AU"/>
    </w:rPr>
  </w:style>
  <w:style w:type="character" w:customStyle="1" w:styleId="DLMSecurityHeaderChar">
    <w:name w:val="DLM Security Header Char"/>
    <w:basedOn w:val="HeaderChar"/>
    <w:link w:val="DLMSecurityHeader"/>
    <w:rsid w:val="00B16C43"/>
    <w:rPr>
      <w:rFonts w:eastAsia="Times New Roman" w:cs="Times New Roman"/>
      <w:b/>
      <w:caps/>
      <w:sz w:val="24"/>
      <w:lang w:eastAsia="en-AU"/>
    </w:rPr>
  </w:style>
  <w:style w:type="paragraph" w:customStyle="1" w:styleId="DLMSecurityFooter">
    <w:name w:val="DLM Security Footer"/>
    <w:link w:val="DLMSecurityFooterChar"/>
    <w:rsid w:val="00B16C43"/>
    <w:pPr>
      <w:spacing w:before="240" w:after="60"/>
      <w:jc w:val="center"/>
    </w:pPr>
    <w:rPr>
      <w:rFonts w:eastAsia="Times New Roman" w:cs="Times New Roman"/>
      <w:b/>
      <w:caps/>
      <w:sz w:val="24"/>
      <w:lang w:eastAsia="en-AU"/>
    </w:rPr>
  </w:style>
  <w:style w:type="character" w:customStyle="1" w:styleId="DLMSecurityFooterChar">
    <w:name w:val="DLM Security Footer Char"/>
    <w:basedOn w:val="HeaderChar"/>
    <w:link w:val="DLMSecurityFooter"/>
    <w:rsid w:val="00B16C43"/>
    <w:rPr>
      <w:rFonts w:eastAsia="Times New Roman" w:cs="Times New Roman"/>
      <w:b/>
      <w:caps/>
      <w:sz w:val="24"/>
      <w:lang w:eastAsia="en-AU"/>
    </w:rPr>
  </w:style>
  <w:style w:type="paragraph" w:customStyle="1" w:styleId="SingleParagraph">
    <w:name w:val="Single Paragraph"/>
    <w:basedOn w:val="Normal"/>
    <w:rsid w:val="00F80B4C"/>
    <w:pPr>
      <w:spacing w:line="260" w:lineRule="exact"/>
      <w:jc w:val="both"/>
    </w:pPr>
    <w:rPr>
      <w:rFonts w:eastAsia="Times New Roman" w:cs="Times New Roman"/>
      <w:color w:val="000000"/>
      <w:sz w:val="24"/>
      <w:szCs w:val="24"/>
      <w:lang w:eastAsia="en-AU"/>
    </w:rPr>
  </w:style>
  <w:style w:type="paragraph" w:customStyle="1" w:styleId="ChartMainHeading">
    <w:name w:val="Chart Main Heading"/>
    <w:basedOn w:val="SingleParagraph"/>
    <w:next w:val="Normal"/>
    <w:rsid w:val="00F80B4C"/>
    <w:pPr>
      <w:jc w:val="center"/>
    </w:pPr>
    <w:rPr>
      <w:b/>
      <w:caps/>
    </w:rPr>
  </w:style>
  <w:style w:type="paragraph" w:customStyle="1" w:styleId="ChartSecondHeading">
    <w:name w:val="Chart Second Heading"/>
    <w:basedOn w:val="SingleParagraph"/>
    <w:next w:val="Normal"/>
    <w:rsid w:val="00F80B4C"/>
    <w:pPr>
      <w:jc w:val="center"/>
    </w:pPr>
    <w:rPr>
      <w:b/>
    </w:rPr>
  </w:style>
  <w:style w:type="paragraph" w:customStyle="1" w:styleId="TableMainHeading">
    <w:name w:val="Table Main Heading"/>
    <w:basedOn w:val="ChartMainHeading"/>
    <w:rsid w:val="00F80B4C"/>
  </w:style>
  <w:style w:type="paragraph" w:styleId="Title">
    <w:name w:val="Title"/>
    <w:basedOn w:val="Normal"/>
    <w:next w:val="Normal"/>
    <w:link w:val="TitleChar"/>
    <w:qFormat/>
    <w:rsid w:val="00F80B4C"/>
    <w:pPr>
      <w:spacing w:before="240" w:line="240" w:lineRule="auto"/>
    </w:pPr>
    <w:rPr>
      <w:rFonts w:ascii="Arial" w:eastAsia="Times New Roman" w:hAnsi="Arial" w:cs="Times New Roman"/>
      <w:b/>
      <w:sz w:val="40"/>
      <w:lang w:eastAsia="en-AU"/>
    </w:rPr>
  </w:style>
  <w:style w:type="character" w:customStyle="1" w:styleId="TitleChar">
    <w:name w:val="Title Char"/>
    <w:basedOn w:val="DefaultParagraphFont"/>
    <w:link w:val="Title"/>
    <w:rsid w:val="00F80B4C"/>
    <w:rPr>
      <w:rFonts w:ascii="Arial" w:eastAsia="Times New Roman" w:hAnsi="Arial" w:cs="Times New Roman"/>
      <w:b/>
      <w:sz w:val="40"/>
      <w:lang w:eastAsia="en-AU"/>
    </w:rPr>
  </w:style>
  <w:style w:type="paragraph" w:customStyle="1" w:styleId="ContentsHead">
    <w:name w:val="ContentsHead"/>
    <w:basedOn w:val="Normal"/>
    <w:next w:val="Normal"/>
    <w:rsid w:val="00F80B4C"/>
    <w:pPr>
      <w:spacing w:before="240" w:after="240" w:line="260" w:lineRule="exact"/>
      <w:jc w:val="both"/>
    </w:pPr>
    <w:rPr>
      <w:rFonts w:ascii="Arial" w:eastAsia="Times New Roman" w:hAnsi="Arial" w:cs="Times New Roman"/>
      <w:b/>
      <w:color w:val="000000"/>
      <w:sz w:val="28"/>
      <w:szCs w:val="24"/>
      <w:lang w:eastAsia="en-AU"/>
    </w:rPr>
  </w:style>
  <w:style w:type="paragraph" w:customStyle="1" w:styleId="HeaderContentsPage">
    <w:name w:val="HeaderContents&quot;Page&quot;"/>
    <w:basedOn w:val="Normal"/>
    <w:rsid w:val="00F80B4C"/>
    <w:pPr>
      <w:spacing w:before="120" w:after="120" w:line="240" w:lineRule="auto"/>
      <w:jc w:val="right"/>
    </w:pPr>
    <w:rPr>
      <w:rFonts w:ascii="Arial" w:eastAsia="Times New Roman" w:hAnsi="Arial" w:cs="Times New Roman"/>
      <w:sz w:val="20"/>
      <w:lang w:eastAsia="en-AU"/>
    </w:rPr>
  </w:style>
  <w:style w:type="paragraph" w:customStyle="1" w:styleId="HR">
    <w:name w:val="HR"/>
    <w:aliases w:val="Regulation Heading"/>
    <w:basedOn w:val="Normal"/>
    <w:rsid w:val="00F80B4C"/>
    <w:pPr>
      <w:keepNext/>
      <w:tabs>
        <w:tab w:val="left" w:pos="964"/>
      </w:tabs>
      <w:spacing w:before="360" w:line="240" w:lineRule="auto"/>
      <w:ind w:left="964" w:hanging="964"/>
      <w:jc w:val="both"/>
    </w:pPr>
    <w:rPr>
      <w:rFonts w:ascii="Arial" w:eastAsia="Times New Roman" w:hAnsi="Arial" w:cs="Times New Roman"/>
      <w:b/>
      <w:color w:val="000000"/>
      <w:sz w:val="24"/>
      <w:szCs w:val="24"/>
      <w:lang w:eastAsia="en-AU"/>
    </w:rPr>
  </w:style>
  <w:style w:type="paragraph" w:customStyle="1" w:styleId="R1">
    <w:name w:val="R1"/>
    <w:aliases w:val="1. or 1.(1)"/>
    <w:basedOn w:val="Normal"/>
    <w:next w:val="Normal"/>
    <w:rsid w:val="00F80B4C"/>
    <w:pPr>
      <w:tabs>
        <w:tab w:val="right" w:pos="794"/>
        <w:tab w:val="left" w:pos="964"/>
      </w:tabs>
      <w:spacing w:before="120" w:after="240" w:line="260" w:lineRule="exact"/>
      <w:ind w:left="964" w:hanging="964"/>
      <w:jc w:val="both"/>
    </w:pPr>
    <w:rPr>
      <w:rFonts w:eastAsia="Times New Roman" w:cs="Times New Roman"/>
      <w:color w:val="000000"/>
      <w:sz w:val="24"/>
      <w:szCs w:val="24"/>
      <w:lang w:eastAsia="en-AU"/>
    </w:rPr>
  </w:style>
  <w:style w:type="paragraph" w:customStyle="1" w:styleId="ZR1">
    <w:name w:val="ZR1"/>
    <w:basedOn w:val="R1"/>
    <w:rsid w:val="00F80B4C"/>
    <w:pPr>
      <w:keepNext/>
    </w:pPr>
  </w:style>
  <w:style w:type="paragraph" w:customStyle="1" w:styleId="definition0">
    <w:name w:val="definition"/>
    <w:basedOn w:val="Normal"/>
    <w:rsid w:val="00F80B4C"/>
    <w:pPr>
      <w:spacing w:before="80" w:after="240" w:line="260" w:lineRule="exact"/>
      <w:ind w:left="964"/>
      <w:jc w:val="both"/>
    </w:pPr>
    <w:rPr>
      <w:rFonts w:eastAsia="Times New Roman" w:cs="Times New Roman"/>
      <w:color w:val="000000"/>
      <w:sz w:val="24"/>
      <w:szCs w:val="24"/>
      <w:lang w:eastAsia="en-AU"/>
    </w:rPr>
  </w:style>
  <w:style w:type="paragraph" w:customStyle="1" w:styleId="Note">
    <w:name w:val="Note"/>
    <w:basedOn w:val="Normal"/>
    <w:rsid w:val="00F80B4C"/>
    <w:pPr>
      <w:tabs>
        <w:tab w:val="left" w:pos="1559"/>
      </w:tabs>
      <w:spacing w:before="120" w:line="220" w:lineRule="exact"/>
      <w:ind w:left="964"/>
      <w:jc w:val="both"/>
    </w:pPr>
    <w:rPr>
      <w:rFonts w:eastAsia="Times New Roman" w:cs="Times New Roman"/>
      <w:sz w:val="20"/>
      <w:lang w:eastAsia="en-AU"/>
    </w:rPr>
  </w:style>
  <w:style w:type="character" w:styleId="PageNumber">
    <w:name w:val="page number"/>
    <w:basedOn w:val="DefaultParagraphFont"/>
    <w:rsid w:val="00F80B4C"/>
    <w:rPr>
      <w:rFonts w:ascii="Arial" w:hAnsi="Arial"/>
      <w:sz w:val="22"/>
    </w:rPr>
  </w:style>
  <w:style w:type="paragraph" w:customStyle="1" w:styleId="Scheduletitle">
    <w:name w:val="Schedule title"/>
    <w:basedOn w:val="Normal"/>
    <w:next w:val="Normal"/>
    <w:rsid w:val="00F80B4C"/>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Bulletlevel1">
    <w:name w:val="Bullet level 1"/>
    <w:basedOn w:val="bulletlevel2"/>
    <w:next w:val="bulletlevel2"/>
    <w:rsid w:val="00F80B4C"/>
  </w:style>
  <w:style w:type="paragraph" w:customStyle="1" w:styleId="bulletlevel2">
    <w:name w:val="bullet level 2"/>
    <w:basedOn w:val="bullet"/>
    <w:rsid w:val="00F80B4C"/>
    <w:pPr>
      <w:keepNext/>
      <w:keepLines/>
      <w:tabs>
        <w:tab w:val="num" w:pos="1440"/>
      </w:tabs>
      <w:ind w:left="1980" w:hanging="360"/>
    </w:pPr>
    <w:rPr>
      <w:szCs w:val="24"/>
    </w:rPr>
  </w:style>
  <w:style w:type="paragraph" w:customStyle="1" w:styleId="bullet">
    <w:name w:val="bullet"/>
    <w:basedOn w:val="Normal"/>
    <w:rsid w:val="00F80B4C"/>
    <w:pPr>
      <w:numPr>
        <w:numId w:val="13"/>
      </w:numPr>
      <w:spacing w:after="160" w:line="240" w:lineRule="auto"/>
    </w:pPr>
    <w:rPr>
      <w:rFonts w:ascii="Arial" w:eastAsia="Times New Roman" w:hAnsi="Arial" w:cs="Arial"/>
      <w:sz w:val="24"/>
      <w:lang w:eastAsia="en-AU"/>
    </w:rPr>
  </w:style>
  <w:style w:type="paragraph" w:customStyle="1" w:styleId="Dash">
    <w:name w:val="Dash"/>
    <w:basedOn w:val="Normal"/>
    <w:rsid w:val="00F80B4C"/>
    <w:pPr>
      <w:numPr>
        <w:ilvl w:val="1"/>
        <w:numId w:val="13"/>
      </w:numPr>
      <w:spacing w:after="240" w:line="260" w:lineRule="exact"/>
    </w:pPr>
    <w:rPr>
      <w:rFonts w:eastAsia="Times New Roman" w:cs="Times New Roman"/>
      <w:b/>
      <w:color w:val="000000"/>
      <w:sz w:val="24"/>
      <w:szCs w:val="24"/>
      <w:lang w:eastAsia="en-AU"/>
    </w:rPr>
  </w:style>
  <w:style w:type="paragraph" w:customStyle="1" w:styleId="DoubleDot">
    <w:name w:val="Double Dot"/>
    <w:basedOn w:val="Normal"/>
    <w:rsid w:val="00F80B4C"/>
    <w:pPr>
      <w:numPr>
        <w:ilvl w:val="2"/>
        <w:numId w:val="13"/>
      </w:numPr>
      <w:spacing w:after="240" w:line="260" w:lineRule="exact"/>
    </w:pPr>
    <w:rPr>
      <w:rFonts w:eastAsia="Times New Roman" w:cs="Times New Roman"/>
      <w:b/>
      <w:color w:val="000000"/>
      <w:sz w:val="24"/>
      <w:szCs w:val="24"/>
      <w:lang w:eastAsia="en-AU"/>
    </w:rPr>
  </w:style>
  <w:style w:type="paragraph" w:customStyle="1" w:styleId="outlinenumbered10">
    <w:name w:val="outlinenumbered1"/>
    <w:basedOn w:val="Normal"/>
    <w:rsid w:val="00F80B4C"/>
    <w:pPr>
      <w:spacing w:line="240" w:lineRule="auto"/>
    </w:pPr>
    <w:rPr>
      <w:rFonts w:ascii="Arial" w:eastAsia="Times New Roman" w:hAnsi="Arial" w:cs="Arial"/>
      <w:color w:val="000080"/>
      <w:sz w:val="20"/>
      <w:lang w:eastAsia="en-AU"/>
    </w:rPr>
  </w:style>
  <w:style w:type="paragraph" w:customStyle="1" w:styleId="dash0">
    <w:name w:val="dash"/>
    <w:basedOn w:val="Normal"/>
    <w:rsid w:val="00F80B4C"/>
    <w:pPr>
      <w:numPr>
        <w:ilvl w:val="1"/>
        <w:numId w:val="14"/>
      </w:numPr>
      <w:spacing w:line="240" w:lineRule="auto"/>
    </w:pPr>
    <w:rPr>
      <w:rFonts w:ascii="Arial" w:eastAsia="Times New Roman" w:hAnsi="Arial" w:cs="Arial"/>
      <w:color w:val="000080"/>
      <w:sz w:val="20"/>
      <w:lang w:eastAsia="en-AU"/>
    </w:rPr>
  </w:style>
  <w:style w:type="paragraph" w:styleId="FootnoteText">
    <w:name w:val="footnote text"/>
    <w:basedOn w:val="Normal"/>
    <w:link w:val="FootnoteTextChar"/>
    <w:semiHidden/>
    <w:rsid w:val="00F80B4C"/>
    <w:pPr>
      <w:spacing w:after="240" w:line="260" w:lineRule="exact"/>
      <w:jc w:val="both"/>
    </w:pPr>
    <w:rPr>
      <w:rFonts w:eastAsia="Times New Roman" w:cs="Times New Roman"/>
      <w:color w:val="000000"/>
      <w:sz w:val="20"/>
      <w:lang w:eastAsia="en-AU"/>
    </w:rPr>
  </w:style>
  <w:style w:type="character" w:customStyle="1" w:styleId="FootnoteTextChar">
    <w:name w:val="Footnote Text Char"/>
    <w:basedOn w:val="DefaultParagraphFont"/>
    <w:link w:val="FootnoteText"/>
    <w:semiHidden/>
    <w:rsid w:val="00F80B4C"/>
    <w:rPr>
      <w:rFonts w:eastAsia="Times New Roman" w:cs="Times New Roman"/>
      <w:color w:val="000000"/>
      <w:lang w:eastAsia="en-AU"/>
    </w:rPr>
  </w:style>
  <w:style w:type="character" w:styleId="FootnoteReference">
    <w:name w:val="footnote reference"/>
    <w:basedOn w:val="DefaultParagraphFont"/>
    <w:semiHidden/>
    <w:rsid w:val="00F80B4C"/>
    <w:rPr>
      <w:vertAlign w:val="superscript"/>
    </w:rPr>
  </w:style>
  <w:style w:type="paragraph" w:styleId="ListNumber">
    <w:name w:val="List Number"/>
    <w:basedOn w:val="Normal"/>
    <w:rsid w:val="00F80B4C"/>
    <w:pPr>
      <w:numPr>
        <w:numId w:val="15"/>
      </w:numPr>
      <w:tabs>
        <w:tab w:val="left" w:pos="567"/>
      </w:tabs>
      <w:spacing w:after="240" w:line="240" w:lineRule="auto"/>
      <w:ind w:left="0" w:firstLine="0"/>
      <w:jc w:val="both"/>
    </w:pPr>
    <w:rPr>
      <w:rFonts w:eastAsia="Times New Roman" w:cs="Times New Roman"/>
      <w:sz w:val="24"/>
      <w:szCs w:val="24"/>
      <w:lang w:eastAsia="en-AU"/>
    </w:rPr>
  </w:style>
  <w:style w:type="paragraph" w:styleId="ListBullet2">
    <w:name w:val="List Bullet 2"/>
    <w:basedOn w:val="Normal"/>
    <w:autoRedefine/>
    <w:rsid w:val="00F80B4C"/>
    <w:pPr>
      <w:spacing w:after="120" w:line="240" w:lineRule="auto"/>
      <w:jc w:val="both"/>
    </w:pPr>
    <w:rPr>
      <w:rFonts w:eastAsia="Times New Roman" w:cs="Times New Roman"/>
      <w:color w:val="0000FF"/>
      <w:sz w:val="20"/>
      <w:lang w:eastAsia="en-AU"/>
    </w:rPr>
  </w:style>
  <w:style w:type="character" w:styleId="Hyperlink">
    <w:name w:val="Hyperlink"/>
    <w:basedOn w:val="DefaultParagraphFont"/>
    <w:rsid w:val="00F80B4C"/>
    <w:rPr>
      <w:color w:val="0000FF"/>
      <w:u w:val="single"/>
    </w:rPr>
  </w:style>
  <w:style w:type="character" w:customStyle="1" w:styleId="CommentTextChar">
    <w:name w:val="Comment Text Char"/>
    <w:basedOn w:val="DefaultParagraphFont"/>
    <w:link w:val="CommentText"/>
    <w:semiHidden/>
    <w:rsid w:val="00F80B4C"/>
    <w:rPr>
      <w:rFonts w:eastAsia="Times New Roman" w:cs="Times New Roman"/>
      <w:color w:val="000000"/>
      <w:lang w:eastAsia="en-AU"/>
    </w:rPr>
  </w:style>
  <w:style w:type="paragraph" w:styleId="CommentText">
    <w:name w:val="annotation text"/>
    <w:basedOn w:val="Normal"/>
    <w:link w:val="CommentTextChar"/>
    <w:semiHidden/>
    <w:rsid w:val="00F80B4C"/>
    <w:pPr>
      <w:spacing w:after="240" w:line="260" w:lineRule="exact"/>
      <w:jc w:val="both"/>
    </w:pPr>
    <w:rPr>
      <w:rFonts w:eastAsia="Times New Roman" w:cs="Times New Roman"/>
      <w:color w:val="000000"/>
      <w:sz w:val="20"/>
      <w:lang w:eastAsia="en-AU"/>
    </w:rPr>
  </w:style>
  <w:style w:type="character" w:customStyle="1" w:styleId="CommentSubjectChar">
    <w:name w:val="Comment Subject Char"/>
    <w:basedOn w:val="CommentTextChar"/>
    <w:link w:val="CommentSubject"/>
    <w:semiHidden/>
    <w:rsid w:val="00F80B4C"/>
    <w:rPr>
      <w:rFonts w:eastAsia="Times New Roman" w:cs="Times New Roman"/>
      <w:b/>
      <w:bCs/>
      <w:color w:val="000000"/>
      <w:lang w:eastAsia="en-AU"/>
    </w:rPr>
  </w:style>
  <w:style w:type="paragraph" w:styleId="CommentSubject">
    <w:name w:val="annotation subject"/>
    <w:basedOn w:val="CommentText"/>
    <w:next w:val="CommentText"/>
    <w:link w:val="CommentSubjectChar"/>
    <w:semiHidden/>
    <w:rsid w:val="00F80B4C"/>
    <w:rPr>
      <w:b/>
      <w:bCs/>
    </w:rPr>
  </w:style>
  <w:style w:type="character" w:styleId="FollowedHyperlink">
    <w:name w:val="FollowedHyperlink"/>
    <w:basedOn w:val="DefaultParagraphFont"/>
    <w:rsid w:val="00F80B4C"/>
    <w:rPr>
      <w:color w:val="800080"/>
      <w:u w:val="single"/>
    </w:rPr>
  </w:style>
  <w:style w:type="paragraph" w:customStyle="1" w:styleId="ChapterHeading">
    <w:name w:val="Chapter Heading"/>
    <w:next w:val="Heading2"/>
    <w:rsid w:val="00F80B4C"/>
    <w:pPr>
      <w:pBdr>
        <w:top w:val="single" w:sz="4" w:space="1" w:color="auto"/>
        <w:bottom w:val="single" w:sz="4" w:space="1" w:color="auto"/>
      </w:pBdr>
      <w:spacing w:before="240" w:line="260" w:lineRule="atLeast"/>
    </w:pPr>
    <w:rPr>
      <w:rFonts w:ascii="Helvetica" w:eastAsia="Times New Roman" w:hAnsi="Helvetica" w:cs="Times New Roman"/>
      <w:b/>
      <w:i/>
      <w:sz w:val="38"/>
      <w:lang w:eastAsia="en-AU"/>
    </w:rPr>
  </w:style>
  <w:style w:type="paragraph" w:customStyle="1" w:styleId="TableHeadingoutsidetable">
    <w:name w:val="Table Heading (outside table)"/>
    <w:basedOn w:val="Heading4"/>
    <w:rsid w:val="00F80B4C"/>
    <w:pPr>
      <w:numPr>
        <w:ilvl w:val="4"/>
        <w:numId w:val="16"/>
      </w:numPr>
      <w:spacing w:before="120" w:after="120" w:line="240" w:lineRule="auto"/>
      <w:jc w:val="left"/>
    </w:pPr>
    <w:rPr>
      <w:i w:val="0"/>
      <w:color w:val="auto"/>
      <w:sz w:val="22"/>
      <w:szCs w:val="20"/>
    </w:rPr>
  </w:style>
  <w:style w:type="paragraph" w:customStyle="1" w:styleId="base-text-paragraph">
    <w:name w:val="base-text-paragraph"/>
    <w:basedOn w:val="Normal"/>
    <w:link w:val="base-text-paragraphChar"/>
    <w:rsid w:val="00F80B4C"/>
    <w:pPr>
      <w:tabs>
        <w:tab w:val="num" w:pos="1984"/>
      </w:tabs>
      <w:spacing w:before="120" w:after="120" w:line="240" w:lineRule="auto"/>
      <w:ind w:left="1134"/>
    </w:pPr>
    <w:rPr>
      <w:rFonts w:eastAsia="Times New Roman" w:cs="Times New Roman"/>
      <w:lang w:eastAsia="en-AU"/>
    </w:rPr>
  </w:style>
  <w:style w:type="character" w:customStyle="1" w:styleId="base-text-paragraphChar">
    <w:name w:val="base-text-paragraph Char"/>
    <w:basedOn w:val="DefaultParagraphFont"/>
    <w:link w:val="base-text-paragraph"/>
    <w:rsid w:val="00F80B4C"/>
    <w:rPr>
      <w:rFonts w:eastAsia="Times New Roman" w:cs="Times New Roman"/>
      <w:sz w:val="22"/>
      <w:lang w:eastAsia="en-AU"/>
    </w:rPr>
  </w:style>
  <w:style w:type="paragraph" w:customStyle="1" w:styleId="ExampleHeading">
    <w:name w:val="Example Heading"/>
    <w:basedOn w:val="Normal"/>
    <w:next w:val="Normal"/>
    <w:rsid w:val="00F80B4C"/>
    <w:pPr>
      <w:keepNext/>
      <w:spacing w:before="120" w:after="120" w:line="240" w:lineRule="auto"/>
      <w:ind w:left="1134"/>
    </w:pPr>
    <w:rPr>
      <w:rFonts w:eastAsia="Times New Roman" w:cs="Times New Roman"/>
      <w:b/>
      <w:lang w:eastAsia="en-AU"/>
    </w:rPr>
  </w:style>
  <w:style w:type="paragraph" w:customStyle="1" w:styleId="Diagram">
    <w:name w:val="Diagram"/>
    <w:basedOn w:val="Normal"/>
    <w:next w:val="Normal"/>
    <w:rsid w:val="00F80B4C"/>
    <w:pPr>
      <w:keepNext/>
      <w:numPr>
        <w:ilvl w:val="3"/>
        <w:numId w:val="16"/>
      </w:numPr>
      <w:spacing w:line="240" w:lineRule="auto"/>
    </w:pPr>
    <w:rPr>
      <w:rFonts w:eastAsia="Times New Roman" w:cs="Times New Roman"/>
      <w:b/>
      <w:lang w:eastAsia="en-AU"/>
    </w:rPr>
  </w:style>
  <w:style w:type="paragraph" w:customStyle="1" w:styleId="dotpoint">
    <w:name w:val="dot point"/>
    <w:basedOn w:val="Normal"/>
    <w:rsid w:val="00F80B4C"/>
    <w:pPr>
      <w:tabs>
        <w:tab w:val="num" w:pos="284"/>
      </w:tabs>
      <w:spacing w:before="120" w:after="120" w:line="240" w:lineRule="auto"/>
      <w:ind w:left="284" w:hanging="284"/>
    </w:pPr>
    <w:rPr>
      <w:rFonts w:eastAsia="Times New Roman" w:cs="Times New Roman"/>
      <w:lang w:eastAsia="en-AU"/>
    </w:rPr>
  </w:style>
  <w:style w:type="paragraph" w:customStyle="1" w:styleId="dotpoint2">
    <w:name w:val="dot point 2"/>
    <w:basedOn w:val="Normal"/>
    <w:rsid w:val="00F80B4C"/>
    <w:pPr>
      <w:numPr>
        <w:ilvl w:val="1"/>
        <w:numId w:val="17"/>
      </w:numPr>
      <w:spacing w:before="120" w:after="120" w:line="240" w:lineRule="auto"/>
    </w:pPr>
    <w:rPr>
      <w:rFonts w:eastAsia="Times New Roman" w:cs="Times New Roman"/>
      <w:lang w:eastAsia="en-AU"/>
    </w:rPr>
  </w:style>
  <w:style w:type="character" w:customStyle="1" w:styleId="DateChar">
    <w:name w:val="Date Char"/>
    <w:basedOn w:val="DefaultParagraphFont"/>
    <w:link w:val="Date"/>
    <w:semiHidden/>
    <w:rsid w:val="00F80B4C"/>
    <w:rPr>
      <w:rFonts w:eastAsia="Times New Roman" w:cs="Times New Roman"/>
      <w:sz w:val="22"/>
      <w:lang w:eastAsia="en-AU"/>
    </w:rPr>
  </w:style>
  <w:style w:type="paragraph" w:styleId="Date">
    <w:name w:val="Date"/>
    <w:basedOn w:val="Normal"/>
    <w:next w:val="Normal"/>
    <w:link w:val="DateChar"/>
    <w:semiHidden/>
    <w:rsid w:val="00F80B4C"/>
    <w:pPr>
      <w:spacing w:before="120" w:after="120" w:line="240" w:lineRule="auto"/>
    </w:pPr>
    <w:rPr>
      <w:rFonts w:eastAsia="Times New Roman" w:cs="Times New Roman"/>
      <w:lang w:eastAsia="en-AU"/>
    </w:rPr>
  </w:style>
  <w:style w:type="paragraph" w:customStyle="1" w:styleId="OutlineNumbered1">
    <w:name w:val="Outline Numbered 1"/>
    <w:basedOn w:val="Normal"/>
    <w:rsid w:val="00F80B4C"/>
    <w:pPr>
      <w:numPr>
        <w:numId w:val="18"/>
      </w:numPr>
      <w:spacing w:after="240" w:line="260" w:lineRule="exact"/>
      <w:jc w:val="both"/>
    </w:pPr>
    <w:rPr>
      <w:rFonts w:ascii="Arial" w:eastAsia="Times New Roman" w:hAnsi="Arial" w:cs="Arial"/>
      <w:color w:val="000000"/>
      <w:sz w:val="24"/>
      <w:szCs w:val="24"/>
      <w:lang w:eastAsia="en-AU"/>
    </w:rPr>
  </w:style>
  <w:style w:type="paragraph" w:customStyle="1" w:styleId="OutlineNumbered2">
    <w:name w:val="Outline Numbered 2"/>
    <w:basedOn w:val="Normal"/>
    <w:rsid w:val="00F80B4C"/>
    <w:pPr>
      <w:numPr>
        <w:ilvl w:val="1"/>
        <w:numId w:val="18"/>
      </w:numPr>
      <w:spacing w:after="240" w:line="260" w:lineRule="exact"/>
      <w:jc w:val="both"/>
    </w:pPr>
    <w:rPr>
      <w:rFonts w:ascii="Arial" w:eastAsia="Times New Roman" w:hAnsi="Arial" w:cs="Arial"/>
      <w:color w:val="000000"/>
      <w:sz w:val="24"/>
      <w:szCs w:val="24"/>
      <w:lang w:eastAsia="en-AU"/>
    </w:rPr>
  </w:style>
  <w:style w:type="paragraph" w:customStyle="1" w:styleId="OutlineNumbered3">
    <w:name w:val="Outline Numbered 3"/>
    <w:basedOn w:val="Normal"/>
    <w:rsid w:val="00F80B4C"/>
    <w:pPr>
      <w:numPr>
        <w:ilvl w:val="2"/>
        <w:numId w:val="18"/>
      </w:numPr>
      <w:tabs>
        <w:tab w:val="clear" w:pos="1701"/>
      </w:tabs>
      <w:spacing w:after="240" w:line="260" w:lineRule="exact"/>
      <w:ind w:left="2160" w:hanging="900"/>
      <w:jc w:val="both"/>
    </w:pPr>
    <w:rPr>
      <w:rFonts w:ascii="Arial" w:eastAsia="Times New Roman" w:hAnsi="Arial" w:cs="Arial"/>
      <w:color w:val="000000"/>
      <w:sz w:val="24"/>
      <w:szCs w:val="24"/>
      <w:lang w:eastAsia="en-AU"/>
    </w:rPr>
  </w:style>
  <w:style w:type="character" w:styleId="Strong">
    <w:name w:val="Strong"/>
    <w:basedOn w:val="DefaultParagraphFont"/>
    <w:qFormat/>
    <w:rsid w:val="00F80B4C"/>
    <w:rPr>
      <w:b/>
      <w:bCs/>
    </w:rPr>
  </w:style>
  <w:style w:type="paragraph" w:customStyle="1" w:styleId="Notelevel1">
    <w:name w:val="Note level 1"/>
    <w:basedOn w:val="OutlineNumbered2"/>
    <w:rsid w:val="00F80B4C"/>
    <w:pPr>
      <w:numPr>
        <w:ilvl w:val="0"/>
        <w:numId w:val="0"/>
      </w:numPr>
      <w:ind w:left="540"/>
    </w:pPr>
    <w:rPr>
      <w:i/>
      <w:sz w:val="18"/>
      <w:szCs w:val="18"/>
    </w:rPr>
  </w:style>
  <w:style w:type="paragraph" w:customStyle="1" w:styleId="Notelevel2">
    <w:name w:val="Note level 2"/>
    <w:basedOn w:val="bullet"/>
    <w:rsid w:val="00F80B4C"/>
    <w:pPr>
      <w:spacing w:after="320"/>
      <w:ind w:left="1260" w:firstLine="0"/>
    </w:pPr>
    <w:rPr>
      <w:i/>
      <w:sz w:val="18"/>
      <w:szCs w:val="18"/>
    </w:rPr>
  </w:style>
  <w:style w:type="paragraph" w:customStyle="1" w:styleId="Notelevel3">
    <w:name w:val="Note level 3"/>
    <w:basedOn w:val="Notelevel2"/>
    <w:rsid w:val="00F80B4C"/>
    <w:pPr>
      <w:ind w:left="2160"/>
    </w:pPr>
  </w:style>
  <w:style w:type="paragraph" w:styleId="EndnoteText">
    <w:name w:val="endnote text"/>
    <w:basedOn w:val="Normal"/>
    <w:link w:val="EndnoteTextChar"/>
    <w:rsid w:val="00F80B4C"/>
    <w:pPr>
      <w:spacing w:after="240" w:line="260" w:lineRule="exact"/>
      <w:jc w:val="both"/>
    </w:pPr>
    <w:rPr>
      <w:rFonts w:eastAsia="Times New Roman" w:cs="Times New Roman"/>
      <w:color w:val="000000"/>
      <w:sz w:val="20"/>
      <w:lang w:eastAsia="en-AU"/>
    </w:rPr>
  </w:style>
  <w:style w:type="character" w:customStyle="1" w:styleId="EndnoteTextChar">
    <w:name w:val="Endnote Text Char"/>
    <w:basedOn w:val="DefaultParagraphFont"/>
    <w:link w:val="EndnoteText"/>
    <w:rsid w:val="00F80B4C"/>
    <w:rPr>
      <w:rFonts w:eastAsia="Times New Roman" w:cs="Times New Roman"/>
      <w:color w:val="000000"/>
      <w:lang w:eastAsia="en-AU"/>
    </w:rPr>
  </w:style>
  <w:style w:type="character" w:styleId="EndnoteReference">
    <w:name w:val="endnote reference"/>
    <w:basedOn w:val="DefaultParagraphFont"/>
    <w:rsid w:val="00F80B4C"/>
    <w:rPr>
      <w:vertAlign w:val="superscript"/>
    </w:rPr>
  </w:style>
  <w:style w:type="paragraph" w:customStyle="1" w:styleId="outlinenumbered100">
    <w:name w:val="outlinenumbered10"/>
    <w:basedOn w:val="Normal"/>
    <w:rsid w:val="00F80B4C"/>
    <w:pPr>
      <w:spacing w:before="100" w:beforeAutospacing="1" w:after="100" w:afterAutospacing="1" w:line="240" w:lineRule="auto"/>
    </w:pPr>
    <w:rPr>
      <w:rFonts w:eastAsia="Times New Roman" w:cs="Times New Roman"/>
      <w:sz w:val="24"/>
      <w:szCs w:val="24"/>
      <w:lang w:eastAsia="en-AU"/>
    </w:rPr>
  </w:style>
  <w:style w:type="paragraph" w:customStyle="1" w:styleId="outlinenumbered20">
    <w:name w:val="outlinenumbered2"/>
    <w:basedOn w:val="Normal"/>
    <w:rsid w:val="00F80B4C"/>
    <w:pPr>
      <w:spacing w:before="100" w:beforeAutospacing="1" w:after="100" w:afterAutospacing="1" w:line="240" w:lineRule="auto"/>
    </w:pPr>
    <w:rPr>
      <w:rFonts w:eastAsia="Times New Roman" w:cs="Times New Roman"/>
      <w:sz w:val="24"/>
      <w:szCs w:val="24"/>
      <w:lang w:eastAsia="en-AU"/>
    </w:rPr>
  </w:style>
  <w:style w:type="paragraph" w:customStyle="1" w:styleId="notelevel20">
    <w:name w:val="notelevel2"/>
    <w:basedOn w:val="Normal"/>
    <w:rsid w:val="00F80B4C"/>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semiHidden/>
    <w:unhideWhenUsed/>
    <w:rsid w:val="00930D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oter" Target="footer8.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eader" Target="header13.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10.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9f7bc583-7cbe-45b9-a2bd-8bbb6543b37e">2016RG-111-6263</_dlc_DocId>
    <_dlc_DocIdUrl xmlns="9f7bc583-7cbe-45b9-a2bd-8bbb6543b37e">
      <Url>http://tweb13/sites/rg/ldp/lmu/_layouts/15/DocIdRedir.aspx?ID=2016RG-111-6263</Url>
      <Description>2016RG-111-6263</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7</Value>
    </TaxCatchAll>
    <_dlc_Exempt xmlns="http://schemas.microsoft.com/sharepoint/v3" xsi:nil="true"/>
    <_dlc_DocIdPersistId xmlns="9f7bc583-7cbe-45b9-a2bd-8bbb6543b37e" xsi:nil="true"/>
    <IconOverlay xmlns="http://schemas.microsoft.com/sharepoint/v4" xsi:nil="true"/>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C46937-254E-41A2-B9D8-13AEAB5D82B7}"/>
</file>

<file path=customXml/itemProps2.xml><?xml version="1.0" encoding="utf-8"?>
<ds:datastoreItem xmlns:ds="http://schemas.openxmlformats.org/officeDocument/2006/customXml" ds:itemID="{C2AFC062-82F7-4E89-A5CF-735458A294DB}"/>
</file>

<file path=customXml/itemProps3.xml><?xml version="1.0" encoding="utf-8"?>
<ds:datastoreItem xmlns:ds="http://schemas.openxmlformats.org/officeDocument/2006/customXml" ds:itemID="{23977B20-5D51-42AD-82A7-E59599884F07}"/>
</file>

<file path=customXml/itemProps4.xml><?xml version="1.0" encoding="utf-8"?>
<ds:datastoreItem xmlns:ds="http://schemas.openxmlformats.org/officeDocument/2006/customXml" ds:itemID="{FB64D162-D2A9-41E1-80E1-B7F925F120FA}"/>
</file>

<file path=customXml/itemProps5.xml><?xml version="1.0" encoding="utf-8"?>
<ds:datastoreItem xmlns:ds="http://schemas.openxmlformats.org/officeDocument/2006/customXml" ds:itemID="{EDB2C660-3D22-465B-BBF4-7160F0730ED4}"/>
</file>

<file path=customXml/itemProps6.xml><?xml version="1.0" encoding="utf-8"?>
<ds:datastoreItem xmlns:ds="http://schemas.openxmlformats.org/officeDocument/2006/customXml" ds:itemID="{0FD43F55-78B2-4F05-8164-94F3891A5A66}"/>
</file>

<file path=docProps/app.xml><?xml version="1.0" encoding="utf-8"?>
<Properties xmlns="http://schemas.openxmlformats.org/officeDocument/2006/extended-properties" xmlns:vt="http://schemas.openxmlformats.org/officeDocument/2006/docPropsVTypes">
  <Template>Normal.dotm</Template>
  <TotalTime>51</TotalTime>
  <Pages>20</Pages>
  <Words>4282</Words>
  <Characters>24413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 Deslyn</dc:creator>
  <cp:lastModifiedBy>Murphy, Jesse</cp:lastModifiedBy>
  <cp:revision>15</cp:revision>
  <cp:lastPrinted>2016-08-30T01:16:00Z</cp:lastPrinted>
  <dcterms:created xsi:type="dcterms:W3CDTF">2016-08-05T00:44:00Z</dcterms:created>
  <dcterms:modified xsi:type="dcterms:W3CDTF">2016-08-30T06:26:00Z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2012</vt:lpwstr>
  </property>
  <property fmtid="{D5CDD505-2E9C-101B-9397-08002B2CF9AE}" pid="3" name="ShortT">
    <vt:lpwstr>[title] 2012</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2012</vt:lpwstr>
  </property>
  <property fmtid="{D5CDD505-2E9C-101B-9397-08002B2CF9AE}" pid="10" name="Authority">
    <vt:lpwstr>Unk</vt:lpwstr>
  </property>
  <property fmtid="{D5CDD505-2E9C-101B-9397-08002B2CF9AE}" pid="11" name="ID">
    <vt:lpwstr> </vt:lpwstr>
  </property>
  <property fmtid="{D5CDD505-2E9C-101B-9397-08002B2CF9AE}" pid="12" name="Compilation">
    <vt:lpwstr>Yes</vt:lpwstr>
  </property>
  <property fmtid="{D5CDD505-2E9C-101B-9397-08002B2CF9AE}" pid="13" name="IsVolume">
    <vt:lpwstr>No</vt:lpwstr>
  </property>
  <property fmtid="{D5CDD505-2E9C-101B-9397-08002B2CF9AE}" pid="14" name="ContentTypeId">
    <vt:lpwstr>0x01010036BB8DE7EC542E42A8B2E98CC20CB69700D5C18F41BA18FB44827A222ACD6776F5</vt:lpwstr>
  </property>
  <property fmtid="{D5CDD505-2E9C-101B-9397-08002B2CF9AE}" pid="15" name="_dlc_DocIdItemGuid">
    <vt:lpwstr>5c87630b-ebf9-4d2b-915b-85e4ff18e21c</vt:lpwstr>
  </property>
  <property fmtid="{D5CDD505-2E9C-101B-9397-08002B2CF9AE}" pid="16" name="_AdHocReviewCycleID">
    <vt:i4>-1874405909</vt:i4>
  </property>
  <property fmtid="{D5CDD505-2E9C-101B-9397-08002B2CF9AE}" pid="17" name="_NewReviewCycle">
    <vt:lpwstr/>
  </property>
  <property fmtid="{D5CDD505-2E9C-101B-9397-08002B2CF9AE}" pid="18" name="_EmailSubject">
    <vt:lpwstr>Rule for registeration [SEC=UNCLASSIFIED]</vt:lpwstr>
  </property>
  <property fmtid="{D5CDD505-2E9C-101B-9397-08002B2CF9AE}" pid="19" name="_AuthorEmail">
    <vt:lpwstr>Jesse.Murphy@TREASURY.GOV.AU</vt:lpwstr>
  </property>
  <property fmtid="{D5CDD505-2E9C-101B-9397-08002B2CF9AE}" pid="20" name="_AuthorEmailDisplayName">
    <vt:lpwstr>Murphy, Jesse</vt:lpwstr>
  </property>
  <property fmtid="{D5CDD505-2E9C-101B-9397-08002B2CF9AE}" pid="21" name="SecurityClassification">
    <vt:lpwstr>Sensitive:  Legal</vt:lpwstr>
  </property>
  <property fmtid="{D5CDD505-2E9C-101B-9397-08002B2CF9AE}" pid="22" name="DLMSecurityClassification">
    <vt:lpwstr/>
  </property>
  <property fmtid="{D5CDD505-2E9C-101B-9397-08002B2CF9AE}" pid="23" name="Order">
    <vt:r8>369000</vt:r8>
  </property>
  <property fmtid="{D5CDD505-2E9C-101B-9397-08002B2CF9AE}" pid="24" name="AlternateThumbnailUrl">
    <vt:lpwstr/>
  </property>
  <property fmtid="{D5CDD505-2E9C-101B-9397-08002B2CF9AE}" pid="25" name="xd_ProgID">
    <vt:lpwstr/>
  </property>
  <property fmtid="{D5CDD505-2E9C-101B-9397-08002B2CF9AE}" pid="26" name="TemplateUrl">
    <vt:lpwstr/>
  </property>
  <property fmtid="{D5CDD505-2E9C-101B-9397-08002B2CF9AE}" pid="27" name="Comments">
    <vt:lpwstr/>
  </property>
  <property fmtid="{D5CDD505-2E9C-101B-9397-08002B2CF9AE}" pid="28" name="TSYRecordClass">
    <vt:lpwstr>11</vt:lpwstr>
  </property>
  <property fmtid="{D5CDD505-2E9C-101B-9397-08002B2CF9AE}" pid="29" name="RecordPoint_WorkflowType">
    <vt:lpwstr>ActiveSubmitStub</vt:lpwstr>
  </property>
  <property fmtid="{D5CDD505-2E9C-101B-9397-08002B2CF9AE}" pid="30" name="RecordPoint_ActiveItemWebId">
    <vt:lpwstr>{2602612e-a30f-4de0-b9eb-e01e73dc8005}</vt:lpwstr>
  </property>
  <property fmtid="{D5CDD505-2E9C-101B-9397-08002B2CF9AE}" pid="31" name="RecordPoint_ActiveItemSiteId">
    <vt:lpwstr>{5b52b9a5-e5b2-4521-8814-a1e24ca2869d}</vt:lpwstr>
  </property>
  <property fmtid="{D5CDD505-2E9C-101B-9397-08002B2CF9AE}" pid="32" name="RecordPoint_ActiveItemListId">
    <vt:lpwstr>{1a010be9-83b3-4740-abb7-452f2d1120fe}</vt:lpwstr>
  </property>
  <property fmtid="{D5CDD505-2E9C-101B-9397-08002B2CF9AE}" pid="33" name="RecordPoint_ActiveItemUniqueId">
    <vt:lpwstr>{5c87630b-ebf9-4d2b-915b-85e4ff18e21c}</vt:lpwstr>
  </property>
  <property fmtid="{D5CDD505-2E9C-101B-9397-08002B2CF9AE}" pid="34" name="RecordPoint_RecordNumberSubmitted">
    <vt:lpwstr>R0001092551</vt:lpwstr>
  </property>
  <property fmtid="{D5CDD505-2E9C-101B-9397-08002B2CF9AE}" pid="35" name="RecordPoint_SubmissionCompleted">
    <vt:lpwstr>2016-09-01T15:18:18.7612501+10:00</vt:lpwstr>
  </property>
  <property fmtid="{D5CDD505-2E9C-101B-9397-08002B2CF9AE}" pid="36" name="_PreviousAdHocReviewCycleID">
    <vt:i4>-94170773</vt:i4>
  </property>
  <property fmtid="{D5CDD505-2E9C-101B-9397-08002B2CF9AE}" pid="37" name="RecordPoint_SubmissionDate">
    <vt:lpwstr/>
  </property>
  <property fmtid="{D5CDD505-2E9C-101B-9397-08002B2CF9AE}" pid="38" name="RecordPoint_ActiveItemMoved">
    <vt:lpwstr/>
  </property>
  <property fmtid="{D5CDD505-2E9C-101B-9397-08002B2CF9AE}" pid="39" name="RecordPoint_RecordFormat">
    <vt:lpwstr/>
  </property>
</Properties>
</file>