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DD" w:rsidRPr="007546E1" w:rsidRDefault="008E79DD" w:rsidP="008E79DD">
      <w:bookmarkStart w:id="0" w:name="_Toc309926917"/>
      <w:r>
        <w:rPr>
          <w:noProof/>
          <w:lang w:eastAsia="en-AU"/>
        </w:rPr>
        <w:drawing>
          <wp:inline distT="0" distB="0" distL="0" distR="0" wp14:anchorId="5638725B" wp14:editId="4E87FFD9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D" w:rsidRPr="00450A5D" w:rsidRDefault="008E79DD" w:rsidP="008E79DD">
      <w:pPr>
        <w:pStyle w:val="Title"/>
        <w:pBdr>
          <w:bottom w:val="single" w:sz="4" w:space="3" w:color="auto"/>
        </w:pBdr>
        <w:rPr>
          <w:color w:val="auto"/>
        </w:rPr>
      </w:pPr>
      <w:r w:rsidRPr="008E79DD">
        <w:rPr>
          <w:rFonts w:ascii="Arial" w:hAnsi="Arial" w:cs="Arial"/>
          <w:b/>
          <w:color w:val="auto"/>
          <w:sz w:val="40"/>
          <w:szCs w:val="40"/>
        </w:rPr>
        <w:t xml:space="preserve">Autonomous Sanctions (Export Sanctioned Goods – </w:t>
      </w:r>
      <w:r w:rsidR="00517899">
        <w:rPr>
          <w:rFonts w:ascii="Arial" w:hAnsi="Arial" w:cs="Arial"/>
          <w:b/>
          <w:color w:val="auto"/>
          <w:sz w:val="40"/>
          <w:szCs w:val="40"/>
        </w:rPr>
        <w:t>Syria</w:t>
      </w:r>
      <w:r w:rsidRPr="008E79DD">
        <w:rPr>
          <w:rFonts w:ascii="Arial" w:hAnsi="Arial" w:cs="Arial"/>
          <w:b/>
          <w:color w:val="auto"/>
          <w:sz w:val="40"/>
          <w:szCs w:val="40"/>
        </w:rPr>
        <w:t>)</w:t>
      </w:r>
      <w:r w:rsidR="00450A5D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B72596">
        <w:rPr>
          <w:rFonts w:ascii="Arial" w:hAnsi="Arial" w:cs="Arial"/>
          <w:b/>
          <w:color w:val="auto"/>
          <w:sz w:val="40"/>
          <w:szCs w:val="40"/>
        </w:rPr>
        <w:t>Designation Amendment 2013</w:t>
      </w:r>
    </w:p>
    <w:p w:rsidR="008E79DD" w:rsidRPr="007546E1" w:rsidRDefault="008E79DD" w:rsidP="008E79D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8E79DD" w:rsidRPr="008E79DD" w:rsidRDefault="008E79DD" w:rsidP="008E79DD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8E79DD">
        <w:rPr>
          <w:rFonts w:ascii="Times New Roman" w:hAnsi="Times New Roman" w:cs="Times New Roman"/>
          <w:sz w:val="24"/>
          <w:szCs w:val="24"/>
        </w:rPr>
        <w:t xml:space="preserve">I, </w:t>
      </w:r>
      <w:r w:rsidR="00517899">
        <w:rPr>
          <w:rFonts w:ascii="Times New Roman" w:hAnsi="Times New Roman" w:cs="Times New Roman"/>
          <w:sz w:val="24"/>
          <w:szCs w:val="24"/>
        </w:rPr>
        <w:t>BOB CARR</w:t>
      </w:r>
      <w:r w:rsidRPr="008E79DD">
        <w:rPr>
          <w:rFonts w:ascii="Times New Roman" w:hAnsi="Times New Roman" w:cs="Times New Roman"/>
          <w:sz w:val="24"/>
          <w:szCs w:val="24"/>
        </w:rPr>
        <w:t xml:space="preserve">, Minister for Foreign Affairs, make this </w:t>
      </w:r>
      <w:r w:rsidR="00B72596">
        <w:rPr>
          <w:rFonts w:ascii="Times New Roman" w:hAnsi="Times New Roman" w:cs="Times New Roman"/>
          <w:sz w:val="24"/>
          <w:szCs w:val="24"/>
        </w:rPr>
        <w:t>Instrument</w:t>
      </w:r>
      <w:r w:rsidR="00F84F39">
        <w:rPr>
          <w:rFonts w:ascii="Times New Roman" w:hAnsi="Times New Roman" w:cs="Times New Roman"/>
          <w:sz w:val="24"/>
          <w:szCs w:val="24"/>
        </w:rPr>
        <w:t xml:space="preserve"> under </w:t>
      </w:r>
      <w:r w:rsidRPr="008E79DD">
        <w:rPr>
          <w:rFonts w:ascii="Times New Roman" w:hAnsi="Times New Roman" w:cs="Times New Roman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79DD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Autonomous Sanctions Regulations 2011</w:t>
      </w:r>
      <w:r w:rsidRPr="008E79DD">
        <w:rPr>
          <w:rFonts w:ascii="Times New Roman" w:hAnsi="Times New Roman" w:cs="Times New Roman"/>
          <w:sz w:val="24"/>
          <w:szCs w:val="24"/>
        </w:rPr>
        <w:t>.</w:t>
      </w:r>
    </w:p>
    <w:p w:rsidR="008E79DD" w:rsidRPr="008E79DD" w:rsidRDefault="00BE1A02" w:rsidP="00BE1A02">
      <w:pPr>
        <w:tabs>
          <w:tab w:val="left" w:pos="1134"/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="00716CB7">
        <w:rPr>
          <w:rFonts w:ascii="Times New Roman" w:hAnsi="Times New Roman" w:cs="Times New Roman"/>
          <w:sz w:val="24"/>
          <w:szCs w:val="24"/>
        </w:rPr>
        <w:t xml:space="preserve">   25</w:t>
      </w:r>
      <w:r>
        <w:rPr>
          <w:rFonts w:ascii="Times New Roman" w:hAnsi="Times New Roman" w:cs="Times New Roman"/>
          <w:sz w:val="24"/>
          <w:szCs w:val="24"/>
        </w:rPr>
        <w:tab/>
      </w:r>
      <w:r w:rsidR="00B72596">
        <w:rPr>
          <w:rFonts w:ascii="Times New Roman" w:hAnsi="Times New Roman" w:cs="Times New Roman"/>
          <w:sz w:val="24"/>
          <w:szCs w:val="24"/>
        </w:rPr>
        <w:t>June 2013</w:t>
      </w:r>
    </w:p>
    <w:p w:rsidR="008E79DD" w:rsidRPr="008E79DD" w:rsidRDefault="00517899" w:rsidP="008E79DD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CARR</w:t>
      </w:r>
      <w:bookmarkStart w:id="1" w:name="_GoBack"/>
      <w:bookmarkEnd w:id="1"/>
    </w:p>
    <w:p w:rsidR="008E79DD" w:rsidRPr="007546E1" w:rsidRDefault="008E79DD" w:rsidP="008E79D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8E79DD">
        <w:rPr>
          <w:rFonts w:ascii="Times New Roman" w:hAnsi="Times New Roman" w:cs="Times New Roman"/>
          <w:sz w:val="24"/>
          <w:szCs w:val="24"/>
        </w:rPr>
        <w:t>Minister for Foreign Affairs</w:t>
      </w:r>
      <w:bookmarkEnd w:id="2"/>
    </w:p>
    <w:p w:rsidR="008E79DD" w:rsidRPr="007546E1" w:rsidRDefault="008E79DD" w:rsidP="008E79DD">
      <w:pPr>
        <w:pStyle w:val="SigningPageBreak"/>
        <w:sectPr w:rsidR="008E79DD" w:rsidRPr="007546E1" w:rsidSect="008E79D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05C70" w:rsidRPr="007546E1" w:rsidRDefault="00505C70" w:rsidP="00505C70">
      <w:pPr>
        <w:pStyle w:val="ContentsHead"/>
      </w:pPr>
      <w:r w:rsidRPr="007546E1">
        <w:lastRenderedPageBreak/>
        <w:t>Contents</w:t>
      </w:r>
    </w:p>
    <w:p w:rsidR="00507BB6" w:rsidRDefault="008E79DD">
      <w:pPr>
        <w:pStyle w:val="TOC5"/>
        <w:rPr>
          <w:noProof/>
        </w:rPr>
      </w:pPr>
      <w:r>
        <w:tab/>
      </w:r>
      <w:r w:rsidR="008A4C34" w:rsidRPr="007546E1">
        <w:fldChar w:fldCharType="begin"/>
      </w:r>
      <w:r w:rsidR="00505C70" w:rsidRPr="007546E1">
        <w:instrText xml:space="preserve"> TOC \o "1-9" \t "HC,1, HP,2, HD,3, HS,4, HR,5, RGHead,7, Schedule title,6, Schedule part,8,Schedule Division,8, RX.SC,8, Dictionary Heading,9, Note Heading,9" </w:instrText>
      </w:r>
      <w:r w:rsidR="008A4C34" w:rsidRPr="007546E1">
        <w:fldChar w:fldCharType="separate"/>
      </w:r>
    </w:p>
    <w:p w:rsidR="00507BB6" w:rsidRDefault="00507BB6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_Toc358981388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07BB6" w:rsidRDefault="00507BB6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_Toc358981389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07BB6" w:rsidRDefault="00507BB6">
      <w:pPr>
        <w:pStyle w:val="TOC5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ab/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 xml:space="preserve">Amendment of the </w:t>
      </w:r>
      <w:r w:rsidRPr="0069727E">
        <w:rPr>
          <w:i/>
          <w:noProof/>
        </w:rPr>
        <w:t>Autonomous Sanctions (Export Sanctioned Goods – Syria) Designation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_Toc358981390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507BB6" w:rsidRDefault="00507BB6">
      <w:pPr>
        <w:pStyle w:val="TOC6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_Toc358981391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7BB6" w:rsidRDefault="00507BB6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Items of particular concern if destined for end users in Syria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_Toc358981392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7BB6" w:rsidRDefault="00507BB6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Division 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Materials, chemicals, micro</w:t>
      </w:r>
      <w:r>
        <w:rPr>
          <w:noProof/>
        </w:rPr>
        <w:noBreakHyphen/>
        <w:t>organisms and toxins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_Toc358981393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7BB6" w:rsidRDefault="00507BB6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Division 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Materials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_Toc358981394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05C70" w:rsidRPr="007546E1" w:rsidRDefault="008A4C34" w:rsidP="00505C70">
      <w:pPr>
        <w:pStyle w:val="TOC"/>
      </w:pPr>
      <w:r w:rsidRPr="007546E1">
        <w:fldChar w:fldCharType="end"/>
      </w:r>
    </w:p>
    <w:p w:rsidR="00505C70" w:rsidRPr="008E79DD" w:rsidRDefault="00505C70" w:rsidP="00505C70">
      <w:pPr>
        <w:pStyle w:val="HR"/>
        <w:spacing w:before="240"/>
        <w:rPr>
          <w:rStyle w:val="CharSectno"/>
        </w:rPr>
      </w:pPr>
      <w:bookmarkStart w:id="3" w:name="_Toc358981388"/>
      <w:r w:rsidRPr="007546E1">
        <w:rPr>
          <w:rStyle w:val="CharSectno"/>
        </w:rPr>
        <w:t>1</w:t>
      </w:r>
      <w:r w:rsidRPr="008E79DD">
        <w:rPr>
          <w:rStyle w:val="CharSectno"/>
        </w:rPr>
        <w:tab/>
        <w:t xml:space="preserve">Name of </w:t>
      </w:r>
      <w:r w:rsidR="00B72596">
        <w:rPr>
          <w:rStyle w:val="CharSectno"/>
        </w:rPr>
        <w:t>Instrument</w:t>
      </w:r>
      <w:bookmarkEnd w:id="3"/>
    </w:p>
    <w:p w:rsidR="00505C70" w:rsidRPr="007546E1" w:rsidRDefault="00505C70" w:rsidP="00505C70">
      <w:pPr>
        <w:pStyle w:val="R1"/>
      </w:pPr>
      <w:r w:rsidRPr="007546E1">
        <w:tab/>
      </w:r>
      <w:r w:rsidRPr="007546E1">
        <w:tab/>
        <w:t xml:space="preserve">This </w:t>
      </w:r>
      <w:r w:rsidR="00B72596">
        <w:t>Instrument</w:t>
      </w:r>
      <w:r w:rsidR="00405FAA" w:rsidRPr="007546E1">
        <w:t xml:space="preserve"> </w:t>
      </w:r>
      <w:r w:rsidRPr="007546E1">
        <w:t xml:space="preserve">is the 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Autonomous Sanctions (Export Sanctioned Goods – </w:t>
      </w:r>
      <w:r w:rsidR="00517899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Syria</w:t>
      </w:r>
      <w:r w:rsidRPr="004139B2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>) Designation</w:t>
      </w:r>
      <w:r w:rsidR="00B72596">
        <w:rPr>
          <w:rStyle w:val="TitleChar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Amendment 2013</w:t>
      </w:r>
      <w:r w:rsidRPr="007546E1">
        <w:t>.</w:t>
      </w:r>
    </w:p>
    <w:p w:rsidR="00505C70" w:rsidRPr="007546E1" w:rsidRDefault="00505C70" w:rsidP="00505C70">
      <w:pPr>
        <w:pStyle w:val="HR"/>
      </w:pPr>
      <w:bookmarkStart w:id="4" w:name="_Toc358981389"/>
      <w:r w:rsidRPr="007546E1">
        <w:rPr>
          <w:rStyle w:val="CharSectno"/>
        </w:rPr>
        <w:t>2</w:t>
      </w:r>
      <w:r w:rsidRPr="007546E1">
        <w:tab/>
        <w:t>Commencement</w:t>
      </w:r>
      <w:bookmarkEnd w:id="4"/>
    </w:p>
    <w:p w:rsidR="00505C70" w:rsidRPr="007546E1" w:rsidRDefault="00505C70" w:rsidP="00505C70">
      <w:pPr>
        <w:pStyle w:val="R1"/>
      </w:pPr>
      <w:r w:rsidRPr="007546E1">
        <w:tab/>
      </w:r>
      <w:r w:rsidRPr="007546E1">
        <w:tab/>
        <w:t xml:space="preserve">This </w:t>
      </w:r>
      <w:r w:rsidR="00C214E7">
        <w:t>Instrument</w:t>
      </w:r>
      <w:r w:rsidRPr="007546E1">
        <w:t xml:space="preserve"> commences </w:t>
      </w:r>
      <w:r>
        <w:t>on the day after it is registered</w:t>
      </w:r>
      <w:r w:rsidRPr="007546E1">
        <w:t>.</w:t>
      </w:r>
    </w:p>
    <w:p w:rsidR="00505C70" w:rsidRPr="00B72596" w:rsidRDefault="00505C70" w:rsidP="00505C70">
      <w:pPr>
        <w:pStyle w:val="HR"/>
        <w:rPr>
          <w:b w:val="0"/>
          <w:i/>
        </w:rPr>
      </w:pPr>
      <w:bookmarkStart w:id="5" w:name="_Toc358981390"/>
      <w:r w:rsidRPr="007546E1">
        <w:rPr>
          <w:rStyle w:val="CharSectno"/>
        </w:rPr>
        <w:t>3</w:t>
      </w:r>
      <w:r w:rsidRPr="007546E1">
        <w:tab/>
      </w:r>
      <w:r w:rsidR="00B72596">
        <w:t xml:space="preserve">Amendment of the </w:t>
      </w:r>
      <w:r w:rsidR="00B72596">
        <w:rPr>
          <w:i/>
        </w:rPr>
        <w:t>Autonomous Sanctions (Export Sanctioned Goods – Syria) Designation 2012</w:t>
      </w:r>
      <w:bookmarkEnd w:id="5"/>
    </w:p>
    <w:p w:rsidR="00505C70" w:rsidRDefault="00F84F39" w:rsidP="00505C70">
      <w:pPr>
        <w:pStyle w:val="R1"/>
      </w:pPr>
      <w:r>
        <w:tab/>
      </w:r>
      <w:r>
        <w:tab/>
      </w:r>
      <w:r w:rsidR="00B72596">
        <w:t xml:space="preserve">Schedule 1 amends the </w:t>
      </w:r>
      <w:r w:rsidR="00B72596">
        <w:rPr>
          <w:i/>
        </w:rPr>
        <w:t>Autonomous Sanctions (Export Sanctioned Goods – Syria) Designation 2012</w:t>
      </w:r>
      <w:r w:rsidR="00B72596">
        <w:t>.</w:t>
      </w:r>
    </w:p>
    <w:p w:rsidR="00E84A50" w:rsidRPr="00E84A50" w:rsidRDefault="00E84A50" w:rsidP="00E84A50">
      <w:pPr>
        <w:rPr>
          <w:lang w:eastAsia="en-AU"/>
        </w:rPr>
      </w:pPr>
    </w:p>
    <w:p w:rsidR="00505C70" w:rsidRPr="007546E1" w:rsidRDefault="00505C70" w:rsidP="00505C70">
      <w:pPr>
        <w:pStyle w:val="MainBodySectionBreak"/>
        <w:sectPr w:rsidR="00505C70" w:rsidRPr="007546E1" w:rsidSect="00505C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C81D9D" w:rsidRPr="007546E1" w:rsidRDefault="00C81D9D" w:rsidP="00C81D9D">
      <w:pPr>
        <w:pStyle w:val="Scheduletitle"/>
      </w:pPr>
      <w:bookmarkStart w:id="6" w:name="_Toc358981391"/>
      <w:r w:rsidRPr="007546E1">
        <w:rPr>
          <w:rStyle w:val="CharAmSchNo"/>
        </w:rPr>
        <w:lastRenderedPageBreak/>
        <w:t>Schedule 1</w:t>
      </w:r>
      <w:r w:rsidRPr="007546E1">
        <w:tab/>
      </w:r>
      <w:bookmarkEnd w:id="0"/>
      <w:bookmarkEnd w:id="6"/>
      <w:r w:rsidR="00560767">
        <w:rPr>
          <w:rStyle w:val="CharAmSchText"/>
        </w:rPr>
        <w:t>List of goods</w:t>
      </w:r>
    </w:p>
    <w:p w:rsidR="00C81D9D" w:rsidRDefault="00C81D9D" w:rsidP="00C81D9D">
      <w:pPr>
        <w:pStyle w:val="Schedulereference"/>
      </w:pPr>
      <w:r w:rsidRPr="007546E1">
        <w:t>(</w:t>
      </w:r>
      <w:proofErr w:type="gramStart"/>
      <w:r w:rsidRPr="007546E1">
        <w:t>section</w:t>
      </w:r>
      <w:proofErr w:type="gramEnd"/>
      <w:r w:rsidRPr="007546E1">
        <w:t xml:space="preserve"> 4)</w:t>
      </w:r>
      <w:r w:rsidR="008B5BE3">
        <w:t xml:space="preserve"> </w:t>
      </w:r>
    </w:p>
    <w:p w:rsidR="00C81D9D" w:rsidRPr="009549C9" w:rsidRDefault="00C81D9D" w:rsidP="00AC723D">
      <w:pPr>
        <w:pStyle w:val="Schedulepart"/>
        <w:rPr>
          <w:rStyle w:val="CharSchPTNo"/>
        </w:rPr>
      </w:pPr>
      <w:bookmarkStart w:id="7" w:name="_Toc358981392"/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r w:rsidR="00A341DA" w:rsidRPr="00AC723D">
        <w:rPr>
          <w:rStyle w:val="CharPartText"/>
        </w:rPr>
        <w:t>Items of particular concern if destined for end users in Syria</w:t>
      </w:r>
      <w:bookmarkEnd w:id="7"/>
    </w:p>
    <w:p w:rsidR="00B2273F" w:rsidRDefault="00B2273F" w:rsidP="00B2273F">
      <w:pPr>
        <w:pStyle w:val="ScheduleDivision"/>
        <w:rPr>
          <w:rStyle w:val="CharDivText"/>
        </w:rPr>
      </w:pPr>
      <w:bookmarkStart w:id="8" w:name="_Toc358981393"/>
      <w:r w:rsidRPr="00F42EDE">
        <w:rPr>
          <w:rStyle w:val="CharDivNo"/>
        </w:rPr>
        <w:t>Division 1</w:t>
      </w:r>
      <w:r>
        <w:tab/>
      </w:r>
      <w:r w:rsidR="00903BC3" w:rsidRPr="00AC723D">
        <w:rPr>
          <w:rStyle w:val="CharDivText"/>
        </w:rPr>
        <w:t>Materials, chemicals, micro</w:t>
      </w:r>
      <w:r w:rsidR="00903BC3" w:rsidRPr="00AC723D">
        <w:rPr>
          <w:rStyle w:val="CharDivText"/>
        </w:rPr>
        <w:noBreakHyphen/>
        <w:t>organisms and toxins</w:t>
      </w:r>
      <w:bookmarkEnd w:id="8"/>
    </w:p>
    <w:p w:rsidR="00324624" w:rsidRPr="00324624" w:rsidRDefault="00324624" w:rsidP="00324624"/>
    <w:tbl>
      <w:tblPr>
        <w:tblW w:w="0" w:type="auto"/>
        <w:tblInd w:w="38" w:type="dxa"/>
        <w:tblLook w:val="0000" w:firstRow="0" w:lastRow="0" w:firstColumn="0" w:lastColumn="0" w:noHBand="0" w:noVBand="0"/>
      </w:tblPr>
      <w:tblGrid>
        <w:gridCol w:w="587"/>
        <w:gridCol w:w="5437"/>
        <w:gridCol w:w="2410"/>
      </w:tblGrid>
      <w:tr w:rsidR="00903BC3" w:rsidRPr="007546E1" w:rsidTr="008A010B">
        <w:trPr>
          <w:cantSplit/>
          <w:tblHeader/>
        </w:trPr>
        <w:tc>
          <w:tcPr>
            <w:tcW w:w="587" w:type="dxa"/>
            <w:tcBorders>
              <w:bottom w:val="single" w:sz="4" w:space="0" w:color="auto"/>
            </w:tcBorders>
          </w:tcPr>
          <w:p w:rsidR="00903BC3" w:rsidRPr="007546E1" w:rsidRDefault="00903BC3" w:rsidP="00B2273F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903BC3" w:rsidRPr="007546E1" w:rsidRDefault="00903BC3" w:rsidP="00B2273F">
            <w:pPr>
              <w:pStyle w:val="TableColHead"/>
            </w:pPr>
            <w:r w:rsidRPr="007546E1">
              <w:t>Description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3BC3" w:rsidRPr="007546E1" w:rsidRDefault="00903BC3" w:rsidP="00B2273F">
            <w:pPr>
              <w:pStyle w:val="TableColHead"/>
            </w:pPr>
            <w:r>
              <w:t>CAS No.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37" w:type="dxa"/>
            <w:tcBorders>
              <w:top w:val="single" w:sz="4" w:space="0" w:color="auto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Acetylene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74-86-2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Acetone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67-64-1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Alumin</w:t>
            </w:r>
            <w:r w:rsidR="0094233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um 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7446-70-0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Antimony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7440-36-0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Arsenic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7440-38-2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Arsenic trioxide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1327-53-3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Bis</w:t>
            </w:r>
            <w:proofErr w:type="spellEnd"/>
            <w:r>
              <w:rPr>
                <w:rFonts w:ascii="Times New Roman" w:hAnsi="Times New Roman" w:cs="Times New Roman"/>
              </w:rPr>
              <w:t>(2-chloroethyl)ethylamine hydrochloride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3590-07-6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Bis</w:t>
            </w:r>
            <w:proofErr w:type="spellEnd"/>
            <w:r>
              <w:rPr>
                <w:rFonts w:ascii="Times New Roman" w:hAnsi="Times New Roman" w:cs="Times New Roman"/>
              </w:rPr>
              <w:t>(2-chloroethyl)methylamine hydrochloride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55-86-7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Benzil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134-81-6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Benzaldehyde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100-52-7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Benzoin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119-53-9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2-bromochloroethane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107-04-0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Butyrylcholinestrerase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(BCHE)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7782-50-5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Dichloromethane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75-09-2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Diethyl ether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60-29-7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Dimethyl ether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115-10-6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Dimethylaminoethanol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108-01-0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N,N-</w:t>
            </w:r>
            <w:proofErr w:type="spellStart"/>
            <w:r>
              <w:rPr>
                <w:rFonts w:ascii="Times New Roman" w:hAnsi="Times New Roman" w:cs="Times New Roman"/>
              </w:rPr>
              <w:t>Dimethylaniline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121-69-7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Dicyclohexylamine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(DCA)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101-83-7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Diethylenetriamine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111-40-0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Ethylene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74-85-1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Ethylene dichloride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107-06-2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2-methoxyethanol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109-86-4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Ethyl bromide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74-96-4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Ethyl 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75-00-3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Ethylamine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75-04-7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Ethylene oxide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75-21-8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Fluorapatite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1306-05-4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Hexamine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100-97-0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2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94233A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Hydrogen sulph</w:t>
            </w:r>
            <w:r w:rsidR="00324624">
              <w:rPr>
                <w:rFonts w:ascii="Times New Roman" w:hAnsi="Times New Roman" w:cs="Times New Roman"/>
              </w:rPr>
              <w:t>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7783-06-4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Isocyanatomethane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624-83-9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Isopropanol, 95% concentration or greater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67-63-0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Isopropyl bromide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75-26-3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Isopropyl ether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108-20-3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Mandelic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acid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90-64-2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Methylamine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74-89-5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Methyl bromide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74-83-9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Methyl 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74-87-3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Methyl iodide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74-88-4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Methylmercaptane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74-93-1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Monoethylene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Glycol (MEG)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107-21-1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Monoisopropylamine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75-31-0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Nitromethane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75-52-5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Obidoxime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114-90-9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Oxalyl</w:t>
            </w:r>
            <w:proofErr w:type="spellEnd"/>
            <w:r>
              <w:rPr>
                <w:rFonts w:ascii="Times New Roman" w:hAnsi="Times New Roman" w:cs="Times New Roman"/>
              </w:rPr>
              <w:t xml:space="preserve"> 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79-37-8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Picric acid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88-89-1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Potassium bromide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7758-02-3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2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94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Potassium sul</w:t>
            </w:r>
            <w:r w:rsidR="0094233A"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1312-73-8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Potassium </w:t>
            </w:r>
            <w:proofErr w:type="spellStart"/>
            <w:r>
              <w:rPr>
                <w:rFonts w:ascii="Times New Roman" w:hAnsi="Times New Roman" w:cs="Times New Roman"/>
              </w:rPr>
              <w:t>thiocyanate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333-20-0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Pyridine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110-86-1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Pyridostigimine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bromide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101-26-8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Quinaldine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91-63-4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bromide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7647-15-6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metal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7440-23-5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Thiophosphoryl</w:t>
            </w:r>
            <w:proofErr w:type="spellEnd"/>
            <w:r>
              <w:rPr>
                <w:rFonts w:ascii="Times New Roman" w:hAnsi="Times New Roman" w:cs="Times New Roman"/>
              </w:rPr>
              <w:t xml:space="preserve"> 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3982-91-0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  <w:bottom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5437" w:type="dxa"/>
            <w:tcBorders>
              <w:top w:val="nil"/>
              <w:bottom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Tributylamine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102-82-9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Tributylphosphite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102-85-2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Triethylamine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121-44-8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Triisobutylphosphite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1606-96-8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61.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Trimethlyamine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75-50-3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Tris</w:t>
            </w:r>
            <w:proofErr w:type="spellEnd"/>
            <w:r>
              <w:rPr>
                <w:rFonts w:ascii="Times New Roman" w:hAnsi="Times New Roman" w:cs="Times New Roman"/>
              </w:rPr>
              <w:t>(2-chloroethyl)amine hydrochloride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817-09-4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hypochlorite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7681-52-9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5437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Sulfur</w:t>
            </w:r>
            <w:proofErr w:type="spellEnd"/>
            <w:r>
              <w:rPr>
                <w:rFonts w:ascii="Times New Roman" w:hAnsi="Times New Roman" w:cs="Times New Roman"/>
              </w:rPr>
              <w:t xml:space="preserve"> trioxide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7446-11-9</w:t>
            </w:r>
          </w:p>
        </w:tc>
      </w:tr>
      <w:tr w:rsidR="00324624" w:rsidRPr="00903BC3" w:rsidTr="008A010B">
        <w:tblPrEx>
          <w:tblBorders>
            <w:top w:val="single" w:sz="4" w:space="0" w:color="auto"/>
          </w:tblBorders>
        </w:tblPrEx>
        <w:trPr>
          <w:cantSplit/>
          <w:tblHeader/>
        </w:trPr>
        <w:tc>
          <w:tcPr>
            <w:tcW w:w="587" w:type="dxa"/>
            <w:tcBorders>
              <w:top w:val="nil"/>
              <w:bottom w:val="single" w:sz="4" w:space="0" w:color="auto"/>
            </w:tcBorders>
            <w:vAlign w:val="center"/>
          </w:tcPr>
          <w:p w:rsidR="00324624" w:rsidRDefault="00324624" w:rsidP="00C01DA0">
            <w:pPr>
              <w:pStyle w:val="CM4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5437" w:type="dxa"/>
            <w:tcBorders>
              <w:top w:val="nil"/>
              <w:bottom w:val="single" w:sz="4" w:space="0" w:color="auto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White/yellow phosphorus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324624" w:rsidRPr="00903BC3" w:rsidRDefault="00324624" w:rsidP="00C0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12185-10-3, 7723-14-0</w:t>
            </w:r>
          </w:p>
        </w:tc>
      </w:tr>
    </w:tbl>
    <w:p w:rsidR="00B2273F" w:rsidRPr="00C81D9D" w:rsidRDefault="00B2273F" w:rsidP="00B2273F">
      <w:pPr>
        <w:pStyle w:val="ScheduleDivision"/>
      </w:pPr>
      <w:bookmarkStart w:id="9" w:name="_Toc358981394"/>
      <w:r w:rsidRPr="00F42EDE">
        <w:rPr>
          <w:rStyle w:val="CharDivNo"/>
        </w:rPr>
        <w:t>Division 2</w:t>
      </w:r>
      <w:r>
        <w:tab/>
      </w:r>
      <w:r w:rsidR="00903BC3" w:rsidRPr="00903BC3">
        <w:t>Materials Processing</w:t>
      </w:r>
      <w:bookmarkEnd w:id="9"/>
    </w:p>
    <w:tbl>
      <w:tblPr>
        <w:tblW w:w="0" w:type="auto"/>
        <w:tblInd w:w="3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7896"/>
      </w:tblGrid>
      <w:tr w:rsidR="00B2273F" w:rsidRPr="007546E1" w:rsidTr="008A010B">
        <w:trPr>
          <w:cantSplit/>
          <w:tblHeader/>
        </w:trPr>
        <w:tc>
          <w:tcPr>
            <w:tcW w:w="587" w:type="dxa"/>
          </w:tcPr>
          <w:p w:rsidR="00B2273F" w:rsidRPr="007546E1" w:rsidRDefault="00B2273F" w:rsidP="00B2273F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7896" w:type="dxa"/>
          </w:tcPr>
          <w:p w:rsidR="00B2273F" w:rsidRPr="007546E1" w:rsidRDefault="00B2273F" w:rsidP="00B2273F">
            <w:pPr>
              <w:pStyle w:val="TableColHead"/>
            </w:pPr>
            <w:r w:rsidRPr="007546E1">
              <w:t>Description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Floor-mounted fume hoods (walk-in style) with a minimum nominal width of 2.5 meters. 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Full face-mask air-purifying and air-supplying respirators. 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Class II biosafety cabinets and glove boxes. 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Batch centrifuges with a rotor capacity of 4 L or greater, usable with biological materials. 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Fermenters with an internal volume of 10 L – 20 L, usable with biological materials. 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Conventional or turbulent air-flow clean-air rooms and self-contained fan-HEPA filter units that may be used for P3 or P4 (BSL 3, BSL 4, L3, L4) containment facilities. 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Reaction vessels or reactors, with or without agitators, with total internal (geometric) volume greater than 0.1 m³ (100 l) and less than 20 m³ (20000 l).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Agitators for use in reaction vessels or reactors specified in item 7.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Impellers, blades or shafts designed for agitators specified in item 8.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Heat exchangers or condensers with a heat transfer surface area of greater than 0.15 m², and less than 20 m².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Tubes, plates, coils or blocks (cores) designed for heat exchangers or condensers specified in item 10.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Multiple-seal, single seal and seal-less pumps with manufacturer's specified maximum flow-rate greater than 0.6 m</w:t>
            </w:r>
            <w:r w:rsidRPr="00B2273F">
              <w:rPr>
                <w:rFonts w:ascii="Times New Roman" w:hAnsi="Times New Roman" w:cs="Times New Roman"/>
                <w:vertAlign w:val="superscript"/>
              </w:rPr>
              <w:t>3</w:t>
            </w:r>
            <w:r w:rsidRPr="00B2273F">
              <w:rPr>
                <w:rFonts w:ascii="Times New Roman" w:hAnsi="Times New Roman" w:cs="Times New Roman"/>
              </w:rPr>
              <w:t>/h.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Valves with nominal sizes greater than 1.0 cm 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896" w:type="dxa"/>
            <w:tcBorders>
              <w:bottom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  <w:i/>
              </w:rPr>
            </w:pPr>
            <w:r w:rsidRPr="00B2273F">
              <w:rPr>
                <w:rFonts w:ascii="Times New Roman" w:hAnsi="Times New Roman" w:cs="Times New Roman"/>
              </w:rPr>
              <w:t>Casings (valve bodies) or preformed casing liners designed for valves specified in item 13.</w:t>
            </w:r>
            <w:r w:rsidRPr="00B2273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  <w:i/>
              </w:rPr>
              <w:t>Technical note: The 'nominal size' is defined as the smaller of the inlet and outlet port diameters.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  <w:tcBorders>
              <w:top w:val="nil"/>
            </w:tcBorders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896" w:type="dxa"/>
            <w:tcBorders>
              <w:top w:val="nil"/>
            </w:tcBorders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Storage tanks, containers or receivers with a total internal (geometric) volume greater than 0.1 m³ (100 l).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Distillation or absorption columns of internal diameter greater than 0.1 m.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Liquid distributors, vapour distributors or liquid collectors designed for distillation or absorption columns specified in item 16.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896" w:type="dxa"/>
          </w:tcPr>
          <w:p w:rsidR="00B2273F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 xml:space="preserve">Vacuum pumps with manufacturer's specified maximum flow-rate greater than 5 m³/h (under standard temperature (273 K (0o C)) and pressure (101.3 </w:t>
            </w:r>
            <w:proofErr w:type="spellStart"/>
            <w:r w:rsidRPr="00B2273F">
              <w:rPr>
                <w:rFonts w:ascii="Times New Roman" w:hAnsi="Times New Roman" w:cs="Times New Roman"/>
              </w:rPr>
              <w:t>kPa</w:t>
            </w:r>
            <w:proofErr w:type="spellEnd"/>
            <w:r w:rsidRPr="00B2273F">
              <w:rPr>
                <w:rFonts w:ascii="Times New Roman" w:hAnsi="Times New Roman" w:cs="Times New Roman"/>
              </w:rPr>
              <w:t>) conditions), in which all surfaces that come into direct contact with the chemical(s) being processed are made from any of the following materials: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szCs w:val="22"/>
              </w:rPr>
              <w:tab/>
            </w:r>
            <w:r w:rsidRPr="00B2273F">
              <w:rPr>
                <w:szCs w:val="22"/>
              </w:rPr>
              <w:t>(a)</w:t>
            </w:r>
            <w:r w:rsidRPr="00B2273F">
              <w:rPr>
                <w:szCs w:val="22"/>
              </w:rPr>
              <w:tab/>
            </w:r>
            <w:r w:rsidRPr="00B2273F">
              <w:rPr>
                <w:color w:val="000000"/>
              </w:rPr>
              <w:t>nickel or alloys with more than 40% nickel by weight;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(b)</w:t>
            </w:r>
            <w:r w:rsidRPr="00B2273F">
              <w:rPr>
                <w:color w:val="000000"/>
              </w:rPr>
              <w:tab/>
              <w:t>alloys with more than 25% nickel and 20% chromium by weight;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(c)</w:t>
            </w:r>
            <w:r w:rsidRPr="00B2273F">
              <w:rPr>
                <w:color w:val="000000"/>
              </w:rPr>
              <w:tab/>
            </w:r>
            <w:proofErr w:type="spellStart"/>
            <w:r w:rsidRPr="00B2273F">
              <w:rPr>
                <w:color w:val="000000"/>
              </w:rPr>
              <w:t>fluoropolymers</w:t>
            </w:r>
            <w:proofErr w:type="spellEnd"/>
            <w:r w:rsidRPr="00B2273F">
              <w:rPr>
                <w:color w:val="000000"/>
              </w:rPr>
              <w:t xml:space="preserve"> (polymeric or elastomeric materials with more than 35% fluorine by weight);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(d)</w:t>
            </w:r>
            <w:r w:rsidRPr="00B2273F">
              <w:rPr>
                <w:color w:val="000000"/>
              </w:rPr>
              <w:tab/>
              <w:t>glass or glass-lined (including vitrified or enamelled coating);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(e)</w:t>
            </w:r>
            <w:r w:rsidRPr="00B2273F">
              <w:rPr>
                <w:color w:val="000000"/>
              </w:rPr>
              <w:tab/>
              <w:t>graphite or carbon-graphite;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(f)</w:t>
            </w:r>
            <w:r w:rsidRPr="00B2273F">
              <w:rPr>
                <w:color w:val="000000"/>
              </w:rPr>
              <w:tab/>
              <w:t>tantalum or tantalum alloys;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(g)</w:t>
            </w:r>
            <w:r w:rsidRPr="00B2273F">
              <w:rPr>
                <w:color w:val="000000"/>
              </w:rPr>
              <w:tab/>
              <w:t>titanium or titanium alloys;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(h)</w:t>
            </w:r>
            <w:r w:rsidRPr="00B2273F">
              <w:rPr>
                <w:color w:val="000000"/>
              </w:rPr>
              <w:tab/>
              <w:t>zirconium or zirconium alloys;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</w:t>
            </w:r>
            <w:proofErr w:type="spellStart"/>
            <w:r w:rsidRPr="00B2273F">
              <w:rPr>
                <w:color w:val="000000"/>
              </w:rPr>
              <w:t>i</w:t>
            </w:r>
            <w:proofErr w:type="spellEnd"/>
            <w:r w:rsidRPr="00B2273F">
              <w:rPr>
                <w:color w:val="000000"/>
              </w:rPr>
              <w:t>)</w:t>
            </w:r>
            <w:r w:rsidRPr="00B2273F">
              <w:rPr>
                <w:color w:val="000000"/>
              </w:rPr>
              <w:tab/>
              <w:t>ceramics;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(j)</w:t>
            </w:r>
            <w:r w:rsidRPr="00B2273F">
              <w:rPr>
                <w:color w:val="000000"/>
              </w:rPr>
              <w:tab/>
              <w:t>ferrosilicon (high silicon iron alloys); or</w:t>
            </w:r>
          </w:p>
          <w:p w:rsidR="00B2273F" w:rsidRPr="00B2273F" w:rsidRDefault="00B2273F" w:rsidP="00903BC3">
            <w:pPr>
              <w:pStyle w:val="TableP1a"/>
              <w:spacing w:before="60" w:afterLines="60" w:after="144"/>
              <w:rPr>
                <w:szCs w:val="22"/>
              </w:rPr>
            </w:pPr>
            <w:r>
              <w:rPr>
                <w:color w:val="000000"/>
              </w:rPr>
              <w:tab/>
            </w:r>
            <w:r w:rsidRPr="00B2273F">
              <w:rPr>
                <w:color w:val="000000"/>
              </w:rPr>
              <w:t>(k)</w:t>
            </w:r>
            <w:r w:rsidRPr="00B2273F">
              <w:rPr>
                <w:color w:val="000000"/>
              </w:rPr>
              <w:tab/>
            </w:r>
            <w:proofErr w:type="gramStart"/>
            <w:r w:rsidRPr="00B2273F">
              <w:rPr>
                <w:color w:val="000000"/>
              </w:rPr>
              <w:t>niobium</w:t>
            </w:r>
            <w:proofErr w:type="gramEnd"/>
            <w:r w:rsidRPr="00B2273F">
              <w:rPr>
                <w:szCs w:val="22"/>
              </w:rPr>
              <w:t xml:space="preserve"> (columbium) or niobium alloys.</w:t>
            </w:r>
          </w:p>
          <w:p w:rsidR="00B2273F" w:rsidRPr="00903BC3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  <w:i/>
              </w:rPr>
            </w:pPr>
            <w:r w:rsidRPr="00B2273F">
              <w:rPr>
                <w:rFonts w:ascii="Times New Roman" w:hAnsi="Times New Roman" w:cs="Times New Roman"/>
                <w:i/>
              </w:rPr>
              <w:t>Technical note: carbon-graphite is a composition consisting of amorphous carbon and graphite, in which the graphite content is e</w:t>
            </w:r>
            <w:r w:rsidR="00903BC3">
              <w:rPr>
                <w:rFonts w:ascii="Times New Roman" w:hAnsi="Times New Roman" w:cs="Times New Roman"/>
                <w:i/>
              </w:rPr>
              <w:t xml:space="preserve">ight </w:t>
            </w:r>
            <w:proofErr w:type="spellStart"/>
            <w:r w:rsidR="00903BC3">
              <w:rPr>
                <w:rFonts w:ascii="Times New Roman" w:hAnsi="Times New Roman" w:cs="Times New Roman"/>
                <w:i/>
              </w:rPr>
              <w:t>percent</w:t>
            </w:r>
            <w:proofErr w:type="spellEnd"/>
            <w:r w:rsidR="00903BC3">
              <w:rPr>
                <w:rFonts w:ascii="Times New Roman" w:hAnsi="Times New Roman" w:cs="Times New Roman"/>
                <w:i/>
              </w:rPr>
              <w:t xml:space="preserve"> or more by weight.</w:t>
            </w:r>
          </w:p>
        </w:tc>
      </w:tr>
      <w:tr w:rsidR="00B2273F" w:rsidRPr="00B2273F" w:rsidTr="008A010B">
        <w:trPr>
          <w:cantSplit/>
          <w:tblHeader/>
        </w:trPr>
        <w:tc>
          <w:tcPr>
            <w:tcW w:w="587" w:type="dxa"/>
          </w:tcPr>
          <w:p w:rsidR="00B2273F" w:rsidRPr="00B2273F" w:rsidRDefault="00B2273F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896" w:type="dxa"/>
          </w:tcPr>
          <w:p w:rsidR="007F1DF5" w:rsidRPr="00B2273F" w:rsidRDefault="00B2273F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 w:rsidRPr="00B2273F">
              <w:rPr>
                <w:rFonts w:ascii="Times New Roman" w:hAnsi="Times New Roman" w:cs="Times New Roman"/>
              </w:rPr>
              <w:t>Casings (pump bodies), preformed casing liners, impellers, rotors or jet pump nozzles designed for va</w:t>
            </w:r>
            <w:r w:rsidR="00903BC3">
              <w:rPr>
                <w:rFonts w:ascii="Times New Roman" w:hAnsi="Times New Roman" w:cs="Times New Roman"/>
              </w:rPr>
              <w:t>cuum pumps specified in item 18</w:t>
            </w:r>
            <w:r w:rsidRPr="00B2273F">
              <w:rPr>
                <w:rFonts w:ascii="Times New Roman" w:hAnsi="Times New Roman" w:cs="Times New Roman"/>
              </w:rPr>
              <w:t>.</w:t>
            </w:r>
          </w:p>
        </w:tc>
      </w:tr>
      <w:tr w:rsidR="00583D4A" w:rsidRPr="00B2273F" w:rsidTr="008A010B">
        <w:trPr>
          <w:cantSplit/>
          <w:tblHeader/>
        </w:trPr>
        <w:tc>
          <w:tcPr>
            <w:tcW w:w="587" w:type="dxa"/>
          </w:tcPr>
          <w:p w:rsidR="00583D4A" w:rsidRPr="00B2273F" w:rsidRDefault="00583D4A" w:rsidP="00903BC3">
            <w:pPr>
              <w:spacing w:before="60" w:afterLines="60" w:after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896" w:type="dxa"/>
          </w:tcPr>
          <w:p w:rsidR="00583D4A" w:rsidRPr="00B2273F" w:rsidRDefault="00583D4A" w:rsidP="00903BC3">
            <w:pPr>
              <w:spacing w:before="60" w:afterLines="60" w:after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equipment, including parts and accessories for such equipment, for the analysis or detection, destructive or non-destructive, of chemical substances.</w:t>
            </w:r>
          </w:p>
        </w:tc>
      </w:tr>
    </w:tbl>
    <w:p w:rsidR="00B62889" w:rsidRPr="00B62889" w:rsidRDefault="00B62889" w:rsidP="00B62889"/>
    <w:sectPr w:rsidR="00B62889" w:rsidRPr="00B62889" w:rsidSect="00395768">
      <w:headerReference w:type="default" r:id="rId2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CD" w:rsidRPr="00505C70" w:rsidRDefault="00F12CCD" w:rsidP="00505C70">
      <w:r>
        <w:separator/>
      </w:r>
    </w:p>
  </w:endnote>
  <w:endnote w:type="continuationSeparator" w:id="0">
    <w:p w:rsidR="00F12CCD" w:rsidRPr="00505C70" w:rsidRDefault="00F12CCD" w:rsidP="005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CD" w:rsidRDefault="00F12CCD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12CCD">
      <w:tc>
        <w:tcPr>
          <w:tcW w:w="1134" w:type="dxa"/>
        </w:tcPr>
        <w:p w:rsidR="00F12CCD" w:rsidRPr="003D7214" w:rsidRDefault="00F12CC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F12CCD" w:rsidRPr="004F5D6D" w:rsidRDefault="00F12CCD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F12CCD" w:rsidRPr="00451BF5" w:rsidRDefault="00F12CC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12CCD" w:rsidRDefault="00F12CCD">
    <w:pPr>
      <w:pStyle w:val="FooterInfo"/>
      <w:rPr>
        <w:b/>
        <w:sz w:val="40"/>
      </w:rPr>
    </w:pPr>
  </w:p>
  <w:p w:rsidR="00F12CCD" w:rsidRDefault="00F12CC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CD" w:rsidRDefault="00F12CCD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12CCD">
      <w:tc>
        <w:tcPr>
          <w:tcW w:w="1134" w:type="dxa"/>
        </w:tcPr>
        <w:p w:rsidR="00F12CCD" w:rsidRDefault="00F12CCD">
          <w:pPr>
            <w:spacing w:line="240" w:lineRule="exact"/>
          </w:pPr>
        </w:p>
      </w:tc>
      <w:tc>
        <w:tcPr>
          <w:tcW w:w="6095" w:type="dxa"/>
        </w:tcPr>
        <w:p w:rsidR="00F12CCD" w:rsidRPr="004F5D6D" w:rsidRDefault="002B36AB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F12CCD">
            <w:rPr>
              <w:noProof/>
            </w:rPr>
            <w:t>Autonomous Sanctions (Export Sanctioned Goods – Syria) Designation 2012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F12CCD" w:rsidRPr="003D7214" w:rsidRDefault="00F12CC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F12CCD" w:rsidRDefault="00F12CCD">
    <w:pPr>
      <w:pStyle w:val="FooterInfo"/>
      <w:rPr>
        <w:b/>
        <w:sz w:val="40"/>
      </w:rPr>
    </w:pPr>
  </w:p>
  <w:p w:rsidR="00F12CCD" w:rsidRDefault="00F12CC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CD" w:rsidRPr="00974D8C" w:rsidRDefault="00F12CCD">
    <w:pPr>
      <w:pStyle w:val="FooterInfo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CD" w:rsidRDefault="00F12CC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12CCD">
      <w:tc>
        <w:tcPr>
          <w:tcW w:w="1134" w:type="dxa"/>
          <w:shd w:val="clear" w:color="auto" w:fill="auto"/>
        </w:tcPr>
        <w:p w:rsidR="00F12CCD" w:rsidRPr="003D7214" w:rsidRDefault="00F12CCD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F12CCD" w:rsidRPr="004F5D6D" w:rsidRDefault="00F12CCD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F12CCD" w:rsidRPr="00451BF5" w:rsidRDefault="00F12CC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12CCD" w:rsidRDefault="00F12CCD">
    <w:pPr>
      <w:pStyle w:val="FooterInfo"/>
      <w:rPr>
        <w:b/>
        <w:sz w:val="40"/>
      </w:rPr>
    </w:pPr>
  </w:p>
  <w:p w:rsidR="00F12CCD" w:rsidRDefault="00F12CCD">
    <w:pPr>
      <w:pStyle w:val="FooterInfo"/>
    </w:pPr>
    <w:r w:rsidRPr="00974D8C">
      <w:t xml:space="preserve"> </w:t>
    </w:r>
    <w:r>
      <w:t xml:space="preserve"> </w:t>
    </w:r>
  </w:p>
  <w:p w:rsidR="00F12CCD" w:rsidRPr="0055794B" w:rsidRDefault="00F12CC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CD" w:rsidRDefault="00F12CC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12CCD">
      <w:trPr>
        <w:trHeight w:val="70"/>
      </w:trPr>
      <w:tc>
        <w:tcPr>
          <w:tcW w:w="1134" w:type="dxa"/>
          <w:shd w:val="clear" w:color="auto" w:fill="auto"/>
        </w:tcPr>
        <w:p w:rsidR="00F12CCD" w:rsidRDefault="00F12CC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F12CCD" w:rsidRPr="004139B2" w:rsidRDefault="00F12CCD" w:rsidP="0014241B">
          <w:pPr>
            <w:pStyle w:val="FooterCitation"/>
            <w:rPr>
              <w:rFonts w:cs="Arial"/>
              <w:szCs w:val="18"/>
            </w:rPr>
          </w:pP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 xml:space="preserve">Autonomous Sanctions (Export Sanctioned Goods – </w:t>
          </w:r>
          <w:r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Syria</w:t>
          </w:r>
          <w:r w:rsidRPr="004139B2">
            <w:rPr>
              <w:rStyle w:val="TitleChar"/>
              <w:rFonts w:ascii="Arial" w:hAnsi="Arial" w:cs="Arial"/>
              <w:color w:val="000000" w:themeColor="text1"/>
              <w:sz w:val="18"/>
              <w:szCs w:val="18"/>
            </w:rPr>
            <w:t>) Designation 2012</w:t>
          </w:r>
        </w:p>
      </w:tc>
      <w:tc>
        <w:tcPr>
          <w:tcW w:w="1134" w:type="dxa"/>
          <w:shd w:val="clear" w:color="auto" w:fill="auto"/>
        </w:tcPr>
        <w:p w:rsidR="00F12CCD" w:rsidRPr="003D7214" w:rsidRDefault="00F12CC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B36AB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F12CCD" w:rsidRDefault="00F12CCD">
    <w:pPr>
      <w:pStyle w:val="FooterInfo"/>
      <w:rPr>
        <w:b/>
        <w:sz w:val="40"/>
      </w:rPr>
    </w:pPr>
  </w:p>
  <w:p w:rsidR="00F12CCD" w:rsidRDefault="00F12CCD">
    <w:pPr>
      <w:pStyle w:val="FooterInfo"/>
    </w:pPr>
    <w:r w:rsidRPr="00974D8C">
      <w:t xml:space="preserve"> </w:t>
    </w:r>
    <w:r>
      <w:t xml:space="preserve"> </w:t>
    </w:r>
  </w:p>
  <w:p w:rsidR="00F12CCD" w:rsidRPr="00C83A6D" w:rsidRDefault="00F12CC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CD" w:rsidRPr="00556EB9" w:rsidRDefault="00F12CCD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CD" w:rsidRPr="00505C70" w:rsidRDefault="00F12CCD" w:rsidP="00505C70">
      <w:r>
        <w:separator/>
      </w:r>
    </w:p>
  </w:footnote>
  <w:footnote w:type="continuationSeparator" w:id="0">
    <w:p w:rsidR="00F12CCD" w:rsidRPr="00505C70" w:rsidRDefault="00F12CCD" w:rsidP="0050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F12CCD">
      <w:tc>
        <w:tcPr>
          <w:tcW w:w="8385" w:type="dxa"/>
        </w:tcPr>
        <w:p w:rsidR="00F12CCD" w:rsidRDefault="00F12CCD">
          <w:pPr>
            <w:pStyle w:val="HeaderLiteEven"/>
          </w:pPr>
        </w:p>
      </w:tc>
    </w:tr>
    <w:tr w:rsidR="00F12CCD">
      <w:tc>
        <w:tcPr>
          <w:tcW w:w="8385" w:type="dxa"/>
        </w:tcPr>
        <w:p w:rsidR="00F12CCD" w:rsidRDefault="00F12CCD">
          <w:pPr>
            <w:pStyle w:val="HeaderLiteEven"/>
          </w:pPr>
        </w:p>
      </w:tc>
    </w:tr>
    <w:tr w:rsidR="00F12CCD">
      <w:tc>
        <w:tcPr>
          <w:tcW w:w="8385" w:type="dxa"/>
        </w:tcPr>
        <w:p w:rsidR="00F12CCD" w:rsidRDefault="00F12CCD">
          <w:pPr>
            <w:pStyle w:val="HeaderBoldEven"/>
          </w:pPr>
        </w:p>
      </w:tc>
    </w:tr>
  </w:tbl>
  <w:p w:rsidR="00F12CCD" w:rsidRDefault="00F12C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F12CCD">
      <w:tc>
        <w:tcPr>
          <w:tcW w:w="8385" w:type="dxa"/>
        </w:tcPr>
        <w:p w:rsidR="00F12CCD" w:rsidRDefault="00F12CCD"/>
      </w:tc>
    </w:tr>
    <w:tr w:rsidR="00F12CCD">
      <w:tc>
        <w:tcPr>
          <w:tcW w:w="8385" w:type="dxa"/>
        </w:tcPr>
        <w:p w:rsidR="00F12CCD" w:rsidRDefault="00F12CCD"/>
      </w:tc>
    </w:tr>
    <w:tr w:rsidR="00F12CCD">
      <w:tc>
        <w:tcPr>
          <w:tcW w:w="8385" w:type="dxa"/>
        </w:tcPr>
        <w:p w:rsidR="00F12CCD" w:rsidRDefault="00F12CCD"/>
      </w:tc>
    </w:tr>
  </w:tbl>
  <w:p w:rsidR="00F12CCD" w:rsidRDefault="00F12C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F12CCD">
      <w:tc>
        <w:tcPr>
          <w:tcW w:w="1548" w:type="dxa"/>
        </w:tcPr>
        <w:p w:rsidR="00F12CCD" w:rsidRDefault="002B36AB" w:rsidP="009549C9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12CCD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F12CCD" w:rsidRDefault="002B36AB" w:rsidP="009549C9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12CCD">
            <w:rPr>
              <w:noProof/>
            </w:rPr>
            <w:t>Items of particular concern if destined for end users in Syria</w:t>
          </w:r>
          <w:r>
            <w:rPr>
              <w:noProof/>
            </w:rPr>
            <w:fldChar w:fldCharType="end"/>
          </w:r>
        </w:p>
      </w:tc>
    </w:tr>
    <w:tr w:rsidR="00F12CCD">
      <w:tc>
        <w:tcPr>
          <w:tcW w:w="1548" w:type="dxa"/>
        </w:tcPr>
        <w:p w:rsidR="00F12CCD" w:rsidRDefault="002B36AB" w:rsidP="009549C9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12CCD">
            <w:rPr>
              <w:noProof/>
            </w:rPr>
            <w:t>Division 1</w:t>
          </w:r>
          <w:r>
            <w:rPr>
              <w:noProof/>
            </w:rPr>
            <w:fldChar w:fldCharType="end"/>
          </w:r>
        </w:p>
      </w:tc>
      <w:tc>
        <w:tcPr>
          <w:tcW w:w="6798" w:type="dxa"/>
          <w:vAlign w:val="bottom"/>
        </w:tcPr>
        <w:p w:rsidR="00F12CCD" w:rsidRDefault="002B36AB" w:rsidP="009549C9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12CCD">
            <w:rPr>
              <w:noProof/>
            </w:rPr>
            <w:t>Materials, chemicals, micro-organisms and toxins</w:t>
          </w:r>
          <w:r>
            <w:rPr>
              <w:noProof/>
            </w:rPr>
            <w:fldChar w:fldCharType="end"/>
          </w:r>
        </w:p>
      </w:tc>
    </w:tr>
    <w:tr w:rsidR="00F12CCD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2CCD" w:rsidRDefault="00F12CCD" w:rsidP="009549C9">
          <w:pPr>
            <w:pStyle w:val="HeaderBoldEven"/>
          </w:pPr>
          <w:r>
            <w:t xml:space="preserve">Section </w:t>
          </w:r>
          <w:r w:rsidR="002B36AB">
            <w:fldChar w:fldCharType="begin"/>
          </w:r>
          <w:r w:rsidR="002B36AB">
            <w:instrText xml:space="preserve"> STYLEREF CharSectNo \*Charformat </w:instrText>
          </w:r>
          <w:r w:rsidR="002B36AB"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tab/>
            <w:t>Name of Designation</w:t>
          </w:r>
          <w:r>
            <w:rPr>
              <w:noProof/>
            </w:rPr>
            <w:cr/>
          </w:r>
          <w:r w:rsidR="002B36AB">
            <w:rPr>
              <w:noProof/>
            </w:rPr>
            <w:fldChar w:fldCharType="end"/>
          </w:r>
        </w:p>
      </w:tc>
    </w:tr>
  </w:tbl>
  <w:p w:rsidR="00F12CCD" w:rsidRDefault="00F12CC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F12CCD" w:rsidTr="006554B3">
      <w:tc>
        <w:tcPr>
          <w:tcW w:w="6798" w:type="dxa"/>
          <w:vAlign w:val="bottom"/>
        </w:tcPr>
        <w:p w:rsidR="00F12CCD" w:rsidRDefault="00F12CCD" w:rsidP="009549C9">
          <w:pPr>
            <w:pStyle w:val="HeaderLiteOdd"/>
          </w:pPr>
        </w:p>
      </w:tc>
      <w:tc>
        <w:tcPr>
          <w:tcW w:w="1548" w:type="dxa"/>
        </w:tcPr>
        <w:p w:rsidR="00F12CCD" w:rsidRDefault="00F12CCD" w:rsidP="0014241B">
          <w:pPr>
            <w:pStyle w:val="HeaderLiteOdd"/>
          </w:pPr>
        </w:p>
      </w:tc>
    </w:tr>
    <w:tr w:rsidR="00F12CCD" w:rsidTr="006554B3">
      <w:tc>
        <w:tcPr>
          <w:tcW w:w="6798" w:type="dxa"/>
          <w:tcBorders>
            <w:bottom w:val="single" w:sz="4" w:space="0" w:color="auto"/>
          </w:tcBorders>
          <w:vAlign w:val="bottom"/>
        </w:tcPr>
        <w:p w:rsidR="00F12CCD" w:rsidRDefault="00F12CCD" w:rsidP="009549C9">
          <w:pPr>
            <w:pStyle w:val="HeaderLiteOdd"/>
          </w:pPr>
        </w:p>
      </w:tc>
      <w:tc>
        <w:tcPr>
          <w:tcW w:w="1548" w:type="dxa"/>
          <w:tcBorders>
            <w:bottom w:val="single" w:sz="4" w:space="0" w:color="auto"/>
          </w:tcBorders>
        </w:tcPr>
        <w:p w:rsidR="00F12CCD" w:rsidRDefault="00F12CCD" w:rsidP="009549C9">
          <w:pPr>
            <w:pStyle w:val="HeaderLiteOdd"/>
          </w:pPr>
        </w:p>
      </w:tc>
    </w:tr>
  </w:tbl>
  <w:p w:rsidR="00F12CCD" w:rsidRDefault="00F12CC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CCD" w:rsidRDefault="00F12CC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F12CCD" w:rsidTr="006554B3">
      <w:tc>
        <w:tcPr>
          <w:tcW w:w="6798" w:type="dxa"/>
          <w:vAlign w:val="bottom"/>
        </w:tcPr>
        <w:p w:rsidR="00F12CCD" w:rsidRDefault="002B36AB" w:rsidP="009549C9">
          <w:pPr>
            <w:pStyle w:val="HeaderLiteOdd"/>
          </w:pPr>
          <w:r>
            <w:fldChar w:fldCharType="begin"/>
          </w:r>
          <w:r>
            <w:instrText xml:space="preserve"> STYLEREF \* Charformat CharPartText \l </w:instrText>
          </w:r>
          <w:r>
            <w:fldChar w:fldCharType="separate"/>
          </w:r>
          <w:r>
            <w:rPr>
              <w:noProof/>
            </w:rPr>
            <w:t>Items of particular concern if destined for end users in Syria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F12CCD" w:rsidRDefault="002B36AB" w:rsidP="0014241B">
          <w:pPr>
            <w:pStyle w:val="HeaderLiteOdd"/>
          </w:pPr>
          <w:r>
            <w:fldChar w:fldCharType="begin"/>
          </w:r>
          <w:r>
            <w:instrText xml:space="preserve"> STYLEREF \* Charformat CharPartNo \l </w:instrText>
          </w:r>
          <w:r>
            <w:fldChar w:fldCharType="separate"/>
          </w:r>
          <w:r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</w:tr>
    <w:tr w:rsidR="00F12CCD" w:rsidTr="006554B3">
      <w:tc>
        <w:tcPr>
          <w:tcW w:w="6798" w:type="dxa"/>
          <w:tcBorders>
            <w:bottom w:val="single" w:sz="4" w:space="0" w:color="auto"/>
          </w:tcBorders>
          <w:vAlign w:val="bottom"/>
        </w:tcPr>
        <w:p w:rsidR="00F12CCD" w:rsidRDefault="002B36AB" w:rsidP="009549C9">
          <w:pPr>
            <w:pStyle w:val="HeaderLiteOdd"/>
          </w:pPr>
          <w:r>
            <w:fldChar w:fldCharType="begin"/>
          </w:r>
          <w:r>
            <w:instrText xml:space="preserve"> STYLEREF CharDivText \*Charformat \l </w:instrText>
          </w:r>
          <w:r>
            <w:fldChar w:fldCharType="separate"/>
          </w:r>
          <w:r>
            <w:rPr>
              <w:noProof/>
            </w:rPr>
            <w:t>Materials, chemicals, micro-organisms and toxins</w:t>
          </w:r>
          <w:r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  <w:tc>
        <w:tcPr>
          <w:tcW w:w="1548" w:type="dxa"/>
          <w:tcBorders>
            <w:bottom w:val="single" w:sz="4" w:space="0" w:color="auto"/>
          </w:tcBorders>
        </w:tcPr>
        <w:p w:rsidR="00F12CCD" w:rsidRDefault="002B36AB" w:rsidP="009549C9">
          <w:pPr>
            <w:pStyle w:val="HeaderLiteOdd"/>
          </w:pPr>
          <w:r>
            <w:fldChar w:fldCharType="begin"/>
          </w:r>
          <w:r>
            <w:instrText xml:space="preserve"> STYLEREF \* Charformat CharDivNo \l </w:instrText>
          </w:r>
          <w:r>
            <w:fldChar w:fldCharType="separate"/>
          </w:r>
          <w:r>
            <w:rPr>
              <w:noProof/>
            </w:rPr>
            <w:t>Division 1</w:t>
          </w:r>
          <w:r>
            <w:rPr>
              <w:noProof/>
            </w:rPr>
            <w:fldChar w:fldCharType="end"/>
          </w:r>
        </w:p>
      </w:tc>
    </w:tr>
  </w:tbl>
  <w:p w:rsidR="00F12CCD" w:rsidRDefault="00F12C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433"/>
    <w:multiLevelType w:val="hybridMultilevel"/>
    <w:tmpl w:val="993C02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1C78"/>
    <w:multiLevelType w:val="hybridMultilevel"/>
    <w:tmpl w:val="C7045CD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9D"/>
    <w:rsid w:val="0007529F"/>
    <w:rsid w:val="000A32A3"/>
    <w:rsid w:val="000B7BA2"/>
    <w:rsid w:val="000C14B3"/>
    <w:rsid w:val="000D7D7C"/>
    <w:rsid w:val="000F2B41"/>
    <w:rsid w:val="00112411"/>
    <w:rsid w:val="00116879"/>
    <w:rsid w:val="0012127E"/>
    <w:rsid w:val="0014241B"/>
    <w:rsid w:val="001B04F1"/>
    <w:rsid w:val="001B1818"/>
    <w:rsid w:val="001B29CC"/>
    <w:rsid w:val="00207CC9"/>
    <w:rsid w:val="00237560"/>
    <w:rsid w:val="002538CE"/>
    <w:rsid w:val="00254218"/>
    <w:rsid w:val="00257BDF"/>
    <w:rsid w:val="00283179"/>
    <w:rsid w:val="002A555A"/>
    <w:rsid w:val="002B36AB"/>
    <w:rsid w:val="002B4C3F"/>
    <w:rsid w:val="002D6E83"/>
    <w:rsid w:val="002E28B5"/>
    <w:rsid w:val="002F51B9"/>
    <w:rsid w:val="0030346D"/>
    <w:rsid w:val="00324624"/>
    <w:rsid w:val="00351F98"/>
    <w:rsid w:val="0039347F"/>
    <w:rsid w:val="00395768"/>
    <w:rsid w:val="003B3F9F"/>
    <w:rsid w:val="003C16CF"/>
    <w:rsid w:val="003D524A"/>
    <w:rsid w:val="003E451E"/>
    <w:rsid w:val="003F2F33"/>
    <w:rsid w:val="003F451C"/>
    <w:rsid w:val="00405FAA"/>
    <w:rsid w:val="004139B2"/>
    <w:rsid w:val="00421709"/>
    <w:rsid w:val="0042367F"/>
    <w:rsid w:val="00431F85"/>
    <w:rsid w:val="00450A5D"/>
    <w:rsid w:val="00452C23"/>
    <w:rsid w:val="00465DC8"/>
    <w:rsid w:val="00467254"/>
    <w:rsid w:val="00482DB9"/>
    <w:rsid w:val="00491CF1"/>
    <w:rsid w:val="004973B0"/>
    <w:rsid w:val="004A2F19"/>
    <w:rsid w:val="004B62BB"/>
    <w:rsid w:val="004C56AC"/>
    <w:rsid w:val="004E4E56"/>
    <w:rsid w:val="00505C70"/>
    <w:rsid w:val="005072D3"/>
    <w:rsid w:val="00507BB6"/>
    <w:rsid w:val="00512905"/>
    <w:rsid w:val="00517899"/>
    <w:rsid w:val="005315CA"/>
    <w:rsid w:val="0053316B"/>
    <w:rsid w:val="00560767"/>
    <w:rsid w:val="00583D4A"/>
    <w:rsid w:val="005D6049"/>
    <w:rsid w:val="005E2117"/>
    <w:rsid w:val="005F3595"/>
    <w:rsid w:val="0061626F"/>
    <w:rsid w:val="00630FEF"/>
    <w:rsid w:val="00652906"/>
    <w:rsid w:val="006554B3"/>
    <w:rsid w:val="006A109C"/>
    <w:rsid w:val="006E6117"/>
    <w:rsid w:val="00716CB7"/>
    <w:rsid w:val="007264B2"/>
    <w:rsid w:val="0074486D"/>
    <w:rsid w:val="00765100"/>
    <w:rsid w:val="007955C8"/>
    <w:rsid w:val="007D7975"/>
    <w:rsid w:val="007F1DF5"/>
    <w:rsid w:val="00803B22"/>
    <w:rsid w:val="00810991"/>
    <w:rsid w:val="00837312"/>
    <w:rsid w:val="00862C56"/>
    <w:rsid w:val="00870242"/>
    <w:rsid w:val="008A010B"/>
    <w:rsid w:val="008A2749"/>
    <w:rsid w:val="008A4C34"/>
    <w:rsid w:val="008A5101"/>
    <w:rsid w:val="008B5BE3"/>
    <w:rsid w:val="008C7C78"/>
    <w:rsid w:val="008D1717"/>
    <w:rsid w:val="008E2CAE"/>
    <w:rsid w:val="008E79DD"/>
    <w:rsid w:val="00903BC3"/>
    <w:rsid w:val="009048C6"/>
    <w:rsid w:val="00905756"/>
    <w:rsid w:val="00910B72"/>
    <w:rsid w:val="009168ED"/>
    <w:rsid w:val="0092022A"/>
    <w:rsid w:val="00926B8C"/>
    <w:rsid w:val="00926B8F"/>
    <w:rsid w:val="009372DA"/>
    <w:rsid w:val="0094233A"/>
    <w:rsid w:val="009549C9"/>
    <w:rsid w:val="00977715"/>
    <w:rsid w:val="009D6946"/>
    <w:rsid w:val="009D6B8B"/>
    <w:rsid w:val="00A341DA"/>
    <w:rsid w:val="00A34C5A"/>
    <w:rsid w:val="00A66854"/>
    <w:rsid w:val="00A76BAF"/>
    <w:rsid w:val="00AA3F5A"/>
    <w:rsid w:val="00AC723D"/>
    <w:rsid w:val="00AF06B1"/>
    <w:rsid w:val="00B1215B"/>
    <w:rsid w:val="00B2273F"/>
    <w:rsid w:val="00B62889"/>
    <w:rsid w:val="00B65482"/>
    <w:rsid w:val="00B72596"/>
    <w:rsid w:val="00B740F0"/>
    <w:rsid w:val="00B81175"/>
    <w:rsid w:val="00B83B06"/>
    <w:rsid w:val="00B949B8"/>
    <w:rsid w:val="00B95ED4"/>
    <w:rsid w:val="00BA000B"/>
    <w:rsid w:val="00BD0B66"/>
    <w:rsid w:val="00BE1A02"/>
    <w:rsid w:val="00C214E7"/>
    <w:rsid w:val="00C57535"/>
    <w:rsid w:val="00C81D9D"/>
    <w:rsid w:val="00C94F93"/>
    <w:rsid w:val="00CB33FA"/>
    <w:rsid w:val="00CC39D3"/>
    <w:rsid w:val="00CC4566"/>
    <w:rsid w:val="00CE131A"/>
    <w:rsid w:val="00D33400"/>
    <w:rsid w:val="00D3350A"/>
    <w:rsid w:val="00D90F3A"/>
    <w:rsid w:val="00DB132B"/>
    <w:rsid w:val="00DB317C"/>
    <w:rsid w:val="00DF2DC1"/>
    <w:rsid w:val="00E05D30"/>
    <w:rsid w:val="00E05F6F"/>
    <w:rsid w:val="00E11434"/>
    <w:rsid w:val="00E172F0"/>
    <w:rsid w:val="00E54FC9"/>
    <w:rsid w:val="00E57735"/>
    <w:rsid w:val="00E611FF"/>
    <w:rsid w:val="00E62279"/>
    <w:rsid w:val="00E84A50"/>
    <w:rsid w:val="00E97694"/>
    <w:rsid w:val="00EC5519"/>
    <w:rsid w:val="00ED50AF"/>
    <w:rsid w:val="00EF24CD"/>
    <w:rsid w:val="00F12CCD"/>
    <w:rsid w:val="00F42EDE"/>
    <w:rsid w:val="00F469FD"/>
    <w:rsid w:val="00F56F3C"/>
    <w:rsid w:val="00F65E32"/>
    <w:rsid w:val="00F84570"/>
    <w:rsid w:val="00F84F39"/>
    <w:rsid w:val="00F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AC723D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AC723D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Notepara">
    <w:name w:val="Note para"/>
    <w:basedOn w:val="Normal"/>
    <w:rsid w:val="002B4C3F"/>
    <w:pPr>
      <w:spacing w:before="6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ZNote">
    <w:name w:val="ZNote"/>
    <w:basedOn w:val="Normal"/>
    <w:rsid w:val="002B4C3F"/>
    <w:pPr>
      <w:keepNext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1">
    <w:name w:val="P1"/>
    <w:aliases w:val="(a)"/>
    <w:basedOn w:val="Normal"/>
    <w:rsid w:val="006A109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6A109C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rsid w:val="007264B2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F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D9D"/>
    <w:rPr>
      <w:color w:val="0000FF" w:themeColor="hyperlink"/>
      <w:u w:val="single"/>
    </w:rPr>
  </w:style>
  <w:style w:type="paragraph" w:customStyle="1" w:styleId="CM4">
    <w:name w:val="CM4"/>
    <w:basedOn w:val="Normal"/>
    <w:next w:val="Normal"/>
    <w:uiPriority w:val="99"/>
    <w:rsid w:val="00C81D9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AC723D"/>
    <w:pPr>
      <w:keepNext/>
      <w:keepLines/>
      <w:spacing w:before="360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0D7D7C"/>
  </w:style>
  <w:style w:type="paragraph" w:customStyle="1" w:styleId="ScheduleDivision">
    <w:name w:val="Schedule Division"/>
    <w:basedOn w:val="Normal"/>
    <w:next w:val="Normal"/>
    <w:rsid w:val="009549C9"/>
    <w:pPr>
      <w:keepNext/>
      <w:spacing w:before="360"/>
      <w:ind w:left="1559" w:hanging="1559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chedulereference">
    <w:name w:val="Schedule reference"/>
    <w:basedOn w:val="Normal"/>
    <w:next w:val="Schedulepart"/>
    <w:rsid w:val="00C81D9D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AmSchNo">
    <w:name w:val="CharAmSchNo"/>
    <w:basedOn w:val="DefaultParagraphFont"/>
    <w:rsid w:val="00C81D9D"/>
  </w:style>
  <w:style w:type="character" w:customStyle="1" w:styleId="CharAmSchText">
    <w:name w:val="CharAmSchText"/>
    <w:basedOn w:val="DefaultParagraphFont"/>
    <w:rsid w:val="00C81D9D"/>
  </w:style>
  <w:style w:type="paragraph" w:customStyle="1" w:styleId="Scheduletitle">
    <w:name w:val="Schedule title"/>
    <w:basedOn w:val="Normal"/>
    <w:next w:val="Schedulereference"/>
    <w:rsid w:val="00C81D9D"/>
    <w:pPr>
      <w:keepNext/>
      <w:keepLines/>
      <w:pageBreakBefore/>
      <w:spacing w:before="480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ColHead">
    <w:name w:val="TableColHead"/>
    <w:basedOn w:val="Normal"/>
    <w:rsid w:val="00E54FC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P1a">
    <w:name w:val="TableP1(a)"/>
    <w:basedOn w:val="Normal"/>
    <w:rsid w:val="00465DC8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character" w:customStyle="1" w:styleId="CharSectno">
    <w:name w:val="CharSectno"/>
    <w:basedOn w:val="DefaultParagraphFont"/>
    <w:rsid w:val="00505C70"/>
  </w:style>
  <w:style w:type="paragraph" w:customStyle="1" w:styleId="definition">
    <w:name w:val="definition"/>
    <w:basedOn w:val="Normal"/>
    <w:rsid w:val="00505C70"/>
    <w:pPr>
      <w:spacing w:before="8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505C70"/>
    <w:pPr>
      <w:keepNext/>
      <w:keepLines/>
      <w:spacing w:before="360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Note">
    <w:name w:val="Note"/>
    <w:basedOn w:val="Normal"/>
    <w:rsid w:val="00505C70"/>
    <w:pPr>
      <w:keepLines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05C7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05C70"/>
    <w:pPr>
      <w:spacing w:before="120" w:after="60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505C70"/>
    <w:pPr>
      <w:spacing w:before="120" w:after="60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505C70"/>
    <w:pPr>
      <w:tabs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LiteOdd">
    <w:name w:val="HeaderLiteOdd"/>
    <w:basedOn w:val="Normal"/>
    <w:rsid w:val="00505C70"/>
    <w:pPr>
      <w:tabs>
        <w:tab w:val="center" w:pos="3969"/>
        <w:tab w:val="right" w:pos="8505"/>
      </w:tabs>
      <w:spacing w:before="60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rsid w:val="00505C70"/>
    <w:pPr>
      <w:tabs>
        <w:tab w:val="center" w:pos="3600"/>
        <w:tab w:val="right" w:pos="7201"/>
      </w:tabs>
      <w:jc w:val="center"/>
    </w:pPr>
    <w:rPr>
      <w:rFonts w:ascii="Arial" w:eastAsia="Times New Roman" w:hAnsi="Arial" w:cs="Times New Roman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505C70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505C70"/>
    <w:rPr>
      <w:rFonts w:ascii="Arial" w:eastAsia="Times New Roman" w:hAnsi="Arial" w:cs="Times New Roman"/>
      <w:sz w:val="12"/>
      <w:szCs w:val="24"/>
      <w:lang w:eastAsia="en-AU"/>
    </w:rPr>
  </w:style>
  <w:style w:type="paragraph" w:styleId="Header">
    <w:name w:val="header"/>
    <w:basedOn w:val="Normal"/>
    <w:link w:val="HeaderChar"/>
    <w:rsid w:val="00505C70"/>
    <w:pPr>
      <w:tabs>
        <w:tab w:val="center" w:pos="3969"/>
        <w:tab w:val="right" w:pos="8505"/>
      </w:tabs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505C70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05C70"/>
    <w:rPr>
      <w:rFonts w:ascii="Arial" w:hAnsi="Arial"/>
      <w:sz w:val="22"/>
    </w:rPr>
  </w:style>
  <w:style w:type="paragraph" w:customStyle="1" w:styleId="MainBodySectionBreak">
    <w:name w:val="MainBody Section 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05C7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Citation">
    <w:name w:val="FooterCitation"/>
    <w:basedOn w:val="Footer"/>
    <w:rsid w:val="00505C70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HeaderContentsPage">
    <w:name w:val="HeaderContents&quot;Page&quot;"/>
    <w:basedOn w:val="Normal"/>
    <w:rsid w:val="00505C70"/>
    <w:pPr>
      <w:spacing w:before="120" w:after="120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CharDivNo">
    <w:name w:val="CharDivNo"/>
    <w:basedOn w:val="DefaultParagraphFont"/>
    <w:rsid w:val="00505C70"/>
  </w:style>
  <w:style w:type="character" w:customStyle="1" w:styleId="CharDivText">
    <w:name w:val="CharDivText"/>
    <w:basedOn w:val="DefaultParagraphFont"/>
    <w:rsid w:val="00505C70"/>
  </w:style>
  <w:style w:type="character" w:customStyle="1" w:styleId="CharPartNo">
    <w:name w:val="CharPartNo"/>
    <w:basedOn w:val="DefaultParagraphFont"/>
    <w:rsid w:val="00505C70"/>
  </w:style>
  <w:style w:type="character" w:customStyle="1" w:styleId="CharPartText">
    <w:name w:val="CharPartText"/>
    <w:basedOn w:val="DefaultParagraphFont"/>
    <w:rsid w:val="00505C70"/>
  </w:style>
  <w:style w:type="paragraph" w:customStyle="1" w:styleId="ContentsHead">
    <w:name w:val="ContentsHead"/>
    <w:basedOn w:val="Normal"/>
    <w:next w:val="Normal"/>
    <w:rsid w:val="00505C70"/>
    <w:pPr>
      <w:keepNext/>
      <w:keepLines/>
      <w:spacing w:before="240" w:after="24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505C7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505C70"/>
    <w:pPr>
      <w:spacing w:before="20"/>
    </w:pPr>
    <w:rPr>
      <w:sz w:val="12"/>
    </w:rPr>
  </w:style>
  <w:style w:type="paragraph" w:customStyle="1" w:styleId="TOC">
    <w:name w:val="TOC"/>
    <w:basedOn w:val="Normal"/>
    <w:next w:val="Normal"/>
    <w:rsid w:val="00505C70"/>
    <w:pPr>
      <w:tabs>
        <w:tab w:val="right" w:pos="7088"/>
      </w:tabs>
      <w:spacing w:after="120"/>
    </w:pPr>
    <w:rPr>
      <w:rFonts w:ascii="Arial" w:eastAsia="Times New Roman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505C7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05C70"/>
    <w:pPr>
      <w:keepNext/>
      <w:tabs>
        <w:tab w:val="right" w:pos="8278"/>
      </w:tabs>
      <w:spacing w:before="120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05C70"/>
    <w:pPr>
      <w:tabs>
        <w:tab w:val="right" w:pos="8278"/>
      </w:tabs>
      <w:spacing w:before="60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C7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C70"/>
  </w:style>
  <w:style w:type="paragraph" w:styleId="Title">
    <w:name w:val="Title"/>
    <w:basedOn w:val="Normal"/>
    <w:next w:val="Normal"/>
    <w:link w:val="TitleChar"/>
    <w:qFormat/>
    <w:rsid w:val="004139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8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8E79DD"/>
  </w:style>
  <w:style w:type="paragraph" w:customStyle="1" w:styleId="SigningPageBreak">
    <w:name w:val="SigningPageBreak"/>
    <w:basedOn w:val="Normal"/>
    <w:next w:val="Normal"/>
    <w:rsid w:val="008E79D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D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chedulepart"/>
    <w:link w:val="Style1Char"/>
    <w:qFormat/>
    <w:rsid w:val="009549C9"/>
  </w:style>
  <w:style w:type="character" w:customStyle="1" w:styleId="SchedulepartChar">
    <w:name w:val="Schedule part Char"/>
    <w:basedOn w:val="DefaultParagraphFont"/>
    <w:link w:val="Schedulepart"/>
    <w:rsid w:val="00AC723D"/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SchedulepartChar"/>
    <w:link w:val="Style1"/>
    <w:rsid w:val="009549C9"/>
    <w:rPr>
      <w:rFonts w:ascii="Arial" w:eastAsia="Times New Roman" w:hAnsi="Arial" w:cs="Times New Roman"/>
      <w:b/>
      <w:sz w:val="28"/>
      <w:szCs w:val="24"/>
    </w:rPr>
  </w:style>
  <w:style w:type="paragraph" w:customStyle="1" w:styleId="Notepara">
    <w:name w:val="Note para"/>
    <w:basedOn w:val="Normal"/>
    <w:rsid w:val="002B4C3F"/>
    <w:pPr>
      <w:spacing w:before="60" w:line="220" w:lineRule="exact"/>
      <w:ind w:left="1304" w:hanging="34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ZNote">
    <w:name w:val="ZNote"/>
    <w:basedOn w:val="Normal"/>
    <w:rsid w:val="002B4C3F"/>
    <w:pPr>
      <w:keepNext/>
      <w:spacing w:before="12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1">
    <w:name w:val="P1"/>
    <w:aliases w:val="(a)"/>
    <w:basedOn w:val="Normal"/>
    <w:rsid w:val="006A109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6A109C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rsid w:val="007264B2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F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9972-CC5E-41FB-A16A-C1A7125A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12BC9BB2</Template>
  <TotalTime>0</TotalTime>
  <Pages>6</Pages>
  <Words>893</Words>
  <Characters>5412</Characters>
  <Application>Microsoft Office Word</Application>
  <DocSecurity>0</DocSecurity>
  <Lines>311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pscott</dc:creator>
  <cp:lastModifiedBy>Burnett, Nicholas</cp:lastModifiedBy>
  <cp:revision>2</cp:revision>
  <cp:lastPrinted>2012-08-20T02:17:00Z</cp:lastPrinted>
  <dcterms:created xsi:type="dcterms:W3CDTF">2013-06-27T23:52:00Z</dcterms:created>
  <dcterms:modified xsi:type="dcterms:W3CDTF">2013-06-27T23:52:00Z</dcterms:modified>
</cp:coreProperties>
</file>