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91" w:rsidRPr="006C3A01" w:rsidRDefault="006C5F91" w:rsidP="006C5F91">
      <w:pPr>
        <w:rPr>
          <w:sz w:val="28"/>
        </w:rPr>
      </w:pPr>
      <w:r w:rsidRPr="006C3A01">
        <w:rPr>
          <w:noProof/>
          <w:lang w:eastAsia="en-AU"/>
        </w:rPr>
        <w:drawing>
          <wp:inline distT="0" distB="0" distL="0" distR="0" wp14:anchorId="1F1B78B4" wp14:editId="7BF265D5">
            <wp:extent cx="1419225" cy="1104900"/>
            <wp:effectExtent l="0" t="0" r="9525" b="0"/>
            <wp:docPr id="24" name="Picture 24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91" w:rsidRPr="006C3A01" w:rsidRDefault="006C5F91" w:rsidP="006C5F91">
      <w:pPr>
        <w:rPr>
          <w:sz w:val="19"/>
        </w:rPr>
      </w:pPr>
    </w:p>
    <w:p w:rsidR="006C5F91" w:rsidRPr="006C3A01" w:rsidRDefault="006C5F91" w:rsidP="006C5F91">
      <w:pPr>
        <w:rPr>
          <w:sz w:val="19"/>
        </w:rPr>
      </w:pPr>
      <w:bookmarkStart w:id="0" w:name="ConfidenceBlock"/>
      <w:bookmarkEnd w:id="0"/>
    </w:p>
    <w:p w:rsidR="006C5F91" w:rsidRPr="006C3A01" w:rsidRDefault="006C5F91" w:rsidP="006C5F91">
      <w:pPr>
        <w:pStyle w:val="ShortT"/>
      </w:pPr>
      <w:r w:rsidRPr="006C3A01">
        <w:t>Healthcare Identifiers Amendment</w:t>
      </w:r>
      <w:r w:rsidR="00084F96" w:rsidRPr="006C3A01">
        <w:t xml:space="preserve"> (</w:t>
      </w:r>
      <w:proofErr w:type="spellStart"/>
      <w:r w:rsidR="00084F96" w:rsidRPr="006C3A01">
        <w:t>P</w:t>
      </w:r>
      <w:r w:rsidR="00926B4D" w:rsidRPr="006C3A01">
        <w:t>CEHR</w:t>
      </w:r>
      <w:proofErr w:type="spellEnd"/>
      <w:r w:rsidR="00926B4D" w:rsidRPr="006C3A01">
        <w:t xml:space="preserve"> System</w:t>
      </w:r>
      <w:r w:rsidR="00084F96" w:rsidRPr="006C3A01">
        <w:t xml:space="preserve"> Information)</w:t>
      </w:r>
      <w:r w:rsidRPr="006C3A01">
        <w:t xml:space="preserve"> Regulation</w:t>
      </w:r>
      <w:r w:rsidR="006C3A01" w:rsidRPr="006C3A01">
        <w:t> </w:t>
      </w:r>
      <w:r w:rsidRPr="006C3A01">
        <w:t>201</w:t>
      </w:r>
      <w:r w:rsidR="00C75283" w:rsidRPr="006C3A01">
        <w:t>3</w:t>
      </w:r>
    </w:p>
    <w:p w:rsidR="006C5F91" w:rsidRPr="006C3A01" w:rsidRDefault="006C5F91" w:rsidP="006C5F91"/>
    <w:p w:rsidR="006C5F91" w:rsidRPr="006C3A01" w:rsidRDefault="006C5F91" w:rsidP="006C5F91">
      <w:pPr>
        <w:pStyle w:val="InstNo"/>
      </w:pPr>
      <w:r w:rsidRPr="006C3A01">
        <w:t xml:space="preserve">Select Legislative Instrument </w:t>
      </w:r>
      <w:bookmarkStart w:id="1" w:name="BKCheck15B_1"/>
      <w:bookmarkEnd w:id="1"/>
      <w:r w:rsidR="00CE23BA">
        <w:t>No. 142</w:t>
      </w:r>
      <w:bookmarkStart w:id="2" w:name="_GoBack"/>
      <w:bookmarkEnd w:id="2"/>
      <w:r w:rsidR="00500F20">
        <w:t>, 2013</w:t>
      </w:r>
    </w:p>
    <w:p w:rsidR="006B7C6F" w:rsidRPr="006C3A01" w:rsidRDefault="006B7C6F" w:rsidP="001A0BEE">
      <w:pPr>
        <w:pStyle w:val="SignCoverPageStart"/>
        <w:spacing w:before="240"/>
      </w:pPr>
      <w:r w:rsidRPr="006C3A01">
        <w:t>I, Quentin Bryce AC CVO, Governor</w:t>
      </w:r>
      <w:r w:rsidR="006C3A01">
        <w:noBreakHyphen/>
      </w:r>
      <w:r w:rsidRPr="006C3A01">
        <w:t xml:space="preserve">General of the Commonwealth of Australia, acting with the advice of the Federal Executive Council, make the following regulation under the </w:t>
      </w:r>
      <w:r w:rsidRPr="006C3A01">
        <w:rPr>
          <w:i/>
        </w:rPr>
        <w:t>Healthcare Identifiers Act 2010</w:t>
      </w:r>
      <w:r w:rsidRPr="006C3A01">
        <w:t>.</w:t>
      </w:r>
    </w:p>
    <w:p w:rsidR="006B7C6F" w:rsidRPr="006C3A01" w:rsidRDefault="006B7C6F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6C3A01">
        <w:rPr>
          <w:sz w:val="24"/>
          <w:szCs w:val="24"/>
        </w:rPr>
        <w:t xml:space="preserve">Dated </w:t>
      </w:r>
      <w:r w:rsidRPr="006C3A01">
        <w:rPr>
          <w:sz w:val="24"/>
          <w:szCs w:val="24"/>
        </w:rPr>
        <w:fldChar w:fldCharType="begin"/>
      </w:r>
      <w:r w:rsidRPr="006C3A01">
        <w:rPr>
          <w:sz w:val="24"/>
          <w:szCs w:val="24"/>
        </w:rPr>
        <w:instrText xml:space="preserve"> DOCPROPERTY  DateMade </w:instrText>
      </w:r>
      <w:r w:rsidRPr="006C3A01">
        <w:rPr>
          <w:sz w:val="24"/>
          <w:szCs w:val="24"/>
        </w:rPr>
        <w:fldChar w:fldCharType="separate"/>
      </w:r>
      <w:r w:rsidR="00500F20">
        <w:rPr>
          <w:sz w:val="24"/>
          <w:szCs w:val="24"/>
        </w:rPr>
        <w:t>28 June 2013</w:t>
      </w:r>
      <w:r w:rsidRPr="006C3A01">
        <w:rPr>
          <w:sz w:val="24"/>
          <w:szCs w:val="24"/>
        </w:rPr>
        <w:fldChar w:fldCharType="end"/>
      </w:r>
    </w:p>
    <w:p w:rsidR="006B7C6F" w:rsidRPr="006C3A01" w:rsidRDefault="006B7C6F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6C3A01">
        <w:t>Quentin Bryce</w:t>
      </w:r>
    </w:p>
    <w:p w:rsidR="006B7C6F" w:rsidRPr="006C3A01" w:rsidRDefault="006B7C6F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6C3A01">
        <w:rPr>
          <w:sz w:val="24"/>
          <w:szCs w:val="24"/>
        </w:rPr>
        <w:t>Governor</w:t>
      </w:r>
      <w:r w:rsidR="006C3A01">
        <w:rPr>
          <w:sz w:val="24"/>
          <w:szCs w:val="24"/>
        </w:rPr>
        <w:noBreakHyphen/>
      </w:r>
      <w:r w:rsidRPr="006C3A01">
        <w:rPr>
          <w:sz w:val="24"/>
          <w:szCs w:val="24"/>
        </w:rPr>
        <w:t>General</w:t>
      </w:r>
    </w:p>
    <w:p w:rsidR="006B7C6F" w:rsidRPr="006C3A01" w:rsidRDefault="006B7C6F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6C3A01">
        <w:rPr>
          <w:sz w:val="24"/>
          <w:szCs w:val="24"/>
        </w:rPr>
        <w:t>By Her Excellency’s Command</w:t>
      </w:r>
    </w:p>
    <w:p w:rsidR="006B7C6F" w:rsidRPr="006C3A01" w:rsidRDefault="006B7C6F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C3A01">
        <w:rPr>
          <w:szCs w:val="22"/>
        </w:rPr>
        <w:t>Tanya Plibersek</w:t>
      </w:r>
    </w:p>
    <w:p w:rsidR="006B7C6F" w:rsidRPr="006C3A01" w:rsidRDefault="006B7C6F" w:rsidP="001A0BEE">
      <w:pPr>
        <w:pStyle w:val="SignCoverPageEnd"/>
      </w:pPr>
      <w:r w:rsidRPr="006C3A01">
        <w:t>Minister for Health</w:t>
      </w:r>
    </w:p>
    <w:p w:rsidR="006B7C6F" w:rsidRPr="006C3A01" w:rsidRDefault="006B7C6F">
      <w:pPr>
        <w:pStyle w:val="Tabletext"/>
      </w:pPr>
    </w:p>
    <w:p w:rsidR="006B7C6F" w:rsidRPr="006C3A01" w:rsidRDefault="006B7C6F" w:rsidP="006B7C6F"/>
    <w:p w:rsidR="006C5F91" w:rsidRPr="006C3A01" w:rsidRDefault="006C5F91" w:rsidP="006C5F91">
      <w:pPr>
        <w:pStyle w:val="Header"/>
        <w:tabs>
          <w:tab w:val="clear" w:pos="4150"/>
          <w:tab w:val="clear" w:pos="8307"/>
        </w:tabs>
      </w:pPr>
      <w:r w:rsidRPr="006C3A01">
        <w:rPr>
          <w:rStyle w:val="CharAmSchNo"/>
        </w:rPr>
        <w:t xml:space="preserve"> </w:t>
      </w:r>
      <w:r w:rsidRPr="006C3A01">
        <w:rPr>
          <w:rStyle w:val="CharAmSchText"/>
        </w:rPr>
        <w:t xml:space="preserve"> </w:t>
      </w:r>
    </w:p>
    <w:p w:rsidR="006C5F91" w:rsidRPr="006C3A01" w:rsidRDefault="006C5F91" w:rsidP="006C5F91">
      <w:pPr>
        <w:pStyle w:val="Header"/>
        <w:tabs>
          <w:tab w:val="clear" w:pos="4150"/>
          <w:tab w:val="clear" w:pos="8307"/>
        </w:tabs>
      </w:pPr>
      <w:r w:rsidRPr="006C3A01">
        <w:rPr>
          <w:rStyle w:val="CharAmPartNo"/>
        </w:rPr>
        <w:t xml:space="preserve"> </w:t>
      </w:r>
      <w:r w:rsidRPr="006C3A01">
        <w:rPr>
          <w:rStyle w:val="CharAmPartText"/>
        </w:rPr>
        <w:t xml:space="preserve"> </w:t>
      </w:r>
    </w:p>
    <w:p w:rsidR="006C5F91" w:rsidRPr="006C3A01" w:rsidRDefault="006C5F91" w:rsidP="006C5F91">
      <w:pPr>
        <w:sectPr w:rsidR="006C5F91" w:rsidRPr="006C3A01" w:rsidSect="00DA57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6C5F91" w:rsidRPr="006C3A01" w:rsidRDefault="006C5F91" w:rsidP="0022751E">
      <w:pPr>
        <w:rPr>
          <w:sz w:val="36"/>
        </w:rPr>
      </w:pPr>
      <w:r w:rsidRPr="006C3A01">
        <w:rPr>
          <w:sz w:val="36"/>
        </w:rPr>
        <w:lastRenderedPageBreak/>
        <w:t>Contents</w:t>
      </w:r>
    </w:p>
    <w:bookmarkStart w:id="3" w:name="BKCheck15B_3"/>
    <w:bookmarkEnd w:id="3"/>
    <w:p w:rsidR="00586EF4" w:rsidRPr="006C3A01" w:rsidRDefault="00586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A01">
        <w:fldChar w:fldCharType="begin"/>
      </w:r>
      <w:r w:rsidRPr="006C3A01">
        <w:instrText xml:space="preserve"> TOC \o "1-9" </w:instrText>
      </w:r>
      <w:r w:rsidRPr="006C3A01">
        <w:fldChar w:fldCharType="separate"/>
      </w:r>
      <w:r w:rsidRPr="006C3A01">
        <w:rPr>
          <w:noProof/>
        </w:rPr>
        <w:t>1</w:t>
      </w:r>
      <w:r w:rsidRPr="006C3A01">
        <w:rPr>
          <w:noProof/>
        </w:rPr>
        <w:tab/>
        <w:t>Name of regulation</w:t>
      </w:r>
      <w:r w:rsidRPr="006C3A01">
        <w:rPr>
          <w:noProof/>
        </w:rPr>
        <w:tab/>
      </w:r>
      <w:r w:rsidRPr="006C3A01">
        <w:rPr>
          <w:noProof/>
        </w:rPr>
        <w:fldChar w:fldCharType="begin"/>
      </w:r>
      <w:r w:rsidRPr="006C3A01">
        <w:rPr>
          <w:noProof/>
        </w:rPr>
        <w:instrText xml:space="preserve"> PAGEREF _Toc355797177 \h </w:instrText>
      </w:r>
      <w:r w:rsidRPr="006C3A01">
        <w:rPr>
          <w:noProof/>
        </w:rPr>
      </w:r>
      <w:r w:rsidRPr="006C3A01">
        <w:rPr>
          <w:noProof/>
        </w:rPr>
        <w:fldChar w:fldCharType="separate"/>
      </w:r>
      <w:r w:rsidR="00500F20">
        <w:rPr>
          <w:noProof/>
        </w:rPr>
        <w:t>1</w:t>
      </w:r>
      <w:r w:rsidRPr="006C3A01">
        <w:rPr>
          <w:noProof/>
        </w:rPr>
        <w:fldChar w:fldCharType="end"/>
      </w:r>
    </w:p>
    <w:p w:rsidR="00586EF4" w:rsidRPr="006C3A01" w:rsidRDefault="00586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A01">
        <w:rPr>
          <w:noProof/>
        </w:rPr>
        <w:t>2</w:t>
      </w:r>
      <w:r w:rsidRPr="006C3A01">
        <w:rPr>
          <w:noProof/>
        </w:rPr>
        <w:tab/>
        <w:t>Commencement</w:t>
      </w:r>
      <w:r w:rsidRPr="006C3A01">
        <w:rPr>
          <w:noProof/>
        </w:rPr>
        <w:tab/>
      </w:r>
      <w:r w:rsidRPr="006C3A01">
        <w:rPr>
          <w:noProof/>
        </w:rPr>
        <w:fldChar w:fldCharType="begin"/>
      </w:r>
      <w:r w:rsidRPr="006C3A01">
        <w:rPr>
          <w:noProof/>
        </w:rPr>
        <w:instrText xml:space="preserve"> PAGEREF _Toc355797178 \h </w:instrText>
      </w:r>
      <w:r w:rsidRPr="006C3A01">
        <w:rPr>
          <w:noProof/>
        </w:rPr>
      </w:r>
      <w:r w:rsidRPr="006C3A01">
        <w:rPr>
          <w:noProof/>
        </w:rPr>
        <w:fldChar w:fldCharType="separate"/>
      </w:r>
      <w:r w:rsidR="00500F20">
        <w:rPr>
          <w:noProof/>
        </w:rPr>
        <w:t>1</w:t>
      </w:r>
      <w:r w:rsidRPr="006C3A01">
        <w:rPr>
          <w:noProof/>
        </w:rPr>
        <w:fldChar w:fldCharType="end"/>
      </w:r>
    </w:p>
    <w:p w:rsidR="00586EF4" w:rsidRPr="006C3A01" w:rsidRDefault="00586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A01">
        <w:rPr>
          <w:noProof/>
        </w:rPr>
        <w:t>3</w:t>
      </w:r>
      <w:r w:rsidRPr="006C3A01">
        <w:rPr>
          <w:noProof/>
        </w:rPr>
        <w:tab/>
        <w:t>Authority</w:t>
      </w:r>
      <w:r w:rsidRPr="006C3A01">
        <w:rPr>
          <w:noProof/>
        </w:rPr>
        <w:tab/>
      </w:r>
      <w:r w:rsidRPr="006C3A01">
        <w:rPr>
          <w:noProof/>
        </w:rPr>
        <w:fldChar w:fldCharType="begin"/>
      </w:r>
      <w:r w:rsidRPr="006C3A01">
        <w:rPr>
          <w:noProof/>
        </w:rPr>
        <w:instrText xml:space="preserve"> PAGEREF _Toc355797179 \h </w:instrText>
      </w:r>
      <w:r w:rsidRPr="006C3A01">
        <w:rPr>
          <w:noProof/>
        </w:rPr>
      </w:r>
      <w:r w:rsidRPr="006C3A01">
        <w:rPr>
          <w:noProof/>
        </w:rPr>
        <w:fldChar w:fldCharType="separate"/>
      </w:r>
      <w:r w:rsidR="00500F20">
        <w:rPr>
          <w:noProof/>
        </w:rPr>
        <w:t>1</w:t>
      </w:r>
      <w:r w:rsidRPr="006C3A01">
        <w:rPr>
          <w:noProof/>
        </w:rPr>
        <w:fldChar w:fldCharType="end"/>
      </w:r>
    </w:p>
    <w:p w:rsidR="00586EF4" w:rsidRPr="006C3A01" w:rsidRDefault="00586E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A01">
        <w:rPr>
          <w:noProof/>
        </w:rPr>
        <w:t>4</w:t>
      </w:r>
      <w:r w:rsidRPr="006C3A01">
        <w:rPr>
          <w:noProof/>
        </w:rPr>
        <w:tab/>
        <w:t>Schedule(s)</w:t>
      </w:r>
      <w:r w:rsidRPr="006C3A01">
        <w:rPr>
          <w:noProof/>
        </w:rPr>
        <w:tab/>
      </w:r>
      <w:r w:rsidRPr="006C3A01">
        <w:rPr>
          <w:noProof/>
        </w:rPr>
        <w:fldChar w:fldCharType="begin"/>
      </w:r>
      <w:r w:rsidRPr="006C3A01">
        <w:rPr>
          <w:noProof/>
        </w:rPr>
        <w:instrText xml:space="preserve"> PAGEREF _Toc355797180 \h </w:instrText>
      </w:r>
      <w:r w:rsidRPr="006C3A01">
        <w:rPr>
          <w:noProof/>
        </w:rPr>
      </w:r>
      <w:r w:rsidRPr="006C3A01">
        <w:rPr>
          <w:noProof/>
        </w:rPr>
        <w:fldChar w:fldCharType="separate"/>
      </w:r>
      <w:r w:rsidR="00500F20">
        <w:rPr>
          <w:noProof/>
        </w:rPr>
        <w:t>1</w:t>
      </w:r>
      <w:r w:rsidRPr="006C3A01">
        <w:rPr>
          <w:noProof/>
        </w:rPr>
        <w:fldChar w:fldCharType="end"/>
      </w:r>
    </w:p>
    <w:p w:rsidR="00586EF4" w:rsidRPr="006C3A01" w:rsidRDefault="00586E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C3A01">
        <w:rPr>
          <w:noProof/>
        </w:rPr>
        <w:t>Schedule</w:t>
      </w:r>
      <w:r w:rsidR="006C3A01" w:rsidRPr="006C3A01">
        <w:rPr>
          <w:noProof/>
        </w:rPr>
        <w:t> </w:t>
      </w:r>
      <w:r w:rsidRPr="006C3A01">
        <w:rPr>
          <w:noProof/>
        </w:rPr>
        <w:t>1</w:t>
      </w:r>
      <w:r w:rsidRPr="006C3A01">
        <w:rPr>
          <w:rFonts w:cs="Arial"/>
          <w:noProof/>
        </w:rPr>
        <w:t>—</w:t>
      </w:r>
      <w:r w:rsidRPr="006C3A01">
        <w:rPr>
          <w:noProof/>
        </w:rPr>
        <w:t>Amendments</w:t>
      </w:r>
      <w:r w:rsidRPr="006C3A01">
        <w:rPr>
          <w:b w:val="0"/>
          <w:noProof/>
          <w:sz w:val="18"/>
        </w:rPr>
        <w:tab/>
      </w:r>
      <w:r w:rsidRPr="006C3A01">
        <w:rPr>
          <w:b w:val="0"/>
          <w:noProof/>
          <w:sz w:val="18"/>
        </w:rPr>
        <w:fldChar w:fldCharType="begin"/>
      </w:r>
      <w:r w:rsidRPr="006C3A01">
        <w:rPr>
          <w:b w:val="0"/>
          <w:noProof/>
          <w:sz w:val="18"/>
        </w:rPr>
        <w:instrText xml:space="preserve"> PAGEREF _Toc355797181 \h </w:instrText>
      </w:r>
      <w:r w:rsidRPr="006C3A01">
        <w:rPr>
          <w:b w:val="0"/>
          <w:noProof/>
          <w:sz w:val="18"/>
        </w:rPr>
      </w:r>
      <w:r w:rsidRPr="006C3A01">
        <w:rPr>
          <w:b w:val="0"/>
          <w:noProof/>
          <w:sz w:val="18"/>
        </w:rPr>
        <w:fldChar w:fldCharType="separate"/>
      </w:r>
      <w:r w:rsidR="00500F20">
        <w:rPr>
          <w:b w:val="0"/>
          <w:noProof/>
          <w:sz w:val="18"/>
        </w:rPr>
        <w:t>2</w:t>
      </w:r>
      <w:r w:rsidRPr="006C3A01">
        <w:rPr>
          <w:b w:val="0"/>
          <w:noProof/>
          <w:sz w:val="18"/>
        </w:rPr>
        <w:fldChar w:fldCharType="end"/>
      </w:r>
    </w:p>
    <w:p w:rsidR="00586EF4" w:rsidRPr="006C3A01" w:rsidRDefault="00586E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C3A01">
        <w:rPr>
          <w:noProof/>
        </w:rPr>
        <w:t>Healthcare Identifiers Regulations</w:t>
      </w:r>
      <w:r w:rsidR="006C3A01" w:rsidRPr="006C3A01">
        <w:rPr>
          <w:noProof/>
        </w:rPr>
        <w:t> </w:t>
      </w:r>
      <w:r w:rsidRPr="006C3A01">
        <w:rPr>
          <w:noProof/>
        </w:rPr>
        <w:t>2010</w:t>
      </w:r>
      <w:r w:rsidRPr="006C3A01">
        <w:rPr>
          <w:i w:val="0"/>
          <w:noProof/>
          <w:sz w:val="18"/>
        </w:rPr>
        <w:tab/>
      </w:r>
      <w:r w:rsidRPr="006C3A01">
        <w:rPr>
          <w:i w:val="0"/>
          <w:noProof/>
          <w:sz w:val="18"/>
        </w:rPr>
        <w:fldChar w:fldCharType="begin"/>
      </w:r>
      <w:r w:rsidRPr="006C3A01">
        <w:rPr>
          <w:i w:val="0"/>
          <w:noProof/>
          <w:sz w:val="18"/>
        </w:rPr>
        <w:instrText xml:space="preserve"> PAGEREF _Toc355797182 \h </w:instrText>
      </w:r>
      <w:r w:rsidRPr="006C3A01">
        <w:rPr>
          <w:i w:val="0"/>
          <w:noProof/>
          <w:sz w:val="18"/>
        </w:rPr>
      </w:r>
      <w:r w:rsidRPr="006C3A01">
        <w:rPr>
          <w:i w:val="0"/>
          <w:noProof/>
          <w:sz w:val="18"/>
        </w:rPr>
        <w:fldChar w:fldCharType="separate"/>
      </w:r>
      <w:r w:rsidR="00500F20">
        <w:rPr>
          <w:i w:val="0"/>
          <w:noProof/>
          <w:sz w:val="18"/>
        </w:rPr>
        <w:t>2</w:t>
      </w:r>
      <w:r w:rsidRPr="006C3A01">
        <w:rPr>
          <w:i w:val="0"/>
          <w:noProof/>
          <w:sz w:val="18"/>
        </w:rPr>
        <w:fldChar w:fldCharType="end"/>
      </w:r>
    </w:p>
    <w:p w:rsidR="006C5F91" w:rsidRPr="006C3A01" w:rsidRDefault="00586EF4" w:rsidP="006C5F91">
      <w:r w:rsidRPr="006C3A01">
        <w:fldChar w:fldCharType="end"/>
      </w:r>
    </w:p>
    <w:p w:rsidR="006C5F91" w:rsidRPr="006C3A01" w:rsidRDefault="006C5F91" w:rsidP="006C5F91">
      <w:pPr>
        <w:sectPr w:rsidR="006C5F91" w:rsidRPr="006C3A01" w:rsidSect="00DA57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AE18EA" w:rsidRPr="006C3A01" w:rsidRDefault="00AE18EA" w:rsidP="006C5F91">
      <w:pPr>
        <w:pStyle w:val="ActHead5"/>
      </w:pPr>
      <w:bookmarkStart w:id="4" w:name="_Toc355797177"/>
      <w:r w:rsidRPr="006C3A01">
        <w:rPr>
          <w:rStyle w:val="CharSectno"/>
        </w:rPr>
        <w:lastRenderedPageBreak/>
        <w:t>1</w:t>
      </w:r>
      <w:r w:rsidR="006C5F91" w:rsidRPr="006C3A01">
        <w:t xml:space="preserve">  </w:t>
      </w:r>
      <w:r w:rsidRPr="006C3A01">
        <w:t>Name of regulation</w:t>
      </w:r>
      <w:bookmarkEnd w:id="4"/>
    </w:p>
    <w:p w:rsidR="00AE18EA" w:rsidRPr="006C3A01" w:rsidRDefault="00AE18EA" w:rsidP="006C5F91">
      <w:pPr>
        <w:spacing w:before="180" w:line="240" w:lineRule="auto"/>
        <w:ind w:left="1134" w:hanging="1134"/>
      </w:pPr>
      <w:r w:rsidRPr="006C3A01">
        <w:rPr>
          <w:rFonts w:cs="Times New Roman"/>
        </w:rPr>
        <w:tab/>
        <w:t xml:space="preserve">This regulation is the </w:t>
      </w:r>
      <w:r w:rsidR="00B95F5E" w:rsidRPr="006C3A01">
        <w:rPr>
          <w:rFonts w:cs="Times New Roman"/>
          <w:i/>
        </w:rPr>
        <w:t xml:space="preserve">Healthcare Identifiers Amendment </w:t>
      </w:r>
      <w:r w:rsidR="00084F96" w:rsidRPr="006C3A01">
        <w:rPr>
          <w:rFonts w:cs="Times New Roman"/>
          <w:i/>
        </w:rPr>
        <w:t>(</w:t>
      </w:r>
      <w:proofErr w:type="spellStart"/>
      <w:r w:rsidR="00FE3452" w:rsidRPr="006C3A01">
        <w:rPr>
          <w:rFonts w:cs="Times New Roman"/>
          <w:i/>
        </w:rPr>
        <w:t>PCEHR</w:t>
      </w:r>
      <w:proofErr w:type="spellEnd"/>
      <w:r w:rsidR="00FE3452" w:rsidRPr="006C3A01">
        <w:rPr>
          <w:rFonts w:cs="Times New Roman"/>
          <w:i/>
        </w:rPr>
        <w:t xml:space="preserve"> System</w:t>
      </w:r>
      <w:r w:rsidR="00084F96" w:rsidRPr="006C3A01">
        <w:rPr>
          <w:rFonts w:cs="Times New Roman"/>
          <w:i/>
        </w:rPr>
        <w:t xml:space="preserve"> Information) </w:t>
      </w:r>
      <w:r w:rsidR="00B95F5E" w:rsidRPr="006C3A01">
        <w:rPr>
          <w:rFonts w:cs="Times New Roman"/>
          <w:i/>
        </w:rPr>
        <w:t>Regulation</w:t>
      </w:r>
      <w:r w:rsidR="006C3A01" w:rsidRPr="006C3A01">
        <w:rPr>
          <w:rFonts w:cs="Times New Roman"/>
          <w:i/>
        </w:rPr>
        <w:t> </w:t>
      </w:r>
      <w:r w:rsidR="00B95F5E" w:rsidRPr="006C3A01">
        <w:rPr>
          <w:rFonts w:cs="Times New Roman"/>
          <w:i/>
        </w:rPr>
        <w:t>201</w:t>
      </w:r>
      <w:r w:rsidR="00A160DC" w:rsidRPr="006C3A01">
        <w:rPr>
          <w:rFonts w:cs="Times New Roman"/>
          <w:i/>
        </w:rPr>
        <w:t>3</w:t>
      </w:r>
      <w:r w:rsidRPr="006C3A01">
        <w:rPr>
          <w:rFonts w:cs="Times New Roman"/>
        </w:rPr>
        <w:t>.</w:t>
      </w:r>
    </w:p>
    <w:p w:rsidR="00AE18EA" w:rsidRPr="006C3A01" w:rsidRDefault="00AE18EA" w:rsidP="006C5F91">
      <w:pPr>
        <w:pStyle w:val="ActHead5"/>
      </w:pPr>
      <w:bookmarkStart w:id="5" w:name="_Toc355797178"/>
      <w:r w:rsidRPr="006C3A01">
        <w:rPr>
          <w:rStyle w:val="CharSectno"/>
        </w:rPr>
        <w:t>2</w:t>
      </w:r>
      <w:r w:rsidR="006C5F91" w:rsidRPr="006C3A01">
        <w:t xml:space="preserve">  </w:t>
      </w:r>
      <w:r w:rsidRPr="006C3A01">
        <w:t>Commencement</w:t>
      </w:r>
      <w:bookmarkEnd w:id="5"/>
    </w:p>
    <w:p w:rsidR="00AE18EA" w:rsidRPr="006C3A01" w:rsidRDefault="00AE18EA" w:rsidP="006C5F91">
      <w:pPr>
        <w:spacing w:before="180" w:line="240" w:lineRule="auto"/>
        <w:ind w:left="1134" w:hanging="1134"/>
      </w:pPr>
      <w:r w:rsidRPr="006C3A01">
        <w:rPr>
          <w:rFonts w:cs="Times New Roman"/>
        </w:rPr>
        <w:tab/>
        <w:t>This regulation commences on the day after it is registered.</w:t>
      </w:r>
    </w:p>
    <w:p w:rsidR="006C5F91" w:rsidRPr="006C3A01" w:rsidRDefault="005C282B" w:rsidP="006C5F91">
      <w:pPr>
        <w:pStyle w:val="ActHead5"/>
      </w:pPr>
      <w:bookmarkStart w:id="6" w:name="_Toc355797179"/>
      <w:r w:rsidRPr="006C3A01">
        <w:rPr>
          <w:rStyle w:val="CharSectno"/>
        </w:rPr>
        <w:t>3</w:t>
      </w:r>
      <w:r w:rsidR="006C5F91" w:rsidRPr="006C3A01">
        <w:t xml:space="preserve">  Authority</w:t>
      </w:r>
      <w:bookmarkEnd w:id="6"/>
    </w:p>
    <w:p w:rsidR="006C5F91" w:rsidRPr="006C3A01" w:rsidRDefault="005C282B" w:rsidP="006C5F91">
      <w:pPr>
        <w:spacing w:before="180" w:line="240" w:lineRule="auto"/>
        <w:ind w:left="1134" w:hanging="1134"/>
      </w:pPr>
      <w:r w:rsidRPr="006C3A01">
        <w:tab/>
      </w:r>
      <w:r w:rsidR="006C5F91" w:rsidRPr="006C3A01">
        <w:t xml:space="preserve">This </w:t>
      </w:r>
      <w:r w:rsidRPr="006C3A01">
        <w:t>regulation</w:t>
      </w:r>
      <w:r w:rsidR="006C5F91" w:rsidRPr="006C3A01">
        <w:t xml:space="preserve"> is made under the </w:t>
      </w:r>
      <w:r w:rsidRPr="006C3A01">
        <w:rPr>
          <w:i/>
        </w:rPr>
        <w:t>Healthcare Identifiers Act 2010</w:t>
      </w:r>
      <w:r w:rsidRPr="006C3A01">
        <w:t>.</w:t>
      </w:r>
    </w:p>
    <w:p w:rsidR="006C5F91" w:rsidRPr="006C3A01" w:rsidRDefault="006C5F91" w:rsidP="006C5F91">
      <w:pPr>
        <w:pStyle w:val="ActHead5"/>
      </w:pPr>
      <w:bookmarkStart w:id="7" w:name="_Toc355797180"/>
      <w:r w:rsidRPr="006C3A01">
        <w:rPr>
          <w:rStyle w:val="CharSectno"/>
        </w:rPr>
        <w:t>4</w:t>
      </w:r>
      <w:r w:rsidRPr="006C3A01">
        <w:t xml:space="preserve">  Schedule(s)</w:t>
      </w:r>
      <w:bookmarkEnd w:id="7"/>
    </w:p>
    <w:p w:rsidR="006C5F91" w:rsidRPr="006C3A01" w:rsidRDefault="005C282B" w:rsidP="006C5F91">
      <w:pPr>
        <w:spacing w:before="180" w:line="240" w:lineRule="auto"/>
        <w:ind w:left="1134" w:hanging="1134"/>
      </w:pPr>
      <w:r w:rsidRPr="006C3A01">
        <w:tab/>
      </w:r>
      <w:r w:rsidR="006C5F91" w:rsidRPr="006C3A01">
        <w:t>Each instrument that is specified in a Schedule</w:t>
      </w:r>
      <w:r w:rsidR="0022751E" w:rsidRPr="006C3A01">
        <w:t xml:space="preserve"> </w:t>
      </w:r>
      <w:r w:rsidR="006C5F91" w:rsidRPr="006C3A01">
        <w:t>to this instrument is amended or repealed as set out in the applicable items in the Schedule</w:t>
      </w:r>
      <w:r w:rsidR="0022751E" w:rsidRPr="006C3A01">
        <w:t xml:space="preserve"> </w:t>
      </w:r>
      <w:r w:rsidR="006C5F91" w:rsidRPr="006C3A01">
        <w:t>concerned, and any other item in a Schedule</w:t>
      </w:r>
      <w:r w:rsidR="0022751E" w:rsidRPr="006C3A01">
        <w:t xml:space="preserve"> </w:t>
      </w:r>
      <w:r w:rsidR="006C5F91" w:rsidRPr="006C3A01">
        <w:t>to this instrument has effect according to its terms.</w:t>
      </w:r>
    </w:p>
    <w:p w:rsidR="00AE18EA" w:rsidRPr="006C3A01" w:rsidRDefault="006C5F91" w:rsidP="006C5F91">
      <w:pPr>
        <w:pStyle w:val="ActHead6"/>
        <w:pageBreakBefore/>
        <w:rPr>
          <w:rFonts w:cs="Arial"/>
        </w:rPr>
      </w:pPr>
      <w:bookmarkStart w:id="8" w:name="_Toc355797181"/>
      <w:bookmarkStart w:id="9" w:name="opcAmSched"/>
      <w:bookmarkStart w:id="10" w:name="opcCurrentFind"/>
      <w:r w:rsidRPr="006C3A01">
        <w:rPr>
          <w:rStyle w:val="CharAmSchNo"/>
        </w:rPr>
        <w:lastRenderedPageBreak/>
        <w:t>Schedule</w:t>
      </w:r>
      <w:r w:rsidR="006C3A01" w:rsidRPr="006C3A01">
        <w:rPr>
          <w:rStyle w:val="CharAmSchNo"/>
        </w:rPr>
        <w:t> </w:t>
      </w:r>
      <w:r w:rsidR="00AE18EA" w:rsidRPr="006C3A01">
        <w:rPr>
          <w:rStyle w:val="CharAmSchNo"/>
        </w:rPr>
        <w:t>1</w:t>
      </w:r>
      <w:r w:rsidRPr="006C3A01">
        <w:rPr>
          <w:rFonts w:cs="Arial"/>
        </w:rPr>
        <w:t>—</w:t>
      </w:r>
      <w:r w:rsidR="00AE18EA" w:rsidRPr="006C3A01">
        <w:rPr>
          <w:rStyle w:val="CharAmSchText"/>
        </w:rPr>
        <w:t>Amendments</w:t>
      </w:r>
      <w:bookmarkEnd w:id="8"/>
    </w:p>
    <w:bookmarkEnd w:id="9"/>
    <w:bookmarkEnd w:id="10"/>
    <w:p w:rsidR="00AE18EA" w:rsidRPr="006C3A01" w:rsidRDefault="006C5F91" w:rsidP="00433112">
      <w:pPr>
        <w:pStyle w:val="Header"/>
      </w:pPr>
      <w:r w:rsidRPr="006C3A01">
        <w:rPr>
          <w:rStyle w:val="CharAmPartNo"/>
        </w:rPr>
        <w:t xml:space="preserve"> </w:t>
      </w:r>
      <w:r w:rsidRPr="006C3A01">
        <w:rPr>
          <w:rStyle w:val="CharAmPartText"/>
        </w:rPr>
        <w:t xml:space="preserve"> </w:t>
      </w:r>
    </w:p>
    <w:p w:rsidR="005C282B" w:rsidRPr="006C3A01" w:rsidRDefault="005C282B" w:rsidP="005C282B">
      <w:pPr>
        <w:pStyle w:val="ActHead9"/>
      </w:pPr>
      <w:bookmarkStart w:id="11" w:name="_Toc355797182"/>
      <w:r w:rsidRPr="006C3A01">
        <w:t>Healthcare Identifiers Regulations</w:t>
      </w:r>
      <w:r w:rsidR="006C3A01" w:rsidRPr="006C3A01">
        <w:t> </w:t>
      </w:r>
      <w:r w:rsidRPr="006C3A01">
        <w:t>2010</w:t>
      </w:r>
      <w:bookmarkEnd w:id="11"/>
    </w:p>
    <w:p w:rsidR="00AE18EA" w:rsidRPr="006C3A01" w:rsidRDefault="00831CCE" w:rsidP="006C5F91">
      <w:pPr>
        <w:pStyle w:val="ItemHead"/>
        <w:rPr>
          <w:rFonts w:cs="Arial"/>
        </w:rPr>
      </w:pPr>
      <w:r w:rsidRPr="006C3A01">
        <w:rPr>
          <w:rFonts w:cs="Arial"/>
          <w:noProof/>
        </w:rPr>
        <w:t>1</w:t>
      </w:r>
      <w:r w:rsidR="006C5F91" w:rsidRPr="006C3A01">
        <w:rPr>
          <w:rFonts w:cs="Arial"/>
        </w:rPr>
        <w:t xml:space="preserve">  </w:t>
      </w:r>
      <w:r w:rsidR="00A45E8D" w:rsidRPr="006C3A01">
        <w:rPr>
          <w:rFonts w:cs="Arial"/>
        </w:rPr>
        <w:t>Regulation</w:t>
      </w:r>
      <w:r w:rsidR="006C3A01" w:rsidRPr="006C3A01">
        <w:rPr>
          <w:rFonts w:cs="Arial"/>
        </w:rPr>
        <w:t> </w:t>
      </w:r>
      <w:r w:rsidR="00516BA0" w:rsidRPr="006C3A01">
        <w:rPr>
          <w:rFonts w:cs="Arial"/>
        </w:rPr>
        <w:t>12</w:t>
      </w:r>
    </w:p>
    <w:p w:rsidR="00516BA0" w:rsidRPr="006C3A01" w:rsidRDefault="006C5F91" w:rsidP="006C5F91">
      <w:pPr>
        <w:pStyle w:val="Item"/>
      </w:pPr>
      <w:r w:rsidRPr="006C3A01">
        <w:t xml:space="preserve">Repeal the </w:t>
      </w:r>
      <w:r w:rsidR="005C282B" w:rsidRPr="006C3A01">
        <w:t>regulation</w:t>
      </w:r>
      <w:r w:rsidRPr="006C3A01">
        <w:t xml:space="preserve">, </w:t>
      </w:r>
      <w:r w:rsidR="00317AD5" w:rsidRPr="006C3A01">
        <w:t>s</w:t>
      </w:r>
      <w:r w:rsidR="00516BA0" w:rsidRPr="006C3A01">
        <w:t>ubstitute</w:t>
      </w:r>
      <w:r w:rsidRPr="006C3A01">
        <w:t>:</w:t>
      </w:r>
    </w:p>
    <w:p w:rsidR="00A45E8D" w:rsidRPr="006C3A01" w:rsidRDefault="00A45E8D" w:rsidP="006C5F91">
      <w:pPr>
        <w:pStyle w:val="ActHead5"/>
      </w:pPr>
      <w:bookmarkStart w:id="12" w:name="_Toc355797183"/>
      <w:r w:rsidRPr="006C3A01">
        <w:rPr>
          <w:rStyle w:val="CharSectno"/>
        </w:rPr>
        <w:t>12</w:t>
      </w:r>
      <w:r w:rsidR="006C5F91" w:rsidRPr="006C3A01">
        <w:t xml:space="preserve">  </w:t>
      </w:r>
      <w:r w:rsidRPr="006C3A01">
        <w:t>Limit on collection, use and disclosure of information</w:t>
      </w:r>
      <w:bookmarkEnd w:id="12"/>
    </w:p>
    <w:p w:rsidR="00516BA0" w:rsidRPr="006C3A01" w:rsidRDefault="0089591D" w:rsidP="005C282B">
      <w:pPr>
        <w:pStyle w:val="subsection"/>
      </w:pPr>
      <w:r w:rsidRPr="006C3A01">
        <w:tab/>
      </w:r>
      <w:r w:rsidRPr="006C3A01">
        <w:tab/>
      </w:r>
      <w:r w:rsidR="00A45E8D" w:rsidRPr="006C3A01">
        <w:t>For paragraph</w:t>
      </w:r>
      <w:r w:rsidR="006C3A01" w:rsidRPr="006C3A01">
        <w:t> </w:t>
      </w:r>
      <w:r w:rsidR="00A45E8D" w:rsidRPr="006C3A01">
        <w:t>22D(3</w:t>
      </w:r>
      <w:r w:rsidR="006C5F91" w:rsidRPr="006C3A01">
        <w:t>)(</w:t>
      </w:r>
      <w:r w:rsidR="00A45E8D" w:rsidRPr="006C3A01">
        <w:t>a)</w:t>
      </w:r>
      <w:r w:rsidR="00A160DC" w:rsidRPr="006C3A01">
        <w:t xml:space="preserve"> of the Act</w:t>
      </w:r>
      <w:r w:rsidR="00A45E8D" w:rsidRPr="006C3A01">
        <w:t xml:space="preserve">, the </w:t>
      </w:r>
      <w:r w:rsidR="006349C2" w:rsidRPr="006C3A01">
        <w:t xml:space="preserve">information prescribed is </w:t>
      </w:r>
      <w:r w:rsidR="00433112" w:rsidRPr="006C3A01">
        <w:t>information that relates to the healthcare recipient’</w:t>
      </w:r>
      <w:r w:rsidR="00D31A63" w:rsidRPr="006C3A01">
        <w:t xml:space="preserve">s </w:t>
      </w:r>
      <w:r w:rsidR="00720396" w:rsidRPr="006C3A01">
        <w:t>treatment</w:t>
      </w:r>
      <w:r w:rsidR="00972604" w:rsidRPr="006C3A01">
        <w:t>, other than</w:t>
      </w:r>
      <w:r w:rsidR="00AA2DD2" w:rsidRPr="006C3A01">
        <w:t xml:space="preserve"> </w:t>
      </w:r>
      <w:r w:rsidR="00970812" w:rsidRPr="006C3A01">
        <w:t xml:space="preserve">any </w:t>
      </w:r>
      <w:r w:rsidR="00AA2DD2" w:rsidRPr="006C3A01">
        <w:t xml:space="preserve">information </w:t>
      </w:r>
      <w:r w:rsidR="005D311B" w:rsidRPr="006C3A01">
        <w:t>that relates</w:t>
      </w:r>
      <w:r w:rsidR="00AA2DD2" w:rsidRPr="006C3A01">
        <w:t xml:space="preserve"> to</w:t>
      </w:r>
      <w:r w:rsidR="00970812" w:rsidRPr="006C3A01">
        <w:t xml:space="preserve"> </w:t>
      </w:r>
      <w:r w:rsidR="0067276B" w:rsidRPr="006C3A01">
        <w:t xml:space="preserve">compensation or </w:t>
      </w:r>
      <w:r w:rsidR="00972604" w:rsidRPr="006C3A01">
        <w:t>benefits,</w:t>
      </w:r>
      <w:r w:rsidR="00720396" w:rsidRPr="006C3A01">
        <w:t xml:space="preserve"> provided </w:t>
      </w:r>
      <w:r w:rsidR="00D31A63" w:rsidRPr="006C3A01">
        <w:t>under</w:t>
      </w:r>
      <w:r w:rsidR="00720396" w:rsidRPr="006C3A01">
        <w:t xml:space="preserve"> any of the following Acts</w:t>
      </w:r>
      <w:r w:rsidR="00F426DD" w:rsidRPr="006C3A01">
        <w:t>:</w:t>
      </w:r>
    </w:p>
    <w:p w:rsidR="009E7D70" w:rsidRPr="006C3A01" w:rsidRDefault="00A45E8D" w:rsidP="006C5F91">
      <w:pPr>
        <w:pStyle w:val="paragraph"/>
      </w:pPr>
      <w:r w:rsidRPr="006C3A01">
        <w:tab/>
        <w:t>(a</w:t>
      </w:r>
      <w:r w:rsidR="00516BA0" w:rsidRPr="006C3A01">
        <w:t>)</w:t>
      </w:r>
      <w:r w:rsidR="00516BA0" w:rsidRPr="006C3A01">
        <w:tab/>
      </w:r>
      <w:r w:rsidR="009E7D70" w:rsidRPr="006C3A01">
        <w:t xml:space="preserve">the </w:t>
      </w:r>
      <w:r w:rsidR="009E7D70" w:rsidRPr="006C3A01">
        <w:rPr>
          <w:i/>
        </w:rPr>
        <w:t>Australian Participants in British Nuclear Tests (Treatment) Act 2006</w:t>
      </w:r>
      <w:r w:rsidR="009E7D70" w:rsidRPr="006C3A01">
        <w:t>;</w:t>
      </w:r>
    </w:p>
    <w:p w:rsidR="009E7D70" w:rsidRPr="006C3A01" w:rsidRDefault="009E7D70" w:rsidP="006C5F91">
      <w:pPr>
        <w:pStyle w:val="paragraph"/>
      </w:pPr>
      <w:r w:rsidRPr="006C3A01">
        <w:tab/>
        <w:t>(b)</w:t>
      </w:r>
      <w:r w:rsidRPr="006C3A01">
        <w:tab/>
        <w:t xml:space="preserve">the </w:t>
      </w:r>
      <w:r w:rsidRPr="006C3A01">
        <w:rPr>
          <w:i/>
        </w:rPr>
        <w:t>Military Rehabilitation and Compensation Act 2004</w:t>
      </w:r>
      <w:r w:rsidRPr="006C3A01">
        <w:t>;</w:t>
      </w:r>
    </w:p>
    <w:p w:rsidR="009E7D70" w:rsidRPr="006C3A01" w:rsidRDefault="009E7D70" w:rsidP="006C5F91">
      <w:pPr>
        <w:pStyle w:val="paragraph"/>
      </w:pPr>
      <w:r w:rsidRPr="006C3A01">
        <w:tab/>
        <w:t>(c)</w:t>
      </w:r>
      <w:r w:rsidRPr="006C3A01">
        <w:tab/>
        <w:t xml:space="preserve">the </w:t>
      </w:r>
      <w:r w:rsidRPr="006C3A01">
        <w:rPr>
          <w:i/>
        </w:rPr>
        <w:t>Safety, Rehabilitation and Compensation Act 1988</w:t>
      </w:r>
      <w:r w:rsidRPr="006C3A01">
        <w:t>;</w:t>
      </w:r>
    </w:p>
    <w:p w:rsidR="00516BA0" w:rsidRPr="006C3A01" w:rsidRDefault="009E7D70" w:rsidP="006C5F91">
      <w:pPr>
        <w:pStyle w:val="paragraph"/>
      </w:pPr>
      <w:r w:rsidRPr="006C3A01">
        <w:tab/>
        <w:t>(d)</w:t>
      </w:r>
      <w:r w:rsidRPr="006C3A01">
        <w:tab/>
      </w:r>
      <w:r w:rsidR="00F426DD" w:rsidRPr="006C3A01">
        <w:t xml:space="preserve">the </w:t>
      </w:r>
      <w:r w:rsidR="00317AD5" w:rsidRPr="006C3A01">
        <w:rPr>
          <w:i/>
        </w:rPr>
        <w:t>Veterans’ Entitlements Act 1986</w:t>
      </w:r>
      <w:r w:rsidRPr="006C3A01">
        <w:t>.</w:t>
      </w:r>
    </w:p>
    <w:p w:rsidR="00433112" w:rsidRPr="006C3A01" w:rsidRDefault="00831CCE" w:rsidP="006C5F91">
      <w:pPr>
        <w:pStyle w:val="ItemHead"/>
        <w:rPr>
          <w:rFonts w:cs="Arial"/>
        </w:rPr>
      </w:pPr>
      <w:r w:rsidRPr="006C3A01">
        <w:rPr>
          <w:rFonts w:cs="Arial"/>
          <w:noProof/>
        </w:rPr>
        <w:t>2</w:t>
      </w:r>
      <w:r w:rsidR="006C5F91" w:rsidRPr="006C3A01">
        <w:rPr>
          <w:rFonts w:cs="Arial"/>
        </w:rPr>
        <w:t xml:space="preserve">  </w:t>
      </w:r>
      <w:r w:rsidR="00433112" w:rsidRPr="006C3A01">
        <w:rPr>
          <w:rFonts w:cs="Arial"/>
        </w:rPr>
        <w:t xml:space="preserve">After </w:t>
      </w:r>
      <w:r w:rsidR="00EA5C7C" w:rsidRPr="006C3A01">
        <w:rPr>
          <w:rFonts w:cs="Arial"/>
        </w:rPr>
        <w:t>regulation</w:t>
      </w:r>
      <w:r w:rsidR="006C3A01" w:rsidRPr="006C3A01">
        <w:rPr>
          <w:rFonts w:cs="Arial"/>
        </w:rPr>
        <w:t> </w:t>
      </w:r>
      <w:r w:rsidR="00EA5C7C" w:rsidRPr="006C3A01">
        <w:rPr>
          <w:rFonts w:cs="Arial"/>
        </w:rPr>
        <w:t>14</w:t>
      </w:r>
    </w:p>
    <w:p w:rsidR="00EA5C7C" w:rsidRPr="006C3A01" w:rsidRDefault="006C5F91" w:rsidP="006C5F91">
      <w:pPr>
        <w:pStyle w:val="Item"/>
      </w:pPr>
      <w:r w:rsidRPr="006C3A01">
        <w:t>I</w:t>
      </w:r>
      <w:r w:rsidR="00EA5C7C" w:rsidRPr="006C3A01">
        <w:t>nsert</w:t>
      </w:r>
      <w:r w:rsidRPr="006C3A01">
        <w:t>:</w:t>
      </w:r>
    </w:p>
    <w:p w:rsidR="00FC77A0" w:rsidRPr="006C3A01" w:rsidRDefault="00FC77A0" w:rsidP="006C5F91">
      <w:pPr>
        <w:pStyle w:val="ActHead5"/>
      </w:pPr>
      <w:bookmarkStart w:id="13" w:name="_Toc355797184"/>
      <w:r w:rsidRPr="006C3A01">
        <w:rPr>
          <w:rStyle w:val="CharSectno"/>
        </w:rPr>
        <w:t>15</w:t>
      </w:r>
      <w:r w:rsidR="006C5F91" w:rsidRPr="006C3A01">
        <w:t xml:space="preserve">  </w:t>
      </w:r>
      <w:r w:rsidRPr="006C3A01">
        <w:t xml:space="preserve">Authorisation of collection, use and disclosure related to </w:t>
      </w:r>
      <w:proofErr w:type="spellStart"/>
      <w:r w:rsidRPr="006C3A01">
        <w:t>PCEHR</w:t>
      </w:r>
      <w:proofErr w:type="spellEnd"/>
      <w:r w:rsidRPr="006C3A01">
        <w:t xml:space="preserve"> system—healthcare recipient </w:t>
      </w:r>
      <w:r w:rsidR="00DC2F95" w:rsidRPr="006C3A01">
        <w:t>who has applied to be an authorised representative</w:t>
      </w:r>
      <w:bookmarkEnd w:id="13"/>
    </w:p>
    <w:p w:rsidR="00E3245B" w:rsidRPr="006C3A01" w:rsidRDefault="00723AD2" w:rsidP="005C282B">
      <w:pPr>
        <w:pStyle w:val="subsection"/>
      </w:pPr>
      <w:r w:rsidRPr="006C3A01">
        <w:tab/>
        <w:t>(1)</w:t>
      </w:r>
      <w:r w:rsidR="00FC77A0" w:rsidRPr="006C3A01">
        <w:tab/>
        <w:t>For section</w:t>
      </w:r>
      <w:r w:rsidR="006C3A01" w:rsidRPr="006C3A01">
        <w:t> </w:t>
      </w:r>
      <w:r w:rsidR="00FC77A0" w:rsidRPr="006C3A01">
        <w:t xml:space="preserve">22E of the Act, the </w:t>
      </w:r>
      <w:proofErr w:type="spellStart"/>
      <w:r w:rsidR="00DC2F95" w:rsidRPr="006C3A01">
        <w:t>PCEHR</w:t>
      </w:r>
      <w:proofErr w:type="spellEnd"/>
      <w:r w:rsidR="00DC2F95" w:rsidRPr="006C3A01">
        <w:t xml:space="preserve"> System Operator, </w:t>
      </w:r>
      <w:r w:rsidRPr="006C3A01">
        <w:t xml:space="preserve">service operator and Chief Executive Medicare </w:t>
      </w:r>
      <w:r w:rsidR="00A160DC" w:rsidRPr="006C3A01">
        <w:t xml:space="preserve">are authorised </w:t>
      </w:r>
      <w:r w:rsidR="00FC77A0" w:rsidRPr="006C3A01">
        <w:t>to collect</w:t>
      </w:r>
      <w:r w:rsidRPr="006C3A01">
        <w:t xml:space="preserve">, use and disclose </w:t>
      </w:r>
      <w:r w:rsidR="00E3245B" w:rsidRPr="006C3A01">
        <w:t xml:space="preserve">to a participant in the </w:t>
      </w:r>
      <w:proofErr w:type="spellStart"/>
      <w:r w:rsidR="00E3245B" w:rsidRPr="006C3A01">
        <w:t>PCEHR</w:t>
      </w:r>
      <w:proofErr w:type="spellEnd"/>
      <w:r w:rsidR="00E3245B" w:rsidRPr="006C3A01">
        <w:t xml:space="preserve"> system:</w:t>
      </w:r>
    </w:p>
    <w:p w:rsidR="00E3245B" w:rsidRPr="006C3A01" w:rsidRDefault="00E3245B" w:rsidP="006C5F91">
      <w:pPr>
        <w:pStyle w:val="paragraph"/>
      </w:pPr>
      <w:r w:rsidRPr="006C3A01">
        <w:tab/>
        <w:t>(a)</w:t>
      </w:r>
      <w:r w:rsidRPr="006C3A01">
        <w:tab/>
        <w:t>identifying information</w:t>
      </w:r>
      <w:r w:rsidR="00A12322" w:rsidRPr="006C3A01">
        <w:t xml:space="preserve"> of a healthcare recipient who has applied to the </w:t>
      </w:r>
      <w:proofErr w:type="spellStart"/>
      <w:r w:rsidR="00A12322" w:rsidRPr="006C3A01">
        <w:t>PCEHR</w:t>
      </w:r>
      <w:proofErr w:type="spellEnd"/>
      <w:r w:rsidR="00A12322" w:rsidRPr="006C3A01">
        <w:t xml:space="preserve"> System Operator to be an authorised representative of another healthcare recipient</w:t>
      </w:r>
      <w:r w:rsidRPr="006C3A01">
        <w:t>; or</w:t>
      </w:r>
    </w:p>
    <w:p w:rsidR="00723AD2" w:rsidRPr="006C3A01" w:rsidRDefault="00E3245B" w:rsidP="006C5F91">
      <w:pPr>
        <w:pStyle w:val="paragraph"/>
      </w:pPr>
      <w:r w:rsidRPr="006C3A01">
        <w:tab/>
        <w:t>(b)</w:t>
      </w:r>
      <w:r w:rsidRPr="006C3A01">
        <w:tab/>
      </w:r>
      <w:r w:rsidR="00A12322" w:rsidRPr="006C3A01">
        <w:t xml:space="preserve">a </w:t>
      </w:r>
      <w:r w:rsidRPr="006C3A01">
        <w:t>healthcare identifier</w:t>
      </w:r>
      <w:r w:rsidR="00A12322" w:rsidRPr="006C3A01">
        <w:t xml:space="preserve"> </w:t>
      </w:r>
      <w:r w:rsidR="00336FEB" w:rsidRPr="006C3A01">
        <w:t>of the</w:t>
      </w:r>
      <w:r w:rsidR="00A12322" w:rsidRPr="006C3A01">
        <w:t xml:space="preserve"> healthcare recipient </w:t>
      </w:r>
      <w:r w:rsidR="003E614B" w:rsidRPr="006C3A01">
        <w:t xml:space="preserve">mentioned in </w:t>
      </w:r>
      <w:r w:rsidR="006C3A01" w:rsidRPr="006C3A01">
        <w:t>paragraph (</w:t>
      </w:r>
      <w:r w:rsidR="003E614B" w:rsidRPr="006C3A01">
        <w:t>a)</w:t>
      </w:r>
      <w:r w:rsidRPr="006C3A01">
        <w:t>.</w:t>
      </w:r>
    </w:p>
    <w:p w:rsidR="00A308A8" w:rsidRPr="006C3A01" w:rsidRDefault="00E3245B" w:rsidP="005C282B">
      <w:pPr>
        <w:pStyle w:val="subsection"/>
      </w:pPr>
      <w:r w:rsidRPr="006C3A01">
        <w:lastRenderedPageBreak/>
        <w:tab/>
        <w:t>(2)</w:t>
      </w:r>
      <w:r w:rsidRPr="006C3A01">
        <w:tab/>
        <w:t>The collection, use or disclosure must be</w:t>
      </w:r>
      <w:r w:rsidR="00A308A8" w:rsidRPr="006C3A01">
        <w:t xml:space="preserve"> reasonably necessary for the exercise of the </w:t>
      </w:r>
      <w:proofErr w:type="spellStart"/>
      <w:r w:rsidR="00A308A8" w:rsidRPr="006C3A01">
        <w:t>PCEHR</w:t>
      </w:r>
      <w:proofErr w:type="spellEnd"/>
      <w:r w:rsidR="00A308A8" w:rsidRPr="006C3A01">
        <w:t xml:space="preserve"> System Operator’s power under section</w:t>
      </w:r>
      <w:r w:rsidR="006C3A01" w:rsidRPr="006C3A01">
        <w:t> </w:t>
      </w:r>
      <w:r w:rsidR="00A308A8" w:rsidRPr="006C3A01">
        <w:t xml:space="preserve">6 of the </w:t>
      </w:r>
      <w:proofErr w:type="spellStart"/>
      <w:r w:rsidR="00A308A8" w:rsidRPr="006C3A01">
        <w:t>PCEHR</w:t>
      </w:r>
      <w:proofErr w:type="spellEnd"/>
      <w:r w:rsidR="00A308A8" w:rsidRPr="006C3A01">
        <w:t xml:space="preserve"> Act.</w:t>
      </w:r>
    </w:p>
    <w:p w:rsidR="00AE18EA" w:rsidRPr="006C3A01" w:rsidRDefault="00AE18EA" w:rsidP="00AE18EA"/>
    <w:sectPr w:rsidR="00AE18EA" w:rsidRPr="006C3A01" w:rsidSect="00DA57D5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 w:code="9"/>
      <w:pgMar w:top="2381" w:right="2410" w:bottom="4253" w:left="2410" w:header="720" w:footer="3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07" w:rsidRDefault="00F90C07">
      <w:r>
        <w:separator/>
      </w:r>
    </w:p>
  </w:endnote>
  <w:endnote w:type="continuationSeparator" w:id="0">
    <w:p w:rsidR="00F90C07" w:rsidRDefault="00F9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D5" w:rsidRPr="00DA57D5" w:rsidRDefault="00DA57D5" w:rsidP="00DA57D5">
    <w:pPr>
      <w:pStyle w:val="Footer"/>
      <w:rPr>
        <w:sz w:val="18"/>
      </w:rPr>
    </w:pPr>
    <w:r>
      <w:rPr>
        <w:sz w:val="18"/>
      </w:rPr>
      <w:t>OPC50210</w:t>
    </w:r>
    <w:r w:rsidRPr="00DA57D5">
      <w:rPr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84BE9" w:rsidTr="00DA55AC">
      <w:tc>
        <w:tcPr>
          <w:tcW w:w="7303" w:type="dxa"/>
        </w:tcPr>
        <w:p w:rsidR="00684BE9" w:rsidRDefault="00684BE9" w:rsidP="00DA55AC">
          <w:pPr>
            <w:rPr>
              <w:sz w:val="18"/>
            </w:rPr>
          </w:pPr>
        </w:p>
      </w:tc>
    </w:tr>
  </w:tbl>
  <w:p w:rsidR="00684BE9" w:rsidRPr="006D3667" w:rsidRDefault="00DA57D5" w:rsidP="00DA57D5">
    <w:pPr>
      <w:pStyle w:val="Footer"/>
    </w:pPr>
    <w:r>
      <w:t>OPC50210</w:t>
    </w:r>
    <w:r w:rsidRPr="00DA57D5">
      <w:rPr>
        <w:sz w:val="18"/>
      </w:rPr>
      <w:t xml:space="preserve">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D5" w:rsidRPr="00DA57D5" w:rsidRDefault="00DA57D5" w:rsidP="00DA57D5">
    <w:pPr>
      <w:pStyle w:val="Footer"/>
      <w:rPr>
        <w:sz w:val="18"/>
      </w:rPr>
    </w:pPr>
    <w:r>
      <w:rPr>
        <w:sz w:val="18"/>
      </w:rPr>
      <w:t>OPC50210</w:t>
    </w:r>
    <w:r w:rsidRPr="00DA57D5">
      <w:rPr>
        <w:sz w:val="18"/>
      </w:rPr>
      <w:t xml:space="preserve">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E9" w:rsidRPr="00DA57D5" w:rsidRDefault="00684BE9" w:rsidP="00684BE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84BE9" w:rsidRPr="00DA57D5" w:rsidTr="00DA55A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84BE9" w:rsidRPr="00DA57D5" w:rsidRDefault="00684BE9" w:rsidP="00DA55AC">
          <w:pPr>
            <w:spacing w:line="0" w:lineRule="atLeast"/>
            <w:rPr>
              <w:rFonts w:cs="Times New Roman"/>
              <w:sz w:val="18"/>
            </w:rPr>
          </w:pPr>
          <w:r w:rsidRPr="00DA57D5">
            <w:rPr>
              <w:rFonts w:cs="Times New Roman"/>
              <w:i/>
              <w:sz w:val="18"/>
            </w:rPr>
            <w:fldChar w:fldCharType="begin"/>
          </w:r>
          <w:r w:rsidRPr="00DA57D5">
            <w:rPr>
              <w:rFonts w:cs="Times New Roman"/>
              <w:i/>
              <w:sz w:val="18"/>
            </w:rPr>
            <w:instrText xml:space="preserve"> PAGE </w:instrText>
          </w:r>
          <w:r w:rsidRPr="00DA57D5">
            <w:rPr>
              <w:rFonts w:cs="Times New Roman"/>
              <w:i/>
              <w:sz w:val="18"/>
            </w:rPr>
            <w:fldChar w:fldCharType="separate"/>
          </w:r>
          <w:r w:rsidR="00E632C0">
            <w:rPr>
              <w:rFonts w:cs="Times New Roman"/>
              <w:i/>
              <w:noProof/>
              <w:sz w:val="18"/>
            </w:rPr>
            <w:t>ii</w:t>
          </w:r>
          <w:r w:rsidRPr="00DA57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84BE9" w:rsidRPr="00DA57D5" w:rsidRDefault="00684BE9" w:rsidP="00DA55A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A57D5">
            <w:rPr>
              <w:rFonts w:cs="Times New Roman"/>
              <w:i/>
              <w:sz w:val="18"/>
            </w:rPr>
            <w:fldChar w:fldCharType="begin"/>
          </w:r>
          <w:r w:rsidRPr="00DA57D5">
            <w:rPr>
              <w:rFonts w:cs="Times New Roman"/>
              <w:i/>
              <w:sz w:val="18"/>
            </w:rPr>
            <w:instrText xml:space="preserve"> DOCPROPERTY ShortT </w:instrText>
          </w:r>
          <w:r w:rsidRPr="00DA57D5">
            <w:rPr>
              <w:rFonts w:cs="Times New Roman"/>
              <w:i/>
              <w:sz w:val="18"/>
            </w:rPr>
            <w:fldChar w:fldCharType="separate"/>
          </w:r>
          <w:r w:rsidR="00500F20">
            <w:rPr>
              <w:rFonts w:cs="Times New Roman"/>
              <w:i/>
              <w:sz w:val="18"/>
            </w:rPr>
            <w:t>Healthcare Identifiers Amendment (</w:t>
          </w:r>
          <w:proofErr w:type="spellStart"/>
          <w:r w:rsidR="00500F20">
            <w:rPr>
              <w:rFonts w:cs="Times New Roman"/>
              <w:i/>
              <w:sz w:val="18"/>
            </w:rPr>
            <w:t>PCEHR</w:t>
          </w:r>
          <w:proofErr w:type="spellEnd"/>
          <w:r w:rsidR="00500F20">
            <w:rPr>
              <w:rFonts w:cs="Times New Roman"/>
              <w:i/>
              <w:sz w:val="18"/>
            </w:rPr>
            <w:t xml:space="preserve"> System Information) Regulation 2013</w:t>
          </w:r>
          <w:r w:rsidRPr="00DA57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84BE9" w:rsidRPr="00DA57D5" w:rsidRDefault="00684BE9" w:rsidP="00DA55A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A57D5">
            <w:rPr>
              <w:rFonts w:cs="Times New Roman"/>
              <w:i/>
              <w:sz w:val="18"/>
            </w:rPr>
            <w:fldChar w:fldCharType="begin"/>
          </w:r>
          <w:r w:rsidRPr="00DA57D5">
            <w:rPr>
              <w:rFonts w:cs="Times New Roman"/>
              <w:i/>
              <w:sz w:val="18"/>
            </w:rPr>
            <w:instrText xml:space="preserve"> DOCPROPERTY ActNo </w:instrText>
          </w:r>
          <w:r w:rsidRPr="00DA57D5">
            <w:rPr>
              <w:rFonts w:cs="Times New Roman"/>
              <w:i/>
              <w:sz w:val="18"/>
            </w:rPr>
            <w:fldChar w:fldCharType="separate"/>
          </w:r>
          <w:r w:rsidR="00500F20">
            <w:rPr>
              <w:rFonts w:cs="Times New Roman"/>
              <w:i/>
              <w:sz w:val="18"/>
            </w:rPr>
            <w:t>No. 143, 2013</w:t>
          </w:r>
          <w:r w:rsidRPr="00DA57D5">
            <w:rPr>
              <w:rFonts w:cs="Times New Roman"/>
              <w:i/>
              <w:sz w:val="18"/>
            </w:rPr>
            <w:fldChar w:fldCharType="end"/>
          </w:r>
        </w:p>
      </w:tc>
    </w:tr>
    <w:tr w:rsidR="00684BE9" w:rsidRPr="00DA57D5" w:rsidTr="00DA55A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84BE9" w:rsidRPr="00DA57D5" w:rsidRDefault="00684BE9" w:rsidP="00DA55AC">
          <w:pPr>
            <w:jc w:val="right"/>
            <w:rPr>
              <w:rFonts w:cs="Times New Roman"/>
              <w:sz w:val="18"/>
            </w:rPr>
          </w:pPr>
        </w:p>
      </w:tc>
    </w:tr>
  </w:tbl>
  <w:p w:rsidR="00684BE9" w:rsidRPr="00DA57D5" w:rsidRDefault="00DA57D5" w:rsidP="00DA57D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OPC50210</w:t>
    </w:r>
    <w:r w:rsidRPr="00DA57D5">
      <w:rPr>
        <w:rFonts w:cs="Times New Roman"/>
        <w:i/>
        <w:sz w:val="18"/>
      </w:rPr>
      <w:t xml:space="preserve">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E9" w:rsidRPr="00E33C1C" w:rsidRDefault="00684BE9" w:rsidP="00684B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84BE9" w:rsidTr="00DA55A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84BE9" w:rsidRDefault="00CE23BA" w:rsidP="00DA55A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142</w:t>
          </w:r>
          <w:r w:rsidR="00500F20">
            <w:rPr>
              <w:i/>
              <w:sz w:val="18"/>
            </w:rPr>
            <w:t>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84BE9" w:rsidRDefault="00684BE9" w:rsidP="00DA5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0F20">
            <w:rPr>
              <w:i/>
              <w:sz w:val="18"/>
            </w:rPr>
            <w:t>Healthcare Identifiers Amendment (</w:t>
          </w:r>
          <w:proofErr w:type="spellStart"/>
          <w:r w:rsidR="00500F20">
            <w:rPr>
              <w:i/>
              <w:sz w:val="18"/>
            </w:rPr>
            <w:t>PCEHR</w:t>
          </w:r>
          <w:proofErr w:type="spellEnd"/>
          <w:r w:rsidR="00500F20">
            <w:rPr>
              <w:i/>
              <w:sz w:val="18"/>
            </w:rPr>
            <w:t xml:space="preserve"> System Information)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84BE9" w:rsidRDefault="00684BE9" w:rsidP="00DA55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23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84BE9" w:rsidTr="00DA55A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84BE9" w:rsidRDefault="00684BE9" w:rsidP="00DA55AC">
          <w:pPr>
            <w:rPr>
              <w:sz w:val="18"/>
            </w:rPr>
          </w:pPr>
        </w:p>
      </w:tc>
    </w:tr>
  </w:tbl>
  <w:p w:rsidR="00684BE9" w:rsidRPr="00ED79B6" w:rsidRDefault="00DA57D5" w:rsidP="00DA57D5">
    <w:pPr>
      <w:rPr>
        <w:i/>
        <w:sz w:val="18"/>
      </w:rPr>
    </w:pPr>
    <w:r>
      <w:rPr>
        <w:i/>
        <w:sz w:val="18"/>
      </w:rPr>
      <w:t>OPC50210</w:t>
    </w:r>
    <w:r w:rsidRPr="00DA57D5">
      <w:rPr>
        <w:rFonts w:cs="Times New Roman"/>
        <w:i/>
        <w:sz w:val="18"/>
      </w:rPr>
      <w:t xml:space="preserve">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E9" w:rsidRPr="00DA57D5" w:rsidRDefault="00684BE9" w:rsidP="00684BE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84BE9" w:rsidRPr="00DA57D5" w:rsidTr="00DA55A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84BE9" w:rsidRPr="00DA57D5" w:rsidRDefault="00684BE9" w:rsidP="00DA55AC">
          <w:pPr>
            <w:spacing w:line="0" w:lineRule="atLeast"/>
            <w:rPr>
              <w:rFonts w:cs="Times New Roman"/>
              <w:sz w:val="18"/>
            </w:rPr>
          </w:pPr>
          <w:r w:rsidRPr="00DA57D5">
            <w:rPr>
              <w:rFonts w:cs="Times New Roman"/>
              <w:i/>
              <w:sz w:val="18"/>
            </w:rPr>
            <w:fldChar w:fldCharType="begin"/>
          </w:r>
          <w:r w:rsidRPr="00DA57D5">
            <w:rPr>
              <w:rFonts w:cs="Times New Roman"/>
              <w:i/>
              <w:sz w:val="18"/>
            </w:rPr>
            <w:instrText xml:space="preserve"> PAGE </w:instrText>
          </w:r>
          <w:r w:rsidRPr="00DA57D5">
            <w:rPr>
              <w:rFonts w:cs="Times New Roman"/>
              <w:i/>
              <w:sz w:val="18"/>
            </w:rPr>
            <w:fldChar w:fldCharType="separate"/>
          </w:r>
          <w:r w:rsidR="00CE23BA">
            <w:rPr>
              <w:rFonts w:cs="Times New Roman"/>
              <w:i/>
              <w:noProof/>
              <w:sz w:val="18"/>
            </w:rPr>
            <w:t>2</w:t>
          </w:r>
          <w:r w:rsidRPr="00DA57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84BE9" w:rsidRPr="00DA57D5" w:rsidRDefault="00684BE9" w:rsidP="00DA55A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A57D5">
            <w:rPr>
              <w:rFonts w:cs="Times New Roman"/>
              <w:i/>
              <w:sz w:val="18"/>
            </w:rPr>
            <w:fldChar w:fldCharType="begin"/>
          </w:r>
          <w:r w:rsidRPr="00DA57D5">
            <w:rPr>
              <w:rFonts w:cs="Times New Roman"/>
              <w:i/>
              <w:sz w:val="18"/>
            </w:rPr>
            <w:instrText xml:space="preserve"> DOCPROPERTY ShortT </w:instrText>
          </w:r>
          <w:r w:rsidRPr="00DA57D5">
            <w:rPr>
              <w:rFonts w:cs="Times New Roman"/>
              <w:i/>
              <w:sz w:val="18"/>
            </w:rPr>
            <w:fldChar w:fldCharType="separate"/>
          </w:r>
          <w:r w:rsidR="00500F20">
            <w:rPr>
              <w:rFonts w:cs="Times New Roman"/>
              <w:i/>
              <w:sz w:val="18"/>
            </w:rPr>
            <w:t>Healthcare Identifiers Amendment (</w:t>
          </w:r>
          <w:proofErr w:type="spellStart"/>
          <w:r w:rsidR="00500F20">
            <w:rPr>
              <w:rFonts w:cs="Times New Roman"/>
              <w:i/>
              <w:sz w:val="18"/>
            </w:rPr>
            <w:t>PCEHR</w:t>
          </w:r>
          <w:proofErr w:type="spellEnd"/>
          <w:r w:rsidR="00500F20">
            <w:rPr>
              <w:rFonts w:cs="Times New Roman"/>
              <w:i/>
              <w:sz w:val="18"/>
            </w:rPr>
            <w:t xml:space="preserve"> System Information) Regulation 2013</w:t>
          </w:r>
          <w:r w:rsidRPr="00DA57D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84BE9" w:rsidRPr="00DA57D5" w:rsidRDefault="00CE23BA" w:rsidP="00DA55AC">
          <w:pPr>
            <w:spacing w:line="0" w:lineRule="atLeast"/>
            <w:jc w:val="right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No. 142</w:t>
          </w:r>
          <w:r w:rsidR="00500F20">
            <w:rPr>
              <w:rFonts w:cs="Times New Roman"/>
              <w:i/>
              <w:sz w:val="18"/>
            </w:rPr>
            <w:t>, 2013</w:t>
          </w:r>
        </w:p>
      </w:tc>
    </w:tr>
    <w:tr w:rsidR="00684BE9" w:rsidRPr="00DA57D5" w:rsidTr="00DA55A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84BE9" w:rsidRPr="00DA57D5" w:rsidRDefault="00684BE9" w:rsidP="00DA55AC">
          <w:pPr>
            <w:jc w:val="right"/>
            <w:rPr>
              <w:rFonts w:cs="Times New Roman"/>
              <w:sz w:val="18"/>
            </w:rPr>
          </w:pPr>
        </w:p>
      </w:tc>
    </w:tr>
  </w:tbl>
  <w:p w:rsidR="00684BE9" w:rsidRPr="00DA57D5" w:rsidRDefault="00DA57D5" w:rsidP="00DA57D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OPC50210</w:t>
    </w:r>
    <w:r w:rsidRPr="00DA57D5">
      <w:rPr>
        <w:rFonts w:cs="Times New Roman"/>
        <w:i/>
        <w:sz w:val="18"/>
      </w:rPr>
      <w:t xml:space="preserve">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E9" w:rsidRPr="00E33C1C" w:rsidRDefault="00684BE9" w:rsidP="00684BE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84BE9" w:rsidTr="00DA55A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84BE9" w:rsidRDefault="00CE23BA" w:rsidP="00DA55A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>No. 142</w:t>
          </w:r>
          <w:r w:rsidR="00500F20">
            <w:rPr>
              <w:i/>
              <w:sz w:val="18"/>
            </w:rPr>
            <w:t>, 2013</w:t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84BE9" w:rsidRDefault="00684BE9" w:rsidP="00DA5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0F20">
            <w:rPr>
              <w:i/>
              <w:sz w:val="18"/>
            </w:rPr>
            <w:t>Healthcare Identifiers Amendment (</w:t>
          </w:r>
          <w:proofErr w:type="spellStart"/>
          <w:r w:rsidR="00500F20">
            <w:rPr>
              <w:i/>
              <w:sz w:val="18"/>
            </w:rPr>
            <w:t>PCEHR</w:t>
          </w:r>
          <w:proofErr w:type="spellEnd"/>
          <w:r w:rsidR="00500F20">
            <w:rPr>
              <w:i/>
              <w:sz w:val="18"/>
            </w:rPr>
            <w:t xml:space="preserve"> System Information)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84BE9" w:rsidRDefault="00684BE9" w:rsidP="00DA55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23B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84BE9" w:rsidTr="00DA55A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84BE9" w:rsidRDefault="00684BE9" w:rsidP="00DA55AC">
          <w:pPr>
            <w:rPr>
              <w:sz w:val="18"/>
            </w:rPr>
          </w:pPr>
        </w:p>
      </w:tc>
    </w:tr>
  </w:tbl>
  <w:p w:rsidR="00684BE9" w:rsidRPr="00ED79B6" w:rsidRDefault="00DA57D5" w:rsidP="00DA57D5">
    <w:pPr>
      <w:rPr>
        <w:i/>
        <w:sz w:val="18"/>
      </w:rPr>
    </w:pPr>
    <w:r>
      <w:rPr>
        <w:i/>
        <w:sz w:val="18"/>
      </w:rPr>
      <w:t>OPC50210</w:t>
    </w:r>
    <w:r w:rsidRPr="00DA57D5">
      <w:rPr>
        <w:rFonts w:cs="Times New Roman"/>
        <w:i/>
        <w:sz w:val="18"/>
      </w:rPr>
      <w:t xml:space="preserve">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E9" w:rsidRPr="00E33C1C" w:rsidRDefault="00684BE9" w:rsidP="00684BE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84BE9" w:rsidTr="00DA55A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84BE9" w:rsidRDefault="00684BE9" w:rsidP="00DA55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00F20">
            <w:rPr>
              <w:i/>
              <w:sz w:val="18"/>
            </w:rPr>
            <w:t>No. 143,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84BE9" w:rsidRDefault="00684BE9" w:rsidP="00DA55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0F20">
            <w:rPr>
              <w:i/>
              <w:sz w:val="18"/>
            </w:rPr>
            <w:t>Healthcare Identifiers Amendment (</w:t>
          </w:r>
          <w:proofErr w:type="spellStart"/>
          <w:r w:rsidR="00500F20">
            <w:rPr>
              <w:i/>
              <w:sz w:val="18"/>
            </w:rPr>
            <w:t>PCEHR</w:t>
          </w:r>
          <w:proofErr w:type="spellEnd"/>
          <w:r w:rsidR="00500F20">
            <w:rPr>
              <w:i/>
              <w:sz w:val="18"/>
            </w:rPr>
            <w:t xml:space="preserve"> System Information)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84BE9" w:rsidRDefault="00684BE9" w:rsidP="00DA55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32C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84BE9" w:rsidTr="00DA55A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84BE9" w:rsidRDefault="00684BE9" w:rsidP="00DA55AC">
          <w:pPr>
            <w:rPr>
              <w:sz w:val="18"/>
            </w:rPr>
          </w:pPr>
        </w:p>
      </w:tc>
    </w:tr>
  </w:tbl>
  <w:p w:rsidR="00684BE9" w:rsidRPr="00ED79B6" w:rsidRDefault="00684BE9" w:rsidP="00684BE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07" w:rsidRDefault="00F90C07">
      <w:r>
        <w:separator/>
      </w:r>
    </w:p>
  </w:footnote>
  <w:footnote w:type="continuationSeparator" w:id="0">
    <w:p w:rsidR="00F90C07" w:rsidRDefault="00F90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91" w:rsidRPr="005F1388" w:rsidRDefault="006C5F9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91" w:rsidRPr="005F1388" w:rsidRDefault="006C5F9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91" w:rsidRPr="005F1388" w:rsidRDefault="006C5F9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91" w:rsidRPr="00ED79B6" w:rsidRDefault="006C5F91" w:rsidP="00722023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91" w:rsidRPr="00ED79B6" w:rsidRDefault="006C5F91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91" w:rsidRPr="00ED79B6" w:rsidRDefault="006C5F9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91" w:rsidRDefault="006C5F9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E23B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E23BA">
      <w:rPr>
        <w:noProof/>
        <w:sz w:val="20"/>
      </w:rPr>
      <w:t>Amendments</w:t>
    </w:r>
    <w:r>
      <w:rPr>
        <w:sz w:val="20"/>
      </w:rPr>
      <w:fldChar w:fldCharType="end"/>
    </w:r>
  </w:p>
  <w:p w:rsidR="006C5F91" w:rsidRDefault="006C5F9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C5F91" w:rsidRDefault="006C5F91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91" w:rsidRDefault="006C5F9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6C5F91" w:rsidRDefault="006C5F9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6C5F91" w:rsidRDefault="006C5F91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E33E1"/>
    <w:multiLevelType w:val="multilevel"/>
    <w:tmpl w:val="DC4E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12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26B8D"/>
    <w:rsid w:val="0003434D"/>
    <w:rsid w:val="0003498B"/>
    <w:rsid w:val="0004081D"/>
    <w:rsid w:val="000472C2"/>
    <w:rsid w:val="000510B9"/>
    <w:rsid w:val="00051C9B"/>
    <w:rsid w:val="000551A3"/>
    <w:rsid w:val="00055E25"/>
    <w:rsid w:val="000613EB"/>
    <w:rsid w:val="00065A0E"/>
    <w:rsid w:val="0006722F"/>
    <w:rsid w:val="00071791"/>
    <w:rsid w:val="000721B0"/>
    <w:rsid w:val="000753EE"/>
    <w:rsid w:val="00075B3D"/>
    <w:rsid w:val="00076B35"/>
    <w:rsid w:val="00077ED6"/>
    <w:rsid w:val="00081569"/>
    <w:rsid w:val="00084F96"/>
    <w:rsid w:val="00085877"/>
    <w:rsid w:val="00086090"/>
    <w:rsid w:val="00086E1D"/>
    <w:rsid w:val="00092802"/>
    <w:rsid w:val="00095CC4"/>
    <w:rsid w:val="000A078D"/>
    <w:rsid w:val="000A3C52"/>
    <w:rsid w:val="000B0A20"/>
    <w:rsid w:val="000B26C3"/>
    <w:rsid w:val="000B52F3"/>
    <w:rsid w:val="000B5517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2311"/>
    <w:rsid w:val="000E470D"/>
    <w:rsid w:val="000F140F"/>
    <w:rsid w:val="000F3758"/>
    <w:rsid w:val="00102347"/>
    <w:rsid w:val="00103D86"/>
    <w:rsid w:val="00110F98"/>
    <w:rsid w:val="0011161E"/>
    <w:rsid w:val="0011172E"/>
    <w:rsid w:val="00111E48"/>
    <w:rsid w:val="001121EC"/>
    <w:rsid w:val="001128B9"/>
    <w:rsid w:val="0011314E"/>
    <w:rsid w:val="00114286"/>
    <w:rsid w:val="00117290"/>
    <w:rsid w:val="0012041C"/>
    <w:rsid w:val="00121B18"/>
    <w:rsid w:val="00122CA1"/>
    <w:rsid w:val="0012560F"/>
    <w:rsid w:val="00126D00"/>
    <w:rsid w:val="0013152C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963C3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072"/>
    <w:rsid w:val="001D1730"/>
    <w:rsid w:val="001D3DE2"/>
    <w:rsid w:val="001D49E7"/>
    <w:rsid w:val="001D6A56"/>
    <w:rsid w:val="001D7DD2"/>
    <w:rsid w:val="001E1FF9"/>
    <w:rsid w:val="001E4931"/>
    <w:rsid w:val="001E551F"/>
    <w:rsid w:val="001F0F35"/>
    <w:rsid w:val="001F1819"/>
    <w:rsid w:val="001F1BF6"/>
    <w:rsid w:val="001F204C"/>
    <w:rsid w:val="001F24CF"/>
    <w:rsid w:val="001F3D0A"/>
    <w:rsid w:val="0020253A"/>
    <w:rsid w:val="00204834"/>
    <w:rsid w:val="0020488A"/>
    <w:rsid w:val="0020567F"/>
    <w:rsid w:val="0020650F"/>
    <w:rsid w:val="00212360"/>
    <w:rsid w:val="002125DA"/>
    <w:rsid w:val="00220EDA"/>
    <w:rsid w:val="00222DA1"/>
    <w:rsid w:val="00223A7F"/>
    <w:rsid w:val="002250FB"/>
    <w:rsid w:val="002271DC"/>
    <w:rsid w:val="0022751E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A5F5C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1B85"/>
    <w:rsid w:val="00302D1D"/>
    <w:rsid w:val="00304F86"/>
    <w:rsid w:val="0030627F"/>
    <w:rsid w:val="00307011"/>
    <w:rsid w:val="00312BF2"/>
    <w:rsid w:val="00317AD5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3357"/>
    <w:rsid w:val="00336768"/>
    <w:rsid w:val="00336E26"/>
    <w:rsid w:val="00336FEB"/>
    <w:rsid w:val="00340055"/>
    <w:rsid w:val="003412DC"/>
    <w:rsid w:val="00343A1B"/>
    <w:rsid w:val="00343EA6"/>
    <w:rsid w:val="00347380"/>
    <w:rsid w:val="00347ABE"/>
    <w:rsid w:val="00351600"/>
    <w:rsid w:val="003526D3"/>
    <w:rsid w:val="00355DFF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2865"/>
    <w:rsid w:val="003A3291"/>
    <w:rsid w:val="003A358A"/>
    <w:rsid w:val="003A3951"/>
    <w:rsid w:val="003A4C15"/>
    <w:rsid w:val="003B10F9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14B"/>
    <w:rsid w:val="003E64C5"/>
    <w:rsid w:val="003F18D4"/>
    <w:rsid w:val="003F1A97"/>
    <w:rsid w:val="003F1AF9"/>
    <w:rsid w:val="004010C8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33112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1A9B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5059"/>
    <w:rsid w:val="004E6672"/>
    <w:rsid w:val="004E70BA"/>
    <w:rsid w:val="004F0A32"/>
    <w:rsid w:val="004F586F"/>
    <w:rsid w:val="004F6F63"/>
    <w:rsid w:val="00500F20"/>
    <w:rsid w:val="005069EE"/>
    <w:rsid w:val="00507C08"/>
    <w:rsid w:val="00512C3B"/>
    <w:rsid w:val="0051543A"/>
    <w:rsid w:val="005165FF"/>
    <w:rsid w:val="00516BA0"/>
    <w:rsid w:val="00517E9B"/>
    <w:rsid w:val="0052196C"/>
    <w:rsid w:val="00524BE1"/>
    <w:rsid w:val="00524C2B"/>
    <w:rsid w:val="0052732A"/>
    <w:rsid w:val="00535BFA"/>
    <w:rsid w:val="005430FE"/>
    <w:rsid w:val="00543C68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8E3"/>
    <w:rsid w:val="00584A71"/>
    <w:rsid w:val="005867F2"/>
    <w:rsid w:val="00586EF4"/>
    <w:rsid w:val="00590B66"/>
    <w:rsid w:val="005914FF"/>
    <w:rsid w:val="00594F6A"/>
    <w:rsid w:val="00595B07"/>
    <w:rsid w:val="00596B78"/>
    <w:rsid w:val="00597F10"/>
    <w:rsid w:val="005A04A5"/>
    <w:rsid w:val="005A0F53"/>
    <w:rsid w:val="005A2A56"/>
    <w:rsid w:val="005A3358"/>
    <w:rsid w:val="005A388A"/>
    <w:rsid w:val="005A5E49"/>
    <w:rsid w:val="005B19A9"/>
    <w:rsid w:val="005B2816"/>
    <w:rsid w:val="005C20BB"/>
    <w:rsid w:val="005C282B"/>
    <w:rsid w:val="005C2A61"/>
    <w:rsid w:val="005C3553"/>
    <w:rsid w:val="005C5586"/>
    <w:rsid w:val="005C70B1"/>
    <w:rsid w:val="005C713B"/>
    <w:rsid w:val="005C7760"/>
    <w:rsid w:val="005C7BB8"/>
    <w:rsid w:val="005D311B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4AFF"/>
    <w:rsid w:val="005F5365"/>
    <w:rsid w:val="005F667E"/>
    <w:rsid w:val="005F792F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349C2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27A0"/>
    <w:rsid w:val="006548E6"/>
    <w:rsid w:val="00657009"/>
    <w:rsid w:val="00657047"/>
    <w:rsid w:val="0065794A"/>
    <w:rsid w:val="00666109"/>
    <w:rsid w:val="006671F5"/>
    <w:rsid w:val="00672003"/>
    <w:rsid w:val="0067276B"/>
    <w:rsid w:val="00672979"/>
    <w:rsid w:val="00675602"/>
    <w:rsid w:val="00675DB2"/>
    <w:rsid w:val="00680DF0"/>
    <w:rsid w:val="00681E2D"/>
    <w:rsid w:val="00684BE9"/>
    <w:rsid w:val="00686152"/>
    <w:rsid w:val="00686485"/>
    <w:rsid w:val="00687D70"/>
    <w:rsid w:val="00691AD5"/>
    <w:rsid w:val="00696651"/>
    <w:rsid w:val="006A1BED"/>
    <w:rsid w:val="006A4638"/>
    <w:rsid w:val="006A4BA5"/>
    <w:rsid w:val="006B141F"/>
    <w:rsid w:val="006B28EE"/>
    <w:rsid w:val="006B3F9E"/>
    <w:rsid w:val="006B6FE0"/>
    <w:rsid w:val="006B7C6F"/>
    <w:rsid w:val="006C31CA"/>
    <w:rsid w:val="006C3A01"/>
    <w:rsid w:val="006C4BED"/>
    <w:rsid w:val="006C53D2"/>
    <w:rsid w:val="006C5F91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0396"/>
    <w:rsid w:val="00723AD2"/>
    <w:rsid w:val="00725A68"/>
    <w:rsid w:val="00726FF5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525"/>
    <w:rsid w:val="00772F15"/>
    <w:rsid w:val="007744F9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66DB"/>
    <w:rsid w:val="0079710F"/>
    <w:rsid w:val="00797C09"/>
    <w:rsid w:val="007A0273"/>
    <w:rsid w:val="007A1349"/>
    <w:rsid w:val="007A18FD"/>
    <w:rsid w:val="007A3567"/>
    <w:rsid w:val="007A7801"/>
    <w:rsid w:val="007B0E83"/>
    <w:rsid w:val="007B384E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19A4"/>
    <w:rsid w:val="007F6065"/>
    <w:rsid w:val="007F6B43"/>
    <w:rsid w:val="00800EE9"/>
    <w:rsid w:val="00802693"/>
    <w:rsid w:val="00805B1D"/>
    <w:rsid w:val="00812E73"/>
    <w:rsid w:val="008200F1"/>
    <w:rsid w:val="00820E6A"/>
    <w:rsid w:val="00822698"/>
    <w:rsid w:val="00826D3D"/>
    <w:rsid w:val="00831CCE"/>
    <w:rsid w:val="0083232E"/>
    <w:rsid w:val="00833881"/>
    <w:rsid w:val="00834026"/>
    <w:rsid w:val="00836F81"/>
    <w:rsid w:val="00837950"/>
    <w:rsid w:val="008405E8"/>
    <w:rsid w:val="008421EA"/>
    <w:rsid w:val="0085004D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9591D"/>
    <w:rsid w:val="008A0D3A"/>
    <w:rsid w:val="008A0EF2"/>
    <w:rsid w:val="008A1B60"/>
    <w:rsid w:val="008A3D32"/>
    <w:rsid w:val="008A5870"/>
    <w:rsid w:val="008A5DD5"/>
    <w:rsid w:val="008B02F9"/>
    <w:rsid w:val="008B09DB"/>
    <w:rsid w:val="008B2AE9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3FEB"/>
    <w:rsid w:val="008F5EC2"/>
    <w:rsid w:val="009012EE"/>
    <w:rsid w:val="00901DA5"/>
    <w:rsid w:val="00902FB5"/>
    <w:rsid w:val="0090335E"/>
    <w:rsid w:val="009042F5"/>
    <w:rsid w:val="00905A06"/>
    <w:rsid w:val="00905CB4"/>
    <w:rsid w:val="00906D49"/>
    <w:rsid w:val="009070F5"/>
    <w:rsid w:val="009123E3"/>
    <w:rsid w:val="009125B8"/>
    <w:rsid w:val="00913ECD"/>
    <w:rsid w:val="009149F1"/>
    <w:rsid w:val="00914CC9"/>
    <w:rsid w:val="00914F9A"/>
    <w:rsid w:val="00915994"/>
    <w:rsid w:val="00922335"/>
    <w:rsid w:val="00923493"/>
    <w:rsid w:val="00924C24"/>
    <w:rsid w:val="00926B4D"/>
    <w:rsid w:val="0093033C"/>
    <w:rsid w:val="00930C1D"/>
    <w:rsid w:val="009356C5"/>
    <w:rsid w:val="009360BD"/>
    <w:rsid w:val="009362B1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812"/>
    <w:rsid w:val="00970DE9"/>
    <w:rsid w:val="00972604"/>
    <w:rsid w:val="009746D4"/>
    <w:rsid w:val="00981B7B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C277C"/>
    <w:rsid w:val="009E2539"/>
    <w:rsid w:val="009E3171"/>
    <w:rsid w:val="009E39CE"/>
    <w:rsid w:val="009E5220"/>
    <w:rsid w:val="009E6F97"/>
    <w:rsid w:val="009E7D70"/>
    <w:rsid w:val="009F3211"/>
    <w:rsid w:val="009F3F34"/>
    <w:rsid w:val="009F46E7"/>
    <w:rsid w:val="00A01333"/>
    <w:rsid w:val="00A01FB2"/>
    <w:rsid w:val="00A025A5"/>
    <w:rsid w:val="00A07733"/>
    <w:rsid w:val="00A1084C"/>
    <w:rsid w:val="00A12322"/>
    <w:rsid w:val="00A12816"/>
    <w:rsid w:val="00A1281A"/>
    <w:rsid w:val="00A12B40"/>
    <w:rsid w:val="00A160DC"/>
    <w:rsid w:val="00A162E6"/>
    <w:rsid w:val="00A17D1D"/>
    <w:rsid w:val="00A20966"/>
    <w:rsid w:val="00A2158C"/>
    <w:rsid w:val="00A21AE1"/>
    <w:rsid w:val="00A240E5"/>
    <w:rsid w:val="00A251CD"/>
    <w:rsid w:val="00A26EC4"/>
    <w:rsid w:val="00A308A8"/>
    <w:rsid w:val="00A3092C"/>
    <w:rsid w:val="00A30A15"/>
    <w:rsid w:val="00A31BE9"/>
    <w:rsid w:val="00A32656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5E8D"/>
    <w:rsid w:val="00A46E9A"/>
    <w:rsid w:val="00A4716C"/>
    <w:rsid w:val="00A52CA3"/>
    <w:rsid w:val="00A5794C"/>
    <w:rsid w:val="00A57E41"/>
    <w:rsid w:val="00A60B79"/>
    <w:rsid w:val="00A611D5"/>
    <w:rsid w:val="00A64421"/>
    <w:rsid w:val="00A64D50"/>
    <w:rsid w:val="00A650BA"/>
    <w:rsid w:val="00A65E59"/>
    <w:rsid w:val="00A67535"/>
    <w:rsid w:val="00A67927"/>
    <w:rsid w:val="00A679AF"/>
    <w:rsid w:val="00A715A3"/>
    <w:rsid w:val="00A7238F"/>
    <w:rsid w:val="00A725A4"/>
    <w:rsid w:val="00A91F48"/>
    <w:rsid w:val="00A939BC"/>
    <w:rsid w:val="00A9492D"/>
    <w:rsid w:val="00A955D9"/>
    <w:rsid w:val="00AA04DF"/>
    <w:rsid w:val="00AA2DD2"/>
    <w:rsid w:val="00AA43E4"/>
    <w:rsid w:val="00AA64FB"/>
    <w:rsid w:val="00AB0406"/>
    <w:rsid w:val="00AB23C4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5C2F"/>
    <w:rsid w:val="00AD6369"/>
    <w:rsid w:val="00AD7490"/>
    <w:rsid w:val="00AE18EA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369DE"/>
    <w:rsid w:val="00B37936"/>
    <w:rsid w:val="00B4067E"/>
    <w:rsid w:val="00B41A08"/>
    <w:rsid w:val="00B425A5"/>
    <w:rsid w:val="00B4372D"/>
    <w:rsid w:val="00B440EB"/>
    <w:rsid w:val="00B447EC"/>
    <w:rsid w:val="00B44A30"/>
    <w:rsid w:val="00B50B2D"/>
    <w:rsid w:val="00B53A75"/>
    <w:rsid w:val="00B55385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2502"/>
    <w:rsid w:val="00B7463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95F5E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D73B3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A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2784A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488E"/>
    <w:rsid w:val="00C65016"/>
    <w:rsid w:val="00C70AEF"/>
    <w:rsid w:val="00C70FAF"/>
    <w:rsid w:val="00C73929"/>
    <w:rsid w:val="00C75283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18D1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6E4F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E23BA"/>
    <w:rsid w:val="00CF60F8"/>
    <w:rsid w:val="00D035FA"/>
    <w:rsid w:val="00D06601"/>
    <w:rsid w:val="00D104B3"/>
    <w:rsid w:val="00D10555"/>
    <w:rsid w:val="00D108AA"/>
    <w:rsid w:val="00D1206A"/>
    <w:rsid w:val="00D222D8"/>
    <w:rsid w:val="00D23A09"/>
    <w:rsid w:val="00D27EAA"/>
    <w:rsid w:val="00D30298"/>
    <w:rsid w:val="00D304D1"/>
    <w:rsid w:val="00D31A63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1F8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57D5"/>
    <w:rsid w:val="00DB0748"/>
    <w:rsid w:val="00DB2833"/>
    <w:rsid w:val="00DB6AD2"/>
    <w:rsid w:val="00DB6EFB"/>
    <w:rsid w:val="00DB78AA"/>
    <w:rsid w:val="00DB7978"/>
    <w:rsid w:val="00DC13C7"/>
    <w:rsid w:val="00DC2F95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2360"/>
    <w:rsid w:val="00E2378E"/>
    <w:rsid w:val="00E26CDE"/>
    <w:rsid w:val="00E3021A"/>
    <w:rsid w:val="00E30BFD"/>
    <w:rsid w:val="00E3245B"/>
    <w:rsid w:val="00E326F4"/>
    <w:rsid w:val="00E34B83"/>
    <w:rsid w:val="00E36DF4"/>
    <w:rsid w:val="00E371BB"/>
    <w:rsid w:val="00E42014"/>
    <w:rsid w:val="00E42DB0"/>
    <w:rsid w:val="00E476B6"/>
    <w:rsid w:val="00E51B0C"/>
    <w:rsid w:val="00E51FF8"/>
    <w:rsid w:val="00E529BC"/>
    <w:rsid w:val="00E537B4"/>
    <w:rsid w:val="00E61D19"/>
    <w:rsid w:val="00E61DD6"/>
    <w:rsid w:val="00E62BED"/>
    <w:rsid w:val="00E632C0"/>
    <w:rsid w:val="00E72C41"/>
    <w:rsid w:val="00E73A1B"/>
    <w:rsid w:val="00E74523"/>
    <w:rsid w:val="00E76310"/>
    <w:rsid w:val="00E763BF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A5C7C"/>
    <w:rsid w:val="00EB00FD"/>
    <w:rsid w:val="00EB0254"/>
    <w:rsid w:val="00EB2605"/>
    <w:rsid w:val="00EB31CA"/>
    <w:rsid w:val="00EB7BDE"/>
    <w:rsid w:val="00EC0C5E"/>
    <w:rsid w:val="00EC1470"/>
    <w:rsid w:val="00EC18DC"/>
    <w:rsid w:val="00EC6938"/>
    <w:rsid w:val="00ED052B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8A0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22F"/>
    <w:rsid w:val="00F3058D"/>
    <w:rsid w:val="00F33606"/>
    <w:rsid w:val="00F35903"/>
    <w:rsid w:val="00F361C9"/>
    <w:rsid w:val="00F3623A"/>
    <w:rsid w:val="00F3797F"/>
    <w:rsid w:val="00F41EA3"/>
    <w:rsid w:val="00F426DD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0C07"/>
    <w:rsid w:val="00F94F72"/>
    <w:rsid w:val="00F96701"/>
    <w:rsid w:val="00FA2260"/>
    <w:rsid w:val="00FA279D"/>
    <w:rsid w:val="00FA33E4"/>
    <w:rsid w:val="00FA61AA"/>
    <w:rsid w:val="00FA6DE7"/>
    <w:rsid w:val="00FB2A3E"/>
    <w:rsid w:val="00FB515C"/>
    <w:rsid w:val="00FC1CF1"/>
    <w:rsid w:val="00FC77A0"/>
    <w:rsid w:val="00FD0E8A"/>
    <w:rsid w:val="00FD189C"/>
    <w:rsid w:val="00FD212A"/>
    <w:rsid w:val="00FD41B2"/>
    <w:rsid w:val="00FD4915"/>
    <w:rsid w:val="00FD4B3A"/>
    <w:rsid w:val="00FD4C92"/>
    <w:rsid w:val="00FE28D6"/>
    <w:rsid w:val="00FE329B"/>
    <w:rsid w:val="00FE3452"/>
    <w:rsid w:val="00FE6284"/>
    <w:rsid w:val="00FE7723"/>
    <w:rsid w:val="00FF20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3A0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aliases w:val="th"/>
    <w:basedOn w:val="OPCParaBase"/>
    <w:next w:val="Tabletext"/>
    <w:rsid w:val="006C3A01"/>
    <w:pPr>
      <w:keepNext/>
      <w:spacing w:before="60" w:line="240" w:lineRule="atLeast"/>
    </w:pPr>
    <w:rPr>
      <w:b/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6C3A01"/>
    <w:pPr>
      <w:spacing w:before="120"/>
      <w:outlineLvl w:val="1"/>
    </w:pPr>
    <w:rPr>
      <w:b/>
      <w:sz w:val="28"/>
      <w:szCs w:val="28"/>
    </w:rPr>
  </w:style>
  <w:style w:type="paragraph" w:styleId="Footer">
    <w:name w:val="footer"/>
    <w:link w:val="FooterChar"/>
    <w:rsid w:val="006C3A01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sHeading2">
    <w:name w:val="ENotesHeading 2"/>
    <w:aliases w:val="Enh2"/>
    <w:basedOn w:val="OPCParaBase"/>
    <w:next w:val="Normal"/>
    <w:rsid w:val="006C3A01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C3A0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6C3A01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C3A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6C3A0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C3A01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6C5F91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C3A01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6C3A01"/>
  </w:style>
  <w:style w:type="character" w:customStyle="1" w:styleId="CharAmSchText">
    <w:name w:val="CharAmSchText"/>
    <w:basedOn w:val="OPCCharBase"/>
    <w:qFormat/>
    <w:rsid w:val="006C3A01"/>
  </w:style>
  <w:style w:type="character" w:customStyle="1" w:styleId="CharChapNo">
    <w:name w:val="CharChapNo"/>
    <w:basedOn w:val="OPCCharBase"/>
    <w:uiPriority w:val="1"/>
    <w:qFormat/>
    <w:rsid w:val="006C3A01"/>
  </w:style>
  <w:style w:type="character" w:customStyle="1" w:styleId="CharChapText">
    <w:name w:val="CharChapText"/>
    <w:basedOn w:val="OPCCharBase"/>
    <w:uiPriority w:val="1"/>
    <w:qFormat/>
    <w:rsid w:val="006C3A01"/>
  </w:style>
  <w:style w:type="character" w:customStyle="1" w:styleId="CharDivNo">
    <w:name w:val="CharDivNo"/>
    <w:basedOn w:val="OPCCharBase"/>
    <w:uiPriority w:val="1"/>
    <w:qFormat/>
    <w:rsid w:val="006C3A01"/>
  </w:style>
  <w:style w:type="character" w:customStyle="1" w:styleId="CharDivText">
    <w:name w:val="CharDivText"/>
    <w:basedOn w:val="OPCCharBase"/>
    <w:uiPriority w:val="1"/>
    <w:qFormat/>
    <w:rsid w:val="006C3A01"/>
  </w:style>
  <w:style w:type="character" w:customStyle="1" w:styleId="CharPartNo">
    <w:name w:val="CharPartNo"/>
    <w:basedOn w:val="OPCCharBase"/>
    <w:uiPriority w:val="1"/>
    <w:qFormat/>
    <w:rsid w:val="006C3A01"/>
  </w:style>
  <w:style w:type="character" w:customStyle="1" w:styleId="CharPartText">
    <w:name w:val="CharPartText"/>
    <w:basedOn w:val="OPCCharBase"/>
    <w:uiPriority w:val="1"/>
    <w:qFormat/>
    <w:rsid w:val="006C3A01"/>
  </w:style>
  <w:style w:type="character" w:customStyle="1" w:styleId="OPCCharBase">
    <w:name w:val="OPCCharBase"/>
    <w:uiPriority w:val="1"/>
    <w:qFormat/>
    <w:rsid w:val="006C3A01"/>
  </w:style>
  <w:style w:type="paragraph" w:customStyle="1" w:styleId="OPCParaBase">
    <w:name w:val="OPCParaBase"/>
    <w:qFormat/>
    <w:rsid w:val="006C3A0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C3A01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C3A01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C3A01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C3A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C3A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C3A0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C3A0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C3A0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C3A0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C3A0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C3A0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C3A0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C3A0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C3A0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C3A01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C3A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C3A0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C3A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3A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C3A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3A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3A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3A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3A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3A01"/>
  </w:style>
  <w:style w:type="paragraph" w:customStyle="1" w:styleId="Blocks">
    <w:name w:val="Blocks"/>
    <w:aliases w:val="bb"/>
    <w:basedOn w:val="OPCParaBase"/>
    <w:qFormat/>
    <w:rsid w:val="006C3A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3A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3A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3A01"/>
    <w:rPr>
      <w:i/>
    </w:rPr>
  </w:style>
  <w:style w:type="paragraph" w:customStyle="1" w:styleId="BoxList">
    <w:name w:val="BoxList"/>
    <w:aliases w:val="bl"/>
    <w:basedOn w:val="BoxText"/>
    <w:qFormat/>
    <w:rsid w:val="006C3A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3A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3A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3A01"/>
    <w:pPr>
      <w:ind w:left="1985" w:hanging="851"/>
    </w:pPr>
  </w:style>
  <w:style w:type="character" w:customStyle="1" w:styleId="CharAmPartNo">
    <w:name w:val="CharAmPartNo"/>
    <w:basedOn w:val="OPCCharBase"/>
    <w:qFormat/>
    <w:rsid w:val="006C3A01"/>
  </w:style>
  <w:style w:type="character" w:customStyle="1" w:styleId="CharAmPartText">
    <w:name w:val="CharAmPartText"/>
    <w:basedOn w:val="OPCCharBase"/>
    <w:qFormat/>
    <w:rsid w:val="006C3A01"/>
  </w:style>
  <w:style w:type="character" w:customStyle="1" w:styleId="CharBoldItalic">
    <w:name w:val="CharBoldItalic"/>
    <w:basedOn w:val="OPCCharBase"/>
    <w:uiPriority w:val="1"/>
    <w:qFormat/>
    <w:rsid w:val="006C3A01"/>
    <w:rPr>
      <w:b/>
      <w:i/>
    </w:rPr>
  </w:style>
  <w:style w:type="character" w:customStyle="1" w:styleId="CharItalic">
    <w:name w:val="CharItalic"/>
    <w:basedOn w:val="OPCCharBase"/>
    <w:uiPriority w:val="1"/>
    <w:qFormat/>
    <w:rsid w:val="006C3A01"/>
    <w:rPr>
      <w:i/>
    </w:rPr>
  </w:style>
  <w:style w:type="character" w:customStyle="1" w:styleId="CharSubdNo">
    <w:name w:val="CharSubdNo"/>
    <w:basedOn w:val="OPCCharBase"/>
    <w:uiPriority w:val="1"/>
    <w:qFormat/>
    <w:rsid w:val="006C3A01"/>
  </w:style>
  <w:style w:type="character" w:customStyle="1" w:styleId="CharSubdText">
    <w:name w:val="CharSubdText"/>
    <w:basedOn w:val="OPCCharBase"/>
    <w:uiPriority w:val="1"/>
    <w:qFormat/>
    <w:rsid w:val="006C3A01"/>
  </w:style>
  <w:style w:type="paragraph" w:customStyle="1" w:styleId="CTA--">
    <w:name w:val="CTA --"/>
    <w:basedOn w:val="OPCParaBase"/>
    <w:next w:val="Normal"/>
    <w:rsid w:val="006C3A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3A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3A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3A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3A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3A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3A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3A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3A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3A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3A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3A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3A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3A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C3A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3A0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C3A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3A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3A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3A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6C3A01"/>
    <w:rPr>
      <w:sz w:val="16"/>
    </w:rPr>
  </w:style>
  <w:style w:type="paragraph" w:customStyle="1" w:styleId="House">
    <w:name w:val="House"/>
    <w:basedOn w:val="OPCParaBase"/>
    <w:rsid w:val="006C3A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3A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3A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3A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3A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3A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C3A0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3A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C3A0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C3A0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C3A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3A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3A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3A0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C3A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3A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3A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3A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3A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3A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3A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3A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3A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3A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3A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3A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3A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3A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3A0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3A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3A0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C3A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3A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3A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3A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3A0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C5F91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C3A0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C3A0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A01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6C3A0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6C3A0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CompiledActNo">
    <w:name w:val="CompiledActNo"/>
    <w:basedOn w:val="OPCParaBase"/>
    <w:next w:val="Normal"/>
    <w:rsid w:val="006C3A0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C3A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3A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InstNo">
    <w:name w:val="InstNo"/>
    <w:basedOn w:val="OPCParaBase"/>
    <w:next w:val="Normal"/>
    <w:rsid w:val="006C3A0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C3A0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C3A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3A0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C3A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3A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3A01"/>
    <w:rPr>
      <w:b/>
      <w:sz w:val="28"/>
      <w:szCs w:val="28"/>
    </w:rPr>
  </w:style>
  <w:style w:type="paragraph" w:customStyle="1" w:styleId="NoteToSubpara">
    <w:name w:val="NoteToSubpara"/>
    <w:aliases w:val="nts"/>
    <w:basedOn w:val="OPCParaBase"/>
    <w:rsid w:val="006C3A0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C3A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3A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C3A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3A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C3A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3A01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C3A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3A0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C3A01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3A0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aliases w:val="th"/>
    <w:basedOn w:val="OPCParaBase"/>
    <w:next w:val="Tabletext"/>
    <w:rsid w:val="006C3A01"/>
    <w:pPr>
      <w:keepNext/>
      <w:spacing w:before="60" w:line="240" w:lineRule="atLeast"/>
    </w:pPr>
    <w:rPr>
      <w:b/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6C3A01"/>
    <w:pPr>
      <w:spacing w:before="120"/>
      <w:outlineLvl w:val="1"/>
    </w:pPr>
    <w:rPr>
      <w:b/>
      <w:sz w:val="28"/>
      <w:szCs w:val="28"/>
    </w:rPr>
  </w:style>
  <w:style w:type="paragraph" w:styleId="Footer">
    <w:name w:val="footer"/>
    <w:link w:val="FooterChar"/>
    <w:rsid w:val="006C3A01"/>
    <w:pPr>
      <w:tabs>
        <w:tab w:val="center" w:pos="4153"/>
        <w:tab w:val="right" w:pos="8306"/>
      </w:tabs>
    </w:pPr>
    <w:rPr>
      <w:sz w:val="22"/>
      <w:szCs w:val="24"/>
    </w:rPr>
  </w:style>
  <w:style w:type="paragraph" w:customStyle="1" w:styleId="ENotesHeading2">
    <w:name w:val="ENotesHeading 2"/>
    <w:aliases w:val="Enh2"/>
    <w:basedOn w:val="OPCParaBase"/>
    <w:next w:val="Normal"/>
    <w:rsid w:val="006C3A01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C3A0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basedOn w:val="OPCParaBase"/>
    <w:next w:val="Normal"/>
    <w:rsid w:val="006C3A01"/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C3A0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6C3A0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C3A01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6C5F91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C3A01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6C3A01"/>
  </w:style>
  <w:style w:type="character" w:customStyle="1" w:styleId="CharAmSchText">
    <w:name w:val="CharAmSchText"/>
    <w:basedOn w:val="OPCCharBase"/>
    <w:qFormat/>
    <w:rsid w:val="006C3A01"/>
  </w:style>
  <w:style w:type="character" w:customStyle="1" w:styleId="CharChapNo">
    <w:name w:val="CharChapNo"/>
    <w:basedOn w:val="OPCCharBase"/>
    <w:uiPriority w:val="1"/>
    <w:qFormat/>
    <w:rsid w:val="006C3A01"/>
  </w:style>
  <w:style w:type="character" w:customStyle="1" w:styleId="CharChapText">
    <w:name w:val="CharChapText"/>
    <w:basedOn w:val="OPCCharBase"/>
    <w:uiPriority w:val="1"/>
    <w:qFormat/>
    <w:rsid w:val="006C3A01"/>
  </w:style>
  <w:style w:type="character" w:customStyle="1" w:styleId="CharDivNo">
    <w:name w:val="CharDivNo"/>
    <w:basedOn w:val="OPCCharBase"/>
    <w:uiPriority w:val="1"/>
    <w:qFormat/>
    <w:rsid w:val="006C3A01"/>
  </w:style>
  <w:style w:type="character" w:customStyle="1" w:styleId="CharDivText">
    <w:name w:val="CharDivText"/>
    <w:basedOn w:val="OPCCharBase"/>
    <w:uiPriority w:val="1"/>
    <w:qFormat/>
    <w:rsid w:val="006C3A01"/>
  </w:style>
  <w:style w:type="character" w:customStyle="1" w:styleId="CharPartNo">
    <w:name w:val="CharPartNo"/>
    <w:basedOn w:val="OPCCharBase"/>
    <w:uiPriority w:val="1"/>
    <w:qFormat/>
    <w:rsid w:val="006C3A01"/>
  </w:style>
  <w:style w:type="character" w:customStyle="1" w:styleId="CharPartText">
    <w:name w:val="CharPartText"/>
    <w:basedOn w:val="OPCCharBase"/>
    <w:uiPriority w:val="1"/>
    <w:qFormat/>
    <w:rsid w:val="006C3A01"/>
  </w:style>
  <w:style w:type="character" w:customStyle="1" w:styleId="OPCCharBase">
    <w:name w:val="OPCCharBase"/>
    <w:uiPriority w:val="1"/>
    <w:qFormat/>
    <w:rsid w:val="006C3A01"/>
  </w:style>
  <w:style w:type="paragraph" w:customStyle="1" w:styleId="OPCParaBase">
    <w:name w:val="OPCParaBase"/>
    <w:qFormat/>
    <w:rsid w:val="006C3A0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C3A01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C3A01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C3A01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C3A0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C3A0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C3A0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C3A0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C3A0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C3A0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C3A0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C3A0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C3A0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C3A0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C3A0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C3A01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C3A0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C3A0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C3A0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3A0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C3A0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3A0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3A0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3A0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3A0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3A01"/>
  </w:style>
  <w:style w:type="paragraph" w:customStyle="1" w:styleId="Blocks">
    <w:name w:val="Blocks"/>
    <w:aliases w:val="bb"/>
    <w:basedOn w:val="OPCParaBase"/>
    <w:qFormat/>
    <w:rsid w:val="006C3A0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3A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3A0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3A01"/>
    <w:rPr>
      <w:i/>
    </w:rPr>
  </w:style>
  <w:style w:type="paragraph" w:customStyle="1" w:styleId="BoxList">
    <w:name w:val="BoxList"/>
    <w:aliases w:val="bl"/>
    <w:basedOn w:val="BoxText"/>
    <w:qFormat/>
    <w:rsid w:val="006C3A0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3A0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3A0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3A01"/>
    <w:pPr>
      <w:ind w:left="1985" w:hanging="851"/>
    </w:pPr>
  </w:style>
  <w:style w:type="character" w:customStyle="1" w:styleId="CharAmPartNo">
    <w:name w:val="CharAmPartNo"/>
    <w:basedOn w:val="OPCCharBase"/>
    <w:qFormat/>
    <w:rsid w:val="006C3A01"/>
  </w:style>
  <w:style w:type="character" w:customStyle="1" w:styleId="CharAmPartText">
    <w:name w:val="CharAmPartText"/>
    <w:basedOn w:val="OPCCharBase"/>
    <w:qFormat/>
    <w:rsid w:val="006C3A01"/>
  </w:style>
  <w:style w:type="character" w:customStyle="1" w:styleId="CharBoldItalic">
    <w:name w:val="CharBoldItalic"/>
    <w:basedOn w:val="OPCCharBase"/>
    <w:uiPriority w:val="1"/>
    <w:qFormat/>
    <w:rsid w:val="006C3A01"/>
    <w:rPr>
      <w:b/>
      <w:i/>
    </w:rPr>
  </w:style>
  <w:style w:type="character" w:customStyle="1" w:styleId="CharItalic">
    <w:name w:val="CharItalic"/>
    <w:basedOn w:val="OPCCharBase"/>
    <w:uiPriority w:val="1"/>
    <w:qFormat/>
    <w:rsid w:val="006C3A01"/>
    <w:rPr>
      <w:i/>
    </w:rPr>
  </w:style>
  <w:style w:type="character" w:customStyle="1" w:styleId="CharSubdNo">
    <w:name w:val="CharSubdNo"/>
    <w:basedOn w:val="OPCCharBase"/>
    <w:uiPriority w:val="1"/>
    <w:qFormat/>
    <w:rsid w:val="006C3A01"/>
  </w:style>
  <w:style w:type="character" w:customStyle="1" w:styleId="CharSubdText">
    <w:name w:val="CharSubdText"/>
    <w:basedOn w:val="OPCCharBase"/>
    <w:uiPriority w:val="1"/>
    <w:qFormat/>
    <w:rsid w:val="006C3A01"/>
  </w:style>
  <w:style w:type="paragraph" w:customStyle="1" w:styleId="CTA--">
    <w:name w:val="CTA --"/>
    <w:basedOn w:val="OPCParaBase"/>
    <w:next w:val="Normal"/>
    <w:rsid w:val="006C3A0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3A0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3A0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3A0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3A0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3A0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3A0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3A0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3A0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3A0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3A0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3A0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3A0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3A0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C3A0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3A0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C3A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3A0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3A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3A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6C3A01"/>
    <w:rPr>
      <w:sz w:val="16"/>
    </w:rPr>
  </w:style>
  <w:style w:type="paragraph" w:customStyle="1" w:styleId="House">
    <w:name w:val="House"/>
    <w:basedOn w:val="OPCParaBase"/>
    <w:rsid w:val="006C3A0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3A0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3A0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3A0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3A0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3A0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C3A0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3A0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C3A0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C3A0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C3A0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3A0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3A0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3A0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C3A0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3A0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3A0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3A0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3A0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3A0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3A0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3A0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3A0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3A0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3A0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3A0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3A0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3A0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3A0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3A0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3A0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C3A0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3A0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3A0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3A0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3A0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6C5F91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C3A0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C3A0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A01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6C3A0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PartCASA">
    <w:name w:val="SubPart(CASA)"/>
    <w:aliases w:val="csp"/>
    <w:basedOn w:val="OPCParaBase"/>
    <w:next w:val="ActHead3"/>
    <w:rsid w:val="006C3A0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CompiledActNo">
    <w:name w:val="CompiledActNo"/>
    <w:basedOn w:val="OPCParaBase"/>
    <w:next w:val="Normal"/>
    <w:rsid w:val="006C3A0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C3A0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3A0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InstNo">
    <w:name w:val="InstNo"/>
    <w:basedOn w:val="OPCParaBase"/>
    <w:next w:val="Normal"/>
    <w:rsid w:val="006C3A0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C3A0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C3A0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3A0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C3A0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3A0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3A01"/>
    <w:rPr>
      <w:b/>
      <w:sz w:val="28"/>
      <w:szCs w:val="28"/>
    </w:rPr>
  </w:style>
  <w:style w:type="paragraph" w:customStyle="1" w:styleId="NoteToSubpara">
    <w:name w:val="NoteToSubpara"/>
    <w:aliases w:val="nts"/>
    <w:basedOn w:val="OPCParaBase"/>
    <w:rsid w:val="006C3A0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C3A0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3A0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C3A0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3A0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C3A0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3A01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C3A0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3A0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C3A01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4FDE-3D47-4F55-84ED-7C2094F5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379</Words>
  <Characters>2424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Identifiers Amendment (PCEHR System Information) Regulation 2013</vt:lpstr>
    </vt:vector>
  </TitlesOfParts>
  <Manager/>
  <Company/>
  <LinksUpToDate>false</LinksUpToDate>
  <CharactersWithSpaces>2798</CharactersWithSpaces>
  <SharedDoc>false</SharedDoc>
  <HyperlinkBase/>
  <HLinks>
    <vt:vector size="6" baseType="variant"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2012-11-13T00:38:00Z</cp:lastPrinted>
  <dcterms:created xsi:type="dcterms:W3CDTF">2013-06-24T04:38:00Z</dcterms:created>
  <dcterms:modified xsi:type="dcterms:W3CDTF">2013-06-28T02:57:00Z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1228</vt:lpwstr>
  </property>
  <property fmtid="{D5CDD505-2E9C-101B-9397-08002B2CF9AE}" pid="3" name="IndexMatter">
    <vt:lpwstr>1212808A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No. 143, 2013</vt:lpwstr>
  </property>
  <property fmtid="{D5CDD505-2E9C-101B-9397-08002B2CF9AE}" pid="8" name="ShortT">
    <vt:lpwstr>Healthcare Identifiers Amendment (PCEHR System Information) Regulation 2013</vt:lpwstr>
  </property>
  <property fmtid="{D5CDD505-2E9C-101B-9397-08002B2CF9AE}" pid="9" name="Class">
    <vt:lpwstr>Regulation</vt:lpwstr>
  </property>
  <property fmtid="{D5CDD505-2E9C-101B-9397-08002B2CF9AE}" pid="10" name="Type">
    <vt:lpwstr>SLI</vt:lpwstr>
  </property>
  <property fmtid="{D5CDD505-2E9C-101B-9397-08002B2CF9AE}" pid="11" name="DocType">
    <vt:lpwstr>AMD</vt:lpwstr>
  </property>
  <property fmtid="{D5CDD505-2E9C-101B-9397-08002B2CF9AE}" pid="12" name="Exco">
    <vt:lpwstr>Yes</vt:lpwstr>
  </property>
  <property fmtid="{D5CDD505-2E9C-101B-9397-08002B2CF9AE}" pid="13" name="Authority">
    <vt:lpwstr/>
  </property>
  <property fmtid="{D5CDD505-2E9C-101B-9397-08002B2CF9AE}" pid="14" name="DateMade">
    <vt:lpwstr>28 June 2013</vt:lpwstr>
  </property>
  <property fmtid="{D5CDD505-2E9C-101B-9397-08002B2CF9AE}" pid="15" name="ID">
    <vt:lpwstr>OPC50210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CounterSign">
    <vt:lpwstr/>
  </property>
  <property fmtid="{D5CDD505-2E9C-101B-9397-08002B2CF9AE}" pid="19" name="ExcoDate">
    <vt:lpwstr>28 June 2013</vt:lpwstr>
  </property>
</Properties>
</file>