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89" w:rsidRPr="00D47C89" w:rsidRDefault="00D47C89" w:rsidP="00D4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AU"/>
        </w:rPr>
      </w:pPr>
      <w:r w:rsidRPr="00D47C89">
        <w:rPr>
          <w:rFonts w:ascii="Times New Roman" w:eastAsia="Times New Roman" w:hAnsi="Times New Roman" w:cs="Times New Roman"/>
          <w:b/>
          <w:sz w:val="26"/>
          <w:szCs w:val="26"/>
          <w:lang w:eastAsia="en-AU"/>
        </w:rPr>
        <w:t>Commonwealth of Australia</w:t>
      </w:r>
    </w:p>
    <w:p w:rsidR="00D47C89" w:rsidRPr="00D47C89" w:rsidRDefault="00D47C89" w:rsidP="00D47C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</w:p>
    <w:p w:rsidR="00D47C89" w:rsidRPr="00D47C89" w:rsidRDefault="00D47C89" w:rsidP="00D47C8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en-AU"/>
        </w:rPr>
      </w:pPr>
      <w:r w:rsidRPr="00D47C89">
        <w:rPr>
          <w:rFonts w:ascii="Times New Roman" w:eastAsia="Times New Roman" w:hAnsi="Times New Roman" w:cs="Times New Roman"/>
          <w:i/>
          <w:sz w:val="26"/>
          <w:szCs w:val="26"/>
          <w:lang w:eastAsia="en-AU"/>
        </w:rPr>
        <w:t>Broadcasting Services Act 1992</w:t>
      </w:r>
    </w:p>
    <w:p w:rsidR="00D47C89" w:rsidRPr="00D47C89" w:rsidRDefault="00D47C89" w:rsidP="00D47C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en-AU"/>
        </w:rPr>
      </w:pPr>
    </w:p>
    <w:p w:rsidR="00D47C89" w:rsidRPr="00D47C89" w:rsidRDefault="00D47C89" w:rsidP="00D47C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</w:p>
    <w:p w:rsidR="00D47C89" w:rsidRPr="00D47C89" w:rsidRDefault="00D47C89" w:rsidP="00D4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AU"/>
        </w:rPr>
      </w:pPr>
      <w:r w:rsidRPr="00D47C89">
        <w:rPr>
          <w:rFonts w:ascii="Times New Roman" w:eastAsia="Times New Roman" w:hAnsi="Times New Roman" w:cs="Times New Roman"/>
          <w:b/>
          <w:sz w:val="36"/>
          <w:szCs w:val="36"/>
          <w:lang w:eastAsia="en-AU"/>
        </w:rPr>
        <w:t>Broadcasting Services (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n-AU"/>
        </w:rPr>
        <w:t>Material of Local Significance – Regional Aggregated Commercial Television Broadcasting Licences</w:t>
      </w:r>
      <w:r w:rsidRPr="00D47C89">
        <w:rPr>
          <w:rFonts w:ascii="Times New Roman" w:eastAsia="Times New Roman" w:hAnsi="Times New Roman" w:cs="Times New Roman"/>
          <w:b/>
          <w:sz w:val="36"/>
          <w:szCs w:val="36"/>
          <w:lang w:eastAsia="en-AU"/>
        </w:rPr>
        <w:t xml:space="preserve">)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n-AU"/>
        </w:rPr>
        <w:t>Direction</w:t>
      </w:r>
      <w:r w:rsidRPr="00D47C89">
        <w:rPr>
          <w:rFonts w:ascii="Times New Roman" w:eastAsia="Times New Roman" w:hAnsi="Times New Roman" w:cs="Times New Roman"/>
          <w:b/>
          <w:sz w:val="36"/>
          <w:szCs w:val="36"/>
          <w:lang w:eastAsia="en-AU"/>
        </w:rPr>
        <w:t xml:space="preserve"> 2013</w:t>
      </w:r>
    </w:p>
    <w:p w:rsidR="00D47C89" w:rsidRPr="00D47C89" w:rsidRDefault="00D47C89" w:rsidP="00D47C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</w:p>
    <w:p w:rsidR="00D47C89" w:rsidRDefault="00D47C89" w:rsidP="00D4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D47C89" w:rsidRPr="00D47C89" w:rsidRDefault="00D47C89" w:rsidP="00D4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47C8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I, STEPHEN MICHAEL CONROY, Minister for Broadband, Communications and the Digital Economy, make the following Direction under subsection 171(1) of the </w:t>
      </w:r>
      <w:r w:rsidRPr="00C813B0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Broadcasting Services Act 1992</w:t>
      </w:r>
      <w:r w:rsidRPr="00D47C89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D47C89" w:rsidRPr="00D47C89" w:rsidRDefault="00D47C89" w:rsidP="00D4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D47C89" w:rsidRPr="00D47C89" w:rsidRDefault="00D47C89" w:rsidP="00D4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D47C89" w:rsidRPr="00D47C89" w:rsidRDefault="00D47C89" w:rsidP="00D4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47C89">
        <w:rPr>
          <w:rFonts w:ascii="Times New Roman" w:eastAsia="Times New Roman" w:hAnsi="Times New Roman" w:cs="Times New Roman"/>
          <w:sz w:val="24"/>
          <w:szCs w:val="24"/>
          <w:lang w:eastAsia="en-AU"/>
        </w:rPr>
        <w:t>Dated</w:t>
      </w:r>
      <w:r w:rsidR="00345D4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26 June</w:t>
      </w:r>
      <w:r w:rsidRPr="00D47C8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</w:t>
      </w:r>
      <w:bookmarkStart w:id="0" w:name="_GoBack"/>
      <w:bookmarkEnd w:id="0"/>
      <w:r w:rsidRPr="00D47C89">
        <w:rPr>
          <w:rFonts w:ascii="Times New Roman" w:eastAsia="Times New Roman" w:hAnsi="Times New Roman" w:cs="Times New Roman"/>
          <w:sz w:val="24"/>
          <w:szCs w:val="24"/>
          <w:lang w:eastAsia="en-AU"/>
        </w:rPr>
        <w:t>013</w:t>
      </w:r>
    </w:p>
    <w:p w:rsidR="00D47C89" w:rsidRPr="00D47C89" w:rsidRDefault="00D47C89" w:rsidP="00D4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D47C89" w:rsidRPr="00D47C89" w:rsidRDefault="00D47C89" w:rsidP="00D4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D47C89" w:rsidRPr="00D47C89" w:rsidRDefault="00D47C89" w:rsidP="00D4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D47C89" w:rsidRPr="00D47C89" w:rsidRDefault="00D47C89" w:rsidP="00D4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D47C89" w:rsidRPr="00D47C89" w:rsidRDefault="00D47C89" w:rsidP="00D4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47C89">
        <w:rPr>
          <w:rFonts w:ascii="Times New Roman" w:eastAsia="Times New Roman" w:hAnsi="Times New Roman" w:cs="Times New Roman"/>
          <w:sz w:val="24"/>
          <w:szCs w:val="24"/>
          <w:lang w:eastAsia="en-AU"/>
        </w:rPr>
        <w:t>STEPHEN CONROY</w:t>
      </w:r>
    </w:p>
    <w:p w:rsidR="00D47C89" w:rsidRPr="00D47C89" w:rsidRDefault="00D47C89" w:rsidP="00D4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47C89">
        <w:rPr>
          <w:rFonts w:ascii="Times New Roman" w:eastAsia="Times New Roman" w:hAnsi="Times New Roman" w:cs="Times New Roman"/>
          <w:sz w:val="24"/>
          <w:szCs w:val="24"/>
          <w:lang w:eastAsia="en-AU"/>
        </w:rPr>
        <w:t>Minister for Broadband, Communications and the Digital Economy</w:t>
      </w:r>
    </w:p>
    <w:p w:rsidR="00D47C89" w:rsidRPr="00D47C89" w:rsidRDefault="00D47C89" w:rsidP="00D4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D47C89" w:rsidRPr="00D47C89" w:rsidRDefault="00D47C89" w:rsidP="00D47C8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</w:p>
    <w:p w:rsidR="00D47C89" w:rsidRPr="00D47C89" w:rsidRDefault="00D47C89" w:rsidP="00D47C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</w:p>
    <w:p w:rsidR="00D47C89" w:rsidRPr="00D47C89" w:rsidRDefault="00D47C89" w:rsidP="00C813B0">
      <w:pPr>
        <w:pStyle w:val="Clauseheading"/>
        <w:numPr>
          <w:ilvl w:val="0"/>
          <w:numId w:val="3"/>
        </w:numPr>
        <w:ind w:left="567" w:hanging="567"/>
        <w:rPr>
          <w:rFonts w:ascii="Times New Roman" w:hAnsi="Times New Roman" w:cs="Times New Roman"/>
        </w:rPr>
      </w:pPr>
      <w:r w:rsidRPr="00D47C89">
        <w:rPr>
          <w:rFonts w:ascii="Times New Roman" w:hAnsi="Times New Roman" w:cs="Times New Roman"/>
        </w:rPr>
        <w:t xml:space="preserve">Name of instrument </w:t>
      </w:r>
    </w:p>
    <w:p w:rsidR="00D47C89" w:rsidRPr="00D47C89" w:rsidRDefault="00D47C89" w:rsidP="00D47C8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47C89">
        <w:rPr>
          <w:rFonts w:ascii="Times New Roman" w:hAnsi="Times New Roman" w:cs="Times New Roman"/>
          <w:sz w:val="24"/>
          <w:szCs w:val="24"/>
        </w:rPr>
        <w:t>This D</w:t>
      </w:r>
      <w:r>
        <w:rPr>
          <w:rFonts w:ascii="Times New Roman" w:hAnsi="Times New Roman" w:cs="Times New Roman"/>
          <w:sz w:val="24"/>
          <w:szCs w:val="24"/>
        </w:rPr>
        <w:t>irection is the</w:t>
      </w:r>
      <w:r w:rsidRPr="00D47C89">
        <w:rPr>
          <w:rFonts w:ascii="Times New Roman" w:hAnsi="Times New Roman" w:cs="Times New Roman"/>
          <w:sz w:val="24"/>
          <w:szCs w:val="24"/>
        </w:rPr>
        <w:t xml:space="preserve"> </w:t>
      </w:r>
      <w:r w:rsidRPr="00D47C89">
        <w:rPr>
          <w:rFonts w:ascii="Times New Roman" w:hAnsi="Times New Roman" w:cs="Times New Roman"/>
          <w:i/>
          <w:sz w:val="24"/>
          <w:szCs w:val="24"/>
        </w:rPr>
        <w:t>Broadcasting Services (Material of Local Significance – Regional Aggregated Commercial Television Broadcasting Licences) Direction 2013</w:t>
      </w:r>
      <w:r w:rsidRPr="00D47C89">
        <w:rPr>
          <w:rFonts w:ascii="Times New Roman" w:hAnsi="Times New Roman" w:cs="Times New Roman"/>
          <w:sz w:val="24"/>
          <w:szCs w:val="24"/>
        </w:rPr>
        <w:t>.</w:t>
      </w:r>
    </w:p>
    <w:p w:rsidR="00D47C89" w:rsidRPr="00D47C89" w:rsidRDefault="00D47C89" w:rsidP="00C813B0">
      <w:pPr>
        <w:pStyle w:val="Clauseheading"/>
        <w:numPr>
          <w:ilvl w:val="0"/>
          <w:numId w:val="3"/>
        </w:numPr>
        <w:ind w:left="567" w:hanging="567"/>
        <w:rPr>
          <w:rFonts w:ascii="Times New Roman" w:hAnsi="Times New Roman" w:cs="Times New Roman"/>
        </w:rPr>
      </w:pPr>
      <w:r w:rsidRPr="00D47C89">
        <w:rPr>
          <w:rFonts w:ascii="Times New Roman" w:hAnsi="Times New Roman" w:cs="Times New Roman"/>
        </w:rPr>
        <w:t>Commencement</w:t>
      </w:r>
    </w:p>
    <w:p w:rsidR="00D47C89" w:rsidRPr="00D47C89" w:rsidRDefault="00D47C89" w:rsidP="00D47C8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47C89">
        <w:rPr>
          <w:rFonts w:ascii="Times New Roman" w:hAnsi="Times New Roman" w:cs="Times New Roman"/>
          <w:sz w:val="24"/>
          <w:szCs w:val="24"/>
        </w:rPr>
        <w:t>This D</w:t>
      </w:r>
      <w:r w:rsidR="009D7FBD">
        <w:rPr>
          <w:rFonts w:ascii="Times New Roman" w:hAnsi="Times New Roman" w:cs="Times New Roman"/>
          <w:sz w:val="24"/>
          <w:szCs w:val="24"/>
        </w:rPr>
        <w:t>irection</w:t>
      </w:r>
      <w:r w:rsidRPr="00D47C89">
        <w:rPr>
          <w:rFonts w:ascii="Times New Roman" w:hAnsi="Times New Roman" w:cs="Times New Roman"/>
          <w:sz w:val="24"/>
          <w:szCs w:val="24"/>
        </w:rPr>
        <w:t xml:space="preserve"> commences on the day after it is registered on the Federal Register of Legislative Instruments.</w:t>
      </w:r>
    </w:p>
    <w:p w:rsidR="00D47C89" w:rsidRPr="00D47C89" w:rsidRDefault="00D47C89" w:rsidP="00C813B0">
      <w:pPr>
        <w:pStyle w:val="Clauseheading"/>
        <w:numPr>
          <w:ilvl w:val="0"/>
          <w:numId w:val="3"/>
        </w:numPr>
        <w:ind w:left="567" w:hanging="567"/>
        <w:rPr>
          <w:rFonts w:ascii="Times New Roman" w:hAnsi="Times New Roman" w:cs="Times New Roman"/>
        </w:rPr>
      </w:pPr>
      <w:r w:rsidRPr="00D47C89">
        <w:rPr>
          <w:rFonts w:ascii="Times New Roman" w:hAnsi="Times New Roman" w:cs="Times New Roman"/>
        </w:rPr>
        <w:t>Definitions</w:t>
      </w:r>
    </w:p>
    <w:p w:rsidR="00D47C89" w:rsidRPr="00D47C89" w:rsidRDefault="00D47C89" w:rsidP="00D47C89">
      <w:pPr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47C89">
        <w:rPr>
          <w:rFonts w:ascii="Times New Roman" w:hAnsi="Times New Roman" w:cs="Times New Roman"/>
          <w:sz w:val="24"/>
          <w:szCs w:val="24"/>
        </w:rPr>
        <w:t xml:space="preserve">In this Determination: </w:t>
      </w:r>
    </w:p>
    <w:p w:rsidR="00D47C89" w:rsidRDefault="00D47C89" w:rsidP="00D4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C89" w:rsidRPr="00D47C89" w:rsidRDefault="00D47C89" w:rsidP="00D47C8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47C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 xml:space="preserve">Act </w:t>
      </w:r>
      <w:r w:rsidRPr="00D47C8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means the </w:t>
      </w:r>
      <w:r w:rsidRPr="00D47C89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Broadcasting Services Act 1992; </w:t>
      </w:r>
    </w:p>
    <w:p w:rsidR="00D47C89" w:rsidRDefault="00D47C89" w:rsidP="00D47C89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</w:pPr>
    </w:p>
    <w:p w:rsidR="00D47C89" w:rsidRDefault="00D47C89" w:rsidP="00D47C8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47C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 xml:space="preserve">ACMA </w:t>
      </w:r>
      <w:r w:rsidRPr="00D47C89">
        <w:rPr>
          <w:rFonts w:ascii="Times New Roman" w:eastAsia="Times New Roman" w:hAnsi="Times New Roman" w:cs="Times New Roman"/>
          <w:sz w:val="24"/>
          <w:szCs w:val="24"/>
          <w:lang w:eastAsia="en-AU"/>
        </w:rPr>
        <w:t>means the</w:t>
      </w:r>
      <w:r w:rsidRPr="00D47C89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Pr="00D47C8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Australian Communications and Media Authority</w:t>
      </w:r>
      <w:r w:rsidRPr="00D47C89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;</w:t>
      </w:r>
      <w:r w:rsidRPr="00D47C8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2450CD" w:rsidRDefault="002450CD" w:rsidP="00D47C8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D1520D" w:rsidRPr="00D1520D" w:rsidRDefault="00D1520D" w:rsidP="00D47C8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FD2F35">
        <w:rPr>
          <w:rFonts w:ascii="Times New Roman" w:hAnsi="Times New Roman" w:cs="Times New Roman"/>
          <w:b/>
          <w:i/>
          <w:sz w:val="24"/>
          <w:szCs w:val="24"/>
        </w:rPr>
        <w:t>additional</w:t>
      </w:r>
      <w:proofErr w:type="gramEnd"/>
      <w:r w:rsidRPr="00BB114C">
        <w:rPr>
          <w:rFonts w:ascii="Times New Roman" w:hAnsi="Times New Roman" w:cs="Times New Roman"/>
          <w:b/>
          <w:i/>
          <w:sz w:val="24"/>
          <w:szCs w:val="24"/>
        </w:rPr>
        <w:t xml:space="preserve"> regional area</w:t>
      </w:r>
      <w:r>
        <w:rPr>
          <w:rFonts w:ascii="Times New Roman" w:hAnsi="Times New Roman" w:cs="Times New Roman"/>
          <w:sz w:val="24"/>
          <w:szCs w:val="24"/>
        </w:rPr>
        <w:t xml:space="preserve"> means an area corresponding to paragraph (b) of the definition of </w:t>
      </w:r>
      <w:r w:rsidRPr="00D1520D">
        <w:rPr>
          <w:rFonts w:ascii="Times New Roman" w:hAnsi="Times New Roman" w:cs="Times New Roman"/>
          <w:i/>
          <w:sz w:val="24"/>
          <w:szCs w:val="24"/>
        </w:rPr>
        <w:t>regional area</w:t>
      </w:r>
    </w:p>
    <w:p w:rsidR="002450CD" w:rsidRPr="002450CD" w:rsidRDefault="002450CD" w:rsidP="00D47C8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lastRenderedPageBreak/>
        <w:t>material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 of local significance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has the same meaning as in the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Broadcasting Services (Additional Television Licence Condition) Notice 8 November 2007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;</w:t>
      </w:r>
    </w:p>
    <w:p w:rsidR="00005748" w:rsidRDefault="00005748" w:rsidP="00D47C8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DB0FFC" w:rsidRPr="00DB0FFC" w:rsidRDefault="00DB0FFC" w:rsidP="00D47C89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metropolitan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 xml:space="preserve"> licence area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 has the same meaning as in </w:t>
      </w:r>
      <w:r w:rsidR="00D1520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Schedule 4 to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 the Act</w:t>
      </w:r>
      <w:r w:rsidR="002450CD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;</w:t>
      </w:r>
    </w:p>
    <w:p w:rsidR="00DB0FFC" w:rsidRDefault="00DB0FFC" w:rsidP="00D47C89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</w:pPr>
    </w:p>
    <w:p w:rsidR="00005748" w:rsidRDefault="00234AC9" w:rsidP="00D47C89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regional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 xml:space="preserve"> a</w:t>
      </w:r>
      <w:r w:rsidR="00005748" w:rsidRPr="000057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 xml:space="preserve">rea </w:t>
      </w:r>
      <w:r w:rsidR="00005748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means</w:t>
      </w:r>
      <w:r w:rsidR="002D5655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 an area corresponding to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:</w:t>
      </w:r>
    </w:p>
    <w:p w:rsidR="00234AC9" w:rsidRDefault="00234AC9" w:rsidP="00D47C89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</w:pPr>
    </w:p>
    <w:p w:rsidR="00005748" w:rsidRDefault="002D5655" w:rsidP="00234AC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34AC9">
        <w:rPr>
          <w:rFonts w:ascii="Times New Roman" w:hAnsi="Times New Roman" w:cs="Times New Roman"/>
          <w:sz w:val="24"/>
          <w:szCs w:val="24"/>
        </w:rPr>
        <w:t xml:space="preserve"> licence area listed in subsection 43A(2) of the Act; </w:t>
      </w:r>
      <w:r>
        <w:rPr>
          <w:rFonts w:ascii="Times New Roman" w:hAnsi="Times New Roman" w:cs="Times New Roman"/>
          <w:sz w:val="24"/>
          <w:szCs w:val="24"/>
        </w:rPr>
        <w:t>or</w:t>
      </w:r>
    </w:p>
    <w:p w:rsidR="00234AC9" w:rsidRPr="00234AC9" w:rsidRDefault="002D5655" w:rsidP="00234AC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other</w:t>
      </w:r>
      <w:r w:rsidR="00234AC9">
        <w:rPr>
          <w:rFonts w:ascii="Times New Roman" w:hAnsi="Times New Roman" w:cs="Times New Roman"/>
          <w:sz w:val="24"/>
          <w:szCs w:val="24"/>
        </w:rPr>
        <w:t xml:space="preserve"> lice</w:t>
      </w:r>
      <w:r w:rsidR="00DB0FFC">
        <w:rPr>
          <w:rFonts w:ascii="Times New Roman" w:hAnsi="Times New Roman" w:cs="Times New Roman"/>
          <w:sz w:val="24"/>
          <w:szCs w:val="24"/>
        </w:rPr>
        <w:t>nce</w:t>
      </w:r>
      <w:r w:rsidR="00234AC9">
        <w:rPr>
          <w:rFonts w:ascii="Times New Roman" w:hAnsi="Times New Roman" w:cs="Times New Roman"/>
          <w:sz w:val="24"/>
          <w:szCs w:val="24"/>
        </w:rPr>
        <w:t xml:space="preserve"> area that is not a metropolitan licence area</w:t>
      </w:r>
      <w:r w:rsidR="00D1520D">
        <w:rPr>
          <w:rFonts w:ascii="Times New Roman" w:hAnsi="Times New Roman" w:cs="Times New Roman"/>
          <w:sz w:val="24"/>
          <w:szCs w:val="24"/>
        </w:rPr>
        <w:t>.</w:t>
      </w:r>
    </w:p>
    <w:p w:rsidR="00D47C89" w:rsidRPr="00D47C89" w:rsidRDefault="00D47C89" w:rsidP="00D47C8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D47C89" w:rsidRDefault="00D47C89" w:rsidP="00D47C89">
      <w:pPr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47C89">
        <w:rPr>
          <w:rFonts w:ascii="Times New Roman" w:hAnsi="Times New Roman" w:cs="Times New Roman"/>
          <w:sz w:val="24"/>
          <w:szCs w:val="24"/>
        </w:rPr>
        <w:t>Unless the contrary intention appears, a word or phrase in this D</w:t>
      </w:r>
      <w:r w:rsidR="00C813B0">
        <w:rPr>
          <w:rFonts w:ascii="Times New Roman" w:hAnsi="Times New Roman" w:cs="Times New Roman"/>
          <w:sz w:val="24"/>
          <w:szCs w:val="24"/>
        </w:rPr>
        <w:t>irection</w:t>
      </w:r>
      <w:r w:rsidRPr="00D47C89">
        <w:rPr>
          <w:rFonts w:ascii="Times New Roman" w:hAnsi="Times New Roman" w:cs="Times New Roman"/>
          <w:sz w:val="24"/>
          <w:szCs w:val="24"/>
        </w:rPr>
        <w:t xml:space="preserve"> has the same meaning as it has in the Act. </w:t>
      </w:r>
    </w:p>
    <w:p w:rsidR="00D47C89" w:rsidRDefault="00D47C89" w:rsidP="00C813B0">
      <w:pPr>
        <w:pStyle w:val="Clauseheading"/>
        <w:numPr>
          <w:ilvl w:val="0"/>
          <w:numId w:val="3"/>
        </w:numPr>
        <w:ind w:left="567" w:hanging="567"/>
        <w:rPr>
          <w:rFonts w:ascii="Times New Roman" w:hAnsi="Times New Roman" w:cs="Times New Roman"/>
        </w:rPr>
      </w:pPr>
      <w:r w:rsidRPr="00D47C89">
        <w:rPr>
          <w:rFonts w:ascii="Times New Roman" w:hAnsi="Times New Roman" w:cs="Times New Roman"/>
        </w:rPr>
        <w:t>Direction – Investigation relating to Local Content on Regional Commercial</w:t>
      </w:r>
      <w:r>
        <w:rPr>
          <w:rFonts w:ascii="Times New Roman" w:hAnsi="Times New Roman" w:cs="Times New Roman"/>
        </w:rPr>
        <w:t xml:space="preserve"> </w:t>
      </w:r>
      <w:r w:rsidR="00444499">
        <w:rPr>
          <w:rFonts w:ascii="Times New Roman" w:hAnsi="Times New Roman" w:cs="Times New Roman"/>
        </w:rPr>
        <w:t>Television</w:t>
      </w:r>
      <w:r>
        <w:rPr>
          <w:rFonts w:ascii="Times New Roman" w:hAnsi="Times New Roman" w:cs="Times New Roman"/>
        </w:rPr>
        <w:t xml:space="preserve"> </w:t>
      </w:r>
    </w:p>
    <w:p w:rsidR="009D7FBD" w:rsidRPr="00234AC9" w:rsidRDefault="00D47C89" w:rsidP="00234AC9">
      <w:pPr>
        <w:pStyle w:val="ListParagraph"/>
        <w:numPr>
          <w:ilvl w:val="0"/>
          <w:numId w:val="1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34AC9">
        <w:rPr>
          <w:rFonts w:ascii="Times New Roman" w:hAnsi="Times New Roman" w:cs="Times New Roman"/>
          <w:sz w:val="24"/>
          <w:szCs w:val="24"/>
        </w:rPr>
        <w:t>I direct the ACMA, under subsection 171(1) of the Act, to</w:t>
      </w:r>
      <w:r w:rsidR="009D7FBD" w:rsidRPr="00234AC9">
        <w:rPr>
          <w:rFonts w:ascii="Times New Roman" w:hAnsi="Times New Roman" w:cs="Times New Roman"/>
          <w:sz w:val="24"/>
          <w:szCs w:val="24"/>
        </w:rPr>
        <w:t>:</w:t>
      </w:r>
    </w:p>
    <w:p w:rsidR="009D7FBD" w:rsidRDefault="009D7FBD" w:rsidP="009D7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FBD" w:rsidRDefault="00D47C89" w:rsidP="002D565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FBD">
        <w:rPr>
          <w:rFonts w:ascii="Times New Roman" w:hAnsi="Times New Roman" w:cs="Times New Roman"/>
          <w:sz w:val="24"/>
          <w:szCs w:val="24"/>
        </w:rPr>
        <w:t xml:space="preserve">investigate </w:t>
      </w:r>
      <w:r w:rsidR="004D349C" w:rsidRPr="00BB114C">
        <w:rPr>
          <w:rFonts w:ascii="Times New Roman" w:hAnsi="Times New Roman" w:cs="Times New Roman"/>
          <w:sz w:val="24"/>
          <w:szCs w:val="24"/>
        </w:rPr>
        <w:t>the operation and effecti</w:t>
      </w:r>
      <w:r w:rsidR="004D349C">
        <w:rPr>
          <w:rFonts w:ascii="Times New Roman" w:hAnsi="Times New Roman" w:cs="Times New Roman"/>
          <w:sz w:val="24"/>
          <w:szCs w:val="24"/>
        </w:rPr>
        <w:t>veness of section 43A of the Act</w:t>
      </w:r>
      <w:r w:rsidR="009D7FBD">
        <w:rPr>
          <w:rFonts w:ascii="Times New Roman" w:hAnsi="Times New Roman" w:cs="Times New Roman"/>
          <w:sz w:val="24"/>
          <w:szCs w:val="24"/>
        </w:rPr>
        <w:t>;</w:t>
      </w:r>
    </w:p>
    <w:p w:rsidR="00005748" w:rsidRDefault="009D7FBD" w:rsidP="002D565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48">
        <w:rPr>
          <w:rFonts w:ascii="Times New Roman" w:hAnsi="Times New Roman" w:cs="Times New Roman"/>
          <w:sz w:val="24"/>
          <w:szCs w:val="24"/>
        </w:rPr>
        <w:t xml:space="preserve">complete the investigation no later than six months from the date of this Direction; </w:t>
      </w:r>
      <w:r w:rsidR="00005748">
        <w:rPr>
          <w:rFonts w:ascii="Times New Roman" w:hAnsi="Times New Roman" w:cs="Times New Roman"/>
          <w:sz w:val="24"/>
          <w:szCs w:val="24"/>
        </w:rPr>
        <w:t>and</w:t>
      </w:r>
    </w:p>
    <w:p w:rsidR="00D47C89" w:rsidRPr="00005748" w:rsidRDefault="009D7FBD" w:rsidP="002D565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5748">
        <w:rPr>
          <w:rFonts w:ascii="Times New Roman" w:hAnsi="Times New Roman" w:cs="Times New Roman"/>
          <w:sz w:val="24"/>
          <w:szCs w:val="24"/>
        </w:rPr>
        <w:t>provide</w:t>
      </w:r>
      <w:proofErr w:type="gramEnd"/>
      <w:r w:rsidRPr="00005748">
        <w:rPr>
          <w:rFonts w:ascii="Times New Roman" w:hAnsi="Times New Roman" w:cs="Times New Roman"/>
          <w:sz w:val="24"/>
          <w:szCs w:val="24"/>
        </w:rPr>
        <w:t xml:space="preserve"> me with a copy of </w:t>
      </w:r>
      <w:r w:rsidR="00005748">
        <w:rPr>
          <w:rFonts w:ascii="Times New Roman" w:hAnsi="Times New Roman" w:cs="Times New Roman"/>
          <w:sz w:val="24"/>
          <w:szCs w:val="24"/>
        </w:rPr>
        <w:t>a</w:t>
      </w:r>
      <w:r w:rsidRPr="00005748">
        <w:rPr>
          <w:rFonts w:ascii="Times New Roman" w:hAnsi="Times New Roman" w:cs="Times New Roman"/>
          <w:sz w:val="24"/>
          <w:szCs w:val="24"/>
        </w:rPr>
        <w:t xml:space="preserve"> report</w:t>
      </w:r>
      <w:r w:rsidR="00005748">
        <w:rPr>
          <w:rFonts w:ascii="Times New Roman" w:hAnsi="Times New Roman" w:cs="Times New Roman"/>
          <w:sz w:val="24"/>
          <w:szCs w:val="24"/>
        </w:rPr>
        <w:t xml:space="preserve"> on the investigation</w:t>
      </w:r>
      <w:r w:rsidRPr="00005748">
        <w:rPr>
          <w:rFonts w:ascii="Times New Roman" w:hAnsi="Times New Roman" w:cs="Times New Roman"/>
          <w:sz w:val="24"/>
          <w:szCs w:val="24"/>
        </w:rPr>
        <w:t xml:space="preserve"> </w:t>
      </w:r>
      <w:r w:rsidR="00BB114C">
        <w:rPr>
          <w:rFonts w:ascii="Times New Roman" w:hAnsi="Times New Roman" w:cs="Times New Roman"/>
          <w:sz w:val="24"/>
          <w:szCs w:val="24"/>
        </w:rPr>
        <w:t>no later than</w:t>
      </w:r>
      <w:r w:rsidRPr="00005748">
        <w:rPr>
          <w:rFonts w:ascii="Times New Roman" w:hAnsi="Times New Roman" w:cs="Times New Roman"/>
          <w:sz w:val="24"/>
          <w:szCs w:val="24"/>
        </w:rPr>
        <w:t xml:space="preserve"> 15 days </w:t>
      </w:r>
      <w:r w:rsidR="00BB114C">
        <w:rPr>
          <w:rFonts w:ascii="Times New Roman" w:hAnsi="Times New Roman" w:cs="Times New Roman"/>
          <w:sz w:val="24"/>
          <w:szCs w:val="24"/>
        </w:rPr>
        <w:t>from</w:t>
      </w:r>
      <w:r w:rsidRPr="00005748">
        <w:rPr>
          <w:rFonts w:ascii="Times New Roman" w:hAnsi="Times New Roman" w:cs="Times New Roman"/>
          <w:sz w:val="24"/>
          <w:szCs w:val="24"/>
        </w:rPr>
        <w:t xml:space="preserve"> the </w:t>
      </w:r>
      <w:r w:rsidR="00B87DEA">
        <w:rPr>
          <w:rFonts w:ascii="Times New Roman" w:hAnsi="Times New Roman" w:cs="Times New Roman"/>
          <w:sz w:val="24"/>
          <w:szCs w:val="24"/>
        </w:rPr>
        <w:t>completion</w:t>
      </w:r>
      <w:r w:rsidRPr="00005748">
        <w:rPr>
          <w:rFonts w:ascii="Times New Roman" w:hAnsi="Times New Roman" w:cs="Times New Roman"/>
          <w:sz w:val="24"/>
          <w:szCs w:val="24"/>
        </w:rPr>
        <w:t xml:space="preserve"> of the investigation</w:t>
      </w:r>
      <w:r w:rsidR="00D47C89" w:rsidRPr="00005748">
        <w:rPr>
          <w:rFonts w:ascii="Times New Roman" w:hAnsi="Times New Roman" w:cs="Times New Roman"/>
          <w:sz w:val="24"/>
          <w:szCs w:val="24"/>
        </w:rPr>
        <w:t>.</w:t>
      </w:r>
    </w:p>
    <w:p w:rsidR="005C2F40" w:rsidRPr="00C813B0" w:rsidRDefault="005C2F40" w:rsidP="005C2F4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0C60D0" w:rsidRDefault="000C60D0" w:rsidP="00234AC9">
      <w:pPr>
        <w:pStyle w:val="ListParagraph"/>
        <w:numPr>
          <w:ilvl w:val="0"/>
          <w:numId w:val="1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AE5297">
        <w:rPr>
          <w:rFonts w:ascii="Times New Roman" w:hAnsi="Times New Roman" w:cs="Times New Roman"/>
          <w:sz w:val="24"/>
          <w:szCs w:val="24"/>
        </w:rPr>
        <w:t xml:space="preserve">conducting </w:t>
      </w:r>
      <w:r>
        <w:rPr>
          <w:rFonts w:ascii="Times New Roman" w:hAnsi="Times New Roman" w:cs="Times New Roman"/>
          <w:sz w:val="24"/>
          <w:szCs w:val="24"/>
        </w:rPr>
        <w:t xml:space="preserve">the investigation, the ACMA must </w:t>
      </w:r>
      <w:r w:rsidR="002D5655">
        <w:rPr>
          <w:rFonts w:ascii="Times New Roman" w:hAnsi="Times New Roman" w:cs="Times New Roman"/>
          <w:sz w:val="24"/>
          <w:szCs w:val="24"/>
        </w:rPr>
        <w:t>consider:</w:t>
      </w:r>
    </w:p>
    <w:p w:rsidR="000C60D0" w:rsidRDefault="000C60D0" w:rsidP="00234AC9">
      <w:pPr>
        <w:pStyle w:val="ListParagraph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005748" w:rsidRPr="00005748" w:rsidRDefault="00005748" w:rsidP="0000574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48">
        <w:rPr>
          <w:rFonts w:ascii="Times New Roman" w:hAnsi="Times New Roman" w:cs="Times New Roman"/>
          <w:sz w:val="24"/>
          <w:szCs w:val="24"/>
        </w:rPr>
        <w:t>the importance of material of local significance to people</w:t>
      </w:r>
      <w:r w:rsidR="004D349C">
        <w:rPr>
          <w:rFonts w:ascii="Times New Roman" w:hAnsi="Times New Roman" w:cs="Times New Roman"/>
          <w:sz w:val="24"/>
          <w:szCs w:val="24"/>
        </w:rPr>
        <w:t xml:space="preserve"> living</w:t>
      </w:r>
      <w:r w:rsidRPr="00005748">
        <w:rPr>
          <w:rFonts w:ascii="Times New Roman" w:hAnsi="Times New Roman" w:cs="Times New Roman"/>
          <w:sz w:val="24"/>
          <w:szCs w:val="24"/>
        </w:rPr>
        <w:t xml:space="preserve"> in regional areas of Australia; </w:t>
      </w:r>
    </w:p>
    <w:p w:rsidR="00005748" w:rsidRPr="00005748" w:rsidRDefault="00005748" w:rsidP="0000574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48">
        <w:rPr>
          <w:rFonts w:ascii="Times New Roman" w:hAnsi="Times New Roman" w:cs="Times New Roman"/>
          <w:sz w:val="24"/>
          <w:szCs w:val="24"/>
        </w:rPr>
        <w:t>whether people living in regional areas of Australia have adequate access to material of local significance</w:t>
      </w:r>
      <w:r w:rsidR="00444499">
        <w:rPr>
          <w:rFonts w:ascii="Times New Roman" w:hAnsi="Times New Roman" w:cs="Times New Roman"/>
          <w:sz w:val="24"/>
          <w:szCs w:val="24"/>
        </w:rPr>
        <w:t xml:space="preserve"> provided </w:t>
      </w:r>
      <w:r w:rsidR="007D2F2F">
        <w:rPr>
          <w:rFonts w:ascii="Times New Roman" w:hAnsi="Times New Roman" w:cs="Times New Roman"/>
          <w:sz w:val="24"/>
          <w:szCs w:val="24"/>
        </w:rPr>
        <w:t>via</w:t>
      </w:r>
      <w:r w:rsidR="00444499">
        <w:rPr>
          <w:rFonts w:ascii="Times New Roman" w:hAnsi="Times New Roman" w:cs="Times New Roman"/>
          <w:sz w:val="24"/>
          <w:szCs w:val="24"/>
        </w:rPr>
        <w:t xml:space="preserve"> commercial television broadcasting services</w:t>
      </w:r>
      <w:r w:rsidRPr="0000574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5748" w:rsidRPr="00005748" w:rsidRDefault="00005748" w:rsidP="0000574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48">
        <w:rPr>
          <w:rFonts w:ascii="Times New Roman" w:hAnsi="Times New Roman" w:cs="Times New Roman"/>
          <w:sz w:val="24"/>
          <w:szCs w:val="24"/>
        </w:rPr>
        <w:t xml:space="preserve">the impact </w:t>
      </w:r>
      <w:r w:rsidR="00FD2F35">
        <w:rPr>
          <w:rFonts w:ascii="Times New Roman" w:hAnsi="Times New Roman" w:cs="Times New Roman"/>
          <w:sz w:val="24"/>
          <w:szCs w:val="24"/>
        </w:rPr>
        <w:t>on</w:t>
      </w:r>
      <w:r w:rsidR="00FD2F35" w:rsidRPr="00005748">
        <w:rPr>
          <w:rFonts w:ascii="Times New Roman" w:hAnsi="Times New Roman" w:cs="Times New Roman"/>
          <w:sz w:val="24"/>
          <w:szCs w:val="24"/>
        </w:rPr>
        <w:t xml:space="preserve"> people living in </w:t>
      </w:r>
      <w:r w:rsidR="00FD2F35">
        <w:rPr>
          <w:rFonts w:ascii="Times New Roman" w:hAnsi="Times New Roman" w:cs="Times New Roman"/>
          <w:sz w:val="24"/>
          <w:szCs w:val="24"/>
        </w:rPr>
        <w:t xml:space="preserve">regional areas of Australia </w:t>
      </w:r>
      <w:r w:rsidRPr="00005748">
        <w:rPr>
          <w:rFonts w:ascii="Times New Roman" w:hAnsi="Times New Roman" w:cs="Times New Roman"/>
          <w:sz w:val="24"/>
          <w:szCs w:val="24"/>
        </w:rPr>
        <w:t>of recent</w:t>
      </w:r>
      <w:r w:rsidR="00A33FA2">
        <w:rPr>
          <w:rFonts w:ascii="Times New Roman" w:hAnsi="Times New Roman" w:cs="Times New Roman"/>
          <w:sz w:val="24"/>
          <w:szCs w:val="24"/>
        </w:rPr>
        <w:t xml:space="preserve"> and significant</w:t>
      </w:r>
      <w:r w:rsidRPr="00005748">
        <w:rPr>
          <w:rFonts w:ascii="Times New Roman" w:hAnsi="Times New Roman" w:cs="Times New Roman"/>
          <w:sz w:val="24"/>
          <w:szCs w:val="24"/>
        </w:rPr>
        <w:t xml:space="preserve"> changes</w:t>
      </w:r>
      <w:r w:rsidR="007E5BF1">
        <w:rPr>
          <w:rFonts w:ascii="Times New Roman" w:hAnsi="Times New Roman" w:cs="Times New Roman"/>
          <w:sz w:val="24"/>
          <w:szCs w:val="24"/>
        </w:rPr>
        <w:t xml:space="preserve"> (if any)</w:t>
      </w:r>
      <w:r w:rsidRPr="00005748">
        <w:rPr>
          <w:rFonts w:ascii="Times New Roman" w:hAnsi="Times New Roman" w:cs="Times New Roman"/>
          <w:sz w:val="24"/>
          <w:szCs w:val="24"/>
        </w:rPr>
        <w:t xml:space="preserve"> to the broadcast of material of local significance; </w:t>
      </w:r>
    </w:p>
    <w:p w:rsidR="00005748" w:rsidRPr="00005748" w:rsidRDefault="00005748" w:rsidP="0000574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48">
        <w:rPr>
          <w:rFonts w:ascii="Times New Roman" w:hAnsi="Times New Roman" w:cs="Times New Roman"/>
          <w:sz w:val="24"/>
          <w:szCs w:val="24"/>
        </w:rPr>
        <w:t xml:space="preserve">how access to material of local significance can be maintained and enhanced for people living in regional areas of Australia; </w:t>
      </w:r>
    </w:p>
    <w:p w:rsidR="00B87DEA" w:rsidRDefault="00B87DEA" w:rsidP="00B87DE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DEA">
        <w:rPr>
          <w:rFonts w:ascii="Times New Roman" w:hAnsi="Times New Roman" w:cs="Times New Roman"/>
          <w:sz w:val="24"/>
          <w:szCs w:val="24"/>
        </w:rPr>
        <w:t>wh</w:t>
      </w:r>
      <w:r>
        <w:rPr>
          <w:rFonts w:ascii="Times New Roman" w:hAnsi="Times New Roman" w:cs="Times New Roman"/>
          <w:sz w:val="24"/>
          <w:szCs w:val="24"/>
        </w:rPr>
        <w:t>ether</w:t>
      </w:r>
      <w:r w:rsidRPr="00B87DEA">
        <w:rPr>
          <w:rFonts w:ascii="Times New Roman" w:hAnsi="Times New Roman" w:cs="Times New Roman"/>
          <w:sz w:val="24"/>
          <w:szCs w:val="24"/>
        </w:rPr>
        <w:t xml:space="preserve"> other sources of local (or regional) information are available to people living</w:t>
      </w:r>
      <w:r>
        <w:rPr>
          <w:rFonts w:ascii="Times New Roman" w:hAnsi="Times New Roman" w:cs="Times New Roman"/>
          <w:sz w:val="24"/>
          <w:szCs w:val="24"/>
        </w:rPr>
        <w:t xml:space="preserve"> in regional areas of Australia;</w:t>
      </w:r>
    </w:p>
    <w:p w:rsidR="00B87DEA" w:rsidRDefault="00005748" w:rsidP="0000574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48">
        <w:rPr>
          <w:rFonts w:ascii="Times New Roman" w:hAnsi="Times New Roman" w:cs="Times New Roman"/>
          <w:sz w:val="24"/>
          <w:szCs w:val="24"/>
        </w:rPr>
        <w:t xml:space="preserve">the economic circumstances facing </w:t>
      </w:r>
      <w:r w:rsidR="004D349C">
        <w:rPr>
          <w:rFonts w:ascii="Times New Roman" w:hAnsi="Times New Roman" w:cs="Times New Roman"/>
          <w:sz w:val="24"/>
          <w:szCs w:val="24"/>
        </w:rPr>
        <w:t>commercial television broadcasting licensees operating</w:t>
      </w:r>
      <w:r w:rsidRPr="00005748">
        <w:rPr>
          <w:rFonts w:ascii="Times New Roman" w:hAnsi="Times New Roman" w:cs="Times New Roman"/>
          <w:sz w:val="24"/>
          <w:szCs w:val="24"/>
        </w:rPr>
        <w:t xml:space="preserve"> in regional </w:t>
      </w:r>
      <w:r w:rsidR="002D5655">
        <w:rPr>
          <w:rFonts w:ascii="Times New Roman" w:hAnsi="Times New Roman" w:cs="Times New Roman"/>
          <w:sz w:val="24"/>
          <w:szCs w:val="24"/>
        </w:rPr>
        <w:t xml:space="preserve">areas of </w:t>
      </w:r>
      <w:r w:rsidRPr="00005748">
        <w:rPr>
          <w:rFonts w:ascii="Times New Roman" w:hAnsi="Times New Roman" w:cs="Times New Roman"/>
          <w:sz w:val="24"/>
          <w:szCs w:val="24"/>
        </w:rPr>
        <w:t>Australia</w:t>
      </w:r>
      <w:r w:rsidR="00B87DEA">
        <w:rPr>
          <w:rFonts w:ascii="Times New Roman" w:hAnsi="Times New Roman" w:cs="Times New Roman"/>
          <w:sz w:val="24"/>
          <w:szCs w:val="24"/>
        </w:rPr>
        <w:t>; and</w:t>
      </w:r>
    </w:p>
    <w:p w:rsidR="00005748" w:rsidRPr="00B87DEA" w:rsidRDefault="00B87DEA" w:rsidP="00B87DE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7DEA">
        <w:rPr>
          <w:rFonts w:ascii="Times New Roman" w:hAnsi="Times New Roman" w:cs="Times New Roman"/>
          <w:sz w:val="24"/>
          <w:szCs w:val="24"/>
        </w:rPr>
        <w:t>whether</w:t>
      </w:r>
      <w:proofErr w:type="gramEnd"/>
      <w:r w:rsidRPr="00B87DEA">
        <w:rPr>
          <w:rFonts w:ascii="Times New Roman" w:hAnsi="Times New Roman" w:cs="Times New Roman"/>
          <w:sz w:val="24"/>
          <w:szCs w:val="24"/>
        </w:rPr>
        <w:t xml:space="preserve"> section 43A should be extended to apply to commercial television broadcasting licensees operating in specified additional regional areas</w:t>
      </w:r>
      <w:r w:rsidR="00005748" w:rsidRPr="00B87DEA">
        <w:rPr>
          <w:rFonts w:ascii="Times New Roman" w:hAnsi="Times New Roman" w:cs="Times New Roman"/>
          <w:sz w:val="24"/>
          <w:szCs w:val="24"/>
        </w:rPr>
        <w:t>.</w:t>
      </w:r>
    </w:p>
    <w:p w:rsidR="00005748" w:rsidRPr="00D47C89" w:rsidRDefault="00005748" w:rsidP="00005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5748" w:rsidRPr="00D47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5CF" w:rsidRDefault="00BC75CF" w:rsidP="00005748">
      <w:pPr>
        <w:spacing w:after="0" w:line="240" w:lineRule="auto"/>
      </w:pPr>
      <w:r>
        <w:separator/>
      </w:r>
    </w:p>
  </w:endnote>
  <w:endnote w:type="continuationSeparator" w:id="0">
    <w:p w:rsidR="00BC75CF" w:rsidRDefault="00BC75CF" w:rsidP="0000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5CF" w:rsidRDefault="00BC75CF" w:rsidP="00005748">
      <w:pPr>
        <w:spacing w:after="0" w:line="240" w:lineRule="auto"/>
      </w:pPr>
      <w:r>
        <w:separator/>
      </w:r>
    </w:p>
  </w:footnote>
  <w:footnote w:type="continuationSeparator" w:id="0">
    <w:p w:rsidR="00BC75CF" w:rsidRDefault="00BC75CF" w:rsidP="00005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6E4"/>
    <w:multiLevelType w:val="multilevel"/>
    <w:tmpl w:val="17D0CC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8D04C3"/>
    <w:multiLevelType w:val="hybridMultilevel"/>
    <w:tmpl w:val="C7047D9C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0F73B3"/>
    <w:multiLevelType w:val="hybridMultilevel"/>
    <w:tmpl w:val="F5EA94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101DE"/>
    <w:multiLevelType w:val="multilevel"/>
    <w:tmpl w:val="3132C3B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EB82B7B"/>
    <w:multiLevelType w:val="hybridMultilevel"/>
    <w:tmpl w:val="A630F0C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044F1C"/>
    <w:multiLevelType w:val="hybridMultilevel"/>
    <w:tmpl w:val="BA3AB2E6"/>
    <w:lvl w:ilvl="0" w:tplc="0C090017">
      <w:start w:val="1"/>
      <w:numFmt w:val="lowerLetter"/>
      <w:lvlText w:val="%1)"/>
      <w:lvlJc w:val="left"/>
      <w:pPr>
        <w:ind w:left="1350" w:hanging="360"/>
      </w:p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213F18A4"/>
    <w:multiLevelType w:val="hybridMultilevel"/>
    <w:tmpl w:val="EF7AC1F2"/>
    <w:lvl w:ilvl="0" w:tplc="C0563790">
      <w:start w:val="1"/>
      <w:numFmt w:val="decimal"/>
      <w:lvlText w:val="4.%1"/>
      <w:lvlJc w:val="left"/>
      <w:pPr>
        <w:ind w:left="360" w:hanging="360"/>
      </w:pPr>
      <w:rPr>
        <w:rFonts w:hint="default"/>
        <w:spacing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546137"/>
    <w:multiLevelType w:val="multilevel"/>
    <w:tmpl w:val="967CBD1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468D4975"/>
    <w:multiLevelType w:val="hybridMultilevel"/>
    <w:tmpl w:val="BA3AB2E6"/>
    <w:lvl w:ilvl="0" w:tplc="0C090017">
      <w:start w:val="1"/>
      <w:numFmt w:val="lowerLetter"/>
      <w:lvlText w:val="%1)"/>
      <w:lvlJc w:val="left"/>
      <w:pPr>
        <w:ind w:left="1350" w:hanging="360"/>
      </w:p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4B041135"/>
    <w:multiLevelType w:val="hybridMultilevel"/>
    <w:tmpl w:val="BA3AB2E6"/>
    <w:lvl w:ilvl="0" w:tplc="0C090017">
      <w:start w:val="1"/>
      <w:numFmt w:val="lowerLetter"/>
      <w:lvlText w:val="%1)"/>
      <w:lvlJc w:val="left"/>
      <w:pPr>
        <w:ind w:left="1350" w:hanging="360"/>
      </w:p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6CD33793"/>
    <w:multiLevelType w:val="hybridMultilevel"/>
    <w:tmpl w:val="638C6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C3933"/>
    <w:multiLevelType w:val="hybridMultilevel"/>
    <w:tmpl w:val="5818F3DA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EA95B81"/>
    <w:multiLevelType w:val="hybridMultilevel"/>
    <w:tmpl w:val="BA3AB2E6"/>
    <w:lvl w:ilvl="0" w:tplc="0C090017">
      <w:start w:val="1"/>
      <w:numFmt w:val="lowerLetter"/>
      <w:lvlText w:val="%1)"/>
      <w:lvlJc w:val="left"/>
      <w:pPr>
        <w:ind w:left="1350" w:hanging="360"/>
      </w:p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5"/>
  </w:num>
  <w:num w:numId="8">
    <w:abstractNumId w:val="7"/>
  </w:num>
  <w:num w:numId="9">
    <w:abstractNumId w:val="12"/>
  </w:num>
  <w:num w:numId="10">
    <w:abstractNumId w:val="11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89"/>
    <w:rsid w:val="00005748"/>
    <w:rsid w:val="000C60D0"/>
    <w:rsid w:val="001614FA"/>
    <w:rsid w:val="00234AC9"/>
    <w:rsid w:val="002450CD"/>
    <w:rsid w:val="002D5655"/>
    <w:rsid w:val="00345D47"/>
    <w:rsid w:val="003A2C1E"/>
    <w:rsid w:val="00444499"/>
    <w:rsid w:val="004D349C"/>
    <w:rsid w:val="005C2F40"/>
    <w:rsid w:val="00614AE2"/>
    <w:rsid w:val="007D2F2F"/>
    <w:rsid w:val="007E5BF1"/>
    <w:rsid w:val="00851141"/>
    <w:rsid w:val="0089446B"/>
    <w:rsid w:val="009D6DAD"/>
    <w:rsid w:val="009D7FBD"/>
    <w:rsid w:val="00A33FA2"/>
    <w:rsid w:val="00AA4783"/>
    <w:rsid w:val="00AE5297"/>
    <w:rsid w:val="00B87DEA"/>
    <w:rsid w:val="00BB114C"/>
    <w:rsid w:val="00BC75CF"/>
    <w:rsid w:val="00BE0EE6"/>
    <w:rsid w:val="00C813B0"/>
    <w:rsid w:val="00D1520D"/>
    <w:rsid w:val="00D37185"/>
    <w:rsid w:val="00D47C89"/>
    <w:rsid w:val="00DB0FFC"/>
    <w:rsid w:val="00DC21FC"/>
    <w:rsid w:val="00F42B4D"/>
    <w:rsid w:val="00FD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D47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semiHidden/>
    <w:rsid w:val="00D47C8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Clauseheading">
    <w:name w:val="Clause heading"/>
    <w:basedOn w:val="Normal"/>
    <w:link w:val="ClauseheadingChar"/>
    <w:qFormat/>
    <w:rsid w:val="00D47C89"/>
    <w:pPr>
      <w:spacing w:before="360" w:after="240" w:line="240" w:lineRule="auto"/>
    </w:pPr>
    <w:rPr>
      <w:b/>
      <w:sz w:val="24"/>
      <w:szCs w:val="24"/>
    </w:rPr>
  </w:style>
  <w:style w:type="character" w:styleId="CommentReference">
    <w:name w:val="annotation reference"/>
    <w:semiHidden/>
    <w:unhideWhenUsed/>
    <w:rsid w:val="00D47C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7C89"/>
    <w:pPr>
      <w:ind w:left="720"/>
      <w:contextualSpacing/>
    </w:pPr>
  </w:style>
  <w:style w:type="character" w:customStyle="1" w:styleId="ClauseheadingChar">
    <w:name w:val="Clause heading Char"/>
    <w:link w:val="Clauseheading"/>
    <w:locked/>
    <w:rsid w:val="00D47C89"/>
    <w:rPr>
      <w:b/>
      <w:sz w:val="24"/>
      <w:szCs w:val="24"/>
    </w:rPr>
  </w:style>
  <w:style w:type="paragraph" w:customStyle="1" w:styleId="Subclause">
    <w:name w:val="Subclause"/>
    <w:basedOn w:val="ListParagraph"/>
    <w:link w:val="SubclauseChar"/>
    <w:qFormat/>
    <w:rsid w:val="00C813B0"/>
    <w:pPr>
      <w:spacing w:after="240" w:line="240" w:lineRule="auto"/>
      <w:ind w:left="0"/>
      <w:contextualSpacing w:val="0"/>
    </w:pPr>
    <w:rPr>
      <w:color w:val="FF0000"/>
      <w:sz w:val="24"/>
      <w:szCs w:val="24"/>
    </w:rPr>
  </w:style>
  <w:style w:type="character" w:customStyle="1" w:styleId="SubclauseChar">
    <w:name w:val="Subclause Char"/>
    <w:link w:val="Subclause"/>
    <w:locked/>
    <w:rsid w:val="00C813B0"/>
    <w:rPr>
      <w:color w:val="FF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74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748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00574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5748"/>
    <w:pPr>
      <w:spacing w:after="0" w:line="240" w:lineRule="auto"/>
    </w:pPr>
    <w:rPr>
      <w:rFonts w:ascii="Calibri" w:hAnsi="Calibri" w:cs="Calibri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5748"/>
    <w:rPr>
      <w:rFonts w:ascii="Calibri" w:hAnsi="Calibri" w:cs="Calibri"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D47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semiHidden/>
    <w:rsid w:val="00D47C8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Clauseheading">
    <w:name w:val="Clause heading"/>
    <w:basedOn w:val="Normal"/>
    <w:link w:val="ClauseheadingChar"/>
    <w:qFormat/>
    <w:rsid w:val="00D47C89"/>
    <w:pPr>
      <w:spacing w:before="360" w:after="240" w:line="240" w:lineRule="auto"/>
    </w:pPr>
    <w:rPr>
      <w:b/>
      <w:sz w:val="24"/>
      <w:szCs w:val="24"/>
    </w:rPr>
  </w:style>
  <w:style w:type="character" w:styleId="CommentReference">
    <w:name w:val="annotation reference"/>
    <w:semiHidden/>
    <w:unhideWhenUsed/>
    <w:rsid w:val="00D47C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7C89"/>
    <w:pPr>
      <w:ind w:left="720"/>
      <w:contextualSpacing/>
    </w:pPr>
  </w:style>
  <w:style w:type="character" w:customStyle="1" w:styleId="ClauseheadingChar">
    <w:name w:val="Clause heading Char"/>
    <w:link w:val="Clauseheading"/>
    <w:locked/>
    <w:rsid w:val="00D47C89"/>
    <w:rPr>
      <w:b/>
      <w:sz w:val="24"/>
      <w:szCs w:val="24"/>
    </w:rPr>
  </w:style>
  <w:style w:type="paragraph" w:customStyle="1" w:styleId="Subclause">
    <w:name w:val="Subclause"/>
    <w:basedOn w:val="ListParagraph"/>
    <w:link w:val="SubclauseChar"/>
    <w:qFormat/>
    <w:rsid w:val="00C813B0"/>
    <w:pPr>
      <w:spacing w:after="240" w:line="240" w:lineRule="auto"/>
      <w:ind w:left="0"/>
      <w:contextualSpacing w:val="0"/>
    </w:pPr>
    <w:rPr>
      <w:color w:val="FF0000"/>
      <w:sz w:val="24"/>
      <w:szCs w:val="24"/>
    </w:rPr>
  </w:style>
  <w:style w:type="character" w:customStyle="1" w:styleId="SubclauseChar">
    <w:name w:val="Subclause Char"/>
    <w:link w:val="Subclause"/>
    <w:locked/>
    <w:rsid w:val="00C813B0"/>
    <w:rPr>
      <w:color w:val="FF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74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748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00574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5748"/>
    <w:pPr>
      <w:spacing w:after="0" w:line="240" w:lineRule="auto"/>
    </w:pPr>
    <w:rPr>
      <w:rFonts w:ascii="Calibri" w:hAnsi="Calibri" w:cs="Calibri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5748"/>
    <w:rPr>
      <w:rFonts w:ascii="Calibri" w:hAnsi="Calibri" w:cs="Calibri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8773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0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9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55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09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DBCDE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Skerr</dc:creator>
  <cp:lastModifiedBy>bmetschke</cp:lastModifiedBy>
  <cp:revision>3</cp:revision>
  <cp:lastPrinted>2013-05-08T00:41:00Z</cp:lastPrinted>
  <dcterms:created xsi:type="dcterms:W3CDTF">2013-06-28T01:07:00Z</dcterms:created>
  <dcterms:modified xsi:type="dcterms:W3CDTF">2013-06-28T01:09:00Z</dcterms:modified>
</cp:coreProperties>
</file>