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EB056" w14:textId="77777777" w:rsidR="00DF52F7" w:rsidRDefault="00DF52F7" w:rsidP="00DF52F7">
      <w:pPr>
        <w:pStyle w:val="Heading2"/>
      </w:pPr>
      <w:r>
        <w:t>COmmonwealth of Australia</w:t>
      </w:r>
    </w:p>
    <w:p w14:paraId="090FC92F" w14:textId="77777777" w:rsidR="00DF52F7" w:rsidRDefault="00F96228" w:rsidP="00DF52F7">
      <w:pPr>
        <w:pStyle w:val="Heading5"/>
        <w:rPr>
          <w:iCs w:val="0"/>
        </w:rPr>
      </w:pPr>
      <w:r>
        <w:rPr>
          <w:iCs w:val="0"/>
        </w:rPr>
        <w:t>Competition and Consumer Act 2010</w:t>
      </w:r>
    </w:p>
    <w:p w14:paraId="3DA5BFCE" w14:textId="77777777" w:rsidR="00DF52F7" w:rsidRDefault="00DF52F7" w:rsidP="00DF52F7">
      <w:pPr>
        <w:pStyle w:val="Heading2"/>
      </w:pPr>
      <w:r w:rsidRPr="00103526">
        <w:t>declaration no 93</w:t>
      </w:r>
    </w:p>
    <w:p w14:paraId="1ABC105D" w14:textId="75CD69AA" w:rsidR="00DF52F7" w:rsidRDefault="00DF52F7" w:rsidP="00DF52F7">
      <w:r>
        <w:t xml:space="preserve">I, </w:t>
      </w:r>
      <w:r w:rsidR="00FD22CA">
        <w:t xml:space="preserve">David </w:t>
      </w:r>
      <w:r w:rsidRPr="00DF52F7">
        <w:t>Bradbury</w:t>
      </w:r>
      <w:r>
        <w:t xml:space="preserve">, Assistant Treasurer, pursuant to section 95X of the </w:t>
      </w:r>
      <w:r w:rsidR="00F96228" w:rsidRPr="00F96228">
        <w:rPr>
          <w:i/>
          <w:iCs/>
        </w:rPr>
        <w:t>Competition and Consumer Act 2010</w:t>
      </w:r>
      <w:r>
        <w:rPr>
          <w:i/>
        </w:rPr>
        <w:t xml:space="preserve"> </w:t>
      </w:r>
      <w:r>
        <w:t>(‘the Act’), hereby declare:</w:t>
      </w:r>
    </w:p>
    <w:p w14:paraId="3BCC810C" w14:textId="77777777" w:rsidR="00DF52F7" w:rsidRDefault="00DF52F7" w:rsidP="00DF52F7">
      <w:pPr>
        <w:pStyle w:val="OutlineNumbered1"/>
        <w:numPr>
          <w:ilvl w:val="0"/>
          <w:numId w:val="1"/>
        </w:numPr>
      </w:pPr>
      <w:r>
        <w:t>Subject to paragraph (3), the provision of aeronautical services and facilities to regional air services to be notified services for the purposes of the Act.</w:t>
      </w:r>
    </w:p>
    <w:p w14:paraId="2F7F8B38" w14:textId="77777777" w:rsidR="00DF52F7" w:rsidRDefault="00DF52F7" w:rsidP="00DF52F7">
      <w:pPr>
        <w:pStyle w:val="OutlineNumbered1"/>
        <w:numPr>
          <w:ilvl w:val="0"/>
          <w:numId w:val="1"/>
        </w:numPr>
      </w:pPr>
      <w:r>
        <w:t>The following to be a declared person for the purposes of the Act:</w:t>
      </w:r>
    </w:p>
    <w:p w14:paraId="4B0C9F5C" w14:textId="77777777" w:rsidR="00DF52F7" w:rsidRDefault="00DF52F7" w:rsidP="00DF52F7">
      <w:pPr>
        <w:pStyle w:val="OutlineNumbered1"/>
        <w:numPr>
          <w:ilvl w:val="1"/>
          <w:numId w:val="1"/>
        </w:numPr>
      </w:pPr>
      <w:r>
        <w:t>Sydney Airport Corporation Ltd in relation to the provision of the aeronautical services and facilities referred to in paragraph (1) at Sydney Kingsford Smith Airport</w:t>
      </w:r>
      <w:r w:rsidR="00F96228">
        <w:t>.</w:t>
      </w:r>
    </w:p>
    <w:p w14:paraId="3E4A7938" w14:textId="77777777" w:rsidR="00DF52F7" w:rsidRDefault="00DF52F7" w:rsidP="00DF52F7">
      <w:pPr>
        <w:pStyle w:val="OutlineNumbered1"/>
        <w:numPr>
          <w:ilvl w:val="0"/>
          <w:numId w:val="1"/>
        </w:numPr>
      </w:pPr>
      <w:r>
        <w:t>In this declaration:</w:t>
      </w:r>
    </w:p>
    <w:p w14:paraId="4A19294B" w14:textId="77777777" w:rsidR="00DF52F7" w:rsidRDefault="00DF52F7" w:rsidP="00DF52F7">
      <w:pPr>
        <w:pStyle w:val="OutlineNumbered1"/>
        <w:numPr>
          <w:ilvl w:val="1"/>
          <w:numId w:val="1"/>
        </w:numPr>
      </w:pPr>
      <w:r>
        <w:rPr>
          <w:b/>
        </w:rPr>
        <w:t xml:space="preserve">‘regional air services’ </w:t>
      </w:r>
      <w:r>
        <w:t>means regular public transport air services operating wholly within the State of New South Wales;</w:t>
      </w:r>
    </w:p>
    <w:p w14:paraId="4251F4D1" w14:textId="77777777" w:rsidR="00DF52F7" w:rsidRDefault="00DF52F7" w:rsidP="00DF52F7">
      <w:pPr>
        <w:pStyle w:val="OutlineNumbered1"/>
        <w:numPr>
          <w:ilvl w:val="1"/>
          <w:numId w:val="1"/>
        </w:numPr>
      </w:pPr>
      <w:r>
        <w:rPr>
          <w:b/>
        </w:rPr>
        <w:t xml:space="preserve">‘aeronautical services and facilities’ </w:t>
      </w:r>
      <w:r>
        <w:t xml:space="preserve">has the same meaning as that applying from time to time under Part 7 of the </w:t>
      </w:r>
      <w:r>
        <w:rPr>
          <w:i/>
        </w:rPr>
        <w:t>Airports Regulations 1997</w:t>
      </w:r>
      <w:r>
        <w:t>.</w:t>
      </w:r>
    </w:p>
    <w:p w14:paraId="5D29D635" w14:textId="77777777" w:rsidR="00DF52F7" w:rsidRDefault="00DF52F7" w:rsidP="00DF52F7">
      <w:pPr>
        <w:pStyle w:val="OutlineNumbered1"/>
        <w:numPr>
          <w:ilvl w:val="0"/>
          <w:numId w:val="1"/>
        </w:numPr>
      </w:pPr>
      <w:r>
        <w:t>Th</w:t>
      </w:r>
      <w:r w:rsidR="00646F6D">
        <w:t>is declaration takes effect on</w:t>
      </w:r>
      <w:r>
        <w:t xml:space="preserve"> 1 July 2013 and ceases on 30 June 2016.</w:t>
      </w:r>
    </w:p>
    <w:p w14:paraId="290B98C1" w14:textId="77777777" w:rsidR="00DF52F7" w:rsidRDefault="00DF52F7" w:rsidP="00DF52F7">
      <w:pPr>
        <w:pStyle w:val="OutlineNumbered1"/>
        <w:numPr>
          <w:ilvl w:val="0"/>
          <w:numId w:val="1"/>
        </w:numPr>
      </w:pPr>
      <w:r>
        <w:t>This declaration replaces Declaration No. 92</w:t>
      </w:r>
      <w:r w:rsidR="00F96228">
        <w:t xml:space="preserve"> of 28 May 2010, under the former </w:t>
      </w:r>
      <w:r w:rsidR="00F96228">
        <w:rPr>
          <w:i/>
        </w:rPr>
        <w:t>Trade Practices Act 1974</w:t>
      </w:r>
      <w:r>
        <w:t>.</w:t>
      </w:r>
    </w:p>
    <w:p w14:paraId="3CEFF45D" w14:textId="77777777" w:rsidR="00DF52F7" w:rsidRDefault="00DF52F7" w:rsidP="00DF52F7">
      <w:pPr>
        <w:pStyle w:val="OutlineNumbered1"/>
        <w:rPr>
          <w:szCs w:val="24"/>
        </w:rPr>
      </w:pPr>
    </w:p>
    <w:p w14:paraId="5C7E5BDD" w14:textId="77777777" w:rsidR="00103526" w:rsidRDefault="00103526" w:rsidP="00DF52F7">
      <w:pPr>
        <w:pStyle w:val="OutlineNumbered1"/>
        <w:rPr>
          <w:szCs w:val="24"/>
        </w:rPr>
      </w:pPr>
    </w:p>
    <w:p w14:paraId="76972372" w14:textId="77777777" w:rsidR="00103526" w:rsidRDefault="00103526" w:rsidP="00DF52F7">
      <w:pPr>
        <w:pStyle w:val="OutlineNumbered1"/>
        <w:rPr>
          <w:szCs w:val="24"/>
        </w:rPr>
      </w:pPr>
    </w:p>
    <w:p w14:paraId="1F37B76A" w14:textId="0D42A404" w:rsidR="00DF52F7" w:rsidRDefault="00FD22CA" w:rsidP="00DF52F7">
      <w:pPr>
        <w:pStyle w:val="OutlineNumbered1"/>
        <w:rPr>
          <w:szCs w:val="24"/>
        </w:rPr>
      </w:pPr>
      <w:r>
        <w:t>DAVID</w:t>
      </w:r>
      <w:bookmarkStart w:id="0" w:name="_GoBack"/>
      <w:bookmarkEnd w:id="0"/>
      <w:r w:rsidR="00DF52F7" w:rsidRPr="00DF52F7">
        <w:t xml:space="preserve"> BRADBURY</w:t>
      </w:r>
    </w:p>
    <w:p w14:paraId="37841FAC" w14:textId="77777777" w:rsidR="00DF52F7" w:rsidRDefault="00DF52F7" w:rsidP="00DF52F7">
      <w:pPr>
        <w:pStyle w:val="OutlineNumbered1"/>
      </w:pPr>
      <w:r>
        <w:t xml:space="preserve">                                         </w:t>
      </w:r>
      <w:r w:rsidR="00B3548C">
        <w:t xml:space="preserve">27 May </w:t>
      </w:r>
      <w:r>
        <w:t>2013</w:t>
      </w:r>
    </w:p>
    <w:p w14:paraId="62BFCBDE" w14:textId="77777777" w:rsidR="00DF52F7" w:rsidRDefault="00DF52F7" w:rsidP="00DF52F7">
      <w:pPr>
        <w:pStyle w:val="OutlineNumbered2"/>
        <w:ind w:left="567"/>
        <w:rPr>
          <w:szCs w:val="24"/>
        </w:rPr>
      </w:pPr>
    </w:p>
    <w:p w14:paraId="72FD014D" w14:textId="77777777" w:rsidR="004E49C1" w:rsidRDefault="004E49C1"/>
    <w:sectPr w:rsidR="004E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6DD4"/>
    <w:multiLevelType w:val="multilevel"/>
    <w:tmpl w:val="0C09001D"/>
    <w:name w:val="StandardNumbered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F7"/>
    <w:rsid w:val="00103526"/>
    <w:rsid w:val="0017211C"/>
    <w:rsid w:val="004E49C1"/>
    <w:rsid w:val="00646F6D"/>
    <w:rsid w:val="006954CF"/>
    <w:rsid w:val="009208C1"/>
    <w:rsid w:val="00B3548C"/>
    <w:rsid w:val="00DF52F7"/>
    <w:rsid w:val="00E546F6"/>
    <w:rsid w:val="00EB1FA6"/>
    <w:rsid w:val="00F940BF"/>
    <w:rsid w:val="00F96228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7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F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52F7"/>
    <w:pPr>
      <w:keepNext/>
      <w:spacing w:before="120"/>
      <w:outlineLvl w:val="1"/>
    </w:pPr>
    <w:rPr>
      <w:b/>
      <w:cap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52F7"/>
    <w:pPr>
      <w:spacing w:before="240" w:after="60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F52F7"/>
    <w:rPr>
      <w:rFonts w:ascii="Times New Roman" w:eastAsia="Times New Roman" w:hAnsi="Times New Roman" w:cs="Times New Roman"/>
      <w:b/>
      <w:cap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DF52F7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OutlineNumbered1">
    <w:name w:val="Outline Numbered 1"/>
    <w:basedOn w:val="Normal"/>
    <w:rsid w:val="00DF52F7"/>
  </w:style>
  <w:style w:type="paragraph" w:customStyle="1" w:styleId="OutlineNumbered2">
    <w:name w:val="Outline Numbered 2"/>
    <w:basedOn w:val="Normal"/>
    <w:rsid w:val="00DF52F7"/>
  </w:style>
  <w:style w:type="paragraph" w:styleId="BalloonText">
    <w:name w:val="Balloon Text"/>
    <w:basedOn w:val="Normal"/>
    <w:link w:val="BalloonTextChar"/>
    <w:uiPriority w:val="99"/>
    <w:semiHidden/>
    <w:unhideWhenUsed/>
    <w:rsid w:val="00F962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28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F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52F7"/>
    <w:pPr>
      <w:keepNext/>
      <w:spacing w:before="120"/>
      <w:outlineLvl w:val="1"/>
    </w:pPr>
    <w:rPr>
      <w:b/>
      <w:cap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52F7"/>
    <w:pPr>
      <w:spacing w:before="240" w:after="60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F52F7"/>
    <w:rPr>
      <w:rFonts w:ascii="Times New Roman" w:eastAsia="Times New Roman" w:hAnsi="Times New Roman" w:cs="Times New Roman"/>
      <w:b/>
      <w:cap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DF52F7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OutlineNumbered1">
    <w:name w:val="Outline Numbered 1"/>
    <w:basedOn w:val="Normal"/>
    <w:rsid w:val="00DF52F7"/>
  </w:style>
  <w:style w:type="paragraph" w:customStyle="1" w:styleId="OutlineNumbered2">
    <w:name w:val="Outline Numbered 2"/>
    <w:basedOn w:val="Normal"/>
    <w:rsid w:val="00DF52F7"/>
  </w:style>
  <w:style w:type="paragraph" w:styleId="BalloonText">
    <w:name w:val="Balloon Text"/>
    <w:basedOn w:val="Normal"/>
    <w:link w:val="BalloonTextChar"/>
    <w:uiPriority w:val="99"/>
    <w:semiHidden/>
    <w:unhideWhenUsed/>
    <w:rsid w:val="00F962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28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E726210826AA43828690450C811EB923|1757814118" UniqueId="cd6ee51b-74b3-452a-9d55-03bd9a48be8f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Content" ma:contentTypeID="0x010100E726210826AA43828690450C811EB923009CA11FFD1E014DF4B1FA162D0F61129800080350834F0B46469CE5D2ECAC346F75" ma:contentTypeVersion="23" ma:contentTypeDescription="If you are creating a Word, PowerPoint or Excel document use the options available in the drop down list; for all other documents leave the content type as General Content." ma:contentTypeScope="" ma:versionID="53dc7e552d959ada8d97302801dbabe7">
  <xsd:schema xmlns:xsd="http://www.w3.org/2001/XMLSchema" xmlns:xs="http://www.w3.org/2001/XMLSchema" xmlns:p="http://schemas.microsoft.com/office/2006/metadata/properties" xmlns:ns2="378b04f6-f261-4499-b462-41ddd755ff66" targetNamespace="http://schemas.microsoft.com/office/2006/metadata/properties" ma:root="true" ma:fieldsID="8b996ababbe5a57890161772b35c4b0b" ns2:_="">
    <xsd:import namespace="378b04f6-f261-4499-b462-41ddd755f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Persist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04f6-f261-4499-b462-41ddd755f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0F685-CA6F-4794-8F8B-E85037E8C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F3747-C5AF-481E-9979-18E99A3044E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3D2BBF-85F4-4A98-AE2C-CB7929433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b04f6-f261-4499-b462-41ddd755f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09ABD-611C-4CDB-8FFF-063D23B9A52E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378b04f6-f261-4499-b462-41ddd755ff6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Kenny, Elizabeth</dc:creator>
  <cp:lastModifiedBy>Hogan, Kevin</cp:lastModifiedBy>
  <cp:revision>3</cp:revision>
  <dcterms:created xsi:type="dcterms:W3CDTF">2013-06-24T23:47:00Z</dcterms:created>
  <dcterms:modified xsi:type="dcterms:W3CDTF">2013-06-25T04:33:00Z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-1387102439</vt:i4>
  </property>
  <property fmtid="{D5CDD505-2E9C-101B-9397-08002B2CF9AE}" pid="3" name="_NewReviewCycle">
    <vt:lpwstr/>
  </property>
  <property fmtid="{D5CDD505-2E9C-101B-9397-08002B2CF9AE}" pid="4" name="_EmailSubject">
    <vt:lpwstr>FRLI [SEC=UNCLASSIFIED]</vt:lpwstr>
  </property>
  <property fmtid="{D5CDD505-2E9C-101B-9397-08002B2CF9AE}" pid="5" name="_AuthorEmail">
    <vt:lpwstr>Elizabeth.Kenny@TREASURY.GOV.AU</vt:lpwstr>
  </property>
  <property fmtid="{D5CDD505-2E9C-101B-9397-08002B2CF9AE}" pid="6" name="_AuthorEmailDisplayName">
    <vt:lpwstr>Kenny, Elizabeth</vt:lpwstr>
  </property>
  <property fmtid="{D5CDD505-2E9C-101B-9397-08002B2CF9AE}" pid="7" name="_ReviewingToolsShownOnce">
    <vt:lpwstr/>
  </property>
  <property fmtid="{D5CDD505-2E9C-101B-9397-08002B2CF9AE}" pid="8" name="ContentTypeId">
    <vt:lpwstr>0x010100E726210826AA43828690450C811EB923009CA11FFD1E014DF4B1FA162D0F61129800080350834F0B46469CE5D2ECAC346F75</vt:lpwstr>
  </property>
</Properties>
</file>