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A6D" w:rsidRDefault="00A37A6D" w:rsidP="00A37A6D">
      <w:pPr>
        <w:jc w:val="center"/>
      </w:pPr>
      <w:bookmarkStart w:id="0" w:name="_GoBack"/>
      <w:bookmarkEnd w:id="0"/>
      <w:r>
        <w:t>EXPLANATORY STATEMENT</w:t>
      </w:r>
    </w:p>
    <w:p w:rsidR="00A37A6D" w:rsidRDefault="00A37A6D" w:rsidP="00A37A6D">
      <w:pPr>
        <w:jc w:val="center"/>
      </w:pPr>
    </w:p>
    <w:p w:rsidR="00A37A6D" w:rsidRDefault="00373889" w:rsidP="00A37A6D">
      <w:pPr>
        <w:jc w:val="center"/>
        <w:rPr>
          <w:b/>
        </w:rPr>
      </w:pPr>
      <w:r>
        <w:rPr>
          <w:b/>
        </w:rPr>
        <w:t xml:space="preserve">Customs </w:t>
      </w:r>
      <w:r w:rsidR="00A37A6D">
        <w:rPr>
          <w:b/>
        </w:rPr>
        <w:t>By-law No.</w:t>
      </w:r>
      <w:r w:rsidR="00590A84">
        <w:rPr>
          <w:b/>
        </w:rPr>
        <w:t xml:space="preserve"> </w:t>
      </w:r>
      <w:r w:rsidR="00803958">
        <w:rPr>
          <w:b/>
        </w:rPr>
        <w:t>0176871</w:t>
      </w:r>
    </w:p>
    <w:p w:rsidR="00A37A6D" w:rsidRDefault="00A37A6D" w:rsidP="00A37A6D">
      <w:pPr>
        <w:rPr>
          <w:b/>
        </w:rPr>
      </w:pPr>
    </w:p>
    <w:p w:rsidR="00A37A6D" w:rsidRPr="00E77310" w:rsidRDefault="00A37A6D" w:rsidP="00A37A6D">
      <w:pPr>
        <w:jc w:val="center"/>
        <w:rPr>
          <w:b/>
          <w:i/>
        </w:rPr>
      </w:pPr>
      <w:r>
        <w:rPr>
          <w:b/>
          <w:i/>
        </w:rPr>
        <w:t>Customs Act 1901</w:t>
      </w:r>
    </w:p>
    <w:p w:rsidR="00A37A6D" w:rsidRPr="00E77310" w:rsidRDefault="00A37A6D" w:rsidP="00A37A6D">
      <w:pPr>
        <w:jc w:val="center"/>
      </w:pPr>
    </w:p>
    <w:p w:rsidR="00A37A6D" w:rsidRDefault="00A37A6D" w:rsidP="00A37A6D">
      <w:r>
        <w:t xml:space="preserve">Section 271 of the </w:t>
      </w:r>
      <w:r>
        <w:rPr>
          <w:i/>
        </w:rPr>
        <w:t xml:space="preserve">Customs Act 1901 </w:t>
      </w:r>
      <w:r>
        <w:t xml:space="preserve">(the Act) provides, in part, that where an item of a Customs Tariff is expressed to apply to goods, or to a class or kind of goods, as prescribed by by-law, the Chief Executive Officer of Customs may make by-laws for the purposes of that item. A Customs Tariff is defined in section 4 of the Act to mean an act imposing duties of customs. The </w:t>
      </w:r>
      <w:r>
        <w:rPr>
          <w:i/>
        </w:rPr>
        <w:t xml:space="preserve">Customs Tariff Act 1995 </w:t>
      </w:r>
      <w:r>
        <w:t xml:space="preserve">(the Customs Tariff Act) is a Customs Tariff for the purposes of the Act. </w:t>
      </w:r>
    </w:p>
    <w:p w:rsidR="00A37A6D" w:rsidRDefault="00A37A6D" w:rsidP="00A37A6D"/>
    <w:p w:rsidR="00A37A6D" w:rsidRPr="00641A91" w:rsidRDefault="00A37A6D" w:rsidP="00A37A6D">
      <w:pPr>
        <w:rPr>
          <w:b/>
        </w:rPr>
      </w:pPr>
      <w:r w:rsidRPr="00641A91">
        <w:rPr>
          <w:b/>
        </w:rPr>
        <w:t>Background</w:t>
      </w:r>
    </w:p>
    <w:p w:rsidR="004F6EC8" w:rsidRDefault="00E927D6" w:rsidP="00C70A37">
      <w:r>
        <w:t xml:space="preserve">On 1 March 2013 </w:t>
      </w:r>
      <w:r w:rsidRPr="00E927D6">
        <w:rPr>
          <w:i/>
        </w:rPr>
        <w:t xml:space="preserve">The Customs Tariff Amendment (Schedule 4) Act </w:t>
      </w:r>
      <w:r w:rsidRPr="00E927D6">
        <w:t xml:space="preserve">2012 </w:t>
      </w:r>
      <w:r>
        <w:t xml:space="preserve">commenced. </w:t>
      </w:r>
      <w:r w:rsidR="007211A4">
        <w:t xml:space="preserve">This legislation </w:t>
      </w:r>
      <w:r w:rsidRPr="00E927D6">
        <w:t>repeal</w:t>
      </w:r>
      <w:r>
        <w:t>ed</w:t>
      </w:r>
      <w:r w:rsidRPr="00E927D6">
        <w:t xml:space="preserve"> the </w:t>
      </w:r>
      <w:r>
        <w:t>previous</w:t>
      </w:r>
      <w:r w:rsidRPr="00E927D6">
        <w:t xml:space="preserve"> Schedule 4 of the Customs Tariff Act and replace</w:t>
      </w:r>
      <w:r>
        <w:t>d</w:t>
      </w:r>
      <w:r w:rsidRPr="00E927D6">
        <w:t xml:space="preserve"> it with a new Schedule 4. As part </w:t>
      </w:r>
      <w:r w:rsidR="007211A4">
        <w:t>of this process, new by-laws were</w:t>
      </w:r>
      <w:r w:rsidRPr="00E927D6">
        <w:t xml:space="preserve"> required for all items that provide for goods to be prescribed by by-law.</w:t>
      </w:r>
      <w:r w:rsidR="004F6EC8">
        <w:t xml:space="preserve"> </w:t>
      </w:r>
    </w:p>
    <w:p w:rsidR="004F6EC8" w:rsidRDefault="004F6EC8" w:rsidP="00C70A37"/>
    <w:p w:rsidR="00C70A37" w:rsidRDefault="0071338B" w:rsidP="00C70A37">
      <w:r>
        <w:t>I</w:t>
      </w:r>
      <w:r w:rsidR="000D67A7">
        <w:t>tem 17</w:t>
      </w:r>
      <w:r w:rsidR="002661D4">
        <w:t xml:space="preserve"> of</w:t>
      </w:r>
      <w:r w:rsidR="00A37A6D">
        <w:t xml:space="preserve"> Sched</w:t>
      </w:r>
      <w:r w:rsidR="00D076A9">
        <w:t xml:space="preserve">ule 4 </w:t>
      </w:r>
      <w:r w:rsidR="004F6EC8">
        <w:t>provides</w:t>
      </w:r>
      <w:r w:rsidR="0027489A">
        <w:t xml:space="preserve"> that goods which</w:t>
      </w:r>
      <w:r w:rsidR="0027489A" w:rsidRPr="0027489A">
        <w:t xml:space="preserve"> have been exported from Australia and ret</w:t>
      </w:r>
      <w:r w:rsidR="007B23A8">
        <w:t>urned in an unaltered condition are dutiable at the rate of “Free”.</w:t>
      </w:r>
      <w:r w:rsidR="004F6EC8">
        <w:t xml:space="preserve"> However, t</w:t>
      </w:r>
      <w:r w:rsidR="00AF6817">
        <w:t>he current by-law</w:t>
      </w:r>
      <w:r w:rsidR="00923D33">
        <w:t xml:space="preserve"> attached to item 17</w:t>
      </w:r>
      <w:r w:rsidR="002661D4">
        <w:t>, B</w:t>
      </w:r>
      <w:r w:rsidR="00AF6817">
        <w:t xml:space="preserve">y-law </w:t>
      </w:r>
      <w:r w:rsidR="004F6EC8">
        <w:t>No.</w:t>
      </w:r>
      <w:r w:rsidR="00AF6817">
        <w:t xml:space="preserve"> </w:t>
      </w:r>
      <w:r w:rsidR="00AF6817" w:rsidRPr="00AF6817">
        <w:t>1300533</w:t>
      </w:r>
      <w:r w:rsidR="002661D4">
        <w:t>,</w:t>
      </w:r>
      <w:r w:rsidR="004F6EC8" w:rsidRPr="004F6EC8">
        <w:t xml:space="preserve"> failed to specify all </w:t>
      </w:r>
      <w:r w:rsidR="004F6EC8">
        <w:t>the conditions of use of item 17 – specifically the requirement that eligible goods be either Australian made or imported goods on which duty has been paid or is payable.</w:t>
      </w:r>
      <w:r w:rsidR="004F6EC8" w:rsidRPr="004F6EC8">
        <w:t xml:space="preserve"> </w:t>
      </w:r>
      <w:r w:rsidR="004F6EC8">
        <w:t>As a result, the current item</w:t>
      </w:r>
      <w:r w:rsidR="007211A4">
        <w:t xml:space="preserve"> 17</w:t>
      </w:r>
      <w:r w:rsidR="004F6EC8">
        <w:t xml:space="preserve"> </w:t>
      </w:r>
      <w:r w:rsidR="007211A4">
        <w:t>by-law</w:t>
      </w:r>
      <w:r w:rsidR="004F6EC8">
        <w:t xml:space="preserve"> </w:t>
      </w:r>
      <w:r w:rsidR="00AF6817">
        <w:t>will be revoked and replaced by</w:t>
      </w:r>
      <w:r w:rsidR="007211A4">
        <w:t xml:space="preserve"> a</w:t>
      </w:r>
      <w:r w:rsidR="002661D4">
        <w:t xml:space="preserve"> new </w:t>
      </w:r>
      <w:r w:rsidR="007211A4">
        <w:t>by-law that clearly sets out all conditions of use</w:t>
      </w:r>
      <w:r w:rsidR="00AF6817">
        <w:t xml:space="preserve">. </w:t>
      </w:r>
    </w:p>
    <w:p w:rsidR="00623AB1" w:rsidRDefault="00623AB1"/>
    <w:p w:rsidR="00A37A6D" w:rsidRDefault="00A37A6D" w:rsidP="00A37A6D">
      <w:pPr>
        <w:rPr>
          <w:b/>
        </w:rPr>
      </w:pPr>
      <w:r>
        <w:rPr>
          <w:b/>
        </w:rPr>
        <w:t>Instrument</w:t>
      </w:r>
    </w:p>
    <w:p w:rsidR="009D193C" w:rsidRDefault="00C263D6">
      <w:r>
        <w:t>By-law No.</w:t>
      </w:r>
      <w:r w:rsidR="00590A84">
        <w:t xml:space="preserve"> </w:t>
      </w:r>
      <w:r w:rsidR="00803958">
        <w:t>0176871</w:t>
      </w:r>
      <w:r>
        <w:t xml:space="preserve"> </w:t>
      </w:r>
      <w:r w:rsidR="004F6EC8">
        <w:t>prescribes</w:t>
      </w:r>
      <w:r w:rsidR="002661D4">
        <w:t xml:space="preserve"> </w:t>
      </w:r>
      <w:r>
        <w:t>goods</w:t>
      </w:r>
      <w:r w:rsidR="002661D4">
        <w:t xml:space="preserve"> that have been</w:t>
      </w:r>
      <w:r w:rsidR="00724EFF" w:rsidRPr="00724EFF">
        <w:t xml:space="preserve"> </w:t>
      </w:r>
      <w:r w:rsidR="00AF6817">
        <w:t>made in Australia</w:t>
      </w:r>
      <w:r w:rsidR="002661D4">
        <w:t>,</w:t>
      </w:r>
      <w:r w:rsidR="00AF6817">
        <w:t xml:space="preserve"> or imported goods on which duty has been paid or is payable on first importation; </w:t>
      </w:r>
      <w:r w:rsidR="002661D4">
        <w:t>that</w:t>
      </w:r>
      <w:r w:rsidR="00724EFF">
        <w:t xml:space="preserve"> have</w:t>
      </w:r>
      <w:r w:rsidR="00724EFF" w:rsidRPr="00724EFF">
        <w:t xml:space="preserve"> been exported from Australia and ret</w:t>
      </w:r>
      <w:r w:rsidR="00724EFF">
        <w:t>urned in an unaltered condition</w:t>
      </w:r>
      <w:r w:rsidR="007211A4">
        <w:t>; and</w:t>
      </w:r>
      <w:r w:rsidR="00ED5518">
        <w:t xml:space="preserve"> have not been subject</w:t>
      </w:r>
      <w:r w:rsidR="00724EFF" w:rsidRPr="00724EFF">
        <w:t xml:space="preserve"> to treatment, repair, renovation, a</w:t>
      </w:r>
      <w:r w:rsidR="009D193C">
        <w:t>lteration or any other process.</w:t>
      </w:r>
    </w:p>
    <w:p w:rsidR="00815FDE" w:rsidRDefault="00815FDE"/>
    <w:p w:rsidR="00E17DFF" w:rsidRDefault="00956D62">
      <w:r>
        <w:t>The goods prescribed by the by-law</w:t>
      </w:r>
      <w:r w:rsidR="00D8179F">
        <w:t xml:space="preserve"> </w:t>
      </w:r>
      <w:r w:rsidR="00B40516">
        <w:t>do</w:t>
      </w:r>
      <w:r w:rsidR="00D8179F">
        <w:t xml:space="preserve"> not include </w:t>
      </w:r>
      <w:r w:rsidR="00E17DFF">
        <w:t>goods</w:t>
      </w:r>
      <w:r w:rsidR="00373CE5">
        <w:t>,</w:t>
      </w:r>
      <w:r w:rsidR="0042788C">
        <w:t xml:space="preserve"> including excisable </w:t>
      </w:r>
      <w:r w:rsidR="00A73D01">
        <w:t>goods</w:t>
      </w:r>
      <w:r w:rsidR="00E17DFF">
        <w:t xml:space="preserve"> </w:t>
      </w:r>
      <w:r w:rsidR="008B62BF">
        <w:t xml:space="preserve">in respect of </w:t>
      </w:r>
      <w:r w:rsidR="00E17DFF">
        <w:t>which duties of the Commonwealth</w:t>
      </w:r>
      <w:r>
        <w:t xml:space="preserve"> were payable prior to exportation, but were not paid</w:t>
      </w:r>
      <w:r w:rsidR="008C3944">
        <w:t xml:space="preserve">. It also does not </w:t>
      </w:r>
      <w:r w:rsidR="00011F05">
        <w:t xml:space="preserve">include </w:t>
      </w:r>
      <w:r w:rsidR="008C3944">
        <w:t xml:space="preserve">goods </w:t>
      </w:r>
      <w:r w:rsidR="00345E23">
        <w:t>for which a refund or drawback has been</w:t>
      </w:r>
      <w:r w:rsidR="00E17DFF">
        <w:t xml:space="preserve"> paid</w:t>
      </w:r>
      <w:r w:rsidR="004F7C8C">
        <w:t xml:space="preserve"> and an amount equal to such refund or drawback has not been paid to the Commonwealth</w:t>
      </w:r>
      <w:r w:rsidR="0042788C">
        <w:t>.</w:t>
      </w:r>
    </w:p>
    <w:p w:rsidR="00E17DFF" w:rsidRDefault="00E17DFF" w:rsidP="006E7289">
      <w:pPr>
        <w:rPr>
          <w:b/>
        </w:rPr>
      </w:pPr>
    </w:p>
    <w:p w:rsidR="006E7289" w:rsidRPr="006C063F" w:rsidRDefault="006E7289" w:rsidP="006E7289">
      <w:pPr>
        <w:rPr>
          <w:b/>
        </w:rPr>
      </w:pPr>
      <w:r>
        <w:rPr>
          <w:b/>
        </w:rPr>
        <w:t>Consultation</w:t>
      </w:r>
    </w:p>
    <w:p w:rsidR="006E7289" w:rsidRDefault="006E7289" w:rsidP="006E7289">
      <w:r>
        <w:t>No consultation was undertaken in relation to By-law No.</w:t>
      </w:r>
      <w:r w:rsidR="009F6BDA">
        <w:t xml:space="preserve"> </w:t>
      </w:r>
      <w:r w:rsidR="00803958" w:rsidRPr="00803958">
        <w:t xml:space="preserve">0176871 </w:t>
      </w:r>
      <w:r>
        <w:t xml:space="preserve">as it does not alter </w:t>
      </w:r>
      <w:r w:rsidR="00164332">
        <w:t>the intended scope of the concession</w:t>
      </w:r>
      <w:r>
        <w:t>.</w:t>
      </w:r>
    </w:p>
    <w:p w:rsidR="006E7289" w:rsidRDefault="006E7289" w:rsidP="006E7289"/>
    <w:p w:rsidR="006E7289" w:rsidRPr="005D24A5" w:rsidRDefault="006E7289" w:rsidP="006E7289">
      <w:pPr>
        <w:rPr>
          <w:b/>
        </w:rPr>
      </w:pPr>
      <w:r>
        <w:rPr>
          <w:b/>
        </w:rPr>
        <w:t>Human Rights I</w:t>
      </w:r>
      <w:r w:rsidRPr="005D24A5">
        <w:rPr>
          <w:b/>
        </w:rPr>
        <w:t>mplications</w:t>
      </w:r>
    </w:p>
    <w:p w:rsidR="006E7289" w:rsidRDefault="006E7289" w:rsidP="006E7289">
      <w:r>
        <w:t xml:space="preserve">This by-law does not engage, impact on, or limit in any way, the human rights and freedoms recognised or declared in the international instruments listed in the definition of human rights at section 3 of the </w:t>
      </w:r>
      <w:r>
        <w:rPr>
          <w:i/>
        </w:rPr>
        <w:t>Human Rights (Parliamentary Scrutiny) Act 2011</w:t>
      </w:r>
      <w:r>
        <w:t xml:space="preserve">. </w:t>
      </w:r>
    </w:p>
    <w:p w:rsidR="006E7289" w:rsidRDefault="006E7289" w:rsidP="006E7289"/>
    <w:p w:rsidR="006E7289" w:rsidRPr="00E81CAB" w:rsidRDefault="006E7289" w:rsidP="006E7289">
      <w:r>
        <w:rPr>
          <w:b/>
        </w:rPr>
        <w:t>Commencement</w:t>
      </w:r>
    </w:p>
    <w:p w:rsidR="006E7289" w:rsidRDefault="006E7289">
      <w:r>
        <w:t xml:space="preserve">By-law No. </w:t>
      </w:r>
      <w:r w:rsidR="00803958" w:rsidRPr="00803958">
        <w:t xml:space="preserve">0176871 </w:t>
      </w:r>
      <w:r>
        <w:t>ta</w:t>
      </w:r>
      <w:r w:rsidR="001477F4">
        <w:t xml:space="preserve">kes effect on and from the date </w:t>
      </w:r>
      <w:r>
        <w:t xml:space="preserve">1 </w:t>
      </w:r>
      <w:r w:rsidR="001477F4">
        <w:t>July</w:t>
      </w:r>
      <w:r>
        <w:t xml:space="preserve"> 2013.</w:t>
      </w:r>
    </w:p>
    <w:sectPr w:rsidR="006E72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A6D"/>
    <w:rsid w:val="00011F05"/>
    <w:rsid w:val="00067F13"/>
    <w:rsid w:val="000D67A7"/>
    <w:rsid w:val="000E7C97"/>
    <w:rsid w:val="001477F4"/>
    <w:rsid w:val="00164332"/>
    <w:rsid w:val="00224E11"/>
    <w:rsid w:val="0024779A"/>
    <w:rsid w:val="002661D4"/>
    <w:rsid w:val="0027489A"/>
    <w:rsid w:val="00345E23"/>
    <w:rsid w:val="00367BEA"/>
    <w:rsid w:val="00373889"/>
    <w:rsid w:val="00373CE5"/>
    <w:rsid w:val="003C3867"/>
    <w:rsid w:val="003E78BF"/>
    <w:rsid w:val="0042788C"/>
    <w:rsid w:val="004A2B25"/>
    <w:rsid w:val="004F6EC8"/>
    <w:rsid w:val="004F7C8C"/>
    <w:rsid w:val="00590A84"/>
    <w:rsid w:val="00623AB1"/>
    <w:rsid w:val="006E7289"/>
    <w:rsid w:val="0071338B"/>
    <w:rsid w:val="007211A4"/>
    <w:rsid w:val="00724EFF"/>
    <w:rsid w:val="007633F8"/>
    <w:rsid w:val="007749A7"/>
    <w:rsid w:val="007B23A8"/>
    <w:rsid w:val="00803958"/>
    <w:rsid w:val="00815FDE"/>
    <w:rsid w:val="00843946"/>
    <w:rsid w:val="008B62BF"/>
    <w:rsid w:val="008C3944"/>
    <w:rsid w:val="00923D33"/>
    <w:rsid w:val="00956D62"/>
    <w:rsid w:val="009A5DAA"/>
    <w:rsid w:val="009D193C"/>
    <w:rsid w:val="009F6BDA"/>
    <w:rsid w:val="00A37A6D"/>
    <w:rsid w:val="00A73D01"/>
    <w:rsid w:val="00AF6817"/>
    <w:rsid w:val="00B03EB4"/>
    <w:rsid w:val="00B164A6"/>
    <w:rsid w:val="00B40516"/>
    <w:rsid w:val="00B65514"/>
    <w:rsid w:val="00C263D6"/>
    <w:rsid w:val="00C70A37"/>
    <w:rsid w:val="00D076A9"/>
    <w:rsid w:val="00D8179F"/>
    <w:rsid w:val="00DE1157"/>
    <w:rsid w:val="00E17DFF"/>
    <w:rsid w:val="00E927D6"/>
    <w:rsid w:val="00ED5518"/>
    <w:rsid w:val="00F52C26"/>
    <w:rsid w:val="00F965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A6D"/>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D193C"/>
    <w:rPr>
      <w:sz w:val="16"/>
      <w:szCs w:val="16"/>
    </w:rPr>
  </w:style>
  <w:style w:type="paragraph" w:styleId="CommentText">
    <w:name w:val="annotation text"/>
    <w:basedOn w:val="Normal"/>
    <w:link w:val="CommentTextChar"/>
    <w:uiPriority w:val="99"/>
    <w:semiHidden/>
    <w:unhideWhenUsed/>
    <w:rsid w:val="009D193C"/>
    <w:rPr>
      <w:sz w:val="20"/>
      <w:szCs w:val="20"/>
    </w:rPr>
  </w:style>
  <w:style w:type="character" w:customStyle="1" w:styleId="CommentTextChar">
    <w:name w:val="Comment Text Char"/>
    <w:basedOn w:val="DefaultParagraphFont"/>
    <w:link w:val="CommentText"/>
    <w:uiPriority w:val="99"/>
    <w:semiHidden/>
    <w:rsid w:val="009D193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9D193C"/>
    <w:rPr>
      <w:b/>
      <w:bCs/>
    </w:rPr>
  </w:style>
  <w:style w:type="character" w:customStyle="1" w:styleId="CommentSubjectChar">
    <w:name w:val="Comment Subject Char"/>
    <w:basedOn w:val="CommentTextChar"/>
    <w:link w:val="CommentSubject"/>
    <w:uiPriority w:val="99"/>
    <w:semiHidden/>
    <w:rsid w:val="009D193C"/>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9D193C"/>
    <w:rPr>
      <w:rFonts w:ascii="Tahoma" w:hAnsi="Tahoma" w:cs="Tahoma"/>
      <w:sz w:val="16"/>
      <w:szCs w:val="16"/>
    </w:rPr>
  </w:style>
  <w:style w:type="character" w:customStyle="1" w:styleId="BalloonTextChar">
    <w:name w:val="Balloon Text Char"/>
    <w:basedOn w:val="DefaultParagraphFont"/>
    <w:link w:val="BalloonText"/>
    <w:uiPriority w:val="99"/>
    <w:semiHidden/>
    <w:rsid w:val="009D193C"/>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A6D"/>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D193C"/>
    <w:rPr>
      <w:sz w:val="16"/>
      <w:szCs w:val="16"/>
    </w:rPr>
  </w:style>
  <w:style w:type="paragraph" w:styleId="CommentText">
    <w:name w:val="annotation text"/>
    <w:basedOn w:val="Normal"/>
    <w:link w:val="CommentTextChar"/>
    <w:uiPriority w:val="99"/>
    <w:semiHidden/>
    <w:unhideWhenUsed/>
    <w:rsid w:val="009D193C"/>
    <w:rPr>
      <w:sz w:val="20"/>
      <w:szCs w:val="20"/>
    </w:rPr>
  </w:style>
  <w:style w:type="character" w:customStyle="1" w:styleId="CommentTextChar">
    <w:name w:val="Comment Text Char"/>
    <w:basedOn w:val="DefaultParagraphFont"/>
    <w:link w:val="CommentText"/>
    <w:uiPriority w:val="99"/>
    <w:semiHidden/>
    <w:rsid w:val="009D193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9D193C"/>
    <w:rPr>
      <w:b/>
      <w:bCs/>
    </w:rPr>
  </w:style>
  <w:style w:type="character" w:customStyle="1" w:styleId="CommentSubjectChar">
    <w:name w:val="Comment Subject Char"/>
    <w:basedOn w:val="CommentTextChar"/>
    <w:link w:val="CommentSubject"/>
    <w:uiPriority w:val="99"/>
    <w:semiHidden/>
    <w:rsid w:val="009D193C"/>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9D193C"/>
    <w:rPr>
      <w:rFonts w:ascii="Tahoma" w:hAnsi="Tahoma" w:cs="Tahoma"/>
      <w:sz w:val="16"/>
      <w:szCs w:val="16"/>
    </w:rPr>
  </w:style>
  <w:style w:type="character" w:customStyle="1" w:styleId="BalloonTextChar">
    <w:name w:val="Balloon Text Char"/>
    <w:basedOn w:val="DefaultParagraphFont"/>
    <w:link w:val="BalloonText"/>
    <w:uiPriority w:val="99"/>
    <w:semiHidden/>
    <w:rsid w:val="009D193C"/>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Australian Customs and Border Protection Service</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FLANNERY  Celeste</dc:creator>
  <cp:lastModifiedBy>Peska, Kristen</cp:lastModifiedBy>
  <cp:revision>2</cp:revision>
  <cp:lastPrinted>2013-06-18T01:20:00Z</cp:lastPrinted>
  <dcterms:created xsi:type="dcterms:W3CDTF">2013-06-24T01:34:00Z</dcterms:created>
  <dcterms:modified xsi:type="dcterms:W3CDTF">2013-06-24T01:34:00Z</dcterms:modified>
</cp:coreProperties>
</file>