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7E" w:rsidRDefault="00FA277E" w:rsidP="00FA277E">
      <w:pPr>
        <w:jc w:val="center"/>
        <w:rPr>
          <w:sz w:val="28"/>
          <w:szCs w:val="28"/>
        </w:rPr>
      </w:pPr>
    </w:p>
    <w:p w:rsidR="00FA277E" w:rsidRPr="00FA277E" w:rsidRDefault="00E60B08" w:rsidP="00FA277E">
      <w:pPr>
        <w:jc w:val="center"/>
        <w:rPr>
          <w:rFonts w:ascii="Times New Roman" w:hAnsi="Times New Roman" w:cs="Times New Roman"/>
          <w:sz w:val="28"/>
          <w:szCs w:val="28"/>
        </w:rPr>
      </w:pPr>
      <w:r>
        <w:rPr>
          <w:rFonts w:ascii="Times New Roman" w:hAnsi="Times New Roman" w:cs="Times New Roman"/>
          <w:b/>
          <w:bCs/>
          <w:sz w:val="28"/>
          <w:szCs w:val="28"/>
        </w:rPr>
        <w:t>ASIC CLASS ORDER [CO 13</w:t>
      </w:r>
      <w:r w:rsidR="00FA277E">
        <w:rPr>
          <w:rFonts w:ascii="Times New Roman" w:hAnsi="Times New Roman" w:cs="Times New Roman"/>
          <w:b/>
          <w:bCs/>
          <w:sz w:val="28"/>
          <w:szCs w:val="28"/>
        </w:rPr>
        <w:t>/</w:t>
      </w:r>
      <w:r w:rsidR="00B845BC">
        <w:rPr>
          <w:rFonts w:ascii="Times New Roman" w:hAnsi="Times New Roman" w:cs="Times New Roman"/>
          <w:b/>
          <w:bCs/>
          <w:sz w:val="28"/>
          <w:szCs w:val="28"/>
        </w:rPr>
        <w:t>521</w:t>
      </w:r>
      <w:r w:rsidR="00FA277E" w:rsidRPr="00FA277E">
        <w:rPr>
          <w:rFonts w:ascii="Times New Roman" w:hAnsi="Times New Roman" w:cs="Times New Roman"/>
          <w:b/>
          <w:bCs/>
          <w:sz w:val="28"/>
          <w:szCs w:val="28"/>
        </w:rPr>
        <w:t xml:space="preserve">] </w:t>
      </w:r>
    </w:p>
    <w:p w:rsidR="00FA277E" w:rsidRPr="00FA277E" w:rsidRDefault="00FA277E" w:rsidP="00FA277E">
      <w:pPr>
        <w:jc w:val="center"/>
        <w:rPr>
          <w:rFonts w:ascii="Times New Roman" w:hAnsi="Times New Roman" w:cs="Times New Roman"/>
          <w:sz w:val="28"/>
          <w:szCs w:val="28"/>
        </w:rPr>
      </w:pPr>
      <w:r w:rsidRPr="00FA277E">
        <w:rPr>
          <w:rFonts w:ascii="Times New Roman" w:hAnsi="Times New Roman" w:cs="Times New Roman"/>
          <w:b/>
          <w:bCs/>
          <w:sz w:val="28"/>
          <w:szCs w:val="28"/>
        </w:rPr>
        <w:t xml:space="preserve">EXPLANATORY STATEMENT </w:t>
      </w:r>
    </w:p>
    <w:p w:rsidR="00FA277E" w:rsidRPr="00FA277E" w:rsidRDefault="00FA277E" w:rsidP="00FA277E">
      <w:pPr>
        <w:jc w:val="center"/>
        <w:rPr>
          <w:rFonts w:ascii="Times New Roman" w:hAnsi="Times New Roman" w:cs="Times New Roman"/>
          <w:sz w:val="24"/>
          <w:szCs w:val="24"/>
        </w:rPr>
      </w:pPr>
      <w:r w:rsidRPr="00FA277E">
        <w:rPr>
          <w:rFonts w:ascii="Times New Roman" w:hAnsi="Times New Roman" w:cs="Times New Roman"/>
          <w:sz w:val="24"/>
          <w:szCs w:val="24"/>
        </w:rPr>
        <w:t xml:space="preserve">Prepared by the Australian Securities and Investments Commission </w:t>
      </w:r>
    </w:p>
    <w:p w:rsidR="00FA277E" w:rsidRPr="00FA277E" w:rsidRDefault="00FA277E" w:rsidP="00FA277E">
      <w:pPr>
        <w:jc w:val="center"/>
        <w:rPr>
          <w:rFonts w:ascii="Times New Roman" w:hAnsi="Times New Roman" w:cs="Times New Roman"/>
          <w:sz w:val="24"/>
          <w:szCs w:val="24"/>
        </w:rPr>
      </w:pPr>
      <w:r w:rsidRPr="00FA277E">
        <w:rPr>
          <w:rFonts w:ascii="Times New Roman" w:hAnsi="Times New Roman" w:cs="Times New Roman"/>
          <w:i/>
          <w:iCs/>
          <w:sz w:val="24"/>
          <w:szCs w:val="24"/>
        </w:rPr>
        <w:t xml:space="preserve">Corporations Act 2001 </w:t>
      </w:r>
    </w:p>
    <w:p w:rsidR="00FA277E" w:rsidRDefault="00FA277E" w:rsidP="00FA277E">
      <w:pPr>
        <w:rPr>
          <w:rFonts w:ascii="Times New Roman" w:hAnsi="Times New Roman" w:cs="Times New Roman"/>
          <w:sz w:val="24"/>
          <w:szCs w:val="24"/>
        </w:rPr>
      </w:pPr>
      <w:r w:rsidRPr="00FA277E">
        <w:rPr>
          <w:rFonts w:ascii="Times New Roman" w:hAnsi="Times New Roman" w:cs="Times New Roman"/>
          <w:sz w:val="24"/>
          <w:szCs w:val="24"/>
        </w:rPr>
        <w:t>The Australian Securities and Investments Commission (</w:t>
      </w:r>
      <w:r w:rsidR="005171B8" w:rsidRPr="005171B8">
        <w:rPr>
          <w:rFonts w:ascii="Times New Roman" w:hAnsi="Times New Roman" w:cs="Times New Roman"/>
          <w:b/>
          <w:bCs/>
          <w:i/>
          <w:iCs/>
          <w:sz w:val="24"/>
          <w:szCs w:val="24"/>
        </w:rPr>
        <w:t>ASIC</w:t>
      </w:r>
      <w:r w:rsidRPr="00FA277E">
        <w:rPr>
          <w:rFonts w:ascii="Times New Roman" w:hAnsi="Times New Roman" w:cs="Times New Roman"/>
          <w:sz w:val="24"/>
          <w:szCs w:val="24"/>
        </w:rPr>
        <w:t xml:space="preserve">) makes ASIC Class Order </w:t>
      </w:r>
      <w:r w:rsidR="00E60B08">
        <w:rPr>
          <w:rFonts w:ascii="Times New Roman" w:hAnsi="Times New Roman" w:cs="Times New Roman"/>
          <w:sz w:val="24"/>
          <w:szCs w:val="24"/>
        </w:rPr>
        <w:t>[</w:t>
      </w:r>
      <w:r w:rsidR="00B845BC">
        <w:rPr>
          <w:rFonts w:ascii="Times New Roman" w:hAnsi="Times New Roman" w:cs="Times New Roman"/>
          <w:sz w:val="24"/>
          <w:szCs w:val="24"/>
        </w:rPr>
        <w:t>CO </w:t>
      </w:r>
      <w:r w:rsidR="00E60B08">
        <w:rPr>
          <w:rFonts w:ascii="Times New Roman" w:hAnsi="Times New Roman" w:cs="Times New Roman"/>
          <w:sz w:val="24"/>
          <w:szCs w:val="24"/>
        </w:rPr>
        <w:t>13</w:t>
      </w:r>
      <w:r>
        <w:rPr>
          <w:rFonts w:ascii="Times New Roman" w:hAnsi="Times New Roman" w:cs="Times New Roman"/>
          <w:sz w:val="24"/>
          <w:szCs w:val="24"/>
        </w:rPr>
        <w:t>/</w:t>
      </w:r>
      <w:r w:rsidR="00B845BC">
        <w:rPr>
          <w:rFonts w:ascii="Times New Roman" w:hAnsi="Times New Roman" w:cs="Times New Roman"/>
          <w:sz w:val="24"/>
          <w:szCs w:val="24"/>
        </w:rPr>
        <w:t>521</w:t>
      </w:r>
      <w:r w:rsidR="00F12E84">
        <w:rPr>
          <w:rFonts w:ascii="Times New Roman" w:hAnsi="Times New Roman" w:cs="Times New Roman"/>
          <w:sz w:val="24"/>
          <w:szCs w:val="24"/>
        </w:rPr>
        <w:t xml:space="preserve">] under </w:t>
      </w:r>
      <w:r w:rsidR="00B845BC">
        <w:rPr>
          <w:rFonts w:ascii="Times New Roman" w:hAnsi="Times New Roman" w:cs="Times New Roman"/>
          <w:sz w:val="24"/>
          <w:szCs w:val="24"/>
        </w:rPr>
        <w:t>section</w:t>
      </w:r>
      <w:r w:rsidR="0083481C">
        <w:rPr>
          <w:rFonts w:ascii="Times New Roman" w:hAnsi="Times New Roman" w:cs="Times New Roman"/>
          <w:sz w:val="24"/>
          <w:szCs w:val="24"/>
        </w:rPr>
        <w:t>s</w:t>
      </w:r>
      <w:r w:rsidR="00B845BC">
        <w:rPr>
          <w:rFonts w:ascii="Times New Roman" w:hAnsi="Times New Roman" w:cs="Times New Roman"/>
          <w:sz w:val="24"/>
          <w:szCs w:val="24"/>
        </w:rPr>
        <w:t> </w:t>
      </w:r>
      <w:r w:rsidR="00F12E84">
        <w:rPr>
          <w:rFonts w:ascii="Times New Roman" w:hAnsi="Times New Roman" w:cs="Times New Roman"/>
          <w:sz w:val="24"/>
          <w:szCs w:val="24"/>
        </w:rPr>
        <w:t>655A</w:t>
      </w:r>
      <w:r w:rsidR="0083481C">
        <w:rPr>
          <w:rFonts w:ascii="Times New Roman" w:hAnsi="Times New Roman" w:cs="Times New Roman"/>
          <w:sz w:val="24"/>
          <w:szCs w:val="24"/>
        </w:rPr>
        <w:t xml:space="preserve"> and 673(1)</w:t>
      </w:r>
      <w:r w:rsidR="00F12E84">
        <w:rPr>
          <w:rFonts w:ascii="Times New Roman" w:hAnsi="Times New Roman" w:cs="Times New Roman"/>
          <w:sz w:val="24"/>
          <w:szCs w:val="24"/>
        </w:rPr>
        <w:t xml:space="preserve"> </w:t>
      </w:r>
      <w:r w:rsidRPr="00FA277E">
        <w:rPr>
          <w:rFonts w:ascii="Times New Roman" w:hAnsi="Times New Roman" w:cs="Times New Roman"/>
          <w:sz w:val="24"/>
          <w:szCs w:val="24"/>
        </w:rPr>
        <w:t xml:space="preserve">of the </w:t>
      </w:r>
      <w:r w:rsidRPr="00FA277E">
        <w:rPr>
          <w:rFonts w:ascii="Times New Roman" w:hAnsi="Times New Roman" w:cs="Times New Roman"/>
          <w:i/>
          <w:iCs/>
          <w:sz w:val="24"/>
          <w:szCs w:val="24"/>
        </w:rPr>
        <w:t xml:space="preserve">Corporations Act 2001 </w:t>
      </w:r>
      <w:r w:rsidRPr="00FA277E">
        <w:rPr>
          <w:rFonts w:ascii="Times New Roman" w:hAnsi="Times New Roman" w:cs="Times New Roman"/>
          <w:sz w:val="24"/>
          <w:szCs w:val="24"/>
        </w:rPr>
        <w:t>(</w:t>
      </w:r>
      <w:r w:rsidR="00B845BC">
        <w:rPr>
          <w:rFonts w:ascii="Times New Roman" w:hAnsi="Times New Roman" w:cs="Times New Roman"/>
          <w:sz w:val="24"/>
          <w:szCs w:val="24"/>
        </w:rPr>
        <w:t xml:space="preserve">the </w:t>
      </w:r>
      <w:r w:rsidR="005171B8" w:rsidRPr="005171B8">
        <w:rPr>
          <w:rFonts w:ascii="Times New Roman" w:hAnsi="Times New Roman" w:cs="Times New Roman"/>
          <w:b/>
          <w:i/>
          <w:sz w:val="24"/>
          <w:szCs w:val="24"/>
        </w:rPr>
        <w:t>Act</w:t>
      </w:r>
      <w:r w:rsidRPr="00FA277E">
        <w:rPr>
          <w:rFonts w:ascii="Times New Roman" w:hAnsi="Times New Roman" w:cs="Times New Roman"/>
          <w:sz w:val="24"/>
          <w:szCs w:val="24"/>
        </w:rPr>
        <w:t xml:space="preserve">). </w:t>
      </w:r>
    </w:p>
    <w:p w:rsidR="004B2E63" w:rsidRPr="00FA277E" w:rsidRDefault="004B2E63" w:rsidP="00FA277E">
      <w:pPr>
        <w:rPr>
          <w:rFonts w:ascii="Times New Roman" w:hAnsi="Times New Roman" w:cs="Times New Roman"/>
          <w:sz w:val="24"/>
          <w:szCs w:val="24"/>
        </w:rPr>
      </w:pPr>
      <w:r w:rsidRPr="004B2E63">
        <w:rPr>
          <w:rFonts w:ascii="Times New Roman" w:hAnsi="Times New Roman" w:cs="Times New Roman"/>
          <w:sz w:val="24"/>
          <w:szCs w:val="24"/>
        </w:rPr>
        <w:t>Paragraph</w:t>
      </w:r>
      <w:r w:rsidR="0083481C">
        <w:rPr>
          <w:rFonts w:ascii="Times New Roman" w:hAnsi="Times New Roman" w:cs="Times New Roman"/>
          <w:sz w:val="24"/>
          <w:szCs w:val="24"/>
        </w:rPr>
        <w:t>s</w:t>
      </w:r>
      <w:r w:rsidRPr="004B2E63">
        <w:rPr>
          <w:rFonts w:ascii="Times New Roman" w:hAnsi="Times New Roman" w:cs="Times New Roman"/>
          <w:sz w:val="24"/>
          <w:szCs w:val="24"/>
        </w:rPr>
        <w:t xml:space="preserve"> 655A(1)(b)</w:t>
      </w:r>
      <w:r w:rsidR="0083481C">
        <w:rPr>
          <w:rFonts w:ascii="Times New Roman" w:hAnsi="Times New Roman" w:cs="Times New Roman"/>
          <w:sz w:val="24"/>
          <w:szCs w:val="24"/>
        </w:rPr>
        <w:t xml:space="preserve"> and 673(1)(b)</w:t>
      </w:r>
      <w:r w:rsidRPr="004B2E63">
        <w:rPr>
          <w:rFonts w:ascii="Times New Roman" w:hAnsi="Times New Roman" w:cs="Times New Roman"/>
          <w:sz w:val="24"/>
          <w:szCs w:val="24"/>
        </w:rPr>
        <w:t xml:space="preserve"> provide that ASIC may declare that Chapter 6 of the Act appl</w:t>
      </w:r>
      <w:r w:rsidR="0083481C">
        <w:rPr>
          <w:rFonts w:ascii="Times New Roman" w:hAnsi="Times New Roman" w:cs="Times New Roman"/>
          <w:sz w:val="24"/>
          <w:szCs w:val="24"/>
        </w:rPr>
        <w:t>y</w:t>
      </w:r>
      <w:r w:rsidRPr="004B2E63">
        <w:rPr>
          <w:rFonts w:ascii="Times New Roman" w:hAnsi="Times New Roman" w:cs="Times New Roman"/>
          <w:sz w:val="24"/>
          <w:szCs w:val="24"/>
        </w:rPr>
        <w:t xml:space="preserve"> as if specified provisions were omitted, modified or varied as specified in the declaration. </w:t>
      </w:r>
    </w:p>
    <w:p w:rsidR="00FA277E" w:rsidRDefault="00A5512A" w:rsidP="00A5512A">
      <w:pP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B40240" w:rsidRPr="00A5512A">
        <w:rPr>
          <w:rFonts w:ascii="Times New Roman" w:hAnsi="Times New Roman" w:cs="Times New Roman"/>
          <w:b/>
          <w:sz w:val="24"/>
          <w:szCs w:val="24"/>
        </w:rPr>
        <w:t>Background</w:t>
      </w:r>
      <w:r w:rsidR="002538B1">
        <w:rPr>
          <w:rFonts w:ascii="Times New Roman" w:hAnsi="Times New Roman" w:cs="Times New Roman"/>
          <w:b/>
          <w:sz w:val="24"/>
          <w:szCs w:val="24"/>
        </w:rPr>
        <w:t xml:space="preserve"> </w:t>
      </w:r>
    </w:p>
    <w:p w:rsidR="002D3999" w:rsidRPr="00D43E7C" w:rsidRDefault="00B845BC" w:rsidP="00D43E7C">
      <w:pPr>
        <w:rPr>
          <w:rFonts w:ascii="Times New Roman" w:hAnsi="Times New Roman" w:cs="Times New Roman"/>
          <w:sz w:val="24"/>
          <w:szCs w:val="24"/>
        </w:rPr>
      </w:pPr>
      <w:r>
        <w:rPr>
          <w:rFonts w:ascii="Times New Roman" w:hAnsi="Times New Roman" w:cs="Times New Roman"/>
          <w:sz w:val="24"/>
          <w:szCs w:val="24"/>
        </w:rPr>
        <w:t>Chapter 6 of the Act relates to takeovers. Parts </w:t>
      </w:r>
      <w:r w:rsidR="00F45168">
        <w:rPr>
          <w:rFonts w:ascii="Times New Roman" w:hAnsi="Times New Roman" w:cs="Times New Roman"/>
          <w:sz w:val="24"/>
          <w:szCs w:val="24"/>
        </w:rPr>
        <w:t>6.3</w:t>
      </w:r>
      <w:r w:rsidR="00563091" w:rsidRPr="00563091">
        <w:rPr>
          <w:rFonts w:ascii="Times New Roman" w:hAnsi="Times New Roman" w:cs="Times New Roman"/>
          <w:sz w:val="24"/>
          <w:szCs w:val="24"/>
        </w:rPr>
        <w:t>–</w:t>
      </w:r>
      <w:r w:rsidR="00F45168">
        <w:rPr>
          <w:rFonts w:ascii="Times New Roman" w:hAnsi="Times New Roman" w:cs="Times New Roman"/>
          <w:sz w:val="24"/>
          <w:szCs w:val="24"/>
        </w:rPr>
        <w:t>6.9</w:t>
      </w:r>
      <w:r w:rsidR="004B2E63" w:rsidRPr="004B2E63">
        <w:rPr>
          <w:rFonts w:ascii="Times New Roman" w:hAnsi="Times New Roman" w:cs="Times New Roman"/>
          <w:sz w:val="24"/>
          <w:szCs w:val="24"/>
        </w:rPr>
        <w:t xml:space="preserve"> of </w:t>
      </w:r>
      <w:r>
        <w:rPr>
          <w:rFonts w:ascii="Times New Roman" w:hAnsi="Times New Roman" w:cs="Times New Roman"/>
          <w:sz w:val="24"/>
          <w:szCs w:val="24"/>
        </w:rPr>
        <w:t>Chapter 6</w:t>
      </w:r>
      <w:r w:rsidR="004B2E63" w:rsidRPr="004B2E63">
        <w:rPr>
          <w:rFonts w:ascii="Times New Roman" w:hAnsi="Times New Roman" w:cs="Times New Roman"/>
          <w:sz w:val="24"/>
          <w:szCs w:val="24"/>
        </w:rPr>
        <w:t xml:space="preserve"> set out the rules and procedures applying to a takeover bid</w:t>
      </w:r>
      <w:r w:rsidR="00F45168">
        <w:rPr>
          <w:rFonts w:ascii="Times New Roman" w:hAnsi="Times New Roman" w:cs="Times New Roman"/>
          <w:sz w:val="24"/>
          <w:szCs w:val="24"/>
        </w:rPr>
        <w:t>. As well as providing a mechanical framework for the takeover process, the</w:t>
      </w:r>
      <w:r w:rsidR="00520B50">
        <w:rPr>
          <w:rFonts w:ascii="Times New Roman" w:hAnsi="Times New Roman" w:cs="Times New Roman"/>
          <w:sz w:val="24"/>
          <w:szCs w:val="24"/>
        </w:rPr>
        <w:t>se rules and procedures</w:t>
      </w:r>
      <w:r w:rsidR="004B2E63" w:rsidRPr="004B2E63">
        <w:rPr>
          <w:rFonts w:ascii="Times New Roman" w:hAnsi="Times New Roman" w:cs="Times New Roman"/>
          <w:sz w:val="24"/>
          <w:szCs w:val="24"/>
        </w:rPr>
        <w:t xml:space="preserve"> are designed to promote the principles underlying the takeover provisions </w:t>
      </w:r>
      <w:r w:rsidR="00457105">
        <w:rPr>
          <w:rFonts w:ascii="Times New Roman" w:hAnsi="Times New Roman" w:cs="Times New Roman"/>
          <w:sz w:val="24"/>
          <w:szCs w:val="24"/>
        </w:rPr>
        <w:t>in</w:t>
      </w:r>
      <w:r w:rsidR="00F45168">
        <w:rPr>
          <w:rFonts w:ascii="Times New Roman" w:hAnsi="Times New Roman" w:cs="Times New Roman"/>
          <w:sz w:val="24"/>
          <w:szCs w:val="24"/>
        </w:rPr>
        <w:t xml:space="preserve"> Ch</w:t>
      </w:r>
      <w:r w:rsidR="00457105">
        <w:rPr>
          <w:rFonts w:ascii="Times New Roman" w:hAnsi="Times New Roman" w:cs="Times New Roman"/>
          <w:sz w:val="24"/>
          <w:szCs w:val="24"/>
        </w:rPr>
        <w:t>apter</w:t>
      </w:r>
      <w:r w:rsidR="00F45168">
        <w:rPr>
          <w:rFonts w:ascii="Times New Roman" w:hAnsi="Times New Roman" w:cs="Times New Roman"/>
          <w:sz w:val="24"/>
          <w:szCs w:val="24"/>
        </w:rPr>
        <w:t xml:space="preserve"> 6 </w:t>
      </w:r>
      <w:r w:rsidR="00457105">
        <w:rPr>
          <w:rFonts w:ascii="Times New Roman" w:hAnsi="Times New Roman" w:cs="Times New Roman"/>
          <w:sz w:val="24"/>
          <w:szCs w:val="24"/>
        </w:rPr>
        <w:t xml:space="preserve">which are </w:t>
      </w:r>
      <w:r w:rsidR="004B2E63" w:rsidRPr="004B2E63">
        <w:rPr>
          <w:rFonts w:ascii="Times New Roman" w:hAnsi="Times New Roman" w:cs="Times New Roman"/>
          <w:sz w:val="24"/>
          <w:szCs w:val="24"/>
        </w:rPr>
        <w:t>set out in s</w:t>
      </w:r>
      <w:r>
        <w:rPr>
          <w:rFonts w:ascii="Times New Roman" w:hAnsi="Times New Roman" w:cs="Times New Roman"/>
          <w:sz w:val="24"/>
          <w:szCs w:val="24"/>
        </w:rPr>
        <w:t>ection </w:t>
      </w:r>
      <w:r w:rsidR="004B2E63" w:rsidRPr="004B2E63">
        <w:rPr>
          <w:rFonts w:ascii="Times New Roman" w:hAnsi="Times New Roman" w:cs="Times New Roman"/>
          <w:sz w:val="24"/>
          <w:szCs w:val="24"/>
        </w:rPr>
        <w:t>602</w:t>
      </w:r>
      <w:r w:rsidR="006144FB">
        <w:rPr>
          <w:rFonts w:ascii="Times New Roman" w:hAnsi="Times New Roman" w:cs="Times New Roman"/>
          <w:sz w:val="24"/>
          <w:szCs w:val="24"/>
        </w:rPr>
        <w:t xml:space="preserve"> of the Act</w:t>
      </w:r>
      <w:r w:rsidR="004B2E63" w:rsidRPr="004B2E63">
        <w:rPr>
          <w:rFonts w:ascii="Times New Roman" w:hAnsi="Times New Roman" w:cs="Times New Roman"/>
          <w:sz w:val="24"/>
          <w:szCs w:val="24"/>
        </w:rPr>
        <w:t>.</w:t>
      </w:r>
      <w:r w:rsidR="00D62E1D" w:rsidRPr="00D43E7C">
        <w:rPr>
          <w:rFonts w:ascii="Times New Roman" w:hAnsi="Times New Roman" w:cs="Times New Roman"/>
          <w:sz w:val="24"/>
          <w:szCs w:val="24"/>
        </w:rPr>
        <w:t xml:space="preserve"> </w:t>
      </w:r>
    </w:p>
    <w:p w:rsidR="00F13284" w:rsidRPr="00F13284" w:rsidRDefault="00F13284" w:rsidP="00F13284">
      <w:pPr>
        <w:rPr>
          <w:rFonts w:ascii="Times New Roman" w:hAnsi="Times New Roman" w:cs="Times New Roman"/>
          <w:sz w:val="24"/>
          <w:szCs w:val="24"/>
        </w:rPr>
      </w:pPr>
      <w:r w:rsidRPr="00F13284">
        <w:rPr>
          <w:rFonts w:ascii="Times New Roman" w:hAnsi="Times New Roman" w:cs="Times New Roman"/>
          <w:sz w:val="24"/>
          <w:szCs w:val="24"/>
        </w:rPr>
        <w:t xml:space="preserve">The takeover provisions were substantially rewritten by the </w:t>
      </w:r>
      <w:r w:rsidRPr="00F13284">
        <w:rPr>
          <w:rFonts w:ascii="Times New Roman" w:hAnsi="Times New Roman" w:cs="Times New Roman"/>
          <w:i/>
          <w:sz w:val="24"/>
          <w:szCs w:val="24"/>
        </w:rPr>
        <w:t>Corporate Law Economic Reform Program Act 1999</w:t>
      </w:r>
      <w:r w:rsidRPr="00F13284">
        <w:rPr>
          <w:rFonts w:ascii="Times New Roman" w:hAnsi="Times New Roman" w:cs="Times New Roman"/>
          <w:sz w:val="24"/>
          <w:szCs w:val="24"/>
        </w:rPr>
        <w:t xml:space="preserve"> (</w:t>
      </w:r>
      <w:r w:rsidR="00FE4947">
        <w:rPr>
          <w:rFonts w:ascii="Times New Roman" w:hAnsi="Times New Roman" w:cs="Times New Roman"/>
          <w:sz w:val="24"/>
          <w:szCs w:val="24"/>
        </w:rPr>
        <w:t xml:space="preserve">the </w:t>
      </w:r>
      <w:r w:rsidR="005171B8" w:rsidRPr="005171B8">
        <w:rPr>
          <w:rFonts w:ascii="Times New Roman" w:hAnsi="Times New Roman" w:cs="Times New Roman"/>
          <w:b/>
          <w:i/>
          <w:sz w:val="24"/>
          <w:szCs w:val="24"/>
        </w:rPr>
        <w:t>CLERP Act</w:t>
      </w:r>
      <w:r w:rsidRPr="00F13284">
        <w:rPr>
          <w:rFonts w:ascii="Times New Roman" w:hAnsi="Times New Roman" w:cs="Times New Roman"/>
          <w:sz w:val="24"/>
          <w:szCs w:val="24"/>
        </w:rPr>
        <w:t>).</w:t>
      </w:r>
    </w:p>
    <w:p w:rsidR="00F13284" w:rsidRPr="00F13284" w:rsidRDefault="00F13284" w:rsidP="00F13284">
      <w:pPr>
        <w:rPr>
          <w:rFonts w:ascii="Times New Roman" w:hAnsi="Times New Roman" w:cs="Times New Roman"/>
          <w:sz w:val="24"/>
          <w:szCs w:val="24"/>
        </w:rPr>
      </w:pPr>
      <w:r w:rsidRPr="00F13284">
        <w:rPr>
          <w:rFonts w:ascii="Times New Roman" w:hAnsi="Times New Roman" w:cs="Times New Roman"/>
          <w:sz w:val="24"/>
          <w:szCs w:val="24"/>
        </w:rPr>
        <w:t>Since the implementation of the CLERP Act, ASIC has made a number of</w:t>
      </w:r>
      <w:r w:rsidR="00195A81">
        <w:rPr>
          <w:rFonts w:ascii="Times New Roman" w:hAnsi="Times New Roman" w:cs="Times New Roman"/>
          <w:sz w:val="24"/>
          <w:szCs w:val="24"/>
        </w:rPr>
        <w:t xml:space="preserve"> exemptions from, and modifications</w:t>
      </w:r>
      <w:r w:rsidRPr="00F13284">
        <w:rPr>
          <w:rFonts w:ascii="Times New Roman" w:hAnsi="Times New Roman" w:cs="Times New Roman"/>
          <w:sz w:val="24"/>
          <w:szCs w:val="24"/>
        </w:rPr>
        <w:t xml:space="preserve"> to, the takeover provisions by class order with a view to:</w:t>
      </w:r>
    </w:p>
    <w:p w:rsidR="00F13284" w:rsidRPr="00F13284" w:rsidRDefault="005E2E6D" w:rsidP="005E2E6D">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F13284" w:rsidRPr="00F13284">
        <w:rPr>
          <w:rFonts w:ascii="Times New Roman" w:hAnsi="Times New Roman" w:cs="Times New Roman"/>
          <w:sz w:val="24"/>
          <w:szCs w:val="24"/>
        </w:rPr>
        <w:t>improving</w:t>
      </w:r>
      <w:proofErr w:type="gramEnd"/>
      <w:r w:rsidR="00F13284" w:rsidRPr="00F13284">
        <w:rPr>
          <w:rFonts w:ascii="Times New Roman" w:hAnsi="Times New Roman" w:cs="Times New Roman"/>
          <w:sz w:val="24"/>
          <w:szCs w:val="24"/>
        </w:rPr>
        <w:t xml:space="preserve"> the operation of the provisions in light of developments and innovations observed in the market over time; and</w:t>
      </w:r>
    </w:p>
    <w:p w:rsidR="004708A5" w:rsidRPr="004708A5" w:rsidRDefault="005E2E6D" w:rsidP="005E2E6D">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00F13284" w:rsidRPr="00F13284">
        <w:rPr>
          <w:rFonts w:ascii="Times New Roman" w:hAnsi="Times New Roman" w:cs="Times New Roman"/>
          <w:sz w:val="24"/>
          <w:szCs w:val="24"/>
        </w:rPr>
        <w:t>addressing</w:t>
      </w:r>
      <w:proofErr w:type="gramEnd"/>
      <w:r w:rsidR="00F13284" w:rsidRPr="00F13284">
        <w:rPr>
          <w:rFonts w:ascii="Times New Roman" w:hAnsi="Times New Roman" w:cs="Times New Roman"/>
          <w:sz w:val="24"/>
          <w:szCs w:val="24"/>
        </w:rPr>
        <w:t xml:space="preserve"> technical issues and anomalies identified in the course of ASIC</w:t>
      </w:r>
      <w:r w:rsidR="00BE78B6">
        <w:rPr>
          <w:rFonts w:ascii="Times New Roman" w:hAnsi="Times New Roman" w:cs="Times New Roman"/>
          <w:sz w:val="24"/>
          <w:szCs w:val="24"/>
        </w:rPr>
        <w:t>’</w:t>
      </w:r>
      <w:r w:rsidR="00F13284" w:rsidRPr="00F13284">
        <w:rPr>
          <w:rFonts w:ascii="Times New Roman" w:hAnsi="Times New Roman" w:cs="Times New Roman"/>
          <w:sz w:val="24"/>
          <w:szCs w:val="24"/>
        </w:rPr>
        <w:t>s administration of the provisions.</w:t>
      </w:r>
    </w:p>
    <w:p w:rsidR="00C93A55" w:rsidRDefault="00D47588" w:rsidP="00195A81">
      <w:pPr>
        <w:pStyle w:val="Default"/>
        <w:spacing w:line="276" w:lineRule="auto"/>
        <w:rPr>
          <w:i/>
        </w:rPr>
      </w:pPr>
      <w:r>
        <w:t>T</w:t>
      </w:r>
      <w:r w:rsidR="002F37A1">
        <w:t>hree</w:t>
      </w:r>
      <w:r>
        <w:t xml:space="preserve"> of these</w:t>
      </w:r>
      <w:r w:rsidR="00195A81">
        <w:t xml:space="preserve"> </w:t>
      </w:r>
      <w:r w:rsidR="004708A5" w:rsidRPr="004708A5">
        <w:t>class orders</w:t>
      </w:r>
      <w:r w:rsidR="00FE4947">
        <w:t xml:space="preserve"> are</w:t>
      </w:r>
      <w:r w:rsidR="00C93A55">
        <w:t xml:space="preserve"> </w:t>
      </w:r>
      <w:r w:rsidR="00FE4947">
        <w:t>Class </w:t>
      </w:r>
      <w:r w:rsidR="00E16BFC">
        <w:t>Order </w:t>
      </w:r>
      <w:r>
        <w:t>[</w:t>
      </w:r>
      <w:r w:rsidR="00FE4947">
        <w:t>CO </w:t>
      </w:r>
      <w:r>
        <w:t>00/343]</w:t>
      </w:r>
      <w:r w:rsidR="005E2E6D" w:rsidRPr="005E2E6D">
        <w:rPr>
          <w:i/>
        </w:rPr>
        <w:t xml:space="preserve"> Unmarketable parcels</w:t>
      </w:r>
      <w:r>
        <w:t xml:space="preserve"> and </w:t>
      </w:r>
      <w:r w:rsidR="00FE4947">
        <w:t>Class </w:t>
      </w:r>
      <w:r w:rsidR="00E16BFC">
        <w:t>Order </w:t>
      </w:r>
      <w:r>
        <w:t>[</w:t>
      </w:r>
      <w:r w:rsidR="00FE4947">
        <w:t>CO </w:t>
      </w:r>
      <w:r>
        <w:t>01/1543]</w:t>
      </w:r>
      <w:r w:rsidR="005E2E6D">
        <w:t xml:space="preserve"> </w:t>
      </w:r>
      <w:r w:rsidR="005E2E6D" w:rsidRPr="005E2E6D">
        <w:rPr>
          <w:i/>
        </w:rPr>
        <w:t>Takeover bids</w:t>
      </w:r>
      <w:r w:rsidR="002F37A1">
        <w:t xml:space="preserve"> and [CO 03/633] </w:t>
      </w:r>
      <w:r w:rsidR="00424AD4" w:rsidRPr="00424AD4">
        <w:rPr>
          <w:i/>
        </w:rPr>
        <w:t>Takeovers: notice of variation</w:t>
      </w:r>
    </w:p>
    <w:p w:rsidR="00C93A55" w:rsidRDefault="00C93A55" w:rsidP="00195A81">
      <w:pPr>
        <w:pStyle w:val="Default"/>
        <w:spacing w:line="276" w:lineRule="auto"/>
      </w:pPr>
    </w:p>
    <w:p w:rsidR="00FE4947" w:rsidRDefault="00FE4947" w:rsidP="00195A81">
      <w:pPr>
        <w:pStyle w:val="Default"/>
        <w:spacing w:line="276" w:lineRule="auto"/>
      </w:pPr>
      <w:r w:rsidRPr="00576943">
        <w:t xml:space="preserve">ASIC </w:t>
      </w:r>
      <w:r w:rsidR="00BE78B6">
        <w:t xml:space="preserve">has </w:t>
      </w:r>
      <w:r w:rsidRPr="00576943">
        <w:t xml:space="preserve">recently reviewed </w:t>
      </w:r>
      <w:r w:rsidR="00BE78B6">
        <w:t>the policy underlying</w:t>
      </w:r>
      <w:r w:rsidR="00C93A55">
        <w:t xml:space="preserve"> </w:t>
      </w:r>
      <w:r w:rsidR="00563091">
        <w:t xml:space="preserve">Class Orders </w:t>
      </w:r>
      <w:r w:rsidR="00C93A55" w:rsidRPr="00C93A55">
        <w:t>[CO 00/343]</w:t>
      </w:r>
      <w:r w:rsidR="002F37A1">
        <w:t xml:space="preserve">, </w:t>
      </w:r>
      <w:r w:rsidR="00C93A55" w:rsidRPr="00C93A55">
        <w:t>[CO 01/1543]</w:t>
      </w:r>
      <w:r w:rsidR="002F37A1">
        <w:t xml:space="preserve"> and </w:t>
      </w:r>
      <w:r w:rsidR="002F37A1" w:rsidRPr="002F37A1">
        <w:t>[CO</w:t>
      </w:r>
      <w:r w:rsidR="002F37A1">
        <w:t> </w:t>
      </w:r>
      <w:r w:rsidR="002F37A1" w:rsidRPr="002F37A1">
        <w:t>03/633]</w:t>
      </w:r>
      <w:r w:rsidR="00C93A55" w:rsidRPr="00C93A55">
        <w:t xml:space="preserve"> </w:t>
      </w:r>
      <w:r w:rsidRPr="00576943">
        <w:t>as part of a wider review of class orders relating to the takeover provisions</w:t>
      </w:r>
      <w:r w:rsidR="00BE78B6">
        <w:t xml:space="preserve"> in Chapters 6</w:t>
      </w:r>
      <w:r w:rsidR="00563091" w:rsidRPr="00563091">
        <w:t>–</w:t>
      </w:r>
      <w:r w:rsidR="00BE78B6">
        <w:t>6C</w:t>
      </w:r>
      <w:r w:rsidR="00893C77">
        <w:t xml:space="preserve"> and </w:t>
      </w:r>
      <w:r w:rsidRPr="00FE4947">
        <w:t>consider</w:t>
      </w:r>
      <w:r w:rsidR="00BE78B6">
        <w:t>s</w:t>
      </w:r>
      <w:r w:rsidRPr="00FE4947">
        <w:t xml:space="preserve"> that the relief provided in the class order</w:t>
      </w:r>
      <w:r>
        <w:t xml:space="preserve">s </w:t>
      </w:r>
      <w:r w:rsidRPr="00FE4947">
        <w:t xml:space="preserve">is still </w:t>
      </w:r>
      <w:r w:rsidR="00BE78B6">
        <w:t xml:space="preserve">both </w:t>
      </w:r>
      <w:r w:rsidRPr="00FE4947">
        <w:t xml:space="preserve">necessary </w:t>
      </w:r>
      <w:r w:rsidR="00BE78B6">
        <w:t xml:space="preserve">and appropriate. ASIC has </w:t>
      </w:r>
      <w:r w:rsidRPr="00FE4947">
        <w:t xml:space="preserve">decided to reissue </w:t>
      </w:r>
      <w:r>
        <w:t>the</w:t>
      </w:r>
      <w:r w:rsidR="00BE78B6">
        <w:t xml:space="preserve"> relief underlying them in Class Order [CO 13/521].</w:t>
      </w:r>
    </w:p>
    <w:p w:rsidR="00A76F7C" w:rsidRDefault="00A76F7C" w:rsidP="00195A81">
      <w:pPr>
        <w:pStyle w:val="Default"/>
        <w:spacing w:line="276" w:lineRule="auto"/>
      </w:pPr>
    </w:p>
    <w:p w:rsidR="00C42675" w:rsidRDefault="00FE4947">
      <w:pPr>
        <w:pStyle w:val="Default"/>
        <w:spacing w:line="276" w:lineRule="auto"/>
      </w:pPr>
      <w:r w:rsidRPr="00FE4947">
        <w:t xml:space="preserve">The </w:t>
      </w:r>
      <w:r w:rsidRPr="00FE4947">
        <w:rPr>
          <w:i/>
        </w:rPr>
        <w:t>Legislative Instruments Act 2003</w:t>
      </w:r>
      <w:r w:rsidRPr="00FE4947">
        <w:t xml:space="preserve"> (the </w:t>
      </w:r>
      <w:r w:rsidRPr="00FE4947">
        <w:rPr>
          <w:b/>
          <w:i/>
        </w:rPr>
        <w:t>LIA</w:t>
      </w:r>
      <w:r w:rsidRPr="00FE4947">
        <w:t>) provides for the periodic expiry of legislative instruments (</w:t>
      </w:r>
      <w:r w:rsidR="00BE78B6">
        <w:t>‘</w:t>
      </w:r>
      <w:r w:rsidRPr="00FE4947">
        <w:t>sunsetting</w:t>
      </w:r>
      <w:r w:rsidR="00BE78B6">
        <w:t>’</w:t>
      </w:r>
      <w:r w:rsidRPr="00FE4947">
        <w:t xml:space="preserve">) to ensure that they are kept up to date and only remain in force for so long as they are needed. </w:t>
      </w:r>
      <w:r w:rsidR="0047379F">
        <w:t xml:space="preserve">Class Orders </w:t>
      </w:r>
      <w:r w:rsidR="0047379F" w:rsidRPr="0047379F">
        <w:t>[CO 00/343]</w:t>
      </w:r>
      <w:r w:rsidR="002F37A1">
        <w:t xml:space="preserve">, </w:t>
      </w:r>
      <w:r w:rsidR="0047379F" w:rsidRPr="0047379F">
        <w:t>[CO 01/1543]</w:t>
      </w:r>
      <w:r w:rsidR="002F37A1">
        <w:t xml:space="preserve"> and </w:t>
      </w:r>
      <w:r w:rsidR="002F37A1" w:rsidRPr="002F37A1">
        <w:t>[CO 03/633]</w:t>
      </w:r>
      <w:r w:rsidR="0047379F" w:rsidRPr="0047379F">
        <w:t xml:space="preserve"> </w:t>
      </w:r>
      <w:r>
        <w:t>are</w:t>
      </w:r>
      <w:r w:rsidRPr="00FE4947">
        <w:t xml:space="preserve"> </w:t>
      </w:r>
      <w:r w:rsidRPr="00FE4947">
        <w:lastRenderedPageBreak/>
        <w:t>legislative instrument</w:t>
      </w:r>
      <w:r>
        <w:t>s</w:t>
      </w:r>
      <w:r w:rsidR="0047379F">
        <w:t xml:space="preserve"> and</w:t>
      </w:r>
      <w:r w:rsidRPr="00FE4947">
        <w:t xml:space="preserve"> w</w:t>
      </w:r>
      <w:r>
        <w:t>ere</w:t>
      </w:r>
      <w:r w:rsidRPr="00FE4947">
        <w:t xml:space="preserve"> scheduled to eventually expire under the sunsetting provisions</w:t>
      </w:r>
      <w:r w:rsidR="0047379F">
        <w:t xml:space="preserve"> of the LIA. They have now been </w:t>
      </w:r>
      <w:r w:rsidRPr="00FE4947">
        <w:t xml:space="preserve">revoked under Class Order [CO 13/518]. </w:t>
      </w:r>
      <w:r w:rsidR="00BE78B6">
        <w:t>ASIC’s</w:t>
      </w:r>
      <w:r w:rsidRPr="00FE4947">
        <w:t xml:space="preserve"> reissuing of </w:t>
      </w:r>
      <w:r w:rsidR="00BE78B6">
        <w:t xml:space="preserve">the relief underlying </w:t>
      </w:r>
      <w:r>
        <w:t>them</w:t>
      </w:r>
      <w:r w:rsidRPr="00FE4947">
        <w:t xml:space="preserve"> has </w:t>
      </w:r>
      <w:r w:rsidR="00BE78B6">
        <w:t>provided an</w:t>
      </w:r>
      <w:r w:rsidRPr="00FE4947">
        <w:t xml:space="preserve"> opportunity to deal with </w:t>
      </w:r>
      <w:r>
        <w:t>their</w:t>
      </w:r>
      <w:r w:rsidRPr="00FE4947">
        <w:t xml:space="preserve"> eventual expiry. </w:t>
      </w:r>
      <w:r w:rsidR="00195A81">
        <w:t xml:space="preserve">The modifications in </w:t>
      </w:r>
      <w:r w:rsidR="00E16BFC">
        <w:t>Class Order </w:t>
      </w:r>
      <w:r w:rsidR="00195A81">
        <w:t>[</w:t>
      </w:r>
      <w:r w:rsidR="00E16BFC">
        <w:t>CO </w:t>
      </w:r>
      <w:r w:rsidR="00195A81">
        <w:t>13/</w:t>
      </w:r>
      <w:r w:rsidR="00E16BFC">
        <w:t>521</w:t>
      </w:r>
      <w:r w:rsidR="00195A81">
        <w:t xml:space="preserve">] are generally similar in </w:t>
      </w:r>
      <w:r w:rsidR="001E6DC8">
        <w:t xml:space="preserve">nature </w:t>
      </w:r>
      <w:r w:rsidR="00195A81">
        <w:t>to those in the relevant predecessor class orders</w:t>
      </w:r>
      <w:r w:rsidR="00D150A1">
        <w:t>.</w:t>
      </w:r>
      <w:r w:rsidR="00C9016B">
        <w:t xml:space="preserve"> </w:t>
      </w:r>
    </w:p>
    <w:p w:rsidR="00C42675" w:rsidRDefault="00C42675">
      <w:pPr>
        <w:pStyle w:val="Default"/>
        <w:spacing w:line="276" w:lineRule="auto"/>
      </w:pPr>
    </w:p>
    <w:p w:rsidR="00424AD4" w:rsidRDefault="00195A81" w:rsidP="00424AD4">
      <w:pPr>
        <w:pStyle w:val="Default"/>
        <w:spacing w:line="276" w:lineRule="auto"/>
      </w:pPr>
      <w:r>
        <w:t xml:space="preserve">Further, </w:t>
      </w:r>
      <w:r w:rsidR="00AA2C73">
        <w:t>the class order</w:t>
      </w:r>
      <w:r>
        <w:t xml:space="preserve"> incorporates several new modifications</w:t>
      </w:r>
      <w:r w:rsidR="00C9016B">
        <w:t xml:space="preserve"> </w:t>
      </w:r>
      <w:r w:rsidR="001C4855">
        <w:t xml:space="preserve">arising from a consultation process outlined in </w:t>
      </w:r>
      <w:r w:rsidR="00C9016B">
        <w:t xml:space="preserve">ASIC Consultation Paper 193: </w:t>
      </w:r>
      <w:r w:rsidR="00C9016B" w:rsidRPr="005E2E6D">
        <w:rPr>
          <w:i/>
        </w:rPr>
        <w:t>Takeovers, compulsory acquisitions and substantial holdings: Update to ASIC guidance</w:t>
      </w:r>
      <w:r w:rsidR="005E2E6D">
        <w:rPr>
          <w:i/>
        </w:rPr>
        <w:t xml:space="preserve"> </w:t>
      </w:r>
      <w:r w:rsidR="005E2E6D">
        <w:t>(</w:t>
      </w:r>
      <w:r w:rsidR="005171B8" w:rsidRPr="005171B8">
        <w:rPr>
          <w:b/>
          <w:i/>
        </w:rPr>
        <w:t>CP</w:t>
      </w:r>
      <w:r w:rsidR="004E28E3">
        <w:rPr>
          <w:b/>
          <w:i/>
        </w:rPr>
        <w:t xml:space="preserve"> </w:t>
      </w:r>
      <w:r w:rsidR="005171B8" w:rsidRPr="005171B8">
        <w:rPr>
          <w:b/>
          <w:i/>
        </w:rPr>
        <w:t>193</w:t>
      </w:r>
      <w:r w:rsidR="005E2E6D">
        <w:t>)</w:t>
      </w:r>
      <w:r w:rsidR="00C9016B">
        <w:t>.</w:t>
      </w:r>
      <w:r w:rsidR="001C4855">
        <w:t xml:space="preserve"> These new modifications are similarly designed to address technical issues and improve the operation of the takeover provisions in Chapter 6.</w:t>
      </w:r>
    </w:p>
    <w:p w:rsidR="00BE4334" w:rsidRPr="00375775" w:rsidRDefault="00BE4334" w:rsidP="004708A5">
      <w:pPr>
        <w:pStyle w:val="Default"/>
        <w:spacing w:line="276" w:lineRule="auto"/>
      </w:pPr>
    </w:p>
    <w:p w:rsidR="00BF6DCF" w:rsidRPr="00175C88" w:rsidRDefault="00A5512A" w:rsidP="00BF6DCF">
      <w:pP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lang w:val="en-US"/>
        </w:rPr>
        <w:tab/>
      </w:r>
      <w:r w:rsidR="00D51EB9" w:rsidRPr="00A5512A">
        <w:rPr>
          <w:rFonts w:ascii="Times New Roman" w:hAnsi="Times New Roman" w:cs="Times New Roman"/>
          <w:b/>
          <w:sz w:val="24"/>
          <w:szCs w:val="24"/>
          <w:lang w:val="en-US"/>
        </w:rPr>
        <w:t>Purpose</w:t>
      </w:r>
      <w:r w:rsidR="00D43E7C">
        <w:rPr>
          <w:rFonts w:ascii="Times New Roman" w:hAnsi="Times New Roman" w:cs="Times New Roman"/>
          <w:b/>
          <w:sz w:val="24"/>
          <w:szCs w:val="24"/>
          <w:lang w:val="en-US"/>
        </w:rPr>
        <w:t xml:space="preserve"> and operation</w:t>
      </w:r>
      <w:r w:rsidR="00D51EB9" w:rsidRPr="00A5512A">
        <w:rPr>
          <w:rFonts w:ascii="Times New Roman" w:hAnsi="Times New Roman" w:cs="Times New Roman"/>
          <w:b/>
          <w:sz w:val="24"/>
          <w:szCs w:val="24"/>
          <w:lang w:val="en-US"/>
        </w:rPr>
        <w:t xml:space="preserve"> of the class order</w:t>
      </w:r>
    </w:p>
    <w:p w:rsidR="00AA1FEF" w:rsidRPr="006A4DDE" w:rsidRDefault="00F512A3" w:rsidP="00BF6DCF">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4</w:t>
      </w:r>
      <w:r w:rsidR="005171B8" w:rsidRPr="005171B8">
        <w:rPr>
          <w:rFonts w:ascii="Times New Roman" w:hAnsi="Times New Roman" w:cs="Times New Roman"/>
          <w:b/>
          <w:i/>
          <w:sz w:val="24"/>
          <w:szCs w:val="24"/>
        </w:rPr>
        <w:t xml:space="preserve">(a) of the class order </w:t>
      </w:r>
      <w:r w:rsidR="00563091" w:rsidRPr="00563091">
        <w:rPr>
          <w:rFonts w:ascii="Times New Roman" w:hAnsi="Times New Roman" w:cs="Times New Roman"/>
          <w:b/>
          <w:i/>
          <w:sz w:val="24"/>
          <w:szCs w:val="24"/>
        </w:rPr>
        <w:t>–</w:t>
      </w:r>
      <w:r w:rsidR="005171B8" w:rsidRPr="005171B8">
        <w:rPr>
          <w:rFonts w:ascii="Times New Roman" w:hAnsi="Times New Roman" w:cs="Times New Roman"/>
          <w:b/>
          <w:i/>
          <w:sz w:val="24"/>
          <w:szCs w:val="24"/>
        </w:rPr>
        <w:t xml:space="preserve"> Exercise or conversion before the offer period begins</w:t>
      </w:r>
    </w:p>
    <w:p w:rsidR="001A46EC" w:rsidRPr="001A46EC" w:rsidRDefault="00AA1FEF" w:rsidP="001A46EC">
      <w:pPr>
        <w:rPr>
          <w:rFonts w:ascii="Times New Roman" w:hAnsi="Times New Roman" w:cs="Times New Roman"/>
          <w:sz w:val="24"/>
          <w:szCs w:val="24"/>
        </w:rPr>
      </w:pPr>
      <w:r w:rsidRPr="00AA1FEF">
        <w:rPr>
          <w:rFonts w:ascii="Times New Roman" w:hAnsi="Times New Roman" w:cs="Times New Roman"/>
          <w:sz w:val="24"/>
          <w:szCs w:val="24"/>
        </w:rPr>
        <w:t>Under s</w:t>
      </w:r>
      <w:r w:rsidR="007C1513">
        <w:rPr>
          <w:rFonts w:ascii="Times New Roman" w:hAnsi="Times New Roman" w:cs="Times New Roman"/>
          <w:sz w:val="24"/>
          <w:szCs w:val="24"/>
        </w:rPr>
        <w:t>ection </w:t>
      </w:r>
      <w:r w:rsidRPr="00AA1FEF">
        <w:rPr>
          <w:rFonts w:ascii="Times New Roman" w:hAnsi="Times New Roman" w:cs="Times New Roman"/>
          <w:sz w:val="24"/>
          <w:szCs w:val="24"/>
        </w:rPr>
        <w:t xml:space="preserve">617 of the Act, an off-market takeover bid must relate to securities in a class of securities that exist or will exist as at the date set by the bidder </w:t>
      </w:r>
      <w:r w:rsidR="007C1513">
        <w:rPr>
          <w:rFonts w:ascii="Times New Roman" w:hAnsi="Times New Roman" w:cs="Times New Roman"/>
          <w:sz w:val="24"/>
          <w:szCs w:val="24"/>
        </w:rPr>
        <w:t>for determining the target holders to whom the bidder</w:t>
      </w:r>
      <w:r w:rsidR="00BE78B6">
        <w:rPr>
          <w:rFonts w:ascii="Times New Roman" w:hAnsi="Times New Roman" w:cs="Times New Roman"/>
          <w:sz w:val="24"/>
          <w:szCs w:val="24"/>
        </w:rPr>
        <w:t>’</w:t>
      </w:r>
      <w:r w:rsidR="007C1513">
        <w:rPr>
          <w:rFonts w:ascii="Times New Roman" w:hAnsi="Times New Roman" w:cs="Times New Roman"/>
          <w:sz w:val="24"/>
          <w:szCs w:val="24"/>
        </w:rPr>
        <w:t xml:space="preserve">s statement will be sent </w:t>
      </w:r>
      <w:r w:rsidRPr="00AA1FEF">
        <w:rPr>
          <w:rFonts w:ascii="Times New Roman" w:hAnsi="Times New Roman" w:cs="Times New Roman"/>
          <w:sz w:val="24"/>
          <w:szCs w:val="24"/>
        </w:rPr>
        <w:t>under s</w:t>
      </w:r>
      <w:r w:rsidR="007C1513">
        <w:rPr>
          <w:rFonts w:ascii="Times New Roman" w:hAnsi="Times New Roman" w:cs="Times New Roman"/>
          <w:sz w:val="24"/>
          <w:szCs w:val="24"/>
        </w:rPr>
        <w:t>ubsection </w:t>
      </w:r>
      <w:r w:rsidRPr="00AA1FEF">
        <w:rPr>
          <w:rFonts w:ascii="Times New Roman" w:hAnsi="Times New Roman" w:cs="Times New Roman"/>
          <w:sz w:val="24"/>
          <w:szCs w:val="24"/>
        </w:rPr>
        <w:t>633(2)</w:t>
      </w:r>
      <w:r w:rsidR="001A46EC">
        <w:rPr>
          <w:rFonts w:ascii="Times New Roman" w:hAnsi="Times New Roman" w:cs="Times New Roman"/>
          <w:sz w:val="24"/>
          <w:szCs w:val="24"/>
        </w:rPr>
        <w:t xml:space="preserve">.  </w:t>
      </w:r>
      <w:r w:rsidR="001A46EC" w:rsidRPr="001A46EC">
        <w:rPr>
          <w:rFonts w:ascii="Times New Roman" w:hAnsi="Times New Roman" w:cs="Times New Roman"/>
          <w:sz w:val="24"/>
          <w:szCs w:val="24"/>
        </w:rPr>
        <w:t>It must be between the date that the bidder gives the bidder</w:t>
      </w:r>
      <w:r w:rsidR="00BE78B6">
        <w:rPr>
          <w:rFonts w:ascii="Times New Roman" w:hAnsi="Times New Roman" w:cs="Times New Roman"/>
          <w:sz w:val="24"/>
          <w:szCs w:val="24"/>
        </w:rPr>
        <w:t>’</w:t>
      </w:r>
      <w:r w:rsidR="001A46EC" w:rsidRPr="001A46EC">
        <w:rPr>
          <w:rFonts w:ascii="Times New Roman" w:hAnsi="Times New Roman" w:cs="Times New Roman"/>
          <w:sz w:val="24"/>
          <w:szCs w:val="24"/>
        </w:rPr>
        <w:t>s statement (or a separate written notice) to the target and the date of the first offer (inclusive</w:t>
      </w:r>
      <w:r w:rsidR="001A46EC">
        <w:rPr>
          <w:rFonts w:ascii="Times New Roman" w:hAnsi="Times New Roman" w:cs="Times New Roman"/>
          <w:sz w:val="24"/>
          <w:szCs w:val="24"/>
        </w:rPr>
        <w:t>)</w:t>
      </w:r>
      <w:r w:rsidR="001A46EC" w:rsidRPr="001A46EC">
        <w:rPr>
          <w:rFonts w:ascii="Times New Roman" w:hAnsi="Times New Roman" w:cs="Times New Roman"/>
          <w:sz w:val="24"/>
          <w:szCs w:val="24"/>
        </w:rPr>
        <w:t xml:space="preserve"> </w:t>
      </w:r>
      <w:r w:rsidR="007C1513">
        <w:rPr>
          <w:rFonts w:ascii="Times New Roman" w:hAnsi="Times New Roman" w:cs="Times New Roman"/>
          <w:sz w:val="24"/>
          <w:szCs w:val="24"/>
        </w:rPr>
        <w:t>(</w:t>
      </w:r>
      <w:proofErr w:type="gramStart"/>
      <w:r w:rsidR="005171B8" w:rsidRPr="005171B8">
        <w:rPr>
          <w:rFonts w:ascii="Times New Roman" w:hAnsi="Times New Roman" w:cs="Times New Roman"/>
          <w:b/>
          <w:i/>
          <w:sz w:val="24"/>
          <w:szCs w:val="24"/>
        </w:rPr>
        <w:t>s633(</w:t>
      </w:r>
      <w:proofErr w:type="gramEnd"/>
      <w:r w:rsidR="005171B8" w:rsidRPr="005171B8">
        <w:rPr>
          <w:rFonts w:ascii="Times New Roman" w:hAnsi="Times New Roman" w:cs="Times New Roman"/>
          <w:b/>
          <w:i/>
          <w:sz w:val="24"/>
          <w:szCs w:val="24"/>
        </w:rPr>
        <w:t>2) date</w:t>
      </w:r>
      <w:r w:rsidR="007C1513">
        <w:rPr>
          <w:rFonts w:ascii="Times New Roman" w:hAnsi="Times New Roman" w:cs="Times New Roman"/>
          <w:sz w:val="24"/>
          <w:szCs w:val="24"/>
        </w:rPr>
        <w:t>)</w:t>
      </w:r>
      <w:r w:rsidR="001A46EC">
        <w:rPr>
          <w:rFonts w:ascii="Times New Roman" w:hAnsi="Times New Roman" w:cs="Times New Roman"/>
          <w:sz w:val="24"/>
          <w:szCs w:val="24"/>
        </w:rPr>
        <w:t>. A bid</w:t>
      </w:r>
      <w:r w:rsidRPr="00AA1FEF">
        <w:rPr>
          <w:rFonts w:ascii="Times New Roman" w:hAnsi="Times New Roman" w:cs="Times New Roman"/>
          <w:sz w:val="24"/>
          <w:szCs w:val="24"/>
        </w:rPr>
        <w:t xml:space="preserve"> may extend to securities that come to be in the bid class during the offer period due to a conversion of, or the exercise of rights to be issued bid class securities conferred by, other securities that exist at the s633(2) date. </w:t>
      </w:r>
      <w:r w:rsidR="001A46EC">
        <w:rPr>
          <w:rFonts w:ascii="Times New Roman" w:hAnsi="Times New Roman" w:cs="Times New Roman"/>
          <w:sz w:val="24"/>
          <w:szCs w:val="24"/>
        </w:rPr>
        <w:t>The purpose of these provisions is</w:t>
      </w:r>
      <w:r w:rsidR="001A46EC" w:rsidRPr="001A46EC">
        <w:rPr>
          <w:rFonts w:ascii="Times New Roman" w:hAnsi="Times New Roman" w:cs="Times New Roman"/>
          <w:sz w:val="24"/>
          <w:szCs w:val="24"/>
        </w:rPr>
        <w:t xml:space="preserve"> to better facilitate the acquisition of securities under a takeover bid, including securities that come into existence on the conversion of convertible securities.</w:t>
      </w:r>
    </w:p>
    <w:p w:rsidR="00AA1FEF" w:rsidRDefault="00AA1FEF" w:rsidP="00AA1FEF">
      <w:pPr>
        <w:rPr>
          <w:rFonts w:ascii="Times New Roman" w:hAnsi="Times New Roman" w:cs="Times New Roman"/>
          <w:sz w:val="24"/>
          <w:szCs w:val="24"/>
        </w:rPr>
      </w:pPr>
      <w:r w:rsidRPr="00AA1FEF">
        <w:rPr>
          <w:rFonts w:ascii="Times New Roman" w:hAnsi="Times New Roman" w:cs="Times New Roman"/>
          <w:sz w:val="24"/>
          <w:szCs w:val="24"/>
        </w:rPr>
        <w:t>However s</w:t>
      </w:r>
      <w:r w:rsidR="005F3CBD">
        <w:rPr>
          <w:rFonts w:ascii="Times New Roman" w:hAnsi="Times New Roman" w:cs="Times New Roman"/>
          <w:sz w:val="24"/>
          <w:szCs w:val="24"/>
        </w:rPr>
        <w:t>ection </w:t>
      </w:r>
      <w:r w:rsidRPr="00AA1FEF">
        <w:rPr>
          <w:rFonts w:ascii="Times New Roman" w:hAnsi="Times New Roman" w:cs="Times New Roman"/>
          <w:sz w:val="24"/>
          <w:szCs w:val="24"/>
        </w:rPr>
        <w:t>617 does not permit the bid to extend to bid class securities issued on the conversion of other securities before the offer period begins</w:t>
      </w:r>
      <w:r>
        <w:rPr>
          <w:rFonts w:ascii="Times New Roman" w:hAnsi="Times New Roman" w:cs="Times New Roman"/>
          <w:sz w:val="24"/>
          <w:szCs w:val="24"/>
        </w:rPr>
        <w:t>.</w:t>
      </w:r>
      <w:r w:rsidR="00FB7914">
        <w:rPr>
          <w:rFonts w:ascii="Times New Roman" w:hAnsi="Times New Roman" w:cs="Times New Roman"/>
          <w:sz w:val="24"/>
          <w:szCs w:val="24"/>
        </w:rPr>
        <w:t xml:space="preserve"> </w:t>
      </w:r>
      <w:r w:rsidR="00BE78B6">
        <w:rPr>
          <w:rFonts w:ascii="Times New Roman" w:hAnsi="Times New Roman" w:cs="Times New Roman"/>
          <w:sz w:val="24"/>
          <w:szCs w:val="24"/>
        </w:rPr>
        <w:t>ASIC c</w:t>
      </w:r>
      <w:r w:rsidR="00D27B02">
        <w:rPr>
          <w:rFonts w:ascii="Times New Roman" w:hAnsi="Times New Roman" w:cs="Times New Roman"/>
          <w:sz w:val="24"/>
          <w:szCs w:val="24"/>
        </w:rPr>
        <w:t>onsider</w:t>
      </w:r>
      <w:r w:rsidR="00BE78B6">
        <w:rPr>
          <w:rFonts w:ascii="Times New Roman" w:hAnsi="Times New Roman" w:cs="Times New Roman"/>
          <w:sz w:val="24"/>
          <w:szCs w:val="24"/>
        </w:rPr>
        <w:t>s</w:t>
      </w:r>
      <w:r w:rsidR="00D27B02">
        <w:rPr>
          <w:rFonts w:ascii="Times New Roman" w:hAnsi="Times New Roman" w:cs="Times New Roman"/>
          <w:sz w:val="24"/>
          <w:szCs w:val="24"/>
        </w:rPr>
        <w:t xml:space="preserve"> this to be an anomaly.</w:t>
      </w:r>
    </w:p>
    <w:p w:rsidR="003432FC" w:rsidRDefault="005F3CBD" w:rsidP="000D6EB0">
      <w:pPr>
        <w:rPr>
          <w:rFonts w:ascii="Times New Roman" w:hAnsi="Times New Roman" w:cs="Times New Roman"/>
          <w:sz w:val="24"/>
          <w:szCs w:val="24"/>
        </w:rPr>
      </w:pPr>
      <w:r>
        <w:rPr>
          <w:rFonts w:ascii="Times New Roman" w:hAnsi="Times New Roman" w:cs="Times New Roman"/>
          <w:sz w:val="24"/>
          <w:szCs w:val="24"/>
        </w:rPr>
        <w:t xml:space="preserve">The class order </w:t>
      </w:r>
      <w:r w:rsidR="00D43E7C" w:rsidRPr="00D43E7C">
        <w:rPr>
          <w:rFonts w:ascii="Times New Roman" w:hAnsi="Times New Roman" w:cs="Times New Roman"/>
          <w:sz w:val="24"/>
          <w:szCs w:val="24"/>
        </w:rPr>
        <w:t>modifies s</w:t>
      </w:r>
      <w:r>
        <w:rPr>
          <w:rFonts w:ascii="Times New Roman" w:hAnsi="Times New Roman" w:cs="Times New Roman"/>
          <w:sz w:val="24"/>
          <w:szCs w:val="24"/>
        </w:rPr>
        <w:t>ubsection </w:t>
      </w:r>
      <w:r w:rsidR="00D43E7C" w:rsidRPr="00D43E7C">
        <w:rPr>
          <w:rFonts w:ascii="Times New Roman" w:hAnsi="Times New Roman" w:cs="Times New Roman"/>
          <w:sz w:val="24"/>
          <w:szCs w:val="24"/>
        </w:rPr>
        <w:t xml:space="preserve">617(2) so that the bid extends to bid class securities issued on conversion or exercise from the </w:t>
      </w:r>
      <w:proofErr w:type="gramStart"/>
      <w:r w:rsidR="00C23F7D">
        <w:rPr>
          <w:rFonts w:ascii="Times New Roman" w:hAnsi="Times New Roman" w:cs="Times New Roman"/>
          <w:sz w:val="24"/>
          <w:szCs w:val="24"/>
        </w:rPr>
        <w:t>s633(</w:t>
      </w:r>
      <w:proofErr w:type="gramEnd"/>
      <w:r w:rsidR="00C23F7D">
        <w:rPr>
          <w:rFonts w:ascii="Times New Roman" w:hAnsi="Times New Roman" w:cs="Times New Roman"/>
          <w:sz w:val="24"/>
          <w:szCs w:val="24"/>
        </w:rPr>
        <w:t xml:space="preserve">2) </w:t>
      </w:r>
      <w:r w:rsidR="00D43E7C" w:rsidRPr="00D43E7C">
        <w:rPr>
          <w:rFonts w:ascii="Times New Roman" w:hAnsi="Times New Roman" w:cs="Times New Roman"/>
          <w:sz w:val="24"/>
          <w:szCs w:val="24"/>
        </w:rPr>
        <w:t>date until the end of the offer period. In effect, this extends the operation of s</w:t>
      </w:r>
      <w:r w:rsidR="00C23F7D">
        <w:rPr>
          <w:rFonts w:ascii="Times New Roman" w:hAnsi="Times New Roman" w:cs="Times New Roman"/>
          <w:sz w:val="24"/>
          <w:szCs w:val="24"/>
        </w:rPr>
        <w:t>ubsection </w:t>
      </w:r>
      <w:r w:rsidR="00D43E7C" w:rsidRPr="00D43E7C">
        <w:rPr>
          <w:rFonts w:ascii="Times New Roman" w:hAnsi="Times New Roman" w:cs="Times New Roman"/>
          <w:sz w:val="24"/>
          <w:szCs w:val="24"/>
        </w:rPr>
        <w:t xml:space="preserve">617(2) to bid class securities that come into existence </w:t>
      </w:r>
      <w:r w:rsidR="00D43E7C" w:rsidRPr="00D43E7C">
        <w:rPr>
          <w:rFonts w:ascii="Times New Roman" w:hAnsi="Times New Roman" w:cs="Times New Roman"/>
          <w:i/>
          <w:iCs/>
          <w:sz w:val="24"/>
          <w:szCs w:val="24"/>
        </w:rPr>
        <w:t xml:space="preserve">before </w:t>
      </w:r>
      <w:r w:rsidR="00D43E7C" w:rsidRPr="00D43E7C">
        <w:rPr>
          <w:rFonts w:ascii="Times New Roman" w:hAnsi="Times New Roman" w:cs="Times New Roman"/>
          <w:sz w:val="24"/>
          <w:szCs w:val="24"/>
        </w:rPr>
        <w:t xml:space="preserve">the beginning of the offer period. </w:t>
      </w:r>
    </w:p>
    <w:p w:rsidR="002C0901" w:rsidRPr="000D6EB0" w:rsidRDefault="00B41E52" w:rsidP="000D6EB0">
      <w:pPr>
        <w:rPr>
          <w:rFonts w:ascii="Times New Roman" w:hAnsi="Times New Roman" w:cs="Times New Roman"/>
          <w:sz w:val="24"/>
          <w:szCs w:val="24"/>
        </w:rPr>
      </w:pPr>
      <w:r>
        <w:rPr>
          <w:rFonts w:ascii="Times New Roman" w:hAnsi="Times New Roman" w:cs="Times New Roman"/>
          <w:sz w:val="24"/>
          <w:szCs w:val="24"/>
        </w:rPr>
        <w:t xml:space="preserve">Consequential to this modification, the class order also makes a </w:t>
      </w:r>
      <w:r w:rsidR="00D43E7C" w:rsidRPr="00D43E7C">
        <w:rPr>
          <w:rFonts w:ascii="Times New Roman" w:hAnsi="Times New Roman" w:cs="Times New Roman"/>
          <w:sz w:val="24"/>
          <w:szCs w:val="24"/>
        </w:rPr>
        <w:t>corresponding modification to</w:t>
      </w:r>
      <w:r w:rsidR="00D27B02">
        <w:rPr>
          <w:rFonts w:ascii="Times New Roman" w:hAnsi="Times New Roman" w:cs="Times New Roman"/>
          <w:sz w:val="24"/>
          <w:szCs w:val="24"/>
        </w:rPr>
        <w:t xml:space="preserve"> the provision in the Act relating to </w:t>
      </w:r>
      <w:r>
        <w:rPr>
          <w:rFonts w:ascii="Times New Roman" w:hAnsi="Times New Roman" w:cs="Times New Roman"/>
          <w:sz w:val="24"/>
          <w:szCs w:val="24"/>
        </w:rPr>
        <w:t xml:space="preserve">the content of the </w:t>
      </w:r>
      <w:r w:rsidR="003664C6">
        <w:rPr>
          <w:rFonts w:ascii="Times New Roman" w:hAnsi="Times New Roman" w:cs="Times New Roman"/>
          <w:sz w:val="24"/>
          <w:szCs w:val="24"/>
        </w:rPr>
        <w:t>bidder</w:t>
      </w:r>
      <w:r w:rsidR="00BE78B6">
        <w:rPr>
          <w:rFonts w:ascii="Times New Roman" w:hAnsi="Times New Roman" w:cs="Times New Roman"/>
          <w:sz w:val="24"/>
          <w:szCs w:val="24"/>
        </w:rPr>
        <w:t>’</w:t>
      </w:r>
      <w:r w:rsidR="003664C6">
        <w:rPr>
          <w:rFonts w:ascii="Times New Roman" w:hAnsi="Times New Roman" w:cs="Times New Roman"/>
          <w:sz w:val="24"/>
          <w:szCs w:val="24"/>
        </w:rPr>
        <w:t>s statement if the bid is extended to bid class securities</w:t>
      </w:r>
      <w:r w:rsidR="00D43E7C" w:rsidRPr="00D43E7C">
        <w:rPr>
          <w:rFonts w:ascii="Times New Roman" w:hAnsi="Times New Roman" w:cs="Times New Roman"/>
          <w:sz w:val="24"/>
          <w:szCs w:val="24"/>
        </w:rPr>
        <w:t xml:space="preserve"> </w:t>
      </w:r>
      <w:r w:rsidR="003664C6">
        <w:rPr>
          <w:rFonts w:ascii="Times New Roman" w:hAnsi="Times New Roman" w:cs="Times New Roman"/>
          <w:sz w:val="24"/>
          <w:szCs w:val="24"/>
        </w:rPr>
        <w:t>issued on the conversion of other securities (</w:t>
      </w:r>
      <w:r w:rsidR="00D43E7C" w:rsidRPr="00D43E7C">
        <w:rPr>
          <w:rFonts w:ascii="Times New Roman" w:hAnsi="Times New Roman" w:cs="Times New Roman"/>
          <w:sz w:val="24"/>
          <w:szCs w:val="24"/>
        </w:rPr>
        <w:t>s</w:t>
      </w:r>
      <w:r w:rsidR="003664C6">
        <w:rPr>
          <w:rFonts w:ascii="Times New Roman" w:hAnsi="Times New Roman" w:cs="Times New Roman"/>
          <w:sz w:val="24"/>
          <w:szCs w:val="24"/>
        </w:rPr>
        <w:t>ee paragraph</w:t>
      </w:r>
      <w:r w:rsidR="00AF3309">
        <w:rPr>
          <w:rFonts w:ascii="Times New Roman" w:hAnsi="Times New Roman" w:cs="Times New Roman"/>
          <w:sz w:val="24"/>
          <w:szCs w:val="24"/>
        </w:rPr>
        <w:t> </w:t>
      </w:r>
      <w:r w:rsidR="00D43E7C" w:rsidRPr="00D43E7C">
        <w:rPr>
          <w:rFonts w:ascii="Times New Roman" w:hAnsi="Times New Roman" w:cs="Times New Roman"/>
          <w:sz w:val="24"/>
          <w:szCs w:val="24"/>
        </w:rPr>
        <w:t>636(1)(j)</w:t>
      </w:r>
      <w:r w:rsidR="003664C6">
        <w:rPr>
          <w:rFonts w:ascii="Times New Roman" w:hAnsi="Times New Roman" w:cs="Times New Roman"/>
          <w:sz w:val="24"/>
          <w:szCs w:val="24"/>
        </w:rPr>
        <w:t xml:space="preserve"> and subparagraph</w:t>
      </w:r>
      <w:r w:rsidR="00AF3309">
        <w:rPr>
          <w:rFonts w:ascii="Times New Roman" w:hAnsi="Times New Roman" w:cs="Times New Roman"/>
          <w:sz w:val="24"/>
          <w:szCs w:val="24"/>
        </w:rPr>
        <w:t> </w:t>
      </w:r>
      <w:r>
        <w:rPr>
          <w:rFonts w:ascii="Times New Roman" w:hAnsi="Times New Roman" w:cs="Times New Roman"/>
          <w:sz w:val="24"/>
          <w:szCs w:val="24"/>
        </w:rPr>
        <w:t>5</w:t>
      </w:r>
      <w:r w:rsidR="003664C6">
        <w:rPr>
          <w:rFonts w:ascii="Times New Roman" w:hAnsi="Times New Roman" w:cs="Times New Roman"/>
          <w:sz w:val="24"/>
          <w:szCs w:val="24"/>
        </w:rPr>
        <w:t>(c) of the class order</w:t>
      </w:r>
      <w:r w:rsidR="001A5B5F">
        <w:rPr>
          <w:rFonts w:ascii="Times New Roman" w:hAnsi="Times New Roman" w:cs="Times New Roman"/>
          <w:sz w:val="24"/>
          <w:szCs w:val="24"/>
        </w:rPr>
        <w:t>)</w:t>
      </w:r>
      <w:r w:rsidR="00D43E7C" w:rsidRPr="00D43E7C">
        <w:rPr>
          <w:rFonts w:ascii="Times New Roman" w:hAnsi="Times New Roman" w:cs="Times New Roman"/>
          <w:sz w:val="24"/>
          <w:szCs w:val="24"/>
        </w:rPr>
        <w:t>.</w:t>
      </w:r>
    </w:p>
    <w:p w:rsidR="00B41E52" w:rsidRPr="000D6EB0" w:rsidRDefault="001A1C1E" w:rsidP="00AA1FEF">
      <w:pPr>
        <w:rPr>
          <w:rFonts w:ascii="Times New Roman" w:hAnsi="Times New Roman" w:cs="Times New Roman"/>
          <w:sz w:val="24"/>
          <w:szCs w:val="24"/>
        </w:rPr>
      </w:pPr>
      <w:r>
        <w:rPr>
          <w:rFonts w:ascii="Times New Roman" w:hAnsi="Times New Roman" w:cs="Times New Roman"/>
          <w:sz w:val="24"/>
          <w:szCs w:val="24"/>
        </w:rPr>
        <w:t>T</w:t>
      </w:r>
      <w:r w:rsidR="00B41E52">
        <w:rPr>
          <w:rFonts w:ascii="Times New Roman" w:hAnsi="Times New Roman" w:cs="Times New Roman"/>
          <w:sz w:val="24"/>
          <w:szCs w:val="24"/>
        </w:rPr>
        <w:t>he modification continue</w:t>
      </w:r>
      <w:r>
        <w:rPr>
          <w:rFonts w:ascii="Times New Roman" w:hAnsi="Times New Roman" w:cs="Times New Roman"/>
          <w:sz w:val="24"/>
          <w:szCs w:val="24"/>
        </w:rPr>
        <w:t>s</w:t>
      </w:r>
      <w:r w:rsidR="00B41E52">
        <w:rPr>
          <w:rFonts w:ascii="Times New Roman" w:hAnsi="Times New Roman" w:cs="Times New Roman"/>
          <w:sz w:val="24"/>
          <w:szCs w:val="24"/>
        </w:rPr>
        <w:t>, in substance, relief provided in</w:t>
      </w:r>
      <w:r w:rsidR="00563091">
        <w:rPr>
          <w:rFonts w:ascii="Times New Roman" w:hAnsi="Times New Roman" w:cs="Times New Roman"/>
          <w:sz w:val="24"/>
          <w:szCs w:val="24"/>
        </w:rPr>
        <w:t xml:space="preserve"> Class Order</w:t>
      </w:r>
      <w:r w:rsidR="00B41E52">
        <w:rPr>
          <w:rFonts w:ascii="Times New Roman" w:hAnsi="Times New Roman" w:cs="Times New Roman"/>
          <w:sz w:val="24"/>
          <w:szCs w:val="24"/>
        </w:rPr>
        <w:t xml:space="preserve"> [CO 01/1543].</w:t>
      </w:r>
    </w:p>
    <w:p w:rsidR="00AA1FEF" w:rsidRPr="006A4DDE" w:rsidRDefault="00853642" w:rsidP="00AA1FEF">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sidR="00172EE9">
        <w:rPr>
          <w:rFonts w:ascii="Times New Roman" w:hAnsi="Times New Roman" w:cs="Times New Roman"/>
          <w:b/>
          <w:i/>
          <w:sz w:val="24"/>
          <w:szCs w:val="24"/>
        </w:rPr>
        <w:t>4</w:t>
      </w:r>
      <w:r w:rsidR="005171B8" w:rsidRPr="005171B8">
        <w:rPr>
          <w:rFonts w:ascii="Times New Roman" w:hAnsi="Times New Roman" w:cs="Times New Roman"/>
          <w:b/>
          <w:i/>
          <w:sz w:val="24"/>
          <w:szCs w:val="24"/>
        </w:rPr>
        <w:t xml:space="preserve">(b) of the class order – Share splitting in proportional bids and definition of </w:t>
      </w:r>
      <w:r w:rsidR="00A26D9E">
        <w:rPr>
          <w:rFonts w:ascii="Times New Roman" w:hAnsi="Times New Roman" w:cs="Times New Roman"/>
          <w:b/>
          <w:i/>
          <w:sz w:val="24"/>
          <w:szCs w:val="24"/>
        </w:rPr>
        <w:t>small</w:t>
      </w:r>
      <w:r w:rsidR="005171B8" w:rsidRPr="005171B8">
        <w:rPr>
          <w:rFonts w:ascii="Times New Roman" w:hAnsi="Times New Roman" w:cs="Times New Roman"/>
          <w:b/>
          <w:i/>
          <w:sz w:val="24"/>
          <w:szCs w:val="24"/>
        </w:rPr>
        <w:t xml:space="preserve"> parcel</w:t>
      </w:r>
    </w:p>
    <w:p w:rsidR="00DF4D8E" w:rsidRDefault="00304032" w:rsidP="00E2075F">
      <w:pPr>
        <w:rPr>
          <w:rFonts w:ascii="Times New Roman" w:hAnsi="Times New Roman" w:cs="Times New Roman"/>
          <w:sz w:val="24"/>
          <w:szCs w:val="24"/>
        </w:rPr>
      </w:pPr>
      <w:r>
        <w:rPr>
          <w:rFonts w:ascii="Times New Roman" w:hAnsi="Times New Roman" w:cs="Times New Roman"/>
          <w:sz w:val="24"/>
          <w:szCs w:val="24"/>
        </w:rPr>
        <w:lastRenderedPageBreak/>
        <w:t xml:space="preserve">An off-market bid need not be for all the securities in </w:t>
      </w:r>
      <w:r w:rsidR="002C0901">
        <w:rPr>
          <w:rFonts w:ascii="Times New Roman" w:hAnsi="Times New Roman" w:cs="Times New Roman"/>
          <w:sz w:val="24"/>
          <w:szCs w:val="24"/>
        </w:rPr>
        <w:t xml:space="preserve">the </w:t>
      </w:r>
      <w:r>
        <w:rPr>
          <w:rFonts w:ascii="Times New Roman" w:hAnsi="Times New Roman" w:cs="Times New Roman"/>
          <w:sz w:val="24"/>
          <w:szCs w:val="24"/>
        </w:rPr>
        <w:t>bid class. It may be an offer for a specified proportion of the securities in the bid class and in this case, the proportion must be the same for all holders of securities in the bid class (</w:t>
      </w:r>
      <w:r w:rsidR="005171B8" w:rsidRPr="005171B8">
        <w:rPr>
          <w:rFonts w:ascii="Times New Roman" w:hAnsi="Times New Roman" w:cs="Times New Roman"/>
          <w:b/>
          <w:i/>
          <w:sz w:val="24"/>
          <w:szCs w:val="24"/>
        </w:rPr>
        <w:t>proportional bid</w:t>
      </w:r>
      <w:r>
        <w:rPr>
          <w:rFonts w:ascii="Times New Roman" w:hAnsi="Times New Roman" w:cs="Times New Roman"/>
          <w:sz w:val="24"/>
          <w:szCs w:val="24"/>
        </w:rPr>
        <w:t xml:space="preserve">). </w:t>
      </w:r>
      <w:r w:rsidR="008A3C5C" w:rsidRPr="008A3C5C">
        <w:rPr>
          <w:rFonts w:ascii="Times New Roman" w:hAnsi="Times New Roman" w:cs="Times New Roman"/>
          <w:sz w:val="24"/>
          <w:szCs w:val="24"/>
        </w:rPr>
        <w:t xml:space="preserve">If accepting a proportional takeover bid would leave a shareholder with a </w:t>
      </w:r>
      <w:r w:rsidR="00BE78B6">
        <w:rPr>
          <w:rFonts w:ascii="Times New Roman" w:hAnsi="Times New Roman" w:cs="Times New Roman"/>
          <w:sz w:val="24"/>
          <w:szCs w:val="24"/>
        </w:rPr>
        <w:t>‘</w:t>
      </w:r>
      <w:r w:rsidR="008A3C5C" w:rsidRPr="008A3C5C">
        <w:rPr>
          <w:rFonts w:ascii="Times New Roman" w:hAnsi="Times New Roman" w:cs="Times New Roman"/>
          <w:sz w:val="24"/>
          <w:szCs w:val="24"/>
        </w:rPr>
        <w:t>small parcel</w:t>
      </w:r>
      <w:r w:rsidR="00BE78B6">
        <w:rPr>
          <w:rFonts w:ascii="Times New Roman" w:hAnsi="Times New Roman" w:cs="Times New Roman"/>
          <w:sz w:val="24"/>
          <w:szCs w:val="24"/>
        </w:rPr>
        <w:t>’</w:t>
      </w:r>
      <w:r w:rsidR="00E2075F">
        <w:rPr>
          <w:rFonts w:ascii="Times New Roman" w:hAnsi="Times New Roman" w:cs="Times New Roman"/>
          <w:sz w:val="24"/>
          <w:szCs w:val="24"/>
        </w:rPr>
        <w:t xml:space="preserve"> (see </w:t>
      </w:r>
      <w:proofErr w:type="gramStart"/>
      <w:r w:rsidR="00E2075F">
        <w:rPr>
          <w:rFonts w:ascii="Times New Roman" w:hAnsi="Times New Roman" w:cs="Times New Roman"/>
          <w:sz w:val="24"/>
          <w:szCs w:val="24"/>
        </w:rPr>
        <w:t>definition  below</w:t>
      </w:r>
      <w:proofErr w:type="gramEnd"/>
      <w:r w:rsidR="00E2075F">
        <w:rPr>
          <w:rFonts w:ascii="Times New Roman" w:hAnsi="Times New Roman" w:cs="Times New Roman"/>
          <w:sz w:val="24"/>
          <w:szCs w:val="24"/>
        </w:rPr>
        <w:t>)</w:t>
      </w:r>
      <w:r w:rsidR="008A3C5C" w:rsidRPr="008A3C5C">
        <w:rPr>
          <w:rFonts w:ascii="Times New Roman" w:hAnsi="Times New Roman" w:cs="Times New Roman"/>
          <w:sz w:val="24"/>
          <w:szCs w:val="24"/>
        </w:rPr>
        <w:t>, s</w:t>
      </w:r>
      <w:r w:rsidR="00C94969">
        <w:rPr>
          <w:rFonts w:ascii="Times New Roman" w:hAnsi="Times New Roman" w:cs="Times New Roman"/>
          <w:sz w:val="24"/>
          <w:szCs w:val="24"/>
        </w:rPr>
        <w:t>ubsection </w:t>
      </w:r>
      <w:r w:rsidR="008A3C5C" w:rsidRPr="008A3C5C">
        <w:rPr>
          <w:rFonts w:ascii="Times New Roman" w:hAnsi="Times New Roman" w:cs="Times New Roman"/>
          <w:sz w:val="24"/>
          <w:szCs w:val="24"/>
        </w:rPr>
        <w:t>618(2) provides that the offer extends to the whole parcel</w:t>
      </w:r>
      <w:r w:rsidR="005C5D4A">
        <w:rPr>
          <w:rFonts w:ascii="Times New Roman" w:hAnsi="Times New Roman" w:cs="Times New Roman"/>
          <w:sz w:val="24"/>
          <w:szCs w:val="24"/>
        </w:rPr>
        <w:t xml:space="preserve"> (</w:t>
      </w:r>
      <w:r w:rsidR="00821A93">
        <w:rPr>
          <w:rFonts w:ascii="Times New Roman" w:hAnsi="Times New Roman" w:cs="Times New Roman"/>
          <w:b/>
          <w:i/>
          <w:sz w:val="24"/>
          <w:szCs w:val="24"/>
        </w:rPr>
        <w:t>Small Parcel Provision</w:t>
      </w:r>
      <w:r w:rsidR="005C5D4A">
        <w:rPr>
          <w:rFonts w:ascii="Times New Roman" w:hAnsi="Times New Roman" w:cs="Times New Roman"/>
          <w:sz w:val="24"/>
          <w:szCs w:val="24"/>
        </w:rPr>
        <w:t>)</w:t>
      </w:r>
      <w:r w:rsidR="008A3C5C" w:rsidRPr="008A3C5C">
        <w:rPr>
          <w:rFonts w:ascii="Times New Roman" w:hAnsi="Times New Roman" w:cs="Times New Roman"/>
          <w:sz w:val="24"/>
          <w:szCs w:val="24"/>
        </w:rPr>
        <w:t xml:space="preserve">. </w:t>
      </w:r>
    </w:p>
    <w:p w:rsidR="00D1259B" w:rsidRDefault="008A3C5C" w:rsidP="00E2075F">
      <w:pPr>
        <w:rPr>
          <w:rFonts w:ascii="Times New Roman" w:hAnsi="Times New Roman" w:cs="Times New Roman"/>
          <w:sz w:val="24"/>
          <w:szCs w:val="24"/>
        </w:rPr>
      </w:pPr>
      <w:r w:rsidRPr="008A3C5C">
        <w:rPr>
          <w:rFonts w:ascii="Times New Roman" w:hAnsi="Times New Roman" w:cs="Times New Roman"/>
          <w:sz w:val="24"/>
          <w:szCs w:val="24"/>
        </w:rPr>
        <w:t>There is</w:t>
      </w:r>
      <w:r w:rsidR="00E2075F">
        <w:rPr>
          <w:rFonts w:ascii="Times New Roman" w:hAnsi="Times New Roman" w:cs="Times New Roman"/>
          <w:sz w:val="24"/>
          <w:szCs w:val="24"/>
        </w:rPr>
        <w:t xml:space="preserve"> </w:t>
      </w:r>
      <w:r w:rsidRPr="008A3C5C">
        <w:rPr>
          <w:rFonts w:ascii="Times New Roman" w:hAnsi="Times New Roman" w:cs="Times New Roman"/>
          <w:sz w:val="24"/>
          <w:szCs w:val="24"/>
        </w:rPr>
        <w:t>potential for</w:t>
      </w:r>
      <w:r w:rsidR="00E2075F">
        <w:rPr>
          <w:rFonts w:ascii="Times New Roman" w:hAnsi="Times New Roman" w:cs="Times New Roman"/>
          <w:sz w:val="24"/>
          <w:szCs w:val="24"/>
        </w:rPr>
        <w:t xml:space="preserve"> target</w:t>
      </w:r>
      <w:r w:rsidRPr="008A3C5C">
        <w:rPr>
          <w:rFonts w:ascii="Times New Roman" w:hAnsi="Times New Roman" w:cs="Times New Roman"/>
          <w:sz w:val="24"/>
          <w:szCs w:val="24"/>
        </w:rPr>
        <w:t xml:space="preserve"> security holders in a proportional bid to abuse </w:t>
      </w:r>
      <w:r w:rsidR="00C94969">
        <w:rPr>
          <w:rFonts w:ascii="Times New Roman" w:hAnsi="Times New Roman" w:cs="Times New Roman"/>
          <w:sz w:val="24"/>
          <w:szCs w:val="24"/>
        </w:rPr>
        <w:t>th</w:t>
      </w:r>
      <w:r w:rsidR="004B46AF">
        <w:rPr>
          <w:rFonts w:ascii="Times New Roman" w:hAnsi="Times New Roman" w:cs="Times New Roman"/>
          <w:sz w:val="24"/>
          <w:szCs w:val="24"/>
        </w:rPr>
        <w:t xml:space="preserve">e </w:t>
      </w:r>
      <w:r w:rsidR="00821A93">
        <w:rPr>
          <w:rFonts w:ascii="Times New Roman" w:hAnsi="Times New Roman" w:cs="Times New Roman"/>
          <w:sz w:val="24"/>
          <w:szCs w:val="24"/>
        </w:rPr>
        <w:t>Small Parcel</w:t>
      </w:r>
      <w:r w:rsidR="004B46AF">
        <w:rPr>
          <w:rFonts w:ascii="Times New Roman" w:hAnsi="Times New Roman" w:cs="Times New Roman"/>
          <w:sz w:val="24"/>
          <w:szCs w:val="24"/>
        </w:rPr>
        <w:t xml:space="preserve"> Provision</w:t>
      </w:r>
      <w:r w:rsidR="00C94969">
        <w:rPr>
          <w:rFonts w:ascii="Times New Roman" w:hAnsi="Times New Roman" w:cs="Times New Roman"/>
          <w:sz w:val="24"/>
          <w:szCs w:val="24"/>
        </w:rPr>
        <w:t xml:space="preserve"> e.g. </w:t>
      </w:r>
      <w:r w:rsidR="00C94969" w:rsidRPr="00C94969">
        <w:rPr>
          <w:rFonts w:ascii="Times New Roman" w:hAnsi="Times New Roman" w:cs="Times New Roman"/>
          <w:sz w:val="24"/>
          <w:szCs w:val="24"/>
        </w:rPr>
        <w:t>by</w:t>
      </w:r>
      <w:r w:rsidR="00C94969">
        <w:rPr>
          <w:rFonts w:ascii="Times New Roman" w:hAnsi="Times New Roman" w:cs="Times New Roman"/>
          <w:sz w:val="24"/>
          <w:szCs w:val="24"/>
        </w:rPr>
        <w:t xml:space="preserve"> </w:t>
      </w:r>
      <w:r w:rsidR="00C94969" w:rsidRPr="00C94969">
        <w:rPr>
          <w:rFonts w:ascii="Times New Roman" w:hAnsi="Times New Roman" w:cs="Times New Roman"/>
          <w:sz w:val="24"/>
          <w:szCs w:val="24"/>
        </w:rPr>
        <w:t>splitting large holdings into smaller parcels and then seeking to accept the bid for all of their securities or</w:t>
      </w:r>
      <w:r w:rsidR="00C94969">
        <w:rPr>
          <w:rFonts w:ascii="Times New Roman" w:hAnsi="Times New Roman" w:cs="Times New Roman"/>
          <w:sz w:val="24"/>
          <w:szCs w:val="24"/>
        </w:rPr>
        <w:t xml:space="preserve"> </w:t>
      </w:r>
      <w:r w:rsidR="00C94969" w:rsidRPr="00C94969">
        <w:rPr>
          <w:rFonts w:ascii="Times New Roman" w:hAnsi="Times New Roman" w:cs="Times New Roman"/>
          <w:sz w:val="24"/>
          <w:szCs w:val="24"/>
        </w:rPr>
        <w:t xml:space="preserve">repeatedly purchasing and accepting into the bid holdings of a sufficiently small size that they attract the operation of </w:t>
      </w:r>
      <w:r w:rsidR="004B46AF">
        <w:rPr>
          <w:rFonts w:ascii="Times New Roman" w:hAnsi="Times New Roman" w:cs="Times New Roman"/>
          <w:sz w:val="24"/>
          <w:szCs w:val="24"/>
        </w:rPr>
        <w:t>the provision</w:t>
      </w:r>
      <w:r w:rsidR="00E2075F">
        <w:rPr>
          <w:rFonts w:ascii="Times New Roman" w:hAnsi="Times New Roman" w:cs="Times New Roman"/>
          <w:sz w:val="24"/>
          <w:szCs w:val="24"/>
        </w:rPr>
        <w:t>.</w:t>
      </w:r>
      <w:r w:rsidR="00DF4D8E">
        <w:rPr>
          <w:rFonts w:ascii="Times New Roman" w:hAnsi="Times New Roman" w:cs="Times New Roman"/>
          <w:sz w:val="24"/>
          <w:szCs w:val="24"/>
        </w:rPr>
        <w:t xml:space="preserve"> </w:t>
      </w:r>
      <w:r w:rsidR="00DF4D8E" w:rsidRPr="00DF4D8E">
        <w:rPr>
          <w:rFonts w:ascii="Times New Roman" w:hAnsi="Times New Roman" w:cs="Times New Roman"/>
          <w:sz w:val="24"/>
          <w:szCs w:val="24"/>
        </w:rPr>
        <w:t xml:space="preserve">These practices create uncertainty for the bidder and the market, undermine the proportional bid mechanism and are contrary to </w:t>
      </w:r>
      <w:r w:rsidR="00F21F72">
        <w:rPr>
          <w:rFonts w:ascii="Times New Roman" w:hAnsi="Times New Roman" w:cs="Times New Roman"/>
          <w:sz w:val="24"/>
          <w:szCs w:val="24"/>
        </w:rPr>
        <w:t>principles underlying the takeover provisions</w:t>
      </w:r>
      <w:r w:rsidR="00D1259B">
        <w:rPr>
          <w:rFonts w:ascii="Times New Roman" w:hAnsi="Times New Roman" w:cs="Times New Roman"/>
          <w:sz w:val="24"/>
          <w:szCs w:val="24"/>
        </w:rPr>
        <w:t xml:space="preserve">—in particular </w:t>
      </w:r>
      <w:r w:rsidR="00F21F72">
        <w:rPr>
          <w:rFonts w:ascii="Times New Roman" w:hAnsi="Times New Roman" w:cs="Times New Roman"/>
          <w:sz w:val="24"/>
          <w:szCs w:val="24"/>
        </w:rPr>
        <w:t>the principle</w:t>
      </w:r>
      <w:r w:rsidR="00D1259B">
        <w:rPr>
          <w:rFonts w:ascii="Times New Roman" w:hAnsi="Times New Roman" w:cs="Times New Roman"/>
          <w:sz w:val="24"/>
          <w:szCs w:val="24"/>
        </w:rPr>
        <w:t>s</w:t>
      </w:r>
      <w:r w:rsidR="00F21F72">
        <w:rPr>
          <w:rFonts w:ascii="Times New Roman" w:hAnsi="Times New Roman" w:cs="Times New Roman"/>
          <w:sz w:val="24"/>
          <w:szCs w:val="24"/>
        </w:rPr>
        <w:t xml:space="preserve"> that </w:t>
      </w:r>
      <w:r w:rsidR="008D1BF8">
        <w:rPr>
          <w:rFonts w:ascii="Times New Roman" w:hAnsi="Times New Roman" w:cs="Times New Roman"/>
          <w:sz w:val="24"/>
          <w:szCs w:val="24"/>
        </w:rPr>
        <w:t xml:space="preserve">takeovers </w:t>
      </w:r>
      <w:r w:rsidR="00F21F72">
        <w:rPr>
          <w:rFonts w:ascii="Times New Roman" w:hAnsi="Times New Roman" w:cs="Times New Roman"/>
          <w:sz w:val="24"/>
          <w:szCs w:val="24"/>
        </w:rPr>
        <w:t xml:space="preserve">should occur </w:t>
      </w:r>
      <w:r w:rsidR="008D1BF8">
        <w:rPr>
          <w:rFonts w:ascii="Times New Roman" w:hAnsi="Times New Roman" w:cs="Times New Roman"/>
          <w:sz w:val="24"/>
          <w:szCs w:val="24"/>
        </w:rPr>
        <w:t>in an eff</w:t>
      </w:r>
      <w:r w:rsidR="00F21F72">
        <w:rPr>
          <w:rFonts w:ascii="Times New Roman" w:hAnsi="Times New Roman" w:cs="Times New Roman"/>
          <w:sz w:val="24"/>
          <w:szCs w:val="24"/>
        </w:rPr>
        <w:t>icient</w:t>
      </w:r>
      <w:r w:rsidR="00D1259B">
        <w:rPr>
          <w:rFonts w:ascii="Times New Roman" w:hAnsi="Times New Roman" w:cs="Times New Roman"/>
          <w:sz w:val="24"/>
          <w:szCs w:val="24"/>
        </w:rPr>
        <w:t xml:space="preserve">, competitive and informed </w:t>
      </w:r>
      <w:r w:rsidR="00F21F72">
        <w:rPr>
          <w:rFonts w:ascii="Times New Roman" w:hAnsi="Times New Roman" w:cs="Times New Roman"/>
          <w:sz w:val="24"/>
          <w:szCs w:val="24"/>
        </w:rPr>
        <w:t>market and the principle</w:t>
      </w:r>
      <w:r w:rsidR="00D1259B">
        <w:rPr>
          <w:rFonts w:ascii="Times New Roman" w:hAnsi="Times New Roman" w:cs="Times New Roman"/>
          <w:sz w:val="24"/>
          <w:szCs w:val="24"/>
        </w:rPr>
        <w:t xml:space="preserve"> that </w:t>
      </w:r>
      <w:r w:rsidR="00D1259B" w:rsidRPr="00D1259B">
        <w:rPr>
          <w:rFonts w:ascii="Times New Roman" w:hAnsi="Times New Roman" w:cs="Times New Roman"/>
          <w:sz w:val="24"/>
          <w:szCs w:val="24"/>
        </w:rPr>
        <w:t>as far as practicable, the holders of voting shares all have a reasonable and equal opportunity to participate in any benefits accruing to holders under a proposal under which a person would acquire a substantial interest in the company</w:t>
      </w:r>
      <w:r w:rsidR="00F21F72">
        <w:rPr>
          <w:rFonts w:ascii="Times New Roman" w:hAnsi="Times New Roman" w:cs="Times New Roman"/>
          <w:sz w:val="24"/>
          <w:szCs w:val="24"/>
        </w:rPr>
        <w:t xml:space="preserve"> </w:t>
      </w:r>
      <w:r w:rsidR="00DF4D8E">
        <w:rPr>
          <w:rFonts w:ascii="Times New Roman" w:hAnsi="Times New Roman" w:cs="Times New Roman"/>
          <w:sz w:val="24"/>
          <w:szCs w:val="24"/>
        </w:rPr>
        <w:t>(</w:t>
      </w:r>
      <w:r w:rsidR="00DF4D8E" w:rsidRPr="00DF4D8E">
        <w:rPr>
          <w:rFonts w:ascii="Times New Roman" w:hAnsi="Times New Roman" w:cs="Times New Roman"/>
          <w:sz w:val="24"/>
          <w:szCs w:val="24"/>
        </w:rPr>
        <w:t>se</w:t>
      </w:r>
      <w:r w:rsidR="00DF4D8E">
        <w:rPr>
          <w:rFonts w:ascii="Times New Roman" w:hAnsi="Times New Roman" w:cs="Times New Roman"/>
          <w:sz w:val="24"/>
          <w:szCs w:val="24"/>
        </w:rPr>
        <w:t>e</w:t>
      </w:r>
      <w:r w:rsidR="00DF4D8E" w:rsidRPr="00DF4D8E">
        <w:rPr>
          <w:rFonts w:ascii="Times New Roman" w:hAnsi="Times New Roman" w:cs="Times New Roman"/>
          <w:sz w:val="24"/>
          <w:szCs w:val="24"/>
        </w:rPr>
        <w:t xml:space="preserve"> </w:t>
      </w:r>
      <w:r w:rsidR="00DF4D8E">
        <w:rPr>
          <w:rFonts w:ascii="Times New Roman" w:hAnsi="Times New Roman" w:cs="Times New Roman"/>
          <w:sz w:val="24"/>
          <w:szCs w:val="24"/>
        </w:rPr>
        <w:t xml:space="preserve">paragraphs </w:t>
      </w:r>
      <w:r w:rsidR="00DF4D8E" w:rsidRPr="00DF4D8E">
        <w:rPr>
          <w:rFonts w:ascii="Times New Roman" w:hAnsi="Times New Roman" w:cs="Times New Roman"/>
          <w:sz w:val="24"/>
          <w:szCs w:val="24"/>
        </w:rPr>
        <w:t>602(a) and (c</w:t>
      </w:r>
      <w:r w:rsidR="00DF4D8E">
        <w:rPr>
          <w:rFonts w:ascii="Times New Roman" w:hAnsi="Times New Roman" w:cs="Times New Roman"/>
          <w:sz w:val="24"/>
          <w:szCs w:val="24"/>
        </w:rPr>
        <w:t>)).</w:t>
      </w:r>
      <w:r w:rsidR="004A4EB6">
        <w:rPr>
          <w:rFonts w:ascii="Times New Roman" w:hAnsi="Times New Roman" w:cs="Times New Roman"/>
          <w:sz w:val="24"/>
          <w:szCs w:val="24"/>
        </w:rPr>
        <w:t xml:space="preserve"> </w:t>
      </w:r>
    </w:p>
    <w:p w:rsidR="00E2075F" w:rsidRDefault="00DF4D8E" w:rsidP="00E2075F">
      <w:pPr>
        <w:rPr>
          <w:rFonts w:ascii="Times New Roman" w:hAnsi="Times New Roman" w:cs="Times New Roman"/>
          <w:sz w:val="24"/>
          <w:szCs w:val="24"/>
        </w:rPr>
      </w:pPr>
      <w:r>
        <w:rPr>
          <w:rFonts w:ascii="Times New Roman" w:hAnsi="Times New Roman" w:cs="Times New Roman"/>
          <w:sz w:val="24"/>
          <w:szCs w:val="24"/>
        </w:rPr>
        <w:t>The c</w:t>
      </w:r>
      <w:r w:rsidR="005E2E6D">
        <w:rPr>
          <w:rFonts w:ascii="Times New Roman" w:hAnsi="Times New Roman" w:cs="Times New Roman"/>
          <w:sz w:val="24"/>
          <w:szCs w:val="24"/>
        </w:rPr>
        <w:t xml:space="preserve">lass </w:t>
      </w:r>
      <w:r>
        <w:rPr>
          <w:rFonts w:ascii="Times New Roman" w:hAnsi="Times New Roman" w:cs="Times New Roman"/>
          <w:sz w:val="24"/>
          <w:szCs w:val="24"/>
        </w:rPr>
        <w:t xml:space="preserve">order </w:t>
      </w:r>
      <w:r w:rsidR="00E2075F" w:rsidRPr="00E2075F">
        <w:rPr>
          <w:rFonts w:ascii="Times New Roman" w:hAnsi="Times New Roman" w:cs="Times New Roman"/>
          <w:sz w:val="24"/>
          <w:szCs w:val="24"/>
        </w:rPr>
        <w:t xml:space="preserve">modifies </w:t>
      </w:r>
      <w:r w:rsidR="004B46AF">
        <w:rPr>
          <w:rFonts w:ascii="Times New Roman" w:hAnsi="Times New Roman" w:cs="Times New Roman"/>
          <w:sz w:val="24"/>
          <w:szCs w:val="24"/>
        </w:rPr>
        <w:t xml:space="preserve">the </w:t>
      </w:r>
      <w:r w:rsidR="00821A93">
        <w:rPr>
          <w:rFonts w:ascii="Times New Roman" w:hAnsi="Times New Roman" w:cs="Times New Roman"/>
          <w:sz w:val="24"/>
          <w:szCs w:val="24"/>
        </w:rPr>
        <w:t>Small Parcel</w:t>
      </w:r>
      <w:r w:rsidR="004B46AF">
        <w:rPr>
          <w:rFonts w:ascii="Times New Roman" w:hAnsi="Times New Roman" w:cs="Times New Roman"/>
          <w:sz w:val="24"/>
          <w:szCs w:val="24"/>
        </w:rPr>
        <w:t xml:space="preserve"> Provision</w:t>
      </w:r>
      <w:r w:rsidR="00E2075F" w:rsidRPr="00E2075F">
        <w:rPr>
          <w:rFonts w:ascii="Times New Roman" w:hAnsi="Times New Roman" w:cs="Times New Roman"/>
          <w:sz w:val="24"/>
          <w:szCs w:val="24"/>
        </w:rPr>
        <w:t xml:space="preserve"> so that it does not apply to parcels of securities that have come into existence, or increased in size, because of a transaction entered into after the proportional bid was publicly proposed. The modification ensures that the </w:t>
      </w:r>
      <w:r w:rsidR="001A5A9C">
        <w:rPr>
          <w:rFonts w:ascii="Times New Roman" w:hAnsi="Times New Roman" w:cs="Times New Roman"/>
          <w:sz w:val="24"/>
          <w:szCs w:val="24"/>
        </w:rPr>
        <w:t>S</w:t>
      </w:r>
      <w:r w:rsidR="001A5A9C" w:rsidRPr="00E2075F">
        <w:rPr>
          <w:rFonts w:ascii="Times New Roman" w:hAnsi="Times New Roman" w:cs="Times New Roman"/>
          <w:sz w:val="24"/>
          <w:szCs w:val="24"/>
        </w:rPr>
        <w:t xml:space="preserve">mall </w:t>
      </w:r>
      <w:r w:rsidR="001A5A9C">
        <w:rPr>
          <w:rFonts w:ascii="Times New Roman" w:hAnsi="Times New Roman" w:cs="Times New Roman"/>
          <w:sz w:val="24"/>
          <w:szCs w:val="24"/>
        </w:rPr>
        <w:t>P</w:t>
      </w:r>
      <w:r w:rsidR="001A5A9C" w:rsidRPr="00E2075F">
        <w:rPr>
          <w:rFonts w:ascii="Times New Roman" w:hAnsi="Times New Roman" w:cs="Times New Roman"/>
          <w:sz w:val="24"/>
          <w:szCs w:val="24"/>
        </w:rPr>
        <w:t xml:space="preserve">arcel </w:t>
      </w:r>
      <w:r w:rsidR="001A5A9C">
        <w:rPr>
          <w:rFonts w:ascii="Times New Roman" w:hAnsi="Times New Roman" w:cs="Times New Roman"/>
          <w:sz w:val="24"/>
          <w:szCs w:val="24"/>
        </w:rPr>
        <w:t>Provision</w:t>
      </w:r>
      <w:r w:rsidR="001A5A9C" w:rsidRPr="00E2075F">
        <w:rPr>
          <w:rFonts w:ascii="Times New Roman" w:hAnsi="Times New Roman" w:cs="Times New Roman"/>
          <w:sz w:val="24"/>
          <w:szCs w:val="24"/>
        </w:rPr>
        <w:t xml:space="preserve"> </w:t>
      </w:r>
      <w:r w:rsidR="00E2075F" w:rsidRPr="00E2075F">
        <w:rPr>
          <w:rFonts w:ascii="Times New Roman" w:hAnsi="Times New Roman" w:cs="Times New Roman"/>
          <w:sz w:val="24"/>
          <w:szCs w:val="24"/>
        </w:rPr>
        <w:t xml:space="preserve">is available only to holders who will not benefit from any transaction or modification to their holding </w:t>
      </w:r>
      <w:proofErr w:type="gramStart"/>
      <w:r w:rsidR="00E2075F" w:rsidRPr="00E2075F">
        <w:rPr>
          <w:rFonts w:ascii="Times New Roman" w:hAnsi="Times New Roman" w:cs="Times New Roman"/>
          <w:sz w:val="24"/>
          <w:szCs w:val="24"/>
        </w:rPr>
        <w:t>effected</w:t>
      </w:r>
      <w:proofErr w:type="gramEnd"/>
      <w:r w:rsidR="00E2075F" w:rsidRPr="00E2075F">
        <w:rPr>
          <w:rFonts w:ascii="Times New Roman" w:hAnsi="Times New Roman" w:cs="Times New Roman"/>
          <w:sz w:val="24"/>
          <w:szCs w:val="24"/>
        </w:rPr>
        <w:t xml:space="preserve"> at a time when the potential advantage of reliance on</w:t>
      </w:r>
      <w:r w:rsidR="0053590B">
        <w:rPr>
          <w:rFonts w:ascii="Times New Roman" w:hAnsi="Times New Roman" w:cs="Times New Roman"/>
          <w:sz w:val="24"/>
          <w:szCs w:val="24"/>
        </w:rPr>
        <w:t xml:space="preserve"> the provision</w:t>
      </w:r>
      <w:r w:rsidR="00E2075F" w:rsidRPr="00E2075F">
        <w:rPr>
          <w:rFonts w:ascii="Times New Roman" w:hAnsi="Times New Roman" w:cs="Times New Roman"/>
          <w:sz w:val="24"/>
          <w:szCs w:val="24"/>
        </w:rPr>
        <w:t xml:space="preserve"> may be apparent. It thereby prevents target security holders from abusing the provision while preserving its operation in the case of holders who have not modified their holdings in response to the bid. </w:t>
      </w:r>
    </w:p>
    <w:p w:rsidR="006A4DDE" w:rsidRPr="006A4DDE" w:rsidRDefault="005171B8" w:rsidP="00E2075F">
      <w:pPr>
        <w:rPr>
          <w:rFonts w:ascii="Times New Roman" w:hAnsi="Times New Roman" w:cs="Times New Roman"/>
          <w:i/>
          <w:sz w:val="24"/>
          <w:szCs w:val="24"/>
          <w:u w:val="single"/>
        </w:rPr>
      </w:pPr>
      <w:r w:rsidRPr="005171B8">
        <w:rPr>
          <w:rFonts w:ascii="Times New Roman" w:hAnsi="Times New Roman" w:cs="Times New Roman"/>
          <w:i/>
          <w:sz w:val="24"/>
          <w:szCs w:val="24"/>
          <w:u w:val="single"/>
        </w:rPr>
        <w:t>Acceptances by trustees and nominees</w:t>
      </w:r>
    </w:p>
    <w:p w:rsidR="00E2075F" w:rsidRPr="00E2075F" w:rsidRDefault="009B73C0" w:rsidP="00E2075F">
      <w:pPr>
        <w:rPr>
          <w:rFonts w:ascii="Times New Roman" w:hAnsi="Times New Roman" w:cs="Times New Roman"/>
          <w:sz w:val="24"/>
          <w:szCs w:val="24"/>
        </w:rPr>
      </w:pPr>
      <w:r>
        <w:rPr>
          <w:rFonts w:ascii="Times New Roman" w:hAnsi="Times New Roman" w:cs="Times New Roman"/>
          <w:sz w:val="24"/>
          <w:szCs w:val="24"/>
        </w:rPr>
        <w:t>I</w:t>
      </w:r>
      <w:r w:rsidR="005C6C85">
        <w:rPr>
          <w:rFonts w:ascii="Times New Roman" w:hAnsi="Times New Roman" w:cs="Times New Roman"/>
          <w:sz w:val="24"/>
          <w:szCs w:val="24"/>
        </w:rPr>
        <w:t>n an off-market bid,</w:t>
      </w:r>
      <w:r>
        <w:rPr>
          <w:rFonts w:ascii="Times New Roman" w:hAnsi="Times New Roman" w:cs="Times New Roman"/>
          <w:sz w:val="24"/>
          <w:szCs w:val="24"/>
        </w:rPr>
        <w:t xml:space="preserve"> </w:t>
      </w:r>
      <w:r w:rsidR="005C6C85">
        <w:rPr>
          <w:rFonts w:ascii="Times New Roman" w:hAnsi="Times New Roman" w:cs="Times New Roman"/>
          <w:sz w:val="24"/>
          <w:szCs w:val="24"/>
        </w:rPr>
        <w:t>a person who holds parcel</w:t>
      </w:r>
      <w:r>
        <w:rPr>
          <w:rFonts w:ascii="Times New Roman" w:hAnsi="Times New Roman" w:cs="Times New Roman"/>
          <w:sz w:val="24"/>
          <w:szCs w:val="24"/>
        </w:rPr>
        <w:t>s</w:t>
      </w:r>
      <w:r w:rsidR="005C6C85">
        <w:rPr>
          <w:rFonts w:ascii="Times New Roman" w:hAnsi="Times New Roman" w:cs="Times New Roman"/>
          <w:sz w:val="24"/>
          <w:szCs w:val="24"/>
        </w:rPr>
        <w:t xml:space="preserve"> of securities as trustee or nominee for, or otherwise on account of, another person, </w:t>
      </w:r>
      <w:r w:rsidR="00B210E0">
        <w:rPr>
          <w:rFonts w:ascii="Times New Roman" w:hAnsi="Times New Roman" w:cs="Times New Roman"/>
          <w:sz w:val="24"/>
          <w:szCs w:val="24"/>
        </w:rPr>
        <w:t xml:space="preserve">may accept </w:t>
      </w:r>
      <w:r>
        <w:rPr>
          <w:rFonts w:ascii="Times New Roman" w:hAnsi="Times New Roman" w:cs="Times New Roman"/>
          <w:sz w:val="24"/>
          <w:szCs w:val="24"/>
        </w:rPr>
        <w:t xml:space="preserve">as if a separate offer had been made in relation to </w:t>
      </w:r>
      <w:r w:rsidR="00E85B38">
        <w:rPr>
          <w:rFonts w:ascii="Times New Roman" w:hAnsi="Times New Roman" w:cs="Times New Roman"/>
          <w:sz w:val="24"/>
          <w:szCs w:val="24"/>
        </w:rPr>
        <w:t xml:space="preserve">not only </w:t>
      </w:r>
      <w:r>
        <w:rPr>
          <w:rFonts w:ascii="Times New Roman" w:hAnsi="Times New Roman" w:cs="Times New Roman"/>
          <w:sz w:val="24"/>
          <w:szCs w:val="24"/>
        </w:rPr>
        <w:t xml:space="preserve">those parcels, </w:t>
      </w:r>
      <w:r w:rsidR="00E85B38">
        <w:rPr>
          <w:rFonts w:ascii="Times New Roman" w:hAnsi="Times New Roman" w:cs="Times New Roman"/>
          <w:sz w:val="24"/>
          <w:szCs w:val="24"/>
        </w:rPr>
        <w:t>but also</w:t>
      </w:r>
      <w:r>
        <w:rPr>
          <w:rFonts w:ascii="Times New Roman" w:hAnsi="Times New Roman" w:cs="Times New Roman"/>
          <w:sz w:val="24"/>
          <w:szCs w:val="24"/>
        </w:rPr>
        <w:t xml:space="preserve"> any parcels that they hold in their own right </w:t>
      </w:r>
      <w:r w:rsidR="00EB5AEF">
        <w:rPr>
          <w:rFonts w:ascii="Times New Roman" w:hAnsi="Times New Roman" w:cs="Times New Roman"/>
          <w:sz w:val="24"/>
          <w:szCs w:val="24"/>
        </w:rPr>
        <w:t>(</w:t>
      </w:r>
      <w:r w:rsidR="005171B8" w:rsidRPr="005171B8">
        <w:rPr>
          <w:rFonts w:ascii="Times New Roman" w:hAnsi="Times New Roman" w:cs="Times New Roman"/>
          <w:b/>
          <w:i/>
          <w:sz w:val="24"/>
          <w:szCs w:val="24"/>
        </w:rPr>
        <w:t>Trustee</w:t>
      </w:r>
      <w:r w:rsidR="00EB5AEF">
        <w:rPr>
          <w:rFonts w:ascii="Times New Roman" w:hAnsi="Times New Roman" w:cs="Times New Roman"/>
          <w:b/>
          <w:i/>
          <w:sz w:val="24"/>
          <w:szCs w:val="24"/>
        </w:rPr>
        <w:t xml:space="preserve"> Offer </w:t>
      </w:r>
      <w:r w:rsidR="005171B8" w:rsidRPr="005171B8">
        <w:rPr>
          <w:rFonts w:ascii="Times New Roman" w:hAnsi="Times New Roman" w:cs="Times New Roman"/>
          <w:b/>
          <w:i/>
          <w:sz w:val="24"/>
          <w:szCs w:val="24"/>
        </w:rPr>
        <w:t>Provision</w:t>
      </w:r>
      <w:r w:rsidR="00EB5AEF">
        <w:rPr>
          <w:rFonts w:ascii="Times New Roman" w:hAnsi="Times New Roman" w:cs="Times New Roman"/>
          <w:sz w:val="24"/>
          <w:szCs w:val="24"/>
        </w:rPr>
        <w:t xml:space="preserve">) </w:t>
      </w:r>
      <w:r>
        <w:rPr>
          <w:rFonts w:ascii="Times New Roman" w:hAnsi="Times New Roman" w:cs="Times New Roman"/>
          <w:sz w:val="24"/>
          <w:szCs w:val="24"/>
        </w:rPr>
        <w:t>(see paragraph</w:t>
      </w:r>
      <w:r w:rsidR="00E85B38">
        <w:rPr>
          <w:rFonts w:ascii="Times New Roman" w:hAnsi="Times New Roman" w:cs="Times New Roman"/>
          <w:sz w:val="24"/>
          <w:szCs w:val="24"/>
        </w:rPr>
        <w:t> </w:t>
      </w:r>
      <w:r>
        <w:rPr>
          <w:rFonts w:ascii="Times New Roman" w:hAnsi="Times New Roman" w:cs="Times New Roman"/>
          <w:sz w:val="24"/>
          <w:szCs w:val="24"/>
        </w:rPr>
        <w:t>653</w:t>
      </w:r>
      <w:r w:rsidR="00BF202F">
        <w:rPr>
          <w:rFonts w:ascii="Times New Roman" w:hAnsi="Times New Roman" w:cs="Times New Roman"/>
          <w:sz w:val="24"/>
          <w:szCs w:val="24"/>
        </w:rPr>
        <w:t>B</w:t>
      </w:r>
      <w:r>
        <w:rPr>
          <w:rFonts w:ascii="Times New Roman" w:hAnsi="Times New Roman" w:cs="Times New Roman"/>
          <w:sz w:val="24"/>
          <w:szCs w:val="24"/>
        </w:rPr>
        <w:t xml:space="preserve">(1)(b)). </w:t>
      </w:r>
      <w:r w:rsidR="00E2075F" w:rsidRPr="00E2075F">
        <w:rPr>
          <w:rFonts w:ascii="Times New Roman" w:hAnsi="Times New Roman" w:cs="Times New Roman"/>
          <w:sz w:val="24"/>
          <w:szCs w:val="24"/>
        </w:rPr>
        <w:t>In some cases, an acceptance for a parcel of target securities by a person as trustee, nominee or otherwi</w:t>
      </w:r>
      <w:r w:rsidR="00E2075F" w:rsidRPr="00D1259B">
        <w:rPr>
          <w:rFonts w:ascii="Times New Roman" w:hAnsi="Times New Roman" w:cs="Times New Roman"/>
          <w:sz w:val="24"/>
          <w:szCs w:val="24"/>
        </w:rPr>
        <w:t xml:space="preserve">se on account of another person may attract the operation of </w:t>
      </w:r>
      <w:r w:rsidR="00424AD4">
        <w:rPr>
          <w:rFonts w:ascii="Times New Roman" w:hAnsi="Times New Roman" w:cs="Times New Roman"/>
          <w:sz w:val="24"/>
          <w:szCs w:val="24"/>
        </w:rPr>
        <w:t xml:space="preserve">the Small Parcel Provision. </w:t>
      </w:r>
      <w:r w:rsidR="00424AD4" w:rsidRPr="00424AD4">
        <w:rPr>
          <w:rFonts w:ascii="Times New Roman" w:hAnsi="Times New Roman" w:cs="Times New Roman"/>
          <w:sz w:val="24"/>
          <w:szCs w:val="24"/>
        </w:rPr>
        <w:t>An acceptance of this kind will relate to a parcel of securities forming part of a larger registered holding</w:t>
      </w:r>
      <w:r w:rsidR="00E2075F" w:rsidRPr="00D1259B">
        <w:rPr>
          <w:rFonts w:ascii="Times New Roman" w:hAnsi="Times New Roman" w:cs="Times New Roman"/>
          <w:sz w:val="24"/>
          <w:szCs w:val="24"/>
        </w:rPr>
        <w:t>.</w:t>
      </w:r>
    </w:p>
    <w:p w:rsidR="00E2075F" w:rsidRPr="00E2075F" w:rsidRDefault="00EB5AEF" w:rsidP="00E2075F">
      <w:pPr>
        <w:rPr>
          <w:rFonts w:ascii="Times New Roman" w:hAnsi="Times New Roman" w:cs="Times New Roman"/>
          <w:sz w:val="24"/>
          <w:szCs w:val="24"/>
        </w:rPr>
      </w:pPr>
      <w:r>
        <w:rPr>
          <w:rFonts w:ascii="Times New Roman" w:hAnsi="Times New Roman" w:cs="Times New Roman"/>
          <w:sz w:val="24"/>
          <w:szCs w:val="24"/>
        </w:rPr>
        <w:t>The c</w:t>
      </w:r>
      <w:r w:rsidR="005E2E6D">
        <w:rPr>
          <w:rFonts w:ascii="Times New Roman" w:hAnsi="Times New Roman" w:cs="Times New Roman"/>
          <w:sz w:val="24"/>
          <w:szCs w:val="24"/>
        </w:rPr>
        <w:t xml:space="preserve">lass </w:t>
      </w:r>
      <w:r>
        <w:rPr>
          <w:rFonts w:ascii="Times New Roman" w:hAnsi="Times New Roman" w:cs="Times New Roman"/>
          <w:sz w:val="24"/>
          <w:szCs w:val="24"/>
        </w:rPr>
        <w:t>order</w:t>
      </w:r>
      <w:r w:rsidR="00E2075F" w:rsidRPr="00E2075F">
        <w:rPr>
          <w:rFonts w:ascii="Times New Roman" w:hAnsi="Times New Roman" w:cs="Times New Roman"/>
          <w:sz w:val="24"/>
          <w:szCs w:val="24"/>
        </w:rPr>
        <w:t xml:space="preserve"> </w:t>
      </w:r>
      <w:r w:rsidR="00BD50FC">
        <w:rPr>
          <w:rFonts w:ascii="Times New Roman" w:hAnsi="Times New Roman" w:cs="Times New Roman"/>
          <w:sz w:val="24"/>
          <w:szCs w:val="24"/>
        </w:rPr>
        <w:t xml:space="preserve">modification </w:t>
      </w:r>
      <w:r w:rsidR="00E2075F" w:rsidRPr="00E2075F">
        <w:rPr>
          <w:rFonts w:ascii="Times New Roman" w:hAnsi="Times New Roman" w:cs="Times New Roman"/>
          <w:sz w:val="24"/>
          <w:szCs w:val="24"/>
        </w:rPr>
        <w:t xml:space="preserve">also applies to restrict reliance on </w:t>
      </w:r>
      <w:r w:rsidR="00310037" w:rsidRPr="00310037">
        <w:rPr>
          <w:rFonts w:ascii="Times New Roman" w:hAnsi="Times New Roman" w:cs="Times New Roman"/>
          <w:sz w:val="24"/>
          <w:szCs w:val="24"/>
        </w:rPr>
        <w:t xml:space="preserve">the Small Parcel </w:t>
      </w:r>
      <w:proofErr w:type="gramStart"/>
      <w:r w:rsidR="00310037" w:rsidRPr="00310037">
        <w:rPr>
          <w:rFonts w:ascii="Times New Roman" w:hAnsi="Times New Roman" w:cs="Times New Roman"/>
          <w:sz w:val="24"/>
          <w:szCs w:val="24"/>
        </w:rPr>
        <w:t xml:space="preserve">Provision </w:t>
      </w:r>
      <w:r w:rsidR="00E2075F" w:rsidRPr="00E2075F">
        <w:rPr>
          <w:rFonts w:ascii="Times New Roman" w:hAnsi="Times New Roman" w:cs="Times New Roman"/>
          <w:sz w:val="24"/>
          <w:szCs w:val="24"/>
        </w:rPr>
        <w:t xml:space="preserve"> when</w:t>
      </w:r>
      <w:proofErr w:type="gramEnd"/>
      <w:r w:rsidR="00E2075F" w:rsidRPr="00E2075F">
        <w:rPr>
          <w:rFonts w:ascii="Times New Roman" w:hAnsi="Times New Roman" w:cs="Times New Roman"/>
          <w:sz w:val="24"/>
          <w:szCs w:val="24"/>
        </w:rPr>
        <w:t xml:space="preserve"> there is a change to a parcel for which an offer is deemed to have been made under </w:t>
      </w:r>
      <w:r>
        <w:rPr>
          <w:rFonts w:ascii="Times New Roman" w:hAnsi="Times New Roman" w:cs="Times New Roman"/>
          <w:sz w:val="24"/>
          <w:szCs w:val="24"/>
        </w:rPr>
        <w:t>the Trustee Offer Provision</w:t>
      </w:r>
      <w:r w:rsidR="00E2075F" w:rsidRPr="00E2075F">
        <w:rPr>
          <w:rFonts w:ascii="Times New Roman" w:hAnsi="Times New Roman" w:cs="Times New Roman"/>
          <w:sz w:val="24"/>
          <w:szCs w:val="24"/>
        </w:rPr>
        <w:t>—for example, increases or transfers of a person</w:t>
      </w:r>
      <w:r w:rsidR="00BE78B6">
        <w:rPr>
          <w:rFonts w:ascii="Times New Roman" w:hAnsi="Times New Roman" w:cs="Times New Roman"/>
          <w:sz w:val="24"/>
          <w:szCs w:val="24"/>
        </w:rPr>
        <w:t>’</w:t>
      </w:r>
      <w:r w:rsidR="00E2075F" w:rsidRPr="00E2075F">
        <w:rPr>
          <w:rFonts w:ascii="Times New Roman" w:hAnsi="Times New Roman" w:cs="Times New Roman"/>
          <w:sz w:val="24"/>
          <w:szCs w:val="24"/>
        </w:rPr>
        <w:t>s beneficial interests in securities that form part of a larger registered holding</w:t>
      </w:r>
      <w:r w:rsidR="00BD50FC">
        <w:rPr>
          <w:rFonts w:ascii="Times New Roman" w:hAnsi="Times New Roman" w:cs="Times New Roman"/>
          <w:sz w:val="24"/>
          <w:szCs w:val="24"/>
        </w:rPr>
        <w:t xml:space="preserve"> (see new subsection 618(2B))</w:t>
      </w:r>
      <w:r w:rsidR="00E2075F" w:rsidRPr="00E2075F">
        <w:rPr>
          <w:rFonts w:ascii="Times New Roman" w:hAnsi="Times New Roman" w:cs="Times New Roman"/>
          <w:sz w:val="24"/>
          <w:szCs w:val="24"/>
        </w:rPr>
        <w:t xml:space="preserve">. In this way, </w:t>
      </w:r>
      <w:r w:rsidR="00D226EE">
        <w:rPr>
          <w:rFonts w:ascii="Times New Roman" w:hAnsi="Times New Roman" w:cs="Times New Roman"/>
          <w:sz w:val="24"/>
          <w:szCs w:val="24"/>
        </w:rPr>
        <w:t>the</w:t>
      </w:r>
      <w:r w:rsidR="00D226EE" w:rsidRPr="00E2075F">
        <w:rPr>
          <w:rFonts w:ascii="Times New Roman" w:hAnsi="Times New Roman" w:cs="Times New Roman"/>
          <w:sz w:val="24"/>
          <w:szCs w:val="24"/>
        </w:rPr>
        <w:t xml:space="preserve"> </w:t>
      </w:r>
      <w:r w:rsidR="00E2075F" w:rsidRPr="00E2075F">
        <w:rPr>
          <w:rFonts w:ascii="Times New Roman" w:hAnsi="Times New Roman" w:cs="Times New Roman"/>
          <w:sz w:val="24"/>
          <w:szCs w:val="24"/>
        </w:rPr>
        <w:t>class order also seeks to deter target holders from taking advantage of</w:t>
      </w:r>
      <w:r w:rsidR="00BD50FC">
        <w:rPr>
          <w:rFonts w:ascii="Times New Roman" w:hAnsi="Times New Roman" w:cs="Times New Roman"/>
          <w:sz w:val="24"/>
          <w:szCs w:val="24"/>
        </w:rPr>
        <w:t xml:space="preserve"> </w:t>
      </w:r>
      <w:r w:rsidR="00572681">
        <w:rPr>
          <w:rFonts w:ascii="Times New Roman" w:hAnsi="Times New Roman" w:cs="Times New Roman"/>
          <w:sz w:val="24"/>
          <w:szCs w:val="24"/>
        </w:rPr>
        <w:t>the Small Parcel Provision</w:t>
      </w:r>
      <w:r w:rsidR="00E2075F" w:rsidRPr="00E2075F">
        <w:rPr>
          <w:rFonts w:ascii="Times New Roman" w:hAnsi="Times New Roman" w:cs="Times New Roman"/>
          <w:sz w:val="24"/>
          <w:szCs w:val="24"/>
        </w:rPr>
        <w:t xml:space="preserve"> by splitting holdings through the creation of trusts or similar arrangements. </w:t>
      </w:r>
    </w:p>
    <w:p w:rsidR="00E2075F" w:rsidRPr="00E2075F" w:rsidRDefault="00E2075F" w:rsidP="00E2075F">
      <w:pPr>
        <w:rPr>
          <w:rFonts w:ascii="Times New Roman" w:hAnsi="Times New Roman" w:cs="Times New Roman"/>
          <w:sz w:val="24"/>
          <w:szCs w:val="24"/>
        </w:rPr>
      </w:pPr>
      <w:r w:rsidRPr="00E2075F">
        <w:rPr>
          <w:rFonts w:ascii="Times New Roman" w:hAnsi="Times New Roman" w:cs="Times New Roman"/>
          <w:sz w:val="24"/>
          <w:szCs w:val="24"/>
        </w:rPr>
        <w:t xml:space="preserve">To provide bidders with sufficient information to determine whether the requirements of </w:t>
      </w:r>
      <w:r w:rsidR="005C5D4A">
        <w:rPr>
          <w:rFonts w:ascii="Times New Roman" w:hAnsi="Times New Roman" w:cs="Times New Roman"/>
          <w:sz w:val="24"/>
          <w:szCs w:val="24"/>
        </w:rPr>
        <w:t>the c</w:t>
      </w:r>
      <w:r w:rsidRPr="00E2075F">
        <w:rPr>
          <w:rFonts w:ascii="Times New Roman" w:hAnsi="Times New Roman" w:cs="Times New Roman"/>
          <w:sz w:val="24"/>
          <w:szCs w:val="24"/>
        </w:rPr>
        <w:t xml:space="preserve">lass </w:t>
      </w:r>
      <w:r w:rsidR="005C5D4A">
        <w:rPr>
          <w:rFonts w:ascii="Times New Roman" w:hAnsi="Times New Roman" w:cs="Times New Roman"/>
          <w:sz w:val="24"/>
          <w:szCs w:val="24"/>
        </w:rPr>
        <w:t>o</w:t>
      </w:r>
      <w:r w:rsidR="005C5D4A" w:rsidRPr="00E2075F">
        <w:rPr>
          <w:rFonts w:ascii="Times New Roman" w:hAnsi="Times New Roman" w:cs="Times New Roman"/>
          <w:sz w:val="24"/>
          <w:szCs w:val="24"/>
        </w:rPr>
        <w:t xml:space="preserve">rder </w:t>
      </w:r>
      <w:r w:rsidRPr="00E2075F">
        <w:rPr>
          <w:rFonts w:ascii="Times New Roman" w:hAnsi="Times New Roman" w:cs="Times New Roman"/>
          <w:sz w:val="24"/>
          <w:szCs w:val="24"/>
        </w:rPr>
        <w:t xml:space="preserve">have been met, a trustee or nominee who wishes to have the benefit of the </w:t>
      </w:r>
      <w:r w:rsidR="00572681">
        <w:rPr>
          <w:rFonts w:ascii="Times New Roman" w:hAnsi="Times New Roman" w:cs="Times New Roman"/>
          <w:sz w:val="24"/>
          <w:szCs w:val="24"/>
        </w:rPr>
        <w:t xml:space="preserve">Small </w:t>
      </w:r>
      <w:r w:rsidR="00572681">
        <w:rPr>
          <w:rFonts w:ascii="Times New Roman" w:hAnsi="Times New Roman" w:cs="Times New Roman"/>
          <w:sz w:val="24"/>
          <w:szCs w:val="24"/>
        </w:rPr>
        <w:lastRenderedPageBreak/>
        <w:t>Parcel Provision</w:t>
      </w:r>
      <w:r w:rsidRPr="00E2075F">
        <w:rPr>
          <w:rFonts w:ascii="Times New Roman" w:hAnsi="Times New Roman" w:cs="Times New Roman"/>
          <w:sz w:val="24"/>
          <w:szCs w:val="24"/>
        </w:rPr>
        <w:t xml:space="preserve"> in respect of a parcel accepted into the bid out of a larger holding under </w:t>
      </w:r>
      <w:r w:rsidR="009D66D7">
        <w:rPr>
          <w:rFonts w:ascii="Times New Roman" w:hAnsi="Times New Roman" w:cs="Times New Roman"/>
          <w:sz w:val="24"/>
          <w:szCs w:val="24"/>
        </w:rPr>
        <w:t>the Trustee Offer Provision</w:t>
      </w:r>
      <w:r w:rsidRPr="00E2075F">
        <w:rPr>
          <w:rFonts w:ascii="Times New Roman" w:hAnsi="Times New Roman" w:cs="Times New Roman"/>
          <w:sz w:val="24"/>
          <w:szCs w:val="24"/>
        </w:rPr>
        <w:t xml:space="preserve"> must provide the bidder with a notice stating:</w:t>
      </w:r>
    </w:p>
    <w:p w:rsidR="00E2075F" w:rsidRPr="00E2075F" w:rsidRDefault="00E2075F" w:rsidP="00E2075F">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Pr="00E2075F">
        <w:rPr>
          <w:rFonts w:ascii="Times New Roman" w:hAnsi="Times New Roman" w:cs="Times New Roman"/>
          <w:sz w:val="24"/>
          <w:szCs w:val="24"/>
        </w:rPr>
        <w:t>either</w:t>
      </w:r>
      <w:proofErr w:type="gramEnd"/>
      <w:r w:rsidRPr="00E2075F">
        <w:rPr>
          <w:rFonts w:ascii="Times New Roman" w:hAnsi="Times New Roman" w:cs="Times New Roman"/>
          <w:sz w:val="24"/>
          <w:szCs w:val="24"/>
        </w:rPr>
        <w:t xml:space="preserve"> that the parcel is held by the holder in their own right, or if the parcel is held by the holder </w:t>
      </w:r>
      <w:r w:rsidR="004E3004" w:rsidRPr="004E3004">
        <w:rPr>
          <w:rFonts w:ascii="Times New Roman" w:hAnsi="Times New Roman" w:cs="Times New Roman"/>
          <w:sz w:val="24"/>
          <w:szCs w:val="24"/>
        </w:rPr>
        <w:t xml:space="preserve">as trustee or nominee for, or otherwise on account of </w:t>
      </w:r>
      <w:r w:rsidRPr="00E2075F">
        <w:rPr>
          <w:rFonts w:ascii="Times New Roman" w:hAnsi="Times New Roman" w:cs="Times New Roman"/>
          <w:sz w:val="24"/>
          <w:szCs w:val="24"/>
        </w:rPr>
        <w:t xml:space="preserve"> </w:t>
      </w:r>
      <w:r w:rsidR="00665AC5">
        <w:rPr>
          <w:rFonts w:ascii="Times New Roman" w:hAnsi="Times New Roman" w:cs="Times New Roman"/>
          <w:sz w:val="24"/>
          <w:szCs w:val="24"/>
        </w:rPr>
        <w:t>one or more beneficiaries</w:t>
      </w:r>
      <w:r w:rsidRPr="00E2075F">
        <w:rPr>
          <w:rFonts w:ascii="Times New Roman" w:hAnsi="Times New Roman" w:cs="Times New Roman"/>
          <w:sz w:val="24"/>
          <w:szCs w:val="24"/>
        </w:rPr>
        <w:t xml:space="preserve">, the name and address of </w:t>
      </w:r>
      <w:r w:rsidR="000B0324">
        <w:rPr>
          <w:rFonts w:ascii="Times New Roman" w:hAnsi="Times New Roman" w:cs="Times New Roman"/>
          <w:sz w:val="24"/>
          <w:szCs w:val="24"/>
        </w:rPr>
        <w:t xml:space="preserve">each </w:t>
      </w:r>
      <w:r w:rsidRPr="00E2075F">
        <w:rPr>
          <w:rFonts w:ascii="Times New Roman" w:hAnsi="Times New Roman" w:cs="Times New Roman"/>
          <w:sz w:val="24"/>
          <w:szCs w:val="24"/>
        </w:rPr>
        <w:t>beneficia</w:t>
      </w:r>
      <w:r w:rsidR="000B0324">
        <w:rPr>
          <w:rFonts w:ascii="Times New Roman" w:hAnsi="Times New Roman" w:cs="Times New Roman"/>
          <w:sz w:val="24"/>
          <w:szCs w:val="24"/>
        </w:rPr>
        <w:t>ry</w:t>
      </w:r>
      <w:r w:rsidRPr="00E2075F">
        <w:rPr>
          <w:rFonts w:ascii="Times New Roman" w:hAnsi="Times New Roman" w:cs="Times New Roman"/>
          <w:sz w:val="24"/>
          <w:szCs w:val="24"/>
        </w:rPr>
        <w:t xml:space="preserve">; </w:t>
      </w:r>
      <w:r w:rsidR="000B0324">
        <w:rPr>
          <w:rFonts w:ascii="Times New Roman" w:hAnsi="Times New Roman" w:cs="Times New Roman"/>
          <w:sz w:val="24"/>
          <w:szCs w:val="24"/>
        </w:rPr>
        <w:t>and</w:t>
      </w:r>
    </w:p>
    <w:p w:rsidR="000B0324" w:rsidRDefault="00E2075F" w:rsidP="00185250">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B0324">
        <w:rPr>
          <w:rFonts w:ascii="Times New Roman" w:hAnsi="Times New Roman" w:cs="Times New Roman"/>
          <w:sz w:val="24"/>
          <w:szCs w:val="24"/>
        </w:rPr>
        <w:t>the date the person who holds in their own right acquired a legal interest in the parcel or if the parcel is held-non beneficially, the date the person reasonably believes each beneficiary acquired a beneficial interest in the parcel (if the dates given are the same as the date the bid was publicly proposed, the time of day must also be stipulated).</w:t>
      </w:r>
    </w:p>
    <w:p w:rsidR="00405964" w:rsidRPr="00405964" w:rsidRDefault="00405964" w:rsidP="00405964">
      <w:pPr>
        <w:rPr>
          <w:rFonts w:ascii="Times New Roman" w:hAnsi="Times New Roman" w:cs="Times New Roman"/>
          <w:sz w:val="24"/>
          <w:szCs w:val="24"/>
        </w:rPr>
      </w:pPr>
      <w:r w:rsidRPr="00405964">
        <w:rPr>
          <w:rFonts w:ascii="Times New Roman" w:hAnsi="Times New Roman" w:cs="Times New Roman"/>
          <w:sz w:val="24"/>
          <w:szCs w:val="24"/>
        </w:rPr>
        <w:t xml:space="preserve">The notice requirement will only apply in limited circumstances—that is, where: </w:t>
      </w:r>
    </w:p>
    <w:p w:rsidR="00405964" w:rsidRPr="00405964" w:rsidRDefault="00405964" w:rsidP="00405964">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Pr="00405964">
        <w:rPr>
          <w:rFonts w:ascii="Times New Roman" w:hAnsi="Times New Roman" w:cs="Times New Roman"/>
          <w:sz w:val="24"/>
          <w:szCs w:val="24"/>
        </w:rPr>
        <w:t>the</w:t>
      </w:r>
      <w:proofErr w:type="gramEnd"/>
      <w:r w:rsidRPr="00405964">
        <w:rPr>
          <w:rFonts w:ascii="Times New Roman" w:hAnsi="Times New Roman" w:cs="Times New Roman"/>
          <w:sz w:val="24"/>
          <w:szCs w:val="24"/>
        </w:rPr>
        <w:t xml:space="preserve"> acceptance relies on </w:t>
      </w:r>
      <w:r w:rsidR="004E3004">
        <w:rPr>
          <w:rFonts w:ascii="Times New Roman" w:hAnsi="Times New Roman" w:cs="Times New Roman"/>
          <w:sz w:val="24"/>
          <w:szCs w:val="24"/>
        </w:rPr>
        <w:t>the Trustee Offer Provision</w:t>
      </w:r>
      <w:r w:rsidRPr="00405964">
        <w:rPr>
          <w:rFonts w:ascii="Times New Roman" w:hAnsi="Times New Roman" w:cs="Times New Roman"/>
          <w:sz w:val="24"/>
          <w:szCs w:val="24"/>
        </w:rPr>
        <w:t xml:space="preserve"> (i.e. the notification requirements do not apply to acceptances in respect of a person</w:t>
      </w:r>
      <w:r w:rsidR="00BE78B6">
        <w:rPr>
          <w:rFonts w:ascii="Times New Roman" w:hAnsi="Times New Roman" w:cs="Times New Roman"/>
          <w:sz w:val="24"/>
          <w:szCs w:val="24"/>
        </w:rPr>
        <w:t>’</w:t>
      </w:r>
      <w:r w:rsidRPr="00405964">
        <w:rPr>
          <w:rFonts w:ascii="Times New Roman" w:hAnsi="Times New Roman" w:cs="Times New Roman"/>
          <w:sz w:val="24"/>
          <w:szCs w:val="24"/>
        </w:rPr>
        <w:t xml:space="preserve">s entire registered holding); </w:t>
      </w:r>
    </w:p>
    <w:p w:rsidR="00405964" w:rsidRPr="00405964" w:rsidRDefault="00405964" w:rsidP="00405964">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Pr="00405964">
        <w:rPr>
          <w:rFonts w:ascii="Times New Roman" w:hAnsi="Times New Roman" w:cs="Times New Roman"/>
          <w:sz w:val="24"/>
          <w:szCs w:val="24"/>
        </w:rPr>
        <w:t>the</w:t>
      </w:r>
      <w:proofErr w:type="gramEnd"/>
      <w:r w:rsidRPr="00405964">
        <w:rPr>
          <w:rFonts w:ascii="Times New Roman" w:hAnsi="Times New Roman" w:cs="Times New Roman"/>
          <w:sz w:val="24"/>
          <w:szCs w:val="24"/>
        </w:rPr>
        <w:t xml:space="preserve"> acceptance relates to a parcel that is sufficiently small that </w:t>
      </w:r>
      <w:r w:rsidR="00027F04">
        <w:rPr>
          <w:rFonts w:ascii="Times New Roman" w:hAnsi="Times New Roman" w:cs="Times New Roman"/>
          <w:sz w:val="24"/>
          <w:szCs w:val="24"/>
        </w:rPr>
        <w:t xml:space="preserve">if the holder accepts the proportional bid offer, </w:t>
      </w:r>
      <w:r w:rsidRPr="00405964">
        <w:rPr>
          <w:rFonts w:ascii="Times New Roman" w:hAnsi="Times New Roman" w:cs="Times New Roman"/>
          <w:sz w:val="24"/>
          <w:szCs w:val="24"/>
        </w:rPr>
        <w:t xml:space="preserve">the remainder of the parcel is a small parcel; and </w:t>
      </w:r>
    </w:p>
    <w:p w:rsidR="00405964" w:rsidRDefault="00405964" w:rsidP="00405964">
      <w:pPr>
        <w:ind w:left="567"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sidRPr="00405964">
        <w:rPr>
          <w:rFonts w:ascii="Times New Roman" w:hAnsi="Times New Roman" w:cs="Times New Roman"/>
          <w:sz w:val="24"/>
          <w:szCs w:val="24"/>
        </w:rPr>
        <w:t>the</w:t>
      </w:r>
      <w:proofErr w:type="gramEnd"/>
      <w:r w:rsidRPr="00405964">
        <w:rPr>
          <w:rFonts w:ascii="Times New Roman" w:hAnsi="Times New Roman" w:cs="Times New Roman"/>
          <w:sz w:val="24"/>
          <w:szCs w:val="24"/>
        </w:rPr>
        <w:t xml:space="preserve"> accepting holder seeks to rely on</w:t>
      </w:r>
      <w:r w:rsidR="00F45FEE">
        <w:rPr>
          <w:rFonts w:ascii="Times New Roman" w:hAnsi="Times New Roman" w:cs="Times New Roman"/>
          <w:sz w:val="24"/>
          <w:szCs w:val="24"/>
        </w:rPr>
        <w:t xml:space="preserve"> </w:t>
      </w:r>
      <w:r w:rsidR="00027F04">
        <w:rPr>
          <w:rFonts w:ascii="Times New Roman" w:hAnsi="Times New Roman" w:cs="Times New Roman"/>
          <w:sz w:val="24"/>
          <w:szCs w:val="24"/>
        </w:rPr>
        <w:t>the Small Parcel Provision</w:t>
      </w:r>
      <w:r w:rsidRPr="00405964">
        <w:rPr>
          <w:rFonts w:ascii="Times New Roman" w:hAnsi="Times New Roman" w:cs="Times New Roman"/>
          <w:sz w:val="24"/>
          <w:szCs w:val="24"/>
        </w:rPr>
        <w:t xml:space="preserve"> to have the bid extended to the entire parcel to which the acceptance relates. </w:t>
      </w:r>
    </w:p>
    <w:p w:rsidR="00D43E7C" w:rsidRDefault="00405964" w:rsidP="00AA1FEF">
      <w:pPr>
        <w:rPr>
          <w:rFonts w:ascii="Times New Roman" w:hAnsi="Times New Roman" w:cs="Times New Roman"/>
          <w:sz w:val="24"/>
          <w:szCs w:val="24"/>
        </w:rPr>
      </w:pPr>
      <w:r w:rsidRPr="00405964">
        <w:rPr>
          <w:rFonts w:ascii="Times New Roman" w:hAnsi="Times New Roman" w:cs="Times New Roman"/>
          <w:sz w:val="24"/>
          <w:szCs w:val="24"/>
        </w:rPr>
        <w:t>A trustee or nominee who is content to accept only in re</w:t>
      </w:r>
      <w:r>
        <w:rPr>
          <w:rFonts w:ascii="Times New Roman" w:hAnsi="Times New Roman" w:cs="Times New Roman"/>
          <w:sz w:val="24"/>
          <w:szCs w:val="24"/>
        </w:rPr>
        <w:t xml:space="preserve">spect of the bid proportion may </w:t>
      </w:r>
      <w:r w:rsidRPr="00405964">
        <w:rPr>
          <w:rFonts w:ascii="Times New Roman" w:hAnsi="Times New Roman" w:cs="Times New Roman"/>
          <w:sz w:val="24"/>
          <w:szCs w:val="24"/>
        </w:rPr>
        <w:t xml:space="preserve">accept in the usual way without giving the notice. </w:t>
      </w:r>
    </w:p>
    <w:p w:rsidR="003F3634" w:rsidRPr="003F3634" w:rsidRDefault="005171B8" w:rsidP="00AA1FEF">
      <w:pPr>
        <w:rPr>
          <w:rFonts w:ascii="Times New Roman" w:hAnsi="Times New Roman" w:cs="Times New Roman"/>
          <w:i/>
          <w:sz w:val="24"/>
          <w:szCs w:val="24"/>
        </w:rPr>
      </w:pPr>
      <w:r w:rsidRPr="005171B8">
        <w:rPr>
          <w:rFonts w:ascii="Times New Roman" w:hAnsi="Times New Roman" w:cs="Times New Roman"/>
          <w:i/>
          <w:sz w:val="24"/>
          <w:szCs w:val="24"/>
        </w:rPr>
        <w:t xml:space="preserve">Meaning of </w:t>
      </w:r>
      <w:r w:rsidR="00D47D61">
        <w:rPr>
          <w:rFonts w:ascii="Times New Roman" w:hAnsi="Times New Roman" w:cs="Times New Roman"/>
          <w:i/>
          <w:sz w:val="24"/>
          <w:szCs w:val="24"/>
        </w:rPr>
        <w:t>minimum</w:t>
      </w:r>
      <w:r w:rsidRPr="005171B8">
        <w:rPr>
          <w:rFonts w:ascii="Times New Roman" w:hAnsi="Times New Roman" w:cs="Times New Roman"/>
          <w:i/>
          <w:sz w:val="24"/>
          <w:szCs w:val="24"/>
        </w:rPr>
        <w:t xml:space="preserve"> parcel</w:t>
      </w:r>
      <w:r w:rsidR="003F3634">
        <w:rPr>
          <w:rFonts w:ascii="Times New Roman" w:hAnsi="Times New Roman" w:cs="Times New Roman"/>
          <w:i/>
          <w:sz w:val="24"/>
          <w:szCs w:val="24"/>
        </w:rPr>
        <w:t xml:space="preserve"> and </w:t>
      </w:r>
      <w:r w:rsidR="00BE78B6">
        <w:rPr>
          <w:rFonts w:ascii="Times New Roman" w:hAnsi="Times New Roman" w:cs="Times New Roman"/>
          <w:i/>
          <w:sz w:val="24"/>
          <w:szCs w:val="24"/>
        </w:rPr>
        <w:t>‘</w:t>
      </w:r>
      <w:r w:rsidR="003F3634">
        <w:rPr>
          <w:rFonts w:ascii="Times New Roman" w:hAnsi="Times New Roman" w:cs="Times New Roman"/>
          <w:i/>
          <w:sz w:val="24"/>
          <w:szCs w:val="24"/>
        </w:rPr>
        <w:t>small parcel</w:t>
      </w:r>
      <w:r w:rsidR="00BE78B6">
        <w:rPr>
          <w:rFonts w:ascii="Times New Roman" w:hAnsi="Times New Roman" w:cs="Times New Roman"/>
          <w:i/>
          <w:sz w:val="24"/>
          <w:szCs w:val="24"/>
        </w:rPr>
        <w:t>’</w:t>
      </w:r>
    </w:p>
    <w:p w:rsidR="00185250" w:rsidRPr="00185250" w:rsidRDefault="00027F04" w:rsidP="00185250">
      <w:pPr>
        <w:rPr>
          <w:rFonts w:ascii="Times New Roman" w:hAnsi="Times New Roman" w:cs="Times New Roman"/>
          <w:sz w:val="24"/>
          <w:szCs w:val="24"/>
        </w:rPr>
      </w:pPr>
      <w:r>
        <w:rPr>
          <w:rFonts w:ascii="Times New Roman" w:hAnsi="Times New Roman" w:cs="Times New Roman"/>
          <w:sz w:val="24"/>
          <w:szCs w:val="24"/>
        </w:rPr>
        <w:t xml:space="preserve">The Small Parcel Provision </w:t>
      </w:r>
      <w:r w:rsidR="003F3634">
        <w:rPr>
          <w:rFonts w:ascii="Times New Roman" w:hAnsi="Times New Roman" w:cs="Times New Roman"/>
          <w:sz w:val="24"/>
          <w:szCs w:val="24"/>
        </w:rPr>
        <w:t>is stated to apply</w:t>
      </w:r>
      <w:r>
        <w:rPr>
          <w:rFonts w:ascii="Times New Roman" w:hAnsi="Times New Roman" w:cs="Times New Roman"/>
          <w:sz w:val="24"/>
          <w:szCs w:val="24"/>
        </w:rPr>
        <w:t xml:space="preserve"> where </w:t>
      </w:r>
      <w:r w:rsidRPr="00027F04">
        <w:rPr>
          <w:rFonts w:ascii="Times New Roman" w:hAnsi="Times New Roman" w:cs="Times New Roman"/>
          <w:sz w:val="24"/>
          <w:szCs w:val="24"/>
        </w:rPr>
        <w:t xml:space="preserve">accepting a proportional takeover bid would leave a shareholder with </w:t>
      </w:r>
      <w:r>
        <w:rPr>
          <w:rFonts w:ascii="Times New Roman" w:hAnsi="Times New Roman" w:cs="Times New Roman"/>
          <w:sz w:val="24"/>
          <w:szCs w:val="24"/>
        </w:rPr>
        <w:t xml:space="preserve">a parcel of securities </w:t>
      </w:r>
      <w:r w:rsidR="00BE78B6">
        <w:rPr>
          <w:rFonts w:ascii="Times New Roman" w:hAnsi="Times New Roman" w:cs="Times New Roman"/>
          <w:i/>
          <w:sz w:val="24"/>
          <w:szCs w:val="24"/>
        </w:rPr>
        <w:t>‘</w:t>
      </w:r>
      <w:r w:rsidR="005171B8" w:rsidRPr="005171B8">
        <w:rPr>
          <w:rFonts w:ascii="Times New Roman" w:hAnsi="Times New Roman" w:cs="Times New Roman"/>
          <w:i/>
          <w:sz w:val="24"/>
          <w:szCs w:val="24"/>
        </w:rPr>
        <w:t>that is less than a marketable parcel (within the meaning of the rules of the relevant financial marke</w:t>
      </w:r>
      <w:r w:rsidR="009F1581">
        <w:rPr>
          <w:rFonts w:ascii="Times New Roman" w:hAnsi="Times New Roman" w:cs="Times New Roman"/>
          <w:i/>
          <w:sz w:val="24"/>
          <w:szCs w:val="24"/>
        </w:rPr>
        <w:t>t</w:t>
      </w:r>
      <w:r w:rsidR="00B2339D">
        <w:rPr>
          <w:rFonts w:ascii="Times New Roman" w:hAnsi="Times New Roman" w:cs="Times New Roman"/>
          <w:i/>
          <w:sz w:val="24"/>
          <w:szCs w:val="24"/>
        </w:rPr>
        <w:t>)</w:t>
      </w:r>
      <w:r w:rsidR="00BE78B6">
        <w:rPr>
          <w:rFonts w:ascii="Times New Roman" w:hAnsi="Times New Roman" w:cs="Times New Roman"/>
          <w:i/>
          <w:sz w:val="24"/>
          <w:szCs w:val="24"/>
        </w:rPr>
        <w:t>’</w:t>
      </w:r>
      <w:r w:rsidR="002E39AB">
        <w:rPr>
          <w:rFonts w:ascii="Times New Roman" w:hAnsi="Times New Roman" w:cs="Times New Roman"/>
          <w:sz w:val="24"/>
          <w:szCs w:val="24"/>
        </w:rPr>
        <w:t>.</w:t>
      </w:r>
      <w:r w:rsidR="00B2339D">
        <w:rPr>
          <w:rFonts w:ascii="Times New Roman" w:hAnsi="Times New Roman" w:cs="Times New Roman"/>
          <w:sz w:val="24"/>
          <w:szCs w:val="24"/>
        </w:rPr>
        <w:t xml:space="preserve"> Not all prescribed financial markets define a </w:t>
      </w:r>
      <w:r w:rsidR="00BE78B6">
        <w:rPr>
          <w:rFonts w:ascii="Times New Roman" w:hAnsi="Times New Roman" w:cs="Times New Roman"/>
          <w:sz w:val="24"/>
          <w:szCs w:val="24"/>
        </w:rPr>
        <w:t>‘</w:t>
      </w:r>
      <w:r w:rsidR="00B2339D">
        <w:rPr>
          <w:rFonts w:ascii="Times New Roman" w:hAnsi="Times New Roman" w:cs="Times New Roman"/>
          <w:sz w:val="24"/>
          <w:szCs w:val="24"/>
        </w:rPr>
        <w:t>marketable parcel</w:t>
      </w:r>
      <w:r w:rsidR="00BE78B6">
        <w:rPr>
          <w:rFonts w:ascii="Times New Roman" w:hAnsi="Times New Roman" w:cs="Times New Roman"/>
          <w:sz w:val="24"/>
          <w:szCs w:val="24"/>
        </w:rPr>
        <w:t>’</w:t>
      </w:r>
      <w:r w:rsidR="00B2339D">
        <w:rPr>
          <w:rFonts w:ascii="Times New Roman" w:hAnsi="Times New Roman" w:cs="Times New Roman"/>
          <w:sz w:val="24"/>
          <w:szCs w:val="24"/>
        </w:rPr>
        <w:t xml:space="preserve"> under their respective rules. Some may use the term </w:t>
      </w:r>
      <w:r w:rsidR="00BE78B6">
        <w:rPr>
          <w:rFonts w:ascii="Times New Roman" w:hAnsi="Times New Roman" w:cs="Times New Roman"/>
          <w:sz w:val="24"/>
          <w:szCs w:val="24"/>
        </w:rPr>
        <w:t>‘</w:t>
      </w:r>
      <w:r w:rsidR="00B2339D">
        <w:rPr>
          <w:rFonts w:ascii="Times New Roman" w:hAnsi="Times New Roman" w:cs="Times New Roman"/>
          <w:sz w:val="24"/>
          <w:szCs w:val="24"/>
        </w:rPr>
        <w:t>minimum parcel</w:t>
      </w:r>
      <w:r w:rsidR="00BE78B6">
        <w:rPr>
          <w:rFonts w:ascii="Times New Roman" w:hAnsi="Times New Roman" w:cs="Times New Roman"/>
          <w:sz w:val="24"/>
          <w:szCs w:val="24"/>
        </w:rPr>
        <w:t>’</w:t>
      </w:r>
      <w:r w:rsidR="00B2339D">
        <w:rPr>
          <w:rFonts w:ascii="Times New Roman" w:hAnsi="Times New Roman" w:cs="Times New Roman"/>
          <w:sz w:val="24"/>
          <w:szCs w:val="24"/>
        </w:rPr>
        <w:t xml:space="preserve"> instead</w:t>
      </w:r>
      <w:r w:rsidR="00AB5F28">
        <w:rPr>
          <w:rFonts w:ascii="Times New Roman" w:hAnsi="Times New Roman" w:cs="Times New Roman"/>
          <w:sz w:val="24"/>
          <w:szCs w:val="24"/>
        </w:rPr>
        <w:t xml:space="preserve"> while others do not have a definition</w:t>
      </w:r>
      <w:r w:rsidR="00B2339D">
        <w:rPr>
          <w:rFonts w:ascii="Times New Roman" w:hAnsi="Times New Roman" w:cs="Times New Roman"/>
          <w:sz w:val="24"/>
          <w:szCs w:val="24"/>
        </w:rPr>
        <w:t xml:space="preserve">. </w:t>
      </w:r>
      <w:r w:rsidR="00D226EE">
        <w:rPr>
          <w:rFonts w:ascii="Times New Roman" w:hAnsi="Times New Roman" w:cs="Times New Roman"/>
          <w:sz w:val="24"/>
          <w:szCs w:val="24"/>
        </w:rPr>
        <w:t>ASIC</w:t>
      </w:r>
      <w:r w:rsidR="00E66DE6">
        <w:rPr>
          <w:rFonts w:ascii="Times New Roman" w:hAnsi="Times New Roman" w:cs="Times New Roman"/>
          <w:sz w:val="24"/>
          <w:szCs w:val="24"/>
        </w:rPr>
        <w:t xml:space="preserve"> is also aware</w:t>
      </w:r>
      <w:r w:rsidR="00185250" w:rsidRPr="00185250">
        <w:rPr>
          <w:rFonts w:ascii="Times New Roman" w:hAnsi="Times New Roman" w:cs="Times New Roman"/>
          <w:sz w:val="24"/>
          <w:szCs w:val="24"/>
        </w:rPr>
        <w:t xml:space="preserve"> that some people find the concept of </w:t>
      </w:r>
      <w:r w:rsidR="00BE78B6">
        <w:rPr>
          <w:rFonts w:ascii="Times New Roman" w:hAnsi="Times New Roman" w:cs="Times New Roman"/>
          <w:sz w:val="24"/>
          <w:szCs w:val="24"/>
        </w:rPr>
        <w:t>‘</w:t>
      </w:r>
      <w:r w:rsidR="00185250" w:rsidRPr="00185250">
        <w:rPr>
          <w:rFonts w:ascii="Times New Roman" w:hAnsi="Times New Roman" w:cs="Times New Roman"/>
          <w:sz w:val="24"/>
          <w:szCs w:val="24"/>
        </w:rPr>
        <w:t>less than a marketable parcel</w:t>
      </w:r>
      <w:r w:rsidR="00BE78B6">
        <w:rPr>
          <w:rFonts w:ascii="Times New Roman" w:hAnsi="Times New Roman" w:cs="Times New Roman"/>
          <w:sz w:val="24"/>
          <w:szCs w:val="24"/>
        </w:rPr>
        <w:t>’</w:t>
      </w:r>
      <w:r w:rsidR="00185250" w:rsidRPr="00185250">
        <w:rPr>
          <w:rFonts w:ascii="Times New Roman" w:hAnsi="Times New Roman" w:cs="Times New Roman"/>
          <w:sz w:val="24"/>
          <w:szCs w:val="24"/>
        </w:rPr>
        <w:t xml:space="preserve"> confusing </w:t>
      </w:r>
      <w:r w:rsidR="00E66DE6">
        <w:rPr>
          <w:rFonts w:ascii="Times New Roman" w:hAnsi="Times New Roman" w:cs="Times New Roman"/>
          <w:sz w:val="24"/>
          <w:szCs w:val="24"/>
        </w:rPr>
        <w:t xml:space="preserve">or objectionable </w:t>
      </w:r>
      <w:r w:rsidR="00185250" w:rsidRPr="00185250">
        <w:rPr>
          <w:rFonts w:ascii="Times New Roman" w:hAnsi="Times New Roman" w:cs="Times New Roman"/>
          <w:sz w:val="24"/>
          <w:szCs w:val="24"/>
        </w:rPr>
        <w:t>as it may suggest that they have a parcel of securities that cannot be sold</w:t>
      </w:r>
      <w:r w:rsidR="00E227CE">
        <w:rPr>
          <w:rFonts w:ascii="Times New Roman" w:hAnsi="Times New Roman" w:cs="Times New Roman"/>
          <w:sz w:val="24"/>
          <w:szCs w:val="24"/>
        </w:rPr>
        <w:t>.</w:t>
      </w:r>
    </w:p>
    <w:p w:rsidR="004E647E" w:rsidRDefault="009438D9" w:rsidP="00AA1FEF">
      <w:pPr>
        <w:rPr>
          <w:rFonts w:ascii="Times New Roman" w:hAnsi="Times New Roman" w:cs="Times New Roman"/>
          <w:sz w:val="24"/>
          <w:szCs w:val="24"/>
        </w:rPr>
      </w:pPr>
      <w:r>
        <w:rPr>
          <w:rFonts w:ascii="Times New Roman" w:hAnsi="Times New Roman" w:cs="Times New Roman"/>
          <w:sz w:val="24"/>
          <w:szCs w:val="24"/>
        </w:rPr>
        <w:t>ASIC has</w:t>
      </w:r>
      <w:r w:rsidR="00CA77A8">
        <w:rPr>
          <w:rFonts w:ascii="Times New Roman" w:hAnsi="Times New Roman" w:cs="Times New Roman"/>
          <w:sz w:val="24"/>
          <w:szCs w:val="24"/>
        </w:rPr>
        <w:t xml:space="preserve"> modified</w:t>
      </w:r>
      <w:r w:rsidR="00E66DE6">
        <w:rPr>
          <w:rFonts w:ascii="Times New Roman" w:hAnsi="Times New Roman" w:cs="Times New Roman"/>
          <w:sz w:val="24"/>
          <w:szCs w:val="24"/>
        </w:rPr>
        <w:t xml:space="preserve"> </w:t>
      </w:r>
      <w:r w:rsidR="00027F04">
        <w:rPr>
          <w:rFonts w:ascii="Times New Roman" w:hAnsi="Times New Roman" w:cs="Times New Roman"/>
          <w:sz w:val="24"/>
          <w:szCs w:val="24"/>
        </w:rPr>
        <w:t>the Small Parcel Provision</w:t>
      </w:r>
      <w:r w:rsidR="00CA77A8">
        <w:rPr>
          <w:rFonts w:ascii="Times New Roman" w:hAnsi="Times New Roman" w:cs="Times New Roman"/>
          <w:sz w:val="24"/>
          <w:szCs w:val="24"/>
        </w:rPr>
        <w:t xml:space="preserve"> to eliminate any ambiguity arising out of the reference to a marketable parcel</w:t>
      </w:r>
      <w:r w:rsidR="00D82948">
        <w:rPr>
          <w:rFonts w:ascii="Times New Roman" w:hAnsi="Times New Roman" w:cs="Times New Roman"/>
          <w:sz w:val="24"/>
          <w:szCs w:val="24"/>
        </w:rPr>
        <w:t xml:space="preserve"> and the potential for different definition to apply where securities are quoted on multiple markets</w:t>
      </w:r>
      <w:r w:rsidR="00CA77A8">
        <w:rPr>
          <w:rFonts w:ascii="Times New Roman" w:hAnsi="Times New Roman" w:cs="Times New Roman"/>
          <w:sz w:val="24"/>
          <w:szCs w:val="24"/>
        </w:rPr>
        <w:t xml:space="preserve">. </w:t>
      </w:r>
      <w:r w:rsidR="00B2339D">
        <w:rPr>
          <w:rFonts w:ascii="Times New Roman" w:hAnsi="Times New Roman" w:cs="Times New Roman"/>
          <w:sz w:val="24"/>
          <w:szCs w:val="24"/>
        </w:rPr>
        <w:t>The class order</w:t>
      </w:r>
      <w:r w:rsidR="00676EEB">
        <w:rPr>
          <w:rFonts w:ascii="Times New Roman" w:hAnsi="Times New Roman" w:cs="Times New Roman"/>
          <w:sz w:val="24"/>
          <w:szCs w:val="24"/>
        </w:rPr>
        <w:t xml:space="preserve"> inserts a definition of a </w:t>
      </w:r>
      <w:r w:rsidR="00BE78B6">
        <w:rPr>
          <w:rFonts w:ascii="Times New Roman" w:hAnsi="Times New Roman" w:cs="Times New Roman"/>
          <w:sz w:val="24"/>
          <w:szCs w:val="24"/>
        </w:rPr>
        <w:t>‘</w:t>
      </w:r>
      <w:r w:rsidR="00B2339D">
        <w:rPr>
          <w:rFonts w:ascii="Times New Roman" w:hAnsi="Times New Roman" w:cs="Times New Roman"/>
          <w:sz w:val="24"/>
          <w:szCs w:val="24"/>
        </w:rPr>
        <w:t xml:space="preserve">minimum </w:t>
      </w:r>
      <w:r w:rsidR="00202FDE">
        <w:rPr>
          <w:rFonts w:ascii="Times New Roman" w:hAnsi="Times New Roman" w:cs="Times New Roman"/>
          <w:sz w:val="24"/>
          <w:szCs w:val="24"/>
        </w:rPr>
        <w:t>parcel</w:t>
      </w:r>
      <w:r w:rsidR="00BE78B6">
        <w:rPr>
          <w:rFonts w:ascii="Times New Roman" w:hAnsi="Times New Roman" w:cs="Times New Roman"/>
          <w:sz w:val="24"/>
          <w:szCs w:val="24"/>
        </w:rPr>
        <w:t>’</w:t>
      </w:r>
      <w:r w:rsidR="004E647E">
        <w:rPr>
          <w:rFonts w:ascii="Times New Roman" w:hAnsi="Times New Roman" w:cs="Times New Roman"/>
          <w:sz w:val="24"/>
          <w:szCs w:val="24"/>
        </w:rPr>
        <w:t xml:space="preserve"> to mean either:</w:t>
      </w:r>
    </w:p>
    <w:p w:rsidR="00424AD4" w:rsidRDefault="005171B8" w:rsidP="00424AD4">
      <w:pPr>
        <w:pStyle w:val="MAINSUBS1"/>
      </w:pPr>
      <w:r w:rsidRPr="005171B8">
        <w:t>if a “marketable parcel” or “minimum parcel” is defined in the rules governing the operation of a prescribed financial market on which the securities are quoted—a marketable parcel or minimum parcel as defined in those rules</w:t>
      </w:r>
      <w:r w:rsidR="004E647E">
        <w:t>; or</w:t>
      </w:r>
    </w:p>
    <w:p w:rsidR="00424AD4" w:rsidRDefault="009F1581" w:rsidP="00424AD4">
      <w:pPr>
        <w:pStyle w:val="MAINSUBS1"/>
      </w:pPr>
      <w:r>
        <w:t xml:space="preserve">otherwise, </w:t>
      </w:r>
      <w:r w:rsidR="005171B8" w:rsidRPr="005171B8">
        <w:t>a parcel of securities valued at not less than $500 based on the closing price of the securities on the relevant prescribed financial market</w:t>
      </w:r>
      <w:r w:rsidR="002A01C7">
        <w:t xml:space="preserve"> (see new subsection 618(2D)).</w:t>
      </w:r>
      <w:r w:rsidR="005171B8" w:rsidRPr="005171B8">
        <w:t xml:space="preserve">  </w:t>
      </w:r>
    </w:p>
    <w:p w:rsidR="00083DF0" w:rsidRPr="00D43E7C" w:rsidRDefault="004E647E" w:rsidP="00AA1FEF">
      <w:pPr>
        <w:rPr>
          <w:rFonts w:ascii="Times New Roman" w:hAnsi="Times New Roman" w:cs="Times New Roman"/>
          <w:sz w:val="24"/>
          <w:szCs w:val="24"/>
        </w:rPr>
      </w:pPr>
      <w:r>
        <w:rPr>
          <w:rFonts w:ascii="Times New Roman" w:hAnsi="Times New Roman" w:cs="Times New Roman"/>
          <w:sz w:val="24"/>
          <w:szCs w:val="24"/>
        </w:rPr>
        <w:lastRenderedPageBreak/>
        <w:t>The class order also modifies the</w:t>
      </w:r>
      <w:r w:rsidR="00083DF0">
        <w:rPr>
          <w:rFonts w:ascii="Times New Roman" w:hAnsi="Times New Roman" w:cs="Times New Roman"/>
          <w:sz w:val="24"/>
          <w:szCs w:val="24"/>
        </w:rPr>
        <w:t xml:space="preserve"> Small Parcel Provision </w:t>
      </w:r>
      <w:r>
        <w:rPr>
          <w:rFonts w:ascii="Times New Roman" w:hAnsi="Times New Roman" w:cs="Times New Roman"/>
          <w:sz w:val="24"/>
          <w:szCs w:val="24"/>
        </w:rPr>
        <w:t>so that it uses</w:t>
      </w:r>
      <w:r w:rsidR="00083DF0">
        <w:rPr>
          <w:rFonts w:ascii="Times New Roman" w:hAnsi="Times New Roman" w:cs="Times New Roman"/>
          <w:sz w:val="24"/>
          <w:szCs w:val="24"/>
        </w:rPr>
        <w:t xml:space="preserve"> the term </w:t>
      </w:r>
      <w:r w:rsidR="00BE78B6">
        <w:rPr>
          <w:rFonts w:ascii="Times New Roman" w:hAnsi="Times New Roman" w:cs="Times New Roman"/>
          <w:sz w:val="24"/>
          <w:szCs w:val="24"/>
        </w:rPr>
        <w:t>‘</w:t>
      </w:r>
      <w:r w:rsidR="00185250">
        <w:rPr>
          <w:rFonts w:ascii="Times New Roman" w:hAnsi="Times New Roman" w:cs="Times New Roman"/>
          <w:sz w:val="24"/>
          <w:szCs w:val="24"/>
        </w:rPr>
        <w:t>small</w:t>
      </w:r>
      <w:r w:rsidR="00083DF0">
        <w:rPr>
          <w:rFonts w:ascii="Times New Roman" w:hAnsi="Times New Roman" w:cs="Times New Roman"/>
          <w:sz w:val="24"/>
          <w:szCs w:val="24"/>
        </w:rPr>
        <w:t xml:space="preserve"> parcel</w:t>
      </w:r>
      <w:r w:rsidR="00BE78B6">
        <w:rPr>
          <w:rFonts w:ascii="Times New Roman" w:hAnsi="Times New Roman" w:cs="Times New Roman"/>
          <w:sz w:val="24"/>
          <w:szCs w:val="24"/>
        </w:rPr>
        <w:t>’</w:t>
      </w:r>
      <w:r w:rsidR="00D82948">
        <w:rPr>
          <w:rFonts w:ascii="Times New Roman" w:hAnsi="Times New Roman" w:cs="Times New Roman"/>
          <w:sz w:val="24"/>
          <w:szCs w:val="24"/>
        </w:rPr>
        <w:t xml:space="preserve"> and clarifies that small </w:t>
      </w:r>
      <w:r w:rsidR="007A489F">
        <w:rPr>
          <w:rFonts w:ascii="Times New Roman" w:hAnsi="Times New Roman" w:cs="Times New Roman"/>
          <w:sz w:val="24"/>
          <w:szCs w:val="24"/>
        </w:rPr>
        <w:t>parcel is</w:t>
      </w:r>
      <w:r w:rsidR="00083DF0">
        <w:rPr>
          <w:rFonts w:ascii="Times New Roman" w:hAnsi="Times New Roman" w:cs="Times New Roman"/>
          <w:sz w:val="24"/>
          <w:szCs w:val="24"/>
        </w:rPr>
        <w:t xml:space="preserve"> </w:t>
      </w:r>
      <w:r w:rsidR="00D82948">
        <w:rPr>
          <w:rFonts w:ascii="Times New Roman" w:hAnsi="Times New Roman" w:cs="Times New Roman"/>
          <w:sz w:val="24"/>
          <w:szCs w:val="24"/>
        </w:rPr>
        <w:t>a parcel of quoted securities that is not a ‘minimum parcel’ as defined in subsection (2D) using the most recent closing price on whichever (or each—as the case may be) prescribed market on which the securities last traded (see new subsection 618(2A))</w:t>
      </w:r>
      <w:r w:rsidR="00083DF0">
        <w:rPr>
          <w:rFonts w:ascii="Times New Roman" w:hAnsi="Times New Roman" w:cs="Times New Roman"/>
          <w:sz w:val="24"/>
          <w:szCs w:val="24"/>
        </w:rPr>
        <w:t xml:space="preserve">. </w:t>
      </w:r>
    </w:p>
    <w:p w:rsidR="000D6EB0" w:rsidRPr="00574E65" w:rsidRDefault="00853642" w:rsidP="000D6EB0">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sidR="00BD7A25">
        <w:rPr>
          <w:rFonts w:ascii="Times New Roman" w:hAnsi="Times New Roman" w:cs="Times New Roman"/>
          <w:b/>
          <w:i/>
          <w:sz w:val="24"/>
          <w:szCs w:val="24"/>
        </w:rPr>
        <w:t>4</w:t>
      </w:r>
      <w:r w:rsidR="005171B8" w:rsidRPr="005171B8">
        <w:rPr>
          <w:rFonts w:ascii="Times New Roman" w:hAnsi="Times New Roman" w:cs="Times New Roman"/>
          <w:b/>
          <w:i/>
          <w:sz w:val="24"/>
          <w:szCs w:val="24"/>
        </w:rPr>
        <w:t xml:space="preserve">(c) </w:t>
      </w:r>
      <w:r w:rsidR="007C2155">
        <w:rPr>
          <w:rFonts w:ascii="Times New Roman" w:hAnsi="Times New Roman" w:cs="Times New Roman"/>
          <w:b/>
          <w:i/>
          <w:sz w:val="24"/>
          <w:szCs w:val="24"/>
        </w:rPr>
        <w:t xml:space="preserve">of the class order </w:t>
      </w:r>
      <w:r w:rsidR="00563091" w:rsidRPr="00563091">
        <w:rPr>
          <w:rFonts w:ascii="Times New Roman" w:hAnsi="Times New Roman" w:cs="Times New Roman"/>
          <w:b/>
          <w:i/>
          <w:sz w:val="24"/>
          <w:szCs w:val="24"/>
        </w:rPr>
        <w:t>–</w:t>
      </w:r>
      <w:r w:rsidR="005171B8" w:rsidRPr="005171B8">
        <w:rPr>
          <w:rFonts w:ascii="Times New Roman" w:hAnsi="Times New Roman" w:cs="Times New Roman"/>
          <w:b/>
          <w:i/>
          <w:sz w:val="24"/>
          <w:szCs w:val="24"/>
        </w:rPr>
        <w:t xml:space="preserve"> Specifying foreign holders to which subsection 619(3) applies and small parcels offered as consideration under a bid</w:t>
      </w:r>
    </w:p>
    <w:p w:rsidR="00E71E87" w:rsidRPr="00E71E87" w:rsidRDefault="005171B8" w:rsidP="00AA1FEF">
      <w:pPr>
        <w:rPr>
          <w:rFonts w:ascii="Times New Roman" w:hAnsi="Times New Roman" w:cs="Times New Roman"/>
          <w:i/>
          <w:sz w:val="24"/>
          <w:szCs w:val="24"/>
          <w:u w:val="single"/>
        </w:rPr>
      </w:pPr>
      <w:r w:rsidRPr="005171B8">
        <w:rPr>
          <w:rFonts w:ascii="Times New Roman" w:hAnsi="Times New Roman" w:cs="Times New Roman"/>
          <w:i/>
          <w:sz w:val="24"/>
          <w:szCs w:val="24"/>
          <w:u w:val="single"/>
        </w:rPr>
        <w:t>Foreign holders</w:t>
      </w:r>
    </w:p>
    <w:p w:rsidR="00DB12AA" w:rsidRDefault="00DB12AA" w:rsidP="00AA1FEF">
      <w:pPr>
        <w:rPr>
          <w:rFonts w:ascii="Times New Roman" w:hAnsi="Times New Roman" w:cs="Times New Roman"/>
          <w:sz w:val="24"/>
          <w:szCs w:val="24"/>
        </w:rPr>
      </w:pPr>
      <w:r w:rsidRPr="00DB12AA">
        <w:rPr>
          <w:rFonts w:ascii="Times New Roman" w:hAnsi="Times New Roman" w:cs="Times New Roman"/>
          <w:sz w:val="24"/>
          <w:szCs w:val="24"/>
        </w:rPr>
        <w:t>As far as practicable, all offers under a takeover bid must be the same because holders should have an equal opportunity to participate in the benefits of the bid</w:t>
      </w:r>
      <w:r>
        <w:rPr>
          <w:rFonts w:ascii="Times New Roman" w:hAnsi="Times New Roman" w:cs="Times New Roman"/>
          <w:sz w:val="24"/>
          <w:szCs w:val="24"/>
        </w:rPr>
        <w:t xml:space="preserve"> (subsection</w:t>
      </w:r>
      <w:r w:rsidR="009F1581">
        <w:rPr>
          <w:rFonts w:ascii="Times New Roman" w:hAnsi="Times New Roman" w:cs="Times New Roman"/>
          <w:sz w:val="24"/>
          <w:szCs w:val="24"/>
        </w:rPr>
        <w:t> </w:t>
      </w:r>
      <w:r w:rsidRPr="00DB12AA">
        <w:rPr>
          <w:rFonts w:ascii="Times New Roman" w:hAnsi="Times New Roman" w:cs="Times New Roman"/>
          <w:sz w:val="24"/>
          <w:szCs w:val="24"/>
        </w:rPr>
        <w:t xml:space="preserve">619(1) and </w:t>
      </w:r>
      <w:r>
        <w:rPr>
          <w:rFonts w:ascii="Times New Roman" w:hAnsi="Times New Roman" w:cs="Times New Roman"/>
          <w:sz w:val="24"/>
          <w:szCs w:val="24"/>
        </w:rPr>
        <w:t>paragraph</w:t>
      </w:r>
      <w:r w:rsidR="009F1581">
        <w:rPr>
          <w:rFonts w:ascii="Times New Roman" w:hAnsi="Times New Roman" w:cs="Times New Roman"/>
          <w:sz w:val="24"/>
          <w:szCs w:val="24"/>
        </w:rPr>
        <w:t> </w:t>
      </w:r>
      <w:r w:rsidRPr="00DB12AA">
        <w:rPr>
          <w:rFonts w:ascii="Times New Roman" w:hAnsi="Times New Roman" w:cs="Times New Roman"/>
          <w:sz w:val="24"/>
          <w:szCs w:val="24"/>
        </w:rPr>
        <w:t>602(c)</w:t>
      </w:r>
      <w:r>
        <w:rPr>
          <w:rFonts w:ascii="Times New Roman" w:hAnsi="Times New Roman" w:cs="Times New Roman"/>
          <w:sz w:val="24"/>
          <w:szCs w:val="24"/>
        </w:rPr>
        <w:t>)</w:t>
      </w:r>
      <w:r w:rsidR="00CF2A50">
        <w:rPr>
          <w:rFonts w:ascii="Times New Roman" w:hAnsi="Times New Roman" w:cs="Times New Roman"/>
          <w:sz w:val="24"/>
          <w:szCs w:val="24"/>
        </w:rPr>
        <w:t xml:space="preserve">. </w:t>
      </w:r>
      <w:proofErr w:type="gramStart"/>
      <w:r w:rsidR="00CF2A50" w:rsidRPr="00CF2A50">
        <w:rPr>
          <w:rFonts w:ascii="Times New Roman" w:hAnsi="Times New Roman" w:cs="Times New Roman"/>
          <w:sz w:val="24"/>
          <w:szCs w:val="24"/>
        </w:rPr>
        <w:t>However, where the bid consideration includes scrip</w:t>
      </w:r>
      <w:r w:rsidR="00CF2A50">
        <w:rPr>
          <w:rFonts w:ascii="Times New Roman" w:hAnsi="Times New Roman" w:cs="Times New Roman"/>
          <w:sz w:val="24"/>
          <w:szCs w:val="24"/>
        </w:rPr>
        <w:t xml:space="preserve"> (i.e. securities)</w:t>
      </w:r>
      <w:r w:rsidR="00CF2A50" w:rsidRPr="00CF2A50">
        <w:rPr>
          <w:rFonts w:ascii="Times New Roman" w:hAnsi="Times New Roman" w:cs="Times New Roman"/>
          <w:sz w:val="24"/>
          <w:szCs w:val="24"/>
        </w:rPr>
        <w:t>, the bidder may be constrained by foreign laws and regulations from making an offer of securities to a foreign holder.</w:t>
      </w:r>
      <w:proofErr w:type="gramEnd"/>
      <w:r w:rsidR="00CF2A50" w:rsidRPr="00CF2A50">
        <w:rPr>
          <w:rFonts w:ascii="Times New Roman" w:hAnsi="Times New Roman" w:cs="Times New Roman"/>
          <w:sz w:val="24"/>
          <w:szCs w:val="24"/>
        </w:rPr>
        <w:t xml:space="preserve"> Alternatively, it may be highly impractical to comply with foreign regulations.</w:t>
      </w:r>
    </w:p>
    <w:p w:rsidR="008479E2" w:rsidRPr="008479E2" w:rsidRDefault="008479E2" w:rsidP="008479E2">
      <w:pPr>
        <w:rPr>
          <w:rFonts w:ascii="Times New Roman" w:hAnsi="Times New Roman" w:cs="Times New Roman"/>
          <w:sz w:val="24"/>
          <w:szCs w:val="24"/>
        </w:rPr>
      </w:pPr>
      <w:r w:rsidRPr="008479E2">
        <w:rPr>
          <w:rFonts w:ascii="Times New Roman" w:hAnsi="Times New Roman" w:cs="Times New Roman"/>
          <w:sz w:val="24"/>
          <w:szCs w:val="24"/>
        </w:rPr>
        <w:t>S</w:t>
      </w:r>
      <w:r>
        <w:rPr>
          <w:rFonts w:ascii="Times New Roman" w:hAnsi="Times New Roman" w:cs="Times New Roman"/>
          <w:sz w:val="24"/>
          <w:szCs w:val="24"/>
        </w:rPr>
        <w:t>ubs</w:t>
      </w:r>
      <w:r w:rsidRPr="008479E2">
        <w:rPr>
          <w:rFonts w:ascii="Times New Roman" w:hAnsi="Times New Roman" w:cs="Times New Roman"/>
          <w:sz w:val="24"/>
          <w:szCs w:val="24"/>
        </w:rPr>
        <w:t>ection</w:t>
      </w:r>
      <w:r w:rsidR="009F1581">
        <w:rPr>
          <w:rFonts w:ascii="Times New Roman" w:hAnsi="Times New Roman" w:cs="Times New Roman"/>
          <w:sz w:val="24"/>
          <w:szCs w:val="24"/>
        </w:rPr>
        <w:t> </w:t>
      </w:r>
      <w:r w:rsidRPr="008479E2">
        <w:rPr>
          <w:rFonts w:ascii="Times New Roman" w:hAnsi="Times New Roman" w:cs="Times New Roman"/>
          <w:sz w:val="24"/>
          <w:szCs w:val="24"/>
        </w:rPr>
        <w:t xml:space="preserve">619(3) allows the bidder to include terms in its bid that establish a </w:t>
      </w:r>
      <w:r w:rsidR="00BE78B6">
        <w:rPr>
          <w:rFonts w:ascii="Times New Roman" w:hAnsi="Times New Roman" w:cs="Times New Roman"/>
          <w:sz w:val="24"/>
          <w:szCs w:val="24"/>
        </w:rPr>
        <w:t>‘</w:t>
      </w:r>
      <w:r w:rsidRPr="008479E2">
        <w:rPr>
          <w:rFonts w:ascii="Times New Roman" w:hAnsi="Times New Roman" w:cs="Times New Roman"/>
          <w:sz w:val="24"/>
          <w:szCs w:val="24"/>
        </w:rPr>
        <w:t>nominee procedure</w:t>
      </w:r>
      <w:r w:rsidR="00BE78B6">
        <w:rPr>
          <w:rFonts w:ascii="Times New Roman" w:hAnsi="Times New Roman" w:cs="Times New Roman"/>
          <w:sz w:val="24"/>
          <w:szCs w:val="24"/>
        </w:rPr>
        <w:t>’</w:t>
      </w:r>
      <w:r w:rsidRPr="008479E2">
        <w:rPr>
          <w:rFonts w:ascii="Times New Roman" w:hAnsi="Times New Roman" w:cs="Times New Roman"/>
          <w:sz w:val="24"/>
          <w:szCs w:val="24"/>
        </w:rPr>
        <w:t xml:space="preserve"> so that foreign holders can receive cash instead of the securities offered under the bid. A foreign holder for this purpose is a holder whose address on the register is a place outside Australia and the external territories</w:t>
      </w:r>
      <w:r>
        <w:rPr>
          <w:rFonts w:ascii="Times New Roman" w:hAnsi="Times New Roman" w:cs="Times New Roman"/>
          <w:sz w:val="24"/>
          <w:szCs w:val="24"/>
        </w:rPr>
        <w:t xml:space="preserve"> (</w:t>
      </w:r>
      <w:r w:rsidRPr="008479E2">
        <w:rPr>
          <w:rFonts w:ascii="Times New Roman" w:hAnsi="Times New Roman" w:cs="Times New Roman"/>
          <w:sz w:val="24"/>
          <w:szCs w:val="24"/>
        </w:rPr>
        <w:t>s</w:t>
      </w:r>
      <w:r>
        <w:rPr>
          <w:rFonts w:ascii="Times New Roman" w:hAnsi="Times New Roman" w:cs="Times New Roman"/>
          <w:sz w:val="24"/>
          <w:szCs w:val="24"/>
        </w:rPr>
        <w:t xml:space="preserve">ection </w:t>
      </w:r>
      <w:r w:rsidRPr="008479E2">
        <w:rPr>
          <w:rFonts w:ascii="Times New Roman" w:hAnsi="Times New Roman" w:cs="Times New Roman"/>
          <w:sz w:val="24"/>
          <w:szCs w:val="24"/>
        </w:rPr>
        <w:t>9</w:t>
      </w:r>
      <w:r>
        <w:rPr>
          <w:rFonts w:ascii="Times New Roman" w:hAnsi="Times New Roman" w:cs="Times New Roman"/>
          <w:sz w:val="24"/>
          <w:szCs w:val="24"/>
        </w:rPr>
        <w:t>)</w:t>
      </w:r>
      <w:r w:rsidRPr="008479E2">
        <w:rPr>
          <w:rFonts w:ascii="Times New Roman" w:hAnsi="Times New Roman" w:cs="Times New Roman"/>
          <w:sz w:val="24"/>
          <w:szCs w:val="24"/>
        </w:rPr>
        <w:t>.</w:t>
      </w:r>
      <w:r>
        <w:rPr>
          <w:rFonts w:ascii="Times New Roman" w:hAnsi="Times New Roman" w:cs="Times New Roman"/>
          <w:sz w:val="24"/>
          <w:szCs w:val="24"/>
        </w:rPr>
        <w:t xml:space="preserve">  </w:t>
      </w:r>
      <w:r w:rsidRPr="008479E2">
        <w:rPr>
          <w:rFonts w:ascii="Times New Roman" w:hAnsi="Times New Roman" w:cs="Times New Roman"/>
          <w:sz w:val="24"/>
          <w:szCs w:val="24"/>
        </w:rPr>
        <w:t>Under the nominee procedure, the bidder must appoint a</w:t>
      </w:r>
      <w:r>
        <w:rPr>
          <w:rFonts w:ascii="Times New Roman" w:hAnsi="Times New Roman" w:cs="Times New Roman"/>
          <w:sz w:val="24"/>
          <w:szCs w:val="24"/>
        </w:rPr>
        <w:t>n ASIC approved</w:t>
      </w:r>
      <w:r w:rsidRPr="008479E2">
        <w:rPr>
          <w:rFonts w:ascii="Times New Roman" w:hAnsi="Times New Roman" w:cs="Times New Roman"/>
          <w:sz w:val="24"/>
          <w:szCs w:val="24"/>
        </w:rPr>
        <w:t xml:space="preserve"> nominee to sell the securities or rights that would otherwise be transferred to foreign holders </w:t>
      </w:r>
      <w:r>
        <w:rPr>
          <w:rFonts w:ascii="Times New Roman" w:hAnsi="Times New Roman" w:cs="Times New Roman"/>
          <w:sz w:val="24"/>
          <w:szCs w:val="24"/>
        </w:rPr>
        <w:t xml:space="preserve">who accept the offer </w:t>
      </w:r>
      <w:r w:rsidRPr="008479E2">
        <w:rPr>
          <w:rFonts w:ascii="Times New Roman" w:hAnsi="Times New Roman" w:cs="Times New Roman"/>
          <w:sz w:val="24"/>
          <w:szCs w:val="24"/>
        </w:rPr>
        <w:t>and to distribute the proceeds to those holders net of expenses.</w:t>
      </w:r>
      <w:r w:rsidR="00AC5EE0">
        <w:rPr>
          <w:rFonts w:ascii="Times New Roman" w:hAnsi="Times New Roman" w:cs="Times New Roman"/>
          <w:sz w:val="24"/>
          <w:szCs w:val="24"/>
        </w:rPr>
        <w:t xml:space="preserve">  </w:t>
      </w:r>
      <w:r w:rsidR="00AC5EE0" w:rsidRPr="00AC5EE0">
        <w:rPr>
          <w:rFonts w:ascii="Times New Roman" w:hAnsi="Times New Roman" w:cs="Times New Roman"/>
          <w:sz w:val="24"/>
          <w:szCs w:val="24"/>
        </w:rPr>
        <w:t>The nominee procedure is an exception to the usual rule that all the offers under a takeover bid must be the same. Its premise is that the takeover bid should be considered compliant even if foreign holders do not receive an offer of securities, but cash realised from the sale of the securities.</w:t>
      </w:r>
    </w:p>
    <w:p w:rsidR="00BD7A25" w:rsidRPr="00BD7A25" w:rsidRDefault="000D6EB0" w:rsidP="00BD7A25">
      <w:pPr>
        <w:rPr>
          <w:rFonts w:ascii="Times New Roman" w:hAnsi="Times New Roman" w:cs="Times New Roman"/>
          <w:sz w:val="24"/>
          <w:szCs w:val="24"/>
        </w:rPr>
      </w:pPr>
      <w:r w:rsidRPr="000D6EB0">
        <w:rPr>
          <w:rFonts w:ascii="Times New Roman" w:hAnsi="Times New Roman" w:cs="Times New Roman"/>
          <w:sz w:val="24"/>
          <w:szCs w:val="24"/>
        </w:rPr>
        <w:t>S</w:t>
      </w:r>
      <w:r w:rsidR="00475E3B">
        <w:rPr>
          <w:rFonts w:ascii="Times New Roman" w:hAnsi="Times New Roman" w:cs="Times New Roman"/>
          <w:sz w:val="24"/>
          <w:szCs w:val="24"/>
        </w:rPr>
        <w:t>ubs</w:t>
      </w:r>
      <w:r w:rsidRPr="000D6EB0">
        <w:rPr>
          <w:rFonts w:ascii="Times New Roman" w:hAnsi="Times New Roman" w:cs="Times New Roman"/>
          <w:sz w:val="24"/>
          <w:szCs w:val="24"/>
        </w:rPr>
        <w:t xml:space="preserve">ection 619(3) may be read to require that, if a bidder uses the nominee procedure, it must use it for </w:t>
      </w:r>
      <w:r w:rsidRPr="000D6EB0">
        <w:rPr>
          <w:rFonts w:ascii="Times New Roman" w:hAnsi="Times New Roman" w:cs="Times New Roman"/>
          <w:i/>
          <w:iCs/>
          <w:sz w:val="24"/>
          <w:szCs w:val="24"/>
        </w:rPr>
        <w:t xml:space="preserve">all </w:t>
      </w:r>
      <w:r w:rsidRPr="000D6EB0">
        <w:rPr>
          <w:rFonts w:ascii="Times New Roman" w:hAnsi="Times New Roman" w:cs="Times New Roman"/>
          <w:sz w:val="24"/>
          <w:szCs w:val="24"/>
        </w:rPr>
        <w:t xml:space="preserve">foreign holders. </w:t>
      </w:r>
      <w:r w:rsidR="00475E3B">
        <w:rPr>
          <w:rFonts w:ascii="Times New Roman" w:hAnsi="Times New Roman" w:cs="Times New Roman"/>
          <w:sz w:val="24"/>
          <w:szCs w:val="24"/>
        </w:rPr>
        <w:t>The c</w:t>
      </w:r>
      <w:r w:rsidR="00D43E7C" w:rsidRPr="000D6EB0">
        <w:rPr>
          <w:rFonts w:ascii="Times New Roman" w:hAnsi="Times New Roman" w:cs="Times New Roman"/>
          <w:sz w:val="24"/>
          <w:szCs w:val="24"/>
        </w:rPr>
        <w:t xml:space="preserve">lass </w:t>
      </w:r>
      <w:r w:rsidR="00475E3B">
        <w:rPr>
          <w:rFonts w:ascii="Times New Roman" w:hAnsi="Times New Roman" w:cs="Times New Roman"/>
          <w:sz w:val="24"/>
          <w:szCs w:val="24"/>
        </w:rPr>
        <w:t>o</w:t>
      </w:r>
      <w:r w:rsidR="00475E3B" w:rsidRPr="000D6EB0">
        <w:rPr>
          <w:rFonts w:ascii="Times New Roman" w:hAnsi="Times New Roman" w:cs="Times New Roman"/>
          <w:sz w:val="24"/>
          <w:szCs w:val="24"/>
        </w:rPr>
        <w:t xml:space="preserve">rder </w:t>
      </w:r>
      <w:r w:rsidR="00D43E7C" w:rsidRPr="000D6EB0">
        <w:rPr>
          <w:rFonts w:ascii="Times New Roman" w:hAnsi="Times New Roman" w:cs="Times New Roman"/>
          <w:sz w:val="24"/>
          <w:szCs w:val="24"/>
        </w:rPr>
        <w:t xml:space="preserve">modifies </w:t>
      </w:r>
      <w:r w:rsidR="00475E3B">
        <w:rPr>
          <w:rFonts w:ascii="Times New Roman" w:hAnsi="Times New Roman" w:cs="Times New Roman"/>
          <w:sz w:val="24"/>
          <w:szCs w:val="24"/>
        </w:rPr>
        <w:t>the provision</w:t>
      </w:r>
      <w:r w:rsidR="00D43E7C" w:rsidRPr="000D6EB0">
        <w:rPr>
          <w:rFonts w:ascii="Times New Roman" w:hAnsi="Times New Roman" w:cs="Times New Roman"/>
          <w:sz w:val="24"/>
          <w:szCs w:val="24"/>
        </w:rPr>
        <w:t xml:space="preserve"> to clarify that the bidder does not have to use the nominee procedure for all foreign holders of target securities</w:t>
      </w:r>
      <w:r w:rsidR="00BD7A25">
        <w:rPr>
          <w:rFonts w:ascii="Times New Roman" w:hAnsi="Times New Roman" w:cs="Times New Roman"/>
          <w:sz w:val="24"/>
          <w:szCs w:val="24"/>
        </w:rPr>
        <w:t xml:space="preserve"> but that the bidder may instead </w:t>
      </w:r>
      <w:r w:rsidR="00D43E7C" w:rsidRPr="000D6EB0">
        <w:rPr>
          <w:rFonts w:ascii="Times New Roman" w:hAnsi="Times New Roman" w:cs="Times New Roman"/>
          <w:sz w:val="24"/>
          <w:szCs w:val="24"/>
        </w:rPr>
        <w:t>specify in the bidder</w:t>
      </w:r>
      <w:r w:rsidR="00BE78B6">
        <w:rPr>
          <w:rFonts w:ascii="Times New Roman" w:hAnsi="Times New Roman" w:cs="Times New Roman"/>
          <w:sz w:val="24"/>
          <w:szCs w:val="24"/>
        </w:rPr>
        <w:t>’</w:t>
      </w:r>
      <w:r w:rsidR="00D43E7C" w:rsidRPr="000D6EB0">
        <w:rPr>
          <w:rFonts w:ascii="Times New Roman" w:hAnsi="Times New Roman" w:cs="Times New Roman"/>
          <w:sz w:val="24"/>
          <w:szCs w:val="24"/>
        </w:rPr>
        <w:t>s statement the foreign holders to whom the nominee procedure applies.</w:t>
      </w:r>
      <w:r w:rsidR="00BD7A25">
        <w:rPr>
          <w:rFonts w:ascii="Times New Roman" w:hAnsi="Times New Roman" w:cs="Times New Roman"/>
          <w:sz w:val="24"/>
          <w:szCs w:val="24"/>
        </w:rPr>
        <w:t xml:space="preserve"> </w:t>
      </w:r>
      <w:r w:rsidR="00BD7A25" w:rsidRPr="00BD7A25">
        <w:rPr>
          <w:rFonts w:ascii="Times New Roman" w:hAnsi="Times New Roman" w:cs="Times New Roman"/>
          <w:sz w:val="24"/>
          <w:szCs w:val="24"/>
        </w:rPr>
        <w:t xml:space="preserve">The modification continues, in substance, relief provided in </w:t>
      </w:r>
      <w:r w:rsidR="00563091">
        <w:rPr>
          <w:rFonts w:ascii="Times New Roman" w:hAnsi="Times New Roman" w:cs="Times New Roman"/>
          <w:sz w:val="24"/>
          <w:szCs w:val="24"/>
        </w:rPr>
        <w:t xml:space="preserve">Class Order </w:t>
      </w:r>
      <w:r w:rsidR="00BD7A25" w:rsidRPr="00BD7A25">
        <w:rPr>
          <w:rFonts w:ascii="Times New Roman" w:hAnsi="Times New Roman" w:cs="Times New Roman"/>
          <w:sz w:val="24"/>
          <w:szCs w:val="24"/>
        </w:rPr>
        <w:t>[CO</w:t>
      </w:r>
      <w:r w:rsidR="00BD7A25">
        <w:rPr>
          <w:rFonts w:ascii="Times New Roman" w:hAnsi="Times New Roman" w:cs="Times New Roman"/>
          <w:sz w:val="24"/>
          <w:szCs w:val="24"/>
        </w:rPr>
        <w:t> </w:t>
      </w:r>
      <w:r w:rsidR="00BD7A25" w:rsidRPr="00BD7A25">
        <w:rPr>
          <w:rFonts w:ascii="Times New Roman" w:hAnsi="Times New Roman" w:cs="Times New Roman"/>
          <w:sz w:val="24"/>
          <w:szCs w:val="24"/>
        </w:rPr>
        <w:t>01/1543].</w:t>
      </w:r>
    </w:p>
    <w:p w:rsidR="000D6EB0" w:rsidRPr="000D6EB0" w:rsidRDefault="005171B8" w:rsidP="00D8090D">
      <w:pPr>
        <w:rPr>
          <w:rFonts w:ascii="Times New Roman" w:hAnsi="Times New Roman" w:cs="Times New Roman"/>
          <w:b/>
          <w:sz w:val="24"/>
          <w:szCs w:val="24"/>
        </w:rPr>
      </w:pPr>
      <w:r w:rsidRPr="005171B8">
        <w:rPr>
          <w:rFonts w:ascii="Times New Roman" w:hAnsi="Times New Roman" w:cs="Times New Roman"/>
          <w:i/>
          <w:sz w:val="24"/>
          <w:szCs w:val="24"/>
          <w:u w:val="single"/>
        </w:rPr>
        <w:t>Small parcels offered as consideration under a bid</w:t>
      </w:r>
    </w:p>
    <w:p w:rsidR="007139F2" w:rsidRDefault="000D6EB0" w:rsidP="0080414D">
      <w:pPr>
        <w:rPr>
          <w:rFonts w:ascii="Times New Roman" w:hAnsi="Times New Roman" w:cs="Times New Roman"/>
          <w:sz w:val="24"/>
          <w:szCs w:val="24"/>
        </w:rPr>
      </w:pPr>
      <w:r w:rsidRPr="000D6EB0">
        <w:rPr>
          <w:rFonts w:ascii="Times New Roman" w:hAnsi="Times New Roman" w:cs="Times New Roman"/>
          <w:sz w:val="24"/>
          <w:szCs w:val="24"/>
        </w:rPr>
        <w:t xml:space="preserve">When a bidder offers quoted scrip as consideration in an off-market bid, the number of securities they are required to provide to some target holders may be </w:t>
      </w:r>
      <w:r w:rsidR="00EA42A4">
        <w:rPr>
          <w:rFonts w:ascii="Times New Roman" w:hAnsi="Times New Roman" w:cs="Times New Roman"/>
          <w:sz w:val="24"/>
          <w:szCs w:val="24"/>
        </w:rPr>
        <w:t xml:space="preserve">less than </w:t>
      </w:r>
      <w:r w:rsidRPr="000D6EB0">
        <w:rPr>
          <w:rFonts w:ascii="Times New Roman" w:hAnsi="Times New Roman" w:cs="Times New Roman"/>
          <w:sz w:val="24"/>
          <w:szCs w:val="24"/>
        </w:rPr>
        <w:t xml:space="preserve">a </w:t>
      </w:r>
      <w:r w:rsidR="00EA42A4">
        <w:rPr>
          <w:rFonts w:ascii="Times New Roman" w:hAnsi="Times New Roman" w:cs="Times New Roman"/>
          <w:sz w:val="24"/>
          <w:szCs w:val="24"/>
        </w:rPr>
        <w:t xml:space="preserve">‘marketable </w:t>
      </w:r>
      <w:r w:rsidRPr="000D6EB0">
        <w:rPr>
          <w:rFonts w:ascii="Times New Roman" w:hAnsi="Times New Roman" w:cs="Times New Roman"/>
          <w:sz w:val="24"/>
          <w:szCs w:val="24"/>
        </w:rPr>
        <w:t xml:space="preserve"> parcel</w:t>
      </w:r>
      <w:r w:rsidR="00EA42A4">
        <w:rPr>
          <w:rFonts w:ascii="Times New Roman" w:hAnsi="Times New Roman" w:cs="Times New Roman"/>
          <w:sz w:val="24"/>
          <w:szCs w:val="24"/>
        </w:rPr>
        <w:t xml:space="preserve">’ or a ‘minimum parcel’ as defined in the rules of the market on which they are quoted or a related clearing and settlement facility. </w:t>
      </w:r>
      <w:r w:rsidR="007139F2">
        <w:rPr>
          <w:rFonts w:ascii="Times New Roman" w:hAnsi="Times New Roman" w:cs="Times New Roman"/>
          <w:sz w:val="24"/>
          <w:szCs w:val="24"/>
        </w:rPr>
        <w:t>In some cases these</w:t>
      </w:r>
      <w:r w:rsidR="00EA42A4">
        <w:rPr>
          <w:rFonts w:ascii="Times New Roman" w:hAnsi="Times New Roman" w:cs="Times New Roman"/>
          <w:sz w:val="24"/>
          <w:szCs w:val="24"/>
        </w:rPr>
        <w:t xml:space="preserve"> rules restrict </w:t>
      </w:r>
      <w:r w:rsidR="0015609E">
        <w:rPr>
          <w:rFonts w:ascii="Times New Roman" w:hAnsi="Times New Roman" w:cs="Times New Roman"/>
          <w:sz w:val="24"/>
          <w:szCs w:val="24"/>
        </w:rPr>
        <w:t xml:space="preserve">the creation of new parcels through securities that are not ‘marketable parcels’ or ‘minimum parcels’ </w:t>
      </w:r>
      <w:r w:rsidR="00EA42A4">
        <w:rPr>
          <w:rFonts w:ascii="Times New Roman" w:hAnsi="Times New Roman" w:cs="Times New Roman"/>
          <w:sz w:val="24"/>
          <w:szCs w:val="24"/>
        </w:rPr>
        <w:t>with the aim of reducing the number of holdings</w:t>
      </w:r>
      <w:r w:rsidR="007139F2">
        <w:rPr>
          <w:rFonts w:ascii="Times New Roman" w:hAnsi="Times New Roman" w:cs="Times New Roman"/>
          <w:sz w:val="24"/>
          <w:szCs w:val="24"/>
        </w:rPr>
        <w:t xml:space="preserve"> of this kind (</w:t>
      </w:r>
      <w:r w:rsidR="00424AD4" w:rsidRPr="00424AD4">
        <w:rPr>
          <w:rFonts w:ascii="Times New Roman" w:hAnsi="Times New Roman" w:cs="Times New Roman"/>
          <w:b/>
          <w:i/>
          <w:sz w:val="24"/>
          <w:szCs w:val="24"/>
        </w:rPr>
        <w:t>Small Parcels</w:t>
      </w:r>
      <w:r w:rsidR="007139F2">
        <w:rPr>
          <w:rFonts w:ascii="Times New Roman" w:hAnsi="Times New Roman" w:cs="Times New Roman"/>
          <w:sz w:val="24"/>
          <w:szCs w:val="24"/>
        </w:rPr>
        <w:t>)</w:t>
      </w:r>
      <w:r w:rsidR="00EA42A4">
        <w:rPr>
          <w:rFonts w:ascii="Times New Roman" w:hAnsi="Times New Roman" w:cs="Times New Roman"/>
          <w:sz w:val="24"/>
          <w:szCs w:val="24"/>
        </w:rPr>
        <w:t xml:space="preserve"> on the listed entity’s register and associated administrative costs. </w:t>
      </w:r>
      <w:r w:rsidR="007139F2">
        <w:rPr>
          <w:rFonts w:ascii="Times New Roman" w:hAnsi="Times New Roman" w:cs="Times New Roman"/>
          <w:sz w:val="24"/>
          <w:szCs w:val="24"/>
        </w:rPr>
        <w:t>As with securities trading, a</w:t>
      </w:r>
      <w:r w:rsidR="00FE7739" w:rsidRPr="000D6EB0">
        <w:rPr>
          <w:rFonts w:ascii="Times New Roman" w:hAnsi="Times New Roman" w:cs="Times New Roman"/>
          <w:sz w:val="24"/>
          <w:szCs w:val="24"/>
        </w:rPr>
        <w:t xml:space="preserve"> </w:t>
      </w:r>
      <w:r w:rsidR="007139F2">
        <w:rPr>
          <w:rFonts w:ascii="Times New Roman" w:hAnsi="Times New Roman" w:cs="Times New Roman"/>
          <w:sz w:val="24"/>
          <w:szCs w:val="24"/>
        </w:rPr>
        <w:t xml:space="preserve">scrip </w:t>
      </w:r>
      <w:r w:rsidRPr="000D6EB0">
        <w:rPr>
          <w:rFonts w:ascii="Times New Roman" w:hAnsi="Times New Roman" w:cs="Times New Roman"/>
          <w:sz w:val="24"/>
          <w:szCs w:val="24"/>
        </w:rPr>
        <w:t xml:space="preserve">takeover may increase the number of </w:t>
      </w:r>
      <w:r w:rsidR="007139F2">
        <w:rPr>
          <w:rFonts w:ascii="Times New Roman" w:hAnsi="Times New Roman" w:cs="Times New Roman"/>
          <w:sz w:val="24"/>
          <w:szCs w:val="24"/>
        </w:rPr>
        <w:t>Small Parcel</w:t>
      </w:r>
      <w:r w:rsidRPr="000D6EB0">
        <w:rPr>
          <w:rFonts w:ascii="Times New Roman" w:hAnsi="Times New Roman" w:cs="Times New Roman"/>
          <w:sz w:val="24"/>
          <w:szCs w:val="24"/>
        </w:rPr>
        <w:t xml:space="preserve"> holdings on the bidder</w:t>
      </w:r>
      <w:r w:rsidR="00BE78B6">
        <w:rPr>
          <w:rFonts w:ascii="Times New Roman" w:hAnsi="Times New Roman" w:cs="Times New Roman"/>
          <w:sz w:val="24"/>
          <w:szCs w:val="24"/>
        </w:rPr>
        <w:t>’</w:t>
      </w:r>
      <w:r w:rsidRPr="000D6EB0">
        <w:rPr>
          <w:rFonts w:ascii="Times New Roman" w:hAnsi="Times New Roman" w:cs="Times New Roman"/>
          <w:sz w:val="24"/>
          <w:szCs w:val="24"/>
        </w:rPr>
        <w:t>s register.</w:t>
      </w:r>
      <w:r w:rsidR="0015609E">
        <w:rPr>
          <w:rFonts w:ascii="Times New Roman" w:hAnsi="Times New Roman" w:cs="Times New Roman"/>
          <w:sz w:val="24"/>
          <w:szCs w:val="24"/>
        </w:rPr>
        <w:t xml:space="preserve"> </w:t>
      </w:r>
    </w:p>
    <w:p w:rsidR="0080414D" w:rsidRPr="0080414D" w:rsidRDefault="00C45B01" w:rsidP="0080414D">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A7196F">
        <w:rPr>
          <w:rFonts w:ascii="Times New Roman" w:hAnsi="Times New Roman" w:cs="Times New Roman"/>
          <w:sz w:val="24"/>
          <w:szCs w:val="24"/>
        </w:rPr>
        <w:t xml:space="preserve">insertion of new subsection 619(4) in </w:t>
      </w:r>
      <w:r>
        <w:rPr>
          <w:rFonts w:ascii="Times New Roman" w:hAnsi="Times New Roman" w:cs="Times New Roman"/>
          <w:sz w:val="24"/>
          <w:szCs w:val="24"/>
        </w:rPr>
        <w:t>c</w:t>
      </w:r>
      <w:r w:rsidR="0080414D" w:rsidRPr="0080414D">
        <w:rPr>
          <w:rFonts w:ascii="Times New Roman" w:hAnsi="Times New Roman" w:cs="Times New Roman"/>
          <w:sz w:val="24"/>
          <w:szCs w:val="24"/>
        </w:rPr>
        <w:t xml:space="preserve">lass </w:t>
      </w:r>
      <w:r>
        <w:rPr>
          <w:rFonts w:ascii="Times New Roman" w:hAnsi="Times New Roman" w:cs="Times New Roman"/>
          <w:sz w:val="24"/>
          <w:szCs w:val="24"/>
        </w:rPr>
        <w:t>o</w:t>
      </w:r>
      <w:r w:rsidRPr="0080414D">
        <w:rPr>
          <w:rFonts w:ascii="Times New Roman" w:hAnsi="Times New Roman" w:cs="Times New Roman"/>
          <w:sz w:val="24"/>
          <w:szCs w:val="24"/>
        </w:rPr>
        <w:t xml:space="preserve">rder </w:t>
      </w:r>
      <w:r w:rsidR="0080414D" w:rsidRPr="0080414D">
        <w:rPr>
          <w:rFonts w:ascii="Times New Roman" w:hAnsi="Times New Roman" w:cs="Times New Roman"/>
          <w:sz w:val="24"/>
          <w:szCs w:val="24"/>
        </w:rPr>
        <w:t xml:space="preserve">allows a bidder to deal with offers of </w:t>
      </w:r>
      <w:r w:rsidR="007139F2">
        <w:rPr>
          <w:rFonts w:ascii="Times New Roman" w:hAnsi="Times New Roman" w:cs="Times New Roman"/>
          <w:sz w:val="24"/>
          <w:szCs w:val="24"/>
        </w:rPr>
        <w:t>Small Parcels</w:t>
      </w:r>
      <w:r w:rsidR="0080414D" w:rsidRPr="0080414D">
        <w:rPr>
          <w:rFonts w:ascii="Times New Roman" w:hAnsi="Times New Roman" w:cs="Times New Roman"/>
          <w:sz w:val="24"/>
          <w:szCs w:val="24"/>
        </w:rPr>
        <w:t xml:space="preserve"> in the following two ways: </w:t>
      </w:r>
    </w:p>
    <w:p w:rsidR="0080414D" w:rsidRPr="0080414D" w:rsidRDefault="0080414D" w:rsidP="0080414D">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0414D">
        <w:rPr>
          <w:rFonts w:ascii="Times New Roman" w:hAnsi="Times New Roman" w:cs="Times New Roman"/>
          <w:sz w:val="24"/>
          <w:szCs w:val="24"/>
        </w:rPr>
        <w:t>if a nominee is appointed under s</w:t>
      </w:r>
      <w:r w:rsidR="007579D5">
        <w:rPr>
          <w:rFonts w:ascii="Times New Roman" w:hAnsi="Times New Roman" w:cs="Times New Roman"/>
          <w:sz w:val="24"/>
          <w:szCs w:val="24"/>
        </w:rPr>
        <w:t xml:space="preserve">ubsection </w:t>
      </w:r>
      <w:r w:rsidRPr="0080414D">
        <w:rPr>
          <w:rFonts w:ascii="Times New Roman" w:hAnsi="Times New Roman" w:cs="Times New Roman"/>
          <w:sz w:val="24"/>
          <w:szCs w:val="24"/>
        </w:rPr>
        <w:t>619(3)</w:t>
      </w:r>
      <w:r w:rsidR="007139F2">
        <w:rPr>
          <w:rFonts w:ascii="Times New Roman" w:hAnsi="Times New Roman" w:cs="Times New Roman"/>
          <w:sz w:val="24"/>
          <w:szCs w:val="24"/>
        </w:rPr>
        <w:t xml:space="preserve"> </w:t>
      </w:r>
      <w:r w:rsidR="00A03D60">
        <w:rPr>
          <w:rFonts w:ascii="Times New Roman" w:hAnsi="Times New Roman" w:cs="Times New Roman"/>
          <w:sz w:val="24"/>
          <w:szCs w:val="24"/>
        </w:rPr>
        <w:t>for foreign holders</w:t>
      </w:r>
      <w:r w:rsidRPr="0080414D">
        <w:rPr>
          <w:rFonts w:ascii="Times New Roman" w:hAnsi="Times New Roman" w:cs="Times New Roman"/>
          <w:sz w:val="24"/>
          <w:szCs w:val="24"/>
        </w:rPr>
        <w:t xml:space="preserve">—the nominee may </w:t>
      </w:r>
      <w:r w:rsidR="00A03D60">
        <w:rPr>
          <w:rFonts w:ascii="Times New Roman" w:hAnsi="Times New Roman" w:cs="Times New Roman"/>
          <w:sz w:val="24"/>
          <w:szCs w:val="24"/>
        </w:rPr>
        <w:t xml:space="preserve">also be a nominee for other holders and </w:t>
      </w:r>
      <w:r w:rsidRPr="0080414D">
        <w:rPr>
          <w:rFonts w:ascii="Times New Roman" w:hAnsi="Times New Roman" w:cs="Times New Roman"/>
          <w:sz w:val="24"/>
          <w:szCs w:val="24"/>
        </w:rPr>
        <w:t xml:space="preserve">sell the small parcel of securities offered as consideration and distribute the proceeds to the holders in accordance with </w:t>
      </w:r>
      <w:r w:rsidR="007579D5">
        <w:rPr>
          <w:rFonts w:ascii="Times New Roman" w:hAnsi="Times New Roman" w:cs="Times New Roman"/>
          <w:sz w:val="24"/>
          <w:szCs w:val="24"/>
        </w:rPr>
        <w:t>that provision</w:t>
      </w:r>
      <w:r w:rsidRPr="0080414D">
        <w:rPr>
          <w:rFonts w:ascii="Times New Roman" w:hAnsi="Times New Roman" w:cs="Times New Roman"/>
          <w:sz w:val="24"/>
          <w:szCs w:val="24"/>
        </w:rPr>
        <w:t xml:space="preserve">; or </w:t>
      </w:r>
    </w:p>
    <w:p w:rsidR="0080414D" w:rsidRPr="0080414D" w:rsidRDefault="0080414D" w:rsidP="0080414D">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Pr="0080414D">
        <w:rPr>
          <w:rFonts w:ascii="Times New Roman" w:hAnsi="Times New Roman" w:cs="Times New Roman"/>
          <w:sz w:val="24"/>
          <w:szCs w:val="24"/>
        </w:rPr>
        <w:t>in</w:t>
      </w:r>
      <w:proofErr w:type="gramEnd"/>
      <w:r w:rsidRPr="0080414D">
        <w:rPr>
          <w:rFonts w:ascii="Times New Roman" w:hAnsi="Times New Roman" w:cs="Times New Roman"/>
          <w:sz w:val="24"/>
          <w:szCs w:val="24"/>
        </w:rPr>
        <w:t xml:space="preserve"> other circumstances—the bidder may offer cash (based on the highest closing price of the securities during </w:t>
      </w:r>
      <w:r w:rsidR="007139F2">
        <w:rPr>
          <w:rFonts w:ascii="Times New Roman" w:hAnsi="Times New Roman" w:cs="Times New Roman"/>
          <w:sz w:val="24"/>
          <w:szCs w:val="24"/>
        </w:rPr>
        <w:t>a</w:t>
      </w:r>
      <w:r w:rsidRPr="0080414D">
        <w:rPr>
          <w:rFonts w:ascii="Times New Roman" w:hAnsi="Times New Roman" w:cs="Times New Roman"/>
          <w:sz w:val="24"/>
          <w:szCs w:val="24"/>
        </w:rPr>
        <w:t xml:space="preserve"> specified reference period) to the holders. </w:t>
      </w:r>
    </w:p>
    <w:p w:rsidR="008A3C5C" w:rsidRDefault="0080414D" w:rsidP="00D43E7C">
      <w:pPr>
        <w:rPr>
          <w:rFonts w:ascii="Times New Roman" w:hAnsi="Times New Roman" w:cs="Times New Roman"/>
          <w:sz w:val="24"/>
          <w:szCs w:val="24"/>
        </w:rPr>
      </w:pPr>
      <w:r w:rsidRPr="0080414D">
        <w:rPr>
          <w:rFonts w:ascii="Times New Roman" w:hAnsi="Times New Roman" w:cs="Times New Roman"/>
          <w:sz w:val="24"/>
          <w:szCs w:val="24"/>
        </w:rPr>
        <w:t xml:space="preserve">Given the costs associated with appointing a nominee, </w:t>
      </w:r>
      <w:r w:rsidR="00A03D60">
        <w:rPr>
          <w:rFonts w:ascii="Times New Roman" w:hAnsi="Times New Roman" w:cs="Times New Roman"/>
          <w:sz w:val="24"/>
          <w:szCs w:val="24"/>
        </w:rPr>
        <w:t>the c</w:t>
      </w:r>
      <w:r w:rsidR="005E2E6D">
        <w:rPr>
          <w:rFonts w:ascii="Times New Roman" w:hAnsi="Times New Roman" w:cs="Times New Roman"/>
          <w:sz w:val="24"/>
          <w:szCs w:val="24"/>
        </w:rPr>
        <w:t xml:space="preserve">lass </w:t>
      </w:r>
      <w:r w:rsidR="00A03D60">
        <w:rPr>
          <w:rFonts w:ascii="Times New Roman" w:hAnsi="Times New Roman" w:cs="Times New Roman"/>
          <w:sz w:val="24"/>
          <w:szCs w:val="24"/>
        </w:rPr>
        <w:t>order</w:t>
      </w:r>
      <w:r w:rsidRPr="0080414D">
        <w:rPr>
          <w:rFonts w:ascii="Times New Roman" w:hAnsi="Times New Roman" w:cs="Times New Roman"/>
          <w:sz w:val="24"/>
          <w:szCs w:val="24"/>
        </w:rPr>
        <w:t xml:space="preserve"> does not require a bidder to appoint a nominee to sell the small parcel of securities and forward the cash proceeds to the holder. However, if a bidder intends to appoint a nominee and use the procedure in s</w:t>
      </w:r>
      <w:r w:rsidR="00A03D60">
        <w:rPr>
          <w:rFonts w:ascii="Times New Roman" w:hAnsi="Times New Roman" w:cs="Times New Roman"/>
          <w:sz w:val="24"/>
          <w:szCs w:val="24"/>
        </w:rPr>
        <w:t xml:space="preserve">ubsection </w:t>
      </w:r>
      <w:r w:rsidRPr="0080414D">
        <w:rPr>
          <w:rFonts w:ascii="Times New Roman" w:hAnsi="Times New Roman" w:cs="Times New Roman"/>
          <w:sz w:val="24"/>
          <w:szCs w:val="24"/>
        </w:rPr>
        <w:t>619(3), this procedure must also be used when dealing with small parcels.</w:t>
      </w:r>
    </w:p>
    <w:p w:rsidR="00B07CE9" w:rsidRPr="00B07CE9" w:rsidRDefault="00B07CE9" w:rsidP="00B07CE9">
      <w:pPr>
        <w:rPr>
          <w:rFonts w:ascii="Times New Roman" w:hAnsi="Times New Roman" w:cs="Times New Roman"/>
          <w:sz w:val="24"/>
          <w:szCs w:val="24"/>
        </w:rPr>
      </w:pPr>
      <w:r w:rsidRPr="00B07CE9">
        <w:rPr>
          <w:rFonts w:ascii="Times New Roman" w:hAnsi="Times New Roman" w:cs="Times New Roman"/>
          <w:sz w:val="24"/>
          <w:szCs w:val="24"/>
        </w:rPr>
        <w:t xml:space="preserve">Under the class order, the number of quoted securities that constitute a </w:t>
      </w:r>
      <w:r>
        <w:rPr>
          <w:rFonts w:ascii="Times New Roman" w:hAnsi="Times New Roman" w:cs="Times New Roman"/>
          <w:sz w:val="24"/>
          <w:szCs w:val="24"/>
        </w:rPr>
        <w:t xml:space="preserve">Small Parcel </w:t>
      </w:r>
      <w:r w:rsidRPr="00B07CE9">
        <w:rPr>
          <w:rFonts w:ascii="Times New Roman" w:hAnsi="Times New Roman" w:cs="Times New Roman"/>
          <w:sz w:val="24"/>
          <w:szCs w:val="24"/>
        </w:rPr>
        <w:t>is determined by applying, where applicable, the definition in the rules of the relevant prescribed financial market (e</w:t>
      </w:r>
      <w:r w:rsidR="00563091">
        <w:rPr>
          <w:rFonts w:ascii="Times New Roman" w:hAnsi="Times New Roman" w:cs="Times New Roman"/>
          <w:sz w:val="24"/>
          <w:szCs w:val="24"/>
        </w:rPr>
        <w:t>.</w:t>
      </w:r>
      <w:r w:rsidRPr="00B07CE9">
        <w:rPr>
          <w:rFonts w:ascii="Times New Roman" w:hAnsi="Times New Roman" w:cs="Times New Roman"/>
          <w:sz w:val="24"/>
          <w:szCs w:val="24"/>
        </w:rPr>
        <w:t>g</w:t>
      </w:r>
      <w:r w:rsidR="00563091">
        <w:rPr>
          <w:rFonts w:ascii="Times New Roman" w:hAnsi="Times New Roman" w:cs="Times New Roman"/>
          <w:sz w:val="24"/>
          <w:szCs w:val="24"/>
        </w:rPr>
        <w:t>.</w:t>
      </w:r>
      <w:r w:rsidRPr="00B07CE9">
        <w:rPr>
          <w:rFonts w:ascii="Times New Roman" w:hAnsi="Times New Roman" w:cs="Times New Roman"/>
          <w:sz w:val="24"/>
          <w:szCs w:val="24"/>
        </w:rPr>
        <w:t xml:space="preserve"> of the definition of a ‘marketable parcel’ in the ASX Operating Rules) but using the highest closing price published by the operator of any prescribed financial market on which the securities are quoted during the period beginning on the first day of the bid period, and ending on the earlier of:</w:t>
      </w:r>
    </w:p>
    <w:p w:rsidR="00C42675" w:rsidRDefault="00B07CE9">
      <w:pPr>
        <w:pStyle w:val="MAINSUBS1"/>
        <w:numPr>
          <w:ilvl w:val="0"/>
          <w:numId w:val="19"/>
        </w:numPr>
        <w:ind w:left="567" w:hanging="567"/>
      </w:pPr>
      <w:r>
        <w:t>f</w:t>
      </w:r>
      <w:r w:rsidRPr="00B07CE9">
        <w:t>ive trading days before the first date on which the bidder must pay or provide bid consideration to a target holder under the terms of the offers; and</w:t>
      </w:r>
    </w:p>
    <w:p w:rsidR="00C42675" w:rsidRDefault="00B07CE9">
      <w:pPr>
        <w:pStyle w:val="MAINSUBS1"/>
      </w:pPr>
      <w:proofErr w:type="gramStart"/>
      <w:r w:rsidRPr="00B07CE9">
        <w:t>the</w:t>
      </w:r>
      <w:proofErr w:type="gramEnd"/>
      <w:r w:rsidRPr="00B07CE9">
        <w:t xml:space="preserve"> end of the bid period</w:t>
      </w:r>
      <w:r>
        <w:t xml:space="preserve"> (see new subsection 619(5))</w:t>
      </w:r>
      <w:r w:rsidRPr="00B07CE9">
        <w:t>.</w:t>
      </w:r>
    </w:p>
    <w:p w:rsidR="00B07CE9" w:rsidRDefault="00B07CE9" w:rsidP="00B07CE9">
      <w:pPr>
        <w:rPr>
          <w:rFonts w:ascii="Times New Roman" w:hAnsi="Times New Roman" w:cs="Times New Roman"/>
          <w:sz w:val="24"/>
          <w:szCs w:val="24"/>
        </w:rPr>
      </w:pPr>
      <w:r w:rsidRPr="00B07CE9">
        <w:rPr>
          <w:rFonts w:ascii="Times New Roman" w:hAnsi="Times New Roman" w:cs="Times New Roman"/>
          <w:sz w:val="24"/>
          <w:szCs w:val="24"/>
        </w:rPr>
        <w:t xml:space="preserve">If the securities are quoted on more than one prescribed financial market containing a relevant definition of a ‘marketable’ or ‘minimum’ parcel then the bidder can elect which definition applies by specifying this in its bidder’s statement. If the securities are quoted on one or more prescribed financial markets, the rules of which do not contain a definition, then the relevant definition is a parcel of $500 value.  </w:t>
      </w:r>
    </w:p>
    <w:p w:rsidR="00FE7739" w:rsidRPr="00FE7739" w:rsidRDefault="00FE7739" w:rsidP="00FE7739">
      <w:pPr>
        <w:rPr>
          <w:rFonts w:ascii="Times New Roman" w:hAnsi="Times New Roman" w:cs="Times New Roman"/>
          <w:sz w:val="24"/>
          <w:szCs w:val="24"/>
        </w:rPr>
      </w:pPr>
      <w:r w:rsidRPr="00FE7739">
        <w:rPr>
          <w:rFonts w:ascii="Times New Roman" w:hAnsi="Times New Roman" w:cs="Times New Roman"/>
          <w:sz w:val="24"/>
          <w:szCs w:val="24"/>
        </w:rPr>
        <w:t xml:space="preserve">The </w:t>
      </w:r>
      <w:r w:rsidR="001E2BA5">
        <w:rPr>
          <w:rFonts w:ascii="Times New Roman" w:hAnsi="Times New Roman" w:cs="Times New Roman"/>
          <w:sz w:val="24"/>
          <w:szCs w:val="24"/>
        </w:rPr>
        <w:t>modification</w:t>
      </w:r>
      <w:r w:rsidRPr="00FE7739">
        <w:rPr>
          <w:rFonts w:ascii="Times New Roman" w:hAnsi="Times New Roman" w:cs="Times New Roman"/>
          <w:sz w:val="24"/>
          <w:szCs w:val="24"/>
        </w:rPr>
        <w:t xml:space="preserve"> continues, in substance, </w:t>
      </w:r>
      <w:r w:rsidR="00CC5EA1">
        <w:rPr>
          <w:rFonts w:ascii="Times New Roman" w:hAnsi="Times New Roman" w:cs="Times New Roman"/>
          <w:sz w:val="24"/>
          <w:szCs w:val="24"/>
        </w:rPr>
        <w:t xml:space="preserve">similar </w:t>
      </w:r>
      <w:r w:rsidRPr="00FE7739">
        <w:rPr>
          <w:rFonts w:ascii="Times New Roman" w:hAnsi="Times New Roman" w:cs="Times New Roman"/>
          <w:sz w:val="24"/>
          <w:szCs w:val="24"/>
        </w:rPr>
        <w:t xml:space="preserve">relief </w:t>
      </w:r>
      <w:r w:rsidR="00CC5EA1">
        <w:rPr>
          <w:rFonts w:ascii="Times New Roman" w:hAnsi="Times New Roman" w:cs="Times New Roman"/>
          <w:sz w:val="24"/>
          <w:szCs w:val="24"/>
        </w:rPr>
        <w:t>contained</w:t>
      </w:r>
      <w:r w:rsidRPr="00FE7739">
        <w:rPr>
          <w:rFonts w:ascii="Times New Roman" w:hAnsi="Times New Roman" w:cs="Times New Roman"/>
          <w:sz w:val="24"/>
          <w:szCs w:val="24"/>
        </w:rPr>
        <w:t xml:space="preserve"> in [CO 0</w:t>
      </w:r>
      <w:r>
        <w:rPr>
          <w:rFonts w:ascii="Times New Roman" w:hAnsi="Times New Roman" w:cs="Times New Roman"/>
          <w:sz w:val="24"/>
          <w:szCs w:val="24"/>
        </w:rPr>
        <w:t>0</w:t>
      </w:r>
      <w:r w:rsidRPr="00FE7739">
        <w:rPr>
          <w:rFonts w:ascii="Times New Roman" w:hAnsi="Times New Roman" w:cs="Times New Roman"/>
          <w:sz w:val="24"/>
          <w:szCs w:val="24"/>
        </w:rPr>
        <w:t>/</w:t>
      </w:r>
      <w:r>
        <w:rPr>
          <w:rFonts w:ascii="Times New Roman" w:hAnsi="Times New Roman" w:cs="Times New Roman"/>
          <w:sz w:val="24"/>
          <w:szCs w:val="24"/>
        </w:rPr>
        <w:t>343</w:t>
      </w:r>
      <w:r w:rsidRPr="00FE7739">
        <w:rPr>
          <w:rFonts w:ascii="Times New Roman" w:hAnsi="Times New Roman" w:cs="Times New Roman"/>
          <w:sz w:val="24"/>
          <w:szCs w:val="24"/>
        </w:rPr>
        <w:t>]</w:t>
      </w:r>
      <w:r w:rsidR="00B81737">
        <w:rPr>
          <w:rFonts w:ascii="Times New Roman" w:hAnsi="Times New Roman" w:cs="Times New Roman"/>
          <w:sz w:val="24"/>
          <w:szCs w:val="24"/>
        </w:rPr>
        <w:t xml:space="preserve">. </w:t>
      </w:r>
    </w:p>
    <w:p w:rsidR="004604C0" w:rsidRPr="00574E65" w:rsidRDefault="00853642" w:rsidP="004604C0">
      <w:pPr>
        <w:rPr>
          <w:rFonts w:ascii="Times New Roman" w:hAnsi="Times New Roman" w:cs="Times New Roman"/>
          <w:b/>
          <w:i/>
          <w:sz w:val="24"/>
          <w:szCs w:val="24"/>
        </w:rPr>
      </w:pPr>
      <w:r w:rsidRPr="00853642">
        <w:rPr>
          <w:rFonts w:ascii="Times New Roman" w:hAnsi="Times New Roman" w:cs="Times New Roman"/>
          <w:b/>
          <w:i/>
          <w:sz w:val="24"/>
          <w:szCs w:val="24"/>
        </w:rPr>
        <w:t>Paragraph</w:t>
      </w:r>
      <w:r w:rsidR="005171B8" w:rsidRPr="005171B8">
        <w:rPr>
          <w:rFonts w:ascii="Times New Roman" w:hAnsi="Times New Roman" w:cs="Times New Roman"/>
          <w:b/>
          <w:i/>
          <w:sz w:val="24"/>
          <w:szCs w:val="24"/>
        </w:rPr>
        <w:t xml:space="preserve"> </w:t>
      </w:r>
      <w:r w:rsidR="00B81737">
        <w:rPr>
          <w:rFonts w:ascii="Times New Roman" w:hAnsi="Times New Roman" w:cs="Times New Roman"/>
          <w:b/>
          <w:i/>
          <w:sz w:val="24"/>
          <w:szCs w:val="24"/>
        </w:rPr>
        <w:t>4</w:t>
      </w:r>
      <w:r w:rsidR="005171B8" w:rsidRPr="005171B8">
        <w:rPr>
          <w:rFonts w:ascii="Times New Roman" w:hAnsi="Times New Roman" w:cs="Times New Roman"/>
          <w:b/>
          <w:i/>
          <w:sz w:val="24"/>
          <w:szCs w:val="24"/>
        </w:rPr>
        <w:t>(d) of the class order</w:t>
      </w:r>
      <w:r w:rsidR="00563091" w:rsidRPr="00563091">
        <w:rPr>
          <w:rFonts w:ascii="Times New Roman" w:hAnsi="Times New Roman" w:cs="Times New Roman"/>
          <w:b/>
          <w:i/>
          <w:sz w:val="24"/>
          <w:szCs w:val="24"/>
        </w:rPr>
        <w:t>–</w:t>
      </w:r>
      <w:r w:rsidR="005171B8" w:rsidRPr="005171B8">
        <w:rPr>
          <w:rFonts w:ascii="Times New Roman" w:hAnsi="Times New Roman" w:cs="Times New Roman"/>
          <w:b/>
          <w:i/>
          <w:sz w:val="24"/>
          <w:szCs w:val="24"/>
        </w:rPr>
        <w:t>- Timing of payment in conditional offers</w:t>
      </w:r>
    </w:p>
    <w:p w:rsidR="004604C0" w:rsidRPr="004604C0" w:rsidRDefault="000F5B5B" w:rsidP="004604C0">
      <w:pPr>
        <w:rPr>
          <w:rFonts w:ascii="Times New Roman" w:hAnsi="Times New Roman" w:cs="Times New Roman"/>
          <w:sz w:val="24"/>
          <w:szCs w:val="24"/>
        </w:rPr>
      </w:pPr>
      <w:r>
        <w:rPr>
          <w:rFonts w:ascii="Times New Roman" w:hAnsi="Times New Roman" w:cs="Times New Roman"/>
          <w:sz w:val="24"/>
          <w:szCs w:val="24"/>
        </w:rPr>
        <w:t xml:space="preserve">Each offer that a bidder makes must </w:t>
      </w:r>
      <w:r w:rsidR="00290E54">
        <w:rPr>
          <w:rFonts w:ascii="Times New Roman" w:hAnsi="Times New Roman" w:cs="Times New Roman"/>
          <w:sz w:val="24"/>
          <w:szCs w:val="24"/>
        </w:rPr>
        <w:t xml:space="preserve">set out when the bidder will </w:t>
      </w:r>
      <w:r w:rsidR="0033708B">
        <w:rPr>
          <w:rFonts w:ascii="Times New Roman" w:hAnsi="Times New Roman" w:cs="Times New Roman"/>
          <w:sz w:val="24"/>
          <w:szCs w:val="24"/>
        </w:rPr>
        <w:t>make payment under the takeover contract</w:t>
      </w:r>
      <w:r w:rsidR="00290E54">
        <w:rPr>
          <w:rFonts w:ascii="Times New Roman" w:hAnsi="Times New Roman" w:cs="Times New Roman"/>
          <w:sz w:val="24"/>
          <w:szCs w:val="24"/>
        </w:rPr>
        <w:t xml:space="preserve">. </w:t>
      </w:r>
      <w:r w:rsidR="004604C0">
        <w:rPr>
          <w:rFonts w:ascii="Times New Roman" w:hAnsi="Times New Roman" w:cs="Times New Roman"/>
          <w:sz w:val="24"/>
          <w:szCs w:val="24"/>
        </w:rPr>
        <w:t>Under</w:t>
      </w:r>
      <w:r w:rsidR="004604C0" w:rsidRPr="004604C0">
        <w:rPr>
          <w:rFonts w:ascii="Times New Roman" w:hAnsi="Times New Roman" w:cs="Times New Roman"/>
          <w:sz w:val="24"/>
          <w:szCs w:val="24"/>
        </w:rPr>
        <w:t xml:space="preserve"> s</w:t>
      </w:r>
      <w:r w:rsidR="0033708B">
        <w:rPr>
          <w:rFonts w:ascii="Times New Roman" w:hAnsi="Times New Roman" w:cs="Times New Roman"/>
          <w:sz w:val="24"/>
          <w:szCs w:val="24"/>
        </w:rPr>
        <w:t>ubsection </w:t>
      </w:r>
      <w:r w:rsidR="004604C0" w:rsidRPr="004604C0">
        <w:rPr>
          <w:rFonts w:ascii="Times New Roman" w:hAnsi="Times New Roman" w:cs="Times New Roman"/>
          <w:sz w:val="24"/>
          <w:szCs w:val="24"/>
        </w:rPr>
        <w:t>620(2), the period for a bidder to pay consideration</w:t>
      </w:r>
      <w:r>
        <w:rPr>
          <w:rFonts w:ascii="Times New Roman" w:hAnsi="Times New Roman" w:cs="Times New Roman"/>
          <w:sz w:val="24"/>
          <w:szCs w:val="24"/>
        </w:rPr>
        <w:t xml:space="preserve"> </w:t>
      </w:r>
      <w:r w:rsidR="004604C0" w:rsidRPr="004604C0">
        <w:rPr>
          <w:rFonts w:ascii="Times New Roman" w:hAnsi="Times New Roman" w:cs="Times New Roman"/>
          <w:sz w:val="24"/>
          <w:szCs w:val="24"/>
        </w:rPr>
        <w:t>run</w:t>
      </w:r>
      <w:r w:rsidR="00F227B9">
        <w:rPr>
          <w:rFonts w:ascii="Times New Roman" w:hAnsi="Times New Roman" w:cs="Times New Roman"/>
          <w:sz w:val="24"/>
          <w:szCs w:val="24"/>
        </w:rPr>
        <w:t>s</w:t>
      </w:r>
      <w:r w:rsidR="004604C0" w:rsidRPr="004604C0">
        <w:rPr>
          <w:rFonts w:ascii="Times New Roman" w:hAnsi="Times New Roman" w:cs="Times New Roman"/>
          <w:sz w:val="24"/>
          <w:szCs w:val="24"/>
        </w:rPr>
        <w:t xml:space="preserve"> from the time that the necessary transfer documents are given to the bidder. The </w:t>
      </w:r>
      <w:r w:rsidR="00BE78B6">
        <w:rPr>
          <w:rFonts w:ascii="Times New Roman" w:hAnsi="Times New Roman" w:cs="Times New Roman"/>
          <w:sz w:val="24"/>
          <w:szCs w:val="24"/>
        </w:rPr>
        <w:t>‘</w:t>
      </w:r>
      <w:r w:rsidR="004604C0" w:rsidRPr="004604C0">
        <w:rPr>
          <w:rFonts w:ascii="Times New Roman" w:hAnsi="Times New Roman" w:cs="Times New Roman"/>
          <w:sz w:val="24"/>
          <w:szCs w:val="24"/>
        </w:rPr>
        <w:t>necessary transfer documents</w:t>
      </w:r>
      <w:r w:rsidR="00BE78B6">
        <w:rPr>
          <w:rFonts w:ascii="Times New Roman" w:hAnsi="Times New Roman" w:cs="Times New Roman"/>
          <w:sz w:val="24"/>
          <w:szCs w:val="24"/>
        </w:rPr>
        <w:t>’</w:t>
      </w:r>
      <w:r w:rsidR="004604C0" w:rsidRPr="004604C0">
        <w:rPr>
          <w:rFonts w:ascii="Times New Roman" w:hAnsi="Times New Roman" w:cs="Times New Roman"/>
          <w:sz w:val="24"/>
          <w:szCs w:val="24"/>
        </w:rPr>
        <w:t xml:space="preserve"> constitute the consideration provided by the hold</w:t>
      </w:r>
      <w:r w:rsidR="004604C0">
        <w:rPr>
          <w:rFonts w:ascii="Times New Roman" w:hAnsi="Times New Roman" w:cs="Times New Roman"/>
          <w:sz w:val="24"/>
          <w:szCs w:val="24"/>
        </w:rPr>
        <w:t>er under the takeover contract.</w:t>
      </w:r>
    </w:p>
    <w:p w:rsidR="004604C0" w:rsidRPr="004604C0" w:rsidRDefault="004604C0" w:rsidP="004604C0">
      <w:pPr>
        <w:rPr>
          <w:rFonts w:ascii="Times New Roman" w:hAnsi="Times New Roman" w:cs="Times New Roman"/>
          <w:sz w:val="24"/>
          <w:szCs w:val="24"/>
        </w:rPr>
      </w:pPr>
      <w:r w:rsidRPr="004604C0">
        <w:rPr>
          <w:rFonts w:ascii="Times New Roman" w:hAnsi="Times New Roman" w:cs="Times New Roman"/>
          <w:sz w:val="24"/>
          <w:szCs w:val="24"/>
        </w:rPr>
        <w:t>However, for an offer that is subject to a defeating condition</w:t>
      </w:r>
      <w:r w:rsidR="006436FA">
        <w:rPr>
          <w:rFonts w:ascii="Times New Roman" w:hAnsi="Times New Roman" w:cs="Times New Roman"/>
          <w:sz w:val="24"/>
          <w:szCs w:val="24"/>
        </w:rPr>
        <w:t xml:space="preserve"> (in broad terms, a condition which if not satisfied will enable the bidder to withdraw its offer)</w:t>
      </w:r>
      <w:proofErr w:type="gramStart"/>
      <w:r w:rsidRPr="004604C0">
        <w:rPr>
          <w:rFonts w:ascii="Times New Roman" w:hAnsi="Times New Roman" w:cs="Times New Roman"/>
          <w:sz w:val="24"/>
          <w:szCs w:val="24"/>
        </w:rPr>
        <w:t>,</w:t>
      </w:r>
      <w:proofErr w:type="gramEnd"/>
      <w:r w:rsidRPr="004604C0">
        <w:rPr>
          <w:rFonts w:ascii="Times New Roman" w:hAnsi="Times New Roman" w:cs="Times New Roman"/>
          <w:sz w:val="24"/>
          <w:szCs w:val="24"/>
        </w:rPr>
        <w:t xml:space="preserve"> the period for a bidder to pay con</w:t>
      </w:r>
      <w:r w:rsidR="00375775">
        <w:rPr>
          <w:rFonts w:ascii="Times New Roman" w:hAnsi="Times New Roman" w:cs="Times New Roman"/>
          <w:sz w:val="24"/>
          <w:szCs w:val="24"/>
        </w:rPr>
        <w:t>sideration should also be refera</w:t>
      </w:r>
      <w:r w:rsidRPr="004604C0">
        <w:rPr>
          <w:rFonts w:ascii="Times New Roman" w:hAnsi="Times New Roman" w:cs="Times New Roman"/>
          <w:sz w:val="24"/>
          <w:szCs w:val="24"/>
        </w:rPr>
        <w:t xml:space="preserve">ble to the time that the takeover contract becomes </w:t>
      </w:r>
      <w:r w:rsidRPr="004604C0">
        <w:rPr>
          <w:rFonts w:ascii="Times New Roman" w:hAnsi="Times New Roman" w:cs="Times New Roman"/>
          <w:sz w:val="24"/>
          <w:szCs w:val="24"/>
        </w:rPr>
        <w:lastRenderedPageBreak/>
        <w:t>unconditional. At this time, the contract is binding and will not be rescinded</w:t>
      </w:r>
      <w:r>
        <w:rPr>
          <w:rFonts w:ascii="Times New Roman" w:hAnsi="Times New Roman" w:cs="Times New Roman"/>
          <w:sz w:val="24"/>
          <w:szCs w:val="24"/>
        </w:rPr>
        <w:t xml:space="preserve">. </w:t>
      </w:r>
      <w:r w:rsidRPr="004604C0">
        <w:rPr>
          <w:rFonts w:ascii="Times New Roman" w:hAnsi="Times New Roman" w:cs="Times New Roman"/>
          <w:sz w:val="24"/>
          <w:szCs w:val="24"/>
        </w:rPr>
        <w:t>This is consistent with s</w:t>
      </w:r>
      <w:r w:rsidR="000F5B5B">
        <w:rPr>
          <w:rFonts w:ascii="Times New Roman" w:hAnsi="Times New Roman" w:cs="Times New Roman"/>
          <w:sz w:val="24"/>
          <w:szCs w:val="24"/>
        </w:rPr>
        <w:t>ubparagraph </w:t>
      </w:r>
      <w:r w:rsidRPr="004604C0">
        <w:rPr>
          <w:rFonts w:ascii="Times New Roman" w:hAnsi="Times New Roman" w:cs="Times New Roman"/>
          <w:sz w:val="24"/>
          <w:szCs w:val="24"/>
        </w:rPr>
        <w:t>620(2</w:t>
      </w:r>
      <w:proofErr w:type="gramStart"/>
      <w:r w:rsidRPr="004604C0">
        <w:rPr>
          <w:rFonts w:ascii="Times New Roman" w:hAnsi="Times New Roman" w:cs="Times New Roman"/>
          <w:sz w:val="24"/>
          <w:szCs w:val="24"/>
        </w:rPr>
        <w:t>)(</w:t>
      </w:r>
      <w:proofErr w:type="gramEnd"/>
      <w:r w:rsidRPr="004604C0">
        <w:rPr>
          <w:rFonts w:ascii="Times New Roman" w:hAnsi="Times New Roman" w:cs="Times New Roman"/>
          <w:sz w:val="24"/>
          <w:szCs w:val="24"/>
        </w:rPr>
        <w:t>a)(i)</w:t>
      </w:r>
      <w:r w:rsidR="000F5B5B">
        <w:rPr>
          <w:rFonts w:ascii="Times New Roman" w:hAnsi="Times New Roman" w:cs="Times New Roman"/>
          <w:sz w:val="24"/>
          <w:szCs w:val="24"/>
        </w:rPr>
        <w:t xml:space="preserve"> </w:t>
      </w:r>
      <w:r w:rsidR="00AB7270">
        <w:rPr>
          <w:rFonts w:ascii="Times New Roman" w:hAnsi="Times New Roman" w:cs="Times New Roman"/>
          <w:sz w:val="24"/>
          <w:szCs w:val="24"/>
        </w:rPr>
        <w:t>which takes account of when an offer becomes unconditional in its calculation of the timing for payment.</w:t>
      </w:r>
      <w:r w:rsidRPr="004604C0">
        <w:rPr>
          <w:rFonts w:ascii="Times New Roman" w:hAnsi="Times New Roman" w:cs="Times New Roman"/>
          <w:sz w:val="24"/>
          <w:szCs w:val="24"/>
        </w:rPr>
        <w:t xml:space="preserve">. </w:t>
      </w:r>
    </w:p>
    <w:p w:rsidR="00D43E7C" w:rsidRPr="000D6EB0" w:rsidRDefault="00781921" w:rsidP="00D43E7C">
      <w:pPr>
        <w:rPr>
          <w:rFonts w:ascii="Times New Roman" w:hAnsi="Times New Roman" w:cs="Times New Roman"/>
          <w:b/>
          <w:sz w:val="24"/>
          <w:szCs w:val="24"/>
        </w:rPr>
      </w:pPr>
      <w:r>
        <w:rPr>
          <w:rFonts w:ascii="Times New Roman" w:hAnsi="Times New Roman" w:cs="Times New Roman"/>
          <w:sz w:val="24"/>
          <w:szCs w:val="24"/>
        </w:rPr>
        <w:t>The c</w:t>
      </w:r>
      <w:r w:rsidR="00D43E7C" w:rsidRPr="000D6EB0">
        <w:rPr>
          <w:rFonts w:ascii="Times New Roman" w:hAnsi="Times New Roman" w:cs="Times New Roman"/>
          <w:sz w:val="24"/>
          <w:szCs w:val="24"/>
        </w:rPr>
        <w:t xml:space="preserve">lass </w:t>
      </w:r>
      <w:r>
        <w:rPr>
          <w:rFonts w:ascii="Times New Roman" w:hAnsi="Times New Roman" w:cs="Times New Roman"/>
          <w:sz w:val="24"/>
          <w:szCs w:val="24"/>
        </w:rPr>
        <w:t>o</w:t>
      </w:r>
      <w:r w:rsidRPr="000D6EB0">
        <w:rPr>
          <w:rFonts w:ascii="Times New Roman" w:hAnsi="Times New Roman" w:cs="Times New Roman"/>
          <w:sz w:val="24"/>
          <w:szCs w:val="24"/>
        </w:rPr>
        <w:t xml:space="preserve">rder </w:t>
      </w:r>
      <w:r w:rsidR="00D43E7C" w:rsidRPr="000D6EB0">
        <w:rPr>
          <w:rFonts w:ascii="Times New Roman" w:hAnsi="Times New Roman" w:cs="Times New Roman"/>
          <w:sz w:val="24"/>
          <w:szCs w:val="24"/>
        </w:rPr>
        <w:t xml:space="preserve">modifies </w:t>
      </w:r>
      <w:r w:rsidR="00590548">
        <w:rPr>
          <w:rFonts w:ascii="Times New Roman" w:hAnsi="Times New Roman" w:cs="Times New Roman"/>
          <w:sz w:val="24"/>
          <w:szCs w:val="24"/>
        </w:rPr>
        <w:t>paragraph</w:t>
      </w:r>
      <w:r>
        <w:rPr>
          <w:rFonts w:ascii="Times New Roman" w:hAnsi="Times New Roman" w:cs="Times New Roman"/>
          <w:sz w:val="24"/>
          <w:szCs w:val="24"/>
        </w:rPr>
        <w:t> </w:t>
      </w:r>
      <w:r w:rsidR="00D43E7C" w:rsidRPr="000D6EB0">
        <w:rPr>
          <w:rFonts w:ascii="Times New Roman" w:hAnsi="Times New Roman" w:cs="Times New Roman"/>
          <w:sz w:val="24"/>
          <w:szCs w:val="24"/>
        </w:rPr>
        <w:t>620(2</w:t>
      </w:r>
      <w:proofErr w:type="gramStart"/>
      <w:r w:rsidR="00D43E7C" w:rsidRPr="000D6EB0">
        <w:rPr>
          <w:rFonts w:ascii="Times New Roman" w:hAnsi="Times New Roman" w:cs="Times New Roman"/>
          <w:sz w:val="24"/>
          <w:szCs w:val="24"/>
        </w:rPr>
        <w:t>)</w:t>
      </w:r>
      <w:r w:rsidR="00B647FE">
        <w:rPr>
          <w:rFonts w:ascii="Times New Roman" w:hAnsi="Times New Roman" w:cs="Times New Roman"/>
          <w:sz w:val="24"/>
          <w:szCs w:val="24"/>
        </w:rPr>
        <w:t>(</w:t>
      </w:r>
      <w:proofErr w:type="gramEnd"/>
      <w:r w:rsidR="00B647FE">
        <w:rPr>
          <w:rFonts w:ascii="Times New Roman" w:hAnsi="Times New Roman" w:cs="Times New Roman"/>
          <w:sz w:val="24"/>
          <w:szCs w:val="24"/>
        </w:rPr>
        <w:t>b)</w:t>
      </w:r>
      <w:r w:rsidR="00D43E7C" w:rsidRPr="000D6EB0">
        <w:rPr>
          <w:rFonts w:ascii="Times New Roman" w:hAnsi="Times New Roman" w:cs="Times New Roman"/>
          <w:sz w:val="24"/>
          <w:szCs w:val="24"/>
        </w:rPr>
        <w:t xml:space="preserve"> so that the bidder must provide in its offer that, if the bidder is given the necessary transfer documents after acceptance by the holder and before the end of the bid period, the bidder is to pay the consideration: </w:t>
      </w:r>
    </w:p>
    <w:p w:rsidR="00D43E7C" w:rsidRPr="000D6EB0" w:rsidRDefault="004604C0" w:rsidP="004604C0">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D43E7C" w:rsidRPr="000D6EB0">
        <w:rPr>
          <w:rFonts w:ascii="Times New Roman" w:hAnsi="Times New Roman" w:cs="Times New Roman"/>
          <w:sz w:val="24"/>
          <w:szCs w:val="24"/>
        </w:rPr>
        <w:t>if the offer is subject to a defeating condition when the bidder is given the necessary transfer documents—by the earlier of one month after the takeover contract becomes unconditional or 21 days after the end of the offer period</w:t>
      </w:r>
      <w:r w:rsidR="00B647FE">
        <w:rPr>
          <w:rFonts w:ascii="Times New Roman" w:hAnsi="Times New Roman" w:cs="Times New Roman"/>
          <w:sz w:val="24"/>
          <w:szCs w:val="24"/>
        </w:rPr>
        <w:t xml:space="preserve"> (new </w:t>
      </w:r>
      <w:r w:rsidR="00563091">
        <w:rPr>
          <w:rFonts w:ascii="Times New Roman" w:hAnsi="Times New Roman" w:cs="Times New Roman"/>
          <w:sz w:val="24"/>
          <w:szCs w:val="24"/>
        </w:rPr>
        <w:t xml:space="preserve">paragraph </w:t>
      </w:r>
      <w:r w:rsidR="00B647FE">
        <w:rPr>
          <w:rFonts w:ascii="Times New Roman" w:hAnsi="Times New Roman" w:cs="Times New Roman"/>
          <w:sz w:val="24"/>
          <w:szCs w:val="24"/>
        </w:rPr>
        <w:t xml:space="preserve"> 620(2)(b)</w:t>
      </w:r>
      <w:r w:rsidR="00D43E7C" w:rsidRPr="000D6EB0">
        <w:rPr>
          <w:rFonts w:ascii="Times New Roman" w:hAnsi="Times New Roman" w:cs="Times New Roman"/>
          <w:sz w:val="24"/>
          <w:szCs w:val="24"/>
        </w:rPr>
        <w:t xml:space="preserve">; and </w:t>
      </w:r>
    </w:p>
    <w:p w:rsidR="00D43E7C" w:rsidRPr="000D6EB0" w:rsidRDefault="004604C0" w:rsidP="004604C0">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43E7C" w:rsidRPr="000D6EB0">
        <w:rPr>
          <w:rFonts w:ascii="Times New Roman" w:hAnsi="Times New Roman" w:cs="Times New Roman"/>
          <w:sz w:val="24"/>
          <w:szCs w:val="24"/>
        </w:rPr>
        <w:t>if the offer is unconditional—by the earlier of one month after the bidder is given the necessary transfer documents or 21 days after the end of the offer period</w:t>
      </w:r>
      <w:r w:rsidR="00E57078">
        <w:rPr>
          <w:rFonts w:ascii="Times New Roman" w:hAnsi="Times New Roman" w:cs="Times New Roman"/>
          <w:sz w:val="24"/>
          <w:szCs w:val="24"/>
        </w:rPr>
        <w:t xml:space="preserve"> (new </w:t>
      </w:r>
      <w:r w:rsidR="00563091">
        <w:rPr>
          <w:rFonts w:ascii="Times New Roman" w:hAnsi="Times New Roman" w:cs="Times New Roman"/>
          <w:sz w:val="24"/>
          <w:szCs w:val="24"/>
        </w:rPr>
        <w:t>paragraph</w:t>
      </w:r>
      <w:r w:rsidR="00E57078">
        <w:rPr>
          <w:rFonts w:ascii="Times New Roman" w:hAnsi="Times New Roman" w:cs="Times New Roman"/>
          <w:sz w:val="24"/>
          <w:szCs w:val="24"/>
        </w:rPr>
        <w:t xml:space="preserve"> 620(2)(ba))</w:t>
      </w:r>
      <w:r w:rsidR="00D43E7C" w:rsidRPr="000D6EB0">
        <w:rPr>
          <w:rFonts w:ascii="Times New Roman" w:hAnsi="Times New Roman" w:cs="Times New Roman"/>
          <w:sz w:val="24"/>
          <w:szCs w:val="24"/>
        </w:rPr>
        <w:t xml:space="preserve">. </w:t>
      </w:r>
    </w:p>
    <w:p w:rsidR="00D43E7C" w:rsidRPr="000D6EB0" w:rsidRDefault="00781921" w:rsidP="00D43E7C">
      <w:pPr>
        <w:rPr>
          <w:rFonts w:ascii="Times New Roman" w:hAnsi="Times New Roman" w:cs="Times New Roman"/>
          <w:sz w:val="24"/>
          <w:szCs w:val="24"/>
        </w:rPr>
      </w:pPr>
      <w:r>
        <w:rPr>
          <w:rFonts w:ascii="Times New Roman" w:hAnsi="Times New Roman" w:cs="Times New Roman"/>
          <w:sz w:val="24"/>
          <w:szCs w:val="24"/>
        </w:rPr>
        <w:t>The c</w:t>
      </w:r>
      <w:r w:rsidR="00D43E7C" w:rsidRPr="000D6EB0">
        <w:rPr>
          <w:rFonts w:ascii="Times New Roman" w:hAnsi="Times New Roman" w:cs="Times New Roman"/>
          <w:sz w:val="24"/>
          <w:szCs w:val="24"/>
        </w:rPr>
        <w:t xml:space="preserve">lass </w:t>
      </w:r>
      <w:r>
        <w:rPr>
          <w:rFonts w:ascii="Times New Roman" w:hAnsi="Times New Roman" w:cs="Times New Roman"/>
          <w:sz w:val="24"/>
          <w:szCs w:val="24"/>
        </w:rPr>
        <w:t>o</w:t>
      </w:r>
      <w:r w:rsidRPr="000D6EB0">
        <w:rPr>
          <w:rFonts w:ascii="Times New Roman" w:hAnsi="Times New Roman" w:cs="Times New Roman"/>
          <w:sz w:val="24"/>
          <w:szCs w:val="24"/>
        </w:rPr>
        <w:t xml:space="preserve">rder </w:t>
      </w:r>
      <w:r w:rsidR="00D43E7C" w:rsidRPr="000D6EB0">
        <w:rPr>
          <w:rFonts w:ascii="Times New Roman" w:hAnsi="Times New Roman" w:cs="Times New Roman"/>
          <w:sz w:val="24"/>
          <w:szCs w:val="24"/>
        </w:rPr>
        <w:t>also modifies</w:t>
      </w:r>
      <w:r w:rsidR="00E57078">
        <w:rPr>
          <w:rFonts w:ascii="Times New Roman" w:hAnsi="Times New Roman" w:cs="Times New Roman"/>
          <w:sz w:val="24"/>
          <w:szCs w:val="24"/>
        </w:rPr>
        <w:t xml:space="preserve"> </w:t>
      </w:r>
      <w:r w:rsidR="00590548">
        <w:rPr>
          <w:rFonts w:ascii="Times New Roman" w:hAnsi="Times New Roman" w:cs="Times New Roman"/>
          <w:sz w:val="24"/>
          <w:szCs w:val="24"/>
        </w:rPr>
        <w:t>paragraph</w:t>
      </w:r>
      <w:r>
        <w:rPr>
          <w:rFonts w:ascii="Times New Roman" w:hAnsi="Times New Roman" w:cs="Times New Roman"/>
          <w:sz w:val="24"/>
          <w:szCs w:val="24"/>
        </w:rPr>
        <w:t> </w:t>
      </w:r>
      <w:r w:rsidR="00D43E7C" w:rsidRPr="000D6EB0">
        <w:rPr>
          <w:rFonts w:ascii="Times New Roman" w:hAnsi="Times New Roman" w:cs="Times New Roman"/>
          <w:sz w:val="24"/>
          <w:szCs w:val="24"/>
        </w:rPr>
        <w:t>620(2</w:t>
      </w:r>
      <w:proofErr w:type="gramStart"/>
      <w:r w:rsidR="00D43E7C" w:rsidRPr="000D6EB0">
        <w:rPr>
          <w:rFonts w:ascii="Times New Roman" w:hAnsi="Times New Roman" w:cs="Times New Roman"/>
          <w:sz w:val="24"/>
          <w:szCs w:val="24"/>
        </w:rPr>
        <w:t>)</w:t>
      </w:r>
      <w:r w:rsidR="00B647FE">
        <w:rPr>
          <w:rFonts w:ascii="Times New Roman" w:hAnsi="Times New Roman" w:cs="Times New Roman"/>
          <w:sz w:val="24"/>
          <w:szCs w:val="24"/>
        </w:rPr>
        <w:t>(</w:t>
      </w:r>
      <w:proofErr w:type="gramEnd"/>
      <w:r w:rsidR="00B647FE">
        <w:rPr>
          <w:rFonts w:ascii="Times New Roman" w:hAnsi="Times New Roman" w:cs="Times New Roman"/>
          <w:sz w:val="24"/>
          <w:szCs w:val="24"/>
        </w:rPr>
        <w:t>c)</w:t>
      </w:r>
      <w:r w:rsidR="00D43E7C" w:rsidRPr="000D6EB0">
        <w:rPr>
          <w:rFonts w:ascii="Times New Roman" w:hAnsi="Times New Roman" w:cs="Times New Roman"/>
          <w:sz w:val="24"/>
          <w:szCs w:val="24"/>
        </w:rPr>
        <w:t xml:space="preserve"> so that</w:t>
      </w:r>
      <w:r w:rsidR="00B647FE">
        <w:rPr>
          <w:rFonts w:ascii="Times New Roman" w:hAnsi="Times New Roman" w:cs="Times New Roman"/>
          <w:sz w:val="24"/>
          <w:szCs w:val="24"/>
        </w:rPr>
        <w:t xml:space="preserve">, where necessary transfer documents are given after acceptance and after the end of the offer period the </w:t>
      </w:r>
      <w:r w:rsidR="00D43E7C" w:rsidRPr="000D6EB0">
        <w:rPr>
          <w:rFonts w:ascii="Times New Roman" w:hAnsi="Times New Roman" w:cs="Times New Roman"/>
          <w:sz w:val="24"/>
          <w:szCs w:val="24"/>
        </w:rPr>
        <w:t>bidder is to pay the consideration</w:t>
      </w:r>
      <w:r w:rsidR="0037495F">
        <w:rPr>
          <w:rFonts w:ascii="Times New Roman" w:hAnsi="Times New Roman" w:cs="Times New Roman"/>
          <w:sz w:val="24"/>
          <w:szCs w:val="24"/>
        </w:rPr>
        <w:t>:</w:t>
      </w:r>
    </w:p>
    <w:p w:rsidR="00D43E7C" w:rsidRPr="000D6EB0" w:rsidRDefault="004604C0" w:rsidP="004604C0">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495F">
        <w:rPr>
          <w:rFonts w:ascii="Times New Roman" w:hAnsi="Times New Roman" w:cs="Times New Roman"/>
          <w:sz w:val="24"/>
          <w:szCs w:val="24"/>
        </w:rPr>
        <w:t xml:space="preserve">within 21 days after </w:t>
      </w:r>
      <w:r w:rsidR="00D43E7C" w:rsidRPr="000D6EB0">
        <w:rPr>
          <w:rFonts w:ascii="Times New Roman" w:hAnsi="Times New Roman" w:cs="Times New Roman"/>
          <w:sz w:val="24"/>
          <w:szCs w:val="24"/>
        </w:rPr>
        <w:t>the bidder is given the necessary transfer documents</w:t>
      </w:r>
      <w:r w:rsidR="0037495F">
        <w:rPr>
          <w:rFonts w:ascii="Times New Roman" w:hAnsi="Times New Roman" w:cs="Times New Roman"/>
          <w:sz w:val="24"/>
          <w:szCs w:val="24"/>
        </w:rPr>
        <w:t xml:space="preserve"> if at the time the bidder is given </w:t>
      </w:r>
      <w:r w:rsidR="00923460">
        <w:rPr>
          <w:rFonts w:ascii="Times New Roman" w:hAnsi="Times New Roman" w:cs="Times New Roman"/>
          <w:sz w:val="24"/>
          <w:szCs w:val="24"/>
        </w:rPr>
        <w:t>those</w:t>
      </w:r>
      <w:r w:rsidR="0037495F">
        <w:rPr>
          <w:rFonts w:ascii="Times New Roman" w:hAnsi="Times New Roman" w:cs="Times New Roman"/>
          <w:sz w:val="24"/>
          <w:szCs w:val="24"/>
        </w:rPr>
        <w:t xml:space="preserve"> documents the takeover contract is unconditional, the offer has been accepted and the offer period has ended; or</w:t>
      </w:r>
      <w:r w:rsidR="00D43E7C" w:rsidRPr="000D6EB0">
        <w:rPr>
          <w:rFonts w:ascii="Times New Roman" w:hAnsi="Times New Roman" w:cs="Times New Roman"/>
          <w:sz w:val="24"/>
          <w:szCs w:val="24"/>
        </w:rPr>
        <w:t xml:space="preserve"> </w:t>
      </w:r>
    </w:p>
    <w:p w:rsidR="00D43E7C" w:rsidRDefault="00D43E7C" w:rsidP="004604C0">
      <w:pPr>
        <w:ind w:left="567" w:hanging="567"/>
        <w:rPr>
          <w:rFonts w:ascii="Times New Roman" w:hAnsi="Times New Roman" w:cs="Times New Roman"/>
          <w:sz w:val="24"/>
          <w:szCs w:val="24"/>
        </w:rPr>
      </w:pPr>
      <w:r w:rsidRPr="000D6EB0">
        <w:rPr>
          <w:rFonts w:ascii="Times New Roman" w:hAnsi="Times New Roman" w:cs="Times New Roman"/>
          <w:sz w:val="24"/>
          <w:szCs w:val="24"/>
        </w:rPr>
        <w:t xml:space="preserve">(b) </w:t>
      </w:r>
      <w:r w:rsidR="004604C0">
        <w:rPr>
          <w:rFonts w:ascii="Times New Roman" w:hAnsi="Times New Roman" w:cs="Times New Roman"/>
          <w:sz w:val="24"/>
          <w:szCs w:val="24"/>
        </w:rPr>
        <w:tab/>
      </w:r>
      <w:r w:rsidR="0037495F">
        <w:rPr>
          <w:rFonts w:ascii="Times New Roman" w:hAnsi="Times New Roman" w:cs="Times New Roman"/>
          <w:sz w:val="24"/>
          <w:szCs w:val="24"/>
        </w:rPr>
        <w:t xml:space="preserve">within 21 days after the takeover contract becomes unconditional if </w:t>
      </w:r>
      <w:r w:rsidRPr="000D6EB0">
        <w:rPr>
          <w:rFonts w:ascii="Times New Roman" w:hAnsi="Times New Roman" w:cs="Times New Roman"/>
          <w:sz w:val="24"/>
          <w:szCs w:val="24"/>
        </w:rPr>
        <w:t xml:space="preserve">when the bidder is given the necessary transfer documents, the offer is subject to a </w:t>
      </w:r>
      <w:r w:rsidR="008C291B">
        <w:rPr>
          <w:rFonts w:ascii="Times New Roman" w:hAnsi="Times New Roman" w:cs="Times New Roman"/>
          <w:sz w:val="24"/>
          <w:szCs w:val="24"/>
        </w:rPr>
        <w:t xml:space="preserve">defeating </w:t>
      </w:r>
      <w:r w:rsidRPr="000D6EB0">
        <w:rPr>
          <w:rFonts w:ascii="Times New Roman" w:hAnsi="Times New Roman" w:cs="Times New Roman"/>
          <w:sz w:val="24"/>
          <w:szCs w:val="24"/>
        </w:rPr>
        <w:t xml:space="preserve">condition that relates to the occurrence of an event </w:t>
      </w:r>
      <w:r w:rsidR="008C291B">
        <w:rPr>
          <w:rFonts w:ascii="Times New Roman" w:hAnsi="Times New Roman" w:cs="Times New Roman"/>
          <w:sz w:val="24"/>
          <w:szCs w:val="24"/>
        </w:rPr>
        <w:t xml:space="preserve">entitling the bidder to withdraw unaccepted offers under a market bid (under </w:t>
      </w:r>
      <w:r w:rsidRPr="000D6EB0">
        <w:rPr>
          <w:rFonts w:ascii="Times New Roman" w:hAnsi="Times New Roman" w:cs="Times New Roman"/>
          <w:sz w:val="24"/>
          <w:szCs w:val="24"/>
        </w:rPr>
        <w:t>s</w:t>
      </w:r>
      <w:r w:rsidR="008C291B">
        <w:rPr>
          <w:rFonts w:ascii="Times New Roman" w:hAnsi="Times New Roman" w:cs="Times New Roman"/>
          <w:sz w:val="24"/>
          <w:szCs w:val="24"/>
        </w:rPr>
        <w:t xml:space="preserve">ubsections </w:t>
      </w:r>
      <w:r w:rsidRPr="000D6EB0">
        <w:rPr>
          <w:rFonts w:ascii="Times New Roman" w:hAnsi="Times New Roman" w:cs="Times New Roman"/>
          <w:sz w:val="24"/>
          <w:szCs w:val="24"/>
        </w:rPr>
        <w:t>652C(1) or (2)</w:t>
      </w:r>
      <w:r w:rsidR="00590548">
        <w:rPr>
          <w:rFonts w:ascii="Times New Roman" w:hAnsi="Times New Roman" w:cs="Times New Roman"/>
          <w:sz w:val="24"/>
          <w:szCs w:val="24"/>
        </w:rPr>
        <w:t>)</w:t>
      </w:r>
      <w:r w:rsidR="00B647FE">
        <w:rPr>
          <w:rFonts w:ascii="Times New Roman" w:hAnsi="Times New Roman" w:cs="Times New Roman"/>
          <w:sz w:val="24"/>
          <w:szCs w:val="24"/>
        </w:rPr>
        <w:t xml:space="preserve"> </w:t>
      </w:r>
      <w:r w:rsidR="00B647FE" w:rsidRPr="00B647FE">
        <w:rPr>
          <w:rFonts w:ascii="Times New Roman" w:hAnsi="Times New Roman" w:cs="Times New Roman"/>
          <w:sz w:val="24"/>
          <w:szCs w:val="24"/>
        </w:rPr>
        <w:t>(</w:t>
      </w:r>
      <w:r w:rsidR="00B647FE">
        <w:rPr>
          <w:rFonts w:ascii="Times New Roman" w:hAnsi="Times New Roman" w:cs="Times New Roman"/>
          <w:sz w:val="24"/>
          <w:szCs w:val="24"/>
        </w:rPr>
        <w:t xml:space="preserve">see </w:t>
      </w:r>
      <w:r w:rsidR="00B647FE" w:rsidRPr="00B647FE">
        <w:rPr>
          <w:rFonts w:ascii="Times New Roman" w:hAnsi="Times New Roman" w:cs="Times New Roman"/>
          <w:sz w:val="24"/>
          <w:szCs w:val="24"/>
        </w:rPr>
        <w:t>new subsection 620(2)(c)</w:t>
      </w:r>
      <w:r w:rsidR="008C291B">
        <w:rPr>
          <w:rFonts w:ascii="Times New Roman" w:hAnsi="Times New Roman" w:cs="Times New Roman"/>
          <w:sz w:val="24"/>
          <w:szCs w:val="24"/>
        </w:rPr>
        <w:t>)</w:t>
      </w:r>
      <w:r w:rsidRPr="000D6EB0">
        <w:rPr>
          <w:rFonts w:ascii="Times New Roman" w:hAnsi="Times New Roman" w:cs="Times New Roman"/>
          <w:sz w:val="24"/>
          <w:szCs w:val="24"/>
        </w:rPr>
        <w:t>.</w:t>
      </w:r>
    </w:p>
    <w:p w:rsidR="00C42675" w:rsidRDefault="00590548">
      <w:pPr>
        <w:rPr>
          <w:rFonts w:ascii="Times New Roman" w:hAnsi="Times New Roman" w:cs="Times New Roman"/>
          <w:sz w:val="24"/>
          <w:szCs w:val="24"/>
        </w:rPr>
      </w:pPr>
      <w:r>
        <w:rPr>
          <w:rFonts w:ascii="Times New Roman" w:hAnsi="Times New Roman" w:cs="Times New Roman"/>
          <w:sz w:val="24"/>
          <w:szCs w:val="24"/>
        </w:rPr>
        <w:t>The modification of paragraph 620(2)(c) recognises that a bidder may free its offer from a condition relating to the events listed in subsection</w:t>
      </w:r>
      <w:r w:rsidRPr="00590548">
        <w:rPr>
          <w:rFonts w:ascii="Times New Roman" w:hAnsi="Times New Roman" w:cs="Times New Roman"/>
          <w:sz w:val="24"/>
          <w:szCs w:val="24"/>
        </w:rPr>
        <w:t xml:space="preserve"> 652C(1) or (2)</w:t>
      </w:r>
      <w:r>
        <w:rPr>
          <w:rFonts w:ascii="Times New Roman" w:hAnsi="Times New Roman" w:cs="Times New Roman"/>
          <w:sz w:val="24"/>
          <w:szCs w:val="24"/>
        </w:rPr>
        <w:t xml:space="preserve"> up to three business days after the end of the offer period (see paragraph 650F(1)(a)).</w:t>
      </w:r>
    </w:p>
    <w:p w:rsidR="00CC5EA1" w:rsidRPr="00CC5EA1" w:rsidRDefault="00CC5EA1" w:rsidP="00CC5EA1">
      <w:pPr>
        <w:rPr>
          <w:rFonts w:ascii="Times New Roman" w:hAnsi="Times New Roman" w:cs="Times New Roman"/>
          <w:sz w:val="24"/>
          <w:szCs w:val="24"/>
        </w:rPr>
      </w:pPr>
      <w:r w:rsidRPr="00CC5EA1">
        <w:rPr>
          <w:rFonts w:ascii="Times New Roman" w:hAnsi="Times New Roman" w:cs="Times New Roman"/>
          <w:sz w:val="24"/>
          <w:szCs w:val="24"/>
        </w:rPr>
        <w:t xml:space="preserve">The modification continues, in substance, a similar modification contained in </w:t>
      </w:r>
      <w:r w:rsidR="00563091">
        <w:rPr>
          <w:rFonts w:ascii="Times New Roman" w:hAnsi="Times New Roman" w:cs="Times New Roman"/>
          <w:sz w:val="24"/>
          <w:szCs w:val="24"/>
        </w:rPr>
        <w:t xml:space="preserve">Class Order </w:t>
      </w:r>
      <w:r w:rsidRPr="00CC5EA1">
        <w:rPr>
          <w:rFonts w:ascii="Times New Roman" w:hAnsi="Times New Roman" w:cs="Times New Roman"/>
          <w:sz w:val="24"/>
          <w:szCs w:val="24"/>
        </w:rPr>
        <w:t>[CO 01/1543].</w:t>
      </w:r>
    </w:p>
    <w:p w:rsidR="004604C0" w:rsidRPr="00574E65" w:rsidRDefault="00853642" w:rsidP="004604C0">
      <w:pPr>
        <w:rPr>
          <w:rFonts w:ascii="Times New Roman" w:hAnsi="Times New Roman" w:cs="Times New Roman"/>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4</w:t>
      </w:r>
      <w:r w:rsidR="005171B8" w:rsidRPr="005171B8">
        <w:rPr>
          <w:rFonts w:ascii="Times New Roman" w:hAnsi="Times New Roman" w:cs="Times New Roman"/>
          <w:b/>
          <w:i/>
          <w:sz w:val="24"/>
          <w:szCs w:val="24"/>
        </w:rPr>
        <w:t xml:space="preserve">(e)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Collateral benefits in market bids</w:t>
      </w:r>
    </w:p>
    <w:p w:rsidR="004604C0" w:rsidRPr="004604C0" w:rsidRDefault="00212D8C" w:rsidP="004604C0">
      <w:pPr>
        <w:rPr>
          <w:rFonts w:ascii="Times New Roman" w:hAnsi="Times New Roman" w:cs="Times New Roman"/>
          <w:sz w:val="24"/>
          <w:szCs w:val="24"/>
        </w:rPr>
      </w:pPr>
      <w:r w:rsidRPr="004604C0">
        <w:rPr>
          <w:rFonts w:ascii="Times New Roman" w:hAnsi="Times New Roman" w:cs="Times New Roman"/>
          <w:sz w:val="24"/>
          <w:szCs w:val="24"/>
        </w:rPr>
        <w:t>Section</w:t>
      </w:r>
      <w:r>
        <w:rPr>
          <w:rFonts w:ascii="Times New Roman" w:hAnsi="Times New Roman" w:cs="Times New Roman"/>
          <w:sz w:val="24"/>
          <w:szCs w:val="24"/>
        </w:rPr>
        <w:t> </w:t>
      </w:r>
      <w:r w:rsidR="004604C0" w:rsidRPr="004604C0">
        <w:rPr>
          <w:rFonts w:ascii="Times New Roman" w:hAnsi="Times New Roman" w:cs="Times New Roman"/>
          <w:sz w:val="24"/>
          <w:szCs w:val="24"/>
        </w:rPr>
        <w:t xml:space="preserve">623(1) prohibits certain collateral benefits being offered or given to target holders outside the bid process. In particular, it prevents a bidder or an associate of the bidder giving, offering to give, or agreeing to give a benefit to a person </w:t>
      </w:r>
      <w:r w:rsidR="006B44B3">
        <w:rPr>
          <w:rFonts w:ascii="Times New Roman" w:hAnsi="Times New Roman" w:cs="Times New Roman"/>
          <w:sz w:val="24"/>
          <w:szCs w:val="24"/>
        </w:rPr>
        <w:t xml:space="preserve">during the offer period for the bid </w:t>
      </w:r>
      <w:r w:rsidR="004604C0" w:rsidRPr="004604C0">
        <w:rPr>
          <w:rFonts w:ascii="Times New Roman" w:hAnsi="Times New Roman" w:cs="Times New Roman"/>
          <w:sz w:val="24"/>
          <w:szCs w:val="24"/>
        </w:rPr>
        <w:t xml:space="preserve">if: </w:t>
      </w:r>
    </w:p>
    <w:p w:rsidR="004604C0" w:rsidRPr="004604C0" w:rsidRDefault="004604C0" w:rsidP="004604C0">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Pr="004604C0">
        <w:rPr>
          <w:rFonts w:ascii="Times New Roman" w:hAnsi="Times New Roman" w:cs="Times New Roman"/>
          <w:sz w:val="24"/>
          <w:szCs w:val="24"/>
        </w:rPr>
        <w:t>the</w:t>
      </w:r>
      <w:proofErr w:type="gramEnd"/>
      <w:r w:rsidRPr="004604C0">
        <w:rPr>
          <w:rFonts w:ascii="Times New Roman" w:hAnsi="Times New Roman" w:cs="Times New Roman"/>
          <w:sz w:val="24"/>
          <w:szCs w:val="24"/>
        </w:rPr>
        <w:t xml:space="preserve"> benefit is likely to induce the person or an associate to: </w:t>
      </w:r>
    </w:p>
    <w:p w:rsidR="004604C0" w:rsidRPr="004604C0" w:rsidRDefault="004604C0" w:rsidP="004604C0">
      <w:pPr>
        <w:ind w:firstLine="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gramStart"/>
      <w:r w:rsidRPr="004604C0">
        <w:rPr>
          <w:rFonts w:ascii="Times New Roman" w:hAnsi="Times New Roman" w:cs="Times New Roman"/>
          <w:sz w:val="24"/>
          <w:szCs w:val="24"/>
        </w:rPr>
        <w:t>accept</w:t>
      </w:r>
      <w:proofErr w:type="gramEnd"/>
      <w:r w:rsidRPr="004604C0">
        <w:rPr>
          <w:rFonts w:ascii="Times New Roman" w:hAnsi="Times New Roman" w:cs="Times New Roman"/>
          <w:sz w:val="24"/>
          <w:szCs w:val="24"/>
        </w:rPr>
        <w:t xml:space="preserve"> an offer under the bid; or </w:t>
      </w:r>
    </w:p>
    <w:p w:rsidR="004604C0" w:rsidRPr="004604C0" w:rsidRDefault="004604C0" w:rsidP="004604C0">
      <w:pPr>
        <w:ind w:firstLine="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Pr="004604C0">
        <w:rPr>
          <w:rFonts w:ascii="Times New Roman" w:hAnsi="Times New Roman" w:cs="Times New Roman"/>
          <w:sz w:val="24"/>
          <w:szCs w:val="24"/>
        </w:rPr>
        <w:t>dispose</w:t>
      </w:r>
      <w:proofErr w:type="gramEnd"/>
      <w:r w:rsidRPr="004604C0">
        <w:rPr>
          <w:rFonts w:ascii="Times New Roman" w:hAnsi="Times New Roman" w:cs="Times New Roman"/>
          <w:sz w:val="24"/>
          <w:szCs w:val="24"/>
        </w:rPr>
        <w:t xml:space="preserve"> of securities in the bid class; and </w:t>
      </w:r>
    </w:p>
    <w:p w:rsidR="004604C0" w:rsidRDefault="004604C0" w:rsidP="004604C0">
      <w:pPr>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proofErr w:type="gramStart"/>
      <w:r w:rsidRPr="004604C0">
        <w:rPr>
          <w:rFonts w:ascii="Times New Roman" w:hAnsi="Times New Roman" w:cs="Times New Roman"/>
          <w:sz w:val="24"/>
          <w:szCs w:val="24"/>
        </w:rPr>
        <w:t>the</w:t>
      </w:r>
      <w:proofErr w:type="gramEnd"/>
      <w:r w:rsidRPr="004604C0">
        <w:rPr>
          <w:rFonts w:ascii="Times New Roman" w:hAnsi="Times New Roman" w:cs="Times New Roman"/>
          <w:sz w:val="24"/>
          <w:szCs w:val="24"/>
        </w:rPr>
        <w:t xml:space="preserve"> benefit is not offered to all holders of securities in the bid class under the bid. </w:t>
      </w:r>
    </w:p>
    <w:p w:rsidR="004604C0" w:rsidRPr="004604C0" w:rsidRDefault="008E6AF7" w:rsidP="004604C0">
      <w:pPr>
        <w:rPr>
          <w:rFonts w:ascii="Times New Roman" w:hAnsi="Times New Roman" w:cs="Times New Roman"/>
          <w:sz w:val="24"/>
          <w:szCs w:val="24"/>
        </w:rPr>
      </w:pPr>
      <w:r>
        <w:rPr>
          <w:rFonts w:ascii="Times New Roman" w:hAnsi="Times New Roman" w:cs="Times New Roman"/>
          <w:sz w:val="24"/>
          <w:szCs w:val="24"/>
        </w:rPr>
        <w:t>The class order</w:t>
      </w:r>
      <w:r w:rsidR="00D43E7C" w:rsidRPr="004604C0">
        <w:rPr>
          <w:rFonts w:ascii="Times New Roman" w:hAnsi="Times New Roman" w:cs="Times New Roman"/>
          <w:sz w:val="24"/>
          <w:szCs w:val="24"/>
        </w:rPr>
        <w:t xml:space="preserve"> modifies s</w:t>
      </w:r>
      <w:r>
        <w:rPr>
          <w:rFonts w:ascii="Times New Roman" w:hAnsi="Times New Roman" w:cs="Times New Roman"/>
          <w:sz w:val="24"/>
          <w:szCs w:val="24"/>
        </w:rPr>
        <w:t>ubsection </w:t>
      </w:r>
      <w:r w:rsidR="00D43E7C" w:rsidRPr="004604C0">
        <w:rPr>
          <w:rFonts w:ascii="Times New Roman" w:hAnsi="Times New Roman" w:cs="Times New Roman"/>
          <w:sz w:val="24"/>
          <w:szCs w:val="24"/>
        </w:rPr>
        <w:t xml:space="preserve">623(1) so that, for a market bid, the prohibition applies during the </w:t>
      </w:r>
      <w:r w:rsidR="00BE78B6">
        <w:rPr>
          <w:rFonts w:ascii="Times New Roman" w:hAnsi="Times New Roman" w:cs="Times New Roman"/>
          <w:sz w:val="24"/>
          <w:szCs w:val="24"/>
        </w:rPr>
        <w:t>‘</w:t>
      </w:r>
      <w:r w:rsidR="00D43E7C" w:rsidRPr="004604C0">
        <w:rPr>
          <w:rFonts w:ascii="Times New Roman" w:hAnsi="Times New Roman" w:cs="Times New Roman"/>
          <w:sz w:val="24"/>
          <w:szCs w:val="24"/>
        </w:rPr>
        <w:t>bid period</w:t>
      </w:r>
      <w:r w:rsidR="00BE78B6">
        <w:rPr>
          <w:rFonts w:ascii="Times New Roman" w:hAnsi="Times New Roman" w:cs="Times New Roman"/>
          <w:sz w:val="24"/>
          <w:szCs w:val="24"/>
        </w:rPr>
        <w:t>’</w:t>
      </w:r>
      <w:r w:rsidR="00D43E7C" w:rsidRPr="004604C0">
        <w:rPr>
          <w:rFonts w:ascii="Times New Roman" w:hAnsi="Times New Roman" w:cs="Times New Roman"/>
          <w:sz w:val="24"/>
          <w:szCs w:val="24"/>
        </w:rPr>
        <w:t xml:space="preserve"> rather than the </w:t>
      </w:r>
      <w:r w:rsidR="00BE78B6">
        <w:rPr>
          <w:rFonts w:ascii="Times New Roman" w:hAnsi="Times New Roman" w:cs="Times New Roman"/>
          <w:sz w:val="24"/>
          <w:szCs w:val="24"/>
        </w:rPr>
        <w:t>‘</w:t>
      </w:r>
      <w:r w:rsidR="00D43E7C" w:rsidRPr="004604C0">
        <w:rPr>
          <w:rFonts w:ascii="Times New Roman" w:hAnsi="Times New Roman" w:cs="Times New Roman"/>
          <w:sz w:val="24"/>
          <w:szCs w:val="24"/>
        </w:rPr>
        <w:t>offer period</w:t>
      </w:r>
      <w:r w:rsidR="00BE78B6">
        <w:rPr>
          <w:rFonts w:ascii="Times New Roman" w:hAnsi="Times New Roman" w:cs="Times New Roman"/>
          <w:sz w:val="24"/>
          <w:szCs w:val="24"/>
        </w:rPr>
        <w:t>’</w:t>
      </w:r>
      <w:r w:rsidR="00D43E7C" w:rsidRPr="004604C0">
        <w:rPr>
          <w:rFonts w:ascii="Times New Roman" w:hAnsi="Times New Roman" w:cs="Times New Roman"/>
          <w:sz w:val="24"/>
          <w:szCs w:val="24"/>
        </w:rPr>
        <w:t>.</w:t>
      </w:r>
      <w:r w:rsidR="004604C0" w:rsidRPr="004604C0">
        <w:rPr>
          <w:rFonts w:ascii="Times New Roman" w:hAnsi="Times New Roman" w:cs="Times New Roman"/>
          <w:sz w:val="24"/>
          <w:szCs w:val="24"/>
        </w:rPr>
        <w:t xml:space="preserve"> </w:t>
      </w:r>
      <w:r w:rsidR="009438D9">
        <w:rPr>
          <w:rFonts w:ascii="Times New Roman" w:hAnsi="Times New Roman" w:cs="Times New Roman"/>
          <w:sz w:val="24"/>
          <w:szCs w:val="24"/>
        </w:rPr>
        <w:t>ASIC has</w:t>
      </w:r>
      <w:r w:rsidR="004604C0" w:rsidRPr="004604C0">
        <w:rPr>
          <w:rFonts w:ascii="Times New Roman" w:hAnsi="Times New Roman" w:cs="Times New Roman"/>
          <w:sz w:val="24"/>
          <w:szCs w:val="24"/>
        </w:rPr>
        <w:t xml:space="preserve"> made this modification because, without it, there would be a gap between the time at which the minimum bid price principle </w:t>
      </w:r>
      <w:r w:rsidR="00B417C4">
        <w:rPr>
          <w:rFonts w:ascii="Times New Roman" w:hAnsi="Times New Roman" w:cs="Times New Roman"/>
          <w:sz w:val="24"/>
          <w:szCs w:val="24"/>
        </w:rPr>
        <w:t>(</w:t>
      </w:r>
      <w:r w:rsidR="004604C0" w:rsidRPr="004604C0">
        <w:rPr>
          <w:rFonts w:ascii="Times New Roman" w:hAnsi="Times New Roman" w:cs="Times New Roman"/>
          <w:sz w:val="24"/>
          <w:szCs w:val="24"/>
        </w:rPr>
        <w:t>in s</w:t>
      </w:r>
      <w:r w:rsidR="00B417C4">
        <w:rPr>
          <w:rFonts w:ascii="Times New Roman" w:hAnsi="Times New Roman" w:cs="Times New Roman"/>
          <w:sz w:val="24"/>
          <w:szCs w:val="24"/>
        </w:rPr>
        <w:t xml:space="preserve">ubsections </w:t>
      </w:r>
      <w:r w:rsidR="004604C0" w:rsidRPr="004604C0">
        <w:rPr>
          <w:rFonts w:ascii="Times New Roman" w:hAnsi="Times New Roman" w:cs="Times New Roman"/>
          <w:sz w:val="24"/>
          <w:szCs w:val="24"/>
        </w:rPr>
        <w:t>621(3)–(5)</w:t>
      </w:r>
      <w:r w:rsidR="00B417C4">
        <w:rPr>
          <w:rFonts w:ascii="Times New Roman" w:hAnsi="Times New Roman" w:cs="Times New Roman"/>
          <w:sz w:val="24"/>
          <w:szCs w:val="24"/>
        </w:rPr>
        <w:t>)</w:t>
      </w:r>
      <w:r w:rsidR="004604C0" w:rsidRPr="004604C0">
        <w:rPr>
          <w:rFonts w:ascii="Times New Roman" w:hAnsi="Times New Roman" w:cs="Times New Roman"/>
          <w:sz w:val="24"/>
          <w:szCs w:val="24"/>
        </w:rPr>
        <w:t xml:space="preserve"> stops applying and the time that the prohibition on collateral benefits starts applying</w:t>
      </w:r>
      <w:r w:rsidR="004604C0">
        <w:rPr>
          <w:rFonts w:ascii="Times New Roman" w:hAnsi="Times New Roman" w:cs="Times New Roman"/>
          <w:sz w:val="24"/>
          <w:szCs w:val="24"/>
        </w:rPr>
        <w:t xml:space="preserve">. </w:t>
      </w:r>
      <w:r w:rsidR="004604C0" w:rsidRPr="004604C0">
        <w:rPr>
          <w:rFonts w:ascii="Times New Roman" w:hAnsi="Times New Roman" w:cs="Times New Roman"/>
          <w:sz w:val="24"/>
          <w:szCs w:val="24"/>
        </w:rPr>
        <w:t xml:space="preserve"> </w:t>
      </w:r>
      <w:r w:rsidR="00B417C4">
        <w:rPr>
          <w:rFonts w:ascii="Times New Roman" w:hAnsi="Times New Roman" w:cs="Times New Roman"/>
          <w:sz w:val="24"/>
          <w:szCs w:val="24"/>
        </w:rPr>
        <w:t>The minimum bid price principle requires that the consideration offered for bid class securities under a takeover bid must equal or exceed the maximum consideration that the bidder or their associate provided or agreed to provide for a bid class security under a purchase or agreement during the four months before the date of the bid.</w:t>
      </w:r>
    </w:p>
    <w:p w:rsidR="00CC5EA1" w:rsidRDefault="009438D9" w:rsidP="004604C0">
      <w:pPr>
        <w:rPr>
          <w:rFonts w:ascii="Times New Roman" w:hAnsi="Times New Roman" w:cs="Times New Roman"/>
          <w:sz w:val="24"/>
          <w:szCs w:val="24"/>
        </w:rPr>
      </w:pPr>
      <w:r>
        <w:rPr>
          <w:rFonts w:ascii="Times New Roman" w:hAnsi="Times New Roman" w:cs="Times New Roman"/>
          <w:sz w:val="24"/>
          <w:szCs w:val="24"/>
        </w:rPr>
        <w:t>ASIC</w:t>
      </w:r>
      <w:r w:rsidRPr="004604C0">
        <w:rPr>
          <w:rFonts w:ascii="Times New Roman" w:hAnsi="Times New Roman" w:cs="Times New Roman"/>
          <w:sz w:val="24"/>
          <w:szCs w:val="24"/>
        </w:rPr>
        <w:t xml:space="preserve"> </w:t>
      </w:r>
      <w:r w:rsidR="004604C0" w:rsidRPr="004604C0">
        <w:rPr>
          <w:rFonts w:ascii="Times New Roman" w:hAnsi="Times New Roman" w:cs="Times New Roman"/>
          <w:sz w:val="24"/>
          <w:szCs w:val="24"/>
        </w:rPr>
        <w:t>consider</w:t>
      </w:r>
      <w:r>
        <w:rPr>
          <w:rFonts w:ascii="Times New Roman" w:hAnsi="Times New Roman" w:cs="Times New Roman"/>
          <w:sz w:val="24"/>
          <w:szCs w:val="24"/>
        </w:rPr>
        <w:t>s</w:t>
      </w:r>
      <w:r w:rsidR="004604C0" w:rsidRPr="004604C0">
        <w:rPr>
          <w:rFonts w:ascii="Times New Roman" w:hAnsi="Times New Roman" w:cs="Times New Roman"/>
          <w:sz w:val="24"/>
          <w:szCs w:val="24"/>
        </w:rPr>
        <w:t xml:space="preserve"> that this extension is appropriate because the collateral benefits prohibition in s</w:t>
      </w:r>
      <w:r w:rsidR="00B417C4">
        <w:rPr>
          <w:rFonts w:ascii="Times New Roman" w:hAnsi="Times New Roman" w:cs="Times New Roman"/>
          <w:sz w:val="24"/>
          <w:szCs w:val="24"/>
        </w:rPr>
        <w:t>ection </w:t>
      </w:r>
      <w:r w:rsidR="004604C0" w:rsidRPr="004604C0">
        <w:rPr>
          <w:rFonts w:ascii="Times New Roman" w:hAnsi="Times New Roman" w:cs="Times New Roman"/>
          <w:sz w:val="24"/>
          <w:szCs w:val="24"/>
        </w:rPr>
        <w:t xml:space="preserve">623 is intended to pick up where the minimum bid price principle leaves off. Both extend the equality principle in s602(c) </w:t>
      </w:r>
      <w:r w:rsidR="00212D8C">
        <w:rPr>
          <w:rFonts w:ascii="Times New Roman" w:hAnsi="Times New Roman" w:cs="Times New Roman"/>
          <w:sz w:val="24"/>
          <w:szCs w:val="24"/>
        </w:rPr>
        <w:t>(described above in relation to subparagraph 5(b) of the class order)</w:t>
      </w:r>
      <w:r w:rsidR="006E554F">
        <w:rPr>
          <w:rFonts w:ascii="Times New Roman" w:hAnsi="Times New Roman" w:cs="Times New Roman"/>
          <w:sz w:val="24"/>
          <w:szCs w:val="24"/>
        </w:rPr>
        <w:t xml:space="preserve"> </w:t>
      </w:r>
      <w:r w:rsidR="004604C0" w:rsidRPr="004604C0">
        <w:rPr>
          <w:rFonts w:ascii="Times New Roman" w:hAnsi="Times New Roman" w:cs="Times New Roman"/>
          <w:sz w:val="24"/>
          <w:szCs w:val="24"/>
        </w:rPr>
        <w:t>beyond the consideration that the bidder offers under the takeover bid.</w:t>
      </w:r>
    </w:p>
    <w:p w:rsidR="00CC5EA1" w:rsidRPr="00CC5EA1" w:rsidRDefault="00CC5EA1" w:rsidP="00CC5EA1">
      <w:pPr>
        <w:rPr>
          <w:rFonts w:ascii="Times New Roman" w:hAnsi="Times New Roman" w:cs="Times New Roman"/>
          <w:sz w:val="24"/>
          <w:szCs w:val="24"/>
        </w:rPr>
      </w:pPr>
      <w:r w:rsidRPr="00CC5EA1">
        <w:rPr>
          <w:rFonts w:ascii="Times New Roman" w:hAnsi="Times New Roman" w:cs="Times New Roman"/>
          <w:sz w:val="24"/>
          <w:szCs w:val="24"/>
        </w:rPr>
        <w:t xml:space="preserve">The modification continues, in substance, </w:t>
      </w:r>
      <w:r>
        <w:rPr>
          <w:rFonts w:ascii="Times New Roman" w:hAnsi="Times New Roman" w:cs="Times New Roman"/>
          <w:sz w:val="24"/>
          <w:szCs w:val="24"/>
        </w:rPr>
        <w:t xml:space="preserve">a similar modification contained </w:t>
      </w:r>
      <w:r w:rsidRPr="00CC5EA1">
        <w:rPr>
          <w:rFonts w:ascii="Times New Roman" w:hAnsi="Times New Roman" w:cs="Times New Roman"/>
          <w:sz w:val="24"/>
          <w:szCs w:val="24"/>
        </w:rPr>
        <w:t xml:space="preserve">in </w:t>
      </w:r>
      <w:r w:rsidR="00563091">
        <w:rPr>
          <w:rFonts w:ascii="Times New Roman" w:hAnsi="Times New Roman" w:cs="Times New Roman"/>
          <w:sz w:val="24"/>
          <w:szCs w:val="24"/>
        </w:rPr>
        <w:t xml:space="preserve">Class Order </w:t>
      </w:r>
      <w:r w:rsidRPr="00CC5EA1">
        <w:rPr>
          <w:rFonts w:ascii="Times New Roman" w:hAnsi="Times New Roman" w:cs="Times New Roman"/>
          <w:sz w:val="24"/>
          <w:szCs w:val="24"/>
        </w:rPr>
        <w:t>[CO</w:t>
      </w:r>
      <w:r>
        <w:rPr>
          <w:rFonts w:ascii="Times New Roman" w:hAnsi="Times New Roman" w:cs="Times New Roman"/>
          <w:sz w:val="24"/>
          <w:szCs w:val="24"/>
        </w:rPr>
        <w:t> </w:t>
      </w:r>
      <w:r w:rsidRPr="00CC5EA1">
        <w:rPr>
          <w:rFonts w:ascii="Times New Roman" w:hAnsi="Times New Roman" w:cs="Times New Roman"/>
          <w:sz w:val="24"/>
          <w:szCs w:val="24"/>
        </w:rPr>
        <w:t>01/1543].</w:t>
      </w:r>
    </w:p>
    <w:p w:rsidR="002C6480" w:rsidRPr="00574E65" w:rsidRDefault="00853642" w:rsidP="002C6480">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aragraphs </w:t>
      </w:r>
      <w:r>
        <w:rPr>
          <w:rFonts w:ascii="Times New Roman" w:hAnsi="Times New Roman" w:cs="Times New Roman"/>
          <w:b/>
          <w:i/>
          <w:sz w:val="24"/>
          <w:szCs w:val="24"/>
        </w:rPr>
        <w:t>4</w:t>
      </w:r>
      <w:r w:rsidR="005171B8" w:rsidRPr="005171B8">
        <w:rPr>
          <w:rFonts w:ascii="Times New Roman" w:hAnsi="Times New Roman" w:cs="Times New Roman"/>
          <w:b/>
          <w:i/>
          <w:sz w:val="24"/>
          <w:szCs w:val="24"/>
        </w:rPr>
        <w:t xml:space="preserve">(f) and (g)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xml:space="preserve">– </w:t>
      </w:r>
      <w:r w:rsidR="003C14F0">
        <w:rPr>
          <w:rFonts w:ascii="Times New Roman" w:hAnsi="Times New Roman" w:cs="Times New Roman"/>
          <w:b/>
          <w:i/>
          <w:sz w:val="24"/>
          <w:szCs w:val="24"/>
        </w:rPr>
        <w:t>A</w:t>
      </w:r>
      <w:r w:rsidR="005171B8" w:rsidRPr="005171B8">
        <w:rPr>
          <w:rFonts w:ascii="Times New Roman" w:hAnsi="Times New Roman" w:cs="Times New Roman"/>
          <w:b/>
          <w:i/>
          <w:sz w:val="24"/>
          <w:szCs w:val="24"/>
        </w:rPr>
        <w:t>utomatic exten</w:t>
      </w:r>
      <w:r w:rsidR="003C14F0">
        <w:rPr>
          <w:rFonts w:ascii="Times New Roman" w:hAnsi="Times New Roman" w:cs="Times New Roman"/>
          <w:b/>
          <w:i/>
          <w:sz w:val="24"/>
          <w:szCs w:val="24"/>
        </w:rPr>
        <w:t xml:space="preserve">sions of the </w:t>
      </w:r>
      <w:r w:rsidR="005171B8" w:rsidRPr="005171B8">
        <w:rPr>
          <w:rFonts w:ascii="Times New Roman" w:hAnsi="Times New Roman" w:cs="Times New Roman"/>
          <w:b/>
          <w:i/>
          <w:sz w:val="24"/>
          <w:szCs w:val="24"/>
        </w:rPr>
        <w:t>offer period</w:t>
      </w:r>
    </w:p>
    <w:p w:rsidR="002C6480" w:rsidRPr="002C6480" w:rsidRDefault="002C6480" w:rsidP="002C6480">
      <w:pPr>
        <w:rPr>
          <w:rFonts w:ascii="Times New Roman" w:hAnsi="Times New Roman" w:cs="Times New Roman"/>
          <w:sz w:val="24"/>
          <w:szCs w:val="24"/>
        </w:rPr>
      </w:pPr>
      <w:r w:rsidRPr="002C6480">
        <w:rPr>
          <w:rFonts w:ascii="Times New Roman" w:hAnsi="Times New Roman" w:cs="Times New Roman"/>
          <w:sz w:val="24"/>
          <w:szCs w:val="24"/>
        </w:rPr>
        <w:t>Under s</w:t>
      </w:r>
      <w:r w:rsidR="00FC663D">
        <w:rPr>
          <w:rFonts w:ascii="Times New Roman" w:hAnsi="Times New Roman" w:cs="Times New Roman"/>
          <w:sz w:val="24"/>
          <w:szCs w:val="24"/>
        </w:rPr>
        <w:t>ubsection </w:t>
      </w:r>
      <w:r w:rsidRPr="002C6480">
        <w:rPr>
          <w:rFonts w:ascii="Times New Roman" w:hAnsi="Times New Roman" w:cs="Times New Roman"/>
          <w:sz w:val="24"/>
          <w:szCs w:val="24"/>
        </w:rPr>
        <w:t>624(2), an offer period is automatically extended if, during the final seven days of the offer period, the bidder</w:t>
      </w:r>
      <w:r w:rsidR="00BE78B6">
        <w:rPr>
          <w:rFonts w:ascii="Times New Roman" w:hAnsi="Times New Roman" w:cs="Times New Roman"/>
          <w:sz w:val="24"/>
          <w:szCs w:val="24"/>
        </w:rPr>
        <w:t>’</w:t>
      </w:r>
      <w:r w:rsidRPr="002C6480">
        <w:rPr>
          <w:rFonts w:ascii="Times New Roman" w:hAnsi="Times New Roman" w:cs="Times New Roman"/>
          <w:sz w:val="24"/>
          <w:szCs w:val="24"/>
        </w:rPr>
        <w:t xml:space="preserve">s voting power in the target increases to more than 50%, or in an off-market bid, the offers under the bid are varied to improve the consideration offered. If either of these events occurs, the offer period </w:t>
      </w:r>
      <w:r w:rsidR="00FC663D">
        <w:rPr>
          <w:rFonts w:ascii="Times New Roman" w:hAnsi="Times New Roman" w:cs="Times New Roman"/>
          <w:sz w:val="24"/>
          <w:szCs w:val="24"/>
        </w:rPr>
        <w:t xml:space="preserve">is extended </w:t>
      </w:r>
      <w:r w:rsidRPr="002C6480">
        <w:rPr>
          <w:rFonts w:ascii="Times New Roman" w:hAnsi="Times New Roman" w:cs="Times New Roman"/>
          <w:sz w:val="24"/>
          <w:szCs w:val="24"/>
        </w:rPr>
        <w:t>so that it ends 14 days after the triggering event.</w:t>
      </w:r>
    </w:p>
    <w:p w:rsidR="002C6480" w:rsidRPr="002C6480" w:rsidRDefault="002C6480" w:rsidP="002C6480">
      <w:pPr>
        <w:rPr>
          <w:rFonts w:ascii="Times New Roman" w:hAnsi="Times New Roman" w:cs="Times New Roman"/>
          <w:sz w:val="24"/>
          <w:szCs w:val="24"/>
        </w:rPr>
      </w:pPr>
      <w:r w:rsidRPr="002C6480">
        <w:rPr>
          <w:rFonts w:ascii="Times New Roman" w:hAnsi="Times New Roman" w:cs="Times New Roman"/>
          <w:sz w:val="24"/>
          <w:szCs w:val="24"/>
        </w:rPr>
        <w:t xml:space="preserve">While the term </w:t>
      </w:r>
      <w:r w:rsidR="00BE78B6">
        <w:rPr>
          <w:rFonts w:ascii="Times New Roman" w:hAnsi="Times New Roman" w:cs="Times New Roman"/>
          <w:sz w:val="24"/>
          <w:szCs w:val="24"/>
        </w:rPr>
        <w:t>‘</w:t>
      </w:r>
      <w:r w:rsidRPr="002C6480">
        <w:rPr>
          <w:rFonts w:ascii="Times New Roman" w:hAnsi="Times New Roman" w:cs="Times New Roman"/>
          <w:sz w:val="24"/>
          <w:szCs w:val="24"/>
        </w:rPr>
        <w:t>day</w:t>
      </w:r>
      <w:r w:rsidR="00BE78B6">
        <w:rPr>
          <w:rFonts w:ascii="Times New Roman" w:hAnsi="Times New Roman" w:cs="Times New Roman"/>
          <w:sz w:val="24"/>
          <w:szCs w:val="24"/>
        </w:rPr>
        <w:t>’</w:t>
      </w:r>
      <w:r w:rsidRPr="002C6480">
        <w:rPr>
          <w:rFonts w:ascii="Times New Roman" w:hAnsi="Times New Roman" w:cs="Times New Roman"/>
          <w:sz w:val="24"/>
          <w:szCs w:val="24"/>
        </w:rPr>
        <w:t xml:space="preserve"> is not defined in the Act, the legal position is generally that a day comprises a full 24 hours, ending at midnight</w:t>
      </w:r>
      <w:r w:rsidR="00241A69">
        <w:rPr>
          <w:rFonts w:ascii="Times New Roman" w:hAnsi="Times New Roman" w:cs="Times New Roman"/>
          <w:sz w:val="24"/>
          <w:szCs w:val="24"/>
        </w:rPr>
        <w:t>: (see e</w:t>
      </w:r>
      <w:r w:rsidR="00563091">
        <w:rPr>
          <w:rFonts w:ascii="Times New Roman" w:hAnsi="Times New Roman" w:cs="Times New Roman"/>
          <w:sz w:val="24"/>
          <w:szCs w:val="24"/>
        </w:rPr>
        <w:t>.</w:t>
      </w:r>
      <w:r w:rsidR="00241A69">
        <w:rPr>
          <w:rFonts w:ascii="Times New Roman" w:hAnsi="Times New Roman" w:cs="Times New Roman"/>
          <w:sz w:val="24"/>
          <w:szCs w:val="24"/>
        </w:rPr>
        <w:t>g</w:t>
      </w:r>
      <w:r w:rsidR="00563091">
        <w:rPr>
          <w:rFonts w:ascii="Times New Roman" w:hAnsi="Times New Roman" w:cs="Times New Roman"/>
          <w:sz w:val="24"/>
          <w:szCs w:val="24"/>
        </w:rPr>
        <w:t>.</w:t>
      </w:r>
      <w:r w:rsidR="00241A69">
        <w:rPr>
          <w:rFonts w:ascii="Times New Roman" w:hAnsi="Times New Roman" w:cs="Times New Roman"/>
          <w:sz w:val="24"/>
          <w:szCs w:val="24"/>
        </w:rPr>
        <w:t xml:space="preserve"> </w:t>
      </w:r>
      <w:r w:rsidR="00424AD4" w:rsidRPr="00424AD4">
        <w:rPr>
          <w:rFonts w:ascii="Times New Roman" w:hAnsi="Times New Roman" w:cs="Times New Roman"/>
          <w:i/>
          <w:sz w:val="24"/>
          <w:szCs w:val="24"/>
        </w:rPr>
        <w:t>Prowse v McIntyre</w:t>
      </w:r>
      <w:r w:rsidR="00241A69">
        <w:rPr>
          <w:rFonts w:ascii="Times New Roman" w:hAnsi="Times New Roman" w:cs="Times New Roman"/>
          <w:sz w:val="24"/>
          <w:szCs w:val="24"/>
        </w:rPr>
        <w:t xml:space="preserve"> (1961) 111 CLR 264)</w:t>
      </w:r>
      <w:r w:rsidR="00563091">
        <w:rPr>
          <w:rFonts w:ascii="Times New Roman" w:hAnsi="Times New Roman" w:cs="Times New Roman"/>
          <w:sz w:val="24"/>
          <w:szCs w:val="24"/>
        </w:rPr>
        <w:t>.</w:t>
      </w:r>
    </w:p>
    <w:p w:rsidR="002C6480" w:rsidRPr="002C6480" w:rsidRDefault="002C6480" w:rsidP="002C6480">
      <w:pPr>
        <w:rPr>
          <w:rFonts w:ascii="Times New Roman" w:hAnsi="Times New Roman" w:cs="Times New Roman"/>
          <w:sz w:val="24"/>
          <w:szCs w:val="24"/>
        </w:rPr>
      </w:pPr>
      <w:r w:rsidRPr="002C6480">
        <w:rPr>
          <w:rFonts w:ascii="Times New Roman" w:hAnsi="Times New Roman" w:cs="Times New Roman"/>
          <w:sz w:val="24"/>
          <w:szCs w:val="24"/>
        </w:rPr>
        <w:t>In contrast, the offer period for a takeover bid, as originally determined or subsequently extended by the bidder, may end at any time of day specified by the bidder, as long as it lasts for at least one mon</w:t>
      </w:r>
      <w:r w:rsidR="0095685C">
        <w:rPr>
          <w:rFonts w:ascii="Times New Roman" w:hAnsi="Times New Roman" w:cs="Times New Roman"/>
          <w:sz w:val="24"/>
          <w:szCs w:val="24"/>
        </w:rPr>
        <w:t>th and not more than 12 months (</w:t>
      </w:r>
      <w:r w:rsidR="00FC663D">
        <w:rPr>
          <w:rFonts w:ascii="Times New Roman" w:hAnsi="Times New Roman" w:cs="Times New Roman"/>
          <w:sz w:val="24"/>
          <w:szCs w:val="24"/>
        </w:rPr>
        <w:t>paragraph 624</w:t>
      </w:r>
      <w:r w:rsidR="0095685C">
        <w:rPr>
          <w:rFonts w:ascii="Times New Roman" w:hAnsi="Times New Roman" w:cs="Times New Roman"/>
          <w:sz w:val="24"/>
          <w:szCs w:val="24"/>
        </w:rPr>
        <w:t>(1</w:t>
      </w:r>
      <w:proofErr w:type="gramStart"/>
      <w:r w:rsidR="0095685C">
        <w:rPr>
          <w:rFonts w:ascii="Times New Roman" w:hAnsi="Times New Roman" w:cs="Times New Roman"/>
          <w:sz w:val="24"/>
          <w:szCs w:val="24"/>
        </w:rPr>
        <w:t>)(</w:t>
      </w:r>
      <w:proofErr w:type="gramEnd"/>
      <w:r w:rsidR="0095685C">
        <w:rPr>
          <w:rFonts w:ascii="Times New Roman" w:hAnsi="Times New Roman" w:cs="Times New Roman"/>
          <w:sz w:val="24"/>
          <w:szCs w:val="24"/>
        </w:rPr>
        <w:t>b)).</w:t>
      </w:r>
      <w:r w:rsidRPr="002C6480">
        <w:rPr>
          <w:rFonts w:ascii="Times New Roman" w:hAnsi="Times New Roman" w:cs="Times New Roman"/>
          <w:sz w:val="24"/>
          <w:szCs w:val="24"/>
        </w:rPr>
        <w:t xml:space="preserve"> </w:t>
      </w:r>
    </w:p>
    <w:p w:rsidR="002C6480" w:rsidRPr="002C6480" w:rsidRDefault="002C6480" w:rsidP="002C6480">
      <w:pPr>
        <w:rPr>
          <w:rFonts w:ascii="Times New Roman" w:hAnsi="Times New Roman" w:cs="Times New Roman"/>
          <w:sz w:val="24"/>
          <w:szCs w:val="24"/>
        </w:rPr>
      </w:pPr>
      <w:r w:rsidRPr="002C6480">
        <w:rPr>
          <w:rFonts w:ascii="Times New Roman" w:hAnsi="Times New Roman" w:cs="Times New Roman"/>
          <w:sz w:val="24"/>
          <w:szCs w:val="24"/>
        </w:rPr>
        <w:t>If an off-market bid is automatically extended, it is likely that s</w:t>
      </w:r>
      <w:r w:rsidR="00FC663D">
        <w:rPr>
          <w:rFonts w:ascii="Times New Roman" w:hAnsi="Times New Roman" w:cs="Times New Roman"/>
          <w:sz w:val="24"/>
          <w:szCs w:val="24"/>
        </w:rPr>
        <w:t>ubsection </w:t>
      </w:r>
      <w:r w:rsidRPr="002C6480">
        <w:rPr>
          <w:rFonts w:ascii="Times New Roman" w:hAnsi="Times New Roman" w:cs="Times New Roman"/>
          <w:sz w:val="24"/>
          <w:szCs w:val="24"/>
        </w:rPr>
        <w:t xml:space="preserve">624(2) requires the extended offer period to stay open until midnight on the 14th day after the triggering event. This may create confusion because a bidder will often have previously specified a closing time that is earlier than midnight. </w:t>
      </w:r>
    </w:p>
    <w:p w:rsidR="002C6480" w:rsidRPr="002C6480" w:rsidRDefault="00FC663D" w:rsidP="002C6480">
      <w:pPr>
        <w:rPr>
          <w:rFonts w:ascii="Times New Roman" w:hAnsi="Times New Roman" w:cs="Times New Roman"/>
          <w:sz w:val="24"/>
          <w:szCs w:val="24"/>
        </w:rPr>
      </w:pPr>
      <w:r>
        <w:rPr>
          <w:rFonts w:ascii="Times New Roman" w:hAnsi="Times New Roman" w:cs="Times New Roman"/>
          <w:sz w:val="24"/>
          <w:szCs w:val="24"/>
        </w:rPr>
        <w:t>The clas</w:t>
      </w:r>
      <w:r w:rsidR="00311E9D">
        <w:rPr>
          <w:rFonts w:ascii="Times New Roman" w:hAnsi="Times New Roman" w:cs="Times New Roman"/>
          <w:sz w:val="24"/>
          <w:szCs w:val="24"/>
        </w:rPr>
        <w:t>s</w:t>
      </w:r>
      <w:r>
        <w:rPr>
          <w:rFonts w:ascii="Times New Roman" w:hAnsi="Times New Roman" w:cs="Times New Roman"/>
          <w:sz w:val="24"/>
          <w:szCs w:val="24"/>
        </w:rPr>
        <w:t xml:space="preserve"> order</w:t>
      </w:r>
      <w:r w:rsidR="002C6480" w:rsidRPr="002C6480">
        <w:rPr>
          <w:rFonts w:ascii="Times New Roman" w:hAnsi="Times New Roman" w:cs="Times New Roman"/>
          <w:i/>
          <w:iCs/>
          <w:sz w:val="24"/>
          <w:szCs w:val="24"/>
        </w:rPr>
        <w:t xml:space="preserve"> </w:t>
      </w:r>
      <w:r w:rsidR="002C6480" w:rsidRPr="002C6480">
        <w:rPr>
          <w:rFonts w:ascii="Times New Roman" w:hAnsi="Times New Roman" w:cs="Times New Roman"/>
          <w:sz w:val="24"/>
          <w:szCs w:val="24"/>
        </w:rPr>
        <w:t>provides relief from the requirement for an automatically extended</w:t>
      </w:r>
      <w:r w:rsidR="002C6480">
        <w:rPr>
          <w:rFonts w:ascii="Times New Roman" w:hAnsi="Times New Roman" w:cs="Times New Roman"/>
          <w:sz w:val="24"/>
          <w:szCs w:val="24"/>
        </w:rPr>
        <w:t xml:space="preserve"> </w:t>
      </w:r>
      <w:r w:rsidR="002C6480" w:rsidRPr="002C6480">
        <w:rPr>
          <w:rFonts w:ascii="Times New Roman" w:hAnsi="Times New Roman" w:cs="Times New Roman"/>
          <w:sz w:val="24"/>
          <w:szCs w:val="24"/>
        </w:rPr>
        <w:t>offer period</w:t>
      </w:r>
      <w:r w:rsidR="002C6480">
        <w:rPr>
          <w:rFonts w:ascii="Times New Roman" w:hAnsi="Times New Roman" w:cs="Times New Roman"/>
          <w:sz w:val="24"/>
          <w:szCs w:val="24"/>
        </w:rPr>
        <w:t xml:space="preserve"> for an off-market bid </w:t>
      </w:r>
      <w:r w:rsidR="002C6480" w:rsidRPr="002C6480">
        <w:rPr>
          <w:rFonts w:ascii="Times New Roman" w:hAnsi="Times New Roman" w:cs="Times New Roman"/>
          <w:sz w:val="24"/>
          <w:szCs w:val="24"/>
        </w:rPr>
        <w:t xml:space="preserve">to remain open until midnight on the closing day. </w:t>
      </w:r>
      <w:r w:rsidR="002C6480">
        <w:rPr>
          <w:rFonts w:ascii="Times New Roman" w:hAnsi="Times New Roman" w:cs="Times New Roman"/>
          <w:sz w:val="24"/>
          <w:szCs w:val="24"/>
        </w:rPr>
        <w:t>The relief</w:t>
      </w:r>
      <w:r w:rsidR="002C6480" w:rsidRPr="002C6480">
        <w:rPr>
          <w:rFonts w:ascii="Times New Roman" w:hAnsi="Times New Roman" w:cs="Times New Roman"/>
          <w:sz w:val="24"/>
          <w:szCs w:val="24"/>
        </w:rPr>
        <w:t xml:space="preserve"> provides that an automatically extended offer period for an off-market bid remains open on the 14th day of the extension period until the time of day that the offer period would have ended if it had not been extended. </w:t>
      </w:r>
    </w:p>
    <w:p w:rsidR="002C6480" w:rsidRPr="002C6480" w:rsidRDefault="00241A69" w:rsidP="002C6480">
      <w:pPr>
        <w:rPr>
          <w:rFonts w:ascii="Times New Roman" w:hAnsi="Times New Roman" w:cs="Times New Roman"/>
          <w:sz w:val="24"/>
          <w:szCs w:val="24"/>
        </w:rPr>
      </w:pPr>
      <w:r>
        <w:rPr>
          <w:rFonts w:ascii="Times New Roman" w:hAnsi="Times New Roman" w:cs="Times New Roman"/>
          <w:sz w:val="24"/>
          <w:szCs w:val="24"/>
        </w:rPr>
        <w:lastRenderedPageBreak/>
        <w:t>The class order</w:t>
      </w:r>
      <w:r w:rsidR="002C6480" w:rsidRPr="002C6480">
        <w:rPr>
          <w:rFonts w:ascii="Times New Roman" w:hAnsi="Times New Roman" w:cs="Times New Roman"/>
          <w:sz w:val="24"/>
          <w:szCs w:val="24"/>
        </w:rPr>
        <w:t xml:space="preserve"> modifie</w:t>
      </w:r>
      <w:r>
        <w:rPr>
          <w:rFonts w:ascii="Times New Roman" w:hAnsi="Times New Roman" w:cs="Times New Roman"/>
          <w:sz w:val="24"/>
          <w:szCs w:val="24"/>
        </w:rPr>
        <w:t>s</w:t>
      </w:r>
      <w:r w:rsidR="002C6480" w:rsidRPr="002C6480">
        <w:rPr>
          <w:rFonts w:ascii="Times New Roman" w:hAnsi="Times New Roman" w:cs="Times New Roman"/>
          <w:sz w:val="24"/>
          <w:szCs w:val="24"/>
        </w:rPr>
        <w:t xml:space="preserve"> s</w:t>
      </w:r>
      <w:r w:rsidR="00311E9D">
        <w:rPr>
          <w:rFonts w:ascii="Times New Roman" w:hAnsi="Times New Roman" w:cs="Times New Roman"/>
          <w:sz w:val="24"/>
          <w:szCs w:val="24"/>
        </w:rPr>
        <w:t>ubsection </w:t>
      </w:r>
      <w:r w:rsidR="002C6480" w:rsidRPr="002C6480">
        <w:rPr>
          <w:rFonts w:ascii="Times New Roman" w:hAnsi="Times New Roman" w:cs="Times New Roman"/>
          <w:sz w:val="24"/>
          <w:szCs w:val="24"/>
        </w:rPr>
        <w:t>624(2)</w:t>
      </w:r>
      <w:r w:rsidR="002C6480">
        <w:rPr>
          <w:rFonts w:ascii="Times New Roman" w:hAnsi="Times New Roman" w:cs="Times New Roman"/>
          <w:sz w:val="24"/>
          <w:szCs w:val="24"/>
        </w:rPr>
        <w:t xml:space="preserve"> in this way</w:t>
      </w:r>
      <w:r w:rsidR="002C6480" w:rsidRPr="002C6480">
        <w:rPr>
          <w:rFonts w:ascii="Times New Roman" w:hAnsi="Times New Roman" w:cs="Times New Roman"/>
          <w:sz w:val="24"/>
          <w:szCs w:val="24"/>
        </w:rPr>
        <w:t xml:space="preserve"> to reduce the potential that confusion may arise as a result of the operation of this provision, and to ensure that the bid will still close at a time of day that is commercially suitable for the bidder. </w:t>
      </w:r>
    </w:p>
    <w:p w:rsidR="002C6480" w:rsidRDefault="00311E9D" w:rsidP="002C6480">
      <w:pPr>
        <w:rPr>
          <w:rFonts w:ascii="Times New Roman" w:hAnsi="Times New Roman" w:cs="Times New Roman"/>
          <w:sz w:val="24"/>
          <w:szCs w:val="24"/>
        </w:rPr>
      </w:pPr>
      <w:r>
        <w:rPr>
          <w:rFonts w:ascii="Times New Roman" w:hAnsi="Times New Roman" w:cs="Times New Roman"/>
          <w:sz w:val="24"/>
          <w:szCs w:val="24"/>
        </w:rPr>
        <w:t>The class order</w:t>
      </w:r>
      <w:r w:rsidR="002C6480">
        <w:rPr>
          <w:rFonts w:ascii="Times New Roman" w:hAnsi="Times New Roman" w:cs="Times New Roman"/>
          <w:sz w:val="24"/>
          <w:szCs w:val="24"/>
        </w:rPr>
        <w:t xml:space="preserve"> also </w:t>
      </w:r>
      <w:r w:rsidR="002C6480" w:rsidRPr="002C6480">
        <w:rPr>
          <w:rFonts w:ascii="Times New Roman" w:hAnsi="Times New Roman" w:cs="Times New Roman"/>
          <w:sz w:val="24"/>
          <w:szCs w:val="24"/>
        </w:rPr>
        <w:t>provides relief so that an automatically extended market bid is no longer required to remain open until midnight on the 14th day of the extended offer period</w:t>
      </w:r>
      <w:r w:rsidR="00F95A14">
        <w:rPr>
          <w:rFonts w:ascii="Times New Roman" w:hAnsi="Times New Roman" w:cs="Times New Roman"/>
          <w:sz w:val="24"/>
          <w:szCs w:val="24"/>
        </w:rPr>
        <w:t xml:space="preserve"> – it remains open until the </w:t>
      </w:r>
      <w:r w:rsidR="00BE78B6">
        <w:rPr>
          <w:rFonts w:ascii="Times New Roman" w:hAnsi="Times New Roman" w:cs="Times New Roman"/>
          <w:sz w:val="24"/>
          <w:szCs w:val="24"/>
        </w:rPr>
        <w:t>‘</w:t>
      </w:r>
      <w:r w:rsidR="00F95A14">
        <w:rPr>
          <w:rFonts w:ascii="Times New Roman" w:hAnsi="Times New Roman" w:cs="Times New Roman"/>
          <w:sz w:val="24"/>
          <w:szCs w:val="24"/>
        </w:rPr>
        <w:t>close of ordinary trading</w:t>
      </w:r>
      <w:r w:rsidR="00BE78B6">
        <w:rPr>
          <w:rFonts w:ascii="Times New Roman" w:hAnsi="Times New Roman" w:cs="Times New Roman"/>
          <w:sz w:val="24"/>
          <w:szCs w:val="24"/>
        </w:rPr>
        <w:t>’</w:t>
      </w:r>
      <w:r w:rsidR="002C6480" w:rsidRPr="002C6480">
        <w:rPr>
          <w:rFonts w:ascii="Times New Roman" w:hAnsi="Times New Roman" w:cs="Times New Roman"/>
          <w:sz w:val="24"/>
          <w:szCs w:val="24"/>
        </w:rPr>
        <w:t xml:space="preserve">. </w:t>
      </w:r>
      <w:r w:rsidR="00D96A87">
        <w:rPr>
          <w:rFonts w:ascii="Times New Roman" w:hAnsi="Times New Roman" w:cs="Times New Roman"/>
          <w:sz w:val="24"/>
          <w:szCs w:val="24"/>
        </w:rPr>
        <w:t>A definition of this term has been included in a new subsection 624(4).</w:t>
      </w:r>
    </w:p>
    <w:p w:rsidR="00790D65" w:rsidRDefault="00790D65" w:rsidP="002C6480">
      <w:pPr>
        <w:rPr>
          <w:rFonts w:ascii="Times New Roman" w:hAnsi="Times New Roman" w:cs="Times New Roman"/>
          <w:sz w:val="24"/>
          <w:szCs w:val="24"/>
        </w:rPr>
      </w:pPr>
      <w:r>
        <w:rPr>
          <w:rFonts w:ascii="Times New Roman" w:hAnsi="Times New Roman" w:cs="Times New Roman"/>
          <w:sz w:val="24"/>
          <w:szCs w:val="24"/>
        </w:rPr>
        <w:t xml:space="preserve">The modification of subsection 624(2) also incorporates an amendment to the subsection which is related to the amendment made to subsection </w:t>
      </w:r>
      <w:proofErr w:type="gramStart"/>
      <w:r>
        <w:rPr>
          <w:rFonts w:ascii="Times New Roman" w:hAnsi="Times New Roman" w:cs="Times New Roman"/>
          <w:sz w:val="24"/>
          <w:szCs w:val="24"/>
        </w:rPr>
        <w:t>650D(</w:t>
      </w:r>
      <w:proofErr w:type="gramEnd"/>
      <w:r>
        <w:rPr>
          <w:rFonts w:ascii="Times New Roman" w:hAnsi="Times New Roman" w:cs="Times New Roman"/>
          <w:sz w:val="24"/>
          <w:szCs w:val="24"/>
        </w:rPr>
        <w:t>1) in paragraph 6(c) of the class order. This amendment is discussed further below.</w:t>
      </w:r>
    </w:p>
    <w:p w:rsidR="00181D52" w:rsidRPr="00181D52" w:rsidRDefault="00181D52" w:rsidP="00181D52">
      <w:pPr>
        <w:rPr>
          <w:rFonts w:ascii="Times New Roman" w:hAnsi="Times New Roman" w:cs="Times New Roman"/>
          <w:i/>
          <w:sz w:val="24"/>
          <w:szCs w:val="24"/>
          <w:u w:val="single"/>
        </w:rPr>
      </w:pPr>
      <w:r>
        <w:rPr>
          <w:rFonts w:ascii="Times New Roman" w:hAnsi="Times New Roman" w:cs="Times New Roman"/>
          <w:i/>
          <w:sz w:val="24"/>
          <w:szCs w:val="24"/>
          <w:u w:val="single"/>
        </w:rPr>
        <w:t xml:space="preserve">Acceptance facilities triggered in the final </w:t>
      </w:r>
      <w:r w:rsidR="00B97757">
        <w:rPr>
          <w:rFonts w:ascii="Times New Roman" w:hAnsi="Times New Roman" w:cs="Times New Roman"/>
          <w:i/>
          <w:sz w:val="24"/>
          <w:szCs w:val="24"/>
          <w:u w:val="single"/>
        </w:rPr>
        <w:t>7 days of the offer period</w:t>
      </w:r>
    </w:p>
    <w:p w:rsidR="00587A42" w:rsidRDefault="004428F7" w:rsidP="002C6480">
      <w:pPr>
        <w:rPr>
          <w:rFonts w:ascii="Times New Roman" w:hAnsi="Times New Roman" w:cs="Times New Roman"/>
          <w:sz w:val="24"/>
          <w:szCs w:val="24"/>
        </w:rPr>
      </w:pPr>
      <w:r>
        <w:rPr>
          <w:rFonts w:ascii="Times New Roman" w:hAnsi="Times New Roman" w:cs="Times New Roman"/>
          <w:sz w:val="24"/>
          <w:szCs w:val="24"/>
        </w:rPr>
        <w:t xml:space="preserve">Paragraph 4(g) of the class order also inserts a new </w:t>
      </w:r>
      <w:r w:rsidR="003D1EA0">
        <w:rPr>
          <w:rFonts w:ascii="Times New Roman" w:hAnsi="Times New Roman" w:cs="Times New Roman"/>
          <w:sz w:val="24"/>
          <w:szCs w:val="24"/>
        </w:rPr>
        <w:t xml:space="preserve">subsection 624(5) which relates </w:t>
      </w:r>
      <w:r w:rsidR="00563091">
        <w:rPr>
          <w:rFonts w:ascii="Times New Roman" w:hAnsi="Times New Roman" w:cs="Times New Roman"/>
          <w:sz w:val="24"/>
          <w:szCs w:val="24"/>
        </w:rPr>
        <w:t xml:space="preserve">to </w:t>
      </w:r>
      <w:r w:rsidR="003D1EA0">
        <w:rPr>
          <w:rFonts w:ascii="Times New Roman" w:hAnsi="Times New Roman" w:cs="Times New Roman"/>
          <w:sz w:val="24"/>
          <w:szCs w:val="24"/>
        </w:rPr>
        <w:t>acceptance facilities. Under an acceptance facility a holder of securities or a person otherwise entitled to accept an offer under a bid is able to provide to a facility operator a completed acceptance form or instructions to another person who holds the securities on their behalf to accept the bid. The facility operator hold</w:t>
      </w:r>
      <w:r w:rsidR="00587A42">
        <w:rPr>
          <w:rFonts w:ascii="Times New Roman" w:hAnsi="Times New Roman" w:cs="Times New Roman"/>
          <w:sz w:val="24"/>
          <w:szCs w:val="24"/>
        </w:rPr>
        <w:t>s</w:t>
      </w:r>
      <w:r w:rsidR="003D1EA0">
        <w:rPr>
          <w:rFonts w:ascii="Times New Roman" w:hAnsi="Times New Roman" w:cs="Times New Roman"/>
          <w:sz w:val="24"/>
          <w:szCs w:val="24"/>
        </w:rPr>
        <w:t xml:space="preserve"> the acceptances or instructions until certain conditions relating to the conditionality or level of acceptances the bidder receives are met</w:t>
      </w:r>
      <w:r w:rsidR="00587A42">
        <w:rPr>
          <w:rFonts w:ascii="Times New Roman" w:hAnsi="Times New Roman" w:cs="Times New Roman"/>
          <w:sz w:val="24"/>
          <w:szCs w:val="24"/>
        </w:rPr>
        <w:t>, at which point the acceptances and instructions are forwarded to their final recipients. The facility operator reports regularly to the bidder about the number of securities in respect of which acceptances and instructions are being held. An acceptance facility allows participants in the facility to indicate their willingness to accept the bid without accepting. The advantage from a participant’s point of view is that the acceptance or instruction they provide can be withdrawn at any time until the conditions for release of the acceptances or instructions</w:t>
      </w:r>
      <w:r w:rsidR="00563091">
        <w:rPr>
          <w:rFonts w:ascii="Times New Roman" w:hAnsi="Times New Roman" w:cs="Times New Roman"/>
          <w:sz w:val="24"/>
          <w:szCs w:val="24"/>
        </w:rPr>
        <w:t>.</w:t>
      </w:r>
    </w:p>
    <w:p w:rsidR="00587A42" w:rsidRDefault="00587A42" w:rsidP="002C6480">
      <w:pPr>
        <w:rPr>
          <w:rFonts w:ascii="Times New Roman" w:hAnsi="Times New Roman" w:cs="Times New Roman"/>
          <w:sz w:val="24"/>
          <w:szCs w:val="24"/>
        </w:rPr>
      </w:pPr>
      <w:r>
        <w:rPr>
          <w:rFonts w:ascii="Times New Roman" w:hAnsi="Times New Roman" w:cs="Times New Roman"/>
          <w:sz w:val="24"/>
          <w:szCs w:val="24"/>
        </w:rPr>
        <w:t>Class Order [CO 13/520]</w:t>
      </w:r>
      <w:r w:rsidR="00424AD4" w:rsidRPr="00424AD4">
        <w:rPr>
          <w:rFonts w:ascii="Times New Roman" w:hAnsi="Times New Roman" w:cs="Times New Roman"/>
          <w:i/>
          <w:sz w:val="24"/>
          <w:szCs w:val="24"/>
        </w:rPr>
        <w:t xml:space="preserve"> Relevant </w:t>
      </w:r>
      <w:proofErr w:type="gramStart"/>
      <w:r w:rsidR="00424AD4" w:rsidRPr="00424AD4">
        <w:rPr>
          <w:rFonts w:ascii="Times New Roman" w:hAnsi="Times New Roman" w:cs="Times New Roman"/>
          <w:i/>
          <w:sz w:val="24"/>
          <w:szCs w:val="24"/>
        </w:rPr>
        <w:t>interests, voting power and exceptions to the general prohibition</w:t>
      </w:r>
      <w:r>
        <w:rPr>
          <w:rFonts w:ascii="Times New Roman" w:hAnsi="Times New Roman" w:cs="Times New Roman"/>
          <w:sz w:val="24"/>
          <w:szCs w:val="24"/>
        </w:rPr>
        <w:t xml:space="preserve"> provides</w:t>
      </w:r>
      <w:proofErr w:type="gramEnd"/>
      <w:r>
        <w:rPr>
          <w:rFonts w:ascii="Times New Roman" w:hAnsi="Times New Roman" w:cs="Times New Roman"/>
          <w:sz w:val="24"/>
          <w:szCs w:val="24"/>
        </w:rPr>
        <w:t xml:space="preserve"> relief to bidders to ensure that they do not acquire a relevant interest</w:t>
      </w:r>
      <w:r w:rsidR="008F010A">
        <w:rPr>
          <w:rFonts w:ascii="Times New Roman" w:hAnsi="Times New Roman" w:cs="Times New Roman"/>
          <w:sz w:val="24"/>
          <w:szCs w:val="24"/>
        </w:rPr>
        <w:t xml:space="preserve"> in securities tendered into a facility. The acquisition of a relevant interest of this kind would not be covered by the exception to the general takeover </w:t>
      </w:r>
      <w:r w:rsidR="0072657D">
        <w:rPr>
          <w:rFonts w:ascii="Times New Roman" w:hAnsi="Times New Roman" w:cs="Times New Roman"/>
          <w:sz w:val="24"/>
          <w:szCs w:val="24"/>
        </w:rPr>
        <w:t xml:space="preserve">prohibition </w:t>
      </w:r>
      <w:proofErr w:type="gramStart"/>
      <w:r w:rsidR="0072657D">
        <w:rPr>
          <w:rFonts w:ascii="Times New Roman" w:hAnsi="Times New Roman" w:cs="Times New Roman"/>
          <w:sz w:val="24"/>
          <w:szCs w:val="24"/>
        </w:rPr>
        <w:t xml:space="preserve">in </w:t>
      </w:r>
      <w:r w:rsidR="00563091">
        <w:rPr>
          <w:rFonts w:ascii="Times New Roman" w:hAnsi="Times New Roman" w:cs="Times New Roman"/>
          <w:sz w:val="24"/>
          <w:szCs w:val="24"/>
        </w:rPr>
        <w:t xml:space="preserve"> section</w:t>
      </w:r>
      <w:proofErr w:type="gramEnd"/>
      <w:r w:rsidR="00563091">
        <w:rPr>
          <w:rFonts w:ascii="Times New Roman" w:hAnsi="Times New Roman" w:cs="Times New Roman"/>
          <w:sz w:val="24"/>
          <w:szCs w:val="24"/>
        </w:rPr>
        <w:t xml:space="preserve"> </w:t>
      </w:r>
      <w:r w:rsidR="0072657D">
        <w:rPr>
          <w:rFonts w:ascii="Times New Roman" w:hAnsi="Times New Roman" w:cs="Times New Roman"/>
          <w:sz w:val="24"/>
          <w:szCs w:val="24"/>
        </w:rPr>
        <w:t>606 that a formal acceptance of the bid would (see item 1 of section 611).</w:t>
      </w:r>
      <w:r w:rsidR="00B97757">
        <w:rPr>
          <w:rFonts w:ascii="Times New Roman" w:hAnsi="Times New Roman" w:cs="Times New Roman"/>
          <w:sz w:val="24"/>
          <w:szCs w:val="24"/>
        </w:rPr>
        <w:t xml:space="preserve"> Under</w:t>
      </w:r>
      <w:r w:rsidR="00563091">
        <w:rPr>
          <w:rFonts w:ascii="Times New Roman" w:hAnsi="Times New Roman" w:cs="Times New Roman"/>
          <w:sz w:val="24"/>
          <w:szCs w:val="24"/>
        </w:rPr>
        <w:t xml:space="preserve"> Class Order</w:t>
      </w:r>
      <w:r w:rsidR="00B97757">
        <w:rPr>
          <w:rFonts w:ascii="Times New Roman" w:hAnsi="Times New Roman" w:cs="Times New Roman"/>
          <w:sz w:val="24"/>
          <w:szCs w:val="24"/>
        </w:rPr>
        <w:t xml:space="preserve"> [CO 13/520] a bidder does not have a relevant interest in securities in respect of which acceptance facility acceptances or instructions are held by the facility operator.</w:t>
      </w:r>
    </w:p>
    <w:p w:rsidR="00B97757" w:rsidRDefault="00B97757" w:rsidP="002C6480">
      <w:pPr>
        <w:rPr>
          <w:rFonts w:ascii="Times New Roman" w:hAnsi="Times New Roman" w:cs="Times New Roman"/>
          <w:sz w:val="24"/>
          <w:szCs w:val="24"/>
        </w:rPr>
      </w:pPr>
      <w:r>
        <w:rPr>
          <w:rFonts w:ascii="Times New Roman" w:hAnsi="Times New Roman" w:cs="Times New Roman"/>
          <w:sz w:val="24"/>
          <w:szCs w:val="24"/>
        </w:rPr>
        <w:t xml:space="preserve">New subsection 624(5) </w:t>
      </w:r>
      <w:r w:rsidR="00C42675">
        <w:rPr>
          <w:rFonts w:ascii="Times New Roman" w:hAnsi="Times New Roman" w:cs="Times New Roman"/>
          <w:sz w:val="24"/>
          <w:szCs w:val="24"/>
        </w:rPr>
        <w:t>provides</w:t>
      </w:r>
      <w:r>
        <w:rPr>
          <w:rFonts w:ascii="Times New Roman" w:hAnsi="Times New Roman" w:cs="Times New Roman"/>
          <w:sz w:val="24"/>
          <w:szCs w:val="24"/>
        </w:rPr>
        <w:t xml:space="preserve"> mechanical relief </w:t>
      </w:r>
      <w:r w:rsidR="00C42675">
        <w:rPr>
          <w:rFonts w:ascii="Times New Roman" w:hAnsi="Times New Roman" w:cs="Times New Roman"/>
          <w:sz w:val="24"/>
          <w:szCs w:val="24"/>
        </w:rPr>
        <w:t xml:space="preserve">that offers a bidder who has established an acceptance facility certainty that the bid will be extended under subsection 624(2) before it closes where the acceptances in the facility, </w:t>
      </w:r>
      <w:r w:rsidR="00FC3C5E">
        <w:rPr>
          <w:rFonts w:ascii="Times New Roman" w:hAnsi="Times New Roman" w:cs="Times New Roman"/>
          <w:sz w:val="24"/>
          <w:szCs w:val="24"/>
        </w:rPr>
        <w:t>once received, would increase the bidder’s voting power to more than 50% during the last 7 days. The bidder may require this certainty because:</w:t>
      </w:r>
    </w:p>
    <w:p w:rsidR="00FC3C5E" w:rsidRDefault="00FC3C5E" w:rsidP="00FC3C5E">
      <w:pPr>
        <w:pStyle w:val="MAINSUBS1"/>
        <w:numPr>
          <w:ilvl w:val="0"/>
          <w:numId w:val="21"/>
        </w:numPr>
        <w:ind w:left="567" w:hanging="567"/>
      </w:pPr>
      <w:r>
        <w:t>bidders are unable to drop defeating conditions (other than conditions relating to events listed in subsections 652C(1) and (2)) and extend the bid in the final 7 days: see subsections 650C(2) and 650F(1); and</w:t>
      </w:r>
    </w:p>
    <w:p w:rsidR="00FC3C5E" w:rsidRDefault="00FC3C5E" w:rsidP="00FC3C5E">
      <w:pPr>
        <w:pStyle w:val="MAINSUBS1"/>
        <w:numPr>
          <w:ilvl w:val="0"/>
          <w:numId w:val="21"/>
        </w:numPr>
        <w:ind w:left="567" w:hanging="567"/>
      </w:pPr>
      <w:proofErr w:type="gramStart"/>
      <w:r>
        <w:lastRenderedPageBreak/>
        <w:t>particularly</w:t>
      </w:r>
      <w:proofErr w:type="gramEnd"/>
      <w:r>
        <w:t xml:space="preserve"> where </w:t>
      </w:r>
      <w:r w:rsidR="00673678">
        <w:t>the conditions of release from the acceptance facility are only satisfied</w:t>
      </w:r>
      <w:r>
        <w:t xml:space="preserve"> very close to the end of the offer period, acceptances and instructions may not be received by the bidder from the facility operator, and may not be actioned by the persons who hold securities </w:t>
      </w:r>
      <w:r w:rsidR="00C339A8">
        <w:t>on behalf or account of others, before the bid closes.</w:t>
      </w:r>
      <w:r>
        <w:t xml:space="preserve"> </w:t>
      </w:r>
    </w:p>
    <w:p w:rsidR="00FC3C5E" w:rsidRDefault="00673678" w:rsidP="00C339A8">
      <w:pPr>
        <w:rPr>
          <w:rFonts w:ascii="Times New Roman" w:hAnsi="Times New Roman" w:cs="Times New Roman"/>
          <w:sz w:val="24"/>
          <w:szCs w:val="24"/>
        </w:rPr>
      </w:pPr>
      <w:r>
        <w:rPr>
          <w:rFonts w:ascii="Times New Roman" w:hAnsi="Times New Roman" w:cs="Times New Roman"/>
          <w:sz w:val="24"/>
          <w:szCs w:val="24"/>
        </w:rPr>
        <w:t>New subsection 624(5) addresses this potential uncertainty by deeming that, for the purposes of calculating the 50% voting power</w:t>
      </w:r>
      <w:r w:rsidR="00922FE5">
        <w:rPr>
          <w:rFonts w:ascii="Times New Roman" w:hAnsi="Times New Roman" w:cs="Times New Roman"/>
          <w:sz w:val="24"/>
          <w:szCs w:val="24"/>
        </w:rPr>
        <w:t xml:space="preserve"> in subsection 624(2) only</w:t>
      </w:r>
      <w:r>
        <w:rPr>
          <w:rFonts w:ascii="Times New Roman" w:hAnsi="Times New Roman" w:cs="Times New Roman"/>
          <w:sz w:val="24"/>
          <w:szCs w:val="24"/>
        </w:rPr>
        <w:t xml:space="preserve">, a bidder </w:t>
      </w:r>
      <w:r w:rsidR="00922FE5">
        <w:rPr>
          <w:rFonts w:ascii="Times New Roman" w:hAnsi="Times New Roman" w:cs="Times New Roman"/>
          <w:sz w:val="24"/>
          <w:szCs w:val="24"/>
        </w:rPr>
        <w:t>is</w:t>
      </w:r>
      <w:r>
        <w:rPr>
          <w:rFonts w:ascii="Times New Roman" w:hAnsi="Times New Roman" w:cs="Times New Roman"/>
          <w:sz w:val="24"/>
          <w:szCs w:val="24"/>
        </w:rPr>
        <w:t xml:space="preserve"> take</w:t>
      </w:r>
      <w:r w:rsidR="00922FE5">
        <w:rPr>
          <w:rFonts w:ascii="Times New Roman" w:hAnsi="Times New Roman" w:cs="Times New Roman"/>
          <w:sz w:val="24"/>
          <w:szCs w:val="24"/>
        </w:rPr>
        <w:t>n</w:t>
      </w:r>
      <w:r>
        <w:rPr>
          <w:rFonts w:ascii="Times New Roman" w:hAnsi="Times New Roman" w:cs="Times New Roman"/>
          <w:sz w:val="24"/>
          <w:szCs w:val="24"/>
        </w:rPr>
        <w:t xml:space="preserve"> </w:t>
      </w:r>
      <w:r w:rsidR="00922FE5">
        <w:rPr>
          <w:rFonts w:ascii="Times New Roman" w:hAnsi="Times New Roman" w:cs="Times New Roman"/>
          <w:sz w:val="24"/>
          <w:szCs w:val="24"/>
        </w:rPr>
        <w:t xml:space="preserve">to acquire </w:t>
      </w:r>
      <w:r>
        <w:rPr>
          <w:rFonts w:ascii="Times New Roman" w:hAnsi="Times New Roman" w:cs="Times New Roman"/>
          <w:sz w:val="24"/>
          <w:szCs w:val="24"/>
        </w:rPr>
        <w:t xml:space="preserve">securities </w:t>
      </w:r>
      <w:r w:rsidR="00922FE5">
        <w:rPr>
          <w:rFonts w:ascii="Times New Roman" w:hAnsi="Times New Roman" w:cs="Times New Roman"/>
          <w:sz w:val="24"/>
          <w:szCs w:val="24"/>
        </w:rPr>
        <w:t xml:space="preserve">the subject of facility acceptances and instructions as soon as the conditions for release of the acceptances and instructions from the facility are satisfied. </w:t>
      </w:r>
      <w:r w:rsidR="00563091">
        <w:rPr>
          <w:rFonts w:ascii="Times New Roman" w:hAnsi="Times New Roman" w:cs="Times New Roman"/>
          <w:sz w:val="24"/>
          <w:szCs w:val="24"/>
        </w:rPr>
        <w:t>However, t</w:t>
      </w:r>
      <w:r w:rsidR="00922FE5">
        <w:rPr>
          <w:rFonts w:ascii="Times New Roman" w:hAnsi="Times New Roman" w:cs="Times New Roman"/>
          <w:sz w:val="24"/>
          <w:szCs w:val="24"/>
        </w:rPr>
        <w:t>he provision only applies if:</w:t>
      </w:r>
    </w:p>
    <w:p w:rsidR="00922FE5" w:rsidRDefault="0079067E" w:rsidP="00922FE5">
      <w:pPr>
        <w:pStyle w:val="MAINSUBS1"/>
        <w:numPr>
          <w:ilvl w:val="0"/>
          <w:numId w:val="22"/>
        </w:numPr>
        <w:ind w:left="567" w:hanging="567"/>
      </w:pPr>
      <w:r>
        <w:t xml:space="preserve">the acceptance facility is one that complies with and is operated in accordance with the relevant conditions in </w:t>
      </w:r>
      <w:r w:rsidR="00563091">
        <w:t xml:space="preserve">Class Order </w:t>
      </w:r>
      <w:r>
        <w:t>[CO 13/520]; and</w:t>
      </w:r>
    </w:p>
    <w:p w:rsidR="0079067E" w:rsidRDefault="0079067E" w:rsidP="00922FE5">
      <w:pPr>
        <w:pStyle w:val="MAINSUBS1"/>
        <w:numPr>
          <w:ilvl w:val="0"/>
          <w:numId w:val="22"/>
        </w:numPr>
        <w:ind w:left="567" w:hanging="567"/>
      </w:pPr>
      <w:proofErr w:type="gramStart"/>
      <w:r>
        <w:t>the</w:t>
      </w:r>
      <w:proofErr w:type="gramEnd"/>
      <w:r>
        <w:t xml:space="preserve"> bidder elects that the provision should apply by including in the notice given under subsection 630(3) a statement that the bidder has made this election and a description of the election. </w:t>
      </w:r>
    </w:p>
    <w:p w:rsidR="0095685C"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4</w:t>
      </w:r>
      <w:r w:rsidR="005171B8" w:rsidRPr="005171B8">
        <w:rPr>
          <w:rFonts w:ascii="Times New Roman" w:hAnsi="Times New Roman" w:cs="Times New Roman"/>
          <w:b/>
          <w:i/>
          <w:sz w:val="24"/>
          <w:szCs w:val="24"/>
        </w:rPr>
        <w:t>(h)</w:t>
      </w:r>
      <w:r w:rsidR="007C2155">
        <w:rPr>
          <w:rFonts w:ascii="Times New Roman" w:hAnsi="Times New Roman" w:cs="Times New Roman"/>
          <w:b/>
          <w:i/>
          <w:sz w:val="24"/>
          <w:szCs w:val="24"/>
        </w:rPr>
        <w:t xml:space="preserve"> of the class order</w:t>
      </w:r>
      <w:r w:rsidR="005171B8" w:rsidRPr="005171B8">
        <w:rPr>
          <w:rFonts w:ascii="Times New Roman" w:hAnsi="Times New Roman" w:cs="Times New Roman"/>
          <w:b/>
          <w:i/>
          <w:sz w:val="24"/>
          <w:szCs w:val="24"/>
        </w:rPr>
        <w:t xml:space="preserve"> – Admission to quotation condition </w:t>
      </w:r>
    </w:p>
    <w:p w:rsidR="007F3AFD" w:rsidRDefault="007F3AFD" w:rsidP="0095685C">
      <w:pPr>
        <w:rPr>
          <w:rFonts w:ascii="Times New Roman" w:hAnsi="Times New Roman" w:cs="Times New Roman"/>
          <w:sz w:val="24"/>
          <w:szCs w:val="24"/>
        </w:rPr>
      </w:pPr>
      <w:r>
        <w:rPr>
          <w:rFonts w:ascii="Times New Roman" w:hAnsi="Times New Roman" w:cs="Times New Roman"/>
          <w:sz w:val="24"/>
          <w:szCs w:val="24"/>
        </w:rPr>
        <w:t>Subsection 625(3) imposes a statutory condition on off-market bids. If the consideration offered under such a bid is, or includes, securities, and the offer or the bidder</w:t>
      </w:r>
      <w:r w:rsidR="00BE78B6">
        <w:rPr>
          <w:rFonts w:ascii="Times New Roman" w:hAnsi="Times New Roman" w:cs="Times New Roman"/>
          <w:sz w:val="24"/>
          <w:szCs w:val="24"/>
        </w:rPr>
        <w:t>’</w:t>
      </w:r>
      <w:r>
        <w:rPr>
          <w:rFonts w:ascii="Times New Roman" w:hAnsi="Times New Roman" w:cs="Times New Roman"/>
          <w:sz w:val="24"/>
          <w:szCs w:val="24"/>
        </w:rPr>
        <w:t>s statement states or implies that the securities are to be quoted on a financial market (in Australia or elsewhere), the offer is subject to a condition that:</w:t>
      </w:r>
    </w:p>
    <w:p w:rsidR="007F3AFD" w:rsidRDefault="007F3AFD" w:rsidP="007F3AFD">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application for admission to quotation will be made within seven days after the start of the bid period; and</w:t>
      </w:r>
    </w:p>
    <w:p w:rsidR="007F3AFD" w:rsidRDefault="007F3AFD" w:rsidP="007F3AFD">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permission</w:t>
      </w:r>
      <w:proofErr w:type="gramEnd"/>
      <w:r>
        <w:rPr>
          <w:rFonts w:ascii="Times New Roman" w:hAnsi="Times New Roman" w:cs="Times New Roman"/>
          <w:sz w:val="24"/>
          <w:szCs w:val="24"/>
        </w:rPr>
        <w:t xml:space="preserve"> for admission to quotation will be granted no later than seven days after the end of the bid period.</w:t>
      </w:r>
    </w:p>
    <w:p w:rsidR="007F3AFD" w:rsidRDefault="00700487" w:rsidP="007F3AFD">
      <w:pPr>
        <w:rPr>
          <w:rFonts w:ascii="Times New Roman" w:hAnsi="Times New Roman" w:cs="Times New Roman"/>
          <w:sz w:val="24"/>
          <w:szCs w:val="24"/>
        </w:rPr>
      </w:pPr>
      <w:r>
        <w:rPr>
          <w:rFonts w:ascii="Times New Roman" w:hAnsi="Times New Roman" w:cs="Times New Roman"/>
          <w:sz w:val="24"/>
          <w:szCs w:val="24"/>
        </w:rPr>
        <w:t>The class order</w:t>
      </w:r>
      <w:r w:rsidR="007F3AFD">
        <w:rPr>
          <w:rFonts w:ascii="Times New Roman" w:hAnsi="Times New Roman" w:cs="Times New Roman"/>
          <w:sz w:val="24"/>
          <w:szCs w:val="24"/>
        </w:rPr>
        <w:t xml:space="preserve"> modifies s</w:t>
      </w:r>
      <w:r>
        <w:rPr>
          <w:rFonts w:ascii="Times New Roman" w:hAnsi="Times New Roman" w:cs="Times New Roman"/>
          <w:sz w:val="24"/>
          <w:szCs w:val="24"/>
        </w:rPr>
        <w:t>ubsection </w:t>
      </w:r>
      <w:r w:rsidR="007F3AFD">
        <w:rPr>
          <w:rFonts w:ascii="Times New Roman" w:hAnsi="Times New Roman" w:cs="Times New Roman"/>
          <w:sz w:val="24"/>
          <w:szCs w:val="24"/>
        </w:rPr>
        <w:t>625(3) to clarify that the condition it imposes is</w:t>
      </w:r>
      <w:r w:rsidR="002A18FD">
        <w:rPr>
          <w:rFonts w:ascii="Times New Roman" w:hAnsi="Times New Roman" w:cs="Times New Roman"/>
          <w:sz w:val="24"/>
          <w:szCs w:val="24"/>
        </w:rPr>
        <w:t xml:space="preserve"> a statutory condition and </w:t>
      </w:r>
      <w:r w:rsidR="007F3AFD">
        <w:rPr>
          <w:rFonts w:ascii="Times New Roman" w:hAnsi="Times New Roman" w:cs="Times New Roman"/>
          <w:sz w:val="24"/>
          <w:szCs w:val="24"/>
        </w:rPr>
        <w:t xml:space="preserve">not a </w:t>
      </w:r>
      <w:r w:rsidR="002A18FD">
        <w:rPr>
          <w:rFonts w:ascii="Times New Roman" w:hAnsi="Times New Roman" w:cs="Times New Roman"/>
          <w:sz w:val="24"/>
          <w:szCs w:val="24"/>
        </w:rPr>
        <w:t>‘</w:t>
      </w:r>
      <w:r w:rsidR="007F3AFD">
        <w:rPr>
          <w:rFonts w:ascii="Times New Roman" w:hAnsi="Times New Roman" w:cs="Times New Roman"/>
          <w:sz w:val="24"/>
          <w:szCs w:val="24"/>
        </w:rPr>
        <w:t>defeating condition</w:t>
      </w:r>
      <w:r w:rsidR="002A18FD">
        <w:rPr>
          <w:rFonts w:ascii="Times New Roman" w:hAnsi="Times New Roman" w:cs="Times New Roman"/>
          <w:sz w:val="24"/>
          <w:szCs w:val="24"/>
        </w:rPr>
        <w:t xml:space="preserve">’ within the meaning of that term in section 9. This </w:t>
      </w:r>
      <w:r w:rsidR="007F6239">
        <w:rPr>
          <w:rFonts w:ascii="Times New Roman" w:hAnsi="Times New Roman" w:cs="Times New Roman"/>
          <w:sz w:val="24"/>
          <w:szCs w:val="24"/>
        </w:rPr>
        <w:t xml:space="preserve">technical modification </w:t>
      </w:r>
      <w:r w:rsidR="002A18FD">
        <w:rPr>
          <w:rFonts w:ascii="Times New Roman" w:hAnsi="Times New Roman" w:cs="Times New Roman"/>
          <w:sz w:val="24"/>
          <w:szCs w:val="24"/>
        </w:rPr>
        <w:t>recognise</w:t>
      </w:r>
      <w:r w:rsidR="007F6239">
        <w:rPr>
          <w:rFonts w:ascii="Times New Roman" w:hAnsi="Times New Roman" w:cs="Times New Roman"/>
          <w:sz w:val="24"/>
          <w:szCs w:val="24"/>
        </w:rPr>
        <w:t>s</w:t>
      </w:r>
      <w:r w:rsidR="002A18FD">
        <w:rPr>
          <w:rFonts w:ascii="Times New Roman" w:hAnsi="Times New Roman" w:cs="Times New Roman"/>
          <w:sz w:val="24"/>
          <w:szCs w:val="24"/>
        </w:rPr>
        <w:t xml:space="preserve"> that</w:t>
      </w:r>
      <w:r w:rsidR="007F6239">
        <w:rPr>
          <w:rFonts w:ascii="Times New Roman" w:hAnsi="Times New Roman" w:cs="Times New Roman"/>
          <w:sz w:val="24"/>
          <w:szCs w:val="24"/>
        </w:rPr>
        <w:t xml:space="preserve"> the mandatory condition differs from other conditions the bidder may choose to apply to its bid and overcomes potential anomalies that may </w:t>
      </w:r>
      <w:r w:rsidR="002523F5">
        <w:rPr>
          <w:rFonts w:ascii="Times New Roman" w:hAnsi="Times New Roman" w:cs="Times New Roman"/>
          <w:sz w:val="24"/>
          <w:szCs w:val="24"/>
        </w:rPr>
        <w:t xml:space="preserve">otherwise </w:t>
      </w:r>
      <w:r w:rsidR="007F6239">
        <w:rPr>
          <w:rFonts w:ascii="Times New Roman" w:hAnsi="Times New Roman" w:cs="Times New Roman"/>
          <w:sz w:val="24"/>
          <w:szCs w:val="24"/>
        </w:rPr>
        <w:t>result.</w:t>
      </w:r>
    </w:p>
    <w:p w:rsidR="002523F5" w:rsidRPr="002523F5" w:rsidRDefault="002523F5" w:rsidP="002523F5">
      <w:pPr>
        <w:rPr>
          <w:rFonts w:ascii="Times New Roman" w:hAnsi="Times New Roman" w:cs="Times New Roman"/>
          <w:sz w:val="24"/>
          <w:szCs w:val="24"/>
        </w:rPr>
      </w:pPr>
      <w:r w:rsidRPr="002523F5">
        <w:rPr>
          <w:rFonts w:ascii="Times New Roman" w:hAnsi="Times New Roman" w:cs="Times New Roman"/>
          <w:sz w:val="24"/>
          <w:szCs w:val="24"/>
        </w:rPr>
        <w:t xml:space="preserve">The modification continues, in substance, a similar modification contained in </w:t>
      </w:r>
      <w:r w:rsidR="00563091">
        <w:rPr>
          <w:rFonts w:ascii="Times New Roman" w:hAnsi="Times New Roman" w:cs="Times New Roman"/>
          <w:sz w:val="24"/>
          <w:szCs w:val="24"/>
        </w:rPr>
        <w:t xml:space="preserve">Class Order </w:t>
      </w:r>
      <w:r w:rsidRPr="002523F5">
        <w:rPr>
          <w:rFonts w:ascii="Times New Roman" w:hAnsi="Times New Roman" w:cs="Times New Roman"/>
          <w:sz w:val="24"/>
          <w:szCs w:val="24"/>
        </w:rPr>
        <w:t>[CO 01/1543].</w:t>
      </w:r>
    </w:p>
    <w:p w:rsidR="0095685C"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4</w:t>
      </w:r>
      <w:r w:rsidR="005171B8" w:rsidRPr="005171B8">
        <w:rPr>
          <w:rFonts w:ascii="Times New Roman" w:hAnsi="Times New Roman" w:cs="Times New Roman"/>
          <w:b/>
          <w:i/>
          <w:sz w:val="24"/>
          <w:szCs w:val="24"/>
        </w:rPr>
        <w:t xml:space="preserve">(i)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Giving a notice on the status of conditions</w:t>
      </w:r>
    </w:p>
    <w:p w:rsidR="00C51282" w:rsidRDefault="00700487" w:rsidP="0095685C">
      <w:pPr>
        <w:rPr>
          <w:rFonts w:ascii="Times New Roman" w:hAnsi="Times New Roman" w:cs="Times New Roman"/>
          <w:sz w:val="24"/>
          <w:szCs w:val="24"/>
        </w:rPr>
      </w:pPr>
      <w:r>
        <w:rPr>
          <w:rFonts w:ascii="Times New Roman" w:hAnsi="Times New Roman" w:cs="Times New Roman"/>
          <w:sz w:val="24"/>
          <w:szCs w:val="24"/>
        </w:rPr>
        <w:t xml:space="preserve">Where a takeover bid is subject to a defeating condition, the bidder is required to give a notice about the status of the condition near the end of the offer period.  </w:t>
      </w:r>
      <w:r w:rsidR="00C51282">
        <w:rPr>
          <w:rFonts w:ascii="Times New Roman" w:hAnsi="Times New Roman" w:cs="Times New Roman"/>
          <w:sz w:val="24"/>
          <w:szCs w:val="24"/>
        </w:rPr>
        <w:t>Subsection 630(4), as enacted, requires a bidder, in circumstances where a condition of the offer is fulfilled during the bid period but before the date for publishing the notice on status of the condition, to publish as soon as practicable a notice that states that the condition has been fulfilled.</w:t>
      </w:r>
    </w:p>
    <w:p w:rsidR="007F3AFD" w:rsidRDefault="00700487" w:rsidP="0095685C">
      <w:pPr>
        <w:rPr>
          <w:rFonts w:ascii="Times New Roman" w:hAnsi="Times New Roman" w:cs="Times New Roman"/>
          <w:sz w:val="24"/>
          <w:szCs w:val="24"/>
        </w:rPr>
      </w:pPr>
      <w:r>
        <w:rPr>
          <w:rFonts w:ascii="Times New Roman" w:hAnsi="Times New Roman" w:cs="Times New Roman"/>
          <w:sz w:val="24"/>
          <w:szCs w:val="24"/>
        </w:rPr>
        <w:lastRenderedPageBreak/>
        <w:t>The class order</w:t>
      </w:r>
      <w:r w:rsidR="00C51282">
        <w:rPr>
          <w:rFonts w:ascii="Times New Roman" w:hAnsi="Times New Roman" w:cs="Times New Roman"/>
          <w:sz w:val="24"/>
          <w:szCs w:val="24"/>
        </w:rPr>
        <w:t xml:space="preserve"> modifies s</w:t>
      </w:r>
      <w:r>
        <w:rPr>
          <w:rFonts w:ascii="Times New Roman" w:hAnsi="Times New Roman" w:cs="Times New Roman"/>
          <w:sz w:val="24"/>
          <w:szCs w:val="24"/>
        </w:rPr>
        <w:t>ubsection </w:t>
      </w:r>
      <w:r w:rsidR="00C51282">
        <w:rPr>
          <w:rFonts w:ascii="Times New Roman" w:hAnsi="Times New Roman" w:cs="Times New Roman"/>
          <w:sz w:val="24"/>
          <w:szCs w:val="24"/>
        </w:rPr>
        <w:t xml:space="preserve">630(4) to remove the references to </w:t>
      </w:r>
      <w:r w:rsidR="00BE78B6">
        <w:rPr>
          <w:rFonts w:ascii="Times New Roman" w:hAnsi="Times New Roman" w:cs="Times New Roman"/>
          <w:sz w:val="24"/>
          <w:szCs w:val="24"/>
        </w:rPr>
        <w:t>‘</w:t>
      </w:r>
      <w:r w:rsidR="00C51282">
        <w:rPr>
          <w:rFonts w:ascii="Times New Roman" w:hAnsi="Times New Roman" w:cs="Times New Roman"/>
          <w:sz w:val="24"/>
          <w:szCs w:val="24"/>
        </w:rPr>
        <w:t>publishing</w:t>
      </w:r>
      <w:r w:rsidR="00BE78B6">
        <w:rPr>
          <w:rFonts w:ascii="Times New Roman" w:hAnsi="Times New Roman" w:cs="Times New Roman"/>
          <w:sz w:val="24"/>
          <w:szCs w:val="24"/>
        </w:rPr>
        <w:t>’</w:t>
      </w:r>
      <w:r w:rsidR="00C51282">
        <w:rPr>
          <w:rFonts w:ascii="Times New Roman" w:hAnsi="Times New Roman" w:cs="Times New Roman"/>
          <w:sz w:val="24"/>
          <w:szCs w:val="24"/>
        </w:rPr>
        <w:t xml:space="preserve"> and </w:t>
      </w:r>
      <w:r w:rsidR="00BE78B6">
        <w:rPr>
          <w:rFonts w:ascii="Times New Roman" w:hAnsi="Times New Roman" w:cs="Times New Roman"/>
          <w:sz w:val="24"/>
          <w:szCs w:val="24"/>
        </w:rPr>
        <w:t>‘</w:t>
      </w:r>
      <w:r w:rsidR="00C51282">
        <w:rPr>
          <w:rFonts w:ascii="Times New Roman" w:hAnsi="Times New Roman" w:cs="Times New Roman"/>
          <w:sz w:val="24"/>
          <w:szCs w:val="24"/>
        </w:rPr>
        <w:t>publish</w:t>
      </w:r>
      <w:r w:rsidR="00BE78B6">
        <w:rPr>
          <w:rFonts w:ascii="Times New Roman" w:hAnsi="Times New Roman" w:cs="Times New Roman"/>
          <w:sz w:val="24"/>
          <w:szCs w:val="24"/>
        </w:rPr>
        <w:t>’</w:t>
      </w:r>
      <w:r w:rsidR="00C51282">
        <w:rPr>
          <w:rFonts w:ascii="Times New Roman" w:hAnsi="Times New Roman" w:cs="Times New Roman"/>
          <w:sz w:val="24"/>
          <w:szCs w:val="24"/>
        </w:rPr>
        <w:t xml:space="preserve"> and replace them with references to </w:t>
      </w:r>
      <w:r w:rsidR="00BE78B6">
        <w:rPr>
          <w:rFonts w:ascii="Times New Roman" w:hAnsi="Times New Roman" w:cs="Times New Roman"/>
          <w:sz w:val="24"/>
          <w:szCs w:val="24"/>
        </w:rPr>
        <w:t>‘</w:t>
      </w:r>
      <w:r w:rsidR="00C51282">
        <w:rPr>
          <w:rFonts w:ascii="Times New Roman" w:hAnsi="Times New Roman" w:cs="Times New Roman"/>
          <w:sz w:val="24"/>
          <w:szCs w:val="24"/>
        </w:rPr>
        <w:t>giving</w:t>
      </w:r>
      <w:r w:rsidR="00BE78B6">
        <w:rPr>
          <w:rFonts w:ascii="Times New Roman" w:hAnsi="Times New Roman" w:cs="Times New Roman"/>
          <w:sz w:val="24"/>
          <w:szCs w:val="24"/>
        </w:rPr>
        <w:t>’</w:t>
      </w:r>
      <w:r w:rsidR="00C51282">
        <w:rPr>
          <w:rFonts w:ascii="Times New Roman" w:hAnsi="Times New Roman" w:cs="Times New Roman"/>
          <w:sz w:val="24"/>
          <w:szCs w:val="24"/>
        </w:rPr>
        <w:t xml:space="preserve"> and </w:t>
      </w:r>
      <w:r w:rsidR="00BE78B6">
        <w:rPr>
          <w:rFonts w:ascii="Times New Roman" w:hAnsi="Times New Roman" w:cs="Times New Roman"/>
          <w:sz w:val="24"/>
          <w:szCs w:val="24"/>
        </w:rPr>
        <w:t>‘</w:t>
      </w:r>
      <w:r w:rsidR="00C51282">
        <w:rPr>
          <w:rFonts w:ascii="Times New Roman" w:hAnsi="Times New Roman" w:cs="Times New Roman"/>
          <w:sz w:val="24"/>
          <w:szCs w:val="24"/>
        </w:rPr>
        <w:t>give</w:t>
      </w:r>
      <w:r w:rsidR="00BE78B6">
        <w:rPr>
          <w:rFonts w:ascii="Times New Roman" w:hAnsi="Times New Roman" w:cs="Times New Roman"/>
          <w:sz w:val="24"/>
          <w:szCs w:val="24"/>
        </w:rPr>
        <w:t>’</w:t>
      </w:r>
      <w:r w:rsidR="00C51282">
        <w:rPr>
          <w:rFonts w:ascii="Times New Roman" w:hAnsi="Times New Roman" w:cs="Times New Roman"/>
          <w:sz w:val="24"/>
          <w:szCs w:val="24"/>
        </w:rPr>
        <w:t xml:space="preserve">. The modification serves to clarify the operation </w:t>
      </w:r>
      <w:r>
        <w:rPr>
          <w:rFonts w:ascii="Times New Roman" w:hAnsi="Times New Roman" w:cs="Times New Roman"/>
          <w:sz w:val="24"/>
          <w:szCs w:val="24"/>
        </w:rPr>
        <w:t>the provision</w:t>
      </w:r>
      <w:r w:rsidR="00C51282">
        <w:rPr>
          <w:rFonts w:ascii="Times New Roman" w:hAnsi="Times New Roman" w:cs="Times New Roman"/>
          <w:sz w:val="24"/>
          <w:szCs w:val="24"/>
        </w:rPr>
        <w:t xml:space="preserve"> </w:t>
      </w:r>
      <w:r w:rsidR="005121B2">
        <w:rPr>
          <w:rFonts w:ascii="Times New Roman" w:hAnsi="Times New Roman" w:cs="Times New Roman"/>
          <w:sz w:val="24"/>
          <w:szCs w:val="24"/>
        </w:rPr>
        <w:t>and ensure consistency with the language adopted in</w:t>
      </w:r>
      <w:r w:rsidR="00C51282">
        <w:rPr>
          <w:rFonts w:ascii="Times New Roman" w:hAnsi="Times New Roman" w:cs="Times New Roman"/>
          <w:sz w:val="24"/>
          <w:szCs w:val="24"/>
        </w:rPr>
        <w:t xml:space="preserve"> </w:t>
      </w:r>
      <w:r>
        <w:rPr>
          <w:rFonts w:ascii="Times New Roman" w:hAnsi="Times New Roman" w:cs="Times New Roman"/>
          <w:sz w:val="24"/>
          <w:szCs w:val="24"/>
        </w:rPr>
        <w:t>other parts of section 630 (see subsections </w:t>
      </w:r>
      <w:r w:rsidR="00C51282">
        <w:rPr>
          <w:rFonts w:ascii="Times New Roman" w:hAnsi="Times New Roman" w:cs="Times New Roman"/>
          <w:sz w:val="24"/>
          <w:szCs w:val="24"/>
        </w:rPr>
        <w:t>630</w:t>
      </w:r>
      <w:r w:rsidR="005121B2">
        <w:rPr>
          <w:rFonts w:ascii="Times New Roman" w:hAnsi="Times New Roman" w:cs="Times New Roman"/>
          <w:sz w:val="24"/>
          <w:szCs w:val="24"/>
        </w:rPr>
        <w:t>(1) and (2)</w:t>
      </w:r>
      <w:r>
        <w:rPr>
          <w:rFonts w:ascii="Times New Roman" w:hAnsi="Times New Roman" w:cs="Times New Roman"/>
          <w:sz w:val="24"/>
          <w:szCs w:val="24"/>
        </w:rPr>
        <w:t>)</w:t>
      </w:r>
      <w:r w:rsidR="005121B2">
        <w:rPr>
          <w:rFonts w:ascii="Times New Roman" w:hAnsi="Times New Roman" w:cs="Times New Roman"/>
          <w:sz w:val="24"/>
          <w:szCs w:val="24"/>
        </w:rPr>
        <w:t xml:space="preserve">. </w:t>
      </w:r>
    </w:p>
    <w:p w:rsidR="009A0CBD" w:rsidRPr="009A0CBD" w:rsidRDefault="009A0CBD" w:rsidP="009A0CBD">
      <w:pPr>
        <w:rPr>
          <w:rFonts w:ascii="Times New Roman" w:hAnsi="Times New Roman" w:cs="Times New Roman"/>
          <w:sz w:val="24"/>
          <w:szCs w:val="24"/>
        </w:rPr>
      </w:pPr>
      <w:r w:rsidRPr="009A0CBD">
        <w:rPr>
          <w:rFonts w:ascii="Times New Roman" w:hAnsi="Times New Roman" w:cs="Times New Roman"/>
          <w:sz w:val="24"/>
          <w:szCs w:val="24"/>
        </w:rPr>
        <w:t xml:space="preserve">The modification continues, in substance, a similar modification contained in </w:t>
      </w:r>
      <w:r w:rsidR="00563091">
        <w:rPr>
          <w:rFonts w:ascii="Times New Roman" w:hAnsi="Times New Roman" w:cs="Times New Roman"/>
          <w:sz w:val="24"/>
          <w:szCs w:val="24"/>
        </w:rPr>
        <w:t xml:space="preserve">Class Order </w:t>
      </w:r>
      <w:r w:rsidRPr="009A0CBD">
        <w:rPr>
          <w:rFonts w:ascii="Times New Roman" w:hAnsi="Times New Roman" w:cs="Times New Roman"/>
          <w:sz w:val="24"/>
          <w:szCs w:val="24"/>
        </w:rPr>
        <w:t>[CO 01/1543].</w:t>
      </w:r>
    </w:p>
    <w:p w:rsidR="00E071B8" w:rsidRPr="00574E65" w:rsidRDefault="00853642" w:rsidP="00E071B8">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5</w:t>
      </w:r>
      <w:r w:rsidR="005171B8" w:rsidRPr="005171B8">
        <w:rPr>
          <w:rFonts w:ascii="Times New Roman" w:hAnsi="Times New Roman" w:cs="Times New Roman"/>
          <w:b/>
          <w:i/>
          <w:sz w:val="24"/>
          <w:szCs w:val="24"/>
        </w:rPr>
        <w:t xml:space="preserve">(a)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Information required in the bidder</w:t>
      </w:r>
      <w:r w:rsidR="00BE78B6">
        <w:rPr>
          <w:rFonts w:ascii="Times New Roman" w:hAnsi="Times New Roman" w:cs="Times New Roman"/>
          <w:b/>
          <w:i/>
          <w:sz w:val="24"/>
          <w:szCs w:val="24"/>
        </w:rPr>
        <w:t>’</w:t>
      </w:r>
      <w:r w:rsidR="005171B8" w:rsidRPr="005171B8">
        <w:rPr>
          <w:rFonts w:ascii="Times New Roman" w:hAnsi="Times New Roman" w:cs="Times New Roman"/>
          <w:b/>
          <w:i/>
          <w:sz w:val="24"/>
          <w:szCs w:val="24"/>
        </w:rPr>
        <w:t>s statement lodged with ASIC</w:t>
      </w:r>
    </w:p>
    <w:p w:rsidR="00E071B8" w:rsidRPr="00E071B8" w:rsidRDefault="00E071B8" w:rsidP="00E071B8">
      <w:pPr>
        <w:rPr>
          <w:rFonts w:ascii="Times New Roman" w:hAnsi="Times New Roman" w:cs="Times New Roman"/>
          <w:sz w:val="24"/>
          <w:szCs w:val="24"/>
        </w:rPr>
      </w:pPr>
      <w:r w:rsidRPr="00E071B8">
        <w:rPr>
          <w:rFonts w:ascii="Times New Roman" w:hAnsi="Times New Roman" w:cs="Times New Roman"/>
          <w:sz w:val="24"/>
          <w:szCs w:val="24"/>
        </w:rPr>
        <w:t xml:space="preserve">However, in many cases </w:t>
      </w:r>
      <w:r w:rsidR="00F927BA">
        <w:rPr>
          <w:rFonts w:ascii="Times New Roman" w:hAnsi="Times New Roman" w:cs="Times New Roman"/>
          <w:sz w:val="24"/>
          <w:szCs w:val="24"/>
        </w:rPr>
        <w:t>a</w:t>
      </w:r>
      <w:r w:rsidRPr="00E071B8">
        <w:rPr>
          <w:rFonts w:ascii="Times New Roman" w:hAnsi="Times New Roman" w:cs="Times New Roman"/>
          <w:sz w:val="24"/>
          <w:szCs w:val="24"/>
        </w:rPr>
        <w:t xml:space="preserve"> bidder will need to lodge the bidder</w:t>
      </w:r>
      <w:r w:rsidR="00BE78B6">
        <w:rPr>
          <w:rFonts w:ascii="Times New Roman" w:hAnsi="Times New Roman" w:cs="Times New Roman"/>
          <w:sz w:val="24"/>
          <w:szCs w:val="24"/>
        </w:rPr>
        <w:t>’</w:t>
      </w:r>
      <w:r w:rsidRPr="00E071B8">
        <w:rPr>
          <w:rFonts w:ascii="Times New Roman" w:hAnsi="Times New Roman" w:cs="Times New Roman"/>
          <w:sz w:val="24"/>
          <w:szCs w:val="24"/>
        </w:rPr>
        <w:t xml:space="preserve">s statement with ASIC some time before dispatch: </w:t>
      </w:r>
      <w:r w:rsidR="00F927BA">
        <w:rPr>
          <w:rFonts w:ascii="Times New Roman" w:hAnsi="Times New Roman" w:cs="Times New Roman"/>
          <w:sz w:val="24"/>
          <w:szCs w:val="24"/>
        </w:rPr>
        <w:t xml:space="preserve">see items 2 and 6 of </w:t>
      </w:r>
      <w:r w:rsidRPr="00E071B8">
        <w:rPr>
          <w:rFonts w:ascii="Times New Roman" w:hAnsi="Times New Roman" w:cs="Times New Roman"/>
          <w:sz w:val="24"/>
          <w:szCs w:val="24"/>
        </w:rPr>
        <w:t>s</w:t>
      </w:r>
      <w:r w:rsidR="000213AA">
        <w:rPr>
          <w:rFonts w:ascii="Times New Roman" w:hAnsi="Times New Roman" w:cs="Times New Roman"/>
          <w:sz w:val="24"/>
          <w:szCs w:val="24"/>
        </w:rPr>
        <w:t>ubsection </w:t>
      </w:r>
      <w:r w:rsidRPr="00E071B8">
        <w:rPr>
          <w:rFonts w:ascii="Times New Roman" w:hAnsi="Times New Roman" w:cs="Times New Roman"/>
          <w:sz w:val="24"/>
          <w:szCs w:val="24"/>
        </w:rPr>
        <w:t>633(1).</w:t>
      </w:r>
    </w:p>
    <w:p w:rsidR="00E071B8" w:rsidRDefault="000213AA" w:rsidP="00E071B8">
      <w:pPr>
        <w:rPr>
          <w:rFonts w:ascii="Times New Roman" w:hAnsi="Times New Roman" w:cs="Times New Roman"/>
          <w:sz w:val="24"/>
          <w:szCs w:val="24"/>
        </w:rPr>
      </w:pPr>
      <w:r>
        <w:rPr>
          <w:rFonts w:ascii="Times New Roman" w:hAnsi="Times New Roman" w:cs="Times New Roman"/>
          <w:sz w:val="24"/>
          <w:szCs w:val="24"/>
        </w:rPr>
        <w:t>The class order</w:t>
      </w:r>
      <w:r w:rsidR="00E071B8">
        <w:rPr>
          <w:rFonts w:ascii="Times New Roman" w:hAnsi="Times New Roman" w:cs="Times New Roman"/>
          <w:sz w:val="24"/>
          <w:szCs w:val="24"/>
        </w:rPr>
        <w:t xml:space="preserve"> </w:t>
      </w:r>
      <w:r w:rsidR="00E071B8" w:rsidRPr="00E071B8">
        <w:rPr>
          <w:rFonts w:ascii="Times New Roman" w:hAnsi="Times New Roman" w:cs="Times New Roman"/>
          <w:sz w:val="24"/>
          <w:szCs w:val="24"/>
        </w:rPr>
        <w:t>modifies s</w:t>
      </w:r>
      <w:r>
        <w:rPr>
          <w:rFonts w:ascii="Times New Roman" w:hAnsi="Times New Roman" w:cs="Times New Roman"/>
          <w:sz w:val="24"/>
          <w:szCs w:val="24"/>
        </w:rPr>
        <w:t>ection </w:t>
      </w:r>
      <w:r w:rsidR="00E071B8" w:rsidRPr="00E071B8">
        <w:rPr>
          <w:rFonts w:ascii="Times New Roman" w:hAnsi="Times New Roman" w:cs="Times New Roman"/>
          <w:sz w:val="24"/>
          <w:szCs w:val="24"/>
        </w:rPr>
        <w:t xml:space="preserve">633 so that </w:t>
      </w:r>
      <w:r w:rsidR="00FE1B5D" w:rsidRPr="00FE1B5D">
        <w:rPr>
          <w:rFonts w:ascii="Times New Roman" w:hAnsi="Times New Roman" w:cs="Times New Roman"/>
          <w:sz w:val="24"/>
          <w:szCs w:val="24"/>
        </w:rPr>
        <w:t>in the copies of the bidder</w:t>
      </w:r>
      <w:r w:rsidR="00BE78B6">
        <w:rPr>
          <w:rFonts w:ascii="Times New Roman" w:hAnsi="Times New Roman" w:cs="Times New Roman"/>
          <w:sz w:val="24"/>
          <w:szCs w:val="24"/>
        </w:rPr>
        <w:t>’</w:t>
      </w:r>
      <w:r w:rsidR="00FE1B5D" w:rsidRPr="00FE1B5D">
        <w:rPr>
          <w:rFonts w:ascii="Times New Roman" w:hAnsi="Times New Roman" w:cs="Times New Roman"/>
          <w:sz w:val="24"/>
          <w:szCs w:val="24"/>
        </w:rPr>
        <w:t>s statement that the bidder lodges with ASIC, sends to the target and sends to any relevant financial market operator</w:t>
      </w:r>
      <w:r w:rsidR="00FE1B5D">
        <w:rPr>
          <w:rFonts w:ascii="Times New Roman" w:hAnsi="Times New Roman" w:cs="Times New Roman"/>
          <w:sz w:val="24"/>
          <w:szCs w:val="24"/>
        </w:rPr>
        <w:t>, the</w:t>
      </w:r>
      <w:r w:rsidR="00E071B8" w:rsidRPr="00E071B8">
        <w:rPr>
          <w:rFonts w:ascii="Times New Roman" w:hAnsi="Times New Roman" w:cs="Times New Roman"/>
          <w:sz w:val="24"/>
          <w:szCs w:val="24"/>
        </w:rPr>
        <w:t xml:space="preserve"> bidder may omit or provide modified disclosure in</w:t>
      </w:r>
      <w:r w:rsidR="00E071B8">
        <w:rPr>
          <w:rFonts w:ascii="Times New Roman" w:hAnsi="Times New Roman" w:cs="Times New Roman"/>
          <w:sz w:val="24"/>
          <w:szCs w:val="24"/>
        </w:rPr>
        <w:t xml:space="preserve"> relation to the following:</w:t>
      </w:r>
    </w:p>
    <w:p w:rsidR="005E2E6D" w:rsidRDefault="00E071B8" w:rsidP="00F927BA">
      <w:pPr>
        <w:pStyle w:val="MAINSUBS1"/>
        <w:numPr>
          <w:ilvl w:val="0"/>
          <w:numId w:val="23"/>
        </w:numPr>
        <w:ind w:left="567" w:hanging="567"/>
      </w:pPr>
      <w:r w:rsidRPr="005E2E6D">
        <w:t>the holder</w:t>
      </w:r>
      <w:r w:rsidR="00A91399">
        <w:t>s</w:t>
      </w:r>
      <w:r w:rsidR="00BE78B6">
        <w:t>’</w:t>
      </w:r>
      <w:r w:rsidR="00A91399">
        <w:t xml:space="preserve"> name and address</w:t>
      </w:r>
      <w:r w:rsidRPr="005E2E6D">
        <w:t>;</w:t>
      </w:r>
    </w:p>
    <w:p w:rsidR="005E2E6D" w:rsidRDefault="00E071B8" w:rsidP="00F927BA">
      <w:pPr>
        <w:pStyle w:val="MAINSUBS1"/>
      </w:pPr>
      <w:r w:rsidRPr="005E2E6D">
        <w:t>bid timing including the offer period and the date for giving notice on the status of conditions;</w:t>
      </w:r>
    </w:p>
    <w:p w:rsidR="005E2E6D" w:rsidRDefault="00E071B8" w:rsidP="00F927BA">
      <w:pPr>
        <w:pStyle w:val="MAINSUBS1"/>
      </w:pPr>
      <w:r w:rsidRPr="005E2E6D">
        <w:t xml:space="preserve">details of the purchases </w:t>
      </w:r>
      <w:r w:rsidR="00D90CE4">
        <w:t xml:space="preserve">made </w:t>
      </w:r>
      <w:r w:rsidRPr="005E2E6D">
        <w:t>and benefits given by the bidder and its associates in relation to bid class securities in the four months before the date of the bid; and</w:t>
      </w:r>
    </w:p>
    <w:p w:rsidR="00E071B8" w:rsidRPr="005E2E6D" w:rsidRDefault="00E071B8" w:rsidP="00F927BA">
      <w:pPr>
        <w:pStyle w:val="MAINSUBS1"/>
      </w:pPr>
      <w:proofErr w:type="gramStart"/>
      <w:r w:rsidRPr="005E2E6D">
        <w:t>the</w:t>
      </w:r>
      <w:proofErr w:type="gramEnd"/>
      <w:r w:rsidRPr="005E2E6D">
        <w:t xml:space="preserve"> bidder</w:t>
      </w:r>
      <w:r w:rsidR="00BE78B6">
        <w:t>’</w:t>
      </w:r>
      <w:r w:rsidRPr="005E2E6D">
        <w:t>s relevant interest in bid class securities and voting power in the target</w:t>
      </w:r>
      <w:r w:rsidR="00A91399">
        <w:t xml:space="preserve"> (see new subsections 633(1A) and (1B)).</w:t>
      </w:r>
    </w:p>
    <w:p w:rsidR="00E071B8" w:rsidRDefault="00AC0DB6" w:rsidP="00E071B8">
      <w:pPr>
        <w:rPr>
          <w:rFonts w:ascii="Times New Roman" w:hAnsi="Times New Roman" w:cs="Times New Roman"/>
          <w:sz w:val="24"/>
          <w:szCs w:val="24"/>
        </w:rPr>
      </w:pPr>
      <w:r>
        <w:rPr>
          <w:rFonts w:ascii="Times New Roman" w:hAnsi="Times New Roman" w:cs="Times New Roman"/>
          <w:sz w:val="24"/>
          <w:szCs w:val="24"/>
        </w:rPr>
        <w:t>The modification is necessary because a</w:t>
      </w:r>
      <w:r w:rsidR="00E071B8" w:rsidRPr="00E071B8">
        <w:rPr>
          <w:rFonts w:ascii="Times New Roman" w:hAnsi="Times New Roman" w:cs="Times New Roman"/>
          <w:sz w:val="24"/>
          <w:szCs w:val="24"/>
        </w:rPr>
        <w:t xml:space="preserve"> bidder should not be required to disclose information at the time of lodgement if: </w:t>
      </w:r>
    </w:p>
    <w:p w:rsidR="00E071B8" w:rsidRPr="00E071B8" w:rsidRDefault="00E071B8" w:rsidP="00E071B8">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Pr="00E071B8">
        <w:rPr>
          <w:rFonts w:ascii="Times New Roman" w:hAnsi="Times New Roman" w:cs="Times New Roman"/>
          <w:sz w:val="24"/>
          <w:szCs w:val="24"/>
        </w:rPr>
        <w:t>the</w:t>
      </w:r>
      <w:proofErr w:type="gramEnd"/>
      <w:r w:rsidRPr="00E071B8">
        <w:rPr>
          <w:rFonts w:ascii="Times New Roman" w:hAnsi="Times New Roman" w:cs="Times New Roman"/>
          <w:sz w:val="24"/>
          <w:szCs w:val="24"/>
        </w:rPr>
        <w:t xml:space="preserve"> information is not available, or to disclose it would unreasonably fetter the bidder</w:t>
      </w:r>
      <w:r w:rsidR="00BE78B6">
        <w:rPr>
          <w:rFonts w:ascii="Times New Roman" w:hAnsi="Times New Roman" w:cs="Times New Roman"/>
          <w:sz w:val="24"/>
          <w:szCs w:val="24"/>
        </w:rPr>
        <w:t>’</w:t>
      </w:r>
      <w:r w:rsidRPr="00E071B8">
        <w:rPr>
          <w:rFonts w:ascii="Times New Roman" w:hAnsi="Times New Roman" w:cs="Times New Roman"/>
          <w:sz w:val="24"/>
          <w:szCs w:val="24"/>
        </w:rPr>
        <w:t xml:space="preserve">s discretions; and </w:t>
      </w:r>
    </w:p>
    <w:p w:rsidR="00AC0DB6" w:rsidRPr="00AC0DB6" w:rsidRDefault="00E071B8" w:rsidP="00AC0DB6">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Pr="00E071B8">
        <w:rPr>
          <w:rFonts w:ascii="Times New Roman" w:hAnsi="Times New Roman" w:cs="Times New Roman"/>
          <w:sz w:val="24"/>
          <w:szCs w:val="24"/>
        </w:rPr>
        <w:t>the</w:t>
      </w:r>
      <w:proofErr w:type="gramEnd"/>
      <w:r w:rsidRPr="00E071B8">
        <w:rPr>
          <w:rFonts w:ascii="Times New Roman" w:hAnsi="Times New Roman" w:cs="Times New Roman"/>
          <w:sz w:val="24"/>
          <w:szCs w:val="24"/>
        </w:rPr>
        <w:t xml:space="preserve"> information is not critical until the start of the offer period. </w:t>
      </w:r>
    </w:p>
    <w:p w:rsidR="00A91399" w:rsidRDefault="000213AA" w:rsidP="0095685C">
      <w:pPr>
        <w:rPr>
          <w:rFonts w:ascii="Times New Roman" w:hAnsi="Times New Roman" w:cs="Times New Roman"/>
          <w:sz w:val="24"/>
          <w:szCs w:val="24"/>
        </w:rPr>
      </w:pPr>
      <w:r>
        <w:rPr>
          <w:rFonts w:ascii="Times New Roman" w:hAnsi="Times New Roman" w:cs="Times New Roman"/>
          <w:sz w:val="24"/>
          <w:szCs w:val="24"/>
        </w:rPr>
        <w:t>The class order</w:t>
      </w:r>
      <w:r w:rsidR="00AC0DB6" w:rsidRPr="00AC0DB6">
        <w:rPr>
          <w:rFonts w:ascii="Times New Roman" w:hAnsi="Times New Roman" w:cs="Times New Roman"/>
          <w:sz w:val="24"/>
          <w:szCs w:val="24"/>
        </w:rPr>
        <w:t xml:space="preserve"> requires the updated disclosure in the bidder</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statement dispatched to holders to be current as at the date that offers are first made, consistent with the requirements in s</w:t>
      </w:r>
      <w:r w:rsidR="00D90CE4">
        <w:rPr>
          <w:rFonts w:ascii="Times New Roman" w:hAnsi="Times New Roman" w:cs="Times New Roman"/>
          <w:sz w:val="24"/>
          <w:szCs w:val="24"/>
        </w:rPr>
        <w:t>ubsection </w:t>
      </w:r>
      <w:r w:rsidR="00AC0DB6" w:rsidRPr="00AC0DB6">
        <w:rPr>
          <w:rFonts w:ascii="Times New Roman" w:hAnsi="Times New Roman" w:cs="Times New Roman"/>
          <w:sz w:val="24"/>
          <w:szCs w:val="24"/>
        </w:rPr>
        <w:t xml:space="preserve">636(1). </w:t>
      </w:r>
      <w:r w:rsidR="00A91399">
        <w:rPr>
          <w:rFonts w:ascii="Times New Roman" w:hAnsi="Times New Roman" w:cs="Times New Roman"/>
          <w:sz w:val="24"/>
          <w:szCs w:val="24"/>
        </w:rPr>
        <w:t xml:space="preserve">It also requires that the updated bidder’s statement is: </w:t>
      </w:r>
    </w:p>
    <w:p w:rsidR="00E071B8" w:rsidRDefault="00A91399" w:rsidP="00A91399">
      <w:pPr>
        <w:pStyle w:val="MAINSUBS1"/>
        <w:numPr>
          <w:ilvl w:val="0"/>
          <w:numId w:val="24"/>
        </w:numPr>
        <w:ind w:left="567" w:hanging="567"/>
      </w:pPr>
      <w:r>
        <w:t>sent to the target and the operator of each relevant prescribed financial market at the time that the bidder sends its first bidder’s statement and offer document to holders; and</w:t>
      </w:r>
    </w:p>
    <w:p w:rsidR="00A91399" w:rsidRDefault="00A91399" w:rsidP="00A91399">
      <w:pPr>
        <w:pStyle w:val="MAINSUBS1"/>
        <w:numPr>
          <w:ilvl w:val="0"/>
          <w:numId w:val="24"/>
        </w:numPr>
        <w:ind w:left="567" w:hanging="567"/>
      </w:pPr>
      <w:r>
        <w:t>is attached to the notice the bidder lodges with ASIC notifying it that offers have been dispatched under item 9 of subsection 633(1)</w:t>
      </w:r>
      <w:r w:rsidR="000E1D59">
        <w:t xml:space="preserve"> (see new subsection 633(1C).</w:t>
      </w:r>
    </w:p>
    <w:p w:rsidR="00A91399" w:rsidRPr="00A91399" w:rsidRDefault="00A91399" w:rsidP="000E1D59">
      <w:pPr>
        <w:pStyle w:val="MAINSUBS1"/>
        <w:numPr>
          <w:ilvl w:val="0"/>
          <w:numId w:val="0"/>
        </w:numPr>
      </w:pPr>
      <w:r w:rsidRPr="00A91399">
        <w:t>Th</w:t>
      </w:r>
      <w:r>
        <w:t>is</w:t>
      </w:r>
      <w:r w:rsidRPr="00A91399">
        <w:t xml:space="preserve"> modification continues</w:t>
      </w:r>
      <w:r w:rsidR="000E1D59">
        <w:t>, with minor adjustments,</w:t>
      </w:r>
      <w:r w:rsidRPr="00A91399">
        <w:t xml:space="preserve"> </w:t>
      </w:r>
      <w:r w:rsidR="0034204F">
        <w:t>a</w:t>
      </w:r>
      <w:r w:rsidRPr="00A91399">
        <w:t xml:space="preserve"> modification </w:t>
      </w:r>
      <w:r w:rsidR="000E1D59">
        <w:t>of s</w:t>
      </w:r>
      <w:r w:rsidR="0034204F">
        <w:t xml:space="preserve">imilar nature </w:t>
      </w:r>
      <w:r w:rsidRPr="00A91399">
        <w:t>contained in</w:t>
      </w:r>
      <w:r w:rsidR="00BE5A2F">
        <w:t xml:space="preserve"> Class Order</w:t>
      </w:r>
      <w:r w:rsidRPr="00A91399">
        <w:t xml:space="preserve"> [CO 01/1543].</w:t>
      </w:r>
    </w:p>
    <w:p w:rsidR="0095685C"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lastRenderedPageBreak/>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5</w:t>
      </w:r>
      <w:r w:rsidR="005171B8" w:rsidRPr="005171B8">
        <w:rPr>
          <w:rFonts w:ascii="Times New Roman" w:hAnsi="Times New Roman" w:cs="Times New Roman"/>
          <w:b/>
          <w:i/>
          <w:sz w:val="24"/>
          <w:szCs w:val="24"/>
        </w:rPr>
        <w:t xml:space="preserve">(b)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Bidder must disclose prospectus or PDS information about non-controlled issuer</w:t>
      </w:r>
    </w:p>
    <w:p w:rsidR="00576878" w:rsidRDefault="002C261F" w:rsidP="0095685C">
      <w:pPr>
        <w:rPr>
          <w:rFonts w:ascii="Times New Roman" w:hAnsi="Times New Roman" w:cs="Times New Roman"/>
          <w:sz w:val="24"/>
          <w:szCs w:val="24"/>
        </w:rPr>
      </w:pPr>
      <w:r>
        <w:rPr>
          <w:rFonts w:ascii="Times New Roman" w:hAnsi="Times New Roman" w:cs="Times New Roman"/>
          <w:sz w:val="24"/>
          <w:szCs w:val="24"/>
        </w:rPr>
        <w:t>Paragraph </w:t>
      </w:r>
      <w:r w:rsidR="0095685C" w:rsidRPr="0095685C">
        <w:rPr>
          <w:rFonts w:ascii="Times New Roman" w:hAnsi="Times New Roman" w:cs="Times New Roman"/>
          <w:sz w:val="24"/>
          <w:szCs w:val="24"/>
        </w:rPr>
        <w:t>636(1</w:t>
      </w:r>
      <w:proofErr w:type="gramStart"/>
      <w:r w:rsidR="0095685C" w:rsidRPr="0095685C">
        <w:rPr>
          <w:rFonts w:ascii="Times New Roman" w:hAnsi="Times New Roman" w:cs="Times New Roman"/>
          <w:sz w:val="24"/>
          <w:szCs w:val="24"/>
        </w:rPr>
        <w:t>)(</w:t>
      </w:r>
      <w:proofErr w:type="gramEnd"/>
      <w:r w:rsidR="0095685C" w:rsidRPr="0095685C">
        <w:rPr>
          <w:rFonts w:ascii="Times New Roman" w:hAnsi="Times New Roman" w:cs="Times New Roman"/>
          <w:sz w:val="24"/>
          <w:szCs w:val="24"/>
        </w:rPr>
        <w:t>g) requires a bidder to include in the bidder</w:t>
      </w:r>
      <w:r w:rsidR="00BE78B6">
        <w:rPr>
          <w:rFonts w:ascii="Times New Roman" w:hAnsi="Times New Roman" w:cs="Times New Roman"/>
          <w:sz w:val="24"/>
          <w:szCs w:val="24"/>
        </w:rPr>
        <w:t>’</w:t>
      </w:r>
      <w:r w:rsidR="0095685C" w:rsidRPr="0095685C">
        <w:rPr>
          <w:rFonts w:ascii="Times New Roman" w:hAnsi="Times New Roman" w:cs="Times New Roman"/>
          <w:sz w:val="24"/>
          <w:szCs w:val="24"/>
        </w:rPr>
        <w:t xml:space="preserve">s statement prospectus information about the securities offered under a takeover bid if the bidder is the issuer or the bidder controls the issuer of the scrip consideration. </w:t>
      </w:r>
      <w:r w:rsidR="00663ED5">
        <w:rPr>
          <w:rFonts w:ascii="Times New Roman" w:hAnsi="Times New Roman" w:cs="Times New Roman"/>
          <w:sz w:val="24"/>
          <w:szCs w:val="24"/>
        </w:rPr>
        <w:t>Paragraph </w:t>
      </w:r>
      <w:r w:rsidR="0095685C" w:rsidRPr="0095685C">
        <w:rPr>
          <w:rFonts w:ascii="Times New Roman" w:hAnsi="Times New Roman" w:cs="Times New Roman"/>
          <w:sz w:val="24"/>
          <w:szCs w:val="24"/>
        </w:rPr>
        <w:t>636(1</w:t>
      </w:r>
      <w:proofErr w:type="gramStart"/>
      <w:r w:rsidR="0095685C" w:rsidRPr="0095685C">
        <w:rPr>
          <w:rFonts w:ascii="Times New Roman" w:hAnsi="Times New Roman" w:cs="Times New Roman"/>
          <w:sz w:val="24"/>
          <w:szCs w:val="24"/>
        </w:rPr>
        <w:t>)(</w:t>
      </w:r>
      <w:proofErr w:type="gramEnd"/>
      <w:r w:rsidR="0095685C" w:rsidRPr="0095685C">
        <w:rPr>
          <w:rFonts w:ascii="Times New Roman" w:hAnsi="Times New Roman" w:cs="Times New Roman"/>
          <w:sz w:val="24"/>
          <w:szCs w:val="24"/>
        </w:rPr>
        <w:t>ga) similarly requires P</w:t>
      </w:r>
      <w:r w:rsidR="00CC291D">
        <w:rPr>
          <w:rFonts w:ascii="Times New Roman" w:hAnsi="Times New Roman" w:cs="Times New Roman"/>
          <w:sz w:val="24"/>
          <w:szCs w:val="24"/>
        </w:rPr>
        <w:t xml:space="preserve">roduct </w:t>
      </w:r>
      <w:r w:rsidR="0095685C" w:rsidRPr="0095685C">
        <w:rPr>
          <w:rFonts w:ascii="Times New Roman" w:hAnsi="Times New Roman" w:cs="Times New Roman"/>
          <w:sz w:val="24"/>
          <w:szCs w:val="24"/>
        </w:rPr>
        <w:t>D</w:t>
      </w:r>
      <w:r w:rsidR="00CC291D">
        <w:rPr>
          <w:rFonts w:ascii="Times New Roman" w:hAnsi="Times New Roman" w:cs="Times New Roman"/>
          <w:sz w:val="24"/>
          <w:szCs w:val="24"/>
        </w:rPr>
        <w:t xml:space="preserve">isclosure </w:t>
      </w:r>
      <w:r w:rsidR="0095685C" w:rsidRPr="0095685C">
        <w:rPr>
          <w:rFonts w:ascii="Times New Roman" w:hAnsi="Times New Roman" w:cs="Times New Roman"/>
          <w:sz w:val="24"/>
          <w:szCs w:val="24"/>
        </w:rPr>
        <w:t>S</w:t>
      </w:r>
      <w:r w:rsidR="00CC291D">
        <w:rPr>
          <w:rFonts w:ascii="Times New Roman" w:hAnsi="Times New Roman" w:cs="Times New Roman"/>
          <w:sz w:val="24"/>
          <w:szCs w:val="24"/>
        </w:rPr>
        <w:t>tatement (</w:t>
      </w:r>
      <w:r w:rsidR="005171B8" w:rsidRPr="005171B8">
        <w:rPr>
          <w:rFonts w:ascii="Times New Roman" w:hAnsi="Times New Roman" w:cs="Times New Roman"/>
          <w:b/>
          <w:i/>
          <w:sz w:val="24"/>
          <w:szCs w:val="24"/>
        </w:rPr>
        <w:t>PDS</w:t>
      </w:r>
      <w:r w:rsidR="00CC291D">
        <w:rPr>
          <w:rFonts w:ascii="Times New Roman" w:hAnsi="Times New Roman" w:cs="Times New Roman"/>
          <w:sz w:val="24"/>
          <w:szCs w:val="24"/>
        </w:rPr>
        <w:t>)</w:t>
      </w:r>
      <w:r w:rsidR="0095685C" w:rsidRPr="0095685C">
        <w:rPr>
          <w:rFonts w:ascii="Times New Roman" w:hAnsi="Times New Roman" w:cs="Times New Roman"/>
          <w:sz w:val="24"/>
          <w:szCs w:val="24"/>
        </w:rPr>
        <w:t xml:space="preserve"> information to be included in the bidder</w:t>
      </w:r>
      <w:r w:rsidR="00BE78B6">
        <w:rPr>
          <w:rFonts w:ascii="Times New Roman" w:hAnsi="Times New Roman" w:cs="Times New Roman"/>
          <w:sz w:val="24"/>
          <w:szCs w:val="24"/>
        </w:rPr>
        <w:t>’</w:t>
      </w:r>
      <w:r w:rsidR="0095685C" w:rsidRPr="0095685C">
        <w:rPr>
          <w:rFonts w:ascii="Times New Roman" w:hAnsi="Times New Roman" w:cs="Times New Roman"/>
          <w:sz w:val="24"/>
          <w:szCs w:val="24"/>
        </w:rPr>
        <w:t>s statement about managed investment products offered as consideration.</w:t>
      </w:r>
    </w:p>
    <w:p w:rsidR="0095685C" w:rsidRPr="0095685C" w:rsidRDefault="0053287A" w:rsidP="0095685C">
      <w:pPr>
        <w:rPr>
          <w:rFonts w:ascii="Times New Roman" w:hAnsi="Times New Roman" w:cs="Times New Roman"/>
          <w:b/>
          <w:sz w:val="24"/>
          <w:szCs w:val="24"/>
        </w:rPr>
      </w:pPr>
      <w:r w:rsidRPr="00576878">
        <w:rPr>
          <w:rFonts w:ascii="Times New Roman" w:hAnsi="Times New Roman" w:cs="Times New Roman"/>
          <w:sz w:val="24"/>
          <w:szCs w:val="24"/>
        </w:rPr>
        <w:t>The purpose of the prospectus and PDS information requirement is to provide a holder who accepts the offer with appropriate information about the consideration</w:t>
      </w:r>
      <w:r w:rsidR="00246A8C" w:rsidRPr="00576878">
        <w:rPr>
          <w:rFonts w:ascii="Times New Roman" w:hAnsi="Times New Roman" w:cs="Times New Roman"/>
          <w:sz w:val="24"/>
          <w:szCs w:val="24"/>
        </w:rPr>
        <w:t xml:space="preserve"> and allow them to assess the merits of the bid</w:t>
      </w:r>
      <w:r w:rsidRPr="00576878">
        <w:rPr>
          <w:rFonts w:ascii="Times New Roman" w:hAnsi="Times New Roman" w:cs="Times New Roman"/>
          <w:sz w:val="24"/>
          <w:szCs w:val="24"/>
        </w:rPr>
        <w:t xml:space="preserve">. </w:t>
      </w:r>
      <w:r w:rsidR="0095685C" w:rsidRPr="00576878">
        <w:rPr>
          <w:rFonts w:ascii="Times New Roman" w:hAnsi="Times New Roman" w:cs="Times New Roman"/>
          <w:sz w:val="24"/>
          <w:szCs w:val="24"/>
        </w:rPr>
        <w:t>However, i</w:t>
      </w:r>
      <w:r w:rsidR="0095685C" w:rsidRPr="0095685C">
        <w:rPr>
          <w:rFonts w:ascii="Times New Roman" w:hAnsi="Times New Roman" w:cs="Times New Roman"/>
          <w:sz w:val="24"/>
          <w:szCs w:val="24"/>
        </w:rPr>
        <w:t>f an issuer or responsible entity that the bidder does not control authorises the bidder to offer the securities or managed investment products, these provisions, as enacted, would not require the bidder to include prospectus or PDS information about the securities in the bidder</w:t>
      </w:r>
      <w:r w:rsidR="00BE78B6">
        <w:rPr>
          <w:rFonts w:ascii="Times New Roman" w:hAnsi="Times New Roman" w:cs="Times New Roman"/>
          <w:sz w:val="24"/>
          <w:szCs w:val="24"/>
        </w:rPr>
        <w:t>’</w:t>
      </w:r>
      <w:r w:rsidR="0095685C" w:rsidRPr="0095685C">
        <w:rPr>
          <w:rFonts w:ascii="Times New Roman" w:hAnsi="Times New Roman" w:cs="Times New Roman"/>
          <w:sz w:val="24"/>
          <w:szCs w:val="24"/>
        </w:rPr>
        <w:t>s statement.</w:t>
      </w:r>
    </w:p>
    <w:p w:rsidR="0095685C" w:rsidRPr="0095685C" w:rsidRDefault="005F2E97" w:rsidP="0095685C">
      <w:pPr>
        <w:rPr>
          <w:rFonts w:ascii="Times New Roman" w:hAnsi="Times New Roman" w:cs="Times New Roman"/>
          <w:sz w:val="24"/>
          <w:szCs w:val="24"/>
        </w:rPr>
      </w:pPr>
      <w:r>
        <w:rPr>
          <w:rFonts w:ascii="Times New Roman" w:hAnsi="Times New Roman" w:cs="Times New Roman"/>
          <w:sz w:val="24"/>
          <w:szCs w:val="24"/>
        </w:rPr>
        <w:t>The class order</w:t>
      </w:r>
      <w:r w:rsidR="0095685C" w:rsidRPr="0095685C">
        <w:rPr>
          <w:rFonts w:ascii="Times New Roman" w:hAnsi="Times New Roman" w:cs="Times New Roman"/>
          <w:sz w:val="24"/>
          <w:szCs w:val="24"/>
        </w:rPr>
        <w:t xml:space="preserve"> modifies </w:t>
      </w:r>
      <w:r w:rsidR="00246A8C">
        <w:rPr>
          <w:rFonts w:ascii="Times New Roman" w:hAnsi="Times New Roman" w:cs="Times New Roman"/>
          <w:sz w:val="24"/>
          <w:szCs w:val="24"/>
        </w:rPr>
        <w:t>paragraphs </w:t>
      </w:r>
      <w:r w:rsidR="0095685C" w:rsidRPr="0095685C">
        <w:rPr>
          <w:rFonts w:ascii="Times New Roman" w:hAnsi="Times New Roman" w:cs="Times New Roman"/>
          <w:sz w:val="24"/>
          <w:szCs w:val="24"/>
        </w:rPr>
        <w:t>636(1</w:t>
      </w:r>
      <w:proofErr w:type="gramStart"/>
      <w:r w:rsidR="0095685C" w:rsidRPr="0095685C">
        <w:rPr>
          <w:rFonts w:ascii="Times New Roman" w:hAnsi="Times New Roman" w:cs="Times New Roman"/>
          <w:sz w:val="24"/>
          <w:szCs w:val="24"/>
        </w:rPr>
        <w:t>)(</w:t>
      </w:r>
      <w:proofErr w:type="gramEnd"/>
      <w:r w:rsidR="0095685C" w:rsidRPr="0095685C">
        <w:rPr>
          <w:rFonts w:ascii="Times New Roman" w:hAnsi="Times New Roman" w:cs="Times New Roman"/>
          <w:sz w:val="24"/>
          <w:szCs w:val="24"/>
        </w:rPr>
        <w:t>g) and (ga) so that a bidder that offers securities or managed investment products as consideration under a bid must also disclose prospectus or PDS information in the bidder</w:t>
      </w:r>
      <w:r w:rsidR="00BE78B6">
        <w:rPr>
          <w:rFonts w:ascii="Times New Roman" w:hAnsi="Times New Roman" w:cs="Times New Roman"/>
          <w:sz w:val="24"/>
          <w:szCs w:val="24"/>
        </w:rPr>
        <w:t>’</w:t>
      </w:r>
      <w:r w:rsidR="0095685C" w:rsidRPr="0095685C">
        <w:rPr>
          <w:rFonts w:ascii="Times New Roman" w:hAnsi="Times New Roman" w:cs="Times New Roman"/>
          <w:sz w:val="24"/>
          <w:szCs w:val="24"/>
        </w:rPr>
        <w:t xml:space="preserve">s statement if the issuer of the securities or the responsible entity agrees to the bidder offering, or authorises, arranges for or permits the bidder to offer the securities or managed investment products. Under </w:t>
      </w:r>
      <w:r w:rsidR="00D226EE">
        <w:rPr>
          <w:rFonts w:ascii="Times New Roman" w:hAnsi="Times New Roman" w:cs="Times New Roman"/>
          <w:sz w:val="24"/>
          <w:szCs w:val="24"/>
        </w:rPr>
        <w:t>ASIC’s</w:t>
      </w:r>
      <w:r w:rsidR="00D226EE" w:rsidRPr="0095685C">
        <w:rPr>
          <w:rFonts w:ascii="Times New Roman" w:hAnsi="Times New Roman" w:cs="Times New Roman"/>
          <w:sz w:val="24"/>
          <w:szCs w:val="24"/>
        </w:rPr>
        <w:t xml:space="preserve"> </w:t>
      </w:r>
      <w:r w:rsidR="0095685C" w:rsidRPr="0095685C">
        <w:rPr>
          <w:rFonts w:ascii="Times New Roman" w:hAnsi="Times New Roman" w:cs="Times New Roman"/>
          <w:sz w:val="24"/>
          <w:szCs w:val="24"/>
        </w:rPr>
        <w:t xml:space="preserve">modification, the bidder must disclose prospectus or PDS information even if the bidder does not control the issuer or responsible entity. </w:t>
      </w:r>
    </w:p>
    <w:p w:rsidR="0095685C" w:rsidRPr="0095685C" w:rsidRDefault="008B40C1" w:rsidP="0095685C">
      <w:pPr>
        <w:rPr>
          <w:rFonts w:ascii="Times New Roman" w:hAnsi="Times New Roman" w:cs="Times New Roman"/>
          <w:sz w:val="24"/>
          <w:szCs w:val="24"/>
        </w:rPr>
      </w:pPr>
      <w:r>
        <w:rPr>
          <w:rFonts w:ascii="Times New Roman" w:hAnsi="Times New Roman" w:cs="Times New Roman"/>
          <w:sz w:val="24"/>
          <w:szCs w:val="24"/>
        </w:rPr>
        <w:t>ASIC has</w:t>
      </w:r>
      <w:r w:rsidR="0095685C" w:rsidRPr="0095685C">
        <w:rPr>
          <w:rFonts w:ascii="Times New Roman" w:hAnsi="Times New Roman" w:cs="Times New Roman"/>
          <w:sz w:val="24"/>
          <w:szCs w:val="24"/>
        </w:rPr>
        <w:t xml:space="preserve"> extended the operation of </w:t>
      </w:r>
      <w:r w:rsidR="00246A8C">
        <w:rPr>
          <w:rFonts w:ascii="Times New Roman" w:hAnsi="Times New Roman" w:cs="Times New Roman"/>
          <w:sz w:val="24"/>
          <w:szCs w:val="24"/>
        </w:rPr>
        <w:t>paragraphs </w:t>
      </w:r>
      <w:r w:rsidR="0095685C" w:rsidRPr="0095685C">
        <w:rPr>
          <w:rFonts w:ascii="Times New Roman" w:hAnsi="Times New Roman" w:cs="Times New Roman"/>
          <w:sz w:val="24"/>
          <w:szCs w:val="24"/>
        </w:rPr>
        <w:t>636(1</w:t>
      </w:r>
      <w:proofErr w:type="gramStart"/>
      <w:r w:rsidR="0095685C" w:rsidRPr="0095685C">
        <w:rPr>
          <w:rFonts w:ascii="Times New Roman" w:hAnsi="Times New Roman" w:cs="Times New Roman"/>
          <w:sz w:val="24"/>
          <w:szCs w:val="24"/>
        </w:rPr>
        <w:t>)(</w:t>
      </w:r>
      <w:proofErr w:type="gramEnd"/>
      <w:r w:rsidR="0095685C" w:rsidRPr="0095685C">
        <w:rPr>
          <w:rFonts w:ascii="Times New Roman" w:hAnsi="Times New Roman" w:cs="Times New Roman"/>
          <w:sz w:val="24"/>
          <w:szCs w:val="24"/>
        </w:rPr>
        <w:t>g) and (ga) because, when a bidder offers securities or managed investment products, target holders and directors should be given prospectus or PDS information to enable them to assess the merits of the bid</w:t>
      </w:r>
      <w:r w:rsidR="0095685C">
        <w:rPr>
          <w:rFonts w:ascii="Times New Roman" w:hAnsi="Times New Roman" w:cs="Times New Roman"/>
          <w:sz w:val="24"/>
          <w:szCs w:val="24"/>
        </w:rPr>
        <w:t>.</w:t>
      </w:r>
      <w:r w:rsidR="0095685C" w:rsidRPr="0095685C">
        <w:rPr>
          <w:rFonts w:ascii="Times New Roman" w:hAnsi="Times New Roman" w:cs="Times New Roman"/>
          <w:sz w:val="24"/>
          <w:szCs w:val="24"/>
        </w:rPr>
        <w:t xml:space="preserve"> </w:t>
      </w:r>
    </w:p>
    <w:p w:rsidR="0095685C" w:rsidRPr="0095685C" w:rsidRDefault="0095685C" w:rsidP="0095685C">
      <w:pPr>
        <w:rPr>
          <w:rFonts w:ascii="Times New Roman" w:hAnsi="Times New Roman" w:cs="Times New Roman"/>
          <w:sz w:val="24"/>
          <w:szCs w:val="24"/>
        </w:rPr>
      </w:pPr>
      <w:r>
        <w:rPr>
          <w:rFonts w:ascii="Times New Roman" w:hAnsi="Times New Roman" w:cs="Times New Roman"/>
          <w:sz w:val="24"/>
          <w:szCs w:val="24"/>
        </w:rPr>
        <w:t xml:space="preserve">Under </w:t>
      </w:r>
      <w:r w:rsidR="00831DCE">
        <w:rPr>
          <w:rFonts w:ascii="Times New Roman" w:hAnsi="Times New Roman" w:cs="Times New Roman"/>
          <w:sz w:val="24"/>
          <w:szCs w:val="24"/>
        </w:rPr>
        <w:t>the class order,</w:t>
      </w:r>
      <w:r>
        <w:rPr>
          <w:rFonts w:ascii="Times New Roman" w:hAnsi="Times New Roman" w:cs="Times New Roman"/>
          <w:sz w:val="24"/>
          <w:szCs w:val="24"/>
        </w:rPr>
        <w:t xml:space="preserve"> </w:t>
      </w:r>
      <w:r w:rsidRPr="0095685C">
        <w:rPr>
          <w:rFonts w:ascii="Times New Roman" w:hAnsi="Times New Roman" w:cs="Times New Roman"/>
          <w:sz w:val="24"/>
          <w:szCs w:val="24"/>
        </w:rPr>
        <w:t xml:space="preserve">a bidder must disclose all material that would be required for a prospectus for an offer of the securities </w:t>
      </w:r>
      <w:r w:rsidR="00F9381B">
        <w:rPr>
          <w:rFonts w:ascii="Times New Roman" w:hAnsi="Times New Roman" w:cs="Times New Roman"/>
          <w:sz w:val="24"/>
          <w:szCs w:val="24"/>
        </w:rPr>
        <w:t xml:space="preserve">(under sections 710-713) </w:t>
      </w:r>
      <w:r w:rsidRPr="005D3C89">
        <w:rPr>
          <w:rFonts w:ascii="Times New Roman" w:hAnsi="Times New Roman" w:cs="Times New Roman"/>
          <w:iCs/>
          <w:sz w:val="24"/>
          <w:szCs w:val="24"/>
        </w:rPr>
        <w:t>by the issuer</w:t>
      </w:r>
      <w:r w:rsidRPr="0095685C">
        <w:rPr>
          <w:rFonts w:ascii="Times New Roman" w:hAnsi="Times New Roman" w:cs="Times New Roman"/>
          <w:sz w:val="24"/>
          <w:szCs w:val="24"/>
        </w:rPr>
        <w:t xml:space="preserve">, rather than by the bidder. </w:t>
      </w:r>
      <w:r w:rsidR="00E071B8">
        <w:rPr>
          <w:rFonts w:ascii="Times New Roman" w:hAnsi="Times New Roman" w:cs="Times New Roman"/>
          <w:sz w:val="24"/>
          <w:szCs w:val="24"/>
        </w:rPr>
        <w:t>This</w:t>
      </w:r>
      <w:r w:rsidRPr="0095685C">
        <w:rPr>
          <w:rFonts w:ascii="Times New Roman" w:hAnsi="Times New Roman" w:cs="Times New Roman"/>
          <w:sz w:val="24"/>
          <w:szCs w:val="24"/>
        </w:rPr>
        <w:t xml:space="preserve"> means that the bidder must obtain information from the issuer if: </w:t>
      </w:r>
    </w:p>
    <w:p w:rsidR="0095685C" w:rsidRPr="0095685C" w:rsidRDefault="00E071B8" w:rsidP="0095685C">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95685C" w:rsidRPr="0095685C">
        <w:rPr>
          <w:rFonts w:ascii="Times New Roman" w:hAnsi="Times New Roman" w:cs="Times New Roman"/>
          <w:sz w:val="24"/>
          <w:szCs w:val="24"/>
        </w:rPr>
        <w:t>the</w:t>
      </w:r>
      <w:proofErr w:type="gramEnd"/>
      <w:r w:rsidR="0095685C" w:rsidRPr="0095685C">
        <w:rPr>
          <w:rFonts w:ascii="Times New Roman" w:hAnsi="Times New Roman" w:cs="Times New Roman"/>
          <w:sz w:val="24"/>
          <w:szCs w:val="24"/>
        </w:rPr>
        <w:t xml:space="preserve"> bidder does not have knowledge of the prospectus information; and </w:t>
      </w:r>
    </w:p>
    <w:p w:rsidR="0095685C" w:rsidRPr="0095685C" w:rsidRDefault="00E071B8" w:rsidP="0095685C">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0095685C" w:rsidRPr="0095685C">
        <w:rPr>
          <w:rFonts w:ascii="Times New Roman" w:hAnsi="Times New Roman" w:cs="Times New Roman"/>
          <w:sz w:val="24"/>
          <w:szCs w:val="24"/>
        </w:rPr>
        <w:t>the</w:t>
      </w:r>
      <w:proofErr w:type="gramEnd"/>
      <w:r w:rsidR="0095685C" w:rsidRPr="0095685C">
        <w:rPr>
          <w:rFonts w:ascii="Times New Roman" w:hAnsi="Times New Roman" w:cs="Times New Roman"/>
          <w:sz w:val="24"/>
          <w:szCs w:val="24"/>
        </w:rPr>
        <w:t xml:space="preserve"> issuer authorised the bidder to offer the securities. </w:t>
      </w:r>
    </w:p>
    <w:p w:rsidR="00E071B8" w:rsidRDefault="0095685C" w:rsidP="00E071B8">
      <w:pPr>
        <w:rPr>
          <w:rFonts w:ascii="Times New Roman" w:hAnsi="Times New Roman" w:cs="Times New Roman"/>
          <w:sz w:val="24"/>
          <w:szCs w:val="24"/>
        </w:rPr>
      </w:pPr>
      <w:r w:rsidRPr="0095685C">
        <w:rPr>
          <w:rFonts w:ascii="Times New Roman" w:hAnsi="Times New Roman" w:cs="Times New Roman"/>
          <w:sz w:val="24"/>
          <w:szCs w:val="24"/>
        </w:rPr>
        <w:t xml:space="preserve">The </w:t>
      </w:r>
      <w:r w:rsidR="00E071B8">
        <w:rPr>
          <w:rFonts w:ascii="Times New Roman" w:hAnsi="Times New Roman" w:cs="Times New Roman"/>
          <w:sz w:val="24"/>
          <w:szCs w:val="24"/>
        </w:rPr>
        <w:t>rationale for</w:t>
      </w:r>
      <w:r w:rsidRPr="0095685C">
        <w:rPr>
          <w:rFonts w:ascii="Times New Roman" w:hAnsi="Times New Roman" w:cs="Times New Roman"/>
          <w:sz w:val="24"/>
          <w:szCs w:val="24"/>
        </w:rPr>
        <w:t xml:space="preserve"> this requirement is that, if an issuer authorises the bidder to offer its securities as consideration, the bidder should be in a position to obtain from the issuer the information needed for prospectus disclosure. </w:t>
      </w:r>
      <w:r w:rsidR="00E071B8" w:rsidRPr="00E071B8">
        <w:rPr>
          <w:rFonts w:ascii="Times New Roman" w:hAnsi="Times New Roman" w:cs="Times New Roman"/>
          <w:sz w:val="24"/>
          <w:szCs w:val="24"/>
        </w:rPr>
        <w:t xml:space="preserve">This modification is required because, while </w:t>
      </w:r>
      <w:r w:rsidR="00F9381B">
        <w:rPr>
          <w:rFonts w:ascii="Times New Roman" w:hAnsi="Times New Roman" w:cs="Times New Roman"/>
          <w:sz w:val="24"/>
          <w:szCs w:val="24"/>
        </w:rPr>
        <w:t>paragraph </w:t>
      </w:r>
      <w:r w:rsidR="00F9381B" w:rsidRPr="00E071B8">
        <w:rPr>
          <w:rFonts w:ascii="Times New Roman" w:hAnsi="Times New Roman" w:cs="Times New Roman"/>
          <w:sz w:val="24"/>
          <w:szCs w:val="24"/>
        </w:rPr>
        <w:t>636</w:t>
      </w:r>
      <w:r w:rsidR="00E071B8" w:rsidRPr="00E071B8">
        <w:rPr>
          <w:rFonts w:ascii="Times New Roman" w:hAnsi="Times New Roman" w:cs="Times New Roman"/>
          <w:sz w:val="24"/>
          <w:szCs w:val="24"/>
        </w:rPr>
        <w:t>(1</w:t>
      </w:r>
      <w:proofErr w:type="gramStart"/>
      <w:r w:rsidR="00E071B8" w:rsidRPr="00E071B8">
        <w:rPr>
          <w:rFonts w:ascii="Times New Roman" w:hAnsi="Times New Roman" w:cs="Times New Roman"/>
          <w:sz w:val="24"/>
          <w:szCs w:val="24"/>
        </w:rPr>
        <w:t>)(</w:t>
      </w:r>
      <w:proofErr w:type="gramEnd"/>
      <w:r w:rsidR="00E071B8" w:rsidRPr="00E071B8">
        <w:rPr>
          <w:rFonts w:ascii="Times New Roman" w:hAnsi="Times New Roman" w:cs="Times New Roman"/>
          <w:sz w:val="24"/>
          <w:szCs w:val="24"/>
        </w:rPr>
        <w:t xml:space="preserve">g) imports the </w:t>
      </w:r>
      <w:r w:rsidR="00F9381B">
        <w:rPr>
          <w:rFonts w:ascii="Times New Roman" w:hAnsi="Times New Roman" w:cs="Times New Roman"/>
          <w:sz w:val="24"/>
          <w:szCs w:val="24"/>
        </w:rPr>
        <w:t xml:space="preserve">prospectus </w:t>
      </w:r>
      <w:r w:rsidR="00E071B8" w:rsidRPr="00E071B8">
        <w:rPr>
          <w:rFonts w:ascii="Times New Roman" w:hAnsi="Times New Roman" w:cs="Times New Roman"/>
          <w:sz w:val="24"/>
          <w:szCs w:val="24"/>
        </w:rPr>
        <w:t xml:space="preserve">disclosure requirements </w:t>
      </w:r>
      <w:r w:rsidR="00F9381B">
        <w:rPr>
          <w:rFonts w:ascii="Times New Roman" w:hAnsi="Times New Roman" w:cs="Times New Roman"/>
          <w:sz w:val="24"/>
          <w:szCs w:val="24"/>
        </w:rPr>
        <w:t>(</w:t>
      </w:r>
      <w:r w:rsidR="00E071B8" w:rsidRPr="00E071B8">
        <w:rPr>
          <w:rFonts w:ascii="Times New Roman" w:hAnsi="Times New Roman" w:cs="Times New Roman"/>
          <w:sz w:val="24"/>
          <w:szCs w:val="24"/>
        </w:rPr>
        <w:t>in s</w:t>
      </w:r>
      <w:r w:rsidR="00F9381B">
        <w:rPr>
          <w:rFonts w:ascii="Times New Roman" w:hAnsi="Times New Roman" w:cs="Times New Roman"/>
          <w:sz w:val="24"/>
          <w:szCs w:val="24"/>
        </w:rPr>
        <w:t>ections </w:t>
      </w:r>
      <w:r w:rsidR="00E071B8" w:rsidRPr="00E071B8">
        <w:rPr>
          <w:rFonts w:ascii="Times New Roman" w:hAnsi="Times New Roman" w:cs="Times New Roman"/>
          <w:sz w:val="24"/>
          <w:szCs w:val="24"/>
        </w:rPr>
        <w:t>710–713</w:t>
      </w:r>
      <w:r w:rsidR="00F9381B">
        <w:rPr>
          <w:rFonts w:ascii="Times New Roman" w:hAnsi="Times New Roman" w:cs="Times New Roman"/>
          <w:sz w:val="24"/>
          <w:szCs w:val="24"/>
        </w:rPr>
        <w:t>)</w:t>
      </w:r>
      <w:r w:rsidR="00E071B8" w:rsidRPr="00E071B8">
        <w:rPr>
          <w:rFonts w:ascii="Times New Roman" w:hAnsi="Times New Roman" w:cs="Times New Roman"/>
          <w:sz w:val="24"/>
          <w:szCs w:val="24"/>
        </w:rPr>
        <w:t>, the information that must be disclosed in a prospectus is limited  by reference to a person whose knowledge is relevant</w:t>
      </w:r>
      <w:r w:rsidR="00F9381B">
        <w:rPr>
          <w:rFonts w:ascii="Times New Roman" w:hAnsi="Times New Roman" w:cs="Times New Roman"/>
          <w:sz w:val="24"/>
          <w:szCs w:val="24"/>
        </w:rPr>
        <w:t xml:space="preserve"> (under paragraph 710(1)(b))</w:t>
      </w:r>
      <w:r w:rsidR="00E071B8" w:rsidRPr="00E071B8">
        <w:rPr>
          <w:rFonts w:ascii="Times New Roman" w:hAnsi="Times New Roman" w:cs="Times New Roman"/>
          <w:sz w:val="24"/>
          <w:szCs w:val="24"/>
        </w:rPr>
        <w:t xml:space="preserve">. </w:t>
      </w:r>
      <w:r w:rsidR="00F9381B">
        <w:rPr>
          <w:rFonts w:ascii="Times New Roman" w:hAnsi="Times New Roman" w:cs="Times New Roman"/>
          <w:sz w:val="24"/>
          <w:szCs w:val="24"/>
        </w:rPr>
        <w:t>A</w:t>
      </w:r>
      <w:r w:rsidR="00F9381B" w:rsidRPr="00E071B8">
        <w:rPr>
          <w:rFonts w:ascii="Times New Roman" w:hAnsi="Times New Roman" w:cs="Times New Roman"/>
          <w:sz w:val="24"/>
          <w:szCs w:val="24"/>
        </w:rPr>
        <w:t xml:space="preserve"> </w:t>
      </w:r>
      <w:r w:rsidR="00E071B8" w:rsidRPr="00E071B8">
        <w:rPr>
          <w:rFonts w:ascii="Times New Roman" w:hAnsi="Times New Roman" w:cs="Times New Roman"/>
          <w:sz w:val="24"/>
          <w:szCs w:val="24"/>
        </w:rPr>
        <w:t>person</w:t>
      </w:r>
      <w:r w:rsidR="00BE78B6">
        <w:rPr>
          <w:rFonts w:ascii="Times New Roman" w:hAnsi="Times New Roman" w:cs="Times New Roman"/>
          <w:sz w:val="24"/>
          <w:szCs w:val="24"/>
        </w:rPr>
        <w:t>’</w:t>
      </w:r>
      <w:r w:rsidR="00E071B8" w:rsidRPr="00E071B8">
        <w:rPr>
          <w:rFonts w:ascii="Times New Roman" w:hAnsi="Times New Roman" w:cs="Times New Roman"/>
          <w:sz w:val="24"/>
          <w:szCs w:val="24"/>
        </w:rPr>
        <w:t xml:space="preserve">s knowledge is relevant if they are </w:t>
      </w:r>
      <w:r w:rsidR="00BE78B6">
        <w:rPr>
          <w:rFonts w:ascii="Times New Roman" w:hAnsi="Times New Roman" w:cs="Times New Roman"/>
          <w:sz w:val="24"/>
          <w:szCs w:val="24"/>
        </w:rPr>
        <w:t>‘</w:t>
      </w:r>
      <w:r w:rsidR="00E071B8" w:rsidRPr="00E071B8">
        <w:rPr>
          <w:rFonts w:ascii="Times New Roman" w:hAnsi="Times New Roman" w:cs="Times New Roman"/>
          <w:sz w:val="24"/>
          <w:szCs w:val="24"/>
        </w:rPr>
        <w:t xml:space="preserve">the </w:t>
      </w:r>
      <w:r w:rsidR="00E071B8" w:rsidRPr="00D46390">
        <w:rPr>
          <w:rFonts w:ascii="Times New Roman" w:hAnsi="Times New Roman" w:cs="Times New Roman"/>
          <w:sz w:val="24"/>
          <w:szCs w:val="24"/>
        </w:rPr>
        <w:t>person offering the securities</w:t>
      </w:r>
      <w:r w:rsidR="00BE78B6">
        <w:rPr>
          <w:rFonts w:ascii="Times New Roman" w:hAnsi="Times New Roman" w:cs="Times New Roman"/>
          <w:sz w:val="24"/>
          <w:szCs w:val="24"/>
        </w:rPr>
        <w:t>’</w:t>
      </w:r>
      <w:r w:rsidR="00F9381B">
        <w:rPr>
          <w:rFonts w:ascii="Times New Roman" w:hAnsi="Times New Roman" w:cs="Times New Roman"/>
          <w:sz w:val="24"/>
          <w:szCs w:val="24"/>
        </w:rPr>
        <w:t xml:space="preserve"> (under paragraph 710(3</w:t>
      </w:r>
      <w:proofErr w:type="gramStart"/>
      <w:r w:rsidR="00F9381B">
        <w:rPr>
          <w:rFonts w:ascii="Times New Roman" w:hAnsi="Times New Roman" w:cs="Times New Roman"/>
          <w:sz w:val="24"/>
          <w:szCs w:val="24"/>
        </w:rPr>
        <w:t>)(</w:t>
      </w:r>
      <w:proofErr w:type="gramEnd"/>
      <w:r w:rsidR="00F9381B">
        <w:rPr>
          <w:rFonts w:ascii="Times New Roman" w:hAnsi="Times New Roman" w:cs="Times New Roman"/>
          <w:sz w:val="24"/>
          <w:szCs w:val="24"/>
        </w:rPr>
        <w:t>a))</w:t>
      </w:r>
      <w:r w:rsidR="00E071B8" w:rsidRPr="00D46390">
        <w:rPr>
          <w:rFonts w:ascii="Times New Roman" w:hAnsi="Times New Roman" w:cs="Times New Roman"/>
          <w:sz w:val="24"/>
          <w:szCs w:val="24"/>
        </w:rPr>
        <w:t xml:space="preserve">. </w:t>
      </w:r>
    </w:p>
    <w:p w:rsidR="00CA5611" w:rsidRPr="00CA5611" w:rsidRDefault="00CA5611" w:rsidP="00CA5611">
      <w:pPr>
        <w:rPr>
          <w:rFonts w:ascii="Times New Roman" w:hAnsi="Times New Roman" w:cs="Times New Roman"/>
          <w:sz w:val="24"/>
          <w:szCs w:val="24"/>
        </w:rPr>
      </w:pPr>
      <w:r w:rsidRPr="00CA5611">
        <w:rPr>
          <w:rFonts w:ascii="Times New Roman" w:hAnsi="Times New Roman" w:cs="Times New Roman"/>
          <w:sz w:val="24"/>
          <w:szCs w:val="24"/>
        </w:rPr>
        <w:t>The modification continues, in substance, a similar modification contained in</w:t>
      </w:r>
      <w:r w:rsidR="00BE5A2F">
        <w:rPr>
          <w:rFonts w:ascii="Times New Roman" w:hAnsi="Times New Roman" w:cs="Times New Roman"/>
          <w:sz w:val="24"/>
          <w:szCs w:val="24"/>
        </w:rPr>
        <w:t xml:space="preserve"> Class Order</w:t>
      </w:r>
      <w:r w:rsidRPr="00CA5611">
        <w:rPr>
          <w:rFonts w:ascii="Times New Roman" w:hAnsi="Times New Roman" w:cs="Times New Roman"/>
          <w:sz w:val="24"/>
          <w:szCs w:val="24"/>
        </w:rPr>
        <w:t xml:space="preserve"> [CO 01/1543].</w:t>
      </w:r>
    </w:p>
    <w:p w:rsidR="0095685C"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lastRenderedPageBreak/>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5</w:t>
      </w:r>
      <w:r w:rsidR="005171B8" w:rsidRPr="005171B8">
        <w:rPr>
          <w:rFonts w:ascii="Times New Roman" w:hAnsi="Times New Roman" w:cs="Times New Roman"/>
          <w:b/>
          <w:i/>
          <w:sz w:val="24"/>
          <w:szCs w:val="24"/>
        </w:rPr>
        <w:t xml:space="preserve">(c) </w:t>
      </w:r>
      <w:r w:rsidR="007C2155">
        <w:rPr>
          <w:rFonts w:ascii="Times New Roman" w:hAnsi="Times New Roman" w:cs="Times New Roman"/>
          <w:b/>
          <w:i/>
          <w:sz w:val="24"/>
          <w:szCs w:val="24"/>
        </w:rPr>
        <w:t xml:space="preserve">of the class order </w:t>
      </w:r>
      <w:r w:rsidR="00563091" w:rsidRPr="00563091">
        <w:rPr>
          <w:rFonts w:ascii="Times New Roman" w:hAnsi="Times New Roman" w:cs="Times New Roman"/>
          <w:b/>
          <w:i/>
          <w:sz w:val="24"/>
          <w:szCs w:val="24"/>
        </w:rPr>
        <w:t>–</w:t>
      </w:r>
      <w:r w:rsidR="005171B8" w:rsidRPr="005171B8">
        <w:rPr>
          <w:rFonts w:ascii="Times New Roman" w:hAnsi="Times New Roman" w:cs="Times New Roman"/>
          <w:b/>
          <w:i/>
          <w:sz w:val="24"/>
          <w:szCs w:val="24"/>
        </w:rPr>
        <w:t xml:space="preserve"> Exercise or conversion before the offer period begins</w:t>
      </w:r>
    </w:p>
    <w:p w:rsidR="00936E19" w:rsidRDefault="00936E19" w:rsidP="0095685C">
      <w:pPr>
        <w:rPr>
          <w:rFonts w:ascii="Times New Roman" w:hAnsi="Times New Roman" w:cs="Times New Roman"/>
          <w:sz w:val="24"/>
          <w:szCs w:val="24"/>
        </w:rPr>
      </w:pPr>
      <w:r>
        <w:rPr>
          <w:rFonts w:ascii="Times New Roman" w:hAnsi="Times New Roman" w:cs="Times New Roman"/>
          <w:sz w:val="24"/>
          <w:szCs w:val="24"/>
        </w:rPr>
        <w:t>This is a modification consequential on the amendment referred to above in relation to p</w:t>
      </w:r>
      <w:r w:rsidR="000C5D87">
        <w:rPr>
          <w:rFonts w:ascii="Times New Roman" w:hAnsi="Times New Roman" w:cs="Times New Roman"/>
          <w:sz w:val="24"/>
          <w:szCs w:val="24"/>
        </w:rPr>
        <w:t xml:space="preserve">aragraph </w:t>
      </w:r>
      <w:r>
        <w:rPr>
          <w:rFonts w:ascii="Times New Roman" w:hAnsi="Times New Roman" w:cs="Times New Roman"/>
          <w:sz w:val="24"/>
          <w:szCs w:val="24"/>
        </w:rPr>
        <w:t>4</w:t>
      </w:r>
      <w:r w:rsidR="000C5D87">
        <w:rPr>
          <w:rFonts w:ascii="Times New Roman" w:hAnsi="Times New Roman" w:cs="Times New Roman"/>
          <w:sz w:val="24"/>
          <w:szCs w:val="24"/>
        </w:rPr>
        <w:t>(a)</w:t>
      </w:r>
      <w:r w:rsidR="0080290F">
        <w:rPr>
          <w:rFonts w:ascii="Times New Roman" w:hAnsi="Times New Roman" w:cs="Times New Roman"/>
          <w:sz w:val="24"/>
          <w:szCs w:val="24"/>
        </w:rPr>
        <w:t xml:space="preserve"> of the class order</w:t>
      </w:r>
      <w:r w:rsidR="00BE5A2F">
        <w:rPr>
          <w:rFonts w:ascii="Times New Roman" w:hAnsi="Times New Roman" w:cs="Times New Roman"/>
          <w:sz w:val="24"/>
          <w:szCs w:val="24"/>
        </w:rPr>
        <w:t>.</w:t>
      </w:r>
    </w:p>
    <w:p w:rsidR="00393766" w:rsidRDefault="00936E19" w:rsidP="0095685C">
      <w:pPr>
        <w:rPr>
          <w:rFonts w:ascii="Times New Roman" w:hAnsi="Times New Roman" w:cs="Times New Roman"/>
          <w:sz w:val="24"/>
          <w:szCs w:val="24"/>
        </w:rPr>
      </w:pPr>
      <w:r w:rsidRPr="00936E19">
        <w:rPr>
          <w:rFonts w:ascii="Times New Roman" w:hAnsi="Times New Roman" w:cs="Times New Roman"/>
          <w:sz w:val="24"/>
          <w:szCs w:val="24"/>
        </w:rPr>
        <w:t xml:space="preserve">The modification continues, in substance, a similar modification contained in </w:t>
      </w:r>
      <w:r w:rsidR="00BE5A2F">
        <w:rPr>
          <w:rFonts w:ascii="Times New Roman" w:hAnsi="Times New Roman" w:cs="Times New Roman"/>
          <w:sz w:val="24"/>
          <w:szCs w:val="24"/>
        </w:rPr>
        <w:t xml:space="preserve">Class Order </w:t>
      </w:r>
      <w:r w:rsidRPr="00936E19">
        <w:rPr>
          <w:rFonts w:ascii="Times New Roman" w:hAnsi="Times New Roman" w:cs="Times New Roman"/>
          <w:sz w:val="24"/>
          <w:szCs w:val="24"/>
        </w:rPr>
        <w:t>[CO 01/1543].</w:t>
      </w:r>
    </w:p>
    <w:p w:rsidR="00AC0DB6" w:rsidRPr="00574E65" w:rsidRDefault="00853642" w:rsidP="00AC0DB6">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aragraphs </w:t>
      </w:r>
      <w:r>
        <w:rPr>
          <w:rFonts w:ascii="Times New Roman" w:hAnsi="Times New Roman" w:cs="Times New Roman"/>
          <w:b/>
          <w:i/>
          <w:sz w:val="24"/>
          <w:szCs w:val="24"/>
        </w:rPr>
        <w:t>5</w:t>
      </w:r>
      <w:r w:rsidR="005171B8" w:rsidRPr="005171B8">
        <w:rPr>
          <w:rFonts w:ascii="Times New Roman" w:hAnsi="Times New Roman" w:cs="Times New Roman"/>
          <w:b/>
          <w:i/>
          <w:sz w:val="24"/>
          <w:szCs w:val="24"/>
        </w:rPr>
        <w:t xml:space="preserve">(d) and (e)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Consent to use a lodged statement</w:t>
      </w:r>
    </w:p>
    <w:p w:rsidR="00AC0DB6" w:rsidRPr="00AC0DB6" w:rsidRDefault="007236BC" w:rsidP="00AC0DB6">
      <w:pPr>
        <w:rPr>
          <w:rFonts w:ascii="Times New Roman" w:hAnsi="Times New Roman" w:cs="Times New Roman"/>
          <w:b/>
          <w:sz w:val="24"/>
          <w:szCs w:val="24"/>
        </w:rPr>
      </w:pPr>
      <w:r>
        <w:rPr>
          <w:rFonts w:ascii="Times New Roman" w:hAnsi="Times New Roman" w:cs="Times New Roman"/>
          <w:sz w:val="24"/>
          <w:szCs w:val="24"/>
        </w:rPr>
        <w:t xml:space="preserve">If a bidder or target wishes to include </w:t>
      </w:r>
      <w:r w:rsidR="00507CD6">
        <w:rPr>
          <w:rFonts w:ascii="Times New Roman" w:hAnsi="Times New Roman" w:cs="Times New Roman"/>
          <w:sz w:val="24"/>
          <w:szCs w:val="24"/>
        </w:rPr>
        <w:t>a statement by another person in the bidder</w:t>
      </w:r>
      <w:r w:rsidR="00BE78B6">
        <w:rPr>
          <w:rFonts w:ascii="Times New Roman" w:hAnsi="Times New Roman" w:cs="Times New Roman"/>
          <w:sz w:val="24"/>
          <w:szCs w:val="24"/>
        </w:rPr>
        <w:t>’</w:t>
      </w:r>
      <w:r w:rsidR="00507CD6">
        <w:rPr>
          <w:rFonts w:ascii="Times New Roman" w:hAnsi="Times New Roman" w:cs="Times New Roman"/>
          <w:sz w:val="24"/>
          <w:szCs w:val="24"/>
        </w:rPr>
        <w:t>s statement or the target</w:t>
      </w:r>
      <w:r w:rsidR="00BE78B6">
        <w:rPr>
          <w:rFonts w:ascii="Times New Roman" w:hAnsi="Times New Roman" w:cs="Times New Roman"/>
          <w:sz w:val="24"/>
          <w:szCs w:val="24"/>
        </w:rPr>
        <w:t>’</w:t>
      </w:r>
      <w:r w:rsidR="00507CD6">
        <w:rPr>
          <w:rFonts w:ascii="Times New Roman" w:hAnsi="Times New Roman" w:cs="Times New Roman"/>
          <w:sz w:val="24"/>
          <w:szCs w:val="24"/>
        </w:rPr>
        <w:t xml:space="preserve">s statement, they must </w:t>
      </w:r>
      <w:r w:rsidR="00CF1C8B">
        <w:rPr>
          <w:rFonts w:ascii="Times New Roman" w:hAnsi="Times New Roman" w:cs="Times New Roman"/>
          <w:sz w:val="24"/>
          <w:szCs w:val="24"/>
        </w:rPr>
        <w:t>obtain the person</w:t>
      </w:r>
      <w:r w:rsidR="00BE78B6">
        <w:rPr>
          <w:rFonts w:ascii="Times New Roman" w:hAnsi="Times New Roman" w:cs="Times New Roman"/>
          <w:sz w:val="24"/>
          <w:szCs w:val="24"/>
        </w:rPr>
        <w:t>’</w:t>
      </w:r>
      <w:r w:rsidR="00CF1C8B">
        <w:rPr>
          <w:rFonts w:ascii="Times New Roman" w:hAnsi="Times New Roman" w:cs="Times New Roman"/>
          <w:sz w:val="24"/>
          <w:szCs w:val="24"/>
        </w:rPr>
        <w:t xml:space="preserve">s consent (subsections 636(3) and 638(5)).  </w:t>
      </w:r>
      <w:r w:rsidR="00AC0DB6" w:rsidRPr="00AC0DB6">
        <w:rPr>
          <w:rFonts w:ascii="Times New Roman" w:hAnsi="Times New Roman" w:cs="Times New Roman"/>
          <w:sz w:val="24"/>
          <w:szCs w:val="24"/>
        </w:rPr>
        <w:t>It may be difficult to obtain a person</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consent to include in a bidder</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or target</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statement a public statement they have made in a lodged document—particularly in the context of a hostile takeover bid. For example, it may be difficult for a bidder to obtain the consent of the target</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chairman to include their statement in a bidder</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statement.</w:t>
      </w:r>
      <w:r w:rsidR="00AC0DB6" w:rsidRPr="00AC0DB6">
        <w:rPr>
          <w:rFonts w:ascii="Times New Roman" w:hAnsi="Times New Roman" w:cs="Times New Roman"/>
          <w:b/>
          <w:sz w:val="24"/>
          <w:szCs w:val="24"/>
        </w:rPr>
        <w:t xml:space="preserve"> </w:t>
      </w:r>
    </w:p>
    <w:p w:rsidR="00AC0DB6" w:rsidRPr="00AC0DB6" w:rsidRDefault="00CF1C8B" w:rsidP="00AC0DB6">
      <w:pPr>
        <w:rPr>
          <w:rFonts w:ascii="Times New Roman" w:hAnsi="Times New Roman" w:cs="Times New Roman"/>
          <w:sz w:val="24"/>
          <w:szCs w:val="24"/>
        </w:rPr>
      </w:pPr>
      <w:r>
        <w:rPr>
          <w:rFonts w:ascii="Times New Roman" w:hAnsi="Times New Roman" w:cs="Times New Roman"/>
          <w:sz w:val="24"/>
          <w:szCs w:val="24"/>
        </w:rPr>
        <w:t>The class order</w:t>
      </w:r>
      <w:r w:rsidR="00AC0DB6" w:rsidRPr="00AC0DB6">
        <w:rPr>
          <w:rFonts w:ascii="Times New Roman" w:hAnsi="Times New Roman" w:cs="Times New Roman"/>
          <w:sz w:val="24"/>
          <w:szCs w:val="24"/>
        </w:rPr>
        <w:t xml:space="preserve"> modifies s</w:t>
      </w:r>
      <w:r w:rsidR="00616D5B">
        <w:rPr>
          <w:rFonts w:ascii="Times New Roman" w:hAnsi="Times New Roman" w:cs="Times New Roman"/>
          <w:sz w:val="24"/>
          <w:szCs w:val="24"/>
        </w:rPr>
        <w:t>ubsections </w:t>
      </w:r>
      <w:r w:rsidR="00AC0DB6" w:rsidRPr="00AC0DB6">
        <w:rPr>
          <w:rFonts w:ascii="Times New Roman" w:hAnsi="Times New Roman" w:cs="Times New Roman"/>
          <w:sz w:val="24"/>
          <w:szCs w:val="24"/>
        </w:rPr>
        <w:t>636(3) and 638(5) so that the bidder</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or target</w:t>
      </w:r>
      <w:r w:rsidR="00BE78B6">
        <w:rPr>
          <w:rFonts w:ascii="Times New Roman" w:hAnsi="Times New Roman" w:cs="Times New Roman"/>
          <w:sz w:val="24"/>
          <w:szCs w:val="24"/>
        </w:rPr>
        <w:t>’</w:t>
      </w:r>
      <w:r w:rsidR="00AC0DB6" w:rsidRPr="00AC0DB6">
        <w:rPr>
          <w:rFonts w:ascii="Times New Roman" w:hAnsi="Times New Roman" w:cs="Times New Roman"/>
          <w:sz w:val="24"/>
          <w:szCs w:val="24"/>
        </w:rPr>
        <w:t>s statement may include a statement by a person without the person</w:t>
      </w:r>
      <w:r w:rsidR="00BE78B6">
        <w:rPr>
          <w:rFonts w:ascii="Times New Roman" w:hAnsi="Times New Roman" w:cs="Times New Roman"/>
          <w:sz w:val="24"/>
          <w:szCs w:val="24"/>
        </w:rPr>
        <w:t>’</w:t>
      </w:r>
      <w:r w:rsidR="00AC0DB6" w:rsidRPr="00AC0DB6">
        <w:rPr>
          <w:rFonts w:ascii="Times New Roman" w:hAnsi="Times New Roman" w:cs="Times New Roman"/>
          <w:sz w:val="24"/>
          <w:szCs w:val="24"/>
        </w:rPr>
        <w:t xml:space="preserve">s consent, if the statement was made in a document that has been lodged with: </w:t>
      </w:r>
    </w:p>
    <w:p w:rsidR="00AC0DB6" w:rsidRPr="00AC0DB6" w:rsidRDefault="00AC0DB6" w:rsidP="00AC0DB6">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C0DB6">
        <w:rPr>
          <w:rFonts w:ascii="Times New Roman" w:hAnsi="Times New Roman" w:cs="Times New Roman"/>
          <w:sz w:val="24"/>
          <w:szCs w:val="24"/>
        </w:rPr>
        <w:t xml:space="preserve">ASIC; or </w:t>
      </w:r>
    </w:p>
    <w:p w:rsidR="00393766" w:rsidRPr="00393766" w:rsidRDefault="00AC0DB6" w:rsidP="00393766">
      <w:pPr>
        <w:ind w:left="567" w:hanging="567"/>
        <w:rPr>
          <w:rFonts w:ascii="Times New Roman" w:hAnsi="Times New Roman" w:cs="Times New Roman"/>
          <w:b/>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Pr="00AC0DB6">
        <w:rPr>
          <w:rFonts w:ascii="Times New Roman" w:hAnsi="Times New Roman" w:cs="Times New Roman"/>
          <w:sz w:val="24"/>
          <w:szCs w:val="24"/>
        </w:rPr>
        <w:t>the</w:t>
      </w:r>
      <w:proofErr w:type="gramEnd"/>
      <w:r w:rsidRPr="00AC0DB6">
        <w:rPr>
          <w:rFonts w:ascii="Times New Roman" w:hAnsi="Times New Roman" w:cs="Times New Roman"/>
          <w:sz w:val="24"/>
          <w:szCs w:val="24"/>
        </w:rPr>
        <w:t xml:space="preserve"> operator of a prescribed financial market (by a listed company, managed investment scheme or other listed body in compliance with the listing rules).</w:t>
      </w:r>
      <w:r w:rsidRPr="00AC0DB6">
        <w:rPr>
          <w:rFonts w:ascii="Times New Roman" w:hAnsi="Times New Roman" w:cs="Times New Roman"/>
          <w:b/>
          <w:sz w:val="24"/>
          <w:szCs w:val="24"/>
        </w:rPr>
        <w:t xml:space="preserve"> </w:t>
      </w:r>
    </w:p>
    <w:p w:rsidR="00393766" w:rsidRPr="00393766" w:rsidRDefault="00393766" w:rsidP="00393766">
      <w:pPr>
        <w:rPr>
          <w:rFonts w:ascii="Times New Roman" w:hAnsi="Times New Roman" w:cs="Times New Roman"/>
          <w:sz w:val="24"/>
          <w:szCs w:val="24"/>
        </w:rPr>
      </w:pPr>
      <w:r w:rsidRPr="00393766">
        <w:rPr>
          <w:rFonts w:ascii="Times New Roman" w:hAnsi="Times New Roman" w:cs="Times New Roman"/>
          <w:sz w:val="24"/>
          <w:szCs w:val="24"/>
        </w:rPr>
        <w:t xml:space="preserve">For the relief to apply: </w:t>
      </w:r>
    </w:p>
    <w:p w:rsidR="00393766" w:rsidRPr="00393766" w:rsidRDefault="00393766" w:rsidP="00393766">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Pr="00393766">
        <w:rPr>
          <w:rFonts w:ascii="Times New Roman" w:hAnsi="Times New Roman" w:cs="Times New Roman"/>
          <w:sz w:val="24"/>
          <w:szCs w:val="24"/>
        </w:rPr>
        <w:t>the</w:t>
      </w:r>
      <w:proofErr w:type="gramEnd"/>
      <w:r w:rsidRPr="00393766">
        <w:rPr>
          <w:rFonts w:ascii="Times New Roman" w:hAnsi="Times New Roman" w:cs="Times New Roman"/>
          <w:sz w:val="24"/>
          <w:szCs w:val="24"/>
        </w:rPr>
        <w:t xml:space="preserve"> bidder</w:t>
      </w:r>
      <w:r w:rsidR="00BE78B6">
        <w:rPr>
          <w:rFonts w:ascii="Times New Roman" w:hAnsi="Times New Roman" w:cs="Times New Roman"/>
          <w:sz w:val="24"/>
          <w:szCs w:val="24"/>
        </w:rPr>
        <w:t>’</w:t>
      </w:r>
      <w:r w:rsidRPr="00393766">
        <w:rPr>
          <w:rFonts w:ascii="Times New Roman" w:hAnsi="Times New Roman" w:cs="Times New Roman"/>
          <w:sz w:val="24"/>
          <w:szCs w:val="24"/>
        </w:rPr>
        <w:t>s or target</w:t>
      </w:r>
      <w:r w:rsidR="00BE78B6">
        <w:rPr>
          <w:rFonts w:ascii="Times New Roman" w:hAnsi="Times New Roman" w:cs="Times New Roman"/>
          <w:sz w:val="24"/>
          <w:szCs w:val="24"/>
        </w:rPr>
        <w:t>’</w:t>
      </w:r>
      <w:r w:rsidRPr="00393766">
        <w:rPr>
          <w:rFonts w:ascii="Times New Roman" w:hAnsi="Times New Roman" w:cs="Times New Roman"/>
          <w:sz w:val="24"/>
          <w:szCs w:val="24"/>
        </w:rPr>
        <w:t xml:space="preserve">s statement must: </w:t>
      </w:r>
    </w:p>
    <w:p w:rsidR="00393766" w:rsidRPr="00393766" w:rsidRDefault="00393766" w:rsidP="00393766">
      <w:pPr>
        <w:ind w:firstLine="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gramStart"/>
      <w:r w:rsidRPr="00393766">
        <w:rPr>
          <w:rFonts w:ascii="Times New Roman" w:hAnsi="Times New Roman" w:cs="Times New Roman"/>
          <w:sz w:val="24"/>
          <w:szCs w:val="24"/>
        </w:rPr>
        <w:t>fairly</w:t>
      </w:r>
      <w:proofErr w:type="gramEnd"/>
      <w:r w:rsidRPr="00393766">
        <w:rPr>
          <w:rFonts w:ascii="Times New Roman" w:hAnsi="Times New Roman" w:cs="Times New Roman"/>
          <w:sz w:val="24"/>
          <w:szCs w:val="24"/>
        </w:rPr>
        <w:t xml:space="preserve"> represent the statement; or </w:t>
      </w:r>
    </w:p>
    <w:p w:rsidR="00393766" w:rsidRPr="00393766" w:rsidRDefault="00393766" w:rsidP="00393766">
      <w:pPr>
        <w:ind w:left="1134"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Pr="00393766">
        <w:rPr>
          <w:rFonts w:ascii="Times New Roman" w:hAnsi="Times New Roman" w:cs="Times New Roman"/>
          <w:sz w:val="24"/>
          <w:szCs w:val="24"/>
        </w:rPr>
        <w:t>include</w:t>
      </w:r>
      <w:proofErr w:type="gramEnd"/>
      <w:r w:rsidRPr="00393766">
        <w:rPr>
          <w:rFonts w:ascii="Times New Roman" w:hAnsi="Times New Roman" w:cs="Times New Roman"/>
          <w:sz w:val="24"/>
          <w:szCs w:val="24"/>
        </w:rPr>
        <w:t xml:space="preserve">, or be accompanied by, a correct and fair copy of the document, or part of the document, that contains the statement; and </w:t>
      </w:r>
    </w:p>
    <w:p w:rsidR="00393766" w:rsidRPr="00393766" w:rsidRDefault="00393766" w:rsidP="00393766">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Pr="00393766">
        <w:rPr>
          <w:rFonts w:ascii="Times New Roman" w:hAnsi="Times New Roman" w:cs="Times New Roman"/>
          <w:sz w:val="24"/>
          <w:szCs w:val="24"/>
        </w:rPr>
        <w:t>if</w:t>
      </w:r>
      <w:proofErr w:type="gramEnd"/>
      <w:r w:rsidRPr="00393766">
        <w:rPr>
          <w:rFonts w:ascii="Times New Roman" w:hAnsi="Times New Roman" w:cs="Times New Roman"/>
          <w:sz w:val="24"/>
          <w:szCs w:val="24"/>
        </w:rPr>
        <w:t xml:space="preserve"> the bidder</w:t>
      </w:r>
      <w:r w:rsidR="00BE78B6">
        <w:rPr>
          <w:rFonts w:ascii="Times New Roman" w:hAnsi="Times New Roman" w:cs="Times New Roman"/>
          <w:sz w:val="24"/>
          <w:szCs w:val="24"/>
        </w:rPr>
        <w:t>’</w:t>
      </w:r>
      <w:r w:rsidRPr="00393766">
        <w:rPr>
          <w:rFonts w:ascii="Times New Roman" w:hAnsi="Times New Roman" w:cs="Times New Roman"/>
          <w:sz w:val="24"/>
          <w:szCs w:val="24"/>
        </w:rPr>
        <w:t>s or target</w:t>
      </w:r>
      <w:r w:rsidR="00BE78B6">
        <w:rPr>
          <w:rFonts w:ascii="Times New Roman" w:hAnsi="Times New Roman" w:cs="Times New Roman"/>
          <w:sz w:val="24"/>
          <w:szCs w:val="24"/>
        </w:rPr>
        <w:t>’</w:t>
      </w:r>
      <w:r w:rsidRPr="00393766">
        <w:rPr>
          <w:rFonts w:ascii="Times New Roman" w:hAnsi="Times New Roman" w:cs="Times New Roman"/>
          <w:sz w:val="24"/>
          <w:szCs w:val="24"/>
        </w:rPr>
        <w:t>s statement is not accompanied by a copy of the document, or part of the document, that contains the statement</w:t>
      </w:r>
      <w:r w:rsidR="0074617C">
        <w:rPr>
          <w:rFonts w:ascii="Times New Roman" w:hAnsi="Times New Roman" w:cs="Times New Roman"/>
          <w:sz w:val="24"/>
          <w:szCs w:val="24"/>
        </w:rPr>
        <w:t>,</w:t>
      </w:r>
      <w:r w:rsidR="0074617C" w:rsidRPr="0074617C">
        <w:rPr>
          <w:rFonts w:ascii="Times New Roman" w:hAnsi="Times New Roman" w:cs="Times New Roman"/>
          <w:sz w:val="24"/>
          <w:szCs w:val="24"/>
        </w:rPr>
        <w:t xml:space="preserve"> </w:t>
      </w:r>
      <w:r w:rsidR="0074617C" w:rsidRPr="00393766">
        <w:rPr>
          <w:rFonts w:ascii="Times New Roman" w:hAnsi="Times New Roman" w:cs="Times New Roman"/>
          <w:sz w:val="24"/>
          <w:szCs w:val="24"/>
        </w:rPr>
        <w:t>the bidder</w:t>
      </w:r>
      <w:r w:rsidR="00BE78B6">
        <w:rPr>
          <w:rFonts w:ascii="Times New Roman" w:hAnsi="Times New Roman" w:cs="Times New Roman"/>
          <w:sz w:val="24"/>
          <w:szCs w:val="24"/>
        </w:rPr>
        <w:t>’</w:t>
      </w:r>
      <w:r w:rsidR="0074617C" w:rsidRPr="00393766">
        <w:rPr>
          <w:rFonts w:ascii="Times New Roman" w:hAnsi="Times New Roman" w:cs="Times New Roman"/>
          <w:sz w:val="24"/>
          <w:szCs w:val="24"/>
        </w:rPr>
        <w:t>s or target</w:t>
      </w:r>
      <w:r w:rsidR="00BE78B6">
        <w:rPr>
          <w:rFonts w:ascii="Times New Roman" w:hAnsi="Times New Roman" w:cs="Times New Roman"/>
          <w:sz w:val="24"/>
          <w:szCs w:val="24"/>
        </w:rPr>
        <w:t>’</w:t>
      </w:r>
      <w:r w:rsidR="0074617C" w:rsidRPr="00393766">
        <w:rPr>
          <w:rFonts w:ascii="Times New Roman" w:hAnsi="Times New Roman" w:cs="Times New Roman"/>
          <w:sz w:val="24"/>
          <w:szCs w:val="24"/>
        </w:rPr>
        <w:t>s statement must</w:t>
      </w:r>
      <w:r w:rsidRPr="00393766">
        <w:rPr>
          <w:rFonts w:ascii="Times New Roman" w:hAnsi="Times New Roman" w:cs="Times New Roman"/>
          <w:sz w:val="24"/>
          <w:szCs w:val="24"/>
        </w:rPr>
        <w:t xml:space="preserve">: </w:t>
      </w:r>
    </w:p>
    <w:p w:rsidR="00424AD4" w:rsidRDefault="00393766">
      <w:pPr>
        <w:ind w:firstLine="567"/>
        <w:rPr>
          <w:rFonts w:ascii="Times New Roman" w:hAnsi="Times New Roman" w:cs="Times New Roman"/>
          <w:sz w:val="24"/>
          <w:szCs w:val="24"/>
        </w:rPr>
      </w:pPr>
      <w:r>
        <w:rPr>
          <w:rFonts w:ascii="Times New Roman" w:hAnsi="Times New Roman" w:cs="Times New Roman"/>
          <w:sz w:val="24"/>
          <w:szCs w:val="24"/>
        </w:rPr>
        <w:t>(</w:t>
      </w:r>
      <w:r w:rsidR="0074617C">
        <w:rPr>
          <w:rFonts w:ascii="Times New Roman" w:hAnsi="Times New Roman" w:cs="Times New Roman"/>
          <w:sz w:val="24"/>
          <w:szCs w:val="24"/>
        </w:rPr>
        <w:t>i</w:t>
      </w:r>
      <w:r>
        <w:rPr>
          <w:rFonts w:ascii="Times New Roman" w:hAnsi="Times New Roman" w:cs="Times New Roman"/>
          <w:sz w:val="24"/>
          <w:szCs w:val="24"/>
        </w:rPr>
        <w:t>)</w:t>
      </w:r>
      <w:r w:rsidR="00082E4D">
        <w:rPr>
          <w:rFonts w:ascii="Times New Roman" w:hAnsi="Times New Roman" w:cs="Times New Roman"/>
          <w:sz w:val="24"/>
          <w:szCs w:val="24"/>
        </w:rPr>
        <w:tab/>
      </w:r>
      <w:proofErr w:type="gramStart"/>
      <w:r w:rsidRPr="00393766">
        <w:rPr>
          <w:rFonts w:ascii="Times New Roman" w:hAnsi="Times New Roman" w:cs="Times New Roman"/>
          <w:sz w:val="24"/>
          <w:szCs w:val="24"/>
        </w:rPr>
        <w:t>identify</w:t>
      </w:r>
      <w:proofErr w:type="gramEnd"/>
      <w:r w:rsidRPr="00393766">
        <w:rPr>
          <w:rFonts w:ascii="Times New Roman" w:hAnsi="Times New Roman" w:cs="Times New Roman"/>
          <w:sz w:val="24"/>
          <w:szCs w:val="24"/>
        </w:rPr>
        <w:t xml:space="preserve"> the document or part of the document; and </w:t>
      </w:r>
    </w:p>
    <w:p w:rsidR="00424AD4" w:rsidRDefault="00393766">
      <w:pPr>
        <w:ind w:left="1122" w:hanging="555"/>
        <w:rPr>
          <w:rFonts w:ascii="Times New Roman" w:hAnsi="Times New Roman" w:cs="Times New Roman"/>
          <w:b/>
          <w:sz w:val="24"/>
          <w:szCs w:val="24"/>
        </w:rPr>
      </w:pPr>
      <w:r w:rsidRPr="00393766">
        <w:rPr>
          <w:rFonts w:ascii="Times New Roman" w:hAnsi="Times New Roman" w:cs="Times New Roman"/>
          <w:sz w:val="24"/>
          <w:szCs w:val="24"/>
        </w:rPr>
        <w:t>(</w:t>
      </w:r>
      <w:r w:rsidR="0074617C">
        <w:rPr>
          <w:rFonts w:ascii="Times New Roman" w:hAnsi="Times New Roman" w:cs="Times New Roman"/>
          <w:sz w:val="24"/>
          <w:szCs w:val="24"/>
        </w:rPr>
        <w:t>ii</w:t>
      </w:r>
      <w:r w:rsidRPr="0039376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082E4D">
        <w:rPr>
          <w:rFonts w:ascii="Times New Roman" w:hAnsi="Times New Roman" w:cs="Times New Roman"/>
          <w:sz w:val="24"/>
          <w:szCs w:val="24"/>
        </w:rPr>
        <w:t>state</w:t>
      </w:r>
      <w:proofErr w:type="gramEnd"/>
      <w:r w:rsidR="00082E4D">
        <w:rPr>
          <w:rFonts w:ascii="Times New Roman" w:hAnsi="Times New Roman" w:cs="Times New Roman"/>
          <w:sz w:val="24"/>
          <w:szCs w:val="24"/>
        </w:rPr>
        <w:t xml:space="preserve"> that the target will, on request, provide the document to a target holder within 2 business days free of charge</w:t>
      </w:r>
      <w:r w:rsidRPr="00393766">
        <w:rPr>
          <w:rFonts w:ascii="Times New Roman" w:hAnsi="Times New Roman" w:cs="Times New Roman"/>
          <w:sz w:val="24"/>
          <w:szCs w:val="24"/>
        </w:rPr>
        <w:t>.</w:t>
      </w:r>
      <w:r w:rsidRPr="00393766">
        <w:rPr>
          <w:rFonts w:ascii="Times New Roman" w:hAnsi="Times New Roman" w:cs="Times New Roman"/>
          <w:b/>
          <w:sz w:val="24"/>
          <w:szCs w:val="24"/>
        </w:rPr>
        <w:t xml:space="preserve"> </w:t>
      </w:r>
    </w:p>
    <w:p w:rsidR="00AC0DB6" w:rsidRDefault="00BD41CA" w:rsidP="0095685C">
      <w:pPr>
        <w:rPr>
          <w:rFonts w:ascii="Times New Roman" w:hAnsi="Times New Roman" w:cs="Times New Roman"/>
          <w:sz w:val="24"/>
          <w:szCs w:val="24"/>
        </w:rPr>
      </w:pPr>
      <w:r>
        <w:rPr>
          <w:rFonts w:ascii="Times New Roman" w:hAnsi="Times New Roman" w:cs="Times New Roman"/>
          <w:sz w:val="24"/>
          <w:szCs w:val="24"/>
        </w:rPr>
        <w:t>T</w:t>
      </w:r>
      <w:r w:rsidR="00393766" w:rsidRPr="00393766">
        <w:rPr>
          <w:rFonts w:ascii="Times New Roman" w:hAnsi="Times New Roman" w:cs="Times New Roman"/>
          <w:sz w:val="24"/>
          <w:szCs w:val="24"/>
        </w:rPr>
        <w:t>his modification</w:t>
      </w:r>
      <w:r>
        <w:rPr>
          <w:rFonts w:ascii="Times New Roman" w:hAnsi="Times New Roman" w:cs="Times New Roman"/>
          <w:sz w:val="24"/>
          <w:szCs w:val="24"/>
        </w:rPr>
        <w:t xml:space="preserve"> has been made</w:t>
      </w:r>
      <w:r w:rsidR="00393766" w:rsidRPr="00393766">
        <w:rPr>
          <w:rFonts w:ascii="Times New Roman" w:hAnsi="Times New Roman" w:cs="Times New Roman"/>
          <w:sz w:val="24"/>
          <w:szCs w:val="24"/>
        </w:rPr>
        <w:t xml:space="preserve"> because, if a person makes a statement in a document lodged with a securities exchange under the listing rules or with </w:t>
      </w:r>
      <w:r w:rsidR="00585E62">
        <w:rPr>
          <w:rFonts w:ascii="Times New Roman" w:hAnsi="Times New Roman" w:cs="Times New Roman"/>
          <w:sz w:val="24"/>
          <w:szCs w:val="24"/>
        </w:rPr>
        <w:t>ASIC</w:t>
      </w:r>
      <w:r w:rsidR="00393766" w:rsidRPr="00393766">
        <w:rPr>
          <w:rFonts w:ascii="Times New Roman" w:hAnsi="Times New Roman" w:cs="Times New Roman"/>
          <w:sz w:val="24"/>
          <w:szCs w:val="24"/>
        </w:rPr>
        <w:t xml:space="preserve">, they do so in a regulated context for the purpose of informing holders and the market. The person who makes the statement should be mindful of potential liability. It is readily foreseeable that the statement may be quoted in the context of a takeover bid. </w:t>
      </w:r>
    </w:p>
    <w:p w:rsidR="00BD41CA" w:rsidRPr="00BD41CA" w:rsidRDefault="00BD41CA" w:rsidP="00BD41CA">
      <w:pPr>
        <w:rPr>
          <w:rFonts w:ascii="Times New Roman" w:hAnsi="Times New Roman" w:cs="Times New Roman"/>
          <w:sz w:val="24"/>
          <w:szCs w:val="24"/>
        </w:rPr>
      </w:pPr>
      <w:r w:rsidRPr="00BD41CA">
        <w:rPr>
          <w:rFonts w:ascii="Times New Roman" w:hAnsi="Times New Roman" w:cs="Times New Roman"/>
          <w:sz w:val="24"/>
          <w:szCs w:val="24"/>
        </w:rPr>
        <w:lastRenderedPageBreak/>
        <w:t xml:space="preserve">The modification continues, in substance, </w:t>
      </w:r>
      <w:r>
        <w:rPr>
          <w:rFonts w:ascii="Times New Roman" w:hAnsi="Times New Roman" w:cs="Times New Roman"/>
          <w:sz w:val="24"/>
          <w:szCs w:val="24"/>
        </w:rPr>
        <w:t xml:space="preserve">similar </w:t>
      </w:r>
      <w:r w:rsidR="00324838">
        <w:rPr>
          <w:rFonts w:ascii="Times New Roman" w:hAnsi="Times New Roman" w:cs="Times New Roman"/>
          <w:sz w:val="24"/>
          <w:szCs w:val="24"/>
        </w:rPr>
        <w:t xml:space="preserve">relief </w:t>
      </w:r>
      <w:r w:rsidRPr="00BD41CA">
        <w:rPr>
          <w:rFonts w:ascii="Times New Roman" w:hAnsi="Times New Roman" w:cs="Times New Roman"/>
          <w:sz w:val="24"/>
          <w:szCs w:val="24"/>
        </w:rPr>
        <w:t>contained in</w:t>
      </w:r>
      <w:r w:rsidR="00BE5A2F">
        <w:rPr>
          <w:rFonts w:ascii="Times New Roman" w:hAnsi="Times New Roman" w:cs="Times New Roman"/>
          <w:sz w:val="24"/>
          <w:szCs w:val="24"/>
        </w:rPr>
        <w:t xml:space="preserve"> Class Order</w:t>
      </w:r>
      <w:r w:rsidRPr="00BD41CA">
        <w:rPr>
          <w:rFonts w:ascii="Times New Roman" w:hAnsi="Times New Roman" w:cs="Times New Roman"/>
          <w:sz w:val="24"/>
          <w:szCs w:val="24"/>
        </w:rPr>
        <w:t xml:space="preserve"> [CO 01/1543].</w:t>
      </w:r>
    </w:p>
    <w:p w:rsidR="00AC0DB6"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6</w:t>
      </w:r>
      <w:r w:rsidR="005171B8" w:rsidRPr="005171B8">
        <w:rPr>
          <w:rFonts w:ascii="Times New Roman" w:hAnsi="Times New Roman" w:cs="Times New Roman"/>
          <w:b/>
          <w:i/>
          <w:sz w:val="24"/>
          <w:szCs w:val="24"/>
        </w:rPr>
        <w:t xml:space="preserve">(a)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xml:space="preserve">– </w:t>
      </w:r>
      <w:r w:rsidR="00DF70EA">
        <w:rPr>
          <w:rFonts w:ascii="Times New Roman" w:hAnsi="Times New Roman" w:cs="Times New Roman"/>
          <w:b/>
          <w:i/>
          <w:sz w:val="24"/>
          <w:szCs w:val="24"/>
        </w:rPr>
        <w:t xml:space="preserve">Clarification of </w:t>
      </w:r>
      <w:r w:rsidR="002F27B8">
        <w:rPr>
          <w:rFonts w:ascii="Times New Roman" w:hAnsi="Times New Roman" w:cs="Times New Roman"/>
          <w:b/>
          <w:i/>
          <w:sz w:val="24"/>
          <w:szCs w:val="24"/>
        </w:rPr>
        <w:t xml:space="preserve">paragraph </w:t>
      </w:r>
      <w:proofErr w:type="gramStart"/>
      <w:r w:rsidR="005171B8" w:rsidRPr="005171B8">
        <w:rPr>
          <w:rFonts w:ascii="Times New Roman" w:hAnsi="Times New Roman" w:cs="Times New Roman"/>
          <w:b/>
          <w:i/>
          <w:sz w:val="24"/>
          <w:szCs w:val="24"/>
        </w:rPr>
        <w:t>650B(</w:t>
      </w:r>
      <w:proofErr w:type="gramEnd"/>
      <w:r w:rsidR="005171B8" w:rsidRPr="005171B8">
        <w:rPr>
          <w:rFonts w:ascii="Times New Roman" w:hAnsi="Times New Roman" w:cs="Times New Roman"/>
          <w:b/>
          <w:i/>
          <w:sz w:val="24"/>
          <w:szCs w:val="24"/>
        </w:rPr>
        <w:t>1)(h)</w:t>
      </w:r>
    </w:p>
    <w:p w:rsidR="0088609A" w:rsidRDefault="00E21151" w:rsidP="0095685C">
      <w:pPr>
        <w:rPr>
          <w:rFonts w:ascii="Times New Roman" w:hAnsi="Times New Roman" w:cs="Times New Roman"/>
          <w:sz w:val="24"/>
          <w:szCs w:val="24"/>
        </w:rPr>
      </w:pPr>
      <w:r>
        <w:rPr>
          <w:rFonts w:ascii="Times New Roman" w:hAnsi="Times New Roman" w:cs="Times New Roman"/>
          <w:sz w:val="24"/>
          <w:szCs w:val="24"/>
        </w:rPr>
        <w:t xml:space="preserve">Section </w:t>
      </w:r>
      <w:r w:rsidR="00B92DA6">
        <w:rPr>
          <w:rFonts w:ascii="Times New Roman" w:hAnsi="Times New Roman" w:cs="Times New Roman"/>
          <w:sz w:val="24"/>
          <w:szCs w:val="24"/>
        </w:rPr>
        <w:t xml:space="preserve">650B </w:t>
      </w:r>
      <w:r w:rsidR="000C1614">
        <w:rPr>
          <w:rFonts w:ascii="Times New Roman" w:hAnsi="Times New Roman" w:cs="Times New Roman"/>
          <w:sz w:val="24"/>
          <w:szCs w:val="24"/>
        </w:rPr>
        <w:t xml:space="preserve">of the Act sets </w:t>
      </w:r>
      <w:r>
        <w:rPr>
          <w:rFonts w:ascii="Times New Roman" w:hAnsi="Times New Roman" w:cs="Times New Roman"/>
          <w:sz w:val="24"/>
          <w:szCs w:val="24"/>
        </w:rPr>
        <w:t>a number of ways that the bidder may vary offers to improve the consideration offered—including by offering an ‘</w:t>
      </w:r>
      <w:r w:rsidRPr="00E21151">
        <w:rPr>
          <w:rFonts w:ascii="Times New Roman" w:hAnsi="Times New Roman" w:cs="Times New Roman"/>
          <w:sz w:val="24"/>
          <w:szCs w:val="24"/>
        </w:rPr>
        <w:t>additional alternative form of consideration</w:t>
      </w:r>
      <w:r>
        <w:rPr>
          <w:rFonts w:ascii="Times New Roman" w:hAnsi="Times New Roman" w:cs="Times New Roman"/>
          <w:sz w:val="24"/>
          <w:szCs w:val="24"/>
        </w:rPr>
        <w:t xml:space="preserve">’ (see </w:t>
      </w:r>
      <w:r w:rsidR="00BE5A2F">
        <w:rPr>
          <w:rFonts w:ascii="Times New Roman" w:hAnsi="Times New Roman" w:cs="Times New Roman"/>
          <w:sz w:val="24"/>
          <w:szCs w:val="24"/>
        </w:rPr>
        <w:t xml:space="preserve">paragraph </w:t>
      </w:r>
      <w:r>
        <w:rPr>
          <w:rFonts w:ascii="Times New Roman" w:hAnsi="Times New Roman" w:cs="Times New Roman"/>
          <w:sz w:val="24"/>
          <w:szCs w:val="24"/>
        </w:rPr>
        <w:t xml:space="preserve">650B(1)(h)). </w:t>
      </w:r>
      <w:r w:rsidR="00160760">
        <w:rPr>
          <w:rFonts w:ascii="Times New Roman" w:hAnsi="Times New Roman" w:cs="Times New Roman"/>
          <w:sz w:val="24"/>
          <w:szCs w:val="24"/>
        </w:rPr>
        <w:t>ASIC's</w:t>
      </w:r>
      <w:r>
        <w:rPr>
          <w:rFonts w:ascii="Times New Roman" w:hAnsi="Times New Roman" w:cs="Times New Roman"/>
          <w:sz w:val="24"/>
          <w:szCs w:val="24"/>
        </w:rPr>
        <w:t xml:space="preserve"> modification </w:t>
      </w:r>
      <w:r w:rsidR="00DF70EA">
        <w:rPr>
          <w:rFonts w:ascii="Times New Roman" w:hAnsi="Times New Roman" w:cs="Times New Roman"/>
          <w:sz w:val="24"/>
          <w:szCs w:val="24"/>
        </w:rPr>
        <w:t>clarifies</w:t>
      </w:r>
      <w:r>
        <w:rPr>
          <w:rFonts w:ascii="Times New Roman" w:hAnsi="Times New Roman" w:cs="Times New Roman"/>
          <w:sz w:val="24"/>
          <w:szCs w:val="24"/>
        </w:rPr>
        <w:t xml:space="preserve"> that</w:t>
      </w:r>
      <w:r w:rsidR="006B7E10">
        <w:rPr>
          <w:rFonts w:ascii="Times New Roman" w:hAnsi="Times New Roman" w:cs="Times New Roman"/>
          <w:sz w:val="24"/>
          <w:szCs w:val="24"/>
        </w:rPr>
        <w:t xml:space="preserve"> </w:t>
      </w:r>
      <w:r>
        <w:rPr>
          <w:rFonts w:ascii="Times New Roman" w:hAnsi="Times New Roman" w:cs="Times New Roman"/>
          <w:sz w:val="24"/>
          <w:szCs w:val="24"/>
        </w:rPr>
        <w:t xml:space="preserve">this provision is not intended to operate only when there </w:t>
      </w:r>
      <w:r w:rsidR="00385CB5">
        <w:rPr>
          <w:rFonts w:ascii="Times New Roman" w:hAnsi="Times New Roman" w:cs="Times New Roman"/>
          <w:sz w:val="24"/>
          <w:szCs w:val="24"/>
        </w:rPr>
        <w:t xml:space="preserve">is already more than one </w:t>
      </w:r>
      <w:r>
        <w:rPr>
          <w:rFonts w:ascii="Times New Roman" w:hAnsi="Times New Roman" w:cs="Times New Roman"/>
          <w:sz w:val="24"/>
          <w:szCs w:val="24"/>
        </w:rPr>
        <w:t>form of consideration on offer</w:t>
      </w:r>
      <w:r w:rsidR="006B7E10">
        <w:rPr>
          <w:rFonts w:ascii="Times New Roman" w:hAnsi="Times New Roman" w:cs="Times New Roman"/>
          <w:sz w:val="24"/>
          <w:szCs w:val="24"/>
        </w:rPr>
        <w:t xml:space="preserve"> under the bid</w:t>
      </w:r>
      <w:r w:rsidR="00DF70EA">
        <w:rPr>
          <w:rFonts w:ascii="Times New Roman" w:hAnsi="Times New Roman" w:cs="Times New Roman"/>
          <w:sz w:val="24"/>
          <w:szCs w:val="24"/>
        </w:rPr>
        <w:t>—</w:t>
      </w:r>
      <w:r w:rsidR="006B7E10">
        <w:rPr>
          <w:rFonts w:ascii="Times New Roman" w:hAnsi="Times New Roman" w:cs="Times New Roman"/>
          <w:sz w:val="24"/>
          <w:szCs w:val="24"/>
        </w:rPr>
        <w:t xml:space="preserve">by </w:t>
      </w:r>
      <w:r w:rsidR="00B92DA6">
        <w:rPr>
          <w:rFonts w:ascii="Times New Roman" w:hAnsi="Times New Roman" w:cs="Times New Roman"/>
          <w:sz w:val="24"/>
          <w:szCs w:val="24"/>
        </w:rPr>
        <w:t>omit</w:t>
      </w:r>
      <w:r w:rsidR="006B7E10">
        <w:rPr>
          <w:rFonts w:ascii="Times New Roman" w:hAnsi="Times New Roman" w:cs="Times New Roman"/>
          <w:sz w:val="24"/>
          <w:szCs w:val="24"/>
        </w:rPr>
        <w:t>ting</w:t>
      </w:r>
      <w:r w:rsidR="00B92DA6">
        <w:rPr>
          <w:rFonts w:ascii="Times New Roman" w:hAnsi="Times New Roman" w:cs="Times New Roman"/>
          <w:sz w:val="24"/>
          <w:szCs w:val="24"/>
        </w:rPr>
        <w:t xml:space="preserve"> </w:t>
      </w:r>
      <w:r w:rsidR="00BE78B6">
        <w:rPr>
          <w:rFonts w:ascii="Times New Roman" w:hAnsi="Times New Roman" w:cs="Times New Roman"/>
          <w:sz w:val="24"/>
          <w:szCs w:val="24"/>
        </w:rPr>
        <w:t>‘</w:t>
      </w:r>
      <w:r w:rsidR="007C2155">
        <w:rPr>
          <w:rFonts w:ascii="Times New Roman" w:hAnsi="Times New Roman" w:cs="Times New Roman"/>
          <w:sz w:val="24"/>
          <w:szCs w:val="24"/>
        </w:rPr>
        <w:t>or</w:t>
      </w:r>
      <w:r w:rsidR="00BE78B6">
        <w:rPr>
          <w:rFonts w:ascii="Times New Roman" w:hAnsi="Times New Roman" w:cs="Times New Roman"/>
          <w:sz w:val="24"/>
          <w:szCs w:val="24"/>
        </w:rPr>
        <w:t>’</w:t>
      </w:r>
      <w:r w:rsidR="00B92DA6">
        <w:rPr>
          <w:rFonts w:ascii="Times New Roman" w:hAnsi="Times New Roman" w:cs="Times New Roman"/>
          <w:sz w:val="24"/>
          <w:szCs w:val="24"/>
        </w:rPr>
        <w:t xml:space="preserve"> between </w:t>
      </w:r>
      <w:r w:rsidR="00BE78B6">
        <w:rPr>
          <w:rFonts w:ascii="Times New Roman" w:hAnsi="Times New Roman" w:cs="Times New Roman"/>
          <w:sz w:val="24"/>
          <w:szCs w:val="24"/>
        </w:rPr>
        <w:t>‘</w:t>
      </w:r>
      <w:r w:rsidR="00B92DA6">
        <w:rPr>
          <w:rFonts w:ascii="Times New Roman" w:hAnsi="Times New Roman" w:cs="Times New Roman"/>
          <w:sz w:val="24"/>
          <w:szCs w:val="24"/>
        </w:rPr>
        <w:t>additional</w:t>
      </w:r>
      <w:r w:rsidR="00BE78B6">
        <w:rPr>
          <w:rFonts w:ascii="Times New Roman" w:hAnsi="Times New Roman" w:cs="Times New Roman"/>
          <w:sz w:val="24"/>
          <w:szCs w:val="24"/>
        </w:rPr>
        <w:t>’</w:t>
      </w:r>
      <w:r w:rsidR="00B92DA6">
        <w:rPr>
          <w:rFonts w:ascii="Times New Roman" w:hAnsi="Times New Roman" w:cs="Times New Roman"/>
          <w:sz w:val="24"/>
          <w:szCs w:val="24"/>
        </w:rPr>
        <w:t xml:space="preserve"> and </w:t>
      </w:r>
      <w:r w:rsidR="00BE78B6">
        <w:rPr>
          <w:rFonts w:ascii="Times New Roman" w:hAnsi="Times New Roman" w:cs="Times New Roman"/>
          <w:sz w:val="24"/>
          <w:szCs w:val="24"/>
        </w:rPr>
        <w:t>‘</w:t>
      </w:r>
      <w:r w:rsidR="00B92DA6">
        <w:rPr>
          <w:rFonts w:ascii="Times New Roman" w:hAnsi="Times New Roman" w:cs="Times New Roman"/>
          <w:sz w:val="24"/>
          <w:szCs w:val="24"/>
        </w:rPr>
        <w:t>alternative</w:t>
      </w:r>
      <w:r w:rsidR="00BE78B6">
        <w:rPr>
          <w:rFonts w:ascii="Times New Roman" w:hAnsi="Times New Roman" w:cs="Times New Roman"/>
          <w:sz w:val="24"/>
          <w:szCs w:val="24"/>
        </w:rPr>
        <w:t>’</w:t>
      </w:r>
      <w:r w:rsidR="00B92DA6">
        <w:rPr>
          <w:rFonts w:ascii="Times New Roman" w:hAnsi="Times New Roman" w:cs="Times New Roman"/>
          <w:sz w:val="24"/>
          <w:szCs w:val="24"/>
        </w:rPr>
        <w:t>.</w:t>
      </w:r>
    </w:p>
    <w:p w:rsidR="006B7E10" w:rsidRPr="006B7E10" w:rsidRDefault="006B7E10" w:rsidP="006B7E10">
      <w:pPr>
        <w:rPr>
          <w:rFonts w:ascii="Times New Roman" w:hAnsi="Times New Roman" w:cs="Times New Roman"/>
          <w:sz w:val="24"/>
          <w:szCs w:val="24"/>
        </w:rPr>
      </w:pPr>
      <w:r w:rsidRPr="006B7E10">
        <w:rPr>
          <w:rFonts w:ascii="Times New Roman" w:hAnsi="Times New Roman" w:cs="Times New Roman"/>
          <w:sz w:val="24"/>
          <w:szCs w:val="24"/>
        </w:rPr>
        <w:t xml:space="preserve">The modification continues, in substance, </w:t>
      </w:r>
      <w:r>
        <w:rPr>
          <w:rFonts w:ascii="Times New Roman" w:hAnsi="Times New Roman" w:cs="Times New Roman"/>
          <w:sz w:val="24"/>
          <w:szCs w:val="24"/>
        </w:rPr>
        <w:t>a similar modification</w:t>
      </w:r>
      <w:r w:rsidRPr="006B7E10">
        <w:rPr>
          <w:rFonts w:ascii="Times New Roman" w:hAnsi="Times New Roman" w:cs="Times New Roman"/>
          <w:sz w:val="24"/>
          <w:szCs w:val="24"/>
        </w:rPr>
        <w:t xml:space="preserve"> contained in</w:t>
      </w:r>
      <w:r w:rsidR="00BE5A2F">
        <w:rPr>
          <w:rFonts w:ascii="Times New Roman" w:hAnsi="Times New Roman" w:cs="Times New Roman"/>
          <w:sz w:val="24"/>
          <w:szCs w:val="24"/>
        </w:rPr>
        <w:t xml:space="preserve"> Class Order</w:t>
      </w:r>
      <w:r w:rsidRPr="006B7E10">
        <w:rPr>
          <w:rFonts w:ascii="Times New Roman" w:hAnsi="Times New Roman" w:cs="Times New Roman"/>
          <w:sz w:val="24"/>
          <w:szCs w:val="24"/>
        </w:rPr>
        <w:t xml:space="preserve"> [CO 01/1543].</w:t>
      </w:r>
    </w:p>
    <w:p w:rsidR="00AC0DB6"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6</w:t>
      </w:r>
      <w:r w:rsidR="005171B8" w:rsidRPr="005171B8">
        <w:rPr>
          <w:rFonts w:ascii="Times New Roman" w:hAnsi="Times New Roman" w:cs="Times New Roman"/>
          <w:b/>
          <w:i/>
          <w:sz w:val="24"/>
          <w:szCs w:val="24"/>
        </w:rPr>
        <w:t xml:space="preserve">(b) </w:t>
      </w:r>
      <w:r w:rsidR="007C2155">
        <w:rPr>
          <w:rFonts w:ascii="Times New Roman" w:hAnsi="Times New Roman" w:cs="Times New Roman"/>
          <w:b/>
          <w:i/>
          <w:sz w:val="24"/>
          <w:szCs w:val="24"/>
        </w:rPr>
        <w:t xml:space="preserve">of the class order </w:t>
      </w:r>
      <w:r w:rsidR="005171B8" w:rsidRPr="005171B8">
        <w:rPr>
          <w:rFonts w:ascii="Times New Roman" w:hAnsi="Times New Roman" w:cs="Times New Roman"/>
          <w:b/>
          <w:i/>
          <w:sz w:val="24"/>
          <w:szCs w:val="24"/>
        </w:rPr>
        <w:t xml:space="preserve">– Clarification of operation of </w:t>
      </w:r>
      <w:r w:rsidR="00BE5A2F">
        <w:rPr>
          <w:rFonts w:ascii="Times New Roman" w:hAnsi="Times New Roman" w:cs="Times New Roman"/>
          <w:b/>
          <w:i/>
          <w:sz w:val="24"/>
          <w:szCs w:val="24"/>
        </w:rPr>
        <w:t>subsection</w:t>
      </w:r>
      <w:r w:rsidR="00BE5A2F" w:rsidRPr="005171B8">
        <w:rPr>
          <w:rFonts w:ascii="Times New Roman" w:hAnsi="Times New Roman" w:cs="Times New Roman"/>
          <w:b/>
          <w:i/>
          <w:sz w:val="24"/>
          <w:szCs w:val="24"/>
        </w:rPr>
        <w:t xml:space="preserve"> </w:t>
      </w:r>
      <w:proofErr w:type="gramStart"/>
      <w:r w:rsidR="005171B8" w:rsidRPr="005171B8">
        <w:rPr>
          <w:rFonts w:ascii="Times New Roman" w:hAnsi="Times New Roman" w:cs="Times New Roman"/>
          <w:b/>
          <w:i/>
          <w:sz w:val="24"/>
          <w:szCs w:val="24"/>
        </w:rPr>
        <w:t>650C(</w:t>
      </w:r>
      <w:proofErr w:type="gramEnd"/>
      <w:r w:rsidR="005171B8" w:rsidRPr="005171B8">
        <w:rPr>
          <w:rFonts w:ascii="Times New Roman" w:hAnsi="Times New Roman" w:cs="Times New Roman"/>
          <w:b/>
          <w:i/>
          <w:sz w:val="24"/>
          <w:szCs w:val="24"/>
        </w:rPr>
        <w:t>2)</w:t>
      </w:r>
    </w:p>
    <w:p w:rsidR="0088609A" w:rsidRDefault="00BE5A2F" w:rsidP="0095685C">
      <w:pPr>
        <w:rPr>
          <w:rFonts w:ascii="Times New Roman" w:hAnsi="Times New Roman" w:cs="Times New Roman"/>
          <w:sz w:val="24"/>
          <w:szCs w:val="24"/>
        </w:rPr>
      </w:pPr>
      <w:r>
        <w:rPr>
          <w:rFonts w:ascii="Times New Roman" w:hAnsi="Times New Roman" w:cs="Times New Roman"/>
          <w:sz w:val="24"/>
          <w:szCs w:val="24"/>
        </w:rPr>
        <w:t>Sub</w:t>
      </w:r>
      <w:r w:rsidR="00EB7FBD">
        <w:rPr>
          <w:rFonts w:ascii="Times New Roman" w:hAnsi="Times New Roman" w:cs="Times New Roman"/>
          <w:sz w:val="24"/>
          <w:szCs w:val="24"/>
        </w:rPr>
        <w:t>s</w:t>
      </w:r>
      <w:r>
        <w:rPr>
          <w:rFonts w:ascii="Times New Roman" w:hAnsi="Times New Roman" w:cs="Times New Roman"/>
          <w:sz w:val="24"/>
          <w:szCs w:val="24"/>
        </w:rPr>
        <w:t>ection </w:t>
      </w:r>
      <w:proofErr w:type="gramStart"/>
      <w:r w:rsidR="00630342">
        <w:rPr>
          <w:rFonts w:ascii="Times New Roman" w:hAnsi="Times New Roman" w:cs="Times New Roman"/>
          <w:sz w:val="24"/>
          <w:szCs w:val="24"/>
        </w:rPr>
        <w:t>650C(</w:t>
      </w:r>
      <w:proofErr w:type="gramEnd"/>
      <w:r w:rsidR="00630342">
        <w:rPr>
          <w:rFonts w:ascii="Times New Roman" w:hAnsi="Times New Roman" w:cs="Times New Roman"/>
          <w:sz w:val="24"/>
          <w:szCs w:val="24"/>
        </w:rPr>
        <w:t>2) relates to extension</w:t>
      </w:r>
      <w:r>
        <w:rPr>
          <w:rFonts w:ascii="Times New Roman" w:hAnsi="Times New Roman" w:cs="Times New Roman"/>
          <w:sz w:val="24"/>
          <w:szCs w:val="24"/>
        </w:rPr>
        <w:t>s</w:t>
      </w:r>
      <w:r w:rsidR="00630342">
        <w:rPr>
          <w:rFonts w:ascii="Times New Roman" w:hAnsi="Times New Roman" w:cs="Times New Roman"/>
          <w:sz w:val="24"/>
          <w:szCs w:val="24"/>
        </w:rPr>
        <w:t xml:space="preserve"> of the offer period where a bid is subject to a defeating condition. It enables the bidder to extend the offer period after </w:t>
      </w:r>
      <w:r w:rsidR="00BE78B6">
        <w:rPr>
          <w:rFonts w:ascii="Times New Roman" w:hAnsi="Times New Roman" w:cs="Times New Roman"/>
          <w:sz w:val="24"/>
          <w:szCs w:val="24"/>
        </w:rPr>
        <w:t>‘</w:t>
      </w:r>
      <w:r w:rsidR="00630342">
        <w:rPr>
          <w:rFonts w:ascii="Times New Roman" w:hAnsi="Times New Roman" w:cs="Times New Roman"/>
          <w:sz w:val="24"/>
          <w:szCs w:val="24"/>
        </w:rPr>
        <w:t>publication</w:t>
      </w:r>
      <w:r w:rsidR="00BE78B6">
        <w:rPr>
          <w:rFonts w:ascii="Times New Roman" w:hAnsi="Times New Roman" w:cs="Times New Roman"/>
          <w:sz w:val="24"/>
          <w:szCs w:val="24"/>
        </w:rPr>
        <w:t>’</w:t>
      </w:r>
      <w:r w:rsidR="00630342">
        <w:rPr>
          <w:rFonts w:ascii="Times New Roman" w:hAnsi="Times New Roman" w:cs="Times New Roman"/>
          <w:sz w:val="24"/>
          <w:szCs w:val="24"/>
        </w:rPr>
        <w:t xml:space="preserve"> of a notice about the status of the defeating condition. </w:t>
      </w:r>
      <w:r w:rsidR="00BD606A">
        <w:rPr>
          <w:rFonts w:ascii="Times New Roman" w:hAnsi="Times New Roman" w:cs="Times New Roman"/>
          <w:sz w:val="24"/>
          <w:szCs w:val="24"/>
        </w:rPr>
        <w:t xml:space="preserve">Similar to the modification contained in paragraph 4(i) of the class order, a modification is also made to </w:t>
      </w:r>
      <w:r>
        <w:rPr>
          <w:rFonts w:ascii="Times New Roman" w:hAnsi="Times New Roman" w:cs="Times New Roman"/>
          <w:sz w:val="24"/>
          <w:szCs w:val="24"/>
        </w:rPr>
        <w:t xml:space="preserve">subsection </w:t>
      </w:r>
      <w:proofErr w:type="gramStart"/>
      <w:r w:rsidR="00630342">
        <w:rPr>
          <w:rFonts w:ascii="Times New Roman" w:hAnsi="Times New Roman" w:cs="Times New Roman"/>
          <w:sz w:val="24"/>
          <w:szCs w:val="24"/>
        </w:rPr>
        <w:t>650C</w:t>
      </w:r>
      <w:r w:rsidR="0088609A">
        <w:rPr>
          <w:rFonts w:ascii="Times New Roman" w:hAnsi="Times New Roman" w:cs="Times New Roman"/>
          <w:sz w:val="24"/>
          <w:szCs w:val="24"/>
        </w:rPr>
        <w:t>(</w:t>
      </w:r>
      <w:proofErr w:type="gramEnd"/>
      <w:r w:rsidR="0088609A">
        <w:rPr>
          <w:rFonts w:ascii="Times New Roman" w:hAnsi="Times New Roman" w:cs="Times New Roman"/>
          <w:sz w:val="24"/>
          <w:szCs w:val="24"/>
        </w:rPr>
        <w:t xml:space="preserve">2) to omit the references to </w:t>
      </w:r>
      <w:r w:rsidR="00BE78B6">
        <w:rPr>
          <w:rFonts w:ascii="Times New Roman" w:hAnsi="Times New Roman" w:cs="Times New Roman"/>
          <w:sz w:val="24"/>
          <w:szCs w:val="24"/>
        </w:rPr>
        <w:t>‘</w:t>
      </w:r>
      <w:r w:rsidR="0088609A">
        <w:rPr>
          <w:rFonts w:ascii="Times New Roman" w:hAnsi="Times New Roman" w:cs="Times New Roman"/>
          <w:sz w:val="24"/>
          <w:szCs w:val="24"/>
        </w:rPr>
        <w:t>publication</w:t>
      </w:r>
      <w:r w:rsidR="00BE78B6">
        <w:rPr>
          <w:rFonts w:ascii="Times New Roman" w:hAnsi="Times New Roman" w:cs="Times New Roman"/>
          <w:sz w:val="24"/>
          <w:szCs w:val="24"/>
        </w:rPr>
        <w:t>’</w:t>
      </w:r>
      <w:r w:rsidR="003021F7">
        <w:rPr>
          <w:rFonts w:ascii="Times New Roman" w:hAnsi="Times New Roman" w:cs="Times New Roman"/>
          <w:sz w:val="24"/>
          <w:szCs w:val="24"/>
        </w:rPr>
        <w:t xml:space="preserve"> of the notice and replace them with references to </w:t>
      </w:r>
      <w:r w:rsidR="00BE78B6">
        <w:rPr>
          <w:rFonts w:ascii="Times New Roman" w:hAnsi="Times New Roman" w:cs="Times New Roman"/>
          <w:sz w:val="24"/>
          <w:szCs w:val="24"/>
        </w:rPr>
        <w:t>‘</w:t>
      </w:r>
      <w:r w:rsidR="003021F7">
        <w:rPr>
          <w:rFonts w:ascii="Times New Roman" w:hAnsi="Times New Roman" w:cs="Times New Roman"/>
          <w:sz w:val="24"/>
          <w:szCs w:val="24"/>
        </w:rPr>
        <w:t>giving</w:t>
      </w:r>
      <w:r w:rsidR="00BE78B6">
        <w:rPr>
          <w:rFonts w:ascii="Times New Roman" w:hAnsi="Times New Roman" w:cs="Times New Roman"/>
          <w:sz w:val="24"/>
          <w:szCs w:val="24"/>
        </w:rPr>
        <w:t>’</w:t>
      </w:r>
      <w:r w:rsidR="003021F7">
        <w:rPr>
          <w:rFonts w:ascii="Times New Roman" w:hAnsi="Times New Roman" w:cs="Times New Roman"/>
          <w:sz w:val="24"/>
          <w:szCs w:val="24"/>
        </w:rPr>
        <w:t xml:space="preserve"> the notice.</w:t>
      </w:r>
    </w:p>
    <w:p w:rsidR="00BD606A" w:rsidRPr="00BD606A" w:rsidRDefault="00BD606A" w:rsidP="00BD606A">
      <w:pPr>
        <w:rPr>
          <w:rFonts w:ascii="Times New Roman" w:hAnsi="Times New Roman" w:cs="Times New Roman"/>
          <w:sz w:val="24"/>
          <w:szCs w:val="24"/>
        </w:rPr>
      </w:pPr>
      <w:r w:rsidRPr="00BD606A">
        <w:rPr>
          <w:rFonts w:ascii="Times New Roman" w:hAnsi="Times New Roman" w:cs="Times New Roman"/>
          <w:sz w:val="24"/>
          <w:szCs w:val="24"/>
        </w:rPr>
        <w:t xml:space="preserve">The modification continues, in substance, a similar modification contained in </w:t>
      </w:r>
      <w:r w:rsidR="00BE5A2F">
        <w:rPr>
          <w:rFonts w:ascii="Times New Roman" w:hAnsi="Times New Roman" w:cs="Times New Roman"/>
          <w:sz w:val="24"/>
          <w:szCs w:val="24"/>
        </w:rPr>
        <w:t xml:space="preserve">Class Order </w:t>
      </w:r>
      <w:r w:rsidRPr="00BD606A">
        <w:rPr>
          <w:rFonts w:ascii="Times New Roman" w:hAnsi="Times New Roman" w:cs="Times New Roman"/>
          <w:sz w:val="24"/>
          <w:szCs w:val="24"/>
        </w:rPr>
        <w:t>[CO 01/1543].</w:t>
      </w:r>
    </w:p>
    <w:p w:rsidR="00574E65" w:rsidRPr="00574E65" w:rsidRDefault="00853642" w:rsidP="0095685C">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6</w:t>
      </w:r>
      <w:r w:rsidR="005171B8" w:rsidRPr="005171B8">
        <w:rPr>
          <w:rFonts w:ascii="Times New Roman" w:hAnsi="Times New Roman" w:cs="Times New Roman"/>
          <w:b/>
          <w:i/>
          <w:sz w:val="24"/>
          <w:szCs w:val="24"/>
        </w:rPr>
        <w:t xml:space="preserve">(c) of the class order </w:t>
      </w:r>
      <w:r w:rsidR="00574E65">
        <w:rPr>
          <w:rFonts w:ascii="Times New Roman" w:hAnsi="Times New Roman" w:cs="Times New Roman"/>
          <w:b/>
          <w:i/>
          <w:sz w:val="24"/>
          <w:szCs w:val="24"/>
        </w:rPr>
        <w:t>–</w:t>
      </w:r>
      <w:r w:rsidR="005171B8" w:rsidRPr="005171B8">
        <w:rPr>
          <w:rFonts w:ascii="Times New Roman" w:hAnsi="Times New Roman" w:cs="Times New Roman"/>
          <w:b/>
          <w:i/>
          <w:sz w:val="24"/>
          <w:szCs w:val="24"/>
        </w:rPr>
        <w:t xml:space="preserve"> </w:t>
      </w:r>
      <w:r w:rsidR="000A1FD5">
        <w:rPr>
          <w:rFonts w:ascii="Times New Roman" w:hAnsi="Times New Roman" w:cs="Times New Roman"/>
          <w:b/>
          <w:i/>
          <w:sz w:val="24"/>
          <w:szCs w:val="24"/>
        </w:rPr>
        <w:t xml:space="preserve">notices of </w:t>
      </w:r>
      <w:r w:rsidR="00574E65">
        <w:rPr>
          <w:rFonts w:ascii="Times New Roman" w:hAnsi="Times New Roman" w:cs="Times New Roman"/>
          <w:b/>
          <w:i/>
          <w:sz w:val="24"/>
          <w:szCs w:val="24"/>
        </w:rPr>
        <w:t xml:space="preserve">variation of offers </w:t>
      </w:r>
      <w:r w:rsidR="000A1FD5">
        <w:rPr>
          <w:rFonts w:ascii="Times New Roman" w:hAnsi="Times New Roman" w:cs="Times New Roman"/>
          <w:b/>
          <w:i/>
          <w:sz w:val="24"/>
          <w:szCs w:val="24"/>
        </w:rPr>
        <w:t>under subparagraph </w:t>
      </w:r>
      <w:proofErr w:type="gramStart"/>
      <w:r w:rsidR="000A1FD5">
        <w:rPr>
          <w:rFonts w:ascii="Times New Roman" w:hAnsi="Times New Roman" w:cs="Times New Roman"/>
          <w:b/>
          <w:i/>
          <w:sz w:val="24"/>
          <w:szCs w:val="24"/>
        </w:rPr>
        <w:t>650D(</w:t>
      </w:r>
      <w:proofErr w:type="gramEnd"/>
      <w:r w:rsidR="000A1FD5">
        <w:rPr>
          <w:rFonts w:ascii="Times New Roman" w:hAnsi="Times New Roman" w:cs="Times New Roman"/>
          <w:b/>
          <w:i/>
          <w:sz w:val="24"/>
          <w:szCs w:val="24"/>
        </w:rPr>
        <w:t>1)(c)(ii)</w:t>
      </w:r>
    </w:p>
    <w:p w:rsidR="00574E65" w:rsidRDefault="000A1FD5" w:rsidP="00176E58">
      <w:pPr>
        <w:rPr>
          <w:rFonts w:ascii="Times New Roman" w:hAnsi="Times New Roman" w:cs="Times New Roman"/>
          <w:sz w:val="24"/>
          <w:szCs w:val="24"/>
        </w:rPr>
      </w:pPr>
      <w:r>
        <w:rPr>
          <w:rFonts w:ascii="Times New Roman" w:hAnsi="Times New Roman" w:cs="Times New Roman"/>
          <w:sz w:val="24"/>
          <w:szCs w:val="24"/>
        </w:rPr>
        <w:t>If the bidder varies offers under an off-market bid, they must send a notice of the variation to everyone to whom offers were made under the bid (subparagraph </w:t>
      </w:r>
      <w:proofErr w:type="gramStart"/>
      <w:r>
        <w:rPr>
          <w:rFonts w:ascii="Times New Roman" w:hAnsi="Times New Roman" w:cs="Times New Roman"/>
          <w:sz w:val="24"/>
          <w:szCs w:val="24"/>
        </w:rPr>
        <w:t>650D(</w:t>
      </w:r>
      <w:proofErr w:type="gramEnd"/>
      <w:r>
        <w:rPr>
          <w:rFonts w:ascii="Times New Roman" w:hAnsi="Times New Roman" w:cs="Times New Roman"/>
          <w:sz w:val="24"/>
          <w:szCs w:val="24"/>
        </w:rPr>
        <w:t xml:space="preserve">1)(c)(ii)).  </w:t>
      </w:r>
      <w:r w:rsidR="00176E58" w:rsidRPr="00176E58">
        <w:rPr>
          <w:rFonts w:ascii="Times New Roman" w:hAnsi="Times New Roman" w:cs="Times New Roman"/>
          <w:sz w:val="24"/>
          <w:szCs w:val="24"/>
        </w:rPr>
        <w:t>However at the time of the</w:t>
      </w:r>
      <w:r w:rsidR="00176E58">
        <w:rPr>
          <w:rFonts w:ascii="Times New Roman" w:hAnsi="Times New Roman" w:cs="Times New Roman"/>
          <w:sz w:val="24"/>
          <w:szCs w:val="24"/>
        </w:rPr>
        <w:t xml:space="preserve"> </w:t>
      </w:r>
      <w:r w:rsidR="00176E58" w:rsidRPr="00176E58">
        <w:rPr>
          <w:rFonts w:ascii="Times New Roman" w:hAnsi="Times New Roman" w:cs="Times New Roman"/>
          <w:sz w:val="24"/>
          <w:szCs w:val="24"/>
        </w:rPr>
        <w:t>variation, some persons to whom offers were made may no longer hold bid</w:t>
      </w:r>
      <w:r w:rsidR="00176E58">
        <w:rPr>
          <w:rFonts w:ascii="Times New Roman" w:hAnsi="Times New Roman" w:cs="Times New Roman"/>
          <w:sz w:val="24"/>
          <w:szCs w:val="24"/>
        </w:rPr>
        <w:t xml:space="preserve"> </w:t>
      </w:r>
      <w:r w:rsidR="00176E58" w:rsidRPr="00176E58">
        <w:rPr>
          <w:rFonts w:ascii="Times New Roman" w:hAnsi="Times New Roman" w:cs="Times New Roman"/>
          <w:sz w:val="24"/>
          <w:szCs w:val="24"/>
        </w:rPr>
        <w:t>class securities because they have disposed of their holding to another person</w:t>
      </w:r>
      <w:r w:rsidR="00176E58">
        <w:rPr>
          <w:rFonts w:ascii="Times New Roman" w:hAnsi="Times New Roman" w:cs="Times New Roman"/>
          <w:sz w:val="24"/>
          <w:szCs w:val="24"/>
        </w:rPr>
        <w:t xml:space="preserve"> </w:t>
      </w:r>
      <w:r w:rsidR="00176E58" w:rsidRPr="00176E58">
        <w:rPr>
          <w:rFonts w:ascii="Times New Roman" w:hAnsi="Times New Roman" w:cs="Times New Roman"/>
          <w:sz w:val="24"/>
          <w:szCs w:val="24"/>
        </w:rPr>
        <w:t>(e</w:t>
      </w:r>
      <w:r w:rsidR="00BE5A2F">
        <w:rPr>
          <w:rFonts w:ascii="Times New Roman" w:hAnsi="Times New Roman" w:cs="Times New Roman"/>
          <w:sz w:val="24"/>
          <w:szCs w:val="24"/>
        </w:rPr>
        <w:t>.</w:t>
      </w:r>
      <w:r w:rsidR="00176E58" w:rsidRPr="00176E58">
        <w:rPr>
          <w:rFonts w:ascii="Times New Roman" w:hAnsi="Times New Roman" w:cs="Times New Roman"/>
          <w:sz w:val="24"/>
          <w:szCs w:val="24"/>
        </w:rPr>
        <w:t>g</w:t>
      </w:r>
      <w:r w:rsidR="00BE5A2F">
        <w:rPr>
          <w:rFonts w:ascii="Times New Roman" w:hAnsi="Times New Roman" w:cs="Times New Roman"/>
          <w:sz w:val="24"/>
          <w:szCs w:val="24"/>
        </w:rPr>
        <w:t>.</w:t>
      </w:r>
      <w:r w:rsidR="00176E58" w:rsidRPr="00176E58">
        <w:rPr>
          <w:rFonts w:ascii="Times New Roman" w:hAnsi="Times New Roman" w:cs="Times New Roman"/>
          <w:sz w:val="24"/>
          <w:szCs w:val="24"/>
        </w:rPr>
        <w:t xml:space="preserve"> by selling the securities on market). Holders who have disposed of their</w:t>
      </w:r>
      <w:r w:rsidR="00176E58">
        <w:rPr>
          <w:rFonts w:ascii="Times New Roman" w:hAnsi="Times New Roman" w:cs="Times New Roman"/>
          <w:sz w:val="24"/>
          <w:szCs w:val="24"/>
        </w:rPr>
        <w:t xml:space="preserve"> </w:t>
      </w:r>
      <w:r w:rsidR="00176E58" w:rsidRPr="00176E58">
        <w:rPr>
          <w:rFonts w:ascii="Times New Roman" w:hAnsi="Times New Roman" w:cs="Times New Roman"/>
          <w:sz w:val="24"/>
          <w:szCs w:val="24"/>
        </w:rPr>
        <w:t>holdings in this way are unlikely to want to continue to receive notices</w:t>
      </w:r>
      <w:r w:rsidR="00176E58">
        <w:rPr>
          <w:rFonts w:ascii="Times New Roman" w:hAnsi="Times New Roman" w:cs="Times New Roman"/>
          <w:sz w:val="24"/>
          <w:szCs w:val="24"/>
        </w:rPr>
        <w:t xml:space="preserve"> </w:t>
      </w:r>
      <w:r w:rsidR="00176E58" w:rsidRPr="00176E58">
        <w:rPr>
          <w:rFonts w:ascii="Times New Roman" w:hAnsi="Times New Roman" w:cs="Times New Roman"/>
          <w:sz w:val="24"/>
          <w:szCs w:val="24"/>
        </w:rPr>
        <w:t xml:space="preserve">relating to the bid. </w:t>
      </w:r>
    </w:p>
    <w:p w:rsidR="00C76B90" w:rsidRPr="00C76B90" w:rsidRDefault="00176E58" w:rsidP="00C76B90">
      <w:pPr>
        <w:rPr>
          <w:rFonts w:ascii="Times New Roman" w:hAnsi="Times New Roman" w:cs="Times New Roman"/>
          <w:sz w:val="24"/>
          <w:szCs w:val="24"/>
        </w:rPr>
      </w:pPr>
      <w:r>
        <w:rPr>
          <w:rFonts w:ascii="Times New Roman" w:hAnsi="Times New Roman" w:cs="Times New Roman"/>
          <w:sz w:val="24"/>
          <w:szCs w:val="24"/>
        </w:rPr>
        <w:t xml:space="preserve">The class order </w:t>
      </w:r>
      <w:r w:rsidRPr="00176E58">
        <w:rPr>
          <w:rFonts w:ascii="Times New Roman" w:hAnsi="Times New Roman" w:cs="Times New Roman"/>
          <w:sz w:val="24"/>
          <w:szCs w:val="24"/>
        </w:rPr>
        <w:t>modifies s</w:t>
      </w:r>
      <w:r>
        <w:rPr>
          <w:rFonts w:ascii="Times New Roman" w:hAnsi="Times New Roman" w:cs="Times New Roman"/>
          <w:sz w:val="24"/>
          <w:szCs w:val="24"/>
        </w:rPr>
        <w:t>ubparagraph </w:t>
      </w:r>
      <w:proofErr w:type="gramStart"/>
      <w:r w:rsidRPr="00176E58">
        <w:rPr>
          <w:rFonts w:ascii="Times New Roman" w:hAnsi="Times New Roman" w:cs="Times New Roman"/>
          <w:sz w:val="24"/>
          <w:szCs w:val="24"/>
        </w:rPr>
        <w:t>650D(</w:t>
      </w:r>
      <w:proofErr w:type="gramEnd"/>
      <w:r w:rsidRPr="00176E58">
        <w:rPr>
          <w:rFonts w:ascii="Times New Roman" w:hAnsi="Times New Roman" w:cs="Times New Roman"/>
          <w:sz w:val="24"/>
          <w:szCs w:val="24"/>
        </w:rPr>
        <w:t>1)(c)(ii) so that</w:t>
      </w:r>
      <w:r w:rsidR="00026971">
        <w:rPr>
          <w:rFonts w:ascii="Times New Roman" w:hAnsi="Times New Roman" w:cs="Times New Roman"/>
          <w:sz w:val="24"/>
          <w:szCs w:val="24"/>
        </w:rPr>
        <w:t xml:space="preserve"> </w:t>
      </w:r>
      <w:r w:rsidR="00C76B90" w:rsidRPr="00C76B90">
        <w:rPr>
          <w:rFonts w:ascii="Times New Roman" w:hAnsi="Times New Roman" w:cs="Times New Roman"/>
          <w:sz w:val="24"/>
          <w:szCs w:val="24"/>
        </w:rPr>
        <w:t xml:space="preserve">where the bidder has obtained a copy of a register that relates to a class of target securities the holders of which the bidder sent offers under the bid, and that records the name and address of holders as at a time subsequent to the </w:t>
      </w:r>
      <w:r w:rsidR="000F5952">
        <w:rPr>
          <w:rFonts w:ascii="Times New Roman" w:hAnsi="Times New Roman" w:cs="Times New Roman"/>
          <w:sz w:val="24"/>
          <w:szCs w:val="24"/>
        </w:rPr>
        <w:t xml:space="preserve">subsection </w:t>
      </w:r>
      <w:r w:rsidR="00C76B90" w:rsidRPr="00C76B90">
        <w:rPr>
          <w:rFonts w:ascii="Times New Roman" w:hAnsi="Times New Roman" w:cs="Times New Roman"/>
          <w:sz w:val="24"/>
          <w:szCs w:val="24"/>
        </w:rPr>
        <w:t xml:space="preserve">633(2) record date, the bidder must send the notices of variation to: </w:t>
      </w:r>
    </w:p>
    <w:p w:rsidR="00C76B90" w:rsidRPr="00C76B90" w:rsidRDefault="00C76B90" w:rsidP="00C76B90">
      <w:pPr>
        <w:pStyle w:val="MAINSUBS1"/>
        <w:numPr>
          <w:ilvl w:val="0"/>
          <w:numId w:val="25"/>
        </w:numPr>
        <w:ind w:left="567" w:hanging="567"/>
      </w:pPr>
      <w:r w:rsidRPr="00C76B90">
        <w:t>those persons shown on the most recent copy of the register obtained by the bidder to whom the bidder would have had to send the bidder’s statement and offer</w:t>
      </w:r>
      <w:r w:rsidR="000F5952">
        <w:t xml:space="preserve">s under item 6 of the table in subsection </w:t>
      </w:r>
      <w:r w:rsidRPr="00C76B90">
        <w:t>633(1) if the date set by the bidder under s</w:t>
      </w:r>
      <w:r w:rsidR="000F5952">
        <w:t xml:space="preserve">ubsection </w:t>
      </w:r>
      <w:r w:rsidRPr="00C76B90">
        <w:t>633(2) had been the date at which the holdings are recorded on that copy of the register; and</w:t>
      </w:r>
    </w:p>
    <w:p w:rsidR="00C76B90" w:rsidRDefault="00C76B90" w:rsidP="00C76B90">
      <w:pPr>
        <w:pStyle w:val="MAINSUBS1"/>
      </w:pPr>
      <w:proofErr w:type="gramStart"/>
      <w:r w:rsidRPr="00C76B90">
        <w:t>any</w:t>
      </w:r>
      <w:proofErr w:type="gramEnd"/>
      <w:r w:rsidRPr="00C76B90">
        <w:t xml:space="preserve"> other person who has accepted the offer under the bid</w:t>
      </w:r>
      <w:r w:rsidR="00BE5A2F">
        <w:t>.</w:t>
      </w:r>
    </w:p>
    <w:p w:rsidR="00C76B90" w:rsidRDefault="00C76B90" w:rsidP="00C76B90">
      <w:pPr>
        <w:pStyle w:val="MAINSUBS1"/>
        <w:numPr>
          <w:ilvl w:val="0"/>
          <w:numId w:val="0"/>
        </w:numPr>
      </w:pPr>
      <w:r>
        <w:lastRenderedPageBreak/>
        <w:t>The modification in</w:t>
      </w:r>
      <w:r w:rsidR="000F5952">
        <w:t xml:space="preserve"> paragraph </w:t>
      </w:r>
      <w:proofErr w:type="gramStart"/>
      <w:r>
        <w:t>650D(</w:t>
      </w:r>
      <w:proofErr w:type="gramEnd"/>
      <w:r>
        <w:t>1)(c) operates separately in relation to each class of target securities the holders of which the bidder sent offers under the bid and if the bidder does not have access to an updated register in relation to a particular class then the existing requirement to send to everyone to whom offers were made applies with respect to holders in that class.</w:t>
      </w:r>
      <w:r w:rsidR="00B82E33">
        <w:t xml:space="preserve"> </w:t>
      </w:r>
      <w:r>
        <w:t>For example, if the bidder has an updated register for one class (e</w:t>
      </w:r>
      <w:r w:rsidR="00BE5A2F">
        <w:t>.</w:t>
      </w:r>
      <w:r>
        <w:t>g</w:t>
      </w:r>
      <w:r w:rsidR="00BE5A2F">
        <w:t>.</w:t>
      </w:r>
      <w:r>
        <w:t xml:space="preserve"> ordinary shares in the bid class) but not another (e</w:t>
      </w:r>
      <w:r w:rsidR="00BE5A2F">
        <w:t>.</w:t>
      </w:r>
      <w:r>
        <w:t>g</w:t>
      </w:r>
      <w:r w:rsidR="00BE5A2F">
        <w:t>.</w:t>
      </w:r>
      <w:r>
        <w:t xml:space="preserve"> convertible securities—the holders of which the bidder sent the bidder’s statement and offers </w:t>
      </w:r>
      <w:r w:rsidRPr="00C76B90">
        <w:t>because</w:t>
      </w:r>
      <w:r>
        <w:t xml:space="preserve"> the bid extended under </w:t>
      </w:r>
      <w:r w:rsidR="000F5952">
        <w:t xml:space="preserve">subsection </w:t>
      </w:r>
      <w:r>
        <w:t xml:space="preserve">617(2) to ordinary shares issued on exercise of the convertible securities) the bidder must: </w:t>
      </w:r>
    </w:p>
    <w:p w:rsidR="00C76B90" w:rsidRDefault="00C76B90" w:rsidP="00B82E33">
      <w:pPr>
        <w:pStyle w:val="MAINSUBS1"/>
        <w:numPr>
          <w:ilvl w:val="0"/>
          <w:numId w:val="26"/>
        </w:numPr>
        <w:ind w:left="567" w:hanging="567"/>
      </w:pPr>
      <w:r w:rsidRPr="00C76B90">
        <w:t>in respect of the class for which the more recent register is available to the bidder—send notices of variation to the persons in the class recorded on the register; and</w:t>
      </w:r>
    </w:p>
    <w:p w:rsidR="00C76B90" w:rsidRDefault="00C76B90" w:rsidP="00C76B90">
      <w:pPr>
        <w:pStyle w:val="MAINSUBS1"/>
      </w:pPr>
      <w:proofErr w:type="gramStart"/>
      <w:r w:rsidRPr="00C76B90">
        <w:t>in</w:t>
      </w:r>
      <w:proofErr w:type="gramEnd"/>
      <w:r w:rsidRPr="00C76B90">
        <w:t xml:space="preserve"> respect of the other class—send notices of variation to the persons in the class to whom offers were made under the bid.</w:t>
      </w:r>
    </w:p>
    <w:p w:rsidR="00C76B90" w:rsidRDefault="00C76B90" w:rsidP="00C76B90">
      <w:pPr>
        <w:pStyle w:val="MAINSUBS1"/>
        <w:numPr>
          <w:ilvl w:val="0"/>
          <w:numId w:val="0"/>
        </w:numPr>
      </w:pPr>
      <w:r>
        <w:t xml:space="preserve">The class order also modifies </w:t>
      </w:r>
      <w:r w:rsidR="000F5952">
        <w:t xml:space="preserve">subsection </w:t>
      </w:r>
      <w:r>
        <w:t xml:space="preserve">624(2) to align </w:t>
      </w:r>
      <w:r w:rsidRPr="00782B8F">
        <w:t>the</w:t>
      </w:r>
      <w:r>
        <w:t xml:space="preserve"> persons to whom the bidder must dispatch a written notice that an automatic extension has occurred with the modified requirements in s650D(1)(c)—except to the extent that the bidd</w:t>
      </w:r>
      <w:r w:rsidR="000F5952">
        <w:t xml:space="preserve">er may be required to give the subsection </w:t>
      </w:r>
      <w:r>
        <w:t>624(2) notice to persons who have accepted the offer.</w:t>
      </w:r>
    </w:p>
    <w:p w:rsidR="00C76B90" w:rsidRDefault="00C76B90" w:rsidP="00C76B90">
      <w:pPr>
        <w:pStyle w:val="MAINSUBS1"/>
        <w:numPr>
          <w:ilvl w:val="0"/>
          <w:numId w:val="0"/>
        </w:numPr>
      </w:pPr>
      <w:r>
        <w:t>The modification</w:t>
      </w:r>
      <w:r w:rsidR="000F5952">
        <w:t>s</w:t>
      </w:r>
      <w:r>
        <w:t xml:space="preserve"> of </w:t>
      </w:r>
      <w:r w:rsidR="000F5952">
        <w:t xml:space="preserve">paragraph </w:t>
      </w:r>
      <w:proofErr w:type="gramStart"/>
      <w:r>
        <w:t>650D(</w:t>
      </w:r>
      <w:proofErr w:type="gramEnd"/>
      <w:r>
        <w:t xml:space="preserve">1)(c) and </w:t>
      </w:r>
      <w:r w:rsidR="000F5952">
        <w:t xml:space="preserve">subsection </w:t>
      </w:r>
      <w:r>
        <w:t>624(2) recognises that bidders will commonly obtain copies of the target register throughout the bid period for the purposes of communications and/or ongoing monitoring of the bid’s progress. It seeks to ensure that the bidder’s notices regarding variation of its offers are, as far as practicable, sent to persons for whom the variation is likely to be relevant, based on the most-up-to date information available to the bidder.</w:t>
      </w:r>
      <w:bookmarkStart w:id="0" w:name="_ASICRef95"/>
    </w:p>
    <w:p w:rsidR="00C76B90" w:rsidRDefault="00C76B90" w:rsidP="00C76B90">
      <w:pPr>
        <w:pStyle w:val="MAINSUBS1"/>
        <w:numPr>
          <w:ilvl w:val="0"/>
          <w:numId w:val="0"/>
        </w:numPr>
      </w:pPr>
      <w:r>
        <w:t>The</w:t>
      </w:r>
      <w:r w:rsidR="000F5952">
        <w:t xml:space="preserve"> modification of subparagraph</w:t>
      </w:r>
      <w:r w:rsidR="00245F7A">
        <w:t xml:space="preserve"> </w:t>
      </w:r>
      <w:proofErr w:type="gramStart"/>
      <w:r>
        <w:t>650D(</w:t>
      </w:r>
      <w:proofErr w:type="gramEnd"/>
      <w:r>
        <w:t>1)(c)(ii) expressly includes each person who has accepted the offer under the bid in order to ensure that persons who m</w:t>
      </w:r>
      <w:r w:rsidRPr="00EB5AE5">
        <w:t>ay not be on the more recent version of the register</w:t>
      </w:r>
      <w:r>
        <w:t>, because their securities have been acquired by the bidder under the bid, still receive notices relating to improvements in consideration which may affect them: see s</w:t>
      </w:r>
      <w:r w:rsidR="000F5952">
        <w:t xml:space="preserve">ubsection </w:t>
      </w:r>
      <w:r>
        <w:t>650B(2).</w:t>
      </w:r>
      <w:bookmarkEnd w:id="0"/>
    </w:p>
    <w:p w:rsidR="003F7B5D" w:rsidRPr="0029307D" w:rsidRDefault="00853642" w:rsidP="003F7B5D">
      <w:pPr>
        <w:rPr>
          <w:rFonts w:ascii="Times New Roman" w:hAnsi="Times New Roman" w:cs="Times New Roman"/>
          <w:b/>
          <w:i/>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sidR="000F5952">
        <w:rPr>
          <w:rFonts w:ascii="Times New Roman" w:hAnsi="Times New Roman" w:cs="Times New Roman"/>
          <w:b/>
          <w:i/>
          <w:sz w:val="24"/>
          <w:szCs w:val="24"/>
        </w:rPr>
        <w:t>6</w:t>
      </w:r>
      <w:r w:rsidR="005171B8" w:rsidRPr="005171B8">
        <w:rPr>
          <w:rFonts w:ascii="Times New Roman" w:hAnsi="Times New Roman" w:cs="Times New Roman"/>
          <w:b/>
          <w:i/>
          <w:sz w:val="24"/>
          <w:szCs w:val="24"/>
        </w:rPr>
        <w:t xml:space="preserve">(d) of </w:t>
      </w:r>
      <w:r w:rsidR="007A4C85">
        <w:rPr>
          <w:rFonts w:ascii="Times New Roman" w:hAnsi="Times New Roman" w:cs="Times New Roman"/>
          <w:b/>
          <w:i/>
          <w:sz w:val="24"/>
          <w:szCs w:val="24"/>
        </w:rPr>
        <w:t>the</w:t>
      </w:r>
      <w:r w:rsidR="005171B8" w:rsidRPr="005171B8">
        <w:rPr>
          <w:rFonts w:ascii="Times New Roman" w:hAnsi="Times New Roman" w:cs="Times New Roman"/>
          <w:b/>
          <w:i/>
          <w:sz w:val="24"/>
          <w:szCs w:val="24"/>
        </w:rPr>
        <w:t xml:space="preserve"> class order – signing a notice of variation under subsection 650D</w:t>
      </w:r>
    </w:p>
    <w:p w:rsidR="003F7B5D" w:rsidRDefault="0029307D" w:rsidP="003F7B5D">
      <w:pPr>
        <w:rPr>
          <w:rFonts w:ascii="Times New Roman" w:hAnsi="Times New Roman" w:cs="Times New Roman"/>
          <w:sz w:val="24"/>
          <w:szCs w:val="24"/>
        </w:rPr>
      </w:pPr>
      <w:r>
        <w:rPr>
          <w:rFonts w:ascii="Times New Roman" w:hAnsi="Times New Roman" w:cs="Times New Roman"/>
          <w:sz w:val="24"/>
          <w:szCs w:val="24"/>
        </w:rPr>
        <w:t xml:space="preserve">A notice of variation </w:t>
      </w:r>
      <w:r w:rsidR="0015580E">
        <w:rPr>
          <w:rFonts w:ascii="Times New Roman" w:hAnsi="Times New Roman" w:cs="Times New Roman"/>
          <w:sz w:val="24"/>
          <w:szCs w:val="24"/>
        </w:rPr>
        <w:t xml:space="preserve">of an offer under an off-market bid </w:t>
      </w:r>
      <w:r>
        <w:rPr>
          <w:rFonts w:ascii="Times New Roman" w:hAnsi="Times New Roman" w:cs="Times New Roman"/>
          <w:sz w:val="24"/>
          <w:szCs w:val="24"/>
        </w:rPr>
        <w:t>must be signed</w:t>
      </w:r>
      <w:r w:rsidR="0015580E">
        <w:rPr>
          <w:rFonts w:ascii="Times New Roman" w:hAnsi="Times New Roman" w:cs="Times New Roman"/>
          <w:sz w:val="24"/>
          <w:szCs w:val="24"/>
        </w:rPr>
        <w:t>:</w:t>
      </w:r>
    </w:p>
    <w:p w:rsidR="00424AD4" w:rsidRDefault="005171B8" w:rsidP="00CF42E7">
      <w:pPr>
        <w:pStyle w:val="MAINSUBS1"/>
        <w:numPr>
          <w:ilvl w:val="0"/>
          <w:numId w:val="27"/>
        </w:numPr>
        <w:ind w:left="567" w:hanging="567"/>
      </w:pPr>
      <w:r w:rsidRPr="005171B8">
        <w:t>if the bidder is, or includes, an individual—the individual; and</w:t>
      </w:r>
    </w:p>
    <w:p w:rsidR="00424AD4" w:rsidRDefault="005171B8" w:rsidP="00CF42E7">
      <w:pPr>
        <w:pStyle w:val="MAINSUBS1"/>
      </w:pPr>
      <w:r w:rsidRPr="005171B8">
        <w:t>if the bidder is, or includes, a body corporate with 2 or more directors—not fewer than 2 of the directors who are authorised to sign the notice by a resolution passed at a directors</w:t>
      </w:r>
      <w:r w:rsidR="00BE78B6">
        <w:t>’</w:t>
      </w:r>
      <w:r w:rsidRPr="005171B8">
        <w:t xml:space="preserve"> meeting; and</w:t>
      </w:r>
    </w:p>
    <w:p w:rsidR="00424AD4" w:rsidRDefault="005171B8" w:rsidP="00CF42E7">
      <w:pPr>
        <w:pStyle w:val="MAINSUBS1"/>
      </w:pPr>
      <w:r w:rsidRPr="005171B8">
        <w:t xml:space="preserve"> </w:t>
      </w:r>
      <w:proofErr w:type="gramStart"/>
      <w:r w:rsidRPr="005171B8">
        <w:t>if</w:t>
      </w:r>
      <w:proofErr w:type="gramEnd"/>
      <w:r w:rsidRPr="005171B8">
        <w:t xml:space="preserve"> the bidder is, or includes, a body corporate that has only one director—that director</w:t>
      </w:r>
      <w:r w:rsidR="0015580E">
        <w:t xml:space="preserve"> (subsection 650D(3)).</w:t>
      </w:r>
    </w:p>
    <w:p w:rsidR="003F7B5D" w:rsidRDefault="0015580E" w:rsidP="003F7B5D">
      <w:pPr>
        <w:rPr>
          <w:rFonts w:ascii="Times New Roman" w:hAnsi="Times New Roman" w:cs="Times New Roman"/>
          <w:sz w:val="24"/>
          <w:szCs w:val="24"/>
        </w:rPr>
      </w:pPr>
      <w:r>
        <w:rPr>
          <w:rFonts w:ascii="Times New Roman" w:hAnsi="Times New Roman" w:cs="Times New Roman"/>
          <w:sz w:val="24"/>
          <w:szCs w:val="24"/>
        </w:rPr>
        <w:t>The class order in</w:t>
      </w:r>
      <w:r w:rsidR="003B3658">
        <w:rPr>
          <w:rFonts w:ascii="Times New Roman" w:hAnsi="Times New Roman" w:cs="Times New Roman"/>
          <w:sz w:val="24"/>
          <w:szCs w:val="24"/>
        </w:rPr>
        <w:t xml:space="preserve">cludes a new </w:t>
      </w:r>
      <w:r w:rsidR="008026B9">
        <w:rPr>
          <w:rFonts w:ascii="Times New Roman" w:hAnsi="Times New Roman" w:cs="Times New Roman"/>
          <w:sz w:val="24"/>
          <w:szCs w:val="24"/>
        </w:rPr>
        <w:t xml:space="preserve">subsection </w:t>
      </w:r>
      <w:proofErr w:type="gramStart"/>
      <w:r w:rsidR="008026B9">
        <w:rPr>
          <w:rFonts w:ascii="Times New Roman" w:hAnsi="Times New Roman" w:cs="Times New Roman"/>
          <w:sz w:val="24"/>
          <w:szCs w:val="24"/>
        </w:rPr>
        <w:t>650D(</w:t>
      </w:r>
      <w:proofErr w:type="gramEnd"/>
      <w:r w:rsidR="008026B9">
        <w:rPr>
          <w:rFonts w:ascii="Times New Roman" w:hAnsi="Times New Roman" w:cs="Times New Roman"/>
          <w:sz w:val="24"/>
          <w:szCs w:val="24"/>
        </w:rPr>
        <w:t>3A)</w:t>
      </w:r>
      <w:r w:rsidR="003B3658">
        <w:rPr>
          <w:rFonts w:ascii="Times New Roman" w:hAnsi="Times New Roman" w:cs="Times New Roman"/>
          <w:sz w:val="24"/>
          <w:szCs w:val="24"/>
        </w:rPr>
        <w:t xml:space="preserve"> which re</w:t>
      </w:r>
      <w:r>
        <w:rPr>
          <w:rFonts w:ascii="Times New Roman" w:hAnsi="Times New Roman" w:cs="Times New Roman"/>
          <w:sz w:val="24"/>
          <w:szCs w:val="24"/>
        </w:rPr>
        <w:t xml:space="preserve">moves </w:t>
      </w:r>
      <w:r w:rsidR="003B3658">
        <w:rPr>
          <w:rFonts w:ascii="Times New Roman" w:hAnsi="Times New Roman" w:cs="Times New Roman"/>
          <w:sz w:val="24"/>
          <w:szCs w:val="24"/>
        </w:rPr>
        <w:t>the</w:t>
      </w:r>
      <w:r>
        <w:rPr>
          <w:rFonts w:ascii="Times New Roman" w:hAnsi="Times New Roman" w:cs="Times New Roman"/>
          <w:sz w:val="24"/>
          <w:szCs w:val="24"/>
        </w:rPr>
        <w:t xml:space="preserve"> signing requirement as long as the notice has been approved by:</w:t>
      </w:r>
    </w:p>
    <w:p w:rsidR="0015580E" w:rsidRPr="0015580E" w:rsidRDefault="0015580E" w:rsidP="0015580E">
      <w:pPr>
        <w:rPr>
          <w:rFonts w:ascii="Times New Roman" w:hAnsi="Times New Roman" w:cs="Times New Roman"/>
          <w:sz w:val="24"/>
          <w:szCs w:val="24"/>
        </w:rPr>
      </w:pPr>
      <w:r w:rsidRPr="0015580E">
        <w:rPr>
          <w:rFonts w:ascii="Times New Roman" w:hAnsi="Times New Roman" w:cs="Times New Roman"/>
          <w:sz w:val="24"/>
          <w:szCs w:val="24"/>
        </w:rPr>
        <w:t>(a)</w:t>
      </w:r>
      <w:r w:rsidRPr="0015580E">
        <w:rPr>
          <w:rFonts w:ascii="Times New Roman" w:hAnsi="Times New Roman" w:cs="Times New Roman"/>
          <w:sz w:val="24"/>
          <w:szCs w:val="24"/>
        </w:rPr>
        <w:tab/>
      </w:r>
      <w:proofErr w:type="gramStart"/>
      <w:r w:rsidRPr="0015580E">
        <w:rPr>
          <w:rFonts w:ascii="Times New Roman" w:hAnsi="Times New Roman" w:cs="Times New Roman"/>
          <w:sz w:val="24"/>
          <w:szCs w:val="24"/>
        </w:rPr>
        <w:t>for</w:t>
      </w:r>
      <w:proofErr w:type="gramEnd"/>
      <w:r w:rsidRPr="0015580E">
        <w:rPr>
          <w:rFonts w:ascii="Times New Roman" w:hAnsi="Times New Roman" w:cs="Times New Roman"/>
          <w:sz w:val="24"/>
          <w:szCs w:val="24"/>
        </w:rPr>
        <w:t xml:space="preserve"> a bidder that is a body corporate:</w:t>
      </w:r>
    </w:p>
    <w:p w:rsidR="00424AD4" w:rsidRDefault="0015580E">
      <w:pPr>
        <w:ind w:left="1134" w:hanging="567"/>
        <w:rPr>
          <w:rFonts w:ascii="Times New Roman" w:hAnsi="Times New Roman" w:cs="Times New Roman"/>
          <w:sz w:val="24"/>
          <w:szCs w:val="24"/>
        </w:rPr>
      </w:pPr>
      <w:r w:rsidRPr="0015580E">
        <w:rPr>
          <w:rFonts w:ascii="Times New Roman" w:hAnsi="Times New Roman" w:cs="Times New Roman"/>
          <w:sz w:val="24"/>
          <w:szCs w:val="24"/>
        </w:rPr>
        <w:lastRenderedPageBreak/>
        <w:t>(i)</w:t>
      </w:r>
      <w:r w:rsidRPr="0015580E">
        <w:rPr>
          <w:rFonts w:ascii="Times New Roman" w:hAnsi="Times New Roman" w:cs="Times New Roman"/>
          <w:sz w:val="24"/>
          <w:szCs w:val="24"/>
        </w:rPr>
        <w:tab/>
      </w:r>
      <w:proofErr w:type="gramStart"/>
      <w:r w:rsidRPr="0015580E">
        <w:rPr>
          <w:rFonts w:ascii="Times New Roman" w:hAnsi="Times New Roman" w:cs="Times New Roman"/>
          <w:sz w:val="24"/>
          <w:szCs w:val="24"/>
        </w:rPr>
        <w:t>if</w:t>
      </w:r>
      <w:proofErr w:type="gramEnd"/>
      <w:r w:rsidRPr="0015580E">
        <w:rPr>
          <w:rFonts w:ascii="Times New Roman" w:hAnsi="Times New Roman" w:cs="Times New Roman"/>
          <w:sz w:val="24"/>
          <w:szCs w:val="24"/>
        </w:rPr>
        <w:t xml:space="preserve"> the consideration offered under the bid is a cash sum only—a resolution passed by the directors of the bidder; or</w:t>
      </w:r>
    </w:p>
    <w:p w:rsidR="00424AD4" w:rsidRDefault="0015580E">
      <w:pPr>
        <w:ind w:left="567"/>
        <w:rPr>
          <w:rFonts w:ascii="Times New Roman" w:hAnsi="Times New Roman" w:cs="Times New Roman"/>
          <w:sz w:val="24"/>
          <w:szCs w:val="24"/>
        </w:rPr>
      </w:pPr>
      <w:r w:rsidRPr="0015580E">
        <w:rPr>
          <w:rFonts w:ascii="Times New Roman" w:hAnsi="Times New Roman" w:cs="Times New Roman"/>
          <w:sz w:val="24"/>
          <w:szCs w:val="24"/>
        </w:rPr>
        <w:t>(ii)</w:t>
      </w:r>
      <w:r w:rsidRPr="0015580E">
        <w:rPr>
          <w:rFonts w:ascii="Times New Roman" w:hAnsi="Times New Roman" w:cs="Times New Roman"/>
          <w:sz w:val="24"/>
          <w:szCs w:val="24"/>
        </w:rPr>
        <w:tab/>
      </w:r>
      <w:proofErr w:type="gramStart"/>
      <w:r w:rsidRPr="0015580E">
        <w:rPr>
          <w:rFonts w:ascii="Times New Roman" w:hAnsi="Times New Roman" w:cs="Times New Roman"/>
          <w:sz w:val="24"/>
          <w:szCs w:val="24"/>
        </w:rPr>
        <w:t>otherwise—</w:t>
      </w:r>
      <w:proofErr w:type="gramEnd"/>
      <w:r w:rsidRPr="0015580E">
        <w:rPr>
          <w:rFonts w:ascii="Times New Roman" w:hAnsi="Times New Roman" w:cs="Times New Roman"/>
          <w:sz w:val="24"/>
          <w:szCs w:val="24"/>
        </w:rPr>
        <w:t>a unanimous resolution passed by all the directors of the bidder; or</w:t>
      </w:r>
    </w:p>
    <w:p w:rsidR="0015580E" w:rsidRDefault="0015580E" w:rsidP="0015580E">
      <w:pPr>
        <w:rPr>
          <w:rFonts w:ascii="Times New Roman" w:hAnsi="Times New Roman" w:cs="Times New Roman"/>
          <w:sz w:val="24"/>
          <w:szCs w:val="24"/>
        </w:rPr>
      </w:pPr>
      <w:r w:rsidRPr="0015580E">
        <w:rPr>
          <w:rFonts w:ascii="Times New Roman" w:hAnsi="Times New Roman" w:cs="Times New Roman"/>
          <w:sz w:val="24"/>
          <w:szCs w:val="24"/>
        </w:rPr>
        <w:t>(b)</w:t>
      </w:r>
      <w:r w:rsidRPr="0015580E">
        <w:rPr>
          <w:rFonts w:ascii="Times New Roman" w:hAnsi="Times New Roman" w:cs="Times New Roman"/>
          <w:sz w:val="24"/>
          <w:szCs w:val="24"/>
        </w:rPr>
        <w:tab/>
      </w:r>
      <w:proofErr w:type="gramStart"/>
      <w:r w:rsidRPr="0015580E">
        <w:rPr>
          <w:rFonts w:ascii="Times New Roman" w:hAnsi="Times New Roman" w:cs="Times New Roman"/>
          <w:sz w:val="24"/>
          <w:szCs w:val="24"/>
        </w:rPr>
        <w:t>for</w:t>
      </w:r>
      <w:proofErr w:type="gramEnd"/>
      <w:r w:rsidRPr="0015580E">
        <w:rPr>
          <w:rFonts w:ascii="Times New Roman" w:hAnsi="Times New Roman" w:cs="Times New Roman"/>
          <w:sz w:val="24"/>
          <w:szCs w:val="24"/>
        </w:rPr>
        <w:t xml:space="preserve"> a bidder who is an individual—the bidder</w:t>
      </w:r>
      <w:r>
        <w:rPr>
          <w:rFonts w:ascii="Times New Roman" w:hAnsi="Times New Roman" w:cs="Times New Roman"/>
          <w:sz w:val="24"/>
          <w:szCs w:val="24"/>
        </w:rPr>
        <w:t>.</w:t>
      </w:r>
    </w:p>
    <w:p w:rsidR="008026B9" w:rsidRDefault="00636CA6" w:rsidP="00E522D3">
      <w:pPr>
        <w:rPr>
          <w:rFonts w:ascii="Times New Roman" w:hAnsi="Times New Roman" w:cs="Times New Roman"/>
          <w:sz w:val="24"/>
          <w:szCs w:val="24"/>
        </w:rPr>
      </w:pPr>
      <w:r>
        <w:rPr>
          <w:rFonts w:ascii="Times New Roman" w:hAnsi="Times New Roman" w:cs="Times New Roman"/>
          <w:sz w:val="24"/>
          <w:szCs w:val="24"/>
        </w:rPr>
        <w:t xml:space="preserve">ASIC has provided the relief underlying the modification </w:t>
      </w:r>
      <w:r w:rsidRPr="00636CA6">
        <w:rPr>
          <w:rFonts w:ascii="Times New Roman" w:hAnsi="Times New Roman" w:cs="Times New Roman"/>
          <w:sz w:val="24"/>
          <w:szCs w:val="24"/>
        </w:rPr>
        <w:t>because</w:t>
      </w:r>
      <w:r w:rsidR="00EB7FBD">
        <w:rPr>
          <w:rFonts w:ascii="Times New Roman" w:hAnsi="Times New Roman" w:cs="Times New Roman"/>
          <w:sz w:val="24"/>
          <w:szCs w:val="24"/>
        </w:rPr>
        <w:t xml:space="preserve"> </w:t>
      </w:r>
      <w:r w:rsidR="00160760">
        <w:rPr>
          <w:rFonts w:ascii="Times New Roman" w:hAnsi="Times New Roman" w:cs="Times New Roman"/>
          <w:sz w:val="24"/>
          <w:szCs w:val="24"/>
        </w:rPr>
        <w:t>it</w:t>
      </w:r>
      <w:r w:rsidRPr="00636CA6">
        <w:rPr>
          <w:rFonts w:ascii="Times New Roman" w:hAnsi="Times New Roman" w:cs="Times New Roman"/>
          <w:sz w:val="24"/>
          <w:szCs w:val="24"/>
        </w:rPr>
        <w:t xml:space="preserve"> consider</w:t>
      </w:r>
      <w:r w:rsidR="00160760">
        <w:rPr>
          <w:rFonts w:ascii="Times New Roman" w:hAnsi="Times New Roman" w:cs="Times New Roman"/>
          <w:sz w:val="24"/>
          <w:szCs w:val="24"/>
        </w:rPr>
        <w:t>s</w:t>
      </w:r>
      <w:r w:rsidRPr="00636CA6">
        <w:rPr>
          <w:rFonts w:ascii="Times New Roman" w:hAnsi="Times New Roman" w:cs="Times New Roman"/>
          <w:sz w:val="24"/>
          <w:szCs w:val="24"/>
        </w:rPr>
        <w:t xml:space="preserve"> that it is appropriate for a bidder to have the option of approving a notice of variation in the same way as a bidder’s statement rather than signing the notice</w:t>
      </w:r>
      <w:r w:rsidR="00D65F5F">
        <w:rPr>
          <w:rFonts w:ascii="Times New Roman" w:hAnsi="Times New Roman" w:cs="Times New Roman"/>
          <w:sz w:val="24"/>
          <w:szCs w:val="24"/>
        </w:rPr>
        <w:t>.</w:t>
      </w:r>
    </w:p>
    <w:p w:rsidR="00E522D3" w:rsidRDefault="00E522D3" w:rsidP="00E522D3">
      <w:pPr>
        <w:rPr>
          <w:rFonts w:ascii="Times New Roman" w:hAnsi="Times New Roman" w:cs="Times New Roman"/>
          <w:sz w:val="24"/>
          <w:szCs w:val="24"/>
        </w:rPr>
      </w:pPr>
      <w:r w:rsidRPr="00E522D3">
        <w:rPr>
          <w:rFonts w:ascii="Times New Roman" w:hAnsi="Times New Roman" w:cs="Times New Roman"/>
          <w:sz w:val="24"/>
          <w:szCs w:val="24"/>
        </w:rPr>
        <w:t>Th</w:t>
      </w:r>
      <w:r w:rsidR="00D06884">
        <w:rPr>
          <w:rFonts w:ascii="Times New Roman" w:hAnsi="Times New Roman" w:cs="Times New Roman"/>
          <w:sz w:val="24"/>
          <w:szCs w:val="24"/>
        </w:rPr>
        <w:t>e</w:t>
      </w:r>
      <w:r w:rsidRPr="00E522D3">
        <w:rPr>
          <w:rFonts w:ascii="Times New Roman" w:hAnsi="Times New Roman" w:cs="Times New Roman"/>
          <w:sz w:val="24"/>
          <w:szCs w:val="24"/>
        </w:rPr>
        <w:t xml:space="preserve"> modification continues, in substance, similar </w:t>
      </w:r>
      <w:r>
        <w:rPr>
          <w:rFonts w:ascii="Times New Roman" w:hAnsi="Times New Roman" w:cs="Times New Roman"/>
          <w:sz w:val="24"/>
          <w:szCs w:val="24"/>
        </w:rPr>
        <w:t xml:space="preserve">relief </w:t>
      </w:r>
      <w:r w:rsidRPr="00E522D3">
        <w:rPr>
          <w:rFonts w:ascii="Times New Roman" w:hAnsi="Times New Roman" w:cs="Times New Roman"/>
          <w:sz w:val="24"/>
          <w:szCs w:val="24"/>
        </w:rPr>
        <w:t xml:space="preserve">contained in </w:t>
      </w:r>
      <w:r w:rsidR="00BE5A2F">
        <w:rPr>
          <w:rFonts w:ascii="Times New Roman" w:hAnsi="Times New Roman" w:cs="Times New Roman"/>
          <w:sz w:val="24"/>
          <w:szCs w:val="24"/>
        </w:rPr>
        <w:t>Class Order [CO 03/633].</w:t>
      </w:r>
    </w:p>
    <w:p w:rsidR="00AC0DB6" w:rsidRDefault="00853642" w:rsidP="0095685C">
      <w:pPr>
        <w:rPr>
          <w:rFonts w:ascii="Times New Roman" w:hAnsi="Times New Roman" w:cs="Times New Roman"/>
          <w:b/>
          <w:sz w:val="24"/>
          <w:szCs w:val="24"/>
        </w:rPr>
      </w:pPr>
      <w:r>
        <w:rPr>
          <w:rFonts w:ascii="Times New Roman" w:hAnsi="Times New Roman" w:cs="Times New Roman"/>
          <w:b/>
          <w:i/>
          <w:sz w:val="24"/>
          <w:szCs w:val="24"/>
        </w:rPr>
        <w:t>P</w:t>
      </w:r>
      <w:r w:rsidR="005171B8" w:rsidRPr="005171B8">
        <w:rPr>
          <w:rFonts w:ascii="Times New Roman" w:hAnsi="Times New Roman" w:cs="Times New Roman"/>
          <w:b/>
          <w:i/>
          <w:sz w:val="24"/>
          <w:szCs w:val="24"/>
        </w:rPr>
        <w:t xml:space="preserve">aragraph </w:t>
      </w:r>
      <w:r>
        <w:rPr>
          <w:rFonts w:ascii="Times New Roman" w:hAnsi="Times New Roman" w:cs="Times New Roman"/>
          <w:b/>
          <w:i/>
          <w:sz w:val="24"/>
          <w:szCs w:val="24"/>
        </w:rPr>
        <w:t>6</w:t>
      </w:r>
      <w:r w:rsidR="005171B8" w:rsidRPr="005171B8">
        <w:rPr>
          <w:rFonts w:ascii="Times New Roman" w:hAnsi="Times New Roman" w:cs="Times New Roman"/>
          <w:b/>
          <w:i/>
          <w:sz w:val="24"/>
          <w:szCs w:val="24"/>
        </w:rPr>
        <w:t>(</w:t>
      </w:r>
      <w:r w:rsidR="00E85DE7">
        <w:rPr>
          <w:rFonts w:ascii="Times New Roman" w:hAnsi="Times New Roman" w:cs="Times New Roman"/>
          <w:b/>
          <w:i/>
          <w:sz w:val="24"/>
          <w:szCs w:val="24"/>
        </w:rPr>
        <w:t>e</w:t>
      </w:r>
      <w:r w:rsidR="005171B8" w:rsidRPr="005171B8">
        <w:rPr>
          <w:rFonts w:ascii="Times New Roman" w:hAnsi="Times New Roman" w:cs="Times New Roman"/>
          <w:b/>
          <w:i/>
          <w:sz w:val="24"/>
          <w:szCs w:val="24"/>
        </w:rPr>
        <w:t xml:space="preserve">) of the class </w:t>
      </w:r>
      <w:proofErr w:type="gramStart"/>
      <w:r w:rsidR="005171B8" w:rsidRPr="005171B8">
        <w:rPr>
          <w:rFonts w:ascii="Times New Roman" w:hAnsi="Times New Roman" w:cs="Times New Roman"/>
          <w:b/>
          <w:i/>
          <w:sz w:val="24"/>
          <w:szCs w:val="24"/>
        </w:rPr>
        <w:t>order  –</w:t>
      </w:r>
      <w:proofErr w:type="gramEnd"/>
      <w:r w:rsidR="005171B8" w:rsidRPr="005171B8">
        <w:rPr>
          <w:rFonts w:ascii="Times New Roman" w:hAnsi="Times New Roman" w:cs="Times New Roman"/>
          <w:b/>
          <w:i/>
          <w:sz w:val="24"/>
          <w:szCs w:val="24"/>
        </w:rPr>
        <w:t xml:space="preserve"> Clarification of paragraph 650F(1)(a)</w:t>
      </w:r>
      <w:r w:rsidR="00165552" w:rsidRPr="00D46390">
        <w:rPr>
          <w:rFonts w:ascii="Times New Roman" w:hAnsi="Times New Roman" w:cs="Times New Roman"/>
          <w:b/>
          <w:sz w:val="24"/>
          <w:szCs w:val="24"/>
        </w:rPr>
        <w:t xml:space="preserve"> </w:t>
      </w:r>
    </w:p>
    <w:p w:rsidR="00165552" w:rsidRDefault="00844621" w:rsidP="0095685C">
      <w:pPr>
        <w:rPr>
          <w:rFonts w:ascii="Times New Roman" w:hAnsi="Times New Roman" w:cs="Times New Roman"/>
          <w:sz w:val="24"/>
          <w:szCs w:val="24"/>
        </w:rPr>
      </w:pPr>
      <w:r>
        <w:rPr>
          <w:rFonts w:ascii="Times New Roman" w:hAnsi="Times New Roman" w:cs="Times New Roman"/>
          <w:sz w:val="24"/>
          <w:szCs w:val="24"/>
        </w:rPr>
        <w:t>The class order</w:t>
      </w:r>
      <w:r w:rsidR="00262D1E">
        <w:rPr>
          <w:rFonts w:ascii="Times New Roman" w:hAnsi="Times New Roman" w:cs="Times New Roman"/>
          <w:sz w:val="24"/>
          <w:szCs w:val="24"/>
        </w:rPr>
        <w:t xml:space="preserve"> </w:t>
      </w:r>
      <w:r w:rsidR="00E85DE7">
        <w:rPr>
          <w:rFonts w:ascii="Times New Roman" w:hAnsi="Times New Roman" w:cs="Times New Roman"/>
          <w:sz w:val="24"/>
          <w:szCs w:val="24"/>
        </w:rPr>
        <w:t xml:space="preserve">corrects a drafting error in </w:t>
      </w:r>
      <w:r w:rsidR="00574E65">
        <w:rPr>
          <w:rFonts w:ascii="Times New Roman" w:hAnsi="Times New Roman" w:cs="Times New Roman"/>
          <w:sz w:val="24"/>
          <w:szCs w:val="24"/>
        </w:rPr>
        <w:t>paragraph </w:t>
      </w:r>
      <w:proofErr w:type="gramStart"/>
      <w:r w:rsidR="00574E65">
        <w:rPr>
          <w:rFonts w:ascii="Times New Roman" w:hAnsi="Times New Roman" w:cs="Times New Roman"/>
          <w:sz w:val="24"/>
          <w:szCs w:val="24"/>
        </w:rPr>
        <w:t>650F</w:t>
      </w:r>
      <w:r w:rsidR="00262D1E">
        <w:rPr>
          <w:rFonts w:ascii="Times New Roman" w:hAnsi="Times New Roman" w:cs="Times New Roman"/>
          <w:sz w:val="24"/>
          <w:szCs w:val="24"/>
        </w:rPr>
        <w:t>(</w:t>
      </w:r>
      <w:proofErr w:type="gramEnd"/>
      <w:r w:rsidR="00262D1E">
        <w:rPr>
          <w:rFonts w:ascii="Times New Roman" w:hAnsi="Times New Roman" w:cs="Times New Roman"/>
          <w:sz w:val="24"/>
          <w:szCs w:val="24"/>
        </w:rPr>
        <w:t xml:space="preserve">1)(a) </w:t>
      </w:r>
      <w:r>
        <w:rPr>
          <w:rFonts w:ascii="Times New Roman" w:hAnsi="Times New Roman" w:cs="Times New Roman"/>
          <w:sz w:val="24"/>
          <w:szCs w:val="24"/>
        </w:rPr>
        <w:t>which relates to</w:t>
      </w:r>
      <w:r w:rsidR="00262D1E">
        <w:rPr>
          <w:rFonts w:ascii="Times New Roman" w:hAnsi="Times New Roman" w:cs="Times New Roman"/>
          <w:sz w:val="24"/>
          <w:szCs w:val="24"/>
        </w:rPr>
        <w:t xml:space="preserve"> </w:t>
      </w:r>
      <w:r w:rsidR="00CE402A">
        <w:rPr>
          <w:rFonts w:ascii="Times New Roman" w:hAnsi="Times New Roman" w:cs="Times New Roman"/>
          <w:sz w:val="24"/>
          <w:szCs w:val="24"/>
        </w:rPr>
        <w:t xml:space="preserve">the timing of when a bidder is permitted to free its offers from </w:t>
      </w:r>
      <w:r w:rsidR="00262D1E">
        <w:rPr>
          <w:rFonts w:ascii="Times New Roman" w:hAnsi="Times New Roman" w:cs="Times New Roman"/>
          <w:sz w:val="24"/>
          <w:szCs w:val="24"/>
        </w:rPr>
        <w:t>defeating conditions</w:t>
      </w:r>
      <w:r w:rsidR="00CE402A">
        <w:rPr>
          <w:rFonts w:ascii="Times New Roman" w:hAnsi="Times New Roman" w:cs="Times New Roman"/>
          <w:sz w:val="24"/>
          <w:szCs w:val="24"/>
        </w:rPr>
        <w:t xml:space="preserve">. </w:t>
      </w:r>
      <w:r w:rsidR="00262D1E">
        <w:rPr>
          <w:rFonts w:ascii="Times New Roman" w:hAnsi="Times New Roman" w:cs="Times New Roman"/>
          <w:sz w:val="24"/>
          <w:szCs w:val="24"/>
        </w:rPr>
        <w:t xml:space="preserve">The modification is required because </w:t>
      </w:r>
      <w:r w:rsidR="00574E65">
        <w:rPr>
          <w:rFonts w:ascii="Times New Roman" w:hAnsi="Times New Roman" w:cs="Times New Roman"/>
          <w:sz w:val="24"/>
          <w:szCs w:val="24"/>
        </w:rPr>
        <w:t>paragraph 650F</w:t>
      </w:r>
      <w:r w:rsidR="00262D1E">
        <w:rPr>
          <w:rFonts w:ascii="Times New Roman" w:hAnsi="Times New Roman" w:cs="Times New Roman"/>
          <w:sz w:val="24"/>
          <w:szCs w:val="24"/>
        </w:rPr>
        <w:t xml:space="preserve">(1)(a), as enacted, refers to </w:t>
      </w:r>
      <w:r w:rsidR="00CE402A">
        <w:rPr>
          <w:rFonts w:ascii="Times New Roman" w:hAnsi="Times New Roman" w:cs="Times New Roman"/>
          <w:sz w:val="24"/>
          <w:szCs w:val="24"/>
        </w:rPr>
        <w:t xml:space="preserve">conditions that a bidder may ‘withdraw’ unaccepted offers if an event or circumstances referred to in subsection 652C(1) or (2) occurs. </w:t>
      </w:r>
      <w:r w:rsidR="00262D1E">
        <w:rPr>
          <w:rFonts w:ascii="Times New Roman" w:hAnsi="Times New Roman" w:cs="Times New Roman"/>
          <w:sz w:val="24"/>
          <w:szCs w:val="24"/>
        </w:rPr>
        <w:t>Th</w:t>
      </w:r>
      <w:r w:rsidR="00C9016B">
        <w:rPr>
          <w:rFonts w:ascii="Times New Roman" w:hAnsi="Times New Roman" w:cs="Times New Roman"/>
          <w:sz w:val="24"/>
          <w:szCs w:val="24"/>
        </w:rPr>
        <w:t xml:space="preserve">is may cause confusion because </w:t>
      </w:r>
      <w:r w:rsidR="00CE402A">
        <w:rPr>
          <w:rFonts w:ascii="Times New Roman" w:hAnsi="Times New Roman" w:cs="Times New Roman"/>
          <w:sz w:val="24"/>
          <w:szCs w:val="24"/>
        </w:rPr>
        <w:t xml:space="preserve">a defeating condition does not allow a bidder to withdraw unaccepted offers. Offers may only be withdrawn with ASIC’s written consent (see section 652B). </w:t>
      </w:r>
    </w:p>
    <w:p w:rsidR="00262D1E" w:rsidRDefault="00574E65" w:rsidP="0095685C">
      <w:pPr>
        <w:rPr>
          <w:rFonts w:ascii="Times New Roman" w:hAnsi="Times New Roman" w:cs="Times New Roman"/>
          <w:sz w:val="24"/>
          <w:szCs w:val="24"/>
        </w:rPr>
      </w:pPr>
      <w:r>
        <w:rPr>
          <w:rFonts w:ascii="Times New Roman" w:hAnsi="Times New Roman" w:cs="Times New Roman"/>
          <w:sz w:val="24"/>
          <w:szCs w:val="24"/>
        </w:rPr>
        <w:t>The class order</w:t>
      </w:r>
      <w:r w:rsidR="00262D1E">
        <w:rPr>
          <w:rFonts w:ascii="Times New Roman" w:hAnsi="Times New Roman" w:cs="Times New Roman"/>
          <w:sz w:val="24"/>
          <w:szCs w:val="24"/>
        </w:rPr>
        <w:t xml:space="preserve"> </w:t>
      </w:r>
      <w:r w:rsidR="00CE402A">
        <w:rPr>
          <w:rFonts w:ascii="Times New Roman" w:hAnsi="Times New Roman" w:cs="Times New Roman"/>
          <w:sz w:val="24"/>
          <w:szCs w:val="24"/>
        </w:rPr>
        <w:t xml:space="preserve">modifies paragraph </w:t>
      </w:r>
      <w:proofErr w:type="gramStart"/>
      <w:r w:rsidR="00CE402A">
        <w:rPr>
          <w:rFonts w:ascii="Times New Roman" w:hAnsi="Times New Roman" w:cs="Times New Roman"/>
          <w:sz w:val="24"/>
          <w:szCs w:val="24"/>
        </w:rPr>
        <w:t>650F(</w:t>
      </w:r>
      <w:proofErr w:type="gramEnd"/>
      <w:r w:rsidR="00CE402A">
        <w:rPr>
          <w:rFonts w:ascii="Times New Roman" w:hAnsi="Times New Roman" w:cs="Times New Roman"/>
          <w:sz w:val="24"/>
          <w:szCs w:val="24"/>
        </w:rPr>
        <w:t>1)(a) to refer instead to the happening of an event or circumstance referred to in subsection 652C(1) or (2)</w:t>
      </w:r>
      <w:r w:rsidR="00262D1E" w:rsidRPr="00D46390">
        <w:rPr>
          <w:rFonts w:ascii="Times New Roman" w:hAnsi="Times New Roman" w:cs="Times New Roman"/>
          <w:sz w:val="24"/>
          <w:szCs w:val="24"/>
        </w:rPr>
        <w:t>.</w:t>
      </w:r>
    </w:p>
    <w:p w:rsidR="00D63A6A" w:rsidRPr="00D63A6A" w:rsidRDefault="00D63A6A" w:rsidP="00D63A6A">
      <w:pPr>
        <w:rPr>
          <w:rFonts w:ascii="Times New Roman" w:hAnsi="Times New Roman" w:cs="Times New Roman"/>
          <w:sz w:val="24"/>
          <w:szCs w:val="24"/>
        </w:rPr>
      </w:pPr>
      <w:r w:rsidRPr="00D63A6A">
        <w:rPr>
          <w:rFonts w:ascii="Times New Roman" w:hAnsi="Times New Roman" w:cs="Times New Roman"/>
          <w:sz w:val="24"/>
          <w:szCs w:val="24"/>
        </w:rPr>
        <w:t>Th</w:t>
      </w:r>
      <w:r w:rsidR="00D06884">
        <w:rPr>
          <w:rFonts w:ascii="Times New Roman" w:hAnsi="Times New Roman" w:cs="Times New Roman"/>
          <w:sz w:val="24"/>
          <w:szCs w:val="24"/>
        </w:rPr>
        <w:t>is</w:t>
      </w:r>
      <w:r w:rsidRPr="00D63A6A">
        <w:rPr>
          <w:rFonts w:ascii="Times New Roman" w:hAnsi="Times New Roman" w:cs="Times New Roman"/>
          <w:sz w:val="24"/>
          <w:szCs w:val="24"/>
        </w:rPr>
        <w:t xml:space="preserve"> modification continues, in substance, a similar modification contained in</w:t>
      </w:r>
      <w:r w:rsidR="00BE5A2F">
        <w:rPr>
          <w:rFonts w:ascii="Times New Roman" w:hAnsi="Times New Roman" w:cs="Times New Roman"/>
          <w:sz w:val="24"/>
          <w:szCs w:val="24"/>
        </w:rPr>
        <w:t xml:space="preserve"> Class Order</w:t>
      </w:r>
      <w:r w:rsidRPr="00D63A6A">
        <w:rPr>
          <w:rFonts w:ascii="Times New Roman" w:hAnsi="Times New Roman" w:cs="Times New Roman"/>
          <w:sz w:val="24"/>
          <w:szCs w:val="24"/>
        </w:rPr>
        <w:t xml:space="preserve"> [CO 01/1543].</w:t>
      </w:r>
    </w:p>
    <w:p w:rsidR="00AC0DB6" w:rsidRPr="00853642" w:rsidRDefault="00853642" w:rsidP="0095685C">
      <w:pPr>
        <w:rPr>
          <w:rFonts w:ascii="Times New Roman" w:hAnsi="Times New Roman" w:cs="Times New Roman"/>
          <w:b/>
          <w:i/>
          <w:sz w:val="24"/>
          <w:szCs w:val="24"/>
        </w:rPr>
      </w:pPr>
      <w:r>
        <w:rPr>
          <w:rFonts w:ascii="Times New Roman" w:hAnsi="Times New Roman" w:cs="Times New Roman"/>
          <w:b/>
          <w:i/>
          <w:sz w:val="24"/>
          <w:szCs w:val="24"/>
        </w:rPr>
        <w:t>P</w:t>
      </w:r>
      <w:r w:rsidR="00424AD4" w:rsidRPr="00424AD4">
        <w:rPr>
          <w:rFonts w:ascii="Times New Roman" w:hAnsi="Times New Roman" w:cs="Times New Roman"/>
          <w:b/>
          <w:i/>
          <w:sz w:val="24"/>
          <w:szCs w:val="24"/>
        </w:rPr>
        <w:t xml:space="preserve">aragraph </w:t>
      </w:r>
      <w:r>
        <w:rPr>
          <w:rFonts w:ascii="Times New Roman" w:hAnsi="Times New Roman" w:cs="Times New Roman"/>
          <w:b/>
          <w:i/>
          <w:sz w:val="24"/>
          <w:szCs w:val="24"/>
        </w:rPr>
        <w:t>6</w:t>
      </w:r>
      <w:r w:rsidR="00424AD4" w:rsidRPr="00424AD4">
        <w:rPr>
          <w:rFonts w:ascii="Times New Roman" w:hAnsi="Times New Roman" w:cs="Times New Roman"/>
          <w:b/>
          <w:i/>
          <w:sz w:val="24"/>
          <w:szCs w:val="24"/>
        </w:rPr>
        <w:t>(</w:t>
      </w:r>
      <w:r w:rsidR="00D63A6A">
        <w:rPr>
          <w:rFonts w:ascii="Times New Roman" w:hAnsi="Times New Roman" w:cs="Times New Roman"/>
          <w:b/>
          <w:i/>
          <w:sz w:val="24"/>
          <w:szCs w:val="24"/>
        </w:rPr>
        <w:t>f</w:t>
      </w:r>
      <w:r w:rsidR="00424AD4" w:rsidRPr="00424AD4">
        <w:rPr>
          <w:rFonts w:ascii="Times New Roman" w:hAnsi="Times New Roman" w:cs="Times New Roman"/>
          <w:b/>
          <w:i/>
          <w:sz w:val="24"/>
          <w:szCs w:val="24"/>
        </w:rPr>
        <w:t xml:space="preserve">) – </w:t>
      </w:r>
      <w:r w:rsidR="00D63A6A">
        <w:rPr>
          <w:rFonts w:ascii="Times New Roman" w:hAnsi="Times New Roman" w:cs="Times New Roman"/>
          <w:b/>
          <w:i/>
          <w:sz w:val="24"/>
          <w:szCs w:val="24"/>
        </w:rPr>
        <w:t xml:space="preserve">Clarification of </w:t>
      </w:r>
      <w:r w:rsidR="00BE5A2F">
        <w:rPr>
          <w:rFonts w:ascii="Times New Roman" w:hAnsi="Times New Roman" w:cs="Times New Roman"/>
          <w:b/>
          <w:i/>
          <w:sz w:val="24"/>
          <w:szCs w:val="24"/>
        </w:rPr>
        <w:t>subsection</w:t>
      </w:r>
      <w:r w:rsidR="00424AD4" w:rsidRPr="00424AD4">
        <w:rPr>
          <w:rFonts w:ascii="Times New Roman" w:hAnsi="Times New Roman" w:cs="Times New Roman"/>
          <w:b/>
          <w:i/>
          <w:sz w:val="24"/>
          <w:szCs w:val="24"/>
        </w:rPr>
        <w:t> </w:t>
      </w:r>
      <w:proofErr w:type="gramStart"/>
      <w:r w:rsidR="00424AD4" w:rsidRPr="00424AD4">
        <w:rPr>
          <w:rFonts w:ascii="Times New Roman" w:hAnsi="Times New Roman" w:cs="Times New Roman"/>
          <w:b/>
          <w:i/>
          <w:sz w:val="24"/>
          <w:szCs w:val="24"/>
        </w:rPr>
        <w:t>650G(</w:t>
      </w:r>
      <w:proofErr w:type="gramEnd"/>
      <w:r w:rsidR="00424AD4" w:rsidRPr="00424AD4">
        <w:rPr>
          <w:rFonts w:ascii="Times New Roman" w:hAnsi="Times New Roman" w:cs="Times New Roman"/>
          <w:b/>
          <w:i/>
          <w:sz w:val="24"/>
          <w:szCs w:val="24"/>
        </w:rPr>
        <w:t>b)</w:t>
      </w:r>
    </w:p>
    <w:p w:rsidR="00D63A6A" w:rsidRDefault="00BE5A2F" w:rsidP="0095685C">
      <w:pPr>
        <w:rPr>
          <w:rFonts w:ascii="Times New Roman" w:hAnsi="Times New Roman" w:cs="Times New Roman"/>
          <w:sz w:val="24"/>
          <w:szCs w:val="24"/>
        </w:rPr>
      </w:pPr>
      <w:r>
        <w:rPr>
          <w:rFonts w:ascii="Times New Roman" w:hAnsi="Times New Roman" w:cs="Times New Roman"/>
          <w:sz w:val="24"/>
          <w:szCs w:val="24"/>
        </w:rPr>
        <w:t>Subsection</w:t>
      </w:r>
      <w:r w:rsidR="00295990">
        <w:rPr>
          <w:rFonts w:ascii="Times New Roman" w:hAnsi="Times New Roman" w:cs="Times New Roman"/>
          <w:sz w:val="24"/>
          <w:szCs w:val="24"/>
        </w:rPr>
        <w:t> 650G(b) provides that a</w:t>
      </w:r>
      <w:r w:rsidR="00295990" w:rsidRPr="00295990">
        <w:rPr>
          <w:rFonts w:ascii="Times New Roman" w:hAnsi="Times New Roman" w:cs="Times New Roman"/>
          <w:sz w:val="24"/>
          <w:szCs w:val="24"/>
        </w:rPr>
        <w:t>ll takeover contracts, and all acceptances that have not resulted in binding takeover contracts, for an off</w:t>
      </w:r>
      <w:r w:rsidR="00295990" w:rsidRPr="00295990">
        <w:rPr>
          <w:rFonts w:ascii="Times New Roman" w:hAnsi="Times New Roman" w:cs="Times New Roman"/>
          <w:sz w:val="24"/>
          <w:szCs w:val="24"/>
        </w:rPr>
        <w:noBreakHyphen/>
        <w:t xml:space="preserve">market bid </w:t>
      </w:r>
      <w:r w:rsidR="00202A89">
        <w:rPr>
          <w:rFonts w:ascii="Times New Roman" w:hAnsi="Times New Roman" w:cs="Times New Roman"/>
          <w:sz w:val="24"/>
          <w:szCs w:val="24"/>
        </w:rPr>
        <w:t xml:space="preserve">that is subject to a defeating condition </w:t>
      </w:r>
      <w:r w:rsidR="00295990" w:rsidRPr="00295990">
        <w:rPr>
          <w:rFonts w:ascii="Times New Roman" w:hAnsi="Times New Roman" w:cs="Times New Roman"/>
          <w:sz w:val="24"/>
          <w:szCs w:val="24"/>
        </w:rPr>
        <w:t>are void if</w:t>
      </w:r>
      <w:r w:rsidR="00295990">
        <w:rPr>
          <w:rFonts w:ascii="Times New Roman" w:hAnsi="Times New Roman" w:cs="Times New Roman"/>
          <w:sz w:val="24"/>
          <w:szCs w:val="24"/>
        </w:rPr>
        <w:t xml:space="preserve"> </w:t>
      </w:r>
      <w:r w:rsidR="00295990" w:rsidRPr="00295990">
        <w:rPr>
          <w:rFonts w:ascii="Times New Roman" w:hAnsi="Times New Roman" w:cs="Times New Roman"/>
          <w:sz w:val="24"/>
          <w:szCs w:val="24"/>
        </w:rPr>
        <w:t>the bidder has not declared the offers to be free from the condition within the period before the date applicable</w:t>
      </w:r>
      <w:r w:rsidR="00D63A6A">
        <w:rPr>
          <w:rFonts w:ascii="Times New Roman" w:hAnsi="Times New Roman" w:cs="Times New Roman"/>
          <w:sz w:val="24"/>
          <w:szCs w:val="24"/>
        </w:rPr>
        <w:t xml:space="preserve"> under subsection 630(1) or (2).</w:t>
      </w:r>
      <w:r w:rsidR="0067396A">
        <w:rPr>
          <w:rFonts w:ascii="Times New Roman" w:hAnsi="Times New Roman" w:cs="Times New Roman"/>
          <w:i/>
          <w:sz w:val="24"/>
          <w:szCs w:val="24"/>
        </w:rPr>
        <w:t xml:space="preserve"> </w:t>
      </w:r>
      <w:r w:rsidR="005171B8" w:rsidRPr="005171B8">
        <w:rPr>
          <w:rFonts w:ascii="Times New Roman" w:hAnsi="Times New Roman" w:cs="Times New Roman"/>
          <w:sz w:val="24"/>
          <w:szCs w:val="24"/>
        </w:rPr>
        <w:t>The reference</w:t>
      </w:r>
      <w:r w:rsidR="0067396A">
        <w:rPr>
          <w:rFonts w:ascii="Times New Roman" w:hAnsi="Times New Roman" w:cs="Times New Roman"/>
          <w:sz w:val="24"/>
          <w:szCs w:val="24"/>
        </w:rPr>
        <w:t xml:space="preserve"> to subsections 630(1) and (2) is incorrect </w:t>
      </w:r>
      <w:r w:rsidR="00D63A6A">
        <w:rPr>
          <w:rFonts w:ascii="Times New Roman" w:hAnsi="Times New Roman" w:cs="Times New Roman"/>
          <w:sz w:val="24"/>
          <w:szCs w:val="24"/>
        </w:rPr>
        <w:t xml:space="preserve">because </w:t>
      </w:r>
      <w:r w:rsidR="00714442">
        <w:rPr>
          <w:rFonts w:ascii="Times New Roman" w:hAnsi="Times New Roman" w:cs="Times New Roman"/>
          <w:sz w:val="24"/>
          <w:szCs w:val="24"/>
        </w:rPr>
        <w:t xml:space="preserve">offers are permitted to be freed of certain conditions under subsection </w:t>
      </w:r>
      <w:proofErr w:type="gramStart"/>
      <w:r w:rsidR="00714442">
        <w:rPr>
          <w:rFonts w:ascii="Times New Roman" w:hAnsi="Times New Roman" w:cs="Times New Roman"/>
          <w:sz w:val="24"/>
          <w:szCs w:val="24"/>
        </w:rPr>
        <w:t>650F(</w:t>
      </w:r>
      <w:proofErr w:type="gramEnd"/>
      <w:r w:rsidR="00714442">
        <w:rPr>
          <w:rFonts w:ascii="Times New Roman" w:hAnsi="Times New Roman" w:cs="Times New Roman"/>
          <w:sz w:val="24"/>
          <w:szCs w:val="24"/>
        </w:rPr>
        <w:t xml:space="preserve">1) later than the date applicable under subsection 630(1) or (2) (see </w:t>
      </w:r>
      <w:r>
        <w:rPr>
          <w:rFonts w:ascii="Times New Roman" w:hAnsi="Times New Roman" w:cs="Times New Roman"/>
          <w:sz w:val="24"/>
          <w:szCs w:val="24"/>
        </w:rPr>
        <w:t>paragraph</w:t>
      </w:r>
      <w:r w:rsidR="00714442">
        <w:rPr>
          <w:rFonts w:ascii="Times New Roman" w:hAnsi="Times New Roman" w:cs="Times New Roman"/>
          <w:sz w:val="24"/>
          <w:szCs w:val="24"/>
        </w:rPr>
        <w:t xml:space="preserve"> 650F(1)(a)).</w:t>
      </w:r>
      <w:r w:rsidR="0067396A">
        <w:rPr>
          <w:rFonts w:ascii="Times New Roman" w:hAnsi="Times New Roman" w:cs="Times New Roman"/>
          <w:sz w:val="24"/>
          <w:szCs w:val="24"/>
        </w:rPr>
        <w:t xml:space="preserve"> </w:t>
      </w:r>
    </w:p>
    <w:p w:rsidR="00262D1E" w:rsidRDefault="0067396A" w:rsidP="0095685C">
      <w:pPr>
        <w:rPr>
          <w:rFonts w:ascii="Times New Roman" w:hAnsi="Times New Roman" w:cs="Times New Roman"/>
          <w:sz w:val="24"/>
          <w:szCs w:val="24"/>
        </w:rPr>
      </w:pPr>
      <w:r>
        <w:rPr>
          <w:rFonts w:ascii="Times New Roman" w:hAnsi="Times New Roman" w:cs="Times New Roman"/>
          <w:sz w:val="24"/>
          <w:szCs w:val="24"/>
        </w:rPr>
        <w:t>The class order</w:t>
      </w:r>
      <w:r w:rsidR="00D63A6A">
        <w:rPr>
          <w:rFonts w:ascii="Times New Roman" w:hAnsi="Times New Roman" w:cs="Times New Roman"/>
          <w:sz w:val="24"/>
          <w:szCs w:val="24"/>
        </w:rPr>
        <w:t xml:space="preserve"> </w:t>
      </w:r>
      <w:r w:rsidR="00BB28FE" w:rsidRPr="00D46390">
        <w:rPr>
          <w:rFonts w:ascii="Times New Roman" w:hAnsi="Times New Roman" w:cs="Times New Roman"/>
          <w:sz w:val="24"/>
          <w:szCs w:val="24"/>
        </w:rPr>
        <w:t xml:space="preserve">modifies </w:t>
      </w:r>
      <w:r>
        <w:rPr>
          <w:rFonts w:ascii="Times New Roman" w:hAnsi="Times New Roman" w:cs="Times New Roman"/>
          <w:sz w:val="24"/>
          <w:szCs w:val="24"/>
        </w:rPr>
        <w:t>paragraph </w:t>
      </w:r>
      <w:proofErr w:type="gramStart"/>
      <w:r w:rsidRPr="00D46390">
        <w:rPr>
          <w:rFonts w:ascii="Times New Roman" w:hAnsi="Times New Roman" w:cs="Times New Roman"/>
          <w:sz w:val="24"/>
          <w:szCs w:val="24"/>
        </w:rPr>
        <w:t>650G</w:t>
      </w:r>
      <w:r w:rsidR="00BB28FE" w:rsidRPr="00D46390">
        <w:rPr>
          <w:rFonts w:ascii="Times New Roman" w:hAnsi="Times New Roman" w:cs="Times New Roman"/>
          <w:sz w:val="24"/>
          <w:szCs w:val="24"/>
        </w:rPr>
        <w:t>(</w:t>
      </w:r>
      <w:proofErr w:type="gramEnd"/>
      <w:r w:rsidR="00BB28FE" w:rsidRPr="00D46390">
        <w:rPr>
          <w:rFonts w:ascii="Times New Roman" w:hAnsi="Times New Roman" w:cs="Times New Roman"/>
          <w:sz w:val="24"/>
          <w:szCs w:val="24"/>
        </w:rPr>
        <w:t xml:space="preserve">b) to correct </w:t>
      </w:r>
      <w:r>
        <w:rPr>
          <w:rFonts w:ascii="Times New Roman" w:hAnsi="Times New Roman" w:cs="Times New Roman"/>
          <w:sz w:val="24"/>
          <w:szCs w:val="24"/>
        </w:rPr>
        <w:t xml:space="preserve">this error and insert a reference to the </w:t>
      </w:r>
      <w:r w:rsidR="00714442">
        <w:rPr>
          <w:rFonts w:ascii="Times New Roman" w:hAnsi="Times New Roman" w:cs="Times New Roman"/>
          <w:sz w:val="24"/>
          <w:szCs w:val="24"/>
        </w:rPr>
        <w:t xml:space="preserve">date applicable under </w:t>
      </w:r>
      <w:r>
        <w:rPr>
          <w:rFonts w:ascii="Times New Roman" w:hAnsi="Times New Roman" w:cs="Times New Roman"/>
          <w:sz w:val="24"/>
          <w:szCs w:val="24"/>
        </w:rPr>
        <w:t>subsection 650F(1)</w:t>
      </w:r>
      <w:r w:rsidR="00BB28FE" w:rsidRPr="00D46390">
        <w:rPr>
          <w:rFonts w:ascii="Times New Roman" w:hAnsi="Times New Roman" w:cs="Times New Roman"/>
          <w:sz w:val="24"/>
          <w:szCs w:val="24"/>
        </w:rPr>
        <w:t>.</w:t>
      </w:r>
    </w:p>
    <w:p w:rsidR="00D63A6A" w:rsidRPr="00D63A6A" w:rsidRDefault="00D63A6A" w:rsidP="00D63A6A">
      <w:pPr>
        <w:rPr>
          <w:rFonts w:ascii="Times New Roman" w:hAnsi="Times New Roman" w:cs="Times New Roman"/>
          <w:sz w:val="24"/>
          <w:szCs w:val="24"/>
        </w:rPr>
      </w:pPr>
      <w:r w:rsidRPr="00D63A6A">
        <w:rPr>
          <w:rFonts w:ascii="Times New Roman" w:hAnsi="Times New Roman" w:cs="Times New Roman"/>
          <w:sz w:val="24"/>
          <w:szCs w:val="24"/>
        </w:rPr>
        <w:t>Th</w:t>
      </w:r>
      <w:r w:rsidR="00D06884">
        <w:rPr>
          <w:rFonts w:ascii="Times New Roman" w:hAnsi="Times New Roman" w:cs="Times New Roman"/>
          <w:sz w:val="24"/>
          <w:szCs w:val="24"/>
        </w:rPr>
        <w:t>is</w:t>
      </w:r>
      <w:r w:rsidRPr="00D63A6A">
        <w:rPr>
          <w:rFonts w:ascii="Times New Roman" w:hAnsi="Times New Roman" w:cs="Times New Roman"/>
          <w:sz w:val="24"/>
          <w:szCs w:val="24"/>
        </w:rPr>
        <w:t xml:space="preserve"> modification continues, in substance, a similar modification contained in</w:t>
      </w:r>
      <w:r w:rsidR="00BE5A2F">
        <w:rPr>
          <w:rFonts w:ascii="Times New Roman" w:hAnsi="Times New Roman" w:cs="Times New Roman"/>
          <w:sz w:val="24"/>
          <w:szCs w:val="24"/>
        </w:rPr>
        <w:t xml:space="preserve"> Class Order</w:t>
      </w:r>
      <w:r w:rsidRPr="00D63A6A">
        <w:rPr>
          <w:rFonts w:ascii="Times New Roman" w:hAnsi="Times New Roman" w:cs="Times New Roman"/>
          <w:sz w:val="24"/>
          <w:szCs w:val="24"/>
        </w:rPr>
        <w:t xml:space="preserve"> [CO 01/1543].</w:t>
      </w:r>
    </w:p>
    <w:p w:rsidR="00E85DE7" w:rsidRPr="0015580E" w:rsidRDefault="00E85DE7" w:rsidP="00E85DE7">
      <w:pPr>
        <w:rPr>
          <w:rFonts w:ascii="Times New Roman" w:hAnsi="Times New Roman" w:cs="Times New Roman"/>
          <w:b/>
          <w:i/>
          <w:sz w:val="24"/>
          <w:szCs w:val="24"/>
        </w:rPr>
      </w:pPr>
      <w:r>
        <w:rPr>
          <w:rFonts w:ascii="Times New Roman" w:hAnsi="Times New Roman" w:cs="Times New Roman"/>
          <w:b/>
          <w:i/>
          <w:sz w:val="24"/>
          <w:szCs w:val="24"/>
        </w:rPr>
        <w:t>P</w:t>
      </w:r>
      <w:r w:rsidRPr="005171B8">
        <w:rPr>
          <w:rFonts w:ascii="Times New Roman" w:hAnsi="Times New Roman" w:cs="Times New Roman"/>
          <w:b/>
          <w:i/>
          <w:sz w:val="24"/>
          <w:szCs w:val="24"/>
        </w:rPr>
        <w:t>aragraph</w:t>
      </w:r>
      <w:r w:rsidR="00504D4F">
        <w:rPr>
          <w:rFonts w:ascii="Times New Roman" w:hAnsi="Times New Roman" w:cs="Times New Roman"/>
          <w:b/>
          <w:i/>
          <w:sz w:val="24"/>
          <w:szCs w:val="24"/>
        </w:rPr>
        <w:t>s</w:t>
      </w:r>
      <w:r w:rsidRPr="005171B8">
        <w:rPr>
          <w:rFonts w:ascii="Times New Roman" w:hAnsi="Times New Roman" w:cs="Times New Roman"/>
          <w:b/>
          <w:i/>
          <w:sz w:val="24"/>
          <w:szCs w:val="24"/>
        </w:rPr>
        <w:t xml:space="preserve"> </w:t>
      </w:r>
      <w:r w:rsidR="00504D4F">
        <w:rPr>
          <w:rFonts w:ascii="Times New Roman" w:hAnsi="Times New Roman" w:cs="Times New Roman"/>
          <w:b/>
          <w:i/>
          <w:sz w:val="24"/>
          <w:szCs w:val="24"/>
        </w:rPr>
        <w:t>7 and 8</w:t>
      </w:r>
      <w:r w:rsidRPr="005171B8">
        <w:rPr>
          <w:rFonts w:ascii="Times New Roman" w:hAnsi="Times New Roman" w:cs="Times New Roman"/>
          <w:b/>
          <w:i/>
          <w:sz w:val="24"/>
          <w:szCs w:val="24"/>
        </w:rPr>
        <w:t xml:space="preserve"> of the class order – </w:t>
      </w:r>
      <w:r w:rsidR="00504D4F" w:rsidRPr="00504D4F">
        <w:rPr>
          <w:rFonts w:ascii="Times New Roman" w:hAnsi="Times New Roman" w:cs="Times New Roman"/>
          <w:b/>
          <w:i/>
          <w:sz w:val="24"/>
          <w:szCs w:val="24"/>
        </w:rPr>
        <w:t xml:space="preserve">Acceptances received by the bidder for securities registered in a clearing and settlement facility </w:t>
      </w:r>
    </w:p>
    <w:p w:rsidR="003475A8" w:rsidRPr="003475A8" w:rsidRDefault="003475A8" w:rsidP="003475A8">
      <w:pPr>
        <w:rPr>
          <w:rFonts w:ascii="Times New Roman" w:hAnsi="Times New Roman" w:cs="Times New Roman"/>
          <w:sz w:val="24"/>
          <w:szCs w:val="24"/>
        </w:rPr>
      </w:pPr>
      <w:r w:rsidRPr="003475A8">
        <w:rPr>
          <w:rFonts w:ascii="Times New Roman" w:hAnsi="Times New Roman" w:cs="Times New Roman"/>
          <w:sz w:val="24"/>
          <w:szCs w:val="24"/>
        </w:rPr>
        <w:lastRenderedPageBreak/>
        <w:t>Under s</w:t>
      </w:r>
      <w:r w:rsidR="00BE5A2F">
        <w:rPr>
          <w:rFonts w:ascii="Times New Roman" w:hAnsi="Times New Roman" w:cs="Times New Roman"/>
          <w:sz w:val="24"/>
          <w:szCs w:val="24"/>
        </w:rPr>
        <w:t xml:space="preserve">ections </w:t>
      </w:r>
      <w:r w:rsidRPr="003475A8">
        <w:rPr>
          <w:rFonts w:ascii="Times New Roman" w:hAnsi="Times New Roman" w:cs="Times New Roman"/>
          <w:sz w:val="24"/>
          <w:szCs w:val="24"/>
        </w:rPr>
        <w:t>653A and reg</w:t>
      </w:r>
      <w:r w:rsidR="00BE5A2F">
        <w:rPr>
          <w:rFonts w:ascii="Times New Roman" w:hAnsi="Times New Roman" w:cs="Times New Roman"/>
          <w:sz w:val="24"/>
          <w:szCs w:val="24"/>
        </w:rPr>
        <w:t>ulation</w:t>
      </w:r>
      <w:r w:rsidRPr="003475A8">
        <w:rPr>
          <w:rFonts w:ascii="Times New Roman" w:hAnsi="Times New Roman" w:cs="Times New Roman"/>
          <w:sz w:val="24"/>
          <w:szCs w:val="24"/>
        </w:rPr>
        <w:t xml:space="preserve"> 6.8.01 of the </w:t>
      </w:r>
      <w:r w:rsidRPr="00114764">
        <w:rPr>
          <w:rFonts w:ascii="Times New Roman" w:hAnsi="Times New Roman" w:cs="Times New Roman"/>
          <w:i/>
          <w:sz w:val="24"/>
          <w:szCs w:val="24"/>
        </w:rPr>
        <w:t>Corporations Regulations</w:t>
      </w:r>
      <w:r w:rsidR="00114764" w:rsidRPr="00114764">
        <w:rPr>
          <w:rFonts w:ascii="Times New Roman" w:hAnsi="Times New Roman" w:cs="Times New Roman"/>
          <w:i/>
          <w:sz w:val="24"/>
          <w:szCs w:val="24"/>
        </w:rPr>
        <w:t xml:space="preserve"> 2001</w:t>
      </w:r>
      <w:r w:rsidR="00114764">
        <w:rPr>
          <w:rFonts w:ascii="Times New Roman" w:hAnsi="Times New Roman" w:cs="Times New Roman"/>
          <w:sz w:val="24"/>
          <w:szCs w:val="24"/>
        </w:rPr>
        <w:t xml:space="preserve"> (</w:t>
      </w:r>
      <w:r w:rsidR="00114764" w:rsidRPr="00114764">
        <w:rPr>
          <w:rFonts w:ascii="Times New Roman" w:hAnsi="Times New Roman" w:cs="Times New Roman"/>
          <w:b/>
          <w:i/>
          <w:sz w:val="24"/>
          <w:szCs w:val="24"/>
        </w:rPr>
        <w:t>Corporations Regulations</w:t>
      </w:r>
      <w:r w:rsidR="00114764">
        <w:rPr>
          <w:rFonts w:ascii="Times New Roman" w:hAnsi="Times New Roman" w:cs="Times New Roman"/>
          <w:sz w:val="24"/>
          <w:szCs w:val="24"/>
        </w:rPr>
        <w:t>)</w:t>
      </w:r>
      <w:r w:rsidRPr="003475A8">
        <w:rPr>
          <w:rFonts w:ascii="Times New Roman" w:hAnsi="Times New Roman" w:cs="Times New Roman"/>
          <w:sz w:val="24"/>
          <w:szCs w:val="24"/>
        </w:rPr>
        <w:t xml:space="preserve"> an acceptance of a takeover offer for quoted securities to which the operating rules of a clearing and settlement facility apply is only effective if made in the way specified in those rules. For securities registered on the</w:t>
      </w:r>
      <w:r w:rsidR="00114764">
        <w:rPr>
          <w:rFonts w:ascii="Times New Roman" w:hAnsi="Times New Roman" w:cs="Times New Roman"/>
          <w:sz w:val="24"/>
          <w:szCs w:val="24"/>
        </w:rPr>
        <w:t xml:space="preserve"> ASX’s Clearing House Electronic Subregister System (</w:t>
      </w:r>
      <w:r w:rsidR="008F2D67" w:rsidRPr="008F2D67">
        <w:rPr>
          <w:rFonts w:ascii="Times New Roman" w:hAnsi="Times New Roman" w:cs="Times New Roman"/>
          <w:b/>
          <w:i/>
          <w:sz w:val="24"/>
          <w:szCs w:val="24"/>
        </w:rPr>
        <w:t>CHESS</w:t>
      </w:r>
      <w:r w:rsidR="00114764">
        <w:rPr>
          <w:rFonts w:ascii="Times New Roman" w:hAnsi="Times New Roman" w:cs="Times New Roman"/>
          <w:sz w:val="24"/>
          <w:szCs w:val="24"/>
        </w:rPr>
        <w:t>)</w:t>
      </w:r>
      <w:r w:rsidRPr="003475A8">
        <w:rPr>
          <w:rFonts w:ascii="Times New Roman" w:hAnsi="Times New Roman" w:cs="Times New Roman"/>
          <w:sz w:val="24"/>
          <w:szCs w:val="24"/>
        </w:rPr>
        <w:t>, the relevant rules are the ASX Settlement Operating Rules (</w:t>
      </w:r>
      <w:r w:rsidRPr="00114764">
        <w:rPr>
          <w:rFonts w:ascii="Times New Roman" w:hAnsi="Times New Roman" w:cs="Times New Roman"/>
          <w:b/>
          <w:i/>
          <w:sz w:val="24"/>
          <w:szCs w:val="24"/>
        </w:rPr>
        <w:t>Settlement Rules</w:t>
      </w:r>
      <w:r w:rsidRPr="003475A8">
        <w:rPr>
          <w:rFonts w:ascii="Times New Roman" w:hAnsi="Times New Roman" w:cs="Times New Roman"/>
          <w:sz w:val="24"/>
          <w:szCs w:val="24"/>
        </w:rPr>
        <w:t>).</w:t>
      </w:r>
    </w:p>
    <w:p w:rsidR="0002278C" w:rsidRPr="0002278C" w:rsidRDefault="003475A8" w:rsidP="003475A8">
      <w:pPr>
        <w:rPr>
          <w:rFonts w:ascii="Times New Roman" w:hAnsi="Times New Roman" w:cs="Times New Roman"/>
          <w:sz w:val="24"/>
          <w:szCs w:val="24"/>
        </w:rPr>
      </w:pPr>
      <w:r w:rsidRPr="003475A8">
        <w:rPr>
          <w:rFonts w:ascii="Times New Roman" w:hAnsi="Times New Roman" w:cs="Times New Roman"/>
          <w:sz w:val="24"/>
          <w:szCs w:val="24"/>
        </w:rPr>
        <w:t>A target holder whose securities are CHESS registered can instruct their broker directly to accept the bid through CHESS. As an alternative, the offer terms will generally provide that the target holder can return an acceptance form to the bidder instructing the bidder (or its representative) that they accept the bid—which the bidder may then seek to effect by engaging the holder’s broker through CHESS: Settlement Rule 14.14.7. For some target holders returning a completed acceptance form may be a more familiar method of acceptance</w:t>
      </w:r>
      <w:r w:rsidR="00BE5A2F">
        <w:rPr>
          <w:rFonts w:ascii="Times New Roman" w:hAnsi="Times New Roman" w:cs="Times New Roman"/>
          <w:sz w:val="24"/>
          <w:szCs w:val="24"/>
        </w:rPr>
        <w:t>.</w:t>
      </w:r>
    </w:p>
    <w:p w:rsidR="00114764" w:rsidRDefault="00114764" w:rsidP="003475A8">
      <w:pPr>
        <w:rPr>
          <w:rFonts w:ascii="Times New Roman" w:hAnsi="Times New Roman" w:cs="Times New Roman"/>
          <w:sz w:val="24"/>
          <w:szCs w:val="24"/>
        </w:rPr>
      </w:pPr>
      <w:r>
        <w:rPr>
          <w:rFonts w:ascii="Times New Roman" w:hAnsi="Times New Roman" w:cs="Times New Roman"/>
          <w:sz w:val="24"/>
          <w:szCs w:val="24"/>
        </w:rPr>
        <w:t xml:space="preserve">In </w:t>
      </w:r>
      <w:r w:rsidRPr="00114764">
        <w:rPr>
          <w:rFonts w:ascii="Times New Roman" w:hAnsi="Times New Roman" w:cs="Times New Roman"/>
          <w:i/>
          <w:sz w:val="24"/>
          <w:szCs w:val="24"/>
        </w:rPr>
        <w:t>Australian Pipeline Limited v Alinta Limited</w:t>
      </w:r>
      <w:r w:rsidRPr="00114764">
        <w:rPr>
          <w:rFonts w:ascii="Times New Roman" w:hAnsi="Times New Roman" w:cs="Times New Roman"/>
          <w:sz w:val="24"/>
          <w:szCs w:val="24"/>
        </w:rPr>
        <w:t xml:space="preserve"> [2007] FCAFC 55</w:t>
      </w:r>
      <w:r>
        <w:rPr>
          <w:rFonts w:ascii="Times New Roman" w:hAnsi="Times New Roman" w:cs="Times New Roman"/>
          <w:sz w:val="24"/>
          <w:szCs w:val="24"/>
        </w:rPr>
        <w:t xml:space="preserve"> the court held that </w:t>
      </w:r>
      <w:r w:rsidR="003475A8" w:rsidRPr="003475A8">
        <w:rPr>
          <w:rFonts w:ascii="Times New Roman" w:hAnsi="Times New Roman" w:cs="Times New Roman"/>
          <w:sz w:val="24"/>
          <w:szCs w:val="24"/>
        </w:rPr>
        <w:t>where a target holder whose securities are CHESS registered returns an acceptance form, there is no acceptance of the bid until the acceptance is ‘processed’ by effecting it through the CHESS system. This is because of the combined effect of s</w:t>
      </w:r>
      <w:r w:rsidR="00746935">
        <w:rPr>
          <w:rFonts w:ascii="Times New Roman" w:hAnsi="Times New Roman" w:cs="Times New Roman"/>
          <w:sz w:val="24"/>
          <w:szCs w:val="24"/>
        </w:rPr>
        <w:t xml:space="preserve">ection </w:t>
      </w:r>
      <w:r w:rsidR="003475A8" w:rsidRPr="003475A8">
        <w:rPr>
          <w:rFonts w:ascii="Times New Roman" w:hAnsi="Times New Roman" w:cs="Times New Roman"/>
          <w:sz w:val="24"/>
          <w:szCs w:val="24"/>
        </w:rPr>
        <w:t>653A, reg</w:t>
      </w:r>
      <w:r w:rsidR="00746935">
        <w:rPr>
          <w:rFonts w:ascii="Times New Roman" w:hAnsi="Times New Roman" w:cs="Times New Roman"/>
          <w:sz w:val="24"/>
          <w:szCs w:val="24"/>
        </w:rPr>
        <w:t>ulation</w:t>
      </w:r>
      <w:r w:rsidR="003475A8" w:rsidRPr="003475A8">
        <w:rPr>
          <w:rFonts w:ascii="Times New Roman" w:hAnsi="Times New Roman" w:cs="Times New Roman"/>
          <w:sz w:val="24"/>
          <w:szCs w:val="24"/>
        </w:rPr>
        <w:t>s 6.8.01 and 7.11.24 of the Corporations Regulati</w:t>
      </w:r>
      <w:r w:rsidR="003475A8">
        <w:rPr>
          <w:rFonts w:ascii="Times New Roman" w:hAnsi="Times New Roman" w:cs="Times New Roman"/>
          <w:sz w:val="24"/>
          <w:szCs w:val="24"/>
        </w:rPr>
        <w:t>ons, and Settlement Rule 14.14</w:t>
      </w:r>
      <w:r w:rsidR="003475A8" w:rsidRPr="003475A8">
        <w:rPr>
          <w:rFonts w:ascii="Times New Roman" w:hAnsi="Times New Roman" w:cs="Times New Roman"/>
          <w:sz w:val="24"/>
          <w:szCs w:val="24"/>
        </w:rPr>
        <w:t>.</w:t>
      </w:r>
      <w:r>
        <w:rPr>
          <w:rFonts w:ascii="Times New Roman" w:hAnsi="Times New Roman" w:cs="Times New Roman"/>
          <w:sz w:val="24"/>
          <w:szCs w:val="24"/>
        </w:rPr>
        <w:t xml:space="preserve"> </w:t>
      </w:r>
    </w:p>
    <w:p w:rsidR="003475A8" w:rsidRPr="003475A8" w:rsidRDefault="003475A8" w:rsidP="003475A8">
      <w:pPr>
        <w:rPr>
          <w:rFonts w:ascii="Times New Roman" w:hAnsi="Times New Roman" w:cs="Times New Roman"/>
          <w:sz w:val="24"/>
          <w:szCs w:val="24"/>
        </w:rPr>
      </w:pPr>
      <w:r>
        <w:rPr>
          <w:rFonts w:ascii="Times New Roman" w:hAnsi="Times New Roman" w:cs="Times New Roman"/>
          <w:sz w:val="24"/>
          <w:szCs w:val="24"/>
        </w:rPr>
        <w:t>The class order</w:t>
      </w:r>
      <w:r w:rsidRPr="003475A8">
        <w:rPr>
          <w:rFonts w:ascii="Times New Roman" w:hAnsi="Times New Roman" w:cs="Times New Roman"/>
          <w:sz w:val="24"/>
          <w:szCs w:val="24"/>
        </w:rPr>
        <w:t xml:space="preserve"> modifies </w:t>
      </w:r>
      <w:r w:rsidR="00114764">
        <w:rPr>
          <w:rFonts w:ascii="Times New Roman" w:hAnsi="Times New Roman" w:cs="Times New Roman"/>
          <w:sz w:val="24"/>
          <w:szCs w:val="24"/>
        </w:rPr>
        <w:t>the Act</w:t>
      </w:r>
      <w:r w:rsidRPr="003475A8">
        <w:rPr>
          <w:rFonts w:ascii="Times New Roman" w:hAnsi="Times New Roman" w:cs="Times New Roman"/>
          <w:sz w:val="24"/>
          <w:szCs w:val="24"/>
        </w:rPr>
        <w:t xml:space="preserve"> so that, for the purposes of Ch</w:t>
      </w:r>
      <w:r w:rsidR="00106972">
        <w:rPr>
          <w:rFonts w:ascii="Times New Roman" w:hAnsi="Times New Roman" w:cs="Times New Roman"/>
          <w:sz w:val="24"/>
          <w:szCs w:val="24"/>
        </w:rPr>
        <w:t>apter</w:t>
      </w:r>
      <w:r w:rsidRPr="003475A8">
        <w:rPr>
          <w:rFonts w:ascii="Times New Roman" w:hAnsi="Times New Roman" w:cs="Times New Roman"/>
          <w:sz w:val="24"/>
          <w:szCs w:val="24"/>
        </w:rPr>
        <w:t xml:space="preserve"> 6 and 6C an offer is taken to have been accepted in respect of securities registered in a clearing and settlement facility when:</w:t>
      </w:r>
    </w:p>
    <w:p w:rsidR="003475A8" w:rsidRPr="003475A8" w:rsidRDefault="003475A8" w:rsidP="003475A8">
      <w:pPr>
        <w:pStyle w:val="MAINSUBS1"/>
        <w:numPr>
          <w:ilvl w:val="0"/>
          <w:numId w:val="28"/>
        </w:numPr>
        <w:ind w:left="567" w:hanging="567"/>
      </w:pPr>
      <w:r w:rsidRPr="003475A8">
        <w:t>the bidder has received a written instruction or authority (or both) from a holder entitled to accept the offer (or a person with a right to be registered as holder); and</w:t>
      </w:r>
    </w:p>
    <w:p w:rsidR="003475A8" w:rsidRPr="003475A8" w:rsidRDefault="003475A8" w:rsidP="003475A8">
      <w:pPr>
        <w:pStyle w:val="MAINSUBS1"/>
      </w:pPr>
      <w:r w:rsidRPr="003475A8">
        <w:t>the instruction or authority is given for the purpose, and has the effect, of enabling the bidder to instruct another person through the relevant clearing and settlement facility to effect acceptance of the offer</w:t>
      </w:r>
      <w:r w:rsidR="00A505B3">
        <w:t xml:space="preserve"> (see new section 653AA</w:t>
      </w:r>
      <w:r w:rsidR="00A74240">
        <w:t xml:space="preserve">—inserted for the purposes of Chapter 6 and new </w:t>
      </w:r>
      <w:r w:rsidR="00106972">
        <w:t>sub</w:t>
      </w:r>
      <w:r w:rsidR="00A74240">
        <w:t>section 609(10) inserted for the purposes of Ch</w:t>
      </w:r>
      <w:r w:rsidR="00106972">
        <w:t>apter</w:t>
      </w:r>
      <w:r w:rsidR="00A74240">
        <w:t xml:space="preserve"> 6C</w:t>
      </w:r>
      <w:r w:rsidR="00A505B3">
        <w:t>)</w:t>
      </w:r>
      <w:r w:rsidR="00A74240">
        <w:t>.</w:t>
      </w:r>
    </w:p>
    <w:p w:rsidR="00114764" w:rsidRDefault="00114764" w:rsidP="00114764">
      <w:pPr>
        <w:pStyle w:val="MAINSUBS1"/>
        <w:numPr>
          <w:ilvl w:val="0"/>
          <w:numId w:val="0"/>
        </w:numPr>
      </w:pPr>
      <w:r>
        <w:t>However, t</w:t>
      </w:r>
      <w:r w:rsidRPr="00114764">
        <w:t>he modification does not affect the requirements of s</w:t>
      </w:r>
      <w:r w:rsidR="00106972">
        <w:t xml:space="preserve">ection </w:t>
      </w:r>
      <w:r w:rsidRPr="00114764">
        <w:t xml:space="preserve">653A—including that the acceptances must be processed in accordance with the rules of the relevant clearing and settlement facility. </w:t>
      </w:r>
      <w:r>
        <w:t xml:space="preserve">This is because it is not </w:t>
      </w:r>
      <w:r w:rsidRPr="00114764">
        <w:t xml:space="preserve">designed to affect </w:t>
      </w:r>
      <w:r>
        <w:t xml:space="preserve">the settlement process or </w:t>
      </w:r>
      <w:r w:rsidRPr="00114764">
        <w:t>the common law position in relation to offer and acceptance—only the application of Ch</w:t>
      </w:r>
      <w:r w:rsidR="00106972">
        <w:t>apters</w:t>
      </w:r>
      <w:r w:rsidRPr="00114764">
        <w:t xml:space="preserve"> 6 and 6C.</w:t>
      </w:r>
    </w:p>
    <w:p w:rsidR="00114764" w:rsidRPr="003475A8" w:rsidRDefault="00114764" w:rsidP="00114764">
      <w:pPr>
        <w:pStyle w:val="MAINSUBS1"/>
        <w:numPr>
          <w:ilvl w:val="0"/>
          <w:numId w:val="0"/>
        </w:numPr>
      </w:pPr>
      <w:r>
        <w:t xml:space="preserve">The purpose of the modification is to </w:t>
      </w:r>
      <w:r w:rsidRPr="003475A8">
        <w:t>improve certainty for bidders and holders by clarifying the application of Ch</w:t>
      </w:r>
      <w:r w:rsidR="00106972">
        <w:t>apter</w:t>
      </w:r>
      <w:r w:rsidRPr="003475A8">
        <w:t xml:space="preserve"> 6 and 6C where a holder seeks to accept a takeover offer for securities registered in a clearing and settlement facility such as CHESS by returning a completed acceptance form to the bidder or its representative. The modification seeks to align the operation of Ch</w:t>
      </w:r>
      <w:r w:rsidR="00106972">
        <w:t>apter</w:t>
      </w:r>
      <w:r w:rsidRPr="003475A8">
        <w:t xml:space="preserve"> 6 with the expectations of target holders that once they have delivered the bidder a completed acceptance form they have accepted the offer.</w:t>
      </w:r>
    </w:p>
    <w:p w:rsidR="003475A8" w:rsidRPr="003475A8" w:rsidRDefault="00114764" w:rsidP="003475A8">
      <w:pPr>
        <w:rPr>
          <w:rFonts w:ascii="Times New Roman" w:hAnsi="Times New Roman" w:cs="Times New Roman"/>
          <w:sz w:val="24"/>
          <w:szCs w:val="24"/>
        </w:rPr>
      </w:pPr>
      <w:r>
        <w:rPr>
          <w:rFonts w:ascii="Times New Roman" w:hAnsi="Times New Roman" w:cs="Times New Roman"/>
          <w:sz w:val="24"/>
          <w:szCs w:val="24"/>
        </w:rPr>
        <w:t>The modification addres</w:t>
      </w:r>
      <w:r w:rsidR="00A505B3">
        <w:rPr>
          <w:rFonts w:ascii="Times New Roman" w:hAnsi="Times New Roman" w:cs="Times New Roman"/>
          <w:sz w:val="24"/>
          <w:szCs w:val="24"/>
        </w:rPr>
        <w:t xml:space="preserve">ses a number of consequences arising from an interpretation that </w:t>
      </w:r>
      <w:r>
        <w:rPr>
          <w:rFonts w:ascii="Times New Roman" w:hAnsi="Times New Roman" w:cs="Times New Roman"/>
          <w:sz w:val="24"/>
          <w:szCs w:val="24"/>
        </w:rPr>
        <w:t xml:space="preserve">an acceptance form received by the bidder for relevant securities </w:t>
      </w:r>
      <w:r w:rsidR="00A505B3">
        <w:rPr>
          <w:rFonts w:ascii="Times New Roman" w:hAnsi="Times New Roman" w:cs="Times New Roman"/>
          <w:sz w:val="24"/>
          <w:szCs w:val="24"/>
        </w:rPr>
        <w:t xml:space="preserve">does not constitute an </w:t>
      </w:r>
      <w:r>
        <w:rPr>
          <w:rFonts w:ascii="Times New Roman" w:hAnsi="Times New Roman" w:cs="Times New Roman"/>
          <w:sz w:val="24"/>
          <w:szCs w:val="24"/>
        </w:rPr>
        <w:t>acceptance</w:t>
      </w:r>
      <w:r w:rsidR="00A505B3">
        <w:rPr>
          <w:rFonts w:ascii="Times New Roman" w:hAnsi="Times New Roman" w:cs="Times New Roman"/>
          <w:sz w:val="24"/>
          <w:szCs w:val="24"/>
        </w:rPr>
        <w:t xml:space="preserve"> for the purposes of Ch</w:t>
      </w:r>
      <w:r w:rsidR="00106972">
        <w:rPr>
          <w:rFonts w:ascii="Times New Roman" w:hAnsi="Times New Roman" w:cs="Times New Roman"/>
          <w:sz w:val="24"/>
          <w:szCs w:val="24"/>
        </w:rPr>
        <w:t>apters</w:t>
      </w:r>
      <w:r w:rsidR="00A505B3">
        <w:rPr>
          <w:rFonts w:ascii="Times New Roman" w:hAnsi="Times New Roman" w:cs="Times New Roman"/>
          <w:sz w:val="24"/>
          <w:szCs w:val="24"/>
        </w:rPr>
        <w:t xml:space="preserve"> 6 and 6C</w:t>
      </w:r>
      <w:r w:rsidR="003D5F11">
        <w:rPr>
          <w:rFonts w:ascii="Times New Roman" w:hAnsi="Times New Roman" w:cs="Times New Roman"/>
          <w:sz w:val="24"/>
          <w:szCs w:val="24"/>
        </w:rPr>
        <w:t xml:space="preserve"> by deeming that it does for the purposes of </w:t>
      </w:r>
      <w:r w:rsidR="003D5F11">
        <w:rPr>
          <w:rFonts w:ascii="Times New Roman" w:hAnsi="Times New Roman" w:cs="Times New Roman"/>
          <w:sz w:val="24"/>
          <w:szCs w:val="24"/>
        </w:rPr>
        <w:lastRenderedPageBreak/>
        <w:t>applying various requirements of Ch</w:t>
      </w:r>
      <w:r w:rsidR="00106972">
        <w:rPr>
          <w:rFonts w:ascii="Times New Roman" w:hAnsi="Times New Roman" w:cs="Times New Roman"/>
          <w:sz w:val="24"/>
          <w:szCs w:val="24"/>
        </w:rPr>
        <w:t>apter</w:t>
      </w:r>
      <w:r w:rsidR="003D5F11">
        <w:rPr>
          <w:rFonts w:ascii="Times New Roman" w:hAnsi="Times New Roman" w:cs="Times New Roman"/>
          <w:sz w:val="24"/>
          <w:szCs w:val="24"/>
        </w:rPr>
        <w:t>s 6 and 6C</w:t>
      </w:r>
      <w:r>
        <w:rPr>
          <w:rFonts w:ascii="Times New Roman" w:hAnsi="Times New Roman" w:cs="Times New Roman"/>
          <w:sz w:val="24"/>
          <w:szCs w:val="24"/>
        </w:rPr>
        <w:t xml:space="preserve">. In particular it means that, </w:t>
      </w:r>
      <w:r w:rsidR="003475A8" w:rsidRPr="003475A8">
        <w:rPr>
          <w:rFonts w:ascii="Times New Roman" w:hAnsi="Times New Roman" w:cs="Times New Roman"/>
          <w:sz w:val="24"/>
          <w:szCs w:val="24"/>
        </w:rPr>
        <w:t>in relation to acceptance forms received by the bidder, or its representative, in respect of securities registered in a clearing and settlement facility:</w:t>
      </w:r>
    </w:p>
    <w:p w:rsidR="003475A8" w:rsidRPr="003475A8" w:rsidRDefault="003475A8" w:rsidP="00EC7669">
      <w:pPr>
        <w:pStyle w:val="MAINSUBS1"/>
        <w:numPr>
          <w:ilvl w:val="0"/>
          <w:numId w:val="29"/>
        </w:numPr>
        <w:ind w:left="567" w:hanging="567"/>
      </w:pPr>
      <w:r w:rsidRPr="003475A8">
        <w:t>the bidder must take the acceptance into account when determining whether there has been a change in its voting power that may need to be disclosed in a substantial holding notice, even if the acceptance has yet to be processed;</w:t>
      </w:r>
    </w:p>
    <w:p w:rsidR="003475A8" w:rsidRPr="003475A8" w:rsidRDefault="003475A8" w:rsidP="00EC7669">
      <w:pPr>
        <w:pStyle w:val="MAINSUBS1"/>
      </w:pPr>
      <w:r w:rsidRPr="003475A8">
        <w:t>the relevan</w:t>
      </w:r>
      <w:r w:rsidRPr="00EC7669">
        <w:t>t</w:t>
      </w:r>
      <w:r w:rsidRPr="003475A8">
        <w:t xml:space="preserve"> interest acquired by the bidder upon receiving the acceptance form will fall within the exception in item 1 of s</w:t>
      </w:r>
      <w:r w:rsidR="00106972">
        <w:t xml:space="preserve">ection </w:t>
      </w:r>
      <w:r w:rsidRPr="003475A8">
        <w:t>611;</w:t>
      </w:r>
    </w:p>
    <w:p w:rsidR="003475A8" w:rsidRPr="003475A8" w:rsidRDefault="003475A8" w:rsidP="00EC7669">
      <w:pPr>
        <w:pStyle w:val="MAINSUBS1"/>
      </w:pPr>
      <w:r w:rsidRPr="003475A8">
        <w:t>even if the acceptance is not yet processed, it will be taken into account in determining whether the bidder has received acceptances that increase its voting power to over 50% in the final seven days of a bid (</w:t>
      </w:r>
      <w:r w:rsidR="00106972">
        <w:t xml:space="preserve">paragraph </w:t>
      </w:r>
      <w:r w:rsidRPr="003475A8">
        <w:t>624(2)(b)); and</w:t>
      </w:r>
    </w:p>
    <w:p w:rsidR="0002278C" w:rsidRDefault="003475A8" w:rsidP="00EC7669">
      <w:pPr>
        <w:pStyle w:val="MAINSUBS1"/>
      </w:pPr>
      <w:proofErr w:type="gramStart"/>
      <w:r w:rsidRPr="003475A8">
        <w:t>if</w:t>
      </w:r>
      <w:proofErr w:type="gramEnd"/>
      <w:r w:rsidRPr="003475A8">
        <w:t xml:space="preserve"> the bidder varies the bid in a way that postpones the bidder’s obligations under the bid for more than one month, the target holder may still be entitled to withdrawal rights under s</w:t>
      </w:r>
      <w:r w:rsidR="00106972">
        <w:t xml:space="preserve">ection </w:t>
      </w:r>
      <w:r w:rsidRPr="003475A8">
        <w:t>650E even if the variation is effected before the acceptance is processed.</w:t>
      </w:r>
    </w:p>
    <w:p w:rsidR="002A38EB" w:rsidRPr="00D46390" w:rsidRDefault="002A38EB" w:rsidP="0095685C">
      <w:pPr>
        <w:rPr>
          <w:rFonts w:ascii="Times New Roman" w:hAnsi="Times New Roman" w:cs="Times New Roman"/>
          <w:sz w:val="24"/>
          <w:szCs w:val="24"/>
        </w:rPr>
      </w:pPr>
    </w:p>
    <w:p w:rsidR="00D51EB9" w:rsidRPr="002C160B" w:rsidRDefault="002C160B" w:rsidP="002C160B">
      <w:pPr>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lang w:val="en-US"/>
        </w:rPr>
        <w:tab/>
      </w:r>
      <w:r w:rsidR="00D51EB9" w:rsidRPr="002C160B">
        <w:rPr>
          <w:rFonts w:ascii="Times New Roman" w:hAnsi="Times New Roman" w:cs="Times New Roman"/>
          <w:b/>
          <w:sz w:val="24"/>
          <w:szCs w:val="24"/>
          <w:lang w:val="en-US"/>
        </w:rPr>
        <w:t>Consultation</w:t>
      </w:r>
    </w:p>
    <w:p w:rsidR="002C160B" w:rsidRDefault="0088120E" w:rsidP="00AB57F8">
      <w:pPr>
        <w:rPr>
          <w:rFonts w:ascii="Times New Roman" w:hAnsi="Times New Roman" w:cs="Times New Roman"/>
          <w:sz w:val="24"/>
          <w:szCs w:val="24"/>
        </w:rPr>
      </w:pPr>
      <w:r>
        <w:rPr>
          <w:rFonts w:ascii="Times New Roman" w:hAnsi="Times New Roman" w:cs="Times New Roman"/>
          <w:sz w:val="24"/>
          <w:szCs w:val="24"/>
        </w:rPr>
        <w:t>On 14 November 2012</w:t>
      </w:r>
      <w:r w:rsidR="00D226EE">
        <w:rPr>
          <w:rFonts w:ascii="Times New Roman" w:hAnsi="Times New Roman" w:cs="Times New Roman"/>
          <w:sz w:val="24"/>
          <w:szCs w:val="24"/>
        </w:rPr>
        <w:t>,</w:t>
      </w:r>
      <w:r>
        <w:rPr>
          <w:rFonts w:ascii="Times New Roman" w:hAnsi="Times New Roman" w:cs="Times New Roman"/>
          <w:sz w:val="24"/>
          <w:szCs w:val="24"/>
        </w:rPr>
        <w:t xml:space="preserve"> </w:t>
      </w:r>
      <w:r w:rsidR="008B40C1">
        <w:rPr>
          <w:rFonts w:ascii="Times New Roman" w:hAnsi="Times New Roman" w:cs="Times New Roman"/>
          <w:sz w:val="24"/>
          <w:szCs w:val="24"/>
        </w:rPr>
        <w:t xml:space="preserve">ASIC </w:t>
      </w:r>
      <w:r w:rsidR="00AB57F8">
        <w:rPr>
          <w:rFonts w:ascii="Times New Roman" w:hAnsi="Times New Roman" w:cs="Times New Roman"/>
          <w:sz w:val="24"/>
          <w:szCs w:val="24"/>
        </w:rPr>
        <w:t>released CP</w:t>
      </w:r>
      <w:r w:rsidR="008B40C1">
        <w:rPr>
          <w:rFonts w:ascii="Times New Roman" w:hAnsi="Times New Roman" w:cs="Times New Roman"/>
          <w:sz w:val="24"/>
          <w:szCs w:val="24"/>
        </w:rPr>
        <w:t xml:space="preserve"> </w:t>
      </w:r>
      <w:r w:rsidR="00AB57F8">
        <w:rPr>
          <w:rFonts w:ascii="Times New Roman" w:hAnsi="Times New Roman" w:cs="Times New Roman"/>
          <w:sz w:val="24"/>
          <w:szCs w:val="24"/>
        </w:rPr>
        <w:t>193 seeking</w:t>
      </w:r>
      <w:r w:rsidR="00AB57F8" w:rsidRPr="00AB57F8">
        <w:rPr>
          <w:rFonts w:ascii="Times New Roman" w:hAnsi="Times New Roman" w:cs="Times New Roman"/>
          <w:sz w:val="24"/>
          <w:szCs w:val="24"/>
        </w:rPr>
        <w:t xml:space="preserve"> feedback on proposal</w:t>
      </w:r>
      <w:r w:rsidR="00AB57F8">
        <w:rPr>
          <w:rFonts w:ascii="Times New Roman" w:hAnsi="Times New Roman" w:cs="Times New Roman"/>
          <w:sz w:val="24"/>
          <w:szCs w:val="24"/>
        </w:rPr>
        <w:t>s</w:t>
      </w:r>
      <w:r w:rsidR="00AB57F8" w:rsidRPr="00AB57F8">
        <w:rPr>
          <w:rFonts w:ascii="Times New Roman" w:hAnsi="Times New Roman" w:cs="Times New Roman"/>
          <w:sz w:val="24"/>
          <w:szCs w:val="24"/>
        </w:rPr>
        <w:t xml:space="preserve"> to update and consolidate a number of regulatory guides relating</w:t>
      </w:r>
      <w:r w:rsidR="00AB57F8">
        <w:rPr>
          <w:rFonts w:ascii="Times New Roman" w:hAnsi="Times New Roman" w:cs="Times New Roman"/>
          <w:sz w:val="24"/>
          <w:szCs w:val="24"/>
        </w:rPr>
        <w:t xml:space="preserve"> to</w:t>
      </w:r>
      <w:r w:rsidR="00AB57F8" w:rsidRPr="00AB57F8">
        <w:rPr>
          <w:rFonts w:ascii="Times New Roman" w:hAnsi="Times New Roman" w:cs="Times New Roman"/>
          <w:sz w:val="24"/>
          <w:szCs w:val="24"/>
        </w:rPr>
        <w:t xml:space="preserve"> Ch</w:t>
      </w:r>
      <w:r w:rsidR="00AB57F8">
        <w:rPr>
          <w:rFonts w:ascii="Times New Roman" w:hAnsi="Times New Roman" w:cs="Times New Roman"/>
          <w:sz w:val="24"/>
          <w:szCs w:val="24"/>
        </w:rPr>
        <w:t>apters</w:t>
      </w:r>
      <w:r w:rsidR="00AB57F8" w:rsidRPr="00AB57F8">
        <w:rPr>
          <w:rFonts w:ascii="Times New Roman" w:hAnsi="Times New Roman" w:cs="Times New Roman"/>
          <w:sz w:val="24"/>
          <w:szCs w:val="24"/>
        </w:rPr>
        <w:t xml:space="preserve"> 6–6C of the </w:t>
      </w:r>
      <w:r w:rsidR="00AB57F8" w:rsidRPr="00AB57F8">
        <w:rPr>
          <w:rFonts w:ascii="Times New Roman" w:hAnsi="Times New Roman" w:cs="Times New Roman"/>
          <w:iCs/>
          <w:sz w:val="24"/>
          <w:szCs w:val="24"/>
        </w:rPr>
        <w:t>Act</w:t>
      </w:r>
      <w:r w:rsidR="00AB57F8">
        <w:rPr>
          <w:rFonts w:ascii="Times New Roman" w:hAnsi="Times New Roman" w:cs="Times New Roman"/>
          <w:iCs/>
          <w:sz w:val="24"/>
          <w:szCs w:val="24"/>
        </w:rPr>
        <w:t xml:space="preserve">. </w:t>
      </w:r>
      <w:r w:rsidR="00AB57F8">
        <w:rPr>
          <w:rFonts w:ascii="Times New Roman" w:hAnsi="Times New Roman" w:cs="Times New Roman"/>
          <w:sz w:val="24"/>
          <w:szCs w:val="24"/>
        </w:rPr>
        <w:t>CP</w:t>
      </w:r>
      <w:r w:rsidR="008B40C1">
        <w:rPr>
          <w:rFonts w:ascii="Times New Roman" w:hAnsi="Times New Roman" w:cs="Times New Roman"/>
          <w:sz w:val="24"/>
          <w:szCs w:val="24"/>
        </w:rPr>
        <w:t xml:space="preserve"> </w:t>
      </w:r>
      <w:r w:rsidR="00AB57F8">
        <w:rPr>
          <w:rFonts w:ascii="Times New Roman" w:hAnsi="Times New Roman" w:cs="Times New Roman"/>
          <w:sz w:val="24"/>
          <w:szCs w:val="24"/>
        </w:rPr>
        <w:t>193 also sought feedback on</w:t>
      </w:r>
      <w:r w:rsidR="00AB57F8" w:rsidRPr="00AB57F8">
        <w:rPr>
          <w:rFonts w:ascii="Times New Roman" w:hAnsi="Times New Roman" w:cs="Times New Roman"/>
          <w:sz w:val="24"/>
          <w:szCs w:val="24"/>
        </w:rPr>
        <w:t xml:space="preserve"> proposal</w:t>
      </w:r>
      <w:r w:rsidR="00AB57F8">
        <w:rPr>
          <w:rFonts w:ascii="Times New Roman" w:hAnsi="Times New Roman" w:cs="Times New Roman"/>
          <w:sz w:val="24"/>
          <w:szCs w:val="24"/>
        </w:rPr>
        <w:t>s</w:t>
      </w:r>
      <w:r w:rsidR="00AB57F8" w:rsidRPr="00AB57F8">
        <w:rPr>
          <w:rFonts w:ascii="Times New Roman" w:hAnsi="Times New Roman" w:cs="Times New Roman"/>
          <w:sz w:val="24"/>
          <w:szCs w:val="24"/>
        </w:rPr>
        <w:t xml:space="preserve"> to reissue the class orders</w:t>
      </w:r>
      <w:r>
        <w:rPr>
          <w:rFonts w:ascii="Times New Roman" w:hAnsi="Times New Roman" w:cs="Times New Roman"/>
          <w:sz w:val="24"/>
          <w:szCs w:val="24"/>
        </w:rPr>
        <w:t xml:space="preserve"> </w:t>
      </w:r>
      <w:r w:rsidR="00AB57F8" w:rsidRPr="00AB57F8">
        <w:rPr>
          <w:rFonts w:ascii="Times New Roman" w:hAnsi="Times New Roman" w:cs="Times New Roman"/>
          <w:sz w:val="24"/>
          <w:szCs w:val="24"/>
        </w:rPr>
        <w:t xml:space="preserve">associated with </w:t>
      </w:r>
      <w:r w:rsidR="008B40C1">
        <w:rPr>
          <w:rFonts w:ascii="Times New Roman" w:hAnsi="Times New Roman" w:cs="Times New Roman"/>
          <w:sz w:val="24"/>
          <w:szCs w:val="24"/>
        </w:rPr>
        <w:t>ASIC’s</w:t>
      </w:r>
      <w:r w:rsidR="008B40C1" w:rsidRPr="00AB57F8">
        <w:rPr>
          <w:rFonts w:ascii="Times New Roman" w:hAnsi="Times New Roman" w:cs="Times New Roman"/>
          <w:sz w:val="24"/>
          <w:szCs w:val="24"/>
        </w:rPr>
        <w:t xml:space="preserve"> </w:t>
      </w:r>
      <w:r w:rsidR="00AB57F8" w:rsidRPr="00AB57F8">
        <w:rPr>
          <w:rFonts w:ascii="Times New Roman" w:hAnsi="Times New Roman" w:cs="Times New Roman"/>
          <w:sz w:val="24"/>
          <w:szCs w:val="24"/>
        </w:rPr>
        <w:t>updated guidance</w:t>
      </w:r>
      <w:r w:rsidR="00321BD5">
        <w:rPr>
          <w:rFonts w:ascii="Times New Roman" w:hAnsi="Times New Roman" w:cs="Times New Roman"/>
          <w:sz w:val="24"/>
          <w:szCs w:val="24"/>
        </w:rPr>
        <w:t xml:space="preserve"> </w:t>
      </w:r>
      <w:r w:rsidR="00321BD5" w:rsidRPr="00321BD5">
        <w:rPr>
          <w:rFonts w:ascii="Times New Roman" w:hAnsi="Times New Roman" w:cs="Times New Roman"/>
          <w:sz w:val="24"/>
          <w:szCs w:val="24"/>
        </w:rPr>
        <w:t>(including Class Order</w:t>
      </w:r>
      <w:r w:rsidR="00321BD5">
        <w:rPr>
          <w:rFonts w:ascii="Times New Roman" w:hAnsi="Times New Roman" w:cs="Times New Roman"/>
          <w:sz w:val="24"/>
          <w:szCs w:val="24"/>
        </w:rPr>
        <w:t>s</w:t>
      </w:r>
      <w:r w:rsidR="00321BD5" w:rsidRPr="00321BD5">
        <w:rPr>
          <w:rFonts w:ascii="Times New Roman" w:hAnsi="Times New Roman" w:cs="Times New Roman"/>
          <w:sz w:val="24"/>
          <w:szCs w:val="24"/>
        </w:rPr>
        <w:t xml:space="preserve"> [CO 00/343], [CO 01/1543] and [CO 03/633])</w:t>
      </w:r>
      <w:r w:rsidR="00AB57F8" w:rsidRPr="00AB57F8">
        <w:rPr>
          <w:rFonts w:ascii="Times New Roman" w:hAnsi="Times New Roman" w:cs="Times New Roman"/>
          <w:sz w:val="24"/>
          <w:szCs w:val="24"/>
        </w:rPr>
        <w:t xml:space="preserve"> and to make new class orders addressing </w:t>
      </w:r>
      <w:r w:rsidR="008B40C1">
        <w:rPr>
          <w:rFonts w:ascii="Times New Roman" w:hAnsi="Times New Roman" w:cs="Times New Roman"/>
          <w:sz w:val="24"/>
          <w:szCs w:val="24"/>
        </w:rPr>
        <w:t>a number of</w:t>
      </w:r>
      <w:r w:rsidR="008B40C1" w:rsidRPr="00AB57F8">
        <w:rPr>
          <w:rFonts w:ascii="Times New Roman" w:hAnsi="Times New Roman" w:cs="Times New Roman"/>
          <w:sz w:val="24"/>
          <w:szCs w:val="24"/>
        </w:rPr>
        <w:t xml:space="preserve"> </w:t>
      </w:r>
      <w:r w:rsidR="00AB57F8" w:rsidRPr="00AB57F8">
        <w:rPr>
          <w:rFonts w:ascii="Times New Roman" w:hAnsi="Times New Roman" w:cs="Times New Roman"/>
          <w:sz w:val="24"/>
          <w:szCs w:val="24"/>
        </w:rPr>
        <w:t>discrete policy issues.</w:t>
      </w:r>
      <w:r w:rsidR="00AB57F8">
        <w:rPr>
          <w:rFonts w:ascii="Times New Roman" w:hAnsi="Times New Roman" w:cs="Times New Roman"/>
          <w:sz w:val="24"/>
          <w:szCs w:val="24"/>
        </w:rPr>
        <w:t xml:space="preserve"> The consultation period closed on 22 February 2013.</w:t>
      </w:r>
    </w:p>
    <w:p w:rsidR="00AB57F8" w:rsidRDefault="00AB57F8" w:rsidP="00AB57F8">
      <w:pPr>
        <w:rPr>
          <w:rFonts w:ascii="Times New Roman" w:hAnsi="Times New Roman" w:cs="Times New Roman"/>
          <w:sz w:val="24"/>
          <w:szCs w:val="24"/>
        </w:rPr>
      </w:pPr>
      <w:r>
        <w:rPr>
          <w:rFonts w:ascii="Times New Roman" w:hAnsi="Times New Roman" w:cs="Times New Roman"/>
          <w:sz w:val="24"/>
          <w:szCs w:val="24"/>
        </w:rPr>
        <w:t>CP</w:t>
      </w:r>
      <w:r w:rsidR="00D226EE">
        <w:rPr>
          <w:rFonts w:ascii="Times New Roman" w:hAnsi="Times New Roman" w:cs="Times New Roman"/>
          <w:sz w:val="24"/>
          <w:szCs w:val="24"/>
        </w:rPr>
        <w:t xml:space="preserve"> </w:t>
      </w:r>
      <w:r>
        <w:rPr>
          <w:rFonts w:ascii="Times New Roman" w:hAnsi="Times New Roman" w:cs="Times New Roman"/>
          <w:sz w:val="24"/>
          <w:szCs w:val="24"/>
        </w:rPr>
        <w:t xml:space="preserve">193 </w:t>
      </w:r>
      <w:r w:rsidR="00F60995">
        <w:rPr>
          <w:rFonts w:ascii="Times New Roman" w:hAnsi="Times New Roman" w:cs="Times New Roman"/>
          <w:sz w:val="24"/>
          <w:szCs w:val="24"/>
        </w:rPr>
        <w:t>invited feedback</w:t>
      </w:r>
      <w:r>
        <w:rPr>
          <w:rFonts w:ascii="Times New Roman" w:hAnsi="Times New Roman" w:cs="Times New Roman"/>
          <w:sz w:val="24"/>
          <w:szCs w:val="24"/>
        </w:rPr>
        <w:t xml:space="preserve"> on the following specific modifications</w:t>
      </w:r>
      <w:r w:rsidR="00F60995">
        <w:rPr>
          <w:rFonts w:ascii="Times New Roman" w:hAnsi="Times New Roman" w:cs="Times New Roman"/>
          <w:sz w:val="24"/>
          <w:szCs w:val="24"/>
        </w:rPr>
        <w:t xml:space="preserve"> contained</w:t>
      </w:r>
      <w:r>
        <w:rPr>
          <w:rFonts w:ascii="Times New Roman" w:hAnsi="Times New Roman" w:cs="Times New Roman"/>
          <w:sz w:val="24"/>
          <w:szCs w:val="24"/>
        </w:rPr>
        <w:t xml:space="preserve"> in Class Order [</w:t>
      </w:r>
      <w:r w:rsidR="00F401A7">
        <w:rPr>
          <w:rFonts w:ascii="Times New Roman" w:hAnsi="Times New Roman" w:cs="Times New Roman"/>
          <w:sz w:val="24"/>
          <w:szCs w:val="24"/>
        </w:rPr>
        <w:t>CO </w:t>
      </w:r>
      <w:r>
        <w:rPr>
          <w:rFonts w:ascii="Times New Roman" w:hAnsi="Times New Roman" w:cs="Times New Roman"/>
          <w:sz w:val="24"/>
          <w:szCs w:val="24"/>
        </w:rPr>
        <w:t>13/</w:t>
      </w:r>
      <w:r w:rsidR="00F401A7">
        <w:rPr>
          <w:rFonts w:ascii="Times New Roman" w:hAnsi="Times New Roman" w:cs="Times New Roman"/>
          <w:sz w:val="24"/>
          <w:szCs w:val="24"/>
        </w:rPr>
        <w:t>521</w:t>
      </w:r>
      <w:r>
        <w:rPr>
          <w:rFonts w:ascii="Times New Roman" w:hAnsi="Times New Roman" w:cs="Times New Roman"/>
          <w:sz w:val="24"/>
          <w:szCs w:val="24"/>
        </w:rPr>
        <w:t>]:</w:t>
      </w:r>
    </w:p>
    <w:p w:rsidR="00AB57F8" w:rsidRDefault="00AB57F8" w:rsidP="00AB57F8">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r w:rsidR="00321BD5">
        <w:rPr>
          <w:rFonts w:ascii="Times New Roman" w:hAnsi="Times New Roman" w:cs="Times New Roman"/>
          <w:sz w:val="24"/>
          <w:szCs w:val="24"/>
        </w:rPr>
        <w:t>s</w:t>
      </w:r>
      <w:r w:rsidR="00DD792B">
        <w:rPr>
          <w:rFonts w:ascii="Times New Roman" w:hAnsi="Times New Roman" w:cs="Times New Roman"/>
          <w:sz w:val="24"/>
          <w:szCs w:val="24"/>
        </w:rPr>
        <w:t>hare splitting in proportional bids</w:t>
      </w:r>
      <w:r w:rsidR="00321BD5">
        <w:rPr>
          <w:rFonts w:ascii="Times New Roman" w:hAnsi="Times New Roman" w:cs="Times New Roman"/>
          <w:sz w:val="24"/>
          <w:szCs w:val="24"/>
        </w:rPr>
        <w:t xml:space="preserve"> (see paragraph 4(b) of the class order)</w:t>
      </w:r>
      <w:r w:rsidR="00135AAC">
        <w:rPr>
          <w:rFonts w:ascii="Times New Roman" w:hAnsi="Times New Roman" w:cs="Times New Roman"/>
          <w:sz w:val="24"/>
          <w:szCs w:val="24"/>
        </w:rPr>
        <w:t>;</w:t>
      </w:r>
    </w:p>
    <w:p w:rsidR="00F60995" w:rsidRDefault="00135AAC" w:rsidP="00F60995">
      <w:pPr>
        <w:ind w:left="567"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00321BD5">
        <w:rPr>
          <w:rFonts w:ascii="Times New Roman" w:hAnsi="Times New Roman" w:cs="Times New Roman"/>
          <w:sz w:val="24"/>
          <w:szCs w:val="24"/>
        </w:rPr>
        <w:t>the</w:t>
      </w:r>
      <w:proofErr w:type="gramEnd"/>
      <w:r w:rsidR="00321BD5">
        <w:rPr>
          <w:rFonts w:ascii="Times New Roman" w:hAnsi="Times New Roman" w:cs="Times New Roman"/>
          <w:sz w:val="24"/>
          <w:szCs w:val="24"/>
        </w:rPr>
        <w:t xml:space="preserve"> c</w:t>
      </w:r>
      <w:r w:rsidR="00F60995">
        <w:rPr>
          <w:rFonts w:ascii="Times New Roman" w:hAnsi="Times New Roman" w:cs="Times New Roman"/>
          <w:sz w:val="24"/>
          <w:szCs w:val="24"/>
        </w:rPr>
        <w:t>losing time for an automatically extended offer</w:t>
      </w:r>
      <w:r w:rsidR="00321BD5">
        <w:rPr>
          <w:rFonts w:ascii="Times New Roman" w:hAnsi="Times New Roman" w:cs="Times New Roman"/>
          <w:sz w:val="24"/>
          <w:szCs w:val="24"/>
        </w:rPr>
        <w:t xml:space="preserve"> period (see paragraph 4(f) of the class order)</w:t>
      </w:r>
      <w:r w:rsidR="00F60995">
        <w:rPr>
          <w:rFonts w:ascii="Times New Roman" w:hAnsi="Times New Roman" w:cs="Times New Roman"/>
          <w:sz w:val="24"/>
          <w:szCs w:val="24"/>
        </w:rPr>
        <w:t>; and</w:t>
      </w:r>
    </w:p>
    <w:p w:rsidR="00135AAC" w:rsidRDefault="00F60995" w:rsidP="00F60995">
      <w:pPr>
        <w:ind w:left="567"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sidR="00321BD5">
        <w:rPr>
          <w:rFonts w:ascii="Times New Roman" w:hAnsi="Times New Roman" w:cs="Times New Roman"/>
          <w:sz w:val="24"/>
          <w:szCs w:val="24"/>
        </w:rPr>
        <w:t>the</w:t>
      </w:r>
      <w:proofErr w:type="gramEnd"/>
      <w:r w:rsidR="00321BD5">
        <w:rPr>
          <w:rFonts w:ascii="Times New Roman" w:hAnsi="Times New Roman" w:cs="Times New Roman"/>
          <w:sz w:val="24"/>
          <w:szCs w:val="24"/>
        </w:rPr>
        <w:t xml:space="preserve"> t</w:t>
      </w:r>
      <w:r>
        <w:rPr>
          <w:rFonts w:ascii="Times New Roman" w:hAnsi="Times New Roman" w:cs="Times New Roman"/>
          <w:sz w:val="24"/>
          <w:szCs w:val="24"/>
        </w:rPr>
        <w:t xml:space="preserve">iming of </w:t>
      </w:r>
      <w:r w:rsidR="00321BD5">
        <w:rPr>
          <w:rFonts w:ascii="Times New Roman" w:hAnsi="Times New Roman" w:cs="Times New Roman"/>
          <w:sz w:val="24"/>
          <w:szCs w:val="24"/>
        </w:rPr>
        <w:t>acceptances in a clearing and settlement facility (see paragraphs 7 and 8 of the class order)</w:t>
      </w:r>
      <w:r w:rsidR="00B02423">
        <w:rPr>
          <w:rFonts w:ascii="Times New Roman" w:hAnsi="Times New Roman" w:cs="Times New Roman"/>
          <w:sz w:val="24"/>
          <w:szCs w:val="24"/>
        </w:rPr>
        <w:t>.</w:t>
      </w:r>
      <w:r>
        <w:rPr>
          <w:rFonts w:ascii="Times New Roman" w:hAnsi="Times New Roman" w:cs="Times New Roman"/>
          <w:sz w:val="24"/>
          <w:szCs w:val="24"/>
        </w:rPr>
        <w:t xml:space="preserve"> </w:t>
      </w:r>
    </w:p>
    <w:p w:rsidR="00B02423" w:rsidRPr="00B02423" w:rsidRDefault="00D226EE" w:rsidP="00B02423">
      <w:pPr>
        <w:rPr>
          <w:rFonts w:ascii="Times New Roman" w:hAnsi="Times New Roman" w:cs="Times New Roman"/>
          <w:sz w:val="24"/>
          <w:szCs w:val="24"/>
        </w:rPr>
      </w:pPr>
      <w:r>
        <w:rPr>
          <w:rFonts w:ascii="Times New Roman" w:hAnsi="Times New Roman" w:cs="Times New Roman"/>
          <w:sz w:val="24"/>
          <w:szCs w:val="24"/>
        </w:rPr>
        <w:t xml:space="preserve">ASIC </w:t>
      </w:r>
      <w:r w:rsidR="0088120E">
        <w:rPr>
          <w:rFonts w:ascii="Times New Roman" w:hAnsi="Times New Roman" w:cs="Times New Roman"/>
          <w:sz w:val="24"/>
          <w:szCs w:val="24"/>
        </w:rPr>
        <w:t>received 7 su</w:t>
      </w:r>
      <w:r w:rsidR="00175C88">
        <w:rPr>
          <w:rFonts w:ascii="Times New Roman" w:hAnsi="Times New Roman" w:cs="Times New Roman"/>
          <w:sz w:val="24"/>
          <w:szCs w:val="24"/>
        </w:rPr>
        <w:t xml:space="preserve">bmissions in response to CP193. </w:t>
      </w:r>
      <w:r w:rsidR="00B02423" w:rsidRPr="00B02423">
        <w:rPr>
          <w:rFonts w:ascii="Times New Roman" w:hAnsi="Times New Roman" w:cs="Times New Roman"/>
          <w:sz w:val="24"/>
          <w:szCs w:val="24"/>
        </w:rPr>
        <w:t xml:space="preserve">Details of the submissions received are contained in </w:t>
      </w:r>
      <w:r w:rsidR="007B25E7" w:rsidRPr="007B25E7">
        <w:rPr>
          <w:rFonts w:ascii="Times New Roman" w:hAnsi="Times New Roman" w:cs="Times New Roman"/>
          <w:sz w:val="24"/>
          <w:szCs w:val="24"/>
        </w:rPr>
        <w:t xml:space="preserve">REP 350 </w:t>
      </w:r>
      <w:r w:rsidR="007B25E7" w:rsidRPr="007B25E7">
        <w:rPr>
          <w:rFonts w:ascii="Times New Roman" w:hAnsi="Times New Roman" w:cs="Times New Roman"/>
          <w:i/>
          <w:sz w:val="24"/>
          <w:szCs w:val="24"/>
        </w:rPr>
        <w:t>Response to submissions on CP193 Takeovers, compulsory acquisitions and substantial holdings</w:t>
      </w:r>
      <w:r w:rsidR="00321BD5">
        <w:rPr>
          <w:rFonts w:ascii="Times New Roman" w:hAnsi="Times New Roman" w:cs="Times New Roman"/>
          <w:i/>
          <w:sz w:val="24"/>
          <w:szCs w:val="24"/>
        </w:rPr>
        <w:t xml:space="preserve"> </w:t>
      </w:r>
      <w:r w:rsidR="00B02423" w:rsidRPr="00B02423">
        <w:rPr>
          <w:rFonts w:ascii="Times New Roman" w:hAnsi="Times New Roman" w:cs="Times New Roman"/>
          <w:sz w:val="24"/>
          <w:szCs w:val="24"/>
        </w:rPr>
        <w:t xml:space="preserve">which is available on </w:t>
      </w:r>
      <w:r>
        <w:rPr>
          <w:rFonts w:ascii="Times New Roman" w:hAnsi="Times New Roman" w:cs="Times New Roman"/>
          <w:sz w:val="24"/>
          <w:szCs w:val="24"/>
        </w:rPr>
        <w:t>ASIC’s</w:t>
      </w:r>
      <w:r w:rsidR="00B02423" w:rsidRPr="00B02423">
        <w:rPr>
          <w:rFonts w:ascii="Times New Roman" w:hAnsi="Times New Roman" w:cs="Times New Roman"/>
          <w:sz w:val="24"/>
          <w:szCs w:val="24"/>
        </w:rPr>
        <w:t xml:space="preserve"> website at www.asic.gov.au.</w:t>
      </w:r>
    </w:p>
    <w:p w:rsidR="00AB57F8" w:rsidRDefault="00123655" w:rsidP="00AB57F8">
      <w:pPr>
        <w:rPr>
          <w:rFonts w:ascii="Times New Roman" w:hAnsi="Times New Roman" w:cs="Times New Roman"/>
          <w:sz w:val="24"/>
          <w:szCs w:val="24"/>
        </w:rPr>
      </w:pPr>
      <w:r>
        <w:rPr>
          <w:rFonts w:ascii="Times New Roman" w:hAnsi="Times New Roman" w:cs="Times New Roman"/>
          <w:sz w:val="24"/>
          <w:szCs w:val="24"/>
          <w:lang w:val="en-US"/>
        </w:rPr>
        <w:t>Notwithstanding ASIC</w:t>
      </w:r>
      <w:r w:rsidR="00BE78B6">
        <w:rPr>
          <w:rFonts w:ascii="Times New Roman" w:hAnsi="Times New Roman" w:cs="Times New Roman"/>
          <w:sz w:val="24"/>
          <w:szCs w:val="24"/>
          <w:lang w:val="en-US"/>
        </w:rPr>
        <w:t>’</w:t>
      </w:r>
      <w:r>
        <w:rPr>
          <w:rFonts w:ascii="Times New Roman" w:hAnsi="Times New Roman" w:cs="Times New Roman"/>
          <w:sz w:val="24"/>
          <w:szCs w:val="24"/>
          <w:lang w:val="en-US"/>
        </w:rPr>
        <w:t xml:space="preserve">s consultation, ASIC considers that Class Order [CO 13/521] </w:t>
      </w:r>
      <w:r w:rsidRPr="00123655">
        <w:rPr>
          <w:rFonts w:ascii="Times New Roman" w:hAnsi="Times New Roman" w:cs="Times New Roman"/>
          <w:sz w:val="24"/>
          <w:szCs w:val="24"/>
          <w:lang w:val="en-US"/>
        </w:rPr>
        <w:t>is of a minor or machinery nature</w:t>
      </w:r>
      <w:r>
        <w:rPr>
          <w:rFonts w:ascii="Times New Roman" w:hAnsi="Times New Roman" w:cs="Times New Roman"/>
          <w:sz w:val="24"/>
          <w:szCs w:val="24"/>
          <w:lang w:val="en-US"/>
        </w:rPr>
        <w:t xml:space="preserve"> and does not substantially alter existing arrangements.</w:t>
      </w:r>
    </w:p>
    <w:p w:rsidR="004941EE" w:rsidRDefault="004941EE">
      <w:pPr>
        <w:rPr>
          <w:rFonts w:ascii="Times New Roman" w:hAnsi="Times New Roman" w:cs="Times New Roman"/>
          <w:sz w:val="24"/>
          <w:szCs w:val="24"/>
        </w:rPr>
      </w:pPr>
      <w:r>
        <w:rPr>
          <w:rFonts w:ascii="Times New Roman" w:hAnsi="Times New Roman" w:cs="Times New Roman"/>
          <w:sz w:val="24"/>
          <w:szCs w:val="24"/>
        </w:rPr>
        <w:br w:type="page"/>
      </w:r>
    </w:p>
    <w:p w:rsidR="00AF1F33" w:rsidRDefault="004941EE">
      <w:pPr>
        <w:jc w:val="center"/>
        <w:rPr>
          <w:rFonts w:ascii="Times New Roman" w:hAnsi="Times New Roman" w:cs="Times New Roman"/>
          <w:b/>
          <w:sz w:val="24"/>
          <w:szCs w:val="24"/>
        </w:rPr>
      </w:pPr>
      <w:r w:rsidRPr="004941EE">
        <w:rPr>
          <w:rFonts w:ascii="Times New Roman" w:hAnsi="Times New Roman" w:cs="Times New Roman"/>
          <w:b/>
          <w:sz w:val="24"/>
          <w:szCs w:val="24"/>
        </w:rPr>
        <w:lastRenderedPageBreak/>
        <w:t>Statement of Compatibility with Human Rights</w:t>
      </w:r>
    </w:p>
    <w:p w:rsidR="004941EE" w:rsidRPr="004941EE" w:rsidRDefault="004941EE" w:rsidP="004941EE">
      <w:pPr>
        <w:rPr>
          <w:rFonts w:ascii="Times New Roman" w:hAnsi="Times New Roman" w:cs="Times New Roman"/>
          <w:i/>
          <w:sz w:val="24"/>
          <w:szCs w:val="24"/>
        </w:rPr>
      </w:pPr>
      <w:r w:rsidRPr="004941EE">
        <w:rPr>
          <w:rFonts w:ascii="Times New Roman" w:hAnsi="Times New Roman" w:cs="Times New Roman"/>
          <w:i/>
          <w:sz w:val="24"/>
          <w:szCs w:val="24"/>
        </w:rPr>
        <w:t>Prepared in accordance with Part 3 of the Human Rights (Parliamentary Scrutiny) Act 2011</w:t>
      </w:r>
    </w:p>
    <w:p w:rsidR="00AF1F33" w:rsidRDefault="004941EE">
      <w:pPr>
        <w:jc w:val="center"/>
        <w:rPr>
          <w:rFonts w:ascii="Times New Roman" w:hAnsi="Times New Roman" w:cs="Times New Roman"/>
          <w:b/>
          <w:sz w:val="24"/>
          <w:szCs w:val="24"/>
        </w:rPr>
      </w:pPr>
      <w:r w:rsidRPr="004941EE">
        <w:rPr>
          <w:rFonts w:ascii="Times New Roman" w:hAnsi="Times New Roman" w:cs="Times New Roman"/>
          <w:b/>
          <w:sz w:val="24"/>
          <w:szCs w:val="24"/>
        </w:rPr>
        <w:t>ASIC Class Order [CO 13/52</w:t>
      </w:r>
      <w:r w:rsidR="00DF4FC5">
        <w:rPr>
          <w:rFonts w:ascii="Times New Roman" w:hAnsi="Times New Roman" w:cs="Times New Roman"/>
          <w:b/>
          <w:sz w:val="24"/>
          <w:szCs w:val="24"/>
        </w:rPr>
        <w:t>1</w:t>
      </w:r>
      <w:r w:rsidR="006444D8">
        <w:rPr>
          <w:rFonts w:ascii="Times New Roman" w:hAnsi="Times New Roman" w:cs="Times New Roman"/>
          <w:b/>
          <w:sz w:val="24"/>
          <w:szCs w:val="24"/>
        </w:rPr>
        <w:t>]</w:t>
      </w:r>
    </w:p>
    <w:p w:rsidR="004941EE" w:rsidRPr="004941EE" w:rsidRDefault="004941EE" w:rsidP="004941EE">
      <w:pPr>
        <w:rPr>
          <w:rFonts w:ascii="Times New Roman" w:hAnsi="Times New Roman" w:cs="Times New Roman"/>
          <w:b/>
          <w:sz w:val="24"/>
          <w:szCs w:val="24"/>
        </w:rPr>
      </w:pPr>
      <w:r w:rsidRPr="004941EE">
        <w:rPr>
          <w:rFonts w:ascii="Times New Roman" w:hAnsi="Times New Roman" w:cs="Times New Roman"/>
          <w:sz w:val="24"/>
          <w:szCs w:val="24"/>
        </w:rPr>
        <w:t>This class order is compatible with the human rights and freedoms recognised or declared in the international instruments listed in section 3 of the</w:t>
      </w:r>
      <w:r w:rsidRPr="004941EE">
        <w:rPr>
          <w:rFonts w:ascii="Times New Roman" w:hAnsi="Times New Roman" w:cs="Times New Roman"/>
          <w:b/>
          <w:sz w:val="24"/>
          <w:szCs w:val="24"/>
        </w:rPr>
        <w:t xml:space="preserve"> </w:t>
      </w:r>
      <w:r w:rsidRPr="004941EE">
        <w:rPr>
          <w:rFonts w:ascii="Times New Roman" w:hAnsi="Times New Roman" w:cs="Times New Roman"/>
          <w:i/>
          <w:sz w:val="24"/>
          <w:szCs w:val="24"/>
        </w:rPr>
        <w:t>Human Rights (Parliamentary Scrutiny) Act 2011</w:t>
      </w:r>
      <w:r w:rsidRPr="004941EE">
        <w:rPr>
          <w:rFonts w:ascii="Times New Roman" w:hAnsi="Times New Roman" w:cs="Times New Roman"/>
          <w:sz w:val="24"/>
          <w:szCs w:val="24"/>
        </w:rPr>
        <w:t>.</w:t>
      </w:r>
    </w:p>
    <w:p w:rsidR="00585E62" w:rsidRDefault="004941EE" w:rsidP="004941EE">
      <w:pPr>
        <w:rPr>
          <w:rFonts w:ascii="Times New Roman" w:hAnsi="Times New Roman" w:cs="Times New Roman"/>
          <w:b/>
          <w:sz w:val="24"/>
          <w:szCs w:val="24"/>
        </w:rPr>
      </w:pPr>
      <w:r w:rsidRPr="004941EE">
        <w:rPr>
          <w:rFonts w:ascii="Times New Roman" w:hAnsi="Times New Roman" w:cs="Times New Roman"/>
          <w:b/>
          <w:sz w:val="24"/>
          <w:szCs w:val="24"/>
        </w:rPr>
        <w:t xml:space="preserve">Overview of the class order </w:t>
      </w:r>
    </w:p>
    <w:p w:rsidR="00585E62" w:rsidRPr="00585E62" w:rsidRDefault="00AA4C2E" w:rsidP="00585E62">
      <w:pPr>
        <w:rPr>
          <w:rFonts w:ascii="Times New Roman" w:hAnsi="Times New Roman" w:cs="Times New Roman"/>
          <w:sz w:val="24"/>
          <w:szCs w:val="24"/>
        </w:rPr>
      </w:pPr>
      <w:r w:rsidRPr="00AA4C2E">
        <w:rPr>
          <w:rFonts w:ascii="Times New Roman" w:hAnsi="Times New Roman" w:cs="Times New Roman"/>
          <w:sz w:val="24"/>
          <w:szCs w:val="24"/>
        </w:rPr>
        <w:t xml:space="preserve">Class Order [CO 13/521] relates to takeover bids. </w:t>
      </w:r>
      <w:r w:rsidR="005A4B5E">
        <w:rPr>
          <w:rFonts w:ascii="Times New Roman" w:hAnsi="Times New Roman" w:cs="Times New Roman"/>
          <w:sz w:val="24"/>
          <w:szCs w:val="24"/>
        </w:rPr>
        <w:t>The class order</w:t>
      </w:r>
      <w:r w:rsidRPr="00AA4C2E">
        <w:rPr>
          <w:rFonts w:ascii="Times New Roman" w:hAnsi="Times New Roman" w:cs="Times New Roman"/>
          <w:sz w:val="24"/>
          <w:szCs w:val="24"/>
        </w:rPr>
        <w:t xml:space="preserve"> makes modifications to Chapter 6</w:t>
      </w:r>
      <w:r w:rsidR="007D0691">
        <w:rPr>
          <w:rFonts w:ascii="Times New Roman" w:hAnsi="Times New Roman" w:cs="Times New Roman"/>
          <w:sz w:val="24"/>
          <w:szCs w:val="24"/>
        </w:rPr>
        <w:t xml:space="preserve"> and 6C </w:t>
      </w:r>
      <w:r w:rsidRPr="00AA4C2E">
        <w:rPr>
          <w:rFonts w:ascii="Times New Roman" w:hAnsi="Times New Roman" w:cs="Times New Roman"/>
          <w:sz w:val="24"/>
          <w:szCs w:val="24"/>
        </w:rPr>
        <w:t xml:space="preserve">of the </w:t>
      </w:r>
      <w:r w:rsidRPr="00AA4C2E">
        <w:rPr>
          <w:rFonts w:ascii="Times New Roman" w:hAnsi="Times New Roman" w:cs="Times New Roman"/>
          <w:i/>
          <w:sz w:val="24"/>
          <w:szCs w:val="24"/>
        </w:rPr>
        <w:t>Corporations Act 2001</w:t>
      </w:r>
      <w:r w:rsidRPr="00AA4C2E">
        <w:rPr>
          <w:rFonts w:ascii="Times New Roman" w:hAnsi="Times New Roman" w:cs="Times New Roman"/>
          <w:sz w:val="24"/>
          <w:szCs w:val="24"/>
        </w:rPr>
        <w:t xml:space="preserve"> (the </w:t>
      </w:r>
      <w:r w:rsidRPr="007D0691">
        <w:rPr>
          <w:rFonts w:ascii="Times New Roman" w:hAnsi="Times New Roman" w:cs="Times New Roman"/>
          <w:b/>
          <w:i/>
          <w:sz w:val="24"/>
          <w:szCs w:val="24"/>
        </w:rPr>
        <w:t>Act</w:t>
      </w:r>
      <w:r w:rsidRPr="00AA4C2E">
        <w:rPr>
          <w:rFonts w:ascii="Times New Roman" w:hAnsi="Times New Roman" w:cs="Times New Roman"/>
          <w:sz w:val="24"/>
          <w:szCs w:val="24"/>
        </w:rPr>
        <w:t>)</w:t>
      </w:r>
      <w:r w:rsidR="00585E62">
        <w:rPr>
          <w:rFonts w:ascii="Times New Roman" w:hAnsi="Times New Roman" w:cs="Times New Roman"/>
          <w:sz w:val="24"/>
          <w:szCs w:val="24"/>
        </w:rPr>
        <w:t xml:space="preserve"> in the following areas</w:t>
      </w:r>
      <w:r w:rsidRPr="00AA4C2E">
        <w:rPr>
          <w:rFonts w:ascii="Times New Roman" w:hAnsi="Times New Roman" w:cs="Times New Roman"/>
          <w:sz w:val="24"/>
          <w:szCs w:val="24"/>
        </w:rPr>
        <w:t>:</w:t>
      </w:r>
    </w:p>
    <w:p w:rsidR="00585E62"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(a)</w:t>
      </w:r>
      <w:r w:rsidR="005A4B5E">
        <w:rPr>
          <w:rFonts w:ascii="Times New Roman" w:hAnsi="Times New Roman" w:cs="Times New Roman"/>
          <w:sz w:val="24"/>
          <w:szCs w:val="24"/>
        </w:rPr>
        <w:tab/>
      </w:r>
      <w:r w:rsidR="00611A5E" w:rsidRPr="0093057A">
        <w:rPr>
          <w:rFonts w:ascii="Times New Roman" w:hAnsi="Times New Roman" w:cs="Times New Roman"/>
          <w:sz w:val="24"/>
          <w:szCs w:val="24"/>
        </w:rPr>
        <w:t xml:space="preserve">Extension </w:t>
      </w:r>
      <w:proofErr w:type="gramStart"/>
      <w:r w:rsidR="00611A5E" w:rsidRPr="0093057A">
        <w:rPr>
          <w:rFonts w:ascii="Times New Roman" w:hAnsi="Times New Roman" w:cs="Times New Roman"/>
          <w:sz w:val="24"/>
          <w:szCs w:val="24"/>
        </w:rPr>
        <w:t>of a bid to bid class securities</w:t>
      </w:r>
      <w:proofErr w:type="gramEnd"/>
      <w:r w:rsidR="00611A5E" w:rsidRPr="0093057A">
        <w:rPr>
          <w:rFonts w:ascii="Times New Roman" w:hAnsi="Times New Roman" w:cs="Times New Roman"/>
          <w:sz w:val="24"/>
          <w:szCs w:val="24"/>
        </w:rPr>
        <w:t xml:space="preserve"> that come into existence on the conversion of convertible securities</w:t>
      </w:r>
      <w:r w:rsidR="00BA17D9" w:rsidRPr="0093057A">
        <w:rPr>
          <w:rFonts w:ascii="Times New Roman" w:hAnsi="Times New Roman" w:cs="Times New Roman"/>
          <w:sz w:val="24"/>
          <w:szCs w:val="24"/>
        </w:rPr>
        <w:t xml:space="preserve"> in certain circumstances</w:t>
      </w:r>
      <w:r w:rsidR="005A4B5E">
        <w:rPr>
          <w:rFonts w:ascii="Times New Roman" w:hAnsi="Times New Roman" w:cs="Times New Roman"/>
          <w:sz w:val="24"/>
          <w:szCs w:val="24"/>
        </w:rPr>
        <w:t>;</w:t>
      </w:r>
    </w:p>
    <w:p w:rsidR="00611A5E"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(b)</w:t>
      </w:r>
      <w:r w:rsidR="005A4B5E">
        <w:rPr>
          <w:rFonts w:ascii="Times New Roman" w:hAnsi="Times New Roman" w:cs="Times New Roman"/>
          <w:sz w:val="24"/>
          <w:szCs w:val="24"/>
        </w:rPr>
        <w:tab/>
      </w:r>
      <w:r w:rsidR="00C62164">
        <w:rPr>
          <w:rFonts w:ascii="Times New Roman" w:hAnsi="Times New Roman" w:cs="Times New Roman"/>
          <w:sz w:val="24"/>
          <w:szCs w:val="24"/>
        </w:rPr>
        <w:t>Preventing artificial s</w:t>
      </w:r>
      <w:r w:rsidR="00611A5E" w:rsidRPr="0093057A">
        <w:rPr>
          <w:rFonts w:ascii="Times New Roman" w:hAnsi="Times New Roman" w:cs="Times New Roman"/>
          <w:sz w:val="24"/>
          <w:szCs w:val="24"/>
        </w:rPr>
        <w:t>hare splitting in proportional bids</w:t>
      </w:r>
      <w:r w:rsidR="00D12CBE" w:rsidRPr="0093057A">
        <w:rPr>
          <w:rFonts w:ascii="Times New Roman" w:hAnsi="Times New Roman" w:cs="Times New Roman"/>
          <w:sz w:val="24"/>
          <w:szCs w:val="24"/>
        </w:rPr>
        <w:t xml:space="preserve"> including in the situation where trustees or nominees are involved</w:t>
      </w:r>
      <w:r w:rsidR="005A4B5E">
        <w:rPr>
          <w:rFonts w:ascii="Times New Roman" w:hAnsi="Times New Roman" w:cs="Times New Roman"/>
          <w:sz w:val="24"/>
          <w:szCs w:val="24"/>
        </w:rPr>
        <w:t>;</w:t>
      </w:r>
    </w:p>
    <w:p w:rsidR="00611A5E"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(c)</w:t>
      </w:r>
      <w:r w:rsidR="005A4B5E">
        <w:rPr>
          <w:rFonts w:ascii="Times New Roman" w:hAnsi="Times New Roman" w:cs="Times New Roman"/>
          <w:sz w:val="24"/>
          <w:szCs w:val="24"/>
        </w:rPr>
        <w:tab/>
      </w:r>
      <w:r w:rsidR="00D12CBE" w:rsidRPr="0093057A">
        <w:rPr>
          <w:rFonts w:ascii="Times New Roman" w:hAnsi="Times New Roman" w:cs="Times New Roman"/>
          <w:sz w:val="24"/>
          <w:szCs w:val="24"/>
        </w:rPr>
        <w:t>Removing uncertainty related t</w:t>
      </w:r>
      <w:r w:rsidR="00BA17D9" w:rsidRPr="0093057A">
        <w:rPr>
          <w:rFonts w:ascii="Times New Roman" w:hAnsi="Times New Roman" w:cs="Times New Roman"/>
          <w:sz w:val="24"/>
          <w:szCs w:val="24"/>
        </w:rPr>
        <w:t>o</w:t>
      </w:r>
      <w:r w:rsidR="00D12CBE" w:rsidRPr="0093057A">
        <w:rPr>
          <w:rFonts w:ascii="Times New Roman" w:hAnsi="Times New Roman" w:cs="Times New Roman"/>
          <w:sz w:val="24"/>
          <w:szCs w:val="24"/>
        </w:rPr>
        <w:t xml:space="preserve"> the meaning of a ‘marketable parcel</w:t>
      </w:r>
      <w:r w:rsidR="00C62164">
        <w:rPr>
          <w:rFonts w:ascii="Times New Roman" w:hAnsi="Times New Roman" w:cs="Times New Roman"/>
          <w:sz w:val="24"/>
          <w:szCs w:val="24"/>
        </w:rPr>
        <w:t>’;</w:t>
      </w:r>
    </w:p>
    <w:p w:rsidR="00F46B33"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(d)</w:t>
      </w:r>
      <w:r w:rsidR="005A4B5E">
        <w:rPr>
          <w:rFonts w:ascii="Times New Roman" w:hAnsi="Times New Roman" w:cs="Times New Roman"/>
          <w:sz w:val="24"/>
          <w:szCs w:val="24"/>
        </w:rPr>
        <w:tab/>
      </w:r>
      <w:r w:rsidR="00F46B33" w:rsidRPr="0093057A">
        <w:rPr>
          <w:rFonts w:ascii="Times New Roman" w:hAnsi="Times New Roman" w:cs="Times New Roman"/>
          <w:sz w:val="24"/>
          <w:szCs w:val="24"/>
        </w:rPr>
        <w:t>Where bid consideration includes scrip</w:t>
      </w:r>
      <w:r w:rsidR="00C62164">
        <w:rPr>
          <w:rFonts w:ascii="Times New Roman" w:hAnsi="Times New Roman" w:cs="Times New Roman"/>
          <w:sz w:val="24"/>
          <w:szCs w:val="24"/>
        </w:rPr>
        <w:t xml:space="preserve"> (e.g. securities)</w:t>
      </w:r>
      <w:r w:rsidR="00AE429F" w:rsidRPr="0093057A">
        <w:rPr>
          <w:rFonts w:ascii="Times New Roman" w:hAnsi="Times New Roman" w:cs="Times New Roman"/>
          <w:sz w:val="24"/>
          <w:szCs w:val="24"/>
        </w:rPr>
        <w:t>, clarification of how</w:t>
      </w:r>
      <w:r w:rsidR="00F46B33" w:rsidRPr="0093057A">
        <w:rPr>
          <w:rFonts w:ascii="Times New Roman" w:hAnsi="Times New Roman" w:cs="Times New Roman"/>
          <w:sz w:val="24"/>
          <w:szCs w:val="24"/>
        </w:rPr>
        <w:t>:</w:t>
      </w:r>
    </w:p>
    <w:p w:rsidR="00BA17D9" w:rsidRPr="0093057A" w:rsidRDefault="005A4B5E" w:rsidP="005A4B5E">
      <w:pPr>
        <w:ind w:left="1134" w:hanging="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gramStart"/>
      <w:r w:rsidR="00F46B33" w:rsidRPr="0093057A">
        <w:rPr>
          <w:rFonts w:ascii="Times New Roman" w:hAnsi="Times New Roman" w:cs="Times New Roman"/>
          <w:sz w:val="24"/>
          <w:szCs w:val="24"/>
        </w:rPr>
        <w:t>a</w:t>
      </w:r>
      <w:proofErr w:type="gramEnd"/>
      <w:r w:rsidR="00F46B33" w:rsidRPr="0093057A">
        <w:rPr>
          <w:rFonts w:ascii="Times New Roman" w:hAnsi="Times New Roman" w:cs="Times New Roman"/>
          <w:sz w:val="24"/>
          <w:szCs w:val="24"/>
        </w:rPr>
        <w:t xml:space="preserve"> nominee procedure </w:t>
      </w:r>
      <w:r w:rsidR="00C62164">
        <w:rPr>
          <w:rFonts w:ascii="Times New Roman" w:hAnsi="Times New Roman" w:cs="Times New Roman"/>
          <w:sz w:val="24"/>
          <w:szCs w:val="24"/>
        </w:rPr>
        <w:t>applies</w:t>
      </w:r>
      <w:r w:rsidR="00F46B33" w:rsidRPr="0093057A">
        <w:rPr>
          <w:rFonts w:ascii="Times New Roman" w:hAnsi="Times New Roman" w:cs="Times New Roman"/>
          <w:sz w:val="24"/>
          <w:szCs w:val="24"/>
        </w:rPr>
        <w:t xml:space="preserve"> to foreign holders that enables them to receive cash instead</w:t>
      </w:r>
      <w:r>
        <w:rPr>
          <w:rFonts w:ascii="Times New Roman" w:hAnsi="Times New Roman" w:cs="Times New Roman"/>
          <w:sz w:val="24"/>
          <w:szCs w:val="24"/>
        </w:rPr>
        <w:t>; and</w:t>
      </w:r>
    </w:p>
    <w:p w:rsidR="00F46B33" w:rsidRPr="0093057A" w:rsidRDefault="005A4B5E" w:rsidP="005A4B5E">
      <w:pPr>
        <w:ind w:left="1134"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00AE429F" w:rsidRPr="0093057A">
        <w:rPr>
          <w:rFonts w:ascii="Times New Roman" w:hAnsi="Times New Roman" w:cs="Times New Roman"/>
          <w:sz w:val="24"/>
          <w:szCs w:val="24"/>
        </w:rPr>
        <w:t>the</w:t>
      </w:r>
      <w:proofErr w:type="gramEnd"/>
      <w:r w:rsidR="00AE429F" w:rsidRPr="0093057A">
        <w:rPr>
          <w:rFonts w:ascii="Times New Roman" w:hAnsi="Times New Roman" w:cs="Times New Roman"/>
          <w:sz w:val="24"/>
          <w:szCs w:val="24"/>
        </w:rPr>
        <w:t xml:space="preserve"> bidder can deal with </w:t>
      </w:r>
      <w:r w:rsidR="00C62164">
        <w:rPr>
          <w:rFonts w:ascii="Times New Roman" w:hAnsi="Times New Roman" w:cs="Times New Roman"/>
          <w:sz w:val="24"/>
          <w:szCs w:val="24"/>
        </w:rPr>
        <w:t>‘</w:t>
      </w:r>
      <w:r w:rsidR="00AE429F" w:rsidRPr="0093057A">
        <w:rPr>
          <w:rFonts w:ascii="Times New Roman" w:hAnsi="Times New Roman" w:cs="Times New Roman"/>
          <w:sz w:val="24"/>
          <w:szCs w:val="24"/>
        </w:rPr>
        <w:t>small parcels</w:t>
      </w:r>
      <w:r w:rsidR="00C62164">
        <w:rPr>
          <w:rFonts w:ascii="Times New Roman" w:hAnsi="Times New Roman" w:cs="Times New Roman"/>
          <w:sz w:val="24"/>
          <w:szCs w:val="24"/>
        </w:rPr>
        <w:t>’</w:t>
      </w:r>
      <w:r w:rsidR="00AE429F" w:rsidRPr="0093057A">
        <w:rPr>
          <w:rFonts w:ascii="Times New Roman" w:hAnsi="Times New Roman" w:cs="Times New Roman"/>
          <w:sz w:val="24"/>
          <w:szCs w:val="24"/>
        </w:rPr>
        <w:t xml:space="preserve"> of securities</w:t>
      </w:r>
      <w:r>
        <w:rPr>
          <w:rFonts w:ascii="Times New Roman" w:hAnsi="Times New Roman" w:cs="Times New Roman"/>
          <w:sz w:val="24"/>
          <w:szCs w:val="24"/>
        </w:rPr>
        <w:t>;</w:t>
      </w:r>
    </w:p>
    <w:p w:rsidR="00F46B33"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(e)</w:t>
      </w:r>
      <w:r w:rsidR="005A4B5E">
        <w:rPr>
          <w:rFonts w:ascii="Times New Roman" w:hAnsi="Times New Roman" w:cs="Times New Roman"/>
          <w:sz w:val="24"/>
          <w:szCs w:val="24"/>
        </w:rPr>
        <w:tab/>
      </w:r>
      <w:r w:rsidR="00AE429F" w:rsidRPr="0093057A">
        <w:rPr>
          <w:rFonts w:ascii="Times New Roman" w:hAnsi="Times New Roman" w:cs="Times New Roman"/>
          <w:sz w:val="24"/>
          <w:szCs w:val="24"/>
        </w:rPr>
        <w:t>The timing of payment of consideration by the bidder where conditional offers are involved</w:t>
      </w:r>
      <w:r w:rsidR="005A4B5E">
        <w:rPr>
          <w:rFonts w:ascii="Times New Roman" w:hAnsi="Times New Roman" w:cs="Times New Roman"/>
          <w:sz w:val="24"/>
          <w:szCs w:val="24"/>
        </w:rPr>
        <w:t>;</w:t>
      </w:r>
    </w:p>
    <w:p w:rsidR="00AE429F"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(f)</w:t>
      </w:r>
      <w:r w:rsidR="005A4B5E">
        <w:rPr>
          <w:rFonts w:ascii="Times New Roman" w:hAnsi="Times New Roman" w:cs="Times New Roman"/>
          <w:sz w:val="24"/>
          <w:szCs w:val="24"/>
        </w:rPr>
        <w:tab/>
      </w:r>
      <w:r w:rsidR="00AE429F" w:rsidRPr="0093057A">
        <w:rPr>
          <w:rFonts w:ascii="Times New Roman" w:hAnsi="Times New Roman" w:cs="Times New Roman"/>
          <w:sz w:val="24"/>
          <w:szCs w:val="24"/>
        </w:rPr>
        <w:t xml:space="preserve">The prohibition on a bidder </w:t>
      </w:r>
      <w:r w:rsidR="00C62164">
        <w:rPr>
          <w:rFonts w:ascii="Times New Roman" w:hAnsi="Times New Roman" w:cs="Times New Roman"/>
          <w:sz w:val="24"/>
          <w:szCs w:val="24"/>
        </w:rPr>
        <w:t>giving</w:t>
      </w:r>
      <w:r w:rsidR="00AE429F" w:rsidRPr="0093057A">
        <w:rPr>
          <w:rFonts w:ascii="Times New Roman" w:hAnsi="Times New Roman" w:cs="Times New Roman"/>
          <w:sz w:val="24"/>
          <w:szCs w:val="24"/>
        </w:rPr>
        <w:t xml:space="preserve"> collateral benefits to target holders</w:t>
      </w:r>
      <w:r w:rsidR="005A4B5E">
        <w:rPr>
          <w:rFonts w:ascii="Times New Roman" w:hAnsi="Times New Roman" w:cs="Times New Roman"/>
          <w:sz w:val="24"/>
          <w:szCs w:val="24"/>
        </w:rPr>
        <w:t>;</w:t>
      </w:r>
    </w:p>
    <w:p w:rsidR="00AB1A3D"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(g)</w:t>
      </w:r>
      <w:r w:rsidR="005A4B5E">
        <w:rPr>
          <w:rFonts w:ascii="Times New Roman" w:hAnsi="Times New Roman" w:cs="Times New Roman"/>
          <w:sz w:val="24"/>
          <w:szCs w:val="24"/>
        </w:rPr>
        <w:tab/>
      </w:r>
      <w:r w:rsidR="00AE429F" w:rsidRPr="0093057A">
        <w:rPr>
          <w:rFonts w:ascii="Times New Roman" w:hAnsi="Times New Roman" w:cs="Times New Roman"/>
          <w:sz w:val="24"/>
          <w:szCs w:val="24"/>
        </w:rPr>
        <w:t>Clarifying timing issues related t</w:t>
      </w:r>
      <w:r w:rsidR="00AB1A3D" w:rsidRPr="0093057A">
        <w:rPr>
          <w:rFonts w:ascii="Times New Roman" w:hAnsi="Times New Roman" w:cs="Times New Roman"/>
          <w:sz w:val="24"/>
          <w:szCs w:val="24"/>
        </w:rPr>
        <w:t>o the closing time for offer periods that are automatically extended under the Act</w:t>
      </w:r>
      <w:r w:rsidR="005A4B5E">
        <w:rPr>
          <w:rFonts w:ascii="Times New Roman" w:hAnsi="Times New Roman" w:cs="Times New Roman"/>
          <w:sz w:val="24"/>
          <w:szCs w:val="24"/>
        </w:rPr>
        <w:t>;</w:t>
      </w:r>
    </w:p>
    <w:p w:rsidR="00AE429F"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(h)</w:t>
      </w:r>
      <w:r w:rsidR="005A4B5E">
        <w:rPr>
          <w:rFonts w:ascii="Times New Roman" w:hAnsi="Times New Roman" w:cs="Times New Roman"/>
          <w:sz w:val="24"/>
          <w:szCs w:val="24"/>
        </w:rPr>
        <w:tab/>
      </w:r>
      <w:r w:rsidR="00AB1A3D" w:rsidRPr="0093057A">
        <w:rPr>
          <w:rFonts w:ascii="Times New Roman" w:hAnsi="Times New Roman" w:cs="Times New Roman"/>
          <w:sz w:val="24"/>
          <w:szCs w:val="24"/>
        </w:rPr>
        <w:t>Relevant interests acquired by a bidder in respect of acceptances received in an acceptance facility established by the bidder in connection with the takeover bid</w:t>
      </w:r>
      <w:r w:rsidR="005A4B5E">
        <w:rPr>
          <w:rFonts w:ascii="Times New Roman" w:hAnsi="Times New Roman" w:cs="Times New Roman"/>
          <w:sz w:val="24"/>
          <w:szCs w:val="24"/>
        </w:rPr>
        <w:t>;</w:t>
      </w:r>
      <w:r w:rsidR="00AB1A3D" w:rsidRPr="0093057A">
        <w:rPr>
          <w:rFonts w:ascii="Times New Roman" w:hAnsi="Times New Roman" w:cs="Times New Roman"/>
          <w:sz w:val="24"/>
          <w:szCs w:val="24"/>
        </w:rPr>
        <w:t xml:space="preserve"> </w:t>
      </w:r>
    </w:p>
    <w:p w:rsidR="00AB1A3D"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(i)</w:t>
      </w:r>
      <w:r w:rsidR="005A4B5E">
        <w:rPr>
          <w:rFonts w:ascii="Times New Roman" w:hAnsi="Times New Roman" w:cs="Times New Roman"/>
          <w:sz w:val="24"/>
          <w:szCs w:val="24"/>
        </w:rPr>
        <w:tab/>
      </w:r>
      <w:r w:rsidR="00AB1A3D" w:rsidRPr="0093057A">
        <w:rPr>
          <w:rFonts w:ascii="Times New Roman" w:hAnsi="Times New Roman" w:cs="Times New Roman"/>
          <w:sz w:val="24"/>
          <w:szCs w:val="24"/>
        </w:rPr>
        <w:t xml:space="preserve">Clarification that </w:t>
      </w:r>
      <w:r w:rsidR="004446C1" w:rsidRPr="0093057A">
        <w:rPr>
          <w:rFonts w:ascii="Times New Roman" w:hAnsi="Times New Roman" w:cs="Times New Roman"/>
          <w:sz w:val="24"/>
          <w:szCs w:val="24"/>
        </w:rPr>
        <w:t xml:space="preserve">a </w:t>
      </w:r>
      <w:r w:rsidR="00AB1A3D" w:rsidRPr="0093057A">
        <w:rPr>
          <w:rFonts w:ascii="Times New Roman" w:hAnsi="Times New Roman" w:cs="Times New Roman"/>
          <w:sz w:val="24"/>
          <w:szCs w:val="24"/>
        </w:rPr>
        <w:t xml:space="preserve">certain condition imposed on off-market bids under the Act relating to admission to quotation </w:t>
      </w:r>
      <w:r w:rsidR="004446C1" w:rsidRPr="0093057A">
        <w:rPr>
          <w:rFonts w:ascii="Times New Roman" w:hAnsi="Times New Roman" w:cs="Times New Roman"/>
          <w:sz w:val="24"/>
          <w:szCs w:val="24"/>
        </w:rPr>
        <w:t>is not a defeating condition</w:t>
      </w:r>
      <w:r w:rsidR="005A4B5E">
        <w:rPr>
          <w:rFonts w:ascii="Times New Roman" w:hAnsi="Times New Roman" w:cs="Times New Roman"/>
          <w:sz w:val="24"/>
          <w:szCs w:val="24"/>
        </w:rPr>
        <w:t>;</w:t>
      </w:r>
    </w:p>
    <w:p w:rsidR="0040201E"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(j)</w:t>
      </w:r>
      <w:r w:rsidR="005A4B5E">
        <w:rPr>
          <w:rFonts w:ascii="Times New Roman" w:hAnsi="Times New Roman" w:cs="Times New Roman"/>
          <w:sz w:val="24"/>
          <w:szCs w:val="24"/>
        </w:rPr>
        <w:tab/>
      </w:r>
      <w:r w:rsidR="00C62164">
        <w:rPr>
          <w:rFonts w:ascii="Times New Roman" w:hAnsi="Times New Roman" w:cs="Times New Roman"/>
          <w:sz w:val="24"/>
          <w:szCs w:val="24"/>
        </w:rPr>
        <w:t>The</w:t>
      </w:r>
      <w:r w:rsidR="00AD5515" w:rsidRPr="0093057A">
        <w:rPr>
          <w:rFonts w:ascii="Times New Roman" w:hAnsi="Times New Roman" w:cs="Times New Roman"/>
          <w:sz w:val="24"/>
          <w:szCs w:val="24"/>
        </w:rPr>
        <w:t xml:space="preserve"> requirement that the bidder give a notice about the status of a defeating condition near the end of the offer period</w:t>
      </w:r>
      <w:r w:rsidR="005A4B5E">
        <w:rPr>
          <w:rFonts w:ascii="Times New Roman" w:hAnsi="Times New Roman" w:cs="Times New Roman"/>
          <w:sz w:val="24"/>
          <w:szCs w:val="24"/>
        </w:rPr>
        <w:t>;</w:t>
      </w:r>
    </w:p>
    <w:p w:rsidR="001935AA"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(k)</w:t>
      </w:r>
      <w:r w:rsidR="005A4B5E">
        <w:rPr>
          <w:rFonts w:ascii="Times New Roman" w:hAnsi="Times New Roman" w:cs="Times New Roman"/>
          <w:sz w:val="24"/>
          <w:szCs w:val="24"/>
        </w:rPr>
        <w:tab/>
      </w:r>
      <w:r w:rsidR="001935AA" w:rsidRPr="0093057A">
        <w:rPr>
          <w:rFonts w:ascii="Times New Roman" w:hAnsi="Times New Roman" w:cs="Times New Roman"/>
          <w:sz w:val="24"/>
          <w:szCs w:val="24"/>
        </w:rPr>
        <w:t xml:space="preserve">Information that </w:t>
      </w:r>
      <w:r w:rsidR="00C62164">
        <w:rPr>
          <w:rFonts w:ascii="Times New Roman" w:hAnsi="Times New Roman" w:cs="Times New Roman"/>
          <w:sz w:val="24"/>
          <w:szCs w:val="24"/>
        </w:rPr>
        <w:t>need not</w:t>
      </w:r>
      <w:r w:rsidR="001935AA" w:rsidRPr="0093057A">
        <w:rPr>
          <w:rFonts w:ascii="Times New Roman" w:hAnsi="Times New Roman" w:cs="Times New Roman"/>
          <w:sz w:val="24"/>
          <w:szCs w:val="24"/>
        </w:rPr>
        <w:t xml:space="preserve"> be included in the bidder’s statement lodged with ASIC</w:t>
      </w:r>
      <w:r w:rsidR="005A4B5E">
        <w:rPr>
          <w:rFonts w:ascii="Times New Roman" w:hAnsi="Times New Roman" w:cs="Times New Roman"/>
          <w:sz w:val="24"/>
          <w:szCs w:val="24"/>
        </w:rPr>
        <w:t>;</w:t>
      </w:r>
    </w:p>
    <w:p w:rsidR="001935AA"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lastRenderedPageBreak/>
        <w:t>(l)</w:t>
      </w:r>
      <w:r w:rsidR="005A4B5E">
        <w:rPr>
          <w:rFonts w:ascii="Times New Roman" w:hAnsi="Times New Roman" w:cs="Times New Roman"/>
          <w:sz w:val="24"/>
          <w:szCs w:val="24"/>
        </w:rPr>
        <w:tab/>
      </w:r>
      <w:r w:rsidR="001935AA" w:rsidRPr="0093057A">
        <w:rPr>
          <w:rFonts w:ascii="Times New Roman" w:hAnsi="Times New Roman" w:cs="Times New Roman"/>
          <w:sz w:val="24"/>
          <w:szCs w:val="24"/>
        </w:rPr>
        <w:t xml:space="preserve">Extension of a requirement relating to the bidder disclosing prospectus or </w:t>
      </w:r>
      <w:r w:rsidR="00AF1F33">
        <w:rPr>
          <w:rFonts w:ascii="Times New Roman" w:hAnsi="Times New Roman" w:cs="Times New Roman"/>
          <w:sz w:val="24"/>
          <w:szCs w:val="24"/>
        </w:rPr>
        <w:t>P</w:t>
      </w:r>
      <w:r w:rsidR="001935AA" w:rsidRPr="0093057A">
        <w:rPr>
          <w:rFonts w:ascii="Times New Roman" w:hAnsi="Times New Roman" w:cs="Times New Roman"/>
          <w:sz w:val="24"/>
          <w:szCs w:val="24"/>
        </w:rPr>
        <w:t xml:space="preserve">roduct </w:t>
      </w:r>
      <w:r w:rsidR="00AF1F33">
        <w:rPr>
          <w:rFonts w:ascii="Times New Roman" w:hAnsi="Times New Roman" w:cs="Times New Roman"/>
          <w:sz w:val="24"/>
          <w:szCs w:val="24"/>
        </w:rPr>
        <w:t>D</w:t>
      </w:r>
      <w:r w:rsidR="001935AA" w:rsidRPr="0093057A">
        <w:rPr>
          <w:rFonts w:ascii="Times New Roman" w:hAnsi="Times New Roman" w:cs="Times New Roman"/>
          <w:sz w:val="24"/>
          <w:szCs w:val="24"/>
        </w:rPr>
        <w:t xml:space="preserve">isclosure </w:t>
      </w:r>
      <w:r w:rsidR="00AF1F33">
        <w:rPr>
          <w:rFonts w:ascii="Times New Roman" w:hAnsi="Times New Roman" w:cs="Times New Roman"/>
          <w:sz w:val="24"/>
          <w:szCs w:val="24"/>
        </w:rPr>
        <w:t>S</w:t>
      </w:r>
      <w:r w:rsidR="001935AA" w:rsidRPr="0093057A">
        <w:rPr>
          <w:rFonts w:ascii="Times New Roman" w:hAnsi="Times New Roman" w:cs="Times New Roman"/>
          <w:sz w:val="24"/>
          <w:szCs w:val="24"/>
        </w:rPr>
        <w:t xml:space="preserve">tatement information about an issuer of securities or the responsible entity of a scheme </w:t>
      </w:r>
      <w:r w:rsidR="00AF1F33">
        <w:rPr>
          <w:rFonts w:ascii="Times New Roman" w:hAnsi="Times New Roman" w:cs="Times New Roman"/>
          <w:sz w:val="24"/>
          <w:szCs w:val="24"/>
        </w:rPr>
        <w:t xml:space="preserve">even </w:t>
      </w:r>
      <w:r w:rsidR="001935AA" w:rsidRPr="0093057A">
        <w:rPr>
          <w:rFonts w:ascii="Times New Roman" w:hAnsi="Times New Roman" w:cs="Times New Roman"/>
          <w:sz w:val="24"/>
          <w:szCs w:val="24"/>
        </w:rPr>
        <w:t>where the bidder does not control the issuer or the responsible entity</w:t>
      </w:r>
      <w:r w:rsidR="005A4B5E">
        <w:rPr>
          <w:rFonts w:ascii="Times New Roman" w:hAnsi="Times New Roman" w:cs="Times New Roman"/>
          <w:sz w:val="24"/>
          <w:szCs w:val="24"/>
        </w:rPr>
        <w:t>;</w:t>
      </w:r>
    </w:p>
    <w:p w:rsidR="004500E6"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(m)</w:t>
      </w:r>
      <w:r w:rsidR="005A4B5E">
        <w:rPr>
          <w:rFonts w:ascii="Times New Roman" w:hAnsi="Times New Roman" w:cs="Times New Roman"/>
          <w:sz w:val="24"/>
          <w:szCs w:val="24"/>
        </w:rPr>
        <w:tab/>
      </w:r>
      <w:r w:rsidR="004500E6" w:rsidRPr="0093057A">
        <w:rPr>
          <w:rFonts w:ascii="Times New Roman" w:hAnsi="Times New Roman" w:cs="Times New Roman"/>
          <w:sz w:val="24"/>
          <w:szCs w:val="24"/>
        </w:rPr>
        <w:t>A statement that must be included in the bidder’s statement if the bid is extended to bid class securities issued on the conversion of other securities</w:t>
      </w:r>
      <w:r w:rsidR="005A4B5E">
        <w:rPr>
          <w:rFonts w:ascii="Times New Roman" w:hAnsi="Times New Roman" w:cs="Times New Roman"/>
          <w:sz w:val="24"/>
          <w:szCs w:val="24"/>
        </w:rPr>
        <w:t>;</w:t>
      </w:r>
    </w:p>
    <w:p w:rsidR="005C61E1"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(n)</w:t>
      </w:r>
      <w:r w:rsidR="005A4B5E">
        <w:rPr>
          <w:rFonts w:ascii="Times New Roman" w:hAnsi="Times New Roman" w:cs="Times New Roman"/>
          <w:sz w:val="24"/>
          <w:szCs w:val="24"/>
        </w:rPr>
        <w:tab/>
      </w:r>
      <w:r w:rsidR="00635E0B" w:rsidRPr="0093057A">
        <w:rPr>
          <w:rFonts w:ascii="Times New Roman" w:hAnsi="Times New Roman" w:cs="Times New Roman"/>
          <w:sz w:val="24"/>
          <w:szCs w:val="24"/>
        </w:rPr>
        <w:t xml:space="preserve">Consent </w:t>
      </w:r>
      <w:r w:rsidR="00AF1F33">
        <w:rPr>
          <w:rFonts w:ascii="Times New Roman" w:hAnsi="Times New Roman" w:cs="Times New Roman"/>
          <w:sz w:val="24"/>
          <w:szCs w:val="24"/>
        </w:rPr>
        <w:t xml:space="preserve">not </w:t>
      </w:r>
      <w:r w:rsidR="00635E0B" w:rsidRPr="0093057A">
        <w:rPr>
          <w:rFonts w:ascii="Times New Roman" w:hAnsi="Times New Roman" w:cs="Times New Roman"/>
          <w:sz w:val="24"/>
          <w:szCs w:val="24"/>
        </w:rPr>
        <w:t>required to be obtained by a bidder or target where they wish to include a statement made by another person in a document lodged with ASIC or the operator of a prescribed financial market by a listed body in the bidder’s statement or the target</w:t>
      </w:r>
      <w:r w:rsidR="00AF1F33">
        <w:rPr>
          <w:rFonts w:ascii="Times New Roman" w:hAnsi="Times New Roman" w:cs="Times New Roman"/>
          <w:sz w:val="24"/>
          <w:szCs w:val="24"/>
        </w:rPr>
        <w:t>’s</w:t>
      </w:r>
      <w:r w:rsidR="00635E0B" w:rsidRPr="0093057A">
        <w:rPr>
          <w:rFonts w:ascii="Times New Roman" w:hAnsi="Times New Roman" w:cs="Times New Roman"/>
          <w:sz w:val="24"/>
          <w:szCs w:val="24"/>
        </w:rPr>
        <w:t xml:space="preserve"> statement</w:t>
      </w:r>
      <w:r w:rsidR="005A4B5E">
        <w:rPr>
          <w:rFonts w:ascii="Times New Roman" w:hAnsi="Times New Roman" w:cs="Times New Roman"/>
          <w:sz w:val="24"/>
          <w:szCs w:val="24"/>
        </w:rPr>
        <w:t>;</w:t>
      </w:r>
    </w:p>
    <w:p w:rsidR="002B68F5"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w:t>
      </w:r>
      <w:r w:rsidR="00AF1F33">
        <w:rPr>
          <w:rFonts w:ascii="Times New Roman" w:hAnsi="Times New Roman" w:cs="Times New Roman"/>
          <w:sz w:val="24"/>
          <w:szCs w:val="24"/>
        </w:rPr>
        <w:t>o</w:t>
      </w:r>
      <w:r>
        <w:rPr>
          <w:rFonts w:ascii="Times New Roman" w:hAnsi="Times New Roman" w:cs="Times New Roman"/>
          <w:sz w:val="24"/>
          <w:szCs w:val="24"/>
        </w:rPr>
        <w:t>)</w:t>
      </w:r>
      <w:r w:rsidR="005A4B5E">
        <w:rPr>
          <w:rFonts w:ascii="Times New Roman" w:hAnsi="Times New Roman" w:cs="Times New Roman"/>
          <w:sz w:val="24"/>
          <w:szCs w:val="24"/>
        </w:rPr>
        <w:tab/>
      </w:r>
      <w:r w:rsidR="002B68F5" w:rsidRPr="0093057A">
        <w:rPr>
          <w:rFonts w:ascii="Times New Roman" w:hAnsi="Times New Roman" w:cs="Times New Roman"/>
          <w:sz w:val="24"/>
          <w:szCs w:val="24"/>
        </w:rPr>
        <w:t>Clarification of notice requirements relating to the extension of the offer period where a bid is subject to a defeating condition</w:t>
      </w:r>
      <w:r w:rsidR="005A4B5E">
        <w:rPr>
          <w:rFonts w:ascii="Times New Roman" w:hAnsi="Times New Roman" w:cs="Times New Roman"/>
          <w:sz w:val="24"/>
          <w:szCs w:val="24"/>
        </w:rPr>
        <w:t>;</w:t>
      </w:r>
    </w:p>
    <w:p w:rsidR="002B68F5"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w:t>
      </w:r>
      <w:r w:rsidR="00AF1F33">
        <w:rPr>
          <w:rFonts w:ascii="Times New Roman" w:hAnsi="Times New Roman" w:cs="Times New Roman"/>
          <w:sz w:val="24"/>
          <w:szCs w:val="24"/>
        </w:rPr>
        <w:t>p</w:t>
      </w:r>
      <w:r>
        <w:rPr>
          <w:rFonts w:ascii="Times New Roman" w:hAnsi="Times New Roman" w:cs="Times New Roman"/>
          <w:sz w:val="24"/>
          <w:szCs w:val="24"/>
        </w:rPr>
        <w:t>)</w:t>
      </w:r>
      <w:r w:rsidR="005A4B5E">
        <w:rPr>
          <w:rFonts w:ascii="Times New Roman" w:hAnsi="Times New Roman" w:cs="Times New Roman"/>
          <w:sz w:val="24"/>
          <w:szCs w:val="24"/>
        </w:rPr>
        <w:tab/>
      </w:r>
      <w:r w:rsidR="002B68F5" w:rsidRPr="0093057A">
        <w:rPr>
          <w:rFonts w:ascii="Times New Roman" w:hAnsi="Times New Roman" w:cs="Times New Roman"/>
          <w:sz w:val="24"/>
          <w:szCs w:val="24"/>
        </w:rPr>
        <w:t>Persons to whom a bidder must send notices of variation when it varies offers under an off-market bid</w:t>
      </w:r>
      <w:r w:rsidR="005A4B5E">
        <w:rPr>
          <w:rFonts w:ascii="Times New Roman" w:hAnsi="Times New Roman" w:cs="Times New Roman"/>
          <w:sz w:val="24"/>
          <w:szCs w:val="24"/>
        </w:rPr>
        <w:t>;</w:t>
      </w:r>
    </w:p>
    <w:p w:rsidR="00270282"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w:t>
      </w:r>
      <w:r w:rsidR="00AF1F33">
        <w:rPr>
          <w:rFonts w:ascii="Times New Roman" w:hAnsi="Times New Roman" w:cs="Times New Roman"/>
          <w:sz w:val="24"/>
          <w:szCs w:val="24"/>
        </w:rPr>
        <w:t>q</w:t>
      </w:r>
      <w:r>
        <w:rPr>
          <w:rFonts w:ascii="Times New Roman" w:hAnsi="Times New Roman" w:cs="Times New Roman"/>
          <w:sz w:val="24"/>
          <w:szCs w:val="24"/>
        </w:rPr>
        <w:t>)</w:t>
      </w:r>
      <w:r w:rsidR="005A4B5E">
        <w:rPr>
          <w:rFonts w:ascii="Times New Roman" w:hAnsi="Times New Roman" w:cs="Times New Roman"/>
          <w:sz w:val="24"/>
          <w:szCs w:val="24"/>
        </w:rPr>
        <w:tab/>
      </w:r>
      <w:r w:rsidR="003E7F43" w:rsidRPr="0093057A">
        <w:rPr>
          <w:rFonts w:ascii="Times New Roman" w:hAnsi="Times New Roman" w:cs="Times New Roman"/>
          <w:sz w:val="24"/>
          <w:szCs w:val="24"/>
        </w:rPr>
        <w:t>Requirement relating to a bidder signing</w:t>
      </w:r>
      <w:r w:rsidR="002B68F5" w:rsidRPr="0093057A">
        <w:rPr>
          <w:rFonts w:ascii="Times New Roman" w:hAnsi="Times New Roman" w:cs="Times New Roman"/>
          <w:sz w:val="24"/>
          <w:szCs w:val="24"/>
        </w:rPr>
        <w:t xml:space="preserve"> of notices of variation</w:t>
      </w:r>
      <w:r w:rsidR="005A4B5E">
        <w:rPr>
          <w:rFonts w:ascii="Times New Roman" w:hAnsi="Times New Roman" w:cs="Times New Roman"/>
          <w:sz w:val="24"/>
          <w:szCs w:val="24"/>
        </w:rPr>
        <w:t>;</w:t>
      </w:r>
    </w:p>
    <w:p w:rsidR="00270282"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w:t>
      </w:r>
      <w:r w:rsidR="00AF1F33">
        <w:rPr>
          <w:rFonts w:ascii="Times New Roman" w:hAnsi="Times New Roman" w:cs="Times New Roman"/>
          <w:sz w:val="24"/>
          <w:szCs w:val="24"/>
        </w:rPr>
        <w:t>r</w:t>
      </w:r>
      <w:r>
        <w:rPr>
          <w:rFonts w:ascii="Times New Roman" w:hAnsi="Times New Roman" w:cs="Times New Roman"/>
          <w:sz w:val="24"/>
          <w:szCs w:val="24"/>
        </w:rPr>
        <w:t>)</w:t>
      </w:r>
      <w:r w:rsidR="005A4B5E">
        <w:rPr>
          <w:rFonts w:ascii="Times New Roman" w:hAnsi="Times New Roman" w:cs="Times New Roman"/>
          <w:sz w:val="24"/>
          <w:szCs w:val="24"/>
        </w:rPr>
        <w:tab/>
      </w:r>
      <w:r w:rsidR="00270282" w:rsidRPr="0093057A">
        <w:rPr>
          <w:rFonts w:ascii="Times New Roman" w:hAnsi="Times New Roman" w:cs="Times New Roman"/>
          <w:sz w:val="24"/>
          <w:szCs w:val="24"/>
        </w:rPr>
        <w:t>Clarifying the operation of a provision relating to a bidder seeking to free an off-market bid from defeating conditions</w:t>
      </w:r>
      <w:r w:rsidR="005A4B5E">
        <w:rPr>
          <w:rFonts w:ascii="Times New Roman" w:hAnsi="Times New Roman" w:cs="Times New Roman"/>
          <w:sz w:val="24"/>
          <w:szCs w:val="24"/>
        </w:rPr>
        <w:t>;</w:t>
      </w:r>
      <w:r w:rsidR="007F40F2">
        <w:rPr>
          <w:rFonts w:ascii="Times New Roman" w:hAnsi="Times New Roman" w:cs="Times New Roman"/>
          <w:sz w:val="24"/>
          <w:szCs w:val="24"/>
        </w:rPr>
        <w:t xml:space="preserve"> and</w:t>
      </w:r>
    </w:p>
    <w:p w:rsidR="002B68F5" w:rsidRPr="0093057A" w:rsidRDefault="0093057A" w:rsidP="0093057A">
      <w:pPr>
        <w:ind w:left="567" w:hanging="567"/>
        <w:rPr>
          <w:rFonts w:ascii="Times New Roman" w:hAnsi="Times New Roman" w:cs="Times New Roman"/>
          <w:sz w:val="24"/>
          <w:szCs w:val="24"/>
        </w:rPr>
      </w:pPr>
      <w:r>
        <w:rPr>
          <w:rFonts w:ascii="Times New Roman" w:hAnsi="Times New Roman" w:cs="Times New Roman"/>
          <w:sz w:val="24"/>
          <w:szCs w:val="24"/>
        </w:rPr>
        <w:t>(</w:t>
      </w:r>
      <w:r w:rsidR="00AF1F33">
        <w:rPr>
          <w:rFonts w:ascii="Times New Roman" w:hAnsi="Times New Roman" w:cs="Times New Roman"/>
          <w:sz w:val="24"/>
          <w:szCs w:val="24"/>
        </w:rPr>
        <w:t>s</w:t>
      </w:r>
      <w:r>
        <w:rPr>
          <w:rFonts w:ascii="Times New Roman" w:hAnsi="Times New Roman" w:cs="Times New Roman"/>
          <w:sz w:val="24"/>
          <w:szCs w:val="24"/>
        </w:rPr>
        <w:t>)</w:t>
      </w:r>
      <w:r w:rsidR="005A4B5E">
        <w:rPr>
          <w:rFonts w:ascii="Times New Roman" w:hAnsi="Times New Roman" w:cs="Times New Roman"/>
          <w:sz w:val="24"/>
          <w:szCs w:val="24"/>
        </w:rPr>
        <w:tab/>
      </w:r>
      <w:r w:rsidR="00E924A2">
        <w:rPr>
          <w:rFonts w:ascii="Times New Roman" w:hAnsi="Times New Roman" w:cs="Times New Roman"/>
          <w:sz w:val="24"/>
          <w:szCs w:val="24"/>
        </w:rPr>
        <w:t>Clarif</w:t>
      </w:r>
      <w:r w:rsidR="00F16C01">
        <w:rPr>
          <w:rFonts w:ascii="Times New Roman" w:hAnsi="Times New Roman" w:cs="Times New Roman"/>
          <w:sz w:val="24"/>
          <w:szCs w:val="24"/>
        </w:rPr>
        <w:t>ication of the treatment, for the purpose of considering the application of Chapter 6 and 6C of the Act in relation to paper acceptances received by the holders of securities registered in a clearing and settlement facility before the acceptances are processed.</w:t>
      </w:r>
    </w:p>
    <w:p w:rsidR="00756735" w:rsidRDefault="004941EE" w:rsidP="00756735">
      <w:pPr>
        <w:ind w:left="567" w:hanging="567"/>
        <w:rPr>
          <w:rFonts w:ascii="Times New Roman" w:hAnsi="Times New Roman" w:cs="Times New Roman"/>
          <w:b/>
          <w:sz w:val="24"/>
          <w:szCs w:val="24"/>
        </w:rPr>
      </w:pPr>
      <w:r w:rsidRPr="004941EE">
        <w:rPr>
          <w:rFonts w:ascii="Times New Roman" w:hAnsi="Times New Roman" w:cs="Times New Roman"/>
          <w:b/>
          <w:sz w:val="24"/>
          <w:szCs w:val="24"/>
        </w:rPr>
        <w:t>Human rights implications</w:t>
      </w:r>
    </w:p>
    <w:p w:rsidR="004941EE" w:rsidRPr="004941EE" w:rsidRDefault="004941EE" w:rsidP="004941EE">
      <w:pPr>
        <w:rPr>
          <w:rFonts w:ascii="Times New Roman" w:hAnsi="Times New Roman" w:cs="Times New Roman"/>
          <w:sz w:val="24"/>
          <w:szCs w:val="24"/>
        </w:rPr>
      </w:pPr>
      <w:r w:rsidRPr="004941EE">
        <w:rPr>
          <w:rFonts w:ascii="Times New Roman" w:hAnsi="Times New Roman" w:cs="Times New Roman"/>
          <w:sz w:val="24"/>
          <w:szCs w:val="24"/>
        </w:rPr>
        <w:t>This class order does not engage any of the applicable rights or freedoms.</w:t>
      </w:r>
    </w:p>
    <w:p w:rsidR="004941EE" w:rsidRPr="004941EE" w:rsidRDefault="004941EE" w:rsidP="004941EE">
      <w:pPr>
        <w:rPr>
          <w:rFonts w:ascii="Times New Roman" w:hAnsi="Times New Roman" w:cs="Times New Roman"/>
          <w:b/>
          <w:sz w:val="24"/>
          <w:szCs w:val="24"/>
        </w:rPr>
      </w:pPr>
      <w:r w:rsidRPr="004941EE">
        <w:rPr>
          <w:rFonts w:ascii="Times New Roman" w:hAnsi="Times New Roman" w:cs="Times New Roman"/>
          <w:b/>
          <w:sz w:val="24"/>
          <w:szCs w:val="24"/>
        </w:rPr>
        <w:t>Conclusion</w:t>
      </w:r>
    </w:p>
    <w:p w:rsidR="004941EE" w:rsidRPr="004941EE" w:rsidRDefault="004941EE" w:rsidP="004941EE">
      <w:pPr>
        <w:rPr>
          <w:rFonts w:ascii="Times New Roman" w:hAnsi="Times New Roman" w:cs="Times New Roman"/>
          <w:sz w:val="24"/>
          <w:szCs w:val="24"/>
        </w:rPr>
      </w:pPr>
      <w:r w:rsidRPr="004941EE">
        <w:rPr>
          <w:rFonts w:ascii="Times New Roman" w:hAnsi="Times New Roman" w:cs="Times New Roman"/>
          <w:sz w:val="24"/>
          <w:szCs w:val="24"/>
        </w:rPr>
        <w:t>This class order is compatible with human rights as it does not raise any human rights issues.</w:t>
      </w:r>
    </w:p>
    <w:p w:rsidR="002C160B" w:rsidRDefault="002C160B" w:rsidP="00FA277E">
      <w:pPr>
        <w:rPr>
          <w:rFonts w:ascii="Times New Roman" w:hAnsi="Times New Roman" w:cs="Times New Roman"/>
          <w:sz w:val="24"/>
          <w:szCs w:val="24"/>
        </w:rPr>
      </w:pPr>
    </w:p>
    <w:p w:rsidR="00D51EB9" w:rsidRPr="00FA277E" w:rsidRDefault="00D51EB9" w:rsidP="00FA277E">
      <w:pPr>
        <w:rPr>
          <w:rFonts w:ascii="Times New Roman" w:hAnsi="Times New Roman" w:cs="Times New Roman"/>
          <w:sz w:val="24"/>
          <w:szCs w:val="24"/>
          <w:lang w:val="en-US"/>
        </w:rPr>
      </w:pPr>
    </w:p>
    <w:sectPr w:rsidR="00D51EB9" w:rsidRPr="00FA277E" w:rsidSect="00E14224">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C95" w:rsidRDefault="00571C95" w:rsidP="00FA277E">
      <w:pPr>
        <w:spacing w:after="0" w:line="240" w:lineRule="auto"/>
      </w:pPr>
      <w:r>
        <w:separator/>
      </w:r>
    </w:p>
  </w:endnote>
  <w:endnote w:type="continuationSeparator" w:id="0">
    <w:p w:rsidR="00571C95" w:rsidRDefault="00571C95" w:rsidP="00FA2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54286"/>
      <w:docPartObj>
        <w:docPartGallery w:val="Page Numbers (Bottom of Page)"/>
        <w:docPartUnique/>
      </w:docPartObj>
    </w:sdtPr>
    <w:sdtContent>
      <w:p w:rsidR="00BE5A2F" w:rsidRDefault="00D84E86">
        <w:pPr>
          <w:pStyle w:val="Footer"/>
          <w:jc w:val="right"/>
        </w:pPr>
        <w:fldSimple w:instr=" PAGE   \* MERGEFORMAT ">
          <w:r w:rsidR="00B41C28">
            <w:rPr>
              <w:noProof/>
            </w:rPr>
            <w:t>20</w:t>
          </w:r>
        </w:fldSimple>
      </w:p>
    </w:sdtContent>
  </w:sdt>
  <w:p w:rsidR="00BE5A2F" w:rsidRDefault="00BE5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C95" w:rsidRDefault="00571C95" w:rsidP="00FA277E">
      <w:pPr>
        <w:spacing w:after="0" w:line="240" w:lineRule="auto"/>
      </w:pPr>
      <w:r>
        <w:separator/>
      </w:r>
    </w:p>
  </w:footnote>
  <w:footnote w:type="continuationSeparator" w:id="0">
    <w:p w:rsidR="00571C95" w:rsidRDefault="00571C95" w:rsidP="00FA2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A2F" w:rsidRPr="00FA277E" w:rsidRDefault="00BE5A2F" w:rsidP="00FA277E">
    <w:pPr>
      <w:pStyle w:val="Header"/>
      <w:jc w:val="right"/>
      <w:rPr>
        <w:lang w:val="en-US"/>
      </w:rPr>
    </w:pPr>
    <w:r>
      <w:rPr>
        <w:lang w:val="en-US"/>
      </w:rPr>
      <w:t>Explanatory statement: ASIC Class Order [CO 13/521]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F69"/>
    <w:multiLevelType w:val="hybridMultilevel"/>
    <w:tmpl w:val="D60063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nsid w:val="0D175A86"/>
    <w:multiLevelType w:val="hybridMultilevel"/>
    <w:tmpl w:val="24DA0C04"/>
    <w:lvl w:ilvl="0" w:tplc="9CEC86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1A785A"/>
    <w:multiLevelType w:val="hybridMultilevel"/>
    <w:tmpl w:val="F0CC7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305E17"/>
    <w:multiLevelType w:val="hybridMultilevel"/>
    <w:tmpl w:val="08D05656"/>
    <w:lvl w:ilvl="0" w:tplc="FD5E848A">
      <w:start w:val="1"/>
      <w:numFmt w:val="lowerLetter"/>
      <w:lvlText w:val="(%1)"/>
      <w:lvlJc w:val="left"/>
      <w:pPr>
        <w:ind w:left="720" w:hanging="360"/>
      </w:pPr>
      <w:rPr>
        <w:rFonts w:hint="default"/>
      </w:rPr>
    </w:lvl>
    <w:lvl w:ilvl="1" w:tplc="2392DAEC">
      <w:start w:val="1"/>
      <w:numFmt w:val="lowerLetter"/>
      <w:lvlText w:val="%2."/>
      <w:lvlJc w:val="left"/>
      <w:pPr>
        <w:ind w:left="1440" w:hanging="360"/>
      </w:pPr>
    </w:lvl>
    <w:lvl w:ilvl="2" w:tplc="169470AE" w:tentative="1">
      <w:start w:val="1"/>
      <w:numFmt w:val="lowerRoman"/>
      <w:lvlText w:val="%3."/>
      <w:lvlJc w:val="right"/>
      <w:pPr>
        <w:ind w:left="2160" w:hanging="180"/>
      </w:pPr>
    </w:lvl>
    <w:lvl w:ilvl="3" w:tplc="6248C1B6" w:tentative="1">
      <w:start w:val="1"/>
      <w:numFmt w:val="decimal"/>
      <w:lvlText w:val="%4."/>
      <w:lvlJc w:val="left"/>
      <w:pPr>
        <w:ind w:left="2880" w:hanging="360"/>
      </w:pPr>
    </w:lvl>
    <w:lvl w:ilvl="4" w:tplc="160C4F5A" w:tentative="1">
      <w:start w:val="1"/>
      <w:numFmt w:val="lowerLetter"/>
      <w:lvlText w:val="%5."/>
      <w:lvlJc w:val="left"/>
      <w:pPr>
        <w:ind w:left="3600" w:hanging="360"/>
      </w:pPr>
    </w:lvl>
    <w:lvl w:ilvl="5" w:tplc="B34608B8" w:tentative="1">
      <w:start w:val="1"/>
      <w:numFmt w:val="lowerRoman"/>
      <w:lvlText w:val="%6."/>
      <w:lvlJc w:val="right"/>
      <w:pPr>
        <w:ind w:left="4320" w:hanging="180"/>
      </w:pPr>
    </w:lvl>
    <w:lvl w:ilvl="6" w:tplc="003AEC66" w:tentative="1">
      <w:start w:val="1"/>
      <w:numFmt w:val="decimal"/>
      <w:lvlText w:val="%7."/>
      <w:lvlJc w:val="left"/>
      <w:pPr>
        <w:ind w:left="5040" w:hanging="360"/>
      </w:pPr>
    </w:lvl>
    <w:lvl w:ilvl="7" w:tplc="BF141B1C" w:tentative="1">
      <w:start w:val="1"/>
      <w:numFmt w:val="lowerLetter"/>
      <w:lvlText w:val="%8."/>
      <w:lvlJc w:val="left"/>
      <w:pPr>
        <w:ind w:left="5760" w:hanging="360"/>
      </w:pPr>
    </w:lvl>
    <w:lvl w:ilvl="8" w:tplc="7FD8005A" w:tentative="1">
      <w:start w:val="1"/>
      <w:numFmt w:val="lowerRoman"/>
      <w:lvlText w:val="%9."/>
      <w:lvlJc w:val="right"/>
      <w:pPr>
        <w:ind w:left="6480" w:hanging="180"/>
      </w:pPr>
    </w:lvl>
  </w:abstractNum>
  <w:abstractNum w:abstractNumId="4">
    <w:nsid w:val="21265883"/>
    <w:multiLevelType w:val="hybridMultilevel"/>
    <w:tmpl w:val="121E4A0E"/>
    <w:lvl w:ilvl="0" w:tplc="4AE6C0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7A10454"/>
    <w:multiLevelType w:val="hybridMultilevel"/>
    <w:tmpl w:val="55A89632"/>
    <w:lvl w:ilvl="0" w:tplc="F6DAB332">
      <w:start w:val="1"/>
      <w:numFmt w:val="lowerLetter"/>
      <w:pStyle w:val="MAINSUBS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1373C38"/>
    <w:multiLevelType w:val="hybridMultilevel"/>
    <w:tmpl w:val="F03249C6"/>
    <w:lvl w:ilvl="0" w:tplc="67B884E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7">
    <w:nsid w:val="3D564509"/>
    <w:multiLevelType w:val="hybridMultilevel"/>
    <w:tmpl w:val="998E8768"/>
    <w:lvl w:ilvl="0" w:tplc="0C090001">
      <w:start w:val="3"/>
      <w:numFmt w:val="decimal"/>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nsid w:val="49FB6BA6"/>
    <w:multiLevelType w:val="hybridMultilevel"/>
    <w:tmpl w:val="1910EC56"/>
    <w:lvl w:ilvl="0" w:tplc="B8BCA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2C10D2C"/>
    <w:multiLevelType w:val="hybridMultilevel"/>
    <w:tmpl w:val="EBE8CDEC"/>
    <w:lvl w:ilvl="0" w:tplc="0082C4D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55207B18"/>
    <w:multiLevelType w:val="hybridMultilevel"/>
    <w:tmpl w:val="0AE40E0E"/>
    <w:lvl w:ilvl="0" w:tplc="0D9091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646108A"/>
    <w:multiLevelType w:val="hybridMultilevel"/>
    <w:tmpl w:val="7DBE5752"/>
    <w:lvl w:ilvl="0" w:tplc="642EAFFC">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D0540A3"/>
    <w:multiLevelType w:val="hybridMultilevel"/>
    <w:tmpl w:val="E370BC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E2D2B61"/>
    <w:multiLevelType w:val="hybridMultilevel"/>
    <w:tmpl w:val="37AC231A"/>
    <w:lvl w:ilvl="0" w:tplc="0C09001B">
      <w:start w:val="2"/>
      <w:numFmt w:val="bullet"/>
      <w:lvlText w:val="-"/>
      <w:lvlJc w:val="left"/>
      <w:pPr>
        <w:ind w:left="720" w:hanging="360"/>
      </w:pPr>
      <w:rPr>
        <w:rFonts w:ascii="Times New Roman" w:eastAsiaTheme="minorHAnsi" w:hAnsi="Times New Roman" w:cs="Times New Roman"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nsid w:val="61C7657D"/>
    <w:multiLevelType w:val="hybridMultilevel"/>
    <w:tmpl w:val="DFC8A5C8"/>
    <w:lvl w:ilvl="0" w:tplc="2398C626">
      <w:start w:val="1"/>
      <w:numFmt w:val="decimal"/>
      <w:lvlText w:val="%1."/>
      <w:lvlJc w:val="left"/>
      <w:pPr>
        <w:ind w:left="360" w:hanging="360"/>
      </w:pPr>
      <w:rPr>
        <w:rFonts w:hint="default"/>
      </w:rPr>
    </w:lvl>
    <w:lvl w:ilvl="1" w:tplc="0C090003">
      <w:start w:val="1"/>
      <w:numFmt w:val="lowerLetter"/>
      <w:lvlText w:val="%2."/>
      <w:lvlJc w:val="left"/>
      <w:pPr>
        <w:ind w:left="2629" w:hanging="360"/>
      </w:pPr>
    </w:lvl>
    <w:lvl w:ilvl="2" w:tplc="0C090005">
      <w:start w:val="1"/>
      <w:numFmt w:val="lowerRoman"/>
      <w:lvlText w:val="%3."/>
      <w:lvlJc w:val="right"/>
      <w:pPr>
        <w:ind w:left="1800" w:hanging="180"/>
      </w:pPr>
    </w:lvl>
    <w:lvl w:ilvl="3" w:tplc="0C090001">
      <w:start w:val="1"/>
      <w:numFmt w:val="decimal"/>
      <w:lvlText w:val="%4."/>
      <w:lvlJc w:val="left"/>
      <w:pPr>
        <w:ind w:left="2629" w:hanging="360"/>
      </w:pPr>
    </w:lvl>
    <w:lvl w:ilvl="4" w:tplc="0C090003">
      <w:start w:val="1"/>
      <w:numFmt w:val="upperLetter"/>
      <w:lvlText w:val="%5."/>
      <w:lvlJc w:val="left"/>
      <w:pPr>
        <w:ind w:left="3240" w:hanging="360"/>
      </w:pPr>
      <w:rPr>
        <w:rFonts w:hint="default"/>
      </w:r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5">
    <w:nsid w:val="63D93F0D"/>
    <w:multiLevelType w:val="hybridMultilevel"/>
    <w:tmpl w:val="4A502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5640CE0"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2D65CF5"/>
    <w:multiLevelType w:val="hybridMultilevel"/>
    <w:tmpl w:val="BB94BF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6526EA1"/>
    <w:multiLevelType w:val="hybridMultilevel"/>
    <w:tmpl w:val="AB10303A"/>
    <w:lvl w:ilvl="0" w:tplc="0C09000F">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8">
    <w:nsid w:val="76DB7481"/>
    <w:multiLevelType w:val="hybridMultilevel"/>
    <w:tmpl w:val="7694750A"/>
    <w:lvl w:ilvl="0" w:tplc="6B0E8390">
      <w:start w:val="1"/>
      <w:numFmt w:val="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1"/>
  </w:num>
  <w:num w:numId="4">
    <w:abstractNumId w:val="2"/>
  </w:num>
  <w:num w:numId="5">
    <w:abstractNumId w:val="6"/>
  </w:num>
  <w:num w:numId="6">
    <w:abstractNumId w:val="13"/>
  </w:num>
  <w:num w:numId="7">
    <w:abstractNumId w:val="18"/>
  </w:num>
  <w:num w:numId="8">
    <w:abstractNumId w:val="0"/>
  </w:num>
  <w:num w:numId="9">
    <w:abstractNumId w:val="12"/>
  </w:num>
  <w:num w:numId="10">
    <w:abstractNumId w:val="11"/>
  </w:num>
  <w:num w:numId="11">
    <w:abstractNumId w:val="5"/>
  </w:num>
  <w:num w:numId="12">
    <w:abstractNumId w:val="17"/>
  </w:num>
  <w:num w:numId="13">
    <w:abstractNumId w:val="8"/>
  </w:num>
  <w:num w:numId="14">
    <w:abstractNumId w:val="14"/>
  </w:num>
  <w:num w:numId="15">
    <w:abstractNumId w:val="10"/>
  </w:num>
  <w:num w:numId="16">
    <w:abstractNumId w:val="3"/>
  </w:num>
  <w:num w:numId="17">
    <w:abstractNumId w:val="9"/>
  </w:num>
  <w:num w:numId="18">
    <w:abstractNumId w:val="15"/>
  </w:num>
  <w:num w:numId="19">
    <w:abstractNumId w:val="5"/>
    <w:lvlOverride w:ilvl="0">
      <w:startOverride w:val="1"/>
    </w:lvlOverride>
  </w:num>
  <w:num w:numId="20">
    <w:abstractNumId w:val="4"/>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567"/>
  <w:drawingGridHorizontalSpacing w:val="110"/>
  <w:displayHorizontalDrawingGridEvery w:val="2"/>
  <w:characterSpacingControl w:val="doNotCompress"/>
  <w:footnotePr>
    <w:footnote w:id="-1"/>
    <w:footnote w:id="0"/>
  </w:footnotePr>
  <w:endnotePr>
    <w:endnote w:id="-1"/>
    <w:endnote w:id="0"/>
  </w:endnotePr>
  <w:compat/>
  <w:rsids>
    <w:rsidRoot w:val="00FA277E"/>
    <w:rsid w:val="00006D03"/>
    <w:rsid w:val="0000743F"/>
    <w:rsid w:val="00007C95"/>
    <w:rsid w:val="000213AA"/>
    <w:rsid w:val="0002278C"/>
    <w:rsid w:val="0002309D"/>
    <w:rsid w:val="000250A3"/>
    <w:rsid w:val="00026971"/>
    <w:rsid w:val="00026A49"/>
    <w:rsid w:val="00027F04"/>
    <w:rsid w:val="000304BE"/>
    <w:rsid w:val="000348D6"/>
    <w:rsid w:val="00034B34"/>
    <w:rsid w:val="00036DAA"/>
    <w:rsid w:val="00041482"/>
    <w:rsid w:val="00042EE8"/>
    <w:rsid w:val="0004343B"/>
    <w:rsid w:val="00051F83"/>
    <w:rsid w:val="00053647"/>
    <w:rsid w:val="00061674"/>
    <w:rsid w:val="00061C4E"/>
    <w:rsid w:val="00062F66"/>
    <w:rsid w:val="00066DA8"/>
    <w:rsid w:val="0007600B"/>
    <w:rsid w:val="000776C4"/>
    <w:rsid w:val="00082E4D"/>
    <w:rsid w:val="00083DF0"/>
    <w:rsid w:val="0008487F"/>
    <w:rsid w:val="00092B96"/>
    <w:rsid w:val="00093991"/>
    <w:rsid w:val="000A1FD5"/>
    <w:rsid w:val="000A6E15"/>
    <w:rsid w:val="000B0324"/>
    <w:rsid w:val="000B3545"/>
    <w:rsid w:val="000C1614"/>
    <w:rsid w:val="000C5D87"/>
    <w:rsid w:val="000D3FDB"/>
    <w:rsid w:val="000D6EB0"/>
    <w:rsid w:val="000E1D59"/>
    <w:rsid w:val="000E6AB1"/>
    <w:rsid w:val="000E70AE"/>
    <w:rsid w:val="000F0A89"/>
    <w:rsid w:val="000F34FC"/>
    <w:rsid w:val="000F5952"/>
    <w:rsid w:val="000F5B5B"/>
    <w:rsid w:val="00103B09"/>
    <w:rsid w:val="00106972"/>
    <w:rsid w:val="00114764"/>
    <w:rsid w:val="0011666B"/>
    <w:rsid w:val="00123655"/>
    <w:rsid w:val="00135AAC"/>
    <w:rsid w:val="001437F2"/>
    <w:rsid w:val="00152776"/>
    <w:rsid w:val="0015580E"/>
    <w:rsid w:val="0015609E"/>
    <w:rsid w:val="00160760"/>
    <w:rsid w:val="00164716"/>
    <w:rsid w:val="00164967"/>
    <w:rsid w:val="00165552"/>
    <w:rsid w:val="00172EE9"/>
    <w:rsid w:val="00174800"/>
    <w:rsid w:val="00175C88"/>
    <w:rsid w:val="00176E58"/>
    <w:rsid w:val="00177179"/>
    <w:rsid w:val="00181D52"/>
    <w:rsid w:val="00185250"/>
    <w:rsid w:val="001935AA"/>
    <w:rsid w:val="0019378C"/>
    <w:rsid w:val="00195118"/>
    <w:rsid w:val="00195A81"/>
    <w:rsid w:val="001A1C1E"/>
    <w:rsid w:val="001A449C"/>
    <w:rsid w:val="001A46EC"/>
    <w:rsid w:val="001A5A9C"/>
    <w:rsid w:val="001A5B5F"/>
    <w:rsid w:val="001A6A15"/>
    <w:rsid w:val="001B0728"/>
    <w:rsid w:val="001B175C"/>
    <w:rsid w:val="001B5F9A"/>
    <w:rsid w:val="001C2B08"/>
    <w:rsid w:val="001C4855"/>
    <w:rsid w:val="001C6B3F"/>
    <w:rsid w:val="001D2BA2"/>
    <w:rsid w:val="001D56B6"/>
    <w:rsid w:val="001E2BA5"/>
    <w:rsid w:val="001E6DC8"/>
    <w:rsid w:val="001E6E9E"/>
    <w:rsid w:val="001F39EC"/>
    <w:rsid w:val="001F46DF"/>
    <w:rsid w:val="001F62F3"/>
    <w:rsid w:val="001F67D0"/>
    <w:rsid w:val="00202A89"/>
    <w:rsid w:val="00202FDE"/>
    <w:rsid w:val="0020474B"/>
    <w:rsid w:val="002078E0"/>
    <w:rsid w:val="00212D8C"/>
    <w:rsid w:val="002163A6"/>
    <w:rsid w:val="00224452"/>
    <w:rsid w:val="00225CA5"/>
    <w:rsid w:val="0022645A"/>
    <w:rsid w:val="00241A69"/>
    <w:rsid w:val="00241E71"/>
    <w:rsid w:val="00245F7A"/>
    <w:rsid w:val="00246A8C"/>
    <w:rsid w:val="00251DAC"/>
    <w:rsid w:val="002523F5"/>
    <w:rsid w:val="002526FB"/>
    <w:rsid w:val="002538B1"/>
    <w:rsid w:val="00255815"/>
    <w:rsid w:val="002563A3"/>
    <w:rsid w:val="00262D1E"/>
    <w:rsid w:val="00270282"/>
    <w:rsid w:val="00276904"/>
    <w:rsid w:val="00277400"/>
    <w:rsid w:val="00290E54"/>
    <w:rsid w:val="00292245"/>
    <w:rsid w:val="0029307D"/>
    <w:rsid w:val="00295990"/>
    <w:rsid w:val="00296DAB"/>
    <w:rsid w:val="002A01C7"/>
    <w:rsid w:val="002A17C1"/>
    <w:rsid w:val="002A18FD"/>
    <w:rsid w:val="002A3559"/>
    <w:rsid w:val="002A38EB"/>
    <w:rsid w:val="002B1D86"/>
    <w:rsid w:val="002B2498"/>
    <w:rsid w:val="002B68F5"/>
    <w:rsid w:val="002C0901"/>
    <w:rsid w:val="002C160B"/>
    <w:rsid w:val="002C261F"/>
    <w:rsid w:val="002C6480"/>
    <w:rsid w:val="002D1CAA"/>
    <w:rsid w:val="002D3999"/>
    <w:rsid w:val="002D53FC"/>
    <w:rsid w:val="002E0257"/>
    <w:rsid w:val="002E39AB"/>
    <w:rsid w:val="002E7857"/>
    <w:rsid w:val="002F1DAD"/>
    <w:rsid w:val="002F27B8"/>
    <w:rsid w:val="002F37A1"/>
    <w:rsid w:val="00300493"/>
    <w:rsid w:val="003021F7"/>
    <w:rsid w:val="00302AE9"/>
    <w:rsid w:val="00304032"/>
    <w:rsid w:val="0030528D"/>
    <w:rsid w:val="00310037"/>
    <w:rsid w:val="003117C5"/>
    <w:rsid w:val="00311E9D"/>
    <w:rsid w:val="00313DF1"/>
    <w:rsid w:val="00316360"/>
    <w:rsid w:val="00320054"/>
    <w:rsid w:val="00321BD5"/>
    <w:rsid w:val="00324838"/>
    <w:rsid w:val="0033708B"/>
    <w:rsid w:val="0034204F"/>
    <w:rsid w:val="003432FC"/>
    <w:rsid w:val="00346880"/>
    <w:rsid w:val="003475A8"/>
    <w:rsid w:val="003520AA"/>
    <w:rsid w:val="00357405"/>
    <w:rsid w:val="00357645"/>
    <w:rsid w:val="00361311"/>
    <w:rsid w:val="003664C6"/>
    <w:rsid w:val="0037495F"/>
    <w:rsid w:val="00375775"/>
    <w:rsid w:val="00385CB5"/>
    <w:rsid w:val="00393766"/>
    <w:rsid w:val="003A2038"/>
    <w:rsid w:val="003A296C"/>
    <w:rsid w:val="003A5703"/>
    <w:rsid w:val="003B2910"/>
    <w:rsid w:val="003B3658"/>
    <w:rsid w:val="003B462E"/>
    <w:rsid w:val="003C14F0"/>
    <w:rsid w:val="003C4DBF"/>
    <w:rsid w:val="003D1EA0"/>
    <w:rsid w:val="003D3422"/>
    <w:rsid w:val="003D5F11"/>
    <w:rsid w:val="003D6A6B"/>
    <w:rsid w:val="003E491A"/>
    <w:rsid w:val="003E7E19"/>
    <w:rsid w:val="003E7F43"/>
    <w:rsid w:val="003F3634"/>
    <w:rsid w:val="003F7B5D"/>
    <w:rsid w:val="0040103E"/>
    <w:rsid w:val="0040201E"/>
    <w:rsid w:val="00404284"/>
    <w:rsid w:val="00405964"/>
    <w:rsid w:val="004100CA"/>
    <w:rsid w:val="004144B7"/>
    <w:rsid w:val="00422798"/>
    <w:rsid w:val="00422DFE"/>
    <w:rsid w:val="004234D2"/>
    <w:rsid w:val="00424AD4"/>
    <w:rsid w:val="004428F7"/>
    <w:rsid w:val="004446C1"/>
    <w:rsid w:val="004500E6"/>
    <w:rsid w:val="0045306B"/>
    <w:rsid w:val="00454218"/>
    <w:rsid w:val="00457105"/>
    <w:rsid w:val="0045717F"/>
    <w:rsid w:val="004604C0"/>
    <w:rsid w:val="00464579"/>
    <w:rsid w:val="004708A5"/>
    <w:rsid w:val="0047379F"/>
    <w:rsid w:val="00475E3B"/>
    <w:rsid w:val="0047687C"/>
    <w:rsid w:val="00476B0C"/>
    <w:rsid w:val="00493ED7"/>
    <w:rsid w:val="00493FC8"/>
    <w:rsid w:val="0049403C"/>
    <w:rsid w:val="004941EE"/>
    <w:rsid w:val="004A0F90"/>
    <w:rsid w:val="004A4EB6"/>
    <w:rsid w:val="004B0962"/>
    <w:rsid w:val="004B2E63"/>
    <w:rsid w:val="004B46AF"/>
    <w:rsid w:val="004C0D7A"/>
    <w:rsid w:val="004C6793"/>
    <w:rsid w:val="004D336D"/>
    <w:rsid w:val="004E0513"/>
    <w:rsid w:val="004E28E3"/>
    <w:rsid w:val="004E3004"/>
    <w:rsid w:val="004E647E"/>
    <w:rsid w:val="005002A6"/>
    <w:rsid w:val="00504D4F"/>
    <w:rsid w:val="00507CD6"/>
    <w:rsid w:val="005121B2"/>
    <w:rsid w:val="0051403E"/>
    <w:rsid w:val="005171B8"/>
    <w:rsid w:val="00520B50"/>
    <w:rsid w:val="00531883"/>
    <w:rsid w:val="0053287A"/>
    <w:rsid w:val="0053590B"/>
    <w:rsid w:val="00547F62"/>
    <w:rsid w:val="00563091"/>
    <w:rsid w:val="0056369F"/>
    <w:rsid w:val="00571720"/>
    <w:rsid w:val="00571C95"/>
    <w:rsid w:val="00572681"/>
    <w:rsid w:val="0057434D"/>
    <w:rsid w:val="00574E65"/>
    <w:rsid w:val="00575E5D"/>
    <w:rsid w:val="00576878"/>
    <w:rsid w:val="00576943"/>
    <w:rsid w:val="00585E62"/>
    <w:rsid w:val="00587A42"/>
    <w:rsid w:val="00587D02"/>
    <w:rsid w:val="00590548"/>
    <w:rsid w:val="00590AE5"/>
    <w:rsid w:val="005A0002"/>
    <w:rsid w:val="005A1D4C"/>
    <w:rsid w:val="005A1F2F"/>
    <w:rsid w:val="005A4B5E"/>
    <w:rsid w:val="005A63B4"/>
    <w:rsid w:val="005A68BD"/>
    <w:rsid w:val="005A6D37"/>
    <w:rsid w:val="005B463B"/>
    <w:rsid w:val="005B63D8"/>
    <w:rsid w:val="005C56FE"/>
    <w:rsid w:val="005C59D7"/>
    <w:rsid w:val="005C5CEE"/>
    <w:rsid w:val="005C5D4A"/>
    <w:rsid w:val="005C61E1"/>
    <w:rsid w:val="005C6C52"/>
    <w:rsid w:val="005C6C85"/>
    <w:rsid w:val="005D2E38"/>
    <w:rsid w:val="005D3C89"/>
    <w:rsid w:val="005E1700"/>
    <w:rsid w:val="005E2E6D"/>
    <w:rsid w:val="005F0106"/>
    <w:rsid w:val="005F2E97"/>
    <w:rsid w:val="005F30EC"/>
    <w:rsid w:val="005F3CBD"/>
    <w:rsid w:val="006044A6"/>
    <w:rsid w:val="00610AF9"/>
    <w:rsid w:val="00611A5E"/>
    <w:rsid w:val="006144FB"/>
    <w:rsid w:val="00616062"/>
    <w:rsid w:val="00616797"/>
    <w:rsid w:val="00616D5B"/>
    <w:rsid w:val="00630342"/>
    <w:rsid w:val="00635E0B"/>
    <w:rsid w:val="00636CA6"/>
    <w:rsid w:val="00636E29"/>
    <w:rsid w:val="00642411"/>
    <w:rsid w:val="006436FA"/>
    <w:rsid w:val="00643700"/>
    <w:rsid w:val="006444D8"/>
    <w:rsid w:val="00646410"/>
    <w:rsid w:val="00646CCF"/>
    <w:rsid w:val="00655495"/>
    <w:rsid w:val="006558DF"/>
    <w:rsid w:val="00655AC8"/>
    <w:rsid w:val="00655FAF"/>
    <w:rsid w:val="00662C43"/>
    <w:rsid w:val="00663ED5"/>
    <w:rsid w:val="0066460F"/>
    <w:rsid w:val="00665AC5"/>
    <w:rsid w:val="00667F59"/>
    <w:rsid w:val="006709F9"/>
    <w:rsid w:val="00673678"/>
    <w:rsid w:val="0067396A"/>
    <w:rsid w:val="00673F00"/>
    <w:rsid w:val="00676EEB"/>
    <w:rsid w:val="006820E0"/>
    <w:rsid w:val="006917AD"/>
    <w:rsid w:val="00694878"/>
    <w:rsid w:val="006A4DDE"/>
    <w:rsid w:val="006A5450"/>
    <w:rsid w:val="006A7822"/>
    <w:rsid w:val="006B44B3"/>
    <w:rsid w:val="006B7E10"/>
    <w:rsid w:val="006C2B90"/>
    <w:rsid w:val="006C52A3"/>
    <w:rsid w:val="006D7CB0"/>
    <w:rsid w:val="006E2390"/>
    <w:rsid w:val="006E554F"/>
    <w:rsid w:val="006F6C32"/>
    <w:rsid w:val="00700487"/>
    <w:rsid w:val="00710BE2"/>
    <w:rsid w:val="0071214F"/>
    <w:rsid w:val="0071350A"/>
    <w:rsid w:val="007139F2"/>
    <w:rsid w:val="00714229"/>
    <w:rsid w:val="00714442"/>
    <w:rsid w:val="007167E6"/>
    <w:rsid w:val="00722770"/>
    <w:rsid w:val="007236BC"/>
    <w:rsid w:val="007261DC"/>
    <w:rsid w:val="007262DB"/>
    <w:rsid w:val="0072657D"/>
    <w:rsid w:val="0073121B"/>
    <w:rsid w:val="0073591F"/>
    <w:rsid w:val="00741E6D"/>
    <w:rsid w:val="0074617C"/>
    <w:rsid w:val="0074672C"/>
    <w:rsid w:val="00746935"/>
    <w:rsid w:val="00747BBA"/>
    <w:rsid w:val="007520BD"/>
    <w:rsid w:val="00754292"/>
    <w:rsid w:val="007548FD"/>
    <w:rsid w:val="00756735"/>
    <w:rsid w:val="007579D5"/>
    <w:rsid w:val="00773027"/>
    <w:rsid w:val="00776E1C"/>
    <w:rsid w:val="00777D59"/>
    <w:rsid w:val="00781921"/>
    <w:rsid w:val="007838AA"/>
    <w:rsid w:val="00785348"/>
    <w:rsid w:val="0079067E"/>
    <w:rsid w:val="00790D65"/>
    <w:rsid w:val="007927D1"/>
    <w:rsid w:val="00797324"/>
    <w:rsid w:val="00797B9B"/>
    <w:rsid w:val="007A2141"/>
    <w:rsid w:val="007A28C7"/>
    <w:rsid w:val="007A489F"/>
    <w:rsid w:val="007A4C85"/>
    <w:rsid w:val="007B25E7"/>
    <w:rsid w:val="007B5BD8"/>
    <w:rsid w:val="007C1513"/>
    <w:rsid w:val="007C1E8A"/>
    <w:rsid w:val="007C2155"/>
    <w:rsid w:val="007C4454"/>
    <w:rsid w:val="007C6382"/>
    <w:rsid w:val="007C64C2"/>
    <w:rsid w:val="007D0155"/>
    <w:rsid w:val="007D0691"/>
    <w:rsid w:val="007D4516"/>
    <w:rsid w:val="007E62F4"/>
    <w:rsid w:val="007E7ED5"/>
    <w:rsid w:val="007F17F3"/>
    <w:rsid w:val="007F3AFD"/>
    <w:rsid w:val="007F40F2"/>
    <w:rsid w:val="007F6239"/>
    <w:rsid w:val="008026B9"/>
    <w:rsid w:val="0080290F"/>
    <w:rsid w:val="0080414D"/>
    <w:rsid w:val="00820061"/>
    <w:rsid w:val="008209DF"/>
    <w:rsid w:val="00821A93"/>
    <w:rsid w:val="00822C97"/>
    <w:rsid w:val="00831364"/>
    <w:rsid w:val="00831DCE"/>
    <w:rsid w:val="0083481C"/>
    <w:rsid w:val="00842B58"/>
    <w:rsid w:val="00844621"/>
    <w:rsid w:val="008479E2"/>
    <w:rsid w:val="00852AA3"/>
    <w:rsid w:val="00853642"/>
    <w:rsid w:val="00855932"/>
    <w:rsid w:val="008618AF"/>
    <w:rsid w:val="008736FF"/>
    <w:rsid w:val="0087382E"/>
    <w:rsid w:val="0088120E"/>
    <w:rsid w:val="0088609A"/>
    <w:rsid w:val="0089030A"/>
    <w:rsid w:val="00893C77"/>
    <w:rsid w:val="008A3C5C"/>
    <w:rsid w:val="008B40C1"/>
    <w:rsid w:val="008C0BA0"/>
    <w:rsid w:val="008C291B"/>
    <w:rsid w:val="008D1BF8"/>
    <w:rsid w:val="008D3E10"/>
    <w:rsid w:val="008D5D26"/>
    <w:rsid w:val="008D6E55"/>
    <w:rsid w:val="008E092E"/>
    <w:rsid w:val="008E0AB6"/>
    <w:rsid w:val="008E6AF7"/>
    <w:rsid w:val="008F010A"/>
    <w:rsid w:val="008F038E"/>
    <w:rsid w:val="008F2D67"/>
    <w:rsid w:val="008F7B13"/>
    <w:rsid w:val="009163D6"/>
    <w:rsid w:val="00922900"/>
    <w:rsid w:val="00922FE5"/>
    <w:rsid w:val="00923460"/>
    <w:rsid w:val="00923CD8"/>
    <w:rsid w:val="0093057A"/>
    <w:rsid w:val="009319A6"/>
    <w:rsid w:val="00936D4E"/>
    <w:rsid w:val="00936E19"/>
    <w:rsid w:val="00937AEC"/>
    <w:rsid w:val="00942425"/>
    <w:rsid w:val="009438D9"/>
    <w:rsid w:val="00952232"/>
    <w:rsid w:val="00952CB4"/>
    <w:rsid w:val="0095685C"/>
    <w:rsid w:val="00972227"/>
    <w:rsid w:val="00975691"/>
    <w:rsid w:val="00981C11"/>
    <w:rsid w:val="00990873"/>
    <w:rsid w:val="009A0CBD"/>
    <w:rsid w:val="009A2708"/>
    <w:rsid w:val="009A41EB"/>
    <w:rsid w:val="009A521F"/>
    <w:rsid w:val="009B73C0"/>
    <w:rsid w:val="009B7FE7"/>
    <w:rsid w:val="009D03E2"/>
    <w:rsid w:val="009D590E"/>
    <w:rsid w:val="009D66D7"/>
    <w:rsid w:val="009D6873"/>
    <w:rsid w:val="009D7579"/>
    <w:rsid w:val="009E3607"/>
    <w:rsid w:val="009E4B3F"/>
    <w:rsid w:val="009E5110"/>
    <w:rsid w:val="009F06AB"/>
    <w:rsid w:val="009F1581"/>
    <w:rsid w:val="009F3B77"/>
    <w:rsid w:val="009F61C5"/>
    <w:rsid w:val="00A003A5"/>
    <w:rsid w:val="00A0381E"/>
    <w:rsid w:val="00A03D60"/>
    <w:rsid w:val="00A07F7C"/>
    <w:rsid w:val="00A20933"/>
    <w:rsid w:val="00A26D9E"/>
    <w:rsid w:val="00A32852"/>
    <w:rsid w:val="00A37FFC"/>
    <w:rsid w:val="00A41C17"/>
    <w:rsid w:val="00A505B3"/>
    <w:rsid w:val="00A5512A"/>
    <w:rsid w:val="00A63AFB"/>
    <w:rsid w:val="00A67ADA"/>
    <w:rsid w:val="00A70278"/>
    <w:rsid w:val="00A7107B"/>
    <w:rsid w:val="00A7196F"/>
    <w:rsid w:val="00A74240"/>
    <w:rsid w:val="00A76F7C"/>
    <w:rsid w:val="00A77868"/>
    <w:rsid w:val="00A8063B"/>
    <w:rsid w:val="00A80B1D"/>
    <w:rsid w:val="00A91399"/>
    <w:rsid w:val="00A93E55"/>
    <w:rsid w:val="00A97120"/>
    <w:rsid w:val="00AA1FEF"/>
    <w:rsid w:val="00AA2C73"/>
    <w:rsid w:val="00AA4C2E"/>
    <w:rsid w:val="00AB1A3D"/>
    <w:rsid w:val="00AB4A44"/>
    <w:rsid w:val="00AB57F8"/>
    <w:rsid w:val="00AB5F28"/>
    <w:rsid w:val="00AB7270"/>
    <w:rsid w:val="00AC0DB6"/>
    <w:rsid w:val="00AC5EE0"/>
    <w:rsid w:val="00AC69CA"/>
    <w:rsid w:val="00AC7B89"/>
    <w:rsid w:val="00AD5515"/>
    <w:rsid w:val="00AE429F"/>
    <w:rsid w:val="00AE5357"/>
    <w:rsid w:val="00AF1F33"/>
    <w:rsid w:val="00AF3309"/>
    <w:rsid w:val="00AF7990"/>
    <w:rsid w:val="00B02423"/>
    <w:rsid w:val="00B07CE9"/>
    <w:rsid w:val="00B160F6"/>
    <w:rsid w:val="00B163BB"/>
    <w:rsid w:val="00B210E0"/>
    <w:rsid w:val="00B2339D"/>
    <w:rsid w:val="00B25426"/>
    <w:rsid w:val="00B31297"/>
    <w:rsid w:val="00B31F83"/>
    <w:rsid w:val="00B35CDA"/>
    <w:rsid w:val="00B36694"/>
    <w:rsid w:val="00B40240"/>
    <w:rsid w:val="00B417C4"/>
    <w:rsid w:val="00B41C28"/>
    <w:rsid w:val="00B41E52"/>
    <w:rsid w:val="00B439CC"/>
    <w:rsid w:val="00B46662"/>
    <w:rsid w:val="00B47562"/>
    <w:rsid w:val="00B53367"/>
    <w:rsid w:val="00B647FE"/>
    <w:rsid w:val="00B75E22"/>
    <w:rsid w:val="00B81737"/>
    <w:rsid w:val="00B81F97"/>
    <w:rsid w:val="00B82E33"/>
    <w:rsid w:val="00B845BC"/>
    <w:rsid w:val="00B9112A"/>
    <w:rsid w:val="00B92DA6"/>
    <w:rsid w:val="00B964FE"/>
    <w:rsid w:val="00B97757"/>
    <w:rsid w:val="00BA17D9"/>
    <w:rsid w:val="00BA52F5"/>
    <w:rsid w:val="00BB28FE"/>
    <w:rsid w:val="00BB2BEA"/>
    <w:rsid w:val="00BC5A30"/>
    <w:rsid w:val="00BC6978"/>
    <w:rsid w:val="00BD41CA"/>
    <w:rsid w:val="00BD50FC"/>
    <w:rsid w:val="00BD606A"/>
    <w:rsid w:val="00BD7A25"/>
    <w:rsid w:val="00BE4334"/>
    <w:rsid w:val="00BE5A2F"/>
    <w:rsid w:val="00BE78B6"/>
    <w:rsid w:val="00BF202F"/>
    <w:rsid w:val="00BF6DCF"/>
    <w:rsid w:val="00C04465"/>
    <w:rsid w:val="00C102B7"/>
    <w:rsid w:val="00C11765"/>
    <w:rsid w:val="00C160F3"/>
    <w:rsid w:val="00C1705B"/>
    <w:rsid w:val="00C23F7D"/>
    <w:rsid w:val="00C24882"/>
    <w:rsid w:val="00C2757E"/>
    <w:rsid w:val="00C27967"/>
    <w:rsid w:val="00C27C80"/>
    <w:rsid w:val="00C30811"/>
    <w:rsid w:val="00C339A8"/>
    <w:rsid w:val="00C40343"/>
    <w:rsid w:val="00C41F37"/>
    <w:rsid w:val="00C42675"/>
    <w:rsid w:val="00C429BA"/>
    <w:rsid w:val="00C45B01"/>
    <w:rsid w:val="00C51282"/>
    <w:rsid w:val="00C62164"/>
    <w:rsid w:val="00C62FC5"/>
    <w:rsid w:val="00C64E2A"/>
    <w:rsid w:val="00C76B90"/>
    <w:rsid w:val="00C8307B"/>
    <w:rsid w:val="00C85642"/>
    <w:rsid w:val="00C9016B"/>
    <w:rsid w:val="00C93A55"/>
    <w:rsid w:val="00C94969"/>
    <w:rsid w:val="00CA06AD"/>
    <w:rsid w:val="00CA3005"/>
    <w:rsid w:val="00CA5611"/>
    <w:rsid w:val="00CA77A8"/>
    <w:rsid w:val="00CB1755"/>
    <w:rsid w:val="00CB3547"/>
    <w:rsid w:val="00CC291D"/>
    <w:rsid w:val="00CC5EA1"/>
    <w:rsid w:val="00CC6196"/>
    <w:rsid w:val="00CE402A"/>
    <w:rsid w:val="00CF1C8B"/>
    <w:rsid w:val="00CF2A50"/>
    <w:rsid w:val="00CF42E7"/>
    <w:rsid w:val="00CF5D78"/>
    <w:rsid w:val="00D06884"/>
    <w:rsid w:val="00D11E1A"/>
    <w:rsid w:val="00D1259B"/>
    <w:rsid w:val="00D12CBE"/>
    <w:rsid w:val="00D150A1"/>
    <w:rsid w:val="00D166B3"/>
    <w:rsid w:val="00D226EE"/>
    <w:rsid w:val="00D240C8"/>
    <w:rsid w:val="00D27B02"/>
    <w:rsid w:val="00D306A2"/>
    <w:rsid w:val="00D30C62"/>
    <w:rsid w:val="00D4319A"/>
    <w:rsid w:val="00D43E7C"/>
    <w:rsid w:val="00D44870"/>
    <w:rsid w:val="00D451E9"/>
    <w:rsid w:val="00D46390"/>
    <w:rsid w:val="00D47588"/>
    <w:rsid w:val="00D47D61"/>
    <w:rsid w:val="00D51C45"/>
    <w:rsid w:val="00D51EB9"/>
    <w:rsid w:val="00D53553"/>
    <w:rsid w:val="00D62E1D"/>
    <w:rsid w:val="00D63A6A"/>
    <w:rsid w:val="00D65F5F"/>
    <w:rsid w:val="00D66C08"/>
    <w:rsid w:val="00D6772B"/>
    <w:rsid w:val="00D8090D"/>
    <w:rsid w:val="00D80ACE"/>
    <w:rsid w:val="00D82948"/>
    <w:rsid w:val="00D82DB9"/>
    <w:rsid w:val="00D839D5"/>
    <w:rsid w:val="00D84E86"/>
    <w:rsid w:val="00D861E6"/>
    <w:rsid w:val="00D909F0"/>
    <w:rsid w:val="00D90CE4"/>
    <w:rsid w:val="00D9400C"/>
    <w:rsid w:val="00D96A87"/>
    <w:rsid w:val="00D970B9"/>
    <w:rsid w:val="00DA284A"/>
    <w:rsid w:val="00DB12AA"/>
    <w:rsid w:val="00DB7836"/>
    <w:rsid w:val="00DD792B"/>
    <w:rsid w:val="00DE03F4"/>
    <w:rsid w:val="00DE7D67"/>
    <w:rsid w:val="00DF4D8E"/>
    <w:rsid w:val="00DF4FC5"/>
    <w:rsid w:val="00DF70EA"/>
    <w:rsid w:val="00E0046E"/>
    <w:rsid w:val="00E071B8"/>
    <w:rsid w:val="00E12764"/>
    <w:rsid w:val="00E12813"/>
    <w:rsid w:val="00E13845"/>
    <w:rsid w:val="00E14224"/>
    <w:rsid w:val="00E16BFC"/>
    <w:rsid w:val="00E176DB"/>
    <w:rsid w:val="00E2075F"/>
    <w:rsid w:val="00E21151"/>
    <w:rsid w:val="00E227CE"/>
    <w:rsid w:val="00E27109"/>
    <w:rsid w:val="00E303A3"/>
    <w:rsid w:val="00E34B1D"/>
    <w:rsid w:val="00E44384"/>
    <w:rsid w:val="00E522D3"/>
    <w:rsid w:val="00E52E0A"/>
    <w:rsid w:val="00E55E19"/>
    <w:rsid w:val="00E57078"/>
    <w:rsid w:val="00E60B08"/>
    <w:rsid w:val="00E62E17"/>
    <w:rsid w:val="00E65674"/>
    <w:rsid w:val="00E66DE6"/>
    <w:rsid w:val="00E6708E"/>
    <w:rsid w:val="00E70C33"/>
    <w:rsid w:val="00E71E87"/>
    <w:rsid w:val="00E73D15"/>
    <w:rsid w:val="00E85B38"/>
    <w:rsid w:val="00E85DE7"/>
    <w:rsid w:val="00E924A2"/>
    <w:rsid w:val="00E95F79"/>
    <w:rsid w:val="00EA42A4"/>
    <w:rsid w:val="00EA5F75"/>
    <w:rsid w:val="00EB1BBA"/>
    <w:rsid w:val="00EB33E0"/>
    <w:rsid w:val="00EB5AEF"/>
    <w:rsid w:val="00EB7FBD"/>
    <w:rsid w:val="00EC2B6A"/>
    <w:rsid w:val="00EC4BE9"/>
    <w:rsid w:val="00EC4F7C"/>
    <w:rsid w:val="00EC5A8B"/>
    <w:rsid w:val="00EC7669"/>
    <w:rsid w:val="00EC797B"/>
    <w:rsid w:val="00ED0235"/>
    <w:rsid w:val="00ED24CF"/>
    <w:rsid w:val="00EE0877"/>
    <w:rsid w:val="00EE5AD0"/>
    <w:rsid w:val="00EF276D"/>
    <w:rsid w:val="00F036B1"/>
    <w:rsid w:val="00F074A3"/>
    <w:rsid w:val="00F10482"/>
    <w:rsid w:val="00F10699"/>
    <w:rsid w:val="00F1180E"/>
    <w:rsid w:val="00F11ACA"/>
    <w:rsid w:val="00F1213B"/>
    <w:rsid w:val="00F12E84"/>
    <w:rsid w:val="00F13284"/>
    <w:rsid w:val="00F15020"/>
    <w:rsid w:val="00F16AA6"/>
    <w:rsid w:val="00F16C01"/>
    <w:rsid w:val="00F212F5"/>
    <w:rsid w:val="00F21F72"/>
    <w:rsid w:val="00F227B9"/>
    <w:rsid w:val="00F22BBB"/>
    <w:rsid w:val="00F24388"/>
    <w:rsid w:val="00F261A4"/>
    <w:rsid w:val="00F401A7"/>
    <w:rsid w:val="00F45168"/>
    <w:rsid w:val="00F45FEE"/>
    <w:rsid w:val="00F46B33"/>
    <w:rsid w:val="00F47EBD"/>
    <w:rsid w:val="00F510C5"/>
    <w:rsid w:val="00F512A3"/>
    <w:rsid w:val="00F53B15"/>
    <w:rsid w:val="00F60995"/>
    <w:rsid w:val="00F6117A"/>
    <w:rsid w:val="00F77C21"/>
    <w:rsid w:val="00F83FBC"/>
    <w:rsid w:val="00F926E5"/>
    <w:rsid w:val="00F927BA"/>
    <w:rsid w:val="00F9381B"/>
    <w:rsid w:val="00F95A14"/>
    <w:rsid w:val="00FA277E"/>
    <w:rsid w:val="00FA4074"/>
    <w:rsid w:val="00FA79DB"/>
    <w:rsid w:val="00FB3285"/>
    <w:rsid w:val="00FB39D0"/>
    <w:rsid w:val="00FB7914"/>
    <w:rsid w:val="00FC3BBE"/>
    <w:rsid w:val="00FC3C5E"/>
    <w:rsid w:val="00FC663D"/>
    <w:rsid w:val="00FC75AE"/>
    <w:rsid w:val="00FE0E6F"/>
    <w:rsid w:val="00FE1B5D"/>
    <w:rsid w:val="00FE2E8E"/>
    <w:rsid w:val="00FE4947"/>
    <w:rsid w:val="00FE5182"/>
    <w:rsid w:val="00FE7739"/>
    <w:rsid w:val="00FF0793"/>
    <w:rsid w:val="00FF46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link w:val="ListParagraphChar"/>
    <w:uiPriority w:val="34"/>
    <w:qFormat/>
    <w:rsid w:val="00B40240"/>
    <w:pPr>
      <w:ind w:left="720"/>
      <w:contextualSpacing/>
    </w:pPr>
  </w:style>
  <w:style w:type="paragraph" w:customStyle="1" w:styleId="Default">
    <w:name w:val="Default"/>
    <w:rsid w:val="008D3E1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04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465"/>
    <w:rPr>
      <w:rFonts w:ascii="Tahoma" w:hAnsi="Tahoma" w:cs="Tahoma"/>
      <w:sz w:val="16"/>
      <w:szCs w:val="16"/>
    </w:rPr>
  </w:style>
  <w:style w:type="paragraph" w:customStyle="1" w:styleId="MAINSUBS1">
    <w:name w:val="MAINSUBS1"/>
    <w:basedOn w:val="ListParagraph"/>
    <w:link w:val="MAINSUBS1Char"/>
    <w:qFormat/>
    <w:rsid w:val="002A01C7"/>
    <w:pPr>
      <w:numPr>
        <w:numId w:val="11"/>
      </w:numPr>
      <w:spacing w:after="120"/>
      <w:ind w:left="567" w:hanging="567"/>
      <w:contextualSpacing w:val="0"/>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2A01C7"/>
  </w:style>
  <w:style w:type="character" w:customStyle="1" w:styleId="MAINSUBS1Char">
    <w:name w:val="MAINSUBS1 Char"/>
    <w:basedOn w:val="ListParagraphChar"/>
    <w:link w:val="MAINSUBS1"/>
    <w:rsid w:val="002A01C7"/>
    <w:rPr>
      <w:rFonts w:ascii="Times New Roman" w:hAnsi="Times New Roman" w:cs="Times New Roman"/>
      <w:sz w:val="24"/>
      <w:szCs w:val="24"/>
    </w:rPr>
  </w:style>
  <w:style w:type="paragraph" w:styleId="BodyText">
    <w:name w:val="Body Text"/>
    <w:basedOn w:val="Normal"/>
    <w:link w:val="BodyTextChar"/>
    <w:semiHidden/>
    <w:unhideWhenUsed/>
    <w:rsid w:val="00C76B90"/>
    <w:pPr>
      <w:spacing w:after="120"/>
    </w:pPr>
  </w:style>
  <w:style w:type="character" w:customStyle="1" w:styleId="BodyTextChar">
    <w:name w:val="Body Text Char"/>
    <w:basedOn w:val="DefaultParagraphFont"/>
    <w:link w:val="BodyText"/>
    <w:uiPriority w:val="99"/>
    <w:semiHidden/>
    <w:rsid w:val="00C76B90"/>
  </w:style>
  <w:style w:type="paragraph" w:customStyle="1" w:styleId="subparaa">
    <w:name w:val="sub para (a)"/>
    <w:basedOn w:val="BodyText"/>
    <w:rsid w:val="00C76B90"/>
    <w:pPr>
      <w:tabs>
        <w:tab w:val="num" w:pos="2693"/>
      </w:tabs>
      <w:spacing w:before="100" w:after="0" w:line="300" w:lineRule="atLeast"/>
      <w:ind w:left="2693" w:hanging="425"/>
    </w:pPr>
    <w:rPr>
      <w:rFonts w:ascii="Times New Roman" w:eastAsia="Times New Roman" w:hAnsi="Times New Roman" w:cs="Times New Roman"/>
      <w:lang w:eastAsia="en-AU"/>
    </w:rPr>
  </w:style>
  <w:style w:type="paragraph" w:customStyle="1" w:styleId="subsubparai">
    <w:name w:val="sub sub para (i)"/>
    <w:basedOn w:val="subparaa"/>
    <w:rsid w:val="00C76B90"/>
    <w:pPr>
      <w:tabs>
        <w:tab w:val="clear" w:pos="2693"/>
        <w:tab w:val="num" w:pos="3119"/>
      </w:tabs>
      <w:ind w:left="3119" w:hanging="426"/>
    </w:pPr>
  </w:style>
  <w:style w:type="paragraph" w:customStyle="1" w:styleId="sub3paraA">
    <w:name w:val="sub3para (A)"/>
    <w:basedOn w:val="subsubparai"/>
    <w:qFormat/>
    <w:rsid w:val="00C76B90"/>
    <w:pPr>
      <w:tabs>
        <w:tab w:val="clear" w:pos="3119"/>
        <w:tab w:val="num" w:pos="3544"/>
      </w:tabs>
      <w:ind w:left="3544" w:hanging="425"/>
    </w:pPr>
  </w:style>
  <w:style w:type="paragraph" w:customStyle="1" w:styleId="sub4paraI">
    <w:name w:val="sub4para (I)"/>
    <w:basedOn w:val="subsubparai"/>
    <w:qFormat/>
    <w:rsid w:val="00C76B90"/>
    <w:pPr>
      <w:tabs>
        <w:tab w:val="clear" w:pos="3119"/>
        <w:tab w:val="num" w:pos="3969"/>
      </w:tabs>
      <w:ind w:left="3969" w:hanging="425"/>
    </w:pPr>
  </w:style>
  <w:style w:type="paragraph" w:styleId="Revision">
    <w:name w:val="Revision"/>
    <w:hidden/>
    <w:uiPriority w:val="99"/>
    <w:semiHidden/>
    <w:rsid w:val="00EB7FBD"/>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003007">
      <w:bodyDiv w:val="1"/>
      <w:marLeft w:val="0"/>
      <w:marRight w:val="0"/>
      <w:marTop w:val="0"/>
      <w:marBottom w:val="0"/>
      <w:divBdr>
        <w:top w:val="none" w:sz="0" w:space="0" w:color="auto"/>
        <w:left w:val="none" w:sz="0" w:space="0" w:color="auto"/>
        <w:bottom w:val="none" w:sz="0" w:space="0" w:color="auto"/>
        <w:right w:val="none" w:sz="0" w:space="0" w:color="auto"/>
      </w:divBdr>
      <w:divsChild>
        <w:div w:id="1445736515">
          <w:marLeft w:val="0"/>
          <w:marRight w:val="0"/>
          <w:marTop w:val="0"/>
          <w:marBottom w:val="0"/>
          <w:divBdr>
            <w:top w:val="none" w:sz="0" w:space="0" w:color="auto"/>
            <w:left w:val="none" w:sz="0" w:space="0" w:color="auto"/>
            <w:bottom w:val="none" w:sz="0" w:space="0" w:color="auto"/>
            <w:right w:val="none" w:sz="0" w:space="0" w:color="auto"/>
          </w:divBdr>
          <w:divsChild>
            <w:div w:id="321470804">
              <w:marLeft w:val="0"/>
              <w:marRight w:val="0"/>
              <w:marTop w:val="0"/>
              <w:marBottom w:val="0"/>
              <w:divBdr>
                <w:top w:val="none" w:sz="0" w:space="0" w:color="auto"/>
                <w:left w:val="none" w:sz="0" w:space="0" w:color="auto"/>
                <w:bottom w:val="none" w:sz="0" w:space="0" w:color="auto"/>
                <w:right w:val="none" w:sz="0" w:space="0" w:color="auto"/>
              </w:divBdr>
              <w:divsChild>
                <w:div w:id="556357982">
                  <w:marLeft w:val="0"/>
                  <w:marRight w:val="0"/>
                  <w:marTop w:val="0"/>
                  <w:marBottom w:val="0"/>
                  <w:divBdr>
                    <w:top w:val="none" w:sz="0" w:space="0" w:color="auto"/>
                    <w:left w:val="none" w:sz="0" w:space="0" w:color="auto"/>
                    <w:bottom w:val="none" w:sz="0" w:space="0" w:color="auto"/>
                    <w:right w:val="none" w:sz="0" w:space="0" w:color="auto"/>
                  </w:divBdr>
                  <w:divsChild>
                    <w:div w:id="82343655">
                      <w:marLeft w:val="0"/>
                      <w:marRight w:val="0"/>
                      <w:marTop w:val="0"/>
                      <w:marBottom w:val="0"/>
                      <w:divBdr>
                        <w:top w:val="none" w:sz="0" w:space="0" w:color="auto"/>
                        <w:left w:val="none" w:sz="0" w:space="0" w:color="auto"/>
                        <w:bottom w:val="none" w:sz="0" w:space="0" w:color="auto"/>
                        <w:right w:val="none" w:sz="0" w:space="0" w:color="auto"/>
                      </w:divBdr>
                      <w:divsChild>
                        <w:div w:id="521629974">
                          <w:marLeft w:val="0"/>
                          <w:marRight w:val="0"/>
                          <w:marTop w:val="0"/>
                          <w:marBottom w:val="0"/>
                          <w:divBdr>
                            <w:top w:val="single" w:sz="6" w:space="0" w:color="828282"/>
                            <w:left w:val="single" w:sz="6" w:space="0" w:color="828282"/>
                            <w:bottom w:val="single" w:sz="6" w:space="0" w:color="828282"/>
                            <w:right w:val="single" w:sz="6" w:space="0" w:color="828282"/>
                          </w:divBdr>
                          <w:divsChild>
                            <w:div w:id="840126217">
                              <w:marLeft w:val="0"/>
                              <w:marRight w:val="0"/>
                              <w:marTop w:val="0"/>
                              <w:marBottom w:val="0"/>
                              <w:divBdr>
                                <w:top w:val="none" w:sz="0" w:space="0" w:color="auto"/>
                                <w:left w:val="none" w:sz="0" w:space="0" w:color="auto"/>
                                <w:bottom w:val="none" w:sz="0" w:space="0" w:color="auto"/>
                                <w:right w:val="none" w:sz="0" w:space="0" w:color="auto"/>
                              </w:divBdr>
                              <w:divsChild>
                                <w:div w:id="1439792992">
                                  <w:marLeft w:val="0"/>
                                  <w:marRight w:val="0"/>
                                  <w:marTop w:val="0"/>
                                  <w:marBottom w:val="0"/>
                                  <w:divBdr>
                                    <w:top w:val="none" w:sz="0" w:space="0" w:color="auto"/>
                                    <w:left w:val="none" w:sz="0" w:space="0" w:color="auto"/>
                                    <w:bottom w:val="none" w:sz="0" w:space="0" w:color="auto"/>
                                    <w:right w:val="none" w:sz="0" w:space="0" w:color="auto"/>
                                  </w:divBdr>
                                  <w:divsChild>
                                    <w:div w:id="95953534">
                                      <w:marLeft w:val="0"/>
                                      <w:marRight w:val="0"/>
                                      <w:marTop w:val="0"/>
                                      <w:marBottom w:val="0"/>
                                      <w:divBdr>
                                        <w:top w:val="none" w:sz="0" w:space="0" w:color="auto"/>
                                        <w:left w:val="none" w:sz="0" w:space="0" w:color="auto"/>
                                        <w:bottom w:val="none" w:sz="0" w:space="0" w:color="auto"/>
                                        <w:right w:val="none" w:sz="0" w:space="0" w:color="auto"/>
                                      </w:divBdr>
                                      <w:divsChild>
                                        <w:div w:id="974481415">
                                          <w:marLeft w:val="0"/>
                                          <w:marRight w:val="0"/>
                                          <w:marTop w:val="0"/>
                                          <w:marBottom w:val="0"/>
                                          <w:divBdr>
                                            <w:top w:val="none" w:sz="0" w:space="0" w:color="auto"/>
                                            <w:left w:val="none" w:sz="0" w:space="0" w:color="auto"/>
                                            <w:bottom w:val="none" w:sz="0" w:space="0" w:color="auto"/>
                                            <w:right w:val="none" w:sz="0" w:space="0" w:color="auto"/>
                                          </w:divBdr>
                                          <w:divsChild>
                                            <w:div w:id="247228315">
                                              <w:marLeft w:val="0"/>
                                              <w:marRight w:val="0"/>
                                              <w:marTop w:val="0"/>
                                              <w:marBottom w:val="0"/>
                                              <w:divBdr>
                                                <w:top w:val="none" w:sz="0" w:space="0" w:color="auto"/>
                                                <w:left w:val="none" w:sz="0" w:space="0" w:color="auto"/>
                                                <w:bottom w:val="none" w:sz="0" w:space="0" w:color="auto"/>
                                                <w:right w:val="none" w:sz="0" w:space="0" w:color="auto"/>
                                              </w:divBdr>
                                              <w:divsChild>
                                                <w:div w:id="199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485075">
      <w:bodyDiv w:val="1"/>
      <w:marLeft w:val="0"/>
      <w:marRight w:val="0"/>
      <w:marTop w:val="0"/>
      <w:marBottom w:val="0"/>
      <w:divBdr>
        <w:top w:val="none" w:sz="0" w:space="0" w:color="auto"/>
        <w:left w:val="none" w:sz="0" w:space="0" w:color="auto"/>
        <w:bottom w:val="none" w:sz="0" w:space="0" w:color="auto"/>
        <w:right w:val="none" w:sz="0" w:space="0" w:color="auto"/>
      </w:divBdr>
      <w:divsChild>
        <w:div w:id="1351100746">
          <w:marLeft w:val="0"/>
          <w:marRight w:val="0"/>
          <w:marTop w:val="0"/>
          <w:marBottom w:val="0"/>
          <w:divBdr>
            <w:top w:val="none" w:sz="0" w:space="0" w:color="auto"/>
            <w:left w:val="none" w:sz="0" w:space="0" w:color="auto"/>
            <w:bottom w:val="none" w:sz="0" w:space="0" w:color="auto"/>
            <w:right w:val="none" w:sz="0" w:space="0" w:color="auto"/>
          </w:divBdr>
          <w:divsChild>
            <w:div w:id="293416418">
              <w:marLeft w:val="0"/>
              <w:marRight w:val="0"/>
              <w:marTop w:val="0"/>
              <w:marBottom w:val="0"/>
              <w:divBdr>
                <w:top w:val="none" w:sz="0" w:space="0" w:color="auto"/>
                <w:left w:val="none" w:sz="0" w:space="0" w:color="auto"/>
                <w:bottom w:val="none" w:sz="0" w:space="0" w:color="auto"/>
                <w:right w:val="none" w:sz="0" w:space="0" w:color="auto"/>
              </w:divBdr>
              <w:divsChild>
                <w:div w:id="737283524">
                  <w:marLeft w:val="0"/>
                  <w:marRight w:val="0"/>
                  <w:marTop w:val="0"/>
                  <w:marBottom w:val="0"/>
                  <w:divBdr>
                    <w:top w:val="none" w:sz="0" w:space="0" w:color="auto"/>
                    <w:left w:val="none" w:sz="0" w:space="0" w:color="auto"/>
                    <w:bottom w:val="none" w:sz="0" w:space="0" w:color="auto"/>
                    <w:right w:val="none" w:sz="0" w:space="0" w:color="auto"/>
                  </w:divBdr>
                  <w:divsChild>
                    <w:div w:id="842279393">
                      <w:marLeft w:val="0"/>
                      <w:marRight w:val="0"/>
                      <w:marTop w:val="0"/>
                      <w:marBottom w:val="0"/>
                      <w:divBdr>
                        <w:top w:val="none" w:sz="0" w:space="0" w:color="auto"/>
                        <w:left w:val="none" w:sz="0" w:space="0" w:color="auto"/>
                        <w:bottom w:val="none" w:sz="0" w:space="0" w:color="auto"/>
                        <w:right w:val="none" w:sz="0" w:space="0" w:color="auto"/>
                      </w:divBdr>
                      <w:divsChild>
                        <w:div w:id="1322738556">
                          <w:marLeft w:val="0"/>
                          <w:marRight w:val="0"/>
                          <w:marTop w:val="0"/>
                          <w:marBottom w:val="0"/>
                          <w:divBdr>
                            <w:top w:val="single" w:sz="6" w:space="0" w:color="828282"/>
                            <w:left w:val="single" w:sz="6" w:space="0" w:color="828282"/>
                            <w:bottom w:val="single" w:sz="6" w:space="0" w:color="828282"/>
                            <w:right w:val="single" w:sz="6" w:space="0" w:color="828282"/>
                          </w:divBdr>
                          <w:divsChild>
                            <w:div w:id="1933977278">
                              <w:marLeft w:val="0"/>
                              <w:marRight w:val="0"/>
                              <w:marTop w:val="0"/>
                              <w:marBottom w:val="0"/>
                              <w:divBdr>
                                <w:top w:val="none" w:sz="0" w:space="0" w:color="auto"/>
                                <w:left w:val="none" w:sz="0" w:space="0" w:color="auto"/>
                                <w:bottom w:val="none" w:sz="0" w:space="0" w:color="auto"/>
                                <w:right w:val="none" w:sz="0" w:space="0" w:color="auto"/>
                              </w:divBdr>
                              <w:divsChild>
                                <w:div w:id="1181355352">
                                  <w:marLeft w:val="0"/>
                                  <w:marRight w:val="0"/>
                                  <w:marTop w:val="0"/>
                                  <w:marBottom w:val="0"/>
                                  <w:divBdr>
                                    <w:top w:val="none" w:sz="0" w:space="0" w:color="auto"/>
                                    <w:left w:val="none" w:sz="0" w:space="0" w:color="auto"/>
                                    <w:bottom w:val="none" w:sz="0" w:space="0" w:color="auto"/>
                                    <w:right w:val="none" w:sz="0" w:space="0" w:color="auto"/>
                                  </w:divBdr>
                                  <w:divsChild>
                                    <w:div w:id="2045205128">
                                      <w:marLeft w:val="0"/>
                                      <w:marRight w:val="0"/>
                                      <w:marTop w:val="0"/>
                                      <w:marBottom w:val="0"/>
                                      <w:divBdr>
                                        <w:top w:val="none" w:sz="0" w:space="0" w:color="auto"/>
                                        <w:left w:val="none" w:sz="0" w:space="0" w:color="auto"/>
                                        <w:bottom w:val="none" w:sz="0" w:space="0" w:color="auto"/>
                                        <w:right w:val="none" w:sz="0" w:space="0" w:color="auto"/>
                                      </w:divBdr>
                                      <w:divsChild>
                                        <w:div w:id="967784118">
                                          <w:marLeft w:val="0"/>
                                          <w:marRight w:val="0"/>
                                          <w:marTop w:val="0"/>
                                          <w:marBottom w:val="0"/>
                                          <w:divBdr>
                                            <w:top w:val="none" w:sz="0" w:space="0" w:color="auto"/>
                                            <w:left w:val="none" w:sz="0" w:space="0" w:color="auto"/>
                                            <w:bottom w:val="none" w:sz="0" w:space="0" w:color="auto"/>
                                            <w:right w:val="none" w:sz="0" w:space="0" w:color="auto"/>
                                          </w:divBdr>
                                          <w:divsChild>
                                            <w:div w:id="1354112851">
                                              <w:marLeft w:val="0"/>
                                              <w:marRight w:val="0"/>
                                              <w:marTop w:val="0"/>
                                              <w:marBottom w:val="0"/>
                                              <w:divBdr>
                                                <w:top w:val="none" w:sz="0" w:space="0" w:color="auto"/>
                                                <w:left w:val="none" w:sz="0" w:space="0" w:color="auto"/>
                                                <w:bottom w:val="none" w:sz="0" w:space="0" w:color="auto"/>
                                                <w:right w:val="none" w:sz="0" w:space="0" w:color="auto"/>
                                              </w:divBdr>
                                              <w:divsChild>
                                                <w:div w:id="81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681052">
      <w:bodyDiv w:val="1"/>
      <w:marLeft w:val="0"/>
      <w:marRight w:val="0"/>
      <w:marTop w:val="0"/>
      <w:marBottom w:val="0"/>
      <w:divBdr>
        <w:top w:val="none" w:sz="0" w:space="0" w:color="auto"/>
        <w:left w:val="none" w:sz="0" w:space="0" w:color="auto"/>
        <w:bottom w:val="none" w:sz="0" w:space="0" w:color="auto"/>
        <w:right w:val="none" w:sz="0" w:space="0" w:color="auto"/>
      </w:divBdr>
      <w:divsChild>
        <w:div w:id="511454463">
          <w:marLeft w:val="0"/>
          <w:marRight w:val="0"/>
          <w:marTop w:val="0"/>
          <w:marBottom w:val="0"/>
          <w:divBdr>
            <w:top w:val="none" w:sz="0" w:space="0" w:color="auto"/>
            <w:left w:val="none" w:sz="0" w:space="0" w:color="auto"/>
            <w:bottom w:val="none" w:sz="0" w:space="0" w:color="auto"/>
            <w:right w:val="none" w:sz="0" w:space="0" w:color="auto"/>
          </w:divBdr>
          <w:divsChild>
            <w:div w:id="747262916">
              <w:marLeft w:val="0"/>
              <w:marRight w:val="0"/>
              <w:marTop w:val="0"/>
              <w:marBottom w:val="0"/>
              <w:divBdr>
                <w:top w:val="none" w:sz="0" w:space="0" w:color="auto"/>
                <w:left w:val="none" w:sz="0" w:space="0" w:color="auto"/>
                <w:bottom w:val="none" w:sz="0" w:space="0" w:color="auto"/>
                <w:right w:val="none" w:sz="0" w:space="0" w:color="auto"/>
              </w:divBdr>
              <w:divsChild>
                <w:div w:id="1012075625">
                  <w:marLeft w:val="0"/>
                  <w:marRight w:val="0"/>
                  <w:marTop w:val="0"/>
                  <w:marBottom w:val="0"/>
                  <w:divBdr>
                    <w:top w:val="none" w:sz="0" w:space="0" w:color="auto"/>
                    <w:left w:val="none" w:sz="0" w:space="0" w:color="auto"/>
                    <w:bottom w:val="none" w:sz="0" w:space="0" w:color="auto"/>
                    <w:right w:val="none" w:sz="0" w:space="0" w:color="auto"/>
                  </w:divBdr>
                  <w:divsChild>
                    <w:div w:id="1935700001">
                      <w:marLeft w:val="0"/>
                      <w:marRight w:val="0"/>
                      <w:marTop w:val="0"/>
                      <w:marBottom w:val="0"/>
                      <w:divBdr>
                        <w:top w:val="none" w:sz="0" w:space="0" w:color="auto"/>
                        <w:left w:val="none" w:sz="0" w:space="0" w:color="auto"/>
                        <w:bottom w:val="none" w:sz="0" w:space="0" w:color="auto"/>
                        <w:right w:val="none" w:sz="0" w:space="0" w:color="auto"/>
                      </w:divBdr>
                      <w:divsChild>
                        <w:div w:id="727533920">
                          <w:marLeft w:val="0"/>
                          <w:marRight w:val="0"/>
                          <w:marTop w:val="0"/>
                          <w:marBottom w:val="0"/>
                          <w:divBdr>
                            <w:top w:val="single" w:sz="6" w:space="0" w:color="828282"/>
                            <w:left w:val="single" w:sz="6" w:space="0" w:color="828282"/>
                            <w:bottom w:val="single" w:sz="6" w:space="0" w:color="828282"/>
                            <w:right w:val="single" w:sz="6" w:space="0" w:color="828282"/>
                          </w:divBdr>
                          <w:divsChild>
                            <w:div w:id="439839215">
                              <w:marLeft w:val="0"/>
                              <w:marRight w:val="0"/>
                              <w:marTop w:val="0"/>
                              <w:marBottom w:val="0"/>
                              <w:divBdr>
                                <w:top w:val="none" w:sz="0" w:space="0" w:color="auto"/>
                                <w:left w:val="none" w:sz="0" w:space="0" w:color="auto"/>
                                <w:bottom w:val="none" w:sz="0" w:space="0" w:color="auto"/>
                                <w:right w:val="none" w:sz="0" w:space="0" w:color="auto"/>
                              </w:divBdr>
                              <w:divsChild>
                                <w:div w:id="649752431">
                                  <w:marLeft w:val="0"/>
                                  <w:marRight w:val="0"/>
                                  <w:marTop w:val="0"/>
                                  <w:marBottom w:val="0"/>
                                  <w:divBdr>
                                    <w:top w:val="none" w:sz="0" w:space="0" w:color="auto"/>
                                    <w:left w:val="none" w:sz="0" w:space="0" w:color="auto"/>
                                    <w:bottom w:val="none" w:sz="0" w:space="0" w:color="auto"/>
                                    <w:right w:val="none" w:sz="0" w:space="0" w:color="auto"/>
                                  </w:divBdr>
                                  <w:divsChild>
                                    <w:div w:id="552742369">
                                      <w:marLeft w:val="0"/>
                                      <w:marRight w:val="0"/>
                                      <w:marTop w:val="0"/>
                                      <w:marBottom w:val="0"/>
                                      <w:divBdr>
                                        <w:top w:val="none" w:sz="0" w:space="0" w:color="auto"/>
                                        <w:left w:val="none" w:sz="0" w:space="0" w:color="auto"/>
                                        <w:bottom w:val="none" w:sz="0" w:space="0" w:color="auto"/>
                                        <w:right w:val="none" w:sz="0" w:space="0" w:color="auto"/>
                                      </w:divBdr>
                                      <w:divsChild>
                                        <w:div w:id="1562056870">
                                          <w:marLeft w:val="0"/>
                                          <w:marRight w:val="0"/>
                                          <w:marTop w:val="0"/>
                                          <w:marBottom w:val="0"/>
                                          <w:divBdr>
                                            <w:top w:val="none" w:sz="0" w:space="0" w:color="auto"/>
                                            <w:left w:val="none" w:sz="0" w:space="0" w:color="auto"/>
                                            <w:bottom w:val="none" w:sz="0" w:space="0" w:color="auto"/>
                                            <w:right w:val="none" w:sz="0" w:space="0" w:color="auto"/>
                                          </w:divBdr>
                                          <w:divsChild>
                                            <w:div w:id="829366096">
                                              <w:marLeft w:val="0"/>
                                              <w:marRight w:val="0"/>
                                              <w:marTop w:val="0"/>
                                              <w:marBottom w:val="0"/>
                                              <w:divBdr>
                                                <w:top w:val="none" w:sz="0" w:space="0" w:color="auto"/>
                                                <w:left w:val="none" w:sz="0" w:space="0" w:color="auto"/>
                                                <w:bottom w:val="none" w:sz="0" w:space="0" w:color="auto"/>
                                                <w:right w:val="none" w:sz="0" w:space="0" w:color="auto"/>
                                              </w:divBdr>
                                              <w:divsChild>
                                                <w:div w:id="67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560991">
      <w:bodyDiv w:val="1"/>
      <w:marLeft w:val="0"/>
      <w:marRight w:val="0"/>
      <w:marTop w:val="0"/>
      <w:marBottom w:val="0"/>
      <w:divBdr>
        <w:top w:val="none" w:sz="0" w:space="0" w:color="auto"/>
        <w:left w:val="none" w:sz="0" w:space="0" w:color="auto"/>
        <w:bottom w:val="none" w:sz="0" w:space="0" w:color="auto"/>
        <w:right w:val="none" w:sz="0" w:space="0" w:color="auto"/>
      </w:divBdr>
      <w:divsChild>
        <w:div w:id="2093357000">
          <w:marLeft w:val="0"/>
          <w:marRight w:val="0"/>
          <w:marTop w:val="0"/>
          <w:marBottom w:val="0"/>
          <w:divBdr>
            <w:top w:val="none" w:sz="0" w:space="0" w:color="auto"/>
            <w:left w:val="none" w:sz="0" w:space="0" w:color="auto"/>
            <w:bottom w:val="none" w:sz="0" w:space="0" w:color="auto"/>
            <w:right w:val="none" w:sz="0" w:space="0" w:color="auto"/>
          </w:divBdr>
          <w:divsChild>
            <w:div w:id="1149781554">
              <w:marLeft w:val="0"/>
              <w:marRight w:val="0"/>
              <w:marTop w:val="0"/>
              <w:marBottom w:val="0"/>
              <w:divBdr>
                <w:top w:val="none" w:sz="0" w:space="0" w:color="auto"/>
                <w:left w:val="none" w:sz="0" w:space="0" w:color="auto"/>
                <w:bottom w:val="none" w:sz="0" w:space="0" w:color="auto"/>
                <w:right w:val="none" w:sz="0" w:space="0" w:color="auto"/>
              </w:divBdr>
              <w:divsChild>
                <w:div w:id="1529369240">
                  <w:marLeft w:val="0"/>
                  <w:marRight w:val="0"/>
                  <w:marTop w:val="0"/>
                  <w:marBottom w:val="0"/>
                  <w:divBdr>
                    <w:top w:val="none" w:sz="0" w:space="0" w:color="auto"/>
                    <w:left w:val="none" w:sz="0" w:space="0" w:color="auto"/>
                    <w:bottom w:val="none" w:sz="0" w:space="0" w:color="auto"/>
                    <w:right w:val="none" w:sz="0" w:space="0" w:color="auto"/>
                  </w:divBdr>
                  <w:divsChild>
                    <w:div w:id="2079739712">
                      <w:marLeft w:val="0"/>
                      <w:marRight w:val="0"/>
                      <w:marTop w:val="0"/>
                      <w:marBottom w:val="0"/>
                      <w:divBdr>
                        <w:top w:val="none" w:sz="0" w:space="0" w:color="auto"/>
                        <w:left w:val="none" w:sz="0" w:space="0" w:color="auto"/>
                        <w:bottom w:val="none" w:sz="0" w:space="0" w:color="auto"/>
                        <w:right w:val="none" w:sz="0" w:space="0" w:color="auto"/>
                      </w:divBdr>
                      <w:divsChild>
                        <w:div w:id="886069918">
                          <w:marLeft w:val="0"/>
                          <w:marRight w:val="0"/>
                          <w:marTop w:val="0"/>
                          <w:marBottom w:val="0"/>
                          <w:divBdr>
                            <w:top w:val="single" w:sz="6" w:space="0" w:color="828282"/>
                            <w:left w:val="single" w:sz="6" w:space="0" w:color="828282"/>
                            <w:bottom w:val="single" w:sz="6" w:space="0" w:color="828282"/>
                            <w:right w:val="single" w:sz="6" w:space="0" w:color="828282"/>
                          </w:divBdr>
                          <w:divsChild>
                            <w:div w:id="651057006">
                              <w:marLeft w:val="0"/>
                              <w:marRight w:val="0"/>
                              <w:marTop w:val="0"/>
                              <w:marBottom w:val="0"/>
                              <w:divBdr>
                                <w:top w:val="none" w:sz="0" w:space="0" w:color="auto"/>
                                <w:left w:val="none" w:sz="0" w:space="0" w:color="auto"/>
                                <w:bottom w:val="none" w:sz="0" w:space="0" w:color="auto"/>
                                <w:right w:val="none" w:sz="0" w:space="0" w:color="auto"/>
                              </w:divBdr>
                              <w:divsChild>
                                <w:div w:id="343749486">
                                  <w:marLeft w:val="0"/>
                                  <w:marRight w:val="0"/>
                                  <w:marTop w:val="0"/>
                                  <w:marBottom w:val="0"/>
                                  <w:divBdr>
                                    <w:top w:val="none" w:sz="0" w:space="0" w:color="auto"/>
                                    <w:left w:val="none" w:sz="0" w:space="0" w:color="auto"/>
                                    <w:bottom w:val="none" w:sz="0" w:space="0" w:color="auto"/>
                                    <w:right w:val="none" w:sz="0" w:space="0" w:color="auto"/>
                                  </w:divBdr>
                                  <w:divsChild>
                                    <w:div w:id="331681363">
                                      <w:marLeft w:val="0"/>
                                      <w:marRight w:val="0"/>
                                      <w:marTop w:val="0"/>
                                      <w:marBottom w:val="0"/>
                                      <w:divBdr>
                                        <w:top w:val="none" w:sz="0" w:space="0" w:color="auto"/>
                                        <w:left w:val="none" w:sz="0" w:space="0" w:color="auto"/>
                                        <w:bottom w:val="none" w:sz="0" w:space="0" w:color="auto"/>
                                        <w:right w:val="none" w:sz="0" w:space="0" w:color="auto"/>
                                      </w:divBdr>
                                      <w:divsChild>
                                        <w:div w:id="1940093320">
                                          <w:marLeft w:val="0"/>
                                          <w:marRight w:val="0"/>
                                          <w:marTop w:val="0"/>
                                          <w:marBottom w:val="0"/>
                                          <w:divBdr>
                                            <w:top w:val="none" w:sz="0" w:space="0" w:color="auto"/>
                                            <w:left w:val="none" w:sz="0" w:space="0" w:color="auto"/>
                                            <w:bottom w:val="none" w:sz="0" w:space="0" w:color="auto"/>
                                            <w:right w:val="none" w:sz="0" w:space="0" w:color="auto"/>
                                          </w:divBdr>
                                          <w:divsChild>
                                            <w:div w:id="2006931552">
                                              <w:marLeft w:val="0"/>
                                              <w:marRight w:val="0"/>
                                              <w:marTop w:val="0"/>
                                              <w:marBottom w:val="0"/>
                                              <w:divBdr>
                                                <w:top w:val="none" w:sz="0" w:space="0" w:color="auto"/>
                                                <w:left w:val="none" w:sz="0" w:space="0" w:color="auto"/>
                                                <w:bottom w:val="none" w:sz="0" w:space="0" w:color="auto"/>
                                                <w:right w:val="none" w:sz="0" w:space="0" w:color="auto"/>
                                              </w:divBdr>
                                              <w:divsChild>
                                                <w:div w:id="796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1B74-9969-4B7C-A190-E01978C4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20</Pages>
  <Words>8137</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Sydney Milton</cp:lastModifiedBy>
  <cp:revision>563</cp:revision>
  <cp:lastPrinted>2013-06-18T07:21:00Z</cp:lastPrinted>
  <dcterms:created xsi:type="dcterms:W3CDTF">2013-03-14T05:04:00Z</dcterms:created>
  <dcterms:modified xsi:type="dcterms:W3CDTF">2013-06-20T04:33:00Z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C217100</vt:lpwstr>
  </property>
  <property fmtid="{D5CDD505-2E9C-101B-9397-08002B2CF9AE}" pid="4" name="Objective-Title">
    <vt:lpwstr>Class Order CO 13-521 (Explanatory Statement)</vt:lpwstr>
  </property>
  <property fmtid="{D5CDD505-2E9C-101B-9397-08002B2CF9AE}" pid="5" name="Objective-Comment">
    <vt:lpwstr/>
  </property>
  <property fmtid="{D5CDD505-2E9C-101B-9397-08002B2CF9AE}" pid="6" name="Objective-CreationStamp">
    <vt:filetime>2013-03-13T05:46:18Z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2013-06-20T04:34:04Z</vt:filetime>
  </property>
  <property fmtid="{D5CDD505-2E9C-101B-9397-08002B2CF9AE}" pid="11" name="Objective-Owner">
    <vt:lpwstr>Ben.Phillips</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Being Drafted</vt:lpwstr>
  </property>
  <property fmtid="{D5CDD505-2E9C-101B-9397-08002B2CF9AE}" pid="15" name="Objective-Version">
    <vt:lpwstr>2.1</vt:lpwstr>
  </property>
  <property fmtid="{D5CDD505-2E9C-101B-9397-08002B2CF9AE}" pid="16" name="Objective-VersionNumber">
    <vt:i4>34</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