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77E" w:rsidRPr="00FA277E" w:rsidRDefault="00FA277E" w:rsidP="00FA277E">
      <w:pPr>
        <w:jc w:val="center"/>
        <w:rPr>
          <w:sz w:val="28"/>
          <w:szCs w:val="28"/>
        </w:rPr>
      </w:pPr>
    </w:p>
    <w:p w:rsidR="00FA277E" w:rsidRPr="00FA277E" w:rsidRDefault="00E60B08" w:rsidP="00FA277E">
      <w:pPr>
        <w:jc w:val="center"/>
        <w:rPr>
          <w:rFonts w:ascii="Times New Roman" w:hAnsi="Times New Roman" w:cs="Times New Roman"/>
          <w:sz w:val="28"/>
          <w:szCs w:val="28"/>
        </w:rPr>
      </w:pPr>
      <w:r>
        <w:rPr>
          <w:rFonts w:ascii="Times New Roman" w:hAnsi="Times New Roman" w:cs="Times New Roman"/>
          <w:b/>
          <w:bCs/>
          <w:sz w:val="28"/>
          <w:szCs w:val="28"/>
        </w:rPr>
        <w:t>ASIC CLASS ORDER [CO 13</w:t>
      </w:r>
      <w:r w:rsidR="00FA277E">
        <w:rPr>
          <w:rFonts w:ascii="Times New Roman" w:hAnsi="Times New Roman" w:cs="Times New Roman"/>
          <w:b/>
          <w:bCs/>
          <w:sz w:val="28"/>
          <w:szCs w:val="28"/>
        </w:rPr>
        <w:t>/</w:t>
      </w:r>
      <w:r w:rsidR="005E71DC">
        <w:rPr>
          <w:rFonts w:ascii="Times New Roman" w:hAnsi="Times New Roman" w:cs="Times New Roman"/>
          <w:b/>
          <w:bCs/>
          <w:sz w:val="28"/>
          <w:szCs w:val="28"/>
        </w:rPr>
        <w:t>526</w:t>
      </w:r>
      <w:r w:rsidR="00FA277E" w:rsidRPr="00FA277E">
        <w:rPr>
          <w:rFonts w:ascii="Times New Roman" w:hAnsi="Times New Roman" w:cs="Times New Roman"/>
          <w:b/>
          <w:bCs/>
          <w:sz w:val="28"/>
          <w:szCs w:val="28"/>
        </w:rPr>
        <w:t>]</w:t>
      </w:r>
    </w:p>
    <w:p w:rsidR="00FA277E" w:rsidRPr="00FA277E" w:rsidRDefault="00FA277E" w:rsidP="00FA277E">
      <w:pPr>
        <w:jc w:val="center"/>
        <w:rPr>
          <w:rFonts w:ascii="Times New Roman" w:hAnsi="Times New Roman" w:cs="Times New Roman"/>
          <w:sz w:val="28"/>
          <w:szCs w:val="28"/>
        </w:rPr>
      </w:pPr>
      <w:r w:rsidRPr="00FA277E">
        <w:rPr>
          <w:rFonts w:ascii="Times New Roman" w:hAnsi="Times New Roman" w:cs="Times New Roman"/>
          <w:b/>
          <w:bCs/>
          <w:sz w:val="28"/>
          <w:szCs w:val="28"/>
        </w:rPr>
        <w:t>EXPLANATORY STATEMENT</w:t>
      </w:r>
    </w:p>
    <w:p w:rsidR="00FA277E" w:rsidRPr="00FA277E" w:rsidRDefault="00FA277E" w:rsidP="00FA277E">
      <w:pPr>
        <w:jc w:val="center"/>
        <w:rPr>
          <w:rFonts w:ascii="Times New Roman" w:hAnsi="Times New Roman" w:cs="Times New Roman"/>
          <w:sz w:val="24"/>
          <w:szCs w:val="24"/>
        </w:rPr>
      </w:pPr>
      <w:r w:rsidRPr="00FA277E">
        <w:rPr>
          <w:rFonts w:ascii="Times New Roman" w:hAnsi="Times New Roman" w:cs="Times New Roman"/>
          <w:sz w:val="24"/>
          <w:szCs w:val="24"/>
        </w:rPr>
        <w:t>Prepared by the Australian Securi</w:t>
      </w:r>
      <w:r w:rsidR="00F1158C">
        <w:rPr>
          <w:rFonts w:ascii="Times New Roman" w:hAnsi="Times New Roman" w:cs="Times New Roman"/>
          <w:sz w:val="24"/>
          <w:szCs w:val="24"/>
        </w:rPr>
        <w:t>ties and Investments Commission</w:t>
      </w:r>
    </w:p>
    <w:p w:rsidR="00FA277E" w:rsidRPr="00FA277E" w:rsidRDefault="00FA277E" w:rsidP="00FA277E">
      <w:pPr>
        <w:jc w:val="center"/>
        <w:rPr>
          <w:rFonts w:ascii="Times New Roman" w:hAnsi="Times New Roman" w:cs="Times New Roman"/>
          <w:sz w:val="24"/>
          <w:szCs w:val="24"/>
        </w:rPr>
      </w:pPr>
      <w:r w:rsidRPr="00FA277E">
        <w:rPr>
          <w:rFonts w:ascii="Times New Roman" w:hAnsi="Times New Roman" w:cs="Times New Roman"/>
          <w:i/>
          <w:iCs/>
          <w:sz w:val="24"/>
          <w:szCs w:val="24"/>
        </w:rPr>
        <w:t>Corporations Act 2001</w:t>
      </w:r>
    </w:p>
    <w:p w:rsidR="00FA277E" w:rsidRPr="00FA277E" w:rsidRDefault="00FA277E" w:rsidP="00FA277E">
      <w:pPr>
        <w:rPr>
          <w:rFonts w:ascii="Times New Roman" w:hAnsi="Times New Roman" w:cs="Times New Roman"/>
          <w:sz w:val="24"/>
          <w:szCs w:val="24"/>
        </w:rPr>
      </w:pPr>
      <w:r w:rsidRPr="00FA277E">
        <w:rPr>
          <w:rFonts w:ascii="Times New Roman" w:hAnsi="Times New Roman" w:cs="Times New Roman"/>
          <w:sz w:val="24"/>
          <w:szCs w:val="24"/>
        </w:rPr>
        <w:t>The Australian Securities and Investments Commission (</w:t>
      </w:r>
      <w:r w:rsidR="006C4F5D" w:rsidRPr="006C4F5D">
        <w:rPr>
          <w:rFonts w:ascii="Times New Roman" w:hAnsi="Times New Roman" w:cs="Times New Roman"/>
          <w:b/>
          <w:bCs/>
          <w:i/>
          <w:iCs/>
          <w:sz w:val="24"/>
          <w:szCs w:val="24"/>
        </w:rPr>
        <w:t>ASIC</w:t>
      </w:r>
      <w:r w:rsidRPr="00FA277E">
        <w:rPr>
          <w:rFonts w:ascii="Times New Roman" w:hAnsi="Times New Roman" w:cs="Times New Roman"/>
          <w:sz w:val="24"/>
          <w:szCs w:val="24"/>
        </w:rPr>
        <w:t xml:space="preserve">) makes ASIC Class Order </w:t>
      </w:r>
      <w:r w:rsidR="00E60B08">
        <w:rPr>
          <w:rFonts w:ascii="Times New Roman" w:hAnsi="Times New Roman" w:cs="Times New Roman"/>
          <w:sz w:val="24"/>
          <w:szCs w:val="24"/>
        </w:rPr>
        <w:t>[</w:t>
      </w:r>
      <w:r w:rsidR="00380DCA">
        <w:rPr>
          <w:rFonts w:ascii="Times New Roman" w:hAnsi="Times New Roman" w:cs="Times New Roman"/>
          <w:sz w:val="24"/>
          <w:szCs w:val="24"/>
        </w:rPr>
        <w:t>CO </w:t>
      </w:r>
      <w:r w:rsidR="00E60B08">
        <w:rPr>
          <w:rFonts w:ascii="Times New Roman" w:hAnsi="Times New Roman" w:cs="Times New Roman"/>
          <w:sz w:val="24"/>
          <w:szCs w:val="24"/>
        </w:rPr>
        <w:t>13</w:t>
      </w:r>
      <w:r>
        <w:rPr>
          <w:rFonts w:ascii="Times New Roman" w:hAnsi="Times New Roman" w:cs="Times New Roman"/>
          <w:sz w:val="24"/>
          <w:szCs w:val="24"/>
        </w:rPr>
        <w:t>/</w:t>
      </w:r>
      <w:r w:rsidR="005E71DC">
        <w:rPr>
          <w:rFonts w:ascii="Times New Roman" w:hAnsi="Times New Roman" w:cs="Times New Roman"/>
          <w:sz w:val="24"/>
          <w:szCs w:val="24"/>
        </w:rPr>
        <w:t>526</w:t>
      </w:r>
      <w:r w:rsidR="00F12E84">
        <w:rPr>
          <w:rFonts w:ascii="Times New Roman" w:hAnsi="Times New Roman" w:cs="Times New Roman"/>
          <w:sz w:val="24"/>
          <w:szCs w:val="24"/>
        </w:rPr>
        <w:t xml:space="preserve">] under </w:t>
      </w:r>
      <w:r w:rsidR="00380DCA">
        <w:rPr>
          <w:rFonts w:ascii="Times New Roman" w:hAnsi="Times New Roman" w:cs="Times New Roman"/>
          <w:sz w:val="24"/>
          <w:szCs w:val="24"/>
        </w:rPr>
        <w:t>sections </w:t>
      </w:r>
      <w:r w:rsidR="00F12E84">
        <w:rPr>
          <w:rFonts w:ascii="Times New Roman" w:hAnsi="Times New Roman" w:cs="Times New Roman"/>
          <w:sz w:val="24"/>
          <w:szCs w:val="24"/>
        </w:rPr>
        <w:t>655A and 673</w:t>
      </w:r>
      <w:r w:rsidRPr="00FA277E">
        <w:rPr>
          <w:rFonts w:ascii="Times New Roman" w:hAnsi="Times New Roman" w:cs="Times New Roman"/>
          <w:sz w:val="24"/>
          <w:szCs w:val="24"/>
        </w:rPr>
        <w:t xml:space="preserve"> of the </w:t>
      </w:r>
      <w:r w:rsidRPr="00FA277E">
        <w:rPr>
          <w:rFonts w:ascii="Times New Roman" w:hAnsi="Times New Roman" w:cs="Times New Roman"/>
          <w:i/>
          <w:iCs/>
          <w:sz w:val="24"/>
          <w:szCs w:val="24"/>
        </w:rPr>
        <w:t xml:space="preserve">Corporations Act 2001 </w:t>
      </w:r>
      <w:r w:rsidRPr="00FA277E">
        <w:rPr>
          <w:rFonts w:ascii="Times New Roman" w:hAnsi="Times New Roman" w:cs="Times New Roman"/>
          <w:sz w:val="24"/>
          <w:szCs w:val="24"/>
        </w:rPr>
        <w:t>(</w:t>
      </w:r>
      <w:r w:rsidR="005E71DC">
        <w:rPr>
          <w:rFonts w:ascii="Times New Roman" w:hAnsi="Times New Roman" w:cs="Times New Roman"/>
          <w:sz w:val="24"/>
          <w:szCs w:val="24"/>
        </w:rPr>
        <w:t xml:space="preserve">the </w:t>
      </w:r>
      <w:r w:rsidR="006C4F5D" w:rsidRPr="006C4F5D">
        <w:rPr>
          <w:rFonts w:ascii="Times New Roman" w:hAnsi="Times New Roman" w:cs="Times New Roman"/>
          <w:b/>
          <w:bCs/>
          <w:i/>
          <w:iCs/>
          <w:sz w:val="24"/>
          <w:szCs w:val="24"/>
        </w:rPr>
        <w:t>Act</w:t>
      </w:r>
      <w:r w:rsidR="00F1158C">
        <w:rPr>
          <w:rFonts w:ascii="Times New Roman" w:hAnsi="Times New Roman" w:cs="Times New Roman"/>
          <w:sz w:val="24"/>
          <w:szCs w:val="24"/>
        </w:rPr>
        <w:t>).</w:t>
      </w:r>
    </w:p>
    <w:p w:rsidR="00ED1AAA" w:rsidRDefault="00380DCA" w:rsidP="00FA277E">
      <w:pPr>
        <w:rPr>
          <w:rFonts w:ascii="Times New Roman" w:hAnsi="Times New Roman" w:cs="Times New Roman"/>
          <w:sz w:val="24"/>
          <w:szCs w:val="24"/>
        </w:rPr>
      </w:pPr>
      <w:r w:rsidRPr="00FA277E">
        <w:rPr>
          <w:rFonts w:ascii="Times New Roman" w:hAnsi="Times New Roman" w:cs="Times New Roman"/>
          <w:sz w:val="24"/>
          <w:szCs w:val="24"/>
        </w:rPr>
        <w:t>Paragraph</w:t>
      </w:r>
      <w:r>
        <w:rPr>
          <w:rFonts w:ascii="Times New Roman" w:hAnsi="Times New Roman" w:cs="Times New Roman"/>
          <w:sz w:val="24"/>
          <w:szCs w:val="24"/>
        </w:rPr>
        <w:t> </w:t>
      </w:r>
      <w:r w:rsidR="00F12E84">
        <w:rPr>
          <w:rFonts w:ascii="Times New Roman" w:hAnsi="Times New Roman" w:cs="Times New Roman"/>
          <w:sz w:val="24"/>
          <w:szCs w:val="24"/>
        </w:rPr>
        <w:t xml:space="preserve">655A(1)(b) provides that ASIC may declare that </w:t>
      </w:r>
      <w:r>
        <w:rPr>
          <w:rFonts w:ascii="Times New Roman" w:hAnsi="Times New Roman" w:cs="Times New Roman"/>
          <w:sz w:val="24"/>
          <w:szCs w:val="24"/>
        </w:rPr>
        <w:t>Chapter </w:t>
      </w:r>
      <w:r w:rsidR="00F12E84">
        <w:rPr>
          <w:rFonts w:ascii="Times New Roman" w:hAnsi="Times New Roman" w:cs="Times New Roman"/>
          <w:sz w:val="24"/>
          <w:szCs w:val="24"/>
        </w:rPr>
        <w:t>6 of the Act applies as if specified provisions were omitted, modified or varied as specified in the declaration.</w:t>
      </w:r>
    </w:p>
    <w:p w:rsidR="006F6C32" w:rsidRDefault="00F12E84" w:rsidP="00FA277E">
      <w:pPr>
        <w:rPr>
          <w:rFonts w:ascii="Times New Roman" w:hAnsi="Times New Roman" w:cs="Times New Roman"/>
          <w:sz w:val="24"/>
          <w:szCs w:val="24"/>
        </w:rPr>
      </w:pPr>
      <w:r>
        <w:rPr>
          <w:rFonts w:ascii="Times New Roman" w:hAnsi="Times New Roman" w:cs="Times New Roman"/>
          <w:sz w:val="24"/>
          <w:szCs w:val="24"/>
        </w:rPr>
        <w:t>Paragraph</w:t>
      </w:r>
      <w:r w:rsidR="00380DCA">
        <w:rPr>
          <w:rFonts w:ascii="Times New Roman" w:hAnsi="Times New Roman" w:cs="Times New Roman"/>
          <w:sz w:val="24"/>
          <w:szCs w:val="24"/>
        </w:rPr>
        <w:t> </w:t>
      </w:r>
      <w:r>
        <w:rPr>
          <w:rFonts w:ascii="Times New Roman" w:hAnsi="Times New Roman" w:cs="Times New Roman"/>
          <w:sz w:val="24"/>
          <w:szCs w:val="24"/>
        </w:rPr>
        <w:t xml:space="preserve">673(1)(b) provides that ASIC may declare that </w:t>
      </w:r>
      <w:r w:rsidR="00380DCA">
        <w:rPr>
          <w:rFonts w:ascii="Times New Roman" w:hAnsi="Times New Roman" w:cs="Times New Roman"/>
          <w:sz w:val="24"/>
          <w:szCs w:val="24"/>
        </w:rPr>
        <w:t>Chapter </w:t>
      </w:r>
      <w:r>
        <w:rPr>
          <w:rFonts w:ascii="Times New Roman" w:hAnsi="Times New Roman" w:cs="Times New Roman"/>
          <w:sz w:val="24"/>
          <w:szCs w:val="24"/>
        </w:rPr>
        <w:t>6C of the Act applies as if specified provisions were omitted, modified or varied a</w:t>
      </w:r>
      <w:r w:rsidR="00F1158C">
        <w:rPr>
          <w:rFonts w:ascii="Times New Roman" w:hAnsi="Times New Roman" w:cs="Times New Roman"/>
          <w:sz w:val="24"/>
          <w:szCs w:val="24"/>
        </w:rPr>
        <w:t>s specified in the declaration.</w:t>
      </w:r>
    </w:p>
    <w:p w:rsidR="008329D6" w:rsidRDefault="00FC158D" w:rsidP="00ED1AAA">
      <w:pPr>
        <w:pStyle w:val="HEAD1"/>
        <w:ind w:left="567" w:hanging="567"/>
      </w:pPr>
      <w:r w:rsidRPr="008329D6">
        <w:t>Background</w:t>
      </w:r>
    </w:p>
    <w:p w:rsidR="00B3388A" w:rsidRDefault="006C4F5D" w:rsidP="00ED1AAA">
      <w:pPr>
        <w:pStyle w:val="MAINPARA"/>
        <w:ind w:left="567" w:hanging="567"/>
      </w:pPr>
      <w:r w:rsidRPr="006C4F5D">
        <w:t>Warrants are financial products, primarily issued by financial institutions, which provide a level of exposure to an underlying asset, instrument or index. The terms of warrants vary as they are agreed between the issuer and holder.</w:t>
      </w:r>
      <w:r w:rsidR="004F5B0F">
        <w:t xml:space="preserve"> A warrant series that meets certain criteria may be admitted to trading on the ASX.</w:t>
      </w:r>
    </w:p>
    <w:p w:rsidR="00A16B7B" w:rsidRDefault="004F5B0F" w:rsidP="00ED1AAA">
      <w:pPr>
        <w:pStyle w:val="MAINPARA"/>
        <w:ind w:left="567" w:hanging="567"/>
      </w:pPr>
      <w:r>
        <w:t>In some cases a person who issues</w:t>
      </w:r>
      <w:r w:rsidR="00F85F04">
        <w:t>,</w:t>
      </w:r>
      <w:r>
        <w:t xml:space="preserve"> holds</w:t>
      </w:r>
      <w:r w:rsidR="00F85F04">
        <w:t xml:space="preserve"> or acts a trustee in relation to</w:t>
      </w:r>
      <w:r>
        <w:t xml:space="preserve"> a warrant that relates to an underlying security (such as a share </w:t>
      </w:r>
      <w:r w:rsidR="00F85F04">
        <w:t xml:space="preserve">in a company </w:t>
      </w:r>
      <w:r>
        <w:t xml:space="preserve">or an interest in a managed investment scheme) </w:t>
      </w:r>
      <w:r w:rsidR="006C4F5D" w:rsidRPr="006C4F5D">
        <w:t xml:space="preserve">can </w:t>
      </w:r>
      <w:r>
        <w:t>have a ‘</w:t>
      </w:r>
      <w:r w:rsidR="006C4F5D" w:rsidRPr="006C4F5D">
        <w:t>relevant interest</w:t>
      </w:r>
      <w:r>
        <w:t>’</w:t>
      </w:r>
      <w:r w:rsidR="006C4F5D" w:rsidRPr="006C4F5D">
        <w:t xml:space="preserve"> </w:t>
      </w:r>
      <w:r>
        <w:t xml:space="preserve">in the </w:t>
      </w:r>
      <w:r w:rsidR="006C4F5D" w:rsidRPr="006C4F5D">
        <w:t>underlying securit</w:t>
      </w:r>
      <w:r w:rsidR="00F85F04">
        <w:t xml:space="preserve">y </w:t>
      </w:r>
      <w:r>
        <w:t xml:space="preserve">as a result of the warrant. A relevant interest </w:t>
      </w:r>
      <w:r w:rsidR="00D6736C">
        <w:t xml:space="preserve">typically arises when a person holds </w:t>
      </w:r>
      <w:r w:rsidR="006C4F5D" w:rsidRPr="006C4F5D">
        <w:t>securities, can control voting rights attached to the securities</w:t>
      </w:r>
      <w:r w:rsidR="00F85F04">
        <w:t>,</w:t>
      </w:r>
      <w:r w:rsidR="006C4F5D" w:rsidRPr="006C4F5D">
        <w:t xml:space="preserve"> or can control the disposal of the securities</w:t>
      </w:r>
      <w:r w:rsidR="00D6736C">
        <w:t>: s</w:t>
      </w:r>
      <w:r w:rsidR="0092250F">
        <w:t xml:space="preserve">ection </w:t>
      </w:r>
      <w:r w:rsidR="00D6736C">
        <w:t>608</w:t>
      </w:r>
      <w:r w:rsidR="006C4F5D" w:rsidRPr="006C4F5D">
        <w:t>.</w:t>
      </w:r>
    </w:p>
    <w:p w:rsidR="00AC7954" w:rsidRDefault="0092250F" w:rsidP="00ED1AAA">
      <w:pPr>
        <w:pStyle w:val="MAINPARA"/>
        <w:ind w:left="567" w:hanging="567"/>
      </w:pPr>
      <w:r>
        <w:t>R</w:t>
      </w:r>
      <w:r w:rsidR="006C4F5D" w:rsidRPr="006C4F5D">
        <w:t xml:space="preserve">elevant interests </w:t>
      </w:r>
      <w:r>
        <w:t xml:space="preserve">of this kind </w:t>
      </w:r>
      <w:r w:rsidR="006C4F5D" w:rsidRPr="006C4F5D">
        <w:t>need to be taken into account when determining a person’s obligations under the provisions in the Act relating to</w:t>
      </w:r>
      <w:r>
        <w:t>, amongst other things</w:t>
      </w:r>
      <w:r w:rsidR="00AC7954">
        <w:t>:</w:t>
      </w:r>
    </w:p>
    <w:p w:rsidR="00AC7954" w:rsidRPr="00735AEB" w:rsidRDefault="0092250F" w:rsidP="00ED1AAA">
      <w:pPr>
        <w:pStyle w:val="LETTER1"/>
        <w:ind w:left="1134"/>
      </w:pPr>
      <w:r w:rsidRPr="00735AEB">
        <w:t xml:space="preserve">the </w:t>
      </w:r>
      <w:r w:rsidR="006C4F5D" w:rsidRPr="00735AEB">
        <w:t>takeover</w:t>
      </w:r>
      <w:r w:rsidRPr="00735AEB">
        <w:t xml:space="preserve"> provisions in </w:t>
      </w:r>
      <w:r w:rsidR="006C4F5D" w:rsidRPr="00735AEB">
        <w:t>Chapter 6</w:t>
      </w:r>
      <w:r w:rsidR="00AC7954" w:rsidRPr="00735AEB">
        <w:t>—which regulate the acquisition of interests by a person and their assoc</w:t>
      </w:r>
      <w:r w:rsidR="009236A2" w:rsidRPr="00735AEB">
        <w:t>i</w:t>
      </w:r>
      <w:r w:rsidR="00AC7954" w:rsidRPr="00735AEB">
        <w:t>ates</w:t>
      </w:r>
      <w:r w:rsidR="009236A2" w:rsidRPr="00735AEB">
        <w:t xml:space="preserve"> above 20% voting power;</w:t>
      </w:r>
      <w:r w:rsidR="006C4F5D" w:rsidRPr="00735AEB">
        <w:t xml:space="preserve"> and</w:t>
      </w:r>
    </w:p>
    <w:p w:rsidR="0092250F" w:rsidRPr="00735AEB" w:rsidRDefault="00B3388A" w:rsidP="00ED1AAA">
      <w:pPr>
        <w:pStyle w:val="LETTER1"/>
        <w:ind w:left="1134"/>
      </w:pPr>
      <w:r w:rsidRPr="00735AEB">
        <w:t xml:space="preserve">the </w:t>
      </w:r>
      <w:r w:rsidR="009236A2" w:rsidRPr="00735AEB">
        <w:t xml:space="preserve">substantial holding </w:t>
      </w:r>
      <w:r w:rsidR="0092250F" w:rsidRPr="00735AEB">
        <w:t>provision</w:t>
      </w:r>
      <w:r w:rsidR="009236A2" w:rsidRPr="00735AEB">
        <w:t>s</w:t>
      </w:r>
      <w:r w:rsidR="0092250F" w:rsidRPr="00735AEB">
        <w:t xml:space="preserve"> in Chapter 6C</w:t>
      </w:r>
      <w:r w:rsidR="009236A2" w:rsidRPr="00735AEB">
        <w:t>—which require a person who has obtained a substantial holding (</w:t>
      </w:r>
      <w:r w:rsidR="00F85F04">
        <w:t xml:space="preserve">principally </w:t>
      </w:r>
      <w:r w:rsidR="009236A2" w:rsidRPr="00735AEB">
        <w:t>voting power of 5% or more) in a listed entity to provide certain information about their holding to the entity and relevant market operators.</w:t>
      </w:r>
    </w:p>
    <w:p w:rsidR="009B7272" w:rsidRDefault="00BD049A" w:rsidP="00ED1AAA">
      <w:pPr>
        <w:pStyle w:val="MAINPARA"/>
        <w:ind w:left="567" w:hanging="567"/>
      </w:pPr>
      <w:r>
        <w:t xml:space="preserve">ASIC </w:t>
      </w:r>
      <w:r w:rsidR="00990873" w:rsidRPr="00990873">
        <w:t>recognise</w:t>
      </w:r>
      <w:r>
        <w:t>s</w:t>
      </w:r>
      <w:r w:rsidR="00990873" w:rsidRPr="00990873">
        <w:t xml:space="preserve"> that, </w:t>
      </w:r>
      <w:r w:rsidR="00F85F04">
        <w:t>in certain cases</w:t>
      </w:r>
      <w:r w:rsidR="00990873" w:rsidRPr="00990873">
        <w:t xml:space="preserve">, the rights and obligations in relation to underlying securities </w:t>
      </w:r>
      <w:r w:rsidR="00F85F04">
        <w:t xml:space="preserve">under a warrant that give rise to a relevant interest </w:t>
      </w:r>
      <w:r w:rsidR="00990873" w:rsidRPr="00990873">
        <w:t xml:space="preserve">are sufficiently remote or tenuous that they are unlikely to be used as a means of gaining control of a company. For this reason, </w:t>
      </w:r>
      <w:r w:rsidR="00F76CFA">
        <w:t>ASIC</w:t>
      </w:r>
      <w:r w:rsidR="00F76CFA" w:rsidRPr="00990873">
        <w:t xml:space="preserve"> </w:t>
      </w:r>
      <w:r w:rsidR="00990873" w:rsidRPr="00990873">
        <w:t xml:space="preserve">provided class order relief allowing warrant issuers, holders and, where applicable, </w:t>
      </w:r>
      <w:r w:rsidR="002F3540">
        <w:t xml:space="preserve">warrant </w:t>
      </w:r>
      <w:r w:rsidR="00990873" w:rsidRPr="00990873">
        <w:t xml:space="preserve">trustees, to disregard, in some cases, a relevant </w:t>
      </w:r>
      <w:r w:rsidR="00990873" w:rsidRPr="00990873">
        <w:lastRenderedPageBreak/>
        <w:t>interest in underlying securities arising from warrants quoted on</w:t>
      </w:r>
      <w:r w:rsidR="007A28C7">
        <w:t xml:space="preserve"> the market operated</w:t>
      </w:r>
      <w:r w:rsidR="00DB7836">
        <w:t xml:space="preserve"> by</w:t>
      </w:r>
      <w:r w:rsidR="007A28C7">
        <w:t xml:space="preserve"> </w:t>
      </w:r>
      <w:r w:rsidR="007D7AB6">
        <w:t xml:space="preserve">the </w:t>
      </w:r>
      <w:r w:rsidR="002A17C1">
        <w:t>ASX</w:t>
      </w:r>
      <w:r w:rsidR="007A28C7">
        <w:t>.</w:t>
      </w:r>
      <w:r w:rsidR="00A7091F">
        <w:t xml:space="preserve"> This relief was historically embodied in the following class orders:</w:t>
      </w:r>
    </w:p>
    <w:p w:rsidR="009B7272" w:rsidRPr="00F3286D" w:rsidRDefault="00C56E6C" w:rsidP="00ED1AAA">
      <w:pPr>
        <w:pStyle w:val="LETTER1"/>
        <w:numPr>
          <w:ilvl w:val="0"/>
          <w:numId w:val="16"/>
        </w:numPr>
        <w:ind w:left="1134" w:hanging="567"/>
      </w:pPr>
      <w:r>
        <w:t>Class Order [</w:t>
      </w:r>
      <w:r w:rsidR="007D7AB6">
        <w:t xml:space="preserve">CO </w:t>
      </w:r>
      <w:r w:rsidR="00AF23FB">
        <w:t>02/924]</w:t>
      </w:r>
      <w:r>
        <w:t xml:space="preserve"> </w:t>
      </w:r>
      <w:r w:rsidRPr="00616848">
        <w:rPr>
          <w:i/>
        </w:rPr>
        <w:t>Call warrant holder takeovers relief</w:t>
      </w:r>
    </w:p>
    <w:p w:rsidR="009B7272" w:rsidRDefault="005E664B" w:rsidP="00ED1AAA">
      <w:pPr>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7091F">
        <w:rPr>
          <w:rFonts w:ascii="Times New Roman" w:hAnsi="Times New Roman" w:cs="Times New Roman"/>
          <w:sz w:val="24"/>
          <w:szCs w:val="24"/>
        </w:rPr>
        <w:t>Class Order [</w:t>
      </w:r>
      <w:r w:rsidR="007D7AB6">
        <w:rPr>
          <w:rFonts w:ascii="Times New Roman" w:hAnsi="Times New Roman" w:cs="Times New Roman"/>
          <w:sz w:val="24"/>
          <w:szCs w:val="24"/>
        </w:rPr>
        <w:t xml:space="preserve">CO </w:t>
      </w:r>
      <w:r w:rsidR="00A7091F">
        <w:rPr>
          <w:rFonts w:ascii="Times New Roman" w:hAnsi="Times New Roman" w:cs="Times New Roman"/>
          <w:sz w:val="24"/>
          <w:szCs w:val="24"/>
        </w:rPr>
        <w:t>02/925]</w:t>
      </w:r>
      <w:r w:rsidR="00C56E6C">
        <w:rPr>
          <w:rFonts w:ascii="Times New Roman" w:hAnsi="Times New Roman" w:cs="Times New Roman"/>
          <w:sz w:val="24"/>
          <w:szCs w:val="24"/>
        </w:rPr>
        <w:t xml:space="preserve"> </w:t>
      </w:r>
      <w:r w:rsidR="00C56E6C" w:rsidRPr="00C56E6C">
        <w:rPr>
          <w:rFonts w:ascii="Times New Roman" w:hAnsi="Times New Roman" w:cs="Times New Roman"/>
          <w:i/>
          <w:sz w:val="24"/>
          <w:szCs w:val="24"/>
        </w:rPr>
        <w:t>Call warrant takeovers relief</w:t>
      </w:r>
    </w:p>
    <w:p w:rsidR="009B7272" w:rsidRDefault="005E664B" w:rsidP="00ED1AAA">
      <w:pPr>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7091F">
        <w:rPr>
          <w:rFonts w:ascii="Times New Roman" w:hAnsi="Times New Roman" w:cs="Times New Roman"/>
          <w:sz w:val="24"/>
          <w:szCs w:val="24"/>
        </w:rPr>
        <w:t>Class Order [</w:t>
      </w:r>
      <w:r w:rsidR="007D7AB6">
        <w:rPr>
          <w:rFonts w:ascii="Times New Roman" w:hAnsi="Times New Roman" w:cs="Times New Roman"/>
          <w:sz w:val="24"/>
          <w:szCs w:val="24"/>
        </w:rPr>
        <w:t xml:space="preserve">CO </w:t>
      </w:r>
      <w:r w:rsidR="00A7091F">
        <w:rPr>
          <w:rFonts w:ascii="Times New Roman" w:hAnsi="Times New Roman" w:cs="Times New Roman"/>
          <w:sz w:val="24"/>
          <w:szCs w:val="24"/>
        </w:rPr>
        <w:t>02/926]</w:t>
      </w:r>
      <w:r w:rsidR="00C56E6C">
        <w:rPr>
          <w:rFonts w:ascii="Times New Roman" w:hAnsi="Times New Roman" w:cs="Times New Roman"/>
          <w:sz w:val="24"/>
          <w:szCs w:val="24"/>
        </w:rPr>
        <w:t xml:space="preserve"> </w:t>
      </w:r>
      <w:r w:rsidR="00C56E6C" w:rsidRPr="00C56E6C">
        <w:rPr>
          <w:rFonts w:ascii="Times New Roman" w:hAnsi="Times New Roman" w:cs="Times New Roman"/>
          <w:i/>
          <w:sz w:val="24"/>
          <w:szCs w:val="24"/>
        </w:rPr>
        <w:t>Put warrant takeovers relief</w:t>
      </w:r>
    </w:p>
    <w:p w:rsidR="009B7272" w:rsidRDefault="005E664B" w:rsidP="00ED1AAA">
      <w:pPr>
        <w:spacing w:line="240" w:lineRule="auto"/>
        <w:ind w:left="1134" w:hanging="567"/>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A7091F">
        <w:rPr>
          <w:rFonts w:ascii="Times New Roman" w:hAnsi="Times New Roman" w:cs="Times New Roman"/>
          <w:sz w:val="24"/>
          <w:szCs w:val="24"/>
        </w:rPr>
        <w:t>Class Order [</w:t>
      </w:r>
      <w:r w:rsidR="007D7AB6">
        <w:rPr>
          <w:rFonts w:ascii="Times New Roman" w:hAnsi="Times New Roman" w:cs="Times New Roman"/>
          <w:sz w:val="24"/>
          <w:szCs w:val="24"/>
        </w:rPr>
        <w:t xml:space="preserve">CO </w:t>
      </w:r>
      <w:r w:rsidR="00A7091F">
        <w:rPr>
          <w:rFonts w:ascii="Times New Roman" w:hAnsi="Times New Roman" w:cs="Times New Roman"/>
          <w:sz w:val="24"/>
          <w:szCs w:val="24"/>
        </w:rPr>
        <w:t>02/927]</w:t>
      </w:r>
      <w:r w:rsidR="00C56E6C">
        <w:rPr>
          <w:rFonts w:ascii="Times New Roman" w:hAnsi="Times New Roman" w:cs="Times New Roman"/>
          <w:sz w:val="24"/>
          <w:szCs w:val="24"/>
        </w:rPr>
        <w:t xml:space="preserve"> </w:t>
      </w:r>
      <w:r w:rsidR="00C56E6C" w:rsidRPr="00C56E6C">
        <w:rPr>
          <w:rFonts w:ascii="Times New Roman" w:hAnsi="Times New Roman" w:cs="Times New Roman"/>
          <w:i/>
          <w:sz w:val="24"/>
          <w:szCs w:val="24"/>
        </w:rPr>
        <w:t>Warrant trustees takeovers relief</w:t>
      </w:r>
    </w:p>
    <w:p w:rsidR="009B7272" w:rsidRDefault="00F76CFA" w:rsidP="00ED1AAA">
      <w:pPr>
        <w:pStyle w:val="MAINPARA"/>
        <w:ind w:left="567" w:hanging="567"/>
      </w:pPr>
      <w:r>
        <w:t>ASIC has</w:t>
      </w:r>
      <w:r w:rsidR="008A2BDD" w:rsidRPr="008A2BDD">
        <w:t xml:space="preserve"> recently reviewed </w:t>
      </w:r>
      <w:r w:rsidR="00246C64">
        <w:t xml:space="preserve">the policy underlying </w:t>
      </w:r>
      <w:r w:rsidR="008A2BDD">
        <w:t>these</w:t>
      </w:r>
      <w:r w:rsidR="008A2BDD" w:rsidRPr="008A2BDD">
        <w:t xml:space="preserve"> class orders </w:t>
      </w:r>
      <w:r w:rsidR="00246C64">
        <w:t xml:space="preserve">as part of a wider review of class orders relating to the takeover </w:t>
      </w:r>
      <w:r w:rsidR="00825CD8">
        <w:t xml:space="preserve">and substantial holding </w:t>
      </w:r>
      <w:r w:rsidR="00FC2A4F">
        <w:t>provisions in Chapters 6</w:t>
      </w:r>
      <w:r w:rsidR="00FC2A4F" w:rsidRPr="00FC2A4F">
        <w:t>–</w:t>
      </w:r>
      <w:r w:rsidR="00246C64">
        <w:t>6C</w:t>
      </w:r>
      <w:r w:rsidR="00AF23FB">
        <w:t xml:space="preserve"> and </w:t>
      </w:r>
      <w:r w:rsidR="008A2BDD" w:rsidRPr="008A2BDD">
        <w:t>consider</w:t>
      </w:r>
      <w:r>
        <w:t>s</w:t>
      </w:r>
      <w:r w:rsidR="008A2BDD" w:rsidRPr="008A2BDD">
        <w:t xml:space="preserve"> that the relief </w:t>
      </w:r>
      <w:r w:rsidR="00246C64">
        <w:t xml:space="preserve">provided in these class orders </w:t>
      </w:r>
      <w:r w:rsidR="008A2BDD" w:rsidRPr="008A2BDD">
        <w:t xml:space="preserve">is still </w:t>
      </w:r>
      <w:r w:rsidR="00246C64">
        <w:t>both necessary and appropriate</w:t>
      </w:r>
      <w:r w:rsidR="008A2BDD" w:rsidRPr="008A2BDD">
        <w:t xml:space="preserve">. </w:t>
      </w:r>
      <w:r>
        <w:t>ASIC has</w:t>
      </w:r>
      <w:r w:rsidR="008A2BDD" w:rsidRPr="008A2BDD">
        <w:t xml:space="preserve"> decided to reissue the</w:t>
      </w:r>
      <w:r w:rsidR="00EF4523">
        <w:t xml:space="preserve"> relief underlying the class orders</w:t>
      </w:r>
      <w:r w:rsidR="008A2BDD" w:rsidRPr="008A2BDD">
        <w:t xml:space="preserve"> in Class Order [CO 13/52</w:t>
      </w:r>
      <w:r w:rsidR="008A2BDD">
        <w:t>6</w:t>
      </w:r>
      <w:r w:rsidR="008A2BDD" w:rsidRPr="008A2BDD">
        <w:t>]</w:t>
      </w:r>
      <w:r w:rsidR="00FD5BB9">
        <w:t xml:space="preserve"> </w:t>
      </w:r>
      <w:r w:rsidR="00F555DE">
        <w:t>substance</w:t>
      </w:r>
      <w:r w:rsidR="008A2BDD" w:rsidRPr="008A2BDD">
        <w:t xml:space="preserve"> to those in the previous class orders</w:t>
      </w:r>
      <w:r w:rsidR="00EC238D">
        <w:t>.</w:t>
      </w:r>
    </w:p>
    <w:p w:rsidR="009B7272" w:rsidRDefault="007B6D3A" w:rsidP="00ED1AAA">
      <w:pPr>
        <w:pStyle w:val="MAINPARA"/>
        <w:ind w:left="567" w:hanging="567"/>
      </w:pPr>
      <w:r w:rsidRPr="007B6D3A">
        <w:t xml:space="preserve">The </w:t>
      </w:r>
      <w:r w:rsidRPr="007B6D3A">
        <w:rPr>
          <w:i/>
        </w:rPr>
        <w:t>Legislative Instruments Act</w:t>
      </w:r>
      <w:r w:rsidRPr="007B6D3A">
        <w:t xml:space="preserve"> </w:t>
      </w:r>
      <w:r w:rsidRPr="007B6D3A">
        <w:rPr>
          <w:i/>
        </w:rPr>
        <w:t>2003</w:t>
      </w:r>
      <w:r w:rsidRPr="007B6D3A">
        <w:t xml:space="preserve"> (the </w:t>
      </w:r>
      <w:r w:rsidRPr="007B6D3A">
        <w:rPr>
          <w:b/>
          <w:i/>
        </w:rPr>
        <w:t>LIA</w:t>
      </w:r>
      <w:r w:rsidRPr="007B6D3A">
        <w:t>) provides for the periodic expiry of legislative instruments (</w:t>
      </w:r>
      <w:r w:rsidR="00423462">
        <w:t>‘</w:t>
      </w:r>
      <w:r w:rsidRPr="007B6D3A">
        <w:t>sunsetting</w:t>
      </w:r>
      <w:r w:rsidR="00423462">
        <w:t>’</w:t>
      </w:r>
      <w:r w:rsidRPr="007B6D3A">
        <w:t xml:space="preserve">) to ensure that they are kept up to date and only remain in force </w:t>
      </w:r>
      <w:r w:rsidR="00FC2A4F">
        <w:t>for so long as they are needed.</w:t>
      </w:r>
      <w:r w:rsidRPr="007B6D3A">
        <w:t xml:space="preserve"> The </w:t>
      </w:r>
      <w:r>
        <w:t>four</w:t>
      </w:r>
      <w:r w:rsidRPr="007B6D3A">
        <w:t xml:space="preserve"> class orders that have been reissued are legislative instruments and were scheduled to eventually expire under the sunsetting provisions</w:t>
      </w:r>
      <w:r w:rsidR="00F555DE">
        <w:t xml:space="preserve"> of the LIA</w:t>
      </w:r>
      <w:r w:rsidRPr="007B6D3A">
        <w:t xml:space="preserve">. They have been revoked by Class Order [CO 13/518]. </w:t>
      </w:r>
      <w:r w:rsidR="00F76CFA">
        <w:t>ASIC’s</w:t>
      </w:r>
      <w:r w:rsidRPr="007B6D3A">
        <w:t xml:space="preserve"> reissuing of the</w:t>
      </w:r>
      <w:r w:rsidR="009D4A63">
        <w:t xml:space="preserve"> </w:t>
      </w:r>
      <w:r w:rsidR="00F555DE">
        <w:t xml:space="preserve">substantive </w:t>
      </w:r>
      <w:r w:rsidR="009D4A63">
        <w:t>relief underlying the</w:t>
      </w:r>
      <w:r w:rsidRPr="007B6D3A">
        <w:t xml:space="preserve">m has given </w:t>
      </w:r>
      <w:r w:rsidR="009D4A63">
        <w:t>it</w:t>
      </w:r>
      <w:r w:rsidRPr="007B6D3A">
        <w:t xml:space="preserve"> the opportunity to deal with their eventual expiry.</w:t>
      </w:r>
    </w:p>
    <w:p w:rsidR="008445AD" w:rsidRDefault="008445AD" w:rsidP="00ED1AAA">
      <w:pPr>
        <w:pStyle w:val="MAINPARA"/>
        <w:numPr>
          <w:ilvl w:val="0"/>
          <w:numId w:val="0"/>
        </w:numPr>
        <w:ind w:left="567" w:hanging="567"/>
      </w:pPr>
    </w:p>
    <w:p w:rsidR="008329D6" w:rsidRDefault="008329D6" w:rsidP="00ED1AAA">
      <w:pPr>
        <w:pStyle w:val="HEAD1"/>
        <w:ind w:left="567" w:hanging="567"/>
      </w:pPr>
      <w:r w:rsidRPr="008329D6">
        <w:t>Purpose and operation of the class order</w:t>
      </w:r>
    </w:p>
    <w:p w:rsidR="008329D6" w:rsidRPr="006D5737" w:rsidRDefault="008329D6" w:rsidP="00ED1AAA">
      <w:pPr>
        <w:pStyle w:val="MAINPARA"/>
        <w:numPr>
          <w:ilvl w:val="0"/>
          <w:numId w:val="0"/>
        </w:numPr>
        <w:ind w:left="567"/>
        <w:rPr>
          <w:i/>
          <w:u w:val="single"/>
        </w:rPr>
      </w:pPr>
      <w:r w:rsidRPr="006D5737">
        <w:rPr>
          <w:i/>
          <w:u w:val="single"/>
        </w:rPr>
        <w:t>Call warrant holders relief</w:t>
      </w:r>
    </w:p>
    <w:p w:rsidR="009B7272" w:rsidRDefault="0096708B" w:rsidP="00ED1AAA">
      <w:pPr>
        <w:pStyle w:val="MAINPARA"/>
        <w:ind w:left="567" w:hanging="567"/>
      </w:pPr>
      <w:r w:rsidRPr="0096708B">
        <w:t xml:space="preserve">Call warrants </w:t>
      </w:r>
      <w:r w:rsidR="00BA0CEC">
        <w:t xml:space="preserve">generally </w:t>
      </w:r>
      <w:r w:rsidRPr="0096708B">
        <w:t xml:space="preserve">give the holder of a warrant the right, but not the obligation, to acquire the underlying securities under the terms of the warrant agreement. Therefore, a call warrant holder has a relevant interest in the securities that are the subject of the warrant agreement and in which the warrant issuer has a relevant interest. </w:t>
      </w:r>
      <w:r w:rsidR="00524B9F">
        <w:t>E</w:t>
      </w:r>
      <w:r w:rsidR="00524B9F" w:rsidRPr="00524B9F">
        <w:t>ven if the warrant or the right is only exercisable in the future</w:t>
      </w:r>
      <w:r w:rsidR="00524B9F">
        <w:t>, the holder is taken to have a relevant interest when they enter into the warrant agreement (see subs</w:t>
      </w:r>
      <w:r w:rsidRPr="0096708B">
        <w:t>ection</w:t>
      </w:r>
      <w:r w:rsidR="00731ED8">
        <w:t> </w:t>
      </w:r>
      <w:r w:rsidRPr="0096708B">
        <w:t>608(8) of the Act</w:t>
      </w:r>
      <w:r w:rsidR="00524B9F">
        <w:t>)</w:t>
      </w:r>
      <w:r w:rsidR="00B63C1B">
        <w:t>.</w:t>
      </w:r>
    </w:p>
    <w:p w:rsidR="009B7272" w:rsidRDefault="00F84000" w:rsidP="00ED1AAA">
      <w:pPr>
        <w:pStyle w:val="MAINPARA"/>
        <w:ind w:left="567" w:hanging="567"/>
      </w:pPr>
      <w:r>
        <w:t>There</w:t>
      </w:r>
      <w:r w:rsidR="00F92323">
        <w:t xml:space="preserve"> are a number of situations which will not give rise to a relevant interest</w:t>
      </w:r>
      <w:r>
        <w:t xml:space="preserve"> </w:t>
      </w:r>
      <w:r w:rsidR="00EA019D">
        <w:t xml:space="preserve">in securities </w:t>
      </w:r>
      <w:r w:rsidR="005401A6">
        <w:t>(</w:t>
      </w:r>
      <w:r w:rsidR="0027371D">
        <w:t>under</w:t>
      </w:r>
      <w:r>
        <w:t xml:space="preserve"> section</w:t>
      </w:r>
      <w:r w:rsidR="00731ED8">
        <w:t> </w:t>
      </w:r>
      <w:r>
        <w:t>609</w:t>
      </w:r>
      <w:r w:rsidR="005401A6">
        <w:t>)</w:t>
      </w:r>
      <w:r w:rsidR="00467045">
        <w:t xml:space="preserve"> </w:t>
      </w:r>
      <w:r w:rsidR="005401A6" w:rsidRPr="00467045">
        <w:t>(</w:t>
      </w:r>
      <w:r w:rsidR="006C4F5D" w:rsidRPr="00467045">
        <w:rPr>
          <w:b/>
          <w:i/>
        </w:rPr>
        <w:t>Excluded Situations</w:t>
      </w:r>
      <w:r w:rsidR="005401A6" w:rsidRPr="00467045">
        <w:t>)</w:t>
      </w:r>
      <w:r w:rsidR="005401A6">
        <w:t>, including one related to market traded options and derivatives</w:t>
      </w:r>
      <w:r w:rsidR="00034D30">
        <w:t xml:space="preserve"> (see subsection</w:t>
      </w:r>
      <w:r w:rsidR="00932CE6">
        <w:t> </w:t>
      </w:r>
      <w:r w:rsidR="00034D30">
        <w:t>609(6)</w:t>
      </w:r>
      <w:r w:rsidR="00BA1D54">
        <w:t>)</w:t>
      </w:r>
      <w:r w:rsidR="00467045">
        <w:t xml:space="preserve"> </w:t>
      </w:r>
      <w:r w:rsidR="002D066E" w:rsidRPr="00467045">
        <w:t>(</w:t>
      </w:r>
      <w:r w:rsidR="006C4F5D" w:rsidRPr="00467045">
        <w:rPr>
          <w:b/>
          <w:i/>
        </w:rPr>
        <w:t>Derivatives Exclusion</w:t>
      </w:r>
      <w:r w:rsidR="002D066E" w:rsidRPr="00467045">
        <w:t>)</w:t>
      </w:r>
      <w:r w:rsidR="00F92323">
        <w:t xml:space="preserve">. </w:t>
      </w:r>
      <w:r w:rsidR="005401A6">
        <w:t xml:space="preserve">With regard </w:t>
      </w:r>
      <w:r w:rsidR="00EA019D">
        <w:t>to derivatives</w:t>
      </w:r>
      <w:r w:rsidR="00C838AA">
        <w:t>,</w:t>
      </w:r>
      <w:r w:rsidR="0096708B" w:rsidRPr="0096708B">
        <w:t xml:space="preserve"> a person does not have a relevant interest merely because they have a right to acquire the securities given by a derivative</w:t>
      </w:r>
      <w:r w:rsidR="00EA019D">
        <w:t xml:space="preserve"> (see paragraph</w:t>
      </w:r>
      <w:r w:rsidR="00731ED8">
        <w:t> </w:t>
      </w:r>
      <w:r w:rsidR="00EA019D">
        <w:t>609(6</w:t>
      </w:r>
      <w:proofErr w:type="gramStart"/>
      <w:r w:rsidR="00EA019D">
        <w:t>)(</w:t>
      </w:r>
      <w:proofErr w:type="gramEnd"/>
      <w:r w:rsidR="00EA019D">
        <w:t>b))</w:t>
      </w:r>
      <w:r w:rsidR="0096708B" w:rsidRPr="0096708B">
        <w:t>. Some warrants are derivatives—however, others may not be because they are securities</w:t>
      </w:r>
      <w:r w:rsidR="00267388">
        <w:t xml:space="preserve"> (</w:t>
      </w:r>
      <w:r w:rsidR="0096708B" w:rsidRPr="0096708B">
        <w:t>see paragraphs</w:t>
      </w:r>
      <w:r w:rsidR="00731ED8">
        <w:t> </w:t>
      </w:r>
      <w:r w:rsidR="0096708B" w:rsidRPr="0096708B">
        <w:t xml:space="preserve">761D(3)(c), 764A(1)(a), </w:t>
      </w:r>
      <w:r w:rsidR="00731ED8" w:rsidRPr="0096708B">
        <w:t>regulation</w:t>
      </w:r>
      <w:r w:rsidR="00731ED8">
        <w:t> </w:t>
      </w:r>
      <w:r w:rsidR="0096708B" w:rsidRPr="0096708B">
        <w:t xml:space="preserve">7.1.04(7) and the definition of ‘security’ in </w:t>
      </w:r>
      <w:r w:rsidR="00731ED8" w:rsidRPr="0096708B">
        <w:t>section</w:t>
      </w:r>
      <w:r w:rsidR="00731ED8">
        <w:t> </w:t>
      </w:r>
      <w:r w:rsidR="0096708B" w:rsidRPr="0096708B">
        <w:t xml:space="preserve">761A. See also the definition of ‘warrant’ in </w:t>
      </w:r>
      <w:r w:rsidR="00731ED8" w:rsidRPr="0096708B">
        <w:t>regulation</w:t>
      </w:r>
      <w:r w:rsidR="00731ED8">
        <w:t> </w:t>
      </w:r>
      <w:r w:rsidR="0096708B" w:rsidRPr="0096708B">
        <w:t>1.0.02</w:t>
      </w:r>
      <w:r w:rsidR="00267388">
        <w:t>).</w:t>
      </w:r>
    </w:p>
    <w:p w:rsidR="009B7272" w:rsidRDefault="00DA4D91" w:rsidP="00ED1AAA">
      <w:pPr>
        <w:pStyle w:val="MAINPARA"/>
        <w:ind w:left="567" w:hanging="567"/>
      </w:pPr>
      <w:r>
        <w:t xml:space="preserve">The class order </w:t>
      </w:r>
      <w:r w:rsidR="0096708B" w:rsidRPr="0096708B">
        <w:t xml:space="preserve">provides relief to the holders of call warrants that may be securities, or otherwise fall outside </w:t>
      </w:r>
      <w:r w:rsidR="002D066E">
        <w:t>the Excluded Situations</w:t>
      </w:r>
      <w:r w:rsidR="0096708B" w:rsidRPr="0096708B">
        <w:t xml:space="preserve"> on their terms, so that the holders are </w:t>
      </w:r>
      <w:r w:rsidR="0096708B" w:rsidRPr="0096708B">
        <w:lastRenderedPageBreak/>
        <w:t xml:space="preserve">able to disregard a relevant interest arising from a warrant in a similar way that relevant interests are disregarded when </w:t>
      </w:r>
      <w:r w:rsidR="002D066E">
        <w:t>the Derivatives Exclusion</w:t>
      </w:r>
      <w:r w:rsidR="0096708B" w:rsidRPr="0096708B">
        <w:t xml:space="preserve"> applies.</w:t>
      </w:r>
    </w:p>
    <w:p w:rsidR="009B7272" w:rsidRDefault="0019086E" w:rsidP="00ED1AAA">
      <w:pPr>
        <w:pStyle w:val="MAINPARA"/>
        <w:ind w:left="567" w:hanging="567"/>
        <w:rPr>
          <w:lang w:val="en-US"/>
        </w:rPr>
      </w:pPr>
      <w:r w:rsidRPr="008B160F">
        <w:rPr>
          <w:lang w:val="en-US"/>
        </w:rPr>
        <w:t>The class order</w:t>
      </w:r>
      <w:r w:rsidR="0096708B" w:rsidRPr="008B160F">
        <w:rPr>
          <w:lang w:val="en-US"/>
        </w:rPr>
        <w:t xml:space="preserve"> gives effect to the relief by extending the statutory </w:t>
      </w:r>
      <w:r w:rsidR="00055D28" w:rsidRPr="00974937">
        <w:t>Derivatives Exclusion</w:t>
      </w:r>
      <w:r w:rsidR="0096708B" w:rsidRPr="00974937">
        <w:t xml:space="preserve"> </w:t>
      </w:r>
      <w:r w:rsidR="0096708B" w:rsidRPr="008B160F">
        <w:rPr>
          <w:lang w:val="en-US"/>
        </w:rPr>
        <w:t>to a person in circumstances where a prima facie relevant interest arises</w:t>
      </w:r>
      <w:r w:rsidR="00D370C8" w:rsidRPr="008B160F">
        <w:rPr>
          <w:lang w:val="en-US"/>
        </w:rPr>
        <w:t xml:space="preserve"> from a right under a call warrant</w:t>
      </w:r>
      <w:r w:rsidR="0096708B" w:rsidRPr="008B160F">
        <w:rPr>
          <w:lang w:val="en-US"/>
        </w:rPr>
        <w:t xml:space="preserve"> to acquire securities</w:t>
      </w:r>
      <w:r w:rsidR="00F8219E">
        <w:rPr>
          <w:lang w:val="en-US"/>
        </w:rPr>
        <w:t>,</w:t>
      </w:r>
      <w:r w:rsidR="0096708B" w:rsidRPr="008B160F">
        <w:rPr>
          <w:lang w:val="en-US"/>
        </w:rPr>
        <w:t xml:space="preserve"> or to require securit</w:t>
      </w:r>
      <w:r w:rsidR="00D370C8" w:rsidRPr="008B160F">
        <w:rPr>
          <w:lang w:val="en-US"/>
        </w:rPr>
        <w:t xml:space="preserve">ies to be </w:t>
      </w:r>
      <w:r w:rsidR="004E417C" w:rsidRPr="008B160F">
        <w:rPr>
          <w:lang w:val="en-US"/>
        </w:rPr>
        <w:t xml:space="preserve">held </w:t>
      </w:r>
      <w:r w:rsidR="00D370C8" w:rsidRPr="008B160F">
        <w:rPr>
          <w:lang w:val="en-US"/>
        </w:rPr>
        <w:t>in trust.</w:t>
      </w:r>
      <w:r w:rsidR="008B160F">
        <w:rPr>
          <w:lang w:val="en-US"/>
        </w:rPr>
        <w:t xml:space="preserve"> </w:t>
      </w:r>
      <w:r w:rsidR="00055D28">
        <w:rPr>
          <w:lang w:val="en-US"/>
        </w:rPr>
        <w:t xml:space="preserve">The </w:t>
      </w:r>
      <w:r w:rsidR="008B160F">
        <w:rPr>
          <w:lang w:val="en-US"/>
        </w:rPr>
        <w:t xml:space="preserve">exclusion applies </w:t>
      </w:r>
      <w:r w:rsidR="0096708B" w:rsidRPr="0096708B">
        <w:rPr>
          <w:lang w:val="en-US"/>
        </w:rPr>
        <w:t xml:space="preserve">for the period that </w:t>
      </w:r>
      <w:r w:rsidR="008B160F">
        <w:rPr>
          <w:lang w:val="en-US"/>
        </w:rPr>
        <w:t xml:space="preserve">a </w:t>
      </w:r>
      <w:r w:rsidR="0096708B" w:rsidRPr="0096708B">
        <w:rPr>
          <w:lang w:val="en-US"/>
        </w:rPr>
        <w:t>person holds the call warrant</w:t>
      </w:r>
      <w:r w:rsidR="00C5667C">
        <w:rPr>
          <w:lang w:val="en-US"/>
        </w:rPr>
        <w:t xml:space="preserve"> (i.e. until they exercise their right to acquire the underlying securities)</w:t>
      </w:r>
      <w:r w:rsidR="0096708B" w:rsidRPr="0096708B">
        <w:rPr>
          <w:lang w:val="en-US"/>
        </w:rPr>
        <w:t>,</w:t>
      </w:r>
      <w:r w:rsidR="00EC238D">
        <w:rPr>
          <w:lang w:val="en-US"/>
        </w:rPr>
        <w:t xml:space="preserve"> </w:t>
      </w:r>
      <w:r w:rsidR="0096708B" w:rsidRPr="0096708B">
        <w:rPr>
          <w:lang w:val="en-US"/>
        </w:rPr>
        <w:t xml:space="preserve">provided that </w:t>
      </w:r>
      <w:r w:rsidR="00820A4D">
        <w:rPr>
          <w:lang w:val="en-US"/>
        </w:rPr>
        <w:t xml:space="preserve">the </w:t>
      </w:r>
      <w:r w:rsidR="0096708B" w:rsidRPr="0096708B">
        <w:rPr>
          <w:lang w:val="en-US"/>
        </w:rPr>
        <w:t>call warrant satisfies the definition notionally inserted</w:t>
      </w:r>
      <w:r w:rsidR="0096708B">
        <w:rPr>
          <w:lang w:val="en-US"/>
        </w:rPr>
        <w:t xml:space="preserve"> in </w:t>
      </w:r>
      <w:r w:rsidR="00820A4D">
        <w:rPr>
          <w:lang w:val="en-US"/>
        </w:rPr>
        <w:t xml:space="preserve">new </w:t>
      </w:r>
      <w:r w:rsidR="00932CE6">
        <w:rPr>
          <w:lang w:val="en-US"/>
        </w:rPr>
        <w:t>subsection </w:t>
      </w:r>
      <w:r w:rsidR="0096708B">
        <w:rPr>
          <w:lang w:val="en-US"/>
        </w:rPr>
        <w:t>609(6F</w:t>
      </w:r>
      <w:r w:rsidR="006D5737">
        <w:rPr>
          <w:lang w:val="en-US"/>
        </w:rPr>
        <w:t>)</w:t>
      </w:r>
      <w:r w:rsidR="0096708B" w:rsidRPr="0096708B">
        <w:t>—</w:t>
      </w:r>
      <w:r w:rsidR="0096708B" w:rsidRPr="0096708B">
        <w:rPr>
          <w:lang w:val="en-US"/>
        </w:rPr>
        <w:t xml:space="preserve">specifically (and exclusively), </w:t>
      </w:r>
      <w:r w:rsidR="0096708B">
        <w:rPr>
          <w:lang w:val="en-US"/>
        </w:rPr>
        <w:t xml:space="preserve">a security or </w:t>
      </w:r>
      <w:r w:rsidR="00820A4D">
        <w:rPr>
          <w:lang w:val="en-US"/>
        </w:rPr>
        <w:t xml:space="preserve">derivative </w:t>
      </w:r>
      <w:r w:rsidR="0096708B">
        <w:rPr>
          <w:lang w:val="en-US"/>
        </w:rPr>
        <w:t>that:</w:t>
      </w:r>
    </w:p>
    <w:p w:rsidR="009B7272" w:rsidRPr="007E1380" w:rsidRDefault="0096708B" w:rsidP="00ED1AAA">
      <w:pPr>
        <w:pStyle w:val="LETTER1"/>
        <w:numPr>
          <w:ilvl w:val="0"/>
          <w:numId w:val="17"/>
        </w:numPr>
        <w:ind w:left="1134" w:hanging="567"/>
        <w:rPr>
          <w:lang w:val="en-US"/>
        </w:rPr>
      </w:pPr>
      <w:r w:rsidRPr="007E1380">
        <w:rPr>
          <w:lang w:val="en-US"/>
        </w:rPr>
        <w:t>confers on the holder a right, but not the obligation, to acquire securities by way of a transfer; and</w:t>
      </w:r>
    </w:p>
    <w:p w:rsidR="009B7272" w:rsidRDefault="0096708B" w:rsidP="00ED1AAA">
      <w:pPr>
        <w:pStyle w:val="LETTER1"/>
        <w:ind w:left="1134"/>
        <w:rPr>
          <w:lang w:val="en-US"/>
        </w:rPr>
      </w:pPr>
      <w:r>
        <w:rPr>
          <w:lang w:val="en-US"/>
        </w:rPr>
        <w:t>is issued under a Product Disclosure Statement; and</w:t>
      </w:r>
    </w:p>
    <w:p w:rsidR="009B7272" w:rsidRDefault="0096708B" w:rsidP="00ED1AAA">
      <w:pPr>
        <w:pStyle w:val="LETTER1"/>
        <w:ind w:left="1134"/>
      </w:pPr>
      <w:r>
        <w:rPr>
          <w:lang w:val="en-US"/>
        </w:rPr>
        <w:t>is admitted to quotation on the financial market operated by ASX</w:t>
      </w:r>
      <w:r w:rsidR="008B160F">
        <w:rPr>
          <w:lang w:val="en-US"/>
        </w:rPr>
        <w:t xml:space="preserve"> Limited</w:t>
      </w:r>
      <w:r>
        <w:rPr>
          <w:lang w:val="en-US"/>
        </w:rPr>
        <w:t>.</w:t>
      </w:r>
    </w:p>
    <w:p w:rsidR="009B7272" w:rsidRPr="00467045" w:rsidRDefault="003C7339" w:rsidP="00ED1AAA">
      <w:pPr>
        <w:pStyle w:val="MAINPARA"/>
        <w:ind w:left="567" w:hanging="567"/>
        <w:rPr>
          <w:lang w:val="en-US"/>
        </w:rPr>
      </w:pPr>
      <w:r>
        <w:t>T</w:t>
      </w:r>
      <w:r w:rsidR="0096708B" w:rsidRPr="0096708B">
        <w:t>he result of the relief is that no relevant interest arises for the purposes of the takeover provisions, as a consequence of holding a call warrant</w:t>
      </w:r>
      <w:r>
        <w:t>. However</w:t>
      </w:r>
      <w:r w:rsidR="0096708B" w:rsidRPr="0096708B">
        <w:t xml:space="preserve">, any relevant interest that would arise, but for the relief, must still be taken into account for the purposes of the substantial holding provisions. This is consistent with the treatment of </w:t>
      </w:r>
      <w:r w:rsidR="00910AC9">
        <w:t xml:space="preserve">relevant interests arising under market traded options and </w:t>
      </w:r>
      <w:r w:rsidR="0096708B" w:rsidRPr="0096708B">
        <w:t>derivatives</w:t>
      </w:r>
      <w:r w:rsidR="00910AC9">
        <w:t xml:space="preserve"> (see </w:t>
      </w:r>
      <w:r w:rsidR="0096708B" w:rsidRPr="0096708B">
        <w:t>the definition of ‘substantial holding’ in section</w:t>
      </w:r>
      <w:r w:rsidR="00932CE6">
        <w:t> </w:t>
      </w:r>
      <w:r w:rsidR="0096708B" w:rsidRPr="0096708B">
        <w:t xml:space="preserve">9 and </w:t>
      </w:r>
      <w:r w:rsidR="00932CE6" w:rsidRPr="0096708B">
        <w:t>subsection</w:t>
      </w:r>
      <w:r w:rsidR="00932CE6">
        <w:t> </w:t>
      </w:r>
      <w:r w:rsidR="0096708B" w:rsidRPr="0096708B">
        <w:t>671B(7).</w:t>
      </w:r>
    </w:p>
    <w:p w:rsidR="00467045" w:rsidRDefault="00467045" w:rsidP="00ED1AAA">
      <w:pPr>
        <w:pStyle w:val="MAINPARA"/>
        <w:ind w:left="567" w:hanging="567"/>
        <w:rPr>
          <w:lang w:val="en-US"/>
        </w:rPr>
      </w:pPr>
      <w:r>
        <w:rPr>
          <w:lang w:val="en-US"/>
        </w:rPr>
        <w:t xml:space="preserve">The extension of the Derivatives Exclusion </w:t>
      </w:r>
      <w:r w:rsidR="00616848">
        <w:rPr>
          <w:lang w:val="en-US"/>
        </w:rPr>
        <w:t>continues in substance similar relief provided in Class Order [CO 02/924].</w:t>
      </w:r>
    </w:p>
    <w:p w:rsidR="00D370C8" w:rsidRPr="006D5737" w:rsidRDefault="006D5737" w:rsidP="0075659A">
      <w:pPr>
        <w:spacing w:after="120" w:line="240" w:lineRule="auto"/>
        <w:ind w:left="567" w:hanging="567"/>
        <w:rPr>
          <w:rFonts w:ascii="Times New Roman" w:hAnsi="Times New Roman" w:cs="Times New Roman"/>
          <w:i/>
          <w:sz w:val="24"/>
          <w:szCs w:val="24"/>
          <w:u w:val="single"/>
          <w:lang w:val="en-US"/>
        </w:rPr>
      </w:pPr>
      <w:r>
        <w:rPr>
          <w:rFonts w:ascii="Times New Roman" w:hAnsi="Times New Roman" w:cs="Times New Roman"/>
          <w:b/>
          <w:i/>
          <w:sz w:val="24"/>
          <w:szCs w:val="24"/>
          <w:lang w:val="en-US"/>
        </w:rPr>
        <w:tab/>
      </w:r>
      <w:r w:rsidR="006C4F5D" w:rsidRPr="006D5737">
        <w:rPr>
          <w:rFonts w:ascii="Times New Roman" w:hAnsi="Times New Roman" w:cs="Times New Roman"/>
          <w:i/>
          <w:sz w:val="24"/>
          <w:szCs w:val="24"/>
          <w:u w:val="single"/>
          <w:lang w:val="en-US"/>
        </w:rPr>
        <w:t>Call warrant issuer relief</w:t>
      </w:r>
    </w:p>
    <w:p w:rsidR="009B7272" w:rsidRPr="00910AC9" w:rsidRDefault="006C4F5D" w:rsidP="00ED1AAA">
      <w:pPr>
        <w:pStyle w:val="MAINPARA"/>
        <w:ind w:left="567" w:hanging="567"/>
      </w:pPr>
      <w:r w:rsidRPr="00910AC9">
        <w:t>The issuer of a covered call warrant normally retains a relevant interest in securities that it holds as cover for its obligations under the warrant</w:t>
      </w:r>
      <w:r w:rsidR="005626E8">
        <w:t>—</w:t>
      </w:r>
      <w:r w:rsidRPr="00910AC9">
        <w:t>even when it places underlying securities in trust for holders. This is because the warrant is only a conditional agreement. If the holder does not exercise the warrant, or defaults in some way, the effect of the basic warrant agreement is that the securities remain the property of the issuer, or return to the issuer</w:t>
      </w:r>
      <w:r w:rsidR="00B63C1B">
        <w:t xml:space="preserve"> out of the trust arrangements.</w:t>
      </w:r>
    </w:p>
    <w:p w:rsidR="009B7272" w:rsidRPr="007A3592" w:rsidRDefault="00A52606" w:rsidP="00ED1AAA">
      <w:pPr>
        <w:pStyle w:val="MAINPARA"/>
        <w:ind w:left="567" w:hanging="567"/>
      </w:pPr>
      <w:r w:rsidRPr="007A3592">
        <w:t>The class order</w:t>
      </w:r>
      <w:r w:rsidR="00F92F76" w:rsidRPr="007A3592">
        <w:t xml:space="preserve"> enables</w:t>
      </w:r>
      <w:r w:rsidR="00CD6864" w:rsidRPr="007A3592">
        <w:t xml:space="preserve"> issuers of covered call warrants to disregard any relevant interest that may arise </w:t>
      </w:r>
      <w:r w:rsidR="00467045">
        <w:t xml:space="preserve">in relation to </w:t>
      </w:r>
      <w:r w:rsidR="00CD6864" w:rsidRPr="007A3592">
        <w:t xml:space="preserve">underlying securities </w:t>
      </w:r>
      <w:r w:rsidR="00467045">
        <w:t xml:space="preserve">held in trust </w:t>
      </w:r>
      <w:r w:rsidR="00CD6864" w:rsidRPr="007A3592">
        <w:t>as cover against the rights of the holders and</w:t>
      </w:r>
      <w:r w:rsidR="00B63C1B">
        <w:t xml:space="preserve"> the obligations of the issuer.</w:t>
      </w:r>
    </w:p>
    <w:p w:rsidR="009B7272" w:rsidRDefault="00B00DF8" w:rsidP="00ED1AAA">
      <w:pPr>
        <w:pStyle w:val="MAINPARA"/>
        <w:ind w:left="567" w:hanging="567"/>
        <w:rPr>
          <w:lang w:val="en-US"/>
        </w:rPr>
      </w:pPr>
      <w:r>
        <w:rPr>
          <w:lang w:val="en-US"/>
        </w:rPr>
        <w:t>The class order</w:t>
      </w:r>
      <w:r w:rsidR="000A4390" w:rsidRPr="000A4390">
        <w:rPr>
          <w:lang w:val="en-US"/>
        </w:rPr>
        <w:t xml:space="preserve"> gives effect to the relief by </w:t>
      </w:r>
      <w:r w:rsidR="000A4390">
        <w:rPr>
          <w:lang w:val="en-US"/>
        </w:rPr>
        <w:t xml:space="preserve">notionally inserting </w:t>
      </w:r>
      <w:r>
        <w:rPr>
          <w:lang w:val="en-US"/>
        </w:rPr>
        <w:t xml:space="preserve">new </w:t>
      </w:r>
      <w:r w:rsidR="00A77CCF">
        <w:rPr>
          <w:lang w:val="en-US"/>
        </w:rPr>
        <w:t>subsection </w:t>
      </w:r>
      <w:r w:rsidR="000A4390">
        <w:rPr>
          <w:lang w:val="en-US"/>
        </w:rPr>
        <w:t>609(6A) to extend</w:t>
      </w:r>
      <w:r w:rsidR="000A4390" w:rsidRPr="000A4390">
        <w:rPr>
          <w:lang w:val="en-US"/>
        </w:rPr>
        <w:t xml:space="preserve"> the statutory </w:t>
      </w:r>
      <w:r w:rsidR="005401A6">
        <w:t>Excluded Situations</w:t>
      </w:r>
      <w:r>
        <w:t xml:space="preserve"> </w:t>
      </w:r>
      <w:r w:rsidR="000A4390">
        <w:rPr>
          <w:lang w:val="en-US"/>
        </w:rPr>
        <w:t xml:space="preserve">to an issuer of a call warrant. </w:t>
      </w:r>
      <w:r w:rsidR="00467045">
        <w:rPr>
          <w:lang w:val="en-US"/>
        </w:rPr>
        <w:t>Under new subsection 609(6A) t</w:t>
      </w:r>
      <w:r w:rsidR="000A4390">
        <w:rPr>
          <w:lang w:val="en-US"/>
        </w:rPr>
        <w:t xml:space="preserve">he </w:t>
      </w:r>
      <w:r w:rsidR="00431CE8">
        <w:rPr>
          <w:lang w:val="en-US"/>
        </w:rPr>
        <w:t xml:space="preserve">exclusion </w:t>
      </w:r>
      <w:r w:rsidR="000A4390">
        <w:rPr>
          <w:lang w:val="en-US"/>
        </w:rPr>
        <w:t>only applies if:</w:t>
      </w:r>
    </w:p>
    <w:p w:rsidR="009B7272" w:rsidRDefault="000A4390" w:rsidP="00ED1AAA">
      <w:pPr>
        <w:pStyle w:val="LETTER1"/>
        <w:numPr>
          <w:ilvl w:val="0"/>
          <w:numId w:val="18"/>
        </w:numPr>
        <w:ind w:left="1134" w:hanging="567"/>
      </w:pPr>
      <w:r w:rsidRPr="000A4390">
        <w:t>the underlying securities are held in trust under the</w:t>
      </w:r>
      <w:r w:rsidR="00B63C1B">
        <w:t xml:space="preserve"> terms of the call warrant; and</w:t>
      </w:r>
    </w:p>
    <w:p w:rsidR="009B7272" w:rsidRDefault="000A4390" w:rsidP="00ED1AAA">
      <w:pPr>
        <w:pStyle w:val="LETTER1"/>
        <w:ind w:left="1134"/>
      </w:pPr>
      <w:r w:rsidRPr="000A4390">
        <w:t>the call warrant issuer does not have the power to control voting</w:t>
      </w:r>
      <w:r w:rsidR="00431CE8">
        <w:t xml:space="preserve"> or disposal of the securities</w:t>
      </w:r>
      <w:r w:rsidRPr="000A4390">
        <w:t>—other than to enforce the terms of the trust, or to retain ownership if the call warrant expires unexercised or th</w:t>
      </w:r>
      <w:r w:rsidR="00B63C1B">
        <w:t>e call warrant holder defaults.</w:t>
      </w:r>
    </w:p>
    <w:p w:rsidR="009B7272" w:rsidRDefault="006C4F5D" w:rsidP="00ED1AAA">
      <w:pPr>
        <w:pStyle w:val="MAINPARA"/>
        <w:ind w:left="567" w:hanging="567"/>
      </w:pPr>
      <w:r w:rsidRPr="006C4F5D">
        <w:lastRenderedPageBreak/>
        <w:t>In these circumstances, any relevant interest that the call warrant issuer may have in the underlying securities is sufficiently remote for it to be disregarded.</w:t>
      </w:r>
    </w:p>
    <w:p w:rsidR="009B7272" w:rsidRDefault="00E95812" w:rsidP="00ED1AAA">
      <w:pPr>
        <w:pStyle w:val="MAINPARA"/>
        <w:ind w:left="567" w:hanging="567"/>
      </w:pPr>
      <w:r>
        <w:t>Consequential on the introduction of the exception in subsection 609(6A) t</w:t>
      </w:r>
      <w:r w:rsidR="00457F54">
        <w:t>he class order also clarifies th</w:t>
      </w:r>
      <w:r>
        <w:t xml:space="preserve">at </w:t>
      </w:r>
      <w:r w:rsidR="00457F54">
        <w:t xml:space="preserve">when </w:t>
      </w:r>
      <w:r>
        <w:t>the exception ceases to apply the call warrant issuer is taken to</w:t>
      </w:r>
      <w:r w:rsidR="00457F54">
        <w:t xml:space="preserve"> acquire a relevant interest in the underlying securities </w:t>
      </w:r>
      <w:r w:rsidR="00A77CCF">
        <w:t>by a transaction occurring in relation to the underlying securities</w:t>
      </w:r>
      <w:r>
        <w:t xml:space="preserve">. </w:t>
      </w:r>
      <w:r w:rsidR="00A77CCF">
        <w:t>(see new subsection 609(6B)).</w:t>
      </w:r>
    </w:p>
    <w:p w:rsidR="008B17AA" w:rsidRDefault="008B17AA" w:rsidP="00ED1AAA">
      <w:pPr>
        <w:pStyle w:val="MAINPARA"/>
        <w:ind w:left="567" w:hanging="567"/>
        <w:rPr>
          <w:lang w:val="en-US"/>
        </w:rPr>
      </w:pPr>
      <w:r>
        <w:rPr>
          <w:lang w:val="en-US"/>
        </w:rPr>
        <w:t>The inclusion of new subsection</w:t>
      </w:r>
      <w:r w:rsidR="00F8219E">
        <w:rPr>
          <w:lang w:val="en-US"/>
        </w:rPr>
        <w:t>s</w:t>
      </w:r>
      <w:r>
        <w:rPr>
          <w:lang w:val="en-US"/>
        </w:rPr>
        <w:t xml:space="preserve"> 609</w:t>
      </w:r>
      <w:r w:rsidR="00F8219E">
        <w:rPr>
          <w:lang w:val="en-US"/>
        </w:rPr>
        <w:t xml:space="preserve">(6A) and </w:t>
      </w:r>
      <w:r>
        <w:rPr>
          <w:lang w:val="en-US"/>
        </w:rPr>
        <w:t>(6B) continues in substance similar relief provided in Class Order [CO 02/925].</w:t>
      </w:r>
    </w:p>
    <w:p w:rsidR="0096708B" w:rsidRPr="006D5737" w:rsidRDefault="006C4F5D" w:rsidP="00ED1AAA">
      <w:pPr>
        <w:spacing w:after="120"/>
        <w:ind w:left="567"/>
        <w:rPr>
          <w:rFonts w:ascii="Times New Roman" w:hAnsi="Times New Roman" w:cs="Times New Roman"/>
          <w:sz w:val="24"/>
          <w:szCs w:val="24"/>
          <w:u w:val="single"/>
          <w:lang w:val="en-US"/>
        </w:rPr>
      </w:pPr>
      <w:r w:rsidRPr="006D5737">
        <w:rPr>
          <w:rFonts w:ascii="Times New Roman" w:hAnsi="Times New Roman" w:cs="Times New Roman"/>
          <w:i/>
          <w:sz w:val="24"/>
          <w:szCs w:val="24"/>
          <w:u w:val="single"/>
          <w:lang w:val="en-US"/>
        </w:rPr>
        <w:t xml:space="preserve">Put warrant </w:t>
      </w:r>
      <w:r w:rsidR="004A3F1D" w:rsidRPr="006D5737">
        <w:rPr>
          <w:rFonts w:ascii="Times New Roman" w:hAnsi="Times New Roman" w:cs="Times New Roman"/>
          <w:i/>
          <w:sz w:val="24"/>
          <w:szCs w:val="24"/>
          <w:u w:val="single"/>
          <w:lang w:val="en-US"/>
        </w:rPr>
        <w:t xml:space="preserve">issuer </w:t>
      </w:r>
      <w:r w:rsidRPr="006D5737">
        <w:rPr>
          <w:rFonts w:ascii="Times New Roman" w:hAnsi="Times New Roman" w:cs="Times New Roman"/>
          <w:i/>
          <w:sz w:val="24"/>
          <w:szCs w:val="24"/>
          <w:u w:val="single"/>
          <w:lang w:val="en-US"/>
        </w:rPr>
        <w:t>relief</w:t>
      </w:r>
    </w:p>
    <w:p w:rsidR="009B7272" w:rsidRDefault="006C4F5D" w:rsidP="00ED1AAA">
      <w:pPr>
        <w:pStyle w:val="MAINPARA"/>
        <w:ind w:left="567" w:hanging="567"/>
      </w:pPr>
      <w:r w:rsidRPr="006C4F5D">
        <w:t xml:space="preserve">Put warrants give the holder the right, but not the obligation, to sell the underlying securities to the issuer. </w:t>
      </w:r>
      <w:r w:rsidR="00BD2474">
        <w:t>A</w:t>
      </w:r>
      <w:r w:rsidRPr="006C4F5D">
        <w:t xml:space="preserve"> put warrant issuer has a relevant interest in the securities that are the subject of the warrant </w:t>
      </w:r>
      <w:r w:rsidR="00A357D6">
        <w:t>agreement—e</w:t>
      </w:r>
      <w:r w:rsidR="002043D5" w:rsidRPr="002043D5">
        <w:t>ven if the warrant or the right is only exercisable by the warrant holder, and only at some time in the future</w:t>
      </w:r>
      <w:r w:rsidR="00A357D6">
        <w:t xml:space="preserve"> </w:t>
      </w:r>
      <w:r w:rsidR="00932CE6">
        <w:t>(see subsection </w:t>
      </w:r>
      <w:r w:rsidR="002043D5" w:rsidRPr="002043D5">
        <w:t>608(8) of the Act)</w:t>
      </w:r>
      <w:r w:rsidR="00B63C1B">
        <w:t>.</w:t>
      </w:r>
    </w:p>
    <w:p w:rsidR="00D34A45" w:rsidRDefault="00BD2474" w:rsidP="00ED1AAA">
      <w:pPr>
        <w:pStyle w:val="MAINPARA"/>
        <w:ind w:left="567" w:hanging="567"/>
      </w:pPr>
      <w:r>
        <w:t xml:space="preserve">Moreover, a put warrant issuer may also have a relevant interest because, under the terms of the warrant or a trust securities that parties’ obligations, the issuer has rights in relation to the securities—such as </w:t>
      </w:r>
      <w:r w:rsidRPr="00D370C8">
        <w:t>a right to dispose of the securities held in trust if the holder does not exercise the put option</w:t>
      </w:r>
      <w:r>
        <w:t xml:space="preserve"> (see </w:t>
      </w:r>
      <w:r w:rsidRPr="00D22906">
        <w:t>subparagraph</w:t>
      </w:r>
      <w:r>
        <w:t> </w:t>
      </w:r>
      <w:r w:rsidRPr="00D22906">
        <w:t>608(8)(b)(ii)</w:t>
      </w:r>
      <w:r>
        <w:t>)</w:t>
      </w:r>
      <w:r w:rsidRPr="00D370C8">
        <w:t>.</w:t>
      </w:r>
      <w:r>
        <w:t xml:space="preserve"> This may arise in particular in relation to </w:t>
      </w:r>
      <w:r w:rsidR="00D370C8" w:rsidRPr="00D370C8">
        <w:t>instalment or endowment warrants with a loan component</w:t>
      </w:r>
      <w:r w:rsidR="00B63C1B">
        <w:t>.</w:t>
      </w:r>
    </w:p>
    <w:p w:rsidR="00BD2474" w:rsidRDefault="00D22906" w:rsidP="00ED1AAA">
      <w:pPr>
        <w:pStyle w:val="MAINPARA"/>
        <w:ind w:left="567" w:hanging="567"/>
      </w:pPr>
      <w:r w:rsidRPr="00BD2474">
        <w:t>The class order</w:t>
      </w:r>
      <w:r w:rsidR="00D370C8" w:rsidRPr="00BD2474">
        <w:t xml:space="preserve"> </w:t>
      </w:r>
      <w:r w:rsidR="00164A68">
        <w:t>addresses these circumstances by inserting a new subsection 609(6C) which ensures that the put warrant issuer does not have a relevant interest in securities underlying the put warrant merely because:</w:t>
      </w:r>
    </w:p>
    <w:p w:rsidR="00164A68" w:rsidRDefault="00164A68" w:rsidP="00ED1AAA">
      <w:pPr>
        <w:pStyle w:val="LETTER1"/>
        <w:numPr>
          <w:ilvl w:val="0"/>
          <w:numId w:val="19"/>
        </w:numPr>
        <w:ind w:left="1134" w:hanging="567"/>
      </w:pPr>
      <w:r>
        <w:t>the put warrant holder has an option to require the issuer to acquire the securities; or</w:t>
      </w:r>
    </w:p>
    <w:p w:rsidR="00164A68" w:rsidRDefault="00164A68" w:rsidP="00ED1AAA">
      <w:pPr>
        <w:pStyle w:val="LETTER1"/>
        <w:numPr>
          <w:ilvl w:val="0"/>
          <w:numId w:val="19"/>
        </w:numPr>
        <w:ind w:left="1134" w:hanging="567"/>
      </w:pPr>
      <w:r>
        <w:rPr>
          <w:lang w:val="en-US"/>
        </w:rPr>
        <w:t>the</w:t>
      </w:r>
      <w:r w:rsidR="00D370C8" w:rsidRPr="00164A68">
        <w:rPr>
          <w:lang w:val="en-US"/>
        </w:rPr>
        <w:t xml:space="preserve"> put warrant issuer can exercise power to control voting or disposal </w:t>
      </w:r>
      <w:r w:rsidR="00E84F16" w:rsidRPr="00164A68">
        <w:rPr>
          <w:lang w:val="en-US"/>
        </w:rPr>
        <w:t xml:space="preserve">of the underlying security </w:t>
      </w:r>
      <w:r w:rsidR="00D370C8" w:rsidRPr="00164A68">
        <w:rPr>
          <w:lang w:val="en-US"/>
        </w:rPr>
        <w:t>under a put warrant (or a trust securing ob</w:t>
      </w:r>
      <w:r>
        <w:rPr>
          <w:lang w:val="en-US"/>
        </w:rPr>
        <w:t>ligations under a put warrant) in certain circumstances following exercise, expiry, default of the holder or enforcement of the trust by the issuer.</w:t>
      </w:r>
    </w:p>
    <w:p w:rsidR="009B7272" w:rsidRDefault="00EF6CF7" w:rsidP="00ED1AAA">
      <w:pPr>
        <w:pStyle w:val="MAINPARA"/>
        <w:ind w:left="567" w:hanging="567"/>
      </w:pPr>
      <w:r>
        <w:t>This exception recognises that</w:t>
      </w:r>
      <w:r w:rsidR="00792ED8">
        <w:t>:</w:t>
      </w:r>
    </w:p>
    <w:p w:rsidR="00792ED8" w:rsidRDefault="00792ED8" w:rsidP="00ED1AAA">
      <w:pPr>
        <w:pStyle w:val="LETTER1"/>
        <w:numPr>
          <w:ilvl w:val="0"/>
          <w:numId w:val="20"/>
        </w:numPr>
        <w:ind w:left="1134" w:hanging="567"/>
      </w:pPr>
      <w:r w:rsidRPr="00792ED8">
        <w:t>as a result of the secondary trading of quoted warrants, issuers of quoted put warrants will not be able to trace the relevant interests or intenti</w:t>
      </w:r>
      <w:r w:rsidR="00B63C1B">
        <w:t>ons of the warrant holders; and</w:t>
      </w:r>
    </w:p>
    <w:p w:rsidR="003952D3" w:rsidRPr="00792ED8" w:rsidRDefault="00792ED8" w:rsidP="00ED1AAA">
      <w:pPr>
        <w:pStyle w:val="LETTER1"/>
        <w:ind w:left="1134"/>
      </w:pPr>
      <w:r w:rsidRPr="003952D3">
        <w:t>issuers have no present control over the underlying securities</w:t>
      </w:r>
      <w:r w:rsidR="00E96D31" w:rsidRPr="003952D3">
        <w:t>.</w:t>
      </w:r>
    </w:p>
    <w:p w:rsidR="00EF6CF7" w:rsidRDefault="00EF6CF7" w:rsidP="00ED1AAA">
      <w:pPr>
        <w:pStyle w:val="MAINPARA"/>
        <w:ind w:left="567" w:hanging="567"/>
      </w:pPr>
      <w:r>
        <w:t>Consequential on the introduction of the exception in subsection 609(6C) the class order also clarifies that when the exception ceases to apply the put warrant issuer is taken to acquire a relevant interest in the underlying securities by a transaction occurring in relation to the underlying securities. (see new subsection 609(6D)).</w:t>
      </w:r>
    </w:p>
    <w:p w:rsidR="00EF6CF7" w:rsidRDefault="00EF6CF7" w:rsidP="00ED1AAA">
      <w:pPr>
        <w:pStyle w:val="MAINPARA"/>
        <w:ind w:left="567" w:hanging="567"/>
        <w:rPr>
          <w:lang w:val="en-US"/>
        </w:rPr>
      </w:pPr>
      <w:r>
        <w:rPr>
          <w:lang w:val="en-US"/>
        </w:rPr>
        <w:t>The inclusion of new subsections 609(6C) and (6D) continues in substance similar relief provided in Class Order [CO 02/926].</w:t>
      </w:r>
    </w:p>
    <w:p w:rsidR="00772AB7" w:rsidRPr="006D5737" w:rsidRDefault="006C4F5D" w:rsidP="00ED1AAA">
      <w:pPr>
        <w:spacing w:after="120"/>
        <w:ind w:left="567"/>
        <w:rPr>
          <w:rFonts w:ascii="Times New Roman" w:hAnsi="Times New Roman" w:cs="Times New Roman"/>
          <w:i/>
          <w:sz w:val="24"/>
          <w:szCs w:val="24"/>
          <w:u w:val="single"/>
          <w:lang w:val="en-US"/>
        </w:rPr>
      </w:pPr>
      <w:r w:rsidRPr="006D5737">
        <w:rPr>
          <w:rFonts w:ascii="Times New Roman" w:hAnsi="Times New Roman" w:cs="Times New Roman"/>
          <w:i/>
          <w:sz w:val="24"/>
          <w:szCs w:val="24"/>
          <w:u w:val="single"/>
          <w:lang w:val="en-US"/>
        </w:rPr>
        <w:lastRenderedPageBreak/>
        <w:t>Warrant trustees relief</w:t>
      </w:r>
    </w:p>
    <w:p w:rsidR="008217F8" w:rsidRDefault="006C4F5D" w:rsidP="00ED1AAA">
      <w:pPr>
        <w:pStyle w:val="MAINPARA"/>
        <w:ind w:left="567" w:hanging="567"/>
      </w:pPr>
      <w:r w:rsidRPr="006D5737">
        <w:t>In certain circumstances, a warrant agreement may make provision for the creation of a trust, the deed for which vests in the relevant trustee certain discretions pertaining to the underlying securities that may be exercised in order to satisfy the obligations of an i</w:t>
      </w:r>
      <w:r w:rsidR="00B63C1B">
        <w:t>ssuer or holder of the warrant.</w:t>
      </w:r>
    </w:p>
    <w:p w:rsidR="00EA21FB" w:rsidRDefault="000E3113" w:rsidP="00ED1AAA">
      <w:pPr>
        <w:pStyle w:val="MAINPARA"/>
        <w:ind w:left="567" w:hanging="567"/>
      </w:pPr>
      <w:r w:rsidRPr="006D5737">
        <w:t xml:space="preserve">One of the statutory situations not giving rise to a relevant interest relates to bare </w:t>
      </w:r>
      <w:r w:rsidR="00EC1304" w:rsidRPr="006D5737">
        <w:t xml:space="preserve">trustees (in broad terms, a trustee which merely holds property on behalf of the beneficiary </w:t>
      </w:r>
      <w:r w:rsidR="008217F8">
        <w:t xml:space="preserve">without </w:t>
      </w:r>
      <w:r w:rsidR="000E6C29">
        <w:t xml:space="preserve">exercising </w:t>
      </w:r>
      <w:r w:rsidR="008217F8">
        <w:t>active</w:t>
      </w:r>
      <w:r w:rsidR="00EC1304" w:rsidRPr="006D5737">
        <w:t xml:space="preserve"> discretions)</w:t>
      </w:r>
      <w:r w:rsidR="00C01EF5">
        <w:t xml:space="preserve"> see </w:t>
      </w:r>
      <w:r w:rsidR="00EC1304" w:rsidRPr="006D5737">
        <w:t>subsection</w:t>
      </w:r>
      <w:r w:rsidR="00FF26A6" w:rsidRPr="006D5737">
        <w:t> </w:t>
      </w:r>
      <w:r w:rsidR="00EC1304" w:rsidRPr="006D5737">
        <w:t>609(2)</w:t>
      </w:r>
      <w:r w:rsidR="00C01EF5">
        <w:t xml:space="preserve"> (</w:t>
      </w:r>
      <w:r w:rsidR="00C01EF5" w:rsidRPr="00C01EF5">
        <w:rPr>
          <w:b/>
          <w:i/>
        </w:rPr>
        <w:t>Bare Trustee Exception</w:t>
      </w:r>
      <w:r w:rsidR="00EC1304" w:rsidRPr="006D5737">
        <w:t xml:space="preserve">). </w:t>
      </w:r>
      <w:r w:rsidR="00EA21FB">
        <w:t>A warrant trustee may be unable to rely on th</w:t>
      </w:r>
      <w:r w:rsidR="00C01EF5">
        <w:t>e Bare Trustee Exception</w:t>
      </w:r>
      <w:r w:rsidR="00EA21FB">
        <w:t xml:space="preserve"> however, and may therefore have</w:t>
      </w:r>
      <w:r w:rsidR="006C4F5D" w:rsidRPr="00EA21FB">
        <w:t xml:space="preserve"> a relevant interest in the underlying securities </w:t>
      </w:r>
      <w:r w:rsidR="00EA21FB">
        <w:t>held in trust because:</w:t>
      </w:r>
    </w:p>
    <w:p w:rsidR="009B7272" w:rsidRDefault="006C4F5D" w:rsidP="00ED1AAA">
      <w:pPr>
        <w:pStyle w:val="LETTER1"/>
        <w:numPr>
          <w:ilvl w:val="0"/>
          <w:numId w:val="21"/>
        </w:numPr>
        <w:ind w:left="1134" w:hanging="567"/>
      </w:pPr>
      <w:r w:rsidRPr="006D5737">
        <w:t>the discretions conferred under the relevant trust deed may mean that the</w:t>
      </w:r>
      <w:r w:rsidR="00EA21FB">
        <w:t xml:space="preserve"> trustee is not a bare trustee; or</w:t>
      </w:r>
    </w:p>
    <w:p w:rsidR="00EA21FB" w:rsidRDefault="00EA21FB" w:rsidP="00ED1AAA">
      <w:pPr>
        <w:pStyle w:val="LETTER1"/>
        <w:ind w:left="1134"/>
      </w:pPr>
      <w:r>
        <w:t>a</w:t>
      </w:r>
      <w:r w:rsidRPr="00EA21FB">
        <w:t>lthough they are a bare trustee</w:t>
      </w:r>
      <w:r>
        <w:t>—</w:t>
      </w:r>
      <w:r w:rsidRPr="00EA21FB">
        <w:t xml:space="preserve">the warrant holder </w:t>
      </w:r>
      <w:r>
        <w:t>does</w:t>
      </w:r>
      <w:r w:rsidRPr="00EA21FB">
        <w:t xml:space="preserve"> not have a presently enforceable or unconditional right of the kind referred to in subsection 608(8) of the Act</w:t>
      </w:r>
      <w:r>
        <w:t>.</w:t>
      </w:r>
    </w:p>
    <w:p w:rsidR="00555CB7" w:rsidRDefault="00C01EF5" w:rsidP="00ED1AAA">
      <w:pPr>
        <w:pStyle w:val="MAINPARA"/>
        <w:ind w:left="567" w:hanging="567"/>
      </w:pPr>
      <w:r>
        <w:t xml:space="preserve">The class order provides relief to </w:t>
      </w:r>
      <w:r w:rsidR="003A3528">
        <w:t xml:space="preserve">warrant </w:t>
      </w:r>
      <w:r>
        <w:t>trustees by inserting new subsection 609(6E)</w:t>
      </w:r>
      <w:r w:rsidR="009961CA">
        <w:t xml:space="preserve"> which operates by applying the Bare Trustee Exception to </w:t>
      </w:r>
      <w:r w:rsidR="003A3528">
        <w:t xml:space="preserve">the relevant interests </w:t>
      </w:r>
      <w:r w:rsidR="009961CA">
        <w:t xml:space="preserve">a </w:t>
      </w:r>
      <w:r w:rsidR="00E06F36">
        <w:t xml:space="preserve">warrant </w:t>
      </w:r>
      <w:r w:rsidR="009961CA">
        <w:t>trustee</w:t>
      </w:r>
      <w:r w:rsidR="00E06F36">
        <w:t xml:space="preserve"> may have because they either hold the securities underlying the warrant or would hold them but for having lent them under a securities lending arrangement. </w:t>
      </w:r>
      <w:r w:rsidR="00555CB7">
        <w:t>In cases where the warrant trustee is not a bare trustee, s</w:t>
      </w:r>
      <w:r w:rsidR="00E06F36">
        <w:t>ubsection 609</w:t>
      </w:r>
      <w:r w:rsidR="00555CB7">
        <w:t>(</w:t>
      </w:r>
      <w:r w:rsidR="00E06F36">
        <w:t>6E) applies when</w:t>
      </w:r>
      <w:r w:rsidR="00555CB7">
        <w:t xml:space="preserve"> the reason the trustee is not a bare trustee is due to certain specific discretions which may only be exercise on ordinary commercial terms or in an ordinary commercial manner, being </w:t>
      </w:r>
      <w:r w:rsidR="00555CB7" w:rsidRPr="004E4064">
        <w:t>discretions</w:t>
      </w:r>
      <w:r w:rsidR="00555CB7">
        <w:t>:</w:t>
      </w:r>
    </w:p>
    <w:p w:rsidR="00555CB7" w:rsidRDefault="00555CB7" w:rsidP="00ED1AAA">
      <w:pPr>
        <w:pStyle w:val="LETTER1"/>
        <w:numPr>
          <w:ilvl w:val="0"/>
          <w:numId w:val="22"/>
        </w:numPr>
        <w:ind w:left="1134" w:hanging="567"/>
      </w:pPr>
      <w:r w:rsidRPr="004E4064">
        <w:t>available on default or ins</w:t>
      </w:r>
      <w:r>
        <w:t>olvency of the issuer or holder;</w:t>
      </w:r>
    </w:p>
    <w:p w:rsidR="00555CB7" w:rsidRDefault="00555CB7" w:rsidP="00ED1AAA">
      <w:pPr>
        <w:pStyle w:val="LETTER1"/>
        <w:numPr>
          <w:ilvl w:val="0"/>
          <w:numId w:val="22"/>
        </w:numPr>
        <w:ind w:left="1134" w:hanging="567"/>
      </w:pPr>
      <w:r w:rsidRPr="004E4064">
        <w:t>in relation to certain transactions affecting share capital</w:t>
      </w:r>
      <w:r>
        <w:t xml:space="preserve"> (e.g. rights issues);</w:t>
      </w:r>
    </w:p>
    <w:p w:rsidR="00555CB7" w:rsidRDefault="00555CB7" w:rsidP="00ED1AAA">
      <w:pPr>
        <w:pStyle w:val="LETTER1"/>
        <w:numPr>
          <w:ilvl w:val="0"/>
          <w:numId w:val="22"/>
        </w:numPr>
        <w:ind w:left="1134" w:hanging="567"/>
      </w:pPr>
      <w:r>
        <w:t>relating</w:t>
      </w:r>
      <w:r w:rsidRPr="004E4064">
        <w:t xml:space="preserve"> to takeover bids or schemes of arrangement</w:t>
      </w:r>
      <w:r>
        <w:t xml:space="preserve"> (other than discretions relating to voting or disposal) </w:t>
      </w:r>
      <w:r w:rsidR="00B63C1B">
        <w:t>and</w:t>
      </w:r>
    </w:p>
    <w:p w:rsidR="00555CB7" w:rsidRDefault="00555CB7" w:rsidP="00ED1AAA">
      <w:pPr>
        <w:pStyle w:val="LETTER1"/>
        <w:numPr>
          <w:ilvl w:val="0"/>
          <w:numId w:val="22"/>
        </w:numPr>
        <w:ind w:left="1134" w:hanging="567"/>
      </w:pPr>
      <w:r w:rsidRPr="004E4064">
        <w:t>discretions to lend the securities</w:t>
      </w:r>
      <w:r>
        <w:t xml:space="preserve"> under a securities lending arrangement</w:t>
      </w:r>
      <w:r w:rsidRPr="004E4064">
        <w:t>.</w:t>
      </w:r>
    </w:p>
    <w:p w:rsidR="00934039" w:rsidRDefault="004E0F13" w:rsidP="00ED1AAA">
      <w:pPr>
        <w:pStyle w:val="MAINPARA"/>
        <w:ind w:left="567" w:hanging="567"/>
      </w:pPr>
      <w:r>
        <w:t>The c</w:t>
      </w:r>
      <w:r w:rsidR="00095016" w:rsidRPr="00095016">
        <w:t xml:space="preserve">lass </w:t>
      </w:r>
      <w:r>
        <w:t>o</w:t>
      </w:r>
      <w:r w:rsidRPr="00095016">
        <w:t>rder</w:t>
      </w:r>
      <w:r w:rsidR="00095016" w:rsidRPr="00095016">
        <w:t xml:space="preserve"> recognises that the purpose of the trust may be to secure the obligations of the warrant holder under the warrant as well as </w:t>
      </w:r>
      <w:r w:rsidR="001B67D8">
        <w:t xml:space="preserve">those of </w:t>
      </w:r>
      <w:r w:rsidR="00095016" w:rsidRPr="00095016">
        <w:t>the warrant issuer</w:t>
      </w:r>
      <w:r w:rsidR="00EC238D">
        <w:t>.</w:t>
      </w:r>
      <w:r w:rsidR="00095016" w:rsidRPr="00095016">
        <w:t xml:space="preserve"> It recognises that, under the terms of the warrant, a trustee may exercise a range of discretionary powers over the securities in trust</w:t>
      </w:r>
      <w:r w:rsidR="00B63C1B">
        <w:t xml:space="preserve"> and that:</w:t>
      </w:r>
    </w:p>
    <w:p w:rsidR="00934039" w:rsidRDefault="00934039" w:rsidP="00ED1AAA">
      <w:pPr>
        <w:pStyle w:val="LETTER1"/>
        <w:numPr>
          <w:ilvl w:val="0"/>
          <w:numId w:val="23"/>
        </w:numPr>
        <w:ind w:left="1134" w:hanging="567"/>
      </w:pPr>
      <w:r>
        <w:t>it</w:t>
      </w:r>
      <w:r w:rsidR="00095016" w:rsidRPr="00095016">
        <w:t xml:space="preserve"> is unlikely that these powers would be used as a means </w:t>
      </w:r>
      <w:r>
        <w:t>of gaining control of a company; and</w:t>
      </w:r>
    </w:p>
    <w:p w:rsidR="009B7272" w:rsidRDefault="00095016" w:rsidP="00ED1AAA">
      <w:pPr>
        <w:pStyle w:val="LETTER1"/>
        <w:numPr>
          <w:ilvl w:val="0"/>
          <w:numId w:val="23"/>
        </w:numPr>
        <w:ind w:left="1134" w:hanging="567"/>
      </w:pPr>
      <w:r w:rsidRPr="00095016">
        <w:t>in the circumstances in which the relief applies, the trustee’s power is tenuous and information about any substantial holding resulting from the trustee’s role would likely be immaterial to the market.</w:t>
      </w:r>
    </w:p>
    <w:p w:rsidR="003734EA" w:rsidRDefault="003734EA" w:rsidP="00ED1AAA">
      <w:pPr>
        <w:pStyle w:val="MAINPARA"/>
        <w:ind w:left="567" w:hanging="567"/>
        <w:rPr>
          <w:lang w:val="en-US"/>
        </w:rPr>
      </w:pPr>
      <w:r>
        <w:rPr>
          <w:lang w:val="en-US"/>
        </w:rPr>
        <w:lastRenderedPageBreak/>
        <w:t>The inclusion of new subsections 609(6E) continues in substance similar relief provided in Class Order [CO 02/927].</w:t>
      </w:r>
    </w:p>
    <w:p w:rsidR="00436BDE" w:rsidRPr="00934039" w:rsidRDefault="00934039" w:rsidP="00ED1AAA">
      <w:pPr>
        <w:pStyle w:val="MAINPARA"/>
        <w:numPr>
          <w:ilvl w:val="0"/>
          <w:numId w:val="0"/>
        </w:numPr>
        <w:ind w:left="567"/>
        <w:rPr>
          <w:i/>
          <w:u w:val="single"/>
          <w:lang w:val="en-US"/>
        </w:rPr>
      </w:pPr>
      <w:r w:rsidRPr="00934039">
        <w:rPr>
          <w:i/>
          <w:u w:val="single"/>
          <w:lang w:val="en-US"/>
        </w:rPr>
        <w:t>Associ</w:t>
      </w:r>
      <w:r>
        <w:rPr>
          <w:i/>
          <w:u w:val="single"/>
          <w:lang w:val="en-US"/>
        </w:rPr>
        <w:t>a</w:t>
      </w:r>
      <w:r w:rsidRPr="00934039">
        <w:rPr>
          <w:i/>
          <w:u w:val="single"/>
          <w:lang w:val="en-US"/>
        </w:rPr>
        <w:t>tions</w:t>
      </w:r>
    </w:p>
    <w:p w:rsidR="00572414" w:rsidRPr="00572414" w:rsidRDefault="00436BDE" w:rsidP="00ED1AAA">
      <w:pPr>
        <w:pStyle w:val="MAINPARA"/>
        <w:ind w:left="567" w:hanging="567"/>
        <w:rPr>
          <w:lang w:val="en-US"/>
        </w:rPr>
      </w:pPr>
      <w:r>
        <w:t>The c</w:t>
      </w:r>
      <w:r w:rsidRPr="00D370C8">
        <w:t xml:space="preserve">lass </w:t>
      </w:r>
      <w:r>
        <w:t>o</w:t>
      </w:r>
      <w:r w:rsidRPr="00D370C8">
        <w:t xml:space="preserve">rder also, for the purposes of certainty, provides relief in certain circumstances in respect of any </w:t>
      </w:r>
      <w:r>
        <w:t>‘</w:t>
      </w:r>
      <w:r w:rsidRPr="00D370C8">
        <w:t>association</w:t>
      </w:r>
      <w:r>
        <w:t>’</w:t>
      </w:r>
      <w:r w:rsidRPr="00D370C8">
        <w:t xml:space="preserve"> that may arise between </w:t>
      </w:r>
      <w:r w:rsidR="004D30FB">
        <w:t xml:space="preserve">the issuer of a warrant and the holder of a warrant </w:t>
      </w:r>
      <w:r w:rsidRPr="00D370C8">
        <w:t xml:space="preserve">merely because of the </w:t>
      </w:r>
      <w:r w:rsidR="004D30FB">
        <w:t xml:space="preserve">terms of the </w:t>
      </w:r>
      <w:r w:rsidRPr="00D370C8">
        <w:t>warrant</w:t>
      </w:r>
      <w:r w:rsidR="00572414">
        <w:t>.</w:t>
      </w:r>
    </w:p>
    <w:p w:rsidR="00436BDE" w:rsidRDefault="00572414" w:rsidP="00ED1AAA">
      <w:pPr>
        <w:pStyle w:val="MAINPARA"/>
        <w:ind w:left="567" w:hanging="567"/>
        <w:rPr>
          <w:lang w:val="en-US"/>
        </w:rPr>
      </w:pPr>
      <w:r w:rsidRPr="00572414">
        <w:t xml:space="preserve">Under section 12(2) of the Act, </w:t>
      </w:r>
      <w:r w:rsidR="004D30FB">
        <w:t>an</w:t>
      </w:r>
      <w:r w:rsidRPr="00572414">
        <w:t xml:space="preserve"> associate </w:t>
      </w:r>
      <w:r w:rsidR="004D30FB">
        <w:t>in relation to an entity is (where a person is a body corporate) another</w:t>
      </w:r>
      <w:r w:rsidRPr="00572414">
        <w:t xml:space="preserve"> bod</w:t>
      </w:r>
      <w:r w:rsidR="004D30FB">
        <w:t>y</w:t>
      </w:r>
      <w:r w:rsidRPr="00572414">
        <w:t xml:space="preserve"> corporate that control</w:t>
      </w:r>
      <w:r w:rsidR="004D30FB">
        <w:t>s</w:t>
      </w:r>
      <w:r w:rsidRPr="00572414">
        <w:t xml:space="preserve">, </w:t>
      </w:r>
      <w:r w:rsidR="004D30FB">
        <w:t>is</w:t>
      </w:r>
      <w:r w:rsidRPr="00572414">
        <w:t xml:space="preserve"> controlled by, or </w:t>
      </w:r>
      <w:r w:rsidR="004D30FB">
        <w:t>is</w:t>
      </w:r>
      <w:r w:rsidRPr="00572414">
        <w:t xml:space="preserve"> under common control with the </w:t>
      </w:r>
      <w:r w:rsidR="004D30FB">
        <w:t>person</w:t>
      </w:r>
      <w:r w:rsidRPr="00572414">
        <w:t xml:space="preserve"> </w:t>
      </w:r>
      <w:r w:rsidR="004D30FB">
        <w:t>or another</w:t>
      </w:r>
      <w:r w:rsidRPr="00572414">
        <w:t xml:space="preserve"> persons with whom the </w:t>
      </w:r>
      <w:r w:rsidR="004D30FB">
        <w:t>person</w:t>
      </w:r>
      <w:r w:rsidRPr="00572414">
        <w:t xml:space="preserve"> has, or proposes to enter into, an agreement, arrangement or understanding for the purpose of influencing or controlling the affairs of the</w:t>
      </w:r>
      <w:r w:rsidR="004D30FB">
        <w:t xml:space="preserve"> relevant entity </w:t>
      </w:r>
      <w:r w:rsidRPr="00572414">
        <w:t>or the composition of its board, or with whom the person is acting in concert in relation to the</w:t>
      </w:r>
      <w:r w:rsidR="004D30FB">
        <w:t xml:space="preserve"> relevant entity’s </w:t>
      </w:r>
      <w:r w:rsidRPr="00572414">
        <w:t>affairs.</w:t>
      </w:r>
    </w:p>
    <w:p w:rsidR="00436BDE" w:rsidRDefault="00436BDE" w:rsidP="00ED1AAA">
      <w:pPr>
        <w:pStyle w:val="MAINPARA"/>
        <w:ind w:left="567" w:hanging="567"/>
        <w:rPr>
          <w:lang w:val="en-US"/>
        </w:rPr>
      </w:pPr>
      <w:r>
        <w:t xml:space="preserve">If the warrant issuer and the warrant holder are associates, this has implications for determining their </w:t>
      </w:r>
      <w:r w:rsidR="00572414">
        <w:t>voting power in the issuer of the securities underlying the warrant.</w:t>
      </w:r>
      <w:r w:rsidR="007C355C">
        <w:t xml:space="preserve"> It may also potentially mean that under paragraph 608(3)(a) the issuer or holder of a warrant is taken to have a relevant interest in the same securities in which the other party has relevant interests.</w:t>
      </w:r>
    </w:p>
    <w:p w:rsidR="00436BDE" w:rsidRPr="00203C07" w:rsidRDefault="007C355C" w:rsidP="00ED1AAA">
      <w:pPr>
        <w:pStyle w:val="MAINPARA"/>
        <w:ind w:left="567" w:hanging="567"/>
        <w:rPr>
          <w:lang w:val="en-US"/>
        </w:rPr>
      </w:pPr>
      <w:r>
        <w:rPr>
          <w:lang w:val="en-US"/>
        </w:rPr>
        <w:t>The class order introduces a new subsection 16(1A) which provides an exception from the associate concept in subsection 12(2) in relation to warrant holders and issuers. This modification recognises that, f</w:t>
      </w:r>
      <w:r w:rsidR="00436BDE" w:rsidRPr="00203C07">
        <w:rPr>
          <w:lang w:val="en-US"/>
        </w:rPr>
        <w:t xml:space="preserve">or quoted warrants, the aggregation of voting power of issuers and holders by </w:t>
      </w:r>
      <w:r w:rsidR="00436BDE">
        <w:rPr>
          <w:lang w:val="en-US"/>
        </w:rPr>
        <w:t>paragraph </w:t>
      </w:r>
      <w:r w:rsidR="00436BDE" w:rsidRPr="00203C07">
        <w:rPr>
          <w:lang w:val="en-US"/>
        </w:rPr>
        <w:t>608(3)(a) is inappropriate because:</w:t>
      </w:r>
    </w:p>
    <w:p w:rsidR="00436BDE" w:rsidRPr="00572414" w:rsidRDefault="00436BDE" w:rsidP="00ED1AAA">
      <w:pPr>
        <w:pStyle w:val="LETTER1"/>
        <w:numPr>
          <w:ilvl w:val="0"/>
          <w:numId w:val="24"/>
        </w:numPr>
        <w:ind w:left="1134" w:hanging="567"/>
        <w:rPr>
          <w:lang w:val="en-US"/>
        </w:rPr>
      </w:pPr>
      <w:r w:rsidRPr="00572414">
        <w:rPr>
          <w:lang w:val="en-US"/>
        </w:rPr>
        <w:t>most warrant issuers are financial institutions with widespread and diverse shareholdings, and have funds management arms that trade actively in securities</w:t>
      </w:r>
      <w:r w:rsidR="007C355C">
        <w:rPr>
          <w:lang w:val="en-US"/>
        </w:rPr>
        <w:t>—making</w:t>
      </w:r>
      <w:r w:rsidRPr="00572414">
        <w:rPr>
          <w:lang w:val="en-US"/>
        </w:rPr>
        <w:t xml:space="preserve"> monitoring the issuer’s holdings very difficult for warrant holders;</w:t>
      </w:r>
    </w:p>
    <w:p w:rsidR="00436BDE" w:rsidRDefault="00436BDE" w:rsidP="00ED1AAA">
      <w:pPr>
        <w:pStyle w:val="LETTER1"/>
        <w:ind w:left="1134"/>
        <w:rPr>
          <w:lang w:val="en-US"/>
        </w:rPr>
      </w:pPr>
      <w:r w:rsidRPr="006C4F5D">
        <w:rPr>
          <w:lang w:val="en-US"/>
        </w:rPr>
        <w:t>most warrant issuers have a wide spread of holders, who are likely to have portfolios of their own, and these would need to be aggregated with the issuer’s holdings</w:t>
      </w:r>
      <w:r w:rsidR="007C355C">
        <w:rPr>
          <w:lang w:val="en-US"/>
        </w:rPr>
        <w:t>—</w:t>
      </w:r>
      <w:r w:rsidRPr="006C4F5D">
        <w:rPr>
          <w:lang w:val="en-US"/>
        </w:rPr>
        <w:t>make monitoring the holders’ entitlements very difficult for warrant issuers</w:t>
      </w:r>
      <w:r w:rsidR="007C355C">
        <w:rPr>
          <w:lang w:val="en-US"/>
        </w:rPr>
        <w:t>; and</w:t>
      </w:r>
    </w:p>
    <w:p w:rsidR="007C355C" w:rsidRDefault="007C355C" w:rsidP="00ED1AAA">
      <w:pPr>
        <w:pStyle w:val="LETTER1"/>
        <w:ind w:left="1134"/>
        <w:rPr>
          <w:lang w:val="en-US"/>
        </w:rPr>
      </w:pPr>
      <w:r>
        <w:rPr>
          <w:lang w:val="en-US"/>
        </w:rPr>
        <w:t>the</w:t>
      </w:r>
      <w:r w:rsidRPr="007C355C">
        <w:rPr>
          <w:lang w:val="en-US"/>
        </w:rPr>
        <w:t xml:space="preserve"> association between warrant issuers and holders that arises solely because of a warrant agreement</w:t>
      </w:r>
      <w:r>
        <w:rPr>
          <w:lang w:val="en-US"/>
        </w:rPr>
        <w:t xml:space="preserve"> is sufficiently remote that it </w:t>
      </w:r>
      <w:r w:rsidRPr="007C355C">
        <w:rPr>
          <w:lang w:val="en-US"/>
        </w:rPr>
        <w:t>should not be recognised for the purposes of aggregation under paragraph 608(8)(a).</w:t>
      </w:r>
    </w:p>
    <w:p w:rsidR="00572414" w:rsidRDefault="00572414" w:rsidP="00ED1AAA">
      <w:pPr>
        <w:pStyle w:val="MAINPARA"/>
        <w:ind w:left="567" w:hanging="567"/>
        <w:rPr>
          <w:lang w:val="en-US"/>
        </w:rPr>
      </w:pPr>
      <w:r>
        <w:rPr>
          <w:lang w:val="en-US"/>
        </w:rPr>
        <w:t xml:space="preserve">The inclusion of new subsection 16(1A) continues in substance similar relief provided in Class Order </w:t>
      </w:r>
      <w:r w:rsidRPr="00572414">
        <w:rPr>
          <w:lang w:val="en-US"/>
        </w:rPr>
        <w:t>[CO 02/92</w:t>
      </w:r>
      <w:r>
        <w:rPr>
          <w:lang w:val="en-US"/>
        </w:rPr>
        <w:t>5</w:t>
      </w:r>
      <w:r w:rsidRPr="00572414">
        <w:rPr>
          <w:lang w:val="en-US"/>
        </w:rPr>
        <w:t>]</w:t>
      </w:r>
      <w:r w:rsidR="005213CC">
        <w:rPr>
          <w:lang w:val="en-US"/>
        </w:rPr>
        <w:t xml:space="preserve"> and</w:t>
      </w:r>
      <w:r>
        <w:rPr>
          <w:lang w:val="en-US"/>
        </w:rPr>
        <w:t xml:space="preserve"> Class Order </w:t>
      </w:r>
      <w:r w:rsidR="005429DD" w:rsidRPr="00572414">
        <w:rPr>
          <w:lang w:val="en-US"/>
        </w:rPr>
        <w:t>[CO 02/92</w:t>
      </w:r>
      <w:r>
        <w:rPr>
          <w:lang w:val="en-US"/>
        </w:rPr>
        <w:t>6</w:t>
      </w:r>
      <w:r w:rsidR="005429DD" w:rsidRPr="00572414">
        <w:rPr>
          <w:lang w:val="en-US"/>
        </w:rPr>
        <w:t>]</w:t>
      </w:r>
      <w:r w:rsidR="005213CC">
        <w:rPr>
          <w:lang w:val="en-US"/>
        </w:rPr>
        <w:t>.</w:t>
      </w:r>
    </w:p>
    <w:p w:rsidR="00A9152C" w:rsidRPr="00D370C8" w:rsidRDefault="00A9152C" w:rsidP="00ED1AAA">
      <w:pPr>
        <w:spacing w:after="0" w:line="240" w:lineRule="auto"/>
        <w:ind w:left="567" w:hanging="567"/>
        <w:rPr>
          <w:rFonts w:ascii="Times New Roman" w:hAnsi="Times New Roman" w:cs="Times New Roman"/>
          <w:sz w:val="24"/>
          <w:szCs w:val="24"/>
          <w:lang w:val="en-US"/>
        </w:rPr>
      </w:pPr>
    </w:p>
    <w:p w:rsidR="008445AD" w:rsidRDefault="008445AD" w:rsidP="00ED1AAA">
      <w:pPr>
        <w:pStyle w:val="HEAD1"/>
        <w:ind w:left="567" w:hanging="567"/>
      </w:pPr>
      <w:r>
        <w:t>Consultation</w:t>
      </w:r>
    </w:p>
    <w:p w:rsidR="009B7272" w:rsidRDefault="00C70631" w:rsidP="00ED1AAA">
      <w:pPr>
        <w:pStyle w:val="MAINPARA"/>
        <w:ind w:left="567" w:hanging="567"/>
      </w:pPr>
      <w:r w:rsidRPr="00C70631">
        <w:t>On 14 November 2012</w:t>
      </w:r>
      <w:r w:rsidR="00E61C5E">
        <w:t>,</w:t>
      </w:r>
      <w:r w:rsidRPr="00C70631">
        <w:t xml:space="preserve"> </w:t>
      </w:r>
      <w:r w:rsidR="00693B33">
        <w:t>ASIC</w:t>
      </w:r>
      <w:r w:rsidR="00693B33" w:rsidRPr="00C70631">
        <w:t xml:space="preserve"> </w:t>
      </w:r>
      <w:r w:rsidRPr="00C70631">
        <w:t>released C</w:t>
      </w:r>
      <w:r w:rsidR="00993445">
        <w:t>onsul</w:t>
      </w:r>
      <w:r w:rsidR="00693B33">
        <w:t>t</w:t>
      </w:r>
      <w:r w:rsidR="00993445">
        <w:t xml:space="preserve">ation Paper </w:t>
      </w:r>
      <w:r w:rsidRPr="00C70631">
        <w:t>193</w:t>
      </w:r>
      <w:r w:rsidR="00945BCC">
        <w:t>:</w:t>
      </w:r>
      <w:r w:rsidRPr="00C70631">
        <w:t xml:space="preserve"> </w:t>
      </w:r>
      <w:r w:rsidR="006C4F5D" w:rsidRPr="006C4F5D">
        <w:rPr>
          <w:i/>
        </w:rPr>
        <w:t>Takeovers, compulsory acquisitions and substantial holdings: Update to ASIC guidance</w:t>
      </w:r>
      <w:r w:rsidR="00993445">
        <w:t xml:space="preserve"> (</w:t>
      </w:r>
      <w:r w:rsidR="006C4F5D" w:rsidRPr="006C4F5D">
        <w:rPr>
          <w:b/>
          <w:i/>
        </w:rPr>
        <w:t>CP 193</w:t>
      </w:r>
      <w:r w:rsidR="00993445">
        <w:t xml:space="preserve">) </w:t>
      </w:r>
      <w:r w:rsidRPr="00C70631">
        <w:t xml:space="preserve">seeking feedback on proposals to update and consolidate a number of regulatory guides relating </w:t>
      </w:r>
      <w:r w:rsidRPr="00C70631">
        <w:lastRenderedPageBreak/>
        <w:t xml:space="preserve">to Chapters 6–6C of the </w:t>
      </w:r>
      <w:r w:rsidRPr="00C70631">
        <w:rPr>
          <w:iCs/>
        </w:rPr>
        <w:t xml:space="preserve">Act. </w:t>
      </w:r>
      <w:r w:rsidRPr="00C70631">
        <w:t>CP</w:t>
      </w:r>
      <w:r w:rsidR="00693B33">
        <w:t xml:space="preserve"> </w:t>
      </w:r>
      <w:r w:rsidRPr="00C70631">
        <w:t xml:space="preserve">193 also sought feedback on proposals to reissue the class orders (including </w:t>
      </w:r>
      <w:r w:rsidR="00693B33" w:rsidRPr="00693B33">
        <w:t>Class Order [CO</w:t>
      </w:r>
      <w:r w:rsidR="00693B33">
        <w:t> </w:t>
      </w:r>
      <w:r w:rsidR="00693B33" w:rsidRPr="00693B33">
        <w:t>02/924]</w:t>
      </w:r>
      <w:r w:rsidR="00693B33">
        <w:t xml:space="preserve">, </w:t>
      </w:r>
      <w:r w:rsidR="00B63C1B">
        <w:t>Class Order [CO </w:t>
      </w:r>
      <w:r w:rsidR="00693B33" w:rsidRPr="00693B33">
        <w:t>02/925]</w:t>
      </w:r>
      <w:r w:rsidR="00693B33">
        <w:t xml:space="preserve">, </w:t>
      </w:r>
      <w:r w:rsidR="00B63C1B">
        <w:t>Class Order [CO </w:t>
      </w:r>
      <w:r w:rsidR="00693B33">
        <w:t xml:space="preserve">02/926] and </w:t>
      </w:r>
      <w:r w:rsidR="00B63C1B">
        <w:t>Class Order [CO </w:t>
      </w:r>
      <w:r w:rsidR="00693B33" w:rsidRPr="00693B33">
        <w:t>02/927]</w:t>
      </w:r>
      <w:r w:rsidRPr="00C70631">
        <w:t xml:space="preserve">]) associated with </w:t>
      </w:r>
      <w:r w:rsidR="00076EFB">
        <w:t>ASIC’s</w:t>
      </w:r>
      <w:r w:rsidR="00076EFB" w:rsidRPr="00C70631">
        <w:t xml:space="preserve"> </w:t>
      </w:r>
      <w:r w:rsidRPr="00C70631">
        <w:t xml:space="preserve">updated guidance and to make new class orders addressing </w:t>
      </w:r>
      <w:r w:rsidR="00945BCC">
        <w:t>a number of</w:t>
      </w:r>
      <w:r w:rsidR="00945BCC" w:rsidRPr="00C70631">
        <w:t xml:space="preserve"> </w:t>
      </w:r>
      <w:r w:rsidRPr="00C70631">
        <w:t>discrete policy issues. The consultation period closed on 22 February 2013.</w:t>
      </w:r>
    </w:p>
    <w:p w:rsidR="00CD5210" w:rsidRDefault="008E7C10" w:rsidP="00ED1AAA">
      <w:pPr>
        <w:pStyle w:val="MAINPARA"/>
        <w:ind w:left="567" w:hanging="567"/>
      </w:pPr>
      <w:r>
        <w:t>While CP</w:t>
      </w:r>
      <w:r w:rsidR="00076EFB">
        <w:t xml:space="preserve"> </w:t>
      </w:r>
      <w:r>
        <w:t xml:space="preserve">193 invited </w:t>
      </w:r>
      <w:r w:rsidR="00945BCC">
        <w:t xml:space="preserve">general </w:t>
      </w:r>
      <w:r>
        <w:t xml:space="preserve">feedback on the renewal of </w:t>
      </w:r>
      <w:r w:rsidR="0075659A">
        <w:t xml:space="preserve">ASIC’s </w:t>
      </w:r>
      <w:r>
        <w:t>class orders, the</w:t>
      </w:r>
      <w:r w:rsidR="00112BFF">
        <w:t xml:space="preserve"> process</w:t>
      </w:r>
      <w:r w:rsidR="00C70631" w:rsidRPr="00C70631">
        <w:t xml:space="preserve"> </w:t>
      </w:r>
      <w:r w:rsidR="00112BFF">
        <w:t xml:space="preserve">did not include any </w:t>
      </w:r>
      <w:r w:rsidR="004B1606">
        <w:t>specific consultation</w:t>
      </w:r>
      <w:r w:rsidR="00112BFF">
        <w:t xml:space="preserve"> on</w:t>
      </w:r>
      <w:r w:rsidR="007751D3">
        <w:t xml:space="preserve"> the specific relief in </w:t>
      </w:r>
      <w:r w:rsidR="00693B33" w:rsidRPr="007751D3">
        <w:t>Class Order [CO</w:t>
      </w:r>
      <w:r w:rsidR="007751D3">
        <w:t> </w:t>
      </w:r>
      <w:r w:rsidR="00693B33" w:rsidRPr="007751D3">
        <w:t>02/924], Class Order [CO 02/925], Class Order [CO 02/926] and Class Order [CO</w:t>
      </w:r>
      <w:r w:rsidR="007751D3">
        <w:t> </w:t>
      </w:r>
      <w:r w:rsidR="00693B33" w:rsidRPr="007751D3">
        <w:t>02/927]</w:t>
      </w:r>
      <w:r w:rsidR="00112BFF">
        <w:t xml:space="preserve"> because the relief</w:t>
      </w:r>
      <w:r w:rsidR="00FA4ED2">
        <w:t xml:space="preserve"> </w:t>
      </w:r>
      <w:r w:rsidR="00112BFF">
        <w:t>raise</w:t>
      </w:r>
      <w:r w:rsidR="00B63C1B">
        <w:t>d no new policy considerations.</w:t>
      </w:r>
    </w:p>
    <w:p w:rsidR="009B7272" w:rsidRPr="00C92474" w:rsidRDefault="00693B33" w:rsidP="00ED1AAA">
      <w:pPr>
        <w:pStyle w:val="MAINPARA"/>
        <w:ind w:left="567" w:hanging="567"/>
      </w:pPr>
      <w:r w:rsidRPr="00C92474">
        <w:t xml:space="preserve">ASIC </w:t>
      </w:r>
      <w:r w:rsidR="00C70631" w:rsidRPr="00C92474">
        <w:t>received 7 submissions in response to CP</w:t>
      </w:r>
      <w:r w:rsidRPr="00C92474">
        <w:t xml:space="preserve"> </w:t>
      </w:r>
      <w:r w:rsidR="00C70631" w:rsidRPr="00C92474">
        <w:t xml:space="preserve">193. </w:t>
      </w:r>
      <w:r w:rsidR="002802D2" w:rsidRPr="00C92474">
        <w:t>Details of the submissions received are contained in</w:t>
      </w:r>
      <w:r w:rsidRPr="00C92474">
        <w:t xml:space="preserve"> REP 350 </w:t>
      </w:r>
      <w:r w:rsidRPr="00C92474">
        <w:rPr>
          <w:i/>
        </w:rPr>
        <w:t xml:space="preserve">Response to submissions on CP 193 Takeovers, compulsory acquisitions and substantial holdings </w:t>
      </w:r>
      <w:r w:rsidR="002802D2" w:rsidRPr="00C92474">
        <w:t xml:space="preserve">which is available on </w:t>
      </w:r>
      <w:r w:rsidRPr="00C92474">
        <w:t xml:space="preserve">ASIC’s </w:t>
      </w:r>
      <w:r w:rsidR="002802D2" w:rsidRPr="00C92474">
        <w:t>website</w:t>
      </w:r>
      <w:r w:rsidR="00A95F6B" w:rsidRPr="00C92474">
        <w:t xml:space="preserve"> at www.asic.gov.au</w:t>
      </w:r>
      <w:r w:rsidR="002802D2" w:rsidRPr="00C92474">
        <w:t>.</w:t>
      </w:r>
    </w:p>
    <w:p w:rsidR="00FC4CF8" w:rsidRDefault="000D7DAD" w:rsidP="00ED1AAA">
      <w:pPr>
        <w:pStyle w:val="MAINPARA"/>
        <w:ind w:left="567" w:hanging="567"/>
        <w:rPr>
          <w:lang w:val="en-US"/>
        </w:rPr>
      </w:pPr>
      <w:r w:rsidRPr="000D7DAD">
        <w:rPr>
          <w:lang w:val="en-US"/>
        </w:rPr>
        <w:t xml:space="preserve">Notwithstanding </w:t>
      </w:r>
      <w:r w:rsidR="00480C86">
        <w:rPr>
          <w:lang w:val="en-US"/>
        </w:rPr>
        <w:t>ASIC’s</w:t>
      </w:r>
      <w:r w:rsidR="00480C86" w:rsidRPr="000D7DAD">
        <w:rPr>
          <w:lang w:val="en-US"/>
        </w:rPr>
        <w:t xml:space="preserve"> </w:t>
      </w:r>
      <w:r w:rsidRPr="000D7DAD">
        <w:rPr>
          <w:lang w:val="en-US"/>
        </w:rPr>
        <w:t xml:space="preserve">general consultation on the re-issue and update of </w:t>
      </w:r>
      <w:r w:rsidR="00945BCC">
        <w:rPr>
          <w:lang w:val="en-US"/>
        </w:rPr>
        <w:t>its</w:t>
      </w:r>
      <w:r w:rsidR="00CF5848" w:rsidRPr="000D7DAD">
        <w:rPr>
          <w:lang w:val="en-US"/>
        </w:rPr>
        <w:t xml:space="preserve"> </w:t>
      </w:r>
      <w:r w:rsidRPr="000D7DAD">
        <w:rPr>
          <w:lang w:val="en-US"/>
        </w:rPr>
        <w:t xml:space="preserve">takeovers class orders, </w:t>
      </w:r>
      <w:r w:rsidR="00CF5848">
        <w:rPr>
          <w:lang w:val="en-US"/>
        </w:rPr>
        <w:t>ASIC</w:t>
      </w:r>
      <w:r w:rsidR="00CF5848" w:rsidRPr="000D7DAD">
        <w:rPr>
          <w:lang w:val="en-US"/>
        </w:rPr>
        <w:t xml:space="preserve"> </w:t>
      </w:r>
      <w:r w:rsidRPr="000D7DAD">
        <w:rPr>
          <w:lang w:val="en-US"/>
        </w:rPr>
        <w:t>consider</w:t>
      </w:r>
      <w:r w:rsidR="00CF5848">
        <w:rPr>
          <w:lang w:val="en-US"/>
        </w:rPr>
        <w:t>s</w:t>
      </w:r>
      <w:r w:rsidR="00FC4CF8">
        <w:rPr>
          <w:lang w:val="en-US"/>
        </w:rPr>
        <w:t xml:space="preserve"> that</w:t>
      </w:r>
      <w:r w:rsidRPr="000D7DAD">
        <w:rPr>
          <w:lang w:val="en-US"/>
        </w:rPr>
        <w:t xml:space="preserve"> </w:t>
      </w:r>
      <w:r w:rsidR="00197028">
        <w:rPr>
          <w:lang w:val="en-US"/>
        </w:rPr>
        <w:t xml:space="preserve">Class Order </w:t>
      </w:r>
      <w:r w:rsidRPr="000D7DAD">
        <w:rPr>
          <w:lang w:val="en-US"/>
        </w:rPr>
        <w:t>[CO 13/</w:t>
      </w:r>
      <w:r w:rsidR="00FC4CF8">
        <w:rPr>
          <w:lang w:val="en-US"/>
        </w:rPr>
        <w:t>526</w:t>
      </w:r>
      <w:r w:rsidRPr="000D7DAD">
        <w:rPr>
          <w:lang w:val="en-US"/>
        </w:rPr>
        <w:t xml:space="preserve">] is of a minor </w:t>
      </w:r>
      <w:r w:rsidR="00FC4CF8">
        <w:rPr>
          <w:lang w:val="en-US"/>
        </w:rPr>
        <w:t>or</w:t>
      </w:r>
      <w:r w:rsidR="00FC4CF8" w:rsidRPr="000D7DAD">
        <w:rPr>
          <w:lang w:val="en-US"/>
        </w:rPr>
        <w:t xml:space="preserve"> </w:t>
      </w:r>
      <w:r w:rsidRPr="000D7DAD">
        <w:rPr>
          <w:lang w:val="en-US"/>
        </w:rPr>
        <w:t>machinery nature</w:t>
      </w:r>
      <w:r w:rsidR="00FC4CF8" w:rsidRPr="00FC4CF8">
        <w:t xml:space="preserve"> </w:t>
      </w:r>
      <w:r w:rsidR="00FC4CF8">
        <w:t xml:space="preserve">and </w:t>
      </w:r>
      <w:r w:rsidR="00FC4CF8" w:rsidRPr="00A95F6B">
        <w:t>does not substantially alter existing arrangements</w:t>
      </w:r>
      <w:r w:rsidRPr="000D7DAD">
        <w:rPr>
          <w:lang w:val="en-US"/>
        </w:rPr>
        <w:t>.</w:t>
      </w:r>
    </w:p>
    <w:p w:rsidR="00F35122" w:rsidRDefault="000D7DAD">
      <w:pPr>
        <w:rPr>
          <w:rFonts w:ascii="Times New Roman" w:hAnsi="Times New Roman" w:cs="Times New Roman"/>
          <w:sz w:val="24"/>
          <w:szCs w:val="24"/>
          <w:lang w:val="en-US"/>
        </w:rPr>
      </w:pPr>
      <w:r w:rsidRPr="000D7DAD">
        <w:rPr>
          <w:rFonts w:ascii="Times New Roman" w:hAnsi="Times New Roman" w:cs="Times New Roman"/>
          <w:sz w:val="24"/>
          <w:szCs w:val="24"/>
          <w:lang w:val="en-US"/>
        </w:rPr>
        <w:t xml:space="preserve">  </w:t>
      </w:r>
      <w:r w:rsidR="00F35122">
        <w:rPr>
          <w:rFonts w:ascii="Times New Roman" w:hAnsi="Times New Roman" w:cs="Times New Roman"/>
          <w:sz w:val="24"/>
          <w:szCs w:val="24"/>
          <w:lang w:val="en-US"/>
        </w:rPr>
        <w:br w:type="page"/>
      </w:r>
    </w:p>
    <w:p w:rsidR="00CD5210" w:rsidRDefault="00F35122">
      <w:pPr>
        <w:ind w:left="567" w:hanging="567"/>
        <w:jc w:val="center"/>
        <w:rPr>
          <w:rFonts w:ascii="Times New Roman" w:hAnsi="Times New Roman" w:cs="Times New Roman"/>
          <w:b/>
          <w:sz w:val="24"/>
          <w:szCs w:val="24"/>
        </w:rPr>
      </w:pPr>
      <w:r w:rsidRPr="00F35122">
        <w:rPr>
          <w:rFonts w:ascii="Times New Roman" w:hAnsi="Times New Roman" w:cs="Times New Roman"/>
          <w:b/>
          <w:sz w:val="24"/>
          <w:szCs w:val="24"/>
        </w:rPr>
        <w:lastRenderedPageBreak/>
        <w:t>Statement of Compatibility with Human Rights</w:t>
      </w:r>
    </w:p>
    <w:p w:rsidR="00F35122" w:rsidRPr="00F35122" w:rsidRDefault="00F35122" w:rsidP="00F35122">
      <w:pPr>
        <w:ind w:left="567" w:hanging="567"/>
        <w:rPr>
          <w:rFonts w:ascii="Times New Roman" w:hAnsi="Times New Roman" w:cs="Times New Roman"/>
          <w:i/>
          <w:sz w:val="24"/>
          <w:szCs w:val="24"/>
        </w:rPr>
      </w:pPr>
      <w:r w:rsidRPr="00F35122">
        <w:rPr>
          <w:rFonts w:ascii="Times New Roman" w:hAnsi="Times New Roman" w:cs="Times New Roman"/>
          <w:i/>
          <w:sz w:val="24"/>
          <w:szCs w:val="24"/>
        </w:rPr>
        <w:t>Prepared in accordance with Part 3 of the Human Rights (Parliamentary Scrutiny) Act 2011</w:t>
      </w:r>
    </w:p>
    <w:p w:rsidR="00CD5210" w:rsidRDefault="00F35122">
      <w:pPr>
        <w:ind w:left="567" w:hanging="567"/>
        <w:jc w:val="center"/>
        <w:rPr>
          <w:rFonts w:ascii="Times New Roman" w:hAnsi="Times New Roman" w:cs="Times New Roman"/>
          <w:b/>
          <w:sz w:val="24"/>
          <w:szCs w:val="24"/>
        </w:rPr>
      </w:pPr>
      <w:r w:rsidRPr="00F35122">
        <w:rPr>
          <w:rFonts w:ascii="Times New Roman" w:hAnsi="Times New Roman" w:cs="Times New Roman"/>
          <w:b/>
          <w:sz w:val="24"/>
          <w:szCs w:val="24"/>
        </w:rPr>
        <w:t>ASIC Class Order [CO 13/52</w:t>
      </w:r>
      <w:r>
        <w:rPr>
          <w:rFonts w:ascii="Times New Roman" w:hAnsi="Times New Roman" w:cs="Times New Roman"/>
          <w:b/>
          <w:sz w:val="24"/>
          <w:szCs w:val="24"/>
        </w:rPr>
        <w:t>6</w:t>
      </w:r>
      <w:r w:rsidRPr="00F35122">
        <w:rPr>
          <w:rFonts w:ascii="Times New Roman" w:hAnsi="Times New Roman" w:cs="Times New Roman"/>
          <w:b/>
          <w:sz w:val="24"/>
          <w:szCs w:val="24"/>
        </w:rPr>
        <w:t>]</w:t>
      </w:r>
    </w:p>
    <w:p w:rsidR="00CD5210" w:rsidRDefault="00F35122">
      <w:pPr>
        <w:rPr>
          <w:rFonts w:ascii="Times New Roman" w:hAnsi="Times New Roman" w:cs="Times New Roman"/>
          <w:b/>
          <w:sz w:val="24"/>
          <w:szCs w:val="24"/>
        </w:rPr>
      </w:pPr>
      <w:r w:rsidRPr="00F35122">
        <w:rPr>
          <w:rFonts w:ascii="Times New Roman" w:hAnsi="Times New Roman" w:cs="Times New Roman"/>
          <w:sz w:val="24"/>
          <w:szCs w:val="24"/>
        </w:rPr>
        <w:t>This class order is compatible with the human rights and freedoms recognised or declared in the international instruments listed in section 3 of the</w:t>
      </w:r>
      <w:r w:rsidRPr="00F35122">
        <w:rPr>
          <w:rFonts w:ascii="Times New Roman" w:hAnsi="Times New Roman" w:cs="Times New Roman"/>
          <w:b/>
          <w:sz w:val="24"/>
          <w:szCs w:val="24"/>
        </w:rPr>
        <w:t xml:space="preserve"> </w:t>
      </w:r>
      <w:r w:rsidRPr="00F35122">
        <w:rPr>
          <w:rFonts w:ascii="Times New Roman" w:hAnsi="Times New Roman" w:cs="Times New Roman"/>
          <w:i/>
          <w:sz w:val="24"/>
          <w:szCs w:val="24"/>
        </w:rPr>
        <w:t>Human Rights (Parliamentary Scrutiny) Act 2011</w:t>
      </w:r>
      <w:r w:rsidRPr="00F35122">
        <w:rPr>
          <w:rFonts w:ascii="Times New Roman" w:hAnsi="Times New Roman" w:cs="Times New Roman"/>
          <w:sz w:val="24"/>
          <w:szCs w:val="24"/>
        </w:rPr>
        <w:t>.</w:t>
      </w:r>
    </w:p>
    <w:p w:rsidR="00F35122" w:rsidRPr="00F35122" w:rsidRDefault="00F35122" w:rsidP="00F35122">
      <w:pPr>
        <w:ind w:left="567" w:hanging="567"/>
        <w:rPr>
          <w:rFonts w:ascii="Times New Roman" w:hAnsi="Times New Roman" w:cs="Times New Roman"/>
          <w:b/>
          <w:sz w:val="24"/>
          <w:szCs w:val="24"/>
        </w:rPr>
      </w:pPr>
      <w:r w:rsidRPr="00F35122">
        <w:rPr>
          <w:rFonts w:ascii="Times New Roman" w:hAnsi="Times New Roman" w:cs="Times New Roman"/>
          <w:b/>
          <w:sz w:val="24"/>
          <w:szCs w:val="24"/>
        </w:rPr>
        <w:t>Overview of the class order</w:t>
      </w:r>
    </w:p>
    <w:p w:rsidR="0059170F" w:rsidRPr="0059170F" w:rsidRDefault="00544664" w:rsidP="0059170F">
      <w:pPr>
        <w:rPr>
          <w:rFonts w:ascii="Times New Roman" w:hAnsi="Times New Roman" w:cs="Times New Roman"/>
          <w:sz w:val="24"/>
          <w:szCs w:val="24"/>
        </w:rPr>
      </w:pPr>
      <w:r w:rsidRPr="0059170F">
        <w:rPr>
          <w:rFonts w:ascii="Times New Roman" w:hAnsi="Times New Roman" w:cs="Times New Roman"/>
          <w:sz w:val="24"/>
          <w:szCs w:val="24"/>
        </w:rPr>
        <w:t>The cl</w:t>
      </w:r>
      <w:r w:rsidR="0075659A">
        <w:rPr>
          <w:rFonts w:ascii="Times New Roman" w:hAnsi="Times New Roman" w:cs="Times New Roman"/>
          <w:sz w:val="24"/>
          <w:szCs w:val="24"/>
        </w:rPr>
        <w:t xml:space="preserve">ass order relates to warrants. </w:t>
      </w:r>
      <w:r w:rsidR="0059170F">
        <w:rPr>
          <w:rFonts w:ascii="Times New Roman" w:hAnsi="Times New Roman" w:cs="Times New Roman"/>
          <w:sz w:val="24"/>
          <w:szCs w:val="24"/>
        </w:rPr>
        <w:t xml:space="preserve">The terms of warrants can vary as they are agreed between the issuer and holder. </w:t>
      </w:r>
      <w:r w:rsidRPr="0059170F">
        <w:rPr>
          <w:rFonts w:ascii="Times New Roman" w:hAnsi="Times New Roman" w:cs="Times New Roman"/>
          <w:sz w:val="24"/>
          <w:szCs w:val="24"/>
        </w:rPr>
        <w:t>Warrants can give rise to a relevant in</w:t>
      </w:r>
      <w:r w:rsidR="0059170F" w:rsidRPr="0059170F">
        <w:rPr>
          <w:rFonts w:ascii="Times New Roman" w:hAnsi="Times New Roman" w:cs="Times New Roman"/>
          <w:sz w:val="24"/>
          <w:szCs w:val="24"/>
        </w:rPr>
        <w:t>terest in underlying securities.</w:t>
      </w:r>
      <w:r w:rsidRPr="0059170F">
        <w:rPr>
          <w:rFonts w:ascii="Times New Roman" w:hAnsi="Times New Roman" w:cs="Times New Roman"/>
          <w:sz w:val="24"/>
          <w:szCs w:val="24"/>
        </w:rPr>
        <w:t xml:space="preserve"> These relevant interests may need to be taken into account when determining a person’s obligations under the provisions in the </w:t>
      </w:r>
      <w:r w:rsidRPr="0059170F">
        <w:rPr>
          <w:rFonts w:ascii="Times New Roman" w:hAnsi="Times New Roman" w:cs="Times New Roman"/>
          <w:i/>
          <w:sz w:val="24"/>
          <w:szCs w:val="24"/>
        </w:rPr>
        <w:t>Corporations Act 2001</w:t>
      </w:r>
      <w:r w:rsidRPr="0059170F">
        <w:rPr>
          <w:rFonts w:ascii="Times New Roman" w:hAnsi="Times New Roman" w:cs="Times New Roman"/>
          <w:sz w:val="24"/>
          <w:szCs w:val="24"/>
        </w:rPr>
        <w:t xml:space="preserve"> relating to takeovers (Chapter 6) and sub</w:t>
      </w:r>
      <w:r w:rsidR="00B63C1B">
        <w:rPr>
          <w:rFonts w:ascii="Times New Roman" w:hAnsi="Times New Roman" w:cs="Times New Roman"/>
          <w:sz w:val="24"/>
          <w:szCs w:val="24"/>
        </w:rPr>
        <w:t>stantial holdings (Chapter 6C).</w:t>
      </w:r>
    </w:p>
    <w:p w:rsidR="00CD5210" w:rsidRPr="00CD5210" w:rsidRDefault="0059170F" w:rsidP="00CD5210">
      <w:pPr>
        <w:rPr>
          <w:rFonts w:ascii="Times New Roman" w:hAnsi="Times New Roman" w:cs="Times New Roman"/>
          <w:sz w:val="24"/>
          <w:szCs w:val="24"/>
        </w:rPr>
      </w:pPr>
      <w:r>
        <w:rPr>
          <w:rFonts w:ascii="Times New Roman" w:hAnsi="Times New Roman" w:cs="Times New Roman"/>
          <w:sz w:val="24"/>
          <w:szCs w:val="24"/>
        </w:rPr>
        <w:t>For</w:t>
      </w:r>
      <w:r w:rsidR="00320D4F" w:rsidRPr="0059170F">
        <w:rPr>
          <w:rFonts w:ascii="Times New Roman" w:hAnsi="Times New Roman" w:cs="Times New Roman"/>
          <w:sz w:val="24"/>
          <w:szCs w:val="24"/>
        </w:rPr>
        <w:t xml:space="preserve"> many warrants, the rights and obligations in relation to underlying securities are sufficiently remote or tenuous that they are unlikely to be used as a means of gaining control of a company. </w:t>
      </w:r>
      <w:r>
        <w:rPr>
          <w:rFonts w:ascii="Times New Roman" w:hAnsi="Times New Roman" w:cs="Times New Roman"/>
          <w:sz w:val="24"/>
          <w:szCs w:val="24"/>
        </w:rPr>
        <w:t>The class order</w:t>
      </w:r>
      <w:r w:rsidR="00973965" w:rsidRPr="0059170F">
        <w:rPr>
          <w:rFonts w:ascii="Times New Roman" w:hAnsi="Times New Roman" w:cs="Times New Roman"/>
          <w:sz w:val="24"/>
          <w:szCs w:val="24"/>
        </w:rPr>
        <w:t xml:space="preserve"> </w:t>
      </w:r>
      <w:r w:rsidR="00320D4F" w:rsidRPr="0059170F">
        <w:rPr>
          <w:rFonts w:ascii="Times New Roman" w:hAnsi="Times New Roman" w:cs="Times New Roman"/>
          <w:sz w:val="24"/>
          <w:szCs w:val="24"/>
        </w:rPr>
        <w:t>provide</w:t>
      </w:r>
      <w:r>
        <w:rPr>
          <w:rFonts w:ascii="Times New Roman" w:hAnsi="Times New Roman" w:cs="Times New Roman"/>
          <w:sz w:val="24"/>
          <w:szCs w:val="24"/>
        </w:rPr>
        <w:t>s</w:t>
      </w:r>
      <w:r w:rsidR="00320D4F" w:rsidRPr="0059170F">
        <w:rPr>
          <w:rFonts w:ascii="Times New Roman" w:hAnsi="Times New Roman" w:cs="Times New Roman"/>
          <w:sz w:val="24"/>
          <w:szCs w:val="24"/>
        </w:rPr>
        <w:t xml:space="preserve"> relief allowing </w:t>
      </w:r>
      <w:r w:rsidR="009141A1" w:rsidRPr="0059170F">
        <w:rPr>
          <w:rFonts w:ascii="Times New Roman" w:hAnsi="Times New Roman" w:cs="Times New Roman"/>
          <w:sz w:val="24"/>
          <w:szCs w:val="24"/>
        </w:rPr>
        <w:t xml:space="preserve">call warrant holders, call warrant issuers, put warrant issuers and warrant trustees </w:t>
      </w:r>
      <w:r w:rsidR="00320D4F" w:rsidRPr="0059170F">
        <w:rPr>
          <w:rFonts w:ascii="Times New Roman" w:hAnsi="Times New Roman" w:cs="Times New Roman"/>
          <w:sz w:val="24"/>
          <w:szCs w:val="24"/>
        </w:rPr>
        <w:t xml:space="preserve">to disregard, in some cases, a relevant interest in securities </w:t>
      </w:r>
      <w:r w:rsidR="00CD5210">
        <w:rPr>
          <w:rFonts w:ascii="Times New Roman" w:hAnsi="Times New Roman" w:cs="Times New Roman"/>
          <w:sz w:val="24"/>
          <w:szCs w:val="24"/>
        </w:rPr>
        <w:t xml:space="preserve">underlying a </w:t>
      </w:r>
      <w:r w:rsidR="00320D4F" w:rsidRPr="0059170F">
        <w:rPr>
          <w:rFonts w:ascii="Times New Roman" w:hAnsi="Times New Roman" w:cs="Times New Roman"/>
          <w:sz w:val="24"/>
          <w:szCs w:val="24"/>
        </w:rPr>
        <w:t xml:space="preserve">warrant quoted </w:t>
      </w:r>
      <w:r w:rsidR="00F47681">
        <w:rPr>
          <w:rFonts w:ascii="Times New Roman" w:hAnsi="Times New Roman" w:cs="Times New Roman"/>
          <w:sz w:val="24"/>
          <w:szCs w:val="24"/>
        </w:rPr>
        <w:t xml:space="preserve">on the financial </w:t>
      </w:r>
      <w:r w:rsidR="00320D4F" w:rsidRPr="0059170F">
        <w:rPr>
          <w:rFonts w:ascii="Times New Roman" w:hAnsi="Times New Roman" w:cs="Times New Roman"/>
          <w:sz w:val="24"/>
          <w:szCs w:val="24"/>
        </w:rPr>
        <w:t>market</w:t>
      </w:r>
      <w:r w:rsidR="00F47681">
        <w:rPr>
          <w:rFonts w:ascii="Times New Roman" w:hAnsi="Times New Roman" w:cs="Times New Roman"/>
          <w:sz w:val="24"/>
          <w:szCs w:val="24"/>
        </w:rPr>
        <w:t xml:space="preserve"> operated by ASX</w:t>
      </w:r>
      <w:r w:rsidR="00973965" w:rsidRPr="0059170F">
        <w:rPr>
          <w:rFonts w:ascii="Times New Roman" w:hAnsi="Times New Roman" w:cs="Times New Roman"/>
          <w:sz w:val="24"/>
          <w:szCs w:val="24"/>
        </w:rPr>
        <w:t>.</w:t>
      </w:r>
      <w:r w:rsidR="0075659A">
        <w:rPr>
          <w:rFonts w:ascii="Times New Roman" w:hAnsi="Times New Roman" w:cs="Times New Roman"/>
          <w:sz w:val="24"/>
          <w:szCs w:val="24"/>
        </w:rPr>
        <w:t xml:space="preserve"> </w:t>
      </w:r>
      <w:r w:rsidR="0033060D">
        <w:rPr>
          <w:rFonts w:ascii="Times New Roman" w:hAnsi="Times New Roman" w:cs="Times New Roman"/>
          <w:sz w:val="24"/>
          <w:szCs w:val="24"/>
        </w:rPr>
        <w:t>T</w:t>
      </w:r>
      <w:r w:rsidR="004E1BA5" w:rsidRPr="00CD5210">
        <w:rPr>
          <w:rFonts w:ascii="Times New Roman" w:hAnsi="Times New Roman" w:cs="Times New Roman"/>
          <w:sz w:val="24"/>
          <w:szCs w:val="24"/>
        </w:rPr>
        <w:t xml:space="preserve">he relief under the class order extends to </w:t>
      </w:r>
      <w:r w:rsidR="00F47681">
        <w:rPr>
          <w:rFonts w:ascii="Times New Roman" w:hAnsi="Times New Roman" w:cs="Times New Roman"/>
          <w:sz w:val="24"/>
          <w:szCs w:val="24"/>
        </w:rPr>
        <w:t xml:space="preserve">ASX </w:t>
      </w:r>
      <w:r w:rsidR="004E1BA5" w:rsidRPr="00CD5210">
        <w:rPr>
          <w:rFonts w:ascii="Times New Roman" w:hAnsi="Times New Roman" w:cs="Times New Roman"/>
          <w:sz w:val="24"/>
          <w:szCs w:val="24"/>
        </w:rPr>
        <w:t>quoted warrants where the underlying asset is an interest in a listed registered scheme.</w:t>
      </w:r>
    </w:p>
    <w:p w:rsidR="00F35122" w:rsidRPr="00F35122" w:rsidRDefault="00F35122" w:rsidP="00F35122">
      <w:pPr>
        <w:ind w:left="567" w:hanging="567"/>
        <w:rPr>
          <w:rFonts w:ascii="Times New Roman" w:hAnsi="Times New Roman" w:cs="Times New Roman"/>
          <w:b/>
          <w:sz w:val="24"/>
          <w:szCs w:val="24"/>
        </w:rPr>
      </w:pPr>
      <w:r w:rsidRPr="00F35122">
        <w:rPr>
          <w:rFonts w:ascii="Times New Roman" w:hAnsi="Times New Roman" w:cs="Times New Roman"/>
          <w:b/>
          <w:sz w:val="24"/>
          <w:szCs w:val="24"/>
        </w:rPr>
        <w:t>Human rights implications</w:t>
      </w:r>
    </w:p>
    <w:p w:rsidR="00F35122" w:rsidRPr="00F35122" w:rsidRDefault="00F35122" w:rsidP="00F35122">
      <w:pPr>
        <w:ind w:left="567" w:hanging="567"/>
        <w:rPr>
          <w:rFonts w:ascii="Times New Roman" w:hAnsi="Times New Roman" w:cs="Times New Roman"/>
          <w:sz w:val="24"/>
          <w:szCs w:val="24"/>
        </w:rPr>
      </w:pPr>
      <w:r w:rsidRPr="00F35122">
        <w:rPr>
          <w:rFonts w:ascii="Times New Roman" w:hAnsi="Times New Roman" w:cs="Times New Roman"/>
          <w:sz w:val="24"/>
          <w:szCs w:val="24"/>
        </w:rPr>
        <w:t>This class order does not engage any of the applicable rights or freedoms.</w:t>
      </w:r>
    </w:p>
    <w:p w:rsidR="00F35122" w:rsidRPr="00F35122" w:rsidRDefault="00F35122" w:rsidP="00F35122">
      <w:pPr>
        <w:ind w:left="567" w:hanging="567"/>
        <w:rPr>
          <w:rFonts w:ascii="Times New Roman" w:hAnsi="Times New Roman" w:cs="Times New Roman"/>
          <w:b/>
          <w:sz w:val="24"/>
          <w:szCs w:val="24"/>
        </w:rPr>
      </w:pPr>
      <w:r w:rsidRPr="00F35122">
        <w:rPr>
          <w:rFonts w:ascii="Times New Roman" w:hAnsi="Times New Roman" w:cs="Times New Roman"/>
          <w:b/>
          <w:sz w:val="24"/>
          <w:szCs w:val="24"/>
        </w:rPr>
        <w:t>Conclusion</w:t>
      </w:r>
    </w:p>
    <w:p w:rsidR="00F35122" w:rsidRPr="00F35122" w:rsidRDefault="00F35122" w:rsidP="00F35122">
      <w:pPr>
        <w:ind w:left="567" w:hanging="567"/>
        <w:rPr>
          <w:rFonts w:ascii="Times New Roman" w:hAnsi="Times New Roman" w:cs="Times New Roman"/>
          <w:sz w:val="24"/>
          <w:szCs w:val="24"/>
        </w:rPr>
      </w:pPr>
      <w:r w:rsidRPr="00F35122">
        <w:rPr>
          <w:rFonts w:ascii="Times New Roman" w:hAnsi="Times New Roman" w:cs="Times New Roman"/>
          <w:sz w:val="24"/>
          <w:szCs w:val="24"/>
        </w:rPr>
        <w:t>This class order is compatible with human rights as it does not raise any human rights issues.</w:t>
      </w:r>
    </w:p>
    <w:p w:rsidR="00F35122" w:rsidRPr="00F35122" w:rsidRDefault="00F35122" w:rsidP="00F35122">
      <w:pPr>
        <w:ind w:left="567" w:hanging="567"/>
        <w:rPr>
          <w:rFonts w:ascii="Times New Roman" w:hAnsi="Times New Roman" w:cs="Times New Roman"/>
          <w:sz w:val="24"/>
          <w:szCs w:val="24"/>
        </w:rPr>
      </w:pPr>
    </w:p>
    <w:p w:rsidR="00CD5210" w:rsidRDefault="00CD5210">
      <w:pPr>
        <w:ind w:left="567" w:hanging="567"/>
        <w:rPr>
          <w:rFonts w:ascii="Times New Roman" w:hAnsi="Times New Roman" w:cs="Times New Roman"/>
          <w:sz w:val="24"/>
          <w:szCs w:val="24"/>
          <w:lang w:val="en-US"/>
        </w:rPr>
      </w:pPr>
    </w:p>
    <w:sectPr w:rsidR="00CD5210" w:rsidSect="002F7E0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6D9" w:rsidRDefault="008046D9" w:rsidP="00FA277E">
      <w:pPr>
        <w:spacing w:after="0" w:line="240" w:lineRule="auto"/>
      </w:pPr>
      <w:r>
        <w:separator/>
      </w:r>
    </w:p>
  </w:endnote>
  <w:endnote w:type="continuationSeparator" w:id="0">
    <w:p w:rsidR="008046D9" w:rsidRDefault="008046D9" w:rsidP="00FA2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396579"/>
      <w:docPartObj>
        <w:docPartGallery w:val="Page Numbers (Bottom of Page)"/>
        <w:docPartUnique/>
      </w:docPartObj>
    </w:sdtPr>
    <w:sdtContent>
      <w:p w:rsidR="00CD5210" w:rsidRDefault="00346652">
        <w:pPr>
          <w:pStyle w:val="Footer"/>
          <w:jc w:val="right"/>
        </w:pPr>
        <w:fldSimple w:instr=" PAGE   \* MERGEFORMAT ">
          <w:r w:rsidR="002F7E0C">
            <w:rPr>
              <w:noProof/>
            </w:rPr>
            <w:t>2</w:t>
          </w:r>
        </w:fldSimple>
      </w:p>
    </w:sdtContent>
  </w:sdt>
  <w:p w:rsidR="00CD5210" w:rsidRDefault="00CD5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6D9" w:rsidRDefault="008046D9" w:rsidP="00FA277E">
      <w:pPr>
        <w:spacing w:after="0" w:line="240" w:lineRule="auto"/>
      </w:pPr>
      <w:r>
        <w:separator/>
      </w:r>
    </w:p>
  </w:footnote>
  <w:footnote w:type="continuationSeparator" w:id="0">
    <w:p w:rsidR="008046D9" w:rsidRDefault="008046D9" w:rsidP="00FA27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10" w:rsidRPr="00FA277E" w:rsidRDefault="00CD5210" w:rsidP="00FA277E">
    <w:pPr>
      <w:pStyle w:val="Header"/>
      <w:jc w:val="right"/>
      <w:rPr>
        <w:lang w:val="en-US"/>
      </w:rPr>
    </w:pPr>
    <w:r>
      <w:rPr>
        <w:lang w:val="en-US"/>
      </w:rPr>
      <w:t>Explanatory statement: ASIC Class Order [CO 13/526]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861"/>
    <w:multiLevelType w:val="hybridMultilevel"/>
    <w:tmpl w:val="BA98CCB0"/>
    <w:lvl w:ilvl="0" w:tplc="94F4C7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A4E519A"/>
    <w:multiLevelType w:val="hybridMultilevel"/>
    <w:tmpl w:val="13FAA366"/>
    <w:lvl w:ilvl="0" w:tplc="CD48E9A6">
      <w:start w:val="1"/>
      <w:numFmt w:val="lowerLetter"/>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21BA0DEF"/>
    <w:multiLevelType w:val="multilevel"/>
    <w:tmpl w:val="39A84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D733C4"/>
    <w:multiLevelType w:val="hybridMultilevel"/>
    <w:tmpl w:val="30A44F42"/>
    <w:lvl w:ilvl="0" w:tplc="129E8B94">
      <w:start w:val="1"/>
      <w:numFmt w:val="lowerRoman"/>
      <w:lvlText w:val="(%1)"/>
      <w:lvlJc w:val="left"/>
      <w:pPr>
        <w:ind w:left="1647" w:hanging="72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nsid w:val="482150C3"/>
    <w:multiLevelType w:val="multilevel"/>
    <w:tmpl w:val="39A84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A9205A9"/>
    <w:multiLevelType w:val="multilevel"/>
    <w:tmpl w:val="39A84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158513E"/>
    <w:multiLevelType w:val="multilevel"/>
    <w:tmpl w:val="39A84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0B48A5"/>
    <w:multiLevelType w:val="hybridMultilevel"/>
    <w:tmpl w:val="4752814C"/>
    <w:lvl w:ilvl="0" w:tplc="40C2B4E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60543DDA"/>
    <w:multiLevelType w:val="hybridMultilevel"/>
    <w:tmpl w:val="3BB28DC4"/>
    <w:lvl w:ilvl="0" w:tplc="1C623EC4">
      <w:start w:val="1"/>
      <w:numFmt w:val="lowerLetter"/>
      <w:pStyle w:val="LETTER1"/>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nsid w:val="60DB02BF"/>
    <w:multiLevelType w:val="hybridMultilevel"/>
    <w:tmpl w:val="A25E7D7E"/>
    <w:lvl w:ilvl="0" w:tplc="6D2822DC">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69861807"/>
    <w:multiLevelType w:val="multilevel"/>
    <w:tmpl w:val="3864E1F4"/>
    <w:lvl w:ilvl="0">
      <w:start w:val="1"/>
      <w:numFmt w:val="decimal"/>
      <w:pStyle w:val="HEAD1"/>
      <w:lvlText w:val="%1"/>
      <w:lvlJc w:val="left"/>
      <w:pPr>
        <w:ind w:left="360" w:hanging="360"/>
      </w:pPr>
      <w:rPr>
        <w:rFonts w:hint="default"/>
      </w:rPr>
    </w:lvl>
    <w:lvl w:ilvl="1">
      <w:start w:val="1"/>
      <w:numFmt w:val="decimal"/>
      <w:pStyle w:val="MAINPAR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BDB0460"/>
    <w:multiLevelType w:val="hybridMultilevel"/>
    <w:tmpl w:val="135AD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FFC6A90"/>
    <w:multiLevelType w:val="hybridMultilevel"/>
    <w:tmpl w:val="9E92D8D8"/>
    <w:lvl w:ilvl="0" w:tplc="0CC2C47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71285EC7"/>
    <w:multiLevelType w:val="hybridMultilevel"/>
    <w:tmpl w:val="4DB82344"/>
    <w:lvl w:ilvl="0" w:tplc="19703122">
      <w:start w:val="1"/>
      <w:numFmt w:val="lowerRoman"/>
      <w:lvlText w:val="(%1)"/>
      <w:lvlJc w:val="left"/>
      <w:pPr>
        <w:ind w:left="1857" w:hanging="72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4">
    <w:nsid w:val="72D65CF5"/>
    <w:multiLevelType w:val="hybridMultilevel"/>
    <w:tmpl w:val="BB94BF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4"/>
  </w:num>
  <w:num w:numId="2">
    <w:abstractNumId w:val="0"/>
  </w:num>
  <w:num w:numId="3">
    <w:abstractNumId w:val="1"/>
  </w:num>
  <w:num w:numId="4">
    <w:abstractNumId w:val="9"/>
  </w:num>
  <w:num w:numId="5">
    <w:abstractNumId w:val="12"/>
  </w:num>
  <w:num w:numId="6">
    <w:abstractNumId w:val="3"/>
  </w:num>
  <w:num w:numId="7">
    <w:abstractNumId w:val="13"/>
  </w:num>
  <w:num w:numId="8">
    <w:abstractNumId w:val="11"/>
  </w:num>
  <w:num w:numId="9">
    <w:abstractNumId w:val="4"/>
  </w:num>
  <w:num w:numId="10">
    <w:abstractNumId w:val="2"/>
  </w:num>
  <w:num w:numId="11">
    <w:abstractNumId w:val="5"/>
  </w:num>
  <w:num w:numId="12">
    <w:abstractNumId w:val="6"/>
  </w:num>
  <w:num w:numId="13">
    <w:abstractNumId w:val="10"/>
  </w:num>
  <w:num w:numId="14">
    <w:abstractNumId w:val="7"/>
  </w:num>
  <w:num w:numId="15">
    <w:abstractNumId w:val="8"/>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rsids>
    <w:rsidRoot w:val="00FA277E"/>
    <w:rsid w:val="0000070A"/>
    <w:rsid w:val="000036B0"/>
    <w:rsid w:val="00006D03"/>
    <w:rsid w:val="000259F4"/>
    <w:rsid w:val="00027CB5"/>
    <w:rsid w:val="000304BE"/>
    <w:rsid w:val="00034D30"/>
    <w:rsid w:val="00036DAA"/>
    <w:rsid w:val="00053A81"/>
    <w:rsid w:val="00055D28"/>
    <w:rsid w:val="000670C4"/>
    <w:rsid w:val="00072E55"/>
    <w:rsid w:val="0007600B"/>
    <w:rsid w:val="00076618"/>
    <w:rsid w:val="00076EFB"/>
    <w:rsid w:val="00093991"/>
    <w:rsid w:val="00095016"/>
    <w:rsid w:val="000A20CC"/>
    <w:rsid w:val="000A3095"/>
    <w:rsid w:val="000A38B8"/>
    <w:rsid w:val="000A4390"/>
    <w:rsid w:val="000D054D"/>
    <w:rsid w:val="000D0BCB"/>
    <w:rsid w:val="000D2964"/>
    <w:rsid w:val="000D7DAD"/>
    <w:rsid w:val="000E3113"/>
    <w:rsid w:val="000E6C29"/>
    <w:rsid w:val="00110874"/>
    <w:rsid w:val="00112BFF"/>
    <w:rsid w:val="00164A68"/>
    <w:rsid w:val="0017622B"/>
    <w:rsid w:val="00177179"/>
    <w:rsid w:val="00187FA3"/>
    <w:rsid w:val="0019086E"/>
    <w:rsid w:val="00191F64"/>
    <w:rsid w:val="0019378C"/>
    <w:rsid w:val="00195118"/>
    <w:rsid w:val="00197028"/>
    <w:rsid w:val="001B67D8"/>
    <w:rsid w:val="001C4EA0"/>
    <w:rsid w:val="001C6B3F"/>
    <w:rsid w:val="001C7D25"/>
    <w:rsid w:val="001E694F"/>
    <w:rsid w:val="001F59F2"/>
    <w:rsid w:val="00202038"/>
    <w:rsid w:val="00203C07"/>
    <w:rsid w:val="002043D5"/>
    <w:rsid w:val="00225CA5"/>
    <w:rsid w:val="002438C0"/>
    <w:rsid w:val="00246C64"/>
    <w:rsid w:val="00255815"/>
    <w:rsid w:val="002643F6"/>
    <w:rsid w:val="00267388"/>
    <w:rsid w:val="0026742C"/>
    <w:rsid w:val="0027371D"/>
    <w:rsid w:val="002802D2"/>
    <w:rsid w:val="002A17C1"/>
    <w:rsid w:val="002B5E19"/>
    <w:rsid w:val="002C18B9"/>
    <w:rsid w:val="002D066E"/>
    <w:rsid w:val="002D5A9F"/>
    <w:rsid w:val="002F1DAD"/>
    <w:rsid w:val="002F3540"/>
    <w:rsid w:val="002F7E0C"/>
    <w:rsid w:val="003064F7"/>
    <w:rsid w:val="003117C5"/>
    <w:rsid w:val="00313DF1"/>
    <w:rsid w:val="00320054"/>
    <w:rsid w:val="00320D4F"/>
    <w:rsid w:val="00325153"/>
    <w:rsid w:val="003270EB"/>
    <w:rsid w:val="0033060D"/>
    <w:rsid w:val="00346652"/>
    <w:rsid w:val="00357645"/>
    <w:rsid w:val="003734EA"/>
    <w:rsid w:val="00380DCA"/>
    <w:rsid w:val="003931C3"/>
    <w:rsid w:val="003952D3"/>
    <w:rsid w:val="00395F17"/>
    <w:rsid w:val="003A3528"/>
    <w:rsid w:val="003B0DFD"/>
    <w:rsid w:val="003C7339"/>
    <w:rsid w:val="003D0817"/>
    <w:rsid w:val="003D3422"/>
    <w:rsid w:val="00400725"/>
    <w:rsid w:val="004015E6"/>
    <w:rsid w:val="00423462"/>
    <w:rsid w:val="00431CE8"/>
    <w:rsid w:val="00433AC1"/>
    <w:rsid w:val="00436BDE"/>
    <w:rsid w:val="00450A94"/>
    <w:rsid w:val="00457F54"/>
    <w:rsid w:val="00467045"/>
    <w:rsid w:val="00467EC6"/>
    <w:rsid w:val="00480C86"/>
    <w:rsid w:val="0049403C"/>
    <w:rsid w:val="004A0F90"/>
    <w:rsid w:val="004A3F1D"/>
    <w:rsid w:val="004B1606"/>
    <w:rsid w:val="004B2816"/>
    <w:rsid w:val="004D291B"/>
    <w:rsid w:val="004D30FB"/>
    <w:rsid w:val="004E0513"/>
    <w:rsid w:val="004E0F13"/>
    <w:rsid w:val="004E1BA5"/>
    <w:rsid w:val="004E4064"/>
    <w:rsid w:val="004E417C"/>
    <w:rsid w:val="004F2BCA"/>
    <w:rsid w:val="004F5B0F"/>
    <w:rsid w:val="005117D7"/>
    <w:rsid w:val="005151F3"/>
    <w:rsid w:val="005213CC"/>
    <w:rsid w:val="00521C7B"/>
    <w:rsid w:val="00524B9F"/>
    <w:rsid w:val="005318D9"/>
    <w:rsid w:val="005401A6"/>
    <w:rsid w:val="005429DD"/>
    <w:rsid w:val="00544664"/>
    <w:rsid w:val="00555CB7"/>
    <w:rsid w:val="005626E8"/>
    <w:rsid w:val="00572414"/>
    <w:rsid w:val="0057434D"/>
    <w:rsid w:val="00586B09"/>
    <w:rsid w:val="0059170F"/>
    <w:rsid w:val="005A68BD"/>
    <w:rsid w:val="005B463B"/>
    <w:rsid w:val="005B780C"/>
    <w:rsid w:val="005C0C2B"/>
    <w:rsid w:val="005C4899"/>
    <w:rsid w:val="005E664B"/>
    <w:rsid w:val="005E71DC"/>
    <w:rsid w:val="005F4AC6"/>
    <w:rsid w:val="005F5A33"/>
    <w:rsid w:val="0061508E"/>
    <w:rsid w:val="00616797"/>
    <w:rsid w:val="00616848"/>
    <w:rsid w:val="00627D6C"/>
    <w:rsid w:val="00636E29"/>
    <w:rsid w:val="0064385A"/>
    <w:rsid w:val="00643DFB"/>
    <w:rsid w:val="006820E0"/>
    <w:rsid w:val="00686A18"/>
    <w:rsid w:val="00693B33"/>
    <w:rsid w:val="006A0675"/>
    <w:rsid w:val="006A5450"/>
    <w:rsid w:val="006B4011"/>
    <w:rsid w:val="006C2B90"/>
    <w:rsid w:val="006C4F5D"/>
    <w:rsid w:val="006D5737"/>
    <w:rsid w:val="006E3656"/>
    <w:rsid w:val="006E3A52"/>
    <w:rsid w:val="006F6C32"/>
    <w:rsid w:val="0070038F"/>
    <w:rsid w:val="00703BB8"/>
    <w:rsid w:val="00722BF2"/>
    <w:rsid w:val="00731ED8"/>
    <w:rsid w:val="00735AEB"/>
    <w:rsid w:val="00741E6D"/>
    <w:rsid w:val="007520BD"/>
    <w:rsid w:val="0075659A"/>
    <w:rsid w:val="00762CDA"/>
    <w:rsid w:val="00772AB7"/>
    <w:rsid w:val="007751D3"/>
    <w:rsid w:val="007838AA"/>
    <w:rsid w:val="00792ED8"/>
    <w:rsid w:val="00794C5D"/>
    <w:rsid w:val="007A28C7"/>
    <w:rsid w:val="007A3592"/>
    <w:rsid w:val="007B6D3A"/>
    <w:rsid w:val="007C355C"/>
    <w:rsid w:val="007D7AB6"/>
    <w:rsid w:val="007E1380"/>
    <w:rsid w:val="007E373F"/>
    <w:rsid w:val="008046D9"/>
    <w:rsid w:val="00820A4D"/>
    <w:rsid w:val="008217F8"/>
    <w:rsid w:val="008257DF"/>
    <w:rsid w:val="00825CD8"/>
    <w:rsid w:val="008329D6"/>
    <w:rsid w:val="00835584"/>
    <w:rsid w:val="008366FE"/>
    <w:rsid w:val="00837471"/>
    <w:rsid w:val="0084290C"/>
    <w:rsid w:val="008445AD"/>
    <w:rsid w:val="008543DC"/>
    <w:rsid w:val="00861A3D"/>
    <w:rsid w:val="00887992"/>
    <w:rsid w:val="0089694C"/>
    <w:rsid w:val="008A2BDD"/>
    <w:rsid w:val="008B160F"/>
    <w:rsid w:val="008B17AA"/>
    <w:rsid w:val="008C0BA0"/>
    <w:rsid w:val="008C5774"/>
    <w:rsid w:val="008E092E"/>
    <w:rsid w:val="008E3C01"/>
    <w:rsid w:val="008E7C10"/>
    <w:rsid w:val="00910AC9"/>
    <w:rsid w:val="009141A1"/>
    <w:rsid w:val="00916C27"/>
    <w:rsid w:val="0092250F"/>
    <w:rsid w:val="009236A2"/>
    <w:rsid w:val="009308CC"/>
    <w:rsid w:val="00932CE6"/>
    <w:rsid w:val="00934039"/>
    <w:rsid w:val="0093720E"/>
    <w:rsid w:val="00945BCC"/>
    <w:rsid w:val="0096484E"/>
    <w:rsid w:val="0096708B"/>
    <w:rsid w:val="00971FA0"/>
    <w:rsid w:val="00972227"/>
    <w:rsid w:val="0097394C"/>
    <w:rsid w:val="00973965"/>
    <w:rsid w:val="00974937"/>
    <w:rsid w:val="00977D8D"/>
    <w:rsid w:val="0098012F"/>
    <w:rsid w:val="00990873"/>
    <w:rsid w:val="00993445"/>
    <w:rsid w:val="009961CA"/>
    <w:rsid w:val="009A67A0"/>
    <w:rsid w:val="009B14F9"/>
    <w:rsid w:val="009B4294"/>
    <w:rsid w:val="009B7272"/>
    <w:rsid w:val="009D4A63"/>
    <w:rsid w:val="009D6873"/>
    <w:rsid w:val="009D7579"/>
    <w:rsid w:val="00A0381E"/>
    <w:rsid w:val="00A13D87"/>
    <w:rsid w:val="00A16B7B"/>
    <w:rsid w:val="00A200F3"/>
    <w:rsid w:val="00A27465"/>
    <w:rsid w:val="00A357D6"/>
    <w:rsid w:val="00A410F1"/>
    <w:rsid w:val="00A41C17"/>
    <w:rsid w:val="00A42CF1"/>
    <w:rsid w:val="00A52606"/>
    <w:rsid w:val="00A54DB8"/>
    <w:rsid w:val="00A5512A"/>
    <w:rsid w:val="00A55913"/>
    <w:rsid w:val="00A56E3C"/>
    <w:rsid w:val="00A7091F"/>
    <w:rsid w:val="00A77868"/>
    <w:rsid w:val="00A77CCF"/>
    <w:rsid w:val="00A9152C"/>
    <w:rsid w:val="00A95F6B"/>
    <w:rsid w:val="00AA1102"/>
    <w:rsid w:val="00AA1582"/>
    <w:rsid w:val="00AC5467"/>
    <w:rsid w:val="00AC69CA"/>
    <w:rsid w:val="00AC7954"/>
    <w:rsid w:val="00AF23FB"/>
    <w:rsid w:val="00B00DF8"/>
    <w:rsid w:val="00B31419"/>
    <w:rsid w:val="00B31F83"/>
    <w:rsid w:val="00B3388A"/>
    <w:rsid w:val="00B340A3"/>
    <w:rsid w:val="00B3440A"/>
    <w:rsid w:val="00B351D8"/>
    <w:rsid w:val="00B36694"/>
    <w:rsid w:val="00B40240"/>
    <w:rsid w:val="00B439CC"/>
    <w:rsid w:val="00B57939"/>
    <w:rsid w:val="00B623DA"/>
    <w:rsid w:val="00B63C1B"/>
    <w:rsid w:val="00B63EBD"/>
    <w:rsid w:val="00B722E0"/>
    <w:rsid w:val="00B76676"/>
    <w:rsid w:val="00B92FB1"/>
    <w:rsid w:val="00B964FE"/>
    <w:rsid w:val="00BA0CEC"/>
    <w:rsid w:val="00BA1D54"/>
    <w:rsid w:val="00BD049A"/>
    <w:rsid w:val="00BD2474"/>
    <w:rsid w:val="00BF516D"/>
    <w:rsid w:val="00C01EF5"/>
    <w:rsid w:val="00C0370C"/>
    <w:rsid w:val="00C03ECF"/>
    <w:rsid w:val="00C12EE5"/>
    <w:rsid w:val="00C146E2"/>
    <w:rsid w:val="00C148D0"/>
    <w:rsid w:val="00C261B7"/>
    <w:rsid w:val="00C429BA"/>
    <w:rsid w:val="00C52BCB"/>
    <w:rsid w:val="00C5667C"/>
    <w:rsid w:val="00C56E6C"/>
    <w:rsid w:val="00C70631"/>
    <w:rsid w:val="00C77693"/>
    <w:rsid w:val="00C838AA"/>
    <w:rsid w:val="00C91761"/>
    <w:rsid w:val="00C92474"/>
    <w:rsid w:val="00CB1FA9"/>
    <w:rsid w:val="00CB4BF3"/>
    <w:rsid w:val="00CC1A4B"/>
    <w:rsid w:val="00CC1AB8"/>
    <w:rsid w:val="00CC2E0F"/>
    <w:rsid w:val="00CD154A"/>
    <w:rsid w:val="00CD5210"/>
    <w:rsid w:val="00CD6864"/>
    <w:rsid w:val="00CF0EA6"/>
    <w:rsid w:val="00CF5848"/>
    <w:rsid w:val="00CF5D78"/>
    <w:rsid w:val="00D22906"/>
    <w:rsid w:val="00D240C8"/>
    <w:rsid w:val="00D306A2"/>
    <w:rsid w:val="00D34A45"/>
    <w:rsid w:val="00D351E0"/>
    <w:rsid w:val="00D370C8"/>
    <w:rsid w:val="00D451E9"/>
    <w:rsid w:val="00D51EB9"/>
    <w:rsid w:val="00D539A8"/>
    <w:rsid w:val="00D553C7"/>
    <w:rsid w:val="00D6736C"/>
    <w:rsid w:val="00D82DF0"/>
    <w:rsid w:val="00D9083D"/>
    <w:rsid w:val="00DA4D91"/>
    <w:rsid w:val="00DB44C6"/>
    <w:rsid w:val="00DB7836"/>
    <w:rsid w:val="00DC54CF"/>
    <w:rsid w:val="00DE1816"/>
    <w:rsid w:val="00DE5FA2"/>
    <w:rsid w:val="00E06F36"/>
    <w:rsid w:val="00E12764"/>
    <w:rsid w:val="00E176DB"/>
    <w:rsid w:val="00E1793A"/>
    <w:rsid w:val="00E22925"/>
    <w:rsid w:val="00E36383"/>
    <w:rsid w:val="00E40478"/>
    <w:rsid w:val="00E55E19"/>
    <w:rsid w:val="00E60B08"/>
    <w:rsid w:val="00E61C5E"/>
    <w:rsid w:val="00E73D15"/>
    <w:rsid w:val="00E84F16"/>
    <w:rsid w:val="00E95812"/>
    <w:rsid w:val="00E95F1C"/>
    <w:rsid w:val="00E96D31"/>
    <w:rsid w:val="00EA019D"/>
    <w:rsid w:val="00EA21FB"/>
    <w:rsid w:val="00EB70EA"/>
    <w:rsid w:val="00EC1304"/>
    <w:rsid w:val="00EC238D"/>
    <w:rsid w:val="00EC4F7C"/>
    <w:rsid w:val="00ED1AAA"/>
    <w:rsid w:val="00ED2885"/>
    <w:rsid w:val="00EF3A7B"/>
    <w:rsid w:val="00EF4523"/>
    <w:rsid w:val="00EF6CF7"/>
    <w:rsid w:val="00F036B1"/>
    <w:rsid w:val="00F0777F"/>
    <w:rsid w:val="00F1158C"/>
    <w:rsid w:val="00F12E84"/>
    <w:rsid w:val="00F23F23"/>
    <w:rsid w:val="00F3286D"/>
    <w:rsid w:val="00F33057"/>
    <w:rsid w:val="00F35122"/>
    <w:rsid w:val="00F41F0D"/>
    <w:rsid w:val="00F47681"/>
    <w:rsid w:val="00F54DD3"/>
    <w:rsid w:val="00F555DE"/>
    <w:rsid w:val="00F76CFA"/>
    <w:rsid w:val="00F8219E"/>
    <w:rsid w:val="00F84000"/>
    <w:rsid w:val="00F85D64"/>
    <w:rsid w:val="00F85F04"/>
    <w:rsid w:val="00F86D04"/>
    <w:rsid w:val="00F92323"/>
    <w:rsid w:val="00F92F76"/>
    <w:rsid w:val="00FA277E"/>
    <w:rsid w:val="00FA4ED2"/>
    <w:rsid w:val="00FB39D0"/>
    <w:rsid w:val="00FC158D"/>
    <w:rsid w:val="00FC2A4F"/>
    <w:rsid w:val="00FC4CF8"/>
    <w:rsid w:val="00FD5BB9"/>
    <w:rsid w:val="00FE336B"/>
    <w:rsid w:val="00FE3F78"/>
    <w:rsid w:val="00FF10B1"/>
    <w:rsid w:val="00FF26A6"/>
    <w:rsid w:val="00FF4E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A277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277E"/>
  </w:style>
  <w:style w:type="paragraph" w:styleId="Footer">
    <w:name w:val="footer"/>
    <w:basedOn w:val="Normal"/>
    <w:link w:val="FooterChar"/>
    <w:uiPriority w:val="99"/>
    <w:unhideWhenUsed/>
    <w:rsid w:val="00FA2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77E"/>
  </w:style>
  <w:style w:type="paragraph" w:styleId="ListParagraph">
    <w:name w:val="List Paragraph"/>
    <w:basedOn w:val="Normal"/>
    <w:uiPriority w:val="34"/>
    <w:qFormat/>
    <w:rsid w:val="00B40240"/>
    <w:pPr>
      <w:ind w:left="720"/>
      <w:contextualSpacing/>
    </w:pPr>
  </w:style>
  <w:style w:type="paragraph" w:styleId="BalloonText">
    <w:name w:val="Balloon Text"/>
    <w:basedOn w:val="Normal"/>
    <w:link w:val="BalloonTextChar"/>
    <w:uiPriority w:val="99"/>
    <w:semiHidden/>
    <w:unhideWhenUsed/>
    <w:rsid w:val="00A91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52C"/>
    <w:rPr>
      <w:rFonts w:ascii="Tahoma" w:hAnsi="Tahoma" w:cs="Tahoma"/>
      <w:sz w:val="16"/>
      <w:szCs w:val="16"/>
    </w:rPr>
  </w:style>
  <w:style w:type="paragraph" w:customStyle="1" w:styleId="MAINPARA">
    <w:name w:val="MAINPARA"/>
    <w:basedOn w:val="ListParagraph"/>
    <w:link w:val="MAINPARAChar1"/>
    <w:qFormat/>
    <w:rsid w:val="006D5737"/>
    <w:pPr>
      <w:numPr>
        <w:ilvl w:val="1"/>
        <w:numId w:val="13"/>
      </w:numPr>
      <w:spacing w:after="120"/>
      <w:ind w:left="709" w:hanging="709"/>
      <w:contextualSpacing w:val="0"/>
    </w:pPr>
    <w:rPr>
      <w:rFonts w:ascii="Times New Roman" w:hAnsi="Times New Roman" w:cs="Times New Roman"/>
      <w:sz w:val="24"/>
      <w:szCs w:val="24"/>
    </w:rPr>
  </w:style>
  <w:style w:type="character" w:customStyle="1" w:styleId="MAINPARAChar1">
    <w:name w:val="MAINPARA Char1"/>
    <w:basedOn w:val="DefaultParagraphFont"/>
    <w:link w:val="MAINPARA"/>
    <w:rsid w:val="006D5737"/>
    <w:rPr>
      <w:rFonts w:ascii="Times New Roman" w:hAnsi="Times New Roman" w:cs="Times New Roman"/>
      <w:sz w:val="24"/>
      <w:szCs w:val="24"/>
    </w:rPr>
  </w:style>
  <w:style w:type="paragraph" w:customStyle="1" w:styleId="HEAD1">
    <w:name w:val="HEAD1"/>
    <w:basedOn w:val="MAINPARA"/>
    <w:link w:val="HEAD1Char"/>
    <w:qFormat/>
    <w:rsid w:val="008445AD"/>
    <w:pPr>
      <w:numPr>
        <w:ilvl w:val="0"/>
      </w:numPr>
      <w:ind w:left="709" w:hanging="709"/>
    </w:pPr>
    <w:rPr>
      <w:b/>
    </w:rPr>
  </w:style>
  <w:style w:type="paragraph" w:customStyle="1" w:styleId="LETTER1">
    <w:name w:val="LETTER1"/>
    <w:basedOn w:val="Normal"/>
    <w:link w:val="LETTER1Char"/>
    <w:qFormat/>
    <w:rsid w:val="00735AEB"/>
    <w:pPr>
      <w:numPr>
        <w:numId w:val="15"/>
      </w:numPr>
      <w:spacing w:after="120"/>
      <w:ind w:left="1276" w:hanging="567"/>
    </w:pPr>
    <w:rPr>
      <w:rFonts w:ascii="Times New Roman" w:hAnsi="Times New Roman" w:cs="Times New Roman"/>
      <w:sz w:val="24"/>
      <w:szCs w:val="24"/>
    </w:rPr>
  </w:style>
  <w:style w:type="character" w:customStyle="1" w:styleId="HEAD1Char">
    <w:name w:val="HEAD1 Char"/>
    <w:basedOn w:val="MAINPARAChar1"/>
    <w:link w:val="HEAD1"/>
    <w:rsid w:val="008445AD"/>
    <w:rPr>
      <w:b/>
    </w:rPr>
  </w:style>
  <w:style w:type="character" w:customStyle="1" w:styleId="LETTER1Char">
    <w:name w:val="LETTER1 Char"/>
    <w:basedOn w:val="DefaultParagraphFont"/>
    <w:link w:val="LETTER1"/>
    <w:rsid w:val="00735AEB"/>
    <w:rPr>
      <w:rFonts w:ascii="Times New Roman" w:hAnsi="Times New Roman" w:cs="Times New Roman"/>
      <w:sz w:val="24"/>
      <w:szCs w:val="24"/>
    </w:rPr>
  </w:style>
  <w:style w:type="paragraph" w:styleId="Revision">
    <w:name w:val="Revision"/>
    <w:hidden/>
    <w:uiPriority w:val="99"/>
    <w:semiHidden/>
    <w:rsid w:val="00F1158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E3E6-5B24-4C11-BA1E-41444FC2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Sydney Milton</cp:lastModifiedBy>
  <cp:revision>6</cp:revision>
  <cp:lastPrinted>2013-06-18T01:29:00Z</cp:lastPrinted>
  <dcterms:created xsi:type="dcterms:W3CDTF">2013-06-18T01:01:00Z</dcterms:created>
  <dcterms:modified xsi:type="dcterms:W3CDTF">2013-06-18T01:59:00Z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C220697</vt:lpwstr>
  </property>
  <property fmtid="{D5CDD505-2E9C-101B-9397-08002B2CF9AE}" pid="4" name="Objective-Title">
    <vt:lpwstr>Class Order CO 13-526 (Warrants: Relevant interests and associations) (ES)</vt:lpwstr>
  </property>
  <property fmtid="{D5CDD505-2E9C-101B-9397-08002B2CF9AE}" pid="5" name="Objective-Comment">
    <vt:lpwstr/>
  </property>
  <property fmtid="{D5CDD505-2E9C-101B-9397-08002B2CF9AE}" pid="6" name="Objective-CreationStamp">
    <vt:filetime>2013-04-08T05:01:09Z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2013-06-18T02:00:05Z</vt:filetime>
  </property>
  <property fmtid="{D5CDD505-2E9C-101B-9397-08002B2CF9AE}" pid="11" name="Objective-Owner">
    <vt:lpwstr>Ben.Phillips</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Being Drafted</vt:lpwstr>
  </property>
  <property fmtid="{D5CDD505-2E9C-101B-9397-08002B2CF9AE}" pid="15" name="Objective-Version">
    <vt:lpwstr>0.20</vt:lpwstr>
  </property>
  <property fmtid="{D5CDD505-2E9C-101B-9397-08002B2CF9AE}" pid="16" name="Objective-VersionNumber">
    <vt:i4>20</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