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88" w:rsidRPr="002A7315" w:rsidRDefault="00F21488" w:rsidP="00F21488">
      <w:pPr>
        <w:spacing w:after="0" w:line="240" w:lineRule="auto"/>
        <w:jc w:val="center"/>
        <w:rPr>
          <w:rStyle w:val="BookTitle"/>
          <w:b/>
          <w:i w:val="0"/>
          <w:iCs w:val="0"/>
          <w:smallCaps w:val="0"/>
          <w:spacing w:val="0"/>
          <w:sz w:val="24"/>
          <w:szCs w:val="24"/>
        </w:rPr>
      </w:pPr>
      <w:bookmarkStart w:id="0" w:name="_GoBack"/>
      <w:bookmarkEnd w:id="0"/>
      <w:r w:rsidRPr="002A7315">
        <w:rPr>
          <w:rStyle w:val="BookTitle"/>
          <w:b/>
          <w:i w:val="0"/>
          <w:iCs w:val="0"/>
          <w:smallCaps w:val="0"/>
          <w:spacing w:val="0"/>
          <w:sz w:val="24"/>
          <w:szCs w:val="24"/>
        </w:rPr>
        <w:t>EXPLANATORY STATEMENT</w:t>
      </w:r>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spacing w:after="0" w:line="240" w:lineRule="auto"/>
        <w:jc w:val="center"/>
        <w:rPr>
          <w:rStyle w:val="BookTitle"/>
          <w:i w:val="0"/>
          <w:iCs w:val="0"/>
          <w:smallCaps w:val="0"/>
          <w:spacing w:val="0"/>
          <w:sz w:val="24"/>
          <w:szCs w:val="24"/>
        </w:rPr>
      </w:pPr>
      <w:r w:rsidRPr="00F21488">
        <w:rPr>
          <w:rStyle w:val="BookTitle"/>
          <w:i w:val="0"/>
          <w:iCs w:val="0"/>
          <w:smallCaps w:val="0"/>
          <w:spacing w:val="0"/>
          <w:sz w:val="24"/>
          <w:szCs w:val="24"/>
        </w:rPr>
        <w:t>Issued by the Authority of the Minister for Families, Community Services and Indigenous Affairs</w:t>
      </w:r>
      <w:r>
        <w:rPr>
          <w:rStyle w:val="BookTitle"/>
          <w:i w:val="0"/>
          <w:iCs w:val="0"/>
          <w:smallCaps w:val="0"/>
          <w:spacing w:val="0"/>
          <w:sz w:val="24"/>
          <w:szCs w:val="24"/>
        </w:rPr>
        <w:t xml:space="preserve"> and Minister for Disability Reform</w:t>
      </w:r>
    </w:p>
    <w:p w:rsid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spacing w:after="0" w:line="240" w:lineRule="auto"/>
        <w:jc w:val="center"/>
        <w:rPr>
          <w:rStyle w:val="BookTitle"/>
          <w:iCs w:val="0"/>
          <w:smallCaps w:val="0"/>
          <w:spacing w:val="0"/>
          <w:sz w:val="24"/>
          <w:szCs w:val="24"/>
        </w:rPr>
      </w:pPr>
      <w:r w:rsidRPr="00F21488">
        <w:rPr>
          <w:rStyle w:val="BookTitle"/>
          <w:iCs w:val="0"/>
          <w:smallCaps w:val="0"/>
          <w:spacing w:val="0"/>
          <w:sz w:val="24"/>
          <w:szCs w:val="24"/>
        </w:rPr>
        <w:t>National Disability Insurance Scheme Act 2013</w:t>
      </w:r>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pStyle w:val="Heading7"/>
        <w:rPr>
          <w:rStyle w:val="BookTitle"/>
          <w:i/>
          <w:iCs/>
          <w:smallCaps w:val="0"/>
          <w:spacing w:val="0"/>
        </w:rPr>
      </w:pPr>
      <w:bookmarkStart w:id="1" w:name="_Ref357607595"/>
      <w:r w:rsidRPr="00F21488">
        <w:rPr>
          <w:rStyle w:val="BookTitle"/>
          <w:i/>
          <w:iCs/>
          <w:smallCaps w:val="0"/>
          <w:spacing w:val="0"/>
        </w:rPr>
        <w:t>National Disability Insurance Scheme (</w:t>
      </w:r>
      <w:r w:rsidR="00FA7B79">
        <w:rPr>
          <w:rStyle w:val="BookTitle"/>
          <w:i/>
          <w:iCs/>
          <w:smallCaps w:val="0"/>
          <w:spacing w:val="0"/>
        </w:rPr>
        <w:t>Registered Providers of Supports</w:t>
      </w:r>
      <w:r w:rsidRPr="00F21488">
        <w:rPr>
          <w:rStyle w:val="BookTitle"/>
          <w:i/>
          <w:iCs/>
          <w:smallCaps w:val="0"/>
          <w:spacing w:val="0"/>
        </w:rPr>
        <w:t>) Rules 2013</w:t>
      </w:r>
      <w:bookmarkEnd w:id="1"/>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Section 209 of the </w:t>
      </w:r>
      <w:r w:rsidRPr="00642307">
        <w:rPr>
          <w:rStyle w:val="BookTitle"/>
          <w:iCs w:val="0"/>
          <w:smallCaps w:val="0"/>
          <w:spacing w:val="0"/>
          <w:sz w:val="24"/>
          <w:szCs w:val="24"/>
        </w:rPr>
        <w:t>National Disability Insurance Scheme Act 2013</w:t>
      </w:r>
      <w:r w:rsidRPr="00F21488">
        <w:rPr>
          <w:rStyle w:val="BookTitle"/>
          <w:i w:val="0"/>
          <w:iCs w:val="0"/>
          <w:smallCaps w:val="0"/>
          <w:spacing w:val="0"/>
          <w:sz w:val="24"/>
          <w:szCs w:val="24"/>
        </w:rPr>
        <w:t xml:space="preserve"> (the Act) provides that the Minister may, by legislative instrument, prescribe matters required or permitted by this Act to be prescribed or which are necessary or convenient to be prescribed in order to carry out or give effect to this Act.   </w:t>
      </w:r>
    </w:p>
    <w:p w:rsidR="00F21488" w:rsidRDefault="00F21488" w:rsidP="001618FE">
      <w:pPr>
        <w:spacing w:after="0" w:line="240" w:lineRule="auto"/>
        <w:jc w:val="both"/>
        <w:rPr>
          <w:rStyle w:val="BookTitle"/>
          <w:i w:val="0"/>
          <w:iCs w:val="0"/>
          <w:smallCaps w:val="0"/>
          <w:spacing w:val="0"/>
          <w:sz w:val="24"/>
          <w:szCs w:val="24"/>
        </w:rPr>
      </w:pPr>
    </w:p>
    <w:p w:rsidR="00642307"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Pr="00642307">
        <w:rPr>
          <w:rStyle w:val="BookTitle"/>
          <w:iCs w:val="0"/>
          <w:smallCaps w:val="0"/>
          <w:spacing w:val="0"/>
          <w:sz w:val="24"/>
          <w:szCs w:val="24"/>
        </w:rPr>
        <w:t>National Disability Insurance Scheme (</w:t>
      </w:r>
      <w:r w:rsidR="00FA7B79">
        <w:rPr>
          <w:rStyle w:val="BookTitle"/>
          <w:iCs w:val="0"/>
          <w:smallCaps w:val="0"/>
          <w:spacing w:val="0"/>
          <w:sz w:val="24"/>
          <w:szCs w:val="24"/>
        </w:rPr>
        <w:t>Registered Providers of Supports</w:t>
      </w:r>
      <w:r w:rsidRPr="00642307">
        <w:rPr>
          <w:rStyle w:val="BookTitle"/>
          <w:iCs w:val="0"/>
          <w:smallCaps w:val="0"/>
          <w:spacing w:val="0"/>
          <w:sz w:val="24"/>
          <w:szCs w:val="24"/>
        </w:rPr>
        <w:t>) Rules 2013</w:t>
      </w:r>
      <w:r w:rsidRPr="00F21488">
        <w:rPr>
          <w:rStyle w:val="BookTitle"/>
          <w:i w:val="0"/>
          <w:iCs w:val="0"/>
          <w:smallCaps w:val="0"/>
          <w:spacing w:val="0"/>
          <w:sz w:val="24"/>
          <w:szCs w:val="24"/>
        </w:rPr>
        <w:t xml:space="preserve"> (the </w:t>
      </w:r>
      <w:r w:rsidR="00B42A5E">
        <w:rPr>
          <w:rStyle w:val="BookTitle"/>
          <w:i w:val="0"/>
          <w:iCs w:val="0"/>
          <w:smallCaps w:val="0"/>
          <w:spacing w:val="0"/>
          <w:sz w:val="24"/>
          <w:szCs w:val="24"/>
        </w:rPr>
        <w:t>Registered Provider</w:t>
      </w:r>
      <w:r w:rsidRPr="00F21488">
        <w:rPr>
          <w:rStyle w:val="BookTitle"/>
          <w:i w:val="0"/>
          <w:iCs w:val="0"/>
          <w:smallCaps w:val="0"/>
          <w:spacing w:val="0"/>
          <w:sz w:val="24"/>
          <w:szCs w:val="24"/>
        </w:rPr>
        <w:t xml:space="preserve"> Rules) are made pursuant to sections </w:t>
      </w:r>
      <w:r w:rsidR="007B4A76">
        <w:rPr>
          <w:rStyle w:val="BookTitle"/>
          <w:i w:val="0"/>
          <w:iCs w:val="0"/>
          <w:smallCaps w:val="0"/>
          <w:spacing w:val="0"/>
          <w:sz w:val="24"/>
          <w:szCs w:val="24"/>
        </w:rPr>
        <w:t>70</w:t>
      </w:r>
      <w:r w:rsidR="007B4A76" w:rsidRPr="00F21488">
        <w:rPr>
          <w:rStyle w:val="BookTitle"/>
          <w:i w:val="0"/>
          <w:iCs w:val="0"/>
          <w:smallCaps w:val="0"/>
          <w:spacing w:val="0"/>
          <w:sz w:val="24"/>
          <w:szCs w:val="24"/>
        </w:rPr>
        <w:t xml:space="preserve"> </w:t>
      </w:r>
      <w:r w:rsidR="007B4A76">
        <w:rPr>
          <w:rStyle w:val="BookTitle"/>
          <w:i w:val="0"/>
          <w:iCs w:val="0"/>
          <w:smallCaps w:val="0"/>
          <w:spacing w:val="0"/>
          <w:sz w:val="24"/>
          <w:szCs w:val="24"/>
        </w:rPr>
        <w:t>to 73</w:t>
      </w:r>
      <w:r w:rsidRPr="00F21488">
        <w:rPr>
          <w:rStyle w:val="BookTitle"/>
          <w:i w:val="0"/>
          <w:iCs w:val="0"/>
          <w:smallCaps w:val="0"/>
          <w:spacing w:val="0"/>
          <w:sz w:val="24"/>
          <w:szCs w:val="24"/>
        </w:rPr>
        <w:t xml:space="preserve"> of the Act.  </w:t>
      </w:r>
    </w:p>
    <w:p w:rsidR="00642307" w:rsidRDefault="00642307"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are about </w:t>
      </w:r>
      <w:r w:rsidR="00F93371" w:rsidRPr="00F93371">
        <w:rPr>
          <w:rStyle w:val="BookTitle"/>
          <w:i w:val="0"/>
          <w:iCs w:val="0"/>
          <w:smallCaps w:val="0"/>
          <w:spacing w:val="0"/>
          <w:sz w:val="24"/>
          <w:szCs w:val="24"/>
        </w:rPr>
        <w:t>r</w:t>
      </w:r>
      <w:r w:rsidR="0057398E">
        <w:rPr>
          <w:rStyle w:val="BookTitle"/>
          <w:i w:val="0"/>
          <w:iCs w:val="0"/>
          <w:smallCaps w:val="0"/>
          <w:spacing w:val="0"/>
          <w:sz w:val="24"/>
          <w:szCs w:val="24"/>
        </w:rPr>
        <w:t xml:space="preserve">egistered providers of supports – </w:t>
      </w:r>
      <w:r w:rsidR="00F93371" w:rsidRPr="00F93371">
        <w:rPr>
          <w:rStyle w:val="BookTitle"/>
          <w:i w:val="0"/>
          <w:iCs w:val="0"/>
          <w:smallCaps w:val="0"/>
          <w:spacing w:val="0"/>
          <w:sz w:val="24"/>
          <w:szCs w:val="24"/>
        </w:rPr>
        <w:t>how they become approved and the requirements that apply to them. When the</w:t>
      </w:r>
      <w:r w:rsidR="0057398E">
        <w:rPr>
          <w:rStyle w:val="BookTitle"/>
          <w:i w:val="0"/>
          <w:iCs w:val="0"/>
          <w:smallCaps w:val="0"/>
          <w:spacing w:val="0"/>
          <w:sz w:val="24"/>
          <w:szCs w:val="24"/>
        </w:rPr>
        <w:t xml:space="preserve"> National Disability Insurance Scheme Transition</w:t>
      </w:r>
      <w:r w:rsidR="00F93371" w:rsidRPr="00F93371">
        <w:rPr>
          <w:rStyle w:val="BookTitle"/>
          <w:i w:val="0"/>
          <w:iCs w:val="0"/>
          <w:smallCaps w:val="0"/>
          <w:spacing w:val="0"/>
          <w:sz w:val="24"/>
          <w:szCs w:val="24"/>
        </w:rPr>
        <w:t xml:space="preserve"> Agency </w:t>
      </w:r>
      <w:r w:rsidR="0057398E">
        <w:rPr>
          <w:rStyle w:val="BookTitle"/>
          <w:i w:val="0"/>
          <w:iCs w:val="0"/>
          <w:smallCaps w:val="0"/>
          <w:spacing w:val="0"/>
          <w:sz w:val="24"/>
          <w:szCs w:val="24"/>
        </w:rPr>
        <w:t>(</w:t>
      </w:r>
      <w:proofErr w:type="spellStart"/>
      <w:r w:rsidR="0057398E">
        <w:rPr>
          <w:rStyle w:val="BookTitle"/>
          <w:i w:val="0"/>
          <w:iCs w:val="0"/>
          <w:smallCaps w:val="0"/>
          <w:spacing w:val="0"/>
          <w:sz w:val="24"/>
          <w:szCs w:val="24"/>
        </w:rPr>
        <w:t>DisabilityCare</w:t>
      </w:r>
      <w:proofErr w:type="spellEnd"/>
      <w:r w:rsidR="0057398E">
        <w:rPr>
          <w:rStyle w:val="BookTitle"/>
          <w:i w:val="0"/>
          <w:iCs w:val="0"/>
          <w:smallCaps w:val="0"/>
          <w:spacing w:val="0"/>
          <w:sz w:val="24"/>
          <w:szCs w:val="24"/>
        </w:rPr>
        <w:t xml:space="preserve"> Australia) </w:t>
      </w:r>
      <w:r w:rsidR="00F93371" w:rsidRPr="00F93371">
        <w:rPr>
          <w:rStyle w:val="BookTitle"/>
          <w:i w:val="0"/>
          <w:iCs w:val="0"/>
          <w:smallCaps w:val="0"/>
          <w:spacing w:val="0"/>
          <w:sz w:val="24"/>
          <w:szCs w:val="24"/>
        </w:rPr>
        <w:t>manages the funding of supports under a participant’s plan, only registered providers can provide those supports (in other cases, anyone can provide the supports). These Rules also apply to the registration of registered plan management providers.</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Minister in making 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has had regard to</w:t>
      </w:r>
      <w:r w:rsidR="00B2215F">
        <w:rPr>
          <w:rStyle w:val="BookTitle"/>
          <w:i w:val="0"/>
          <w:iCs w:val="0"/>
          <w:smallCaps w:val="0"/>
          <w:spacing w:val="0"/>
          <w:sz w:val="24"/>
          <w:szCs w:val="24"/>
        </w:rPr>
        <w:t xml:space="preserve"> the</w:t>
      </w:r>
      <w:r w:rsidRPr="00F21488">
        <w:rPr>
          <w:rStyle w:val="BookTitle"/>
          <w:i w:val="0"/>
          <w:iCs w:val="0"/>
          <w:smallCaps w:val="0"/>
          <w:spacing w:val="0"/>
          <w:sz w:val="24"/>
          <w:szCs w:val="24"/>
        </w:rPr>
        <w:t xml:space="preserve"> financial sustainability of the National Disability Insurance Scheme </w:t>
      </w:r>
      <w:r w:rsidR="004D6398">
        <w:rPr>
          <w:rStyle w:val="BookTitle"/>
          <w:i w:val="0"/>
          <w:iCs w:val="0"/>
          <w:smallCaps w:val="0"/>
          <w:spacing w:val="0"/>
          <w:sz w:val="24"/>
          <w:szCs w:val="24"/>
        </w:rPr>
        <w:t xml:space="preserve">(the scheme) </w:t>
      </w:r>
      <w:r w:rsidRPr="00F21488">
        <w:rPr>
          <w:rStyle w:val="BookTitle"/>
          <w:i w:val="0"/>
          <w:iCs w:val="0"/>
          <w:smallCaps w:val="0"/>
          <w:spacing w:val="0"/>
          <w:sz w:val="24"/>
          <w:szCs w:val="24"/>
        </w:rPr>
        <w:t>as required under subsection 209(3)</w:t>
      </w:r>
      <w:r w:rsidR="0057398E">
        <w:rPr>
          <w:rStyle w:val="BookTitle"/>
          <w:i w:val="0"/>
          <w:iCs w:val="0"/>
          <w:smallCaps w:val="0"/>
          <w:spacing w:val="0"/>
          <w:sz w:val="24"/>
          <w:szCs w:val="24"/>
        </w:rPr>
        <w:t xml:space="preserve"> of the Act</w:t>
      </w:r>
      <w:r w:rsidRPr="00F21488">
        <w:rPr>
          <w:rStyle w:val="BookTitle"/>
          <w:i w:val="0"/>
          <w:iCs w:val="0"/>
          <w:smallCaps w:val="0"/>
          <w:spacing w:val="0"/>
          <w:sz w:val="24"/>
          <w:szCs w:val="24"/>
        </w:rPr>
        <w:t xml:space="preserve">.  </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include </w:t>
      </w:r>
      <w:r w:rsidRPr="002334F1">
        <w:rPr>
          <w:rStyle w:val="BookTitle"/>
          <w:i w:val="0"/>
          <w:iCs w:val="0"/>
          <w:smallCaps w:val="0"/>
          <w:spacing w:val="0"/>
          <w:sz w:val="24"/>
          <w:szCs w:val="24"/>
        </w:rPr>
        <w:t xml:space="preserve">Category </w:t>
      </w:r>
      <w:proofErr w:type="gramStart"/>
      <w:r w:rsidRPr="002334F1">
        <w:rPr>
          <w:rStyle w:val="BookTitle"/>
          <w:i w:val="0"/>
          <w:iCs w:val="0"/>
          <w:smallCaps w:val="0"/>
          <w:spacing w:val="0"/>
          <w:sz w:val="24"/>
          <w:szCs w:val="24"/>
        </w:rPr>
        <w:t>A</w:t>
      </w:r>
      <w:proofErr w:type="gramEnd"/>
      <w:r w:rsidRPr="002334F1">
        <w:rPr>
          <w:rStyle w:val="BookTitle"/>
          <w:i w:val="0"/>
          <w:iCs w:val="0"/>
          <w:smallCaps w:val="0"/>
          <w:spacing w:val="0"/>
          <w:sz w:val="24"/>
          <w:szCs w:val="24"/>
        </w:rPr>
        <w:t xml:space="preserve"> rules for the purposes of section</w:t>
      </w:r>
      <w:r w:rsidR="004D6398">
        <w:rPr>
          <w:rStyle w:val="BookTitle"/>
          <w:i w:val="0"/>
          <w:iCs w:val="0"/>
          <w:smallCaps w:val="0"/>
          <w:spacing w:val="0"/>
          <w:sz w:val="24"/>
          <w:szCs w:val="24"/>
        </w:rPr>
        <w:t> </w:t>
      </w:r>
      <w:r w:rsidRPr="002334F1">
        <w:rPr>
          <w:rStyle w:val="BookTitle"/>
          <w:i w:val="0"/>
          <w:iCs w:val="0"/>
          <w:smallCaps w:val="0"/>
          <w:spacing w:val="0"/>
          <w:sz w:val="24"/>
          <w:szCs w:val="24"/>
        </w:rPr>
        <w:t>209 of the Act.  Accordingly the Commonwealth and each host jurisdiction have agreed to the making of the</w:t>
      </w:r>
      <w:r w:rsidR="0057398E" w:rsidRPr="002334F1">
        <w:rPr>
          <w:rStyle w:val="BookTitle"/>
          <w:i w:val="0"/>
          <w:iCs w:val="0"/>
          <w:smallCaps w:val="0"/>
          <w:spacing w:val="0"/>
          <w:sz w:val="24"/>
          <w:szCs w:val="24"/>
        </w:rPr>
        <w:t>se</w:t>
      </w:r>
      <w:r w:rsidRPr="002334F1">
        <w:rPr>
          <w:rStyle w:val="BookTitle"/>
          <w:i w:val="0"/>
          <w:iCs w:val="0"/>
          <w:smallCaps w:val="0"/>
          <w:spacing w:val="0"/>
          <w:sz w:val="24"/>
          <w:szCs w:val="24"/>
        </w:rPr>
        <w:t xml:space="preserve"> </w:t>
      </w:r>
      <w:r w:rsidR="007B4A76" w:rsidRPr="002334F1">
        <w:rPr>
          <w:rStyle w:val="BookTitle"/>
          <w:i w:val="0"/>
          <w:iCs w:val="0"/>
          <w:smallCaps w:val="0"/>
          <w:spacing w:val="0"/>
          <w:sz w:val="24"/>
          <w:szCs w:val="24"/>
        </w:rPr>
        <w:t>Rules</w:t>
      </w:r>
      <w:r w:rsidRPr="002334F1">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b/>
          <w:i w:val="0"/>
          <w:iCs w:val="0"/>
          <w:smallCaps w:val="0"/>
          <w:spacing w:val="0"/>
          <w:sz w:val="24"/>
          <w:szCs w:val="24"/>
        </w:rPr>
      </w:pPr>
      <w:r w:rsidRPr="00F21488">
        <w:rPr>
          <w:rStyle w:val="BookTitle"/>
          <w:b/>
          <w:i w:val="0"/>
          <w:iCs w:val="0"/>
          <w:smallCaps w:val="0"/>
          <w:spacing w:val="0"/>
          <w:sz w:val="24"/>
          <w:szCs w:val="24"/>
        </w:rPr>
        <w:t>Background</w:t>
      </w:r>
    </w:p>
    <w:p w:rsidR="00F21488" w:rsidRDefault="00F21488" w:rsidP="001618FE">
      <w:pPr>
        <w:spacing w:after="0" w:line="240" w:lineRule="auto"/>
        <w:jc w:val="both"/>
        <w:rPr>
          <w:rStyle w:val="BookTitle"/>
          <w:i w:val="0"/>
          <w:iCs w:val="0"/>
          <w:smallCaps w:val="0"/>
          <w:spacing w:val="0"/>
          <w:sz w:val="24"/>
          <w:szCs w:val="24"/>
        </w:rPr>
      </w:pPr>
    </w:p>
    <w:p w:rsidR="003F61F8" w:rsidRPr="00492840" w:rsidRDefault="003F61F8" w:rsidP="003F61F8">
      <w:pPr>
        <w:spacing w:after="0" w:line="240" w:lineRule="auto"/>
        <w:jc w:val="both"/>
        <w:rPr>
          <w:rStyle w:val="BookTitle"/>
          <w:i w:val="0"/>
          <w:iCs w:val="0"/>
          <w:smallCaps w:val="0"/>
          <w:spacing w:val="0"/>
          <w:sz w:val="24"/>
          <w:szCs w:val="24"/>
        </w:rPr>
      </w:pPr>
      <w:r w:rsidRPr="00492840">
        <w:rPr>
          <w:rStyle w:val="BookTitle"/>
          <w:i w:val="0"/>
          <w:iCs w:val="0"/>
          <w:smallCaps w:val="0"/>
          <w:spacing w:val="0"/>
          <w:sz w:val="24"/>
          <w:szCs w:val="24"/>
        </w:rPr>
        <w:t xml:space="preserve">In 2011, the Productivity Commission report, </w:t>
      </w:r>
      <w:r w:rsidRPr="00492840">
        <w:rPr>
          <w:rStyle w:val="BookTitle"/>
          <w:iCs w:val="0"/>
          <w:smallCaps w:val="0"/>
          <w:spacing w:val="0"/>
          <w:sz w:val="24"/>
          <w:szCs w:val="24"/>
        </w:rPr>
        <w:t>Disability Care and Support</w:t>
      </w:r>
      <w:r w:rsidRPr="00492840">
        <w:rPr>
          <w:rStyle w:val="BookTitle"/>
          <w:i w:val="0"/>
          <w:iCs w:val="0"/>
          <w:smallCaps w:val="0"/>
          <w:spacing w:val="0"/>
          <w:sz w:val="24"/>
          <w:szCs w:val="24"/>
        </w:rPr>
        <w:t xml:space="preserve"> (Report No. 54), found that ‘current disability support arrangements are inequitable, underfunded, fragmented and inefficient, and give people with a disability little choice’ (Overview, p. 5), and recommended the establishment of a National Disability Insurance Scheme. People who are participants in </w:t>
      </w:r>
      <w:r w:rsidR="004D6398">
        <w:rPr>
          <w:rStyle w:val="BookTitle"/>
          <w:i w:val="0"/>
          <w:iCs w:val="0"/>
          <w:smallCaps w:val="0"/>
          <w:spacing w:val="0"/>
          <w:sz w:val="24"/>
          <w:szCs w:val="24"/>
        </w:rPr>
        <w:t xml:space="preserve">the scheme </w:t>
      </w:r>
      <w:r w:rsidRPr="00492840">
        <w:rPr>
          <w:rStyle w:val="BookTitle"/>
          <w:i w:val="0"/>
          <w:iCs w:val="0"/>
          <w:smallCaps w:val="0"/>
          <w:spacing w:val="0"/>
          <w:sz w:val="24"/>
          <w:szCs w:val="24"/>
        </w:rPr>
        <w:t xml:space="preserve">will be assisted to develop a personal, goal-based plan about how they will be provided with general supports and reasonable and necessary supports.  </w:t>
      </w:r>
    </w:p>
    <w:p w:rsidR="003F61F8" w:rsidRPr="00492840" w:rsidRDefault="003F61F8" w:rsidP="003F61F8">
      <w:pPr>
        <w:spacing w:after="0" w:line="240" w:lineRule="auto"/>
        <w:jc w:val="both"/>
        <w:rPr>
          <w:rStyle w:val="BookTitle"/>
          <w:i w:val="0"/>
          <w:iCs w:val="0"/>
          <w:smallCaps w:val="0"/>
          <w:spacing w:val="0"/>
          <w:sz w:val="24"/>
          <w:szCs w:val="24"/>
        </w:rPr>
      </w:pPr>
    </w:p>
    <w:p w:rsidR="003F61F8" w:rsidRPr="00492840" w:rsidRDefault="003F61F8" w:rsidP="003F61F8">
      <w:pPr>
        <w:spacing w:after="0" w:line="240" w:lineRule="auto"/>
        <w:jc w:val="both"/>
        <w:rPr>
          <w:rStyle w:val="BookTitle"/>
          <w:i w:val="0"/>
          <w:iCs w:val="0"/>
          <w:smallCaps w:val="0"/>
          <w:spacing w:val="0"/>
          <w:sz w:val="24"/>
          <w:szCs w:val="24"/>
        </w:rPr>
      </w:pPr>
      <w:r w:rsidRPr="00492840">
        <w:rPr>
          <w:rStyle w:val="BookTitle"/>
          <w:i w:val="0"/>
          <w:iCs w:val="0"/>
          <w:smallCaps w:val="0"/>
          <w:spacing w:val="0"/>
          <w:sz w:val="24"/>
          <w:szCs w:val="24"/>
        </w:rPr>
        <w:t xml:space="preserve">The Act was enacted in March 2013 giving effect to the commitment by the Commonwealth, State and Territory Governments to establish such a scheme, and for its progressive implementation from July 2013.  The Act sets out the statutory framework for the National Disability Insurance Scheme (the scheme), and for </w:t>
      </w:r>
      <w:proofErr w:type="spellStart"/>
      <w:r w:rsidRPr="00492840">
        <w:rPr>
          <w:rStyle w:val="BookTitle"/>
          <w:i w:val="0"/>
          <w:iCs w:val="0"/>
          <w:smallCaps w:val="0"/>
          <w:spacing w:val="0"/>
          <w:sz w:val="24"/>
          <w:szCs w:val="24"/>
        </w:rPr>
        <w:lastRenderedPageBreak/>
        <w:t>DisabilityCare</w:t>
      </w:r>
      <w:proofErr w:type="spellEnd"/>
      <w:r w:rsidRPr="00492840">
        <w:rPr>
          <w:rStyle w:val="BookTitle"/>
          <w:i w:val="0"/>
          <w:iCs w:val="0"/>
          <w:smallCaps w:val="0"/>
          <w:spacing w:val="0"/>
          <w:sz w:val="24"/>
          <w:szCs w:val="24"/>
        </w:rPr>
        <w:t xml:space="preserve"> Australia to administer the scheme.  The Act is to be supplemented by National Disability Insurance Scheme rules, which address the more detailed operational aspects of the scheme. The </w:t>
      </w:r>
      <w:r w:rsidR="00561C76">
        <w:rPr>
          <w:rStyle w:val="BookTitle"/>
          <w:i w:val="0"/>
          <w:iCs w:val="0"/>
          <w:smallCaps w:val="0"/>
          <w:spacing w:val="0"/>
          <w:sz w:val="24"/>
          <w:szCs w:val="24"/>
        </w:rPr>
        <w:t>Registered Provider</w:t>
      </w:r>
      <w:r w:rsidRPr="00492840">
        <w:rPr>
          <w:rStyle w:val="BookTitle"/>
          <w:i w:val="0"/>
          <w:iCs w:val="0"/>
          <w:smallCaps w:val="0"/>
          <w:spacing w:val="0"/>
          <w:sz w:val="24"/>
          <w:szCs w:val="24"/>
        </w:rPr>
        <w:t xml:space="preserve"> Rules is one of a number of instruments that comprise the</w:t>
      </w:r>
      <w:r>
        <w:rPr>
          <w:rStyle w:val="BookTitle"/>
          <w:i w:val="0"/>
          <w:iCs w:val="0"/>
          <w:smallCaps w:val="0"/>
          <w:spacing w:val="0"/>
          <w:sz w:val="24"/>
          <w:szCs w:val="24"/>
        </w:rPr>
        <w:t>se</w:t>
      </w:r>
      <w:r w:rsidRPr="00492840">
        <w:rPr>
          <w:rStyle w:val="BookTitle"/>
          <w:i w:val="0"/>
          <w:iCs w:val="0"/>
          <w:smallCaps w:val="0"/>
          <w:spacing w:val="0"/>
          <w:sz w:val="24"/>
          <w:szCs w:val="24"/>
        </w:rPr>
        <w:t xml:space="preserve"> rules. </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b/>
          <w:i w:val="0"/>
          <w:iCs w:val="0"/>
          <w:smallCaps w:val="0"/>
          <w:spacing w:val="0"/>
          <w:sz w:val="24"/>
          <w:szCs w:val="24"/>
        </w:rPr>
      </w:pPr>
      <w:r w:rsidRPr="00F21488">
        <w:rPr>
          <w:rStyle w:val="BookTitle"/>
          <w:b/>
          <w:i w:val="0"/>
          <w:iCs w:val="0"/>
          <w:smallCaps w:val="0"/>
          <w:spacing w:val="0"/>
          <w:sz w:val="24"/>
          <w:szCs w:val="24"/>
        </w:rPr>
        <w:t>Commencement</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commence on the day they are registered.</w:t>
      </w:r>
    </w:p>
    <w:p w:rsidR="00587F2C" w:rsidRDefault="00587F2C" w:rsidP="001618FE">
      <w:pPr>
        <w:spacing w:after="0" w:line="240" w:lineRule="auto"/>
        <w:jc w:val="both"/>
        <w:rPr>
          <w:rStyle w:val="BookTitle"/>
          <w:i w:val="0"/>
          <w:iCs w:val="0"/>
          <w:smallCaps w:val="0"/>
          <w:spacing w:val="0"/>
          <w:sz w:val="24"/>
          <w:szCs w:val="24"/>
        </w:rPr>
      </w:pPr>
    </w:p>
    <w:p w:rsidR="00F21488" w:rsidRPr="00587F2C" w:rsidRDefault="00F21488" w:rsidP="001618FE">
      <w:pPr>
        <w:spacing w:after="0" w:line="240" w:lineRule="auto"/>
        <w:jc w:val="both"/>
        <w:rPr>
          <w:rStyle w:val="BookTitle"/>
          <w:b/>
          <w:i w:val="0"/>
          <w:iCs w:val="0"/>
          <w:smallCaps w:val="0"/>
          <w:spacing w:val="0"/>
          <w:sz w:val="24"/>
          <w:szCs w:val="24"/>
        </w:rPr>
      </w:pPr>
      <w:r w:rsidRPr="00587F2C">
        <w:rPr>
          <w:rStyle w:val="BookTitle"/>
          <w:b/>
          <w:i w:val="0"/>
          <w:iCs w:val="0"/>
          <w:smallCaps w:val="0"/>
          <w:spacing w:val="0"/>
          <w:sz w:val="24"/>
          <w:szCs w:val="24"/>
        </w:rPr>
        <w:t>Consultation</w:t>
      </w:r>
    </w:p>
    <w:p w:rsidR="00587F2C" w:rsidRDefault="00587F2C"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design of </w:t>
      </w:r>
      <w:r w:rsidR="00780F12">
        <w:rPr>
          <w:rStyle w:val="BookTitle"/>
          <w:i w:val="0"/>
          <w:iCs w:val="0"/>
          <w:smallCaps w:val="0"/>
          <w:spacing w:val="0"/>
          <w:sz w:val="24"/>
          <w:szCs w:val="24"/>
        </w:rPr>
        <w:t>the scheme</w:t>
      </w:r>
      <w:r w:rsidRPr="00F21488">
        <w:rPr>
          <w:rStyle w:val="BookTitle"/>
          <w:i w:val="0"/>
          <w:iCs w:val="0"/>
          <w:smallCaps w:val="0"/>
          <w:spacing w:val="0"/>
          <w:sz w:val="24"/>
          <w:szCs w:val="24"/>
        </w:rPr>
        <w:t xml:space="preserve"> has been a collaborative exercise, relying heavily on substantial contributions from stakeholders, including:</w:t>
      </w:r>
    </w:p>
    <w:p w:rsidR="002334F1" w:rsidRPr="00F21488" w:rsidRDefault="002334F1" w:rsidP="001618FE">
      <w:pPr>
        <w:spacing w:after="0" w:line="240" w:lineRule="auto"/>
        <w:jc w:val="both"/>
        <w:rPr>
          <w:rStyle w:val="BookTitle"/>
          <w:i w:val="0"/>
          <w:iCs w:val="0"/>
          <w:smallCaps w:val="0"/>
          <w:spacing w:val="0"/>
          <w:sz w:val="24"/>
          <w:szCs w:val="24"/>
        </w:rPr>
      </w:pP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the COAG Select Council on Disability Reform;</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joint Commonwealth/State/Territory Government working groups at official levels;</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extensive consultation with people with disabilities, their advocates, carers and families;</w:t>
      </w:r>
    </w:p>
    <w:p w:rsidR="00F21488" w:rsidRPr="002334F1"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2334F1">
        <w:rPr>
          <w:rStyle w:val="BookTitle"/>
          <w:i w:val="0"/>
          <w:iCs w:val="0"/>
          <w:smallCaps w:val="0"/>
          <w:spacing w:val="0"/>
          <w:sz w:val="24"/>
          <w:szCs w:val="24"/>
        </w:rPr>
        <w:t>the NDIS Advisory Group, comprising people</w:t>
      </w:r>
      <w:r w:rsidR="00D81B7B" w:rsidRPr="002334F1">
        <w:rPr>
          <w:rStyle w:val="BookTitle"/>
          <w:i w:val="0"/>
          <w:iCs w:val="0"/>
          <w:smallCaps w:val="0"/>
          <w:spacing w:val="0"/>
          <w:sz w:val="24"/>
          <w:szCs w:val="24"/>
        </w:rPr>
        <w:t>, some of whom live with disability,</w:t>
      </w:r>
      <w:r w:rsidRPr="002334F1">
        <w:rPr>
          <w:rStyle w:val="BookTitle"/>
          <w:i w:val="0"/>
          <w:iCs w:val="0"/>
          <w:smallCaps w:val="0"/>
          <w:spacing w:val="0"/>
          <w:sz w:val="24"/>
          <w:szCs w:val="24"/>
        </w:rPr>
        <w:t xml:space="preserve"> </w:t>
      </w:r>
      <w:r w:rsidR="00D81B7B" w:rsidRPr="002334F1">
        <w:rPr>
          <w:rStyle w:val="BookTitle"/>
          <w:i w:val="0"/>
          <w:iCs w:val="0"/>
          <w:smallCaps w:val="0"/>
          <w:spacing w:val="0"/>
          <w:sz w:val="24"/>
          <w:szCs w:val="24"/>
        </w:rPr>
        <w:t xml:space="preserve">who have </w:t>
      </w:r>
      <w:r w:rsidRPr="002334F1">
        <w:rPr>
          <w:rStyle w:val="BookTitle"/>
          <w:i w:val="0"/>
          <w:iCs w:val="0"/>
          <w:smallCaps w:val="0"/>
          <w:spacing w:val="0"/>
          <w:sz w:val="24"/>
          <w:szCs w:val="24"/>
        </w:rPr>
        <w:t xml:space="preserve">expertise in social insurance principles, disability policy, service provision, performance monitoring, training and curriculum development, academia and research, psychological and intellectual disability, Indigenous disability services, young people and children with disability; </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four Expert Groups, comprising persons with disabilities, their carers, advocates, service providers and other sector experts, focused on:</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a national approach to control and choice;</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eligibility and assessment;</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quality, safeguards and standards; and</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disability workforce and sector capacity; and</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proofErr w:type="gramStart"/>
      <w:r w:rsidRPr="00642307">
        <w:rPr>
          <w:rStyle w:val="BookTitle"/>
          <w:i w:val="0"/>
          <w:iCs w:val="0"/>
          <w:smallCaps w:val="0"/>
          <w:spacing w:val="0"/>
          <w:sz w:val="24"/>
          <w:szCs w:val="24"/>
        </w:rPr>
        <w:t>the</w:t>
      </w:r>
      <w:proofErr w:type="gramEnd"/>
      <w:r w:rsidRPr="00642307">
        <w:rPr>
          <w:rStyle w:val="BookTitle"/>
          <w:i w:val="0"/>
          <w:iCs w:val="0"/>
          <w:smallCaps w:val="0"/>
          <w:spacing w:val="0"/>
          <w:sz w:val="24"/>
          <w:szCs w:val="24"/>
        </w:rPr>
        <w:t xml:space="preserve"> National Disability and Carer Alliance, which undertook public engagements around the country.</w:t>
      </w:r>
    </w:p>
    <w:p w:rsidR="00587F2C" w:rsidRDefault="00587F2C"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is a legislative instrument for the purposes of the </w:t>
      </w:r>
      <w:r w:rsidRPr="00642307">
        <w:rPr>
          <w:rStyle w:val="BookTitle"/>
          <w:iCs w:val="0"/>
          <w:smallCaps w:val="0"/>
          <w:spacing w:val="0"/>
          <w:sz w:val="24"/>
          <w:szCs w:val="24"/>
        </w:rPr>
        <w:t>Legislative Instruments Act 2003</w:t>
      </w:r>
      <w:r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p>
    <w:p w:rsidR="00587F2C" w:rsidRDefault="00587F2C" w:rsidP="001618FE">
      <w:pPr>
        <w:jc w:val="both"/>
        <w:rPr>
          <w:rStyle w:val="BookTitle"/>
          <w:b/>
          <w:i w:val="0"/>
          <w:iCs w:val="0"/>
          <w:smallCaps w:val="0"/>
          <w:spacing w:val="0"/>
          <w:sz w:val="24"/>
          <w:szCs w:val="24"/>
        </w:rPr>
      </w:pPr>
      <w:r>
        <w:rPr>
          <w:rStyle w:val="BookTitle"/>
          <w:b/>
          <w:i w:val="0"/>
          <w:iCs w:val="0"/>
          <w:smallCaps w:val="0"/>
          <w:spacing w:val="0"/>
          <w:sz w:val="24"/>
          <w:szCs w:val="24"/>
        </w:rPr>
        <w:br w:type="page"/>
      </w:r>
    </w:p>
    <w:p w:rsidR="00F21488" w:rsidRPr="00587F2C" w:rsidRDefault="00F21488" w:rsidP="001618FE">
      <w:pPr>
        <w:spacing w:after="0" w:line="240" w:lineRule="auto"/>
        <w:jc w:val="both"/>
        <w:rPr>
          <w:rStyle w:val="BookTitle"/>
          <w:b/>
          <w:i w:val="0"/>
          <w:iCs w:val="0"/>
          <w:smallCaps w:val="0"/>
          <w:spacing w:val="0"/>
          <w:sz w:val="24"/>
          <w:szCs w:val="24"/>
        </w:rPr>
      </w:pPr>
      <w:r w:rsidRPr="00587F2C">
        <w:rPr>
          <w:rStyle w:val="BookTitle"/>
          <w:b/>
          <w:i w:val="0"/>
          <w:iCs w:val="0"/>
          <w:smallCaps w:val="0"/>
          <w:spacing w:val="0"/>
          <w:sz w:val="24"/>
          <w:szCs w:val="24"/>
        </w:rPr>
        <w:lastRenderedPageBreak/>
        <w:t>Explanation of provisions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7B4A76">
        <w:rPr>
          <w:rStyle w:val="BookTitle"/>
          <w:i w:val="0"/>
          <w:iCs w:val="0"/>
          <w:smallCaps w:val="0"/>
          <w:spacing w:val="0"/>
          <w:sz w:val="24"/>
          <w:szCs w:val="24"/>
        </w:rPr>
        <w:t>Registered Provider Rules</w:t>
      </w:r>
      <w:r w:rsidRPr="00F21488">
        <w:rPr>
          <w:rStyle w:val="BookTitle"/>
          <w:i w:val="0"/>
          <w:iCs w:val="0"/>
          <w:smallCaps w:val="0"/>
          <w:spacing w:val="0"/>
          <w:sz w:val="24"/>
          <w:szCs w:val="24"/>
        </w:rPr>
        <w:t xml:space="preserve"> have six Parts:</w:t>
      </w:r>
    </w:p>
    <w:p w:rsidR="00642307" w:rsidRPr="00F21488" w:rsidRDefault="00642307" w:rsidP="001618FE">
      <w:pPr>
        <w:spacing w:after="0" w:line="240" w:lineRule="auto"/>
        <w:jc w:val="both"/>
        <w:rPr>
          <w:rStyle w:val="BookTitle"/>
          <w:i w:val="0"/>
          <w:iCs w:val="0"/>
          <w:smallCaps w:val="0"/>
          <w:spacing w:val="0"/>
          <w:sz w:val="24"/>
          <w:szCs w:val="24"/>
        </w:rPr>
      </w:pPr>
    </w:p>
    <w:p w:rsidR="00F21488" w:rsidRPr="00642307" w:rsidRDefault="00F21488" w:rsidP="001618FE">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1</w:t>
      </w:r>
      <w:r w:rsidR="00B80678">
        <w:rPr>
          <w:rStyle w:val="BookTitle"/>
          <w:i w:val="0"/>
          <w:iCs w:val="0"/>
          <w:smallCaps w:val="0"/>
          <w:spacing w:val="0"/>
          <w:sz w:val="24"/>
          <w:szCs w:val="24"/>
        </w:rPr>
        <w:t xml:space="preserve"> </w:t>
      </w:r>
      <w:r w:rsidRPr="00642307">
        <w:rPr>
          <w:rStyle w:val="BookTitle"/>
          <w:i w:val="0"/>
          <w:iCs w:val="0"/>
          <w:smallCaps w:val="0"/>
          <w:spacing w:val="0"/>
          <w:sz w:val="24"/>
          <w:szCs w:val="24"/>
        </w:rPr>
        <w:t>explains what these Rules are about.</w:t>
      </w:r>
    </w:p>
    <w:p w:rsidR="00F21488" w:rsidRPr="00642307" w:rsidRDefault="00F21488" w:rsidP="001618FE">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2</w:t>
      </w:r>
      <w:r w:rsidRPr="00642307">
        <w:rPr>
          <w:rStyle w:val="BookTitle"/>
          <w:i w:val="0"/>
          <w:iCs w:val="0"/>
          <w:smallCaps w:val="0"/>
          <w:spacing w:val="0"/>
          <w:sz w:val="24"/>
          <w:szCs w:val="24"/>
        </w:rPr>
        <w:t xml:space="preserve"> provides an outline of these Rules.  </w:t>
      </w:r>
    </w:p>
    <w:p w:rsidR="00F21488" w:rsidRPr="00642307" w:rsidRDefault="00F21488" w:rsidP="00E0463B">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3</w:t>
      </w:r>
      <w:r w:rsidRPr="00642307">
        <w:rPr>
          <w:rStyle w:val="BookTitle"/>
          <w:i w:val="0"/>
          <w:iCs w:val="0"/>
          <w:smallCaps w:val="0"/>
          <w:spacing w:val="0"/>
          <w:sz w:val="24"/>
          <w:szCs w:val="24"/>
        </w:rPr>
        <w:t xml:space="preserve"> </w:t>
      </w:r>
      <w:r w:rsidR="003B3378">
        <w:rPr>
          <w:rStyle w:val="BookTitle"/>
          <w:i w:val="0"/>
          <w:iCs w:val="0"/>
          <w:smallCaps w:val="0"/>
          <w:spacing w:val="0"/>
          <w:sz w:val="24"/>
          <w:szCs w:val="24"/>
        </w:rPr>
        <w:t>sets out the criteria against which the CEO must consider an application from a person or entity to be approved as a registered provider of supports</w:t>
      </w:r>
      <w:r w:rsidRPr="00642307">
        <w:rPr>
          <w:rStyle w:val="BookTitle"/>
          <w:i w:val="0"/>
          <w:iCs w:val="0"/>
          <w:smallCaps w:val="0"/>
          <w:spacing w:val="0"/>
          <w:sz w:val="24"/>
          <w:szCs w:val="24"/>
        </w:rPr>
        <w:t>.</w:t>
      </w:r>
    </w:p>
    <w:p w:rsidR="00F21488" w:rsidRPr="00642307" w:rsidRDefault="00F21488" w:rsidP="00E0463B">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4</w:t>
      </w:r>
      <w:r w:rsidR="00E0463B">
        <w:rPr>
          <w:rStyle w:val="BookTitle"/>
          <w:i w:val="0"/>
          <w:iCs w:val="0"/>
          <w:smallCaps w:val="0"/>
          <w:spacing w:val="0"/>
          <w:sz w:val="24"/>
          <w:szCs w:val="24"/>
        </w:rPr>
        <w:t xml:space="preserve"> </w:t>
      </w:r>
      <w:r w:rsidR="00E0463B" w:rsidRPr="00E0463B">
        <w:rPr>
          <w:rStyle w:val="BookTitle"/>
          <w:i w:val="0"/>
          <w:iCs w:val="0"/>
          <w:smallCaps w:val="0"/>
          <w:spacing w:val="0"/>
          <w:sz w:val="24"/>
          <w:szCs w:val="24"/>
        </w:rPr>
        <w:t xml:space="preserve">sets out some requirements that apply to registered providers of supports. The requirements are that providers notify </w:t>
      </w:r>
      <w:proofErr w:type="spellStart"/>
      <w:r w:rsidR="004273F8">
        <w:rPr>
          <w:rStyle w:val="BookTitle"/>
          <w:i w:val="0"/>
          <w:iCs w:val="0"/>
          <w:smallCaps w:val="0"/>
          <w:spacing w:val="0"/>
          <w:sz w:val="24"/>
          <w:szCs w:val="24"/>
        </w:rPr>
        <w:t>DisabilityCare</w:t>
      </w:r>
      <w:proofErr w:type="spellEnd"/>
      <w:r w:rsidR="004273F8">
        <w:rPr>
          <w:rStyle w:val="BookTitle"/>
          <w:i w:val="0"/>
          <w:iCs w:val="0"/>
          <w:smallCaps w:val="0"/>
          <w:spacing w:val="0"/>
          <w:sz w:val="24"/>
          <w:szCs w:val="24"/>
        </w:rPr>
        <w:t xml:space="preserve"> Australia</w:t>
      </w:r>
      <w:r w:rsidR="00E0463B" w:rsidRPr="00E0463B">
        <w:rPr>
          <w:rStyle w:val="BookTitle"/>
          <w:i w:val="0"/>
          <w:iCs w:val="0"/>
          <w:smallCaps w:val="0"/>
          <w:spacing w:val="0"/>
          <w:sz w:val="24"/>
          <w:szCs w:val="24"/>
        </w:rPr>
        <w:t xml:space="preserve"> if particular things happen, such as the provider being the subject of a complaint to, or an adverse act</w:t>
      </w:r>
      <w:r w:rsidR="00E0463B">
        <w:rPr>
          <w:rStyle w:val="BookTitle"/>
          <w:i w:val="0"/>
          <w:iCs w:val="0"/>
          <w:smallCaps w:val="0"/>
          <w:spacing w:val="0"/>
          <w:sz w:val="24"/>
          <w:szCs w:val="24"/>
        </w:rPr>
        <w:t>ion by, a responsible authority</w:t>
      </w:r>
      <w:r w:rsidRPr="00642307">
        <w:rPr>
          <w:rStyle w:val="BookTitle"/>
          <w:i w:val="0"/>
          <w:iCs w:val="0"/>
          <w:smallCaps w:val="0"/>
          <w:spacing w:val="0"/>
          <w:sz w:val="24"/>
          <w:szCs w:val="24"/>
        </w:rPr>
        <w:t>.</w:t>
      </w:r>
    </w:p>
    <w:p w:rsidR="00F21488" w:rsidRPr="00642307" w:rsidRDefault="00F21488" w:rsidP="00A21E97">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5</w:t>
      </w:r>
      <w:r w:rsidR="00A21E97">
        <w:rPr>
          <w:rStyle w:val="BookTitle"/>
          <w:i w:val="0"/>
          <w:iCs w:val="0"/>
          <w:smallCaps w:val="0"/>
          <w:spacing w:val="0"/>
          <w:sz w:val="24"/>
          <w:szCs w:val="24"/>
        </w:rPr>
        <w:t xml:space="preserve"> </w:t>
      </w:r>
      <w:r w:rsidR="00A21E97" w:rsidRPr="00A21E97">
        <w:rPr>
          <w:rStyle w:val="BookTitle"/>
          <w:i w:val="0"/>
          <w:iCs w:val="0"/>
          <w:smallCaps w:val="0"/>
          <w:spacing w:val="0"/>
          <w:sz w:val="24"/>
          <w:szCs w:val="24"/>
        </w:rPr>
        <w:t>sets out circumstances in which a provider’s approval as a registered provider of supports can be revoked</w:t>
      </w:r>
      <w:r w:rsidRPr="00642307">
        <w:rPr>
          <w:rStyle w:val="BookTitle"/>
          <w:i w:val="0"/>
          <w:iCs w:val="0"/>
          <w:smallCaps w:val="0"/>
          <w:spacing w:val="0"/>
          <w:sz w:val="24"/>
          <w:szCs w:val="24"/>
        </w:rPr>
        <w:t>.</w:t>
      </w:r>
    </w:p>
    <w:p w:rsidR="00F21488" w:rsidRPr="00642307" w:rsidRDefault="00F21488" w:rsidP="001618FE">
      <w:pPr>
        <w:pStyle w:val="ListParagraph"/>
        <w:numPr>
          <w:ilvl w:val="0"/>
          <w:numId w:val="1"/>
        </w:numPr>
        <w:spacing w:after="0" w:line="240" w:lineRule="auto"/>
        <w:jc w:val="both"/>
        <w:rPr>
          <w:rStyle w:val="BookTitle"/>
          <w:i w:val="0"/>
          <w:iCs w:val="0"/>
          <w:smallCaps w:val="0"/>
          <w:spacing w:val="0"/>
          <w:sz w:val="24"/>
          <w:szCs w:val="24"/>
        </w:rPr>
      </w:pPr>
      <w:r w:rsidRPr="00B80678">
        <w:rPr>
          <w:rStyle w:val="BookTitle"/>
          <w:b/>
          <w:i w:val="0"/>
          <w:iCs w:val="0"/>
          <w:smallCaps w:val="0"/>
          <w:spacing w:val="0"/>
          <w:sz w:val="24"/>
          <w:szCs w:val="24"/>
        </w:rPr>
        <w:t>Part 6</w:t>
      </w:r>
      <w:r w:rsidRPr="00642307">
        <w:rPr>
          <w:rStyle w:val="BookTitle"/>
          <w:i w:val="0"/>
          <w:iCs w:val="0"/>
          <w:smallCaps w:val="0"/>
          <w:spacing w:val="0"/>
          <w:sz w:val="24"/>
          <w:szCs w:val="24"/>
        </w:rPr>
        <w:t xml:space="preserve"> deals with other matters, including interpretation of these Rules.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1</w:t>
      </w:r>
      <w:r w:rsidR="006D5E45">
        <w:rPr>
          <w:rStyle w:val="BookTitle"/>
          <w:b/>
          <w:i w:val="0"/>
          <w:iCs w:val="0"/>
          <w:smallCaps w:val="0"/>
          <w:spacing w:val="0"/>
          <w:sz w:val="24"/>
          <w:szCs w:val="24"/>
        </w:rPr>
        <w:t xml:space="preserve"> – </w:t>
      </w:r>
      <w:r w:rsidRPr="00642307">
        <w:rPr>
          <w:rStyle w:val="BookTitle"/>
          <w:b/>
          <w:i w:val="0"/>
          <w:iCs w:val="0"/>
          <w:smallCaps w:val="0"/>
          <w:spacing w:val="0"/>
          <w:sz w:val="24"/>
          <w:szCs w:val="24"/>
        </w:rPr>
        <w:t>What these Rules are about</w:t>
      </w:r>
    </w:p>
    <w:p w:rsidR="00587F2C" w:rsidRDefault="00587F2C"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Paragraphs 1.1 to 1.</w:t>
      </w:r>
      <w:r w:rsidR="003B3378">
        <w:rPr>
          <w:rStyle w:val="BookTitle"/>
          <w:b/>
          <w:i w:val="0"/>
          <w:iCs w:val="0"/>
          <w:smallCaps w:val="0"/>
          <w:spacing w:val="0"/>
          <w:sz w:val="24"/>
          <w:szCs w:val="24"/>
        </w:rPr>
        <w:t>8</w:t>
      </w:r>
      <w:r w:rsidR="003B3378" w:rsidRPr="00F21488">
        <w:rPr>
          <w:rStyle w:val="BookTitle"/>
          <w:i w:val="0"/>
          <w:iCs w:val="0"/>
          <w:smallCaps w:val="0"/>
          <w:spacing w:val="0"/>
          <w:sz w:val="24"/>
          <w:szCs w:val="24"/>
        </w:rPr>
        <w:t xml:space="preserve"> </w:t>
      </w:r>
      <w:r w:rsidRPr="00F21488">
        <w:rPr>
          <w:rStyle w:val="BookTitle"/>
          <w:i w:val="0"/>
          <w:iCs w:val="0"/>
          <w:smallCaps w:val="0"/>
          <w:spacing w:val="0"/>
          <w:sz w:val="24"/>
          <w:szCs w:val="24"/>
        </w:rPr>
        <w:t>are explanatory and contextual.</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2</w:t>
      </w:r>
      <w:r w:rsidR="006D5E45">
        <w:rPr>
          <w:rStyle w:val="BookTitle"/>
          <w:b/>
          <w:i w:val="0"/>
          <w:iCs w:val="0"/>
          <w:smallCaps w:val="0"/>
          <w:spacing w:val="0"/>
          <w:sz w:val="24"/>
          <w:szCs w:val="24"/>
        </w:rPr>
        <w:t xml:space="preserve"> – </w:t>
      </w:r>
      <w:r w:rsidRPr="00642307">
        <w:rPr>
          <w:rStyle w:val="BookTitle"/>
          <w:b/>
          <w:i w:val="0"/>
          <w:iCs w:val="0"/>
          <w:smallCaps w:val="0"/>
          <w:spacing w:val="0"/>
          <w:sz w:val="24"/>
          <w:szCs w:val="24"/>
        </w:rPr>
        <w:t>Outline of these Rules</w:t>
      </w:r>
    </w:p>
    <w:p w:rsidR="00587F2C" w:rsidRDefault="00587F2C"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Paragraphs 2.1 to 2.4</w:t>
      </w:r>
      <w:r w:rsidRPr="00F21488">
        <w:rPr>
          <w:rStyle w:val="BookTitle"/>
          <w:i w:val="0"/>
          <w:iCs w:val="0"/>
          <w:smallCaps w:val="0"/>
          <w:spacing w:val="0"/>
          <w:sz w:val="24"/>
          <w:szCs w:val="24"/>
        </w:rPr>
        <w:t xml:space="preserve"> are explanatory and contextual.</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3</w:t>
      </w:r>
      <w:r w:rsidR="006D5E45">
        <w:rPr>
          <w:rStyle w:val="BookTitle"/>
          <w:b/>
          <w:i w:val="0"/>
          <w:iCs w:val="0"/>
          <w:smallCaps w:val="0"/>
          <w:spacing w:val="0"/>
          <w:sz w:val="24"/>
          <w:szCs w:val="24"/>
        </w:rPr>
        <w:t xml:space="preserve"> – </w:t>
      </w:r>
      <w:r w:rsidR="008113B0" w:rsidRPr="008113B0">
        <w:rPr>
          <w:rStyle w:val="BookTitle"/>
          <w:b/>
          <w:i w:val="0"/>
          <w:iCs w:val="0"/>
          <w:smallCaps w:val="0"/>
          <w:spacing w:val="0"/>
          <w:sz w:val="24"/>
          <w:szCs w:val="24"/>
        </w:rPr>
        <w:t>Criteria for approval as a registered provider of supports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8113B0" w:rsidP="001618FE">
      <w:pPr>
        <w:spacing w:after="0" w:line="240" w:lineRule="auto"/>
        <w:jc w:val="both"/>
        <w:rPr>
          <w:rStyle w:val="BookTitle"/>
          <w:i w:val="0"/>
          <w:iCs w:val="0"/>
          <w:smallCaps w:val="0"/>
          <w:spacing w:val="0"/>
          <w:sz w:val="24"/>
          <w:szCs w:val="24"/>
        </w:rPr>
      </w:pPr>
      <w:r w:rsidRPr="008113B0">
        <w:rPr>
          <w:rStyle w:val="BookTitle"/>
          <w:i w:val="0"/>
          <w:iCs w:val="0"/>
          <w:smallCaps w:val="0"/>
          <w:spacing w:val="0"/>
          <w:sz w:val="24"/>
          <w:szCs w:val="24"/>
        </w:rPr>
        <w:t xml:space="preserve">When a person or entity (the applicant) applies to be a registered provider of supports, the CEO considers the applicant against a set of criteria. Those criteria are set out in </w:t>
      </w:r>
      <w:r>
        <w:rPr>
          <w:rStyle w:val="BookTitle"/>
          <w:i w:val="0"/>
          <w:iCs w:val="0"/>
          <w:smallCaps w:val="0"/>
          <w:spacing w:val="0"/>
          <w:sz w:val="24"/>
          <w:szCs w:val="24"/>
        </w:rPr>
        <w:t>this Part</w:t>
      </w:r>
      <w:r w:rsidRPr="008113B0">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B92BB2"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w:t>
      </w:r>
      <w:r w:rsidR="008113B0">
        <w:rPr>
          <w:rStyle w:val="BookTitle"/>
          <w:b/>
          <w:i w:val="0"/>
          <w:iCs w:val="0"/>
          <w:smallCaps w:val="0"/>
          <w:spacing w:val="0"/>
          <w:sz w:val="24"/>
          <w:szCs w:val="24"/>
        </w:rPr>
        <w:t>s</w:t>
      </w:r>
      <w:r w:rsidRPr="00642307">
        <w:rPr>
          <w:rStyle w:val="BookTitle"/>
          <w:b/>
          <w:i w:val="0"/>
          <w:iCs w:val="0"/>
          <w:smallCaps w:val="0"/>
          <w:spacing w:val="0"/>
          <w:sz w:val="24"/>
          <w:szCs w:val="24"/>
        </w:rPr>
        <w:t xml:space="preserve"> 3.1</w:t>
      </w:r>
      <w:r w:rsidR="008113B0">
        <w:rPr>
          <w:rStyle w:val="BookTitle"/>
          <w:b/>
          <w:i w:val="0"/>
          <w:iCs w:val="0"/>
          <w:smallCaps w:val="0"/>
          <w:spacing w:val="0"/>
          <w:sz w:val="24"/>
          <w:szCs w:val="24"/>
        </w:rPr>
        <w:t xml:space="preserve"> to 3.6</w:t>
      </w:r>
      <w:r w:rsidR="008113B0">
        <w:rPr>
          <w:rStyle w:val="BookTitle"/>
          <w:i w:val="0"/>
          <w:iCs w:val="0"/>
          <w:smallCaps w:val="0"/>
          <w:spacing w:val="0"/>
          <w:sz w:val="24"/>
          <w:szCs w:val="24"/>
        </w:rPr>
        <w:t xml:space="preserve"> </w:t>
      </w:r>
      <w:r w:rsidR="008113B0" w:rsidRPr="008113B0">
        <w:rPr>
          <w:rStyle w:val="BookTitle"/>
          <w:i w:val="0"/>
          <w:iCs w:val="0"/>
          <w:smallCaps w:val="0"/>
          <w:spacing w:val="0"/>
          <w:sz w:val="24"/>
          <w:szCs w:val="24"/>
        </w:rPr>
        <w:t>summarise Part 3 of Chapter 4 of the Act</w:t>
      </w:r>
      <w:r w:rsidR="00476965">
        <w:rPr>
          <w:rStyle w:val="BookTitle"/>
          <w:i w:val="0"/>
          <w:iCs w:val="0"/>
          <w:smallCaps w:val="0"/>
          <w:spacing w:val="0"/>
          <w:sz w:val="24"/>
          <w:szCs w:val="24"/>
        </w:rPr>
        <w:t xml:space="preserve">, which </w:t>
      </w:r>
      <w:r w:rsidR="00974B75">
        <w:rPr>
          <w:rStyle w:val="BookTitle"/>
          <w:i w:val="0"/>
          <w:iCs w:val="0"/>
          <w:smallCaps w:val="0"/>
          <w:spacing w:val="0"/>
          <w:sz w:val="24"/>
          <w:szCs w:val="24"/>
        </w:rPr>
        <w:t xml:space="preserve">relates to registered providers of supports </w:t>
      </w:r>
      <w:r w:rsidR="00974B75" w:rsidRPr="00B92BB2">
        <w:rPr>
          <w:rStyle w:val="BookTitle"/>
          <w:i w:val="0"/>
          <w:iCs w:val="0"/>
          <w:smallCaps w:val="0"/>
          <w:spacing w:val="0"/>
          <w:sz w:val="24"/>
          <w:szCs w:val="24"/>
        </w:rPr>
        <w:t>including the making of applications to be approved as a registered provider of supports</w:t>
      </w:r>
      <w:r w:rsidRPr="00B92BB2">
        <w:rPr>
          <w:rStyle w:val="BookTitle"/>
          <w:i w:val="0"/>
          <w:iCs w:val="0"/>
          <w:smallCaps w:val="0"/>
          <w:spacing w:val="0"/>
          <w:sz w:val="24"/>
          <w:szCs w:val="24"/>
        </w:rPr>
        <w:t>.</w:t>
      </w:r>
    </w:p>
    <w:p w:rsidR="00F21488" w:rsidRDefault="00F21488" w:rsidP="001618FE">
      <w:pPr>
        <w:spacing w:after="0" w:line="240" w:lineRule="auto"/>
        <w:jc w:val="both"/>
        <w:rPr>
          <w:rStyle w:val="BookTitle"/>
          <w:i w:val="0"/>
          <w:iCs w:val="0"/>
          <w:smallCaps w:val="0"/>
          <w:spacing w:val="0"/>
          <w:sz w:val="24"/>
          <w:szCs w:val="24"/>
        </w:rPr>
      </w:pPr>
    </w:p>
    <w:p w:rsidR="0052246E" w:rsidRDefault="00F21488" w:rsidP="0052246E">
      <w:pPr>
        <w:spacing w:after="0" w:line="240" w:lineRule="auto"/>
        <w:jc w:val="both"/>
        <w:rPr>
          <w:rStyle w:val="BookTitle"/>
          <w:i w:val="0"/>
          <w:iCs w:val="0"/>
          <w:smallCaps w:val="0"/>
          <w:spacing w:val="0"/>
          <w:sz w:val="24"/>
          <w:szCs w:val="24"/>
        </w:rPr>
      </w:pPr>
      <w:r w:rsidRPr="00B92BB2">
        <w:rPr>
          <w:rStyle w:val="BookTitle"/>
          <w:b/>
          <w:i w:val="0"/>
          <w:iCs w:val="0"/>
          <w:smallCaps w:val="0"/>
          <w:spacing w:val="0"/>
          <w:sz w:val="24"/>
          <w:szCs w:val="24"/>
        </w:rPr>
        <w:t>Paragraphs 3.</w:t>
      </w:r>
      <w:r w:rsidR="00974B75" w:rsidRPr="00B92BB2">
        <w:rPr>
          <w:rStyle w:val="BookTitle"/>
          <w:b/>
          <w:i w:val="0"/>
          <w:iCs w:val="0"/>
          <w:smallCaps w:val="0"/>
          <w:spacing w:val="0"/>
          <w:sz w:val="24"/>
          <w:szCs w:val="24"/>
        </w:rPr>
        <w:t>7 to 3.15</w:t>
      </w:r>
      <w:r w:rsidRPr="00B92BB2">
        <w:rPr>
          <w:rStyle w:val="BookTitle"/>
          <w:i w:val="0"/>
          <w:iCs w:val="0"/>
          <w:smallCaps w:val="0"/>
          <w:spacing w:val="0"/>
          <w:sz w:val="24"/>
          <w:szCs w:val="24"/>
        </w:rPr>
        <w:t xml:space="preserve"> </w:t>
      </w:r>
      <w:r w:rsidR="00974B75" w:rsidRPr="00B92BB2">
        <w:rPr>
          <w:rStyle w:val="BookTitle"/>
          <w:i w:val="0"/>
          <w:iCs w:val="0"/>
          <w:smallCaps w:val="0"/>
          <w:spacing w:val="0"/>
          <w:sz w:val="24"/>
          <w:szCs w:val="24"/>
        </w:rPr>
        <w:t>prescribe criteria for the purposes of paragraphs 70(1</w:t>
      </w:r>
      <w:proofErr w:type="gramStart"/>
      <w:r w:rsidR="00974B75" w:rsidRPr="00B92BB2">
        <w:rPr>
          <w:rStyle w:val="BookTitle"/>
          <w:i w:val="0"/>
          <w:iCs w:val="0"/>
          <w:smallCaps w:val="0"/>
          <w:spacing w:val="0"/>
          <w:sz w:val="24"/>
          <w:szCs w:val="24"/>
        </w:rPr>
        <w:t>)(</w:t>
      </w:r>
      <w:proofErr w:type="gramEnd"/>
      <w:r w:rsidR="00974B75" w:rsidRPr="00B92BB2">
        <w:rPr>
          <w:rStyle w:val="BookTitle"/>
          <w:i w:val="0"/>
          <w:iCs w:val="0"/>
          <w:smallCaps w:val="0"/>
          <w:spacing w:val="0"/>
          <w:sz w:val="24"/>
          <w:szCs w:val="24"/>
        </w:rPr>
        <w:t>d) and 72(1)(a) of the Act</w:t>
      </w:r>
      <w:r w:rsidRPr="00B92BB2">
        <w:rPr>
          <w:rStyle w:val="BookTitle"/>
          <w:i w:val="0"/>
          <w:iCs w:val="0"/>
          <w:smallCaps w:val="0"/>
          <w:spacing w:val="0"/>
          <w:sz w:val="24"/>
          <w:szCs w:val="24"/>
        </w:rPr>
        <w:t>.</w:t>
      </w:r>
      <w:r w:rsidR="000A3894" w:rsidRPr="00B92BB2">
        <w:rPr>
          <w:rStyle w:val="BookTitle"/>
          <w:i w:val="0"/>
          <w:iCs w:val="0"/>
          <w:smallCaps w:val="0"/>
          <w:spacing w:val="0"/>
          <w:sz w:val="24"/>
          <w:szCs w:val="24"/>
        </w:rPr>
        <w:t xml:space="preserve"> </w:t>
      </w:r>
      <w:r w:rsidR="00D32A31" w:rsidRPr="00B92BB2">
        <w:rPr>
          <w:rStyle w:val="BookTitle"/>
          <w:i w:val="0"/>
          <w:iCs w:val="0"/>
          <w:smallCaps w:val="0"/>
          <w:spacing w:val="0"/>
          <w:sz w:val="24"/>
          <w:szCs w:val="24"/>
        </w:rPr>
        <w:t xml:space="preserve">The criteria are essentially about compliance with </w:t>
      </w:r>
      <w:r w:rsidR="00CA7FFA" w:rsidRPr="00B92BB2">
        <w:rPr>
          <w:rStyle w:val="BookTitle"/>
          <w:i w:val="0"/>
          <w:iCs w:val="0"/>
          <w:smallCaps w:val="0"/>
          <w:spacing w:val="0"/>
          <w:sz w:val="24"/>
          <w:szCs w:val="24"/>
        </w:rPr>
        <w:t xml:space="preserve">relevant </w:t>
      </w:r>
      <w:r w:rsidR="00D32A31" w:rsidRPr="00B92BB2">
        <w:rPr>
          <w:rStyle w:val="BookTitle"/>
          <w:i w:val="0"/>
          <w:iCs w:val="0"/>
          <w:smallCaps w:val="0"/>
          <w:spacing w:val="0"/>
          <w:sz w:val="24"/>
          <w:szCs w:val="24"/>
        </w:rPr>
        <w:t xml:space="preserve">laws and </w:t>
      </w:r>
      <w:r w:rsidR="00BB7F3C" w:rsidRPr="00B92BB2">
        <w:rPr>
          <w:rStyle w:val="BookTitle"/>
          <w:i w:val="0"/>
          <w:iCs w:val="0"/>
          <w:smallCaps w:val="0"/>
          <w:spacing w:val="0"/>
          <w:sz w:val="24"/>
          <w:szCs w:val="24"/>
        </w:rPr>
        <w:t>how</w:t>
      </w:r>
      <w:r w:rsidR="00D32A31" w:rsidRPr="00B92BB2">
        <w:rPr>
          <w:rStyle w:val="BookTitle"/>
          <w:i w:val="0"/>
          <w:iCs w:val="0"/>
          <w:smallCaps w:val="0"/>
          <w:spacing w:val="0"/>
          <w:sz w:val="24"/>
          <w:szCs w:val="24"/>
        </w:rPr>
        <w:t xml:space="preserve"> a provider seeking registration </w:t>
      </w:r>
      <w:r w:rsidR="00BB7F3C" w:rsidRPr="00B92BB2">
        <w:rPr>
          <w:rStyle w:val="BookTitle"/>
          <w:i w:val="0"/>
          <w:iCs w:val="0"/>
          <w:smallCaps w:val="0"/>
          <w:spacing w:val="0"/>
          <w:sz w:val="24"/>
          <w:szCs w:val="24"/>
        </w:rPr>
        <w:t xml:space="preserve">is able </w:t>
      </w:r>
      <w:r w:rsidR="00D32A31" w:rsidRPr="00B92BB2">
        <w:rPr>
          <w:rStyle w:val="BookTitle"/>
          <w:i w:val="0"/>
          <w:iCs w:val="0"/>
          <w:smallCaps w:val="0"/>
          <w:spacing w:val="0"/>
          <w:sz w:val="24"/>
          <w:szCs w:val="24"/>
        </w:rPr>
        <w:t>to establish their suitability to provide the supports for which they wish to register.</w:t>
      </w:r>
      <w:r w:rsidR="00FC503E">
        <w:rPr>
          <w:rStyle w:val="BookTitle"/>
          <w:i w:val="0"/>
          <w:iCs w:val="0"/>
          <w:smallCaps w:val="0"/>
          <w:spacing w:val="0"/>
          <w:sz w:val="24"/>
          <w:szCs w:val="24"/>
        </w:rPr>
        <w:t xml:space="preserve"> </w:t>
      </w:r>
      <w:r w:rsidR="0052246E">
        <w:rPr>
          <w:rStyle w:val="BookTitle"/>
          <w:i w:val="0"/>
          <w:iCs w:val="0"/>
          <w:smallCaps w:val="0"/>
          <w:spacing w:val="0"/>
          <w:sz w:val="24"/>
          <w:szCs w:val="24"/>
        </w:rPr>
        <w:t>For an applicant to be approved by the CEO as a registered provider of supports, among other things the CEO must be satisfied that the applicant meets the criteria prescribed in these Rules (see paragraph 70(1</w:t>
      </w:r>
      <w:proofErr w:type="gramStart"/>
      <w:r w:rsidR="0052246E">
        <w:rPr>
          <w:rStyle w:val="BookTitle"/>
          <w:i w:val="0"/>
          <w:iCs w:val="0"/>
          <w:smallCaps w:val="0"/>
          <w:spacing w:val="0"/>
          <w:sz w:val="24"/>
          <w:szCs w:val="24"/>
        </w:rPr>
        <w:t>)(</w:t>
      </w:r>
      <w:proofErr w:type="gramEnd"/>
      <w:r w:rsidR="0052246E">
        <w:rPr>
          <w:rStyle w:val="BookTitle"/>
          <w:i w:val="0"/>
          <w:iCs w:val="0"/>
          <w:smallCaps w:val="0"/>
          <w:spacing w:val="0"/>
          <w:sz w:val="24"/>
          <w:szCs w:val="24"/>
        </w:rPr>
        <w:t>d) of the Act).</w:t>
      </w:r>
    </w:p>
    <w:p w:rsidR="0052246E" w:rsidRPr="00B92BB2" w:rsidRDefault="0052246E" w:rsidP="0052246E">
      <w:pPr>
        <w:spacing w:after="0" w:line="240" w:lineRule="auto"/>
        <w:jc w:val="both"/>
        <w:rPr>
          <w:rStyle w:val="BookTitle"/>
          <w:i w:val="0"/>
          <w:iCs w:val="0"/>
          <w:smallCaps w:val="0"/>
          <w:spacing w:val="0"/>
          <w:sz w:val="24"/>
          <w:szCs w:val="24"/>
        </w:rPr>
      </w:pPr>
    </w:p>
    <w:p w:rsidR="00F21488" w:rsidRDefault="00601172" w:rsidP="001618FE">
      <w:pPr>
        <w:spacing w:after="0" w:line="240" w:lineRule="auto"/>
        <w:jc w:val="both"/>
        <w:rPr>
          <w:rStyle w:val="BookTitle"/>
          <w:i w:val="0"/>
          <w:iCs w:val="0"/>
          <w:smallCaps w:val="0"/>
          <w:spacing w:val="0"/>
          <w:sz w:val="24"/>
          <w:szCs w:val="24"/>
        </w:rPr>
      </w:pPr>
      <w:r w:rsidRPr="00B92BB2">
        <w:rPr>
          <w:rStyle w:val="BookTitle"/>
          <w:b/>
          <w:i w:val="0"/>
          <w:iCs w:val="0"/>
          <w:smallCaps w:val="0"/>
          <w:spacing w:val="0"/>
          <w:sz w:val="24"/>
          <w:szCs w:val="24"/>
        </w:rPr>
        <w:t>P</w:t>
      </w:r>
      <w:r w:rsidR="00974B75" w:rsidRPr="00B92BB2">
        <w:rPr>
          <w:rStyle w:val="BookTitle"/>
          <w:b/>
          <w:i w:val="0"/>
          <w:iCs w:val="0"/>
          <w:smallCaps w:val="0"/>
          <w:spacing w:val="0"/>
          <w:sz w:val="24"/>
          <w:szCs w:val="24"/>
        </w:rPr>
        <w:t>aragraph 3.7</w:t>
      </w:r>
      <w:r w:rsidR="00974B75" w:rsidRPr="00B92BB2">
        <w:rPr>
          <w:rStyle w:val="BookTitle"/>
          <w:i w:val="0"/>
          <w:iCs w:val="0"/>
          <w:smallCaps w:val="0"/>
          <w:spacing w:val="0"/>
          <w:sz w:val="24"/>
          <w:szCs w:val="24"/>
        </w:rPr>
        <w:t xml:space="preserve"> </w:t>
      </w:r>
      <w:r w:rsidRPr="00B92BB2">
        <w:rPr>
          <w:rStyle w:val="BookTitle"/>
          <w:i w:val="0"/>
          <w:iCs w:val="0"/>
          <w:smallCaps w:val="0"/>
          <w:spacing w:val="0"/>
          <w:sz w:val="24"/>
          <w:szCs w:val="24"/>
        </w:rPr>
        <w:t xml:space="preserve">provides that an applicant </w:t>
      </w:r>
      <w:r w:rsidR="0050052B" w:rsidRPr="00B92BB2">
        <w:rPr>
          <w:rStyle w:val="BookTitle"/>
          <w:i w:val="0"/>
          <w:iCs w:val="0"/>
          <w:smallCaps w:val="0"/>
          <w:spacing w:val="0"/>
          <w:sz w:val="24"/>
          <w:szCs w:val="24"/>
        </w:rPr>
        <w:t xml:space="preserve">is to </w:t>
      </w:r>
      <w:r w:rsidRPr="00B92BB2">
        <w:rPr>
          <w:rStyle w:val="BookTitle"/>
          <w:i w:val="0"/>
          <w:iCs w:val="0"/>
          <w:smallCaps w:val="0"/>
          <w:spacing w:val="0"/>
          <w:sz w:val="24"/>
          <w:szCs w:val="24"/>
        </w:rPr>
        <w:t>have an ABN and an account with a financial institution (which is defined in paragraph 6.4).</w:t>
      </w:r>
    </w:p>
    <w:p w:rsidR="00DD526A" w:rsidRDefault="00DD526A" w:rsidP="001618FE">
      <w:pPr>
        <w:spacing w:after="0" w:line="240" w:lineRule="auto"/>
        <w:jc w:val="both"/>
        <w:rPr>
          <w:rStyle w:val="BookTitle"/>
          <w:i w:val="0"/>
          <w:iCs w:val="0"/>
          <w:smallCaps w:val="0"/>
          <w:spacing w:val="0"/>
          <w:sz w:val="24"/>
          <w:szCs w:val="24"/>
        </w:rPr>
      </w:pPr>
    </w:p>
    <w:p w:rsidR="00DD526A" w:rsidRPr="00B92BB2" w:rsidRDefault="00DD526A" w:rsidP="001618FE">
      <w:p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lastRenderedPageBreak/>
        <w:t>The criteria in paragraphs 3.8 to 3.11 require an applicant to make declarations in relation to certain matters.</w:t>
      </w:r>
    </w:p>
    <w:p w:rsidR="00601172" w:rsidRPr="00B92BB2" w:rsidRDefault="00601172" w:rsidP="001618FE">
      <w:pPr>
        <w:spacing w:after="0" w:line="240" w:lineRule="auto"/>
        <w:jc w:val="both"/>
        <w:rPr>
          <w:rStyle w:val="BookTitle"/>
          <w:i w:val="0"/>
          <w:iCs w:val="0"/>
          <w:smallCaps w:val="0"/>
          <w:spacing w:val="0"/>
          <w:sz w:val="24"/>
          <w:szCs w:val="24"/>
        </w:rPr>
      </w:pPr>
    </w:p>
    <w:p w:rsidR="00F21488" w:rsidRPr="00B92BB2" w:rsidRDefault="00A324DB" w:rsidP="001618FE">
      <w:pPr>
        <w:spacing w:after="0" w:line="240" w:lineRule="auto"/>
        <w:jc w:val="both"/>
        <w:rPr>
          <w:rStyle w:val="BookTitle"/>
          <w:i w:val="0"/>
          <w:iCs w:val="0"/>
          <w:smallCaps w:val="0"/>
          <w:spacing w:val="0"/>
          <w:sz w:val="24"/>
          <w:szCs w:val="24"/>
        </w:rPr>
      </w:pPr>
      <w:r w:rsidRPr="00B92BB2">
        <w:rPr>
          <w:rStyle w:val="BookTitle"/>
          <w:b/>
          <w:i w:val="0"/>
          <w:iCs w:val="0"/>
          <w:smallCaps w:val="0"/>
          <w:spacing w:val="0"/>
          <w:sz w:val="24"/>
          <w:szCs w:val="24"/>
        </w:rPr>
        <w:t>P</w:t>
      </w:r>
      <w:r w:rsidR="00601172" w:rsidRPr="00B92BB2">
        <w:rPr>
          <w:rStyle w:val="BookTitle"/>
          <w:b/>
          <w:i w:val="0"/>
          <w:iCs w:val="0"/>
          <w:smallCaps w:val="0"/>
          <w:spacing w:val="0"/>
          <w:sz w:val="24"/>
          <w:szCs w:val="24"/>
        </w:rPr>
        <w:t>aragraph 3.</w:t>
      </w:r>
      <w:r w:rsidRPr="00B92BB2">
        <w:rPr>
          <w:rStyle w:val="BookTitle"/>
          <w:b/>
          <w:i w:val="0"/>
          <w:iCs w:val="0"/>
          <w:smallCaps w:val="0"/>
          <w:spacing w:val="0"/>
          <w:sz w:val="24"/>
          <w:szCs w:val="24"/>
        </w:rPr>
        <w:t>8</w:t>
      </w:r>
      <w:r w:rsidR="00601172" w:rsidRPr="00B92BB2">
        <w:rPr>
          <w:rStyle w:val="BookTitle"/>
          <w:i w:val="0"/>
          <w:iCs w:val="0"/>
          <w:smallCaps w:val="0"/>
          <w:spacing w:val="0"/>
          <w:sz w:val="24"/>
          <w:szCs w:val="24"/>
        </w:rPr>
        <w:t xml:space="preserve"> </w:t>
      </w:r>
      <w:r w:rsidRPr="00B92BB2">
        <w:rPr>
          <w:rStyle w:val="BookTitle"/>
          <w:i w:val="0"/>
          <w:iCs w:val="0"/>
          <w:smallCaps w:val="0"/>
          <w:spacing w:val="0"/>
          <w:sz w:val="24"/>
          <w:szCs w:val="24"/>
        </w:rPr>
        <w:t xml:space="preserve">provides that an applicant is to declare its agreement to be bound by </w:t>
      </w:r>
      <w:proofErr w:type="spellStart"/>
      <w:r w:rsidRPr="00B92BB2">
        <w:rPr>
          <w:rStyle w:val="BookTitle"/>
          <w:i w:val="0"/>
          <w:iCs w:val="0"/>
          <w:smallCaps w:val="0"/>
          <w:spacing w:val="0"/>
          <w:sz w:val="24"/>
          <w:szCs w:val="24"/>
        </w:rPr>
        <w:t>DisabilityCare</w:t>
      </w:r>
      <w:proofErr w:type="spellEnd"/>
      <w:r w:rsidRPr="00B92BB2">
        <w:rPr>
          <w:rStyle w:val="BookTitle"/>
          <w:i w:val="0"/>
          <w:iCs w:val="0"/>
          <w:smallCaps w:val="0"/>
          <w:spacing w:val="0"/>
          <w:sz w:val="24"/>
          <w:szCs w:val="24"/>
        </w:rPr>
        <w:t xml:space="preserve"> Australia’s terms of business (as in force from time to time). </w:t>
      </w:r>
      <w:proofErr w:type="spellStart"/>
      <w:r w:rsidR="00CA7FFA" w:rsidRPr="00B92BB2">
        <w:rPr>
          <w:rStyle w:val="BookTitle"/>
          <w:i w:val="0"/>
          <w:iCs w:val="0"/>
          <w:smallCaps w:val="0"/>
          <w:spacing w:val="0"/>
          <w:sz w:val="24"/>
          <w:szCs w:val="24"/>
        </w:rPr>
        <w:t>DisabilityCare</w:t>
      </w:r>
      <w:proofErr w:type="spellEnd"/>
      <w:r w:rsidR="00CA7FFA" w:rsidRPr="00B92BB2">
        <w:rPr>
          <w:rStyle w:val="BookTitle"/>
          <w:i w:val="0"/>
          <w:iCs w:val="0"/>
          <w:smallCaps w:val="0"/>
          <w:spacing w:val="0"/>
          <w:sz w:val="24"/>
          <w:szCs w:val="24"/>
        </w:rPr>
        <w:t xml:space="preserve"> Australia’s t</w:t>
      </w:r>
      <w:r w:rsidR="00D32A31" w:rsidRPr="00B92BB2">
        <w:rPr>
          <w:rStyle w:val="BookTitle"/>
          <w:i w:val="0"/>
          <w:iCs w:val="0"/>
          <w:smallCaps w:val="0"/>
          <w:spacing w:val="0"/>
          <w:sz w:val="24"/>
          <w:szCs w:val="24"/>
        </w:rPr>
        <w:t xml:space="preserve">erms of </w:t>
      </w:r>
      <w:r w:rsidR="00CA7FFA" w:rsidRPr="00B92BB2">
        <w:rPr>
          <w:rStyle w:val="BookTitle"/>
          <w:i w:val="0"/>
          <w:iCs w:val="0"/>
          <w:smallCaps w:val="0"/>
          <w:spacing w:val="0"/>
          <w:sz w:val="24"/>
          <w:szCs w:val="24"/>
        </w:rPr>
        <w:t>b</w:t>
      </w:r>
      <w:r w:rsidR="00D32A31" w:rsidRPr="00B92BB2">
        <w:rPr>
          <w:rStyle w:val="BookTitle"/>
          <w:i w:val="0"/>
          <w:iCs w:val="0"/>
          <w:smallCaps w:val="0"/>
          <w:spacing w:val="0"/>
          <w:sz w:val="24"/>
          <w:szCs w:val="24"/>
        </w:rPr>
        <w:t>usiness are intended to provide a level of co</w:t>
      </w:r>
      <w:r w:rsidR="00BB7F3C" w:rsidRPr="00B92BB2">
        <w:rPr>
          <w:rStyle w:val="BookTitle"/>
          <w:i w:val="0"/>
          <w:iCs w:val="0"/>
          <w:smallCaps w:val="0"/>
          <w:spacing w:val="0"/>
          <w:sz w:val="24"/>
          <w:szCs w:val="24"/>
        </w:rPr>
        <w:t xml:space="preserve">nfidence </w:t>
      </w:r>
      <w:r w:rsidR="00D32A31" w:rsidRPr="00B92BB2">
        <w:rPr>
          <w:rStyle w:val="BookTitle"/>
          <w:i w:val="0"/>
          <w:iCs w:val="0"/>
          <w:smallCaps w:val="0"/>
          <w:spacing w:val="0"/>
          <w:sz w:val="24"/>
          <w:szCs w:val="24"/>
        </w:rPr>
        <w:t xml:space="preserve">to participants that </w:t>
      </w:r>
      <w:r w:rsidR="00CA7FFA" w:rsidRPr="00B92BB2">
        <w:rPr>
          <w:rStyle w:val="BookTitle"/>
          <w:i w:val="0"/>
          <w:iCs w:val="0"/>
          <w:smallCaps w:val="0"/>
          <w:spacing w:val="0"/>
          <w:sz w:val="24"/>
          <w:szCs w:val="24"/>
        </w:rPr>
        <w:t>a registered</w:t>
      </w:r>
      <w:r w:rsidR="00D32A31" w:rsidRPr="00B92BB2">
        <w:rPr>
          <w:rStyle w:val="BookTitle"/>
          <w:i w:val="0"/>
          <w:iCs w:val="0"/>
          <w:smallCaps w:val="0"/>
          <w:spacing w:val="0"/>
          <w:sz w:val="24"/>
          <w:szCs w:val="24"/>
        </w:rPr>
        <w:t xml:space="preserve"> provider </w:t>
      </w:r>
      <w:r w:rsidR="00CA7FFA" w:rsidRPr="00B92BB2">
        <w:rPr>
          <w:rStyle w:val="BookTitle"/>
          <w:i w:val="0"/>
          <w:iCs w:val="0"/>
          <w:smallCaps w:val="0"/>
          <w:spacing w:val="0"/>
          <w:sz w:val="24"/>
          <w:szCs w:val="24"/>
        </w:rPr>
        <w:t>will follow</w:t>
      </w:r>
      <w:r w:rsidR="00BB7F3C" w:rsidRPr="00B92BB2">
        <w:rPr>
          <w:rStyle w:val="BookTitle"/>
          <w:i w:val="0"/>
          <w:iCs w:val="0"/>
          <w:smallCaps w:val="0"/>
          <w:spacing w:val="0"/>
          <w:sz w:val="24"/>
          <w:szCs w:val="24"/>
        </w:rPr>
        <w:t xml:space="preserve"> good business practices</w:t>
      </w:r>
      <w:r w:rsidR="00D32A31" w:rsidRPr="00B92BB2">
        <w:rPr>
          <w:rStyle w:val="BookTitle"/>
          <w:i w:val="0"/>
          <w:iCs w:val="0"/>
          <w:smallCaps w:val="0"/>
          <w:spacing w:val="0"/>
          <w:sz w:val="24"/>
          <w:szCs w:val="24"/>
        </w:rPr>
        <w:t>, will deal with them fairly</w:t>
      </w:r>
      <w:r w:rsidR="00CA7FFA" w:rsidRPr="00B92BB2">
        <w:rPr>
          <w:rStyle w:val="BookTitle"/>
          <w:i w:val="0"/>
          <w:iCs w:val="0"/>
          <w:smallCaps w:val="0"/>
          <w:spacing w:val="0"/>
          <w:sz w:val="24"/>
          <w:szCs w:val="24"/>
        </w:rPr>
        <w:t>,</w:t>
      </w:r>
      <w:r w:rsidR="00D32A31" w:rsidRPr="00B92BB2">
        <w:rPr>
          <w:rStyle w:val="BookTitle"/>
          <w:i w:val="0"/>
          <w:iCs w:val="0"/>
          <w:smallCaps w:val="0"/>
          <w:spacing w:val="0"/>
          <w:sz w:val="24"/>
          <w:szCs w:val="24"/>
        </w:rPr>
        <w:t xml:space="preserve"> and will respond to any complaint</w:t>
      </w:r>
      <w:r w:rsidR="00CA7FFA" w:rsidRPr="00B92BB2">
        <w:rPr>
          <w:rStyle w:val="BookTitle"/>
          <w:i w:val="0"/>
          <w:iCs w:val="0"/>
          <w:smallCaps w:val="0"/>
          <w:spacing w:val="0"/>
          <w:sz w:val="24"/>
          <w:szCs w:val="24"/>
        </w:rPr>
        <w:t>s</w:t>
      </w:r>
      <w:r w:rsidR="00D32A31" w:rsidRPr="00B92BB2">
        <w:rPr>
          <w:rStyle w:val="BookTitle"/>
          <w:i w:val="0"/>
          <w:iCs w:val="0"/>
          <w:smallCaps w:val="0"/>
          <w:spacing w:val="0"/>
          <w:sz w:val="24"/>
          <w:szCs w:val="24"/>
        </w:rPr>
        <w:t xml:space="preserve"> in a timely</w:t>
      </w:r>
      <w:r w:rsidR="00BB7F3C" w:rsidRPr="00B92BB2">
        <w:rPr>
          <w:rStyle w:val="BookTitle"/>
          <w:i w:val="0"/>
          <w:iCs w:val="0"/>
          <w:smallCaps w:val="0"/>
          <w:spacing w:val="0"/>
          <w:sz w:val="24"/>
          <w:szCs w:val="24"/>
        </w:rPr>
        <w:t xml:space="preserve"> manner.</w:t>
      </w:r>
      <w:r w:rsidR="00D32A31" w:rsidRPr="00B92BB2">
        <w:rPr>
          <w:rStyle w:val="BookTitle"/>
          <w:i w:val="0"/>
          <w:iCs w:val="0"/>
          <w:smallCaps w:val="0"/>
          <w:spacing w:val="0"/>
          <w:sz w:val="24"/>
          <w:szCs w:val="24"/>
        </w:rPr>
        <w:t xml:space="preserve"> </w:t>
      </w:r>
    </w:p>
    <w:p w:rsidR="00D32A31" w:rsidRPr="00B92BB2" w:rsidRDefault="00D32A31" w:rsidP="001618FE">
      <w:pPr>
        <w:spacing w:after="0" w:line="240" w:lineRule="auto"/>
        <w:jc w:val="both"/>
        <w:rPr>
          <w:rStyle w:val="BookTitle"/>
          <w:i w:val="0"/>
          <w:iCs w:val="0"/>
          <w:smallCaps w:val="0"/>
          <w:spacing w:val="0"/>
          <w:sz w:val="24"/>
          <w:szCs w:val="24"/>
        </w:rPr>
      </w:pPr>
    </w:p>
    <w:p w:rsidR="00601172" w:rsidRPr="00B92BB2" w:rsidRDefault="0037752D" w:rsidP="00601172">
      <w:pPr>
        <w:spacing w:after="0" w:line="240" w:lineRule="auto"/>
        <w:jc w:val="both"/>
        <w:rPr>
          <w:rStyle w:val="BookTitle"/>
          <w:i w:val="0"/>
          <w:iCs w:val="0"/>
          <w:smallCaps w:val="0"/>
          <w:spacing w:val="0"/>
          <w:sz w:val="24"/>
          <w:szCs w:val="24"/>
        </w:rPr>
      </w:pPr>
      <w:r w:rsidRPr="00B92BB2">
        <w:rPr>
          <w:rStyle w:val="BookTitle"/>
          <w:b/>
          <w:i w:val="0"/>
          <w:iCs w:val="0"/>
          <w:smallCaps w:val="0"/>
          <w:spacing w:val="0"/>
          <w:sz w:val="24"/>
          <w:szCs w:val="24"/>
        </w:rPr>
        <w:t>P</w:t>
      </w:r>
      <w:r w:rsidR="00601172" w:rsidRPr="00B92BB2">
        <w:rPr>
          <w:rStyle w:val="BookTitle"/>
          <w:b/>
          <w:i w:val="0"/>
          <w:iCs w:val="0"/>
          <w:smallCaps w:val="0"/>
          <w:spacing w:val="0"/>
          <w:sz w:val="24"/>
          <w:szCs w:val="24"/>
        </w:rPr>
        <w:t>aragraph 3.</w:t>
      </w:r>
      <w:r w:rsidR="005F3808" w:rsidRPr="00B92BB2">
        <w:rPr>
          <w:rStyle w:val="BookTitle"/>
          <w:b/>
          <w:i w:val="0"/>
          <w:iCs w:val="0"/>
          <w:smallCaps w:val="0"/>
          <w:spacing w:val="0"/>
          <w:sz w:val="24"/>
          <w:szCs w:val="24"/>
        </w:rPr>
        <w:t>9</w:t>
      </w:r>
      <w:r w:rsidR="00601172" w:rsidRPr="00B92BB2">
        <w:rPr>
          <w:rStyle w:val="BookTitle"/>
          <w:i w:val="0"/>
          <w:iCs w:val="0"/>
          <w:smallCaps w:val="0"/>
          <w:spacing w:val="0"/>
          <w:sz w:val="24"/>
          <w:szCs w:val="24"/>
        </w:rPr>
        <w:t xml:space="preserve"> </w:t>
      </w:r>
      <w:r w:rsidR="005F3808" w:rsidRPr="00B92BB2">
        <w:rPr>
          <w:rStyle w:val="BookTitle"/>
          <w:i w:val="0"/>
          <w:iCs w:val="0"/>
          <w:smallCaps w:val="0"/>
          <w:spacing w:val="0"/>
          <w:sz w:val="24"/>
          <w:szCs w:val="24"/>
        </w:rPr>
        <w:t xml:space="preserve">provides that an applicant is to declare that it complies with – and has mechanisms in place to ensure ongoing compliance with – all employment and workplace health and safety laws that apply to the applicant. The obligation imposed by subsection 357(1) of the </w:t>
      </w:r>
      <w:r w:rsidR="005F3808" w:rsidRPr="00B92BB2">
        <w:rPr>
          <w:rStyle w:val="BookTitle"/>
          <w:iCs w:val="0"/>
          <w:smallCaps w:val="0"/>
          <w:spacing w:val="0"/>
          <w:sz w:val="24"/>
          <w:szCs w:val="24"/>
        </w:rPr>
        <w:t>Fair Work Act 2009</w:t>
      </w:r>
      <w:r w:rsidR="005F3808" w:rsidRPr="00B92BB2">
        <w:rPr>
          <w:rStyle w:val="BookTitle"/>
          <w:i w:val="0"/>
          <w:iCs w:val="0"/>
          <w:smallCaps w:val="0"/>
          <w:spacing w:val="0"/>
          <w:sz w:val="24"/>
          <w:szCs w:val="24"/>
        </w:rPr>
        <w:t>, which relates to sham contracting arrangements, is used as an example.</w:t>
      </w:r>
    </w:p>
    <w:p w:rsidR="00601172" w:rsidRPr="00B92BB2" w:rsidRDefault="00601172" w:rsidP="00601172">
      <w:pPr>
        <w:spacing w:after="0" w:line="240" w:lineRule="auto"/>
        <w:jc w:val="both"/>
        <w:rPr>
          <w:rStyle w:val="BookTitle"/>
          <w:i w:val="0"/>
          <w:iCs w:val="0"/>
          <w:smallCaps w:val="0"/>
          <w:spacing w:val="0"/>
          <w:sz w:val="24"/>
          <w:szCs w:val="24"/>
        </w:rPr>
      </w:pPr>
    </w:p>
    <w:p w:rsidR="0037752D" w:rsidRPr="00F21488" w:rsidRDefault="0037752D" w:rsidP="0037752D">
      <w:pPr>
        <w:spacing w:after="0" w:line="240" w:lineRule="auto"/>
        <w:jc w:val="both"/>
        <w:rPr>
          <w:rStyle w:val="BookTitle"/>
          <w:i w:val="0"/>
          <w:iCs w:val="0"/>
          <w:smallCaps w:val="0"/>
          <w:spacing w:val="0"/>
          <w:sz w:val="24"/>
          <w:szCs w:val="24"/>
        </w:rPr>
      </w:pPr>
      <w:r w:rsidRPr="00B92BB2">
        <w:rPr>
          <w:rStyle w:val="BookTitle"/>
          <w:b/>
          <w:i w:val="0"/>
          <w:iCs w:val="0"/>
          <w:smallCaps w:val="0"/>
          <w:spacing w:val="0"/>
          <w:sz w:val="24"/>
          <w:szCs w:val="24"/>
        </w:rPr>
        <w:t>Paragraph 3.</w:t>
      </w:r>
      <w:r w:rsidR="00A179C5" w:rsidRPr="00B92BB2">
        <w:rPr>
          <w:rStyle w:val="BookTitle"/>
          <w:b/>
          <w:i w:val="0"/>
          <w:iCs w:val="0"/>
          <w:smallCaps w:val="0"/>
          <w:spacing w:val="0"/>
          <w:sz w:val="24"/>
          <w:szCs w:val="24"/>
        </w:rPr>
        <w:t>10</w:t>
      </w:r>
      <w:r>
        <w:rPr>
          <w:rStyle w:val="BookTitle"/>
          <w:i w:val="0"/>
          <w:iCs w:val="0"/>
          <w:smallCaps w:val="0"/>
          <w:spacing w:val="0"/>
          <w:sz w:val="24"/>
          <w:szCs w:val="24"/>
        </w:rPr>
        <w:t xml:space="preserve"> </w:t>
      </w:r>
      <w:r w:rsidR="00A179C5">
        <w:rPr>
          <w:rStyle w:val="BookTitle"/>
          <w:i w:val="0"/>
          <w:iCs w:val="0"/>
          <w:smallCaps w:val="0"/>
          <w:spacing w:val="0"/>
          <w:sz w:val="24"/>
          <w:szCs w:val="24"/>
        </w:rPr>
        <w:t>is similar to paragraph 3.9, but requires an applicant to declare that it has in place mechanisms to ensure that contractors engaged for the provision of supports or the management of funding for supports comply with such laws.</w:t>
      </w:r>
    </w:p>
    <w:p w:rsidR="0037752D" w:rsidRPr="00F21488" w:rsidRDefault="0037752D" w:rsidP="0037752D">
      <w:pPr>
        <w:spacing w:after="0" w:line="240" w:lineRule="auto"/>
        <w:jc w:val="both"/>
        <w:rPr>
          <w:rStyle w:val="BookTitle"/>
          <w:i w:val="0"/>
          <w:iCs w:val="0"/>
          <w:smallCaps w:val="0"/>
          <w:spacing w:val="0"/>
          <w:sz w:val="24"/>
          <w:szCs w:val="24"/>
        </w:rPr>
      </w:pPr>
    </w:p>
    <w:p w:rsidR="0037752D" w:rsidRPr="00F21488" w:rsidRDefault="0037752D" w:rsidP="0037752D">
      <w:pPr>
        <w:spacing w:after="0" w:line="240" w:lineRule="auto"/>
        <w:jc w:val="both"/>
        <w:rPr>
          <w:rStyle w:val="BookTitle"/>
          <w:i w:val="0"/>
          <w:iCs w:val="0"/>
          <w:smallCaps w:val="0"/>
          <w:spacing w:val="0"/>
          <w:sz w:val="24"/>
          <w:szCs w:val="24"/>
        </w:rPr>
      </w:pPr>
      <w:r w:rsidRPr="004A1529">
        <w:rPr>
          <w:rStyle w:val="BookTitle"/>
          <w:b/>
          <w:i w:val="0"/>
          <w:iCs w:val="0"/>
          <w:smallCaps w:val="0"/>
          <w:spacing w:val="0"/>
          <w:sz w:val="24"/>
          <w:szCs w:val="24"/>
        </w:rPr>
        <w:t>Paragraph 3.</w:t>
      </w:r>
      <w:r w:rsidR="004A6593">
        <w:rPr>
          <w:rStyle w:val="BookTitle"/>
          <w:b/>
          <w:i w:val="0"/>
          <w:iCs w:val="0"/>
          <w:smallCaps w:val="0"/>
          <w:spacing w:val="0"/>
          <w:sz w:val="24"/>
          <w:szCs w:val="24"/>
        </w:rPr>
        <w:t>11</w:t>
      </w:r>
      <w:r>
        <w:rPr>
          <w:rStyle w:val="BookTitle"/>
          <w:i w:val="0"/>
          <w:iCs w:val="0"/>
          <w:smallCaps w:val="0"/>
          <w:spacing w:val="0"/>
          <w:sz w:val="24"/>
          <w:szCs w:val="24"/>
        </w:rPr>
        <w:t xml:space="preserve"> </w:t>
      </w:r>
      <w:r w:rsidR="004A6593">
        <w:rPr>
          <w:rStyle w:val="BookTitle"/>
          <w:i w:val="0"/>
          <w:iCs w:val="0"/>
          <w:smallCaps w:val="0"/>
          <w:spacing w:val="0"/>
          <w:sz w:val="24"/>
          <w:szCs w:val="24"/>
        </w:rPr>
        <w:t>requires an applicant to declare that the applicant and its staff comply with criminal laws.</w:t>
      </w:r>
    </w:p>
    <w:p w:rsidR="0037752D" w:rsidRPr="00F21488" w:rsidRDefault="0037752D" w:rsidP="0037752D">
      <w:pPr>
        <w:spacing w:after="0" w:line="240" w:lineRule="auto"/>
        <w:jc w:val="both"/>
        <w:rPr>
          <w:rStyle w:val="BookTitle"/>
          <w:i w:val="0"/>
          <w:iCs w:val="0"/>
          <w:smallCaps w:val="0"/>
          <w:spacing w:val="0"/>
          <w:sz w:val="24"/>
          <w:szCs w:val="24"/>
        </w:rPr>
      </w:pPr>
    </w:p>
    <w:p w:rsidR="00E32765" w:rsidRDefault="004102BB" w:rsidP="0037752D">
      <w:p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 xml:space="preserve">For an applicant to be approved as a registered provider of supports the CEO must be satisfied that the applicant is suitable to manage the funding for supports or provide supports, as the case requires, applying any criteria and having regard to any matters prescribed by the rules (see paragraph 70(1)(e) of the Act). </w:t>
      </w:r>
    </w:p>
    <w:p w:rsidR="00E32765" w:rsidRDefault="00E32765" w:rsidP="0037752D">
      <w:pPr>
        <w:spacing w:after="0" w:line="240" w:lineRule="auto"/>
        <w:jc w:val="both"/>
        <w:rPr>
          <w:rStyle w:val="BookTitle"/>
          <w:i w:val="0"/>
          <w:iCs w:val="0"/>
          <w:smallCaps w:val="0"/>
          <w:spacing w:val="0"/>
          <w:sz w:val="24"/>
          <w:szCs w:val="24"/>
        </w:rPr>
      </w:pPr>
    </w:p>
    <w:p w:rsidR="0037752D" w:rsidRDefault="0037752D" w:rsidP="0037752D">
      <w:pPr>
        <w:spacing w:after="0" w:line="240" w:lineRule="auto"/>
        <w:jc w:val="both"/>
        <w:rPr>
          <w:rStyle w:val="BookTitle"/>
          <w:i w:val="0"/>
          <w:iCs w:val="0"/>
          <w:smallCaps w:val="0"/>
          <w:spacing w:val="0"/>
          <w:sz w:val="24"/>
          <w:szCs w:val="24"/>
        </w:rPr>
      </w:pPr>
      <w:r w:rsidRPr="004A1529">
        <w:rPr>
          <w:rStyle w:val="BookTitle"/>
          <w:b/>
          <w:i w:val="0"/>
          <w:iCs w:val="0"/>
          <w:smallCaps w:val="0"/>
          <w:spacing w:val="0"/>
          <w:sz w:val="24"/>
          <w:szCs w:val="24"/>
        </w:rPr>
        <w:t>Paragraph 3.</w:t>
      </w:r>
      <w:r w:rsidR="004A6593">
        <w:rPr>
          <w:rStyle w:val="BookTitle"/>
          <w:b/>
          <w:i w:val="0"/>
          <w:iCs w:val="0"/>
          <w:smallCaps w:val="0"/>
          <w:spacing w:val="0"/>
          <w:sz w:val="24"/>
          <w:szCs w:val="24"/>
        </w:rPr>
        <w:t>12</w:t>
      </w:r>
      <w:r>
        <w:rPr>
          <w:rStyle w:val="BookTitle"/>
          <w:i w:val="0"/>
          <w:iCs w:val="0"/>
          <w:smallCaps w:val="0"/>
          <w:spacing w:val="0"/>
          <w:sz w:val="24"/>
          <w:szCs w:val="24"/>
        </w:rPr>
        <w:t xml:space="preserve"> </w:t>
      </w:r>
      <w:r w:rsidR="004102BB">
        <w:rPr>
          <w:rStyle w:val="BookTitle"/>
          <w:i w:val="0"/>
          <w:iCs w:val="0"/>
          <w:smallCaps w:val="0"/>
          <w:spacing w:val="0"/>
          <w:sz w:val="24"/>
          <w:szCs w:val="24"/>
        </w:rPr>
        <w:t>prescribes, for the purposes of paragraph 70(1</w:t>
      </w:r>
      <w:proofErr w:type="gramStart"/>
      <w:r w:rsidR="004102BB">
        <w:rPr>
          <w:rStyle w:val="BookTitle"/>
          <w:i w:val="0"/>
          <w:iCs w:val="0"/>
          <w:smallCaps w:val="0"/>
          <w:spacing w:val="0"/>
          <w:sz w:val="24"/>
          <w:szCs w:val="24"/>
        </w:rPr>
        <w:t>)(</w:t>
      </w:r>
      <w:proofErr w:type="gramEnd"/>
      <w:r w:rsidR="004102BB">
        <w:rPr>
          <w:rStyle w:val="BookTitle"/>
          <w:i w:val="0"/>
          <w:iCs w:val="0"/>
          <w:smallCaps w:val="0"/>
          <w:spacing w:val="0"/>
          <w:sz w:val="24"/>
          <w:szCs w:val="24"/>
        </w:rPr>
        <w:t xml:space="preserve">e) of the Act, </w:t>
      </w:r>
      <w:r w:rsidR="004A6593">
        <w:rPr>
          <w:rStyle w:val="BookTitle"/>
          <w:i w:val="0"/>
          <w:iCs w:val="0"/>
          <w:smallCaps w:val="0"/>
          <w:spacing w:val="0"/>
          <w:sz w:val="24"/>
          <w:szCs w:val="24"/>
        </w:rPr>
        <w:t xml:space="preserve">that an applicant </w:t>
      </w:r>
      <w:r w:rsidR="00E32765">
        <w:rPr>
          <w:rStyle w:val="BookTitle"/>
          <w:i w:val="0"/>
          <w:iCs w:val="0"/>
          <w:smallCaps w:val="0"/>
          <w:spacing w:val="0"/>
          <w:sz w:val="24"/>
          <w:szCs w:val="24"/>
        </w:rPr>
        <w:t xml:space="preserve">for registration in relation to the provision of supports </w:t>
      </w:r>
      <w:r w:rsidR="004A6593">
        <w:rPr>
          <w:rStyle w:val="BookTitle"/>
          <w:i w:val="0"/>
          <w:iCs w:val="0"/>
          <w:smallCaps w:val="0"/>
          <w:spacing w:val="0"/>
          <w:sz w:val="24"/>
          <w:szCs w:val="24"/>
        </w:rPr>
        <w:t>is to be a suitable person</w:t>
      </w:r>
      <w:r w:rsidR="004102BB">
        <w:rPr>
          <w:rStyle w:val="BookTitle"/>
          <w:i w:val="0"/>
          <w:iCs w:val="0"/>
          <w:smallCaps w:val="0"/>
          <w:spacing w:val="0"/>
          <w:sz w:val="24"/>
          <w:szCs w:val="24"/>
        </w:rPr>
        <w:t>, having regard to considerations relating to:</w:t>
      </w:r>
    </w:p>
    <w:p w:rsidR="004102BB" w:rsidRDefault="004102BB" w:rsidP="0037752D">
      <w:pPr>
        <w:spacing w:after="0" w:line="240" w:lineRule="auto"/>
        <w:jc w:val="both"/>
        <w:rPr>
          <w:rStyle w:val="BookTitle"/>
          <w:i w:val="0"/>
          <w:iCs w:val="0"/>
          <w:smallCaps w:val="0"/>
          <w:spacing w:val="0"/>
          <w:sz w:val="24"/>
          <w:szCs w:val="24"/>
        </w:rPr>
      </w:pPr>
    </w:p>
    <w:p w:rsidR="004102BB" w:rsidRPr="00642307" w:rsidRDefault="00E32765" w:rsidP="004102BB">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qualifications and approvals held by the applicant;</w:t>
      </w:r>
    </w:p>
    <w:p w:rsidR="004102BB" w:rsidRPr="00642307" w:rsidRDefault="00E32765" w:rsidP="004102BB">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the applicant’s capacity;</w:t>
      </w:r>
    </w:p>
    <w:p w:rsidR="004102BB" w:rsidRPr="00642307" w:rsidRDefault="00E32765" w:rsidP="004102BB">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the applicant’s experience; and</w:t>
      </w:r>
    </w:p>
    <w:p w:rsidR="004102BB" w:rsidRPr="00642307" w:rsidRDefault="00E32765" w:rsidP="004102BB">
      <w:pPr>
        <w:pStyle w:val="ListParagraph"/>
        <w:numPr>
          <w:ilvl w:val="0"/>
          <w:numId w:val="1"/>
        </w:numPr>
        <w:spacing w:after="0" w:line="240" w:lineRule="auto"/>
        <w:jc w:val="both"/>
        <w:rPr>
          <w:rStyle w:val="BookTitle"/>
          <w:i w:val="0"/>
          <w:iCs w:val="0"/>
          <w:smallCaps w:val="0"/>
          <w:spacing w:val="0"/>
          <w:sz w:val="24"/>
          <w:szCs w:val="24"/>
        </w:rPr>
      </w:pPr>
      <w:proofErr w:type="gramStart"/>
      <w:r>
        <w:rPr>
          <w:rStyle w:val="BookTitle"/>
          <w:i w:val="0"/>
          <w:iCs w:val="0"/>
          <w:smallCaps w:val="0"/>
          <w:spacing w:val="0"/>
          <w:sz w:val="24"/>
          <w:szCs w:val="24"/>
        </w:rPr>
        <w:t>if</w:t>
      </w:r>
      <w:proofErr w:type="gramEnd"/>
      <w:r>
        <w:rPr>
          <w:rStyle w:val="BookTitle"/>
          <w:i w:val="0"/>
          <w:iCs w:val="0"/>
          <w:smallCaps w:val="0"/>
          <w:spacing w:val="0"/>
          <w:sz w:val="24"/>
          <w:szCs w:val="24"/>
        </w:rPr>
        <w:t xml:space="preserve"> the applicant proposes to provide supports for a particular participant only – whether the participant has stated that he or she considers the applicant to be suitable.</w:t>
      </w:r>
    </w:p>
    <w:p w:rsidR="0037752D" w:rsidRPr="00F21488" w:rsidRDefault="0037752D" w:rsidP="0037752D">
      <w:pPr>
        <w:spacing w:after="0" w:line="240" w:lineRule="auto"/>
        <w:jc w:val="both"/>
        <w:rPr>
          <w:rStyle w:val="BookTitle"/>
          <w:i w:val="0"/>
          <w:iCs w:val="0"/>
          <w:smallCaps w:val="0"/>
          <w:spacing w:val="0"/>
          <w:sz w:val="24"/>
          <w:szCs w:val="24"/>
        </w:rPr>
      </w:pPr>
    </w:p>
    <w:p w:rsidR="00E32765" w:rsidRDefault="00E32765" w:rsidP="00E32765">
      <w:pPr>
        <w:spacing w:after="0" w:line="240" w:lineRule="auto"/>
        <w:jc w:val="both"/>
        <w:rPr>
          <w:rStyle w:val="BookTitle"/>
          <w:i w:val="0"/>
          <w:iCs w:val="0"/>
          <w:smallCaps w:val="0"/>
          <w:spacing w:val="0"/>
          <w:sz w:val="24"/>
          <w:szCs w:val="24"/>
        </w:rPr>
      </w:pPr>
      <w:r w:rsidRPr="004A1529">
        <w:rPr>
          <w:rStyle w:val="BookTitle"/>
          <w:b/>
          <w:i w:val="0"/>
          <w:iCs w:val="0"/>
          <w:smallCaps w:val="0"/>
          <w:spacing w:val="0"/>
          <w:sz w:val="24"/>
          <w:szCs w:val="24"/>
        </w:rPr>
        <w:t>Paragraph 3.</w:t>
      </w:r>
      <w:r>
        <w:rPr>
          <w:rStyle w:val="BookTitle"/>
          <w:b/>
          <w:i w:val="0"/>
          <w:iCs w:val="0"/>
          <w:smallCaps w:val="0"/>
          <w:spacing w:val="0"/>
          <w:sz w:val="24"/>
          <w:szCs w:val="24"/>
        </w:rPr>
        <w:t>13</w:t>
      </w:r>
      <w:r>
        <w:rPr>
          <w:rStyle w:val="BookTitle"/>
          <w:i w:val="0"/>
          <w:iCs w:val="0"/>
          <w:smallCaps w:val="0"/>
          <w:spacing w:val="0"/>
          <w:sz w:val="24"/>
          <w:szCs w:val="24"/>
        </w:rPr>
        <w:t xml:space="preserve"> is substantially similar to paragraph 3.12 but relates to applicants who wish to be approved in relation to managing the funding for supports under plans</w:t>
      </w:r>
      <w:r w:rsidR="00411273">
        <w:rPr>
          <w:rStyle w:val="BookTitle"/>
          <w:i w:val="0"/>
          <w:iCs w:val="0"/>
          <w:smallCaps w:val="0"/>
          <w:spacing w:val="0"/>
          <w:sz w:val="24"/>
          <w:szCs w:val="24"/>
        </w:rPr>
        <w:t>, as opposed to the provision of supports</w:t>
      </w:r>
      <w:r>
        <w:rPr>
          <w:rStyle w:val="BookTitle"/>
          <w:i w:val="0"/>
          <w:iCs w:val="0"/>
          <w:smallCaps w:val="0"/>
          <w:spacing w:val="0"/>
          <w:sz w:val="24"/>
          <w:szCs w:val="24"/>
        </w:rPr>
        <w:t>.</w:t>
      </w:r>
    </w:p>
    <w:p w:rsidR="00411273" w:rsidRDefault="00411273" w:rsidP="00E32765">
      <w:pPr>
        <w:spacing w:after="0" w:line="240" w:lineRule="auto"/>
        <w:jc w:val="both"/>
        <w:rPr>
          <w:rStyle w:val="BookTitle"/>
          <w:i w:val="0"/>
          <w:iCs w:val="0"/>
          <w:smallCaps w:val="0"/>
          <w:spacing w:val="0"/>
          <w:sz w:val="24"/>
          <w:szCs w:val="24"/>
        </w:rPr>
      </w:pPr>
    </w:p>
    <w:p w:rsidR="00411273" w:rsidRDefault="00411273" w:rsidP="00E32765">
      <w:pPr>
        <w:spacing w:after="0" w:line="240" w:lineRule="auto"/>
        <w:jc w:val="both"/>
        <w:rPr>
          <w:rStyle w:val="BookTitle"/>
          <w:i w:val="0"/>
          <w:iCs w:val="0"/>
          <w:smallCaps w:val="0"/>
          <w:spacing w:val="0"/>
          <w:sz w:val="24"/>
          <w:szCs w:val="24"/>
        </w:rPr>
      </w:pPr>
      <w:r w:rsidRPr="002334F1">
        <w:rPr>
          <w:rStyle w:val="BookTitle"/>
          <w:b/>
          <w:i w:val="0"/>
          <w:iCs w:val="0"/>
          <w:smallCaps w:val="0"/>
          <w:spacing w:val="0"/>
          <w:sz w:val="24"/>
          <w:szCs w:val="24"/>
        </w:rPr>
        <w:t>Paragraph 3.14</w:t>
      </w:r>
      <w:r>
        <w:rPr>
          <w:rStyle w:val="BookTitle"/>
          <w:i w:val="0"/>
          <w:iCs w:val="0"/>
          <w:smallCaps w:val="0"/>
          <w:spacing w:val="0"/>
          <w:sz w:val="24"/>
          <w:szCs w:val="24"/>
        </w:rPr>
        <w:t xml:space="preserve"> confirms, in order to avoid doubt, that if a person or entity applies to be a registered provider of supports in relation to both the provision of supports and managing the funding of supports under plans, the criteria prescribed in paragraphs 3.12 and 3.13 apply.</w:t>
      </w:r>
    </w:p>
    <w:p w:rsidR="00E32765" w:rsidRDefault="00E32765" w:rsidP="00E32765">
      <w:pPr>
        <w:spacing w:after="0" w:line="240" w:lineRule="auto"/>
        <w:jc w:val="both"/>
        <w:rPr>
          <w:rStyle w:val="BookTitle"/>
          <w:i w:val="0"/>
          <w:iCs w:val="0"/>
          <w:smallCaps w:val="0"/>
          <w:spacing w:val="0"/>
          <w:sz w:val="24"/>
          <w:szCs w:val="24"/>
        </w:rPr>
      </w:pPr>
    </w:p>
    <w:p w:rsidR="0037752D" w:rsidRPr="00F21488" w:rsidRDefault="0037752D" w:rsidP="0037752D">
      <w:pPr>
        <w:spacing w:after="0" w:line="240" w:lineRule="auto"/>
        <w:jc w:val="both"/>
        <w:rPr>
          <w:rStyle w:val="BookTitle"/>
          <w:i w:val="0"/>
          <w:iCs w:val="0"/>
          <w:smallCaps w:val="0"/>
          <w:spacing w:val="0"/>
          <w:sz w:val="24"/>
          <w:szCs w:val="24"/>
        </w:rPr>
      </w:pPr>
      <w:r w:rsidRPr="004A1529">
        <w:rPr>
          <w:rStyle w:val="BookTitle"/>
          <w:b/>
          <w:i w:val="0"/>
          <w:iCs w:val="0"/>
          <w:smallCaps w:val="0"/>
          <w:spacing w:val="0"/>
          <w:sz w:val="24"/>
          <w:szCs w:val="24"/>
        </w:rPr>
        <w:t>Paragraph 3.</w:t>
      </w:r>
      <w:r w:rsidR="00411273">
        <w:rPr>
          <w:rStyle w:val="BookTitle"/>
          <w:b/>
          <w:i w:val="0"/>
          <w:iCs w:val="0"/>
          <w:smallCaps w:val="0"/>
          <w:spacing w:val="0"/>
          <w:sz w:val="24"/>
          <w:szCs w:val="24"/>
        </w:rPr>
        <w:t>15</w:t>
      </w:r>
      <w:r>
        <w:rPr>
          <w:rStyle w:val="BookTitle"/>
          <w:i w:val="0"/>
          <w:iCs w:val="0"/>
          <w:smallCaps w:val="0"/>
          <w:spacing w:val="0"/>
          <w:sz w:val="24"/>
          <w:szCs w:val="24"/>
        </w:rPr>
        <w:t xml:space="preserve"> </w:t>
      </w:r>
      <w:r w:rsidR="00E55AB7">
        <w:rPr>
          <w:rStyle w:val="BookTitle"/>
          <w:i w:val="0"/>
          <w:iCs w:val="0"/>
          <w:smallCaps w:val="0"/>
          <w:spacing w:val="0"/>
          <w:sz w:val="24"/>
          <w:szCs w:val="24"/>
        </w:rPr>
        <w:t>also deals with applicants who seek to be approved in relation to both the provision of supports and managing the funding of supports under plans. It provides that such an applicant is to have in place mechanisms for dealing with conflicts of interest when performing both of those roles in relation to the same participant.</w:t>
      </w:r>
    </w:p>
    <w:p w:rsidR="0037752D" w:rsidRPr="00F21488" w:rsidRDefault="0037752D" w:rsidP="0037752D">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4</w:t>
      </w:r>
      <w:r w:rsidR="006D5E45">
        <w:rPr>
          <w:rStyle w:val="BookTitle"/>
          <w:b/>
          <w:i w:val="0"/>
          <w:iCs w:val="0"/>
          <w:smallCaps w:val="0"/>
          <w:spacing w:val="0"/>
          <w:sz w:val="24"/>
          <w:szCs w:val="24"/>
        </w:rPr>
        <w:t xml:space="preserve"> – </w:t>
      </w:r>
      <w:r w:rsidR="00D578F9">
        <w:rPr>
          <w:rStyle w:val="BookTitle"/>
          <w:b/>
          <w:i w:val="0"/>
          <w:iCs w:val="0"/>
          <w:smallCaps w:val="0"/>
          <w:spacing w:val="0"/>
          <w:sz w:val="24"/>
          <w:szCs w:val="24"/>
        </w:rPr>
        <w:t>Requirements for registered providers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This Part </w:t>
      </w:r>
      <w:r w:rsidR="00D578F9">
        <w:rPr>
          <w:rStyle w:val="BookTitle"/>
          <w:i w:val="0"/>
          <w:iCs w:val="0"/>
          <w:smallCaps w:val="0"/>
          <w:spacing w:val="0"/>
          <w:sz w:val="24"/>
          <w:szCs w:val="24"/>
        </w:rPr>
        <w:t xml:space="preserve">prescribes </w:t>
      </w:r>
      <w:r w:rsidR="00DC4961" w:rsidRPr="00DC4961">
        <w:rPr>
          <w:rStyle w:val="BookTitle"/>
          <w:i w:val="0"/>
          <w:iCs w:val="0"/>
          <w:smallCaps w:val="0"/>
          <w:spacing w:val="0"/>
          <w:sz w:val="24"/>
          <w:szCs w:val="24"/>
        </w:rPr>
        <w:t>requirements with which registered providers must comply under subsection 73(2) of the Act</w:t>
      </w:r>
      <w:r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 4.1</w:t>
      </w:r>
      <w:r w:rsidRPr="00F21488">
        <w:rPr>
          <w:rStyle w:val="BookTitle"/>
          <w:i w:val="0"/>
          <w:iCs w:val="0"/>
          <w:smallCaps w:val="0"/>
          <w:spacing w:val="0"/>
          <w:sz w:val="24"/>
          <w:szCs w:val="24"/>
        </w:rPr>
        <w:t xml:space="preserve"> </w:t>
      </w:r>
      <w:r w:rsidR="00A81273">
        <w:rPr>
          <w:rStyle w:val="BookTitle"/>
          <w:i w:val="0"/>
          <w:iCs w:val="0"/>
          <w:smallCaps w:val="0"/>
          <w:spacing w:val="0"/>
          <w:sz w:val="24"/>
          <w:szCs w:val="24"/>
        </w:rPr>
        <w:t xml:space="preserve">provides that a registered provider must notify </w:t>
      </w:r>
      <w:proofErr w:type="spellStart"/>
      <w:r w:rsidR="00A81273">
        <w:rPr>
          <w:rStyle w:val="BookTitle"/>
          <w:i w:val="0"/>
          <w:iCs w:val="0"/>
          <w:smallCaps w:val="0"/>
          <w:spacing w:val="0"/>
          <w:sz w:val="24"/>
          <w:szCs w:val="24"/>
        </w:rPr>
        <w:t>DisabilityCare</w:t>
      </w:r>
      <w:proofErr w:type="spellEnd"/>
      <w:r w:rsidR="00A81273">
        <w:rPr>
          <w:rStyle w:val="BookTitle"/>
          <w:i w:val="0"/>
          <w:iCs w:val="0"/>
          <w:smallCaps w:val="0"/>
          <w:spacing w:val="0"/>
          <w:sz w:val="24"/>
          <w:szCs w:val="24"/>
        </w:rPr>
        <w:t xml:space="preserve"> Australia </w:t>
      </w:r>
      <w:r w:rsidR="00C613DE">
        <w:rPr>
          <w:rStyle w:val="BookTitle"/>
          <w:i w:val="0"/>
          <w:iCs w:val="0"/>
          <w:smallCaps w:val="0"/>
          <w:spacing w:val="0"/>
          <w:sz w:val="24"/>
          <w:szCs w:val="24"/>
        </w:rPr>
        <w:t>o</w:t>
      </w:r>
      <w:r w:rsidR="00A81273">
        <w:rPr>
          <w:rStyle w:val="BookTitle"/>
          <w:i w:val="0"/>
          <w:iCs w:val="0"/>
          <w:smallCaps w:val="0"/>
          <w:spacing w:val="0"/>
          <w:sz w:val="24"/>
          <w:szCs w:val="24"/>
        </w:rPr>
        <w:t>f</w:t>
      </w:r>
      <w:r w:rsidR="00C613DE">
        <w:rPr>
          <w:rStyle w:val="BookTitle"/>
          <w:i w:val="0"/>
          <w:iCs w:val="0"/>
          <w:smallCaps w:val="0"/>
          <w:spacing w:val="0"/>
          <w:sz w:val="24"/>
          <w:szCs w:val="24"/>
        </w:rPr>
        <w:t xml:space="preserve"> certain matters. The matters relate to:</w:t>
      </w:r>
    </w:p>
    <w:p w:rsidR="00A81273" w:rsidRDefault="00A81273" w:rsidP="001618FE">
      <w:pPr>
        <w:spacing w:after="0" w:line="240" w:lineRule="auto"/>
        <w:jc w:val="both"/>
        <w:rPr>
          <w:rStyle w:val="BookTitle"/>
          <w:i w:val="0"/>
          <w:iCs w:val="0"/>
          <w:smallCaps w:val="0"/>
          <w:spacing w:val="0"/>
          <w:sz w:val="24"/>
          <w:szCs w:val="24"/>
        </w:rPr>
      </w:pPr>
    </w:p>
    <w:p w:rsidR="00A81273" w:rsidRPr="00642307" w:rsidRDefault="00C613DE" w:rsidP="00A81273">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complaints about the standard, effectiveness or safety of the provision of supports;</w:t>
      </w:r>
    </w:p>
    <w:p w:rsidR="00A81273" w:rsidRPr="00642307" w:rsidRDefault="00214AD5" w:rsidP="00A81273">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adverse action by a responsible authority relating to the provision of supports or the management of funding for supports;</w:t>
      </w:r>
    </w:p>
    <w:p w:rsidR="00A81273" w:rsidRPr="00642307" w:rsidRDefault="00214AD5" w:rsidP="00A81273">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adverse action by a responsible authority in respect of an approval;</w:t>
      </w:r>
    </w:p>
    <w:p w:rsidR="00A81273" w:rsidRDefault="00214AD5" w:rsidP="00A81273">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insolvency;</w:t>
      </w:r>
    </w:p>
    <w:p w:rsidR="00A81273" w:rsidRDefault="00214AD5" w:rsidP="00A81273">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 failure by the provider to comply with an employment or workplace health and safety law;</w:t>
      </w:r>
    </w:p>
    <w:p w:rsidR="00214AD5" w:rsidRDefault="00214AD5" w:rsidP="00214AD5">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 failure by a contractor to comply with an employment or workplace health and safety law;</w:t>
      </w:r>
    </w:p>
    <w:p w:rsidR="00214AD5" w:rsidRPr="00642307" w:rsidRDefault="00214AD5" w:rsidP="00A81273">
      <w:pPr>
        <w:pStyle w:val="ListParagraph"/>
        <w:numPr>
          <w:ilvl w:val="0"/>
          <w:numId w:val="1"/>
        </w:numPr>
        <w:spacing w:after="0" w:line="240" w:lineRule="auto"/>
        <w:jc w:val="both"/>
        <w:rPr>
          <w:rStyle w:val="BookTitle"/>
          <w:i w:val="0"/>
          <w:iCs w:val="0"/>
          <w:smallCaps w:val="0"/>
          <w:spacing w:val="0"/>
          <w:sz w:val="24"/>
          <w:szCs w:val="24"/>
        </w:rPr>
      </w:pPr>
      <w:proofErr w:type="gramStart"/>
      <w:r>
        <w:rPr>
          <w:rStyle w:val="BookTitle"/>
          <w:i w:val="0"/>
          <w:iCs w:val="0"/>
          <w:smallCaps w:val="0"/>
          <w:spacing w:val="0"/>
          <w:sz w:val="24"/>
          <w:szCs w:val="24"/>
        </w:rPr>
        <w:t>a</w:t>
      </w:r>
      <w:proofErr w:type="gramEnd"/>
      <w:r>
        <w:rPr>
          <w:rStyle w:val="BookTitle"/>
          <w:i w:val="0"/>
          <w:iCs w:val="0"/>
          <w:smallCaps w:val="0"/>
          <w:spacing w:val="0"/>
          <w:sz w:val="24"/>
          <w:szCs w:val="24"/>
        </w:rPr>
        <w:t xml:space="preserve"> failure to comply with a law mentioned in paragraph 3.11, which relates to criminal laws.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 4.2</w:t>
      </w:r>
      <w:r w:rsidRPr="00F21488">
        <w:rPr>
          <w:rStyle w:val="BookTitle"/>
          <w:i w:val="0"/>
          <w:iCs w:val="0"/>
          <w:smallCaps w:val="0"/>
          <w:spacing w:val="0"/>
          <w:sz w:val="24"/>
          <w:szCs w:val="24"/>
        </w:rPr>
        <w:t xml:space="preserve"> </w:t>
      </w:r>
      <w:r w:rsidR="00215FFB">
        <w:rPr>
          <w:rStyle w:val="BookTitle"/>
          <w:i w:val="0"/>
          <w:iCs w:val="0"/>
          <w:smallCaps w:val="0"/>
          <w:spacing w:val="0"/>
          <w:sz w:val="24"/>
          <w:szCs w:val="24"/>
        </w:rPr>
        <w:t xml:space="preserve">provides that a provider must notify </w:t>
      </w:r>
      <w:proofErr w:type="spellStart"/>
      <w:r w:rsidR="00215FFB">
        <w:rPr>
          <w:rStyle w:val="BookTitle"/>
          <w:i w:val="0"/>
          <w:iCs w:val="0"/>
          <w:smallCaps w:val="0"/>
          <w:spacing w:val="0"/>
          <w:sz w:val="24"/>
          <w:szCs w:val="24"/>
        </w:rPr>
        <w:t>DisabilityCare</w:t>
      </w:r>
      <w:proofErr w:type="spellEnd"/>
      <w:r w:rsidR="00215FFB">
        <w:rPr>
          <w:rStyle w:val="BookTitle"/>
          <w:i w:val="0"/>
          <w:iCs w:val="0"/>
          <w:smallCaps w:val="0"/>
          <w:spacing w:val="0"/>
          <w:sz w:val="24"/>
          <w:szCs w:val="24"/>
        </w:rPr>
        <w:t xml:space="preserve"> Australia of a matter described in paragraph 4.1 as soon as possible after becoming aware of the matter.</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 4.3</w:t>
      </w:r>
      <w:r w:rsidRPr="00F21488">
        <w:rPr>
          <w:rStyle w:val="BookTitle"/>
          <w:i w:val="0"/>
          <w:iCs w:val="0"/>
          <w:smallCaps w:val="0"/>
          <w:spacing w:val="0"/>
          <w:sz w:val="24"/>
          <w:szCs w:val="24"/>
        </w:rPr>
        <w:t xml:space="preserve"> </w:t>
      </w:r>
      <w:r w:rsidR="00155270">
        <w:rPr>
          <w:rStyle w:val="BookTitle"/>
          <w:i w:val="0"/>
          <w:iCs w:val="0"/>
          <w:smallCaps w:val="0"/>
          <w:spacing w:val="0"/>
          <w:sz w:val="24"/>
          <w:szCs w:val="24"/>
        </w:rPr>
        <w:t xml:space="preserve">provides that if paragraph 4.1(a) applies, which relates to complaints, the provider must also notify </w:t>
      </w:r>
      <w:proofErr w:type="spellStart"/>
      <w:r w:rsidR="00155270">
        <w:rPr>
          <w:rStyle w:val="BookTitle"/>
          <w:i w:val="0"/>
          <w:iCs w:val="0"/>
          <w:smallCaps w:val="0"/>
          <w:spacing w:val="0"/>
          <w:sz w:val="24"/>
          <w:szCs w:val="24"/>
        </w:rPr>
        <w:t>DisabilityCare</w:t>
      </w:r>
      <w:proofErr w:type="spellEnd"/>
      <w:r w:rsidR="00155270">
        <w:rPr>
          <w:rStyle w:val="BookTitle"/>
          <w:i w:val="0"/>
          <w:iCs w:val="0"/>
          <w:smallCaps w:val="0"/>
          <w:spacing w:val="0"/>
          <w:sz w:val="24"/>
          <w:szCs w:val="24"/>
        </w:rPr>
        <w:t xml:space="preserve"> Australia of the action that the provider takes in relation to the complaint (for example, to resolve or address the complaint).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5</w:t>
      </w:r>
      <w:r w:rsidR="006D5E45">
        <w:rPr>
          <w:rStyle w:val="BookTitle"/>
          <w:b/>
          <w:i w:val="0"/>
          <w:iCs w:val="0"/>
          <w:smallCaps w:val="0"/>
          <w:spacing w:val="0"/>
          <w:sz w:val="24"/>
          <w:szCs w:val="24"/>
        </w:rPr>
        <w:t xml:space="preserve"> – </w:t>
      </w:r>
      <w:r w:rsidR="00604DBC">
        <w:rPr>
          <w:rStyle w:val="BookTitle"/>
          <w:b/>
          <w:i w:val="0"/>
          <w:iCs w:val="0"/>
          <w:smallCaps w:val="0"/>
          <w:spacing w:val="0"/>
          <w:sz w:val="24"/>
          <w:szCs w:val="24"/>
        </w:rPr>
        <w:t>Revocation</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This Part </w:t>
      </w:r>
      <w:r w:rsidR="005176EF">
        <w:rPr>
          <w:rStyle w:val="BookTitle"/>
          <w:i w:val="0"/>
          <w:iCs w:val="0"/>
          <w:smallCaps w:val="0"/>
          <w:spacing w:val="0"/>
          <w:sz w:val="24"/>
          <w:szCs w:val="24"/>
        </w:rPr>
        <w:t>deals with the circumstances in which the CEO may revoke the approval of a person or entity as a registered provider of supports</w:t>
      </w:r>
      <w:r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E5255E"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 5.1</w:t>
      </w:r>
      <w:r w:rsidRPr="00F21488">
        <w:rPr>
          <w:rStyle w:val="BookTitle"/>
          <w:i w:val="0"/>
          <w:iCs w:val="0"/>
          <w:smallCaps w:val="0"/>
          <w:spacing w:val="0"/>
          <w:sz w:val="24"/>
          <w:szCs w:val="24"/>
        </w:rPr>
        <w:t xml:space="preserve"> summarises </w:t>
      </w:r>
      <w:r w:rsidR="005176EF">
        <w:rPr>
          <w:rStyle w:val="BookTitle"/>
          <w:i w:val="0"/>
          <w:iCs w:val="0"/>
          <w:smallCaps w:val="0"/>
          <w:spacing w:val="0"/>
          <w:sz w:val="24"/>
          <w:szCs w:val="24"/>
        </w:rPr>
        <w:t>subsection 72(1) of the Act</w:t>
      </w:r>
      <w:r w:rsidR="00E5255E">
        <w:rPr>
          <w:rStyle w:val="BookTitle"/>
          <w:i w:val="0"/>
          <w:iCs w:val="0"/>
          <w:smallCaps w:val="0"/>
          <w:spacing w:val="0"/>
          <w:sz w:val="24"/>
          <w:szCs w:val="24"/>
        </w:rPr>
        <w:t>, which sets out the three grounds on which the CEO may revoke the approval of a registered provider</w:t>
      </w:r>
      <w:r w:rsidRPr="00F21488">
        <w:rPr>
          <w:rStyle w:val="BookTitle"/>
          <w:i w:val="0"/>
          <w:iCs w:val="0"/>
          <w:smallCaps w:val="0"/>
          <w:spacing w:val="0"/>
          <w:sz w:val="24"/>
          <w:szCs w:val="24"/>
        </w:rPr>
        <w:t>.</w:t>
      </w:r>
      <w:r w:rsidR="00E5255E">
        <w:rPr>
          <w:rStyle w:val="BookTitle"/>
          <w:i w:val="0"/>
          <w:iCs w:val="0"/>
          <w:smallCaps w:val="0"/>
          <w:spacing w:val="0"/>
          <w:sz w:val="24"/>
          <w:szCs w:val="24"/>
        </w:rPr>
        <w:t xml:space="preserve"> The first and second grounds, respectively, are that the registered provider no longer meets the approval criteria in Part 3, or that their application for approval contained information that was false or misleading in a material particular. </w:t>
      </w:r>
    </w:p>
    <w:p w:rsidR="00E5255E" w:rsidRDefault="00E5255E" w:rsidP="001618FE">
      <w:pPr>
        <w:spacing w:after="0" w:line="240" w:lineRule="auto"/>
        <w:jc w:val="both"/>
        <w:rPr>
          <w:rStyle w:val="BookTitle"/>
          <w:i w:val="0"/>
          <w:iCs w:val="0"/>
          <w:smallCaps w:val="0"/>
          <w:spacing w:val="0"/>
          <w:sz w:val="24"/>
          <w:szCs w:val="24"/>
        </w:rPr>
      </w:pPr>
    </w:p>
    <w:p w:rsidR="00F21488" w:rsidRDefault="00E5255E" w:rsidP="001618FE">
      <w:p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lastRenderedPageBreak/>
        <w:t>The third is that a circumstance set out in Part 5 exists, and that circumstance presents an unreasonable risk to one or more participants. Paragraph 5.2 sets out the circumstances, which relate to:</w:t>
      </w:r>
    </w:p>
    <w:p w:rsidR="00E5255E" w:rsidRDefault="00E5255E" w:rsidP="001618FE">
      <w:pPr>
        <w:spacing w:after="0" w:line="240" w:lineRule="auto"/>
        <w:jc w:val="both"/>
        <w:rPr>
          <w:rStyle w:val="BookTitle"/>
          <w:i w:val="0"/>
          <w:iCs w:val="0"/>
          <w:smallCaps w:val="0"/>
          <w:spacing w:val="0"/>
          <w:sz w:val="24"/>
          <w:szCs w:val="24"/>
        </w:rPr>
      </w:pPr>
    </w:p>
    <w:p w:rsidR="00AF3066" w:rsidRDefault="00C63909" w:rsidP="00AF3066">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 xml:space="preserve">contravening </w:t>
      </w:r>
      <w:proofErr w:type="spellStart"/>
      <w:r>
        <w:rPr>
          <w:rStyle w:val="BookTitle"/>
          <w:i w:val="0"/>
          <w:iCs w:val="0"/>
          <w:smallCaps w:val="0"/>
          <w:spacing w:val="0"/>
          <w:sz w:val="24"/>
          <w:szCs w:val="24"/>
        </w:rPr>
        <w:t>DisabilityCare</w:t>
      </w:r>
      <w:proofErr w:type="spellEnd"/>
      <w:r>
        <w:rPr>
          <w:rStyle w:val="BookTitle"/>
          <w:i w:val="0"/>
          <w:iCs w:val="0"/>
          <w:smallCaps w:val="0"/>
          <w:spacing w:val="0"/>
          <w:sz w:val="24"/>
          <w:szCs w:val="24"/>
        </w:rPr>
        <w:t xml:space="preserve"> Australia’s terms of business (see paragraph 3.8);</w:t>
      </w:r>
    </w:p>
    <w:p w:rsidR="00AD4751" w:rsidRPr="00642307"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adverse action by a responsible authority relating to the provision of supports or the management of funding for supports;</w:t>
      </w:r>
    </w:p>
    <w:p w:rsidR="00AD4751"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adverse action by a responsible authority in respect of an approval;</w:t>
      </w:r>
    </w:p>
    <w:p w:rsidR="00AD4751"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insolvency;</w:t>
      </w:r>
    </w:p>
    <w:p w:rsidR="00AD4751"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 failure by the provider to comply with an employment or workplace health and safety law;</w:t>
      </w:r>
    </w:p>
    <w:p w:rsidR="00AD4751"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 failure by the provider to have in place suitable mechanisms to ensure any contractors comply with an employment or workplace health and safety law;</w:t>
      </w:r>
    </w:p>
    <w:p w:rsidR="00AD4751" w:rsidRDefault="00AD4751" w:rsidP="00AD4751">
      <w:pPr>
        <w:pStyle w:val="ListParagraph"/>
        <w:numPr>
          <w:ilvl w:val="0"/>
          <w:numId w:val="1"/>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a failure to comply with a law mentioned in paragraph 3.11, which relates to criminal laws;</w:t>
      </w:r>
    </w:p>
    <w:p w:rsidR="00AD4751" w:rsidRPr="00642307" w:rsidRDefault="00AD4751" w:rsidP="00AD4751">
      <w:pPr>
        <w:pStyle w:val="ListParagraph"/>
        <w:numPr>
          <w:ilvl w:val="0"/>
          <w:numId w:val="1"/>
        </w:numPr>
        <w:spacing w:after="0" w:line="240" w:lineRule="auto"/>
        <w:jc w:val="both"/>
        <w:rPr>
          <w:rStyle w:val="BookTitle"/>
          <w:i w:val="0"/>
          <w:iCs w:val="0"/>
          <w:smallCaps w:val="0"/>
          <w:spacing w:val="0"/>
          <w:sz w:val="24"/>
          <w:szCs w:val="24"/>
        </w:rPr>
      </w:pPr>
      <w:proofErr w:type="gramStart"/>
      <w:r>
        <w:rPr>
          <w:rStyle w:val="BookTitle"/>
          <w:i w:val="0"/>
          <w:iCs w:val="0"/>
          <w:smallCaps w:val="0"/>
          <w:spacing w:val="0"/>
          <w:sz w:val="24"/>
          <w:szCs w:val="24"/>
        </w:rPr>
        <w:t>contravening</w:t>
      </w:r>
      <w:proofErr w:type="gramEnd"/>
      <w:r>
        <w:rPr>
          <w:rStyle w:val="BookTitle"/>
          <w:i w:val="0"/>
          <w:iCs w:val="0"/>
          <w:smallCaps w:val="0"/>
          <w:spacing w:val="0"/>
          <w:sz w:val="24"/>
          <w:szCs w:val="24"/>
        </w:rPr>
        <w:t xml:space="preserve"> a requirement in Part 4.</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6</w:t>
      </w:r>
      <w:r w:rsidR="006D5E45">
        <w:rPr>
          <w:rStyle w:val="BookTitle"/>
          <w:b/>
          <w:i w:val="0"/>
          <w:iCs w:val="0"/>
          <w:smallCaps w:val="0"/>
          <w:spacing w:val="0"/>
          <w:sz w:val="24"/>
          <w:szCs w:val="24"/>
        </w:rPr>
        <w:t xml:space="preserve"> – </w:t>
      </w:r>
      <w:r w:rsidRPr="00642307">
        <w:rPr>
          <w:rStyle w:val="BookTitle"/>
          <w:b/>
          <w:i w:val="0"/>
          <w:iCs w:val="0"/>
          <w:smallCaps w:val="0"/>
          <w:spacing w:val="0"/>
          <w:sz w:val="24"/>
          <w:szCs w:val="24"/>
        </w:rPr>
        <w:t>Other matters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iCs w:val="0"/>
          <w:smallCaps w:val="0"/>
          <w:spacing w:val="0"/>
          <w:sz w:val="24"/>
          <w:szCs w:val="24"/>
        </w:rPr>
      </w:pPr>
      <w:r w:rsidRPr="00642307">
        <w:rPr>
          <w:rStyle w:val="BookTitle"/>
          <w:iCs w:val="0"/>
          <w:smallCaps w:val="0"/>
          <w:spacing w:val="0"/>
          <w:sz w:val="24"/>
          <w:szCs w:val="24"/>
        </w:rPr>
        <w:t>Citation</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 6.1</w:t>
      </w:r>
      <w:r w:rsidRPr="00F21488">
        <w:rPr>
          <w:rStyle w:val="BookTitle"/>
          <w:i w:val="0"/>
          <w:iCs w:val="0"/>
          <w:smallCaps w:val="0"/>
          <w:spacing w:val="0"/>
          <w:sz w:val="24"/>
          <w:szCs w:val="24"/>
        </w:rPr>
        <w:t xml:space="preserve"> </w:t>
      </w:r>
      <w:r w:rsidR="004D6398">
        <w:rPr>
          <w:rStyle w:val="BookTitle"/>
          <w:i w:val="0"/>
          <w:iCs w:val="0"/>
          <w:smallCaps w:val="0"/>
          <w:spacing w:val="0"/>
          <w:sz w:val="24"/>
          <w:szCs w:val="24"/>
        </w:rPr>
        <w:t>specifies the citation for the Registered Provider</w:t>
      </w:r>
      <w:r w:rsidRPr="00F21488">
        <w:rPr>
          <w:rStyle w:val="BookTitle"/>
          <w:i w:val="0"/>
          <w:iCs w:val="0"/>
          <w:smallCaps w:val="0"/>
          <w:spacing w:val="0"/>
          <w:sz w:val="24"/>
          <w:szCs w:val="24"/>
        </w:rPr>
        <w:t xml:space="preserve"> Rules.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iCs w:val="0"/>
          <w:smallCaps w:val="0"/>
          <w:spacing w:val="0"/>
          <w:sz w:val="24"/>
          <w:szCs w:val="24"/>
        </w:rPr>
      </w:pPr>
      <w:r w:rsidRPr="00642307">
        <w:rPr>
          <w:rStyle w:val="BookTitle"/>
          <w:iCs w:val="0"/>
          <w:smallCaps w:val="0"/>
          <w:spacing w:val="0"/>
          <w:sz w:val="24"/>
          <w:szCs w:val="24"/>
        </w:rPr>
        <w:t>Interpretation</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642307"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Paragraphs 6.2 to 6.</w:t>
      </w:r>
      <w:r w:rsidR="00F21488" w:rsidRPr="00642307">
        <w:rPr>
          <w:rStyle w:val="BookTitle"/>
          <w:b/>
          <w:i w:val="0"/>
          <w:iCs w:val="0"/>
          <w:smallCaps w:val="0"/>
          <w:spacing w:val="0"/>
          <w:sz w:val="24"/>
          <w:szCs w:val="24"/>
        </w:rPr>
        <w:t>4</w:t>
      </w:r>
      <w:r w:rsidR="00F21488" w:rsidRPr="00F21488">
        <w:rPr>
          <w:rStyle w:val="BookTitle"/>
          <w:i w:val="0"/>
          <w:iCs w:val="0"/>
          <w:smallCaps w:val="0"/>
          <w:spacing w:val="0"/>
          <w:sz w:val="24"/>
          <w:szCs w:val="24"/>
        </w:rPr>
        <w:t xml:space="preserve"> give guidance on interpretation and definitions for certain terms used in the </w:t>
      </w:r>
      <w:r w:rsidR="007B4A76">
        <w:rPr>
          <w:rStyle w:val="BookTitle"/>
          <w:i w:val="0"/>
          <w:iCs w:val="0"/>
          <w:smallCaps w:val="0"/>
          <w:spacing w:val="0"/>
          <w:sz w:val="24"/>
          <w:szCs w:val="24"/>
        </w:rPr>
        <w:t>Registered Provider Rules</w:t>
      </w:r>
      <w:r w:rsidR="00F21488"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587F2C" w:rsidRDefault="00587F2C" w:rsidP="001618FE">
      <w:pPr>
        <w:jc w:val="both"/>
        <w:rPr>
          <w:rStyle w:val="BookTitle"/>
          <w:i w:val="0"/>
          <w:iCs w:val="0"/>
          <w:smallCaps w:val="0"/>
          <w:spacing w:val="0"/>
          <w:sz w:val="24"/>
          <w:szCs w:val="24"/>
        </w:rPr>
      </w:pPr>
      <w:r>
        <w:rPr>
          <w:rStyle w:val="BookTitle"/>
          <w:i w:val="0"/>
          <w:iCs w:val="0"/>
          <w:smallCaps w:val="0"/>
          <w:spacing w:val="0"/>
          <w:sz w:val="24"/>
          <w:szCs w:val="24"/>
        </w:rPr>
        <w:br w:type="page"/>
      </w:r>
    </w:p>
    <w:p w:rsidR="00F21488" w:rsidRPr="001D517B" w:rsidRDefault="00F21488" w:rsidP="001618FE">
      <w:pPr>
        <w:spacing w:after="0" w:line="240" w:lineRule="auto"/>
        <w:jc w:val="both"/>
        <w:rPr>
          <w:rStyle w:val="BookTitle"/>
          <w:b/>
          <w:i w:val="0"/>
          <w:iCs w:val="0"/>
          <w:smallCaps w:val="0"/>
          <w:spacing w:val="0"/>
          <w:sz w:val="24"/>
          <w:szCs w:val="24"/>
        </w:rPr>
      </w:pPr>
      <w:r w:rsidRPr="001D517B">
        <w:rPr>
          <w:rStyle w:val="BookTitle"/>
          <w:b/>
          <w:i w:val="0"/>
          <w:iCs w:val="0"/>
          <w:smallCaps w:val="0"/>
          <w:spacing w:val="0"/>
          <w:sz w:val="24"/>
          <w:szCs w:val="24"/>
        </w:rPr>
        <w:lastRenderedPageBreak/>
        <w:t>Statement of Compatibility</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1D517B"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Prepared in accordance with Part 3 of the </w:t>
      </w:r>
      <w:r w:rsidRPr="001D517B">
        <w:rPr>
          <w:rStyle w:val="BookTitle"/>
          <w:iCs w:val="0"/>
          <w:smallCaps w:val="0"/>
          <w:spacing w:val="0"/>
          <w:sz w:val="24"/>
          <w:szCs w:val="24"/>
        </w:rPr>
        <w:t>Human Rights (Parliamentary Scrutiny) Act 2011</w:t>
      </w:r>
    </w:p>
    <w:p w:rsidR="00F21488" w:rsidRDefault="00F21488" w:rsidP="001618FE">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This legislative instrument is compatible with the human rights and freedoms recognised or declared in the international instruments listed in section 3 the </w:t>
      </w:r>
      <w:r w:rsidRPr="00896235">
        <w:rPr>
          <w:rStyle w:val="BookTitle"/>
          <w:iCs w:val="0"/>
          <w:smallCaps w:val="0"/>
          <w:spacing w:val="0"/>
          <w:sz w:val="24"/>
          <w:szCs w:val="24"/>
        </w:rPr>
        <w:t>Human Rights (Parliamentary Scrutiny) Act 2011</w:t>
      </w:r>
      <w:r w:rsidRPr="00896235">
        <w:rPr>
          <w:rStyle w:val="BookTitle"/>
          <w:i w:val="0"/>
          <w:iCs w:val="0"/>
          <w:smallCaps w:val="0"/>
          <w:spacing w:val="0"/>
          <w:sz w:val="24"/>
          <w:szCs w:val="24"/>
        </w:rPr>
        <w:t>.</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b/>
          <w:i w:val="0"/>
          <w:iCs w:val="0"/>
          <w:smallCaps w:val="0"/>
          <w:spacing w:val="0"/>
          <w:sz w:val="24"/>
          <w:szCs w:val="24"/>
        </w:rPr>
      </w:pPr>
      <w:r w:rsidRPr="00896235">
        <w:rPr>
          <w:rStyle w:val="BookTitle"/>
          <w:b/>
          <w:i w:val="0"/>
          <w:iCs w:val="0"/>
          <w:smallCaps w:val="0"/>
          <w:spacing w:val="0"/>
          <w:sz w:val="24"/>
          <w:szCs w:val="24"/>
        </w:rPr>
        <w:t>Overview</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The purpose of this legislative instrument is to set out the criteria for the approval of </w:t>
      </w:r>
      <w:r>
        <w:rPr>
          <w:rStyle w:val="BookTitle"/>
          <w:i w:val="0"/>
          <w:iCs w:val="0"/>
          <w:smallCaps w:val="0"/>
          <w:spacing w:val="0"/>
          <w:sz w:val="24"/>
          <w:szCs w:val="24"/>
        </w:rPr>
        <w:t xml:space="preserve">registered </w:t>
      </w:r>
      <w:r w:rsidRPr="00896235">
        <w:rPr>
          <w:rStyle w:val="BookTitle"/>
          <w:i w:val="0"/>
          <w:iCs w:val="0"/>
          <w:smallCaps w:val="0"/>
          <w:spacing w:val="0"/>
          <w:sz w:val="24"/>
          <w:szCs w:val="24"/>
        </w:rPr>
        <w:t>providers of supports</w:t>
      </w:r>
      <w:r>
        <w:rPr>
          <w:rStyle w:val="BookTitle"/>
          <w:i w:val="0"/>
          <w:iCs w:val="0"/>
          <w:smallCaps w:val="0"/>
          <w:spacing w:val="0"/>
          <w:sz w:val="24"/>
          <w:szCs w:val="24"/>
        </w:rPr>
        <w:t>,</w:t>
      </w:r>
      <w:r w:rsidRPr="00896235">
        <w:rPr>
          <w:rStyle w:val="BookTitle"/>
          <w:i w:val="0"/>
          <w:iCs w:val="0"/>
          <w:smallCaps w:val="0"/>
          <w:spacing w:val="0"/>
          <w:sz w:val="24"/>
          <w:szCs w:val="24"/>
        </w:rPr>
        <w:t xml:space="preserve"> and </w:t>
      </w:r>
      <w:r>
        <w:rPr>
          <w:rStyle w:val="BookTitle"/>
          <w:i w:val="0"/>
          <w:iCs w:val="0"/>
          <w:smallCaps w:val="0"/>
          <w:spacing w:val="0"/>
          <w:sz w:val="24"/>
          <w:szCs w:val="24"/>
        </w:rPr>
        <w:t xml:space="preserve">some of </w:t>
      </w:r>
      <w:r w:rsidRPr="00896235">
        <w:rPr>
          <w:rStyle w:val="BookTitle"/>
          <w:i w:val="0"/>
          <w:iCs w:val="0"/>
          <w:smallCaps w:val="0"/>
          <w:spacing w:val="0"/>
          <w:sz w:val="24"/>
          <w:szCs w:val="24"/>
        </w:rPr>
        <w:t xml:space="preserve">the circumstances in which a provider’s registration may be revoked by the CEO of </w:t>
      </w:r>
      <w:proofErr w:type="spellStart"/>
      <w:r w:rsidRPr="00896235">
        <w:rPr>
          <w:rStyle w:val="BookTitle"/>
          <w:i w:val="0"/>
          <w:iCs w:val="0"/>
          <w:smallCaps w:val="0"/>
          <w:spacing w:val="0"/>
          <w:sz w:val="24"/>
          <w:szCs w:val="24"/>
        </w:rPr>
        <w:t>DisabilityCare</w:t>
      </w:r>
      <w:proofErr w:type="spellEnd"/>
      <w:r w:rsidRPr="00896235">
        <w:rPr>
          <w:rStyle w:val="BookTitle"/>
          <w:i w:val="0"/>
          <w:iCs w:val="0"/>
          <w:smallCaps w:val="0"/>
          <w:spacing w:val="0"/>
          <w:sz w:val="24"/>
          <w:szCs w:val="24"/>
        </w:rPr>
        <w:t xml:space="preserve"> Australia</w:t>
      </w:r>
      <w:r>
        <w:rPr>
          <w:rStyle w:val="BookTitle"/>
          <w:i w:val="0"/>
          <w:iCs w:val="0"/>
          <w:smallCaps w:val="0"/>
          <w:spacing w:val="0"/>
          <w:sz w:val="24"/>
          <w:szCs w:val="24"/>
        </w:rPr>
        <w:t>, as well as requirements with which registered providers of supports must comply</w:t>
      </w:r>
      <w:r w:rsidRPr="00896235">
        <w:rPr>
          <w:rStyle w:val="BookTitle"/>
          <w:i w:val="0"/>
          <w:iCs w:val="0"/>
          <w:smallCaps w:val="0"/>
          <w:spacing w:val="0"/>
          <w:sz w:val="24"/>
          <w:szCs w:val="24"/>
        </w:rPr>
        <w:t xml:space="preserve">. </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b/>
          <w:i w:val="0"/>
          <w:iCs w:val="0"/>
          <w:smallCaps w:val="0"/>
          <w:spacing w:val="0"/>
          <w:sz w:val="24"/>
          <w:szCs w:val="24"/>
        </w:rPr>
      </w:pPr>
      <w:r w:rsidRPr="00896235">
        <w:rPr>
          <w:rStyle w:val="BookTitle"/>
          <w:b/>
          <w:i w:val="0"/>
          <w:iCs w:val="0"/>
          <w:smallCaps w:val="0"/>
          <w:spacing w:val="0"/>
          <w:sz w:val="24"/>
          <w:szCs w:val="24"/>
        </w:rPr>
        <w:t>Human rights implications</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This legislative instrument is essential to the operation of the scheme, which has been designed to advance the human rights of people with disability with se</w:t>
      </w:r>
      <w:r>
        <w:rPr>
          <w:rStyle w:val="BookTitle"/>
          <w:i w:val="0"/>
          <w:iCs w:val="0"/>
          <w:smallCaps w:val="0"/>
          <w:spacing w:val="0"/>
          <w:sz w:val="24"/>
          <w:szCs w:val="24"/>
        </w:rPr>
        <w:t xml:space="preserve">vere and permanent disability. </w:t>
      </w:r>
      <w:r w:rsidRPr="00896235">
        <w:rPr>
          <w:rStyle w:val="BookTitle"/>
          <w:i w:val="0"/>
          <w:iCs w:val="0"/>
          <w:smallCaps w:val="0"/>
          <w:spacing w:val="0"/>
          <w:sz w:val="24"/>
          <w:szCs w:val="24"/>
        </w:rPr>
        <w:t>Specifically, the instrument will regulate the approval and revocation of approval of registered providers of supports</w:t>
      </w:r>
      <w:r>
        <w:rPr>
          <w:rStyle w:val="BookTitle"/>
          <w:i w:val="0"/>
          <w:iCs w:val="0"/>
          <w:smallCaps w:val="0"/>
          <w:spacing w:val="0"/>
          <w:sz w:val="24"/>
          <w:szCs w:val="24"/>
        </w:rPr>
        <w:t>, and impose requirements with which registered providers of supports must comply</w:t>
      </w:r>
      <w:r w:rsidRPr="00896235">
        <w:rPr>
          <w:rStyle w:val="BookTitle"/>
          <w:i w:val="0"/>
          <w:iCs w:val="0"/>
          <w:smallCaps w:val="0"/>
          <w:spacing w:val="0"/>
          <w:sz w:val="24"/>
          <w:szCs w:val="24"/>
        </w:rPr>
        <w:t xml:space="preserve">.  </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T</w:t>
      </w:r>
      <w:r w:rsidRPr="00896235">
        <w:rPr>
          <w:rStyle w:val="BookTitle"/>
          <w:i w:val="0"/>
          <w:iCs w:val="0"/>
          <w:smallCaps w:val="0"/>
          <w:spacing w:val="0"/>
          <w:sz w:val="24"/>
          <w:szCs w:val="24"/>
        </w:rPr>
        <w:t xml:space="preserve">he instrument engages, either directly or indirectly, the following human rights: </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Cs w:val="0"/>
          <w:smallCaps w:val="0"/>
          <w:spacing w:val="0"/>
          <w:sz w:val="24"/>
          <w:szCs w:val="24"/>
        </w:rPr>
      </w:pPr>
      <w:r w:rsidRPr="00896235">
        <w:rPr>
          <w:rStyle w:val="BookTitle"/>
          <w:iCs w:val="0"/>
          <w:smallCaps w:val="0"/>
          <w:spacing w:val="0"/>
          <w:sz w:val="24"/>
          <w:szCs w:val="24"/>
        </w:rPr>
        <w:t>Rights of people with disabilities</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The Convention on the Rights of Persons with Disabilities (CRPD) contains several human rights relevant to the scheme. Notabl</w:t>
      </w:r>
      <w:r w:rsidR="00D877BC">
        <w:rPr>
          <w:rStyle w:val="BookTitle"/>
          <w:i w:val="0"/>
          <w:iCs w:val="0"/>
          <w:smallCaps w:val="0"/>
          <w:spacing w:val="0"/>
          <w:sz w:val="24"/>
          <w:szCs w:val="24"/>
        </w:rPr>
        <w:t>y</w:t>
      </w:r>
      <w:r w:rsidRPr="00896235">
        <w:rPr>
          <w:rStyle w:val="BookTitle"/>
          <w:i w:val="0"/>
          <w:iCs w:val="0"/>
          <w:smallCaps w:val="0"/>
          <w:spacing w:val="0"/>
          <w:sz w:val="24"/>
          <w:szCs w:val="24"/>
        </w:rPr>
        <w:t>, Article 26 of the CRPD requires governments to take effective and appropriate measures to enable persons with disabilities to attain and maintain maximum independence, full physical, mental, social and vocational ability, and full inclusion and participation in all aspects of life.</w:t>
      </w: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This instrument relates to several human rights set out in the CRPD (including personal mobility, health, </w:t>
      </w:r>
      <w:proofErr w:type="spellStart"/>
      <w:r w:rsidRPr="00896235">
        <w:rPr>
          <w:rStyle w:val="BookTitle"/>
          <w:i w:val="0"/>
          <w:iCs w:val="0"/>
          <w:smallCaps w:val="0"/>
          <w:spacing w:val="0"/>
          <w:sz w:val="24"/>
          <w:szCs w:val="24"/>
        </w:rPr>
        <w:t>habilitation</w:t>
      </w:r>
      <w:proofErr w:type="spellEnd"/>
      <w:r w:rsidRPr="00896235">
        <w:rPr>
          <w:rStyle w:val="BookTitle"/>
          <w:i w:val="0"/>
          <w:iCs w:val="0"/>
          <w:smallCaps w:val="0"/>
          <w:spacing w:val="0"/>
          <w:sz w:val="24"/>
          <w:szCs w:val="24"/>
        </w:rPr>
        <w:t xml:space="preserve"> and rehabilitation), and promotes respect for the dignity of people with disabilities. Consistent with Article 26 of the CRPD (health and habitation), the instrument sets out ‘effective and appropriate measures’ for the registration of providers of support to facilitate the provision of high quality supports and foster individual choice and control for people with disability.</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Cs w:val="0"/>
          <w:smallCaps w:val="0"/>
          <w:spacing w:val="0"/>
          <w:sz w:val="24"/>
          <w:szCs w:val="24"/>
        </w:rPr>
      </w:pPr>
      <w:r w:rsidRPr="00896235">
        <w:rPr>
          <w:rStyle w:val="BookTitle"/>
          <w:iCs w:val="0"/>
          <w:smallCaps w:val="0"/>
          <w:spacing w:val="0"/>
          <w:sz w:val="24"/>
          <w:szCs w:val="24"/>
        </w:rPr>
        <w:t>Right to health; Right to social security; and Right to an adequate standard of living</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The right to health – encompassing the right to the enjoyment of the highest attainable standard of physical and mental health – is contained in article 12(1) of the International Covenant on Economic and Social and Cultural </w:t>
      </w:r>
      <w:r w:rsidRPr="00896235">
        <w:rPr>
          <w:rStyle w:val="BookTitle"/>
          <w:i w:val="0"/>
          <w:iCs w:val="0"/>
          <w:smallCaps w:val="0"/>
          <w:spacing w:val="0"/>
          <w:sz w:val="24"/>
          <w:szCs w:val="24"/>
        </w:rPr>
        <w:lastRenderedPageBreak/>
        <w:t>Rights (I</w:t>
      </w:r>
      <w:r w:rsidR="009626D2">
        <w:rPr>
          <w:rStyle w:val="BookTitle"/>
          <w:i w:val="0"/>
          <w:iCs w:val="0"/>
          <w:smallCaps w:val="0"/>
          <w:spacing w:val="0"/>
          <w:sz w:val="24"/>
          <w:szCs w:val="24"/>
        </w:rPr>
        <w:t>C</w:t>
      </w:r>
      <w:r w:rsidRPr="00896235">
        <w:rPr>
          <w:rStyle w:val="BookTitle"/>
          <w:i w:val="0"/>
          <w:iCs w:val="0"/>
          <w:smallCaps w:val="0"/>
          <w:spacing w:val="0"/>
          <w:sz w:val="24"/>
          <w:szCs w:val="24"/>
        </w:rPr>
        <w:t xml:space="preserve">ESCR). The UN Committee on Economic Social and Cultural rights has stated that health is a fundamental human right indispensible for the exercise of other human rights. </w:t>
      </w: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The right to social security is set out in Article 9 of the ICESCR; Article 28 of the CRPD; and Article 26 of Convention on the Rights of the Child (CRC)</w:t>
      </w:r>
      <w:r w:rsidR="00D955DF">
        <w:rPr>
          <w:rStyle w:val="BookTitle"/>
          <w:i w:val="0"/>
          <w:iCs w:val="0"/>
          <w:smallCaps w:val="0"/>
          <w:spacing w:val="0"/>
          <w:sz w:val="24"/>
          <w:szCs w:val="24"/>
        </w:rPr>
        <w:t xml:space="preserve">; and Article 11 of the Convention on the Elimination of all Forms of Discrimination </w:t>
      </w:r>
      <w:proofErr w:type="gramStart"/>
      <w:r w:rsidR="00D955DF">
        <w:rPr>
          <w:rStyle w:val="BookTitle"/>
          <w:i w:val="0"/>
          <w:iCs w:val="0"/>
          <w:smallCaps w:val="0"/>
          <w:spacing w:val="0"/>
          <w:sz w:val="24"/>
          <w:szCs w:val="24"/>
        </w:rPr>
        <w:t>Against</w:t>
      </w:r>
      <w:proofErr w:type="gramEnd"/>
      <w:r w:rsidR="00D955DF">
        <w:rPr>
          <w:rStyle w:val="BookTitle"/>
          <w:i w:val="0"/>
          <w:iCs w:val="0"/>
          <w:smallCaps w:val="0"/>
          <w:spacing w:val="0"/>
          <w:sz w:val="24"/>
          <w:szCs w:val="24"/>
        </w:rPr>
        <w:t xml:space="preserve"> Women</w:t>
      </w:r>
      <w:r w:rsidRPr="00896235">
        <w:rPr>
          <w:rStyle w:val="BookTitle"/>
          <w:i w:val="0"/>
          <w:iCs w:val="0"/>
          <w:smallCaps w:val="0"/>
          <w:spacing w:val="0"/>
          <w:sz w:val="24"/>
          <w:szCs w:val="24"/>
        </w:rPr>
        <w:t xml:space="preserve">. Essentially, that right requires that governments, within their maximum available resources, take action to ensure access to a social security scheme that provides a minimum essential level of benefits to all individual and families that will enable them to acquire essential health care.  </w:t>
      </w: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The right to an adequate standard of living is specified in Article 11 of the ICESCR, Article 28 of the CRPD and Article 27 of the CRC, which require governments to take appropriate steps to realise this right.  The CRPD provides that one step is to ensure access by people with disabilities to appropriate and affordable services, devices and other assistance for disability related needs.</w:t>
      </w: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This instrument is intended to help people with disability obtain access to reasonable and necessary supports by ensuring that </w:t>
      </w:r>
      <w:r w:rsidR="00D877BC">
        <w:rPr>
          <w:rStyle w:val="BookTitle"/>
          <w:i w:val="0"/>
          <w:iCs w:val="0"/>
          <w:smallCaps w:val="0"/>
          <w:spacing w:val="0"/>
          <w:sz w:val="24"/>
          <w:szCs w:val="24"/>
        </w:rPr>
        <w:t xml:space="preserve">registered </w:t>
      </w:r>
      <w:r w:rsidRPr="00896235">
        <w:rPr>
          <w:rStyle w:val="BookTitle"/>
          <w:i w:val="0"/>
          <w:iCs w:val="0"/>
          <w:smallCaps w:val="0"/>
          <w:spacing w:val="0"/>
          <w:sz w:val="24"/>
          <w:szCs w:val="24"/>
        </w:rPr>
        <w:t>providers of supports are properly regulated to provide quality services and supports. This will help people with disability to enjoy the highest attainable standard of physical and mental health, access to essential social welfare measures, and assist that people with disability to enjoy an adequate standard of living.</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spacing w:after="0" w:line="240" w:lineRule="auto"/>
        <w:jc w:val="both"/>
        <w:rPr>
          <w:rStyle w:val="BookTitle"/>
          <w:iCs w:val="0"/>
          <w:smallCaps w:val="0"/>
          <w:spacing w:val="0"/>
          <w:sz w:val="24"/>
          <w:szCs w:val="24"/>
        </w:rPr>
      </w:pPr>
      <w:r w:rsidRPr="00896235">
        <w:rPr>
          <w:rStyle w:val="BookTitle"/>
          <w:iCs w:val="0"/>
          <w:smallCaps w:val="0"/>
          <w:spacing w:val="0"/>
          <w:sz w:val="24"/>
          <w:szCs w:val="24"/>
        </w:rPr>
        <w:t>Right to just and favourable conditions of work</w:t>
      </w:r>
    </w:p>
    <w:p w:rsidR="00896235" w:rsidRP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The right to work and rights in work is contained in Articles 6(1), 7 and 8(1</w:t>
      </w:r>
      <w:proofErr w:type="gramStart"/>
      <w:r w:rsidRPr="00896235">
        <w:rPr>
          <w:rStyle w:val="BookTitle"/>
          <w:i w:val="0"/>
          <w:iCs w:val="0"/>
          <w:smallCaps w:val="0"/>
          <w:spacing w:val="0"/>
          <w:sz w:val="24"/>
          <w:szCs w:val="24"/>
        </w:rPr>
        <w:t>)(</w:t>
      </w:r>
      <w:proofErr w:type="gramEnd"/>
      <w:r w:rsidRPr="00896235">
        <w:rPr>
          <w:rStyle w:val="BookTitle"/>
          <w:i w:val="0"/>
          <w:iCs w:val="0"/>
          <w:smallCaps w:val="0"/>
          <w:spacing w:val="0"/>
          <w:sz w:val="24"/>
          <w:szCs w:val="24"/>
        </w:rPr>
        <w:t>a) of the International Covenant on Economic an</w:t>
      </w:r>
      <w:r w:rsidR="00237EBD">
        <w:rPr>
          <w:rStyle w:val="BookTitle"/>
          <w:i w:val="0"/>
          <w:iCs w:val="0"/>
          <w:smallCaps w:val="0"/>
          <w:spacing w:val="0"/>
          <w:sz w:val="24"/>
          <w:szCs w:val="24"/>
        </w:rPr>
        <w:t>d Social and Cultural Rights (IC</w:t>
      </w:r>
      <w:r w:rsidRPr="00896235">
        <w:rPr>
          <w:rStyle w:val="BookTitle"/>
          <w:i w:val="0"/>
          <w:iCs w:val="0"/>
          <w:smallCaps w:val="0"/>
          <w:spacing w:val="0"/>
          <w:sz w:val="24"/>
          <w:szCs w:val="24"/>
        </w:rPr>
        <w:t xml:space="preserve">ESCR), and various other conventions are also relevant.  The right to just and favourable conditions of </w:t>
      </w:r>
      <w:r w:rsidR="00237EBD">
        <w:rPr>
          <w:rStyle w:val="BookTitle"/>
          <w:i w:val="0"/>
          <w:iCs w:val="0"/>
          <w:smallCaps w:val="0"/>
          <w:spacing w:val="0"/>
          <w:sz w:val="24"/>
          <w:szCs w:val="24"/>
        </w:rPr>
        <w:t>work, set out in article 7 of IC</w:t>
      </w:r>
      <w:r w:rsidRPr="00896235">
        <w:rPr>
          <w:rStyle w:val="BookTitle"/>
          <w:i w:val="0"/>
          <w:iCs w:val="0"/>
          <w:smallCaps w:val="0"/>
          <w:spacing w:val="0"/>
          <w:sz w:val="24"/>
          <w:szCs w:val="24"/>
        </w:rPr>
        <w:t>ESCR encompasses a number of elements including, remuneration which provides all workers, as a minimum, with fair wages and equal remuneration for work of equal value without distinction of any kind; safe and healthy working conditions; equal opportunity to be promoted in employment to an appropriate higher level subject to no considerations other than seniority and competence; and rest, leisure and reasonable limitation of working hours and periodic holidays with pay, as well as remuneration for public holidays.</w:t>
      </w:r>
    </w:p>
    <w:p w:rsidR="00896235" w:rsidRPr="00896235" w:rsidRDefault="00896235" w:rsidP="00896235">
      <w:pPr>
        <w:pStyle w:val="ListParagraph"/>
        <w:numPr>
          <w:ilvl w:val="0"/>
          <w:numId w:val="1"/>
        </w:numPr>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This instrument engages the right to the enjoyment of just and favourable conditions of work by requiring </w:t>
      </w:r>
      <w:r w:rsidR="00D877BC">
        <w:rPr>
          <w:rStyle w:val="BookTitle"/>
          <w:i w:val="0"/>
          <w:iCs w:val="0"/>
          <w:smallCaps w:val="0"/>
          <w:spacing w:val="0"/>
          <w:sz w:val="24"/>
          <w:szCs w:val="24"/>
        </w:rPr>
        <w:t>an applicant who wishes</w:t>
      </w:r>
      <w:r w:rsidRPr="00896235">
        <w:rPr>
          <w:rStyle w:val="BookTitle"/>
          <w:i w:val="0"/>
          <w:iCs w:val="0"/>
          <w:smallCaps w:val="0"/>
          <w:spacing w:val="0"/>
          <w:sz w:val="24"/>
          <w:szCs w:val="24"/>
        </w:rPr>
        <w:t xml:space="preserve"> to </w:t>
      </w:r>
      <w:r w:rsidR="00D877BC">
        <w:rPr>
          <w:rStyle w:val="BookTitle"/>
          <w:i w:val="0"/>
          <w:iCs w:val="0"/>
          <w:smallCaps w:val="0"/>
          <w:spacing w:val="0"/>
          <w:sz w:val="24"/>
          <w:szCs w:val="24"/>
        </w:rPr>
        <w:t xml:space="preserve">be approved as </w:t>
      </w:r>
      <w:r w:rsidRPr="00896235">
        <w:rPr>
          <w:rStyle w:val="BookTitle"/>
          <w:i w:val="0"/>
          <w:iCs w:val="0"/>
          <w:smallCaps w:val="0"/>
          <w:spacing w:val="0"/>
          <w:sz w:val="24"/>
          <w:szCs w:val="24"/>
        </w:rPr>
        <w:t>a registered provider of supports to declare that it complies with, and has mechanisms in place to ensure ongoing compliance with, all employment and workplace health and safety laws that apply to the applicant.  Similarly, the approval of a registered provider of supports may be revoked if a provider of supports contravenes an employment or workplace safety law.</w:t>
      </w:r>
    </w:p>
    <w:p w:rsidR="00896235" w:rsidRDefault="00896235" w:rsidP="00896235">
      <w:pPr>
        <w:spacing w:after="0" w:line="240" w:lineRule="auto"/>
        <w:jc w:val="both"/>
        <w:rPr>
          <w:rStyle w:val="BookTitle"/>
          <w:i w:val="0"/>
          <w:iCs w:val="0"/>
          <w:smallCaps w:val="0"/>
          <w:spacing w:val="0"/>
          <w:sz w:val="24"/>
          <w:szCs w:val="24"/>
        </w:rPr>
      </w:pPr>
    </w:p>
    <w:p w:rsidR="00896235" w:rsidRPr="00896235" w:rsidRDefault="00896235" w:rsidP="00B53E43">
      <w:pPr>
        <w:keepNext/>
        <w:keepLines/>
        <w:spacing w:after="0" w:line="240" w:lineRule="auto"/>
        <w:jc w:val="both"/>
        <w:rPr>
          <w:rStyle w:val="BookTitle"/>
          <w:b/>
          <w:i w:val="0"/>
          <w:iCs w:val="0"/>
          <w:smallCaps w:val="0"/>
          <w:spacing w:val="0"/>
          <w:sz w:val="24"/>
          <w:szCs w:val="24"/>
        </w:rPr>
      </w:pPr>
      <w:r w:rsidRPr="00896235">
        <w:rPr>
          <w:rStyle w:val="BookTitle"/>
          <w:b/>
          <w:i w:val="0"/>
          <w:iCs w:val="0"/>
          <w:smallCaps w:val="0"/>
          <w:spacing w:val="0"/>
          <w:sz w:val="24"/>
          <w:szCs w:val="24"/>
        </w:rPr>
        <w:lastRenderedPageBreak/>
        <w:t>Conclusion</w:t>
      </w:r>
    </w:p>
    <w:p w:rsidR="00896235" w:rsidRPr="00896235" w:rsidRDefault="00896235" w:rsidP="00B53E43">
      <w:pPr>
        <w:keepNext/>
        <w:keepLines/>
        <w:spacing w:after="0" w:line="240" w:lineRule="auto"/>
        <w:jc w:val="both"/>
        <w:rPr>
          <w:rStyle w:val="BookTitle"/>
          <w:i w:val="0"/>
          <w:iCs w:val="0"/>
          <w:smallCaps w:val="0"/>
          <w:spacing w:val="0"/>
          <w:sz w:val="24"/>
          <w:szCs w:val="24"/>
        </w:rPr>
      </w:pPr>
    </w:p>
    <w:p w:rsidR="00896235" w:rsidRPr="00896235" w:rsidRDefault="00896235" w:rsidP="00B53E43">
      <w:pPr>
        <w:keepNext/>
        <w:keepLines/>
        <w:spacing w:after="0" w:line="240" w:lineRule="auto"/>
        <w:jc w:val="both"/>
        <w:rPr>
          <w:rStyle w:val="BookTitle"/>
          <w:i w:val="0"/>
          <w:iCs w:val="0"/>
          <w:smallCaps w:val="0"/>
          <w:spacing w:val="0"/>
          <w:sz w:val="24"/>
          <w:szCs w:val="24"/>
        </w:rPr>
      </w:pPr>
      <w:r w:rsidRPr="00896235">
        <w:rPr>
          <w:rStyle w:val="BookTitle"/>
          <w:i w:val="0"/>
          <w:iCs w:val="0"/>
          <w:smallCaps w:val="0"/>
          <w:spacing w:val="0"/>
          <w:sz w:val="24"/>
          <w:szCs w:val="24"/>
        </w:rPr>
        <w:t xml:space="preserve">This legislative instrument is compatible with human rights as it forms part of an overall legislative scheme designed to deliver improved health, social security and living standards to people with disability (including women and children), and contains safeguards to protect people who provide services in accordance with the legislative framework.  The legislative instrument does not limit any human rights. </w:t>
      </w:r>
    </w:p>
    <w:p w:rsidR="00896235" w:rsidRPr="00F21488" w:rsidRDefault="00896235" w:rsidP="001618FE">
      <w:pPr>
        <w:spacing w:after="0" w:line="240" w:lineRule="auto"/>
        <w:jc w:val="both"/>
        <w:rPr>
          <w:rStyle w:val="BookTitle"/>
          <w:i w:val="0"/>
          <w:iCs w:val="0"/>
          <w:smallCaps w:val="0"/>
          <w:spacing w:val="0"/>
          <w:sz w:val="24"/>
          <w:szCs w:val="24"/>
        </w:rPr>
      </w:pPr>
    </w:p>
    <w:sectPr w:rsidR="00896235" w:rsidRPr="00F214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0B" w:rsidRDefault="00CC2C0B" w:rsidP="00F21488">
      <w:pPr>
        <w:spacing w:after="0" w:line="240" w:lineRule="auto"/>
      </w:pPr>
      <w:r>
        <w:separator/>
      </w:r>
    </w:p>
  </w:endnote>
  <w:endnote w:type="continuationSeparator" w:id="0">
    <w:p w:rsidR="00CC2C0B" w:rsidRDefault="00CC2C0B" w:rsidP="00F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E" w:rsidRDefault="00286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8" w:rsidRDefault="00F21488" w:rsidP="00F21488">
    <w:pPr>
      <w:spacing w:line="200" w:lineRule="exact"/>
    </w:pPr>
  </w:p>
  <w:tbl>
    <w:tblPr>
      <w:tblW w:w="0" w:type="auto"/>
      <w:tblBorders>
        <w:top w:val="single" w:sz="4" w:space="0" w:color="auto"/>
      </w:tblBorders>
      <w:tblLayout w:type="fixed"/>
      <w:tblLook w:val="01E0" w:firstRow="1" w:lastRow="1" w:firstColumn="1" w:lastColumn="1" w:noHBand="0" w:noVBand="0"/>
    </w:tblPr>
    <w:tblGrid>
      <w:gridCol w:w="1548"/>
      <w:gridCol w:w="6120"/>
      <w:gridCol w:w="1440"/>
    </w:tblGrid>
    <w:tr w:rsidR="00F21488" w:rsidTr="00C4621E">
      <w:tc>
        <w:tcPr>
          <w:tcW w:w="1548" w:type="dxa"/>
        </w:tcPr>
        <w:p w:rsidR="00F21488" w:rsidRDefault="00F21488" w:rsidP="00C4621E">
          <w:pPr>
            <w:spacing w:line="240" w:lineRule="exact"/>
          </w:pPr>
        </w:p>
      </w:tc>
      <w:tc>
        <w:tcPr>
          <w:tcW w:w="6120" w:type="dxa"/>
        </w:tcPr>
        <w:p w:rsidR="00F21488" w:rsidRPr="00F21488" w:rsidRDefault="00F21488" w:rsidP="00C4621E">
          <w:pPr>
            <w:pStyle w:val="FooterCitation"/>
            <w:rPr>
              <w:rFonts w:cs="Arial"/>
              <w:i w:val="0"/>
              <w:szCs w:val="18"/>
            </w:rPr>
          </w:pPr>
          <w:r>
            <w:rPr>
              <w:rFonts w:cs="Arial"/>
              <w:i w:val="0"/>
              <w:szCs w:val="18"/>
            </w:rPr>
            <w:fldChar w:fldCharType="begin"/>
          </w:r>
          <w:r>
            <w:rPr>
              <w:rFonts w:cs="Arial"/>
              <w:i w:val="0"/>
              <w:szCs w:val="18"/>
            </w:rPr>
            <w:instrText xml:space="preserve"> REF _Ref357607595 \h </w:instrText>
          </w:r>
          <w:r>
            <w:rPr>
              <w:rFonts w:cs="Arial"/>
              <w:i w:val="0"/>
              <w:szCs w:val="18"/>
            </w:rPr>
          </w:r>
          <w:r>
            <w:rPr>
              <w:rFonts w:cs="Arial"/>
              <w:i w:val="0"/>
              <w:szCs w:val="18"/>
            </w:rPr>
            <w:fldChar w:fldCharType="separate"/>
          </w:r>
          <w:r w:rsidR="00CA7FFA" w:rsidRPr="00F21488">
            <w:rPr>
              <w:rStyle w:val="BookTitle"/>
              <w:i/>
              <w:smallCaps w:val="0"/>
              <w:spacing w:val="0"/>
            </w:rPr>
            <w:t>National Disability Insurance Scheme (</w:t>
          </w:r>
          <w:r w:rsidR="00CA7FFA">
            <w:rPr>
              <w:rStyle w:val="BookTitle"/>
              <w:i/>
              <w:smallCaps w:val="0"/>
              <w:spacing w:val="0"/>
            </w:rPr>
            <w:t>Registered Providers of Supports</w:t>
          </w:r>
          <w:r w:rsidR="00CA7FFA" w:rsidRPr="00F21488">
            <w:rPr>
              <w:rStyle w:val="BookTitle"/>
              <w:i/>
              <w:smallCaps w:val="0"/>
              <w:spacing w:val="0"/>
            </w:rPr>
            <w:t>) Rules 2013</w:t>
          </w:r>
          <w:r>
            <w:rPr>
              <w:rFonts w:cs="Arial"/>
              <w:i w:val="0"/>
              <w:szCs w:val="18"/>
            </w:rPr>
            <w:fldChar w:fldCharType="end"/>
          </w:r>
        </w:p>
      </w:tc>
      <w:tc>
        <w:tcPr>
          <w:tcW w:w="1440" w:type="dxa"/>
        </w:tcPr>
        <w:p w:rsidR="00F21488" w:rsidRPr="003D7214" w:rsidRDefault="00F21488" w:rsidP="00C4621E">
          <w:pPr>
            <w:spacing w:line="240" w:lineRule="exact"/>
            <w:jc w:val="right"/>
            <w:rPr>
              <w:rStyle w:val="PageNumber"/>
              <w:rFonts w:cs="Arial"/>
            </w:rPr>
          </w:pPr>
          <w:r>
            <w:rPr>
              <w:rStyle w:val="PageNumber"/>
              <w:szCs w:val="20"/>
            </w:rPr>
            <w:fldChar w:fldCharType="begin"/>
          </w:r>
          <w:r>
            <w:rPr>
              <w:rStyle w:val="PageNumber"/>
              <w:szCs w:val="20"/>
            </w:rPr>
            <w:instrText xml:space="preserve"> PAGE </w:instrText>
          </w:r>
          <w:r>
            <w:rPr>
              <w:rStyle w:val="PageNumber"/>
              <w:szCs w:val="20"/>
            </w:rPr>
            <w:fldChar w:fldCharType="separate"/>
          </w:r>
          <w:r w:rsidR="0041681E">
            <w:rPr>
              <w:rStyle w:val="PageNumber"/>
              <w:noProof/>
              <w:szCs w:val="20"/>
            </w:rPr>
            <w:t>9</w:t>
          </w:r>
          <w:r>
            <w:rPr>
              <w:rStyle w:val="PageNumber"/>
              <w:szCs w:val="20"/>
            </w:rPr>
            <w:fldChar w:fldCharType="end"/>
          </w:r>
        </w:p>
      </w:tc>
    </w:tr>
  </w:tbl>
  <w:p w:rsidR="00F21488" w:rsidRDefault="00F21488" w:rsidP="00F21488">
    <w:pPr>
      <w:pStyle w:val="Footer"/>
    </w:pPr>
  </w:p>
  <w:p w:rsidR="00F21488" w:rsidRDefault="00F21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E" w:rsidRDefault="0028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0B" w:rsidRDefault="00CC2C0B" w:rsidP="00F21488">
      <w:pPr>
        <w:spacing w:after="0" w:line="240" w:lineRule="auto"/>
      </w:pPr>
      <w:r>
        <w:separator/>
      </w:r>
    </w:p>
  </w:footnote>
  <w:footnote w:type="continuationSeparator" w:id="0">
    <w:p w:rsidR="00CC2C0B" w:rsidRDefault="00CC2C0B" w:rsidP="00F2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E" w:rsidRDefault="00286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E" w:rsidRDefault="00286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E" w:rsidRDefault="00286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C4121"/>
    <w:multiLevelType w:val="hybridMultilevel"/>
    <w:tmpl w:val="C406B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B70C71"/>
    <w:multiLevelType w:val="hybridMultilevel"/>
    <w:tmpl w:val="0C02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844383"/>
    <w:multiLevelType w:val="hybridMultilevel"/>
    <w:tmpl w:val="8318D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A21653"/>
    <w:multiLevelType w:val="hybridMultilevel"/>
    <w:tmpl w:val="4842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0A7BF5"/>
    <w:multiLevelType w:val="hybridMultilevel"/>
    <w:tmpl w:val="8C1E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88"/>
    <w:rsid w:val="00000B5D"/>
    <w:rsid w:val="000060AE"/>
    <w:rsid w:val="00011314"/>
    <w:rsid w:val="000A3894"/>
    <w:rsid w:val="00155270"/>
    <w:rsid w:val="001618FE"/>
    <w:rsid w:val="001D517B"/>
    <w:rsid w:val="001E630D"/>
    <w:rsid w:val="00214AD5"/>
    <w:rsid w:val="00215FFB"/>
    <w:rsid w:val="002178B6"/>
    <w:rsid w:val="002334F1"/>
    <w:rsid w:val="00237EBD"/>
    <w:rsid w:val="00286A7E"/>
    <w:rsid w:val="002A7315"/>
    <w:rsid w:val="0037752D"/>
    <w:rsid w:val="003B1090"/>
    <w:rsid w:val="003B2BB8"/>
    <w:rsid w:val="003B3378"/>
    <w:rsid w:val="003B5E3B"/>
    <w:rsid w:val="003D34FF"/>
    <w:rsid w:val="003F61F8"/>
    <w:rsid w:val="004102BB"/>
    <w:rsid w:val="00411273"/>
    <w:rsid w:val="0041681E"/>
    <w:rsid w:val="00420FBD"/>
    <w:rsid w:val="004273F8"/>
    <w:rsid w:val="00476965"/>
    <w:rsid w:val="004A6593"/>
    <w:rsid w:val="004B54CA"/>
    <w:rsid w:val="004D6398"/>
    <w:rsid w:val="004E5CBF"/>
    <w:rsid w:val="0050052B"/>
    <w:rsid w:val="005176EF"/>
    <w:rsid w:val="0052246E"/>
    <w:rsid w:val="00561C76"/>
    <w:rsid w:val="005736E7"/>
    <w:rsid w:val="0057398E"/>
    <w:rsid w:val="00587F2C"/>
    <w:rsid w:val="005C3AA9"/>
    <w:rsid w:val="005F37E2"/>
    <w:rsid w:val="005F3808"/>
    <w:rsid w:val="00601172"/>
    <w:rsid w:val="00604DBC"/>
    <w:rsid w:val="00622919"/>
    <w:rsid w:val="00642307"/>
    <w:rsid w:val="0067790D"/>
    <w:rsid w:val="006A4CE7"/>
    <w:rsid w:val="006D5E45"/>
    <w:rsid w:val="00763F4E"/>
    <w:rsid w:val="00780F12"/>
    <w:rsid w:val="00785261"/>
    <w:rsid w:val="007A6148"/>
    <w:rsid w:val="007B0256"/>
    <w:rsid w:val="007B4A76"/>
    <w:rsid w:val="008113B0"/>
    <w:rsid w:val="00860903"/>
    <w:rsid w:val="00896235"/>
    <w:rsid w:val="009225F0"/>
    <w:rsid w:val="00933559"/>
    <w:rsid w:val="009626D2"/>
    <w:rsid w:val="00974B75"/>
    <w:rsid w:val="00A179C5"/>
    <w:rsid w:val="00A21E97"/>
    <w:rsid w:val="00A324DB"/>
    <w:rsid w:val="00A81273"/>
    <w:rsid w:val="00AD4751"/>
    <w:rsid w:val="00AF3066"/>
    <w:rsid w:val="00B21FB3"/>
    <w:rsid w:val="00B2215F"/>
    <w:rsid w:val="00B42A5E"/>
    <w:rsid w:val="00B53E43"/>
    <w:rsid w:val="00B57B80"/>
    <w:rsid w:val="00B80678"/>
    <w:rsid w:val="00B85B57"/>
    <w:rsid w:val="00B92BB2"/>
    <w:rsid w:val="00BA2DB9"/>
    <w:rsid w:val="00BB7F3C"/>
    <w:rsid w:val="00BD0B7E"/>
    <w:rsid w:val="00BE7148"/>
    <w:rsid w:val="00C17F50"/>
    <w:rsid w:val="00C25987"/>
    <w:rsid w:val="00C613DE"/>
    <w:rsid w:val="00C63909"/>
    <w:rsid w:val="00CA7FFA"/>
    <w:rsid w:val="00CC2C0B"/>
    <w:rsid w:val="00D171C6"/>
    <w:rsid w:val="00D32A31"/>
    <w:rsid w:val="00D578F9"/>
    <w:rsid w:val="00D81B7B"/>
    <w:rsid w:val="00D877BC"/>
    <w:rsid w:val="00D955DF"/>
    <w:rsid w:val="00DB4BAE"/>
    <w:rsid w:val="00DC31B2"/>
    <w:rsid w:val="00DC4961"/>
    <w:rsid w:val="00DD526A"/>
    <w:rsid w:val="00DF6C7D"/>
    <w:rsid w:val="00DF726A"/>
    <w:rsid w:val="00E0463B"/>
    <w:rsid w:val="00E30377"/>
    <w:rsid w:val="00E32765"/>
    <w:rsid w:val="00E5255E"/>
    <w:rsid w:val="00E55AB7"/>
    <w:rsid w:val="00EF29BC"/>
    <w:rsid w:val="00F21488"/>
    <w:rsid w:val="00F93371"/>
    <w:rsid w:val="00FA7B79"/>
    <w:rsid w:val="00FC5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F21488"/>
    <w:pPr>
      <w:spacing w:after="0"/>
      <w:jc w:val="center"/>
      <w:outlineLvl w:val="6"/>
    </w:pPr>
    <w:rPr>
      <w:rFonts w:eastAsiaTheme="majorEastAsia" w:cstheme="majorBidi"/>
      <w:i/>
      <w:iCs/>
      <w:sz w:val="24"/>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F21488"/>
    <w:rPr>
      <w:rFonts w:ascii="Arial" w:eastAsiaTheme="majorEastAsia" w:hAnsi="Arial" w:cstheme="majorBidi"/>
      <w: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88"/>
    <w:rPr>
      <w:rFonts w:ascii="Arial" w:hAnsi="Arial"/>
    </w:rPr>
  </w:style>
  <w:style w:type="paragraph" w:styleId="Footer">
    <w:name w:val="footer"/>
    <w:basedOn w:val="Normal"/>
    <w:link w:val="FooterChar"/>
    <w:unhideWhenUsed/>
    <w:rsid w:val="00F2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88"/>
    <w:rPr>
      <w:rFonts w:ascii="Arial" w:hAnsi="Arial"/>
    </w:rPr>
  </w:style>
  <w:style w:type="character" w:styleId="PageNumber">
    <w:name w:val="page number"/>
    <w:rsid w:val="00F21488"/>
    <w:rPr>
      <w:rFonts w:ascii="Arial" w:hAnsi="Arial"/>
      <w:sz w:val="22"/>
    </w:rPr>
  </w:style>
  <w:style w:type="paragraph" w:customStyle="1" w:styleId="FooterCitation">
    <w:name w:val="FooterCitation"/>
    <w:basedOn w:val="Footer"/>
    <w:rsid w:val="00F21488"/>
    <w:pPr>
      <w:tabs>
        <w:tab w:val="clear" w:pos="4513"/>
        <w:tab w:val="clear" w:pos="9026"/>
        <w:tab w:val="center" w:pos="4153"/>
        <w:tab w:val="right" w:pos="8306"/>
      </w:tabs>
      <w:spacing w:before="20" w:line="240" w:lineRule="exact"/>
      <w:jc w:val="center"/>
    </w:pPr>
    <w:rPr>
      <w:rFonts w:eastAsia="Times New Roman" w:cs="Times New Roman"/>
      <w:i/>
      <w:sz w:val="18"/>
      <w:szCs w:val="24"/>
      <w:lang w:eastAsia="en-AU"/>
    </w:rPr>
  </w:style>
  <w:style w:type="paragraph" w:styleId="BalloonText">
    <w:name w:val="Balloon Text"/>
    <w:basedOn w:val="Normal"/>
    <w:link w:val="BalloonTextChar"/>
    <w:uiPriority w:val="99"/>
    <w:semiHidden/>
    <w:unhideWhenUsed/>
    <w:rsid w:val="00E0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F21488"/>
    <w:pPr>
      <w:spacing w:after="0"/>
      <w:jc w:val="center"/>
      <w:outlineLvl w:val="6"/>
    </w:pPr>
    <w:rPr>
      <w:rFonts w:eastAsiaTheme="majorEastAsia" w:cstheme="majorBidi"/>
      <w:i/>
      <w:iCs/>
      <w:sz w:val="24"/>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F21488"/>
    <w:rPr>
      <w:rFonts w:ascii="Arial" w:eastAsiaTheme="majorEastAsia" w:hAnsi="Arial" w:cstheme="majorBidi"/>
      <w: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88"/>
    <w:rPr>
      <w:rFonts w:ascii="Arial" w:hAnsi="Arial"/>
    </w:rPr>
  </w:style>
  <w:style w:type="paragraph" w:styleId="Footer">
    <w:name w:val="footer"/>
    <w:basedOn w:val="Normal"/>
    <w:link w:val="FooterChar"/>
    <w:unhideWhenUsed/>
    <w:rsid w:val="00F2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88"/>
    <w:rPr>
      <w:rFonts w:ascii="Arial" w:hAnsi="Arial"/>
    </w:rPr>
  </w:style>
  <w:style w:type="character" w:styleId="PageNumber">
    <w:name w:val="page number"/>
    <w:rsid w:val="00F21488"/>
    <w:rPr>
      <w:rFonts w:ascii="Arial" w:hAnsi="Arial"/>
      <w:sz w:val="22"/>
    </w:rPr>
  </w:style>
  <w:style w:type="paragraph" w:customStyle="1" w:styleId="FooterCitation">
    <w:name w:val="FooterCitation"/>
    <w:basedOn w:val="Footer"/>
    <w:rsid w:val="00F21488"/>
    <w:pPr>
      <w:tabs>
        <w:tab w:val="clear" w:pos="4513"/>
        <w:tab w:val="clear" w:pos="9026"/>
        <w:tab w:val="center" w:pos="4153"/>
        <w:tab w:val="right" w:pos="8306"/>
      </w:tabs>
      <w:spacing w:before="20" w:line="240" w:lineRule="exact"/>
      <w:jc w:val="center"/>
    </w:pPr>
    <w:rPr>
      <w:rFonts w:eastAsia="Times New Roman" w:cs="Times New Roman"/>
      <w:i/>
      <w:sz w:val="18"/>
      <w:szCs w:val="24"/>
      <w:lang w:eastAsia="en-AU"/>
    </w:rPr>
  </w:style>
  <w:style w:type="paragraph" w:styleId="BalloonText">
    <w:name w:val="Balloon Text"/>
    <w:basedOn w:val="Normal"/>
    <w:link w:val="BalloonTextChar"/>
    <w:uiPriority w:val="99"/>
    <w:semiHidden/>
    <w:unhideWhenUsed/>
    <w:rsid w:val="00E0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E303-596E-43A6-8688-3843DD6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2678</Words>
  <Characters>15270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David</dc:creator>
  <cp:lastModifiedBy>Burrowes, Megan</cp:lastModifiedBy>
  <cp:revision>2</cp:revision>
  <cp:lastPrinted>2013-06-12T05:00:00Z</cp:lastPrinted>
  <dcterms:created xsi:type="dcterms:W3CDTF">2013-06-14T08:06:00Z</dcterms:created>
  <dcterms:modified xsi:type="dcterms:W3CDTF">2013-06-14T08:06:00Z</dcterms:modified>
</cp:coreProperties>
</file>