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803" w:rsidRPr="00F14E02" w:rsidRDefault="00626803" w:rsidP="00626803">
      <w:pPr>
        <w:jc w:val="center"/>
        <w:rPr>
          <w:lang w:eastAsia="en-US"/>
        </w:rPr>
      </w:pPr>
      <w:r w:rsidRPr="00F14E02">
        <w:rPr>
          <w:b/>
          <w:bCs/>
          <w:u w:val="single"/>
          <w:lang w:eastAsia="en-US"/>
        </w:rPr>
        <w:t xml:space="preserve">EXPLANATORY </w:t>
      </w:r>
      <w:r w:rsidR="00B23B53">
        <w:rPr>
          <w:b/>
          <w:bCs/>
          <w:u w:val="single"/>
          <w:lang w:eastAsia="en-US"/>
        </w:rPr>
        <w:t>STATEMENT</w:t>
      </w:r>
    </w:p>
    <w:p w:rsidR="00626803" w:rsidRPr="00F14E02" w:rsidRDefault="00626803" w:rsidP="00626803">
      <w:pPr>
        <w:rPr>
          <w:lang w:eastAsia="en-US"/>
        </w:rPr>
      </w:pPr>
    </w:p>
    <w:p w:rsidR="00344DDB" w:rsidRPr="005A5648" w:rsidRDefault="00344DDB" w:rsidP="00344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u w:val="single"/>
          <w:lang w:eastAsia="en-US"/>
        </w:rPr>
      </w:pPr>
      <w:r w:rsidRPr="005A5648">
        <w:rPr>
          <w:b/>
          <w:u w:val="single"/>
          <w:lang w:eastAsia="en-US"/>
        </w:rPr>
        <w:t xml:space="preserve">Select Legislative Instrument </w:t>
      </w:r>
      <w:r w:rsidR="005A5648">
        <w:rPr>
          <w:b/>
          <w:u w:val="single"/>
          <w:lang w:eastAsia="en-US"/>
        </w:rPr>
        <w:t>2013 No. 110</w:t>
      </w:r>
    </w:p>
    <w:p w:rsidR="00344DDB" w:rsidRPr="005A5648" w:rsidRDefault="00344DDB" w:rsidP="00344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u w:val="single"/>
          <w:lang w:eastAsia="en-US"/>
        </w:rPr>
      </w:pPr>
    </w:p>
    <w:p w:rsidR="00626803" w:rsidRPr="00344DDB" w:rsidRDefault="00344DDB" w:rsidP="00344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Pr>
          <w:rFonts w:eastAsia="Arial Unicode MS"/>
          <w:szCs w:val="20"/>
          <w:lang w:eastAsia="en-US"/>
        </w:rPr>
        <w:t xml:space="preserve">Issued by the authority of the </w:t>
      </w:r>
      <w:r w:rsidR="00626803" w:rsidRPr="00344DDB">
        <w:rPr>
          <w:lang w:eastAsia="en-US"/>
        </w:rPr>
        <w:t>Minister for the Public Service and Integrity</w:t>
      </w:r>
    </w:p>
    <w:p w:rsidR="00AD6B6F" w:rsidRDefault="00626803" w:rsidP="00344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lang w:eastAsia="en-US"/>
        </w:rPr>
      </w:pPr>
      <w:r w:rsidRPr="00F14E02">
        <w:rPr>
          <w:i/>
          <w:lang w:eastAsia="en-US"/>
        </w:rPr>
        <w:t>Public Service Act 1999</w:t>
      </w:r>
    </w:p>
    <w:p w:rsidR="00AD6B6F" w:rsidRPr="00AD6B6F" w:rsidRDefault="00AD6B6F" w:rsidP="00344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lang w:eastAsia="en-US"/>
        </w:rPr>
      </w:pPr>
      <w:r>
        <w:rPr>
          <w:i/>
          <w:lang w:eastAsia="en-US"/>
        </w:rPr>
        <w:t>Public Service Amendment Act 2013</w:t>
      </w:r>
    </w:p>
    <w:p w:rsidR="00626803" w:rsidRPr="00F14E02" w:rsidRDefault="00626803" w:rsidP="00344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i/>
          <w:lang w:eastAsia="en-US"/>
        </w:rPr>
      </w:pPr>
      <w:r w:rsidRPr="00F14E02">
        <w:rPr>
          <w:i/>
          <w:lang w:eastAsia="en-US"/>
        </w:rPr>
        <w:t>Public Service Amendment Regulation 2013 (</w:t>
      </w:r>
      <w:r w:rsidRPr="00911DDB">
        <w:rPr>
          <w:i/>
          <w:lang w:eastAsia="en-US"/>
        </w:rPr>
        <w:t>No</w:t>
      </w:r>
      <w:r w:rsidR="00B00859" w:rsidRPr="00911DDB">
        <w:rPr>
          <w:i/>
          <w:lang w:eastAsia="en-US"/>
        </w:rPr>
        <w:t>.</w:t>
      </w:r>
      <w:r w:rsidR="000C5004">
        <w:rPr>
          <w:i/>
          <w:lang w:eastAsia="en-US"/>
        </w:rPr>
        <w:t xml:space="preserve"> </w:t>
      </w:r>
      <w:r w:rsidR="005A5648">
        <w:rPr>
          <w:i/>
          <w:lang w:eastAsia="en-US"/>
        </w:rPr>
        <w:t>2</w:t>
      </w:r>
      <w:r w:rsidRPr="00F14E02">
        <w:rPr>
          <w:i/>
          <w:lang w:eastAsia="en-US"/>
        </w:rPr>
        <w:t>)</w:t>
      </w:r>
    </w:p>
    <w:p w:rsidR="00AD6B6F" w:rsidRDefault="00626803" w:rsidP="000804D5">
      <w:pPr>
        <w:spacing w:after="120"/>
        <w:rPr>
          <w:szCs w:val="20"/>
          <w:lang w:eastAsia="en-US"/>
        </w:rPr>
      </w:pPr>
      <w:r w:rsidRPr="00F14E02">
        <w:rPr>
          <w:szCs w:val="20"/>
          <w:lang w:eastAsia="en-US"/>
        </w:rPr>
        <w:t xml:space="preserve">The </w:t>
      </w:r>
      <w:r w:rsidRPr="00F14E02">
        <w:rPr>
          <w:i/>
          <w:szCs w:val="20"/>
          <w:lang w:eastAsia="en-US"/>
        </w:rPr>
        <w:t>Public Service Act 1999</w:t>
      </w:r>
      <w:r w:rsidRPr="00F14E02">
        <w:rPr>
          <w:szCs w:val="20"/>
          <w:lang w:eastAsia="en-US"/>
        </w:rPr>
        <w:t xml:space="preserve"> (the </w:t>
      </w:r>
      <w:r w:rsidR="006E2C3A">
        <w:rPr>
          <w:szCs w:val="20"/>
          <w:lang w:eastAsia="en-US"/>
        </w:rPr>
        <w:t>‘</w:t>
      </w:r>
      <w:r w:rsidRPr="00F14E02">
        <w:rPr>
          <w:szCs w:val="20"/>
          <w:lang w:eastAsia="en-US"/>
        </w:rPr>
        <w:t>Act</w:t>
      </w:r>
      <w:r w:rsidR="006E2C3A">
        <w:rPr>
          <w:szCs w:val="20"/>
          <w:lang w:eastAsia="en-US"/>
        </w:rPr>
        <w:t>’</w:t>
      </w:r>
      <w:r w:rsidRPr="00F14E02">
        <w:rPr>
          <w:szCs w:val="20"/>
          <w:lang w:eastAsia="en-US"/>
        </w:rPr>
        <w:t>) provides for the establishment and management of the Australian Public Service (</w:t>
      </w:r>
      <w:r w:rsidR="006E2C3A">
        <w:rPr>
          <w:szCs w:val="20"/>
          <w:lang w:eastAsia="en-US"/>
        </w:rPr>
        <w:t>‘</w:t>
      </w:r>
      <w:r w:rsidRPr="00F14E02">
        <w:rPr>
          <w:szCs w:val="20"/>
          <w:lang w:eastAsia="en-US"/>
        </w:rPr>
        <w:t>AP</w:t>
      </w:r>
      <w:bookmarkStart w:id="0" w:name="_GoBack"/>
      <w:bookmarkEnd w:id="0"/>
      <w:r w:rsidRPr="00F14E02">
        <w:rPr>
          <w:szCs w:val="20"/>
          <w:lang w:eastAsia="en-US"/>
        </w:rPr>
        <w:t>S</w:t>
      </w:r>
      <w:r w:rsidR="006E2C3A">
        <w:rPr>
          <w:szCs w:val="20"/>
          <w:lang w:eastAsia="en-US"/>
        </w:rPr>
        <w:t>’</w:t>
      </w:r>
      <w:r w:rsidRPr="00F14E02">
        <w:rPr>
          <w:szCs w:val="20"/>
          <w:lang w:eastAsia="en-US"/>
        </w:rPr>
        <w:t>).</w:t>
      </w:r>
      <w:r w:rsidR="00F80ACA">
        <w:rPr>
          <w:szCs w:val="20"/>
          <w:lang w:eastAsia="en-US"/>
        </w:rPr>
        <w:t xml:space="preserve"> </w:t>
      </w:r>
    </w:p>
    <w:p w:rsidR="00AD6B6F" w:rsidRDefault="00AD6B6F" w:rsidP="000804D5">
      <w:pPr>
        <w:spacing w:after="120"/>
        <w:rPr>
          <w:szCs w:val="20"/>
          <w:lang w:eastAsia="en-US"/>
        </w:rPr>
      </w:pPr>
      <w:r>
        <w:rPr>
          <w:szCs w:val="20"/>
          <w:lang w:eastAsia="en-US"/>
        </w:rPr>
        <w:t xml:space="preserve">The Act will be substantially amended on 1 July 2013 upon commencement of the </w:t>
      </w:r>
      <w:r w:rsidRPr="00F14E02">
        <w:rPr>
          <w:i/>
        </w:rPr>
        <w:t>Public Service Amendment Act 2013</w:t>
      </w:r>
      <w:r w:rsidRPr="00F14E02">
        <w:rPr>
          <w:szCs w:val="20"/>
          <w:lang w:eastAsia="en-US"/>
        </w:rPr>
        <w:t xml:space="preserve"> (the ‘Amendment Act’)</w:t>
      </w:r>
      <w:r>
        <w:rPr>
          <w:szCs w:val="20"/>
          <w:lang w:eastAsia="en-US"/>
        </w:rPr>
        <w:t>.</w:t>
      </w:r>
    </w:p>
    <w:p w:rsidR="00AD6B6F" w:rsidRDefault="00626803" w:rsidP="000804D5">
      <w:pPr>
        <w:spacing w:after="120"/>
        <w:rPr>
          <w:szCs w:val="20"/>
          <w:lang w:eastAsia="en-US"/>
        </w:rPr>
      </w:pPr>
      <w:r w:rsidRPr="00F14E02">
        <w:rPr>
          <w:szCs w:val="20"/>
          <w:lang w:eastAsia="en-US"/>
        </w:rPr>
        <w:t>Subsection 79(1) of the Act provides that the Governor-General may make regulations prescribing matters required or permitted by the Act to be prescribed, or necessary or convenient to be prescribed</w:t>
      </w:r>
      <w:r w:rsidR="00F14E02">
        <w:rPr>
          <w:szCs w:val="20"/>
          <w:lang w:eastAsia="en-US"/>
        </w:rPr>
        <w:t>,</w:t>
      </w:r>
      <w:r w:rsidRPr="00F14E02">
        <w:rPr>
          <w:szCs w:val="20"/>
          <w:lang w:eastAsia="en-US"/>
        </w:rPr>
        <w:t xml:space="preserve"> for carrying out or giving effect to the Act.</w:t>
      </w:r>
      <w:r w:rsidR="00F80ACA">
        <w:rPr>
          <w:szCs w:val="20"/>
          <w:lang w:eastAsia="en-US"/>
        </w:rPr>
        <w:t xml:space="preserve"> </w:t>
      </w:r>
    </w:p>
    <w:p w:rsidR="008A613D" w:rsidRDefault="003F4423" w:rsidP="000804D5">
      <w:pPr>
        <w:spacing w:after="120"/>
        <w:rPr>
          <w:szCs w:val="20"/>
          <w:lang w:eastAsia="en-US"/>
        </w:rPr>
      </w:pPr>
      <w:r>
        <w:rPr>
          <w:szCs w:val="20"/>
          <w:lang w:eastAsia="en-US"/>
        </w:rPr>
        <w:t>Section 33 of t</w:t>
      </w:r>
      <w:r w:rsidR="00626803" w:rsidRPr="00F14E02">
        <w:rPr>
          <w:szCs w:val="20"/>
          <w:lang w:eastAsia="en-US"/>
        </w:rPr>
        <w:t>he Act</w:t>
      </w:r>
      <w:r w:rsidR="00AD6B6F">
        <w:rPr>
          <w:szCs w:val="20"/>
          <w:lang w:eastAsia="en-US"/>
        </w:rPr>
        <w:t xml:space="preserve"> </w:t>
      </w:r>
      <w:r>
        <w:rPr>
          <w:szCs w:val="20"/>
          <w:lang w:eastAsia="en-US"/>
        </w:rPr>
        <w:t>provide</w:t>
      </w:r>
      <w:r w:rsidR="00AD6B6F">
        <w:rPr>
          <w:szCs w:val="20"/>
          <w:lang w:eastAsia="en-US"/>
        </w:rPr>
        <w:t>s</w:t>
      </w:r>
      <w:r>
        <w:rPr>
          <w:szCs w:val="20"/>
          <w:lang w:eastAsia="en-US"/>
        </w:rPr>
        <w:t xml:space="preserve"> for</w:t>
      </w:r>
      <w:r w:rsidR="00626803" w:rsidRPr="00F14E02">
        <w:rPr>
          <w:szCs w:val="20"/>
          <w:lang w:eastAsia="en-US"/>
        </w:rPr>
        <w:t xml:space="preserve"> the making of regulations</w:t>
      </w:r>
      <w:r w:rsidR="00AD6B6F">
        <w:rPr>
          <w:szCs w:val="20"/>
          <w:lang w:eastAsia="en-US"/>
        </w:rPr>
        <w:t xml:space="preserve"> which provide details of APS employees’ entitlement to review of APS employment decisions and actions</w:t>
      </w:r>
      <w:r w:rsidR="00626803" w:rsidRPr="00F14E02">
        <w:rPr>
          <w:szCs w:val="20"/>
          <w:lang w:eastAsia="en-US"/>
        </w:rPr>
        <w:t xml:space="preserve">. </w:t>
      </w:r>
    </w:p>
    <w:p w:rsidR="00AD6B6F" w:rsidRDefault="00AD6B6F" w:rsidP="000804D5">
      <w:pPr>
        <w:spacing w:after="120"/>
        <w:rPr>
          <w:szCs w:val="20"/>
          <w:lang w:eastAsia="en-US"/>
        </w:rPr>
      </w:pPr>
      <w:r>
        <w:rPr>
          <w:szCs w:val="20"/>
          <w:lang w:eastAsia="en-US"/>
        </w:rPr>
        <w:t xml:space="preserve">Section 50 of the </w:t>
      </w:r>
      <w:r w:rsidR="00911DDB">
        <w:rPr>
          <w:szCs w:val="20"/>
          <w:lang w:eastAsia="en-US"/>
        </w:rPr>
        <w:t>Act</w:t>
      </w:r>
      <w:r>
        <w:rPr>
          <w:szCs w:val="20"/>
          <w:lang w:eastAsia="en-US"/>
        </w:rPr>
        <w:t xml:space="preserve"> provides for </w:t>
      </w:r>
      <w:r w:rsidR="005E22AF">
        <w:rPr>
          <w:szCs w:val="20"/>
          <w:lang w:eastAsia="en-US"/>
        </w:rPr>
        <w:t xml:space="preserve">certain functions of the Merit Protection Commissioner and for </w:t>
      </w:r>
      <w:r>
        <w:rPr>
          <w:szCs w:val="20"/>
          <w:lang w:eastAsia="en-US"/>
        </w:rPr>
        <w:t>the making of regulations to prescribe additional functions of the Merit Protection Commissioner to those set out in section 50 of the Act</w:t>
      </w:r>
      <w:r w:rsidR="005E22AF">
        <w:rPr>
          <w:szCs w:val="20"/>
          <w:lang w:eastAsia="en-US"/>
        </w:rPr>
        <w:t>.</w:t>
      </w:r>
    </w:p>
    <w:p w:rsidR="005E22AF" w:rsidRDefault="005E22AF" w:rsidP="000804D5">
      <w:pPr>
        <w:spacing w:after="120"/>
        <w:rPr>
          <w:szCs w:val="20"/>
          <w:lang w:eastAsia="en-US"/>
        </w:rPr>
      </w:pPr>
      <w:r>
        <w:rPr>
          <w:szCs w:val="20"/>
          <w:lang w:eastAsia="en-US"/>
        </w:rPr>
        <w:t>S</w:t>
      </w:r>
      <w:r w:rsidR="003C4107">
        <w:rPr>
          <w:szCs w:val="20"/>
          <w:lang w:eastAsia="en-US"/>
        </w:rPr>
        <w:t>ubs</w:t>
      </w:r>
      <w:r>
        <w:rPr>
          <w:szCs w:val="20"/>
          <w:lang w:eastAsia="en-US"/>
        </w:rPr>
        <w:t>ection 72A</w:t>
      </w:r>
      <w:r w:rsidR="000B7DE8">
        <w:rPr>
          <w:szCs w:val="20"/>
          <w:lang w:eastAsia="en-US"/>
        </w:rPr>
        <w:t>(1)</w:t>
      </w:r>
      <w:r>
        <w:rPr>
          <w:szCs w:val="20"/>
          <w:lang w:eastAsia="en-US"/>
        </w:rPr>
        <w:t xml:space="preserve"> </w:t>
      </w:r>
      <w:r w:rsidR="000B7DE8">
        <w:rPr>
          <w:szCs w:val="20"/>
          <w:lang w:eastAsia="en-US"/>
        </w:rPr>
        <w:t xml:space="preserve">of the Act as amended </w:t>
      </w:r>
      <w:r>
        <w:rPr>
          <w:szCs w:val="20"/>
          <w:lang w:eastAsia="en-US"/>
        </w:rPr>
        <w:t>provides for the protection of certain information known as ‘</w:t>
      </w:r>
      <w:r>
        <w:rPr>
          <w:i/>
          <w:szCs w:val="20"/>
          <w:lang w:eastAsia="en-US"/>
        </w:rPr>
        <w:t>protected infor</w:t>
      </w:r>
      <w:r w:rsidRPr="005E22AF">
        <w:rPr>
          <w:i/>
          <w:szCs w:val="20"/>
          <w:lang w:eastAsia="en-US"/>
        </w:rPr>
        <w:t>mation</w:t>
      </w:r>
      <w:r>
        <w:rPr>
          <w:szCs w:val="20"/>
          <w:lang w:eastAsia="en-US"/>
        </w:rPr>
        <w:t xml:space="preserve">’ obtained by the </w:t>
      </w:r>
      <w:r w:rsidR="003C4107">
        <w:rPr>
          <w:szCs w:val="20"/>
          <w:lang w:eastAsia="en-US"/>
        </w:rPr>
        <w:t xml:space="preserve">Australian </w:t>
      </w:r>
      <w:r>
        <w:rPr>
          <w:szCs w:val="20"/>
          <w:lang w:eastAsia="en-US"/>
        </w:rPr>
        <w:t>Public Service Commissioner</w:t>
      </w:r>
      <w:r w:rsidR="003C4107">
        <w:rPr>
          <w:szCs w:val="20"/>
          <w:lang w:eastAsia="en-US"/>
        </w:rPr>
        <w:t xml:space="preserve"> (the </w:t>
      </w:r>
      <w:r w:rsidR="001239DF">
        <w:rPr>
          <w:szCs w:val="20"/>
          <w:lang w:eastAsia="en-US"/>
        </w:rPr>
        <w:t>‘</w:t>
      </w:r>
      <w:r w:rsidR="003C4107">
        <w:rPr>
          <w:szCs w:val="20"/>
          <w:lang w:eastAsia="en-US"/>
        </w:rPr>
        <w:t>Commissioner</w:t>
      </w:r>
      <w:r w:rsidR="001239DF">
        <w:rPr>
          <w:szCs w:val="20"/>
          <w:lang w:eastAsia="en-US"/>
        </w:rPr>
        <w:t>’</w:t>
      </w:r>
      <w:r w:rsidR="003C4107">
        <w:rPr>
          <w:szCs w:val="20"/>
          <w:lang w:eastAsia="en-US"/>
        </w:rPr>
        <w:t xml:space="preserve">) </w:t>
      </w:r>
      <w:r>
        <w:rPr>
          <w:szCs w:val="20"/>
          <w:lang w:eastAsia="en-US"/>
        </w:rPr>
        <w:t>in the course of performing certain functions</w:t>
      </w:r>
      <w:r w:rsidR="001239DF">
        <w:rPr>
          <w:szCs w:val="20"/>
          <w:lang w:eastAsia="en-US"/>
        </w:rPr>
        <w:t>,</w:t>
      </w:r>
      <w:r>
        <w:rPr>
          <w:szCs w:val="20"/>
          <w:lang w:eastAsia="en-US"/>
        </w:rPr>
        <w:t xml:space="preserve"> and for the making of regulations to add reference to additional provisions identifying further functions which are to be included in the definition of ‘</w:t>
      </w:r>
      <w:r w:rsidRPr="005E22AF">
        <w:rPr>
          <w:i/>
          <w:szCs w:val="20"/>
          <w:lang w:eastAsia="en-US"/>
        </w:rPr>
        <w:t>protected information</w:t>
      </w:r>
      <w:r>
        <w:rPr>
          <w:szCs w:val="20"/>
          <w:lang w:eastAsia="en-US"/>
        </w:rPr>
        <w:t xml:space="preserve">’ under section 72A of the Act. </w:t>
      </w:r>
      <w:r w:rsidR="003C4107">
        <w:rPr>
          <w:szCs w:val="20"/>
          <w:lang w:eastAsia="en-US"/>
        </w:rPr>
        <w:t xml:space="preserve">Regulation 6.6 of the </w:t>
      </w:r>
      <w:r w:rsidR="001239DF">
        <w:rPr>
          <w:i/>
          <w:szCs w:val="20"/>
          <w:lang w:eastAsia="en-US"/>
        </w:rPr>
        <w:t xml:space="preserve">Public Service Regulations 1999 </w:t>
      </w:r>
      <w:r w:rsidR="001239DF">
        <w:rPr>
          <w:szCs w:val="20"/>
          <w:lang w:eastAsia="en-US"/>
        </w:rPr>
        <w:t xml:space="preserve">as amended by the </w:t>
      </w:r>
      <w:r w:rsidR="001239DF">
        <w:rPr>
          <w:i/>
          <w:szCs w:val="20"/>
          <w:lang w:eastAsia="en-US"/>
        </w:rPr>
        <w:t>Public Service Amendment Regulation 2013 (No. 1)</w:t>
      </w:r>
      <w:r w:rsidR="001239DF">
        <w:rPr>
          <w:szCs w:val="20"/>
          <w:lang w:eastAsia="en-US"/>
        </w:rPr>
        <w:t xml:space="preserve"> </w:t>
      </w:r>
      <w:r w:rsidR="003C4107">
        <w:rPr>
          <w:szCs w:val="20"/>
          <w:lang w:eastAsia="en-US"/>
        </w:rPr>
        <w:t>is made under subsection 72A(1) of the Act</w:t>
      </w:r>
      <w:r w:rsidR="00813323">
        <w:rPr>
          <w:szCs w:val="20"/>
          <w:lang w:eastAsia="en-US"/>
        </w:rPr>
        <w:t xml:space="preserve"> as amended</w:t>
      </w:r>
      <w:r w:rsidR="003C4107">
        <w:rPr>
          <w:szCs w:val="20"/>
          <w:lang w:eastAsia="en-US"/>
        </w:rPr>
        <w:t>.</w:t>
      </w:r>
    </w:p>
    <w:p w:rsidR="00911DDB" w:rsidRDefault="005E22AF" w:rsidP="005E22AF">
      <w:pPr>
        <w:spacing w:after="120"/>
        <w:rPr>
          <w:szCs w:val="20"/>
          <w:lang w:eastAsia="en-US"/>
        </w:rPr>
      </w:pPr>
      <w:r>
        <w:rPr>
          <w:szCs w:val="20"/>
          <w:lang w:eastAsia="en-US"/>
        </w:rPr>
        <w:t xml:space="preserve">Subsection 72A(7) </w:t>
      </w:r>
      <w:r w:rsidR="000B7DE8">
        <w:rPr>
          <w:szCs w:val="20"/>
          <w:lang w:eastAsia="en-US"/>
        </w:rPr>
        <w:t xml:space="preserve">of the Act as amended </w:t>
      </w:r>
      <w:r>
        <w:rPr>
          <w:szCs w:val="20"/>
          <w:lang w:eastAsia="en-US"/>
        </w:rPr>
        <w:t>provides that certain persons are not compellable in certain proceedings to disclose ‘</w:t>
      </w:r>
      <w:r w:rsidRPr="005E22AF">
        <w:rPr>
          <w:i/>
          <w:szCs w:val="20"/>
          <w:lang w:eastAsia="en-US"/>
        </w:rPr>
        <w:t>protected information’</w:t>
      </w:r>
      <w:r>
        <w:rPr>
          <w:i/>
          <w:szCs w:val="20"/>
          <w:lang w:eastAsia="en-US"/>
        </w:rPr>
        <w:t xml:space="preserve"> </w:t>
      </w:r>
      <w:r w:rsidR="003C4107">
        <w:rPr>
          <w:szCs w:val="20"/>
          <w:lang w:eastAsia="en-US"/>
        </w:rPr>
        <w:t>obtained by the</w:t>
      </w:r>
      <w:r>
        <w:rPr>
          <w:szCs w:val="20"/>
          <w:lang w:eastAsia="en-US"/>
        </w:rPr>
        <w:t xml:space="preserve"> Commissioner</w:t>
      </w:r>
      <w:r w:rsidR="00AB1CCF">
        <w:rPr>
          <w:szCs w:val="20"/>
          <w:lang w:eastAsia="en-US"/>
        </w:rPr>
        <w:t xml:space="preserve"> while performing certain listed functions</w:t>
      </w:r>
      <w:r w:rsidR="000C5004">
        <w:rPr>
          <w:szCs w:val="20"/>
          <w:lang w:eastAsia="en-US"/>
        </w:rPr>
        <w:t xml:space="preserve">. </w:t>
      </w:r>
      <w:r w:rsidR="00AB1CCF">
        <w:rPr>
          <w:szCs w:val="20"/>
          <w:lang w:eastAsia="en-US"/>
        </w:rPr>
        <w:t xml:space="preserve">Paragraph 72A(7)(e) provides </w:t>
      </w:r>
      <w:r>
        <w:rPr>
          <w:szCs w:val="20"/>
          <w:lang w:eastAsia="en-US"/>
        </w:rPr>
        <w:t>for the making of regulations to add reference to additional provisions identifying further functions which are to b</w:t>
      </w:r>
      <w:r w:rsidR="00AB1CCF">
        <w:rPr>
          <w:szCs w:val="20"/>
          <w:lang w:eastAsia="en-US"/>
        </w:rPr>
        <w:t>e included</w:t>
      </w:r>
      <w:r>
        <w:rPr>
          <w:szCs w:val="20"/>
          <w:lang w:eastAsia="en-US"/>
        </w:rPr>
        <w:t>.</w:t>
      </w:r>
      <w:r w:rsidR="003C4107">
        <w:rPr>
          <w:szCs w:val="20"/>
          <w:lang w:eastAsia="en-US"/>
        </w:rPr>
        <w:t xml:space="preserve"> Regulation 6.7 of the </w:t>
      </w:r>
      <w:r w:rsidR="00813323">
        <w:rPr>
          <w:i/>
          <w:szCs w:val="20"/>
          <w:lang w:eastAsia="en-US"/>
        </w:rPr>
        <w:t xml:space="preserve">Public Service Regulations 1999 </w:t>
      </w:r>
      <w:r w:rsidR="00813323">
        <w:rPr>
          <w:szCs w:val="20"/>
          <w:lang w:eastAsia="en-US"/>
        </w:rPr>
        <w:t xml:space="preserve">as amended by the </w:t>
      </w:r>
      <w:r w:rsidR="00813323">
        <w:rPr>
          <w:i/>
          <w:szCs w:val="20"/>
          <w:lang w:eastAsia="en-US"/>
        </w:rPr>
        <w:t>Public Service Amendment Regulation 2013 (No. 1</w:t>
      </w:r>
      <w:r w:rsidR="000C5004">
        <w:rPr>
          <w:i/>
          <w:szCs w:val="20"/>
          <w:lang w:eastAsia="en-US"/>
        </w:rPr>
        <w:t>)</w:t>
      </w:r>
      <w:r w:rsidR="000C5004">
        <w:rPr>
          <w:szCs w:val="20"/>
          <w:lang w:eastAsia="en-US"/>
        </w:rPr>
        <w:t xml:space="preserve"> is</w:t>
      </w:r>
      <w:r w:rsidR="003C4107">
        <w:rPr>
          <w:szCs w:val="20"/>
          <w:lang w:eastAsia="en-US"/>
        </w:rPr>
        <w:t xml:space="preserve"> made under paragraph 72A(7)(e) of the Act</w:t>
      </w:r>
      <w:r w:rsidR="00813323" w:rsidRPr="00813323">
        <w:rPr>
          <w:szCs w:val="20"/>
          <w:lang w:eastAsia="en-US"/>
        </w:rPr>
        <w:t xml:space="preserve"> </w:t>
      </w:r>
      <w:r w:rsidR="00813323">
        <w:rPr>
          <w:szCs w:val="20"/>
          <w:lang w:eastAsia="en-US"/>
        </w:rPr>
        <w:t>as amended</w:t>
      </w:r>
      <w:r w:rsidR="003C4107">
        <w:rPr>
          <w:szCs w:val="20"/>
          <w:lang w:eastAsia="en-US"/>
        </w:rPr>
        <w:t>.</w:t>
      </w:r>
    </w:p>
    <w:p w:rsidR="005E22AF" w:rsidRDefault="000B7DE8" w:rsidP="005E22AF">
      <w:pPr>
        <w:spacing w:after="120"/>
        <w:rPr>
          <w:szCs w:val="20"/>
          <w:lang w:eastAsia="en-US"/>
        </w:rPr>
      </w:pPr>
      <w:r>
        <w:rPr>
          <w:szCs w:val="20"/>
          <w:lang w:eastAsia="en-US"/>
        </w:rPr>
        <w:t>Section 72C of the Act</w:t>
      </w:r>
      <w:r w:rsidR="005E22AF">
        <w:rPr>
          <w:szCs w:val="20"/>
          <w:lang w:eastAsia="en-US"/>
        </w:rPr>
        <w:t xml:space="preserve"> </w:t>
      </w:r>
      <w:r>
        <w:rPr>
          <w:szCs w:val="20"/>
          <w:lang w:eastAsia="en-US"/>
        </w:rPr>
        <w:t>as amended aims to protect agencies and APS employees who provide information to the Commissioner to assist in the performance of certain of the</w:t>
      </w:r>
      <w:r w:rsidR="000374CD">
        <w:rPr>
          <w:szCs w:val="20"/>
          <w:lang w:eastAsia="en-US"/>
        </w:rPr>
        <w:t xml:space="preserve"> </w:t>
      </w:r>
      <w:r>
        <w:rPr>
          <w:szCs w:val="20"/>
          <w:lang w:eastAsia="en-US"/>
        </w:rPr>
        <w:t>Commissioner’s</w:t>
      </w:r>
      <w:r w:rsidR="000374CD">
        <w:rPr>
          <w:szCs w:val="20"/>
          <w:lang w:eastAsia="en-US"/>
        </w:rPr>
        <w:t xml:space="preserve"> </w:t>
      </w:r>
      <w:r>
        <w:rPr>
          <w:szCs w:val="20"/>
          <w:lang w:eastAsia="en-US"/>
        </w:rPr>
        <w:t xml:space="preserve">functions. </w:t>
      </w:r>
      <w:r w:rsidR="00846D5A">
        <w:rPr>
          <w:szCs w:val="20"/>
          <w:lang w:eastAsia="en-US"/>
        </w:rPr>
        <w:t>The protections include provisions relating to the non</w:t>
      </w:r>
      <w:r w:rsidR="001239DF">
        <w:rPr>
          <w:szCs w:val="20"/>
          <w:lang w:eastAsia="en-US"/>
        </w:rPr>
        <w:t>-</w:t>
      </w:r>
      <w:r w:rsidR="00846D5A">
        <w:rPr>
          <w:szCs w:val="20"/>
          <w:lang w:eastAsia="en-US"/>
        </w:rPr>
        <w:t xml:space="preserve">admissibility of certain material, the </w:t>
      </w:r>
      <w:r w:rsidR="001239DF">
        <w:rPr>
          <w:szCs w:val="20"/>
          <w:lang w:eastAsia="en-US"/>
        </w:rPr>
        <w:t>non-</w:t>
      </w:r>
      <w:r w:rsidR="00846D5A">
        <w:rPr>
          <w:szCs w:val="20"/>
          <w:lang w:eastAsia="en-US"/>
        </w:rPr>
        <w:t>liability to penalty</w:t>
      </w:r>
      <w:r w:rsidR="00DB5FC3">
        <w:rPr>
          <w:szCs w:val="20"/>
          <w:lang w:eastAsia="en-US"/>
        </w:rPr>
        <w:t>,</w:t>
      </w:r>
      <w:r w:rsidR="00846D5A">
        <w:rPr>
          <w:szCs w:val="20"/>
          <w:lang w:eastAsia="en-US"/>
        </w:rPr>
        <w:t xml:space="preserve"> preservation of legal professional privilege</w:t>
      </w:r>
      <w:r w:rsidR="00202899">
        <w:rPr>
          <w:szCs w:val="20"/>
          <w:lang w:eastAsia="en-US"/>
        </w:rPr>
        <w:t xml:space="preserve">. The protections also include a </w:t>
      </w:r>
      <w:r w:rsidR="00846D5A">
        <w:rPr>
          <w:szCs w:val="20"/>
          <w:lang w:eastAsia="en-US"/>
        </w:rPr>
        <w:t>provision</w:t>
      </w:r>
      <w:r>
        <w:rPr>
          <w:szCs w:val="20"/>
          <w:lang w:eastAsia="en-US"/>
        </w:rPr>
        <w:t xml:space="preserve"> </w:t>
      </w:r>
      <w:r w:rsidR="00846D5A">
        <w:rPr>
          <w:szCs w:val="20"/>
          <w:lang w:eastAsia="en-US"/>
        </w:rPr>
        <w:t xml:space="preserve">that the giving of information that includes personal information will be considered an </w:t>
      </w:r>
      <w:r w:rsidR="001239DF">
        <w:rPr>
          <w:szCs w:val="20"/>
          <w:lang w:eastAsia="en-US"/>
        </w:rPr>
        <w:t>‘</w:t>
      </w:r>
      <w:r w:rsidR="00846D5A">
        <w:rPr>
          <w:szCs w:val="20"/>
          <w:lang w:eastAsia="en-US"/>
        </w:rPr>
        <w:t>authorised disclosure</w:t>
      </w:r>
      <w:r w:rsidR="001239DF">
        <w:rPr>
          <w:szCs w:val="20"/>
          <w:lang w:eastAsia="en-US"/>
        </w:rPr>
        <w:t>’</w:t>
      </w:r>
      <w:r w:rsidR="00846D5A">
        <w:rPr>
          <w:szCs w:val="20"/>
          <w:lang w:eastAsia="en-US"/>
        </w:rPr>
        <w:t xml:space="preserve"> under the </w:t>
      </w:r>
      <w:r w:rsidR="00846D5A" w:rsidRPr="00846D5A">
        <w:rPr>
          <w:i/>
          <w:szCs w:val="20"/>
          <w:lang w:eastAsia="en-US"/>
        </w:rPr>
        <w:t>Privacy Act 1988</w:t>
      </w:r>
      <w:r w:rsidR="00846D5A">
        <w:rPr>
          <w:i/>
          <w:szCs w:val="20"/>
          <w:lang w:eastAsia="en-US"/>
        </w:rPr>
        <w:t>.</w:t>
      </w:r>
      <w:r w:rsidR="00846D5A">
        <w:rPr>
          <w:szCs w:val="20"/>
          <w:lang w:eastAsia="en-US"/>
        </w:rPr>
        <w:t xml:space="preserve"> The </w:t>
      </w:r>
      <w:r w:rsidR="00DB5FC3">
        <w:rPr>
          <w:szCs w:val="20"/>
          <w:lang w:eastAsia="en-US"/>
        </w:rPr>
        <w:t xml:space="preserve">relevant </w:t>
      </w:r>
      <w:r w:rsidR="00846D5A">
        <w:rPr>
          <w:szCs w:val="20"/>
          <w:lang w:eastAsia="en-US"/>
        </w:rPr>
        <w:t xml:space="preserve">functions are listed </w:t>
      </w:r>
      <w:r w:rsidR="001239DF">
        <w:rPr>
          <w:szCs w:val="20"/>
          <w:lang w:eastAsia="en-US"/>
        </w:rPr>
        <w:t xml:space="preserve">in </w:t>
      </w:r>
      <w:r w:rsidR="00846D5A">
        <w:rPr>
          <w:szCs w:val="20"/>
          <w:lang w:eastAsia="en-US"/>
        </w:rPr>
        <w:t xml:space="preserve">subsection </w:t>
      </w:r>
      <w:r w:rsidR="000C5004">
        <w:rPr>
          <w:szCs w:val="20"/>
          <w:lang w:eastAsia="en-US"/>
        </w:rPr>
        <w:t>72C(</w:t>
      </w:r>
      <w:r w:rsidR="00846D5A">
        <w:rPr>
          <w:szCs w:val="20"/>
          <w:lang w:eastAsia="en-US"/>
        </w:rPr>
        <w:t>2)</w:t>
      </w:r>
      <w:r w:rsidR="001239DF">
        <w:rPr>
          <w:szCs w:val="20"/>
          <w:lang w:eastAsia="en-US"/>
        </w:rPr>
        <w:t>,</w:t>
      </w:r>
      <w:r w:rsidR="00846D5A">
        <w:rPr>
          <w:szCs w:val="20"/>
          <w:lang w:eastAsia="en-US"/>
        </w:rPr>
        <w:t xml:space="preserve"> and paragraph </w:t>
      </w:r>
      <w:r w:rsidR="000C5004">
        <w:rPr>
          <w:szCs w:val="20"/>
          <w:lang w:eastAsia="en-US"/>
        </w:rPr>
        <w:t>72C(</w:t>
      </w:r>
      <w:r w:rsidR="00846D5A">
        <w:rPr>
          <w:szCs w:val="20"/>
          <w:lang w:eastAsia="en-US"/>
        </w:rPr>
        <w:t>2</w:t>
      </w:r>
      <w:r w:rsidR="000C5004">
        <w:rPr>
          <w:szCs w:val="20"/>
          <w:lang w:eastAsia="en-US"/>
        </w:rPr>
        <w:t>)(</w:t>
      </w:r>
      <w:r w:rsidR="00846D5A">
        <w:rPr>
          <w:szCs w:val="20"/>
          <w:lang w:eastAsia="en-US"/>
        </w:rPr>
        <w:t>c) provides for a regulation making power to prescribe further functions of the Commissioner</w:t>
      </w:r>
      <w:r w:rsidR="001239DF">
        <w:rPr>
          <w:szCs w:val="20"/>
          <w:lang w:eastAsia="en-US"/>
        </w:rPr>
        <w:t xml:space="preserve"> to which </w:t>
      </w:r>
      <w:r w:rsidR="000C5004">
        <w:rPr>
          <w:szCs w:val="20"/>
          <w:lang w:eastAsia="en-US"/>
        </w:rPr>
        <w:t>section 72C</w:t>
      </w:r>
      <w:r w:rsidR="001239DF">
        <w:rPr>
          <w:szCs w:val="20"/>
          <w:lang w:eastAsia="en-US"/>
        </w:rPr>
        <w:t xml:space="preserve"> applies</w:t>
      </w:r>
      <w:r w:rsidR="00846D5A">
        <w:rPr>
          <w:szCs w:val="20"/>
          <w:lang w:eastAsia="en-US"/>
        </w:rPr>
        <w:t>.</w:t>
      </w:r>
      <w:r w:rsidR="003C4107">
        <w:rPr>
          <w:szCs w:val="20"/>
          <w:lang w:eastAsia="en-US"/>
        </w:rPr>
        <w:t xml:space="preserve"> Regulation 6.8 of the </w:t>
      </w:r>
      <w:r w:rsidR="00813323">
        <w:rPr>
          <w:i/>
          <w:szCs w:val="20"/>
          <w:lang w:eastAsia="en-US"/>
        </w:rPr>
        <w:t xml:space="preserve">Public Service Regulations 1999 </w:t>
      </w:r>
      <w:r w:rsidR="00813323">
        <w:rPr>
          <w:szCs w:val="20"/>
          <w:lang w:eastAsia="en-US"/>
        </w:rPr>
        <w:t xml:space="preserve">as amended by the </w:t>
      </w:r>
      <w:r w:rsidR="00813323">
        <w:rPr>
          <w:i/>
          <w:szCs w:val="20"/>
          <w:lang w:eastAsia="en-US"/>
        </w:rPr>
        <w:t>Public Service Amendment Regulation 2013 (No. 1</w:t>
      </w:r>
      <w:r w:rsidR="000C5004">
        <w:rPr>
          <w:i/>
          <w:szCs w:val="20"/>
          <w:lang w:eastAsia="en-US"/>
        </w:rPr>
        <w:t>)</w:t>
      </w:r>
      <w:r w:rsidR="000C5004">
        <w:rPr>
          <w:szCs w:val="20"/>
          <w:lang w:eastAsia="en-US"/>
        </w:rPr>
        <w:t xml:space="preserve"> is</w:t>
      </w:r>
      <w:r w:rsidR="003C4107">
        <w:rPr>
          <w:szCs w:val="20"/>
          <w:lang w:eastAsia="en-US"/>
        </w:rPr>
        <w:t xml:space="preserve"> made under paragraph </w:t>
      </w:r>
      <w:r w:rsidR="000C5004">
        <w:rPr>
          <w:szCs w:val="20"/>
          <w:lang w:eastAsia="en-US"/>
        </w:rPr>
        <w:t>7.2</w:t>
      </w:r>
      <w:r w:rsidR="00A57172">
        <w:rPr>
          <w:szCs w:val="20"/>
          <w:lang w:eastAsia="en-US"/>
        </w:rPr>
        <w:t>C</w:t>
      </w:r>
      <w:r w:rsidR="003C4107">
        <w:rPr>
          <w:szCs w:val="20"/>
          <w:lang w:eastAsia="en-US"/>
        </w:rPr>
        <w:t>(2)(c) of the Act</w:t>
      </w:r>
      <w:r w:rsidR="00813323" w:rsidRPr="00813323">
        <w:rPr>
          <w:szCs w:val="20"/>
          <w:lang w:eastAsia="en-US"/>
        </w:rPr>
        <w:t xml:space="preserve"> </w:t>
      </w:r>
      <w:r w:rsidR="00813323">
        <w:rPr>
          <w:szCs w:val="20"/>
          <w:lang w:eastAsia="en-US"/>
        </w:rPr>
        <w:t>as amended</w:t>
      </w:r>
      <w:r w:rsidR="003C4107">
        <w:rPr>
          <w:szCs w:val="20"/>
          <w:lang w:eastAsia="en-US"/>
        </w:rPr>
        <w:t>.</w:t>
      </w:r>
    </w:p>
    <w:p w:rsidR="00846D5A" w:rsidRDefault="00846D5A" w:rsidP="005E22AF">
      <w:pPr>
        <w:spacing w:after="120"/>
        <w:rPr>
          <w:szCs w:val="20"/>
          <w:lang w:eastAsia="en-US"/>
        </w:rPr>
      </w:pPr>
      <w:r>
        <w:rPr>
          <w:szCs w:val="20"/>
          <w:lang w:eastAsia="en-US"/>
        </w:rPr>
        <w:lastRenderedPageBreak/>
        <w:t>Section 78A of the Act as amended provides for the circumstances in which the Commissioner and the Merit Protection Commissioner and those acting on their authority are immune from civil proceedings. Paragraph 78A(1)(h) provides a regulation making power to prescribe a function of the Commissioner (additional to those listed in section 78A) to which the immunity provision will apply</w:t>
      </w:r>
      <w:r w:rsidR="003C4107">
        <w:rPr>
          <w:szCs w:val="20"/>
          <w:lang w:eastAsia="en-US"/>
        </w:rPr>
        <w:t xml:space="preserve">. Regulation 7.9 of </w:t>
      </w:r>
      <w:r w:rsidR="001239DF">
        <w:rPr>
          <w:szCs w:val="20"/>
          <w:lang w:eastAsia="en-US"/>
        </w:rPr>
        <w:t xml:space="preserve">the </w:t>
      </w:r>
      <w:r w:rsidR="00813323">
        <w:rPr>
          <w:i/>
          <w:szCs w:val="20"/>
          <w:lang w:eastAsia="en-US"/>
        </w:rPr>
        <w:t xml:space="preserve">Public Service Regulations 1999 </w:t>
      </w:r>
      <w:r w:rsidR="00813323">
        <w:rPr>
          <w:szCs w:val="20"/>
          <w:lang w:eastAsia="en-US"/>
        </w:rPr>
        <w:t xml:space="preserve">as amended by the </w:t>
      </w:r>
      <w:r w:rsidR="00813323">
        <w:rPr>
          <w:i/>
          <w:szCs w:val="20"/>
          <w:lang w:eastAsia="en-US"/>
        </w:rPr>
        <w:t>Public Service Amendment Regulation 2013 (No. 1)</w:t>
      </w:r>
      <w:r w:rsidR="00DB5FC3">
        <w:rPr>
          <w:i/>
          <w:szCs w:val="20"/>
          <w:lang w:eastAsia="en-US"/>
        </w:rPr>
        <w:t xml:space="preserve"> </w:t>
      </w:r>
      <w:r w:rsidR="003C4107">
        <w:rPr>
          <w:szCs w:val="20"/>
          <w:lang w:eastAsia="en-US"/>
        </w:rPr>
        <w:t>is made under paragraph 78A(1)(h) of the Act</w:t>
      </w:r>
      <w:r w:rsidR="00813323" w:rsidRPr="00813323">
        <w:rPr>
          <w:szCs w:val="20"/>
          <w:lang w:eastAsia="en-US"/>
        </w:rPr>
        <w:t xml:space="preserve"> </w:t>
      </w:r>
      <w:r w:rsidR="00813323">
        <w:rPr>
          <w:szCs w:val="20"/>
          <w:lang w:eastAsia="en-US"/>
        </w:rPr>
        <w:t>as amended</w:t>
      </w:r>
      <w:r w:rsidR="003C4107">
        <w:rPr>
          <w:szCs w:val="20"/>
          <w:lang w:eastAsia="en-US"/>
        </w:rPr>
        <w:t>.</w:t>
      </w:r>
    </w:p>
    <w:p w:rsidR="00626803" w:rsidRDefault="00626803" w:rsidP="000804D5">
      <w:pPr>
        <w:spacing w:after="120"/>
      </w:pPr>
      <w:r w:rsidRPr="00F14E02">
        <w:t xml:space="preserve">The </w:t>
      </w:r>
      <w:r w:rsidR="00B56542" w:rsidRPr="00A45675">
        <w:rPr>
          <w:i/>
          <w:iCs/>
          <w:szCs w:val="20"/>
          <w:lang w:eastAsia="en-US"/>
        </w:rPr>
        <w:t>Public Service Amendment Regulation 2013</w:t>
      </w:r>
      <w:r w:rsidR="00B56542" w:rsidRPr="00D5721A">
        <w:rPr>
          <w:iCs/>
          <w:szCs w:val="20"/>
          <w:lang w:eastAsia="en-US"/>
        </w:rPr>
        <w:t xml:space="preserve"> </w:t>
      </w:r>
      <w:r w:rsidR="00B56542" w:rsidRPr="00911DDB">
        <w:rPr>
          <w:i/>
          <w:iCs/>
          <w:szCs w:val="20"/>
          <w:lang w:eastAsia="en-US"/>
        </w:rPr>
        <w:t>(No.</w:t>
      </w:r>
      <w:r w:rsidR="00E32294">
        <w:rPr>
          <w:i/>
          <w:iCs/>
          <w:szCs w:val="20"/>
          <w:lang w:eastAsia="en-US"/>
        </w:rPr>
        <w:t xml:space="preserve"> </w:t>
      </w:r>
      <w:r w:rsidR="00911DDB" w:rsidRPr="00911DDB">
        <w:rPr>
          <w:i/>
          <w:iCs/>
          <w:szCs w:val="20"/>
          <w:lang w:eastAsia="en-US"/>
        </w:rPr>
        <w:t>1</w:t>
      </w:r>
      <w:r w:rsidR="00B56542" w:rsidRPr="00911DDB">
        <w:rPr>
          <w:i/>
          <w:iCs/>
          <w:szCs w:val="20"/>
          <w:lang w:eastAsia="en-US"/>
        </w:rPr>
        <w:t>)</w:t>
      </w:r>
      <w:r w:rsidR="00B56542" w:rsidRPr="00F14E02">
        <w:t xml:space="preserve"> </w:t>
      </w:r>
      <w:r w:rsidR="008745C5">
        <w:t>(the ‘</w:t>
      </w:r>
      <w:r w:rsidR="00911DDB">
        <w:t>March</w:t>
      </w:r>
      <w:r w:rsidR="00096EE4">
        <w:t xml:space="preserve"> Regulations</w:t>
      </w:r>
      <w:r w:rsidR="00DB5FC3">
        <w:t>’</w:t>
      </w:r>
      <w:r w:rsidR="00F16315">
        <w:t xml:space="preserve">) </w:t>
      </w:r>
      <w:r w:rsidR="008745C5">
        <w:t xml:space="preserve">made a </w:t>
      </w:r>
      <w:r w:rsidRPr="00F14E02">
        <w:t xml:space="preserve">number of amendments to the </w:t>
      </w:r>
      <w:r w:rsidRPr="00A45675">
        <w:rPr>
          <w:i/>
        </w:rPr>
        <w:t>Public Service Regulations 1999</w:t>
      </w:r>
      <w:r w:rsidRPr="00F14E02">
        <w:rPr>
          <w:i/>
          <w:iCs/>
        </w:rPr>
        <w:t xml:space="preserve"> </w:t>
      </w:r>
      <w:r w:rsidRPr="00F14E02">
        <w:t>(the ‘</w:t>
      </w:r>
      <w:r w:rsidR="00911DDB">
        <w:t xml:space="preserve">Principal </w:t>
      </w:r>
      <w:r w:rsidRPr="00F14E02">
        <w:t>Regulations’)</w:t>
      </w:r>
      <w:r w:rsidR="008745C5">
        <w:t xml:space="preserve"> to </w:t>
      </w:r>
      <w:r w:rsidRPr="00F14E02">
        <w:t xml:space="preserve">support the reforms to the APS facilitated by the </w:t>
      </w:r>
      <w:r w:rsidRPr="00F14E02">
        <w:rPr>
          <w:szCs w:val="20"/>
          <w:lang w:eastAsia="en-US"/>
        </w:rPr>
        <w:t>Amendment Act.</w:t>
      </w:r>
      <w:r w:rsidR="00F80ACA">
        <w:rPr>
          <w:szCs w:val="20"/>
          <w:lang w:eastAsia="en-US"/>
        </w:rPr>
        <w:t xml:space="preserve"> </w:t>
      </w:r>
      <w:r w:rsidRPr="00F14E02">
        <w:t xml:space="preserve">The </w:t>
      </w:r>
      <w:r w:rsidR="008745C5">
        <w:t xml:space="preserve">commencement day for </w:t>
      </w:r>
      <w:r w:rsidR="000C39AF">
        <w:t>Schedules 1–4 of</w:t>
      </w:r>
      <w:r w:rsidR="008745C5">
        <w:t xml:space="preserve"> </w:t>
      </w:r>
      <w:r w:rsidRPr="00F14E02">
        <w:t xml:space="preserve">Amendment Act </w:t>
      </w:r>
      <w:r w:rsidR="008745C5">
        <w:t xml:space="preserve">and </w:t>
      </w:r>
      <w:r w:rsidR="00911DDB">
        <w:t>the March</w:t>
      </w:r>
      <w:r w:rsidR="00096EE4">
        <w:t xml:space="preserve"> Regulations</w:t>
      </w:r>
      <w:r w:rsidR="008745C5">
        <w:t xml:space="preserve"> is 1</w:t>
      </w:r>
      <w:r w:rsidR="000C5004">
        <w:t xml:space="preserve"> </w:t>
      </w:r>
      <w:r w:rsidR="008745C5">
        <w:t>July 2013.</w:t>
      </w:r>
    </w:p>
    <w:p w:rsidR="003C4107" w:rsidRDefault="003C4107" w:rsidP="000804D5">
      <w:pPr>
        <w:spacing w:after="120"/>
      </w:pPr>
      <w:r>
        <w:t xml:space="preserve">Included in the March </w:t>
      </w:r>
      <w:r w:rsidR="00E316EB">
        <w:t xml:space="preserve">Regulations was </w:t>
      </w:r>
      <w:r w:rsidR="001D35FC">
        <w:t>r</w:t>
      </w:r>
      <w:r>
        <w:t xml:space="preserve">egulation 6.1A which gave the Commissioner the </w:t>
      </w:r>
      <w:r w:rsidR="00E316EB">
        <w:t xml:space="preserve">new </w:t>
      </w:r>
      <w:r>
        <w:t xml:space="preserve">function of inquiring into alleged breaches of the </w:t>
      </w:r>
      <w:r w:rsidR="00E316EB">
        <w:t xml:space="preserve">APS </w:t>
      </w:r>
      <w:r>
        <w:t>Code of Conduct by certain statutory office holders.</w:t>
      </w:r>
    </w:p>
    <w:p w:rsidR="008745C5" w:rsidRPr="00F14E02" w:rsidRDefault="008745C5" w:rsidP="008439A0">
      <w:pPr>
        <w:spacing w:after="120"/>
      </w:pPr>
      <w:r w:rsidRPr="00B00859">
        <w:rPr>
          <w:i/>
        </w:rPr>
        <w:t>Public Service Amendment Regulation 2013</w:t>
      </w:r>
      <w:r>
        <w:t xml:space="preserve"> </w:t>
      </w:r>
      <w:r w:rsidRPr="00911DDB">
        <w:rPr>
          <w:i/>
        </w:rPr>
        <w:t>(No.</w:t>
      </w:r>
      <w:r w:rsidR="00911DDB" w:rsidRPr="00911DDB">
        <w:rPr>
          <w:i/>
        </w:rPr>
        <w:t xml:space="preserve"> 2</w:t>
      </w:r>
      <w:r w:rsidRPr="00911DDB">
        <w:rPr>
          <w:i/>
        </w:rPr>
        <w:t>)</w:t>
      </w:r>
      <w:r w:rsidR="00717E71">
        <w:t xml:space="preserve"> </w:t>
      </w:r>
      <w:r>
        <w:t>(the ‘</w:t>
      </w:r>
      <w:r w:rsidR="00A57172">
        <w:t>A</w:t>
      </w:r>
      <w:r w:rsidR="00FC1AB7">
        <w:t>mending</w:t>
      </w:r>
      <w:r>
        <w:t xml:space="preserve"> </w:t>
      </w:r>
      <w:r w:rsidR="008439A0">
        <w:t xml:space="preserve">Regulation’) </w:t>
      </w:r>
      <w:r w:rsidR="00911DDB">
        <w:t>amend</w:t>
      </w:r>
      <w:r w:rsidR="00E11C1B">
        <w:t>s</w:t>
      </w:r>
      <w:r w:rsidR="00911DDB">
        <w:t xml:space="preserve"> the March</w:t>
      </w:r>
      <w:r>
        <w:t xml:space="preserve"> R</w:t>
      </w:r>
      <w:r w:rsidR="00C54C48">
        <w:t>egulation</w:t>
      </w:r>
      <w:r w:rsidR="00A57172">
        <w:t>s</w:t>
      </w:r>
      <w:r w:rsidR="00911DDB">
        <w:t xml:space="preserve"> </w:t>
      </w:r>
      <w:r w:rsidR="00DB5FC3">
        <w:t xml:space="preserve">on registration, which </w:t>
      </w:r>
      <w:r w:rsidR="00FC1AB7">
        <w:t>will</w:t>
      </w:r>
      <w:r w:rsidR="00DB5FC3">
        <w:t xml:space="preserve"> occur prior to 1 July 2013 so</w:t>
      </w:r>
      <w:r w:rsidR="00911DDB">
        <w:t xml:space="preserve"> that </w:t>
      </w:r>
      <w:r w:rsidR="00DB5FC3">
        <w:t xml:space="preserve">when the March </w:t>
      </w:r>
      <w:r w:rsidR="00FC1AB7">
        <w:t>R</w:t>
      </w:r>
      <w:r w:rsidR="00DB5FC3">
        <w:t>egulations commence on 1 July 2013</w:t>
      </w:r>
      <w:r w:rsidR="00911DDB">
        <w:t xml:space="preserve"> the </w:t>
      </w:r>
      <w:r w:rsidR="00911DDB" w:rsidRPr="001D35FC">
        <w:rPr>
          <w:i/>
        </w:rPr>
        <w:t>P</w:t>
      </w:r>
      <w:r w:rsidR="008439A0" w:rsidRPr="001D35FC">
        <w:rPr>
          <w:i/>
        </w:rPr>
        <w:t xml:space="preserve">ublic </w:t>
      </w:r>
      <w:r w:rsidR="00911DDB" w:rsidRPr="001D35FC">
        <w:rPr>
          <w:i/>
        </w:rPr>
        <w:t>Service Regulations 1999</w:t>
      </w:r>
      <w:r w:rsidR="00911DDB">
        <w:t xml:space="preserve"> </w:t>
      </w:r>
      <w:r w:rsidR="00DB5FC3">
        <w:t xml:space="preserve">will be amended in the revised </w:t>
      </w:r>
      <w:r w:rsidR="00911DDB">
        <w:t>form</w:t>
      </w:r>
      <w:r w:rsidR="00C54C48">
        <w:t>.</w:t>
      </w:r>
    </w:p>
    <w:p w:rsidR="00626803" w:rsidRPr="00F14E02" w:rsidRDefault="00626803" w:rsidP="000804D5">
      <w:pPr>
        <w:spacing w:after="120"/>
        <w:rPr>
          <w:b/>
          <w:szCs w:val="20"/>
          <w:lang w:eastAsia="en-US"/>
        </w:rPr>
      </w:pPr>
      <w:r w:rsidRPr="00F14E02">
        <w:rPr>
          <w:b/>
          <w:szCs w:val="20"/>
          <w:lang w:eastAsia="en-US"/>
        </w:rPr>
        <w:t xml:space="preserve">Overview of the </w:t>
      </w:r>
      <w:r w:rsidR="00A57172">
        <w:rPr>
          <w:b/>
          <w:szCs w:val="20"/>
          <w:lang w:eastAsia="en-US"/>
        </w:rPr>
        <w:t>Amending</w:t>
      </w:r>
      <w:r w:rsidR="00FC1AB7">
        <w:rPr>
          <w:b/>
          <w:szCs w:val="20"/>
          <w:lang w:eastAsia="en-US"/>
        </w:rPr>
        <w:t xml:space="preserve"> Regulation</w:t>
      </w:r>
    </w:p>
    <w:p w:rsidR="00C54C48" w:rsidRDefault="00626803" w:rsidP="000804D5">
      <w:pPr>
        <w:spacing w:after="120"/>
        <w:rPr>
          <w:szCs w:val="20"/>
          <w:lang w:eastAsia="en-US"/>
        </w:rPr>
      </w:pPr>
      <w:r w:rsidRPr="00F14E02">
        <w:rPr>
          <w:szCs w:val="20"/>
          <w:lang w:eastAsia="en-US"/>
        </w:rPr>
        <w:t xml:space="preserve">The purpose of the </w:t>
      </w:r>
      <w:r w:rsidR="00085FBB">
        <w:rPr>
          <w:szCs w:val="20"/>
          <w:lang w:eastAsia="en-US"/>
        </w:rPr>
        <w:t>A</w:t>
      </w:r>
      <w:r w:rsidR="00FC1AB7">
        <w:rPr>
          <w:szCs w:val="20"/>
          <w:lang w:eastAsia="en-US"/>
        </w:rPr>
        <w:t>mending</w:t>
      </w:r>
      <w:r w:rsidRPr="00F14E02">
        <w:rPr>
          <w:szCs w:val="20"/>
          <w:lang w:eastAsia="en-US"/>
        </w:rPr>
        <w:t xml:space="preserve"> </w:t>
      </w:r>
      <w:r w:rsidR="00785611">
        <w:rPr>
          <w:szCs w:val="20"/>
          <w:lang w:eastAsia="en-US"/>
        </w:rPr>
        <w:t>R</w:t>
      </w:r>
      <w:r w:rsidRPr="00F14E02">
        <w:rPr>
          <w:szCs w:val="20"/>
          <w:lang w:eastAsia="en-US"/>
        </w:rPr>
        <w:t xml:space="preserve">egulation is to </w:t>
      </w:r>
      <w:r w:rsidR="008439A0">
        <w:rPr>
          <w:szCs w:val="20"/>
          <w:lang w:eastAsia="en-US"/>
        </w:rPr>
        <w:t>provide transitional regulations to assist with giving effect</w:t>
      </w:r>
      <w:r w:rsidRPr="00C54C48">
        <w:rPr>
          <w:szCs w:val="20"/>
          <w:lang w:eastAsia="en-US"/>
        </w:rPr>
        <w:t xml:space="preserve"> to provisions of the</w:t>
      </w:r>
      <w:r w:rsidR="00096EE4">
        <w:rPr>
          <w:szCs w:val="20"/>
          <w:lang w:eastAsia="en-US"/>
        </w:rPr>
        <w:t xml:space="preserve"> Principal Regulations</w:t>
      </w:r>
      <w:r w:rsidR="008439A0">
        <w:rPr>
          <w:szCs w:val="20"/>
          <w:lang w:eastAsia="en-US"/>
        </w:rPr>
        <w:t xml:space="preserve"> </w:t>
      </w:r>
      <w:r w:rsidR="00E316EB">
        <w:rPr>
          <w:szCs w:val="20"/>
          <w:lang w:eastAsia="en-US"/>
        </w:rPr>
        <w:t>(</w:t>
      </w:r>
      <w:r w:rsidR="008439A0">
        <w:rPr>
          <w:szCs w:val="20"/>
          <w:lang w:eastAsia="en-US"/>
        </w:rPr>
        <w:t>as amended by the March Regulations</w:t>
      </w:r>
      <w:r w:rsidR="00E316EB">
        <w:rPr>
          <w:szCs w:val="20"/>
          <w:lang w:eastAsia="en-US"/>
        </w:rPr>
        <w:t>)</w:t>
      </w:r>
      <w:r w:rsidR="004E079F">
        <w:rPr>
          <w:szCs w:val="20"/>
          <w:lang w:eastAsia="en-US"/>
        </w:rPr>
        <w:t>, and to</w:t>
      </w:r>
      <w:r w:rsidR="00E316EB">
        <w:rPr>
          <w:szCs w:val="20"/>
          <w:lang w:eastAsia="en-US"/>
        </w:rPr>
        <w:t xml:space="preserve"> </w:t>
      </w:r>
      <w:r w:rsidR="004E079F">
        <w:rPr>
          <w:szCs w:val="20"/>
          <w:lang w:eastAsia="en-US"/>
        </w:rPr>
        <w:t xml:space="preserve">remedy an omission in the </w:t>
      </w:r>
      <w:r w:rsidR="008439A0">
        <w:rPr>
          <w:szCs w:val="20"/>
          <w:lang w:eastAsia="en-US"/>
        </w:rPr>
        <w:t>March Regulations</w:t>
      </w:r>
      <w:r w:rsidR="00E316EB">
        <w:rPr>
          <w:szCs w:val="20"/>
          <w:lang w:eastAsia="en-US"/>
        </w:rPr>
        <w:t xml:space="preserve"> by inserting reference to </w:t>
      </w:r>
      <w:r w:rsidR="00813323">
        <w:rPr>
          <w:szCs w:val="20"/>
          <w:lang w:eastAsia="en-US"/>
        </w:rPr>
        <w:t>r</w:t>
      </w:r>
      <w:r w:rsidR="00E316EB">
        <w:rPr>
          <w:szCs w:val="20"/>
          <w:lang w:eastAsia="en-US"/>
        </w:rPr>
        <w:t xml:space="preserve">egulation 6.1A in </w:t>
      </w:r>
      <w:r w:rsidR="00813323">
        <w:rPr>
          <w:szCs w:val="20"/>
          <w:lang w:eastAsia="en-US"/>
        </w:rPr>
        <w:t>r</w:t>
      </w:r>
      <w:r w:rsidR="00E316EB">
        <w:rPr>
          <w:szCs w:val="20"/>
          <w:lang w:eastAsia="en-US"/>
        </w:rPr>
        <w:t>egulations 6.6</w:t>
      </w:r>
      <w:r w:rsidR="00DB5FC3">
        <w:rPr>
          <w:szCs w:val="20"/>
          <w:lang w:eastAsia="en-US"/>
        </w:rPr>
        <w:t xml:space="preserve">, 6.7, 6.8 and </w:t>
      </w:r>
      <w:r w:rsidR="00E316EB">
        <w:rPr>
          <w:szCs w:val="20"/>
          <w:lang w:eastAsia="en-US"/>
        </w:rPr>
        <w:t>6.9</w:t>
      </w:r>
      <w:r w:rsidRPr="00F14E02">
        <w:rPr>
          <w:szCs w:val="20"/>
          <w:lang w:eastAsia="en-US"/>
        </w:rPr>
        <w:t>.</w:t>
      </w:r>
      <w:r w:rsidR="004E079F">
        <w:rPr>
          <w:szCs w:val="20"/>
          <w:lang w:eastAsia="en-US"/>
        </w:rPr>
        <w:t xml:space="preserve"> The opportunity has also been taken to make minor drafting amen</w:t>
      </w:r>
      <w:r w:rsidR="008439A0">
        <w:rPr>
          <w:szCs w:val="20"/>
          <w:lang w:eastAsia="en-US"/>
        </w:rPr>
        <w:t xml:space="preserve">dments to </w:t>
      </w:r>
      <w:r w:rsidR="00813323">
        <w:rPr>
          <w:szCs w:val="20"/>
          <w:lang w:eastAsia="en-US"/>
        </w:rPr>
        <w:t>r</w:t>
      </w:r>
      <w:r w:rsidR="008439A0">
        <w:rPr>
          <w:szCs w:val="20"/>
          <w:lang w:eastAsia="en-US"/>
        </w:rPr>
        <w:t>egulations 6.6</w:t>
      </w:r>
      <w:r w:rsidR="00DB5FC3">
        <w:rPr>
          <w:szCs w:val="20"/>
          <w:lang w:eastAsia="en-US"/>
        </w:rPr>
        <w:t>, 6.7,</w:t>
      </w:r>
      <w:r w:rsidR="000C5004">
        <w:rPr>
          <w:szCs w:val="20"/>
          <w:lang w:eastAsia="en-US"/>
        </w:rPr>
        <w:t xml:space="preserve"> </w:t>
      </w:r>
      <w:r w:rsidR="00DB5FC3">
        <w:rPr>
          <w:szCs w:val="20"/>
          <w:lang w:eastAsia="en-US"/>
        </w:rPr>
        <w:t xml:space="preserve">6.8 and </w:t>
      </w:r>
      <w:r w:rsidR="008439A0">
        <w:rPr>
          <w:szCs w:val="20"/>
          <w:lang w:eastAsia="en-US"/>
        </w:rPr>
        <w:t>6.9 to ensure consistency of drafting</w:t>
      </w:r>
      <w:r w:rsidR="00096EE4">
        <w:rPr>
          <w:szCs w:val="20"/>
          <w:lang w:eastAsia="en-US"/>
        </w:rPr>
        <w:t xml:space="preserve"> in the Principal Regulations</w:t>
      </w:r>
      <w:r w:rsidR="000842C3">
        <w:rPr>
          <w:szCs w:val="20"/>
          <w:lang w:eastAsia="en-US"/>
        </w:rPr>
        <w:t xml:space="preserve"> as amended</w:t>
      </w:r>
      <w:r w:rsidR="00096EE4">
        <w:rPr>
          <w:szCs w:val="20"/>
          <w:lang w:eastAsia="en-US"/>
        </w:rPr>
        <w:t>.</w:t>
      </w:r>
    </w:p>
    <w:p w:rsidR="004E079F" w:rsidRPr="00B00859" w:rsidRDefault="004E079F" w:rsidP="000804D5">
      <w:pPr>
        <w:spacing w:after="120"/>
        <w:rPr>
          <w:b/>
          <w:i/>
        </w:rPr>
      </w:pPr>
      <w:r>
        <w:rPr>
          <w:b/>
          <w:i/>
        </w:rPr>
        <w:t>Public Service Commissioner’s functions</w:t>
      </w:r>
    </w:p>
    <w:p w:rsidR="00E316EB" w:rsidRDefault="008439A0" w:rsidP="004E079F">
      <w:pPr>
        <w:spacing w:after="120"/>
      </w:pPr>
      <w:r>
        <w:t xml:space="preserve">The </w:t>
      </w:r>
      <w:r w:rsidR="00A57172">
        <w:t>Amending</w:t>
      </w:r>
      <w:r w:rsidR="00813323" w:rsidRPr="00813323">
        <w:t xml:space="preserve"> Regulation</w:t>
      </w:r>
      <w:r w:rsidR="005712CF">
        <w:t xml:space="preserve"> make</w:t>
      </w:r>
      <w:r w:rsidR="00FC1AB7">
        <w:t>s</w:t>
      </w:r>
      <w:r w:rsidR="004F2F3B">
        <w:t xml:space="preserve"> amendments to </w:t>
      </w:r>
      <w:r w:rsidR="00DB5FC3">
        <w:t xml:space="preserve">certain items in the March Regulations which insert amendments to </w:t>
      </w:r>
      <w:r w:rsidR="004F2F3B">
        <w:t xml:space="preserve">Part 6 of the </w:t>
      </w:r>
      <w:r>
        <w:t xml:space="preserve">Principal </w:t>
      </w:r>
      <w:r w:rsidR="004F2F3B">
        <w:t>Regulations</w:t>
      </w:r>
      <w:r w:rsidR="00605EF4">
        <w:t xml:space="preserve"> with effect from 1 July 2013</w:t>
      </w:r>
      <w:r w:rsidR="004F2F3B">
        <w:t xml:space="preserve">—specifically, </w:t>
      </w:r>
      <w:r w:rsidR="00605EF4">
        <w:t xml:space="preserve">the </w:t>
      </w:r>
      <w:r w:rsidR="00A57172">
        <w:t>Amending</w:t>
      </w:r>
      <w:r w:rsidR="00605EF4">
        <w:t xml:space="preserve"> Regulation amend</w:t>
      </w:r>
      <w:r w:rsidR="00FC1AB7">
        <w:t>s</w:t>
      </w:r>
      <w:r w:rsidR="00605EF4">
        <w:t xml:space="preserve"> regulations 6.6–6.9 </w:t>
      </w:r>
      <w:r w:rsidR="004E079F">
        <w:t xml:space="preserve">to </w:t>
      </w:r>
      <w:r w:rsidR="003C4107">
        <w:t>insert reference</w:t>
      </w:r>
      <w:r w:rsidR="00E316EB">
        <w:t xml:space="preserve"> in each of those regulations</w:t>
      </w:r>
      <w:r w:rsidR="003C4107">
        <w:t xml:space="preserve"> to the Commissioner’s function under regulation 6.1A of the Principal Regulations</w:t>
      </w:r>
      <w:r w:rsidR="00813323">
        <w:t>, as amended</w:t>
      </w:r>
      <w:r w:rsidR="003C4107">
        <w:t>.</w:t>
      </w:r>
    </w:p>
    <w:p w:rsidR="005712CF" w:rsidRDefault="00E316EB" w:rsidP="00E316EB">
      <w:pPr>
        <w:spacing w:after="120"/>
      </w:pPr>
      <w:r>
        <w:t>Regulation 6.1A</w:t>
      </w:r>
      <w:r w:rsidRPr="00E316EB">
        <w:t xml:space="preserve"> </w:t>
      </w:r>
      <w:r>
        <w:t>gives the Commissioner the function of inquiring into alleged breaches of the APS Code of Conduct by certain statutory office holders.</w:t>
      </w:r>
      <w:r w:rsidRPr="00E316EB">
        <w:t xml:space="preserve"> </w:t>
      </w:r>
      <w:r>
        <w:t>Information obtained in connection with an inquiry into alleged misconduct by a statutory office holder is likely to be of a highly sensitive nature, similar to information obtained in connection with any other of the Commissioner’s review and inquiry functions, and therefore should be subject to the same protection</w:t>
      </w:r>
      <w:r w:rsidR="005712CF">
        <w:t>s and immunities as provided in sections 72A, 72C and 78A of the Act</w:t>
      </w:r>
      <w:r>
        <w:t>.</w:t>
      </w:r>
      <w:r w:rsidR="005712CF">
        <w:t xml:space="preserve"> </w:t>
      </w:r>
    </w:p>
    <w:p w:rsidR="004E079F" w:rsidRDefault="005712CF" w:rsidP="004E079F">
      <w:pPr>
        <w:spacing w:after="120"/>
      </w:pPr>
      <w:r>
        <w:t>These reference</w:t>
      </w:r>
      <w:r w:rsidR="00813323">
        <w:t>s</w:t>
      </w:r>
      <w:r>
        <w:t xml:space="preserve"> to </w:t>
      </w:r>
      <w:r w:rsidR="00813323">
        <w:t>r</w:t>
      </w:r>
      <w:r>
        <w:t>egulation 6.1A were</w:t>
      </w:r>
      <w:r w:rsidR="00E316EB">
        <w:t xml:space="preserve"> omitted </w:t>
      </w:r>
      <w:r w:rsidR="00813323">
        <w:t xml:space="preserve">inadvertently </w:t>
      </w:r>
      <w:r w:rsidR="00E316EB">
        <w:t>from the March Re</w:t>
      </w:r>
      <w:r>
        <w:t>gulations</w:t>
      </w:r>
      <w:r w:rsidR="00813323">
        <w:t xml:space="preserve">, and the </w:t>
      </w:r>
      <w:r w:rsidR="00A57172">
        <w:t>Amending</w:t>
      </w:r>
      <w:r w:rsidR="00FC1AB7">
        <w:t xml:space="preserve"> Regulation</w:t>
      </w:r>
      <w:r w:rsidR="00813323">
        <w:t xml:space="preserve"> remed</w:t>
      </w:r>
      <w:r w:rsidR="00FC1AB7">
        <w:t>ies</w:t>
      </w:r>
      <w:r w:rsidR="00813323">
        <w:t xml:space="preserve"> that omission</w:t>
      </w:r>
      <w:r w:rsidR="004F2F3B">
        <w:t xml:space="preserve">. </w:t>
      </w:r>
    </w:p>
    <w:p w:rsidR="004E079F" w:rsidRDefault="004F2F3B" w:rsidP="004E079F">
      <w:pPr>
        <w:spacing w:after="120"/>
      </w:pPr>
      <w:r>
        <w:t xml:space="preserve">In </w:t>
      </w:r>
      <w:r w:rsidR="00096EE4">
        <w:t>draft</w:t>
      </w:r>
      <w:r>
        <w:t>ing the</w:t>
      </w:r>
      <w:r w:rsidR="00D66802">
        <w:t xml:space="preserve"> </w:t>
      </w:r>
      <w:r w:rsidR="00A57172">
        <w:t>Amending</w:t>
      </w:r>
      <w:r w:rsidR="00D66802">
        <w:t xml:space="preserve"> Regulation</w:t>
      </w:r>
      <w:r w:rsidR="005712CF">
        <w:t xml:space="preserve"> to insert reference to regulation 6.1A appropriately</w:t>
      </w:r>
      <w:r>
        <w:t>, the opportunit</w:t>
      </w:r>
      <w:r w:rsidR="005712CF">
        <w:t xml:space="preserve">y </w:t>
      </w:r>
      <w:r w:rsidR="005D6AE7">
        <w:t>has</w:t>
      </w:r>
      <w:r w:rsidR="005712CF">
        <w:t xml:space="preserve"> also been taken to include</w:t>
      </w:r>
      <w:r>
        <w:t xml:space="preserve"> minor drafting revisions to </w:t>
      </w:r>
      <w:r w:rsidRPr="004F2F3B">
        <w:t>regulations 6.6, 6.7</w:t>
      </w:r>
      <w:r>
        <w:t xml:space="preserve">, and 6.9 </w:t>
      </w:r>
      <w:r w:rsidR="00605EF4">
        <w:t>as drafted in the March Regulation</w:t>
      </w:r>
      <w:r w:rsidR="00096EE4">
        <w:t xml:space="preserve"> </w:t>
      </w:r>
      <w:r>
        <w:t xml:space="preserve">to make them consistent in style with regulation 6.8. </w:t>
      </w:r>
    </w:p>
    <w:p w:rsidR="00086D36" w:rsidRDefault="00086D36">
      <w:pPr>
        <w:rPr>
          <w:b/>
          <w:i/>
        </w:rPr>
      </w:pPr>
      <w:r>
        <w:rPr>
          <w:b/>
          <w:i/>
        </w:rPr>
        <w:br w:type="page"/>
      </w:r>
    </w:p>
    <w:p w:rsidR="004E079F" w:rsidRPr="00B00859" w:rsidRDefault="004E079F" w:rsidP="000804D5">
      <w:pPr>
        <w:spacing w:after="120"/>
        <w:rPr>
          <w:b/>
          <w:i/>
        </w:rPr>
      </w:pPr>
      <w:r>
        <w:rPr>
          <w:b/>
          <w:i/>
        </w:rPr>
        <w:lastRenderedPageBreak/>
        <w:t>Merit Protection Commissioner’s functions</w:t>
      </w:r>
      <w:r w:rsidR="00344DDB">
        <w:rPr>
          <w:b/>
          <w:i/>
        </w:rPr>
        <w:t>—transitional provisions</w:t>
      </w:r>
    </w:p>
    <w:p w:rsidR="004025E0" w:rsidRDefault="00605EF4" w:rsidP="000804D5">
      <w:pPr>
        <w:spacing w:after="120"/>
      </w:pPr>
      <w:r>
        <w:t>Under the Principal Regulations, t</w:t>
      </w:r>
      <w:r w:rsidR="004025E0">
        <w:t xml:space="preserve">he Merit Protection Commissioner </w:t>
      </w:r>
      <w:r>
        <w:t>has a function of reviewing</w:t>
      </w:r>
      <w:r w:rsidR="004025E0">
        <w:t xml:space="preserve"> app</w:t>
      </w:r>
      <w:r>
        <w:t>lications from APS employees who seek</w:t>
      </w:r>
      <w:r w:rsidR="004025E0">
        <w:t xml:space="preserve"> review of actions affecting their employment</w:t>
      </w:r>
      <w:r w:rsidR="00785611">
        <w:t>,</w:t>
      </w:r>
      <w:r w:rsidR="004025E0">
        <w:t xml:space="preserve"> including determinations that an APS employee has breached the Code of Conduct and the sanctions imposed</w:t>
      </w:r>
      <w:r>
        <w:t xml:space="preserve"> by an agency for such a breach. Under the Principal Regulations, t</w:t>
      </w:r>
      <w:r w:rsidR="004025E0">
        <w:t xml:space="preserve">he Merit Protection </w:t>
      </w:r>
      <w:r w:rsidR="007F4A00">
        <w:t>Commissioner</w:t>
      </w:r>
      <w:r w:rsidR="004025E0">
        <w:t xml:space="preserve"> also undertakes </w:t>
      </w:r>
      <w:r w:rsidR="00455756">
        <w:t xml:space="preserve">certain </w:t>
      </w:r>
      <w:r w:rsidR="004025E0">
        <w:t>recruitment functions on behalf of agencies through the establishment of Independent Selection Advisory Committees (</w:t>
      </w:r>
      <w:proofErr w:type="spellStart"/>
      <w:r w:rsidR="004025E0">
        <w:t>ISACs</w:t>
      </w:r>
      <w:proofErr w:type="spellEnd"/>
      <w:r w:rsidR="004025E0">
        <w:t xml:space="preserve">). </w:t>
      </w:r>
      <w:r w:rsidR="00096EE4">
        <w:rPr>
          <w:szCs w:val="20"/>
          <w:lang w:eastAsia="en-US"/>
        </w:rPr>
        <w:t xml:space="preserve">The </w:t>
      </w:r>
      <w:r w:rsidR="005712CF">
        <w:rPr>
          <w:szCs w:val="20"/>
          <w:lang w:eastAsia="en-US"/>
        </w:rPr>
        <w:t xml:space="preserve">March </w:t>
      </w:r>
      <w:r w:rsidR="00096EE4">
        <w:rPr>
          <w:szCs w:val="20"/>
          <w:lang w:eastAsia="en-US"/>
        </w:rPr>
        <w:t>Regulations</w:t>
      </w:r>
      <w:r w:rsidR="004025E0">
        <w:rPr>
          <w:szCs w:val="20"/>
          <w:lang w:eastAsia="en-US"/>
        </w:rPr>
        <w:t xml:space="preserve"> </w:t>
      </w:r>
      <w:r w:rsidR="00455756">
        <w:rPr>
          <w:szCs w:val="20"/>
          <w:lang w:eastAsia="en-US"/>
        </w:rPr>
        <w:t>will make</w:t>
      </w:r>
      <w:r w:rsidR="004025E0">
        <w:rPr>
          <w:szCs w:val="20"/>
          <w:lang w:eastAsia="en-US"/>
        </w:rPr>
        <w:t xml:space="preserve"> changes to the review and recruitment functions of the Merit Protection Commissioner provided for in Parts 4 and 5 of the </w:t>
      </w:r>
      <w:r w:rsidR="005712CF">
        <w:rPr>
          <w:szCs w:val="20"/>
          <w:lang w:eastAsia="en-US"/>
        </w:rPr>
        <w:t xml:space="preserve">Principal </w:t>
      </w:r>
      <w:r w:rsidR="004025E0">
        <w:rPr>
          <w:szCs w:val="20"/>
          <w:lang w:eastAsia="en-US"/>
        </w:rPr>
        <w:t>Regulations.</w:t>
      </w:r>
    </w:p>
    <w:p w:rsidR="004025E0" w:rsidRDefault="004025E0" w:rsidP="004025E0">
      <w:pPr>
        <w:pStyle w:val="Celltext"/>
        <w:spacing w:after="120"/>
        <w:rPr>
          <w:szCs w:val="24"/>
        </w:rPr>
      </w:pPr>
      <w:r>
        <w:rPr>
          <w:szCs w:val="24"/>
        </w:rPr>
        <w:t xml:space="preserve">The changes to the Merit Protection Commissioner’s functions </w:t>
      </w:r>
      <w:r w:rsidR="00455756">
        <w:rPr>
          <w:szCs w:val="24"/>
        </w:rPr>
        <w:t>made by the</w:t>
      </w:r>
      <w:r w:rsidR="005712CF">
        <w:rPr>
          <w:szCs w:val="24"/>
        </w:rPr>
        <w:t xml:space="preserve"> March</w:t>
      </w:r>
      <w:r w:rsidR="00096EE4">
        <w:rPr>
          <w:szCs w:val="24"/>
        </w:rPr>
        <w:t xml:space="preserve"> Regulations</w:t>
      </w:r>
      <w:r>
        <w:rPr>
          <w:szCs w:val="24"/>
        </w:rPr>
        <w:t xml:space="preserve"> </w:t>
      </w:r>
      <w:r w:rsidR="00F16315">
        <w:rPr>
          <w:szCs w:val="24"/>
        </w:rPr>
        <w:t>will</w:t>
      </w:r>
      <w:r w:rsidRPr="00C32BAC">
        <w:rPr>
          <w:szCs w:val="24"/>
        </w:rPr>
        <w:t xml:space="preserve"> improve flexibility and streamline procedures relating to the function</w:t>
      </w:r>
      <w:r>
        <w:rPr>
          <w:szCs w:val="24"/>
        </w:rPr>
        <w:t>s</w:t>
      </w:r>
      <w:r w:rsidRPr="00C32BAC">
        <w:rPr>
          <w:szCs w:val="24"/>
        </w:rPr>
        <w:t xml:space="preserve">. The opportunity was also taken to </w:t>
      </w:r>
      <w:r>
        <w:rPr>
          <w:szCs w:val="24"/>
        </w:rPr>
        <w:t xml:space="preserve">ensure that the </w:t>
      </w:r>
      <w:r w:rsidR="005712CF">
        <w:rPr>
          <w:szCs w:val="24"/>
        </w:rPr>
        <w:t>Principal</w:t>
      </w:r>
      <w:r w:rsidR="00455756">
        <w:rPr>
          <w:szCs w:val="24"/>
        </w:rPr>
        <w:t xml:space="preserve"> R</w:t>
      </w:r>
      <w:r>
        <w:rPr>
          <w:szCs w:val="24"/>
        </w:rPr>
        <w:t xml:space="preserve">egulations operated in a way that was consistent with </w:t>
      </w:r>
      <w:r w:rsidRPr="00C32BAC">
        <w:rPr>
          <w:szCs w:val="24"/>
        </w:rPr>
        <w:t>the original policy intent</w:t>
      </w:r>
      <w:r w:rsidR="005712CF">
        <w:rPr>
          <w:szCs w:val="24"/>
        </w:rPr>
        <w:t xml:space="preserve"> for review and </w:t>
      </w:r>
      <w:r w:rsidR="00F16315">
        <w:rPr>
          <w:szCs w:val="24"/>
        </w:rPr>
        <w:t xml:space="preserve">certain </w:t>
      </w:r>
      <w:r w:rsidR="005712CF">
        <w:rPr>
          <w:szCs w:val="24"/>
        </w:rPr>
        <w:t>recruitment</w:t>
      </w:r>
      <w:r w:rsidR="00F16315">
        <w:rPr>
          <w:szCs w:val="24"/>
        </w:rPr>
        <w:t xml:space="preserve"> matters</w:t>
      </w:r>
      <w:r w:rsidRPr="00C32BAC">
        <w:rPr>
          <w:szCs w:val="24"/>
        </w:rPr>
        <w:t>.</w:t>
      </w:r>
      <w:r>
        <w:rPr>
          <w:szCs w:val="24"/>
        </w:rPr>
        <w:t xml:space="preserve"> </w:t>
      </w:r>
    </w:p>
    <w:p w:rsidR="004025E0" w:rsidRDefault="00096EE4" w:rsidP="004025E0">
      <w:pPr>
        <w:pStyle w:val="Celltext"/>
        <w:spacing w:after="120"/>
        <w:rPr>
          <w:szCs w:val="24"/>
        </w:rPr>
      </w:pPr>
      <w:r w:rsidRPr="000C5004">
        <w:rPr>
          <w:szCs w:val="24"/>
        </w:rPr>
        <w:t xml:space="preserve">The </w:t>
      </w:r>
      <w:r w:rsidR="001D35FC" w:rsidRPr="000C5004">
        <w:rPr>
          <w:szCs w:val="24"/>
        </w:rPr>
        <w:t>March</w:t>
      </w:r>
      <w:r w:rsidRPr="000C5004">
        <w:rPr>
          <w:szCs w:val="24"/>
        </w:rPr>
        <w:t xml:space="preserve"> Regulations</w:t>
      </w:r>
      <w:r w:rsidR="008D6CE2" w:rsidRPr="000C5004">
        <w:rPr>
          <w:szCs w:val="24"/>
        </w:rPr>
        <w:t xml:space="preserve"> </w:t>
      </w:r>
      <w:r w:rsidR="00FA0CBA" w:rsidRPr="000C5004">
        <w:rPr>
          <w:szCs w:val="24"/>
        </w:rPr>
        <w:t>do</w:t>
      </w:r>
      <w:r w:rsidR="00455756" w:rsidRPr="000C5004">
        <w:rPr>
          <w:szCs w:val="24"/>
        </w:rPr>
        <w:t xml:space="preserve"> not include transitional provisions dealing with the review and recruitment functions of the Merit Protection Commissioner</w:t>
      </w:r>
      <w:r w:rsidR="008D6CE2" w:rsidRPr="000C5004">
        <w:rPr>
          <w:szCs w:val="24"/>
        </w:rPr>
        <w:t xml:space="preserve">. </w:t>
      </w:r>
      <w:r w:rsidR="00D66802">
        <w:rPr>
          <w:szCs w:val="24"/>
        </w:rPr>
        <w:t>T</w:t>
      </w:r>
      <w:r w:rsidR="00F16315" w:rsidRPr="000C5004">
        <w:rPr>
          <w:szCs w:val="24"/>
        </w:rPr>
        <w:t xml:space="preserve">he </w:t>
      </w:r>
      <w:r w:rsidR="00A57172">
        <w:rPr>
          <w:szCs w:val="24"/>
        </w:rPr>
        <w:t>Amending</w:t>
      </w:r>
      <w:r w:rsidR="00F16315" w:rsidRPr="000C5004">
        <w:rPr>
          <w:szCs w:val="24"/>
        </w:rPr>
        <w:t xml:space="preserve"> Regulation</w:t>
      </w:r>
      <w:r w:rsidR="00605EF4" w:rsidRPr="000C5004">
        <w:rPr>
          <w:szCs w:val="24"/>
        </w:rPr>
        <w:t xml:space="preserve"> insert</w:t>
      </w:r>
      <w:r w:rsidR="00D66802">
        <w:rPr>
          <w:szCs w:val="24"/>
        </w:rPr>
        <w:t>s</w:t>
      </w:r>
      <w:r w:rsidR="008D6CE2" w:rsidRPr="000C5004">
        <w:rPr>
          <w:szCs w:val="24"/>
        </w:rPr>
        <w:t xml:space="preserve"> explicit transitional provisions in</w:t>
      </w:r>
      <w:r w:rsidR="00605EF4" w:rsidRPr="000C5004">
        <w:rPr>
          <w:szCs w:val="24"/>
        </w:rPr>
        <w:t>to</w:t>
      </w:r>
      <w:r w:rsidR="008D6CE2" w:rsidRPr="000C5004">
        <w:rPr>
          <w:szCs w:val="24"/>
        </w:rPr>
        <w:t xml:space="preserve"> </w:t>
      </w:r>
      <w:r w:rsidRPr="000C5004">
        <w:rPr>
          <w:szCs w:val="24"/>
        </w:rPr>
        <w:t xml:space="preserve">the </w:t>
      </w:r>
      <w:r w:rsidR="001D35FC" w:rsidRPr="000C5004">
        <w:rPr>
          <w:szCs w:val="24"/>
        </w:rPr>
        <w:t xml:space="preserve">March </w:t>
      </w:r>
      <w:r w:rsidRPr="000C5004">
        <w:rPr>
          <w:szCs w:val="24"/>
        </w:rPr>
        <w:t>Reg</w:t>
      </w:r>
      <w:r>
        <w:rPr>
          <w:szCs w:val="24"/>
        </w:rPr>
        <w:t>ulations</w:t>
      </w:r>
      <w:r w:rsidR="008D6CE2">
        <w:rPr>
          <w:szCs w:val="24"/>
        </w:rPr>
        <w:t xml:space="preserve"> </w:t>
      </w:r>
      <w:r w:rsidR="00FE7CDE">
        <w:rPr>
          <w:szCs w:val="24"/>
        </w:rPr>
        <w:t>to avoid doubt and reduce the risk of challenge</w:t>
      </w:r>
      <w:r w:rsidR="008D6CE2">
        <w:rPr>
          <w:szCs w:val="24"/>
        </w:rPr>
        <w:t xml:space="preserve"> to decisions of the Merit Protection Commissioner. </w:t>
      </w:r>
    </w:p>
    <w:p w:rsidR="008D6CE2" w:rsidRDefault="008D6CE2" w:rsidP="000804D5">
      <w:pPr>
        <w:spacing w:after="120"/>
      </w:pPr>
      <w:r>
        <w:t>The transitional provisions in</w:t>
      </w:r>
      <w:r w:rsidR="00605EF4">
        <w:t>serted by</w:t>
      </w:r>
      <w:r>
        <w:t xml:space="preserve"> the </w:t>
      </w:r>
      <w:r w:rsidR="00A57172">
        <w:t>Amending</w:t>
      </w:r>
      <w:r>
        <w:t xml:space="preserve"> </w:t>
      </w:r>
      <w:r w:rsidR="00455756">
        <w:t>R</w:t>
      </w:r>
      <w:r w:rsidR="00FA0CBA">
        <w:t>egulation</w:t>
      </w:r>
      <w:r w:rsidR="00455756">
        <w:t>:</w:t>
      </w:r>
    </w:p>
    <w:p w:rsidR="008D6CE2" w:rsidRDefault="008D6CE2" w:rsidP="008D6CE2">
      <w:pPr>
        <w:pStyle w:val="ListParagraph"/>
        <w:numPr>
          <w:ilvl w:val="0"/>
          <w:numId w:val="28"/>
        </w:numPr>
        <w:spacing w:after="120"/>
        <w:ind w:right="227"/>
        <w:contextualSpacing w:val="0"/>
      </w:pPr>
      <w:r>
        <w:t xml:space="preserve">clarify that the </w:t>
      </w:r>
      <w:r w:rsidR="003F4423">
        <w:t>Merit Protection Commissioner</w:t>
      </w:r>
      <w:r>
        <w:t xml:space="preserve"> will follow </w:t>
      </w:r>
      <w:r w:rsidR="00605EF4">
        <w:t>the transitional arrangements set out in</w:t>
      </w:r>
      <w:r>
        <w:t xml:space="preserve"> the </w:t>
      </w:r>
      <w:r w:rsidR="003F4423">
        <w:t>Amendment</w:t>
      </w:r>
      <w:r>
        <w:t xml:space="preserve"> Act when conducting reviews of agency Code of Conduct decisions affected by the transitional arrangements in the </w:t>
      </w:r>
      <w:r w:rsidR="00F30020">
        <w:t xml:space="preserve">Amendment </w:t>
      </w:r>
      <w:r>
        <w:t>Act</w:t>
      </w:r>
      <w:r w:rsidR="00FA0CBA">
        <w:t>;</w:t>
      </w:r>
    </w:p>
    <w:p w:rsidR="003F4423" w:rsidRDefault="003F4423" w:rsidP="008D6CE2">
      <w:pPr>
        <w:pStyle w:val="ListParagraph"/>
        <w:numPr>
          <w:ilvl w:val="0"/>
          <w:numId w:val="28"/>
        </w:numPr>
        <w:spacing w:after="120"/>
        <w:ind w:right="227"/>
        <w:contextualSpacing w:val="0"/>
      </w:pPr>
      <w:r>
        <w:t>provide that the</w:t>
      </w:r>
      <w:r w:rsidR="00FA0CBA">
        <w:t xml:space="preserve"> </w:t>
      </w:r>
      <w:proofErr w:type="spellStart"/>
      <w:r w:rsidR="00FA0CBA">
        <w:t>subregulations</w:t>
      </w:r>
      <w:proofErr w:type="spellEnd"/>
      <w:r w:rsidR="00FA0CBA">
        <w:t xml:space="preserve"> 4.7(1A), 4.7</w:t>
      </w:r>
      <w:r>
        <w:t>(1B)</w:t>
      </w:r>
      <w:r w:rsidR="00455756">
        <w:t xml:space="preserve"> </w:t>
      </w:r>
      <w:r>
        <w:t xml:space="preserve">and 4.11(1A) apply to the conduct of, and recommendations made by, an </w:t>
      </w:r>
      <w:proofErr w:type="spellStart"/>
      <w:r>
        <w:t>ISAC</w:t>
      </w:r>
      <w:proofErr w:type="spellEnd"/>
      <w:r>
        <w:t xml:space="preserve"> </w:t>
      </w:r>
      <w:r w:rsidR="00F30020">
        <w:t xml:space="preserve">after commencement </w:t>
      </w:r>
      <w:r>
        <w:t>except where candidates for the employment opportunity have already been advised</w:t>
      </w:r>
      <w:r w:rsidR="00455756">
        <w:t>—</w:t>
      </w:r>
      <w:r>
        <w:t>for example through a candidate information kit</w:t>
      </w:r>
      <w:r w:rsidR="00455756">
        <w:t>—</w:t>
      </w:r>
      <w:r w:rsidR="00FA0CBA">
        <w:t xml:space="preserve">that the </w:t>
      </w:r>
      <w:r w:rsidR="00876B65" w:rsidRPr="007E1D0C">
        <w:t>Principal Regulations</w:t>
      </w:r>
      <w:r>
        <w:t xml:space="preserve"> </w:t>
      </w:r>
      <w:r w:rsidR="00F32409">
        <w:t>in place</w:t>
      </w:r>
      <w:r w:rsidR="00FA0CBA">
        <w:t xml:space="preserve"> prior to 1 July 2013 </w:t>
      </w:r>
      <w:r>
        <w:t>w</w:t>
      </w:r>
      <w:r w:rsidR="00E11C1B">
        <w:t xml:space="preserve">ill </w:t>
      </w:r>
      <w:r>
        <w:t>apply</w:t>
      </w:r>
      <w:r w:rsidR="00605EF4">
        <w:t xml:space="preserve"> in the particular recruitment exercise</w:t>
      </w:r>
      <w:r w:rsidR="00FA0CBA">
        <w:t>;</w:t>
      </w:r>
    </w:p>
    <w:p w:rsidR="003F4423" w:rsidRDefault="003F4423" w:rsidP="008D6CE2">
      <w:pPr>
        <w:pStyle w:val="ListParagraph"/>
        <w:numPr>
          <w:ilvl w:val="0"/>
          <w:numId w:val="28"/>
        </w:numPr>
        <w:spacing w:after="120"/>
        <w:ind w:right="227"/>
        <w:contextualSpacing w:val="0"/>
      </w:pPr>
      <w:r>
        <w:t>provide that if a promotion subject to review u</w:t>
      </w:r>
      <w:r w:rsidR="00605EF4">
        <w:t xml:space="preserve">nder the </w:t>
      </w:r>
      <w:r w:rsidR="00F32409" w:rsidRPr="007E1D0C">
        <w:t>Principal Regulations</w:t>
      </w:r>
      <w:r w:rsidR="00FA0CBA">
        <w:t xml:space="preserve"> </w:t>
      </w:r>
      <w:r>
        <w:t xml:space="preserve">was notified in the Public Service </w:t>
      </w:r>
      <w:r>
        <w:rPr>
          <w:i/>
        </w:rPr>
        <w:t xml:space="preserve">Gazette </w:t>
      </w:r>
      <w:r w:rsidR="00FA0CBA">
        <w:t xml:space="preserve">prior to 1 July 2013, the </w:t>
      </w:r>
      <w:r w:rsidR="00F32409">
        <w:t>Principal</w:t>
      </w:r>
      <w:r>
        <w:t xml:space="preserve"> Regulations </w:t>
      </w:r>
      <w:r w:rsidR="00F32409">
        <w:t xml:space="preserve">in place </w:t>
      </w:r>
      <w:r w:rsidR="00FA0CBA">
        <w:t xml:space="preserve">prior to 1 July 2013 </w:t>
      </w:r>
      <w:r>
        <w:t>w</w:t>
      </w:r>
      <w:r w:rsidR="00E11C1B">
        <w:t xml:space="preserve">ill </w:t>
      </w:r>
      <w:r>
        <w:t>apply to the conduct of the promotion review.</w:t>
      </w:r>
    </w:p>
    <w:p w:rsidR="000C5004" w:rsidRDefault="000C5004" w:rsidP="000804D5">
      <w:pPr>
        <w:spacing w:after="120"/>
        <w:rPr>
          <w:szCs w:val="20"/>
          <w:lang w:eastAsia="en-US"/>
        </w:rPr>
      </w:pPr>
      <w:r>
        <w:rPr>
          <w:szCs w:val="20"/>
          <w:lang w:eastAsia="en-US"/>
        </w:rPr>
        <w:t>An assessment was made under guidelines issued by the Office of Best Practice Regulations, which indicated that a Regulation Impact Statement (</w:t>
      </w:r>
      <w:proofErr w:type="spellStart"/>
      <w:r>
        <w:rPr>
          <w:szCs w:val="20"/>
          <w:lang w:eastAsia="en-US"/>
        </w:rPr>
        <w:t>RIS</w:t>
      </w:r>
      <w:proofErr w:type="spellEnd"/>
      <w:r>
        <w:rPr>
          <w:szCs w:val="20"/>
          <w:lang w:eastAsia="en-US"/>
        </w:rPr>
        <w:t xml:space="preserve">) was not required for the </w:t>
      </w:r>
      <w:r w:rsidR="005D6AE7">
        <w:rPr>
          <w:szCs w:val="20"/>
          <w:lang w:eastAsia="en-US"/>
        </w:rPr>
        <w:t>Amending</w:t>
      </w:r>
      <w:r>
        <w:rPr>
          <w:szCs w:val="20"/>
          <w:lang w:eastAsia="en-US"/>
        </w:rPr>
        <w:t xml:space="preserve"> Regulation because the amendments are of a minor or machinery nature and do not substantially alter existing arrangements. </w:t>
      </w:r>
    </w:p>
    <w:p w:rsidR="00FB754A" w:rsidRPr="008037DF" w:rsidRDefault="00FB754A" w:rsidP="00FB754A">
      <w:pPr>
        <w:pStyle w:val="Paragraphnumbered"/>
        <w:numPr>
          <w:ilvl w:val="0"/>
          <w:numId w:val="0"/>
        </w:numPr>
        <w:spacing w:before="120" w:after="120" w:line="240" w:lineRule="auto"/>
        <w:ind w:right="227"/>
        <w:rPr>
          <w:szCs w:val="24"/>
        </w:rPr>
      </w:pPr>
      <w:r>
        <w:rPr>
          <w:szCs w:val="24"/>
        </w:rPr>
        <w:t>Consultation has not been undertaken for these minor amendments.</w:t>
      </w:r>
    </w:p>
    <w:p w:rsidR="00FA0CBA" w:rsidRDefault="00D66802" w:rsidP="000804D5">
      <w:pPr>
        <w:spacing w:after="120"/>
        <w:rPr>
          <w:szCs w:val="20"/>
          <w:lang w:eastAsia="en-US"/>
        </w:rPr>
      </w:pPr>
      <w:r w:rsidRPr="00D66802">
        <w:rPr>
          <w:szCs w:val="20"/>
          <w:lang w:eastAsia="en-US"/>
        </w:rPr>
        <w:t>The Act</w:t>
      </w:r>
      <w:r>
        <w:rPr>
          <w:szCs w:val="20"/>
          <w:lang w:eastAsia="en-US"/>
        </w:rPr>
        <w:t>s</w:t>
      </w:r>
      <w:r w:rsidRPr="00D66802">
        <w:rPr>
          <w:szCs w:val="20"/>
          <w:lang w:eastAsia="en-US"/>
        </w:rPr>
        <w:t xml:space="preserve"> specif</w:t>
      </w:r>
      <w:r>
        <w:rPr>
          <w:szCs w:val="20"/>
          <w:lang w:eastAsia="en-US"/>
        </w:rPr>
        <w:t>y</w:t>
      </w:r>
      <w:r w:rsidRPr="00D66802">
        <w:rPr>
          <w:szCs w:val="20"/>
          <w:lang w:eastAsia="en-US"/>
        </w:rPr>
        <w:t xml:space="preserve"> no condition</w:t>
      </w:r>
      <w:r>
        <w:rPr>
          <w:szCs w:val="20"/>
          <w:lang w:eastAsia="en-US"/>
        </w:rPr>
        <w:t>s</w:t>
      </w:r>
      <w:r w:rsidRPr="00D66802">
        <w:rPr>
          <w:szCs w:val="20"/>
          <w:lang w:eastAsia="en-US"/>
        </w:rPr>
        <w:t xml:space="preserve"> that must be met before the power to make the Regulation may be exercised</w:t>
      </w:r>
      <w:r>
        <w:rPr>
          <w:szCs w:val="20"/>
          <w:lang w:eastAsia="en-US"/>
        </w:rPr>
        <w:t>.</w:t>
      </w:r>
      <w:r w:rsidR="00CE6C00">
        <w:rPr>
          <w:szCs w:val="20"/>
          <w:lang w:eastAsia="en-US"/>
        </w:rPr>
        <w:t xml:space="preserve"> </w:t>
      </w:r>
    </w:p>
    <w:p w:rsidR="00626803" w:rsidRPr="00F14E02" w:rsidRDefault="00626803" w:rsidP="000804D5">
      <w:pPr>
        <w:spacing w:after="120"/>
        <w:rPr>
          <w:szCs w:val="20"/>
          <w:lang w:eastAsia="en-US"/>
        </w:rPr>
      </w:pPr>
      <w:r w:rsidRPr="00F14E02">
        <w:rPr>
          <w:szCs w:val="20"/>
          <w:lang w:eastAsia="en-US"/>
        </w:rPr>
        <w:t xml:space="preserve">The Regulation </w:t>
      </w:r>
      <w:r w:rsidR="00D66802">
        <w:rPr>
          <w:szCs w:val="20"/>
          <w:lang w:eastAsia="en-US"/>
        </w:rPr>
        <w:t>is</w:t>
      </w:r>
      <w:r w:rsidRPr="00F14E02">
        <w:rPr>
          <w:szCs w:val="20"/>
          <w:lang w:eastAsia="en-US"/>
        </w:rPr>
        <w:t xml:space="preserve"> a legislative instrument for the purposes of the </w:t>
      </w:r>
      <w:r w:rsidRPr="00F14E02">
        <w:rPr>
          <w:i/>
          <w:szCs w:val="20"/>
          <w:lang w:eastAsia="en-US"/>
        </w:rPr>
        <w:t>Legislative Instruments Act 2003</w:t>
      </w:r>
      <w:r w:rsidRPr="00F14E02">
        <w:rPr>
          <w:szCs w:val="20"/>
          <w:lang w:eastAsia="en-US"/>
        </w:rPr>
        <w:t>.</w:t>
      </w:r>
    </w:p>
    <w:p w:rsidR="00626803" w:rsidRPr="00F14E02" w:rsidRDefault="00626803" w:rsidP="000804D5">
      <w:pPr>
        <w:spacing w:after="120"/>
        <w:rPr>
          <w:szCs w:val="20"/>
          <w:lang w:eastAsia="en-US"/>
        </w:rPr>
      </w:pPr>
      <w:r w:rsidRPr="00A45675">
        <w:rPr>
          <w:szCs w:val="20"/>
          <w:lang w:eastAsia="en-US"/>
        </w:rPr>
        <w:t xml:space="preserve">The </w:t>
      </w:r>
      <w:r w:rsidR="00A57172">
        <w:rPr>
          <w:szCs w:val="20"/>
          <w:lang w:eastAsia="en-US"/>
        </w:rPr>
        <w:t>Amending</w:t>
      </w:r>
      <w:r w:rsidRPr="00A45675">
        <w:rPr>
          <w:szCs w:val="20"/>
          <w:lang w:eastAsia="en-US"/>
        </w:rPr>
        <w:t xml:space="preserve"> Regulation w</w:t>
      </w:r>
      <w:r w:rsidR="00D66802">
        <w:rPr>
          <w:szCs w:val="20"/>
          <w:lang w:eastAsia="en-US"/>
        </w:rPr>
        <w:t>ill</w:t>
      </w:r>
      <w:r w:rsidRPr="00A45675">
        <w:rPr>
          <w:szCs w:val="20"/>
          <w:lang w:eastAsia="en-US"/>
        </w:rPr>
        <w:t xml:space="preserve"> commence on </w:t>
      </w:r>
      <w:r w:rsidR="00605EF4">
        <w:rPr>
          <w:szCs w:val="20"/>
          <w:lang w:eastAsia="en-US"/>
        </w:rPr>
        <w:t>the day after it is registered</w:t>
      </w:r>
      <w:r w:rsidR="00D66802">
        <w:rPr>
          <w:szCs w:val="20"/>
          <w:lang w:eastAsia="en-US"/>
        </w:rPr>
        <w:t xml:space="preserve"> on the </w:t>
      </w:r>
      <w:r w:rsidR="00D66802" w:rsidRPr="00D66802">
        <w:rPr>
          <w:szCs w:val="20"/>
          <w:lang w:eastAsia="en-US"/>
        </w:rPr>
        <w:t>Federal Register of Legislative Instruments</w:t>
      </w:r>
      <w:r w:rsidR="00605EF4">
        <w:rPr>
          <w:szCs w:val="20"/>
          <w:lang w:eastAsia="en-US"/>
        </w:rPr>
        <w:t xml:space="preserve">. While the </w:t>
      </w:r>
      <w:r w:rsidR="00A57172">
        <w:rPr>
          <w:szCs w:val="20"/>
          <w:lang w:eastAsia="en-US"/>
        </w:rPr>
        <w:t>Amending</w:t>
      </w:r>
      <w:r w:rsidR="00D66802">
        <w:rPr>
          <w:szCs w:val="20"/>
          <w:lang w:eastAsia="en-US"/>
        </w:rPr>
        <w:t xml:space="preserve"> R</w:t>
      </w:r>
      <w:r w:rsidR="00605EF4">
        <w:rPr>
          <w:szCs w:val="20"/>
          <w:lang w:eastAsia="en-US"/>
        </w:rPr>
        <w:t>egulation is expressed to commence after registration it w</w:t>
      </w:r>
      <w:r w:rsidR="00D66802">
        <w:rPr>
          <w:szCs w:val="20"/>
          <w:lang w:eastAsia="en-US"/>
        </w:rPr>
        <w:t>ill</w:t>
      </w:r>
      <w:r w:rsidR="00605EF4">
        <w:rPr>
          <w:szCs w:val="20"/>
          <w:lang w:eastAsia="en-US"/>
        </w:rPr>
        <w:t xml:space="preserve"> be </w:t>
      </w:r>
      <w:r w:rsidR="00A57172">
        <w:rPr>
          <w:szCs w:val="20"/>
          <w:lang w:eastAsia="en-US"/>
        </w:rPr>
        <w:t>amending</w:t>
      </w:r>
      <w:r w:rsidR="00605EF4">
        <w:rPr>
          <w:szCs w:val="20"/>
          <w:lang w:eastAsia="en-US"/>
        </w:rPr>
        <w:t xml:space="preserve"> the March Regulations which will commence on </w:t>
      </w:r>
      <w:r w:rsidR="00FE7CDE">
        <w:rPr>
          <w:szCs w:val="20"/>
          <w:lang w:eastAsia="en-US"/>
        </w:rPr>
        <w:t>1 July 2013.</w:t>
      </w:r>
    </w:p>
    <w:p w:rsidR="00F80ACA" w:rsidRPr="00F14E02" w:rsidRDefault="00F80ACA" w:rsidP="00F80ACA">
      <w:pPr>
        <w:spacing w:after="120"/>
        <w:rPr>
          <w:szCs w:val="20"/>
          <w:lang w:eastAsia="en-US"/>
        </w:rPr>
      </w:pPr>
      <w:r w:rsidRPr="00F14E02">
        <w:rPr>
          <w:szCs w:val="20"/>
          <w:lang w:eastAsia="en-US"/>
        </w:rPr>
        <w:lastRenderedPageBreak/>
        <w:t>Detail</w:t>
      </w:r>
      <w:r w:rsidR="005D6AE7">
        <w:rPr>
          <w:szCs w:val="20"/>
          <w:lang w:eastAsia="en-US"/>
        </w:rPr>
        <w:t>s</w:t>
      </w:r>
      <w:r w:rsidRPr="00F14E02">
        <w:rPr>
          <w:szCs w:val="20"/>
          <w:lang w:eastAsia="en-US"/>
        </w:rPr>
        <w:t xml:space="preserve"> of the Regulation </w:t>
      </w:r>
      <w:r w:rsidR="00D66802">
        <w:rPr>
          <w:szCs w:val="20"/>
          <w:lang w:eastAsia="en-US"/>
        </w:rPr>
        <w:t>are outlined in</w:t>
      </w:r>
      <w:r w:rsidR="00BE1E24">
        <w:rPr>
          <w:szCs w:val="20"/>
          <w:lang w:eastAsia="en-US"/>
        </w:rPr>
        <w:t xml:space="preserve"> </w:t>
      </w:r>
      <w:r w:rsidR="0052192B">
        <w:rPr>
          <w:szCs w:val="20"/>
          <w:lang w:eastAsia="en-US"/>
        </w:rPr>
        <w:t>the</w:t>
      </w:r>
      <w:r>
        <w:rPr>
          <w:szCs w:val="20"/>
          <w:lang w:eastAsia="en-US"/>
        </w:rPr>
        <w:t xml:space="preserve"> </w:t>
      </w:r>
      <w:r w:rsidRPr="00EA748D">
        <w:rPr>
          <w:szCs w:val="20"/>
          <w:u w:val="single"/>
          <w:lang w:eastAsia="en-US"/>
        </w:rPr>
        <w:t>Attachment</w:t>
      </w:r>
      <w:r w:rsidRPr="00F14E02">
        <w:rPr>
          <w:szCs w:val="20"/>
          <w:lang w:eastAsia="en-US"/>
        </w:rPr>
        <w:t>.</w:t>
      </w:r>
    </w:p>
    <w:p w:rsidR="00393526" w:rsidRDefault="00F80ACA" w:rsidP="00393526">
      <w:pPr>
        <w:tabs>
          <w:tab w:val="left" w:pos="3402"/>
          <w:tab w:val="left" w:pos="4678"/>
        </w:tabs>
        <w:spacing w:before="120"/>
        <w:jc w:val="right"/>
        <w:rPr>
          <w:szCs w:val="20"/>
          <w:lang w:eastAsia="en-US"/>
        </w:rPr>
      </w:pPr>
      <w:r w:rsidRPr="00F14E02">
        <w:rPr>
          <w:szCs w:val="20"/>
          <w:u w:val="single"/>
          <w:lang w:eastAsia="en-US"/>
        </w:rPr>
        <w:t>Authority</w:t>
      </w:r>
      <w:r w:rsidRPr="00F14E02">
        <w:rPr>
          <w:szCs w:val="20"/>
          <w:lang w:eastAsia="en-US"/>
        </w:rPr>
        <w:t xml:space="preserve">: </w:t>
      </w:r>
      <w:r w:rsidR="00FA0CBA">
        <w:rPr>
          <w:szCs w:val="20"/>
          <w:lang w:eastAsia="en-US"/>
        </w:rPr>
        <w:t>Sections 33 and 50, s</w:t>
      </w:r>
      <w:r w:rsidRPr="00F14E02">
        <w:rPr>
          <w:szCs w:val="20"/>
          <w:lang w:eastAsia="en-US"/>
        </w:rPr>
        <w:t xml:space="preserve">ubsection </w:t>
      </w:r>
      <w:r w:rsidR="000C5004">
        <w:rPr>
          <w:szCs w:val="20"/>
          <w:lang w:eastAsia="en-US"/>
        </w:rPr>
        <w:t>72A(</w:t>
      </w:r>
      <w:r w:rsidR="00393526">
        <w:rPr>
          <w:szCs w:val="20"/>
          <w:lang w:eastAsia="en-US"/>
        </w:rPr>
        <w:t xml:space="preserve">1) </w:t>
      </w:r>
      <w:r w:rsidR="000C5004">
        <w:rPr>
          <w:szCs w:val="20"/>
          <w:lang w:eastAsia="en-US"/>
        </w:rPr>
        <w:t>and 79</w:t>
      </w:r>
      <w:r w:rsidRPr="00F14E02">
        <w:rPr>
          <w:szCs w:val="20"/>
          <w:lang w:eastAsia="en-US"/>
        </w:rPr>
        <w:t>(1)</w:t>
      </w:r>
      <w:r w:rsidR="00FA0CBA">
        <w:rPr>
          <w:szCs w:val="20"/>
          <w:lang w:eastAsia="en-US"/>
        </w:rPr>
        <w:t xml:space="preserve">, paragraphs </w:t>
      </w:r>
      <w:r w:rsidR="000C5004">
        <w:rPr>
          <w:szCs w:val="20"/>
          <w:lang w:eastAsia="en-US"/>
        </w:rPr>
        <w:t>72A(</w:t>
      </w:r>
      <w:r w:rsidR="00FA0CBA">
        <w:rPr>
          <w:szCs w:val="20"/>
          <w:lang w:eastAsia="en-US"/>
        </w:rPr>
        <w:t>7</w:t>
      </w:r>
      <w:r w:rsidR="000C5004">
        <w:rPr>
          <w:szCs w:val="20"/>
          <w:lang w:eastAsia="en-US"/>
        </w:rPr>
        <w:t>)(</w:t>
      </w:r>
      <w:r w:rsidR="00FA0CBA">
        <w:rPr>
          <w:szCs w:val="20"/>
          <w:lang w:eastAsia="en-US"/>
        </w:rPr>
        <w:t xml:space="preserve">e), </w:t>
      </w:r>
      <w:r w:rsidR="00A57172">
        <w:rPr>
          <w:szCs w:val="20"/>
          <w:lang w:eastAsia="en-US"/>
        </w:rPr>
        <w:br/>
      </w:r>
      <w:r w:rsidR="000C5004">
        <w:rPr>
          <w:szCs w:val="20"/>
          <w:lang w:eastAsia="en-US"/>
        </w:rPr>
        <w:t>72C(</w:t>
      </w:r>
      <w:r w:rsidR="00FA0CBA">
        <w:rPr>
          <w:szCs w:val="20"/>
          <w:lang w:eastAsia="en-US"/>
        </w:rPr>
        <w:t>2</w:t>
      </w:r>
      <w:r w:rsidR="000C5004">
        <w:rPr>
          <w:szCs w:val="20"/>
          <w:lang w:eastAsia="en-US"/>
        </w:rPr>
        <w:t>)(</w:t>
      </w:r>
      <w:r w:rsidR="00FA0CBA">
        <w:rPr>
          <w:szCs w:val="20"/>
          <w:lang w:eastAsia="en-US"/>
        </w:rPr>
        <w:t>c)</w:t>
      </w:r>
      <w:r w:rsidR="00393526">
        <w:rPr>
          <w:szCs w:val="20"/>
          <w:lang w:eastAsia="en-US"/>
        </w:rPr>
        <w:t xml:space="preserve"> and </w:t>
      </w:r>
      <w:r w:rsidR="000C5004">
        <w:rPr>
          <w:szCs w:val="20"/>
          <w:lang w:eastAsia="en-US"/>
        </w:rPr>
        <w:t>78A(</w:t>
      </w:r>
      <w:r w:rsidR="00393526">
        <w:rPr>
          <w:szCs w:val="20"/>
          <w:lang w:eastAsia="en-US"/>
        </w:rPr>
        <w:t>1</w:t>
      </w:r>
      <w:r w:rsidR="000C5004">
        <w:rPr>
          <w:szCs w:val="20"/>
          <w:lang w:eastAsia="en-US"/>
        </w:rPr>
        <w:t>)(</w:t>
      </w:r>
      <w:r w:rsidR="00393526">
        <w:rPr>
          <w:szCs w:val="20"/>
          <w:lang w:eastAsia="en-US"/>
        </w:rPr>
        <w:t xml:space="preserve">h) </w:t>
      </w:r>
      <w:r w:rsidRPr="00F14E02">
        <w:rPr>
          <w:szCs w:val="20"/>
          <w:lang w:eastAsia="en-US"/>
        </w:rPr>
        <w:t xml:space="preserve">of the </w:t>
      </w:r>
      <w:r w:rsidRPr="00F14E02">
        <w:rPr>
          <w:i/>
          <w:szCs w:val="20"/>
          <w:lang w:eastAsia="en-US"/>
        </w:rPr>
        <w:t>Public Service Act 1999</w:t>
      </w:r>
      <w:r w:rsidR="00393526">
        <w:rPr>
          <w:szCs w:val="20"/>
          <w:lang w:eastAsia="en-US"/>
        </w:rPr>
        <w:t xml:space="preserve"> as amended by </w:t>
      </w:r>
    </w:p>
    <w:p w:rsidR="001B09C2" w:rsidRDefault="00455756" w:rsidP="000C5004">
      <w:pPr>
        <w:tabs>
          <w:tab w:val="left" w:pos="3402"/>
          <w:tab w:val="left" w:pos="4678"/>
        </w:tabs>
        <w:spacing w:before="120"/>
        <w:jc w:val="right"/>
        <w:rPr>
          <w:i/>
          <w:szCs w:val="20"/>
          <w:lang w:eastAsia="en-US"/>
        </w:rPr>
      </w:pPr>
      <w:r>
        <w:rPr>
          <w:i/>
          <w:szCs w:val="20"/>
          <w:lang w:eastAsia="en-US"/>
        </w:rPr>
        <w:t>Public Service Amendment Act 2013</w:t>
      </w:r>
    </w:p>
    <w:p w:rsidR="00FB754A" w:rsidRDefault="00FB754A" w:rsidP="00FB754A">
      <w:pPr>
        <w:tabs>
          <w:tab w:val="left" w:pos="3402"/>
          <w:tab w:val="left" w:pos="4678"/>
        </w:tabs>
        <w:spacing w:before="120"/>
        <w:rPr>
          <w:b/>
          <w:bCs/>
          <w:szCs w:val="20"/>
          <w:lang w:eastAsia="en-US"/>
        </w:rPr>
      </w:pPr>
    </w:p>
    <w:p w:rsidR="00FB754A" w:rsidRPr="00FB754A" w:rsidRDefault="00FB754A" w:rsidP="00FB754A">
      <w:pPr>
        <w:tabs>
          <w:tab w:val="left" w:pos="3402"/>
          <w:tab w:val="left" w:pos="4678"/>
        </w:tabs>
        <w:spacing w:before="120"/>
        <w:jc w:val="center"/>
        <w:rPr>
          <w:szCs w:val="20"/>
          <w:lang w:eastAsia="en-US"/>
        </w:rPr>
      </w:pPr>
      <w:r w:rsidRPr="00FB754A">
        <w:rPr>
          <w:b/>
          <w:bCs/>
          <w:szCs w:val="20"/>
          <w:lang w:eastAsia="en-US"/>
        </w:rPr>
        <w:t>Statement of Compatibility with Human Rights</w:t>
      </w:r>
    </w:p>
    <w:p w:rsidR="00FB754A" w:rsidRPr="00FB754A" w:rsidRDefault="00FB754A" w:rsidP="00FB754A">
      <w:pPr>
        <w:tabs>
          <w:tab w:val="left" w:pos="3402"/>
          <w:tab w:val="left" w:pos="4678"/>
        </w:tabs>
        <w:spacing w:before="120"/>
        <w:rPr>
          <w:szCs w:val="20"/>
          <w:lang w:eastAsia="en-US"/>
        </w:rPr>
      </w:pPr>
      <w:r w:rsidRPr="00FB754A">
        <w:rPr>
          <w:szCs w:val="20"/>
          <w:lang w:eastAsia="en-US"/>
        </w:rPr>
        <w:t xml:space="preserve">The </w:t>
      </w:r>
      <w:r w:rsidR="00A57172">
        <w:rPr>
          <w:szCs w:val="20"/>
          <w:lang w:eastAsia="en-US"/>
        </w:rPr>
        <w:t>Amending</w:t>
      </w:r>
      <w:r w:rsidRPr="00FB754A">
        <w:rPr>
          <w:szCs w:val="20"/>
          <w:lang w:eastAsia="en-US"/>
        </w:rPr>
        <w:t xml:space="preserve"> Regulation is compatible with the human rights and freedoms recognised or declared in the international instruments listed in section 3 of the </w:t>
      </w:r>
      <w:r w:rsidRPr="00FB754A">
        <w:rPr>
          <w:i/>
          <w:szCs w:val="20"/>
          <w:lang w:eastAsia="en-US"/>
        </w:rPr>
        <w:t>Human</w:t>
      </w:r>
      <w:r w:rsidRPr="00FB754A">
        <w:rPr>
          <w:szCs w:val="20"/>
          <w:lang w:eastAsia="en-US"/>
        </w:rPr>
        <w:t xml:space="preserve"> </w:t>
      </w:r>
      <w:r w:rsidRPr="00FB754A">
        <w:rPr>
          <w:i/>
          <w:szCs w:val="20"/>
          <w:lang w:eastAsia="en-US"/>
        </w:rPr>
        <w:t>Rights (Parliamentary Scrutiny) Act 2011</w:t>
      </w:r>
      <w:r w:rsidRPr="00FB754A">
        <w:rPr>
          <w:szCs w:val="20"/>
          <w:lang w:eastAsia="en-US"/>
        </w:rPr>
        <w:t>.</w:t>
      </w:r>
    </w:p>
    <w:p w:rsidR="00FB754A" w:rsidRPr="00FB754A" w:rsidRDefault="00FB754A" w:rsidP="00FB754A">
      <w:pPr>
        <w:tabs>
          <w:tab w:val="left" w:pos="3402"/>
          <w:tab w:val="left" w:pos="4678"/>
        </w:tabs>
        <w:spacing w:before="120"/>
        <w:rPr>
          <w:b/>
          <w:i/>
          <w:szCs w:val="20"/>
          <w:lang w:eastAsia="en-US"/>
        </w:rPr>
      </w:pPr>
      <w:r w:rsidRPr="00FB754A">
        <w:rPr>
          <w:b/>
          <w:i/>
          <w:szCs w:val="20"/>
          <w:lang w:eastAsia="en-US"/>
        </w:rPr>
        <w:t>Overview of the Amend</w:t>
      </w:r>
      <w:r>
        <w:rPr>
          <w:b/>
          <w:i/>
          <w:szCs w:val="20"/>
          <w:lang w:eastAsia="en-US"/>
        </w:rPr>
        <w:t>ing</w:t>
      </w:r>
      <w:r w:rsidR="00666F9D">
        <w:rPr>
          <w:b/>
          <w:i/>
          <w:szCs w:val="20"/>
          <w:lang w:eastAsia="en-US"/>
        </w:rPr>
        <w:t xml:space="preserve"> </w:t>
      </w:r>
      <w:r w:rsidRPr="00FB754A">
        <w:rPr>
          <w:b/>
          <w:i/>
          <w:szCs w:val="20"/>
          <w:lang w:eastAsia="en-US"/>
        </w:rPr>
        <w:t>Regulation</w:t>
      </w:r>
    </w:p>
    <w:p w:rsidR="00666F9D" w:rsidRDefault="00666F9D" w:rsidP="00FB754A">
      <w:pPr>
        <w:tabs>
          <w:tab w:val="left" w:pos="3402"/>
          <w:tab w:val="left" w:pos="4678"/>
        </w:tabs>
        <w:spacing w:before="120"/>
        <w:rPr>
          <w:szCs w:val="20"/>
          <w:lang w:eastAsia="en-US"/>
        </w:rPr>
      </w:pPr>
      <w:r>
        <w:rPr>
          <w:szCs w:val="20"/>
          <w:lang w:eastAsia="en-US"/>
        </w:rPr>
        <w:t>T</w:t>
      </w:r>
      <w:r w:rsidR="00FB754A" w:rsidRPr="00FB754A">
        <w:rPr>
          <w:szCs w:val="20"/>
          <w:lang w:eastAsia="en-US"/>
        </w:rPr>
        <w:t xml:space="preserve">he </w:t>
      </w:r>
      <w:r w:rsidR="00A57172">
        <w:rPr>
          <w:szCs w:val="20"/>
          <w:lang w:eastAsia="en-US"/>
        </w:rPr>
        <w:t>Amending</w:t>
      </w:r>
      <w:r w:rsidR="00FB754A" w:rsidRPr="00FB754A">
        <w:rPr>
          <w:szCs w:val="20"/>
          <w:lang w:eastAsia="en-US"/>
        </w:rPr>
        <w:t xml:space="preserve"> Regulation amend</w:t>
      </w:r>
      <w:r w:rsidR="00FB754A">
        <w:rPr>
          <w:szCs w:val="20"/>
          <w:lang w:eastAsia="en-US"/>
        </w:rPr>
        <w:t>s</w:t>
      </w:r>
      <w:r w:rsidR="00FB754A" w:rsidRPr="00FB754A">
        <w:rPr>
          <w:szCs w:val="20"/>
          <w:lang w:eastAsia="en-US"/>
        </w:rPr>
        <w:t xml:space="preserve"> the Principal Regulations to</w:t>
      </w:r>
    </w:p>
    <w:p w:rsidR="00666F9D" w:rsidRDefault="00FB754A" w:rsidP="00666F9D">
      <w:pPr>
        <w:pStyle w:val="ListParagraph"/>
        <w:numPr>
          <w:ilvl w:val="0"/>
          <w:numId w:val="33"/>
        </w:numPr>
        <w:tabs>
          <w:tab w:val="left" w:pos="3402"/>
          <w:tab w:val="left" w:pos="4678"/>
        </w:tabs>
        <w:spacing w:before="120"/>
        <w:rPr>
          <w:szCs w:val="20"/>
          <w:lang w:eastAsia="en-US"/>
        </w:rPr>
      </w:pPr>
      <w:r w:rsidRPr="00666F9D">
        <w:rPr>
          <w:szCs w:val="20"/>
          <w:lang w:eastAsia="en-US"/>
        </w:rPr>
        <w:t>provide transitional regulations with regard to the changes to</w:t>
      </w:r>
      <w:r w:rsidR="00666F9D">
        <w:rPr>
          <w:szCs w:val="20"/>
          <w:lang w:eastAsia="en-US"/>
        </w:rPr>
        <w:t xml:space="preserve"> certain</w:t>
      </w:r>
      <w:r w:rsidRPr="00666F9D">
        <w:rPr>
          <w:szCs w:val="20"/>
          <w:lang w:eastAsia="en-US"/>
        </w:rPr>
        <w:t xml:space="preserve"> review and </w:t>
      </w:r>
      <w:r w:rsidR="00666F9D">
        <w:rPr>
          <w:szCs w:val="20"/>
          <w:lang w:eastAsia="en-US"/>
        </w:rPr>
        <w:t xml:space="preserve">recruitment </w:t>
      </w:r>
      <w:r w:rsidRPr="00666F9D">
        <w:rPr>
          <w:szCs w:val="20"/>
          <w:lang w:eastAsia="en-US"/>
        </w:rPr>
        <w:t>functions of the Merit Protection Commissioner</w:t>
      </w:r>
      <w:r w:rsidR="00666F9D">
        <w:rPr>
          <w:szCs w:val="20"/>
          <w:lang w:eastAsia="en-US"/>
        </w:rPr>
        <w:t>, and</w:t>
      </w:r>
    </w:p>
    <w:p w:rsidR="00FB754A" w:rsidRPr="00666F9D" w:rsidRDefault="00666F9D" w:rsidP="00666F9D">
      <w:pPr>
        <w:pStyle w:val="ListParagraph"/>
        <w:numPr>
          <w:ilvl w:val="0"/>
          <w:numId w:val="33"/>
        </w:numPr>
        <w:tabs>
          <w:tab w:val="left" w:pos="3402"/>
          <w:tab w:val="left" w:pos="4678"/>
        </w:tabs>
        <w:spacing w:before="120"/>
        <w:rPr>
          <w:szCs w:val="20"/>
          <w:lang w:eastAsia="en-US"/>
        </w:rPr>
      </w:pPr>
      <w:r>
        <w:rPr>
          <w:szCs w:val="20"/>
          <w:lang w:eastAsia="en-US"/>
        </w:rPr>
        <w:t>make minor amendments to include reference to the Australian Public Service Commissioner’s function under Public Service Regulation 6.1A of inquiring into alleged breaches of the Code of Conduct by statutory office holders</w:t>
      </w:r>
      <w:r w:rsidR="00FB754A" w:rsidRPr="00666F9D">
        <w:rPr>
          <w:szCs w:val="20"/>
          <w:lang w:eastAsia="en-US"/>
        </w:rPr>
        <w:t>.</w:t>
      </w:r>
    </w:p>
    <w:p w:rsidR="00FB754A" w:rsidRPr="00FB754A" w:rsidRDefault="00FB754A" w:rsidP="00FB754A">
      <w:pPr>
        <w:tabs>
          <w:tab w:val="left" w:pos="3402"/>
          <w:tab w:val="left" w:pos="4678"/>
        </w:tabs>
        <w:spacing w:before="120"/>
        <w:rPr>
          <w:szCs w:val="20"/>
          <w:lang w:eastAsia="en-US"/>
        </w:rPr>
      </w:pPr>
      <w:r w:rsidRPr="00FB754A">
        <w:rPr>
          <w:b/>
          <w:bCs/>
          <w:szCs w:val="20"/>
          <w:lang w:eastAsia="en-US"/>
        </w:rPr>
        <w:t>Statement of Compatibility with Human Rights</w:t>
      </w:r>
    </w:p>
    <w:p w:rsidR="00FB754A" w:rsidRPr="00FB754A" w:rsidRDefault="00FB754A" w:rsidP="00FB754A">
      <w:pPr>
        <w:tabs>
          <w:tab w:val="left" w:pos="3402"/>
          <w:tab w:val="left" w:pos="4678"/>
        </w:tabs>
        <w:spacing w:before="120"/>
        <w:rPr>
          <w:szCs w:val="20"/>
          <w:lang w:eastAsia="en-US"/>
        </w:rPr>
      </w:pPr>
      <w:r w:rsidRPr="00FB754A">
        <w:rPr>
          <w:szCs w:val="20"/>
          <w:lang w:eastAsia="en-US"/>
        </w:rPr>
        <w:t xml:space="preserve">A Statement of Compatibility with Human Rights has been completed for the </w:t>
      </w:r>
      <w:r w:rsidR="00A57172">
        <w:rPr>
          <w:szCs w:val="20"/>
          <w:lang w:eastAsia="en-US"/>
        </w:rPr>
        <w:t>Amending</w:t>
      </w:r>
      <w:r w:rsidRPr="00FB754A">
        <w:rPr>
          <w:szCs w:val="20"/>
          <w:lang w:eastAsia="en-US"/>
        </w:rPr>
        <w:t xml:space="preserve"> Regulation, in accordance with the </w:t>
      </w:r>
      <w:r w:rsidRPr="00FB754A">
        <w:rPr>
          <w:i/>
          <w:iCs/>
          <w:szCs w:val="20"/>
          <w:lang w:eastAsia="en-US"/>
        </w:rPr>
        <w:t>Human Rights (Parliamentary Scrutiny) Act 2011</w:t>
      </w:r>
      <w:r w:rsidRPr="00FB754A">
        <w:rPr>
          <w:szCs w:val="20"/>
          <w:lang w:eastAsia="en-US"/>
        </w:rPr>
        <w:t xml:space="preserve">. The Statement’s assessment is that the </w:t>
      </w:r>
      <w:r w:rsidR="00A57172">
        <w:rPr>
          <w:szCs w:val="20"/>
          <w:lang w:eastAsia="en-US"/>
        </w:rPr>
        <w:t>Amending</w:t>
      </w:r>
      <w:r w:rsidRPr="00FB754A">
        <w:rPr>
          <w:szCs w:val="20"/>
          <w:lang w:eastAsia="en-US"/>
        </w:rPr>
        <w:t xml:space="preserve"> Regulation is compatible with the human rights and freedoms recognised or declared in the international instruments listed in section 3 of the </w:t>
      </w:r>
      <w:r w:rsidRPr="00FB754A">
        <w:rPr>
          <w:i/>
          <w:iCs/>
          <w:szCs w:val="20"/>
          <w:lang w:eastAsia="en-US"/>
        </w:rPr>
        <w:t>Human Rights (Parliamentary Scrutiny) Act 2011</w:t>
      </w:r>
      <w:r w:rsidRPr="00FB754A">
        <w:rPr>
          <w:iCs/>
          <w:szCs w:val="20"/>
          <w:lang w:eastAsia="en-US"/>
        </w:rPr>
        <w:t>.</w:t>
      </w:r>
    </w:p>
    <w:p w:rsidR="00FB754A" w:rsidRPr="00FB754A" w:rsidRDefault="00FB754A" w:rsidP="00FB754A">
      <w:pPr>
        <w:tabs>
          <w:tab w:val="left" w:pos="3402"/>
          <w:tab w:val="left" w:pos="4678"/>
        </w:tabs>
        <w:spacing w:before="120"/>
        <w:rPr>
          <w:b/>
          <w:i/>
          <w:szCs w:val="20"/>
          <w:lang w:eastAsia="en-US"/>
        </w:rPr>
      </w:pPr>
      <w:r w:rsidRPr="00FB754A">
        <w:rPr>
          <w:b/>
          <w:i/>
          <w:szCs w:val="20"/>
          <w:lang w:eastAsia="en-US"/>
        </w:rPr>
        <w:t xml:space="preserve">Human rights implications </w:t>
      </w:r>
    </w:p>
    <w:p w:rsidR="00666F9D" w:rsidRPr="0046202F" w:rsidRDefault="0046202F" w:rsidP="00FB754A">
      <w:pPr>
        <w:tabs>
          <w:tab w:val="left" w:pos="3402"/>
          <w:tab w:val="left" w:pos="4678"/>
        </w:tabs>
        <w:spacing w:before="120"/>
        <w:rPr>
          <w:i/>
          <w:szCs w:val="20"/>
          <w:lang w:eastAsia="en-US"/>
        </w:rPr>
      </w:pPr>
      <w:r w:rsidRPr="0046202F">
        <w:rPr>
          <w:i/>
          <w:szCs w:val="20"/>
          <w:lang w:eastAsia="en-US"/>
        </w:rPr>
        <w:t>Merit Protection Commissioner’s functions</w:t>
      </w:r>
    </w:p>
    <w:p w:rsidR="00FB754A" w:rsidRPr="00FB754A" w:rsidRDefault="0046202F" w:rsidP="00FB754A">
      <w:pPr>
        <w:tabs>
          <w:tab w:val="left" w:pos="3402"/>
          <w:tab w:val="left" w:pos="4678"/>
        </w:tabs>
        <w:spacing w:before="120"/>
        <w:rPr>
          <w:szCs w:val="20"/>
          <w:lang w:eastAsia="en-US"/>
        </w:rPr>
      </w:pPr>
      <w:r>
        <w:rPr>
          <w:szCs w:val="20"/>
          <w:lang w:eastAsia="en-US"/>
        </w:rPr>
        <w:t>In respect of amendments relating to the Merit Protection Commissioner’s functions, t</w:t>
      </w:r>
      <w:r w:rsidR="00FB754A" w:rsidRPr="00FB754A">
        <w:rPr>
          <w:szCs w:val="20"/>
          <w:lang w:eastAsia="en-US"/>
        </w:rPr>
        <w:t>he amendment regulation engages the following human rights.</w:t>
      </w:r>
    </w:p>
    <w:p w:rsidR="00FB754A" w:rsidRPr="0046202F" w:rsidRDefault="00FB754A" w:rsidP="00FB754A">
      <w:pPr>
        <w:tabs>
          <w:tab w:val="left" w:pos="3402"/>
          <w:tab w:val="left" w:pos="4678"/>
        </w:tabs>
        <w:spacing w:before="120"/>
        <w:rPr>
          <w:szCs w:val="20"/>
          <w:u w:val="single"/>
          <w:lang w:eastAsia="en-US"/>
        </w:rPr>
      </w:pPr>
      <w:r w:rsidRPr="0046202F">
        <w:rPr>
          <w:szCs w:val="20"/>
          <w:u w:val="single"/>
          <w:lang w:eastAsia="en-US"/>
        </w:rPr>
        <w:t>Right to privacy and reputation</w:t>
      </w:r>
    </w:p>
    <w:p w:rsidR="00FB754A" w:rsidRPr="00FB754A" w:rsidRDefault="00FB754A" w:rsidP="00FB754A">
      <w:pPr>
        <w:tabs>
          <w:tab w:val="left" w:pos="3402"/>
          <w:tab w:val="left" w:pos="4678"/>
        </w:tabs>
        <w:spacing w:before="120"/>
        <w:rPr>
          <w:szCs w:val="20"/>
          <w:lang w:eastAsia="en-US"/>
        </w:rPr>
      </w:pPr>
      <w:r w:rsidRPr="00FB754A">
        <w:rPr>
          <w:szCs w:val="20"/>
          <w:lang w:eastAsia="en-US"/>
        </w:rPr>
        <w:t>The right to privacy in Article 17 of the International Covenant on Civil and Political Rights (</w:t>
      </w:r>
      <w:proofErr w:type="spellStart"/>
      <w:r w:rsidRPr="00FB754A">
        <w:rPr>
          <w:szCs w:val="20"/>
          <w:lang w:eastAsia="en-US"/>
        </w:rPr>
        <w:t>ICCPR</w:t>
      </w:r>
      <w:proofErr w:type="spellEnd"/>
      <w:r w:rsidRPr="00FB754A">
        <w:rPr>
          <w:szCs w:val="20"/>
          <w:lang w:eastAsia="en-US"/>
        </w:rPr>
        <w:t xml:space="preserve">) prohibits unlawful or arbitrary interferences with a person’s privacy, family, home and correspondence. It also prohibits unlawful attacks on a person’s reputation. </w:t>
      </w:r>
    </w:p>
    <w:p w:rsidR="00FB754A" w:rsidRPr="00FB754A" w:rsidRDefault="00FB754A" w:rsidP="00FB754A">
      <w:pPr>
        <w:tabs>
          <w:tab w:val="left" w:pos="3402"/>
          <w:tab w:val="left" w:pos="4678"/>
        </w:tabs>
        <w:spacing w:before="120"/>
        <w:rPr>
          <w:szCs w:val="20"/>
          <w:lang w:eastAsia="en-US"/>
        </w:rPr>
      </w:pPr>
      <w:r w:rsidRPr="00FB754A">
        <w:rPr>
          <w:szCs w:val="20"/>
          <w:lang w:eastAsia="en-US"/>
        </w:rPr>
        <w:t xml:space="preserve">The </w:t>
      </w:r>
      <w:r w:rsidR="00A57172">
        <w:rPr>
          <w:szCs w:val="20"/>
          <w:lang w:eastAsia="en-US"/>
        </w:rPr>
        <w:t>Amending</w:t>
      </w:r>
      <w:r w:rsidRPr="00FB754A">
        <w:rPr>
          <w:szCs w:val="20"/>
          <w:lang w:eastAsia="en-US"/>
        </w:rPr>
        <w:t xml:space="preserve"> Regulation provide</w:t>
      </w:r>
      <w:r w:rsidR="00E11C1B">
        <w:rPr>
          <w:szCs w:val="20"/>
          <w:lang w:eastAsia="en-US"/>
        </w:rPr>
        <w:t>s</w:t>
      </w:r>
      <w:r w:rsidRPr="00FB754A">
        <w:rPr>
          <w:szCs w:val="20"/>
          <w:lang w:eastAsia="en-US"/>
        </w:rPr>
        <w:t xml:space="preserve"> a transitional regulation for the operation of Regulation 5.12 in the Principal Regulations</w:t>
      </w:r>
      <w:r w:rsidR="00E11C1B">
        <w:rPr>
          <w:szCs w:val="20"/>
          <w:lang w:eastAsia="en-US"/>
        </w:rPr>
        <w:t xml:space="preserve"> as amended by the March Regulation</w:t>
      </w:r>
      <w:r w:rsidRPr="00FB754A">
        <w:rPr>
          <w:szCs w:val="20"/>
          <w:lang w:eastAsia="en-US"/>
        </w:rPr>
        <w:t xml:space="preserve"> which clarif</w:t>
      </w:r>
      <w:r w:rsidR="00E11C1B">
        <w:rPr>
          <w:szCs w:val="20"/>
          <w:lang w:eastAsia="en-US"/>
        </w:rPr>
        <w:t>ies</w:t>
      </w:r>
      <w:r w:rsidRPr="00FB754A">
        <w:rPr>
          <w:szCs w:val="20"/>
          <w:lang w:eastAsia="en-US"/>
        </w:rPr>
        <w:t xml:space="preserve"> that parties to a review of a promotion decision are not entitled to statements submitted by other parties under regulation 5.12. This change assists in protecting the privacy of personal information while ensuring procedural fairness.</w:t>
      </w:r>
    </w:p>
    <w:p w:rsidR="00FB754A" w:rsidRPr="0046202F" w:rsidRDefault="00FB754A" w:rsidP="00FB754A">
      <w:pPr>
        <w:tabs>
          <w:tab w:val="left" w:pos="3402"/>
          <w:tab w:val="left" w:pos="4678"/>
        </w:tabs>
        <w:spacing w:before="120"/>
        <w:rPr>
          <w:szCs w:val="20"/>
          <w:u w:val="single"/>
          <w:lang w:eastAsia="en-US"/>
        </w:rPr>
      </w:pPr>
      <w:r w:rsidRPr="0046202F">
        <w:rPr>
          <w:szCs w:val="20"/>
          <w:u w:val="single"/>
          <w:lang w:eastAsia="en-US"/>
        </w:rPr>
        <w:t>Right to work and rights in work</w:t>
      </w:r>
    </w:p>
    <w:p w:rsidR="00FB754A" w:rsidRPr="00FB754A" w:rsidRDefault="00FB754A" w:rsidP="00FB754A">
      <w:pPr>
        <w:tabs>
          <w:tab w:val="left" w:pos="3402"/>
          <w:tab w:val="left" w:pos="4678"/>
        </w:tabs>
        <w:spacing w:before="120"/>
        <w:rPr>
          <w:szCs w:val="20"/>
          <w:lang w:eastAsia="en-US"/>
        </w:rPr>
      </w:pPr>
      <w:r w:rsidRPr="00FB754A">
        <w:rPr>
          <w:szCs w:val="20"/>
          <w:lang w:eastAsia="en-US"/>
        </w:rPr>
        <w:t>The right to work and rights in work are contained in Articles 6(1), 7, and 8(1)(a) of the International Covenant on Economic, Social and Cultural Rights (</w:t>
      </w:r>
      <w:proofErr w:type="spellStart"/>
      <w:r w:rsidRPr="00FB754A">
        <w:rPr>
          <w:szCs w:val="20"/>
          <w:lang w:eastAsia="en-US"/>
        </w:rPr>
        <w:t>ICESCR</w:t>
      </w:r>
      <w:proofErr w:type="spellEnd"/>
      <w:r w:rsidRPr="00FB754A">
        <w:rPr>
          <w:szCs w:val="20"/>
          <w:lang w:eastAsia="en-US"/>
        </w:rPr>
        <w:t xml:space="preserve">). </w:t>
      </w:r>
    </w:p>
    <w:p w:rsidR="00FB754A" w:rsidRPr="00FB754A" w:rsidRDefault="00FB754A" w:rsidP="00FB754A">
      <w:pPr>
        <w:tabs>
          <w:tab w:val="left" w:pos="3402"/>
          <w:tab w:val="left" w:pos="4678"/>
        </w:tabs>
        <w:spacing w:before="120"/>
        <w:rPr>
          <w:szCs w:val="20"/>
          <w:lang w:eastAsia="en-US"/>
        </w:rPr>
      </w:pPr>
      <w:r w:rsidRPr="00FB754A">
        <w:rPr>
          <w:szCs w:val="20"/>
          <w:lang w:eastAsia="en-US"/>
        </w:rPr>
        <w:t xml:space="preserve">The Amendment Act includes an Employment Principle that provides that the APS is a career-based public service which makes fair employment decisions with a fair system of review. </w:t>
      </w:r>
    </w:p>
    <w:p w:rsidR="00FB754A" w:rsidRPr="00FB754A" w:rsidRDefault="00FB754A" w:rsidP="00FB754A">
      <w:pPr>
        <w:numPr>
          <w:ilvl w:val="0"/>
          <w:numId w:val="32"/>
        </w:numPr>
        <w:tabs>
          <w:tab w:val="left" w:pos="3402"/>
          <w:tab w:val="left" w:pos="4678"/>
        </w:tabs>
        <w:spacing w:before="120"/>
        <w:rPr>
          <w:szCs w:val="20"/>
          <w:lang w:eastAsia="en-US"/>
        </w:rPr>
      </w:pPr>
      <w:r w:rsidRPr="00FB754A">
        <w:rPr>
          <w:szCs w:val="20"/>
          <w:lang w:eastAsia="en-US"/>
        </w:rPr>
        <w:lastRenderedPageBreak/>
        <w:t xml:space="preserve">Part 4 of the </w:t>
      </w:r>
      <w:r w:rsidR="00E11C1B">
        <w:rPr>
          <w:szCs w:val="20"/>
          <w:lang w:eastAsia="en-US"/>
        </w:rPr>
        <w:t>Principal</w:t>
      </w:r>
      <w:r w:rsidRPr="00FB754A">
        <w:rPr>
          <w:szCs w:val="20"/>
          <w:lang w:eastAsia="en-US"/>
        </w:rPr>
        <w:t xml:space="preserve"> Regulations contains the procedures for the operation of Independent Selection Advisory Committees (</w:t>
      </w:r>
      <w:proofErr w:type="spellStart"/>
      <w:r w:rsidRPr="00FB754A">
        <w:rPr>
          <w:szCs w:val="20"/>
          <w:lang w:eastAsia="en-US"/>
        </w:rPr>
        <w:t>ISACs</w:t>
      </w:r>
      <w:proofErr w:type="spellEnd"/>
      <w:r w:rsidRPr="00FB754A">
        <w:rPr>
          <w:szCs w:val="20"/>
          <w:lang w:eastAsia="en-US"/>
        </w:rPr>
        <w:t xml:space="preserve">). An </w:t>
      </w:r>
      <w:proofErr w:type="spellStart"/>
      <w:r w:rsidRPr="00FB754A">
        <w:rPr>
          <w:szCs w:val="20"/>
          <w:lang w:eastAsia="en-US"/>
        </w:rPr>
        <w:t>ISAC</w:t>
      </w:r>
      <w:proofErr w:type="spellEnd"/>
      <w:r w:rsidRPr="00FB754A">
        <w:rPr>
          <w:szCs w:val="20"/>
          <w:lang w:eastAsia="en-US"/>
        </w:rPr>
        <w:t xml:space="preserve"> is an independent committee established by the Merit Protection Commissioner at the request of an agency head to make recommendations about the suitability of candidates in a staff recruitment exercise. The </w:t>
      </w:r>
      <w:r w:rsidR="00E11C1B">
        <w:rPr>
          <w:szCs w:val="20"/>
          <w:lang w:eastAsia="en-US"/>
        </w:rPr>
        <w:t>March</w:t>
      </w:r>
      <w:r w:rsidRPr="00FB754A">
        <w:rPr>
          <w:szCs w:val="20"/>
          <w:lang w:eastAsia="en-US"/>
        </w:rPr>
        <w:t xml:space="preserve"> Regulations will </w:t>
      </w:r>
      <w:r w:rsidR="00E11C1B">
        <w:rPr>
          <w:szCs w:val="20"/>
          <w:lang w:eastAsia="en-US"/>
        </w:rPr>
        <w:t>amend</w:t>
      </w:r>
      <w:r w:rsidRPr="00FB754A">
        <w:rPr>
          <w:szCs w:val="20"/>
          <w:lang w:eastAsia="en-US"/>
        </w:rPr>
        <w:t xml:space="preserve"> Part 4 to provide an </w:t>
      </w:r>
      <w:proofErr w:type="spellStart"/>
      <w:r w:rsidRPr="00FB754A">
        <w:rPr>
          <w:szCs w:val="20"/>
          <w:lang w:eastAsia="en-US"/>
        </w:rPr>
        <w:t>ISAC</w:t>
      </w:r>
      <w:proofErr w:type="spellEnd"/>
      <w:r w:rsidRPr="00FB754A">
        <w:rPr>
          <w:szCs w:val="20"/>
          <w:lang w:eastAsia="en-US"/>
        </w:rPr>
        <w:t xml:space="preserve"> with the flexibility to use modern recruitment methods, and help to ensure that the independence of an </w:t>
      </w:r>
      <w:proofErr w:type="spellStart"/>
      <w:r w:rsidRPr="00FB754A">
        <w:rPr>
          <w:szCs w:val="20"/>
          <w:lang w:eastAsia="en-US"/>
        </w:rPr>
        <w:t>ISAC</w:t>
      </w:r>
      <w:proofErr w:type="spellEnd"/>
      <w:r w:rsidRPr="00FB754A">
        <w:rPr>
          <w:szCs w:val="20"/>
          <w:lang w:eastAsia="en-US"/>
        </w:rPr>
        <w:t xml:space="preserve"> is maintained for the benefit of agencies and APS employees. The </w:t>
      </w:r>
      <w:r w:rsidR="00A57172">
        <w:rPr>
          <w:szCs w:val="20"/>
          <w:lang w:eastAsia="en-US"/>
        </w:rPr>
        <w:t>Amending</w:t>
      </w:r>
      <w:r w:rsidRPr="00FB754A">
        <w:rPr>
          <w:szCs w:val="20"/>
          <w:lang w:eastAsia="en-US"/>
        </w:rPr>
        <w:t xml:space="preserve"> Regulation assist</w:t>
      </w:r>
      <w:r w:rsidR="00E11C1B">
        <w:rPr>
          <w:szCs w:val="20"/>
          <w:lang w:eastAsia="en-US"/>
        </w:rPr>
        <w:t>s</w:t>
      </w:r>
      <w:r w:rsidRPr="00FB754A">
        <w:rPr>
          <w:szCs w:val="20"/>
          <w:lang w:eastAsia="en-US"/>
        </w:rPr>
        <w:t xml:space="preserve"> with the fair and transparent implementation of the amendments after commencement day</w:t>
      </w:r>
      <w:r w:rsidR="00E11C1B">
        <w:rPr>
          <w:szCs w:val="20"/>
          <w:lang w:eastAsia="en-US"/>
        </w:rPr>
        <w:t xml:space="preserve"> (1 July 2013)</w:t>
      </w:r>
      <w:r w:rsidRPr="00FB754A">
        <w:rPr>
          <w:szCs w:val="20"/>
          <w:lang w:eastAsia="en-US"/>
        </w:rPr>
        <w:t>.</w:t>
      </w:r>
    </w:p>
    <w:p w:rsidR="00FB754A" w:rsidRPr="00FB754A" w:rsidRDefault="00FB754A" w:rsidP="00FB754A">
      <w:pPr>
        <w:numPr>
          <w:ilvl w:val="0"/>
          <w:numId w:val="32"/>
        </w:numPr>
        <w:tabs>
          <w:tab w:val="left" w:pos="3402"/>
          <w:tab w:val="left" w:pos="4678"/>
        </w:tabs>
        <w:spacing w:before="120"/>
        <w:rPr>
          <w:szCs w:val="20"/>
          <w:lang w:eastAsia="en-US"/>
        </w:rPr>
      </w:pPr>
      <w:r w:rsidRPr="00FB754A">
        <w:rPr>
          <w:szCs w:val="20"/>
          <w:lang w:eastAsia="en-US"/>
        </w:rPr>
        <w:t xml:space="preserve">Part 5 of the </w:t>
      </w:r>
      <w:r w:rsidR="00E11C1B">
        <w:rPr>
          <w:szCs w:val="20"/>
          <w:lang w:eastAsia="en-US"/>
        </w:rPr>
        <w:t>Principal</w:t>
      </w:r>
      <w:r w:rsidRPr="00FB754A">
        <w:rPr>
          <w:szCs w:val="20"/>
          <w:lang w:eastAsia="en-US"/>
        </w:rPr>
        <w:t xml:space="preserve"> Regulations contains the procedures for review of actions in the APS. The </w:t>
      </w:r>
      <w:r w:rsidR="00E11C1B">
        <w:rPr>
          <w:szCs w:val="20"/>
          <w:lang w:eastAsia="en-US"/>
        </w:rPr>
        <w:t>March</w:t>
      </w:r>
      <w:r w:rsidRPr="00FB754A">
        <w:rPr>
          <w:szCs w:val="20"/>
          <w:lang w:eastAsia="en-US"/>
        </w:rPr>
        <w:t xml:space="preserve"> Regulation will change the provisions in Part 5 to improve the operational efficiency and effectiveness of the review of action framework, and to assist APS employees to understand better their review rights. The </w:t>
      </w:r>
      <w:r w:rsidR="00A57172">
        <w:rPr>
          <w:szCs w:val="20"/>
          <w:lang w:eastAsia="en-US"/>
        </w:rPr>
        <w:t>Amending</w:t>
      </w:r>
      <w:r w:rsidRPr="00FB754A">
        <w:rPr>
          <w:szCs w:val="20"/>
          <w:lang w:eastAsia="en-US"/>
        </w:rPr>
        <w:t xml:space="preserve"> Regulation w</w:t>
      </w:r>
      <w:r w:rsidR="00E11C1B">
        <w:rPr>
          <w:szCs w:val="20"/>
          <w:lang w:eastAsia="en-US"/>
        </w:rPr>
        <w:t>ill</w:t>
      </w:r>
      <w:r w:rsidRPr="00FB754A">
        <w:rPr>
          <w:szCs w:val="20"/>
          <w:lang w:eastAsia="en-US"/>
        </w:rPr>
        <w:t xml:space="preserve"> assist with the fair and transparent implementation of the amendments after commencement day</w:t>
      </w:r>
      <w:r w:rsidR="00E11C1B">
        <w:rPr>
          <w:szCs w:val="20"/>
          <w:lang w:eastAsia="en-US"/>
        </w:rPr>
        <w:t xml:space="preserve"> (1 July 2013)</w:t>
      </w:r>
      <w:r w:rsidRPr="00FB754A">
        <w:rPr>
          <w:szCs w:val="20"/>
          <w:lang w:eastAsia="en-US"/>
        </w:rPr>
        <w:t>.</w:t>
      </w:r>
    </w:p>
    <w:p w:rsidR="00FB754A" w:rsidRDefault="00FB754A" w:rsidP="00FB754A">
      <w:pPr>
        <w:tabs>
          <w:tab w:val="left" w:pos="3402"/>
          <w:tab w:val="left" w:pos="4678"/>
        </w:tabs>
        <w:spacing w:before="120"/>
        <w:rPr>
          <w:szCs w:val="20"/>
          <w:lang w:eastAsia="en-US"/>
        </w:rPr>
      </w:pPr>
      <w:r w:rsidRPr="00FB754A">
        <w:rPr>
          <w:szCs w:val="20"/>
          <w:lang w:eastAsia="en-US"/>
        </w:rPr>
        <w:t xml:space="preserve">The </w:t>
      </w:r>
      <w:r w:rsidR="00A57172">
        <w:rPr>
          <w:szCs w:val="20"/>
          <w:lang w:eastAsia="en-US"/>
        </w:rPr>
        <w:t>Amending</w:t>
      </w:r>
      <w:r w:rsidRPr="00FB754A">
        <w:rPr>
          <w:szCs w:val="20"/>
          <w:lang w:eastAsia="en-US"/>
        </w:rPr>
        <w:t xml:space="preserve"> Regulation w</w:t>
      </w:r>
      <w:r w:rsidR="00E11C1B">
        <w:rPr>
          <w:szCs w:val="20"/>
          <w:lang w:eastAsia="en-US"/>
        </w:rPr>
        <w:t>ill</w:t>
      </w:r>
      <w:r w:rsidRPr="00FB754A">
        <w:rPr>
          <w:szCs w:val="20"/>
          <w:lang w:eastAsia="en-US"/>
        </w:rPr>
        <w:t xml:space="preserve"> promote APS employees’ rights in work. The transitional provisions w</w:t>
      </w:r>
      <w:r w:rsidR="00E11C1B">
        <w:rPr>
          <w:szCs w:val="20"/>
          <w:lang w:eastAsia="en-US"/>
        </w:rPr>
        <w:t>ill</w:t>
      </w:r>
      <w:r w:rsidRPr="00FB754A">
        <w:rPr>
          <w:szCs w:val="20"/>
          <w:lang w:eastAsia="en-US"/>
        </w:rPr>
        <w:t xml:space="preserve"> ensure that the entitlements of APS employees to review of employment decision-making are preserved for actions underway on commencement day. They do not remove any procedural protections from employment decision making.</w:t>
      </w:r>
    </w:p>
    <w:p w:rsidR="0046202F" w:rsidRPr="0046202F" w:rsidRDefault="0046202F" w:rsidP="00FB754A">
      <w:pPr>
        <w:tabs>
          <w:tab w:val="left" w:pos="3402"/>
          <w:tab w:val="left" w:pos="4678"/>
        </w:tabs>
        <w:spacing w:before="120"/>
        <w:rPr>
          <w:i/>
          <w:szCs w:val="20"/>
          <w:lang w:eastAsia="en-US"/>
        </w:rPr>
      </w:pPr>
      <w:r>
        <w:rPr>
          <w:i/>
          <w:szCs w:val="20"/>
          <w:lang w:eastAsia="en-US"/>
        </w:rPr>
        <w:t>Australian Public Service Commissioner’s functions</w:t>
      </w:r>
    </w:p>
    <w:p w:rsidR="0046202F" w:rsidRPr="00FB754A" w:rsidRDefault="0046202F" w:rsidP="00FB754A">
      <w:pPr>
        <w:tabs>
          <w:tab w:val="left" w:pos="3402"/>
          <w:tab w:val="left" w:pos="4678"/>
        </w:tabs>
        <w:spacing w:before="120"/>
        <w:rPr>
          <w:szCs w:val="20"/>
          <w:lang w:eastAsia="en-US"/>
        </w:rPr>
      </w:pPr>
      <w:r>
        <w:rPr>
          <w:szCs w:val="20"/>
          <w:lang w:eastAsia="en-US"/>
        </w:rPr>
        <w:t>In respect of the amendments relating to</w:t>
      </w:r>
      <w:r w:rsidR="005D6AE7">
        <w:rPr>
          <w:szCs w:val="20"/>
          <w:lang w:eastAsia="en-US"/>
        </w:rPr>
        <w:t xml:space="preserve"> the Australian Public Service C</w:t>
      </w:r>
      <w:r>
        <w:rPr>
          <w:szCs w:val="20"/>
          <w:lang w:eastAsia="en-US"/>
        </w:rPr>
        <w:t>ommissioner’s functions, this legislative instrument does not engage any of the applicable rights or freedoms.</w:t>
      </w:r>
    </w:p>
    <w:p w:rsidR="00FB754A" w:rsidRPr="00FB754A" w:rsidRDefault="00FB754A" w:rsidP="00FB754A">
      <w:pPr>
        <w:tabs>
          <w:tab w:val="left" w:pos="3402"/>
          <w:tab w:val="left" w:pos="4678"/>
        </w:tabs>
        <w:spacing w:before="120"/>
        <w:rPr>
          <w:b/>
          <w:i/>
          <w:szCs w:val="20"/>
          <w:lang w:eastAsia="en-US"/>
        </w:rPr>
      </w:pPr>
      <w:r w:rsidRPr="00FB754A">
        <w:rPr>
          <w:b/>
          <w:i/>
          <w:szCs w:val="20"/>
          <w:lang w:eastAsia="en-US"/>
        </w:rPr>
        <w:t>Conclusions</w:t>
      </w:r>
    </w:p>
    <w:p w:rsidR="0046202F" w:rsidRDefault="00FB754A" w:rsidP="00FB754A">
      <w:pPr>
        <w:tabs>
          <w:tab w:val="left" w:pos="3402"/>
          <w:tab w:val="left" w:pos="4678"/>
        </w:tabs>
        <w:spacing w:before="120"/>
        <w:rPr>
          <w:szCs w:val="20"/>
          <w:lang w:eastAsia="en-US"/>
        </w:rPr>
      </w:pPr>
      <w:r w:rsidRPr="00FB754A">
        <w:rPr>
          <w:szCs w:val="20"/>
          <w:lang w:eastAsia="en-US"/>
        </w:rPr>
        <w:t xml:space="preserve">The </w:t>
      </w:r>
      <w:r w:rsidR="00A57172">
        <w:rPr>
          <w:szCs w:val="20"/>
          <w:lang w:eastAsia="en-US"/>
        </w:rPr>
        <w:t>Amending</w:t>
      </w:r>
      <w:r w:rsidRPr="00FB754A">
        <w:rPr>
          <w:szCs w:val="20"/>
          <w:lang w:eastAsia="en-US"/>
        </w:rPr>
        <w:t xml:space="preserve"> Regulation is compatible with human rights. </w:t>
      </w:r>
    </w:p>
    <w:p w:rsidR="00FB754A" w:rsidRDefault="0046202F" w:rsidP="00FB754A">
      <w:pPr>
        <w:tabs>
          <w:tab w:val="left" w:pos="3402"/>
          <w:tab w:val="left" w:pos="4678"/>
        </w:tabs>
        <w:spacing w:before="120"/>
        <w:rPr>
          <w:szCs w:val="20"/>
          <w:lang w:eastAsia="en-US"/>
        </w:rPr>
      </w:pPr>
      <w:r>
        <w:rPr>
          <w:szCs w:val="20"/>
          <w:lang w:eastAsia="en-US"/>
        </w:rPr>
        <w:t>In respect of the amendments relating to the Merit Protection Commissioner’s functions, i</w:t>
      </w:r>
      <w:r w:rsidR="00FB754A" w:rsidRPr="00FB754A">
        <w:rPr>
          <w:szCs w:val="20"/>
          <w:lang w:eastAsia="en-US"/>
        </w:rPr>
        <w:t>t promotes and advances a number of human rights, and, to the extent that it may limit any human rights, those limitations are reasonable, necessary and proportionate.</w:t>
      </w:r>
    </w:p>
    <w:p w:rsidR="0046202F" w:rsidRPr="00FB754A" w:rsidRDefault="0046202F" w:rsidP="00FB754A">
      <w:pPr>
        <w:tabs>
          <w:tab w:val="left" w:pos="3402"/>
          <w:tab w:val="left" w:pos="4678"/>
        </w:tabs>
        <w:spacing w:before="120"/>
        <w:rPr>
          <w:szCs w:val="20"/>
          <w:lang w:eastAsia="en-US"/>
        </w:rPr>
      </w:pPr>
      <w:r>
        <w:rPr>
          <w:szCs w:val="20"/>
          <w:lang w:eastAsia="en-US"/>
        </w:rPr>
        <w:t xml:space="preserve">In respect of the Australian Public Service Commissioner’s functions, this legislative instrument is compatible with human rights as it does not raise any human rights issues. </w:t>
      </w:r>
    </w:p>
    <w:p w:rsidR="00FB754A" w:rsidRPr="00FB754A" w:rsidRDefault="00FB754A" w:rsidP="00FB754A">
      <w:pPr>
        <w:tabs>
          <w:tab w:val="left" w:pos="3402"/>
          <w:tab w:val="left" w:pos="4678"/>
        </w:tabs>
        <w:spacing w:before="120"/>
        <w:rPr>
          <w:szCs w:val="20"/>
          <w:lang w:eastAsia="en-US"/>
        </w:rPr>
      </w:pPr>
    </w:p>
    <w:p w:rsidR="00FB754A" w:rsidRDefault="00FB754A" w:rsidP="00FB754A">
      <w:pPr>
        <w:tabs>
          <w:tab w:val="left" w:pos="3402"/>
          <w:tab w:val="left" w:pos="4678"/>
        </w:tabs>
        <w:spacing w:before="120"/>
        <w:rPr>
          <w:i/>
          <w:szCs w:val="20"/>
          <w:lang w:eastAsia="en-US"/>
        </w:rPr>
        <w:sectPr w:rsidR="00FB754A" w:rsidSect="00C67AC7">
          <w:headerReference w:type="default" r:id="rId9"/>
          <w:footerReference w:type="default" r:id="rId10"/>
          <w:pgSz w:w="11906" w:h="16838" w:code="9"/>
          <w:pgMar w:top="1418" w:right="1418" w:bottom="1418" w:left="1418" w:header="567" w:footer="567" w:gutter="0"/>
          <w:cols w:space="708"/>
          <w:titlePg/>
          <w:docGrid w:linePitch="360"/>
        </w:sectPr>
      </w:pPr>
    </w:p>
    <w:p w:rsidR="00626803" w:rsidRPr="00F14E02" w:rsidRDefault="00626803" w:rsidP="00626803">
      <w:pPr>
        <w:spacing w:after="40"/>
        <w:jc w:val="right"/>
        <w:rPr>
          <w:b/>
          <w:bCs/>
          <w:iCs/>
          <w:szCs w:val="20"/>
          <w:lang w:eastAsia="en-US"/>
        </w:rPr>
      </w:pPr>
      <w:r w:rsidRPr="00F14E02">
        <w:rPr>
          <w:b/>
          <w:bCs/>
          <w:iCs/>
          <w:szCs w:val="20"/>
          <w:lang w:eastAsia="en-US"/>
        </w:rPr>
        <w:lastRenderedPageBreak/>
        <w:t>ATTACHMENT</w:t>
      </w:r>
    </w:p>
    <w:p w:rsidR="00626803" w:rsidRPr="00F14E02" w:rsidRDefault="00626803" w:rsidP="00626803">
      <w:pPr>
        <w:spacing w:before="240" w:after="40"/>
        <w:rPr>
          <w:b/>
          <w:szCs w:val="20"/>
          <w:u w:val="single"/>
          <w:lang w:eastAsia="en-US"/>
        </w:rPr>
      </w:pPr>
      <w:r w:rsidRPr="00F14E02">
        <w:rPr>
          <w:b/>
          <w:szCs w:val="20"/>
          <w:u w:val="single"/>
          <w:lang w:eastAsia="en-US"/>
        </w:rPr>
        <w:t xml:space="preserve">Details of the </w:t>
      </w:r>
      <w:r w:rsidRPr="00A45675">
        <w:rPr>
          <w:b/>
          <w:i/>
          <w:szCs w:val="20"/>
          <w:u w:val="single"/>
          <w:lang w:eastAsia="en-US"/>
        </w:rPr>
        <w:t>Public Service Amendment Regulation 2013</w:t>
      </w:r>
      <w:r w:rsidRPr="00F14E02">
        <w:rPr>
          <w:b/>
          <w:szCs w:val="20"/>
          <w:u w:val="single"/>
          <w:lang w:eastAsia="en-US"/>
        </w:rPr>
        <w:t xml:space="preserve"> </w:t>
      </w:r>
      <w:r w:rsidRPr="009E29FB">
        <w:rPr>
          <w:b/>
          <w:i/>
          <w:szCs w:val="20"/>
          <w:u w:val="single"/>
          <w:lang w:eastAsia="en-US"/>
        </w:rPr>
        <w:t>(No</w:t>
      </w:r>
      <w:r w:rsidR="00B00859" w:rsidRPr="009E29FB">
        <w:rPr>
          <w:b/>
          <w:i/>
          <w:szCs w:val="20"/>
          <w:u w:val="single"/>
          <w:lang w:eastAsia="en-US"/>
        </w:rPr>
        <w:t>.</w:t>
      </w:r>
      <w:r w:rsidR="005A5648">
        <w:rPr>
          <w:b/>
          <w:i/>
          <w:szCs w:val="20"/>
          <w:u w:val="single"/>
          <w:lang w:eastAsia="en-US"/>
        </w:rPr>
        <w:t xml:space="preserve"> 2</w:t>
      </w:r>
      <w:r w:rsidRPr="009E29FB">
        <w:rPr>
          <w:b/>
          <w:i/>
          <w:szCs w:val="20"/>
          <w:u w:val="single"/>
          <w:lang w:eastAsia="en-US"/>
        </w:rPr>
        <w:t>)</w:t>
      </w:r>
      <w:r w:rsidR="009E29FB">
        <w:rPr>
          <w:b/>
          <w:szCs w:val="20"/>
          <w:u w:val="single"/>
          <w:lang w:eastAsia="en-US"/>
        </w:rPr>
        <w:t xml:space="preserve"> </w:t>
      </w:r>
    </w:p>
    <w:p w:rsidR="00963A05" w:rsidRPr="00F14E02" w:rsidRDefault="00963A05" w:rsidP="00963A05">
      <w:pPr>
        <w:spacing w:before="240" w:after="40"/>
        <w:rPr>
          <w:szCs w:val="20"/>
          <w:u w:val="single"/>
          <w:lang w:eastAsia="en-US"/>
        </w:rPr>
      </w:pPr>
      <w:r>
        <w:rPr>
          <w:szCs w:val="20"/>
          <w:u w:val="single"/>
          <w:lang w:eastAsia="en-US"/>
        </w:rPr>
        <w:t>Section</w:t>
      </w:r>
      <w:r w:rsidRPr="00F14E02">
        <w:rPr>
          <w:szCs w:val="20"/>
          <w:u w:val="single"/>
          <w:lang w:eastAsia="en-US"/>
        </w:rPr>
        <w:t xml:space="preserve"> 1—Name of Regulation</w:t>
      </w:r>
    </w:p>
    <w:p w:rsidR="00963A05" w:rsidRPr="00F14E02" w:rsidRDefault="00963A05" w:rsidP="00963A05">
      <w:pPr>
        <w:spacing w:before="100" w:after="40"/>
        <w:rPr>
          <w:szCs w:val="20"/>
          <w:lang w:eastAsia="en-US"/>
        </w:rPr>
      </w:pPr>
      <w:r w:rsidRPr="00F14E02">
        <w:rPr>
          <w:szCs w:val="20"/>
          <w:lang w:eastAsia="en-US"/>
        </w:rPr>
        <w:t xml:space="preserve">This </w:t>
      </w:r>
      <w:r>
        <w:rPr>
          <w:szCs w:val="20"/>
          <w:lang w:eastAsia="en-US"/>
        </w:rPr>
        <w:t>section</w:t>
      </w:r>
      <w:r w:rsidRPr="00F14E02">
        <w:rPr>
          <w:szCs w:val="20"/>
          <w:lang w:eastAsia="en-US"/>
        </w:rPr>
        <w:t xml:space="preserve"> provide</w:t>
      </w:r>
      <w:r w:rsidR="00B23B53">
        <w:rPr>
          <w:szCs w:val="20"/>
          <w:lang w:eastAsia="en-US"/>
        </w:rPr>
        <w:t>s</w:t>
      </w:r>
      <w:r w:rsidRPr="00F14E02">
        <w:rPr>
          <w:szCs w:val="20"/>
          <w:lang w:eastAsia="en-US"/>
        </w:rPr>
        <w:t xml:space="preserve"> that the title of the </w:t>
      </w:r>
      <w:r w:rsidR="009E29FB">
        <w:rPr>
          <w:szCs w:val="20"/>
          <w:lang w:eastAsia="en-US"/>
        </w:rPr>
        <w:t>R</w:t>
      </w:r>
      <w:r>
        <w:rPr>
          <w:szCs w:val="20"/>
          <w:lang w:eastAsia="en-US"/>
        </w:rPr>
        <w:t xml:space="preserve">egulation is the </w:t>
      </w:r>
      <w:r w:rsidRPr="005433CF">
        <w:rPr>
          <w:i/>
          <w:iCs/>
          <w:szCs w:val="20"/>
          <w:lang w:eastAsia="en-US"/>
        </w:rPr>
        <w:t>Public Service Amendment Regulation 2013</w:t>
      </w:r>
      <w:r w:rsidRPr="00F14E02">
        <w:rPr>
          <w:iCs/>
          <w:szCs w:val="20"/>
          <w:lang w:eastAsia="en-US"/>
        </w:rPr>
        <w:t xml:space="preserve"> </w:t>
      </w:r>
      <w:r w:rsidRPr="009E29FB">
        <w:rPr>
          <w:i/>
          <w:iCs/>
          <w:szCs w:val="20"/>
          <w:lang w:eastAsia="en-US"/>
        </w:rPr>
        <w:t>(No.</w:t>
      </w:r>
      <w:r w:rsidR="000C5004">
        <w:rPr>
          <w:i/>
          <w:iCs/>
          <w:szCs w:val="20"/>
          <w:lang w:eastAsia="en-US"/>
        </w:rPr>
        <w:t xml:space="preserve"> </w:t>
      </w:r>
      <w:r w:rsidR="005A5648">
        <w:rPr>
          <w:i/>
          <w:iCs/>
          <w:szCs w:val="20"/>
          <w:lang w:eastAsia="en-US"/>
        </w:rPr>
        <w:t>2</w:t>
      </w:r>
      <w:r w:rsidRPr="009E29FB">
        <w:rPr>
          <w:i/>
          <w:iCs/>
          <w:szCs w:val="20"/>
          <w:lang w:eastAsia="en-US"/>
        </w:rPr>
        <w:t>).</w:t>
      </w:r>
    </w:p>
    <w:p w:rsidR="00963A05" w:rsidRPr="00F14E02" w:rsidRDefault="00963A05" w:rsidP="00963A05">
      <w:pPr>
        <w:spacing w:before="240" w:after="40"/>
        <w:rPr>
          <w:szCs w:val="20"/>
          <w:u w:val="single"/>
          <w:lang w:eastAsia="en-US"/>
        </w:rPr>
      </w:pPr>
      <w:r>
        <w:rPr>
          <w:szCs w:val="20"/>
          <w:u w:val="single"/>
          <w:lang w:eastAsia="en-US"/>
        </w:rPr>
        <w:t>Section</w:t>
      </w:r>
      <w:r w:rsidRPr="00F14E02">
        <w:rPr>
          <w:szCs w:val="20"/>
          <w:u w:val="single"/>
          <w:lang w:eastAsia="en-US"/>
        </w:rPr>
        <w:t xml:space="preserve"> 2</w:t>
      </w:r>
      <w:r w:rsidRPr="00F14E02">
        <w:rPr>
          <w:rFonts w:eastAsia="Arial Unicode MS"/>
          <w:b/>
          <w:szCs w:val="20"/>
          <w:u w:val="single"/>
          <w:lang w:eastAsia="en-US"/>
        </w:rPr>
        <w:t>—</w:t>
      </w:r>
      <w:r w:rsidRPr="00F14E02">
        <w:rPr>
          <w:szCs w:val="20"/>
          <w:u w:val="single"/>
          <w:lang w:eastAsia="en-US"/>
        </w:rPr>
        <w:t>Commencement</w:t>
      </w:r>
    </w:p>
    <w:p w:rsidR="00963A05" w:rsidRPr="00F14E02" w:rsidRDefault="00963A05" w:rsidP="00963A05">
      <w:pPr>
        <w:spacing w:after="120"/>
        <w:rPr>
          <w:szCs w:val="20"/>
          <w:lang w:eastAsia="en-US"/>
        </w:rPr>
      </w:pPr>
      <w:r w:rsidRPr="00F14E02">
        <w:rPr>
          <w:szCs w:val="20"/>
          <w:lang w:eastAsia="en-US"/>
        </w:rPr>
        <w:t xml:space="preserve">This </w:t>
      </w:r>
      <w:r>
        <w:rPr>
          <w:szCs w:val="20"/>
          <w:lang w:eastAsia="en-US"/>
        </w:rPr>
        <w:t>section</w:t>
      </w:r>
      <w:r w:rsidRPr="00F14E02">
        <w:rPr>
          <w:szCs w:val="20"/>
          <w:lang w:eastAsia="en-US"/>
        </w:rPr>
        <w:t xml:space="preserve"> </w:t>
      </w:r>
      <w:r w:rsidR="00B23B53" w:rsidRPr="00F14E02">
        <w:rPr>
          <w:szCs w:val="20"/>
          <w:lang w:eastAsia="en-US"/>
        </w:rPr>
        <w:t>provide</w:t>
      </w:r>
      <w:r w:rsidR="00B23B53">
        <w:rPr>
          <w:szCs w:val="20"/>
          <w:lang w:eastAsia="en-US"/>
        </w:rPr>
        <w:t>s</w:t>
      </w:r>
      <w:r w:rsidRPr="00F14E02">
        <w:rPr>
          <w:szCs w:val="20"/>
          <w:lang w:eastAsia="en-US"/>
        </w:rPr>
        <w:t xml:space="preserve"> for the </w:t>
      </w:r>
      <w:r w:rsidR="009E29FB">
        <w:rPr>
          <w:szCs w:val="20"/>
          <w:lang w:eastAsia="en-US"/>
        </w:rPr>
        <w:t>R</w:t>
      </w:r>
      <w:r>
        <w:rPr>
          <w:szCs w:val="20"/>
          <w:lang w:eastAsia="en-US"/>
        </w:rPr>
        <w:t>egulation</w:t>
      </w:r>
      <w:r w:rsidRPr="00F14E02">
        <w:rPr>
          <w:szCs w:val="20"/>
          <w:lang w:eastAsia="en-US"/>
        </w:rPr>
        <w:t xml:space="preserve"> to commence on the </w:t>
      </w:r>
      <w:r>
        <w:rPr>
          <w:szCs w:val="20"/>
          <w:lang w:eastAsia="en-US"/>
        </w:rPr>
        <w:t>day after it is registered.</w:t>
      </w:r>
    </w:p>
    <w:p w:rsidR="00963A05" w:rsidRPr="00F14E02" w:rsidRDefault="00963A05" w:rsidP="00963A05">
      <w:pPr>
        <w:spacing w:before="240" w:after="40"/>
        <w:rPr>
          <w:szCs w:val="20"/>
          <w:u w:val="single"/>
          <w:lang w:eastAsia="en-US"/>
        </w:rPr>
      </w:pPr>
      <w:r>
        <w:rPr>
          <w:szCs w:val="20"/>
          <w:u w:val="single"/>
          <w:lang w:eastAsia="en-US"/>
        </w:rPr>
        <w:t>Section</w:t>
      </w:r>
      <w:r w:rsidRPr="00F14E02">
        <w:rPr>
          <w:szCs w:val="20"/>
          <w:u w:val="single"/>
          <w:lang w:eastAsia="en-US"/>
        </w:rPr>
        <w:t xml:space="preserve"> 3</w:t>
      </w:r>
      <w:r w:rsidRPr="00F14E02">
        <w:rPr>
          <w:rFonts w:eastAsia="Arial Unicode MS"/>
          <w:b/>
          <w:szCs w:val="20"/>
          <w:u w:val="single"/>
          <w:lang w:eastAsia="en-US"/>
        </w:rPr>
        <w:t>—</w:t>
      </w:r>
      <w:r>
        <w:rPr>
          <w:szCs w:val="20"/>
          <w:u w:val="single"/>
          <w:lang w:eastAsia="en-US"/>
        </w:rPr>
        <w:t>Authority</w:t>
      </w:r>
    </w:p>
    <w:p w:rsidR="00963A05" w:rsidRPr="00F14E02" w:rsidRDefault="00963A05" w:rsidP="00963A05">
      <w:pPr>
        <w:spacing w:before="100" w:after="40"/>
        <w:rPr>
          <w:szCs w:val="20"/>
          <w:lang w:eastAsia="en-US"/>
        </w:rPr>
      </w:pPr>
      <w:r w:rsidRPr="00F14E02">
        <w:rPr>
          <w:szCs w:val="20"/>
          <w:lang w:eastAsia="en-US"/>
        </w:rPr>
        <w:t xml:space="preserve">This </w:t>
      </w:r>
      <w:r>
        <w:rPr>
          <w:szCs w:val="20"/>
          <w:lang w:eastAsia="en-US"/>
        </w:rPr>
        <w:t>section</w:t>
      </w:r>
      <w:r w:rsidRPr="00F14E02">
        <w:rPr>
          <w:szCs w:val="20"/>
          <w:lang w:eastAsia="en-US"/>
        </w:rPr>
        <w:t xml:space="preserve"> </w:t>
      </w:r>
      <w:r w:rsidR="00B23B53" w:rsidRPr="00F14E02">
        <w:rPr>
          <w:szCs w:val="20"/>
          <w:lang w:eastAsia="en-US"/>
        </w:rPr>
        <w:t>provide</w:t>
      </w:r>
      <w:r w:rsidR="00B23B53">
        <w:rPr>
          <w:szCs w:val="20"/>
          <w:lang w:eastAsia="en-US"/>
        </w:rPr>
        <w:t>s</w:t>
      </w:r>
      <w:r w:rsidRPr="00F14E02">
        <w:rPr>
          <w:szCs w:val="20"/>
          <w:lang w:eastAsia="en-US"/>
        </w:rPr>
        <w:t xml:space="preserve"> that the </w:t>
      </w:r>
      <w:r>
        <w:rPr>
          <w:iCs/>
          <w:szCs w:val="20"/>
          <w:lang w:eastAsia="en-US"/>
        </w:rPr>
        <w:t xml:space="preserve">Regulation is made under the </w:t>
      </w:r>
      <w:r w:rsidRPr="005433CF">
        <w:rPr>
          <w:i/>
          <w:iCs/>
          <w:szCs w:val="20"/>
          <w:lang w:eastAsia="en-US"/>
        </w:rPr>
        <w:t>Public Service Act 1999</w:t>
      </w:r>
      <w:r>
        <w:rPr>
          <w:i/>
          <w:iCs/>
          <w:szCs w:val="20"/>
          <w:lang w:eastAsia="en-US"/>
        </w:rPr>
        <w:t xml:space="preserve"> </w:t>
      </w:r>
      <w:r w:rsidRPr="00F76938">
        <w:rPr>
          <w:iCs/>
          <w:szCs w:val="20"/>
          <w:lang w:eastAsia="en-US"/>
        </w:rPr>
        <w:t xml:space="preserve">and the </w:t>
      </w:r>
      <w:r>
        <w:rPr>
          <w:i/>
          <w:iCs/>
          <w:szCs w:val="20"/>
          <w:lang w:eastAsia="en-US"/>
        </w:rPr>
        <w:t>Public Service Amendment Act 2013</w:t>
      </w:r>
      <w:r w:rsidRPr="00F14E02">
        <w:rPr>
          <w:szCs w:val="20"/>
          <w:lang w:eastAsia="en-US"/>
        </w:rPr>
        <w:t>.</w:t>
      </w:r>
    </w:p>
    <w:p w:rsidR="00963A05" w:rsidRPr="00E90223" w:rsidRDefault="00963A05" w:rsidP="00963A05">
      <w:pPr>
        <w:spacing w:before="100" w:after="40"/>
        <w:rPr>
          <w:szCs w:val="20"/>
          <w:u w:val="single"/>
          <w:lang w:eastAsia="en-US"/>
        </w:rPr>
      </w:pPr>
      <w:r>
        <w:rPr>
          <w:szCs w:val="20"/>
          <w:u w:val="single"/>
          <w:lang w:eastAsia="en-US"/>
        </w:rPr>
        <w:t>Section</w:t>
      </w:r>
      <w:r w:rsidRPr="00E90223">
        <w:rPr>
          <w:szCs w:val="20"/>
          <w:u w:val="single"/>
          <w:lang w:eastAsia="en-US"/>
        </w:rPr>
        <w:t xml:space="preserve"> 4—Schedule(s)</w:t>
      </w:r>
    </w:p>
    <w:p w:rsidR="00963A05" w:rsidRDefault="00963A05" w:rsidP="00963A05">
      <w:pPr>
        <w:spacing w:before="100" w:after="40"/>
        <w:rPr>
          <w:szCs w:val="20"/>
          <w:lang w:eastAsia="en-US"/>
        </w:rPr>
      </w:pPr>
      <w:r w:rsidRPr="00F14E02">
        <w:rPr>
          <w:szCs w:val="20"/>
          <w:lang w:eastAsia="en-US"/>
        </w:rPr>
        <w:t xml:space="preserve">This </w:t>
      </w:r>
      <w:r>
        <w:rPr>
          <w:szCs w:val="20"/>
          <w:lang w:eastAsia="en-US"/>
        </w:rPr>
        <w:t>section</w:t>
      </w:r>
      <w:r w:rsidRPr="00F14E02">
        <w:rPr>
          <w:szCs w:val="20"/>
          <w:lang w:eastAsia="en-US"/>
        </w:rPr>
        <w:t xml:space="preserve"> </w:t>
      </w:r>
      <w:r w:rsidR="00B23B53" w:rsidRPr="00F14E02">
        <w:rPr>
          <w:szCs w:val="20"/>
          <w:lang w:eastAsia="en-US"/>
        </w:rPr>
        <w:t>provide</w:t>
      </w:r>
      <w:r w:rsidR="00B23B53">
        <w:rPr>
          <w:szCs w:val="20"/>
          <w:lang w:eastAsia="en-US"/>
        </w:rPr>
        <w:t>s</w:t>
      </w:r>
      <w:r w:rsidRPr="00F14E02">
        <w:rPr>
          <w:szCs w:val="20"/>
          <w:lang w:eastAsia="en-US"/>
        </w:rPr>
        <w:t xml:space="preserve"> that each instrument that is specified in a Schedule to the </w:t>
      </w:r>
      <w:r>
        <w:rPr>
          <w:szCs w:val="20"/>
          <w:lang w:eastAsia="en-US"/>
        </w:rPr>
        <w:t>Regulation</w:t>
      </w:r>
      <w:r w:rsidRPr="00F14E02">
        <w:rPr>
          <w:szCs w:val="20"/>
          <w:lang w:eastAsia="en-US"/>
        </w:rPr>
        <w:t xml:space="preserve"> is amended or repealed as set out in the applicable items in the relevant Schedule, and any other item in a Schedule to the </w:t>
      </w:r>
      <w:r>
        <w:rPr>
          <w:szCs w:val="20"/>
          <w:lang w:eastAsia="en-US"/>
        </w:rPr>
        <w:t>Regulation</w:t>
      </w:r>
      <w:r w:rsidRPr="00F14E02">
        <w:rPr>
          <w:szCs w:val="20"/>
          <w:lang w:eastAsia="en-US"/>
        </w:rPr>
        <w:t xml:space="preserve"> has </w:t>
      </w:r>
      <w:r>
        <w:rPr>
          <w:szCs w:val="20"/>
          <w:lang w:eastAsia="en-US"/>
        </w:rPr>
        <w:t>e</w:t>
      </w:r>
      <w:r w:rsidRPr="00F14E02">
        <w:rPr>
          <w:szCs w:val="20"/>
          <w:lang w:eastAsia="en-US"/>
        </w:rPr>
        <w:t>ffect according to its terms.</w:t>
      </w:r>
    </w:p>
    <w:p w:rsidR="00626803" w:rsidRDefault="00626803" w:rsidP="00626803">
      <w:pPr>
        <w:spacing w:before="240" w:after="40"/>
        <w:rPr>
          <w:szCs w:val="20"/>
          <w:lang w:eastAsia="en-US"/>
        </w:rPr>
      </w:pPr>
      <w:r w:rsidRPr="00F14E02">
        <w:rPr>
          <w:szCs w:val="20"/>
          <w:u w:val="single"/>
          <w:lang w:eastAsia="en-US"/>
        </w:rPr>
        <w:t>Schedule 1</w:t>
      </w:r>
      <w:r w:rsidRPr="00F14E02">
        <w:rPr>
          <w:rFonts w:eastAsia="Arial Unicode MS"/>
          <w:b/>
          <w:szCs w:val="20"/>
          <w:u w:val="single"/>
          <w:lang w:eastAsia="en-US"/>
        </w:rPr>
        <w:t>—</w:t>
      </w:r>
      <w:r w:rsidRPr="00F14E02">
        <w:rPr>
          <w:szCs w:val="20"/>
          <w:u w:val="single"/>
          <w:lang w:eastAsia="en-US"/>
        </w:rPr>
        <w:t>Amendments</w:t>
      </w:r>
    </w:p>
    <w:p w:rsidR="007F4A00" w:rsidRPr="00F14E02" w:rsidRDefault="007F4A00" w:rsidP="007F4A00">
      <w:pPr>
        <w:tabs>
          <w:tab w:val="left" w:pos="1134"/>
        </w:tabs>
        <w:spacing w:before="240" w:after="40"/>
        <w:rPr>
          <w:b/>
          <w:szCs w:val="20"/>
          <w:lang w:eastAsia="en-US"/>
        </w:rPr>
      </w:pPr>
      <w:r w:rsidRPr="00F14E02">
        <w:rPr>
          <w:b/>
          <w:szCs w:val="20"/>
          <w:lang w:eastAsia="en-US"/>
        </w:rPr>
        <w:t>Item [1]</w:t>
      </w:r>
      <w:r w:rsidRPr="00F14E02">
        <w:rPr>
          <w:rFonts w:eastAsia="Arial Unicode MS"/>
          <w:b/>
          <w:szCs w:val="20"/>
          <w:lang w:eastAsia="en-US"/>
        </w:rPr>
        <w:t>—</w:t>
      </w:r>
      <w:r w:rsidRPr="007F4A00">
        <w:rPr>
          <w:rFonts w:eastAsia="Arial Unicode MS"/>
          <w:b/>
          <w:szCs w:val="20"/>
          <w:lang w:eastAsia="en-US"/>
        </w:rPr>
        <w:t xml:space="preserve">Item 52 of Schedule 1 (inserted regulation 6.6 of the </w:t>
      </w:r>
      <w:r w:rsidRPr="00B00859">
        <w:rPr>
          <w:rFonts w:eastAsia="Arial Unicode MS"/>
          <w:b/>
          <w:i/>
          <w:szCs w:val="20"/>
          <w:lang w:eastAsia="en-US"/>
        </w:rPr>
        <w:t>Public Service Regulations 1999</w:t>
      </w:r>
      <w:r w:rsidRPr="007F4A00">
        <w:rPr>
          <w:rFonts w:eastAsia="Arial Unicode MS"/>
          <w:b/>
          <w:szCs w:val="20"/>
          <w:lang w:eastAsia="en-US"/>
        </w:rPr>
        <w:t>)</w:t>
      </w:r>
    </w:p>
    <w:p w:rsidR="007F4A00" w:rsidRDefault="007F4A00" w:rsidP="007F4A00">
      <w:pPr>
        <w:spacing w:before="100" w:after="40"/>
        <w:rPr>
          <w:rFonts w:eastAsia="Arial Unicode MS"/>
          <w:szCs w:val="20"/>
          <w:lang w:eastAsia="en-US"/>
        </w:rPr>
      </w:pPr>
      <w:r>
        <w:rPr>
          <w:rFonts w:eastAsia="Arial Unicode MS"/>
          <w:szCs w:val="20"/>
          <w:lang w:eastAsia="en-US"/>
        </w:rPr>
        <w:t>T</w:t>
      </w:r>
      <w:r w:rsidR="003275A6">
        <w:rPr>
          <w:rFonts w:eastAsia="Arial Unicode MS"/>
          <w:szCs w:val="20"/>
          <w:lang w:eastAsia="en-US"/>
        </w:rPr>
        <w:t>his item amend</w:t>
      </w:r>
      <w:r w:rsidR="00B23B53">
        <w:rPr>
          <w:szCs w:val="20"/>
          <w:lang w:eastAsia="en-US"/>
        </w:rPr>
        <w:t>s</w:t>
      </w:r>
      <w:r w:rsidR="009E29FB">
        <w:rPr>
          <w:rFonts w:eastAsia="Arial Unicode MS"/>
          <w:szCs w:val="20"/>
          <w:lang w:eastAsia="en-US"/>
        </w:rPr>
        <w:t xml:space="preserve"> </w:t>
      </w:r>
      <w:r w:rsidR="008A2162">
        <w:rPr>
          <w:rFonts w:eastAsia="Arial Unicode MS"/>
          <w:szCs w:val="20"/>
          <w:lang w:eastAsia="en-US"/>
        </w:rPr>
        <w:t xml:space="preserve">item 52 of Schedule 1 to the March Regulations by repealing </w:t>
      </w:r>
      <w:r w:rsidR="009E29FB">
        <w:rPr>
          <w:rFonts w:eastAsia="Arial Unicode MS"/>
          <w:szCs w:val="20"/>
          <w:lang w:eastAsia="en-US"/>
        </w:rPr>
        <w:t>R</w:t>
      </w:r>
      <w:r>
        <w:rPr>
          <w:rFonts w:eastAsia="Arial Unicode MS"/>
          <w:szCs w:val="20"/>
          <w:lang w:eastAsia="en-US"/>
        </w:rPr>
        <w:t xml:space="preserve">egulation 6.6 of the </w:t>
      </w:r>
      <w:r w:rsidR="000C39AF">
        <w:rPr>
          <w:rFonts w:eastAsia="Arial Unicode MS"/>
          <w:szCs w:val="20"/>
          <w:lang w:eastAsia="en-US"/>
        </w:rPr>
        <w:t xml:space="preserve">Principal </w:t>
      </w:r>
      <w:r>
        <w:rPr>
          <w:rFonts w:eastAsia="Arial Unicode MS"/>
          <w:szCs w:val="20"/>
          <w:lang w:eastAsia="en-US"/>
        </w:rPr>
        <w:t xml:space="preserve">Regulations </w:t>
      </w:r>
      <w:r w:rsidR="001A389E">
        <w:rPr>
          <w:rFonts w:eastAsia="Arial Unicode MS"/>
          <w:szCs w:val="20"/>
          <w:lang w:eastAsia="en-US"/>
        </w:rPr>
        <w:t>(as amended by the March</w:t>
      </w:r>
      <w:r w:rsidR="009E29FB">
        <w:rPr>
          <w:rFonts w:eastAsia="Arial Unicode MS"/>
          <w:szCs w:val="20"/>
          <w:lang w:eastAsia="en-US"/>
        </w:rPr>
        <w:t xml:space="preserve"> Regulations) </w:t>
      </w:r>
      <w:r>
        <w:rPr>
          <w:rFonts w:eastAsia="Arial Unicode MS"/>
          <w:szCs w:val="20"/>
          <w:lang w:eastAsia="en-US"/>
        </w:rPr>
        <w:t xml:space="preserve">and </w:t>
      </w:r>
      <w:r w:rsidR="008A2162">
        <w:rPr>
          <w:rFonts w:eastAsia="Arial Unicode MS"/>
          <w:szCs w:val="20"/>
          <w:lang w:eastAsia="en-US"/>
        </w:rPr>
        <w:t xml:space="preserve">substituting a new </w:t>
      </w:r>
      <w:r w:rsidRPr="00F14E02">
        <w:rPr>
          <w:rFonts w:eastAsia="Arial Unicode MS"/>
          <w:szCs w:val="20"/>
          <w:lang w:eastAsia="en-US"/>
        </w:rPr>
        <w:t>regulation 6.6</w:t>
      </w:r>
      <w:r w:rsidR="000C5004">
        <w:rPr>
          <w:rFonts w:eastAsia="Arial Unicode MS"/>
          <w:szCs w:val="20"/>
          <w:lang w:eastAsia="en-US"/>
        </w:rPr>
        <w:t>,</w:t>
      </w:r>
      <w:r w:rsidR="008A2162">
        <w:rPr>
          <w:rFonts w:eastAsia="Arial Unicode MS"/>
          <w:szCs w:val="20"/>
          <w:lang w:eastAsia="en-US"/>
        </w:rPr>
        <w:t xml:space="preserve"> which </w:t>
      </w:r>
      <w:r w:rsidR="009E29FB">
        <w:rPr>
          <w:rFonts w:eastAsia="Arial Unicode MS"/>
          <w:szCs w:val="20"/>
          <w:lang w:eastAsia="en-US"/>
        </w:rPr>
        <w:t>add</w:t>
      </w:r>
      <w:r w:rsidR="008A2162">
        <w:rPr>
          <w:rFonts w:eastAsia="Arial Unicode MS"/>
          <w:szCs w:val="20"/>
          <w:lang w:eastAsia="en-US"/>
        </w:rPr>
        <w:t>s</w:t>
      </w:r>
      <w:r w:rsidR="009E29FB">
        <w:rPr>
          <w:rFonts w:eastAsia="Arial Unicode MS"/>
          <w:szCs w:val="20"/>
          <w:lang w:eastAsia="en-US"/>
        </w:rPr>
        <w:t xml:space="preserve"> reference to regulation </w:t>
      </w:r>
      <w:r w:rsidR="00B22DD3">
        <w:rPr>
          <w:rFonts w:eastAsia="Arial Unicode MS"/>
          <w:szCs w:val="20"/>
          <w:lang w:eastAsia="en-US"/>
        </w:rPr>
        <w:t xml:space="preserve">6.1A of the </w:t>
      </w:r>
      <w:r w:rsidR="000842C3">
        <w:rPr>
          <w:rFonts w:eastAsia="Arial Unicode MS"/>
          <w:szCs w:val="20"/>
          <w:lang w:eastAsia="en-US"/>
        </w:rPr>
        <w:t xml:space="preserve">Principal </w:t>
      </w:r>
      <w:r w:rsidR="00B22DD3">
        <w:rPr>
          <w:rFonts w:eastAsia="Arial Unicode MS"/>
          <w:szCs w:val="20"/>
          <w:lang w:eastAsia="en-US"/>
        </w:rPr>
        <w:t xml:space="preserve">Regulations </w:t>
      </w:r>
      <w:r w:rsidR="008A2162">
        <w:rPr>
          <w:rFonts w:eastAsia="Arial Unicode MS"/>
          <w:szCs w:val="20"/>
          <w:lang w:eastAsia="en-US"/>
        </w:rPr>
        <w:t>(</w:t>
      </w:r>
      <w:r w:rsidR="000842C3">
        <w:rPr>
          <w:rFonts w:eastAsia="Arial Unicode MS"/>
          <w:szCs w:val="20"/>
          <w:lang w:eastAsia="en-US"/>
        </w:rPr>
        <w:t>as amended</w:t>
      </w:r>
      <w:r w:rsidR="008A2162">
        <w:rPr>
          <w:rFonts w:eastAsia="Arial Unicode MS"/>
          <w:szCs w:val="20"/>
          <w:lang w:eastAsia="en-US"/>
        </w:rPr>
        <w:t>) and simplifies the wording of regulation 6.6. It insert</w:t>
      </w:r>
      <w:r w:rsidR="00B23B53">
        <w:rPr>
          <w:rFonts w:eastAsia="Arial Unicode MS"/>
          <w:szCs w:val="20"/>
          <w:lang w:eastAsia="en-US"/>
        </w:rPr>
        <w:t>s a</w:t>
      </w:r>
      <w:r w:rsidR="008A2162">
        <w:rPr>
          <w:rFonts w:eastAsia="Arial Unicode MS"/>
          <w:szCs w:val="20"/>
          <w:lang w:eastAsia="en-US"/>
        </w:rPr>
        <w:t xml:space="preserve"> reference to regulation 6.1A </w:t>
      </w:r>
      <w:r w:rsidRPr="00F14E02">
        <w:rPr>
          <w:rFonts w:eastAsia="Arial Unicode MS"/>
          <w:szCs w:val="20"/>
          <w:lang w:eastAsia="en-US"/>
        </w:rPr>
        <w:t>for the purposes of paragraph (c) of the definition of ‘protected information’ in subsection 72A(1) of the Act.</w:t>
      </w:r>
      <w:r w:rsidR="009E29FB">
        <w:rPr>
          <w:rFonts w:eastAsia="Arial Unicode MS"/>
          <w:szCs w:val="20"/>
          <w:lang w:eastAsia="en-US"/>
        </w:rPr>
        <w:t xml:space="preserve"> The effect is to </w:t>
      </w:r>
      <w:r w:rsidR="008A2162">
        <w:rPr>
          <w:rFonts w:eastAsia="Arial Unicode MS"/>
          <w:szCs w:val="20"/>
          <w:lang w:eastAsia="en-US"/>
        </w:rPr>
        <w:t>extend the protections granted by regulation 72A of the Act to certain information the Commissioner may obtain in the course of exercising</w:t>
      </w:r>
      <w:r w:rsidR="00696D68">
        <w:rPr>
          <w:rFonts w:eastAsia="Arial Unicode MS"/>
          <w:szCs w:val="20"/>
          <w:lang w:eastAsia="en-US"/>
        </w:rPr>
        <w:t xml:space="preserve"> the</w:t>
      </w:r>
      <w:r w:rsidR="008A2162">
        <w:rPr>
          <w:rFonts w:eastAsia="Arial Unicode MS"/>
          <w:szCs w:val="20"/>
          <w:lang w:eastAsia="en-US"/>
        </w:rPr>
        <w:t xml:space="preserve"> function under regulation 6.1A of the Principal Regulations</w:t>
      </w:r>
      <w:r w:rsidR="005F616B">
        <w:rPr>
          <w:rFonts w:eastAsia="Arial Unicode MS"/>
          <w:szCs w:val="20"/>
          <w:lang w:eastAsia="en-US"/>
        </w:rPr>
        <w:t xml:space="preserve"> </w:t>
      </w:r>
      <w:r w:rsidR="008A2162">
        <w:rPr>
          <w:rFonts w:eastAsia="Arial Unicode MS"/>
          <w:szCs w:val="20"/>
          <w:lang w:eastAsia="en-US"/>
        </w:rPr>
        <w:t>(as amended</w:t>
      </w:r>
      <w:r w:rsidR="000C5004">
        <w:rPr>
          <w:rFonts w:eastAsia="Arial Unicode MS"/>
          <w:szCs w:val="20"/>
          <w:lang w:eastAsia="en-US"/>
        </w:rPr>
        <w:t>).</w:t>
      </w:r>
    </w:p>
    <w:p w:rsidR="00B22DD3" w:rsidRPr="00F14E02" w:rsidRDefault="00B22DD3" w:rsidP="00B22DD3">
      <w:pPr>
        <w:tabs>
          <w:tab w:val="left" w:pos="1134"/>
        </w:tabs>
        <w:spacing w:before="240" w:after="40"/>
        <w:rPr>
          <w:b/>
          <w:szCs w:val="20"/>
          <w:lang w:eastAsia="en-US"/>
        </w:rPr>
      </w:pPr>
      <w:r w:rsidRPr="00F14E02">
        <w:rPr>
          <w:b/>
          <w:szCs w:val="20"/>
          <w:lang w:eastAsia="en-US"/>
        </w:rPr>
        <w:t>Item [</w:t>
      </w:r>
      <w:r>
        <w:rPr>
          <w:b/>
          <w:szCs w:val="20"/>
          <w:lang w:eastAsia="en-US"/>
        </w:rPr>
        <w:t>2</w:t>
      </w:r>
      <w:r w:rsidRPr="00F14E02">
        <w:rPr>
          <w:b/>
          <w:szCs w:val="20"/>
          <w:lang w:eastAsia="en-US"/>
        </w:rPr>
        <w:t>]</w:t>
      </w:r>
      <w:r w:rsidRPr="00F14E02">
        <w:rPr>
          <w:rFonts w:eastAsia="Arial Unicode MS"/>
          <w:b/>
          <w:szCs w:val="20"/>
          <w:lang w:eastAsia="en-US"/>
        </w:rPr>
        <w:t>—</w:t>
      </w:r>
      <w:r w:rsidRPr="007F4A00">
        <w:rPr>
          <w:rFonts w:eastAsia="Arial Unicode MS"/>
          <w:b/>
          <w:szCs w:val="20"/>
          <w:lang w:eastAsia="en-US"/>
        </w:rPr>
        <w:t>Item 52 of Schedule 1 (inserted regulation 6.</w:t>
      </w:r>
      <w:r>
        <w:rPr>
          <w:rFonts w:eastAsia="Arial Unicode MS"/>
          <w:b/>
          <w:szCs w:val="20"/>
          <w:lang w:eastAsia="en-US"/>
        </w:rPr>
        <w:t>7</w:t>
      </w:r>
      <w:r w:rsidRPr="007F4A00">
        <w:rPr>
          <w:rFonts w:eastAsia="Arial Unicode MS"/>
          <w:b/>
          <w:szCs w:val="20"/>
          <w:lang w:eastAsia="en-US"/>
        </w:rPr>
        <w:t xml:space="preserve"> of the </w:t>
      </w:r>
      <w:r w:rsidRPr="006034E2">
        <w:rPr>
          <w:rFonts w:eastAsia="Arial Unicode MS"/>
          <w:b/>
          <w:i/>
          <w:szCs w:val="20"/>
          <w:lang w:eastAsia="en-US"/>
        </w:rPr>
        <w:t>Public Service Regulations 1999</w:t>
      </w:r>
      <w:r w:rsidRPr="007F4A00">
        <w:rPr>
          <w:rFonts w:eastAsia="Arial Unicode MS"/>
          <w:b/>
          <w:szCs w:val="20"/>
          <w:lang w:eastAsia="en-US"/>
        </w:rPr>
        <w:t>)</w:t>
      </w:r>
    </w:p>
    <w:p w:rsidR="005F616B" w:rsidRDefault="00B22DD3" w:rsidP="005F616B">
      <w:pPr>
        <w:spacing w:before="100" w:after="40"/>
        <w:rPr>
          <w:rFonts w:eastAsia="Arial Unicode MS"/>
          <w:szCs w:val="20"/>
          <w:lang w:eastAsia="en-US"/>
        </w:rPr>
      </w:pPr>
      <w:r>
        <w:rPr>
          <w:rFonts w:eastAsia="Arial Unicode MS"/>
          <w:szCs w:val="20"/>
          <w:lang w:eastAsia="en-US"/>
        </w:rPr>
        <w:t>T</w:t>
      </w:r>
      <w:r w:rsidR="003275A6">
        <w:rPr>
          <w:rFonts w:eastAsia="Arial Unicode MS"/>
          <w:szCs w:val="20"/>
          <w:lang w:eastAsia="en-US"/>
        </w:rPr>
        <w:t xml:space="preserve">his item </w:t>
      </w:r>
      <w:r w:rsidR="00B23B53">
        <w:rPr>
          <w:rFonts w:eastAsia="Arial Unicode MS"/>
          <w:szCs w:val="20"/>
          <w:lang w:eastAsia="en-US"/>
        </w:rPr>
        <w:t>amend</w:t>
      </w:r>
      <w:r w:rsidR="00B23B53">
        <w:rPr>
          <w:szCs w:val="20"/>
          <w:lang w:eastAsia="en-US"/>
        </w:rPr>
        <w:t>s</w:t>
      </w:r>
      <w:r w:rsidR="009E29FB">
        <w:rPr>
          <w:rFonts w:eastAsia="Arial Unicode MS"/>
          <w:szCs w:val="20"/>
          <w:lang w:eastAsia="en-US"/>
        </w:rPr>
        <w:t xml:space="preserve"> </w:t>
      </w:r>
      <w:r w:rsidR="005F616B">
        <w:rPr>
          <w:rFonts w:eastAsia="Arial Unicode MS"/>
          <w:szCs w:val="20"/>
          <w:lang w:eastAsia="en-US"/>
        </w:rPr>
        <w:t xml:space="preserve">item 52 of Schedule 1 to the March Regulations by repealing </w:t>
      </w:r>
      <w:r w:rsidR="009E29FB">
        <w:rPr>
          <w:rFonts w:eastAsia="Arial Unicode MS"/>
          <w:szCs w:val="20"/>
          <w:lang w:eastAsia="en-US"/>
        </w:rPr>
        <w:t>R</w:t>
      </w:r>
      <w:r>
        <w:rPr>
          <w:rFonts w:eastAsia="Arial Unicode MS"/>
          <w:szCs w:val="20"/>
          <w:lang w:eastAsia="en-US"/>
        </w:rPr>
        <w:t xml:space="preserve">egulation 6.7 of the </w:t>
      </w:r>
      <w:r w:rsidR="000C39AF">
        <w:rPr>
          <w:rFonts w:eastAsia="Arial Unicode MS"/>
          <w:szCs w:val="20"/>
          <w:lang w:eastAsia="en-US"/>
        </w:rPr>
        <w:t xml:space="preserve">Principal </w:t>
      </w:r>
      <w:r>
        <w:rPr>
          <w:rFonts w:eastAsia="Arial Unicode MS"/>
          <w:szCs w:val="20"/>
          <w:lang w:eastAsia="en-US"/>
        </w:rPr>
        <w:t xml:space="preserve">Regulations </w:t>
      </w:r>
      <w:r w:rsidR="001A389E">
        <w:rPr>
          <w:rFonts w:eastAsia="Arial Unicode MS"/>
          <w:szCs w:val="20"/>
          <w:lang w:eastAsia="en-US"/>
        </w:rPr>
        <w:t>(as amended by the March Regul</w:t>
      </w:r>
      <w:r w:rsidR="009E29FB">
        <w:rPr>
          <w:rFonts w:eastAsia="Arial Unicode MS"/>
          <w:szCs w:val="20"/>
          <w:lang w:eastAsia="en-US"/>
        </w:rPr>
        <w:t>ations)</w:t>
      </w:r>
      <w:r w:rsidR="001A389E">
        <w:rPr>
          <w:rFonts w:eastAsia="Arial Unicode MS"/>
          <w:szCs w:val="20"/>
          <w:lang w:eastAsia="en-US"/>
        </w:rPr>
        <w:t xml:space="preserve"> </w:t>
      </w:r>
      <w:r w:rsidR="005F616B">
        <w:rPr>
          <w:rFonts w:eastAsia="Arial Unicode MS"/>
          <w:szCs w:val="20"/>
          <w:lang w:eastAsia="en-US"/>
        </w:rPr>
        <w:t xml:space="preserve">and substituting a new </w:t>
      </w:r>
      <w:r w:rsidRPr="00F14E02">
        <w:rPr>
          <w:rFonts w:eastAsia="Arial Unicode MS"/>
          <w:szCs w:val="20"/>
          <w:lang w:eastAsia="en-US"/>
        </w:rPr>
        <w:t>regulation 6.</w:t>
      </w:r>
      <w:r>
        <w:rPr>
          <w:rFonts w:eastAsia="Arial Unicode MS"/>
          <w:szCs w:val="20"/>
          <w:lang w:eastAsia="en-US"/>
        </w:rPr>
        <w:t xml:space="preserve">7, </w:t>
      </w:r>
      <w:r w:rsidR="005F616B">
        <w:rPr>
          <w:rFonts w:eastAsia="Arial Unicode MS"/>
          <w:szCs w:val="20"/>
          <w:lang w:eastAsia="en-US"/>
        </w:rPr>
        <w:t xml:space="preserve">which </w:t>
      </w:r>
      <w:r w:rsidR="009E29FB">
        <w:rPr>
          <w:rFonts w:eastAsia="Arial Unicode MS"/>
          <w:szCs w:val="20"/>
          <w:lang w:eastAsia="en-US"/>
        </w:rPr>
        <w:t>add</w:t>
      </w:r>
      <w:r w:rsidR="005F616B">
        <w:rPr>
          <w:rFonts w:eastAsia="Arial Unicode MS"/>
          <w:szCs w:val="20"/>
          <w:lang w:eastAsia="en-US"/>
        </w:rPr>
        <w:t>s</w:t>
      </w:r>
      <w:r w:rsidR="009E29FB">
        <w:rPr>
          <w:rFonts w:eastAsia="Arial Unicode MS"/>
          <w:szCs w:val="20"/>
          <w:lang w:eastAsia="en-US"/>
        </w:rPr>
        <w:t xml:space="preserve"> reference to regulation 6.1A of the </w:t>
      </w:r>
      <w:r w:rsidR="000842C3">
        <w:rPr>
          <w:rFonts w:eastAsia="Arial Unicode MS"/>
          <w:szCs w:val="20"/>
          <w:lang w:eastAsia="en-US"/>
        </w:rPr>
        <w:t xml:space="preserve">Principal Regulations </w:t>
      </w:r>
      <w:r w:rsidR="005F616B">
        <w:rPr>
          <w:rFonts w:eastAsia="Arial Unicode MS"/>
          <w:szCs w:val="20"/>
          <w:lang w:eastAsia="en-US"/>
        </w:rPr>
        <w:t>(</w:t>
      </w:r>
      <w:r w:rsidR="000842C3">
        <w:rPr>
          <w:rFonts w:eastAsia="Arial Unicode MS"/>
          <w:szCs w:val="20"/>
          <w:lang w:eastAsia="en-US"/>
        </w:rPr>
        <w:t>as amended</w:t>
      </w:r>
      <w:r w:rsidR="005F616B">
        <w:rPr>
          <w:rFonts w:eastAsia="Arial Unicode MS"/>
          <w:szCs w:val="20"/>
          <w:lang w:eastAsia="en-US"/>
        </w:rPr>
        <w:t>) and simplifies the wording of regulation 6.7</w:t>
      </w:r>
      <w:r w:rsidR="000842C3">
        <w:rPr>
          <w:rFonts w:eastAsia="Arial Unicode MS"/>
          <w:szCs w:val="20"/>
          <w:lang w:eastAsia="en-US"/>
        </w:rPr>
        <w:t xml:space="preserve"> </w:t>
      </w:r>
      <w:r w:rsidR="005F616B">
        <w:rPr>
          <w:rFonts w:eastAsia="Arial Unicode MS"/>
          <w:szCs w:val="20"/>
          <w:lang w:eastAsia="en-US"/>
        </w:rPr>
        <w:t>It insert</w:t>
      </w:r>
      <w:r w:rsidR="00B23B53">
        <w:rPr>
          <w:rFonts w:eastAsia="Arial Unicode MS"/>
          <w:szCs w:val="20"/>
          <w:lang w:eastAsia="en-US"/>
        </w:rPr>
        <w:t>s a</w:t>
      </w:r>
      <w:r w:rsidR="005F616B">
        <w:rPr>
          <w:rFonts w:eastAsia="Arial Unicode MS"/>
          <w:szCs w:val="20"/>
          <w:lang w:eastAsia="en-US"/>
        </w:rPr>
        <w:t xml:space="preserve"> reference to regulation 6.1A </w:t>
      </w:r>
      <w:r w:rsidRPr="00F14E02">
        <w:rPr>
          <w:rFonts w:eastAsia="Arial Unicode MS"/>
          <w:szCs w:val="20"/>
          <w:lang w:eastAsia="en-US"/>
        </w:rPr>
        <w:t xml:space="preserve">for the purposes of paragraph </w:t>
      </w:r>
      <w:r w:rsidR="007F4A00" w:rsidRPr="00F14E02">
        <w:rPr>
          <w:rFonts w:eastAsia="Arial Unicode MS"/>
          <w:szCs w:val="20"/>
          <w:lang w:eastAsia="en-US"/>
        </w:rPr>
        <w:t>72A(7)(e) of the Act</w:t>
      </w:r>
      <w:r>
        <w:rPr>
          <w:rFonts w:eastAsia="Arial Unicode MS"/>
          <w:szCs w:val="20"/>
          <w:lang w:eastAsia="en-US"/>
        </w:rPr>
        <w:t>.</w:t>
      </w:r>
      <w:r w:rsidR="009E29FB" w:rsidRPr="009E29FB">
        <w:rPr>
          <w:rFonts w:eastAsia="Arial Unicode MS"/>
          <w:szCs w:val="20"/>
          <w:lang w:eastAsia="en-US"/>
        </w:rPr>
        <w:t xml:space="preserve"> </w:t>
      </w:r>
      <w:r w:rsidR="009E29FB">
        <w:rPr>
          <w:rFonts w:eastAsia="Arial Unicode MS"/>
          <w:szCs w:val="20"/>
          <w:lang w:eastAsia="en-US"/>
        </w:rPr>
        <w:t xml:space="preserve">The effect is </w:t>
      </w:r>
      <w:r w:rsidR="005F616B">
        <w:rPr>
          <w:rFonts w:eastAsia="Arial Unicode MS"/>
          <w:szCs w:val="20"/>
          <w:lang w:eastAsia="en-US"/>
        </w:rPr>
        <w:t xml:space="preserve">that certain persons involved in inquiry are not compellable in certain proceedings to disclose protected information obtained by the Commissioner in the course of exercising </w:t>
      </w:r>
      <w:r w:rsidR="00696D68">
        <w:rPr>
          <w:rFonts w:eastAsia="Arial Unicode MS"/>
          <w:szCs w:val="20"/>
          <w:lang w:eastAsia="en-US"/>
        </w:rPr>
        <w:t>the</w:t>
      </w:r>
      <w:r w:rsidR="005F616B">
        <w:rPr>
          <w:rFonts w:eastAsia="Arial Unicode MS"/>
          <w:szCs w:val="20"/>
          <w:lang w:eastAsia="en-US"/>
        </w:rPr>
        <w:t xml:space="preserve"> function under regulation 6.1A of the Principal Regulations (as amended).</w:t>
      </w:r>
    </w:p>
    <w:p w:rsidR="00B22DD3" w:rsidRPr="00F14E02" w:rsidRDefault="00B22DD3" w:rsidP="00B22DD3">
      <w:pPr>
        <w:tabs>
          <w:tab w:val="left" w:pos="1134"/>
        </w:tabs>
        <w:spacing w:before="240" w:after="40"/>
        <w:rPr>
          <w:b/>
          <w:szCs w:val="20"/>
          <w:lang w:eastAsia="en-US"/>
        </w:rPr>
      </w:pPr>
      <w:r w:rsidRPr="00F14E02">
        <w:rPr>
          <w:b/>
          <w:szCs w:val="20"/>
          <w:lang w:eastAsia="en-US"/>
        </w:rPr>
        <w:t>Item [</w:t>
      </w:r>
      <w:r>
        <w:rPr>
          <w:b/>
          <w:szCs w:val="20"/>
          <w:lang w:eastAsia="en-US"/>
        </w:rPr>
        <w:t>3</w:t>
      </w:r>
      <w:r w:rsidRPr="00F14E02">
        <w:rPr>
          <w:b/>
          <w:szCs w:val="20"/>
          <w:lang w:eastAsia="en-US"/>
        </w:rPr>
        <w:t>]</w:t>
      </w:r>
      <w:r w:rsidRPr="00F14E02">
        <w:rPr>
          <w:rFonts w:eastAsia="Arial Unicode MS"/>
          <w:b/>
          <w:szCs w:val="20"/>
          <w:lang w:eastAsia="en-US"/>
        </w:rPr>
        <w:t>—</w:t>
      </w:r>
      <w:r w:rsidRPr="007F4A00">
        <w:rPr>
          <w:rFonts w:eastAsia="Arial Unicode MS"/>
          <w:b/>
          <w:szCs w:val="20"/>
          <w:lang w:eastAsia="en-US"/>
        </w:rPr>
        <w:t>Item 52 of Schedule 1 (inserted regulation 6.</w:t>
      </w:r>
      <w:r>
        <w:rPr>
          <w:rFonts w:eastAsia="Arial Unicode MS"/>
          <w:b/>
          <w:szCs w:val="20"/>
          <w:lang w:eastAsia="en-US"/>
        </w:rPr>
        <w:t>8</w:t>
      </w:r>
      <w:r w:rsidRPr="007F4A00">
        <w:rPr>
          <w:rFonts w:eastAsia="Arial Unicode MS"/>
          <w:b/>
          <w:szCs w:val="20"/>
          <w:lang w:eastAsia="en-US"/>
        </w:rPr>
        <w:t xml:space="preserve"> of the </w:t>
      </w:r>
      <w:r w:rsidRPr="006034E2">
        <w:rPr>
          <w:rFonts w:eastAsia="Arial Unicode MS"/>
          <w:b/>
          <w:i/>
          <w:szCs w:val="20"/>
          <w:lang w:eastAsia="en-US"/>
        </w:rPr>
        <w:t>Public Service Regulations 1999</w:t>
      </w:r>
      <w:r w:rsidRPr="007F4A00">
        <w:rPr>
          <w:rFonts w:eastAsia="Arial Unicode MS"/>
          <w:b/>
          <w:szCs w:val="20"/>
          <w:lang w:eastAsia="en-US"/>
        </w:rPr>
        <w:t>)</w:t>
      </w:r>
    </w:p>
    <w:p w:rsidR="00B22DD3" w:rsidRDefault="00B22DD3" w:rsidP="00B22DD3">
      <w:pPr>
        <w:spacing w:before="100" w:after="40"/>
        <w:rPr>
          <w:rFonts w:eastAsia="Arial Unicode MS"/>
          <w:szCs w:val="20"/>
          <w:lang w:eastAsia="en-US"/>
        </w:rPr>
      </w:pPr>
      <w:r>
        <w:rPr>
          <w:rFonts w:eastAsia="Arial Unicode MS"/>
          <w:szCs w:val="20"/>
          <w:lang w:eastAsia="en-US"/>
        </w:rPr>
        <w:t xml:space="preserve">This item </w:t>
      </w:r>
      <w:r w:rsidR="00B23B53">
        <w:rPr>
          <w:rFonts w:eastAsia="Arial Unicode MS"/>
          <w:szCs w:val="20"/>
          <w:lang w:eastAsia="en-US"/>
        </w:rPr>
        <w:t>amends</w:t>
      </w:r>
      <w:r w:rsidR="005F616B">
        <w:rPr>
          <w:rFonts w:eastAsia="Arial Unicode MS"/>
          <w:szCs w:val="20"/>
          <w:lang w:eastAsia="en-US"/>
        </w:rPr>
        <w:t xml:space="preserve"> item 52 of Schedule 1 to the March </w:t>
      </w:r>
      <w:r w:rsidR="000C5004">
        <w:rPr>
          <w:rFonts w:eastAsia="Arial Unicode MS"/>
          <w:szCs w:val="20"/>
          <w:lang w:eastAsia="en-US"/>
        </w:rPr>
        <w:t>Regulations by</w:t>
      </w:r>
      <w:r w:rsidR="005F616B">
        <w:rPr>
          <w:rFonts w:eastAsia="Arial Unicode MS"/>
          <w:szCs w:val="20"/>
          <w:lang w:eastAsia="en-US"/>
        </w:rPr>
        <w:t xml:space="preserve"> </w:t>
      </w:r>
      <w:r w:rsidR="003275A6">
        <w:rPr>
          <w:rFonts w:eastAsia="Arial Unicode MS"/>
          <w:szCs w:val="20"/>
          <w:lang w:eastAsia="en-US"/>
        </w:rPr>
        <w:t>omitting</w:t>
      </w:r>
      <w:r>
        <w:rPr>
          <w:rFonts w:eastAsia="Arial Unicode MS"/>
          <w:szCs w:val="20"/>
          <w:lang w:eastAsia="en-US"/>
        </w:rPr>
        <w:t xml:space="preserve"> the words ‘r</w:t>
      </w:r>
      <w:r w:rsidRPr="00B22DD3">
        <w:rPr>
          <w:rFonts w:eastAsia="Arial Unicode MS"/>
          <w:szCs w:val="20"/>
          <w:lang w:eastAsia="en-US"/>
        </w:rPr>
        <w:t>egulation 6.1 is prescribed</w:t>
      </w:r>
      <w:r>
        <w:rPr>
          <w:rFonts w:eastAsia="Arial Unicode MS"/>
          <w:szCs w:val="20"/>
          <w:lang w:eastAsia="en-US"/>
        </w:rPr>
        <w:t>’</w:t>
      </w:r>
      <w:r w:rsidRPr="00B22DD3">
        <w:rPr>
          <w:rFonts w:eastAsia="Arial Unicode MS"/>
          <w:szCs w:val="20"/>
          <w:lang w:eastAsia="en-US"/>
        </w:rPr>
        <w:t>,</w:t>
      </w:r>
      <w:r w:rsidR="001A389E">
        <w:rPr>
          <w:rFonts w:eastAsia="Arial Unicode MS"/>
          <w:szCs w:val="20"/>
          <w:lang w:eastAsia="en-US"/>
        </w:rPr>
        <w:t xml:space="preserve"> from regulation 6.8 of the Principal Regulations (as amended by the March Regulations)</w:t>
      </w:r>
      <w:r w:rsidRPr="00B22DD3">
        <w:rPr>
          <w:rFonts w:eastAsia="Arial Unicode MS"/>
          <w:szCs w:val="20"/>
          <w:lang w:eastAsia="en-US"/>
        </w:rPr>
        <w:t xml:space="preserve"> </w:t>
      </w:r>
      <w:r w:rsidR="005F616B">
        <w:rPr>
          <w:rFonts w:eastAsia="Arial Unicode MS"/>
          <w:szCs w:val="20"/>
          <w:lang w:eastAsia="en-US"/>
        </w:rPr>
        <w:t>and substituting</w:t>
      </w:r>
      <w:r w:rsidRPr="00B22DD3">
        <w:rPr>
          <w:rFonts w:eastAsia="Arial Unicode MS"/>
          <w:szCs w:val="20"/>
          <w:lang w:eastAsia="en-US"/>
        </w:rPr>
        <w:t xml:space="preserve"> </w:t>
      </w:r>
      <w:r>
        <w:rPr>
          <w:rFonts w:eastAsia="Arial Unicode MS"/>
          <w:szCs w:val="20"/>
          <w:lang w:eastAsia="en-US"/>
        </w:rPr>
        <w:t>‘</w:t>
      </w:r>
      <w:r w:rsidRPr="00B22DD3">
        <w:rPr>
          <w:rFonts w:eastAsia="Arial Unicode MS"/>
          <w:szCs w:val="20"/>
          <w:lang w:eastAsia="en-US"/>
        </w:rPr>
        <w:t>regulatio</w:t>
      </w:r>
      <w:r>
        <w:rPr>
          <w:rFonts w:eastAsia="Arial Unicode MS"/>
          <w:szCs w:val="20"/>
          <w:lang w:eastAsia="en-US"/>
        </w:rPr>
        <w:t>ns 6.1 and 6.1A are prescribed’.</w:t>
      </w:r>
      <w:r w:rsidR="001A389E" w:rsidRPr="009E29FB">
        <w:rPr>
          <w:rFonts w:eastAsia="Arial Unicode MS"/>
          <w:szCs w:val="20"/>
          <w:lang w:eastAsia="en-US"/>
        </w:rPr>
        <w:t xml:space="preserve"> </w:t>
      </w:r>
      <w:r w:rsidR="001A389E">
        <w:rPr>
          <w:rFonts w:eastAsia="Arial Unicode MS"/>
          <w:szCs w:val="20"/>
          <w:lang w:eastAsia="en-US"/>
        </w:rPr>
        <w:t xml:space="preserve">The effect is </w:t>
      </w:r>
      <w:r w:rsidR="005F616B">
        <w:rPr>
          <w:rFonts w:eastAsia="Arial Unicode MS"/>
          <w:szCs w:val="20"/>
          <w:lang w:eastAsia="en-US"/>
        </w:rPr>
        <w:t xml:space="preserve">that persons who provide information to the Commissioner to assist with inquiries under </w:t>
      </w:r>
      <w:r w:rsidR="005F616B">
        <w:rPr>
          <w:rFonts w:eastAsia="Arial Unicode MS"/>
          <w:szCs w:val="20"/>
          <w:lang w:eastAsia="en-US"/>
        </w:rPr>
        <w:lastRenderedPageBreak/>
        <w:t xml:space="preserve">regulation 6.1A </w:t>
      </w:r>
      <w:r w:rsidR="003275A6">
        <w:rPr>
          <w:rFonts w:eastAsia="Arial Unicode MS"/>
          <w:szCs w:val="20"/>
          <w:lang w:eastAsia="en-US"/>
        </w:rPr>
        <w:t xml:space="preserve">of the </w:t>
      </w:r>
      <w:r w:rsidR="001A389E">
        <w:rPr>
          <w:rFonts w:eastAsia="Arial Unicode MS"/>
          <w:szCs w:val="20"/>
          <w:lang w:eastAsia="en-US"/>
        </w:rPr>
        <w:t>Principal Regulations</w:t>
      </w:r>
      <w:r w:rsidR="000842C3">
        <w:rPr>
          <w:rFonts w:eastAsia="Arial Unicode MS"/>
          <w:szCs w:val="20"/>
          <w:lang w:eastAsia="en-US"/>
        </w:rPr>
        <w:t xml:space="preserve"> </w:t>
      </w:r>
      <w:r w:rsidR="005F616B">
        <w:rPr>
          <w:rFonts w:eastAsia="Arial Unicode MS"/>
          <w:szCs w:val="20"/>
          <w:lang w:eastAsia="en-US"/>
        </w:rPr>
        <w:t>(</w:t>
      </w:r>
      <w:r w:rsidR="000842C3">
        <w:rPr>
          <w:rFonts w:eastAsia="Arial Unicode MS"/>
          <w:szCs w:val="20"/>
          <w:lang w:eastAsia="en-US"/>
        </w:rPr>
        <w:t>as amended</w:t>
      </w:r>
      <w:r w:rsidR="005F616B">
        <w:rPr>
          <w:rFonts w:eastAsia="Arial Unicode MS"/>
          <w:szCs w:val="20"/>
          <w:lang w:eastAsia="en-US"/>
        </w:rPr>
        <w:t>) are granted appropriate protections</w:t>
      </w:r>
      <w:r w:rsidR="003275A6">
        <w:rPr>
          <w:rFonts w:eastAsia="Arial Unicode MS"/>
          <w:szCs w:val="20"/>
          <w:lang w:eastAsia="en-US"/>
        </w:rPr>
        <w:t xml:space="preserve">, consistent with protections given to persons assisting the Commissioner with other functions, </w:t>
      </w:r>
      <w:r w:rsidR="005F616B">
        <w:rPr>
          <w:rFonts w:eastAsia="Arial Unicode MS"/>
          <w:szCs w:val="20"/>
          <w:lang w:eastAsia="en-US"/>
        </w:rPr>
        <w:t xml:space="preserve">in respect of the admissibility of evidence, liability to penalty, preservation of legal professional privilege and liability under the </w:t>
      </w:r>
      <w:r w:rsidR="005F616B" w:rsidRPr="003275A6">
        <w:rPr>
          <w:rFonts w:eastAsia="Arial Unicode MS"/>
          <w:i/>
          <w:szCs w:val="20"/>
          <w:lang w:eastAsia="en-US"/>
        </w:rPr>
        <w:t>Privacy Act 1988</w:t>
      </w:r>
      <w:r w:rsidR="001A389E">
        <w:rPr>
          <w:rFonts w:eastAsia="Arial Unicode MS"/>
          <w:szCs w:val="20"/>
          <w:lang w:eastAsia="en-US"/>
        </w:rPr>
        <w:t>.</w:t>
      </w:r>
    </w:p>
    <w:p w:rsidR="00B22DD3" w:rsidRPr="00F14E02" w:rsidRDefault="00B22DD3" w:rsidP="00B22DD3">
      <w:pPr>
        <w:tabs>
          <w:tab w:val="left" w:pos="1134"/>
        </w:tabs>
        <w:spacing w:before="240" w:after="40"/>
        <w:rPr>
          <w:b/>
          <w:szCs w:val="20"/>
          <w:lang w:eastAsia="en-US"/>
        </w:rPr>
      </w:pPr>
      <w:r w:rsidRPr="00F14E02">
        <w:rPr>
          <w:b/>
          <w:szCs w:val="20"/>
          <w:lang w:eastAsia="en-US"/>
        </w:rPr>
        <w:t>Item [</w:t>
      </w:r>
      <w:r>
        <w:rPr>
          <w:b/>
          <w:szCs w:val="20"/>
          <w:lang w:eastAsia="en-US"/>
        </w:rPr>
        <w:t>4</w:t>
      </w:r>
      <w:r w:rsidRPr="00F14E02">
        <w:rPr>
          <w:b/>
          <w:szCs w:val="20"/>
          <w:lang w:eastAsia="en-US"/>
        </w:rPr>
        <w:t>]</w:t>
      </w:r>
      <w:r w:rsidRPr="00F14E02">
        <w:rPr>
          <w:rFonts w:eastAsia="Arial Unicode MS"/>
          <w:b/>
          <w:szCs w:val="20"/>
          <w:lang w:eastAsia="en-US"/>
        </w:rPr>
        <w:t>—</w:t>
      </w:r>
      <w:r w:rsidRPr="007F4A00">
        <w:rPr>
          <w:rFonts w:eastAsia="Arial Unicode MS"/>
          <w:b/>
          <w:szCs w:val="20"/>
          <w:lang w:eastAsia="en-US"/>
        </w:rPr>
        <w:t>Item 52 of Schedule 1 (inserted regulation 6.</w:t>
      </w:r>
      <w:r>
        <w:rPr>
          <w:rFonts w:eastAsia="Arial Unicode MS"/>
          <w:b/>
          <w:szCs w:val="20"/>
          <w:lang w:eastAsia="en-US"/>
        </w:rPr>
        <w:t>9</w:t>
      </w:r>
      <w:r w:rsidRPr="007F4A00">
        <w:rPr>
          <w:rFonts w:eastAsia="Arial Unicode MS"/>
          <w:b/>
          <w:szCs w:val="20"/>
          <w:lang w:eastAsia="en-US"/>
        </w:rPr>
        <w:t xml:space="preserve"> of the </w:t>
      </w:r>
      <w:r w:rsidRPr="006034E2">
        <w:rPr>
          <w:rFonts w:eastAsia="Arial Unicode MS"/>
          <w:b/>
          <w:i/>
          <w:szCs w:val="20"/>
          <w:lang w:eastAsia="en-US"/>
        </w:rPr>
        <w:t>Public Service Regulations 1999</w:t>
      </w:r>
      <w:r w:rsidRPr="007F4A00">
        <w:rPr>
          <w:rFonts w:eastAsia="Arial Unicode MS"/>
          <w:b/>
          <w:szCs w:val="20"/>
          <w:lang w:eastAsia="en-US"/>
        </w:rPr>
        <w:t>)</w:t>
      </w:r>
    </w:p>
    <w:p w:rsidR="003275A6" w:rsidRDefault="00B22DD3" w:rsidP="003275A6">
      <w:pPr>
        <w:spacing w:before="100" w:after="40"/>
        <w:rPr>
          <w:rFonts w:eastAsia="Arial Unicode MS"/>
          <w:szCs w:val="20"/>
          <w:lang w:eastAsia="en-US"/>
        </w:rPr>
      </w:pPr>
      <w:r>
        <w:rPr>
          <w:rFonts w:eastAsia="Arial Unicode MS"/>
          <w:szCs w:val="20"/>
          <w:lang w:eastAsia="en-US"/>
        </w:rPr>
        <w:t>T</w:t>
      </w:r>
      <w:r w:rsidR="003275A6">
        <w:rPr>
          <w:rFonts w:eastAsia="Arial Unicode MS"/>
          <w:szCs w:val="20"/>
          <w:lang w:eastAsia="en-US"/>
        </w:rPr>
        <w:t xml:space="preserve">his item </w:t>
      </w:r>
      <w:r w:rsidR="00B23B53" w:rsidRPr="00B23B53">
        <w:rPr>
          <w:rFonts w:eastAsia="Arial Unicode MS"/>
          <w:szCs w:val="20"/>
          <w:lang w:eastAsia="en-US"/>
        </w:rPr>
        <w:t>amends</w:t>
      </w:r>
      <w:r w:rsidR="003275A6">
        <w:rPr>
          <w:rFonts w:eastAsia="Arial Unicode MS"/>
          <w:szCs w:val="20"/>
          <w:lang w:eastAsia="en-US"/>
        </w:rPr>
        <w:t xml:space="preserve"> item 52 of Schedule 1 to the March regulations</w:t>
      </w:r>
      <w:r w:rsidR="001A389E">
        <w:rPr>
          <w:rFonts w:eastAsia="Arial Unicode MS"/>
          <w:szCs w:val="20"/>
          <w:lang w:eastAsia="en-US"/>
        </w:rPr>
        <w:t xml:space="preserve"> </w:t>
      </w:r>
      <w:r w:rsidR="003275A6">
        <w:rPr>
          <w:rFonts w:eastAsia="Arial Unicode MS"/>
          <w:szCs w:val="20"/>
          <w:lang w:eastAsia="en-US"/>
        </w:rPr>
        <w:t xml:space="preserve">by repealing </w:t>
      </w:r>
      <w:r w:rsidR="001A389E">
        <w:rPr>
          <w:rFonts w:eastAsia="Arial Unicode MS"/>
          <w:szCs w:val="20"/>
          <w:lang w:eastAsia="en-US"/>
        </w:rPr>
        <w:t>R</w:t>
      </w:r>
      <w:r>
        <w:rPr>
          <w:rFonts w:eastAsia="Arial Unicode MS"/>
          <w:szCs w:val="20"/>
          <w:lang w:eastAsia="en-US"/>
        </w:rPr>
        <w:t xml:space="preserve">egulation 6.9 of the </w:t>
      </w:r>
      <w:r w:rsidR="00773CE1">
        <w:rPr>
          <w:rFonts w:eastAsia="Arial Unicode MS"/>
          <w:szCs w:val="20"/>
          <w:lang w:eastAsia="en-US"/>
        </w:rPr>
        <w:t xml:space="preserve">Principal </w:t>
      </w:r>
      <w:r>
        <w:rPr>
          <w:rFonts w:eastAsia="Arial Unicode MS"/>
          <w:szCs w:val="20"/>
          <w:lang w:eastAsia="en-US"/>
        </w:rPr>
        <w:t xml:space="preserve">Regulations </w:t>
      </w:r>
      <w:r w:rsidR="001A389E">
        <w:rPr>
          <w:rFonts w:eastAsia="Arial Unicode MS"/>
          <w:szCs w:val="20"/>
          <w:lang w:eastAsia="en-US"/>
        </w:rPr>
        <w:t xml:space="preserve">(as amended by the March Regulations) </w:t>
      </w:r>
      <w:r w:rsidR="003275A6">
        <w:rPr>
          <w:rFonts w:eastAsia="Arial Unicode MS"/>
          <w:szCs w:val="20"/>
          <w:lang w:eastAsia="en-US"/>
        </w:rPr>
        <w:t>and substitut</w:t>
      </w:r>
      <w:r w:rsidR="00B23B53">
        <w:rPr>
          <w:rFonts w:eastAsia="Arial Unicode MS"/>
          <w:szCs w:val="20"/>
          <w:lang w:eastAsia="en-US"/>
        </w:rPr>
        <w:t>es</w:t>
      </w:r>
      <w:r w:rsidR="003275A6">
        <w:rPr>
          <w:rFonts w:eastAsia="Arial Unicode MS"/>
          <w:szCs w:val="20"/>
          <w:lang w:eastAsia="en-US"/>
        </w:rPr>
        <w:t xml:space="preserve"> a new</w:t>
      </w:r>
      <w:r w:rsidRPr="00F14E02">
        <w:rPr>
          <w:rFonts w:eastAsia="Arial Unicode MS"/>
          <w:szCs w:val="20"/>
          <w:lang w:eastAsia="en-US"/>
        </w:rPr>
        <w:t xml:space="preserve"> regulation 6.</w:t>
      </w:r>
      <w:r>
        <w:rPr>
          <w:rFonts w:eastAsia="Arial Unicode MS"/>
          <w:szCs w:val="20"/>
          <w:lang w:eastAsia="en-US"/>
        </w:rPr>
        <w:t xml:space="preserve">9, </w:t>
      </w:r>
      <w:r w:rsidR="003275A6">
        <w:rPr>
          <w:rFonts w:eastAsia="Arial Unicode MS"/>
          <w:szCs w:val="20"/>
          <w:lang w:eastAsia="en-US"/>
        </w:rPr>
        <w:t>which adds reference to regulation 6.1A of the Principal Regulations (as amended) and simplifies the wording of regulation 6.9 It insert</w:t>
      </w:r>
      <w:r w:rsidR="00B23B53">
        <w:rPr>
          <w:rFonts w:eastAsia="Arial Unicode MS"/>
          <w:szCs w:val="20"/>
          <w:lang w:eastAsia="en-US"/>
        </w:rPr>
        <w:t>s a</w:t>
      </w:r>
      <w:r w:rsidR="003275A6">
        <w:rPr>
          <w:rFonts w:eastAsia="Arial Unicode MS"/>
          <w:szCs w:val="20"/>
          <w:lang w:eastAsia="en-US"/>
        </w:rPr>
        <w:t xml:space="preserve"> reference to regulation 6.1A </w:t>
      </w:r>
      <w:r w:rsidR="003275A6" w:rsidRPr="00F14E02">
        <w:rPr>
          <w:rFonts w:eastAsia="Arial Unicode MS"/>
          <w:szCs w:val="20"/>
          <w:lang w:eastAsia="en-US"/>
        </w:rPr>
        <w:t xml:space="preserve">for the purposes of paragraph </w:t>
      </w:r>
      <w:r w:rsidR="003275A6">
        <w:rPr>
          <w:rFonts w:eastAsia="Arial Unicode MS"/>
          <w:szCs w:val="20"/>
          <w:lang w:eastAsia="en-US"/>
        </w:rPr>
        <w:t>78A(1)(h)</w:t>
      </w:r>
      <w:r w:rsidR="003275A6" w:rsidRPr="00F14E02">
        <w:rPr>
          <w:rFonts w:eastAsia="Arial Unicode MS"/>
          <w:szCs w:val="20"/>
          <w:lang w:eastAsia="en-US"/>
        </w:rPr>
        <w:t xml:space="preserve"> of the Act</w:t>
      </w:r>
      <w:r w:rsidR="003275A6">
        <w:rPr>
          <w:rFonts w:eastAsia="Arial Unicode MS"/>
          <w:szCs w:val="20"/>
          <w:lang w:eastAsia="en-US"/>
        </w:rPr>
        <w:t>.</w:t>
      </w:r>
      <w:r w:rsidR="003275A6" w:rsidRPr="009E29FB">
        <w:rPr>
          <w:rFonts w:eastAsia="Arial Unicode MS"/>
          <w:szCs w:val="20"/>
          <w:lang w:eastAsia="en-US"/>
        </w:rPr>
        <w:t xml:space="preserve"> </w:t>
      </w:r>
      <w:r w:rsidR="003275A6">
        <w:rPr>
          <w:rFonts w:eastAsia="Arial Unicode MS"/>
          <w:szCs w:val="20"/>
          <w:lang w:eastAsia="en-US"/>
        </w:rPr>
        <w:t xml:space="preserve">The effect is that the Commissioner and certain persons assisting the Commissioner in the course of exercising </w:t>
      </w:r>
      <w:r w:rsidR="00696D68">
        <w:rPr>
          <w:rFonts w:eastAsia="Arial Unicode MS"/>
          <w:szCs w:val="20"/>
          <w:lang w:eastAsia="en-US"/>
        </w:rPr>
        <w:t>the</w:t>
      </w:r>
      <w:r w:rsidR="003275A6">
        <w:rPr>
          <w:rFonts w:eastAsia="Arial Unicode MS"/>
          <w:szCs w:val="20"/>
          <w:lang w:eastAsia="en-US"/>
        </w:rPr>
        <w:t xml:space="preserve"> function under regulation 6.1A of the Principal Regulations (as amended) have immunity from civil proceedings, consistent with the immunity granted in respect of </w:t>
      </w:r>
      <w:r w:rsidR="00696D68">
        <w:rPr>
          <w:rFonts w:eastAsia="Arial Unicode MS"/>
          <w:szCs w:val="20"/>
          <w:lang w:eastAsia="en-US"/>
        </w:rPr>
        <w:t>the Commissioner’s</w:t>
      </w:r>
      <w:r w:rsidR="003275A6">
        <w:rPr>
          <w:rFonts w:eastAsia="Arial Unicode MS"/>
          <w:szCs w:val="20"/>
          <w:lang w:eastAsia="en-US"/>
        </w:rPr>
        <w:t xml:space="preserve"> other functions.</w:t>
      </w:r>
    </w:p>
    <w:p w:rsidR="003275A6" w:rsidRDefault="003275A6" w:rsidP="001A389E">
      <w:pPr>
        <w:rPr>
          <w:rFonts w:eastAsia="Arial Unicode MS"/>
          <w:szCs w:val="20"/>
          <w:lang w:eastAsia="en-US"/>
        </w:rPr>
      </w:pPr>
    </w:p>
    <w:p w:rsidR="00963A05" w:rsidRPr="00F14E02" w:rsidRDefault="00963A05" w:rsidP="001A389E">
      <w:pPr>
        <w:rPr>
          <w:b/>
          <w:szCs w:val="20"/>
          <w:lang w:eastAsia="en-US"/>
        </w:rPr>
      </w:pPr>
      <w:r w:rsidRPr="00F14E02">
        <w:rPr>
          <w:b/>
          <w:szCs w:val="20"/>
          <w:lang w:eastAsia="en-US"/>
        </w:rPr>
        <w:t>Item [</w:t>
      </w:r>
      <w:r w:rsidR="00242E74">
        <w:rPr>
          <w:b/>
          <w:szCs w:val="20"/>
          <w:lang w:eastAsia="en-US"/>
        </w:rPr>
        <w:t>5</w:t>
      </w:r>
      <w:r w:rsidRPr="00F14E02">
        <w:rPr>
          <w:b/>
          <w:szCs w:val="20"/>
          <w:lang w:eastAsia="en-US"/>
        </w:rPr>
        <w:t>]</w:t>
      </w:r>
      <w:r w:rsidRPr="00F14E02">
        <w:rPr>
          <w:rFonts w:eastAsia="Arial Unicode MS"/>
          <w:b/>
          <w:szCs w:val="20"/>
          <w:lang w:eastAsia="en-US"/>
        </w:rPr>
        <w:t>—</w:t>
      </w:r>
      <w:r>
        <w:rPr>
          <w:rFonts w:eastAsia="Arial Unicode MS"/>
          <w:b/>
          <w:szCs w:val="20"/>
          <w:lang w:eastAsia="en-US"/>
        </w:rPr>
        <w:t>Insertion of note into Item 73 of Schedule 1</w:t>
      </w:r>
    </w:p>
    <w:p w:rsidR="00963A05" w:rsidRPr="00F14E02" w:rsidRDefault="00626803" w:rsidP="00963A05">
      <w:pPr>
        <w:spacing w:before="100" w:after="40"/>
        <w:rPr>
          <w:szCs w:val="20"/>
          <w:lang w:eastAsia="en-US"/>
        </w:rPr>
      </w:pPr>
      <w:r w:rsidRPr="00F14E02">
        <w:rPr>
          <w:szCs w:val="20"/>
          <w:lang w:eastAsia="en-US"/>
        </w:rPr>
        <w:t xml:space="preserve">This item </w:t>
      </w:r>
      <w:r w:rsidR="00963A05">
        <w:rPr>
          <w:szCs w:val="20"/>
          <w:lang w:eastAsia="en-US"/>
        </w:rPr>
        <w:t>insert</w:t>
      </w:r>
      <w:r w:rsidR="00B23B53">
        <w:rPr>
          <w:szCs w:val="20"/>
          <w:lang w:eastAsia="en-US"/>
        </w:rPr>
        <w:t>s</w:t>
      </w:r>
      <w:r w:rsidR="00963A05" w:rsidRPr="00963A05">
        <w:rPr>
          <w:szCs w:val="20"/>
          <w:lang w:eastAsia="en-US"/>
        </w:rPr>
        <w:t xml:space="preserve"> </w:t>
      </w:r>
      <w:r w:rsidR="00963A05">
        <w:rPr>
          <w:szCs w:val="20"/>
          <w:lang w:eastAsia="en-US"/>
        </w:rPr>
        <w:t>a no</w:t>
      </w:r>
      <w:r w:rsidR="004035BF">
        <w:rPr>
          <w:szCs w:val="20"/>
          <w:lang w:eastAsia="en-US"/>
        </w:rPr>
        <w:t>te into Item 73 of Schedule 1 to</w:t>
      </w:r>
      <w:r w:rsidR="00963A05">
        <w:rPr>
          <w:szCs w:val="20"/>
          <w:lang w:eastAsia="en-US"/>
        </w:rPr>
        <w:t xml:space="preserve"> the</w:t>
      </w:r>
      <w:r w:rsidR="004035BF">
        <w:rPr>
          <w:szCs w:val="20"/>
          <w:lang w:eastAsia="en-US"/>
        </w:rPr>
        <w:t xml:space="preserve"> </w:t>
      </w:r>
      <w:r w:rsidR="00C05A34">
        <w:rPr>
          <w:szCs w:val="20"/>
          <w:lang w:eastAsia="en-US"/>
        </w:rPr>
        <w:t>March</w:t>
      </w:r>
      <w:r w:rsidR="004035BF" w:rsidRPr="004035BF">
        <w:rPr>
          <w:szCs w:val="20"/>
          <w:lang w:eastAsia="en-US"/>
        </w:rPr>
        <w:t xml:space="preserve"> </w:t>
      </w:r>
      <w:r w:rsidR="00773CE1">
        <w:rPr>
          <w:szCs w:val="20"/>
          <w:lang w:eastAsia="en-US"/>
        </w:rPr>
        <w:t>Regulations</w:t>
      </w:r>
      <w:r w:rsidR="00963A05">
        <w:rPr>
          <w:szCs w:val="20"/>
          <w:lang w:eastAsia="en-US"/>
        </w:rPr>
        <w:t xml:space="preserve"> after the definition</w:t>
      </w:r>
      <w:r w:rsidR="004035BF">
        <w:rPr>
          <w:szCs w:val="20"/>
          <w:lang w:eastAsia="en-US"/>
        </w:rPr>
        <w:t xml:space="preserve"> of commencement day in R</w:t>
      </w:r>
      <w:r w:rsidR="00963A05">
        <w:rPr>
          <w:szCs w:val="20"/>
          <w:lang w:eastAsia="en-US"/>
        </w:rPr>
        <w:t>egulation 10.1 of the</w:t>
      </w:r>
      <w:r w:rsidR="004035BF">
        <w:rPr>
          <w:szCs w:val="20"/>
          <w:lang w:eastAsia="en-US"/>
        </w:rPr>
        <w:t xml:space="preserve"> </w:t>
      </w:r>
      <w:r w:rsidR="004035BF" w:rsidRPr="004035BF">
        <w:rPr>
          <w:i/>
          <w:szCs w:val="20"/>
          <w:lang w:eastAsia="en-US"/>
        </w:rPr>
        <w:t>Public Service Regulations 1999</w:t>
      </w:r>
      <w:r w:rsidR="00963A05" w:rsidRPr="00F14E02">
        <w:rPr>
          <w:szCs w:val="20"/>
          <w:lang w:eastAsia="en-US"/>
        </w:rPr>
        <w:t>.</w:t>
      </w:r>
      <w:r w:rsidR="00963A05">
        <w:rPr>
          <w:szCs w:val="20"/>
          <w:lang w:eastAsia="en-US"/>
        </w:rPr>
        <w:t xml:space="preserve"> </w:t>
      </w:r>
      <w:r w:rsidR="00607996" w:rsidRPr="00F14E02">
        <w:rPr>
          <w:szCs w:val="20"/>
          <w:lang w:eastAsia="en-US"/>
        </w:rPr>
        <w:t xml:space="preserve">‘Commencement day’ </w:t>
      </w:r>
      <w:r w:rsidR="00607996">
        <w:rPr>
          <w:szCs w:val="20"/>
          <w:lang w:eastAsia="en-US"/>
        </w:rPr>
        <w:t>is</w:t>
      </w:r>
      <w:r w:rsidR="00607996" w:rsidRPr="00F14E02">
        <w:rPr>
          <w:szCs w:val="20"/>
          <w:lang w:eastAsia="en-US"/>
        </w:rPr>
        <w:t xml:space="preserve"> defined to mean the day on which Schedules 1 to 4 to the </w:t>
      </w:r>
      <w:r w:rsidR="00607996" w:rsidRPr="00F14E02">
        <w:rPr>
          <w:i/>
          <w:szCs w:val="20"/>
          <w:lang w:eastAsia="en-US"/>
        </w:rPr>
        <w:t>Public Service Amendment Act 2013</w:t>
      </w:r>
      <w:r w:rsidR="00607996" w:rsidRPr="00F14E02">
        <w:rPr>
          <w:szCs w:val="20"/>
          <w:lang w:eastAsia="en-US"/>
        </w:rPr>
        <w:t xml:space="preserve"> commence.</w:t>
      </w:r>
      <w:r w:rsidR="007F4A00">
        <w:rPr>
          <w:szCs w:val="20"/>
          <w:lang w:eastAsia="en-US"/>
        </w:rPr>
        <w:t xml:space="preserve"> </w:t>
      </w:r>
      <w:r w:rsidR="00963A05">
        <w:rPr>
          <w:szCs w:val="20"/>
          <w:lang w:eastAsia="en-US"/>
        </w:rPr>
        <w:t xml:space="preserve">The note states that the commencement </w:t>
      </w:r>
      <w:r w:rsidR="008C5E4F">
        <w:rPr>
          <w:szCs w:val="20"/>
          <w:lang w:eastAsia="en-US"/>
        </w:rPr>
        <w:t>day</w:t>
      </w:r>
      <w:r w:rsidR="00696D68">
        <w:rPr>
          <w:szCs w:val="20"/>
          <w:lang w:eastAsia="en-US"/>
        </w:rPr>
        <w:t xml:space="preserve"> is 1 </w:t>
      </w:r>
      <w:r w:rsidR="00963A05">
        <w:rPr>
          <w:szCs w:val="20"/>
          <w:lang w:eastAsia="en-US"/>
        </w:rPr>
        <w:t>July 2013.</w:t>
      </w:r>
    </w:p>
    <w:p w:rsidR="00626803" w:rsidRPr="00F14E02" w:rsidRDefault="00626803" w:rsidP="00A45675">
      <w:pPr>
        <w:spacing w:before="100" w:after="40"/>
        <w:rPr>
          <w:b/>
          <w:szCs w:val="20"/>
          <w:lang w:eastAsia="en-US"/>
        </w:rPr>
      </w:pPr>
      <w:r w:rsidRPr="00F14E02">
        <w:rPr>
          <w:b/>
          <w:szCs w:val="20"/>
          <w:lang w:eastAsia="en-US"/>
        </w:rPr>
        <w:t>Item [</w:t>
      </w:r>
      <w:r w:rsidR="00242E74">
        <w:rPr>
          <w:b/>
          <w:szCs w:val="20"/>
          <w:lang w:eastAsia="en-US"/>
        </w:rPr>
        <w:t>6</w:t>
      </w:r>
      <w:r w:rsidRPr="00F14E02">
        <w:rPr>
          <w:b/>
          <w:szCs w:val="20"/>
          <w:lang w:eastAsia="en-US"/>
        </w:rPr>
        <w:t>]</w:t>
      </w:r>
      <w:r w:rsidRPr="00F14E02">
        <w:rPr>
          <w:rFonts w:eastAsia="Arial Unicode MS"/>
          <w:b/>
          <w:szCs w:val="20"/>
          <w:lang w:eastAsia="en-US"/>
        </w:rPr>
        <w:t>—</w:t>
      </w:r>
      <w:r w:rsidR="00963A05">
        <w:rPr>
          <w:b/>
          <w:szCs w:val="20"/>
          <w:lang w:eastAsia="en-US"/>
        </w:rPr>
        <w:t>Insertion of regulations into Item 73 of Schedule 1</w:t>
      </w:r>
    </w:p>
    <w:p w:rsidR="00626803" w:rsidRPr="00F14E02" w:rsidRDefault="00626803" w:rsidP="00963A05">
      <w:pPr>
        <w:spacing w:before="100" w:after="40"/>
        <w:rPr>
          <w:szCs w:val="20"/>
          <w:lang w:eastAsia="en-US"/>
        </w:rPr>
      </w:pPr>
      <w:r w:rsidRPr="00F14E02">
        <w:rPr>
          <w:szCs w:val="20"/>
          <w:lang w:eastAsia="en-US"/>
        </w:rPr>
        <w:t xml:space="preserve">This item </w:t>
      </w:r>
      <w:r w:rsidR="00963A05">
        <w:rPr>
          <w:szCs w:val="20"/>
          <w:lang w:eastAsia="en-US"/>
        </w:rPr>
        <w:t>insert</w:t>
      </w:r>
      <w:r w:rsidR="00B23B53">
        <w:rPr>
          <w:szCs w:val="20"/>
          <w:lang w:eastAsia="en-US"/>
        </w:rPr>
        <w:t>s</w:t>
      </w:r>
      <w:r w:rsidR="00963A05">
        <w:rPr>
          <w:szCs w:val="20"/>
          <w:lang w:eastAsia="en-US"/>
        </w:rPr>
        <w:t xml:space="preserve"> four new regulations</w:t>
      </w:r>
      <w:r w:rsidRPr="00F14E02">
        <w:rPr>
          <w:szCs w:val="20"/>
          <w:lang w:eastAsia="en-US"/>
        </w:rPr>
        <w:t xml:space="preserve"> </w:t>
      </w:r>
      <w:r w:rsidR="00963A05">
        <w:rPr>
          <w:szCs w:val="20"/>
          <w:lang w:eastAsia="en-US"/>
        </w:rPr>
        <w:t xml:space="preserve">into Item 73 of Schedule </w:t>
      </w:r>
      <w:r w:rsidR="00773CE1">
        <w:rPr>
          <w:szCs w:val="20"/>
          <w:lang w:eastAsia="en-US"/>
        </w:rPr>
        <w:t xml:space="preserve">1 </w:t>
      </w:r>
      <w:r w:rsidR="00C05A34">
        <w:rPr>
          <w:szCs w:val="20"/>
          <w:lang w:eastAsia="en-US"/>
        </w:rPr>
        <w:t>to the March R</w:t>
      </w:r>
      <w:r w:rsidR="004035BF">
        <w:rPr>
          <w:szCs w:val="20"/>
          <w:lang w:eastAsia="en-US"/>
        </w:rPr>
        <w:t xml:space="preserve">egulations </w:t>
      </w:r>
      <w:r w:rsidR="00963A05">
        <w:rPr>
          <w:szCs w:val="20"/>
          <w:lang w:eastAsia="en-US"/>
        </w:rPr>
        <w:t>at the end</w:t>
      </w:r>
      <w:r w:rsidR="009A2866">
        <w:rPr>
          <w:szCs w:val="20"/>
          <w:lang w:eastAsia="en-US"/>
        </w:rPr>
        <w:t xml:space="preserve"> of </w:t>
      </w:r>
      <w:r w:rsidR="004035BF">
        <w:rPr>
          <w:szCs w:val="20"/>
          <w:lang w:eastAsia="en-US"/>
        </w:rPr>
        <w:t>Part 10</w:t>
      </w:r>
      <w:r w:rsidR="009A2866">
        <w:rPr>
          <w:szCs w:val="20"/>
          <w:lang w:eastAsia="en-US"/>
        </w:rPr>
        <w:t xml:space="preserve"> of the Principal Regulations (as amended) which </w:t>
      </w:r>
      <w:r w:rsidR="00607996" w:rsidRPr="00F14E02">
        <w:rPr>
          <w:szCs w:val="20"/>
          <w:lang w:eastAsia="en-US"/>
        </w:rPr>
        <w:t>deal</w:t>
      </w:r>
      <w:r w:rsidR="00C05A34">
        <w:rPr>
          <w:szCs w:val="20"/>
          <w:lang w:eastAsia="en-US"/>
        </w:rPr>
        <w:t>s</w:t>
      </w:r>
      <w:r w:rsidR="00607996" w:rsidRPr="00F14E02">
        <w:rPr>
          <w:szCs w:val="20"/>
          <w:lang w:eastAsia="en-US"/>
        </w:rPr>
        <w:t xml:space="preserve"> with transitional arrangements </w:t>
      </w:r>
      <w:r w:rsidR="00773CE1">
        <w:rPr>
          <w:szCs w:val="20"/>
          <w:lang w:eastAsia="en-US"/>
        </w:rPr>
        <w:t>required</w:t>
      </w:r>
      <w:r w:rsidR="00607996">
        <w:rPr>
          <w:szCs w:val="20"/>
          <w:lang w:eastAsia="en-US"/>
        </w:rPr>
        <w:t xml:space="preserve"> by the </w:t>
      </w:r>
      <w:r w:rsidR="00F32409" w:rsidRPr="00533FF4">
        <w:rPr>
          <w:i/>
          <w:szCs w:val="20"/>
          <w:lang w:eastAsia="en-US"/>
        </w:rPr>
        <w:t>Public Service Amendment Act 2013</w:t>
      </w:r>
      <w:r w:rsidR="00F32409">
        <w:rPr>
          <w:i/>
          <w:szCs w:val="20"/>
          <w:lang w:eastAsia="en-US"/>
        </w:rPr>
        <w:t xml:space="preserve"> </w:t>
      </w:r>
      <w:r w:rsidR="00F32409">
        <w:rPr>
          <w:szCs w:val="20"/>
          <w:lang w:eastAsia="en-US"/>
        </w:rPr>
        <w:t>(the ‘</w:t>
      </w:r>
      <w:r w:rsidR="00773CE1">
        <w:rPr>
          <w:szCs w:val="20"/>
          <w:lang w:eastAsia="en-US"/>
        </w:rPr>
        <w:t>Amendment Act</w:t>
      </w:r>
      <w:r w:rsidR="00F32409">
        <w:rPr>
          <w:szCs w:val="20"/>
          <w:lang w:eastAsia="en-US"/>
        </w:rPr>
        <w:t>’)</w:t>
      </w:r>
      <w:r w:rsidR="00773CE1">
        <w:rPr>
          <w:szCs w:val="20"/>
          <w:lang w:eastAsia="en-US"/>
        </w:rPr>
        <w:t xml:space="preserve"> and </w:t>
      </w:r>
      <w:r w:rsidR="00773CE1" w:rsidRPr="00F14E02">
        <w:rPr>
          <w:szCs w:val="20"/>
          <w:lang w:eastAsia="en-US"/>
        </w:rPr>
        <w:t>Principal Regulations</w:t>
      </w:r>
      <w:r w:rsidR="00E32294">
        <w:rPr>
          <w:szCs w:val="20"/>
          <w:lang w:eastAsia="en-US"/>
        </w:rPr>
        <w:t xml:space="preserve"> (as amended by the March Regulations)</w:t>
      </w:r>
      <w:r w:rsidR="00607996" w:rsidRPr="00F14E02">
        <w:rPr>
          <w:szCs w:val="20"/>
          <w:lang w:eastAsia="en-US"/>
        </w:rPr>
        <w:t>.</w:t>
      </w:r>
    </w:p>
    <w:p w:rsidR="009B286C" w:rsidRDefault="00B23B53" w:rsidP="009B286C">
      <w:pPr>
        <w:spacing w:before="100" w:after="40"/>
        <w:rPr>
          <w:szCs w:val="20"/>
          <w:lang w:eastAsia="en-US"/>
        </w:rPr>
      </w:pPr>
      <w:r>
        <w:rPr>
          <w:szCs w:val="20"/>
          <w:lang w:eastAsia="en-US"/>
        </w:rPr>
        <w:t>R</w:t>
      </w:r>
      <w:r w:rsidR="00626803" w:rsidRPr="00F14E02">
        <w:rPr>
          <w:szCs w:val="20"/>
          <w:lang w:eastAsia="en-US"/>
        </w:rPr>
        <w:t xml:space="preserve">egulation </w:t>
      </w:r>
      <w:r w:rsidR="00963A05">
        <w:rPr>
          <w:szCs w:val="20"/>
          <w:lang w:eastAsia="en-US"/>
        </w:rPr>
        <w:t>10.8</w:t>
      </w:r>
      <w:r w:rsidR="00626803" w:rsidRPr="00F14E02">
        <w:rPr>
          <w:szCs w:val="20"/>
          <w:lang w:eastAsia="en-US"/>
        </w:rPr>
        <w:t xml:space="preserve"> </w:t>
      </w:r>
      <w:r w:rsidR="00327C5F" w:rsidRPr="00F14E02">
        <w:rPr>
          <w:szCs w:val="20"/>
          <w:lang w:eastAsia="en-US"/>
        </w:rPr>
        <w:t>provide</w:t>
      </w:r>
      <w:r>
        <w:rPr>
          <w:szCs w:val="20"/>
          <w:lang w:eastAsia="en-US"/>
        </w:rPr>
        <w:t>s</w:t>
      </w:r>
      <w:r w:rsidR="00327C5F" w:rsidRPr="00F14E02">
        <w:rPr>
          <w:szCs w:val="20"/>
          <w:lang w:eastAsia="en-US"/>
        </w:rPr>
        <w:t xml:space="preserve"> that </w:t>
      </w:r>
      <w:r w:rsidR="009B286C">
        <w:rPr>
          <w:szCs w:val="20"/>
          <w:lang w:eastAsia="en-US"/>
        </w:rPr>
        <w:t xml:space="preserve">if in conducting an investigation into an </w:t>
      </w:r>
      <w:r w:rsidR="00B00859">
        <w:rPr>
          <w:szCs w:val="20"/>
          <w:lang w:eastAsia="en-US"/>
        </w:rPr>
        <w:t>alleged breach</w:t>
      </w:r>
      <w:r w:rsidR="009B286C">
        <w:rPr>
          <w:szCs w:val="20"/>
          <w:lang w:eastAsia="en-US"/>
        </w:rPr>
        <w:t xml:space="preserve"> of the APS Code of Conduct</w:t>
      </w:r>
      <w:r w:rsidR="003E3D78">
        <w:rPr>
          <w:szCs w:val="20"/>
          <w:lang w:eastAsia="en-US"/>
        </w:rPr>
        <w:t>,</w:t>
      </w:r>
      <w:r w:rsidR="009B286C">
        <w:rPr>
          <w:szCs w:val="20"/>
          <w:lang w:eastAsia="en-US"/>
        </w:rPr>
        <w:t xml:space="preserve"> </w:t>
      </w:r>
      <w:r w:rsidR="00327C5F" w:rsidRPr="00F14E02">
        <w:rPr>
          <w:szCs w:val="20"/>
          <w:lang w:eastAsia="en-US"/>
        </w:rPr>
        <w:t xml:space="preserve">the </w:t>
      </w:r>
      <w:r w:rsidR="009A2866">
        <w:rPr>
          <w:szCs w:val="20"/>
          <w:lang w:eastAsia="en-US"/>
        </w:rPr>
        <w:t>agency head has applied</w:t>
      </w:r>
      <w:r w:rsidR="009B286C">
        <w:rPr>
          <w:szCs w:val="20"/>
          <w:lang w:eastAsia="en-US"/>
        </w:rPr>
        <w:t xml:space="preserve"> the transitional provisions in Items 22, 23 or 24 of Schedule 4 to the </w:t>
      </w:r>
      <w:r w:rsidR="00F32409">
        <w:rPr>
          <w:szCs w:val="20"/>
          <w:lang w:eastAsia="en-US"/>
        </w:rPr>
        <w:t>Amendment Act</w:t>
      </w:r>
      <w:r w:rsidR="009B286C">
        <w:rPr>
          <w:szCs w:val="20"/>
          <w:lang w:eastAsia="en-US"/>
        </w:rPr>
        <w:t>, the Merit Protection Commissioner will review the determinatio</w:t>
      </w:r>
      <w:r w:rsidR="009A2866">
        <w:rPr>
          <w:szCs w:val="20"/>
          <w:lang w:eastAsia="en-US"/>
        </w:rPr>
        <w:t>n and any sanction imposed in accordance with</w:t>
      </w:r>
      <w:r w:rsidR="009B286C">
        <w:rPr>
          <w:szCs w:val="20"/>
          <w:lang w:eastAsia="en-US"/>
        </w:rPr>
        <w:t xml:space="preserve"> the same</w:t>
      </w:r>
      <w:r w:rsidR="009A2866">
        <w:rPr>
          <w:szCs w:val="20"/>
          <w:lang w:eastAsia="en-US"/>
        </w:rPr>
        <w:t xml:space="preserve"> transitional </w:t>
      </w:r>
      <w:r w:rsidR="009B286C">
        <w:rPr>
          <w:szCs w:val="20"/>
          <w:lang w:eastAsia="en-US"/>
        </w:rPr>
        <w:t xml:space="preserve">requirements. </w:t>
      </w:r>
    </w:p>
    <w:p w:rsidR="009B286C" w:rsidRDefault="00C05A34" w:rsidP="009B286C">
      <w:pPr>
        <w:spacing w:before="100" w:after="40"/>
        <w:rPr>
          <w:szCs w:val="20"/>
          <w:lang w:eastAsia="en-US"/>
        </w:rPr>
      </w:pPr>
      <w:r>
        <w:rPr>
          <w:szCs w:val="20"/>
          <w:lang w:eastAsia="en-US"/>
        </w:rPr>
        <w:t xml:space="preserve">The </w:t>
      </w:r>
      <w:r w:rsidR="00A57172">
        <w:rPr>
          <w:szCs w:val="20"/>
          <w:lang w:eastAsia="en-US"/>
        </w:rPr>
        <w:t>Amending</w:t>
      </w:r>
      <w:r w:rsidR="00FC1AB7">
        <w:rPr>
          <w:szCs w:val="20"/>
          <w:lang w:eastAsia="en-US"/>
        </w:rPr>
        <w:t xml:space="preserve"> </w:t>
      </w:r>
      <w:r w:rsidR="00B23B53">
        <w:rPr>
          <w:szCs w:val="20"/>
          <w:lang w:eastAsia="en-US"/>
        </w:rPr>
        <w:t>R</w:t>
      </w:r>
      <w:r>
        <w:rPr>
          <w:szCs w:val="20"/>
          <w:lang w:eastAsia="en-US"/>
        </w:rPr>
        <w:t>egulation also inserts a note to r</w:t>
      </w:r>
      <w:r w:rsidR="009B286C">
        <w:rPr>
          <w:szCs w:val="20"/>
          <w:lang w:eastAsia="en-US"/>
        </w:rPr>
        <w:t xml:space="preserve">egulation 10.8 </w:t>
      </w:r>
      <w:r>
        <w:rPr>
          <w:szCs w:val="20"/>
          <w:lang w:eastAsia="en-US"/>
        </w:rPr>
        <w:t xml:space="preserve">which </w:t>
      </w:r>
      <w:r w:rsidR="009A2866">
        <w:rPr>
          <w:szCs w:val="20"/>
          <w:lang w:eastAsia="en-US"/>
        </w:rPr>
        <w:t>explain</w:t>
      </w:r>
      <w:r w:rsidR="00FC1AB7">
        <w:rPr>
          <w:szCs w:val="20"/>
          <w:lang w:eastAsia="en-US"/>
        </w:rPr>
        <w:t>s</w:t>
      </w:r>
      <w:r w:rsidR="009A2866">
        <w:rPr>
          <w:szCs w:val="20"/>
          <w:lang w:eastAsia="en-US"/>
        </w:rPr>
        <w:t xml:space="preserve"> the </w:t>
      </w:r>
      <w:r w:rsidR="009B286C">
        <w:rPr>
          <w:szCs w:val="20"/>
          <w:lang w:eastAsia="en-US"/>
        </w:rPr>
        <w:t xml:space="preserve">transitional provisions in </w:t>
      </w:r>
      <w:r w:rsidR="009A2866">
        <w:rPr>
          <w:szCs w:val="20"/>
          <w:lang w:eastAsia="en-US"/>
        </w:rPr>
        <w:t>Items 22, 23 and</w:t>
      </w:r>
      <w:r w:rsidR="009B286C">
        <w:rPr>
          <w:szCs w:val="20"/>
          <w:lang w:eastAsia="en-US"/>
        </w:rPr>
        <w:t xml:space="preserve"> 24 of Schedule 4</w:t>
      </w:r>
      <w:r w:rsidR="00533FF4" w:rsidRPr="00533FF4">
        <w:rPr>
          <w:szCs w:val="20"/>
          <w:lang w:eastAsia="en-US"/>
        </w:rPr>
        <w:t xml:space="preserve"> to the </w:t>
      </w:r>
      <w:r w:rsidR="00F32409">
        <w:rPr>
          <w:szCs w:val="20"/>
          <w:lang w:eastAsia="en-US"/>
        </w:rPr>
        <w:t>Amendment Act</w:t>
      </w:r>
      <w:r>
        <w:rPr>
          <w:i/>
          <w:szCs w:val="20"/>
          <w:lang w:eastAsia="en-US"/>
        </w:rPr>
        <w:t xml:space="preserve">. </w:t>
      </w:r>
      <w:r w:rsidRPr="00C05A34">
        <w:rPr>
          <w:szCs w:val="20"/>
          <w:lang w:eastAsia="en-US"/>
        </w:rPr>
        <w:t>By way of background</w:t>
      </w:r>
      <w:r w:rsidR="009B286C">
        <w:rPr>
          <w:szCs w:val="20"/>
          <w:lang w:eastAsia="en-US"/>
        </w:rPr>
        <w:t>:</w:t>
      </w:r>
    </w:p>
    <w:p w:rsidR="00533FF4" w:rsidRPr="00C05A34" w:rsidRDefault="00533FF4" w:rsidP="00533FF4">
      <w:pPr>
        <w:pStyle w:val="ListParagraph"/>
        <w:numPr>
          <w:ilvl w:val="0"/>
          <w:numId w:val="26"/>
        </w:numPr>
        <w:spacing w:before="120"/>
        <w:rPr>
          <w:szCs w:val="20"/>
          <w:lang w:eastAsia="en-US"/>
        </w:rPr>
      </w:pPr>
      <w:r w:rsidRPr="00533FF4">
        <w:rPr>
          <w:szCs w:val="20"/>
          <w:lang w:eastAsia="en-US"/>
        </w:rPr>
        <w:t xml:space="preserve">Item 22 </w:t>
      </w:r>
      <w:r w:rsidR="00C05A34">
        <w:rPr>
          <w:szCs w:val="20"/>
          <w:lang w:eastAsia="en-US"/>
        </w:rPr>
        <w:t>relate</w:t>
      </w:r>
      <w:r w:rsidR="009A2866">
        <w:rPr>
          <w:szCs w:val="20"/>
          <w:lang w:eastAsia="en-US"/>
        </w:rPr>
        <w:t>s</w:t>
      </w:r>
      <w:r w:rsidR="00C05A34">
        <w:rPr>
          <w:szCs w:val="20"/>
          <w:lang w:eastAsia="en-US"/>
        </w:rPr>
        <w:t xml:space="preserve"> to an</w:t>
      </w:r>
      <w:r w:rsidRPr="00533FF4">
        <w:rPr>
          <w:szCs w:val="20"/>
          <w:lang w:eastAsia="en-US"/>
        </w:rPr>
        <w:t xml:space="preserve"> investigation, be</w:t>
      </w:r>
      <w:r w:rsidR="00C05A34">
        <w:rPr>
          <w:szCs w:val="20"/>
          <w:lang w:eastAsia="en-US"/>
        </w:rPr>
        <w:t>gun before 1 July 2013</w:t>
      </w:r>
      <w:r w:rsidRPr="00533FF4">
        <w:rPr>
          <w:szCs w:val="20"/>
          <w:lang w:eastAsia="en-US"/>
        </w:rPr>
        <w:t xml:space="preserve">, to determine whether an APS employee in </w:t>
      </w:r>
      <w:r w:rsidR="00773CE1">
        <w:rPr>
          <w:szCs w:val="20"/>
          <w:lang w:eastAsia="en-US"/>
        </w:rPr>
        <w:t>an</w:t>
      </w:r>
      <w:r w:rsidRPr="00533FF4">
        <w:rPr>
          <w:szCs w:val="20"/>
          <w:lang w:eastAsia="en-US"/>
        </w:rPr>
        <w:t xml:space="preserve"> </w:t>
      </w:r>
      <w:r w:rsidR="00773CE1">
        <w:rPr>
          <w:szCs w:val="20"/>
          <w:lang w:eastAsia="en-US"/>
        </w:rPr>
        <w:t>a</w:t>
      </w:r>
      <w:r w:rsidRPr="00533FF4">
        <w:rPr>
          <w:szCs w:val="20"/>
          <w:lang w:eastAsia="en-US"/>
        </w:rPr>
        <w:t>gency had breached the Code of Conduct</w:t>
      </w:r>
      <w:r w:rsidR="009A2866">
        <w:rPr>
          <w:szCs w:val="20"/>
          <w:lang w:eastAsia="en-US"/>
        </w:rPr>
        <w:t xml:space="preserve">. It </w:t>
      </w:r>
      <w:r w:rsidR="00773CE1">
        <w:rPr>
          <w:szCs w:val="20"/>
          <w:lang w:eastAsia="en-US"/>
        </w:rPr>
        <w:t>require</w:t>
      </w:r>
      <w:r w:rsidR="009A2866">
        <w:rPr>
          <w:szCs w:val="20"/>
          <w:lang w:eastAsia="en-US"/>
        </w:rPr>
        <w:t>s</w:t>
      </w:r>
      <w:r w:rsidR="00773CE1">
        <w:rPr>
          <w:szCs w:val="20"/>
          <w:lang w:eastAsia="en-US"/>
        </w:rPr>
        <w:t xml:space="preserve"> that th</w:t>
      </w:r>
      <w:r>
        <w:rPr>
          <w:szCs w:val="20"/>
          <w:lang w:eastAsia="en-US"/>
        </w:rPr>
        <w:t xml:space="preserve">e </w:t>
      </w:r>
      <w:r w:rsidR="004041DF">
        <w:rPr>
          <w:szCs w:val="20"/>
          <w:lang w:eastAsia="en-US"/>
        </w:rPr>
        <w:t>Act</w:t>
      </w:r>
      <w:r w:rsidR="00C05A34">
        <w:rPr>
          <w:szCs w:val="20"/>
          <w:lang w:eastAsia="en-US"/>
        </w:rPr>
        <w:t xml:space="preserve"> </w:t>
      </w:r>
      <w:r w:rsidR="004D6BC9">
        <w:rPr>
          <w:szCs w:val="20"/>
          <w:lang w:eastAsia="en-US"/>
        </w:rPr>
        <w:t>as it applied prior to 1 July 2013 (</w:t>
      </w:r>
      <w:r>
        <w:rPr>
          <w:szCs w:val="20"/>
          <w:lang w:eastAsia="en-US"/>
        </w:rPr>
        <w:t xml:space="preserve">and the </w:t>
      </w:r>
      <w:r w:rsidR="00C05A34">
        <w:rPr>
          <w:szCs w:val="20"/>
          <w:lang w:eastAsia="en-US"/>
        </w:rPr>
        <w:t xml:space="preserve">associated </w:t>
      </w:r>
      <w:r>
        <w:rPr>
          <w:szCs w:val="20"/>
          <w:lang w:eastAsia="en-US"/>
        </w:rPr>
        <w:t>regulations and p</w:t>
      </w:r>
      <w:r w:rsidR="00C05A34">
        <w:rPr>
          <w:szCs w:val="20"/>
          <w:lang w:eastAsia="en-US"/>
        </w:rPr>
        <w:t>rocedures in force</w:t>
      </w:r>
      <w:r w:rsidR="004D6BC9">
        <w:rPr>
          <w:szCs w:val="20"/>
          <w:lang w:eastAsia="en-US"/>
        </w:rPr>
        <w:t>)</w:t>
      </w:r>
      <w:r w:rsidR="00C05A34">
        <w:rPr>
          <w:szCs w:val="20"/>
          <w:lang w:eastAsia="en-US"/>
        </w:rPr>
        <w:t xml:space="preserve"> </w:t>
      </w:r>
      <w:r>
        <w:rPr>
          <w:szCs w:val="20"/>
          <w:lang w:eastAsia="en-US"/>
        </w:rPr>
        <w:t>continue to apply at</w:t>
      </w:r>
      <w:r w:rsidR="00785611">
        <w:rPr>
          <w:szCs w:val="20"/>
          <w:lang w:eastAsia="en-US"/>
        </w:rPr>
        <w:t>,</w:t>
      </w:r>
      <w:r>
        <w:rPr>
          <w:szCs w:val="20"/>
          <w:lang w:eastAsia="en-US"/>
        </w:rPr>
        <w:t xml:space="preserve"> and after</w:t>
      </w:r>
      <w:r w:rsidR="00785611">
        <w:rPr>
          <w:szCs w:val="20"/>
          <w:lang w:eastAsia="en-US"/>
        </w:rPr>
        <w:t>,</w:t>
      </w:r>
      <w:r>
        <w:rPr>
          <w:szCs w:val="20"/>
          <w:lang w:eastAsia="en-US"/>
        </w:rPr>
        <w:t xml:space="preserve"> </w:t>
      </w:r>
      <w:r w:rsidR="004D6BC9">
        <w:rPr>
          <w:szCs w:val="20"/>
          <w:lang w:eastAsia="en-US"/>
        </w:rPr>
        <w:t>1 July 2013</w:t>
      </w:r>
      <w:r>
        <w:rPr>
          <w:szCs w:val="20"/>
          <w:lang w:eastAsia="en-US"/>
        </w:rPr>
        <w:t xml:space="preserve"> in relation to the investigation and determination. Any sanction imposed </w:t>
      </w:r>
      <w:r w:rsidR="00773CE1">
        <w:rPr>
          <w:szCs w:val="20"/>
          <w:lang w:eastAsia="en-US"/>
        </w:rPr>
        <w:t>w</w:t>
      </w:r>
      <w:r w:rsidR="00E11C1B">
        <w:rPr>
          <w:szCs w:val="20"/>
          <w:lang w:eastAsia="en-US"/>
        </w:rPr>
        <w:t xml:space="preserve">ill </w:t>
      </w:r>
      <w:r>
        <w:rPr>
          <w:szCs w:val="20"/>
          <w:lang w:eastAsia="en-US"/>
        </w:rPr>
        <w:t>be determined in accordance with the procedures established under paragraph 15(3</w:t>
      </w:r>
      <w:r w:rsidR="00B00859">
        <w:rPr>
          <w:szCs w:val="20"/>
          <w:lang w:eastAsia="en-US"/>
        </w:rPr>
        <w:t>)(</w:t>
      </w:r>
      <w:r w:rsidR="00C05A34">
        <w:rPr>
          <w:szCs w:val="20"/>
          <w:lang w:eastAsia="en-US"/>
        </w:rPr>
        <w:t>b) of the</w:t>
      </w:r>
      <w:r w:rsidR="00773CE1">
        <w:rPr>
          <w:szCs w:val="20"/>
          <w:lang w:eastAsia="en-US"/>
        </w:rPr>
        <w:t xml:space="preserve"> </w:t>
      </w:r>
      <w:r w:rsidR="004041DF" w:rsidRPr="007E1D0C">
        <w:rPr>
          <w:szCs w:val="20"/>
          <w:lang w:eastAsia="en-US"/>
        </w:rPr>
        <w:t>Act</w:t>
      </w:r>
      <w:r w:rsidR="00C05A34">
        <w:rPr>
          <w:i/>
          <w:szCs w:val="20"/>
          <w:lang w:eastAsia="en-US"/>
        </w:rPr>
        <w:t xml:space="preserve"> </w:t>
      </w:r>
      <w:r w:rsidR="00C05A34" w:rsidRPr="00C05A34">
        <w:rPr>
          <w:szCs w:val="20"/>
          <w:lang w:eastAsia="en-US"/>
        </w:rPr>
        <w:t>as amended by the Amendment Act</w:t>
      </w:r>
      <w:r w:rsidRPr="00C05A34">
        <w:rPr>
          <w:szCs w:val="20"/>
          <w:lang w:eastAsia="en-US"/>
        </w:rPr>
        <w:t>.</w:t>
      </w:r>
    </w:p>
    <w:p w:rsidR="00533FF4" w:rsidRPr="00533FF4" w:rsidRDefault="00533FF4" w:rsidP="00533FF4">
      <w:pPr>
        <w:pStyle w:val="ListParagraph"/>
        <w:numPr>
          <w:ilvl w:val="0"/>
          <w:numId w:val="26"/>
        </w:numPr>
        <w:spacing w:before="120"/>
        <w:rPr>
          <w:szCs w:val="20"/>
          <w:lang w:eastAsia="en-US"/>
        </w:rPr>
      </w:pPr>
      <w:r w:rsidRPr="00533FF4">
        <w:rPr>
          <w:szCs w:val="20"/>
          <w:lang w:eastAsia="en-US"/>
        </w:rPr>
        <w:t>Item 23 relate</w:t>
      </w:r>
      <w:r w:rsidR="009A2866">
        <w:rPr>
          <w:szCs w:val="20"/>
          <w:lang w:eastAsia="en-US"/>
        </w:rPr>
        <w:t>s</w:t>
      </w:r>
      <w:r w:rsidRPr="00533FF4">
        <w:rPr>
          <w:szCs w:val="20"/>
          <w:lang w:eastAsia="en-US"/>
        </w:rPr>
        <w:t xml:space="preserve"> to a finding, before </w:t>
      </w:r>
      <w:r w:rsidR="004D6BC9">
        <w:rPr>
          <w:szCs w:val="20"/>
          <w:lang w:eastAsia="en-US"/>
        </w:rPr>
        <w:t>1 July 2013</w:t>
      </w:r>
      <w:r w:rsidRPr="00533FF4">
        <w:rPr>
          <w:szCs w:val="20"/>
          <w:lang w:eastAsia="en-US"/>
        </w:rPr>
        <w:t xml:space="preserve">, that an APS employee in </w:t>
      </w:r>
      <w:r w:rsidR="00773CE1">
        <w:rPr>
          <w:szCs w:val="20"/>
          <w:lang w:eastAsia="en-US"/>
        </w:rPr>
        <w:t>an</w:t>
      </w:r>
      <w:r w:rsidRPr="00533FF4">
        <w:rPr>
          <w:szCs w:val="20"/>
          <w:lang w:eastAsia="en-US"/>
        </w:rPr>
        <w:t xml:space="preserve"> </w:t>
      </w:r>
      <w:r w:rsidR="00773CE1">
        <w:rPr>
          <w:szCs w:val="20"/>
          <w:lang w:eastAsia="en-US"/>
        </w:rPr>
        <w:t>a</w:t>
      </w:r>
      <w:r w:rsidRPr="00533FF4">
        <w:rPr>
          <w:szCs w:val="20"/>
          <w:lang w:eastAsia="en-US"/>
        </w:rPr>
        <w:t>gency had breached the Code of Conduct, with no sanction having been imposed</w:t>
      </w:r>
      <w:r w:rsidR="009A2866">
        <w:rPr>
          <w:szCs w:val="20"/>
          <w:lang w:eastAsia="en-US"/>
        </w:rPr>
        <w:t>. It</w:t>
      </w:r>
      <w:r w:rsidR="00773CE1">
        <w:rPr>
          <w:szCs w:val="20"/>
          <w:lang w:eastAsia="en-US"/>
        </w:rPr>
        <w:t xml:space="preserve"> require</w:t>
      </w:r>
      <w:r w:rsidR="009A2866">
        <w:rPr>
          <w:szCs w:val="20"/>
          <w:lang w:eastAsia="en-US"/>
        </w:rPr>
        <w:t>s</w:t>
      </w:r>
      <w:r w:rsidR="00773CE1">
        <w:rPr>
          <w:szCs w:val="20"/>
          <w:lang w:eastAsia="en-US"/>
        </w:rPr>
        <w:t xml:space="preserve"> that </w:t>
      </w:r>
      <w:r>
        <w:rPr>
          <w:szCs w:val="20"/>
          <w:lang w:eastAsia="en-US"/>
        </w:rPr>
        <w:t xml:space="preserve">any sanction imposed must be determined in accordance with the procedures established under paragraph 15(3)(b) of the </w:t>
      </w:r>
      <w:r w:rsidR="004041DF">
        <w:rPr>
          <w:szCs w:val="20"/>
          <w:lang w:eastAsia="en-US"/>
        </w:rPr>
        <w:t xml:space="preserve">Act </w:t>
      </w:r>
      <w:r w:rsidR="004D6BC9" w:rsidRPr="007E1D0C">
        <w:rPr>
          <w:szCs w:val="20"/>
          <w:lang w:eastAsia="en-US"/>
        </w:rPr>
        <w:t>amended by the Amendment Act</w:t>
      </w:r>
      <w:r>
        <w:rPr>
          <w:szCs w:val="20"/>
          <w:lang w:eastAsia="en-US"/>
        </w:rPr>
        <w:t>.</w:t>
      </w:r>
    </w:p>
    <w:p w:rsidR="009B286C" w:rsidRPr="00533FF4" w:rsidRDefault="00533FF4" w:rsidP="00533FF4">
      <w:pPr>
        <w:pStyle w:val="ListParagraph"/>
        <w:numPr>
          <w:ilvl w:val="0"/>
          <w:numId w:val="26"/>
        </w:numPr>
        <w:spacing w:before="120"/>
        <w:rPr>
          <w:szCs w:val="20"/>
          <w:lang w:eastAsia="en-US"/>
        </w:rPr>
      </w:pPr>
      <w:r w:rsidRPr="00533FF4">
        <w:rPr>
          <w:szCs w:val="20"/>
          <w:lang w:eastAsia="en-US"/>
        </w:rPr>
        <w:lastRenderedPageBreak/>
        <w:t>Item 24 relate</w:t>
      </w:r>
      <w:r w:rsidR="009A2866">
        <w:rPr>
          <w:szCs w:val="20"/>
          <w:lang w:eastAsia="en-US"/>
        </w:rPr>
        <w:t>s to an allegation made</w:t>
      </w:r>
      <w:r w:rsidRPr="00533FF4">
        <w:rPr>
          <w:szCs w:val="20"/>
          <w:lang w:eastAsia="en-US"/>
        </w:rPr>
        <w:t xml:space="preserve"> before </w:t>
      </w:r>
      <w:r w:rsidR="004D6BC9">
        <w:rPr>
          <w:szCs w:val="20"/>
          <w:lang w:eastAsia="en-US"/>
        </w:rPr>
        <w:t xml:space="preserve">1 July </w:t>
      </w:r>
      <w:r w:rsidR="000C5004">
        <w:rPr>
          <w:szCs w:val="20"/>
          <w:lang w:eastAsia="en-US"/>
        </w:rPr>
        <w:t>2013</w:t>
      </w:r>
      <w:r w:rsidR="000C5004" w:rsidRPr="00533FF4">
        <w:rPr>
          <w:szCs w:val="20"/>
          <w:lang w:eastAsia="en-US"/>
        </w:rPr>
        <w:t xml:space="preserve"> that</w:t>
      </w:r>
      <w:r w:rsidRPr="00533FF4">
        <w:rPr>
          <w:szCs w:val="20"/>
          <w:lang w:eastAsia="en-US"/>
        </w:rPr>
        <w:t xml:space="preserve"> an APS employee in an </w:t>
      </w:r>
      <w:r w:rsidR="003E3D78">
        <w:rPr>
          <w:szCs w:val="20"/>
          <w:lang w:eastAsia="en-US"/>
        </w:rPr>
        <w:t>a</w:t>
      </w:r>
      <w:r w:rsidRPr="00533FF4">
        <w:rPr>
          <w:szCs w:val="20"/>
          <w:lang w:eastAsia="en-US"/>
        </w:rPr>
        <w:t>gency had breached the Code of Conduct</w:t>
      </w:r>
      <w:r w:rsidR="009A2866">
        <w:rPr>
          <w:szCs w:val="20"/>
          <w:lang w:eastAsia="en-US"/>
        </w:rPr>
        <w:t xml:space="preserve">. It </w:t>
      </w:r>
      <w:r w:rsidR="00773CE1">
        <w:rPr>
          <w:szCs w:val="20"/>
          <w:lang w:eastAsia="en-US"/>
        </w:rPr>
        <w:t>require</w:t>
      </w:r>
      <w:r w:rsidR="009A2866">
        <w:rPr>
          <w:szCs w:val="20"/>
          <w:lang w:eastAsia="en-US"/>
        </w:rPr>
        <w:t>s</w:t>
      </w:r>
      <w:r w:rsidR="00773CE1">
        <w:rPr>
          <w:szCs w:val="20"/>
          <w:lang w:eastAsia="en-US"/>
        </w:rPr>
        <w:t xml:space="preserve"> that </w:t>
      </w:r>
      <w:r>
        <w:rPr>
          <w:szCs w:val="20"/>
          <w:lang w:eastAsia="en-US"/>
        </w:rPr>
        <w:t xml:space="preserve">the </w:t>
      </w:r>
      <w:r w:rsidR="004041DF">
        <w:rPr>
          <w:szCs w:val="20"/>
          <w:lang w:eastAsia="en-US"/>
        </w:rPr>
        <w:t>Act as</w:t>
      </w:r>
      <w:r w:rsidR="004D6BC9">
        <w:rPr>
          <w:szCs w:val="20"/>
          <w:lang w:eastAsia="en-US"/>
        </w:rPr>
        <w:t xml:space="preserve"> amended by the Amendment Act </w:t>
      </w:r>
      <w:r>
        <w:rPr>
          <w:szCs w:val="20"/>
          <w:lang w:eastAsia="en-US"/>
        </w:rPr>
        <w:t>(and the regulations and procedures in force for that Act) apply as if a reference to the Code of Conduct is a reference to the Code of Conduct</w:t>
      </w:r>
      <w:r w:rsidR="004D6BC9">
        <w:rPr>
          <w:szCs w:val="20"/>
          <w:lang w:eastAsia="en-US"/>
        </w:rPr>
        <w:t xml:space="preserve"> as it applied prior to 1 July 2013</w:t>
      </w:r>
      <w:r w:rsidR="009A2866">
        <w:rPr>
          <w:szCs w:val="20"/>
          <w:lang w:eastAsia="en-US"/>
        </w:rPr>
        <w:t>.</w:t>
      </w:r>
    </w:p>
    <w:p w:rsidR="00414621" w:rsidRDefault="00FC1AB7" w:rsidP="00327C5F">
      <w:pPr>
        <w:spacing w:before="120"/>
        <w:rPr>
          <w:szCs w:val="20"/>
          <w:lang w:eastAsia="en-US"/>
        </w:rPr>
      </w:pPr>
      <w:r>
        <w:rPr>
          <w:szCs w:val="20"/>
          <w:lang w:eastAsia="en-US"/>
        </w:rPr>
        <w:t>R</w:t>
      </w:r>
      <w:r w:rsidR="00327C5F" w:rsidRPr="00F14E02">
        <w:rPr>
          <w:szCs w:val="20"/>
          <w:lang w:eastAsia="en-US"/>
        </w:rPr>
        <w:t>egulation 10.</w:t>
      </w:r>
      <w:r w:rsidR="00533FF4">
        <w:rPr>
          <w:szCs w:val="20"/>
          <w:lang w:eastAsia="en-US"/>
        </w:rPr>
        <w:t>9</w:t>
      </w:r>
      <w:r w:rsidR="00327C5F" w:rsidRPr="00F14E02">
        <w:rPr>
          <w:szCs w:val="20"/>
          <w:lang w:eastAsia="en-US"/>
        </w:rPr>
        <w:t xml:space="preserve"> </w:t>
      </w:r>
      <w:r w:rsidR="004E12FD">
        <w:rPr>
          <w:szCs w:val="20"/>
          <w:lang w:eastAsia="en-US"/>
        </w:rPr>
        <w:t>provide</w:t>
      </w:r>
      <w:r>
        <w:rPr>
          <w:szCs w:val="20"/>
          <w:lang w:eastAsia="en-US"/>
        </w:rPr>
        <w:t>s</w:t>
      </w:r>
      <w:r w:rsidR="004E12FD">
        <w:rPr>
          <w:szCs w:val="20"/>
          <w:lang w:eastAsia="en-US"/>
        </w:rPr>
        <w:t xml:space="preserve"> transit</w:t>
      </w:r>
      <w:r w:rsidR="00D64F8D">
        <w:rPr>
          <w:szCs w:val="20"/>
          <w:lang w:eastAsia="en-US"/>
        </w:rPr>
        <w:t>i</w:t>
      </w:r>
      <w:r w:rsidR="004E12FD">
        <w:rPr>
          <w:szCs w:val="20"/>
          <w:lang w:eastAsia="en-US"/>
        </w:rPr>
        <w:t>onal provisions</w:t>
      </w:r>
      <w:r w:rsidR="00414621">
        <w:rPr>
          <w:szCs w:val="20"/>
          <w:lang w:eastAsia="en-US"/>
        </w:rPr>
        <w:t xml:space="preserve"> to </w:t>
      </w:r>
      <w:r w:rsidR="00335329">
        <w:rPr>
          <w:szCs w:val="20"/>
          <w:lang w:eastAsia="en-US"/>
        </w:rPr>
        <w:t>apply to</w:t>
      </w:r>
      <w:r w:rsidR="00414621">
        <w:rPr>
          <w:szCs w:val="20"/>
          <w:lang w:eastAsia="en-US"/>
        </w:rPr>
        <w:t xml:space="preserve"> review</w:t>
      </w:r>
      <w:r w:rsidR="00335329">
        <w:rPr>
          <w:szCs w:val="20"/>
          <w:lang w:eastAsia="en-US"/>
        </w:rPr>
        <w:t>s</w:t>
      </w:r>
      <w:r w:rsidR="00414621">
        <w:rPr>
          <w:szCs w:val="20"/>
          <w:lang w:eastAsia="en-US"/>
        </w:rPr>
        <w:t xml:space="preserve"> of actions lodged </w:t>
      </w:r>
      <w:r w:rsidR="003E3D78">
        <w:rPr>
          <w:szCs w:val="20"/>
          <w:lang w:eastAsia="en-US"/>
        </w:rPr>
        <w:t xml:space="preserve">by APS employees </w:t>
      </w:r>
      <w:r w:rsidR="00414621">
        <w:rPr>
          <w:szCs w:val="20"/>
          <w:lang w:eastAsia="en-US"/>
        </w:rPr>
        <w:t>before commencement day.</w:t>
      </w:r>
    </w:p>
    <w:p w:rsidR="00414621" w:rsidRDefault="008F689E" w:rsidP="00327C5F">
      <w:pPr>
        <w:spacing w:before="120"/>
        <w:rPr>
          <w:szCs w:val="20"/>
          <w:lang w:eastAsia="en-US"/>
        </w:rPr>
      </w:pPr>
      <w:proofErr w:type="spellStart"/>
      <w:r>
        <w:rPr>
          <w:szCs w:val="20"/>
          <w:lang w:eastAsia="en-US"/>
        </w:rPr>
        <w:t>S</w:t>
      </w:r>
      <w:r w:rsidR="00414621">
        <w:rPr>
          <w:szCs w:val="20"/>
          <w:lang w:eastAsia="en-US"/>
        </w:rPr>
        <w:t>ubregulation</w:t>
      </w:r>
      <w:proofErr w:type="spellEnd"/>
      <w:r w:rsidR="00414621">
        <w:rPr>
          <w:szCs w:val="20"/>
          <w:lang w:eastAsia="en-US"/>
        </w:rPr>
        <w:t xml:space="preserve"> 10.9(1) </w:t>
      </w:r>
      <w:r w:rsidR="004E12FD">
        <w:rPr>
          <w:szCs w:val="20"/>
          <w:lang w:eastAsia="en-US"/>
        </w:rPr>
        <w:t>provide</w:t>
      </w:r>
      <w:r w:rsidR="00FC1AB7">
        <w:rPr>
          <w:szCs w:val="20"/>
          <w:lang w:eastAsia="en-US"/>
        </w:rPr>
        <w:t>s</w:t>
      </w:r>
      <w:r w:rsidR="004E12FD">
        <w:rPr>
          <w:szCs w:val="20"/>
          <w:lang w:eastAsia="en-US"/>
        </w:rPr>
        <w:t xml:space="preserve"> that </w:t>
      </w:r>
      <w:r w:rsidR="00335329">
        <w:rPr>
          <w:szCs w:val="20"/>
          <w:lang w:eastAsia="en-US"/>
        </w:rPr>
        <w:t xml:space="preserve">the transitional arrangement in </w:t>
      </w:r>
      <w:proofErr w:type="spellStart"/>
      <w:r w:rsidR="00335329">
        <w:rPr>
          <w:szCs w:val="20"/>
          <w:lang w:eastAsia="en-US"/>
        </w:rPr>
        <w:t>sub</w:t>
      </w:r>
      <w:r w:rsidR="004E12FD">
        <w:rPr>
          <w:szCs w:val="20"/>
          <w:lang w:eastAsia="en-US"/>
        </w:rPr>
        <w:t>regulation</w:t>
      </w:r>
      <w:proofErr w:type="spellEnd"/>
      <w:r w:rsidR="004E12FD">
        <w:rPr>
          <w:szCs w:val="20"/>
          <w:lang w:eastAsia="en-US"/>
        </w:rPr>
        <w:t xml:space="preserve"> 10.9</w:t>
      </w:r>
      <w:r w:rsidR="00335329">
        <w:rPr>
          <w:szCs w:val="20"/>
          <w:lang w:eastAsia="en-US"/>
        </w:rPr>
        <w:t>(2)</w:t>
      </w:r>
      <w:r w:rsidR="004E12FD">
        <w:rPr>
          <w:szCs w:val="20"/>
          <w:lang w:eastAsia="en-US"/>
        </w:rPr>
        <w:t xml:space="preserve"> apply</w:t>
      </w:r>
      <w:r w:rsidR="00335329">
        <w:rPr>
          <w:szCs w:val="20"/>
          <w:lang w:eastAsia="en-US"/>
        </w:rPr>
        <w:t xml:space="preserve"> in certain circumstances.</w:t>
      </w:r>
      <w:r w:rsidR="004E12FD">
        <w:rPr>
          <w:szCs w:val="20"/>
          <w:lang w:eastAsia="en-US"/>
        </w:rPr>
        <w:t xml:space="preserve"> </w:t>
      </w:r>
      <w:r w:rsidR="00335329">
        <w:rPr>
          <w:szCs w:val="20"/>
          <w:lang w:eastAsia="en-US"/>
        </w:rPr>
        <w:t xml:space="preserve">These circumstances arise where </w:t>
      </w:r>
      <w:r w:rsidR="004E12FD">
        <w:rPr>
          <w:szCs w:val="20"/>
          <w:lang w:eastAsia="en-US"/>
        </w:rPr>
        <w:t xml:space="preserve">an APS employee had applied for a review of action </w:t>
      </w:r>
      <w:r w:rsidR="00D64F8D">
        <w:rPr>
          <w:szCs w:val="20"/>
          <w:lang w:eastAsia="en-US"/>
        </w:rPr>
        <w:t>or the agency had referred a review to the M</w:t>
      </w:r>
      <w:r w:rsidR="00335329">
        <w:rPr>
          <w:szCs w:val="20"/>
          <w:lang w:eastAsia="en-US"/>
        </w:rPr>
        <w:t>erit Protection Commissioner, and</w:t>
      </w:r>
      <w:r w:rsidR="00D64F8D">
        <w:rPr>
          <w:szCs w:val="20"/>
          <w:lang w:eastAsia="en-US"/>
        </w:rPr>
        <w:t xml:space="preserve"> </w:t>
      </w:r>
      <w:r w:rsidR="004E12FD">
        <w:rPr>
          <w:szCs w:val="20"/>
          <w:lang w:eastAsia="en-US"/>
        </w:rPr>
        <w:t>that review had not bee</w:t>
      </w:r>
      <w:r w:rsidR="008920C0">
        <w:rPr>
          <w:szCs w:val="20"/>
          <w:lang w:eastAsia="en-US"/>
        </w:rPr>
        <w:t xml:space="preserve">n completed on </w:t>
      </w:r>
      <w:r w:rsidR="004D6BC9">
        <w:rPr>
          <w:szCs w:val="20"/>
          <w:lang w:eastAsia="en-US"/>
        </w:rPr>
        <w:t>1 July 2013</w:t>
      </w:r>
      <w:r w:rsidR="00335329">
        <w:rPr>
          <w:szCs w:val="20"/>
          <w:lang w:eastAsia="en-US"/>
        </w:rPr>
        <w:t xml:space="preserve">. </w:t>
      </w:r>
      <w:r w:rsidR="008920C0">
        <w:rPr>
          <w:szCs w:val="20"/>
          <w:lang w:eastAsia="en-US"/>
        </w:rPr>
        <w:t>T</w:t>
      </w:r>
      <w:r w:rsidR="00335329">
        <w:rPr>
          <w:szCs w:val="20"/>
          <w:lang w:eastAsia="en-US"/>
        </w:rPr>
        <w:t>he provision acknowledges that t</w:t>
      </w:r>
      <w:r w:rsidR="008920C0">
        <w:rPr>
          <w:szCs w:val="20"/>
          <w:lang w:eastAsia="en-US"/>
        </w:rPr>
        <w:t xml:space="preserve">ransitional provisions for reviews lodged under </w:t>
      </w:r>
      <w:proofErr w:type="spellStart"/>
      <w:r w:rsidR="00335329">
        <w:rPr>
          <w:szCs w:val="20"/>
          <w:lang w:eastAsia="en-US"/>
        </w:rPr>
        <w:t>subregulation</w:t>
      </w:r>
      <w:proofErr w:type="spellEnd"/>
      <w:r w:rsidR="00335329">
        <w:rPr>
          <w:szCs w:val="20"/>
          <w:lang w:eastAsia="en-US"/>
        </w:rPr>
        <w:t xml:space="preserve"> 5.24(2) are</w:t>
      </w:r>
      <w:r w:rsidR="008920C0">
        <w:rPr>
          <w:szCs w:val="20"/>
          <w:lang w:eastAsia="en-US"/>
        </w:rPr>
        <w:t xml:space="preserve"> provided for separately in regulation 10.8.</w:t>
      </w:r>
      <w:r w:rsidR="00D64F8D">
        <w:rPr>
          <w:szCs w:val="20"/>
          <w:lang w:eastAsia="en-US"/>
        </w:rPr>
        <w:t xml:space="preserve"> </w:t>
      </w:r>
    </w:p>
    <w:p w:rsidR="008920C0" w:rsidRDefault="00FC1AB7" w:rsidP="00327C5F">
      <w:pPr>
        <w:spacing w:before="120"/>
        <w:rPr>
          <w:szCs w:val="20"/>
          <w:lang w:eastAsia="en-US"/>
        </w:rPr>
      </w:pPr>
      <w:proofErr w:type="spellStart"/>
      <w:r>
        <w:rPr>
          <w:szCs w:val="20"/>
          <w:lang w:eastAsia="en-US"/>
        </w:rPr>
        <w:t>S</w:t>
      </w:r>
      <w:r w:rsidR="008920C0" w:rsidRPr="00F14E02">
        <w:rPr>
          <w:szCs w:val="20"/>
          <w:lang w:eastAsia="en-US"/>
        </w:rPr>
        <w:t>ubregulation</w:t>
      </w:r>
      <w:proofErr w:type="spellEnd"/>
      <w:r w:rsidR="008920C0" w:rsidRPr="00F14E02">
        <w:rPr>
          <w:szCs w:val="20"/>
          <w:lang w:eastAsia="en-US"/>
        </w:rPr>
        <w:t xml:space="preserve"> 10.</w:t>
      </w:r>
      <w:r w:rsidR="008920C0">
        <w:rPr>
          <w:szCs w:val="20"/>
          <w:lang w:eastAsia="en-US"/>
        </w:rPr>
        <w:t>9</w:t>
      </w:r>
      <w:r w:rsidR="008920C0" w:rsidRPr="00F14E02">
        <w:rPr>
          <w:szCs w:val="20"/>
          <w:lang w:eastAsia="en-US"/>
        </w:rPr>
        <w:t xml:space="preserve">(2) </w:t>
      </w:r>
      <w:r>
        <w:rPr>
          <w:szCs w:val="20"/>
          <w:lang w:eastAsia="en-US"/>
        </w:rPr>
        <w:t>provides</w:t>
      </w:r>
      <w:r w:rsidR="008920C0" w:rsidRPr="00F14E02">
        <w:rPr>
          <w:szCs w:val="20"/>
          <w:lang w:eastAsia="en-US"/>
        </w:rPr>
        <w:t xml:space="preserve"> that</w:t>
      </w:r>
      <w:r w:rsidR="00414621">
        <w:rPr>
          <w:szCs w:val="20"/>
          <w:lang w:eastAsia="en-US"/>
        </w:rPr>
        <w:t xml:space="preserve"> </w:t>
      </w:r>
      <w:r w:rsidR="00C05A34">
        <w:rPr>
          <w:szCs w:val="20"/>
          <w:lang w:eastAsia="en-US"/>
        </w:rPr>
        <w:t xml:space="preserve">the </w:t>
      </w:r>
      <w:r w:rsidR="004D6BC9">
        <w:rPr>
          <w:szCs w:val="20"/>
          <w:lang w:eastAsia="en-US"/>
        </w:rPr>
        <w:t>Principal Regulations</w:t>
      </w:r>
      <w:r w:rsidR="00C05A34">
        <w:rPr>
          <w:szCs w:val="20"/>
          <w:lang w:eastAsia="en-US"/>
        </w:rPr>
        <w:t xml:space="preserve"> as they applied prior to 1 July 2013 </w:t>
      </w:r>
      <w:r w:rsidR="008920C0">
        <w:rPr>
          <w:szCs w:val="20"/>
          <w:lang w:eastAsia="en-US"/>
        </w:rPr>
        <w:t xml:space="preserve">will continue </w:t>
      </w:r>
      <w:r w:rsidR="009533DB">
        <w:rPr>
          <w:szCs w:val="20"/>
          <w:lang w:eastAsia="en-US"/>
        </w:rPr>
        <w:t xml:space="preserve">to apply </w:t>
      </w:r>
      <w:r w:rsidR="00C05A34">
        <w:rPr>
          <w:szCs w:val="20"/>
          <w:lang w:eastAsia="en-US"/>
        </w:rPr>
        <w:t>on</w:t>
      </w:r>
      <w:r w:rsidR="00696D68">
        <w:rPr>
          <w:szCs w:val="20"/>
          <w:lang w:eastAsia="en-US"/>
        </w:rPr>
        <w:t>,</w:t>
      </w:r>
      <w:r w:rsidR="00C05A34">
        <w:rPr>
          <w:szCs w:val="20"/>
          <w:lang w:eastAsia="en-US"/>
        </w:rPr>
        <w:t xml:space="preserve"> or after</w:t>
      </w:r>
      <w:r w:rsidR="00696D68">
        <w:rPr>
          <w:szCs w:val="20"/>
          <w:lang w:eastAsia="en-US"/>
        </w:rPr>
        <w:t>,</w:t>
      </w:r>
      <w:r w:rsidR="00C05A34">
        <w:rPr>
          <w:szCs w:val="20"/>
          <w:lang w:eastAsia="en-US"/>
        </w:rPr>
        <w:t xml:space="preserve"> 1 July 2013</w:t>
      </w:r>
      <w:r w:rsidR="008920C0">
        <w:rPr>
          <w:szCs w:val="20"/>
          <w:lang w:eastAsia="en-US"/>
        </w:rPr>
        <w:t xml:space="preserve"> in relation to </w:t>
      </w:r>
      <w:r w:rsidR="00D64F8D">
        <w:rPr>
          <w:szCs w:val="20"/>
          <w:lang w:eastAsia="en-US"/>
        </w:rPr>
        <w:t xml:space="preserve">the </w:t>
      </w:r>
      <w:r w:rsidR="008920C0">
        <w:rPr>
          <w:szCs w:val="20"/>
          <w:lang w:eastAsia="en-US"/>
        </w:rPr>
        <w:t xml:space="preserve">reviews </w:t>
      </w:r>
      <w:r w:rsidR="00D64F8D">
        <w:rPr>
          <w:szCs w:val="20"/>
          <w:lang w:eastAsia="en-US"/>
        </w:rPr>
        <w:t xml:space="preserve">identified in </w:t>
      </w:r>
      <w:proofErr w:type="spellStart"/>
      <w:r w:rsidR="00D64F8D">
        <w:rPr>
          <w:szCs w:val="20"/>
          <w:lang w:eastAsia="en-US"/>
        </w:rPr>
        <w:t>subregulation</w:t>
      </w:r>
      <w:proofErr w:type="spellEnd"/>
      <w:r w:rsidR="00D64F8D">
        <w:rPr>
          <w:szCs w:val="20"/>
          <w:lang w:eastAsia="en-US"/>
        </w:rPr>
        <w:t xml:space="preserve"> 10.9(1).</w:t>
      </w:r>
    </w:p>
    <w:p w:rsidR="009533DB" w:rsidRDefault="00FC1AB7" w:rsidP="00327C5F">
      <w:pPr>
        <w:spacing w:before="120"/>
        <w:rPr>
          <w:szCs w:val="20"/>
          <w:lang w:eastAsia="en-US"/>
        </w:rPr>
      </w:pPr>
      <w:proofErr w:type="spellStart"/>
      <w:r>
        <w:rPr>
          <w:szCs w:val="20"/>
          <w:lang w:eastAsia="en-US"/>
        </w:rPr>
        <w:t>S</w:t>
      </w:r>
      <w:r w:rsidR="00D64F8D" w:rsidRPr="00F14E02">
        <w:rPr>
          <w:szCs w:val="20"/>
          <w:lang w:eastAsia="en-US"/>
        </w:rPr>
        <w:t>ubregulation</w:t>
      </w:r>
      <w:proofErr w:type="spellEnd"/>
      <w:r w:rsidR="00D64F8D" w:rsidRPr="00F14E02">
        <w:rPr>
          <w:szCs w:val="20"/>
          <w:lang w:eastAsia="en-US"/>
        </w:rPr>
        <w:t xml:space="preserve"> 10.</w:t>
      </w:r>
      <w:r w:rsidR="00D64F8D">
        <w:rPr>
          <w:szCs w:val="20"/>
          <w:lang w:eastAsia="en-US"/>
        </w:rPr>
        <w:t>9</w:t>
      </w:r>
      <w:r w:rsidR="00D64F8D" w:rsidRPr="00F14E02">
        <w:rPr>
          <w:szCs w:val="20"/>
          <w:lang w:eastAsia="en-US"/>
        </w:rPr>
        <w:t>(</w:t>
      </w:r>
      <w:r w:rsidR="00D64F8D">
        <w:rPr>
          <w:szCs w:val="20"/>
          <w:lang w:eastAsia="en-US"/>
        </w:rPr>
        <w:t>3</w:t>
      </w:r>
      <w:r w:rsidR="00D64F8D" w:rsidRPr="00F14E02">
        <w:rPr>
          <w:szCs w:val="20"/>
          <w:lang w:eastAsia="en-US"/>
        </w:rPr>
        <w:t xml:space="preserve">) </w:t>
      </w:r>
      <w:r>
        <w:rPr>
          <w:szCs w:val="20"/>
          <w:lang w:eastAsia="en-US"/>
        </w:rPr>
        <w:t>provides</w:t>
      </w:r>
      <w:r w:rsidR="00D64F8D">
        <w:rPr>
          <w:szCs w:val="20"/>
          <w:lang w:eastAsia="en-US"/>
        </w:rPr>
        <w:t xml:space="preserve"> th</w:t>
      </w:r>
      <w:r w:rsidR="009533DB">
        <w:rPr>
          <w:szCs w:val="20"/>
          <w:lang w:eastAsia="en-US"/>
        </w:rPr>
        <w:t>at</w:t>
      </w:r>
      <w:r w:rsidR="00B92CBA">
        <w:rPr>
          <w:szCs w:val="20"/>
          <w:lang w:eastAsia="en-US"/>
        </w:rPr>
        <w:t xml:space="preserve"> the transitional arrangements in</w:t>
      </w:r>
      <w:r w:rsidR="00D64F8D">
        <w:rPr>
          <w:szCs w:val="20"/>
          <w:lang w:eastAsia="en-US"/>
        </w:rPr>
        <w:t xml:space="preserve"> </w:t>
      </w:r>
      <w:proofErr w:type="spellStart"/>
      <w:r w:rsidR="00D64F8D">
        <w:rPr>
          <w:szCs w:val="20"/>
          <w:lang w:eastAsia="en-US"/>
        </w:rPr>
        <w:t>subregulation</w:t>
      </w:r>
      <w:proofErr w:type="spellEnd"/>
      <w:r w:rsidR="00D64F8D">
        <w:rPr>
          <w:szCs w:val="20"/>
          <w:lang w:eastAsia="en-US"/>
        </w:rPr>
        <w:t xml:space="preserve"> 10.9(4) </w:t>
      </w:r>
      <w:r w:rsidR="00B92CBA">
        <w:rPr>
          <w:szCs w:val="20"/>
          <w:lang w:eastAsia="en-US"/>
        </w:rPr>
        <w:t>apply in certain circumstances</w:t>
      </w:r>
      <w:r w:rsidR="000C5004">
        <w:rPr>
          <w:szCs w:val="20"/>
          <w:lang w:eastAsia="en-US"/>
        </w:rPr>
        <w:t xml:space="preserve">. </w:t>
      </w:r>
      <w:r w:rsidR="00B92CBA">
        <w:rPr>
          <w:szCs w:val="20"/>
          <w:lang w:eastAsia="en-US"/>
        </w:rPr>
        <w:t>These circumstances arise where</w:t>
      </w:r>
      <w:r w:rsidR="00D64F8D">
        <w:rPr>
          <w:szCs w:val="20"/>
          <w:lang w:eastAsia="en-US"/>
        </w:rPr>
        <w:t xml:space="preserve"> an </w:t>
      </w:r>
      <w:r w:rsidR="00414621">
        <w:rPr>
          <w:szCs w:val="20"/>
          <w:lang w:eastAsia="en-US"/>
        </w:rPr>
        <w:t>APS employee ha</w:t>
      </w:r>
      <w:r w:rsidR="00C641E4">
        <w:rPr>
          <w:szCs w:val="20"/>
          <w:lang w:eastAsia="en-US"/>
        </w:rPr>
        <w:t>d</w:t>
      </w:r>
      <w:r w:rsidR="00414621">
        <w:rPr>
          <w:szCs w:val="20"/>
          <w:lang w:eastAsia="en-US"/>
        </w:rPr>
        <w:t xml:space="preserve"> applied for a review of action</w:t>
      </w:r>
      <w:r w:rsidR="00B92CBA">
        <w:rPr>
          <w:szCs w:val="20"/>
          <w:lang w:eastAsia="en-US"/>
        </w:rPr>
        <w:t xml:space="preserve"> by an agency head</w:t>
      </w:r>
      <w:r w:rsidR="004041DF">
        <w:rPr>
          <w:szCs w:val="20"/>
          <w:lang w:eastAsia="en-US"/>
        </w:rPr>
        <w:t>,</w:t>
      </w:r>
      <w:r w:rsidR="003E3D78">
        <w:rPr>
          <w:szCs w:val="20"/>
          <w:lang w:eastAsia="en-US"/>
        </w:rPr>
        <w:t xml:space="preserve"> </w:t>
      </w:r>
      <w:r w:rsidR="00B92CBA">
        <w:rPr>
          <w:szCs w:val="20"/>
          <w:lang w:eastAsia="en-US"/>
        </w:rPr>
        <w:t xml:space="preserve">and the review </w:t>
      </w:r>
      <w:r w:rsidR="00C641E4">
        <w:rPr>
          <w:szCs w:val="20"/>
          <w:lang w:eastAsia="en-US"/>
        </w:rPr>
        <w:t xml:space="preserve">had not been completed before </w:t>
      </w:r>
      <w:r w:rsidR="003E3D78">
        <w:rPr>
          <w:szCs w:val="20"/>
          <w:lang w:eastAsia="en-US"/>
        </w:rPr>
        <w:t>1 July 2013</w:t>
      </w:r>
      <w:r w:rsidR="00C641E4">
        <w:rPr>
          <w:szCs w:val="20"/>
          <w:lang w:eastAsia="en-US"/>
        </w:rPr>
        <w:t>,</w:t>
      </w:r>
      <w:r w:rsidR="00414621">
        <w:rPr>
          <w:szCs w:val="20"/>
          <w:lang w:eastAsia="en-US"/>
        </w:rPr>
        <w:t xml:space="preserve"> </w:t>
      </w:r>
      <w:r w:rsidR="009533DB">
        <w:rPr>
          <w:szCs w:val="20"/>
          <w:lang w:eastAsia="en-US"/>
        </w:rPr>
        <w:t xml:space="preserve">and after </w:t>
      </w:r>
      <w:r w:rsidR="003E3D78">
        <w:rPr>
          <w:szCs w:val="20"/>
          <w:lang w:eastAsia="en-US"/>
        </w:rPr>
        <w:t>1 July 2013</w:t>
      </w:r>
      <w:r w:rsidR="009533DB">
        <w:rPr>
          <w:szCs w:val="20"/>
          <w:lang w:eastAsia="en-US"/>
        </w:rPr>
        <w:t xml:space="preserve"> </w:t>
      </w:r>
      <w:r w:rsidR="00B92CBA">
        <w:rPr>
          <w:szCs w:val="20"/>
          <w:lang w:eastAsia="en-US"/>
        </w:rPr>
        <w:t xml:space="preserve">the employee </w:t>
      </w:r>
      <w:r w:rsidR="009533DB">
        <w:rPr>
          <w:szCs w:val="20"/>
          <w:lang w:eastAsia="en-US"/>
        </w:rPr>
        <w:t>applied for review by the Merit Protection Commissioner.</w:t>
      </w:r>
      <w:r w:rsidR="00B92CBA" w:rsidRPr="00B92CBA">
        <w:rPr>
          <w:szCs w:val="20"/>
          <w:lang w:eastAsia="en-US"/>
        </w:rPr>
        <w:t xml:space="preserve"> </w:t>
      </w:r>
      <w:r w:rsidR="00B92CBA">
        <w:rPr>
          <w:szCs w:val="20"/>
          <w:lang w:eastAsia="en-US"/>
        </w:rPr>
        <w:t xml:space="preserve">The provision acknowledges that transitional provisions for reviews lodged under </w:t>
      </w:r>
      <w:proofErr w:type="spellStart"/>
      <w:r w:rsidR="00B92CBA">
        <w:rPr>
          <w:szCs w:val="20"/>
          <w:lang w:eastAsia="en-US"/>
        </w:rPr>
        <w:t>subregulation</w:t>
      </w:r>
      <w:proofErr w:type="spellEnd"/>
      <w:r w:rsidR="00B92CBA">
        <w:rPr>
          <w:szCs w:val="20"/>
          <w:lang w:eastAsia="en-US"/>
        </w:rPr>
        <w:t xml:space="preserve"> 5.24(2) are provided for separately in regulation 10.8. </w:t>
      </w:r>
    </w:p>
    <w:p w:rsidR="009533DB" w:rsidRDefault="00FC1AB7" w:rsidP="009533DB">
      <w:pPr>
        <w:spacing w:before="120"/>
        <w:rPr>
          <w:szCs w:val="20"/>
          <w:lang w:eastAsia="en-US"/>
        </w:rPr>
      </w:pPr>
      <w:proofErr w:type="spellStart"/>
      <w:r>
        <w:rPr>
          <w:szCs w:val="20"/>
          <w:lang w:eastAsia="en-US"/>
        </w:rPr>
        <w:t>S</w:t>
      </w:r>
      <w:r w:rsidR="009533DB" w:rsidRPr="00F14E02">
        <w:rPr>
          <w:szCs w:val="20"/>
          <w:lang w:eastAsia="en-US"/>
        </w:rPr>
        <w:t>ubregulation</w:t>
      </w:r>
      <w:proofErr w:type="spellEnd"/>
      <w:r w:rsidR="009533DB" w:rsidRPr="00F14E02">
        <w:rPr>
          <w:szCs w:val="20"/>
          <w:lang w:eastAsia="en-US"/>
        </w:rPr>
        <w:t xml:space="preserve"> 10.</w:t>
      </w:r>
      <w:r w:rsidR="009533DB">
        <w:rPr>
          <w:szCs w:val="20"/>
          <w:lang w:eastAsia="en-US"/>
        </w:rPr>
        <w:t>9</w:t>
      </w:r>
      <w:r w:rsidR="009533DB" w:rsidRPr="00F14E02">
        <w:rPr>
          <w:szCs w:val="20"/>
          <w:lang w:eastAsia="en-US"/>
        </w:rPr>
        <w:t>(</w:t>
      </w:r>
      <w:r w:rsidR="009533DB">
        <w:rPr>
          <w:szCs w:val="20"/>
          <w:lang w:eastAsia="en-US"/>
        </w:rPr>
        <w:t>4</w:t>
      </w:r>
      <w:r w:rsidR="009533DB" w:rsidRPr="00F14E02">
        <w:rPr>
          <w:szCs w:val="20"/>
          <w:lang w:eastAsia="en-US"/>
        </w:rPr>
        <w:t xml:space="preserve">) </w:t>
      </w:r>
      <w:r>
        <w:rPr>
          <w:szCs w:val="20"/>
          <w:lang w:eastAsia="en-US"/>
        </w:rPr>
        <w:t>provides</w:t>
      </w:r>
      <w:r w:rsidR="009533DB" w:rsidRPr="00F14E02">
        <w:rPr>
          <w:szCs w:val="20"/>
          <w:lang w:eastAsia="en-US"/>
        </w:rPr>
        <w:t xml:space="preserve"> that</w:t>
      </w:r>
      <w:r w:rsidR="009533DB">
        <w:rPr>
          <w:szCs w:val="20"/>
          <w:lang w:eastAsia="en-US"/>
        </w:rPr>
        <w:t xml:space="preserve"> the </w:t>
      </w:r>
      <w:r w:rsidR="004D6BC9">
        <w:rPr>
          <w:szCs w:val="20"/>
          <w:lang w:eastAsia="en-US"/>
        </w:rPr>
        <w:t xml:space="preserve">Principal </w:t>
      </w:r>
      <w:r w:rsidR="009533DB">
        <w:rPr>
          <w:szCs w:val="20"/>
          <w:lang w:eastAsia="en-US"/>
        </w:rPr>
        <w:t>Regulations continue to apply on</w:t>
      </w:r>
      <w:r w:rsidR="00785611">
        <w:rPr>
          <w:szCs w:val="20"/>
          <w:lang w:eastAsia="en-US"/>
        </w:rPr>
        <w:t>,</w:t>
      </w:r>
      <w:r w:rsidR="009533DB">
        <w:rPr>
          <w:szCs w:val="20"/>
          <w:lang w:eastAsia="en-US"/>
        </w:rPr>
        <w:t xml:space="preserve"> or after</w:t>
      </w:r>
      <w:r w:rsidR="00785611">
        <w:rPr>
          <w:szCs w:val="20"/>
          <w:lang w:eastAsia="en-US"/>
        </w:rPr>
        <w:t>,</w:t>
      </w:r>
      <w:r w:rsidR="00021869">
        <w:rPr>
          <w:szCs w:val="20"/>
          <w:lang w:eastAsia="en-US"/>
        </w:rPr>
        <w:t xml:space="preserve"> 1 </w:t>
      </w:r>
      <w:r w:rsidR="00B92CBA">
        <w:rPr>
          <w:szCs w:val="20"/>
          <w:lang w:eastAsia="en-US"/>
        </w:rPr>
        <w:t>July 2013</w:t>
      </w:r>
      <w:r w:rsidR="009533DB">
        <w:rPr>
          <w:szCs w:val="20"/>
          <w:lang w:eastAsia="en-US"/>
        </w:rPr>
        <w:t xml:space="preserve"> in relation to a review by the Merit Protection Commissioner </w:t>
      </w:r>
      <w:r w:rsidR="00B92CBA">
        <w:rPr>
          <w:szCs w:val="20"/>
          <w:lang w:eastAsia="en-US"/>
        </w:rPr>
        <w:t xml:space="preserve">as </w:t>
      </w:r>
      <w:r w:rsidR="009533DB">
        <w:rPr>
          <w:szCs w:val="20"/>
          <w:lang w:eastAsia="en-US"/>
        </w:rPr>
        <w:t xml:space="preserve">identified in </w:t>
      </w:r>
      <w:proofErr w:type="spellStart"/>
      <w:r w:rsidR="009533DB">
        <w:rPr>
          <w:szCs w:val="20"/>
          <w:lang w:eastAsia="en-US"/>
        </w:rPr>
        <w:t>subregulation</w:t>
      </w:r>
      <w:proofErr w:type="spellEnd"/>
      <w:r w:rsidR="009533DB">
        <w:rPr>
          <w:szCs w:val="20"/>
          <w:lang w:eastAsia="en-US"/>
        </w:rPr>
        <w:t xml:space="preserve"> 10.9(3).</w:t>
      </w:r>
    </w:p>
    <w:p w:rsidR="00C641E4" w:rsidRDefault="00FC1AB7" w:rsidP="00C641E4">
      <w:pPr>
        <w:spacing w:before="120"/>
        <w:rPr>
          <w:szCs w:val="20"/>
          <w:lang w:eastAsia="en-US"/>
        </w:rPr>
      </w:pPr>
      <w:r>
        <w:rPr>
          <w:szCs w:val="20"/>
          <w:lang w:eastAsia="en-US"/>
        </w:rPr>
        <w:t>R</w:t>
      </w:r>
      <w:r w:rsidR="00C641E4" w:rsidRPr="00F14E02">
        <w:rPr>
          <w:szCs w:val="20"/>
          <w:lang w:eastAsia="en-US"/>
        </w:rPr>
        <w:t>egulation 10.</w:t>
      </w:r>
      <w:r w:rsidR="00C641E4">
        <w:rPr>
          <w:szCs w:val="20"/>
          <w:lang w:eastAsia="en-US"/>
        </w:rPr>
        <w:t>10</w:t>
      </w:r>
      <w:r w:rsidR="00C641E4" w:rsidRPr="00F14E02">
        <w:rPr>
          <w:szCs w:val="20"/>
          <w:lang w:eastAsia="en-US"/>
        </w:rPr>
        <w:t xml:space="preserve"> </w:t>
      </w:r>
      <w:r>
        <w:rPr>
          <w:szCs w:val="20"/>
          <w:lang w:eastAsia="en-US"/>
        </w:rPr>
        <w:t>provides</w:t>
      </w:r>
      <w:r w:rsidR="00C641E4" w:rsidRPr="00F14E02">
        <w:rPr>
          <w:szCs w:val="20"/>
          <w:lang w:eastAsia="en-US"/>
        </w:rPr>
        <w:t xml:space="preserve"> </w:t>
      </w:r>
      <w:r w:rsidR="00C641E4">
        <w:rPr>
          <w:szCs w:val="20"/>
          <w:lang w:eastAsia="en-US"/>
        </w:rPr>
        <w:t xml:space="preserve">clarity on when an </w:t>
      </w:r>
      <w:proofErr w:type="spellStart"/>
      <w:r w:rsidR="00C641E4">
        <w:rPr>
          <w:szCs w:val="20"/>
          <w:lang w:eastAsia="en-US"/>
        </w:rPr>
        <w:t>ISAC</w:t>
      </w:r>
      <w:proofErr w:type="spellEnd"/>
      <w:r w:rsidR="00C641E4">
        <w:rPr>
          <w:szCs w:val="20"/>
          <w:lang w:eastAsia="en-US"/>
        </w:rPr>
        <w:t xml:space="preserve"> and an agency head </w:t>
      </w:r>
      <w:r>
        <w:rPr>
          <w:szCs w:val="20"/>
          <w:lang w:eastAsia="en-US"/>
        </w:rPr>
        <w:t>are</w:t>
      </w:r>
      <w:r w:rsidR="00C641E4">
        <w:rPr>
          <w:szCs w:val="20"/>
          <w:lang w:eastAsia="en-US"/>
        </w:rPr>
        <w:t xml:space="preserve"> able to use the amendments to regulation</w:t>
      </w:r>
      <w:r w:rsidR="004041DF">
        <w:rPr>
          <w:szCs w:val="20"/>
          <w:lang w:eastAsia="en-US"/>
        </w:rPr>
        <w:t>s</w:t>
      </w:r>
      <w:r w:rsidR="00C641E4">
        <w:rPr>
          <w:szCs w:val="20"/>
          <w:lang w:eastAsia="en-US"/>
        </w:rPr>
        <w:t xml:space="preserve"> 4.7 </w:t>
      </w:r>
      <w:r w:rsidR="004041DF">
        <w:rPr>
          <w:szCs w:val="20"/>
          <w:lang w:eastAsia="en-US"/>
        </w:rPr>
        <w:t xml:space="preserve">and 4.11 </w:t>
      </w:r>
      <w:r w:rsidR="00C641E4">
        <w:rPr>
          <w:szCs w:val="20"/>
          <w:lang w:eastAsia="en-US"/>
        </w:rPr>
        <w:t>in Part 4 in the Principal Regulations</w:t>
      </w:r>
      <w:r w:rsidR="004D6BC9">
        <w:rPr>
          <w:szCs w:val="20"/>
          <w:lang w:eastAsia="en-US"/>
        </w:rPr>
        <w:t xml:space="preserve"> as amended by the March Regulations</w:t>
      </w:r>
      <w:r w:rsidR="00C641E4">
        <w:rPr>
          <w:szCs w:val="20"/>
          <w:lang w:eastAsia="en-US"/>
        </w:rPr>
        <w:t>.</w:t>
      </w:r>
    </w:p>
    <w:p w:rsidR="009533DB" w:rsidRDefault="00FC1AB7" w:rsidP="00327C5F">
      <w:pPr>
        <w:spacing w:before="120"/>
        <w:rPr>
          <w:szCs w:val="20"/>
          <w:lang w:eastAsia="en-US"/>
        </w:rPr>
      </w:pPr>
      <w:proofErr w:type="spellStart"/>
      <w:r>
        <w:rPr>
          <w:szCs w:val="20"/>
          <w:lang w:eastAsia="en-US"/>
        </w:rPr>
        <w:t>S</w:t>
      </w:r>
      <w:r w:rsidR="00327C5F" w:rsidRPr="00F14E02">
        <w:rPr>
          <w:szCs w:val="20"/>
          <w:lang w:eastAsia="en-US"/>
        </w:rPr>
        <w:t>ubregulation</w:t>
      </w:r>
      <w:proofErr w:type="spellEnd"/>
      <w:r w:rsidR="00327C5F" w:rsidRPr="00F14E02">
        <w:rPr>
          <w:szCs w:val="20"/>
          <w:lang w:eastAsia="en-US"/>
        </w:rPr>
        <w:t xml:space="preserve"> 10.</w:t>
      </w:r>
      <w:r w:rsidR="009533DB">
        <w:rPr>
          <w:szCs w:val="20"/>
          <w:lang w:eastAsia="en-US"/>
        </w:rPr>
        <w:t>10</w:t>
      </w:r>
      <w:r w:rsidR="00327C5F" w:rsidRPr="00F14E02">
        <w:rPr>
          <w:szCs w:val="20"/>
          <w:lang w:eastAsia="en-US"/>
        </w:rPr>
        <w:t xml:space="preserve">(1) </w:t>
      </w:r>
      <w:r>
        <w:rPr>
          <w:szCs w:val="20"/>
          <w:lang w:eastAsia="en-US"/>
        </w:rPr>
        <w:t>provides</w:t>
      </w:r>
      <w:r w:rsidR="00327C5F" w:rsidRPr="00F14E02">
        <w:rPr>
          <w:szCs w:val="20"/>
          <w:lang w:eastAsia="en-US"/>
        </w:rPr>
        <w:t xml:space="preserve"> that </w:t>
      </w:r>
      <w:proofErr w:type="spellStart"/>
      <w:r w:rsidR="00B92CBA">
        <w:rPr>
          <w:szCs w:val="20"/>
          <w:lang w:eastAsia="en-US"/>
        </w:rPr>
        <w:t>sub</w:t>
      </w:r>
      <w:r w:rsidR="00327C5F" w:rsidRPr="00F14E02">
        <w:rPr>
          <w:szCs w:val="20"/>
          <w:lang w:eastAsia="en-US"/>
        </w:rPr>
        <w:t>regulation</w:t>
      </w:r>
      <w:proofErr w:type="spellEnd"/>
      <w:r w:rsidR="00327C5F" w:rsidRPr="00F14E02">
        <w:rPr>
          <w:szCs w:val="20"/>
          <w:lang w:eastAsia="en-US"/>
        </w:rPr>
        <w:t xml:space="preserve"> 10.</w:t>
      </w:r>
      <w:r w:rsidR="009533DB">
        <w:rPr>
          <w:szCs w:val="20"/>
          <w:lang w:eastAsia="en-US"/>
        </w:rPr>
        <w:t>10(2)</w:t>
      </w:r>
      <w:r w:rsidR="00327C5F" w:rsidRPr="00F14E02">
        <w:rPr>
          <w:szCs w:val="20"/>
          <w:lang w:eastAsia="en-US"/>
        </w:rPr>
        <w:t xml:space="preserve"> appl</w:t>
      </w:r>
      <w:r>
        <w:rPr>
          <w:szCs w:val="20"/>
          <w:lang w:eastAsia="en-US"/>
        </w:rPr>
        <w:t>ies</w:t>
      </w:r>
      <w:r w:rsidR="00327C5F" w:rsidRPr="00F14E02">
        <w:rPr>
          <w:szCs w:val="20"/>
          <w:lang w:eastAsia="en-US"/>
        </w:rPr>
        <w:t xml:space="preserve"> i</w:t>
      </w:r>
      <w:r w:rsidR="009533DB">
        <w:rPr>
          <w:szCs w:val="20"/>
          <w:lang w:eastAsia="en-US"/>
        </w:rPr>
        <w:t>n two circumstances:</w:t>
      </w:r>
      <w:r w:rsidR="00327C5F" w:rsidRPr="00F14E02">
        <w:rPr>
          <w:szCs w:val="20"/>
          <w:lang w:eastAsia="en-US"/>
        </w:rPr>
        <w:t xml:space="preserve"> </w:t>
      </w:r>
    </w:p>
    <w:p w:rsidR="00327C5F" w:rsidRPr="009533DB" w:rsidRDefault="00327C5F" w:rsidP="009533DB">
      <w:pPr>
        <w:pStyle w:val="ListParagraph"/>
        <w:numPr>
          <w:ilvl w:val="0"/>
          <w:numId w:val="27"/>
        </w:numPr>
        <w:spacing w:before="120"/>
        <w:rPr>
          <w:szCs w:val="20"/>
          <w:lang w:eastAsia="en-US"/>
        </w:rPr>
      </w:pPr>
      <w:r w:rsidRPr="009533DB">
        <w:rPr>
          <w:szCs w:val="20"/>
          <w:lang w:eastAsia="en-US"/>
        </w:rPr>
        <w:t>i</w:t>
      </w:r>
      <w:r w:rsidR="009533DB" w:rsidRPr="009533DB">
        <w:rPr>
          <w:szCs w:val="20"/>
          <w:lang w:eastAsia="en-US"/>
        </w:rPr>
        <w:t xml:space="preserve">f before </w:t>
      </w:r>
      <w:r w:rsidR="004D6BC9">
        <w:rPr>
          <w:szCs w:val="20"/>
          <w:lang w:eastAsia="en-US"/>
        </w:rPr>
        <w:t>1 July 2013</w:t>
      </w:r>
      <w:r w:rsidR="00B92CBA">
        <w:rPr>
          <w:szCs w:val="20"/>
          <w:lang w:eastAsia="en-US"/>
        </w:rPr>
        <w:t xml:space="preserve">, an </w:t>
      </w:r>
      <w:proofErr w:type="spellStart"/>
      <w:r w:rsidR="009533DB" w:rsidRPr="009533DB">
        <w:rPr>
          <w:szCs w:val="20"/>
          <w:lang w:eastAsia="en-US"/>
        </w:rPr>
        <w:t>ISAC</w:t>
      </w:r>
      <w:proofErr w:type="spellEnd"/>
      <w:r w:rsidR="009533DB" w:rsidRPr="009533DB">
        <w:rPr>
          <w:szCs w:val="20"/>
          <w:lang w:eastAsia="en-US"/>
        </w:rPr>
        <w:t xml:space="preserve"> was established and had yet to make a recommendation; and</w:t>
      </w:r>
    </w:p>
    <w:p w:rsidR="009533DB" w:rsidRPr="009533DB" w:rsidRDefault="009533DB" w:rsidP="009533DB">
      <w:pPr>
        <w:pStyle w:val="ListParagraph"/>
        <w:numPr>
          <w:ilvl w:val="0"/>
          <w:numId w:val="27"/>
        </w:numPr>
        <w:spacing w:before="120"/>
        <w:rPr>
          <w:szCs w:val="20"/>
          <w:lang w:eastAsia="en-US"/>
        </w:rPr>
      </w:pPr>
      <w:r w:rsidRPr="009533DB">
        <w:rPr>
          <w:szCs w:val="20"/>
          <w:lang w:eastAsia="en-US"/>
        </w:rPr>
        <w:t xml:space="preserve">if a recommendation made by an </w:t>
      </w:r>
      <w:proofErr w:type="spellStart"/>
      <w:r w:rsidRPr="009533DB">
        <w:rPr>
          <w:szCs w:val="20"/>
          <w:lang w:eastAsia="en-US"/>
        </w:rPr>
        <w:t>ISAC</w:t>
      </w:r>
      <w:proofErr w:type="spellEnd"/>
      <w:r w:rsidRPr="009533DB">
        <w:rPr>
          <w:szCs w:val="20"/>
          <w:lang w:eastAsia="en-US"/>
        </w:rPr>
        <w:t xml:space="preserve"> before </w:t>
      </w:r>
      <w:r w:rsidR="00876B65">
        <w:rPr>
          <w:szCs w:val="20"/>
          <w:lang w:eastAsia="en-US"/>
        </w:rPr>
        <w:t>1 July 2013</w:t>
      </w:r>
      <w:r w:rsidRPr="009533DB">
        <w:rPr>
          <w:szCs w:val="20"/>
          <w:lang w:eastAsia="en-US"/>
        </w:rPr>
        <w:t xml:space="preserve"> was still in force</w:t>
      </w:r>
      <w:r w:rsidR="00B92CBA">
        <w:rPr>
          <w:szCs w:val="20"/>
          <w:lang w:eastAsia="en-US"/>
        </w:rPr>
        <w:t xml:space="preserve"> (</w:t>
      </w:r>
      <w:r w:rsidRPr="009533DB">
        <w:rPr>
          <w:szCs w:val="20"/>
          <w:lang w:eastAsia="en-US"/>
        </w:rPr>
        <w:t xml:space="preserve">a recommendation stays in force for 12 months from the </w:t>
      </w:r>
      <w:r w:rsidR="008C5E4F">
        <w:rPr>
          <w:szCs w:val="20"/>
          <w:lang w:eastAsia="en-US"/>
        </w:rPr>
        <w:t>date</w:t>
      </w:r>
      <w:r w:rsidRPr="009533DB">
        <w:rPr>
          <w:szCs w:val="20"/>
          <w:lang w:eastAsia="en-US"/>
        </w:rPr>
        <w:t xml:space="preserve"> of the notification of the employment opportunity in the Public Service </w:t>
      </w:r>
      <w:r w:rsidRPr="009533DB">
        <w:rPr>
          <w:i/>
          <w:szCs w:val="20"/>
          <w:lang w:eastAsia="en-US"/>
        </w:rPr>
        <w:t>Gazette</w:t>
      </w:r>
      <w:r w:rsidR="00B92CBA" w:rsidRPr="00B92CBA">
        <w:rPr>
          <w:szCs w:val="20"/>
          <w:lang w:eastAsia="en-US"/>
        </w:rPr>
        <w:t>)</w:t>
      </w:r>
      <w:r w:rsidR="00B92CBA">
        <w:rPr>
          <w:i/>
          <w:szCs w:val="20"/>
          <w:lang w:eastAsia="en-US"/>
        </w:rPr>
        <w:t>.</w:t>
      </w:r>
    </w:p>
    <w:p w:rsidR="00460308" w:rsidRDefault="00FC1AB7" w:rsidP="00327C5F">
      <w:pPr>
        <w:spacing w:before="120"/>
        <w:rPr>
          <w:szCs w:val="20"/>
          <w:lang w:eastAsia="en-US"/>
        </w:rPr>
      </w:pPr>
      <w:proofErr w:type="spellStart"/>
      <w:r>
        <w:rPr>
          <w:szCs w:val="20"/>
          <w:lang w:eastAsia="en-US"/>
        </w:rPr>
        <w:t>S</w:t>
      </w:r>
      <w:r w:rsidR="00327C5F" w:rsidRPr="00F14E02">
        <w:rPr>
          <w:szCs w:val="20"/>
          <w:lang w:eastAsia="en-US"/>
        </w:rPr>
        <w:t>ubregulation</w:t>
      </w:r>
      <w:proofErr w:type="spellEnd"/>
      <w:r w:rsidR="00327C5F" w:rsidRPr="00F14E02">
        <w:rPr>
          <w:szCs w:val="20"/>
          <w:lang w:eastAsia="en-US"/>
        </w:rPr>
        <w:t xml:space="preserve"> 10.</w:t>
      </w:r>
      <w:r w:rsidR="009533DB">
        <w:rPr>
          <w:szCs w:val="20"/>
          <w:lang w:eastAsia="en-US"/>
        </w:rPr>
        <w:t>10</w:t>
      </w:r>
      <w:r w:rsidR="00327C5F" w:rsidRPr="00F14E02">
        <w:rPr>
          <w:szCs w:val="20"/>
          <w:lang w:eastAsia="en-US"/>
        </w:rPr>
        <w:t>(</w:t>
      </w:r>
      <w:r w:rsidR="000033A6">
        <w:rPr>
          <w:szCs w:val="20"/>
          <w:lang w:eastAsia="en-US"/>
        </w:rPr>
        <w:t>2</w:t>
      </w:r>
      <w:r w:rsidR="00327C5F" w:rsidRPr="00F14E02">
        <w:rPr>
          <w:szCs w:val="20"/>
          <w:lang w:eastAsia="en-US"/>
        </w:rPr>
        <w:t xml:space="preserve">) </w:t>
      </w:r>
      <w:r>
        <w:rPr>
          <w:szCs w:val="20"/>
          <w:lang w:eastAsia="en-US"/>
        </w:rPr>
        <w:t>provides</w:t>
      </w:r>
      <w:r w:rsidR="00327C5F" w:rsidRPr="00F14E02">
        <w:rPr>
          <w:szCs w:val="20"/>
          <w:lang w:eastAsia="en-US"/>
        </w:rPr>
        <w:t xml:space="preserve"> that </w:t>
      </w:r>
      <w:r w:rsidR="00460308">
        <w:rPr>
          <w:szCs w:val="20"/>
          <w:lang w:eastAsia="en-US"/>
        </w:rPr>
        <w:t xml:space="preserve">the </w:t>
      </w:r>
      <w:r w:rsidR="00876B65">
        <w:rPr>
          <w:szCs w:val="20"/>
          <w:lang w:eastAsia="en-US"/>
        </w:rPr>
        <w:t>Principal Regulations as amended by the March Regulations</w:t>
      </w:r>
      <w:r w:rsidR="00460308">
        <w:rPr>
          <w:szCs w:val="20"/>
          <w:lang w:eastAsia="en-US"/>
        </w:rPr>
        <w:t xml:space="preserve"> continue to apply on</w:t>
      </w:r>
      <w:r w:rsidR="00785611">
        <w:rPr>
          <w:szCs w:val="20"/>
          <w:lang w:eastAsia="en-US"/>
        </w:rPr>
        <w:t>,</w:t>
      </w:r>
      <w:r w:rsidR="00460308">
        <w:rPr>
          <w:szCs w:val="20"/>
          <w:lang w:eastAsia="en-US"/>
        </w:rPr>
        <w:t xml:space="preserve"> or after</w:t>
      </w:r>
      <w:r w:rsidR="00785611">
        <w:rPr>
          <w:szCs w:val="20"/>
          <w:lang w:eastAsia="en-US"/>
        </w:rPr>
        <w:t>,</w:t>
      </w:r>
      <w:r w:rsidR="00460308">
        <w:rPr>
          <w:szCs w:val="20"/>
          <w:lang w:eastAsia="en-US"/>
        </w:rPr>
        <w:t xml:space="preserve"> </w:t>
      </w:r>
      <w:r w:rsidR="00876B65">
        <w:rPr>
          <w:szCs w:val="20"/>
          <w:lang w:eastAsia="en-US"/>
        </w:rPr>
        <w:t>1 July</w:t>
      </w:r>
      <w:r w:rsidR="00460308">
        <w:rPr>
          <w:szCs w:val="20"/>
          <w:lang w:eastAsia="en-US"/>
        </w:rPr>
        <w:t xml:space="preserve"> </w:t>
      </w:r>
      <w:r w:rsidR="004041DF">
        <w:rPr>
          <w:szCs w:val="20"/>
          <w:lang w:eastAsia="en-US"/>
        </w:rPr>
        <w:t xml:space="preserve">2013 </w:t>
      </w:r>
      <w:r w:rsidR="00460308">
        <w:rPr>
          <w:szCs w:val="20"/>
          <w:lang w:eastAsia="en-US"/>
        </w:rPr>
        <w:t xml:space="preserve">in relation to the </w:t>
      </w:r>
      <w:proofErr w:type="spellStart"/>
      <w:r w:rsidR="00460308">
        <w:rPr>
          <w:szCs w:val="20"/>
          <w:lang w:eastAsia="en-US"/>
        </w:rPr>
        <w:t>ISAC</w:t>
      </w:r>
      <w:proofErr w:type="spellEnd"/>
      <w:r w:rsidR="00460308">
        <w:rPr>
          <w:szCs w:val="20"/>
          <w:lang w:eastAsia="en-US"/>
        </w:rPr>
        <w:t xml:space="preserve"> and </w:t>
      </w:r>
      <w:r w:rsidR="00B92CBA">
        <w:rPr>
          <w:szCs w:val="20"/>
          <w:lang w:eastAsia="en-US"/>
        </w:rPr>
        <w:t xml:space="preserve">in relation to the </w:t>
      </w:r>
      <w:r w:rsidR="00460308">
        <w:rPr>
          <w:szCs w:val="20"/>
          <w:lang w:eastAsia="en-US"/>
        </w:rPr>
        <w:t xml:space="preserve">recommendation identified in </w:t>
      </w:r>
      <w:proofErr w:type="spellStart"/>
      <w:r w:rsidR="00460308">
        <w:rPr>
          <w:szCs w:val="20"/>
          <w:lang w:eastAsia="en-US"/>
        </w:rPr>
        <w:t>subregulation</w:t>
      </w:r>
      <w:proofErr w:type="spellEnd"/>
      <w:r w:rsidR="00460308">
        <w:rPr>
          <w:szCs w:val="20"/>
          <w:lang w:eastAsia="en-US"/>
        </w:rPr>
        <w:t xml:space="preserve"> 10.10(1).</w:t>
      </w:r>
      <w:r w:rsidR="00460308" w:rsidRPr="00460308">
        <w:rPr>
          <w:szCs w:val="20"/>
          <w:lang w:eastAsia="en-US"/>
        </w:rPr>
        <w:t xml:space="preserve"> </w:t>
      </w:r>
    </w:p>
    <w:p w:rsidR="00460308" w:rsidRDefault="00FC1AB7" w:rsidP="00327C5F">
      <w:pPr>
        <w:spacing w:before="120"/>
        <w:rPr>
          <w:szCs w:val="20"/>
          <w:lang w:eastAsia="en-US"/>
        </w:rPr>
      </w:pPr>
      <w:proofErr w:type="spellStart"/>
      <w:r>
        <w:rPr>
          <w:szCs w:val="20"/>
          <w:lang w:eastAsia="en-US"/>
        </w:rPr>
        <w:t>S</w:t>
      </w:r>
      <w:r w:rsidR="00460308" w:rsidRPr="00F14E02">
        <w:rPr>
          <w:szCs w:val="20"/>
          <w:lang w:eastAsia="en-US"/>
        </w:rPr>
        <w:t>ubregulation</w:t>
      </w:r>
      <w:proofErr w:type="spellEnd"/>
      <w:r w:rsidR="00460308" w:rsidRPr="00F14E02">
        <w:rPr>
          <w:szCs w:val="20"/>
          <w:lang w:eastAsia="en-US"/>
        </w:rPr>
        <w:t xml:space="preserve"> 10.</w:t>
      </w:r>
      <w:r w:rsidR="00460308">
        <w:rPr>
          <w:szCs w:val="20"/>
          <w:lang w:eastAsia="en-US"/>
        </w:rPr>
        <w:t>10</w:t>
      </w:r>
      <w:r w:rsidR="00460308" w:rsidRPr="00F14E02">
        <w:rPr>
          <w:szCs w:val="20"/>
          <w:lang w:eastAsia="en-US"/>
        </w:rPr>
        <w:t>(</w:t>
      </w:r>
      <w:r w:rsidR="000033A6">
        <w:rPr>
          <w:szCs w:val="20"/>
          <w:lang w:eastAsia="en-US"/>
        </w:rPr>
        <w:t>3</w:t>
      </w:r>
      <w:r w:rsidR="00460308" w:rsidRPr="00F14E02">
        <w:rPr>
          <w:szCs w:val="20"/>
          <w:lang w:eastAsia="en-US"/>
        </w:rPr>
        <w:t>)</w:t>
      </w:r>
      <w:r w:rsidR="00B92CBA">
        <w:rPr>
          <w:szCs w:val="20"/>
          <w:lang w:eastAsia="en-US"/>
        </w:rPr>
        <w:t xml:space="preserve"> qualifies the transitional arrangement in </w:t>
      </w:r>
      <w:proofErr w:type="spellStart"/>
      <w:r w:rsidR="00B92CBA">
        <w:rPr>
          <w:szCs w:val="20"/>
          <w:lang w:eastAsia="en-US"/>
        </w:rPr>
        <w:t>subregulation</w:t>
      </w:r>
      <w:proofErr w:type="spellEnd"/>
      <w:r w:rsidR="00B92CBA">
        <w:rPr>
          <w:szCs w:val="20"/>
          <w:lang w:eastAsia="en-US"/>
        </w:rPr>
        <w:t xml:space="preserve"> 10.10(2)</w:t>
      </w:r>
      <w:r w:rsidR="00E97DAC">
        <w:rPr>
          <w:szCs w:val="20"/>
          <w:lang w:eastAsia="en-US"/>
        </w:rPr>
        <w:t xml:space="preserve"> by providing that where a person has been given an expectation that </w:t>
      </w:r>
      <w:r w:rsidR="00876B65">
        <w:rPr>
          <w:szCs w:val="20"/>
          <w:lang w:eastAsia="en-US"/>
        </w:rPr>
        <w:t>the Principal Regulations in place prior to 1 July 2013</w:t>
      </w:r>
      <w:r w:rsidR="00E97DAC">
        <w:rPr>
          <w:szCs w:val="20"/>
          <w:lang w:eastAsia="en-US"/>
        </w:rPr>
        <w:t xml:space="preserve"> </w:t>
      </w:r>
      <w:r w:rsidR="00021869">
        <w:rPr>
          <w:szCs w:val="20"/>
          <w:lang w:eastAsia="en-US"/>
        </w:rPr>
        <w:t xml:space="preserve">will apply </w:t>
      </w:r>
      <w:r w:rsidR="00E97DAC">
        <w:rPr>
          <w:szCs w:val="20"/>
          <w:lang w:eastAsia="en-US"/>
        </w:rPr>
        <w:t xml:space="preserve">then those regulations continue to apply. </w:t>
      </w:r>
      <w:r w:rsidR="000033A6">
        <w:rPr>
          <w:szCs w:val="20"/>
          <w:lang w:eastAsia="en-US"/>
        </w:rPr>
        <w:t xml:space="preserve">The </w:t>
      </w:r>
      <w:r w:rsidR="00E97DAC">
        <w:rPr>
          <w:szCs w:val="20"/>
          <w:lang w:eastAsia="en-US"/>
        </w:rPr>
        <w:t xml:space="preserve">inserted </w:t>
      </w:r>
      <w:r w:rsidR="000033A6">
        <w:rPr>
          <w:szCs w:val="20"/>
          <w:lang w:eastAsia="en-US"/>
        </w:rPr>
        <w:t xml:space="preserve">note to the </w:t>
      </w:r>
      <w:proofErr w:type="spellStart"/>
      <w:r w:rsidR="000033A6">
        <w:rPr>
          <w:szCs w:val="20"/>
          <w:lang w:eastAsia="en-US"/>
        </w:rPr>
        <w:t>subregulation</w:t>
      </w:r>
      <w:proofErr w:type="spellEnd"/>
      <w:r w:rsidR="000033A6">
        <w:rPr>
          <w:szCs w:val="20"/>
          <w:lang w:eastAsia="en-US"/>
        </w:rPr>
        <w:t xml:space="preserve"> </w:t>
      </w:r>
      <w:r w:rsidR="00E97DAC">
        <w:rPr>
          <w:szCs w:val="20"/>
          <w:lang w:eastAsia="en-US"/>
        </w:rPr>
        <w:t>clarifies the arrangements further.</w:t>
      </w:r>
    </w:p>
    <w:p w:rsidR="00327C5F" w:rsidRPr="00F14E02" w:rsidRDefault="00FC1AB7" w:rsidP="00327C5F">
      <w:pPr>
        <w:spacing w:before="120"/>
        <w:rPr>
          <w:szCs w:val="20"/>
          <w:lang w:eastAsia="en-US"/>
        </w:rPr>
      </w:pPr>
      <w:r>
        <w:rPr>
          <w:szCs w:val="20"/>
          <w:lang w:eastAsia="en-US"/>
        </w:rPr>
        <w:t>R</w:t>
      </w:r>
      <w:r w:rsidR="00327C5F" w:rsidRPr="00F14E02">
        <w:rPr>
          <w:szCs w:val="20"/>
          <w:lang w:eastAsia="en-US"/>
        </w:rPr>
        <w:t>egulation 10.</w:t>
      </w:r>
      <w:r w:rsidR="008745C5">
        <w:rPr>
          <w:szCs w:val="20"/>
          <w:lang w:eastAsia="en-US"/>
        </w:rPr>
        <w:t>11</w:t>
      </w:r>
      <w:r w:rsidR="00327C5F" w:rsidRPr="00F14E02">
        <w:rPr>
          <w:szCs w:val="20"/>
          <w:lang w:eastAsia="en-US"/>
        </w:rPr>
        <w:t xml:space="preserve"> </w:t>
      </w:r>
      <w:r>
        <w:rPr>
          <w:szCs w:val="20"/>
          <w:lang w:eastAsia="en-US"/>
        </w:rPr>
        <w:t>provides</w:t>
      </w:r>
      <w:r w:rsidR="00327C5F" w:rsidRPr="00F14E02">
        <w:rPr>
          <w:szCs w:val="20"/>
          <w:lang w:eastAsia="en-US"/>
        </w:rPr>
        <w:t xml:space="preserve"> that</w:t>
      </w:r>
      <w:r w:rsidR="008745C5">
        <w:rPr>
          <w:szCs w:val="20"/>
          <w:lang w:eastAsia="en-US"/>
        </w:rPr>
        <w:t xml:space="preserve"> if a promotion was notified in accordance with the </w:t>
      </w:r>
      <w:r w:rsidR="00876B65">
        <w:rPr>
          <w:szCs w:val="20"/>
          <w:lang w:eastAsia="en-US"/>
        </w:rPr>
        <w:t>Principal</w:t>
      </w:r>
      <w:r w:rsidR="008745C5">
        <w:rPr>
          <w:szCs w:val="20"/>
          <w:lang w:eastAsia="en-US"/>
        </w:rPr>
        <w:t xml:space="preserve"> Regulations</w:t>
      </w:r>
      <w:r w:rsidR="00876B65">
        <w:rPr>
          <w:szCs w:val="20"/>
          <w:lang w:eastAsia="en-US"/>
        </w:rPr>
        <w:t xml:space="preserve"> in place prior to 1 July 2013</w:t>
      </w:r>
      <w:r w:rsidR="008745C5">
        <w:rPr>
          <w:szCs w:val="20"/>
          <w:lang w:eastAsia="en-US"/>
        </w:rPr>
        <w:t xml:space="preserve">, </w:t>
      </w:r>
      <w:r w:rsidR="00876B65">
        <w:rPr>
          <w:szCs w:val="20"/>
          <w:lang w:eastAsia="en-US"/>
        </w:rPr>
        <w:t>those r</w:t>
      </w:r>
      <w:r w:rsidR="008745C5">
        <w:rPr>
          <w:szCs w:val="20"/>
          <w:lang w:eastAsia="en-US"/>
        </w:rPr>
        <w:t>egulations continue to apply on</w:t>
      </w:r>
      <w:r w:rsidR="00785611">
        <w:rPr>
          <w:szCs w:val="20"/>
          <w:lang w:eastAsia="en-US"/>
        </w:rPr>
        <w:t>,</w:t>
      </w:r>
      <w:r w:rsidR="008745C5">
        <w:rPr>
          <w:szCs w:val="20"/>
          <w:lang w:eastAsia="en-US"/>
        </w:rPr>
        <w:t xml:space="preserve"> or after</w:t>
      </w:r>
      <w:r w:rsidR="00785611">
        <w:rPr>
          <w:szCs w:val="20"/>
          <w:lang w:eastAsia="en-US"/>
        </w:rPr>
        <w:t>,</w:t>
      </w:r>
      <w:r w:rsidR="008745C5">
        <w:rPr>
          <w:szCs w:val="20"/>
          <w:lang w:eastAsia="en-US"/>
        </w:rPr>
        <w:t xml:space="preserve"> </w:t>
      </w:r>
      <w:r w:rsidR="00876B65">
        <w:rPr>
          <w:szCs w:val="20"/>
          <w:lang w:eastAsia="en-US"/>
        </w:rPr>
        <w:t>1 July 2013</w:t>
      </w:r>
      <w:r w:rsidR="008745C5">
        <w:rPr>
          <w:szCs w:val="20"/>
          <w:lang w:eastAsia="en-US"/>
        </w:rPr>
        <w:t xml:space="preserve"> in relation to any entitlement to have access to a statement given as part of a review of the promotion. </w:t>
      </w:r>
    </w:p>
    <w:sectPr w:rsidR="00327C5F" w:rsidRPr="00F14E02" w:rsidSect="001B09C2">
      <w:headerReference w:type="first" r:id="rId11"/>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E3E" w:rsidRDefault="00190E3E">
      <w:r>
        <w:separator/>
      </w:r>
    </w:p>
  </w:endnote>
  <w:endnote w:type="continuationSeparator" w:id="0">
    <w:p w:rsidR="00190E3E" w:rsidRDefault="0019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A05" w:rsidRDefault="00963A05">
    <w:pPr>
      <w:pStyle w:val="Footer"/>
      <w:jc w:val="center"/>
    </w:pPr>
  </w:p>
  <w:p w:rsidR="00963A05" w:rsidRDefault="00963A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E3E" w:rsidRDefault="00190E3E">
      <w:r>
        <w:separator/>
      </w:r>
    </w:p>
  </w:footnote>
  <w:footnote w:type="continuationSeparator" w:id="0">
    <w:p w:rsidR="00190E3E" w:rsidRDefault="00190E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798946"/>
      <w:docPartObj>
        <w:docPartGallery w:val="Page Numbers (Top of Page)"/>
        <w:docPartUnique/>
      </w:docPartObj>
    </w:sdtPr>
    <w:sdtEndPr>
      <w:rPr>
        <w:noProof/>
      </w:rPr>
    </w:sdtEndPr>
    <w:sdtContent>
      <w:p w:rsidR="00963A05" w:rsidRDefault="00963A05">
        <w:pPr>
          <w:pStyle w:val="Header"/>
          <w:jc w:val="center"/>
        </w:pPr>
        <w:r>
          <w:fldChar w:fldCharType="begin"/>
        </w:r>
        <w:r>
          <w:instrText xml:space="preserve"> PAGE   \* MERGEFORMAT </w:instrText>
        </w:r>
        <w:r>
          <w:fldChar w:fldCharType="separate"/>
        </w:r>
        <w:r w:rsidR="005A5648">
          <w:rPr>
            <w:noProof/>
          </w:rPr>
          <w:t>2</w:t>
        </w:r>
        <w:r>
          <w:rPr>
            <w:noProof/>
          </w:rPr>
          <w:fldChar w:fldCharType="end"/>
        </w:r>
      </w:p>
    </w:sdtContent>
  </w:sdt>
  <w:p w:rsidR="00963A05" w:rsidRDefault="00963A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850954"/>
      <w:docPartObj>
        <w:docPartGallery w:val="Page Numbers (Top of Page)"/>
        <w:docPartUnique/>
      </w:docPartObj>
    </w:sdtPr>
    <w:sdtEndPr>
      <w:rPr>
        <w:noProof/>
      </w:rPr>
    </w:sdtEndPr>
    <w:sdtContent>
      <w:p w:rsidR="001B09C2" w:rsidRDefault="001B09C2">
        <w:pPr>
          <w:pStyle w:val="Header"/>
          <w:jc w:val="center"/>
        </w:pPr>
        <w:r>
          <w:fldChar w:fldCharType="begin"/>
        </w:r>
        <w:r>
          <w:instrText xml:space="preserve"> PAGE   \* MERGEFORMAT </w:instrText>
        </w:r>
        <w:r>
          <w:fldChar w:fldCharType="separate"/>
        </w:r>
        <w:r w:rsidR="005A5648">
          <w:rPr>
            <w:noProof/>
          </w:rPr>
          <w:t>1</w:t>
        </w:r>
        <w:r>
          <w:rPr>
            <w:noProof/>
          </w:rPr>
          <w:fldChar w:fldCharType="end"/>
        </w:r>
      </w:p>
    </w:sdtContent>
  </w:sdt>
  <w:p w:rsidR="001B09C2" w:rsidRDefault="001B09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10B26"/>
    <w:multiLevelType w:val="hybridMultilevel"/>
    <w:tmpl w:val="49329708"/>
    <w:lvl w:ilvl="0" w:tplc="EB08545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9FA7DC9"/>
    <w:multiLevelType w:val="hybridMultilevel"/>
    <w:tmpl w:val="B5ECB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351CA2"/>
    <w:multiLevelType w:val="hybridMultilevel"/>
    <w:tmpl w:val="471ED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7416F0"/>
    <w:multiLevelType w:val="hybridMultilevel"/>
    <w:tmpl w:val="49329708"/>
    <w:lvl w:ilvl="0" w:tplc="EB08545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2EE5AF8"/>
    <w:multiLevelType w:val="hybridMultilevel"/>
    <w:tmpl w:val="49BAB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7C50EED"/>
    <w:multiLevelType w:val="hybridMultilevel"/>
    <w:tmpl w:val="88E09F1A"/>
    <w:lvl w:ilvl="0" w:tplc="194A8D48">
      <w:start w:val="1"/>
      <w:numFmt w:val="bullet"/>
      <w:lvlText w:val=""/>
      <w:lvlJc w:val="left"/>
      <w:pPr>
        <w:tabs>
          <w:tab w:val="num" w:pos="425"/>
        </w:tabs>
        <w:ind w:left="425" w:hanging="425"/>
      </w:pPr>
      <w:rPr>
        <w:rFonts w:ascii="Symbol" w:hAnsi="Symbol" w:hint="default"/>
        <w:sz w:val="18"/>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nsid w:val="1AEC0D27"/>
    <w:multiLevelType w:val="hybridMultilevel"/>
    <w:tmpl w:val="60E83A6A"/>
    <w:lvl w:ilvl="0" w:tplc="35AC83F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C6F0B2C"/>
    <w:multiLevelType w:val="hybridMultilevel"/>
    <w:tmpl w:val="B284E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CDF5FE3"/>
    <w:multiLevelType w:val="hybridMultilevel"/>
    <w:tmpl w:val="C0BC999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2DE57C2"/>
    <w:multiLevelType w:val="hybridMultilevel"/>
    <w:tmpl w:val="6B483C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5F610C6"/>
    <w:multiLevelType w:val="hybridMultilevel"/>
    <w:tmpl w:val="49329708"/>
    <w:lvl w:ilvl="0" w:tplc="EB08545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A1A5F8A"/>
    <w:multiLevelType w:val="hybridMultilevel"/>
    <w:tmpl w:val="F89635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2EF414AE"/>
    <w:multiLevelType w:val="hybridMultilevel"/>
    <w:tmpl w:val="345C1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6F33E3B"/>
    <w:multiLevelType w:val="hybridMultilevel"/>
    <w:tmpl w:val="4D763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7586C96"/>
    <w:multiLevelType w:val="hybridMultilevel"/>
    <w:tmpl w:val="0E9258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C251644"/>
    <w:multiLevelType w:val="hybridMultilevel"/>
    <w:tmpl w:val="EAAEA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D1D211E"/>
    <w:multiLevelType w:val="hybridMultilevel"/>
    <w:tmpl w:val="59CC7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E2E0478"/>
    <w:multiLevelType w:val="singleLevel"/>
    <w:tmpl w:val="AA3C36B8"/>
    <w:lvl w:ilvl="0">
      <w:start w:val="2"/>
      <w:numFmt w:val="decimal"/>
      <w:pStyle w:val="Paragraphnumbered"/>
      <w:lvlText w:val="%1."/>
      <w:legacy w:legacy="1" w:legacySpace="0" w:legacyIndent="567"/>
      <w:lvlJc w:val="left"/>
      <w:pPr>
        <w:ind w:left="567" w:hanging="567"/>
      </w:pPr>
      <w:rPr>
        <w:color w:val="auto"/>
      </w:rPr>
    </w:lvl>
  </w:abstractNum>
  <w:abstractNum w:abstractNumId="18">
    <w:nsid w:val="4E933100"/>
    <w:multiLevelType w:val="hybridMultilevel"/>
    <w:tmpl w:val="1E5C1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EB9442E"/>
    <w:multiLevelType w:val="hybridMultilevel"/>
    <w:tmpl w:val="93F473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5D8A42B4"/>
    <w:multiLevelType w:val="hybridMultilevel"/>
    <w:tmpl w:val="49329708"/>
    <w:lvl w:ilvl="0" w:tplc="EB08545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5DE5401"/>
    <w:multiLevelType w:val="hybridMultilevel"/>
    <w:tmpl w:val="CF2675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661038EC"/>
    <w:multiLevelType w:val="hybridMultilevel"/>
    <w:tmpl w:val="ED2A1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8206091"/>
    <w:multiLevelType w:val="hybridMultilevel"/>
    <w:tmpl w:val="49329708"/>
    <w:lvl w:ilvl="0" w:tplc="EB08545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84C0A32"/>
    <w:multiLevelType w:val="hybridMultilevel"/>
    <w:tmpl w:val="49329708"/>
    <w:lvl w:ilvl="0" w:tplc="EB08545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A522AF0"/>
    <w:multiLevelType w:val="hybridMultilevel"/>
    <w:tmpl w:val="CADE3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3106B01"/>
    <w:multiLevelType w:val="hybridMultilevel"/>
    <w:tmpl w:val="C29EC8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734D1642"/>
    <w:multiLevelType w:val="hybridMultilevel"/>
    <w:tmpl w:val="3378CA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4E710F5"/>
    <w:multiLevelType w:val="hybridMultilevel"/>
    <w:tmpl w:val="49329708"/>
    <w:lvl w:ilvl="0" w:tplc="EB08545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542232F"/>
    <w:multiLevelType w:val="hybridMultilevel"/>
    <w:tmpl w:val="15246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90054B1"/>
    <w:multiLevelType w:val="hybridMultilevel"/>
    <w:tmpl w:val="8BC814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7DF159CC"/>
    <w:multiLevelType w:val="hybridMultilevel"/>
    <w:tmpl w:val="3F32ED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30"/>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
  </w:num>
  <w:num w:numId="7">
    <w:abstractNumId w:val="29"/>
  </w:num>
  <w:num w:numId="8">
    <w:abstractNumId w:val="18"/>
  </w:num>
  <w:num w:numId="9">
    <w:abstractNumId w:val="7"/>
  </w:num>
  <w:num w:numId="10">
    <w:abstractNumId w:val="25"/>
  </w:num>
  <w:num w:numId="11">
    <w:abstractNumId w:val="15"/>
  </w:num>
  <w:num w:numId="12">
    <w:abstractNumId w:val="4"/>
  </w:num>
  <w:num w:numId="13">
    <w:abstractNumId w:val="12"/>
  </w:num>
  <w:num w:numId="14">
    <w:abstractNumId w:val="10"/>
  </w:num>
  <w:num w:numId="15">
    <w:abstractNumId w:val="6"/>
  </w:num>
  <w:num w:numId="16">
    <w:abstractNumId w:val="23"/>
  </w:num>
  <w:num w:numId="17">
    <w:abstractNumId w:val="28"/>
  </w:num>
  <w:num w:numId="18">
    <w:abstractNumId w:val="3"/>
  </w:num>
  <w:num w:numId="19">
    <w:abstractNumId w:val="31"/>
  </w:num>
  <w:num w:numId="20">
    <w:abstractNumId w:val="14"/>
  </w:num>
  <w:num w:numId="21">
    <w:abstractNumId w:val="9"/>
  </w:num>
  <w:num w:numId="22">
    <w:abstractNumId w:val="20"/>
  </w:num>
  <w:num w:numId="23">
    <w:abstractNumId w:val="24"/>
  </w:num>
  <w:num w:numId="24">
    <w:abstractNumId w:val="0"/>
  </w:num>
  <w:num w:numId="25">
    <w:abstractNumId w:val="13"/>
  </w:num>
  <w:num w:numId="26">
    <w:abstractNumId w:val="22"/>
  </w:num>
  <w:num w:numId="27">
    <w:abstractNumId w:val="2"/>
  </w:num>
  <w:num w:numId="28">
    <w:abstractNumId w:val="27"/>
  </w:num>
  <w:num w:numId="29">
    <w:abstractNumId w:val="8"/>
  </w:num>
  <w:num w:numId="30">
    <w:abstractNumId w:val="21"/>
  </w:num>
  <w:num w:numId="31">
    <w:abstractNumId w:val="17"/>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803"/>
    <w:rsid w:val="000033A6"/>
    <w:rsid w:val="00006D99"/>
    <w:rsid w:val="00021869"/>
    <w:rsid w:val="00033DDF"/>
    <w:rsid w:val="000374CD"/>
    <w:rsid w:val="000804D5"/>
    <w:rsid w:val="00081EDE"/>
    <w:rsid w:val="000842C3"/>
    <w:rsid w:val="00085FBB"/>
    <w:rsid w:val="00086D36"/>
    <w:rsid w:val="00096EE4"/>
    <w:rsid w:val="000B0253"/>
    <w:rsid w:val="000B7DE8"/>
    <w:rsid w:val="000C1108"/>
    <w:rsid w:val="000C39AF"/>
    <w:rsid w:val="000C4EF7"/>
    <w:rsid w:val="000C5004"/>
    <w:rsid w:val="000D163F"/>
    <w:rsid w:val="00106127"/>
    <w:rsid w:val="001239DF"/>
    <w:rsid w:val="00125430"/>
    <w:rsid w:val="00162F14"/>
    <w:rsid w:val="00167935"/>
    <w:rsid w:val="00187285"/>
    <w:rsid w:val="00190E3E"/>
    <w:rsid w:val="00196D59"/>
    <w:rsid w:val="001A389E"/>
    <w:rsid w:val="001B09C2"/>
    <w:rsid w:val="001D35FC"/>
    <w:rsid w:val="001E42B8"/>
    <w:rsid w:val="001F37AA"/>
    <w:rsid w:val="001F51FB"/>
    <w:rsid w:val="001F633C"/>
    <w:rsid w:val="00202899"/>
    <w:rsid w:val="00207CF5"/>
    <w:rsid w:val="002214A2"/>
    <w:rsid w:val="00242E74"/>
    <w:rsid w:val="0025359C"/>
    <w:rsid w:val="00255948"/>
    <w:rsid w:val="002652E4"/>
    <w:rsid w:val="00271761"/>
    <w:rsid w:val="00271C94"/>
    <w:rsid w:val="00297319"/>
    <w:rsid w:val="002A6531"/>
    <w:rsid w:val="002E6D98"/>
    <w:rsid w:val="00302F91"/>
    <w:rsid w:val="003275A6"/>
    <w:rsid w:val="00327C5F"/>
    <w:rsid w:val="00335329"/>
    <w:rsid w:val="0034173F"/>
    <w:rsid w:val="0034349C"/>
    <w:rsid w:val="00344DDB"/>
    <w:rsid w:val="0037363A"/>
    <w:rsid w:val="00390353"/>
    <w:rsid w:val="00393526"/>
    <w:rsid w:val="003B1110"/>
    <w:rsid w:val="003C4107"/>
    <w:rsid w:val="003C57E8"/>
    <w:rsid w:val="003E3D78"/>
    <w:rsid w:val="003F060F"/>
    <w:rsid w:val="003F1C00"/>
    <w:rsid w:val="003F401B"/>
    <w:rsid w:val="003F4423"/>
    <w:rsid w:val="004025E0"/>
    <w:rsid w:val="004035BF"/>
    <w:rsid w:val="004041DF"/>
    <w:rsid w:val="00406826"/>
    <w:rsid w:val="00414621"/>
    <w:rsid w:val="00425CE6"/>
    <w:rsid w:val="0043000C"/>
    <w:rsid w:val="004301F8"/>
    <w:rsid w:val="00450CF5"/>
    <w:rsid w:val="00452063"/>
    <w:rsid w:val="00455756"/>
    <w:rsid w:val="00460308"/>
    <w:rsid w:val="0046202F"/>
    <w:rsid w:val="00463679"/>
    <w:rsid w:val="00475760"/>
    <w:rsid w:val="00482C6A"/>
    <w:rsid w:val="00497AF5"/>
    <w:rsid w:val="004B29B1"/>
    <w:rsid w:val="004D5065"/>
    <w:rsid w:val="004D6BC9"/>
    <w:rsid w:val="004E079F"/>
    <w:rsid w:val="004E12FD"/>
    <w:rsid w:val="004F2F3B"/>
    <w:rsid w:val="005137C5"/>
    <w:rsid w:val="0052192B"/>
    <w:rsid w:val="00530FAB"/>
    <w:rsid w:val="00533FF4"/>
    <w:rsid w:val="005433CF"/>
    <w:rsid w:val="005447AC"/>
    <w:rsid w:val="005712CF"/>
    <w:rsid w:val="005A5648"/>
    <w:rsid w:val="005B3531"/>
    <w:rsid w:val="005D236C"/>
    <w:rsid w:val="005D6AE7"/>
    <w:rsid w:val="005D7586"/>
    <w:rsid w:val="005E22AF"/>
    <w:rsid w:val="005E59C0"/>
    <w:rsid w:val="005E73F6"/>
    <w:rsid w:val="005F616B"/>
    <w:rsid w:val="00605EF4"/>
    <w:rsid w:val="00607996"/>
    <w:rsid w:val="00626803"/>
    <w:rsid w:val="00633BF4"/>
    <w:rsid w:val="00657CF8"/>
    <w:rsid w:val="00666F9D"/>
    <w:rsid w:val="0067168E"/>
    <w:rsid w:val="006716B1"/>
    <w:rsid w:val="006805B9"/>
    <w:rsid w:val="00696D68"/>
    <w:rsid w:val="006C44AE"/>
    <w:rsid w:val="006D1F9D"/>
    <w:rsid w:val="006D647E"/>
    <w:rsid w:val="006E2C3A"/>
    <w:rsid w:val="006E3670"/>
    <w:rsid w:val="00711D45"/>
    <w:rsid w:val="007174F0"/>
    <w:rsid w:val="00717E71"/>
    <w:rsid w:val="007207F2"/>
    <w:rsid w:val="00733D1D"/>
    <w:rsid w:val="00737AB0"/>
    <w:rsid w:val="00754A28"/>
    <w:rsid w:val="00755168"/>
    <w:rsid w:val="00760F14"/>
    <w:rsid w:val="007618AD"/>
    <w:rsid w:val="00773CE1"/>
    <w:rsid w:val="0078547E"/>
    <w:rsid w:val="00785611"/>
    <w:rsid w:val="00795BC1"/>
    <w:rsid w:val="007A0811"/>
    <w:rsid w:val="007B1045"/>
    <w:rsid w:val="007B1EEF"/>
    <w:rsid w:val="007E1D0C"/>
    <w:rsid w:val="007E4DD1"/>
    <w:rsid w:val="007E6A30"/>
    <w:rsid w:val="007F39CB"/>
    <w:rsid w:val="007F4A00"/>
    <w:rsid w:val="008043F8"/>
    <w:rsid w:val="00806295"/>
    <w:rsid w:val="00813323"/>
    <w:rsid w:val="00830BEC"/>
    <w:rsid w:val="008439A0"/>
    <w:rsid w:val="00846D5A"/>
    <w:rsid w:val="00850C9D"/>
    <w:rsid w:val="00854849"/>
    <w:rsid w:val="008745C5"/>
    <w:rsid w:val="00876B65"/>
    <w:rsid w:val="00876C86"/>
    <w:rsid w:val="00885EDF"/>
    <w:rsid w:val="008920C0"/>
    <w:rsid w:val="008A1186"/>
    <w:rsid w:val="008A2162"/>
    <w:rsid w:val="008A41FF"/>
    <w:rsid w:val="008A499E"/>
    <w:rsid w:val="008A613D"/>
    <w:rsid w:val="008C0916"/>
    <w:rsid w:val="008C5E4F"/>
    <w:rsid w:val="008C7A7B"/>
    <w:rsid w:val="008D6CE2"/>
    <w:rsid w:val="008F689E"/>
    <w:rsid w:val="009078D4"/>
    <w:rsid w:val="00911DDB"/>
    <w:rsid w:val="00935366"/>
    <w:rsid w:val="009533DB"/>
    <w:rsid w:val="00960972"/>
    <w:rsid w:val="00963A05"/>
    <w:rsid w:val="0098639B"/>
    <w:rsid w:val="009A2866"/>
    <w:rsid w:val="009B286C"/>
    <w:rsid w:val="009B7207"/>
    <w:rsid w:val="009D3ED4"/>
    <w:rsid w:val="009E29FB"/>
    <w:rsid w:val="009E50CA"/>
    <w:rsid w:val="009F140D"/>
    <w:rsid w:val="00A05542"/>
    <w:rsid w:val="00A20A3C"/>
    <w:rsid w:val="00A25908"/>
    <w:rsid w:val="00A35BAC"/>
    <w:rsid w:val="00A43138"/>
    <w:rsid w:val="00A4410C"/>
    <w:rsid w:val="00A45675"/>
    <w:rsid w:val="00A55FE3"/>
    <w:rsid w:val="00A57172"/>
    <w:rsid w:val="00A66B77"/>
    <w:rsid w:val="00A7691D"/>
    <w:rsid w:val="00A96F51"/>
    <w:rsid w:val="00AB1CCF"/>
    <w:rsid w:val="00AB6F6E"/>
    <w:rsid w:val="00AD6B6F"/>
    <w:rsid w:val="00B00859"/>
    <w:rsid w:val="00B00879"/>
    <w:rsid w:val="00B024D5"/>
    <w:rsid w:val="00B22DD3"/>
    <w:rsid w:val="00B23B53"/>
    <w:rsid w:val="00B43C0C"/>
    <w:rsid w:val="00B4410E"/>
    <w:rsid w:val="00B56542"/>
    <w:rsid w:val="00B56D62"/>
    <w:rsid w:val="00B641BE"/>
    <w:rsid w:val="00B82CD1"/>
    <w:rsid w:val="00B84F33"/>
    <w:rsid w:val="00B92CBA"/>
    <w:rsid w:val="00BA2BF8"/>
    <w:rsid w:val="00BC1EB0"/>
    <w:rsid w:val="00BD288A"/>
    <w:rsid w:val="00BE1E24"/>
    <w:rsid w:val="00BE5764"/>
    <w:rsid w:val="00C05A34"/>
    <w:rsid w:val="00C46549"/>
    <w:rsid w:val="00C540D3"/>
    <w:rsid w:val="00C54C48"/>
    <w:rsid w:val="00C641E4"/>
    <w:rsid w:val="00C67AC7"/>
    <w:rsid w:val="00C711CB"/>
    <w:rsid w:val="00CC2D4C"/>
    <w:rsid w:val="00CD648C"/>
    <w:rsid w:val="00CD703C"/>
    <w:rsid w:val="00CE6C00"/>
    <w:rsid w:val="00CF5912"/>
    <w:rsid w:val="00D16540"/>
    <w:rsid w:val="00D45F6E"/>
    <w:rsid w:val="00D5721A"/>
    <w:rsid w:val="00D64F8D"/>
    <w:rsid w:val="00D66802"/>
    <w:rsid w:val="00D80108"/>
    <w:rsid w:val="00DB5FC3"/>
    <w:rsid w:val="00DD763E"/>
    <w:rsid w:val="00E033C1"/>
    <w:rsid w:val="00E11C1B"/>
    <w:rsid w:val="00E13871"/>
    <w:rsid w:val="00E20719"/>
    <w:rsid w:val="00E26EC1"/>
    <w:rsid w:val="00E316EB"/>
    <w:rsid w:val="00E32294"/>
    <w:rsid w:val="00E51259"/>
    <w:rsid w:val="00E65DE5"/>
    <w:rsid w:val="00E73701"/>
    <w:rsid w:val="00E90223"/>
    <w:rsid w:val="00E93A15"/>
    <w:rsid w:val="00E97DAC"/>
    <w:rsid w:val="00EA41AC"/>
    <w:rsid w:val="00EA748D"/>
    <w:rsid w:val="00EC5547"/>
    <w:rsid w:val="00EC7C39"/>
    <w:rsid w:val="00ED7EB5"/>
    <w:rsid w:val="00F13022"/>
    <w:rsid w:val="00F14E02"/>
    <w:rsid w:val="00F15395"/>
    <w:rsid w:val="00F16315"/>
    <w:rsid w:val="00F30020"/>
    <w:rsid w:val="00F32409"/>
    <w:rsid w:val="00F33E48"/>
    <w:rsid w:val="00F35DAA"/>
    <w:rsid w:val="00F52385"/>
    <w:rsid w:val="00F56DFB"/>
    <w:rsid w:val="00F61E3F"/>
    <w:rsid w:val="00F7555B"/>
    <w:rsid w:val="00F80ACA"/>
    <w:rsid w:val="00F859BD"/>
    <w:rsid w:val="00F93FDC"/>
    <w:rsid w:val="00FA0CBA"/>
    <w:rsid w:val="00FB754A"/>
    <w:rsid w:val="00FC1AB7"/>
    <w:rsid w:val="00FC3474"/>
    <w:rsid w:val="00FC6BD6"/>
    <w:rsid w:val="00FC6EE9"/>
    <w:rsid w:val="00FD16BC"/>
    <w:rsid w:val="00FE1951"/>
    <w:rsid w:val="00FE6C58"/>
    <w:rsid w:val="00FE7C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6803"/>
    <w:rPr>
      <w:sz w:val="24"/>
      <w:szCs w:val="24"/>
    </w:rPr>
  </w:style>
  <w:style w:type="paragraph" w:styleId="Heading1">
    <w:name w:val="heading 1"/>
    <w:basedOn w:val="Normal"/>
    <w:next w:val="Normal"/>
    <w:qFormat/>
    <w:rsid w:val="00FD16BC"/>
    <w:pPr>
      <w:keepNext/>
      <w:spacing w:before="240" w:after="60"/>
      <w:outlineLvl w:val="0"/>
    </w:pPr>
    <w:rPr>
      <w:rFonts w:eastAsia="Batang" w:cs="Arial"/>
      <w:b/>
      <w:bCs/>
      <w:sz w:val="28"/>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FD16BC"/>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Header">
    <w:name w:val="header"/>
    <w:basedOn w:val="Normal"/>
    <w:link w:val="HeaderChar"/>
    <w:uiPriority w:val="99"/>
    <w:rsid w:val="00626803"/>
    <w:pPr>
      <w:tabs>
        <w:tab w:val="center" w:pos="4513"/>
        <w:tab w:val="right" w:pos="9026"/>
      </w:tabs>
    </w:pPr>
    <w:rPr>
      <w:szCs w:val="20"/>
      <w:lang w:eastAsia="en-US"/>
    </w:rPr>
  </w:style>
  <w:style w:type="character" w:customStyle="1" w:styleId="HeaderChar">
    <w:name w:val="Header Char"/>
    <w:basedOn w:val="DefaultParagraphFont"/>
    <w:link w:val="Header"/>
    <w:uiPriority w:val="99"/>
    <w:rsid w:val="00626803"/>
    <w:rPr>
      <w:sz w:val="24"/>
      <w:lang w:eastAsia="en-US"/>
    </w:rPr>
  </w:style>
  <w:style w:type="paragraph" w:styleId="Footer">
    <w:name w:val="footer"/>
    <w:basedOn w:val="Normal"/>
    <w:link w:val="FooterChar"/>
    <w:uiPriority w:val="99"/>
    <w:rsid w:val="00626803"/>
    <w:pPr>
      <w:tabs>
        <w:tab w:val="center" w:pos="4513"/>
        <w:tab w:val="right" w:pos="9026"/>
      </w:tabs>
    </w:pPr>
    <w:rPr>
      <w:szCs w:val="20"/>
      <w:lang w:eastAsia="en-US"/>
    </w:rPr>
  </w:style>
  <w:style w:type="character" w:customStyle="1" w:styleId="FooterChar">
    <w:name w:val="Footer Char"/>
    <w:basedOn w:val="DefaultParagraphFont"/>
    <w:link w:val="Footer"/>
    <w:uiPriority w:val="99"/>
    <w:rsid w:val="00626803"/>
    <w:rPr>
      <w:sz w:val="24"/>
      <w:lang w:eastAsia="en-US"/>
    </w:rPr>
  </w:style>
  <w:style w:type="paragraph" w:styleId="BalloonText">
    <w:name w:val="Balloon Text"/>
    <w:basedOn w:val="Normal"/>
    <w:link w:val="BalloonTextChar"/>
    <w:rsid w:val="00626803"/>
    <w:rPr>
      <w:rFonts w:ascii="Tahoma" w:hAnsi="Tahoma" w:cs="Tahoma"/>
      <w:sz w:val="16"/>
      <w:szCs w:val="16"/>
    </w:rPr>
  </w:style>
  <w:style w:type="character" w:customStyle="1" w:styleId="BalloonTextChar">
    <w:name w:val="Balloon Text Char"/>
    <w:basedOn w:val="DefaultParagraphFont"/>
    <w:link w:val="BalloonText"/>
    <w:rsid w:val="00626803"/>
    <w:rPr>
      <w:rFonts w:ascii="Tahoma" w:hAnsi="Tahoma" w:cs="Tahoma"/>
      <w:sz w:val="16"/>
      <w:szCs w:val="16"/>
    </w:rPr>
  </w:style>
  <w:style w:type="paragraph" w:styleId="ListParagraph">
    <w:name w:val="List Paragraph"/>
    <w:basedOn w:val="Normal"/>
    <w:uiPriority w:val="34"/>
    <w:qFormat/>
    <w:rsid w:val="00626803"/>
    <w:pPr>
      <w:ind w:left="720"/>
      <w:contextualSpacing/>
    </w:pPr>
  </w:style>
  <w:style w:type="character" w:styleId="CommentReference">
    <w:name w:val="annotation reference"/>
    <w:basedOn w:val="DefaultParagraphFont"/>
    <w:rsid w:val="005447AC"/>
    <w:rPr>
      <w:sz w:val="16"/>
      <w:szCs w:val="16"/>
    </w:rPr>
  </w:style>
  <w:style w:type="paragraph" w:styleId="CommentText">
    <w:name w:val="annotation text"/>
    <w:basedOn w:val="Normal"/>
    <w:link w:val="CommentTextChar"/>
    <w:rsid w:val="005447AC"/>
    <w:rPr>
      <w:sz w:val="20"/>
      <w:szCs w:val="20"/>
    </w:rPr>
  </w:style>
  <w:style w:type="character" w:customStyle="1" w:styleId="CommentTextChar">
    <w:name w:val="Comment Text Char"/>
    <w:basedOn w:val="DefaultParagraphFont"/>
    <w:link w:val="CommentText"/>
    <w:rsid w:val="005447AC"/>
  </w:style>
  <w:style w:type="paragraph" w:styleId="CommentSubject">
    <w:name w:val="annotation subject"/>
    <w:basedOn w:val="CommentText"/>
    <w:next w:val="CommentText"/>
    <w:link w:val="CommentSubjectChar"/>
    <w:rsid w:val="005447AC"/>
    <w:rPr>
      <w:b/>
      <w:bCs/>
    </w:rPr>
  </w:style>
  <w:style w:type="character" w:customStyle="1" w:styleId="CommentSubjectChar">
    <w:name w:val="Comment Subject Char"/>
    <w:basedOn w:val="CommentTextChar"/>
    <w:link w:val="CommentSubject"/>
    <w:rsid w:val="005447AC"/>
    <w:rPr>
      <w:b/>
      <w:bCs/>
    </w:rPr>
  </w:style>
  <w:style w:type="paragraph" w:styleId="FootnoteText">
    <w:name w:val="footnote text"/>
    <w:basedOn w:val="Normal"/>
    <w:link w:val="FootnoteTextChar"/>
    <w:rsid w:val="00B56542"/>
    <w:rPr>
      <w:sz w:val="20"/>
      <w:szCs w:val="20"/>
    </w:rPr>
  </w:style>
  <w:style w:type="character" w:customStyle="1" w:styleId="FootnoteTextChar">
    <w:name w:val="Footnote Text Char"/>
    <w:basedOn w:val="DefaultParagraphFont"/>
    <w:link w:val="FootnoteText"/>
    <w:rsid w:val="00B56542"/>
  </w:style>
  <w:style w:type="character" w:styleId="FootnoteReference">
    <w:name w:val="footnote reference"/>
    <w:basedOn w:val="DefaultParagraphFont"/>
    <w:rsid w:val="00B56542"/>
    <w:rPr>
      <w:vertAlign w:val="superscript"/>
    </w:rPr>
  </w:style>
  <w:style w:type="paragraph" w:customStyle="1" w:styleId="Celltext">
    <w:name w:val="Cell text"/>
    <w:basedOn w:val="Normal"/>
    <w:rsid w:val="004025E0"/>
    <w:pPr>
      <w:spacing w:before="120"/>
    </w:pPr>
    <w:rPr>
      <w:szCs w:val="20"/>
    </w:rPr>
  </w:style>
  <w:style w:type="paragraph" w:customStyle="1" w:styleId="Paragraphnumbered">
    <w:name w:val="Paragraph (numbered)"/>
    <w:basedOn w:val="Normal"/>
    <w:uiPriority w:val="99"/>
    <w:rsid w:val="00FB754A"/>
    <w:pPr>
      <w:numPr>
        <w:numId w:val="31"/>
      </w:numPr>
      <w:spacing w:before="240" w:line="360" w:lineRule="auto"/>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6803"/>
    <w:rPr>
      <w:sz w:val="24"/>
      <w:szCs w:val="24"/>
    </w:rPr>
  </w:style>
  <w:style w:type="paragraph" w:styleId="Heading1">
    <w:name w:val="heading 1"/>
    <w:basedOn w:val="Normal"/>
    <w:next w:val="Normal"/>
    <w:qFormat/>
    <w:rsid w:val="00FD16BC"/>
    <w:pPr>
      <w:keepNext/>
      <w:spacing w:before="240" w:after="60"/>
      <w:outlineLvl w:val="0"/>
    </w:pPr>
    <w:rPr>
      <w:rFonts w:eastAsia="Batang" w:cs="Arial"/>
      <w:b/>
      <w:bCs/>
      <w:sz w:val="28"/>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FD16BC"/>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Header">
    <w:name w:val="header"/>
    <w:basedOn w:val="Normal"/>
    <w:link w:val="HeaderChar"/>
    <w:uiPriority w:val="99"/>
    <w:rsid w:val="00626803"/>
    <w:pPr>
      <w:tabs>
        <w:tab w:val="center" w:pos="4513"/>
        <w:tab w:val="right" w:pos="9026"/>
      </w:tabs>
    </w:pPr>
    <w:rPr>
      <w:szCs w:val="20"/>
      <w:lang w:eastAsia="en-US"/>
    </w:rPr>
  </w:style>
  <w:style w:type="character" w:customStyle="1" w:styleId="HeaderChar">
    <w:name w:val="Header Char"/>
    <w:basedOn w:val="DefaultParagraphFont"/>
    <w:link w:val="Header"/>
    <w:uiPriority w:val="99"/>
    <w:rsid w:val="00626803"/>
    <w:rPr>
      <w:sz w:val="24"/>
      <w:lang w:eastAsia="en-US"/>
    </w:rPr>
  </w:style>
  <w:style w:type="paragraph" w:styleId="Footer">
    <w:name w:val="footer"/>
    <w:basedOn w:val="Normal"/>
    <w:link w:val="FooterChar"/>
    <w:uiPriority w:val="99"/>
    <w:rsid w:val="00626803"/>
    <w:pPr>
      <w:tabs>
        <w:tab w:val="center" w:pos="4513"/>
        <w:tab w:val="right" w:pos="9026"/>
      </w:tabs>
    </w:pPr>
    <w:rPr>
      <w:szCs w:val="20"/>
      <w:lang w:eastAsia="en-US"/>
    </w:rPr>
  </w:style>
  <w:style w:type="character" w:customStyle="1" w:styleId="FooterChar">
    <w:name w:val="Footer Char"/>
    <w:basedOn w:val="DefaultParagraphFont"/>
    <w:link w:val="Footer"/>
    <w:uiPriority w:val="99"/>
    <w:rsid w:val="00626803"/>
    <w:rPr>
      <w:sz w:val="24"/>
      <w:lang w:eastAsia="en-US"/>
    </w:rPr>
  </w:style>
  <w:style w:type="paragraph" w:styleId="BalloonText">
    <w:name w:val="Balloon Text"/>
    <w:basedOn w:val="Normal"/>
    <w:link w:val="BalloonTextChar"/>
    <w:rsid w:val="00626803"/>
    <w:rPr>
      <w:rFonts w:ascii="Tahoma" w:hAnsi="Tahoma" w:cs="Tahoma"/>
      <w:sz w:val="16"/>
      <w:szCs w:val="16"/>
    </w:rPr>
  </w:style>
  <w:style w:type="character" w:customStyle="1" w:styleId="BalloonTextChar">
    <w:name w:val="Balloon Text Char"/>
    <w:basedOn w:val="DefaultParagraphFont"/>
    <w:link w:val="BalloonText"/>
    <w:rsid w:val="00626803"/>
    <w:rPr>
      <w:rFonts w:ascii="Tahoma" w:hAnsi="Tahoma" w:cs="Tahoma"/>
      <w:sz w:val="16"/>
      <w:szCs w:val="16"/>
    </w:rPr>
  </w:style>
  <w:style w:type="paragraph" w:styleId="ListParagraph">
    <w:name w:val="List Paragraph"/>
    <w:basedOn w:val="Normal"/>
    <w:uiPriority w:val="34"/>
    <w:qFormat/>
    <w:rsid w:val="00626803"/>
    <w:pPr>
      <w:ind w:left="720"/>
      <w:contextualSpacing/>
    </w:pPr>
  </w:style>
  <w:style w:type="character" w:styleId="CommentReference">
    <w:name w:val="annotation reference"/>
    <w:basedOn w:val="DefaultParagraphFont"/>
    <w:rsid w:val="005447AC"/>
    <w:rPr>
      <w:sz w:val="16"/>
      <w:szCs w:val="16"/>
    </w:rPr>
  </w:style>
  <w:style w:type="paragraph" w:styleId="CommentText">
    <w:name w:val="annotation text"/>
    <w:basedOn w:val="Normal"/>
    <w:link w:val="CommentTextChar"/>
    <w:rsid w:val="005447AC"/>
    <w:rPr>
      <w:sz w:val="20"/>
      <w:szCs w:val="20"/>
    </w:rPr>
  </w:style>
  <w:style w:type="character" w:customStyle="1" w:styleId="CommentTextChar">
    <w:name w:val="Comment Text Char"/>
    <w:basedOn w:val="DefaultParagraphFont"/>
    <w:link w:val="CommentText"/>
    <w:rsid w:val="005447AC"/>
  </w:style>
  <w:style w:type="paragraph" w:styleId="CommentSubject">
    <w:name w:val="annotation subject"/>
    <w:basedOn w:val="CommentText"/>
    <w:next w:val="CommentText"/>
    <w:link w:val="CommentSubjectChar"/>
    <w:rsid w:val="005447AC"/>
    <w:rPr>
      <w:b/>
      <w:bCs/>
    </w:rPr>
  </w:style>
  <w:style w:type="character" w:customStyle="1" w:styleId="CommentSubjectChar">
    <w:name w:val="Comment Subject Char"/>
    <w:basedOn w:val="CommentTextChar"/>
    <w:link w:val="CommentSubject"/>
    <w:rsid w:val="005447AC"/>
    <w:rPr>
      <w:b/>
      <w:bCs/>
    </w:rPr>
  </w:style>
  <w:style w:type="paragraph" w:styleId="FootnoteText">
    <w:name w:val="footnote text"/>
    <w:basedOn w:val="Normal"/>
    <w:link w:val="FootnoteTextChar"/>
    <w:rsid w:val="00B56542"/>
    <w:rPr>
      <w:sz w:val="20"/>
      <w:szCs w:val="20"/>
    </w:rPr>
  </w:style>
  <w:style w:type="character" w:customStyle="1" w:styleId="FootnoteTextChar">
    <w:name w:val="Footnote Text Char"/>
    <w:basedOn w:val="DefaultParagraphFont"/>
    <w:link w:val="FootnoteText"/>
    <w:rsid w:val="00B56542"/>
  </w:style>
  <w:style w:type="character" w:styleId="FootnoteReference">
    <w:name w:val="footnote reference"/>
    <w:basedOn w:val="DefaultParagraphFont"/>
    <w:rsid w:val="00B56542"/>
    <w:rPr>
      <w:vertAlign w:val="superscript"/>
    </w:rPr>
  </w:style>
  <w:style w:type="paragraph" w:customStyle="1" w:styleId="Celltext">
    <w:name w:val="Cell text"/>
    <w:basedOn w:val="Normal"/>
    <w:rsid w:val="004025E0"/>
    <w:pPr>
      <w:spacing w:before="120"/>
    </w:pPr>
    <w:rPr>
      <w:szCs w:val="20"/>
    </w:rPr>
  </w:style>
  <w:style w:type="paragraph" w:customStyle="1" w:styleId="Paragraphnumbered">
    <w:name w:val="Paragraph (numbered)"/>
    <w:basedOn w:val="Normal"/>
    <w:uiPriority w:val="99"/>
    <w:rsid w:val="00FB754A"/>
    <w:pPr>
      <w:numPr>
        <w:numId w:val="31"/>
      </w:numPr>
      <w:spacing w:before="240" w:line="360"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589051">
      <w:bodyDiv w:val="1"/>
      <w:marLeft w:val="0"/>
      <w:marRight w:val="0"/>
      <w:marTop w:val="0"/>
      <w:marBottom w:val="0"/>
      <w:divBdr>
        <w:top w:val="none" w:sz="0" w:space="0" w:color="auto"/>
        <w:left w:val="none" w:sz="0" w:space="0" w:color="auto"/>
        <w:bottom w:val="none" w:sz="0" w:space="0" w:color="auto"/>
        <w:right w:val="none" w:sz="0" w:space="0" w:color="auto"/>
      </w:divBdr>
    </w:div>
    <w:div w:id="1389376627">
      <w:bodyDiv w:val="1"/>
      <w:marLeft w:val="0"/>
      <w:marRight w:val="0"/>
      <w:marTop w:val="0"/>
      <w:marBottom w:val="0"/>
      <w:divBdr>
        <w:top w:val="none" w:sz="0" w:space="0" w:color="auto"/>
        <w:left w:val="none" w:sz="0" w:space="0" w:color="auto"/>
        <w:bottom w:val="none" w:sz="0" w:space="0" w:color="auto"/>
        <w:right w:val="none" w:sz="0" w:space="0" w:color="auto"/>
      </w:divBdr>
    </w:div>
    <w:div w:id="1393575645">
      <w:bodyDiv w:val="1"/>
      <w:marLeft w:val="0"/>
      <w:marRight w:val="0"/>
      <w:marTop w:val="0"/>
      <w:marBottom w:val="0"/>
      <w:divBdr>
        <w:top w:val="none" w:sz="0" w:space="0" w:color="auto"/>
        <w:left w:val="none" w:sz="0" w:space="0" w:color="auto"/>
        <w:bottom w:val="none" w:sz="0" w:space="0" w:color="auto"/>
        <w:right w:val="none" w:sz="0" w:space="0" w:color="auto"/>
      </w:divBdr>
    </w:div>
    <w:div w:id="1469594790">
      <w:bodyDiv w:val="1"/>
      <w:marLeft w:val="0"/>
      <w:marRight w:val="0"/>
      <w:marTop w:val="0"/>
      <w:marBottom w:val="0"/>
      <w:divBdr>
        <w:top w:val="none" w:sz="0" w:space="0" w:color="auto"/>
        <w:left w:val="none" w:sz="0" w:space="0" w:color="auto"/>
        <w:bottom w:val="none" w:sz="0" w:space="0" w:color="auto"/>
        <w:right w:val="none" w:sz="0" w:space="0" w:color="auto"/>
      </w:divBdr>
    </w:div>
    <w:div w:id="1700937126">
      <w:bodyDiv w:val="1"/>
      <w:marLeft w:val="0"/>
      <w:marRight w:val="0"/>
      <w:marTop w:val="0"/>
      <w:marBottom w:val="0"/>
      <w:divBdr>
        <w:top w:val="none" w:sz="0" w:space="0" w:color="auto"/>
        <w:left w:val="none" w:sz="0" w:space="0" w:color="auto"/>
        <w:bottom w:val="none" w:sz="0" w:space="0" w:color="auto"/>
        <w:right w:val="none" w:sz="0" w:space="0" w:color="auto"/>
      </w:divBdr>
    </w:div>
    <w:div w:id="1769694634">
      <w:bodyDiv w:val="1"/>
      <w:marLeft w:val="0"/>
      <w:marRight w:val="0"/>
      <w:marTop w:val="0"/>
      <w:marBottom w:val="0"/>
      <w:divBdr>
        <w:top w:val="none" w:sz="0" w:space="0" w:color="auto"/>
        <w:left w:val="none" w:sz="0" w:space="0" w:color="auto"/>
        <w:bottom w:val="none" w:sz="0" w:space="0" w:color="auto"/>
        <w:right w:val="none" w:sz="0" w:space="0" w:color="auto"/>
      </w:divBdr>
    </w:div>
    <w:div w:id="197744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B3BD9-80E2-4D11-83C3-39D3D444F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3646</Words>
  <Characters>20785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Sverdlin</dc:creator>
  <cp:lastModifiedBy>Hilhorst, Matt</cp:lastModifiedBy>
  <cp:revision>2</cp:revision>
  <cp:lastPrinted>2013-06-04T07:54:00Z</cp:lastPrinted>
  <dcterms:created xsi:type="dcterms:W3CDTF">2013-06-12T02:10:00Z</dcterms:created>
  <dcterms:modified xsi:type="dcterms:W3CDTF">2013-06-12T02:10:00Z</dcterms:modified>
</cp:coreProperties>
</file>