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01589A" w:rsidRDefault="00DA186E" w:rsidP="00715914">
      <w:pPr>
        <w:rPr>
          <w:sz w:val="28"/>
        </w:rPr>
      </w:pPr>
      <w:r w:rsidRPr="0001589A">
        <w:rPr>
          <w:noProof/>
          <w:lang w:eastAsia="en-AU"/>
        </w:rPr>
        <w:drawing>
          <wp:inline distT="0" distB="0" distL="0" distR="0" wp14:anchorId="013D69E7" wp14:editId="2C14785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01589A" w:rsidRDefault="00715914" w:rsidP="00715914">
      <w:pPr>
        <w:rPr>
          <w:sz w:val="19"/>
        </w:rPr>
      </w:pPr>
    </w:p>
    <w:p w:rsidR="00715914" w:rsidRPr="0001589A" w:rsidRDefault="00715914" w:rsidP="00715914">
      <w:pPr>
        <w:rPr>
          <w:sz w:val="19"/>
        </w:rPr>
      </w:pPr>
      <w:bookmarkStart w:id="0" w:name="ConfidenceBlock"/>
      <w:bookmarkEnd w:id="0"/>
    </w:p>
    <w:p w:rsidR="00715914" w:rsidRPr="0001589A" w:rsidRDefault="002A5E40" w:rsidP="00715914">
      <w:pPr>
        <w:pStyle w:val="ShortT"/>
      </w:pPr>
      <w:proofErr w:type="spellStart"/>
      <w:r w:rsidRPr="0001589A">
        <w:t>Defen</w:t>
      </w:r>
      <w:r w:rsidR="00503676" w:rsidRPr="0001589A">
        <w:t>s</w:t>
      </w:r>
      <w:r w:rsidRPr="0001589A">
        <w:t>e</w:t>
      </w:r>
      <w:proofErr w:type="spellEnd"/>
      <w:r w:rsidRPr="0001589A">
        <w:t xml:space="preserve"> Trade Co</w:t>
      </w:r>
      <w:r w:rsidR="00503676" w:rsidRPr="0001589A">
        <w:t>operation</w:t>
      </w:r>
      <w:r w:rsidRPr="0001589A">
        <w:t xml:space="preserve"> Munitions List 2013</w:t>
      </w:r>
    </w:p>
    <w:p w:rsidR="003C6ECD" w:rsidRPr="0001589A" w:rsidRDefault="003C6ECD" w:rsidP="009B62E9">
      <w:pPr>
        <w:pStyle w:val="SignCoverPageStart"/>
      </w:pPr>
      <w:r w:rsidRPr="0001589A">
        <w:t>I, Stephen Smith, Minister for Defence, make the following list und</w:t>
      </w:r>
      <w:bookmarkStart w:id="1" w:name="_GoBack"/>
      <w:bookmarkEnd w:id="1"/>
      <w:r w:rsidRPr="0001589A">
        <w:t>er section</w:t>
      </w:r>
      <w:r w:rsidR="0001589A" w:rsidRPr="0001589A">
        <w:t> </w:t>
      </w:r>
      <w:r w:rsidRPr="0001589A">
        <w:t xml:space="preserve">36 of the </w:t>
      </w:r>
      <w:r w:rsidRPr="0001589A">
        <w:rPr>
          <w:i/>
        </w:rPr>
        <w:t>Defence Trade Controls Act 2012</w:t>
      </w:r>
      <w:r w:rsidRPr="0001589A">
        <w:t>.</w:t>
      </w:r>
    </w:p>
    <w:p w:rsidR="003C6ECD" w:rsidRPr="0001589A" w:rsidRDefault="00025598" w:rsidP="009B62E9">
      <w:pPr>
        <w:keepNext/>
        <w:spacing w:before="300" w:line="240" w:lineRule="atLeast"/>
        <w:ind w:right="397"/>
        <w:jc w:val="both"/>
      </w:pPr>
      <w:r>
        <w:t xml:space="preserve">Dated: </w:t>
      </w:r>
      <w:r>
        <w:fldChar w:fldCharType="begin"/>
      </w:r>
      <w:r>
        <w:instrText xml:space="preserve"> DOCPROPERTY  DateMade </w:instrText>
      </w:r>
      <w:r>
        <w:fldChar w:fldCharType="separate"/>
      </w:r>
      <w:r>
        <w:t>5 June 2013</w:t>
      </w:r>
      <w:r>
        <w:fldChar w:fldCharType="end"/>
      </w:r>
    </w:p>
    <w:p w:rsidR="003C6ECD" w:rsidRPr="0001589A" w:rsidRDefault="003C6ECD" w:rsidP="009B62E9">
      <w:pPr>
        <w:keepNext/>
        <w:tabs>
          <w:tab w:val="left" w:pos="3402"/>
        </w:tabs>
        <w:spacing w:before="1440" w:line="300" w:lineRule="atLeast"/>
        <w:ind w:right="397"/>
      </w:pPr>
      <w:r w:rsidRPr="0001589A">
        <w:t>Stephen Smith</w:t>
      </w:r>
    </w:p>
    <w:p w:rsidR="003C6ECD" w:rsidRPr="0001589A" w:rsidRDefault="003C6ECD" w:rsidP="009B62E9">
      <w:pPr>
        <w:pStyle w:val="SignCoverPageEnd"/>
      </w:pPr>
      <w:r w:rsidRPr="0001589A">
        <w:t>Minister for Defence</w:t>
      </w:r>
    </w:p>
    <w:p w:rsidR="003C6ECD" w:rsidRPr="0001589A" w:rsidRDefault="003C6ECD" w:rsidP="003C6ECD"/>
    <w:p w:rsidR="00715914" w:rsidRPr="0001589A" w:rsidRDefault="00715914" w:rsidP="00715914">
      <w:pPr>
        <w:pStyle w:val="Header"/>
        <w:tabs>
          <w:tab w:val="clear" w:pos="4150"/>
          <w:tab w:val="clear" w:pos="8307"/>
        </w:tabs>
      </w:pPr>
      <w:r w:rsidRPr="0001589A">
        <w:rPr>
          <w:rStyle w:val="CharChapNo"/>
        </w:rPr>
        <w:t xml:space="preserve"> </w:t>
      </w:r>
      <w:r w:rsidRPr="0001589A">
        <w:rPr>
          <w:rStyle w:val="CharChapText"/>
        </w:rPr>
        <w:t xml:space="preserve"> </w:t>
      </w:r>
    </w:p>
    <w:p w:rsidR="00715914" w:rsidRPr="0001589A" w:rsidRDefault="00715914" w:rsidP="00715914">
      <w:pPr>
        <w:pStyle w:val="Header"/>
        <w:tabs>
          <w:tab w:val="clear" w:pos="4150"/>
          <w:tab w:val="clear" w:pos="8307"/>
        </w:tabs>
      </w:pPr>
      <w:r w:rsidRPr="0001589A">
        <w:rPr>
          <w:rStyle w:val="CharPartNo"/>
        </w:rPr>
        <w:t xml:space="preserve"> </w:t>
      </w:r>
      <w:r w:rsidRPr="0001589A">
        <w:rPr>
          <w:rStyle w:val="CharPartText"/>
        </w:rPr>
        <w:t xml:space="preserve"> </w:t>
      </w:r>
    </w:p>
    <w:p w:rsidR="00715914" w:rsidRPr="0001589A" w:rsidRDefault="00715914" w:rsidP="00715914">
      <w:pPr>
        <w:pStyle w:val="Header"/>
        <w:tabs>
          <w:tab w:val="clear" w:pos="4150"/>
          <w:tab w:val="clear" w:pos="8307"/>
        </w:tabs>
      </w:pPr>
      <w:r w:rsidRPr="0001589A">
        <w:rPr>
          <w:rStyle w:val="CharDivNo"/>
        </w:rPr>
        <w:t xml:space="preserve"> </w:t>
      </w:r>
      <w:r w:rsidRPr="0001589A">
        <w:rPr>
          <w:rStyle w:val="CharDivText"/>
        </w:rPr>
        <w:t xml:space="preserve"> </w:t>
      </w:r>
    </w:p>
    <w:p w:rsidR="00715914" w:rsidRPr="0001589A" w:rsidRDefault="00715914" w:rsidP="00715914">
      <w:pPr>
        <w:sectPr w:rsidR="00715914" w:rsidRPr="0001589A" w:rsidSect="00E12D1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500C8" w:rsidRPr="0001589A" w:rsidRDefault="00715914" w:rsidP="00D70077">
      <w:pPr>
        <w:rPr>
          <w:sz w:val="36"/>
        </w:rPr>
      </w:pPr>
      <w:r w:rsidRPr="0001589A">
        <w:rPr>
          <w:sz w:val="36"/>
        </w:rPr>
        <w:lastRenderedPageBreak/>
        <w:t>Contents</w:t>
      </w:r>
    </w:p>
    <w:bookmarkStart w:id="2" w:name="BKCheck15B_1"/>
    <w:bookmarkEnd w:id="2"/>
    <w:p w:rsidR="001E16D9" w:rsidRPr="0001589A" w:rsidRDefault="001E16D9">
      <w:pPr>
        <w:pStyle w:val="TOC2"/>
        <w:rPr>
          <w:rFonts w:asciiTheme="minorHAnsi" w:eastAsiaTheme="minorEastAsia" w:hAnsiTheme="minorHAnsi" w:cstheme="minorBidi"/>
          <w:b w:val="0"/>
          <w:noProof/>
          <w:kern w:val="0"/>
          <w:sz w:val="22"/>
          <w:szCs w:val="22"/>
        </w:rPr>
      </w:pPr>
      <w:r w:rsidRPr="0001589A">
        <w:fldChar w:fldCharType="begin"/>
      </w:r>
      <w:r w:rsidRPr="0001589A">
        <w:instrText xml:space="preserve"> TOC \o "1-9" </w:instrText>
      </w:r>
      <w:r w:rsidRPr="0001589A">
        <w:fldChar w:fldCharType="separate"/>
      </w:r>
      <w:r w:rsidRPr="0001589A">
        <w:rPr>
          <w:noProof/>
        </w:rPr>
        <w:t>Part</w:t>
      </w:r>
      <w:r w:rsidR="0001589A" w:rsidRPr="0001589A">
        <w:rPr>
          <w:noProof/>
        </w:rPr>
        <w:t> </w:t>
      </w:r>
      <w:r w:rsidRPr="0001589A">
        <w:rPr>
          <w:noProof/>
        </w:rPr>
        <w:t>1A—Preliminary</w:t>
      </w:r>
      <w:r w:rsidRPr="0001589A">
        <w:rPr>
          <w:b w:val="0"/>
          <w:noProof/>
          <w:sz w:val="18"/>
        </w:rPr>
        <w:tab/>
      </w:r>
      <w:r w:rsidRPr="0001589A">
        <w:rPr>
          <w:b w:val="0"/>
          <w:noProof/>
          <w:sz w:val="18"/>
        </w:rPr>
        <w:fldChar w:fldCharType="begin"/>
      </w:r>
      <w:r w:rsidRPr="0001589A">
        <w:rPr>
          <w:b w:val="0"/>
          <w:noProof/>
          <w:sz w:val="18"/>
        </w:rPr>
        <w:instrText xml:space="preserve"> PAGEREF _Toc357150179 \h </w:instrText>
      </w:r>
      <w:r w:rsidRPr="0001589A">
        <w:rPr>
          <w:b w:val="0"/>
          <w:noProof/>
          <w:sz w:val="18"/>
        </w:rPr>
      </w:r>
      <w:r w:rsidRPr="0001589A">
        <w:rPr>
          <w:b w:val="0"/>
          <w:noProof/>
          <w:sz w:val="18"/>
        </w:rPr>
        <w:fldChar w:fldCharType="separate"/>
      </w:r>
      <w:r w:rsidR="00025598">
        <w:rPr>
          <w:b w:val="0"/>
          <w:noProof/>
          <w:sz w:val="18"/>
        </w:rPr>
        <w:t>1</w:t>
      </w:r>
      <w:r w:rsidRPr="0001589A">
        <w:rPr>
          <w:b w:val="0"/>
          <w:noProof/>
          <w:sz w:val="18"/>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1</w:t>
      </w:r>
      <w:r w:rsidRPr="0001589A">
        <w:rPr>
          <w:noProof/>
        </w:rPr>
        <w:tab/>
        <w:t>Name of list</w:t>
      </w:r>
      <w:r w:rsidRPr="0001589A">
        <w:rPr>
          <w:noProof/>
        </w:rPr>
        <w:tab/>
      </w:r>
      <w:r w:rsidRPr="0001589A">
        <w:rPr>
          <w:noProof/>
        </w:rPr>
        <w:fldChar w:fldCharType="begin"/>
      </w:r>
      <w:r w:rsidRPr="0001589A">
        <w:rPr>
          <w:noProof/>
        </w:rPr>
        <w:instrText xml:space="preserve"> PAGEREF _Toc357150180 \h </w:instrText>
      </w:r>
      <w:r w:rsidRPr="0001589A">
        <w:rPr>
          <w:noProof/>
        </w:rPr>
      </w:r>
      <w:r w:rsidRPr="0001589A">
        <w:rPr>
          <w:noProof/>
        </w:rPr>
        <w:fldChar w:fldCharType="separate"/>
      </w:r>
      <w:r w:rsidR="00025598">
        <w:rPr>
          <w:noProof/>
        </w:rPr>
        <w:t>1</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2</w:t>
      </w:r>
      <w:r w:rsidRPr="0001589A">
        <w:rPr>
          <w:noProof/>
        </w:rPr>
        <w:tab/>
        <w:t>Commencement</w:t>
      </w:r>
      <w:r w:rsidRPr="0001589A">
        <w:rPr>
          <w:noProof/>
        </w:rPr>
        <w:tab/>
      </w:r>
      <w:r w:rsidRPr="0001589A">
        <w:rPr>
          <w:noProof/>
        </w:rPr>
        <w:fldChar w:fldCharType="begin"/>
      </w:r>
      <w:r w:rsidRPr="0001589A">
        <w:rPr>
          <w:noProof/>
        </w:rPr>
        <w:instrText xml:space="preserve"> PAGEREF _Toc357150181 \h </w:instrText>
      </w:r>
      <w:r w:rsidRPr="0001589A">
        <w:rPr>
          <w:noProof/>
        </w:rPr>
      </w:r>
      <w:r w:rsidRPr="0001589A">
        <w:rPr>
          <w:noProof/>
        </w:rPr>
        <w:fldChar w:fldCharType="separate"/>
      </w:r>
      <w:r w:rsidR="00025598">
        <w:rPr>
          <w:noProof/>
        </w:rPr>
        <w:t>1</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3</w:t>
      </w:r>
      <w:r w:rsidRPr="0001589A">
        <w:rPr>
          <w:noProof/>
        </w:rPr>
        <w:tab/>
        <w:t>Authority</w:t>
      </w:r>
      <w:r w:rsidRPr="0001589A">
        <w:rPr>
          <w:noProof/>
        </w:rPr>
        <w:tab/>
      </w:r>
      <w:r w:rsidRPr="0001589A">
        <w:rPr>
          <w:noProof/>
        </w:rPr>
        <w:fldChar w:fldCharType="begin"/>
      </w:r>
      <w:r w:rsidRPr="0001589A">
        <w:rPr>
          <w:noProof/>
        </w:rPr>
        <w:instrText xml:space="preserve"> PAGEREF _Toc357150182 \h </w:instrText>
      </w:r>
      <w:r w:rsidRPr="0001589A">
        <w:rPr>
          <w:noProof/>
        </w:rPr>
      </w:r>
      <w:r w:rsidRPr="0001589A">
        <w:rPr>
          <w:noProof/>
        </w:rPr>
        <w:fldChar w:fldCharType="separate"/>
      </w:r>
      <w:r w:rsidR="00025598">
        <w:rPr>
          <w:noProof/>
        </w:rPr>
        <w:t>1</w:t>
      </w:r>
      <w:r w:rsidRPr="0001589A">
        <w:rPr>
          <w:noProof/>
        </w:rPr>
        <w:fldChar w:fldCharType="end"/>
      </w:r>
    </w:p>
    <w:p w:rsidR="001E16D9" w:rsidRPr="0001589A" w:rsidRDefault="001E16D9">
      <w:pPr>
        <w:pStyle w:val="TOC2"/>
        <w:rPr>
          <w:rFonts w:asciiTheme="minorHAnsi" w:eastAsiaTheme="minorEastAsia" w:hAnsiTheme="minorHAnsi" w:cstheme="minorBidi"/>
          <w:b w:val="0"/>
          <w:noProof/>
          <w:kern w:val="0"/>
          <w:sz w:val="22"/>
          <w:szCs w:val="22"/>
        </w:rPr>
      </w:pPr>
      <w:r w:rsidRPr="0001589A">
        <w:rPr>
          <w:noProof/>
        </w:rPr>
        <w:t>Part</w:t>
      </w:r>
      <w:r w:rsidR="0001589A" w:rsidRPr="0001589A">
        <w:rPr>
          <w:noProof/>
        </w:rPr>
        <w:t> </w:t>
      </w:r>
      <w:r w:rsidRPr="0001589A">
        <w:rPr>
          <w:noProof/>
        </w:rPr>
        <w:t>1—Articles Eligible for Trade under the Defense Trade Cooperation Treaty</w:t>
      </w:r>
      <w:r w:rsidRPr="0001589A">
        <w:rPr>
          <w:b w:val="0"/>
          <w:noProof/>
          <w:sz w:val="18"/>
        </w:rPr>
        <w:tab/>
      </w:r>
      <w:r w:rsidRPr="0001589A">
        <w:rPr>
          <w:b w:val="0"/>
          <w:noProof/>
          <w:sz w:val="18"/>
        </w:rPr>
        <w:fldChar w:fldCharType="begin"/>
      </w:r>
      <w:r w:rsidRPr="0001589A">
        <w:rPr>
          <w:b w:val="0"/>
          <w:noProof/>
          <w:sz w:val="18"/>
        </w:rPr>
        <w:instrText xml:space="preserve"> PAGEREF _Toc357150183 \h </w:instrText>
      </w:r>
      <w:r w:rsidRPr="0001589A">
        <w:rPr>
          <w:b w:val="0"/>
          <w:noProof/>
          <w:sz w:val="18"/>
        </w:rPr>
      </w:r>
      <w:r w:rsidRPr="0001589A">
        <w:rPr>
          <w:b w:val="0"/>
          <w:noProof/>
          <w:sz w:val="18"/>
        </w:rPr>
        <w:fldChar w:fldCharType="separate"/>
      </w:r>
      <w:r w:rsidR="00025598">
        <w:rPr>
          <w:b w:val="0"/>
          <w:noProof/>
          <w:sz w:val="18"/>
        </w:rPr>
        <w:t>2</w:t>
      </w:r>
      <w:r w:rsidRPr="0001589A">
        <w:rPr>
          <w:b w:val="0"/>
          <w:noProof/>
          <w:sz w:val="18"/>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4</w:t>
      </w:r>
      <w:r w:rsidRPr="0001589A">
        <w:rPr>
          <w:noProof/>
        </w:rPr>
        <w:tab/>
        <w:t>Definitions</w:t>
      </w:r>
      <w:r w:rsidRPr="0001589A">
        <w:rPr>
          <w:noProof/>
        </w:rPr>
        <w:tab/>
      </w:r>
      <w:r w:rsidRPr="0001589A">
        <w:rPr>
          <w:noProof/>
        </w:rPr>
        <w:fldChar w:fldCharType="begin"/>
      </w:r>
      <w:r w:rsidRPr="0001589A">
        <w:rPr>
          <w:noProof/>
        </w:rPr>
        <w:instrText xml:space="preserve"> PAGEREF _Toc357150184 \h </w:instrText>
      </w:r>
      <w:r w:rsidRPr="0001589A">
        <w:rPr>
          <w:noProof/>
        </w:rPr>
      </w:r>
      <w:r w:rsidRPr="0001589A">
        <w:rPr>
          <w:noProof/>
        </w:rPr>
        <w:fldChar w:fldCharType="separate"/>
      </w:r>
      <w:r w:rsidR="00025598">
        <w:rPr>
          <w:noProof/>
        </w:rPr>
        <w:t>2</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5</w:t>
      </w:r>
      <w:r w:rsidRPr="0001589A">
        <w:rPr>
          <w:noProof/>
        </w:rPr>
        <w:tab/>
        <w:t>Munitions</w:t>
      </w:r>
      <w:r w:rsidRPr="0001589A">
        <w:rPr>
          <w:noProof/>
        </w:rPr>
        <w:tab/>
      </w:r>
      <w:r w:rsidRPr="0001589A">
        <w:rPr>
          <w:noProof/>
        </w:rPr>
        <w:fldChar w:fldCharType="begin"/>
      </w:r>
      <w:r w:rsidRPr="0001589A">
        <w:rPr>
          <w:noProof/>
        </w:rPr>
        <w:instrText xml:space="preserve"> PAGEREF _Toc357150185 \h </w:instrText>
      </w:r>
      <w:r w:rsidRPr="0001589A">
        <w:rPr>
          <w:noProof/>
        </w:rPr>
      </w:r>
      <w:r w:rsidRPr="0001589A">
        <w:rPr>
          <w:noProof/>
        </w:rPr>
        <w:fldChar w:fldCharType="separate"/>
      </w:r>
      <w:r w:rsidR="00025598">
        <w:rPr>
          <w:noProof/>
        </w:rPr>
        <w:t>4</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6</w:t>
      </w:r>
      <w:r w:rsidRPr="0001589A">
        <w:rPr>
          <w:noProof/>
        </w:rPr>
        <w:tab/>
        <w:t>[Reserved]</w:t>
      </w:r>
      <w:r w:rsidRPr="0001589A">
        <w:rPr>
          <w:noProof/>
        </w:rPr>
        <w:tab/>
      </w:r>
      <w:r w:rsidRPr="0001589A">
        <w:rPr>
          <w:noProof/>
        </w:rPr>
        <w:fldChar w:fldCharType="begin"/>
      </w:r>
      <w:r w:rsidRPr="0001589A">
        <w:rPr>
          <w:noProof/>
        </w:rPr>
        <w:instrText xml:space="preserve"> PAGEREF _Toc357150186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7</w:t>
      </w:r>
      <w:r w:rsidRPr="0001589A">
        <w:rPr>
          <w:noProof/>
        </w:rPr>
        <w:tab/>
        <w:t>[Reserved]</w:t>
      </w:r>
      <w:r w:rsidRPr="0001589A">
        <w:rPr>
          <w:noProof/>
        </w:rPr>
        <w:tab/>
      </w:r>
      <w:r w:rsidRPr="0001589A">
        <w:rPr>
          <w:noProof/>
        </w:rPr>
        <w:fldChar w:fldCharType="begin"/>
      </w:r>
      <w:r w:rsidRPr="0001589A">
        <w:rPr>
          <w:noProof/>
        </w:rPr>
        <w:instrText xml:space="preserve"> PAGEREF _Toc357150187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8</w:t>
      </w:r>
      <w:r w:rsidRPr="0001589A">
        <w:rPr>
          <w:noProof/>
        </w:rPr>
        <w:tab/>
        <w:t>[Reserved]</w:t>
      </w:r>
      <w:r w:rsidRPr="0001589A">
        <w:rPr>
          <w:noProof/>
        </w:rPr>
        <w:tab/>
      </w:r>
      <w:r w:rsidRPr="0001589A">
        <w:rPr>
          <w:noProof/>
        </w:rPr>
        <w:fldChar w:fldCharType="begin"/>
      </w:r>
      <w:r w:rsidRPr="0001589A">
        <w:rPr>
          <w:noProof/>
        </w:rPr>
        <w:instrText xml:space="preserve"> PAGEREF _Toc357150188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9</w:t>
      </w:r>
      <w:r w:rsidRPr="0001589A">
        <w:rPr>
          <w:noProof/>
        </w:rPr>
        <w:tab/>
        <w:t>[Reserved]</w:t>
      </w:r>
      <w:r w:rsidRPr="0001589A">
        <w:rPr>
          <w:noProof/>
        </w:rPr>
        <w:tab/>
      </w:r>
      <w:r w:rsidRPr="0001589A">
        <w:rPr>
          <w:noProof/>
        </w:rPr>
        <w:fldChar w:fldCharType="begin"/>
      </w:r>
      <w:r w:rsidRPr="0001589A">
        <w:rPr>
          <w:noProof/>
        </w:rPr>
        <w:instrText xml:space="preserve"> PAGEREF _Toc357150189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10</w:t>
      </w:r>
      <w:r w:rsidRPr="0001589A">
        <w:rPr>
          <w:noProof/>
        </w:rPr>
        <w:tab/>
        <w:t>Forgings, castings and machined bodies.</w:t>
      </w:r>
      <w:r w:rsidRPr="0001589A">
        <w:rPr>
          <w:noProof/>
        </w:rPr>
        <w:tab/>
      </w:r>
      <w:r w:rsidRPr="0001589A">
        <w:rPr>
          <w:noProof/>
        </w:rPr>
        <w:fldChar w:fldCharType="begin"/>
      </w:r>
      <w:r w:rsidRPr="0001589A">
        <w:rPr>
          <w:noProof/>
        </w:rPr>
        <w:instrText xml:space="preserve"> PAGEREF _Toc357150190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11</w:t>
      </w:r>
      <w:r w:rsidRPr="0001589A">
        <w:rPr>
          <w:noProof/>
        </w:rPr>
        <w:tab/>
        <w:t>[Reserved]</w:t>
      </w:r>
      <w:r w:rsidRPr="0001589A">
        <w:rPr>
          <w:noProof/>
        </w:rPr>
        <w:tab/>
      </w:r>
      <w:r w:rsidRPr="0001589A">
        <w:rPr>
          <w:noProof/>
        </w:rPr>
        <w:fldChar w:fldCharType="begin"/>
      </w:r>
      <w:r w:rsidRPr="0001589A">
        <w:rPr>
          <w:noProof/>
        </w:rPr>
        <w:instrText xml:space="preserve"> PAGEREF _Toc357150191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12</w:t>
      </w:r>
      <w:r w:rsidRPr="0001589A">
        <w:rPr>
          <w:noProof/>
        </w:rPr>
        <w:tab/>
        <w:t>[Reserved]</w:t>
      </w:r>
      <w:r w:rsidRPr="0001589A">
        <w:rPr>
          <w:noProof/>
        </w:rPr>
        <w:tab/>
      </w:r>
      <w:r w:rsidRPr="0001589A">
        <w:rPr>
          <w:noProof/>
        </w:rPr>
        <w:fldChar w:fldCharType="begin"/>
      </w:r>
      <w:r w:rsidRPr="0001589A">
        <w:rPr>
          <w:noProof/>
        </w:rPr>
        <w:instrText xml:space="preserve"> PAGEREF _Toc357150192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13</w:t>
      </w:r>
      <w:r w:rsidRPr="0001589A">
        <w:rPr>
          <w:noProof/>
        </w:rPr>
        <w:tab/>
        <w:t>[Reserved]</w:t>
      </w:r>
      <w:r w:rsidRPr="0001589A">
        <w:rPr>
          <w:noProof/>
        </w:rPr>
        <w:tab/>
      </w:r>
      <w:r w:rsidRPr="0001589A">
        <w:rPr>
          <w:noProof/>
        </w:rPr>
        <w:fldChar w:fldCharType="begin"/>
      </w:r>
      <w:r w:rsidRPr="0001589A">
        <w:rPr>
          <w:noProof/>
        </w:rPr>
        <w:instrText xml:space="preserve"> PAGEREF _Toc357150193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14</w:t>
      </w:r>
      <w:r w:rsidRPr="0001589A">
        <w:rPr>
          <w:noProof/>
        </w:rPr>
        <w:tab/>
        <w:t>Vessels of war and special naval equipment.</w:t>
      </w:r>
      <w:r w:rsidRPr="0001589A">
        <w:rPr>
          <w:noProof/>
        </w:rPr>
        <w:tab/>
      </w:r>
      <w:r w:rsidRPr="0001589A">
        <w:rPr>
          <w:noProof/>
        </w:rPr>
        <w:fldChar w:fldCharType="begin"/>
      </w:r>
      <w:r w:rsidRPr="0001589A">
        <w:rPr>
          <w:noProof/>
        </w:rPr>
        <w:instrText xml:space="preserve"> PAGEREF _Toc357150194 \h </w:instrText>
      </w:r>
      <w:r w:rsidRPr="0001589A">
        <w:rPr>
          <w:noProof/>
        </w:rPr>
      </w:r>
      <w:r w:rsidRPr="0001589A">
        <w:rPr>
          <w:noProof/>
        </w:rPr>
        <w:fldChar w:fldCharType="separate"/>
      </w:r>
      <w:r w:rsidR="00025598">
        <w:rPr>
          <w:noProof/>
        </w:rPr>
        <w:t>37</w:t>
      </w:r>
      <w:r w:rsidRPr="0001589A">
        <w:rPr>
          <w:noProof/>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15</w:t>
      </w:r>
      <w:r w:rsidRPr="0001589A">
        <w:rPr>
          <w:noProof/>
        </w:rPr>
        <w:tab/>
        <w:t>Missile Technology Control Regime.</w:t>
      </w:r>
      <w:r w:rsidRPr="0001589A">
        <w:rPr>
          <w:noProof/>
        </w:rPr>
        <w:tab/>
      </w:r>
      <w:r w:rsidRPr="0001589A">
        <w:rPr>
          <w:noProof/>
        </w:rPr>
        <w:fldChar w:fldCharType="begin"/>
      </w:r>
      <w:r w:rsidRPr="0001589A">
        <w:rPr>
          <w:noProof/>
        </w:rPr>
        <w:instrText xml:space="preserve"> PAGEREF _Toc357150195 \h </w:instrText>
      </w:r>
      <w:r w:rsidRPr="0001589A">
        <w:rPr>
          <w:noProof/>
        </w:rPr>
      </w:r>
      <w:r w:rsidRPr="0001589A">
        <w:rPr>
          <w:noProof/>
        </w:rPr>
        <w:fldChar w:fldCharType="separate"/>
      </w:r>
      <w:r w:rsidR="00025598">
        <w:rPr>
          <w:noProof/>
        </w:rPr>
        <w:t>39</w:t>
      </w:r>
      <w:r w:rsidRPr="0001589A">
        <w:rPr>
          <w:noProof/>
        </w:rPr>
        <w:fldChar w:fldCharType="end"/>
      </w:r>
    </w:p>
    <w:p w:rsidR="001E16D9" w:rsidRPr="0001589A" w:rsidRDefault="001E16D9">
      <w:pPr>
        <w:pStyle w:val="TOC2"/>
        <w:rPr>
          <w:rFonts w:asciiTheme="minorHAnsi" w:eastAsiaTheme="minorEastAsia" w:hAnsiTheme="minorHAnsi" w:cstheme="minorBidi"/>
          <w:b w:val="0"/>
          <w:noProof/>
          <w:kern w:val="0"/>
          <w:sz w:val="22"/>
          <w:szCs w:val="22"/>
        </w:rPr>
      </w:pPr>
      <w:r w:rsidRPr="0001589A">
        <w:rPr>
          <w:noProof/>
        </w:rPr>
        <w:t>Part</w:t>
      </w:r>
      <w:r w:rsidR="0001589A" w:rsidRPr="0001589A">
        <w:rPr>
          <w:noProof/>
        </w:rPr>
        <w:t> </w:t>
      </w:r>
      <w:r w:rsidRPr="0001589A">
        <w:rPr>
          <w:noProof/>
        </w:rPr>
        <w:t>2—Exempted Technologies List</w:t>
      </w:r>
      <w:r w:rsidRPr="0001589A">
        <w:rPr>
          <w:b w:val="0"/>
          <w:noProof/>
          <w:sz w:val="18"/>
        </w:rPr>
        <w:tab/>
      </w:r>
      <w:r w:rsidRPr="0001589A">
        <w:rPr>
          <w:b w:val="0"/>
          <w:noProof/>
          <w:sz w:val="18"/>
        </w:rPr>
        <w:fldChar w:fldCharType="begin"/>
      </w:r>
      <w:r w:rsidRPr="0001589A">
        <w:rPr>
          <w:b w:val="0"/>
          <w:noProof/>
          <w:sz w:val="18"/>
        </w:rPr>
        <w:instrText xml:space="preserve"> PAGEREF _Toc357150196 \h </w:instrText>
      </w:r>
      <w:r w:rsidRPr="0001589A">
        <w:rPr>
          <w:b w:val="0"/>
          <w:noProof/>
          <w:sz w:val="18"/>
        </w:rPr>
      </w:r>
      <w:r w:rsidRPr="0001589A">
        <w:rPr>
          <w:b w:val="0"/>
          <w:noProof/>
          <w:sz w:val="18"/>
        </w:rPr>
        <w:fldChar w:fldCharType="separate"/>
      </w:r>
      <w:r w:rsidR="00025598">
        <w:rPr>
          <w:b w:val="0"/>
          <w:noProof/>
          <w:sz w:val="18"/>
        </w:rPr>
        <w:t>49</w:t>
      </w:r>
      <w:r w:rsidRPr="0001589A">
        <w:rPr>
          <w:b w:val="0"/>
          <w:noProof/>
          <w:sz w:val="18"/>
        </w:rPr>
        <w:fldChar w:fldCharType="end"/>
      </w:r>
    </w:p>
    <w:p w:rsidR="001E16D9" w:rsidRPr="0001589A" w:rsidRDefault="001E16D9">
      <w:pPr>
        <w:pStyle w:val="TOC5"/>
        <w:rPr>
          <w:rFonts w:asciiTheme="minorHAnsi" w:eastAsiaTheme="minorEastAsia" w:hAnsiTheme="minorHAnsi" w:cstheme="minorBidi"/>
          <w:noProof/>
          <w:kern w:val="0"/>
          <w:sz w:val="22"/>
          <w:szCs w:val="22"/>
        </w:rPr>
      </w:pPr>
      <w:r w:rsidRPr="0001589A">
        <w:rPr>
          <w:noProof/>
        </w:rPr>
        <w:t>16</w:t>
      </w:r>
      <w:r w:rsidRPr="0001589A">
        <w:rPr>
          <w:noProof/>
        </w:rPr>
        <w:tab/>
        <w:t>Exempted Technologies List</w:t>
      </w:r>
      <w:r w:rsidRPr="0001589A">
        <w:rPr>
          <w:noProof/>
        </w:rPr>
        <w:tab/>
      </w:r>
      <w:r w:rsidRPr="0001589A">
        <w:rPr>
          <w:noProof/>
        </w:rPr>
        <w:fldChar w:fldCharType="begin"/>
      </w:r>
      <w:r w:rsidRPr="0001589A">
        <w:rPr>
          <w:noProof/>
        </w:rPr>
        <w:instrText xml:space="preserve"> PAGEREF _Toc357150197 \h </w:instrText>
      </w:r>
      <w:r w:rsidRPr="0001589A">
        <w:rPr>
          <w:noProof/>
        </w:rPr>
      </w:r>
      <w:r w:rsidRPr="0001589A">
        <w:rPr>
          <w:noProof/>
        </w:rPr>
        <w:fldChar w:fldCharType="separate"/>
      </w:r>
      <w:r w:rsidR="00025598">
        <w:rPr>
          <w:noProof/>
        </w:rPr>
        <w:t>49</w:t>
      </w:r>
      <w:r w:rsidRPr="0001589A">
        <w:rPr>
          <w:noProof/>
        </w:rPr>
        <w:fldChar w:fldCharType="end"/>
      </w:r>
    </w:p>
    <w:p w:rsidR="00670EA1" w:rsidRPr="0001589A" w:rsidRDefault="001E16D9" w:rsidP="00715914">
      <w:r w:rsidRPr="0001589A">
        <w:fldChar w:fldCharType="end"/>
      </w:r>
    </w:p>
    <w:p w:rsidR="00670EA1" w:rsidRPr="0001589A" w:rsidRDefault="00670EA1" w:rsidP="00715914">
      <w:pPr>
        <w:sectPr w:rsidR="00670EA1" w:rsidRPr="0001589A" w:rsidSect="00E12D1F">
          <w:headerReference w:type="even" r:id="rId16"/>
          <w:headerReference w:type="default" r:id="rId17"/>
          <w:footerReference w:type="even" r:id="rId18"/>
          <w:footerReference w:type="default" r:id="rId19"/>
          <w:headerReference w:type="first" r:id="rId20"/>
          <w:pgSz w:w="11907" w:h="16839"/>
          <w:pgMar w:top="2385" w:right="1797" w:bottom="1440" w:left="1797" w:header="720" w:footer="709" w:gutter="0"/>
          <w:pgNumType w:fmt="lowerRoman" w:start="1"/>
          <w:cols w:space="708"/>
          <w:docGrid w:linePitch="360"/>
        </w:sectPr>
      </w:pPr>
    </w:p>
    <w:p w:rsidR="00715914" w:rsidRPr="0001589A" w:rsidRDefault="00715914" w:rsidP="00E34B0C">
      <w:pPr>
        <w:pStyle w:val="ActHead2"/>
      </w:pPr>
      <w:bookmarkStart w:id="3" w:name="_Toc357150179"/>
      <w:r w:rsidRPr="0001589A">
        <w:rPr>
          <w:rStyle w:val="CharPartNo"/>
        </w:rPr>
        <w:lastRenderedPageBreak/>
        <w:t>Part</w:t>
      </w:r>
      <w:r w:rsidR="0001589A" w:rsidRPr="0001589A">
        <w:rPr>
          <w:rStyle w:val="CharPartNo"/>
        </w:rPr>
        <w:t> </w:t>
      </w:r>
      <w:r w:rsidRPr="0001589A">
        <w:rPr>
          <w:rStyle w:val="CharPartNo"/>
        </w:rPr>
        <w:t>1</w:t>
      </w:r>
      <w:r w:rsidR="00615C23" w:rsidRPr="0001589A">
        <w:rPr>
          <w:rStyle w:val="CharPartNo"/>
        </w:rPr>
        <w:t>A</w:t>
      </w:r>
      <w:r w:rsidRPr="0001589A">
        <w:t>—</w:t>
      </w:r>
      <w:r w:rsidRPr="0001589A">
        <w:rPr>
          <w:rStyle w:val="CharPartText"/>
        </w:rPr>
        <w:t>Preliminary</w:t>
      </w:r>
      <w:bookmarkEnd w:id="3"/>
    </w:p>
    <w:p w:rsidR="00715914" w:rsidRPr="0001589A" w:rsidRDefault="00715914" w:rsidP="00715914">
      <w:pPr>
        <w:pStyle w:val="Header"/>
      </w:pPr>
      <w:r w:rsidRPr="0001589A">
        <w:rPr>
          <w:rStyle w:val="CharDivNo"/>
        </w:rPr>
        <w:t xml:space="preserve"> </w:t>
      </w:r>
      <w:r w:rsidRPr="0001589A">
        <w:rPr>
          <w:rStyle w:val="CharDivText"/>
        </w:rPr>
        <w:t xml:space="preserve"> </w:t>
      </w:r>
    </w:p>
    <w:p w:rsidR="00715914" w:rsidRPr="0001589A" w:rsidRDefault="00715914" w:rsidP="00715914">
      <w:pPr>
        <w:pStyle w:val="ActHead5"/>
      </w:pPr>
      <w:bookmarkStart w:id="4" w:name="_Toc357150180"/>
      <w:r w:rsidRPr="0001589A">
        <w:rPr>
          <w:rStyle w:val="CharSectno"/>
        </w:rPr>
        <w:t>1</w:t>
      </w:r>
      <w:r w:rsidRPr="0001589A">
        <w:t xml:space="preserve">  </w:t>
      </w:r>
      <w:r w:rsidR="00CE493D" w:rsidRPr="0001589A">
        <w:t xml:space="preserve">Name of </w:t>
      </w:r>
      <w:r w:rsidR="002A5E40" w:rsidRPr="0001589A">
        <w:t>list</w:t>
      </w:r>
      <w:bookmarkEnd w:id="4"/>
    </w:p>
    <w:p w:rsidR="00715914" w:rsidRPr="0001589A" w:rsidRDefault="00715914" w:rsidP="00715914">
      <w:pPr>
        <w:pStyle w:val="subsection"/>
      </w:pPr>
      <w:r w:rsidRPr="0001589A">
        <w:tab/>
      </w:r>
      <w:r w:rsidRPr="0001589A">
        <w:tab/>
        <w:t xml:space="preserve">This </w:t>
      </w:r>
      <w:r w:rsidR="002A5E40" w:rsidRPr="0001589A">
        <w:t>list</w:t>
      </w:r>
      <w:r w:rsidRPr="0001589A">
        <w:t xml:space="preserve"> </w:t>
      </w:r>
      <w:r w:rsidR="00CE493D" w:rsidRPr="0001589A">
        <w:t xml:space="preserve">is the </w:t>
      </w:r>
      <w:bookmarkStart w:id="5" w:name="BKCheck15B_2"/>
      <w:bookmarkEnd w:id="5"/>
      <w:r w:rsidR="00BC76AC" w:rsidRPr="0001589A">
        <w:rPr>
          <w:i/>
        </w:rPr>
        <w:fldChar w:fldCharType="begin"/>
      </w:r>
      <w:r w:rsidR="00BC76AC" w:rsidRPr="0001589A">
        <w:rPr>
          <w:i/>
        </w:rPr>
        <w:instrText xml:space="preserve"> STYLEREF  ShortT </w:instrText>
      </w:r>
      <w:r w:rsidR="00BC76AC" w:rsidRPr="0001589A">
        <w:rPr>
          <w:i/>
        </w:rPr>
        <w:fldChar w:fldCharType="separate"/>
      </w:r>
      <w:r w:rsidR="00025598">
        <w:rPr>
          <w:i/>
          <w:noProof/>
        </w:rPr>
        <w:t>Defense Trade Cooperation Munitions List 2013</w:t>
      </w:r>
      <w:r w:rsidR="00BC76AC" w:rsidRPr="0001589A">
        <w:rPr>
          <w:i/>
        </w:rPr>
        <w:fldChar w:fldCharType="end"/>
      </w:r>
      <w:r w:rsidRPr="0001589A">
        <w:t>.</w:t>
      </w:r>
    </w:p>
    <w:p w:rsidR="00715914" w:rsidRPr="0001589A" w:rsidRDefault="00715914" w:rsidP="00715914">
      <w:pPr>
        <w:pStyle w:val="ActHead5"/>
      </w:pPr>
      <w:bookmarkStart w:id="6" w:name="_Toc357150181"/>
      <w:r w:rsidRPr="0001589A">
        <w:rPr>
          <w:rStyle w:val="CharSectno"/>
        </w:rPr>
        <w:t>2</w:t>
      </w:r>
      <w:r w:rsidRPr="0001589A">
        <w:t xml:space="preserve">  Commencement</w:t>
      </w:r>
      <w:bookmarkEnd w:id="6"/>
    </w:p>
    <w:p w:rsidR="007E163D" w:rsidRPr="0001589A" w:rsidRDefault="00CE493D" w:rsidP="00CE493D">
      <w:pPr>
        <w:pStyle w:val="subsection"/>
      </w:pPr>
      <w:r w:rsidRPr="0001589A">
        <w:tab/>
      </w:r>
      <w:r w:rsidRPr="0001589A">
        <w:tab/>
        <w:t xml:space="preserve">This </w:t>
      </w:r>
      <w:r w:rsidR="002A5E40" w:rsidRPr="0001589A">
        <w:t>list</w:t>
      </w:r>
      <w:r w:rsidRPr="0001589A">
        <w:t xml:space="preserve"> commences on the </w:t>
      </w:r>
      <w:r w:rsidR="002A5E40" w:rsidRPr="0001589A">
        <w:t>commencement of section</w:t>
      </w:r>
      <w:r w:rsidR="0001589A" w:rsidRPr="0001589A">
        <w:t> </w:t>
      </w:r>
      <w:r w:rsidR="002A5E40" w:rsidRPr="0001589A">
        <w:t xml:space="preserve">36 of the </w:t>
      </w:r>
      <w:r w:rsidR="002A5E40" w:rsidRPr="0001589A">
        <w:rPr>
          <w:i/>
        </w:rPr>
        <w:t>Defence Trade Controls Act 2012</w:t>
      </w:r>
      <w:r w:rsidRPr="0001589A">
        <w:t>.</w:t>
      </w:r>
    </w:p>
    <w:p w:rsidR="007500C8" w:rsidRPr="0001589A" w:rsidRDefault="007500C8" w:rsidP="007500C8">
      <w:pPr>
        <w:pStyle w:val="ActHead5"/>
      </w:pPr>
      <w:bookmarkStart w:id="7" w:name="_Toc357150182"/>
      <w:r w:rsidRPr="0001589A">
        <w:rPr>
          <w:rStyle w:val="CharSectno"/>
        </w:rPr>
        <w:t>3</w:t>
      </w:r>
      <w:r w:rsidRPr="0001589A">
        <w:t xml:space="preserve">  Authority</w:t>
      </w:r>
      <w:bookmarkEnd w:id="7"/>
    </w:p>
    <w:p w:rsidR="00B105EA" w:rsidRPr="0001589A" w:rsidRDefault="007500C8" w:rsidP="00B105EA">
      <w:pPr>
        <w:pStyle w:val="subsection"/>
      </w:pPr>
      <w:r w:rsidRPr="0001589A">
        <w:tab/>
      </w:r>
      <w:r w:rsidRPr="0001589A">
        <w:tab/>
        <w:t xml:space="preserve">This </w:t>
      </w:r>
      <w:r w:rsidR="002A5E40" w:rsidRPr="0001589A">
        <w:t>list</w:t>
      </w:r>
      <w:r w:rsidRPr="0001589A">
        <w:t xml:space="preserve"> is made under </w:t>
      </w:r>
      <w:r w:rsidR="002A5E40" w:rsidRPr="0001589A">
        <w:t>section</w:t>
      </w:r>
      <w:r w:rsidR="0001589A" w:rsidRPr="0001589A">
        <w:t> </w:t>
      </w:r>
      <w:r w:rsidR="002A5E40" w:rsidRPr="0001589A">
        <w:t xml:space="preserve">36 of the </w:t>
      </w:r>
      <w:r w:rsidR="002A5E40" w:rsidRPr="0001589A">
        <w:rPr>
          <w:i/>
        </w:rPr>
        <w:t>Defence Trade Controls Act 2012</w:t>
      </w:r>
      <w:r w:rsidR="00F4350D" w:rsidRPr="0001589A">
        <w:t>.</w:t>
      </w:r>
    </w:p>
    <w:p w:rsidR="00804B77" w:rsidRPr="0001589A" w:rsidRDefault="00804B77" w:rsidP="00676C12">
      <w:pPr>
        <w:pStyle w:val="ActHead2"/>
        <w:pageBreakBefore/>
      </w:pPr>
      <w:bookmarkStart w:id="8" w:name="_Toc357150183"/>
      <w:r w:rsidRPr="0001589A">
        <w:rPr>
          <w:rStyle w:val="CharPartNo"/>
        </w:rPr>
        <w:lastRenderedPageBreak/>
        <w:t>Part</w:t>
      </w:r>
      <w:r w:rsidR="0001589A" w:rsidRPr="0001589A">
        <w:rPr>
          <w:rStyle w:val="CharPartNo"/>
        </w:rPr>
        <w:t> </w:t>
      </w:r>
      <w:r w:rsidRPr="0001589A">
        <w:rPr>
          <w:rStyle w:val="CharPartNo"/>
        </w:rPr>
        <w:t>1</w:t>
      </w:r>
      <w:r w:rsidR="000A51F1" w:rsidRPr="0001589A">
        <w:t>—</w:t>
      </w:r>
      <w:r w:rsidRPr="0001589A">
        <w:rPr>
          <w:rStyle w:val="CharPartText"/>
        </w:rPr>
        <w:t xml:space="preserve">Articles Eligible for Trade under the </w:t>
      </w:r>
      <w:proofErr w:type="spellStart"/>
      <w:r w:rsidRPr="0001589A">
        <w:rPr>
          <w:rStyle w:val="CharPartText"/>
        </w:rPr>
        <w:t>Defen</w:t>
      </w:r>
      <w:r w:rsidR="001E7B57" w:rsidRPr="0001589A">
        <w:rPr>
          <w:rStyle w:val="CharPartText"/>
        </w:rPr>
        <w:t>s</w:t>
      </w:r>
      <w:r w:rsidRPr="0001589A">
        <w:rPr>
          <w:rStyle w:val="CharPartText"/>
        </w:rPr>
        <w:t>e</w:t>
      </w:r>
      <w:proofErr w:type="spellEnd"/>
      <w:r w:rsidRPr="0001589A">
        <w:rPr>
          <w:rStyle w:val="CharPartText"/>
        </w:rPr>
        <w:t xml:space="preserve"> Trade Cooperation Treaty</w:t>
      </w:r>
      <w:bookmarkEnd w:id="8"/>
    </w:p>
    <w:p w:rsidR="008B08CD" w:rsidRPr="0001589A" w:rsidRDefault="008B08CD" w:rsidP="008B08CD">
      <w:pPr>
        <w:pStyle w:val="Header"/>
      </w:pPr>
      <w:r w:rsidRPr="0001589A">
        <w:rPr>
          <w:rStyle w:val="CharDivNo"/>
        </w:rPr>
        <w:t xml:space="preserve"> </w:t>
      </w:r>
      <w:r w:rsidRPr="0001589A">
        <w:rPr>
          <w:rStyle w:val="CharDivText"/>
        </w:rPr>
        <w:t xml:space="preserve"> </w:t>
      </w:r>
    </w:p>
    <w:p w:rsidR="001E7B57" w:rsidRPr="0001589A" w:rsidRDefault="00151D84" w:rsidP="00676C12">
      <w:pPr>
        <w:pStyle w:val="ActHead5"/>
      </w:pPr>
      <w:bookmarkStart w:id="9" w:name="_Toc357150184"/>
      <w:r w:rsidRPr="0001589A">
        <w:rPr>
          <w:rStyle w:val="CharSectno"/>
        </w:rPr>
        <w:t>4</w:t>
      </w:r>
      <w:r w:rsidR="00676C12" w:rsidRPr="0001589A">
        <w:t xml:space="preserve"> </w:t>
      </w:r>
      <w:r w:rsidR="001E7B57" w:rsidRPr="0001589A">
        <w:t xml:space="preserve"> Definitions</w:t>
      </w:r>
      <w:bookmarkEnd w:id="9"/>
    </w:p>
    <w:p w:rsidR="001E7B57" w:rsidRPr="0001589A" w:rsidRDefault="001E7B57" w:rsidP="00D70077">
      <w:pPr>
        <w:spacing w:before="100" w:beforeAutospacing="1" w:after="100" w:afterAutospacing="1" w:line="240" w:lineRule="auto"/>
        <w:rPr>
          <w:bCs/>
          <w:szCs w:val="22"/>
        </w:rPr>
      </w:pPr>
      <w:r w:rsidRPr="0001589A">
        <w:rPr>
          <w:bCs/>
          <w:szCs w:val="22"/>
        </w:rPr>
        <w:t>In this list:</w:t>
      </w:r>
    </w:p>
    <w:p w:rsidR="001E7B57" w:rsidRPr="0001589A" w:rsidRDefault="001E7B57" w:rsidP="00D70077">
      <w:pPr>
        <w:spacing w:before="100" w:beforeAutospacing="1" w:after="100" w:afterAutospacing="1" w:line="240" w:lineRule="auto"/>
        <w:ind w:left="720"/>
        <w:rPr>
          <w:bCs/>
          <w:szCs w:val="22"/>
        </w:rPr>
      </w:pPr>
      <w:r w:rsidRPr="0001589A">
        <w:rPr>
          <w:b/>
          <w:bCs/>
          <w:i/>
          <w:iCs/>
          <w:szCs w:val="22"/>
        </w:rPr>
        <w:t>accessories</w:t>
      </w:r>
      <w:r w:rsidRPr="0001589A">
        <w:rPr>
          <w:bCs/>
          <w:i/>
          <w:iCs/>
          <w:szCs w:val="22"/>
        </w:rPr>
        <w:t xml:space="preserve"> </w:t>
      </w:r>
      <w:r w:rsidRPr="0001589A">
        <w:rPr>
          <w:bCs/>
          <w:szCs w:val="22"/>
        </w:rPr>
        <w:t xml:space="preserve">and </w:t>
      </w:r>
      <w:r w:rsidRPr="0001589A">
        <w:rPr>
          <w:b/>
          <w:bCs/>
          <w:i/>
          <w:iCs/>
          <w:szCs w:val="22"/>
        </w:rPr>
        <w:t>attachments</w:t>
      </w:r>
      <w:r w:rsidRPr="0001589A">
        <w:rPr>
          <w:bCs/>
          <w:i/>
          <w:iCs/>
          <w:szCs w:val="22"/>
        </w:rPr>
        <w:t xml:space="preserve"> </w:t>
      </w:r>
      <w:r w:rsidRPr="0001589A">
        <w:rPr>
          <w:bCs/>
          <w:iCs/>
          <w:szCs w:val="22"/>
        </w:rPr>
        <w:t>means</w:t>
      </w:r>
      <w:r w:rsidRPr="0001589A">
        <w:rPr>
          <w:bCs/>
          <w:i/>
          <w:iCs/>
          <w:szCs w:val="22"/>
        </w:rPr>
        <w:t xml:space="preserve"> </w:t>
      </w:r>
      <w:r w:rsidRPr="0001589A">
        <w:rPr>
          <w:bCs/>
          <w:szCs w:val="22"/>
        </w:rPr>
        <w:t>associated equipment for any component, end</w:t>
      </w:r>
      <w:r w:rsidR="0001589A">
        <w:rPr>
          <w:bCs/>
          <w:szCs w:val="22"/>
        </w:rPr>
        <w:noBreakHyphen/>
      </w:r>
      <w:r w:rsidRPr="0001589A">
        <w:rPr>
          <w:bCs/>
          <w:szCs w:val="22"/>
        </w:rPr>
        <w:t>item or system, and which are not necessary for their operation, but which enhance their usefulness or effectiveness. (Examples: military riflescopes, special paints, etc.)</w:t>
      </w:r>
    </w:p>
    <w:p w:rsidR="001E7B57" w:rsidRPr="0001589A" w:rsidRDefault="001E7B57" w:rsidP="00D70077">
      <w:pPr>
        <w:spacing w:before="100" w:beforeAutospacing="1" w:after="100" w:afterAutospacing="1" w:line="240" w:lineRule="auto"/>
        <w:ind w:left="720"/>
        <w:rPr>
          <w:bCs/>
          <w:szCs w:val="22"/>
        </w:rPr>
      </w:pPr>
      <w:r w:rsidRPr="0001589A">
        <w:rPr>
          <w:b/>
          <w:bCs/>
          <w:i/>
          <w:iCs/>
          <w:szCs w:val="22"/>
        </w:rPr>
        <w:t>component</w:t>
      </w:r>
      <w:r w:rsidRPr="0001589A">
        <w:rPr>
          <w:bCs/>
          <w:szCs w:val="22"/>
        </w:rPr>
        <w:t xml:space="preserve"> means an item which is useful only when used in conjunction with an end</w:t>
      </w:r>
      <w:r w:rsidR="0001589A">
        <w:rPr>
          <w:bCs/>
          <w:szCs w:val="22"/>
        </w:rPr>
        <w:noBreakHyphen/>
      </w:r>
      <w:r w:rsidRPr="0001589A">
        <w:rPr>
          <w:bCs/>
          <w:szCs w:val="22"/>
        </w:rPr>
        <w:t>item. A major component includes any assembled element which forms a portion of an end</w:t>
      </w:r>
      <w:r w:rsidR="0001589A">
        <w:rPr>
          <w:bCs/>
          <w:szCs w:val="22"/>
        </w:rPr>
        <w:noBreakHyphen/>
      </w:r>
      <w:r w:rsidRPr="0001589A">
        <w:rPr>
          <w:bCs/>
          <w:szCs w:val="22"/>
        </w:rPr>
        <w:t>item without which the end</w:t>
      </w:r>
      <w:r w:rsidR="0001589A">
        <w:rPr>
          <w:bCs/>
          <w:szCs w:val="22"/>
        </w:rPr>
        <w:noBreakHyphen/>
      </w:r>
      <w:r w:rsidRPr="0001589A">
        <w:rPr>
          <w:bCs/>
          <w:szCs w:val="22"/>
        </w:rPr>
        <w:t>item is inoperable. (Example: Airframes, tail sections, transmissions, tank treads, hulls, etc.) A minor component includes any assembled element of a major component.</w:t>
      </w:r>
    </w:p>
    <w:p w:rsidR="001E7B57" w:rsidRPr="0001589A" w:rsidRDefault="001E7B57" w:rsidP="001E7B57">
      <w:pPr>
        <w:spacing w:before="100" w:beforeAutospacing="1" w:after="100" w:afterAutospacing="1" w:line="240" w:lineRule="auto"/>
        <w:ind w:left="720"/>
        <w:rPr>
          <w:szCs w:val="22"/>
        </w:rPr>
      </w:pPr>
      <w:r w:rsidRPr="0001589A">
        <w:rPr>
          <w:b/>
          <w:i/>
          <w:iCs/>
          <w:szCs w:val="22"/>
        </w:rPr>
        <w:t>defen</w:t>
      </w:r>
      <w:r w:rsidR="00646B9D" w:rsidRPr="0001589A">
        <w:rPr>
          <w:b/>
          <w:i/>
          <w:iCs/>
          <w:szCs w:val="22"/>
        </w:rPr>
        <w:t>c</w:t>
      </w:r>
      <w:r w:rsidRPr="0001589A">
        <w:rPr>
          <w:b/>
          <w:i/>
          <w:iCs/>
          <w:szCs w:val="22"/>
        </w:rPr>
        <w:t>e article</w:t>
      </w:r>
      <w:r w:rsidRPr="0001589A">
        <w:rPr>
          <w:i/>
          <w:iCs/>
          <w:szCs w:val="22"/>
        </w:rPr>
        <w:t xml:space="preserve"> </w:t>
      </w:r>
      <w:r w:rsidRPr="0001589A">
        <w:rPr>
          <w:szCs w:val="22"/>
        </w:rPr>
        <w:t xml:space="preserve">means any item or technical data designated in </w:t>
      </w:r>
      <w:r w:rsidR="00646B9D" w:rsidRPr="0001589A">
        <w:rPr>
          <w:szCs w:val="22"/>
        </w:rPr>
        <w:t>this list</w:t>
      </w:r>
      <w:r w:rsidRPr="0001589A">
        <w:rPr>
          <w:szCs w:val="22"/>
        </w:rPr>
        <w:t>. It does not include basic marketing information on function or purpose or general system descriptions.</w:t>
      </w:r>
    </w:p>
    <w:p w:rsidR="001E7B57" w:rsidRPr="0001589A" w:rsidRDefault="001E7B57" w:rsidP="00D70077">
      <w:pPr>
        <w:spacing w:before="100" w:beforeAutospacing="1" w:after="100" w:afterAutospacing="1" w:line="240" w:lineRule="auto"/>
        <w:ind w:left="720"/>
        <w:rPr>
          <w:szCs w:val="22"/>
        </w:rPr>
      </w:pPr>
      <w:r w:rsidRPr="0001589A">
        <w:rPr>
          <w:b/>
          <w:i/>
          <w:iCs/>
          <w:szCs w:val="22"/>
        </w:rPr>
        <w:t>defen</w:t>
      </w:r>
      <w:r w:rsidR="00646B9D" w:rsidRPr="0001589A">
        <w:rPr>
          <w:b/>
          <w:i/>
          <w:iCs/>
          <w:szCs w:val="22"/>
        </w:rPr>
        <w:t>c</w:t>
      </w:r>
      <w:r w:rsidRPr="0001589A">
        <w:rPr>
          <w:b/>
          <w:i/>
          <w:iCs/>
          <w:szCs w:val="22"/>
        </w:rPr>
        <w:t>e service</w:t>
      </w:r>
      <w:r w:rsidRPr="0001589A">
        <w:rPr>
          <w:i/>
          <w:iCs/>
          <w:szCs w:val="22"/>
        </w:rPr>
        <w:t xml:space="preserve"> </w:t>
      </w:r>
      <w:r w:rsidRPr="0001589A">
        <w:rPr>
          <w:szCs w:val="22"/>
        </w:rPr>
        <w:t>means:</w:t>
      </w:r>
    </w:p>
    <w:p w:rsidR="001E7B57" w:rsidRPr="0001589A" w:rsidRDefault="00244059" w:rsidP="00D70077">
      <w:pPr>
        <w:spacing w:before="100" w:beforeAutospacing="1" w:after="100" w:afterAutospacing="1" w:line="240" w:lineRule="auto"/>
        <w:ind w:left="1080" w:hanging="360"/>
        <w:rPr>
          <w:szCs w:val="22"/>
        </w:rPr>
      </w:pPr>
      <w:r w:rsidRPr="0001589A">
        <w:rPr>
          <w:szCs w:val="22"/>
        </w:rPr>
        <w:t>(a)</w:t>
      </w:r>
      <w:r w:rsidRPr="0001589A">
        <w:rPr>
          <w:szCs w:val="22"/>
        </w:rPr>
        <w:tab/>
      </w:r>
      <w:r w:rsidR="001E7B57" w:rsidRPr="0001589A">
        <w:rPr>
          <w:szCs w:val="22"/>
        </w:rPr>
        <w:t>The furnishing of assistance (including training) to foreign persons in the design, development, engineering, manufacture, production, assembly, testing, repair, maintenance, modification, operation, demilitari</w:t>
      </w:r>
      <w:r w:rsidR="007F2F3C" w:rsidRPr="0001589A">
        <w:rPr>
          <w:szCs w:val="22"/>
        </w:rPr>
        <w:t>s</w:t>
      </w:r>
      <w:r w:rsidR="001E7B57" w:rsidRPr="0001589A">
        <w:rPr>
          <w:szCs w:val="22"/>
        </w:rPr>
        <w:t>ation, destruction, processing or use of defen</w:t>
      </w:r>
      <w:r w:rsidR="00646B9D" w:rsidRPr="0001589A">
        <w:rPr>
          <w:szCs w:val="22"/>
        </w:rPr>
        <w:t>c</w:t>
      </w:r>
      <w:r w:rsidR="001E7B57" w:rsidRPr="0001589A">
        <w:rPr>
          <w:szCs w:val="22"/>
        </w:rPr>
        <w:t>e articles;</w:t>
      </w:r>
    </w:p>
    <w:p w:rsidR="001E7B57" w:rsidRPr="0001589A" w:rsidRDefault="00244059" w:rsidP="00D70077">
      <w:pPr>
        <w:spacing w:before="100" w:beforeAutospacing="1" w:after="100" w:afterAutospacing="1" w:line="240" w:lineRule="auto"/>
        <w:ind w:left="1080" w:hanging="360"/>
        <w:rPr>
          <w:szCs w:val="22"/>
        </w:rPr>
      </w:pPr>
      <w:r w:rsidRPr="0001589A">
        <w:rPr>
          <w:szCs w:val="22"/>
        </w:rPr>
        <w:t>(b)</w:t>
      </w:r>
      <w:r w:rsidRPr="0001589A">
        <w:rPr>
          <w:szCs w:val="22"/>
        </w:rPr>
        <w:tab/>
      </w:r>
      <w:r w:rsidR="001E7B57" w:rsidRPr="0001589A">
        <w:rPr>
          <w:szCs w:val="22"/>
        </w:rPr>
        <w:t xml:space="preserve">The furnishing to foreign persons of any technical data controlled under the </w:t>
      </w:r>
      <w:proofErr w:type="spellStart"/>
      <w:r w:rsidR="001E7B57" w:rsidRPr="0001589A">
        <w:rPr>
          <w:szCs w:val="22"/>
        </w:rPr>
        <w:t>DTCML</w:t>
      </w:r>
      <w:proofErr w:type="spellEnd"/>
      <w:r w:rsidR="001E7B57" w:rsidRPr="0001589A">
        <w:rPr>
          <w:szCs w:val="22"/>
        </w:rPr>
        <w:t>; or</w:t>
      </w:r>
    </w:p>
    <w:p w:rsidR="005B58C4" w:rsidRPr="0001589A" w:rsidRDefault="00244059" w:rsidP="00D70077">
      <w:pPr>
        <w:spacing w:before="100" w:beforeAutospacing="1" w:after="100" w:afterAutospacing="1" w:line="240" w:lineRule="auto"/>
        <w:ind w:left="1080" w:hanging="360"/>
        <w:rPr>
          <w:szCs w:val="22"/>
        </w:rPr>
      </w:pPr>
      <w:r w:rsidRPr="0001589A">
        <w:rPr>
          <w:szCs w:val="22"/>
        </w:rPr>
        <w:t>(c)</w:t>
      </w:r>
      <w:r w:rsidRPr="0001589A">
        <w:rPr>
          <w:szCs w:val="22"/>
        </w:rPr>
        <w:tab/>
      </w:r>
      <w:r w:rsidR="001E7B57" w:rsidRPr="0001589A">
        <w:rPr>
          <w:szCs w:val="22"/>
        </w:rPr>
        <w:t>Military training of foreign units and forces, regular and irregular, including formal or informal instruction of foreign persons by correspondence courses, technical, educational, or information publications and media of all kinds, training aid, orientation, training exercise, and military advice.</w:t>
      </w:r>
    </w:p>
    <w:p w:rsidR="001E7B57" w:rsidRPr="0001589A" w:rsidRDefault="001E7B57" w:rsidP="00D70077">
      <w:pPr>
        <w:spacing w:before="100" w:beforeAutospacing="1" w:after="100" w:afterAutospacing="1" w:line="240" w:lineRule="auto"/>
        <w:ind w:left="720"/>
        <w:rPr>
          <w:bCs/>
          <w:szCs w:val="22"/>
        </w:rPr>
      </w:pPr>
      <w:r w:rsidRPr="0001589A">
        <w:rPr>
          <w:b/>
          <w:bCs/>
          <w:i/>
          <w:iCs/>
          <w:szCs w:val="22"/>
        </w:rPr>
        <w:t>end</w:t>
      </w:r>
      <w:r w:rsidR="0001589A">
        <w:rPr>
          <w:b/>
          <w:bCs/>
          <w:i/>
          <w:iCs/>
          <w:szCs w:val="22"/>
        </w:rPr>
        <w:noBreakHyphen/>
      </w:r>
      <w:r w:rsidRPr="0001589A">
        <w:rPr>
          <w:b/>
          <w:bCs/>
          <w:i/>
          <w:iCs/>
          <w:szCs w:val="22"/>
        </w:rPr>
        <w:t>item</w:t>
      </w:r>
      <w:r w:rsidRPr="0001589A">
        <w:rPr>
          <w:bCs/>
          <w:i/>
          <w:iCs/>
          <w:szCs w:val="22"/>
        </w:rPr>
        <w:t xml:space="preserve"> </w:t>
      </w:r>
      <w:r w:rsidRPr="0001589A">
        <w:rPr>
          <w:bCs/>
          <w:szCs w:val="22"/>
        </w:rPr>
        <w:t>means an assembled article ready for its intended use. Only ammunition, fuel or another energy source is required to place it in an operating state.</w:t>
      </w:r>
    </w:p>
    <w:p w:rsidR="001E7B57" w:rsidRPr="0001589A" w:rsidRDefault="001E7B57" w:rsidP="00D70077">
      <w:pPr>
        <w:spacing w:before="100" w:beforeAutospacing="1" w:after="100" w:afterAutospacing="1" w:line="240" w:lineRule="auto"/>
        <w:ind w:left="720"/>
        <w:rPr>
          <w:bCs/>
          <w:szCs w:val="22"/>
        </w:rPr>
      </w:pPr>
      <w:r w:rsidRPr="0001589A">
        <w:rPr>
          <w:b/>
          <w:bCs/>
          <w:i/>
          <w:szCs w:val="22"/>
        </w:rPr>
        <w:t>firmware</w:t>
      </w:r>
      <w:r w:rsidRPr="0001589A">
        <w:rPr>
          <w:bCs/>
          <w:szCs w:val="22"/>
        </w:rPr>
        <w:t xml:space="preserve"> and any related unique support tools (such as computers, linkers, editors, test case generators, diagnostic checkers, library of functions and system test diagnostics) specifically designed for equipment or systems covered under any category </w:t>
      </w:r>
      <w:r w:rsidR="004E76E2" w:rsidRPr="0001589A">
        <w:rPr>
          <w:bCs/>
          <w:szCs w:val="22"/>
        </w:rPr>
        <w:t xml:space="preserve">in </w:t>
      </w:r>
      <w:r w:rsidR="00151D84" w:rsidRPr="0001589A">
        <w:rPr>
          <w:bCs/>
          <w:szCs w:val="22"/>
        </w:rPr>
        <w:t xml:space="preserve">this list </w:t>
      </w:r>
      <w:r w:rsidR="004E76E2" w:rsidRPr="0001589A">
        <w:rPr>
          <w:bCs/>
          <w:szCs w:val="22"/>
        </w:rPr>
        <w:t>a</w:t>
      </w:r>
      <w:r w:rsidRPr="0001589A">
        <w:rPr>
          <w:bCs/>
          <w:szCs w:val="22"/>
        </w:rPr>
        <w:t>re considered as part of the end</w:t>
      </w:r>
      <w:r w:rsidR="0001589A">
        <w:rPr>
          <w:bCs/>
          <w:szCs w:val="22"/>
        </w:rPr>
        <w:noBreakHyphen/>
      </w:r>
      <w:r w:rsidRPr="0001589A">
        <w:rPr>
          <w:bCs/>
          <w:szCs w:val="22"/>
        </w:rPr>
        <w:t xml:space="preserve">item or component. </w:t>
      </w:r>
      <w:r w:rsidRPr="0001589A">
        <w:rPr>
          <w:bCs/>
          <w:iCs/>
          <w:szCs w:val="22"/>
        </w:rPr>
        <w:t>Firmware</w:t>
      </w:r>
      <w:r w:rsidRPr="0001589A">
        <w:rPr>
          <w:bCs/>
          <w:i/>
          <w:iCs/>
          <w:szCs w:val="22"/>
        </w:rPr>
        <w:t xml:space="preserve"> </w:t>
      </w:r>
      <w:r w:rsidRPr="0001589A">
        <w:rPr>
          <w:bCs/>
          <w:szCs w:val="22"/>
        </w:rPr>
        <w:t>includes but is not limited to circuits into which software has been programmed.</w:t>
      </w:r>
    </w:p>
    <w:p w:rsidR="001E7B57" w:rsidRPr="0001589A" w:rsidRDefault="001E7B57" w:rsidP="00D70077">
      <w:pPr>
        <w:spacing w:before="100" w:beforeAutospacing="1" w:after="100" w:afterAutospacing="1" w:line="240" w:lineRule="auto"/>
        <w:ind w:left="720"/>
        <w:rPr>
          <w:szCs w:val="22"/>
        </w:rPr>
      </w:pPr>
      <w:r w:rsidRPr="0001589A">
        <w:rPr>
          <w:b/>
          <w:i/>
          <w:iCs/>
          <w:szCs w:val="22"/>
        </w:rPr>
        <w:lastRenderedPageBreak/>
        <w:t>Missile Technology Control Regime (</w:t>
      </w:r>
      <w:proofErr w:type="spellStart"/>
      <w:r w:rsidRPr="0001589A">
        <w:rPr>
          <w:b/>
          <w:i/>
          <w:iCs/>
          <w:szCs w:val="22"/>
        </w:rPr>
        <w:t>MTCR</w:t>
      </w:r>
      <w:proofErr w:type="spellEnd"/>
      <w:r w:rsidRPr="0001589A">
        <w:rPr>
          <w:b/>
          <w:i/>
          <w:iCs/>
          <w:szCs w:val="22"/>
        </w:rPr>
        <w:t>)</w:t>
      </w:r>
      <w:r w:rsidRPr="0001589A">
        <w:rPr>
          <w:i/>
          <w:iCs/>
          <w:szCs w:val="22"/>
        </w:rPr>
        <w:t xml:space="preserve"> </w:t>
      </w:r>
      <w:r w:rsidRPr="0001589A">
        <w:rPr>
          <w:szCs w:val="22"/>
        </w:rPr>
        <w:t>means the policy statement between the United States, the United Kingdom, the Federal Republic of Germany, France, Italy, Canada, and Japan, announced on April 16, 1987, to restrict sensitive missile</w:t>
      </w:r>
      <w:r w:rsidR="0001589A">
        <w:rPr>
          <w:szCs w:val="22"/>
        </w:rPr>
        <w:noBreakHyphen/>
      </w:r>
      <w:r w:rsidRPr="0001589A">
        <w:rPr>
          <w:szCs w:val="22"/>
        </w:rPr>
        <w:t xml:space="preserve">relevant transfers based on the </w:t>
      </w:r>
      <w:proofErr w:type="spellStart"/>
      <w:r w:rsidRPr="0001589A">
        <w:rPr>
          <w:szCs w:val="22"/>
        </w:rPr>
        <w:t>MTCR</w:t>
      </w:r>
      <w:proofErr w:type="spellEnd"/>
      <w:r w:rsidRPr="0001589A">
        <w:rPr>
          <w:szCs w:val="22"/>
        </w:rPr>
        <w:t xml:space="preserve"> Annex, and any amendments thereto.</w:t>
      </w:r>
    </w:p>
    <w:p w:rsidR="001E7B57" w:rsidRPr="0001589A" w:rsidRDefault="001E7B57" w:rsidP="00D70077">
      <w:pPr>
        <w:spacing w:before="100" w:beforeAutospacing="1" w:after="100" w:afterAutospacing="1" w:line="240" w:lineRule="auto"/>
        <w:ind w:left="720"/>
        <w:rPr>
          <w:szCs w:val="22"/>
        </w:rPr>
      </w:pPr>
      <w:proofErr w:type="spellStart"/>
      <w:r w:rsidRPr="0001589A">
        <w:rPr>
          <w:b/>
          <w:i/>
          <w:iCs/>
          <w:szCs w:val="22"/>
        </w:rPr>
        <w:t>MTCR</w:t>
      </w:r>
      <w:proofErr w:type="spellEnd"/>
      <w:r w:rsidRPr="0001589A">
        <w:rPr>
          <w:b/>
          <w:i/>
          <w:iCs/>
          <w:szCs w:val="22"/>
        </w:rPr>
        <w:t xml:space="preserve"> Annex</w:t>
      </w:r>
      <w:r w:rsidRPr="0001589A">
        <w:rPr>
          <w:i/>
          <w:iCs/>
          <w:szCs w:val="22"/>
        </w:rPr>
        <w:t xml:space="preserve"> </w:t>
      </w:r>
      <w:r w:rsidRPr="0001589A">
        <w:rPr>
          <w:szCs w:val="22"/>
        </w:rPr>
        <w:t xml:space="preserve">means the Guidelines and Equipment and Technology Annex of the </w:t>
      </w:r>
      <w:proofErr w:type="spellStart"/>
      <w:r w:rsidRPr="0001589A">
        <w:rPr>
          <w:szCs w:val="22"/>
        </w:rPr>
        <w:t>MTCR</w:t>
      </w:r>
      <w:proofErr w:type="spellEnd"/>
      <w:r w:rsidRPr="0001589A">
        <w:rPr>
          <w:szCs w:val="22"/>
        </w:rPr>
        <w:t>, and any amendments thereto.</w:t>
      </w:r>
    </w:p>
    <w:p w:rsidR="001E7B57" w:rsidRPr="0001589A" w:rsidRDefault="001E7B57" w:rsidP="00D70077">
      <w:pPr>
        <w:spacing w:before="100" w:beforeAutospacing="1" w:after="100" w:afterAutospacing="1" w:line="240" w:lineRule="auto"/>
        <w:ind w:left="720"/>
        <w:rPr>
          <w:bCs/>
          <w:szCs w:val="22"/>
        </w:rPr>
      </w:pPr>
      <w:r w:rsidRPr="0001589A">
        <w:rPr>
          <w:b/>
          <w:bCs/>
          <w:i/>
          <w:iCs/>
          <w:szCs w:val="22"/>
        </w:rPr>
        <w:t>part</w:t>
      </w:r>
      <w:r w:rsidRPr="0001589A">
        <w:rPr>
          <w:bCs/>
          <w:i/>
          <w:iCs/>
          <w:szCs w:val="22"/>
        </w:rPr>
        <w:t xml:space="preserve"> </w:t>
      </w:r>
      <w:r w:rsidRPr="0001589A">
        <w:rPr>
          <w:bCs/>
          <w:szCs w:val="22"/>
        </w:rPr>
        <w:t>means any single unassembled element of a major or a minor component, accessory, or attachment which is not normally subject to disassembly without the destruction or the impairment of design use. (Examples: rivets, wire, bolts, etc.)</w:t>
      </w:r>
    </w:p>
    <w:p w:rsidR="001E7B57" w:rsidRPr="0001589A" w:rsidRDefault="001E7B57" w:rsidP="00D70077">
      <w:pPr>
        <w:spacing w:before="100" w:beforeAutospacing="1" w:after="100" w:afterAutospacing="1" w:line="240" w:lineRule="auto"/>
        <w:ind w:left="720"/>
        <w:rPr>
          <w:bCs/>
          <w:szCs w:val="22"/>
        </w:rPr>
      </w:pPr>
      <w:r w:rsidRPr="0001589A">
        <w:rPr>
          <w:b/>
          <w:bCs/>
          <w:i/>
          <w:iCs/>
          <w:szCs w:val="22"/>
        </w:rPr>
        <w:t>software</w:t>
      </w:r>
      <w:r w:rsidRPr="0001589A">
        <w:rPr>
          <w:bCs/>
          <w:i/>
          <w:iCs/>
          <w:szCs w:val="22"/>
        </w:rPr>
        <w:t xml:space="preserve"> </w:t>
      </w:r>
      <w:r w:rsidRPr="0001589A">
        <w:rPr>
          <w:bCs/>
          <w:szCs w:val="22"/>
        </w:rPr>
        <w:t>includes but is not limited to the system functional design, logic flow, algorithms, application programs, operating systems and support software for design, implementation, test, operation, diagnosis and repair.</w:t>
      </w:r>
    </w:p>
    <w:p w:rsidR="001E7B57" w:rsidRPr="0001589A" w:rsidRDefault="001E7B57" w:rsidP="00D70077">
      <w:pPr>
        <w:spacing w:before="100" w:beforeAutospacing="1" w:after="100" w:afterAutospacing="1" w:line="240" w:lineRule="auto"/>
        <w:ind w:left="720"/>
        <w:rPr>
          <w:bCs/>
          <w:szCs w:val="22"/>
        </w:rPr>
      </w:pPr>
      <w:r w:rsidRPr="0001589A">
        <w:rPr>
          <w:b/>
          <w:bCs/>
          <w:i/>
          <w:iCs/>
          <w:szCs w:val="22"/>
        </w:rPr>
        <w:t>system</w:t>
      </w:r>
      <w:r w:rsidRPr="0001589A">
        <w:rPr>
          <w:bCs/>
          <w:i/>
          <w:iCs/>
          <w:szCs w:val="22"/>
        </w:rPr>
        <w:t xml:space="preserve"> </w:t>
      </w:r>
      <w:r w:rsidRPr="0001589A">
        <w:rPr>
          <w:bCs/>
          <w:szCs w:val="22"/>
        </w:rPr>
        <w:t>is a combination of end</w:t>
      </w:r>
      <w:r w:rsidR="0001589A">
        <w:rPr>
          <w:bCs/>
          <w:szCs w:val="22"/>
        </w:rPr>
        <w:noBreakHyphen/>
      </w:r>
      <w:r w:rsidRPr="0001589A">
        <w:rPr>
          <w:bCs/>
          <w:szCs w:val="22"/>
        </w:rPr>
        <w:t>items, components, parts, accessories, attachments, firmware or software, specifically designed, modified or adapted to operate together to perform a specialized military function.</w:t>
      </w:r>
    </w:p>
    <w:p w:rsidR="001E7B57" w:rsidRPr="0001589A" w:rsidRDefault="001E7B57" w:rsidP="00D70077">
      <w:pPr>
        <w:spacing w:before="100" w:beforeAutospacing="1" w:after="100" w:afterAutospacing="1" w:line="240" w:lineRule="auto"/>
        <w:ind w:left="1080" w:hanging="360"/>
        <w:rPr>
          <w:szCs w:val="22"/>
        </w:rPr>
      </w:pPr>
      <w:r w:rsidRPr="0001589A">
        <w:rPr>
          <w:b/>
          <w:i/>
          <w:iCs/>
          <w:szCs w:val="22"/>
        </w:rPr>
        <w:t>technical data</w:t>
      </w:r>
      <w:r w:rsidRPr="0001589A">
        <w:rPr>
          <w:i/>
          <w:iCs/>
          <w:szCs w:val="22"/>
        </w:rPr>
        <w:t xml:space="preserve"> </w:t>
      </w:r>
      <w:r w:rsidRPr="0001589A">
        <w:rPr>
          <w:szCs w:val="22"/>
        </w:rPr>
        <w:t>means:</w:t>
      </w:r>
    </w:p>
    <w:p w:rsidR="001E7B57" w:rsidRPr="0001589A" w:rsidRDefault="001E7B57" w:rsidP="00D70077">
      <w:pPr>
        <w:spacing w:before="100" w:beforeAutospacing="1" w:after="100" w:afterAutospacing="1" w:line="240" w:lineRule="auto"/>
        <w:ind w:left="1080" w:hanging="360"/>
        <w:rPr>
          <w:szCs w:val="22"/>
        </w:rPr>
      </w:pPr>
      <w:r w:rsidRPr="0001589A">
        <w:rPr>
          <w:szCs w:val="22"/>
        </w:rPr>
        <w:t>(a)</w:t>
      </w:r>
      <w:r w:rsidR="00244059" w:rsidRPr="0001589A">
        <w:rPr>
          <w:szCs w:val="22"/>
        </w:rPr>
        <w:tab/>
      </w:r>
      <w:r w:rsidRPr="0001589A">
        <w:rPr>
          <w:szCs w:val="22"/>
        </w:rPr>
        <w:t>Information, other than software, which is required for the design, development, production, manufacture, assembly, operation, repair, testing, maintenance or modification of defen</w:t>
      </w:r>
      <w:r w:rsidR="00646B9D" w:rsidRPr="0001589A">
        <w:rPr>
          <w:szCs w:val="22"/>
        </w:rPr>
        <w:t>c</w:t>
      </w:r>
      <w:r w:rsidRPr="0001589A">
        <w:rPr>
          <w:szCs w:val="22"/>
        </w:rPr>
        <w:t>e articles. This includes information in the form of blueprints, drawings, photographs, plans, instructions or documentation;</w:t>
      </w:r>
    </w:p>
    <w:p w:rsidR="001E7B57" w:rsidRPr="0001589A" w:rsidRDefault="001E7B57" w:rsidP="00D70077">
      <w:pPr>
        <w:spacing w:before="100" w:beforeAutospacing="1" w:after="100" w:afterAutospacing="1" w:line="240" w:lineRule="auto"/>
        <w:ind w:left="1080" w:hanging="360"/>
        <w:rPr>
          <w:szCs w:val="22"/>
        </w:rPr>
      </w:pPr>
      <w:r w:rsidRPr="0001589A">
        <w:rPr>
          <w:szCs w:val="22"/>
        </w:rPr>
        <w:t>(b)</w:t>
      </w:r>
      <w:r w:rsidR="00244059" w:rsidRPr="0001589A">
        <w:rPr>
          <w:szCs w:val="22"/>
        </w:rPr>
        <w:tab/>
      </w:r>
      <w:r w:rsidRPr="0001589A">
        <w:rPr>
          <w:szCs w:val="22"/>
        </w:rPr>
        <w:t>Classified information relating to defen</w:t>
      </w:r>
      <w:r w:rsidR="00646B9D" w:rsidRPr="0001589A">
        <w:rPr>
          <w:szCs w:val="22"/>
        </w:rPr>
        <w:t>c</w:t>
      </w:r>
      <w:r w:rsidRPr="0001589A">
        <w:rPr>
          <w:szCs w:val="22"/>
        </w:rPr>
        <w:t>e articles and defen</w:t>
      </w:r>
      <w:r w:rsidR="00646B9D" w:rsidRPr="0001589A">
        <w:rPr>
          <w:szCs w:val="22"/>
        </w:rPr>
        <w:t>c</w:t>
      </w:r>
      <w:r w:rsidRPr="0001589A">
        <w:rPr>
          <w:szCs w:val="22"/>
        </w:rPr>
        <w:t>e services;</w:t>
      </w:r>
    </w:p>
    <w:p w:rsidR="001E7B57" w:rsidRPr="0001589A" w:rsidRDefault="001E7B57" w:rsidP="00D70077">
      <w:pPr>
        <w:spacing w:before="100" w:beforeAutospacing="1" w:after="100" w:afterAutospacing="1" w:line="240" w:lineRule="auto"/>
        <w:ind w:left="1080" w:hanging="360"/>
        <w:rPr>
          <w:szCs w:val="22"/>
        </w:rPr>
      </w:pPr>
      <w:r w:rsidRPr="0001589A">
        <w:rPr>
          <w:szCs w:val="22"/>
        </w:rPr>
        <w:t>(c)</w:t>
      </w:r>
      <w:r w:rsidR="00244059" w:rsidRPr="0001589A">
        <w:rPr>
          <w:szCs w:val="22"/>
        </w:rPr>
        <w:tab/>
      </w:r>
      <w:r w:rsidRPr="0001589A">
        <w:rPr>
          <w:szCs w:val="22"/>
        </w:rPr>
        <w:t>Information covered by an invention secrecy order;</w:t>
      </w:r>
    </w:p>
    <w:p w:rsidR="001E7B57" w:rsidRPr="0001589A" w:rsidRDefault="001E7B57" w:rsidP="00D70077">
      <w:pPr>
        <w:spacing w:before="100" w:beforeAutospacing="1" w:after="100" w:afterAutospacing="1" w:line="240" w:lineRule="auto"/>
        <w:ind w:left="1080" w:hanging="360"/>
        <w:rPr>
          <w:szCs w:val="22"/>
        </w:rPr>
      </w:pPr>
      <w:r w:rsidRPr="0001589A">
        <w:rPr>
          <w:szCs w:val="22"/>
        </w:rPr>
        <w:t>(d)</w:t>
      </w:r>
      <w:r w:rsidR="00244059" w:rsidRPr="0001589A">
        <w:rPr>
          <w:szCs w:val="22"/>
        </w:rPr>
        <w:tab/>
      </w:r>
      <w:r w:rsidRPr="0001589A">
        <w:rPr>
          <w:szCs w:val="22"/>
        </w:rPr>
        <w:t>Software directly related to defen</w:t>
      </w:r>
      <w:r w:rsidR="00646B9D" w:rsidRPr="0001589A">
        <w:rPr>
          <w:szCs w:val="22"/>
        </w:rPr>
        <w:t>c</w:t>
      </w:r>
      <w:r w:rsidRPr="0001589A">
        <w:rPr>
          <w:szCs w:val="22"/>
        </w:rPr>
        <w:t>e articles;</w:t>
      </w:r>
    </w:p>
    <w:p w:rsidR="001E7B57" w:rsidRPr="0001589A" w:rsidRDefault="001E7B57" w:rsidP="00D70077">
      <w:pPr>
        <w:spacing w:before="100" w:beforeAutospacing="1" w:after="100" w:afterAutospacing="1" w:line="240" w:lineRule="auto"/>
        <w:ind w:left="1080" w:hanging="360"/>
        <w:rPr>
          <w:szCs w:val="22"/>
        </w:rPr>
      </w:pPr>
      <w:r w:rsidRPr="0001589A">
        <w:rPr>
          <w:szCs w:val="22"/>
        </w:rPr>
        <w:t>(e)</w:t>
      </w:r>
      <w:r w:rsidR="00244059" w:rsidRPr="0001589A">
        <w:rPr>
          <w:szCs w:val="22"/>
        </w:rPr>
        <w:tab/>
      </w:r>
      <w:r w:rsidRPr="0001589A">
        <w:rPr>
          <w:szCs w:val="22"/>
        </w:rPr>
        <w:t>This definition does not include information concerning general scientific, mathematical or engineering principles commonly taught in schools, colleges and universities or information in the public domain. It also does not include basic marketing information on function or purpose or general system descriptions of defen</w:t>
      </w:r>
      <w:r w:rsidR="00646B9D" w:rsidRPr="0001589A">
        <w:rPr>
          <w:szCs w:val="22"/>
        </w:rPr>
        <w:t>c</w:t>
      </w:r>
      <w:r w:rsidRPr="0001589A">
        <w:rPr>
          <w:szCs w:val="22"/>
        </w:rPr>
        <w:t>e articles.</w:t>
      </w:r>
    </w:p>
    <w:p w:rsidR="001E7B57" w:rsidRPr="0001589A" w:rsidRDefault="001E7B57" w:rsidP="00D70077">
      <w:pPr>
        <w:spacing w:before="100" w:beforeAutospacing="1" w:after="100" w:afterAutospacing="1" w:line="240" w:lineRule="auto"/>
        <w:ind w:left="1080" w:hanging="360"/>
        <w:rPr>
          <w:bCs/>
          <w:szCs w:val="22"/>
        </w:rPr>
      </w:pPr>
      <w:r w:rsidRPr="0001589A">
        <w:rPr>
          <w:b/>
          <w:bCs/>
          <w:i/>
          <w:szCs w:val="22"/>
        </w:rPr>
        <w:t>United States</w:t>
      </w:r>
      <w:r w:rsidRPr="0001589A">
        <w:rPr>
          <w:bCs/>
          <w:szCs w:val="22"/>
        </w:rPr>
        <w:t xml:space="preserve"> means </w:t>
      </w:r>
      <w:r w:rsidR="007023A5" w:rsidRPr="0001589A">
        <w:rPr>
          <w:bCs/>
          <w:szCs w:val="22"/>
        </w:rPr>
        <w:t>the United States of America.</w:t>
      </w:r>
    </w:p>
    <w:p w:rsidR="001E7B57" w:rsidRPr="0001589A" w:rsidRDefault="001E7B57" w:rsidP="00D70077">
      <w:pPr>
        <w:spacing w:before="100" w:beforeAutospacing="1" w:after="100" w:afterAutospacing="1" w:line="240" w:lineRule="auto"/>
        <w:ind w:left="1080" w:hanging="360"/>
        <w:rPr>
          <w:bCs/>
          <w:szCs w:val="22"/>
        </w:rPr>
      </w:pPr>
      <w:r w:rsidRPr="0001589A">
        <w:rPr>
          <w:b/>
          <w:bCs/>
          <w:i/>
          <w:szCs w:val="22"/>
        </w:rPr>
        <w:t>United States Government</w:t>
      </w:r>
      <w:r w:rsidRPr="0001589A">
        <w:rPr>
          <w:bCs/>
          <w:i/>
          <w:szCs w:val="22"/>
        </w:rPr>
        <w:t xml:space="preserve"> </w:t>
      </w:r>
      <w:r w:rsidRPr="0001589A">
        <w:rPr>
          <w:bCs/>
          <w:szCs w:val="22"/>
        </w:rPr>
        <w:t>means</w:t>
      </w:r>
      <w:r w:rsidR="007023A5" w:rsidRPr="0001589A">
        <w:rPr>
          <w:bCs/>
          <w:szCs w:val="22"/>
        </w:rPr>
        <w:t xml:space="preserve"> the Government of the United States of America</w:t>
      </w:r>
      <w:r w:rsidRPr="0001589A">
        <w:rPr>
          <w:bCs/>
          <w:szCs w:val="22"/>
        </w:rPr>
        <w:t>.</w:t>
      </w:r>
    </w:p>
    <w:p w:rsidR="001E7B57" w:rsidRPr="0001589A" w:rsidRDefault="001E7B57" w:rsidP="00D70077">
      <w:pPr>
        <w:spacing w:before="100" w:beforeAutospacing="1" w:after="100" w:afterAutospacing="1" w:line="240" w:lineRule="auto"/>
        <w:ind w:left="720"/>
        <w:rPr>
          <w:szCs w:val="22"/>
        </w:rPr>
      </w:pPr>
      <w:r w:rsidRPr="0001589A">
        <w:rPr>
          <w:b/>
          <w:i/>
          <w:szCs w:val="22"/>
        </w:rPr>
        <w:t>vessels of war</w:t>
      </w:r>
      <w:r w:rsidRPr="0001589A">
        <w:rPr>
          <w:szCs w:val="22"/>
        </w:rPr>
        <w:t xml:space="preserve"> means vessels, waterborne or submersible, designed, modified or equipped for military purposes, including vessels described as developmental, “demilitarised” or decommissioned.</w:t>
      </w:r>
    </w:p>
    <w:p w:rsidR="001E7B57" w:rsidRPr="0001589A" w:rsidRDefault="00151D84" w:rsidP="00676C12">
      <w:pPr>
        <w:pStyle w:val="ActHead5"/>
      </w:pPr>
      <w:bookmarkStart w:id="10" w:name="_Toc357150185"/>
      <w:r w:rsidRPr="0001589A">
        <w:rPr>
          <w:rStyle w:val="CharSectno"/>
        </w:rPr>
        <w:lastRenderedPageBreak/>
        <w:t>5</w:t>
      </w:r>
      <w:r w:rsidR="00676C12" w:rsidRPr="0001589A">
        <w:t xml:space="preserve"> </w:t>
      </w:r>
      <w:r w:rsidR="001E7B57" w:rsidRPr="0001589A">
        <w:t xml:space="preserve"> Munitions</w:t>
      </w:r>
      <w:bookmarkEnd w:id="10"/>
    </w:p>
    <w:p w:rsidR="001E7B57" w:rsidRPr="0001589A" w:rsidRDefault="001E7B57" w:rsidP="001E7B57">
      <w:pPr>
        <w:spacing w:before="100" w:beforeAutospacing="1" w:after="100" w:afterAutospacing="1" w:line="240" w:lineRule="auto"/>
        <w:rPr>
          <w:b/>
          <w:sz w:val="28"/>
          <w:szCs w:val="28"/>
        </w:rPr>
      </w:pPr>
      <w:bookmarkStart w:id="11" w:name="22:1.0.1.13.58.0.31.2"/>
      <w:bookmarkStart w:id="12" w:name="22:1.0.1.13.58.0.31.3"/>
      <w:bookmarkStart w:id="13" w:name="22:1.0.1.13.58.0.31.4"/>
      <w:bookmarkStart w:id="14" w:name="22:1.0.1.13.58.0.31.5"/>
      <w:bookmarkStart w:id="15" w:name="22:1.0.1.13.58.0.31.6"/>
      <w:bookmarkStart w:id="16" w:name="22:1.0.1.13.58.0.31.7"/>
      <w:bookmarkStart w:id="17" w:name="22:1.0.1.13.58.0.31.8"/>
      <w:bookmarkStart w:id="18" w:name="22:1.0.1.13.58.0.31.9"/>
      <w:bookmarkStart w:id="19" w:name="22:1.0.1.13.58.0.31.10"/>
      <w:bookmarkStart w:id="20" w:name="22:1.0.1.13.58.0.31.11"/>
      <w:bookmarkStart w:id="21" w:name="22:1.0.1.13.58.0.31.12"/>
      <w:bookmarkStart w:id="22" w:name="22:1.0.1.13.58.0.31.13"/>
      <w:bookmarkStart w:id="23" w:name="22:1.0.1.13.58.0.31.14"/>
      <w:bookmarkStart w:id="24" w:name="22:1.0.1.13.58.0.31.15"/>
      <w:bookmarkStart w:id="25" w:name="22:1.0.1.13.58.0.31.16"/>
      <w:bookmarkStart w:id="26" w:name="22:1.0.1.13.58.0.31.17"/>
      <w:bookmarkStart w:id="27" w:name="22:1.0.1.13.58.0.31.18"/>
      <w:bookmarkStart w:id="28" w:name="22:1.0.1.13.58.0.31.19"/>
      <w:bookmarkStart w:id="29" w:name="22:1.0.1.13.58.0.31.20"/>
      <w:bookmarkStart w:id="30" w:name="22:1.0.1.13.58.0.31.21"/>
      <w:bookmarkStart w:id="31" w:name="22:1.0.1.13.58.0.31.22"/>
      <w:bookmarkStart w:id="32" w:name="22:1.0.1.13.58.0.31.23"/>
      <w:bookmarkStart w:id="33" w:name="22:1.0.1.13.58.0.31.24"/>
      <w:bookmarkStart w:id="34" w:name="22:1.0.1.13.58.0.31.25"/>
      <w:bookmarkStart w:id="35" w:name="22:1.0.1.13.58.0.31.26"/>
      <w:bookmarkStart w:id="36" w:name="22:1.0.1.13.58.0.31.27"/>
      <w:bookmarkStart w:id="37" w:name="22:1.0.1.13.58.0.31.28"/>
      <w:bookmarkStart w:id="38" w:name="22:1.0.1.13.58.0.31.29"/>
      <w:bookmarkStart w:id="39" w:name="22:1.0.1.13.58.0.31.30"/>
      <w:bookmarkStart w:id="40" w:name="22:1.0.1.13.58.0.31.31"/>
      <w:bookmarkStart w:id="41" w:name="22:1.0.1.13.58.0.31.32"/>
      <w:bookmarkStart w:id="42" w:name="22:1.0.1.13.58.0.31.33"/>
      <w:bookmarkStart w:id="43" w:name="22:1.0.1.13.58.0.31.34"/>
      <w:bookmarkStart w:id="44" w:name="22:1.0.1.13.58.0.31.35"/>
      <w:bookmarkStart w:id="45" w:name="22:1.0.1.13.58.0.31.36"/>
      <w:bookmarkStart w:id="46" w:name="22:1.0.1.13.58.0.31.37"/>
      <w:bookmarkStart w:id="47" w:name="22:1.0.1.13.58.0.31.38"/>
      <w:bookmarkStart w:id="48" w:name="22:1.0.1.13.58.0.31.39"/>
      <w:bookmarkStart w:id="49" w:name="22:1.0.1.13.59.0.31.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1589A">
        <w:rPr>
          <w:b/>
          <w:sz w:val="28"/>
          <w:szCs w:val="28"/>
        </w:rPr>
        <w:t>Category I—Firearms, Close Assault Weapons and Combat Shotguns</w:t>
      </w:r>
    </w:p>
    <w:p w:rsidR="001E7B57" w:rsidRPr="0001589A" w:rsidRDefault="001E7B57" w:rsidP="001E7B57">
      <w:pPr>
        <w:spacing w:before="100" w:beforeAutospacing="1" w:after="100" w:afterAutospacing="1" w:line="240" w:lineRule="auto"/>
        <w:rPr>
          <w:szCs w:val="22"/>
        </w:rPr>
      </w:pPr>
      <w:r w:rsidRPr="0001589A">
        <w:rPr>
          <w:szCs w:val="22"/>
        </w:rPr>
        <w:t>(a) Non</w:t>
      </w:r>
      <w:r w:rsidR="0001589A">
        <w:rPr>
          <w:szCs w:val="22"/>
        </w:rPr>
        <w:noBreakHyphen/>
      </w:r>
      <w:r w:rsidRPr="0001589A">
        <w:rPr>
          <w:szCs w:val="22"/>
        </w:rPr>
        <w:t>automatic and semi</w:t>
      </w:r>
      <w:r w:rsidR="0001589A">
        <w:rPr>
          <w:szCs w:val="22"/>
        </w:rPr>
        <w:noBreakHyphen/>
      </w:r>
      <w:r w:rsidRPr="0001589A">
        <w:rPr>
          <w:szCs w:val="22"/>
        </w:rPr>
        <w:t>automatic firearms to calibr</w:t>
      </w:r>
      <w:r w:rsidR="00396BE7" w:rsidRPr="0001589A">
        <w:rPr>
          <w:szCs w:val="22"/>
        </w:rPr>
        <w:t>e</w:t>
      </w:r>
      <w:r w:rsidRPr="0001589A">
        <w:rPr>
          <w:szCs w:val="22"/>
        </w:rPr>
        <w:t xml:space="preserve"> .50 inclusive (12.7 mm).</w:t>
      </w:r>
    </w:p>
    <w:p w:rsidR="001E7B57" w:rsidRPr="0001589A" w:rsidRDefault="001E7B57" w:rsidP="001E7B57">
      <w:pPr>
        <w:spacing w:before="100" w:beforeAutospacing="1" w:after="100" w:afterAutospacing="1" w:line="240" w:lineRule="auto"/>
        <w:rPr>
          <w:szCs w:val="22"/>
        </w:rPr>
      </w:pPr>
      <w:r w:rsidRPr="0001589A">
        <w:rPr>
          <w:szCs w:val="22"/>
        </w:rPr>
        <w:t>(b) Fully automatic firearms to .50 calibr</w:t>
      </w:r>
      <w:r w:rsidR="00396BE7" w:rsidRPr="0001589A">
        <w:rPr>
          <w:szCs w:val="22"/>
        </w:rPr>
        <w:t>e</w:t>
      </w:r>
      <w:r w:rsidRPr="0001589A">
        <w:rPr>
          <w:szCs w:val="22"/>
        </w:rPr>
        <w:t xml:space="preserve"> inclusive (12.7 mm).</w:t>
      </w:r>
    </w:p>
    <w:p w:rsidR="001E7B57" w:rsidRPr="0001589A" w:rsidRDefault="001E7B57" w:rsidP="001E7B57">
      <w:pPr>
        <w:spacing w:before="100" w:beforeAutospacing="1" w:after="100" w:afterAutospacing="1" w:line="240" w:lineRule="auto"/>
        <w:rPr>
          <w:szCs w:val="22"/>
        </w:rPr>
      </w:pPr>
      <w:r w:rsidRPr="0001589A">
        <w:rPr>
          <w:szCs w:val="22"/>
        </w:rPr>
        <w:t>(c) Firearms or other weapons (e.g. insurgency</w:t>
      </w:r>
      <w:r w:rsidR="0001589A">
        <w:rPr>
          <w:szCs w:val="22"/>
        </w:rPr>
        <w:noBreakHyphen/>
      </w:r>
      <w:r w:rsidRPr="0001589A">
        <w:rPr>
          <w:szCs w:val="22"/>
        </w:rPr>
        <w:t>counterinsurgency, close assault weapons systems) having a special military application regardless of calibr</w:t>
      </w:r>
      <w:r w:rsidR="00396BE7" w:rsidRPr="0001589A">
        <w:rPr>
          <w:szCs w:val="22"/>
        </w:rPr>
        <w:t>e</w:t>
      </w:r>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(d) Combat shotguns. This includes any shotgun with a barrel length less than 18 inches.</w:t>
      </w:r>
    </w:p>
    <w:p w:rsidR="001E7B57" w:rsidRPr="0001589A" w:rsidRDefault="001E7B57" w:rsidP="001E7B57">
      <w:pPr>
        <w:spacing w:before="100" w:beforeAutospacing="1" w:after="100" w:afterAutospacing="1" w:line="240" w:lineRule="auto"/>
        <w:rPr>
          <w:szCs w:val="22"/>
        </w:rPr>
      </w:pPr>
      <w:r w:rsidRPr="0001589A">
        <w:rPr>
          <w:szCs w:val="22"/>
        </w:rPr>
        <w:t>(e) Silencers, mufflers, sound and flash suppressors for the articles in (a) through (d) of this category and their specifically designed, modified or adapted components and parts.</w:t>
      </w:r>
    </w:p>
    <w:p w:rsidR="001E7B57" w:rsidRPr="0001589A" w:rsidRDefault="001E7B57" w:rsidP="001E7B57">
      <w:pPr>
        <w:spacing w:before="100" w:beforeAutospacing="1" w:after="100" w:afterAutospacing="1" w:line="240" w:lineRule="auto"/>
        <w:rPr>
          <w:szCs w:val="22"/>
        </w:rPr>
      </w:pPr>
      <w:r w:rsidRPr="0001589A">
        <w:rPr>
          <w:szCs w:val="22"/>
        </w:rPr>
        <w:t>(f) Riflescopes manufactured to military specifications.</w:t>
      </w:r>
    </w:p>
    <w:p w:rsidR="001E7B57" w:rsidRPr="0001589A" w:rsidRDefault="001E7B57" w:rsidP="001E7B57">
      <w:pPr>
        <w:spacing w:before="100" w:beforeAutospacing="1" w:after="100" w:afterAutospacing="1" w:line="240" w:lineRule="auto"/>
        <w:rPr>
          <w:szCs w:val="22"/>
        </w:rPr>
      </w:pPr>
      <w:r w:rsidRPr="0001589A">
        <w:rPr>
          <w:szCs w:val="22"/>
        </w:rPr>
        <w:t xml:space="preserve">(g) Barrels, cylinders, receivers (frames) or complete breech mechanisms for the articles in </w:t>
      </w:r>
      <w:r w:rsidR="0001589A" w:rsidRPr="0001589A">
        <w:rPr>
          <w:szCs w:val="22"/>
        </w:rPr>
        <w:t>paragraphs (</w:t>
      </w:r>
      <w:r w:rsidRPr="0001589A">
        <w:rPr>
          <w:szCs w:val="22"/>
        </w:rPr>
        <w:t>a) through (d)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(h) Components, parts, accessories and attachments for the articles in </w:t>
      </w:r>
      <w:r w:rsidR="0001589A" w:rsidRPr="0001589A">
        <w:rPr>
          <w:szCs w:val="22"/>
        </w:rPr>
        <w:t>paragraphs (</w:t>
      </w:r>
      <w:r w:rsidRPr="0001589A">
        <w:rPr>
          <w:szCs w:val="22"/>
        </w:rPr>
        <w:t>a) through (g) of this category.</w:t>
      </w:r>
    </w:p>
    <w:p w:rsidR="001E7B57" w:rsidRPr="0001589A" w:rsidRDefault="001E7B57" w:rsidP="001E7B57">
      <w:pPr>
        <w:spacing w:before="100" w:beforeAutospacing="1" w:after="100" w:afterAutospacing="1" w:line="240" w:lineRule="auto"/>
        <w:rPr>
          <w:szCs w:val="22"/>
        </w:rPr>
      </w:pPr>
      <w:r w:rsidRPr="0001589A">
        <w:rPr>
          <w:szCs w:val="22"/>
        </w:rPr>
        <w:t>(</w:t>
      </w:r>
      <w:proofErr w:type="spellStart"/>
      <w:r w:rsidRPr="0001589A">
        <w:rPr>
          <w:szCs w:val="22"/>
        </w:rPr>
        <w:t>i</w:t>
      </w:r>
      <w:proofErr w:type="spellEnd"/>
      <w:r w:rsidRPr="0001589A">
        <w:rPr>
          <w:szCs w:val="22"/>
        </w:rPr>
        <w:t>)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(h) of this category.</w:t>
      </w:r>
    </w:p>
    <w:p w:rsidR="001E7B57" w:rsidRPr="0001589A" w:rsidRDefault="001E7B57" w:rsidP="001E7B57">
      <w:pPr>
        <w:spacing w:before="100" w:beforeAutospacing="1" w:after="100" w:afterAutospacing="1" w:line="240" w:lineRule="auto"/>
        <w:rPr>
          <w:szCs w:val="22"/>
        </w:rPr>
      </w:pPr>
      <w:r w:rsidRPr="0001589A">
        <w:rPr>
          <w:szCs w:val="22"/>
        </w:rPr>
        <w:t>(j) The following interpretations explain and amplify the terms used in this category and throughout this part: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244059" w:rsidRPr="0001589A">
        <w:rPr>
          <w:szCs w:val="22"/>
        </w:rPr>
        <w:tab/>
      </w:r>
      <w:r w:rsidRPr="0001589A">
        <w:rPr>
          <w:szCs w:val="22"/>
        </w:rPr>
        <w:t>A firearm is a weapon not over .50 calibr</w:t>
      </w:r>
      <w:r w:rsidR="00396BE7" w:rsidRPr="0001589A">
        <w:rPr>
          <w:szCs w:val="22"/>
        </w:rPr>
        <w:t>e</w:t>
      </w:r>
      <w:r w:rsidRPr="0001589A">
        <w:rPr>
          <w:szCs w:val="22"/>
        </w:rPr>
        <w:t xml:space="preserve"> (12.7 mm) which is designed to expel a projectile by the action of an explosive or which may be readily converted to do so</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244059" w:rsidRPr="0001589A">
        <w:rPr>
          <w:szCs w:val="22"/>
        </w:rPr>
        <w:tab/>
      </w:r>
      <w:r w:rsidRPr="0001589A">
        <w:rPr>
          <w:szCs w:val="22"/>
        </w:rPr>
        <w:t>A rifle is a shoulder firearm which can discharge a bullet through a rifled barrel 16 inches or longer</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244059" w:rsidRPr="0001589A">
        <w:rPr>
          <w:szCs w:val="22"/>
        </w:rPr>
        <w:tab/>
      </w:r>
      <w:r w:rsidRPr="0001589A">
        <w:rPr>
          <w:szCs w:val="22"/>
        </w:rPr>
        <w:t>A carbine is a lightweight shoulder firearm with a barrel under 16 inches in length</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244059" w:rsidRPr="0001589A">
        <w:rPr>
          <w:szCs w:val="22"/>
        </w:rPr>
        <w:tab/>
      </w:r>
      <w:r w:rsidRPr="0001589A">
        <w:rPr>
          <w:szCs w:val="22"/>
        </w:rPr>
        <w:t>A pistol is a hand</w:t>
      </w:r>
      <w:r w:rsidR="0001589A">
        <w:rPr>
          <w:szCs w:val="22"/>
        </w:rPr>
        <w:noBreakHyphen/>
      </w:r>
      <w:r w:rsidRPr="0001589A">
        <w:rPr>
          <w:szCs w:val="22"/>
        </w:rPr>
        <w:t>operated firearm having a chamber integral with or permanently aligned with the bore</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244059" w:rsidRPr="0001589A">
        <w:rPr>
          <w:szCs w:val="22"/>
        </w:rPr>
        <w:tab/>
      </w:r>
      <w:r w:rsidRPr="0001589A">
        <w:rPr>
          <w:szCs w:val="22"/>
        </w:rPr>
        <w:t>A revolver is a hand</w:t>
      </w:r>
      <w:r w:rsidR="0001589A">
        <w:rPr>
          <w:szCs w:val="22"/>
        </w:rPr>
        <w:noBreakHyphen/>
      </w:r>
      <w:r w:rsidRPr="0001589A">
        <w:rPr>
          <w:szCs w:val="22"/>
        </w:rPr>
        <w:t>operated firearm with a revolving cylinder containing chambers for individual cartridges</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(6)</w:t>
      </w:r>
      <w:r w:rsidR="00244059" w:rsidRPr="0001589A">
        <w:rPr>
          <w:szCs w:val="22"/>
        </w:rPr>
        <w:tab/>
      </w:r>
      <w:r w:rsidRPr="0001589A">
        <w:rPr>
          <w:szCs w:val="22"/>
        </w:rPr>
        <w:t>A submachine gun, “machine pistol” or “machine gun” is a firearm originally designed to fire, or capable of being fired, fully automatically by a single pull of the trigger.</w:t>
      </w:r>
    </w:p>
    <w:p w:rsidR="001E7B57" w:rsidRPr="0001589A" w:rsidRDefault="001E7B57" w:rsidP="00B65AFA">
      <w:pPr>
        <w:pStyle w:val="notetext"/>
      </w:pPr>
      <w:r w:rsidRPr="0001589A">
        <w:t>Note:</w:t>
      </w:r>
      <w:r w:rsidR="00B65AFA" w:rsidRPr="0001589A">
        <w:tab/>
      </w:r>
      <w:r w:rsidR="0001589A" w:rsidRPr="0001589A">
        <w:t>Paragraphs (</w:t>
      </w:r>
      <w:r w:rsidRPr="0001589A">
        <w:t>a) through (</w:t>
      </w:r>
      <w:proofErr w:type="spellStart"/>
      <w:r w:rsidRPr="0001589A">
        <w:t>i</w:t>
      </w:r>
      <w:proofErr w:type="spellEnd"/>
      <w:r w:rsidRPr="0001589A">
        <w:t>) of this category excludes any non</w:t>
      </w:r>
      <w:r w:rsidR="0001589A">
        <w:noBreakHyphen/>
      </w:r>
      <w:r w:rsidRPr="0001589A">
        <w:t>combat shotgun with a barrel length of 18 inches or longer, BB, pellet, and muzzle loading (black powder) firearms. This category does not cover riflescopes and sighting devices that are not manufactured to military specifications. It also excludes accessories and attachments (e.g., belts, slings, after market rubber grips, cleaning kits) for firearms that do not enhance the usefulness, effectiveness, or capabilities of the firearm, components and parts.</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II—Guns and Armament</w:t>
      </w:r>
    </w:p>
    <w:p w:rsidR="001E7B57" w:rsidRPr="0001589A" w:rsidRDefault="001E7B57" w:rsidP="001E7B57">
      <w:pPr>
        <w:spacing w:before="100" w:beforeAutospacing="1" w:after="100" w:afterAutospacing="1" w:line="240" w:lineRule="auto"/>
        <w:rPr>
          <w:szCs w:val="22"/>
        </w:rPr>
      </w:pPr>
      <w:r w:rsidRPr="0001589A">
        <w:rPr>
          <w:szCs w:val="22"/>
        </w:rPr>
        <w:t>(a) Guns over calibr</w:t>
      </w:r>
      <w:r w:rsidR="00396BE7" w:rsidRPr="0001589A">
        <w:rPr>
          <w:szCs w:val="22"/>
        </w:rPr>
        <w:t>e</w:t>
      </w:r>
      <w:r w:rsidRPr="0001589A">
        <w:rPr>
          <w:szCs w:val="22"/>
        </w:rPr>
        <w:t xml:space="preserve"> .50 (12.7mm, whether towed, airborne, self</w:t>
      </w:r>
      <w:r w:rsidR="0001589A">
        <w:rPr>
          <w:szCs w:val="22"/>
        </w:rPr>
        <w:noBreakHyphen/>
      </w:r>
      <w:r w:rsidRPr="0001589A">
        <w:rPr>
          <w:szCs w:val="22"/>
        </w:rPr>
        <w:t>propelled, or fixed, including but not limited to, howitzers, mortars, cannons and recoilless rifles.</w:t>
      </w:r>
    </w:p>
    <w:p w:rsidR="001E7B57" w:rsidRPr="0001589A" w:rsidRDefault="001E7B57" w:rsidP="001E7B57">
      <w:pPr>
        <w:spacing w:before="100" w:beforeAutospacing="1" w:after="100" w:afterAutospacing="1" w:line="240" w:lineRule="auto"/>
        <w:rPr>
          <w:szCs w:val="22"/>
        </w:rPr>
      </w:pPr>
      <w:r w:rsidRPr="0001589A">
        <w:rPr>
          <w:szCs w:val="22"/>
        </w:rPr>
        <w:t>(b) Flame throwers specifically designed or modified for military application.</w:t>
      </w:r>
    </w:p>
    <w:p w:rsidR="001E7B57" w:rsidRPr="0001589A" w:rsidRDefault="001E7B57" w:rsidP="001E7B57">
      <w:pPr>
        <w:spacing w:before="100" w:beforeAutospacing="1" w:after="100" w:afterAutospacing="1" w:line="240" w:lineRule="auto"/>
        <w:rPr>
          <w:szCs w:val="22"/>
        </w:rPr>
      </w:pPr>
      <w:r w:rsidRPr="0001589A">
        <w:rPr>
          <w:szCs w:val="22"/>
        </w:rPr>
        <w:t>(c) Apparatus and devices for launching or delivering ordnance other than those articles controlled in Category IV.</w:t>
      </w:r>
    </w:p>
    <w:p w:rsidR="001E7B57" w:rsidRPr="0001589A" w:rsidRDefault="001E7B57" w:rsidP="001E7B57">
      <w:pPr>
        <w:spacing w:before="100" w:beforeAutospacing="1" w:after="100" w:afterAutospacing="1" w:line="240" w:lineRule="auto"/>
        <w:rPr>
          <w:szCs w:val="22"/>
        </w:rPr>
      </w:pPr>
      <w:r w:rsidRPr="0001589A">
        <w:rPr>
          <w:szCs w:val="22"/>
        </w:rPr>
        <w:t>(d) Kinetic energy weapon systems specifically designed or modified for destruction or rendering mission</w:t>
      </w:r>
      <w:r w:rsidR="0001589A">
        <w:rPr>
          <w:szCs w:val="22"/>
        </w:rPr>
        <w:noBreakHyphen/>
      </w:r>
      <w:r w:rsidRPr="0001589A">
        <w:rPr>
          <w:szCs w:val="22"/>
        </w:rPr>
        <w:t>abort of a target.</w:t>
      </w:r>
    </w:p>
    <w:p w:rsidR="001E7B57" w:rsidRPr="0001589A" w:rsidRDefault="001E7B57" w:rsidP="001E7B57">
      <w:pPr>
        <w:spacing w:before="100" w:beforeAutospacing="1" w:after="100" w:afterAutospacing="1" w:line="240" w:lineRule="auto"/>
        <w:rPr>
          <w:szCs w:val="22"/>
        </w:rPr>
      </w:pPr>
      <w:r w:rsidRPr="0001589A">
        <w:rPr>
          <w:szCs w:val="22"/>
        </w:rPr>
        <w:t>(e) Signature control materials (e.g., parasitic, structural, coatings, screening) techniques, and equipment specifically designed, developed, configured, adapted or modified to alter or reduce the signature (e.g., muzzle flash suppression, radar, infrared, visual, laser/electro</w:t>
      </w:r>
      <w:r w:rsidR="0001589A">
        <w:rPr>
          <w:szCs w:val="22"/>
        </w:rPr>
        <w:noBreakHyphen/>
      </w:r>
      <w:r w:rsidRPr="0001589A">
        <w:rPr>
          <w:szCs w:val="22"/>
        </w:rPr>
        <w:t>optical, acoustic) of defen</w:t>
      </w:r>
      <w:r w:rsidR="00646B9D" w:rsidRPr="0001589A">
        <w:rPr>
          <w:szCs w:val="22"/>
        </w:rPr>
        <w:t>c</w:t>
      </w:r>
      <w:r w:rsidRPr="0001589A">
        <w:rPr>
          <w:szCs w:val="22"/>
        </w:rPr>
        <w:t>e articles controlled by this category.</w:t>
      </w:r>
    </w:p>
    <w:p w:rsidR="001E7B57" w:rsidRPr="0001589A" w:rsidRDefault="001E7B57" w:rsidP="001E7B57">
      <w:pPr>
        <w:spacing w:before="100" w:beforeAutospacing="1" w:after="100" w:afterAutospacing="1" w:line="240" w:lineRule="auto"/>
        <w:rPr>
          <w:szCs w:val="22"/>
        </w:rPr>
      </w:pPr>
      <w:r w:rsidRPr="0001589A">
        <w:rPr>
          <w:szCs w:val="22"/>
        </w:rPr>
        <w:t>(f) Engines specifically designed or modified for the self</w:t>
      </w:r>
      <w:r w:rsidR="0001589A">
        <w:rPr>
          <w:szCs w:val="22"/>
        </w:rPr>
        <w:noBreakHyphen/>
      </w:r>
      <w:r w:rsidRPr="0001589A">
        <w:rPr>
          <w:szCs w:val="22"/>
        </w:rPr>
        <w:t xml:space="preserve">propelled guns and howitzers in </w:t>
      </w:r>
      <w:r w:rsidR="0001589A" w:rsidRPr="0001589A">
        <w:rPr>
          <w:szCs w:val="22"/>
        </w:rPr>
        <w:t>paragraph (</w:t>
      </w:r>
      <w:r w:rsidRPr="0001589A">
        <w:rPr>
          <w:szCs w:val="22"/>
        </w:rPr>
        <w:t>a) of this category.</w:t>
      </w:r>
    </w:p>
    <w:p w:rsidR="001E7B57" w:rsidRPr="0001589A" w:rsidRDefault="001E7B57" w:rsidP="001E7B57">
      <w:pPr>
        <w:spacing w:before="100" w:beforeAutospacing="1" w:after="100" w:afterAutospacing="1" w:line="240" w:lineRule="auto"/>
        <w:rPr>
          <w:szCs w:val="22"/>
        </w:rPr>
      </w:pPr>
      <w:r w:rsidRPr="0001589A">
        <w:rPr>
          <w:szCs w:val="22"/>
        </w:rPr>
        <w:t>(g) Tooling and equipment specifically designed or modified for the production of defen</w:t>
      </w:r>
      <w:r w:rsidR="00646B9D" w:rsidRPr="0001589A">
        <w:rPr>
          <w:szCs w:val="22"/>
        </w:rPr>
        <w:t>ce</w:t>
      </w:r>
      <w:r w:rsidRPr="0001589A">
        <w:rPr>
          <w:szCs w:val="22"/>
        </w:rPr>
        <w:t xml:space="preserve"> articles controlled by this category.</w:t>
      </w:r>
    </w:p>
    <w:p w:rsidR="001E7B57" w:rsidRPr="0001589A" w:rsidRDefault="001E7B57" w:rsidP="001E7B57">
      <w:pPr>
        <w:spacing w:before="100" w:beforeAutospacing="1" w:after="100" w:afterAutospacing="1" w:line="240" w:lineRule="auto"/>
        <w:rPr>
          <w:szCs w:val="22"/>
        </w:rPr>
      </w:pPr>
      <w:r w:rsidRPr="0001589A">
        <w:rPr>
          <w:szCs w:val="22"/>
        </w:rPr>
        <w:t>(h) Test and evaluation equipment and test models specifically designed or modified for the articles controlled by this category. This includes but is not limited to diagnostic instrumentation and physical test models.</w:t>
      </w:r>
    </w:p>
    <w:p w:rsidR="001E7B57" w:rsidRPr="0001589A" w:rsidRDefault="001E7B57" w:rsidP="001E7B57">
      <w:pPr>
        <w:spacing w:before="100" w:beforeAutospacing="1" w:after="100" w:afterAutospacing="1" w:line="240" w:lineRule="auto"/>
        <w:rPr>
          <w:szCs w:val="22"/>
        </w:rPr>
      </w:pPr>
      <w:r w:rsidRPr="0001589A">
        <w:rPr>
          <w:szCs w:val="22"/>
        </w:rPr>
        <w:t>(</w:t>
      </w:r>
      <w:proofErr w:type="spellStart"/>
      <w:r w:rsidRPr="0001589A">
        <w:rPr>
          <w:szCs w:val="22"/>
        </w:rPr>
        <w:t>i</w:t>
      </w:r>
      <w:proofErr w:type="spellEnd"/>
      <w:r w:rsidRPr="0001589A">
        <w:rPr>
          <w:szCs w:val="22"/>
        </w:rPr>
        <w:t>) Auto</w:t>
      </w:r>
      <w:r w:rsidR="0001589A">
        <w:rPr>
          <w:szCs w:val="22"/>
        </w:rPr>
        <w:noBreakHyphen/>
      </w:r>
      <w:r w:rsidRPr="0001589A">
        <w:rPr>
          <w:szCs w:val="22"/>
        </w:rPr>
        <w:t>loading systems for electronic programming of projectile function for the defen</w:t>
      </w:r>
      <w:r w:rsidR="00646B9D" w:rsidRPr="0001589A">
        <w:rPr>
          <w:szCs w:val="22"/>
        </w:rPr>
        <w:t>c</w:t>
      </w:r>
      <w:r w:rsidRPr="0001589A">
        <w:rPr>
          <w:szCs w:val="22"/>
        </w:rPr>
        <w:t xml:space="preserve">e articles controlled in this </w:t>
      </w:r>
      <w:r w:rsidR="00A82207" w:rsidRPr="0001589A">
        <w:rPr>
          <w:szCs w:val="22"/>
        </w:rPr>
        <w:t>c</w:t>
      </w:r>
      <w:r w:rsidRPr="0001589A">
        <w:rPr>
          <w:szCs w:val="22"/>
        </w:rPr>
        <w:t>ategory.</w:t>
      </w:r>
    </w:p>
    <w:p w:rsidR="001E7B57" w:rsidRPr="0001589A" w:rsidRDefault="001E7B57" w:rsidP="001E7B57">
      <w:pPr>
        <w:spacing w:before="100" w:beforeAutospacing="1" w:after="100" w:afterAutospacing="1" w:line="240" w:lineRule="auto"/>
        <w:rPr>
          <w:szCs w:val="22"/>
        </w:rPr>
      </w:pPr>
      <w:r w:rsidRPr="0001589A">
        <w:rPr>
          <w:szCs w:val="22"/>
        </w:rPr>
        <w:t xml:space="preserve">(j) All other components, parts, accessories, attachments and associated equipment specifically designed or modified for the articles in </w:t>
      </w:r>
      <w:r w:rsidR="0001589A" w:rsidRPr="0001589A">
        <w:rPr>
          <w:szCs w:val="22"/>
        </w:rPr>
        <w:t>paragraphs (</w:t>
      </w:r>
      <w:r w:rsidRPr="0001589A">
        <w:rPr>
          <w:szCs w:val="22"/>
        </w:rPr>
        <w:t>a) through (</w:t>
      </w:r>
      <w:proofErr w:type="spellStart"/>
      <w:r w:rsidRPr="0001589A">
        <w:rPr>
          <w:szCs w:val="22"/>
        </w:rPr>
        <w:t>i</w:t>
      </w:r>
      <w:proofErr w:type="spellEnd"/>
      <w:r w:rsidRPr="0001589A">
        <w:rPr>
          <w:szCs w:val="22"/>
        </w:rPr>
        <w:t>) of this category. This includes but is not limited to mounts and carriages for the articles controlled in this category.</w:t>
      </w:r>
    </w:p>
    <w:p w:rsidR="001E7B57" w:rsidRPr="0001589A" w:rsidRDefault="001E7B57" w:rsidP="001E7B57">
      <w:pPr>
        <w:spacing w:before="100" w:beforeAutospacing="1" w:after="100" w:afterAutospacing="1" w:line="240" w:lineRule="auto"/>
        <w:rPr>
          <w:szCs w:val="22"/>
        </w:rPr>
      </w:pPr>
      <w:r w:rsidRPr="0001589A">
        <w:rPr>
          <w:szCs w:val="22"/>
        </w:rPr>
        <w:lastRenderedPageBreak/>
        <w:t>(k)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(j)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(l) The following interpretations explain and amplify the terms used in this category and elsewhere in this </w:t>
      </w:r>
      <w:r w:rsidR="00C8355D" w:rsidRPr="0001589A">
        <w:rPr>
          <w:szCs w:val="22"/>
        </w:rPr>
        <w:t>list</w:t>
      </w:r>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244059" w:rsidRPr="0001589A">
        <w:rPr>
          <w:szCs w:val="22"/>
        </w:rPr>
        <w:tab/>
      </w:r>
      <w:r w:rsidRPr="0001589A">
        <w:rPr>
          <w:szCs w:val="22"/>
        </w:rPr>
        <w:t xml:space="preserve">The kinetic energy weapons systems in </w:t>
      </w:r>
      <w:r w:rsidR="0001589A" w:rsidRPr="0001589A">
        <w:rPr>
          <w:szCs w:val="22"/>
        </w:rPr>
        <w:t>paragraph (</w:t>
      </w:r>
      <w:r w:rsidRPr="0001589A">
        <w:rPr>
          <w:szCs w:val="22"/>
        </w:rPr>
        <w:t>d) of this category include but are not limited to:</w:t>
      </w:r>
    </w:p>
    <w:p w:rsidR="001E7B57" w:rsidRPr="0001589A" w:rsidRDefault="001E7B57" w:rsidP="001E7B57">
      <w:pPr>
        <w:spacing w:before="100" w:beforeAutospacing="1" w:after="100" w:afterAutospacing="1" w:line="240" w:lineRule="auto"/>
        <w:ind w:left="1440" w:hanging="360"/>
        <w:rPr>
          <w:szCs w:val="22"/>
        </w:rPr>
      </w:pPr>
      <w:r w:rsidRPr="0001589A">
        <w:rPr>
          <w:szCs w:val="22"/>
        </w:rPr>
        <w:t>(</w:t>
      </w:r>
      <w:proofErr w:type="spellStart"/>
      <w:r w:rsidRPr="0001589A">
        <w:rPr>
          <w:szCs w:val="22"/>
        </w:rPr>
        <w:t>i</w:t>
      </w:r>
      <w:proofErr w:type="spellEnd"/>
      <w:r w:rsidRPr="0001589A">
        <w:rPr>
          <w:szCs w:val="22"/>
        </w:rPr>
        <w:t>)</w:t>
      </w:r>
      <w:r w:rsidR="00244059" w:rsidRPr="0001589A">
        <w:rPr>
          <w:szCs w:val="22"/>
        </w:rPr>
        <w:tab/>
      </w:r>
      <w:r w:rsidRPr="0001589A">
        <w:rPr>
          <w:szCs w:val="22"/>
        </w:rPr>
        <w:t xml:space="preserve">Launch systems and subsystems capable of accelerating masses larger than 0.1g to velocities in excess of 1.6km/s, in single or rapid fire modes, using methods such as: electromagnetic, </w:t>
      </w:r>
      <w:proofErr w:type="spellStart"/>
      <w:r w:rsidRPr="0001589A">
        <w:rPr>
          <w:szCs w:val="22"/>
        </w:rPr>
        <w:t>electrothermal</w:t>
      </w:r>
      <w:proofErr w:type="spellEnd"/>
      <w:r w:rsidRPr="0001589A">
        <w:rPr>
          <w:szCs w:val="22"/>
        </w:rPr>
        <w:t>, plasma, light gas, or chemical;</w:t>
      </w:r>
    </w:p>
    <w:p w:rsidR="001E7B57" w:rsidRPr="0001589A" w:rsidRDefault="001E7B57" w:rsidP="001E7B57">
      <w:pPr>
        <w:spacing w:before="100" w:beforeAutospacing="1" w:after="100" w:afterAutospacing="1" w:line="240" w:lineRule="auto"/>
        <w:ind w:left="1440" w:hanging="360"/>
        <w:rPr>
          <w:szCs w:val="22"/>
        </w:rPr>
      </w:pPr>
      <w:r w:rsidRPr="0001589A">
        <w:rPr>
          <w:szCs w:val="22"/>
        </w:rPr>
        <w:t>(ii)</w:t>
      </w:r>
      <w:r w:rsidR="00244059" w:rsidRPr="0001589A">
        <w:rPr>
          <w:szCs w:val="22"/>
        </w:rPr>
        <w:tab/>
      </w:r>
      <w:r w:rsidRPr="0001589A">
        <w:rPr>
          <w:szCs w:val="22"/>
        </w:rPr>
        <w:t>Prime power generation, electric armo</w:t>
      </w:r>
      <w:r w:rsidR="003B4407" w:rsidRPr="0001589A">
        <w:rPr>
          <w:szCs w:val="22"/>
        </w:rPr>
        <w:t>u</w:t>
      </w:r>
      <w:r w:rsidRPr="0001589A">
        <w:rPr>
          <w:szCs w:val="22"/>
        </w:rPr>
        <w:t>r, energy storage, thermal management; conditioning, switching or fuel</w:t>
      </w:r>
      <w:r w:rsidR="0001589A">
        <w:rPr>
          <w:szCs w:val="22"/>
        </w:rPr>
        <w:noBreakHyphen/>
      </w:r>
      <w:r w:rsidRPr="0001589A">
        <w:rPr>
          <w:szCs w:val="22"/>
        </w:rPr>
        <w:t>handling equipment; and the electrical interfaces between power supply gun and other turret electric drive function;</w:t>
      </w:r>
    </w:p>
    <w:p w:rsidR="001E7B57" w:rsidRPr="0001589A" w:rsidRDefault="001E7B57" w:rsidP="001E7B57">
      <w:pPr>
        <w:spacing w:before="100" w:beforeAutospacing="1" w:after="100" w:afterAutospacing="1" w:line="240" w:lineRule="auto"/>
        <w:ind w:left="1440" w:hanging="360"/>
        <w:rPr>
          <w:szCs w:val="22"/>
        </w:rPr>
      </w:pPr>
      <w:r w:rsidRPr="0001589A">
        <w:rPr>
          <w:szCs w:val="22"/>
        </w:rPr>
        <w:t>(iii)</w:t>
      </w:r>
      <w:r w:rsidR="00244059" w:rsidRPr="0001589A">
        <w:rPr>
          <w:szCs w:val="22"/>
        </w:rPr>
        <w:tab/>
      </w:r>
      <w:r w:rsidRPr="0001589A">
        <w:rPr>
          <w:szCs w:val="22"/>
        </w:rPr>
        <w:t>Target acquisition, tracking fire control or damage assessment systems; and</w:t>
      </w:r>
    </w:p>
    <w:p w:rsidR="001E7B57" w:rsidRPr="0001589A" w:rsidRDefault="001E7B57" w:rsidP="001E7B57">
      <w:pPr>
        <w:spacing w:before="100" w:beforeAutospacing="1" w:after="100" w:afterAutospacing="1" w:line="240" w:lineRule="auto"/>
        <w:ind w:left="1440" w:hanging="360"/>
        <w:rPr>
          <w:szCs w:val="22"/>
        </w:rPr>
      </w:pPr>
      <w:r w:rsidRPr="0001589A">
        <w:rPr>
          <w:szCs w:val="22"/>
        </w:rPr>
        <w:t>(iv)</w:t>
      </w:r>
      <w:r w:rsidR="00244059" w:rsidRPr="0001589A">
        <w:rPr>
          <w:szCs w:val="22"/>
        </w:rPr>
        <w:tab/>
      </w:r>
      <w:r w:rsidRPr="0001589A">
        <w:rPr>
          <w:szCs w:val="22"/>
        </w:rPr>
        <w:t>Homing seeker, guidance or divert propulsion (lateral acceleration) systems for projectiles</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244059" w:rsidRPr="0001589A">
        <w:rPr>
          <w:szCs w:val="22"/>
        </w:rPr>
        <w:tab/>
      </w:r>
      <w:r w:rsidRPr="0001589A">
        <w:rPr>
          <w:szCs w:val="22"/>
        </w:rPr>
        <w:t>The articles in this category include any end item, component, accessory, attachment part, firmware, software or system that has been designed or manufactured using technical data and defen</w:t>
      </w:r>
      <w:r w:rsidR="00646B9D" w:rsidRPr="0001589A">
        <w:rPr>
          <w:szCs w:val="22"/>
        </w:rPr>
        <w:t>c</w:t>
      </w:r>
      <w:r w:rsidRPr="0001589A">
        <w:rPr>
          <w:szCs w:val="22"/>
        </w:rPr>
        <w:t>e services controlled by this category</w:t>
      </w:r>
      <w:r w:rsidR="004D2A50" w:rsidRPr="0001589A">
        <w:rPr>
          <w:szCs w:val="22"/>
        </w:rPr>
        <w:t>;</w:t>
      </w:r>
    </w:p>
    <w:p w:rsidR="001E7B57" w:rsidRPr="0001589A" w:rsidRDefault="001E7B57" w:rsidP="001E7B57">
      <w:pPr>
        <w:spacing w:before="100" w:beforeAutospacing="1" w:after="100" w:afterAutospacing="1" w:line="240" w:lineRule="auto"/>
        <w:ind w:left="1080" w:hanging="360"/>
        <w:rPr>
          <w:sz w:val="24"/>
          <w:szCs w:val="24"/>
        </w:rPr>
      </w:pPr>
      <w:r w:rsidRPr="0001589A">
        <w:rPr>
          <w:szCs w:val="22"/>
        </w:rPr>
        <w:t>(3)</w:t>
      </w:r>
      <w:r w:rsidR="00244059" w:rsidRPr="0001589A">
        <w:rPr>
          <w:szCs w:val="22"/>
        </w:rPr>
        <w:tab/>
      </w:r>
      <w:r w:rsidRPr="0001589A">
        <w:rPr>
          <w:szCs w:val="22"/>
        </w:rPr>
        <w:t>The articles specifically designed or modified for military application controlled in this category include any article specifically developed, configured, or adapted for military application.</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III—Ammunition/Ordnance</w:t>
      </w:r>
    </w:p>
    <w:p w:rsidR="001E7B57" w:rsidRPr="0001589A" w:rsidRDefault="001E7B57" w:rsidP="001E7B57">
      <w:pPr>
        <w:spacing w:before="100" w:beforeAutospacing="1" w:after="100" w:afterAutospacing="1" w:line="240" w:lineRule="auto"/>
        <w:rPr>
          <w:szCs w:val="22"/>
        </w:rPr>
      </w:pPr>
      <w:r w:rsidRPr="0001589A">
        <w:rPr>
          <w:szCs w:val="22"/>
        </w:rPr>
        <w:t xml:space="preserve">(a) Ammunition/ordnance for the articles in Categories I and II of the </w:t>
      </w:r>
      <w:proofErr w:type="spellStart"/>
      <w:r w:rsidRPr="0001589A">
        <w:rPr>
          <w:szCs w:val="22"/>
        </w:rPr>
        <w:t>DTCML</w:t>
      </w:r>
      <w:proofErr w:type="spellEnd"/>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(b) Ammunition/ordnance handling equipment specifically designed or modified for the articles controlled in this category, such as, belting, linking, and de</w:t>
      </w:r>
      <w:r w:rsidR="0001589A">
        <w:rPr>
          <w:szCs w:val="22"/>
        </w:rPr>
        <w:noBreakHyphen/>
      </w:r>
      <w:r w:rsidRPr="0001589A">
        <w:rPr>
          <w:szCs w:val="22"/>
        </w:rPr>
        <w:t>linking equipment.</w:t>
      </w:r>
    </w:p>
    <w:p w:rsidR="001E7B57" w:rsidRPr="0001589A" w:rsidRDefault="001E7B57" w:rsidP="001E7B57">
      <w:pPr>
        <w:spacing w:before="100" w:beforeAutospacing="1" w:after="100" w:afterAutospacing="1" w:line="240" w:lineRule="auto"/>
        <w:rPr>
          <w:szCs w:val="22"/>
        </w:rPr>
      </w:pPr>
      <w:r w:rsidRPr="0001589A">
        <w:rPr>
          <w:szCs w:val="22"/>
        </w:rPr>
        <w:t>(c) Equipment and tooling specifically designed or modified for the production of defen</w:t>
      </w:r>
      <w:r w:rsidR="00646B9D" w:rsidRPr="0001589A">
        <w:rPr>
          <w:szCs w:val="22"/>
        </w:rPr>
        <w:t>c</w:t>
      </w:r>
      <w:r w:rsidRPr="0001589A">
        <w:rPr>
          <w:szCs w:val="22"/>
        </w:rPr>
        <w:t>e articles controlled by this category.</w:t>
      </w:r>
    </w:p>
    <w:p w:rsidR="001E7B57" w:rsidRPr="0001589A" w:rsidRDefault="001E7B57" w:rsidP="001E7B57">
      <w:pPr>
        <w:spacing w:before="100" w:beforeAutospacing="1" w:after="100" w:afterAutospacing="1" w:line="240" w:lineRule="auto"/>
        <w:rPr>
          <w:szCs w:val="22"/>
        </w:rPr>
      </w:pPr>
      <w:r w:rsidRPr="0001589A">
        <w:rPr>
          <w:szCs w:val="22"/>
        </w:rPr>
        <w:t>(d) Components, parts, accessories, attachments and associated equipment specifically designed or modified for the articles in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244059" w:rsidRPr="0001589A">
        <w:rPr>
          <w:szCs w:val="22"/>
        </w:rPr>
        <w:tab/>
      </w:r>
      <w:r w:rsidRPr="0001589A">
        <w:rPr>
          <w:szCs w:val="22"/>
        </w:rPr>
        <w:t xml:space="preserve">Guidance and control components for the articles in </w:t>
      </w:r>
      <w:r w:rsidR="0001589A" w:rsidRPr="0001589A">
        <w:rPr>
          <w:szCs w:val="22"/>
        </w:rPr>
        <w:t>paragraph (</w:t>
      </w:r>
      <w:r w:rsidRPr="0001589A">
        <w:rPr>
          <w:szCs w:val="22"/>
        </w:rPr>
        <w:t>a)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(2)</w:t>
      </w:r>
      <w:r w:rsidR="00244059" w:rsidRPr="0001589A">
        <w:rPr>
          <w:szCs w:val="22"/>
        </w:rPr>
        <w:tab/>
      </w:r>
      <w:r w:rsidRPr="0001589A">
        <w:rPr>
          <w:szCs w:val="22"/>
        </w:rPr>
        <w:t xml:space="preserve">Safing, arming and </w:t>
      </w:r>
      <w:proofErr w:type="spellStart"/>
      <w:r w:rsidRPr="0001589A">
        <w:rPr>
          <w:szCs w:val="22"/>
        </w:rPr>
        <w:t>fuzing</w:t>
      </w:r>
      <w:proofErr w:type="spellEnd"/>
      <w:r w:rsidRPr="0001589A">
        <w:rPr>
          <w:szCs w:val="22"/>
        </w:rPr>
        <w:t xml:space="preserve"> components (including target detection and locali</w:t>
      </w:r>
      <w:r w:rsidR="007F2F3C" w:rsidRPr="0001589A">
        <w:rPr>
          <w:szCs w:val="22"/>
        </w:rPr>
        <w:t>s</w:t>
      </w:r>
      <w:r w:rsidRPr="0001589A">
        <w:rPr>
          <w:szCs w:val="22"/>
        </w:rPr>
        <w:t xml:space="preserve">ation devices) for the articles in </w:t>
      </w:r>
      <w:r w:rsidR="0001589A" w:rsidRPr="0001589A">
        <w:rPr>
          <w:szCs w:val="22"/>
        </w:rPr>
        <w:t>paragraph (</w:t>
      </w:r>
      <w:r w:rsidRPr="0001589A">
        <w:rPr>
          <w:szCs w:val="22"/>
        </w:rPr>
        <w:t>a) of this category; and</w:t>
      </w:r>
    </w:p>
    <w:p w:rsidR="001E7B57" w:rsidRPr="0001589A" w:rsidRDefault="001E7B57" w:rsidP="001E7B57">
      <w:pPr>
        <w:spacing w:before="100" w:beforeAutospacing="1" w:after="100" w:afterAutospacing="1" w:line="240" w:lineRule="auto"/>
        <w:ind w:left="1080" w:hanging="360"/>
        <w:rPr>
          <w:sz w:val="24"/>
          <w:szCs w:val="24"/>
        </w:rPr>
      </w:pPr>
      <w:r w:rsidRPr="0001589A">
        <w:rPr>
          <w:szCs w:val="22"/>
        </w:rPr>
        <w:t>(3)</w:t>
      </w:r>
      <w:r w:rsidR="00244059" w:rsidRPr="0001589A">
        <w:rPr>
          <w:szCs w:val="22"/>
        </w:rPr>
        <w:tab/>
      </w:r>
      <w:r w:rsidRPr="0001589A">
        <w:rPr>
          <w:szCs w:val="22"/>
        </w:rPr>
        <w:t xml:space="preserve">All other components, parts, accessories, attachments and associated equipment for the articles in </w:t>
      </w:r>
      <w:r w:rsidR="0001589A" w:rsidRPr="0001589A">
        <w:rPr>
          <w:szCs w:val="22"/>
        </w:rPr>
        <w:t>paragraphs (</w:t>
      </w:r>
      <w:r w:rsidRPr="0001589A">
        <w:rPr>
          <w:szCs w:val="22"/>
        </w:rPr>
        <w:t>a) through (c) of this category.</w:t>
      </w:r>
    </w:p>
    <w:p w:rsidR="001E7B57" w:rsidRPr="0001589A" w:rsidRDefault="001E7B57" w:rsidP="001E7B57">
      <w:pPr>
        <w:spacing w:before="100" w:beforeAutospacing="1" w:after="100" w:afterAutospacing="1" w:line="240" w:lineRule="auto"/>
        <w:rPr>
          <w:szCs w:val="22"/>
        </w:rPr>
      </w:pPr>
      <w:r w:rsidRPr="0001589A">
        <w:rPr>
          <w:szCs w:val="22"/>
        </w:rPr>
        <w:t>(e)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(d)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(f) The following explains and amplifies the terms used in this category and elsewhere in this </w:t>
      </w:r>
      <w:r w:rsidR="00CD6F17" w:rsidRPr="0001589A">
        <w:rPr>
          <w:szCs w:val="22"/>
        </w:rPr>
        <w:t>list</w:t>
      </w:r>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244059" w:rsidRPr="0001589A">
        <w:rPr>
          <w:szCs w:val="22"/>
        </w:rPr>
        <w:tab/>
      </w:r>
      <w:r w:rsidRPr="0001589A">
        <w:rPr>
          <w:szCs w:val="22"/>
        </w:rPr>
        <w:t>The components, parts, accessories and attachments controlled in this category include, but are not limited to cartridge cases, powder bags (or other propellant charges), bullets, jackets, cores, shells (excluding shotgun shells), projectiles (including canister rounds and sub</w:t>
      </w:r>
      <w:r w:rsidR="0001589A">
        <w:rPr>
          <w:szCs w:val="22"/>
        </w:rPr>
        <w:noBreakHyphen/>
      </w:r>
      <w:r w:rsidRPr="0001589A">
        <w:rPr>
          <w:szCs w:val="22"/>
        </w:rPr>
        <w:t>munitions therefore), boosters, firing components therefore, primers, and other detonating devices for the defen</w:t>
      </w:r>
      <w:r w:rsidR="00646B9D" w:rsidRPr="0001589A">
        <w:rPr>
          <w:szCs w:val="22"/>
        </w:rPr>
        <w:t>c</w:t>
      </w:r>
      <w:r w:rsidRPr="0001589A">
        <w:rPr>
          <w:szCs w:val="22"/>
        </w:rPr>
        <w:t>e articles controlled in this category</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244059" w:rsidRPr="0001589A">
        <w:rPr>
          <w:szCs w:val="22"/>
        </w:rPr>
        <w:tab/>
      </w:r>
      <w:r w:rsidRPr="0001589A">
        <w:rPr>
          <w:szCs w:val="22"/>
        </w:rPr>
        <w:t>This category does not control cartridge and shell casings that, prior to export, have been rendered useless beyond the possibility of restoration for use as a cartridge or shell casing by means of heating, flame treatment, mangling, crushing, cutting or popping</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244059" w:rsidRPr="0001589A">
        <w:rPr>
          <w:szCs w:val="22"/>
        </w:rPr>
        <w:tab/>
      </w:r>
      <w:r w:rsidRPr="0001589A">
        <w:rPr>
          <w:szCs w:val="22"/>
        </w:rPr>
        <w:t xml:space="preserve">Equipment and tooling in </w:t>
      </w:r>
      <w:r w:rsidR="0001589A" w:rsidRPr="0001589A">
        <w:rPr>
          <w:szCs w:val="22"/>
        </w:rPr>
        <w:t>paragraph (</w:t>
      </w:r>
      <w:r w:rsidRPr="0001589A">
        <w:rPr>
          <w:szCs w:val="22"/>
        </w:rPr>
        <w:t>c) of this category does not include equipment for hand</w:t>
      </w:r>
      <w:r w:rsidR="0001589A">
        <w:rPr>
          <w:szCs w:val="22"/>
        </w:rPr>
        <w:noBreakHyphen/>
      </w:r>
      <w:r w:rsidRPr="0001589A">
        <w:rPr>
          <w:szCs w:val="22"/>
        </w:rPr>
        <w:t>loading ammunition</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244059" w:rsidRPr="0001589A">
        <w:rPr>
          <w:szCs w:val="22"/>
        </w:rPr>
        <w:tab/>
      </w:r>
      <w:r w:rsidRPr="0001589A">
        <w:rPr>
          <w:szCs w:val="22"/>
        </w:rPr>
        <w:t>The articles in this category include any end item, component, accessory, attachment, part, firmware, software, or system that has been designed or manufactured using technical data and defen</w:t>
      </w:r>
      <w:r w:rsidR="00646B9D" w:rsidRPr="0001589A">
        <w:rPr>
          <w:szCs w:val="22"/>
        </w:rPr>
        <w:t>c</w:t>
      </w:r>
      <w:r w:rsidRPr="0001589A">
        <w:rPr>
          <w:szCs w:val="22"/>
        </w:rPr>
        <w:t>e services controlled by this category</w:t>
      </w:r>
      <w:r w:rsidR="004D2A50"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244059" w:rsidRPr="0001589A">
        <w:rPr>
          <w:szCs w:val="22"/>
        </w:rPr>
        <w:tab/>
      </w:r>
      <w:r w:rsidRPr="0001589A">
        <w:rPr>
          <w:szCs w:val="22"/>
        </w:rPr>
        <w:t>The articles specifically designed or modified for military application controlled in this category include any article specifically developed, configured, or adapted for military application</w:t>
      </w:r>
      <w:r w:rsidR="00BE2F67" w:rsidRPr="0001589A">
        <w:rPr>
          <w:szCs w:val="22"/>
        </w:rPr>
        <w:t>.</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IV—Launch Vehicles, Guided Missiles, Ballistic Missiles, Rockets, Torpedoes, Bombs and Mines</w:t>
      </w:r>
    </w:p>
    <w:p w:rsidR="001E7B57" w:rsidRPr="0001589A" w:rsidRDefault="001E7B57" w:rsidP="001E7B57">
      <w:pPr>
        <w:spacing w:before="100" w:beforeAutospacing="1" w:after="100" w:afterAutospacing="1" w:line="240" w:lineRule="auto"/>
        <w:rPr>
          <w:szCs w:val="22"/>
        </w:rPr>
      </w:pPr>
      <w:r w:rsidRPr="0001589A">
        <w:rPr>
          <w:szCs w:val="22"/>
        </w:rPr>
        <w:t>(a) Rockets (including but not limited to meteorological and other sounding rockets), bombs, grenades, torpedoes, depth charges, land and naval mines, as well as launchers for such defen</w:t>
      </w:r>
      <w:r w:rsidR="00646B9D" w:rsidRPr="0001589A">
        <w:rPr>
          <w:szCs w:val="22"/>
        </w:rPr>
        <w:t>c</w:t>
      </w:r>
      <w:r w:rsidRPr="0001589A">
        <w:rPr>
          <w:szCs w:val="22"/>
        </w:rPr>
        <w:t>e articles, and demolition blocks and blasting caps.</w:t>
      </w:r>
    </w:p>
    <w:p w:rsidR="001C2A0C" w:rsidRPr="0001589A" w:rsidRDefault="001E7B57" w:rsidP="001C2A0C">
      <w:pPr>
        <w:spacing w:before="100" w:beforeAutospacing="1" w:after="100" w:afterAutospacing="1" w:line="240" w:lineRule="auto"/>
        <w:ind w:left="1080" w:hanging="360"/>
        <w:rPr>
          <w:szCs w:val="22"/>
        </w:rPr>
      </w:pPr>
      <w:r w:rsidRPr="0001589A">
        <w:rPr>
          <w:szCs w:val="22"/>
        </w:rPr>
        <w:t>(1)</w:t>
      </w:r>
      <w:r w:rsidR="00244059" w:rsidRPr="0001589A">
        <w:rPr>
          <w:szCs w:val="22"/>
        </w:rPr>
        <w:tab/>
      </w:r>
      <w:r w:rsidRPr="0001589A">
        <w:rPr>
          <w:szCs w:val="22"/>
        </w:rPr>
        <w:t xml:space="preserve">Military demolition blocks and blasting caps referred to in </w:t>
      </w:r>
      <w:r w:rsidR="00B65AFA" w:rsidRPr="0001589A">
        <w:rPr>
          <w:szCs w:val="22"/>
        </w:rPr>
        <w:t>this paragraph</w:t>
      </w:r>
      <w:r w:rsidRPr="0001589A">
        <w:rPr>
          <w:szCs w:val="22"/>
        </w:rPr>
        <w:t xml:space="preserve"> do not include the following articles:</w:t>
      </w:r>
    </w:p>
    <w:p w:rsidR="001E7B57" w:rsidRPr="0001589A" w:rsidRDefault="001E7B57" w:rsidP="001C2A0C">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244059" w:rsidRPr="0001589A">
        <w:rPr>
          <w:szCs w:val="22"/>
        </w:rPr>
        <w:tab/>
      </w:r>
      <w:r w:rsidRPr="0001589A">
        <w:rPr>
          <w:szCs w:val="22"/>
        </w:rPr>
        <w:t>Electric squibs</w:t>
      </w:r>
      <w:r w:rsidR="004D2A50"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lastRenderedPageBreak/>
        <w:t>(ii)</w:t>
      </w:r>
      <w:r w:rsidR="00244059" w:rsidRPr="0001589A">
        <w:rPr>
          <w:szCs w:val="22"/>
        </w:rPr>
        <w:tab/>
      </w:r>
      <w:r w:rsidRPr="0001589A">
        <w:rPr>
          <w:szCs w:val="22"/>
        </w:rPr>
        <w:t>No.</w:t>
      </w:r>
      <w:r w:rsidR="0001589A" w:rsidRPr="0001589A">
        <w:rPr>
          <w:szCs w:val="22"/>
        </w:rPr>
        <w:t> </w:t>
      </w:r>
      <w:r w:rsidRPr="0001589A">
        <w:rPr>
          <w:szCs w:val="22"/>
        </w:rPr>
        <w:t>6 and No.</w:t>
      </w:r>
      <w:r w:rsidR="0001589A" w:rsidRPr="0001589A">
        <w:rPr>
          <w:szCs w:val="22"/>
        </w:rPr>
        <w:t> </w:t>
      </w:r>
      <w:r w:rsidRPr="0001589A">
        <w:rPr>
          <w:szCs w:val="22"/>
        </w:rPr>
        <w:t>8 blasting caps, including electric ones</w:t>
      </w:r>
      <w:r w:rsidR="004D2A50"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244059" w:rsidRPr="0001589A">
        <w:rPr>
          <w:szCs w:val="22"/>
        </w:rPr>
        <w:tab/>
      </w:r>
      <w:r w:rsidRPr="0001589A">
        <w:rPr>
          <w:szCs w:val="22"/>
        </w:rPr>
        <w:t>Delay electric blasting caps (including No.</w:t>
      </w:r>
      <w:r w:rsidR="0001589A" w:rsidRPr="0001589A">
        <w:rPr>
          <w:szCs w:val="22"/>
        </w:rPr>
        <w:t> </w:t>
      </w:r>
      <w:r w:rsidRPr="0001589A">
        <w:rPr>
          <w:szCs w:val="22"/>
        </w:rPr>
        <w:t>6 and No.</w:t>
      </w:r>
      <w:r w:rsidR="0001589A" w:rsidRPr="0001589A">
        <w:rPr>
          <w:szCs w:val="22"/>
        </w:rPr>
        <w:t> </w:t>
      </w:r>
      <w:r w:rsidRPr="0001589A">
        <w:rPr>
          <w:szCs w:val="22"/>
        </w:rPr>
        <w:t>8 millisecond ones)</w:t>
      </w:r>
      <w:r w:rsidR="004D2A50"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(iv)</w:t>
      </w:r>
      <w:r w:rsidR="00244059" w:rsidRPr="0001589A">
        <w:rPr>
          <w:szCs w:val="22"/>
        </w:rPr>
        <w:tab/>
      </w:r>
      <w:r w:rsidRPr="0001589A">
        <w:rPr>
          <w:szCs w:val="22"/>
        </w:rPr>
        <w:t>Seismograph electric blasting caps (including SSS, Static</w:t>
      </w:r>
      <w:r w:rsidR="0001589A">
        <w:rPr>
          <w:szCs w:val="22"/>
        </w:rPr>
        <w:noBreakHyphen/>
      </w:r>
      <w:r w:rsidRPr="0001589A">
        <w:rPr>
          <w:szCs w:val="22"/>
        </w:rPr>
        <w:t xml:space="preserve">Master, </w:t>
      </w:r>
      <w:proofErr w:type="spellStart"/>
      <w:r w:rsidRPr="0001589A">
        <w:rPr>
          <w:szCs w:val="22"/>
        </w:rPr>
        <w:t>Vibrocap</w:t>
      </w:r>
      <w:proofErr w:type="spellEnd"/>
      <w:r w:rsidRPr="0001589A">
        <w:rPr>
          <w:szCs w:val="22"/>
        </w:rPr>
        <w:t xml:space="preserve"> SR, and </w:t>
      </w:r>
      <w:proofErr w:type="spellStart"/>
      <w:r w:rsidRPr="0001589A">
        <w:rPr>
          <w:szCs w:val="22"/>
        </w:rPr>
        <w:t>SEISMO</w:t>
      </w:r>
      <w:proofErr w:type="spellEnd"/>
      <w:r w:rsidRPr="0001589A">
        <w:rPr>
          <w:szCs w:val="22"/>
        </w:rPr>
        <w:t xml:space="preserve"> SR)</w:t>
      </w:r>
      <w:r w:rsidR="004D2A50"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(v)</w:t>
      </w:r>
      <w:r w:rsidR="00244059" w:rsidRPr="0001589A">
        <w:rPr>
          <w:szCs w:val="22"/>
        </w:rPr>
        <w:tab/>
      </w:r>
      <w:r w:rsidRPr="0001589A">
        <w:rPr>
          <w:szCs w:val="22"/>
        </w:rPr>
        <w:t>Oil well perforating devices</w:t>
      </w:r>
      <w:r w:rsidR="004D2A50"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(b) Launch vehicles and missile and anti</w:t>
      </w:r>
      <w:r w:rsidR="0001589A">
        <w:rPr>
          <w:szCs w:val="22"/>
        </w:rPr>
        <w:noBreakHyphen/>
      </w:r>
      <w:r w:rsidRPr="0001589A">
        <w:rPr>
          <w:szCs w:val="22"/>
        </w:rPr>
        <w:t>missile systems including but not limited to guided, tactical and strategic missiles, launchers, and systems.</w:t>
      </w:r>
    </w:p>
    <w:p w:rsidR="001E7B57" w:rsidRPr="0001589A" w:rsidRDefault="001E7B57" w:rsidP="001E7B57">
      <w:pPr>
        <w:spacing w:before="100" w:beforeAutospacing="1" w:after="100" w:afterAutospacing="1" w:line="240" w:lineRule="auto"/>
        <w:rPr>
          <w:color w:val="000000" w:themeColor="text1"/>
          <w:szCs w:val="22"/>
        </w:rPr>
      </w:pPr>
      <w:r w:rsidRPr="0001589A">
        <w:rPr>
          <w:szCs w:val="22"/>
        </w:rPr>
        <w:t xml:space="preserve">(c) Apparatus, devices, and materials for the handling, control, activation, monitoring, detection, projection, discharge, or detonation of the articles in </w:t>
      </w:r>
      <w:r w:rsidR="0001589A" w:rsidRPr="0001589A">
        <w:rPr>
          <w:szCs w:val="22"/>
        </w:rPr>
        <w:t>paragraphs (</w:t>
      </w:r>
      <w:r w:rsidRPr="0001589A">
        <w:rPr>
          <w:szCs w:val="22"/>
        </w:rPr>
        <w:t>a) and (b)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244059" w:rsidRPr="0001589A">
        <w:rPr>
          <w:szCs w:val="22"/>
        </w:rPr>
        <w:tab/>
      </w:r>
      <w:r w:rsidR="00BB642A" w:rsidRPr="0001589A">
        <w:rPr>
          <w:szCs w:val="22"/>
        </w:rPr>
        <w:t>This paragraph</w:t>
      </w:r>
      <w:r w:rsidRPr="0001589A">
        <w:rPr>
          <w:szCs w:val="22"/>
        </w:rPr>
        <w:t xml:space="preserve"> includes but is not limited to the following: Fuses and components specifically designed, modified or configured for items listed in that category, bomb racks and shackles, bomb shackle release units, bomb ejectors, torpedo tubes, torpedo and guided missile boosters, guidance systems equipment and parts, launching racks and projectors, pistols (exploders), </w:t>
      </w:r>
      <w:proofErr w:type="spellStart"/>
      <w:r w:rsidRPr="0001589A">
        <w:rPr>
          <w:szCs w:val="22"/>
        </w:rPr>
        <w:t>igniters</w:t>
      </w:r>
      <w:proofErr w:type="spellEnd"/>
      <w:r w:rsidRPr="0001589A">
        <w:rPr>
          <w:szCs w:val="22"/>
        </w:rPr>
        <w:t xml:space="preserve">, fuse arming devices, </w:t>
      </w:r>
      <w:proofErr w:type="spellStart"/>
      <w:r w:rsidRPr="0001589A">
        <w:rPr>
          <w:szCs w:val="22"/>
        </w:rPr>
        <w:t>intervalometers</w:t>
      </w:r>
      <w:proofErr w:type="spellEnd"/>
      <w:r w:rsidRPr="0001589A">
        <w:rPr>
          <w:szCs w:val="22"/>
        </w:rPr>
        <w:t xml:space="preserve">, thermal batteries, hardened missile launching facilities, guided missile launchers and specialized handling equipment, including transporters, cranes and lifts designed to handle articles in </w:t>
      </w:r>
      <w:r w:rsidR="0001589A" w:rsidRPr="0001589A">
        <w:rPr>
          <w:szCs w:val="22"/>
        </w:rPr>
        <w:t>paragraphs (</w:t>
      </w:r>
      <w:r w:rsidRPr="0001589A">
        <w:rPr>
          <w:szCs w:val="22"/>
        </w:rPr>
        <w:t>a) and (b) of this category for preparation and launch from fixed and mobile sites. The equipment in this category includes robots, robot controllers and robot end</w:t>
      </w:r>
      <w:r w:rsidR="0001589A">
        <w:rPr>
          <w:szCs w:val="22"/>
        </w:rPr>
        <w:noBreakHyphen/>
      </w:r>
      <w:r w:rsidRPr="0001589A">
        <w:rPr>
          <w:szCs w:val="22"/>
        </w:rPr>
        <w:t>effectors specially designed or modified for military applications.</w:t>
      </w:r>
    </w:p>
    <w:p w:rsidR="001E7B57" w:rsidRPr="0001589A" w:rsidRDefault="001E7B57" w:rsidP="001E7B57">
      <w:pPr>
        <w:spacing w:before="100" w:beforeAutospacing="1" w:after="100" w:afterAutospacing="1" w:line="240" w:lineRule="auto"/>
        <w:rPr>
          <w:szCs w:val="22"/>
        </w:rPr>
      </w:pPr>
      <w:r w:rsidRPr="0001589A">
        <w:rPr>
          <w:szCs w:val="22"/>
        </w:rPr>
        <w:t xml:space="preserve">(d) Missile and space launch vehicle </w:t>
      </w:r>
      <w:proofErr w:type="spellStart"/>
      <w:r w:rsidRPr="0001589A">
        <w:rPr>
          <w:szCs w:val="22"/>
        </w:rPr>
        <w:t>powerplants</w:t>
      </w:r>
      <w:proofErr w:type="spellEnd"/>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(e) Military explosive excavating devices.</w:t>
      </w:r>
    </w:p>
    <w:p w:rsidR="001E7B57" w:rsidRPr="0001589A" w:rsidRDefault="001E7B57" w:rsidP="001E7B57">
      <w:pPr>
        <w:spacing w:before="100" w:beforeAutospacing="1" w:after="100" w:afterAutospacing="1" w:line="240" w:lineRule="auto"/>
        <w:rPr>
          <w:szCs w:val="22"/>
        </w:rPr>
      </w:pPr>
      <w:r w:rsidRPr="0001589A">
        <w:rPr>
          <w:szCs w:val="22"/>
        </w:rPr>
        <w:t>(f) Ablative materials fabricated or semi</w:t>
      </w:r>
      <w:r w:rsidR="0001589A">
        <w:rPr>
          <w:szCs w:val="22"/>
        </w:rPr>
        <w:noBreakHyphen/>
      </w:r>
      <w:r w:rsidRPr="0001589A">
        <w:rPr>
          <w:szCs w:val="22"/>
        </w:rPr>
        <w:t>fabricated from advanced composites (e.g., silica, graphite, carbon, carbon/carbon, and boron filaments) for the articles in this category that are derived directly from or specifically developed or modified for defen</w:t>
      </w:r>
      <w:r w:rsidR="00646B9D" w:rsidRPr="0001589A">
        <w:rPr>
          <w:szCs w:val="22"/>
        </w:rPr>
        <w:t>c</w:t>
      </w:r>
      <w:r w:rsidRPr="0001589A">
        <w:rPr>
          <w:szCs w:val="22"/>
        </w:rPr>
        <w:t>e articles.</w:t>
      </w:r>
    </w:p>
    <w:p w:rsidR="001E7B57" w:rsidRPr="0001589A" w:rsidRDefault="001E7B57" w:rsidP="001E7B57">
      <w:pPr>
        <w:spacing w:before="100" w:beforeAutospacing="1" w:after="100" w:afterAutospacing="1" w:line="240" w:lineRule="auto"/>
        <w:rPr>
          <w:szCs w:val="22"/>
        </w:rPr>
      </w:pPr>
      <w:r w:rsidRPr="0001589A">
        <w:rPr>
          <w:szCs w:val="22"/>
        </w:rPr>
        <w:t>(g) Non/nuclear warheads for rockets and guided missiles.</w:t>
      </w:r>
    </w:p>
    <w:p w:rsidR="001E7B57" w:rsidRPr="0001589A" w:rsidRDefault="001E7B57" w:rsidP="001E7B57">
      <w:pPr>
        <w:spacing w:before="100" w:beforeAutospacing="1" w:after="100" w:afterAutospacing="1" w:line="240" w:lineRule="auto"/>
        <w:rPr>
          <w:szCs w:val="22"/>
        </w:rPr>
      </w:pPr>
      <w:r w:rsidRPr="0001589A">
        <w:rPr>
          <w:szCs w:val="22"/>
        </w:rPr>
        <w:t>(h) All specifically designed or modified components, parts, accessories, attachments, and associated equipment for the articles in this category.</w:t>
      </w:r>
    </w:p>
    <w:p w:rsidR="001E7B57" w:rsidRPr="0001589A" w:rsidRDefault="001E7B57" w:rsidP="001E7B57">
      <w:pPr>
        <w:spacing w:before="100" w:beforeAutospacing="1" w:after="100" w:afterAutospacing="1" w:line="240" w:lineRule="auto"/>
        <w:rPr>
          <w:szCs w:val="22"/>
        </w:rPr>
      </w:pPr>
      <w:r w:rsidRPr="0001589A">
        <w:rPr>
          <w:szCs w:val="22"/>
        </w:rPr>
        <w:t>(</w:t>
      </w:r>
      <w:proofErr w:type="spellStart"/>
      <w:r w:rsidRPr="0001589A">
        <w:rPr>
          <w:szCs w:val="22"/>
        </w:rPr>
        <w:t>i</w:t>
      </w:r>
      <w:proofErr w:type="spellEnd"/>
      <w:r w:rsidRPr="0001589A">
        <w:rPr>
          <w:szCs w:val="22"/>
        </w:rPr>
        <w:t>)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(h) of this category.</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V—Explosives and Energetic Materials, Propellants, Incendiary Agents and Their Constituents</w:t>
      </w:r>
    </w:p>
    <w:p w:rsidR="001E7B57" w:rsidRPr="0001589A" w:rsidRDefault="001E7B57" w:rsidP="001E7B57">
      <w:pPr>
        <w:spacing w:before="100" w:beforeAutospacing="1" w:after="100" w:afterAutospacing="1" w:line="240" w:lineRule="auto"/>
        <w:rPr>
          <w:szCs w:val="22"/>
        </w:rPr>
      </w:pPr>
      <w:r w:rsidRPr="0001589A">
        <w:rPr>
          <w:szCs w:val="22"/>
        </w:rPr>
        <w:lastRenderedPageBreak/>
        <w:t>(a) Explosives, and mixtures thereof:</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244059" w:rsidRPr="0001589A">
        <w:rPr>
          <w:szCs w:val="22"/>
        </w:rPr>
        <w:tab/>
      </w:r>
      <w:proofErr w:type="spellStart"/>
      <w:r w:rsidRPr="0001589A">
        <w:rPr>
          <w:szCs w:val="22"/>
        </w:rPr>
        <w:t>ADNBF</w:t>
      </w:r>
      <w:proofErr w:type="spellEnd"/>
      <w:r w:rsidRPr="0001589A">
        <w:rPr>
          <w:szCs w:val="22"/>
        </w:rPr>
        <w:t xml:space="preserve"> (</w:t>
      </w:r>
      <w:proofErr w:type="spellStart"/>
      <w:r w:rsidRPr="0001589A">
        <w:rPr>
          <w:szCs w:val="22"/>
        </w:rPr>
        <w:t>aminodinitrobenzofuroxan</w:t>
      </w:r>
      <w:proofErr w:type="spellEnd"/>
      <w:r w:rsidRPr="0001589A">
        <w:rPr>
          <w:szCs w:val="22"/>
        </w:rPr>
        <w:t xml:space="preserve"> or 7</w:t>
      </w:r>
      <w:r w:rsidR="0001589A">
        <w:rPr>
          <w:szCs w:val="22"/>
        </w:rPr>
        <w:noBreakHyphen/>
      </w:r>
      <w:r w:rsidRPr="0001589A">
        <w:rPr>
          <w:szCs w:val="22"/>
        </w:rPr>
        <w:t>Amino 4,6</w:t>
      </w:r>
      <w:r w:rsidR="0001589A">
        <w:rPr>
          <w:szCs w:val="22"/>
        </w:rPr>
        <w:noBreakHyphen/>
      </w:r>
      <w:r w:rsidRPr="0001589A">
        <w:rPr>
          <w:szCs w:val="22"/>
        </w:rPr>
        <w:t>dinitrobenzofurazane</w:t>
      </w:r>
      <w:r w:rsidR="0001589A">
        <w:rPr>
          <w:szCs w:val="22"/>
        </w:rPr>
        <w:noBreakHyphen/>
      </w:r>
      <w:r w:rsidRPr="0001589A">
        <w:rPr>
          <w:szCs w:val="22"/>
        </w:rPr>
        <w:t>1</w:t>
      </w:r>
      <w:r w:rsidR="0001589A">
        <w:rPr>
          <w:szCs w:val="22"/>
        </w:rPr>
        <w:noBreakHyphen/>
      </w:r>
      <w:r w:rsidRPr="0001589A">
        <w:rPr>
          <w:szCs w:val="22"/>
        </w:rPr>
        <w:t>oxide) (CAS 97096–78–1);</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244059" w:rsidRPr="0001589A">
        <w:rPr>
          <w:szCs w:val="22"/>
        </w:rPr>
        <w:tab/>
      </w:r>
      <w:proofErr w:type="spellStart"/>
      <w:r w:rsidRPr="0001589A">
        <w:rPr>
          <w:szCs w:val="22"/>
        </w:rPr>
        <w:t>BNCP</w:t>
      </w:r>
      <w:proofErr w:type="spellEnd"/>
      <w:r w:rsidRPr="0001589A">
        <w:rPr>
          <w:szCs w:val="22"/>
        </w:rPr>
        <w:t xml:space="preserve"> (</w:t>
      </w:r>
      <w:proofErr w:type="spellStart"/>
      <w:r w:rsidRPr="0001589A">
        <w:rPr>
          <w:szCs w:val="22"/>
        </w:rPr>
        <w:t>cis</w:t>
      </w:r>
      <w:r w:rsidR="0001589A">
        <w:rPr>
          <w:szCs w:val="22"/>
        </w:rPr>
        <w:noBreakHyphen/>
      </w:r>
      <w:r w:rsidRPr="0001589A">
        <w:rPr>
          <w:szCs w:val="22"/>
        </w:rPr>
        <w:t>bis</w:t>
      </w:r>
      <w:proofErr w:type="spellEnd"/>
      <w:r w:rsidRPr="0001589A">
        <w:rPr>
          <w:szCs w:val="22"/>
        </w:rPr>
        <w:t xml:space="preserve"> (5</w:t>
      </w:r>
      <w:r w:rsidR="0001589A">
        <w:rPr>
          <w:szCs w:val="22"/>
        </w:rPr>
        <w:noBreakHyphen/>
      </w:r>
      <w:r w:rsidRPr="0001589A">
        <w:rPr>
          <w:szCs w:val="22"/>
        </w:rPr>
        <w:t>nitrotetrazolato) tetra amine</w:t>
      </w:r>
      <w:r w:rsidR="0001589A">
        <w:rPr>
          <w:szCs w:val="22"/>
        </w:rPr>
        <w:noBreakHyphen/>
      </w:r>
      <w:r w:rsidRPr="0001589A">
        <w:rPr>
          <w:szCs w:val="22"/>
        </w:rPr>
        <w:t>cobalt (III) perchlorate) (CAS 117412–28–9);</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244059" w:rsidRPr="0001589A">
        <w:rPr>
          <w:szCs w:val="22"/>
        </w:rPr>
        <w:tab/>
      </w:r>
      <w:r w:rsidRPr="0001589A">
        <w:rPr>
          <w:szCs w:val="22"/>
        </w:rPr>
        <w:t>CL–14 (</w:t>
      </w:r>
      <w:proofErr w:type="spellStart"/>
      <w:r w:rsidRPr="0001589A">
        <w:rPr>
          <w:szCs w:val="22"/>
        </w:rPr>
        <w:t>diamino</w:t>
      </w:r>
      <w:proofErr w:type="spellEnd"/>
      <w:r w:rsidRPr="0001589A">
        <w:rPr>
          <w:szCs w:val="22"/>
        </w:rPr>
        <w:t xml:space="preserve"> </w:t>
      </w:r>
      <w:proofErr w:type="spellStart"/>
      <w:r w:rsidRPr="0001589A">
        <w:rPr>
          <w:szCs w:val="22"/>
        </w:rPr>
        <w:t>dinitrobenzofuroxan</w:t>
      </w:r>
      <w:proofErr w:type="spellEnd"/>
      <w:r w:rsidRPr="0001589A">
        <w:rPr>
          <w:szCs w:val="22"/>
        </w:rPr>
        <w:t xml:space="preserve"> or 5,7</w:t>
      </w:r>
      <w:r w:rsidR="0001589A">
        <w:rPr>
          <w:szCs w:val="22"/>
        </w:rPr>
        <w:noBreakHyphen/>
      </w:r>
      <w:r w:rsidRPr="0001589A">
        <w:rPr>
          <w:szCs w:val="22"/>
        </w:rPr>
        <w:t>diamino</w:t>
      </w:r>
      <w:r w:rsidR="0001589A">
        <w:rPr>
          <w:szCs w:val="22"/>
        </w:rPr>
        <w:noBreakHyphen/>
      </w:r>
      <w:r w:rsidRPr="0001589A">
        <w:rPr>
          <w:szCs w:val="22"/>
        </w:rPr>
        <w:t>4,6</w:t>
      </w:r>
      <w:r w:rsidR="0001589A">
        <w:rPr>
          <w:szCs w:val="22"/>
        </w:rPr>
        <w:noBreakHyphen/>
      </w:r>
      <w:r w:rsidRPr="0001589A">
        <w:rPr>
          <w:szCs w:val="22"/>
        </w:rPr>
        <w:t>dinitrobenzofurazane</w:t>
      </w:r>
      <w:r w:rsidR="0001589A">
        <w:rPr>
          <w:szCs w:val="22"/>
        </w:rPr>
        <w:noBreakHyphen/>
      </w:r>
      <w:r w:rsidRPr="0001589A">
        <w:rPr>
          <w:szCs w:val="22"/>
        </w:rPr>
        <w:t>1</w:t>
      </w:r>
      <w:r w:rsidR="0001589A">
        <w:rPr>
          <w:szCs w:val="22"/>
        </w:rPr>
        <w:noBreakHyphen/>
      </w:r>
      <w:r w:rsidRPr="0001589A">
        <w:rPr>
          <w:szCs w:val="22"/>
        </w:rPr>
        <w:t>oxide) (CAS 117907–74–1);</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244059" w:rsidRPr="0001589A">
        <w:rPr>
          <w:szCs w:val="22"/>
        </w:rPr>
        <w:tab/>
      </w:r>
      <w:r w:rsidRPr="0001589A">
        <w:rPr>
          <w:szCs w:val="22"/>
        </w:rPr>
        <w:t>CL–20 (</w:t>
      </w:r>
      <w:proofErr w:type="spellStart"/>
      <w:r w:rsidRPr="0001589A">
        <w:rPr>
          <w:szCs w:val="22"/>
        </w:rPr>
        <w:t>HNIW</w:t>
      </w:r>
      <w:proofErr w:type="spellEnd"/>
      <w:r w:rsidRPr="0001589A">
        <w:rPr>
          <w:szCs w:val="22"/>
        </w:rPr>
        <w:t xml:space="preserve"> or </w:t>
      </w:r>
      <w:proofErr w:type="spellStart"/>
      <w:r w:rsidRPr="0001589A">
        <w:rPr>
          <w:szCs w:val="22"/>
        </w:rPr>
        <w:t>Hexanitrohexaazaisowurtzitane</w:t>
      </w:r>
      <w:proofErr w:type="spellEnd"/>
      <w:r w:rsidRPr="0001589A">
        <w:rPr>
          <w:szCs w:val="22"/>
        </w:rPr>
        <w:t>); (CAS 135285–90</w:t>
      </w:r>
      <w:r w:rsidR="0001589A">
        <w:rPr>
          <w:szCs w:val="22"/>
        </w:rPr>
        <w:noBreakHyphen/>
      </w:r>
      <w:r w:rsidRPr="0001589A">
        <w:rPr>
          <w:szCs w:val="22"/>
        </w:rPr>
        <w:t xml:space="preserve">4); </w:t>
      </w:r>
      <w:proofErr w:type="spellStart"/>
      <w:r w:rsidRPr="0001589A">
        <w:rPr>
          <w:szCs w:val="22"/>
        </w:rPr>
        <w:t>chlathrates</w:t>
      </w:r>
      <w:proofErr w:type="spellEnd"/>
      <w:r w:rsidRPr="0001589A">
        <w:rPr>
          <w:szCs w:val="22"/>
        </w:rPr>
        <w:t xml:space="preserve"> of CL–20 (see </w:t>
      </w:r>
      <w:r w:rsidR="0001589A" w:rsidRPr="0001589A">
        <w:rPr>
          <w:szCs w:val="22"/>
        </w:rPr>
        <w:t>subparagraphs (</w:t>
      </w:r>
      <w:r w:rsidRPr="0001589A">
        <w:rPr>
          <w:szCs w:val="22"/>
        </w:rPr>
        <w:t>g)(3) and (4)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244059" w:rsidRPr="0001589A">
        <w:rPr>
          <w:szCs w:val="22"/>
        </w:rPr>
        <w:tab/>
      </w:r>
      <w:proofErr w:type="spellStart"/>
      <w:r w:rsidRPr="0001589A">
        <w:rPr>
          <w:szCs w:val="22"/>
        </w:rPr>
        <w:t>CP</w:t>
      </w:r>
      <w:proofErr w:type="spellEnd"/>
      <w:r w:rsidRPr="0001589A">
        <w:rPr>
          <w:szCs w:val="22"/>
        </w:rPr>
        <w:t xml:space="preserve"> (2</w:t>
      </w:r>
      <w:r w:rsidR="0001589A">
        <w:rPr>
          <w:szCs w:val="22"/>
        </w:rPr>
        <w:noBreakHyphen/>
      </w:r>
      <w:r w:rsidRPr="0001589A">
        <w:rPr>
          <w:szCs w:val="22"/>
        </w:rPr>
        <w:t>(5</w:t>
      </w:r>
      <w:r w:rsidR="0001589A">
        <w:rPr>
          <w:szCs w:val="22"/>
        </w:rPr>
        <w:noBreakHyphen/>
      </w:r>
      <w:r w:rsidRPr="0001589A">
        <w:rPr>
          <w:szCs w:val="22"/>
        </w:rPr>
        <w:t xml:space="preserve">cyanotetrazolato) </w:t>
      </w:r>
      <w:proofErr w:type="spellStart"/>
      <w:r w:rsidRPr="0001589A">
        <w:rPr>
          <w:szCs w:val="22"/>
        </w:rPr>
        <w:t>penta</w:t>
      </w:r>
      <w:proofErr w:type="spellEnd"/>
      <w:r w:rsidRPr="0001589A">
        <w:rPr>
          <w:szCs w:val="22"/>
        </w:rPr>
        <w:t xml:space="preserve"> </w:t>
      </w:r>
      <w:proofErr w:type="spellStart"/>
      <w:r w:rsidRPr="0001589A">
        <w:rPr>
          <w:szCs w:val="22"/>
        </w:rPr>
        <w:t>aminecobalt</w:t>
      </w:r>
      <w:proofErr w:type="spellEnd"/>
      <w:r w:rsidRPr="0001589A">
        <w:rPr>
          <w:szCs w:val="22"/>
        </w:rPr>
        <w:t xml:space="preserve"> (III) perchlorate); (CAS 70247–32–4);</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244059" w:rsidRPr="0001589A">
        <w:rPr>
          <w:szCs w:val="22"/>
        </w:rPr>
        <w:tab/>
      </w:r>
      <w:r w:rsidRPr="0001589A">
        <w:rPr>
          <w:szCs w:val="22"/>
        </w:rPr>
        <w:t>DADE (1,1</w:t>
      </w:r>
      <w:r w:rsidR="0001589A">
        <w:rPr>
          <w:szCs w:val="22"/>
        </w:rPr>
        <w:noBreakHyphen/>
      </w:r>
      <w:r w:rsidRPr="0001589A">
        <w:rPr>
          <w:szCs w:val="22"/>
        </w:rPr>
        <w:t>diamino</w:t>
      </w:r>
      <w:r w:rsidR="0001589A">
        <w:rPr>
          <w:szCs w:val="22"/>
        </w:rPr>
        <w:noBreakHyphen/>
      </w:r>
      <w:r w:rsidRPr="0001589A">
        <w:rPr>
          <w:szCs w:val="22"/>
        </w:rPr>
        <w:t>2,2</w:t>
      </w:r>
      <w:r w:rsidR="0001589A">
        <w:rPr>
          <w:szCs w:val="22"/>
        </w:rPr>
        <w:noBreakHyphen/>
      </w:r>
      <w:r w:rsidRPr="0001589A">
        <w:rPr>
          <w:szCs w:val="22"/>
        </w:rPr>
        <w:t>dinitroethylene, FOX7);</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244059" w:rsidRPr="0001589A">
        <w:rPr>
          <w:szCs w:val="22"/>
        </w:rPr>
        <w:tab/>
      </w:r>
      <w:proofErr w:type="spellStart"/>
      <w:r w:rsidRPr="0001589A">
        <w:rPr>
          <w:szCs w:val="22"/>
        </w:rPr>
        <w:t>DDFP</w:t>
      </w:r>
      <w:proofErr w:type="spellEnd"/>
      <w:r w:rsidRPr="0001589A">
        <w:rPr>
          <w:szCs w:val="22"/>
        </w:rPr>
        <w:t xml:space="preserve"> (1,4</w:t>
      </w:r>
      <w:r w:rsidR="0001589A">
        <w:rPr>
          <w:szCs w:val="22"/>
        </w:rPr>
        <w:noBreakHyphen/>
      </w:r>
      <w:r w:rsidRPr="0001589A">
        <w:rPr>
          <w:szCs w:val="22"/>
        </w:rPr>
        <w:t>dinitrodifurazanopiperazine);</w:t>
      </w:r>
    </w:p>
    <w:p w:rsidR="001E7B57" w:rsidRPr="0001589A" w:rsidRDefault="001E7B57" w:rsidP="001E7B57">
      <w:pPr>
        <w:spacing w:before="100" w:beforeAutospacing="1" w:after="100" w:afterAutospacing="1" w:line="240" w:lineRule="auto"/>
        <w:ind w:left="1080" w:hanging="360"/>
        <w:rPr>
          <w:szCs w:val="22"/>
        </w:rPr>
      </w:pPr>
      <w:r w:rsidRPr="0001589A">
        <w:rPr>
          <w:szCs w:val="22"/>
        </w:rPr>
        <w:t>(8)</w:t>
      </w:r>
      <w:r w:rsidR="00244059" w:rsidRPr="0001589A">
        <w:rPr>
          <w:szCs w:val="22"/>
        </w:rPr>
        <w:tab/>
      </w:r>
      <w:proofErr w:type="spellStart"/>
      <w:r w:rsidRPr="0001589A">
        <w:rPr>
          <w:szCs w:val="22"/>
        </w:rPr>
        <w:t>DDPO</w:t>
      </w:r>
      <w:proofErr w:type="spellEnd"/>
      <w:r w:rsidRPr="0001589A">
        <w:rPr>
          <w:szCs w:val="22"/>
        </w:rPr>
        <w:t xml:space="preserve"> (2,6</w:t>
      </w:r>
      <w:r w:rsidR="0001589A">
        <w:rPr>
          <w:szCs w:val="22"/>
        </w:rPr>
        <w:noBreakHyphen/>
      </w:r>
      <w:r w:rsidRPr="0001589A">
        <w:rPr>
          <w:szCs w:val="22"/>
        </w:rPr>
        <w:t>diamino</w:t>
      </w:r>
      <w:r w:rsidR="0001589A">
        <w:rPr>
          <w:szCs w:val="22"/>
        </w:rPr>
        <w:noBreakHyphen/>
      </w:r>
      <w:r w:rsidRPr="0001589A">
        <w:rPr>
          <w:szCs w:val="22"/>
        </w:rPr>
        <w:t>3,5</w:t>
      </w:r>
      <w:r w:rsidR="0001589A">
        <w:rPr>
          <w:szCs w:val="22"/>
        </w:rPr>
        <w:noBreakHyphen/>
      </w:r>
      <w:r w:rsidRPr="0001589A">
        <w:rPr>
          <w:szCs w:val="22"/>
        </w:rPr>
        <w:t>dinitropyrazine</w:t>
      </w:r>
      <w:r w:rsidR="0001589A">
        <w:rPr>
          <w:szCs w:val="22"/>
        </w:rPr>
        <w:noBreakHyphen/>
      </w:r>
      <w:r w:rsidRPr="0001589A">
        <w:rPr>
          <w:szCs w:val="22"/>
        </w:rPr>
        <w:t>1</w:t>
      </w:r>
      <w:r w:rsidR="0001589A">
        <w:rPr>
          <w:szCs w:val="22"/>
        </w:rPr>
        <w:noBreakHyphen/>
      </w:r>
      <w:r w:rsidRPr="0001589A">
        <w:rPr>
          <w:szCs w:val="22"/>
        </w:rPr>
        <w:t xml:space="preserve">oxide, </w:t>
      </w:r>
      <w:proofErr w:type="spellStart"/>
      <w:r w:rsidRPr="0001589A">
        <w:rPr>
          <w:szCs w:val="22"/>
        </w:rPr>
        <w:t>PZO</w:t>
      </w:r>
      <w:proofErr w:type="spellEnd"/>
      <w:r w:rsidRPr="0001589A">
        <w:rPr>
          <w:szCs w:val="22"/>
        </w:rPr>
        <w:t>); (CAS 194486–77–6);</w:t>
      </w:r>
    </w:p>
    <w:p w:rsidR="001E7B57" w:rsidRPr="0001589A" w:rsidRDefault="001E7B57" w:rsidP="001E7B57">
      <w:pPr>
        <w:spacing w:before="100" w:beforeAutospacing="1" w:after="100" w:afterAutospacing="1" w:line="240" w:lineRule="auto"/>
        <w:ind w:left="1080" w:hanging="360"/>
        <w:rPr>
          <w:szCs w:val="22"/>
        </w:rPr>
      </w:pPr>
      <w:r w:rsidRPr="0001589A">
        <w:rPr>
          <w:szCs w:val="22"/>
        </w:rPr>
        <w:t>(9)</w:t>
      </w:r>
      <w:r w:rsidR="00244059" w:rsidRPr="0001589A">
        <w:rPr>
          <w:szCs w:val="22"/>
        </w:rPr>
        <w:tab/>
      </w:r>
      <w:proofErr w:type="spellStart"/>
      <w:r w:rsidRPr="0001589A">
        <w:rPr>
          <w:szCs w:val="22"/>
        </w:rPr>
        <w:t>DIPAM</w:t>
      </w:r>
      <w:proofErr w:type="spellEnd"/>
      <w:r w:rsidRPr="0001589A">
        <w:rPr>
          <w:szCs w:val="22"/>
        </w:rPr>
        <w:t xml:space="preserve"> (3,3′</w:t>
      </w:r>
      <w:r w:rsidR="0001589A">
        <w:rPr>
          <w:szCs w:val="22"/>
        </w:rPr>
        <w:noBreakHyphen/>
      </w:r>
      <w:r w:rsidRPr="0001589A">
        <w:rPr>
          <w:szCs w:val="22"/>
        </w:rPr>
        <w:t>Diamino</w:t>
      </w:r>
      <w:r w:rsidR="0001589A">
        <w:rPr>
          <w:szCs w:val="22"/>
        </w:rPr>
        <w:noBreakHyphen/>
      </w:r>
      <w:r w:rsidRPr="0001589A">
        <w:rPr>
          <w:szCs w:val="22"/>
        </w:rPr>
        <w:t>2,2′,4,4′,6,6′</w:t>
      </w:r>
      <w:r w:rsidR="0001589A">
        <w:rPr>
          <w:szCs w:val="22"/>
        </w:rPr>
        <w:noBreakHyphen/>
      </w:r>
      <w:r w:rsidRPr="0001589A">
        <w:rPr>
          <w:szCs w:val="22"/>
        </w:rPr>
        <w:t xml:space="preserve">hexanitrobiphenyl or </w:t>
      </w:r>
      <w:proofErr w:type="spellStart"/>
      <w:r w:rsidRPr="0001589A">
        <w:rPr>
          <w:szCs w:val="22"/>
        </w:rPr>
        <w:t>dipicramide</w:t>
      </w:r>
      <w:proofErr w:type="spellEnd"/>
      <w:r w:rsidRPr="0001589A">
        <w:rPr>
          <w:szCs w:val="22"/>
        </w:rPr>
        <w:t>) (CAS 17215–44–0);</w:t>
      </w:r>
    </w:p>
    <w:p w:rsidR="001E7B57" w:rsidRPr="0001589A" w:rsidRDefault="001E7B57" w:rsidP="001E7B57">
      <w:pPr>
        <w:spacing w:before="100" w:beforeAutospacing="1" w:after="100" w:afterAutospacing="1" w:line="240" w:lineRule="auto"/>
        <w:ind w:left="1080" w:hanging="360"/>
        <w:rPr>
          <w:szCs w:val="22"/>
        </w:rPr>
      </w:pPr>
      <w:r w:rsidRPr="0001589A">
        <w:rPr>
          <w:szCs w:val="22"/>
        </w:rPr>
        <w:t>(10)</w:t>
      </w:r>
      <w:r w:rsidR="00244059" w:rsidRPr="0001589A">
        <w:rPr>
          <w:szCs w:val="22"/>
        </w:rPr>
        <w:tab/>
      </w:r>
      <w:proofErr w:type="spellStart"/>
      <w:r w:rsidRPr="0001589A">
        <w:rPr>
          <w:szCs w:val="22"/>
        </w:rPr>
        <w:t>DNGU</w:t>
      </w:r>
      <w:proofErr w:type="spellEnd"/>
      <w:r w:rsidRPr="0001589A">
        <w:rPr>
          <w:szCs w:val="22"/>
        </w:rPr>
        <w:t xml:space="preserve"> (</w:t>
      </w:r>
      <w:proofErr w:type="spellStart"/>
      <w:r w:rsidRPr="0001589A">
        <w:rPr>
          <w:szCs w:val="22"/>
        </w:rPr>
        <w:t>DINGU</w:t>
      </w:r>
      <w:proofErr w:type="spellEnd"/>
      <w:r w:rsidRPr="0001589A">
        <w:rPr>
          <w:szCs w:val="22"/>
        </w:rPr>
        <w:t xml:space="preserve"> or </w:t>
      </w:r>
      <w:proofErr w:type="spellStart"/>
      <w:r w:rsidRPr="0001589A">
        <w:rPr>
          <w:szCs w:val="22"/>
        </w:rPr>
        <w:t>dinitroglycoluril</w:t>
      </w:r>
      <w:proofErr w:type="spellEnd"/>
      <w:r w:rsidRPr="0001589A">
        <w:rPr>
          <w:szCs w:val="22"/>
        </w:rPr>
        <w:t>) (CAS 55510–04–8);</w:t>
      </w:r>
    </w:p>
    <w:p w:rsidR="001E7B57" w:rsidRPr="0001589A" w:rsidRDefault="001E7B57" w:rsidP="001E7B57">
      <w:pPr>
        <w:spacing w:before="100" w:beforeAutospacing="1" w:after="100" w:afterAutospacing="1" w:line="240" w:lineRule="auto"/>
        <w:ind w:left="1080" w:hanging="360"/>
        <w:rPr>
          <w:szCs w:val="22"/>
        </w:rPr>
      </w:pPr>
      <w:r w:rsidRPr="0001589A">
        <w:rPr>
          <w:szCs w:val="22"/>
        </w:rPr>
        <w:t>(11)</w:t>
      </w:r>
      <w:r w:rsidR="00244059" w:rsidRPr="0001589A">
        <w:rPr>
          <w:szCs w:val="22"/>
        </w:rPr>
        <w:tab/>
      </w:r>
      <w:proofErr w:type="spellStart"/>
      <w:r w:rsidRPr="0001589A">
        <w:rPr>
          <w:szCs w:val="22"/>
        </w:rPr>
        <w:t>Furazans</w:t>
      </w:r>
      <w:proofErr w:type="spellEnd"/>
      <w:r w:rsidRPr="0001589A">
        <w:rPr>
          <w:szCs w:val="22"/>
        </w:rPr>
        <w:t>, as follows: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244059" w:rsidRPr="0001589A">
        <w:rPr>
          <w:szCs w:val="22"/>
        </w:rPr>
        <w:tab/>
      </w:r>
      <w:proofErr w:type="spellStart"/>
      <w:r w:rsidRPr="0001589A">
        <w:rPr>
          <w:szCs w:val="22"/>
        </w:rPr>
        <w:t>DAAOF</w:t>
      </w:r>
      <w:proofErr w:type="spellEnd"/>
      <w:r w:rsidRPr="0001589A">
        <w:rPr>
          <w:szCs w:val="22"/>
        </w:rPr>
        <w:t xml:space="preserve"> (</w:t>
      </w:r>
      <w:proofErr w:type="spellStart"/>
      <w:r w:rsidRPr="0001589A">
        <w:rPr>
          <w:szCs w:val="22"/>
        </w:rPr>
        <w:t>diaminoazoxyfurazan</w:t>
      </w:r>
      <w:proofErr w:type="spellEnd"/>
      <w:r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244059" w:rsidRPr="0001589A">
        <w:rPr>
          <w:szCs w:val="22"/>
        </w:rPr>
        <w:tab/>
      </w:r>
      <w:proofErr w:type="spellStart"/>
      <w:r w:rsidRPr="0001589A">
        <w:rPr>
          <w:szCs w:val="22"/>
        </w:rPr>
        <w:t>DAAzF</w:t>
      </w:r>
      <w:proofErr w:type="spellEnd"/>
      <w:r w:rsidRPr="0001589A">
        <w:rPr>
          <w:szCs w:val="22"/>
        </w:rPr>
        <w:t xml:space="preserve"> (</w:t>
      </w:r>
      <w:proofErr w:type="spellStart"/>
      <w:r w:rsidRPr="0001589A">
        <w:rPr>
          <w:szCs w:val="22"/>
        </w:rPr>
        <w:t>diaminoazofurazan</w:t>
      </w:r>
      <w:proofErr w:type="spellEnd"/>
      <w:r w:rsidRPr="0001589A">
        <w:rPr>
          <w:szCs w:val="22"/>
        </w:rPr>
        <w:t>) (CAS 78644–90–3);</w:t>
      </w:r>
    </w:p>
    <w:p w:rsidR="001E7B57" w:rsidRPr="0001589A" w:rsidRDefault="001E7B57" w:rsidP="001E7B57">
      <w:pPr>
        <w:spacing w:before="100" w:beforeAutospacing="1" w:after="100" w:afterAutospacing="1" w:line="240" w:lineRule="auto"/>
        <w:ind w:left="1080" w:hanging="360"/>
        <w:rPr>
          <w:szCs w:val="22"/>
        </w:rPr>
      </w:pPr>
      <w:r w:rsidRPr="0001589A">
        <w:rPr>
          <w:szCs w:val="22"/>
        </w:rPr>
        <w:t>(12)</w:t>
      </w:r>
      <w:r w:rsidR="00244059" w:rsidRPr="0001589A">
        <w:rPr>
          <w:szCs w:val="22"/>
        </w:rPr>
        <w:tab/>
      </w:r>
      <w:proofErr w:type="spellStart"/>
      <w:r w:rsidRPr="0001589A">
        <w:rPr>
          <w:szCs w:val="22"/>
        </w:rPr>
        <w:t>HMX</w:t>
      </w:r>
      <w:proofErr w:type="spellEnd"/>
      <w:r w:rsidRPr="0001589A">
        <w:rPr>
          <w:szCs w:val="22"/>
        </w:rPr>
        <w:t xml:space="preserve"> and derivatives (see </w:t>
      </w:r>
      <w:r w:rsidR="0001589A" w:rsidRPr="0001589A">
        <w:rPr>
          <w:szCs w:val="22"/>
        </w:rPr>
        <w:t>subparagraph (</w:t>
      </w:r>
      <w:r w:rsidRPr="0001589A">
        <w:rPr>
          <w:szCs w:val="22"/>
        </w:rPr>
        <w:t>g)(5) of this category):</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 xml:space="preserve">) </w:t>
      </w:r>
      <w:proofErr w:type="spellStart"/>
      <w:r w:rsidRPr="0001589A">
        <w:rPr>
          <w:szCs w:val="22"/>
        </w:rPr>
        <w:t>HMX</w:t>
      </w:r>
      <w:proofErr w:type="spellEnd"/>
      <w:r w:rsidRPr="0001589A">
        <w:rPr>
          <w:szCs w:val="22"/>
        </w:rPr>
        <w:t xml:space="preserve"> (</w:t>
      </w:r>
      <w:proofErr w:type="spellStart"/>
      <w:r w:rsidRPr="0001589A">
        <w:rPr>
          <w:szCs w:val="22"/>
        </w:rPr>
        <w:t>Cyclotetramethylenetetranitramine</w:t>
      </w:r>
      <w:proofErr w:type="spellEnd"/>
      <w:r w:rsidRPr="0001589A">
        <w:rPr>
          <w:szCs w:val="22"/>
        </w:rPr>
        <w:t>; octahydro</w:t>
      </w:r>
      <w:r w:rsidR="0001589A">
        <w:rPr>
          <w:szCs w:val="22"/>
        </w:rPr>
        <w:noBreakHyphen/>
      </w:r>
      <w:r w:rsidRPr="0001589A">
        <w:rPr>
          <w:szCs w:val="22"/>
        </w:rPr>
        <w:t>1,3,5,7</w:t>
      </w:r>
      <w:r w:rsidR="0001589A">
        <w:rPr>
          <w:szCs w:val="22"/>
        </w:rPr>
        <w:noBreakHyphen/>
      </w:r>
      <w:r w:rsidRPr="0001589A">
        <w:rPr>
          <w:szCs w:val="22"/>
        </w:rPr>
        <w:t>tetranitro</w:t>
      </w:r>
      <w:r w:rsidR="0001589A">
        <w:rPr>
          <w:szCs w:val="22"/>
        </w:rPr>
        <w:noBreakHyphen/>
      </w:r>
      <w:r w:rsidRPr="0001589A">
        <w:rPr>
          <w:szCs w:val="22"/>
        </w:rPr>
        <w:t>1,3,5,7</w:t>
      </w:r>
      <w:r w:rsidR="0001589A">
        <w:rPr>
          <w:szCs w:val="22"/>
        </w:rPr>
        <w:noBreakHyphen/>
      </w:r>
      <w:r w:rsidRPr="0001589A">
        <w:rPr>
          <w:szCs w:val="22"/>
        </w:rPr>
        <w:t>tetrazine; 1,3,5,7</w:t>
      </w:r>
      <w:r w:rsidR="0001589A">
        <w:rPr>
          <w:szCs w:val="22"/>
        </w:rPr>
        <w:noBreakHyphen/>
      </w:r>
      <w:r w:rsidRPr="0001589A">
        <w:rPr>
          <w:szCs w:val="22"/>
        </w:rPr>
        <w:t>tetranitro</w:t>
      </w:r>
      <w:r w:rsidR="0001589A">
        <w:rPr>
          <w:szCs w:val="22"/>
        </w:rPr>
        <w:noBreakHyphen/>
      </w:r>
      <w:r w:rsidRPr="0001589A">
        <w:rPr>
          <w:szCs w:val="22"/>
        </w:rPr>
        <w:t>1,3,5,7</w:t>
      </w:r>
      <w:r w:rsidR="0001589A">
        <w:rPr>
          <w:szCs w:val="22"/>
        </w:rPr>
        <w:noBreakHyphen/>
      </w:r>
      <w:r w:rsidRPr="0001589A">
        <w:rPr>
          <w:szCs w:val="22"/>
        </w:rPr>
        <w:t>tetraza</w:t>
      </w:r>
      <w:r w:rsidR="0001589A">
        <w:rPr>
          <w:szCs w:val="22"/>
        </w:rPr>
        <w:noBreakHyphen/>
      </w:r>
      <w:r w:rsidRPr="0001589A">
        <w:rPr>
          <w:szCs w:val="22"/>
        </w:rPr>
        <w:t xml:space="preserve">cyclooctane; </w:t>
      </w:r>
      <w:proofErr w:type="spellStart"/>
      <w:r w:rsidRPr="0001589A">
        <w:rPr>
          <w:szCs w:val="22"/>
        </w:rPr>
        <w:t>octogen</w:t>
      </w:r>
      <w:proofErr w:type="spellEnd"/>
      <w:r w:rsidRPr="0001589A">
        <w:rPr>
          <w:szCs w:val="22"/>
        </w:rPr>
        <w:t xml:space="preserve">, </w:t>
      </w:r>
      <w:proofErr w:type="spellStart"/>
      <w:r w:rsidRPr="0001589A">
        <w:rPr>
          <w:szCs w:val="22"/>
        </w:rPr>
        <w:t>octogene</w:t>
      </w:r>
      <w:proofErr w:type="spellEnd"/>
      <w:r w:rsidRPr="0001589A">
        <w:rPr>
          <w:szCs w:val="22"/>
        </w:rPr>
        <w:t>) (CAS 2691–41–0);</w:t>
      </w:r>
    </w:p>
    <w:p w:rsidR="001E7B57" w:rsidRPr="0001589A" w:rsidRDefault="001E7B57" w:rsidP="001E7B57">
      <w:pPr>
        <w:spacing w:before="100" w:beforeAutospacing="1" w:after="100" w:afterAutospacing="1" w:line="240" w:lineRule="auto"/>
        <w:ind w:left="1800" w:hanging="360"/>
        <w:rPr>
          <w:szCs w:val="22"/>
        </w:rPr>
      </w:pPr>
      <w:r w:rsidRPr="0001589A">
        <w:rPr>
          <w:szCs w:val="22"/>
        </w:rPr>
        <w:t xml:space="preserve">(ii) </w:t>
      </w:r>
      <w:proofErr w:type="spellStart"/>
      <w:r w:rsidRPr="0001589A">
        <w:rPr>
          <w:szCs w:val="22"/>
        </w:rPr>
        <w:t>Diflouroaminated</w:t>
      </w:r>
      <w:proofErr w:type="spellEnd"/>
      <w:r w:rsidRPr="0001589A">
        <w:rPr>
          <w:szCs w:val="22"/>
        </w:rPr>
        <w:t xml:space="preserve"> </w:t>
      </w:r>
      <w:proofErr w:type="spellStart"/>
      <w:r w:rsidRPr="0001589A">
        <w:rPr>
          <w:szCs w:val="22"/>
        </w:rPr>
        <w:t>analogs</w:t>
      </w:r>
      <w:proofErr w:type="spellEnd"/>
      <w:r w:rsidRPr="0001589A">
        <w:rPr>
          <w:szCs w:val="22"/>
        </w:rPr>
        <w:t xml:space="preserve"> of </w:t>
      </w:r>
      <w:proofErr w:type="spellStart"/>
      <w:r w:rsidRPr="0001589A">
        <w:rPr>
          <w:szCs w:val="22"/>
        </w:rPr>
        <w:t>HMX</w:t>
      </w:r>
      <w:proofErr w:type="spellEnd"/>
      <w:r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 K–55 (2,4,6,8</w:t>
      </w:r>
      <w:r w:rsidR="0001589A">
        <w:rPr>
          <w:szCs w:val="22"/>
        </w:rPr>
        <w:noBreakHyphen/>
      </w:r>
      <w:r w:rsidRPr="0001589A">
        <w:rPr>
          <w:szCs w:val="22"/>
        </w:rPr>
        <w:t>tetranitro</w:t>
      </w:r>
      <w:r w:rsidR="0001589A">
        <w:rPr>
          <w:szCs w:val="22"/>
        </w:rPr>
        <w:noBreakHyphen/>
      </w:r>
      <w:r w:rsidRPr="0001589A">
        <w:rPr>
          <w:szCs w:val="22"/>
        </w:rPr>
        <w:t>2,4,6,8</w:t>
      </w:r>
      <w:r w:rsidR="0001589A">
        <w:rPr>
          <w:szCs w:val="22"/>
        </w:rPr>
        <w:noBreakHyphen/>
      </w:r>
      <w:r w:rsidRPr="0001589A">
        <w:rPr>
          <w:szCs w:val="22"/>
        </w:rPr>
        <w:t>tetraazabicyclo [3,3,0]</w:t>
      </w:r>
      <w:r w:rsidR="0001589A">
        <w:rPr>
          <w:szCs w:val="22"/>
        </w:rPr>
        <w:noBreakHyphen/>
      </w:r>
      <w:r w:rsidRPr="0001589A">
        <w:rPr>
          <w:szCs w:val="22"/>
        </w:rPr>
        <w:t>octanone</w:t>
      </w:r>
      <w:r w:rsidR="0001589A">
        <w:rPr>
          <w:szCs w:val="22"/>
        </w:rPr>
        <w:noBreakHyphen/>
      </w:r>
      <w:r w:rsidRPr="0001589A">
        <w:rPr>
          <w:szCs w:val="22"/>
        </w:rPr>
        <w:t xml:space="preserve">3, </w:t>
      </w:r>
      <w:proofErr w:type="spellStart"/>
      <w:r w:rsidRPr="0001589A">
        <w:rPr>
          <w:szCs w:val="22"/>
        </w:rPr>
        <w:t>tetranitrosemiglycouril</w:t>
      </w:r>
      <w:proofErr w:type="spellEnd"/>
      <w:r w:rsidRPr="0001589A">
        <w:rPr>
          <w:szCs w:val="22"/>
        </w:rPr>
        <w:t xml:space="preserve">, or </w:t>
      </w:r>
      <w:proofErr w:type="spellStart"/>
      <w:r w:rsidRPr="0001589A">
        <w:rPr>
          <w:szCs w:val="22"/>
        </w:rPr>
        <w:t>keto</w:t>
      </w:r>
      <w:proofErr w:type="spellEnd"/>
      <w:r w:rsidR="0001589A">
        <w:rPr>
          <w:szCs w:val="22"/>
        </w:rPr>
        <w:noBreakHyphen/>
      </w:r>
      <w:r w:rsidRPr="0001589A">
        <w:rPr>
          <w:szCs w:val="22"/>
        </w:rPr>
        <w:t xml:space="preserve">bicyclic </w:t>
      </w:r>
      <w:proofErr w:type="spellStart"/>
      <w:r w:rsidRPr="0001589A">
        <w:rPr>
          <w:szCs w:val="22"/>
        </w:rPr>
        <w:t>HMX</w:t>
      </w:r>
      <w:proofErr w:type="spellEnd"/>
      <w:r w:rsidRPr="0001589A">
        <w:rPr>
          <w:szCs w:val="22"/>
        </w:rPr>
        <w:t>) (CAS 130256</w:t>
      </w:r>
      <w:r w:rsidR="0001589A">
        <w:rPr>
          <w:szCs w:val="22"/>
        </w:rPr>
        <w:noBreakHyphen/>
      </w:r>
      <w:r w:rsidRPr="0001589A">
        <w:rPr>
          <w:szCs w:val="22"/>
        </w:rPr>
        <w:t>72–3);</w:t>
      </w:r>
    </w:p>
    <w:p w:rsidR="001E7B57" w:rsidRPr="0001589A" w:rsidRDefault="001E7B57" w:rsidP="001E7B57">
      <w:pPr>
        <w:spacing w:before="100" w:beforeAutospacing="1" w:after="100" w:afterAutospacing="1" w:line="240" w:lineRule="auto"/>
        <w:ind w:left="1080" w:hanging="360"/>
        <w:rPr>
          <w:szCs w:val="22"/>
        </w:rPr>
      </w:pPr>
      <w:r w:rsidRPr="0001589A">
        <w:rPr>
          <w:szCs w:val="22"/>
        </w:rPr>
        <w:t>(13)</w:t>
      </w:r>
      <w:r w:rsidR="00244059" w:rsidRPr="0001589A">
        <w:rPr>
          <w:szCs w:val="22"/>
        </w:rPr>
        <w:tab/>
      </w:r>
      <w:proofErr w:type="spellStart"/>
      <w:r w:rsidRPr="0001589A">
        <w:rPr>
          <w:szCs w:val="22"/>
        </w:rPr>
        <w:t>HNAD</w:t>
      </w:r>
      <w:proofErr w:type="spellEnd"/>
      <w:r w:rsidRPr="0001589A">
        <w:rPr>
          <w:szCs w:val="22"/>
        </w:rPr>
        <w:t xml:space="preserve"> (</w:t>
      </w:r>
      <w:proofErr w:type="spellStart"/>
      <w:r w:rsidRPr="0001589A">
        <w:rPr>
          <w:szCs w:val="22"/>
        </w:rPr>
        <w:t>hexanitroadamantane</w:t>
      </w:r>
      <w:proofErr w:type="spellEnd"/>
      <w:r w:rsidRPr="0001589A">
        <w:rPr>
          <w:szCs w:val="22"/>
        </w:rPr>
        <w:t>) (CAS 143850–71–9);</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(14)</w:t>
      </w:r>
      <w:r w:rsidR="00244059" w:rsidRPr="0001589A">
        <w:rPr>
          <w:szCs w:val="22"/>
        </w:rPr>
        <w:tab/>
      </w:r>
      <w:proofErr w:type="spellStart"/>
      <w:r w:rsidRPr="0001589A">
        <w:rPr>
          <w:szCs w:val="22"/>
        </w:rPr>
        <w:t>HNS</w:t>
      </w:r>
      <w:proofErr w:type="spellEnd"/>
      <w:r w:rsidRPr="0001589A">
        <w:rPr>
          <w:szCs w:val="22"/>
        </w:rPr>
        <w:t xml:space="preserve"> (</w:t>
      </w:r>
      <w:proofErr w:type="spellStart"/>
      <w:r w:rsidRPr="0001589A">
        <w:rPr>
          <w:szCs w:val="22"/>
        </w:rPr>
        <w:t>hexanitrostilbene</w:t>
      </w:r>
      <w:proofErr w:type="spellEnd"/>
      <w:r w:rsidRPr="0001589A">
        <w:rPr>
          <w:szCs w:val="22"/>
        </w:rPr>
        <w:t>) (CAS 20062–22–0);</w:t>
      </w:r>
    </w:p>
    <w:p w:rsidR="001E7B57" w:rsidRPr="0001589A" w:rsidRDefault="001E7B57" w:rsidP="001E7B57">
      <w:pPr>
        <w:spacing w:before="100" w:beforeAutospacing="1" w:after="100" w:afterAutospacing="1" w:line="240" w:lineRule="auto"/>
        <w:ind w:left="1080" w:hanging="360"/>
        <w:rPr>
          <w:szCs w:val="22"/>
        </w:rPr>
      </w:pPr>
      <w:r w:rsidRPr="0001589A">
        <w:rPr>
          <w:szCs w:val="22"/>
        </w:rPr>
        <w:t>(15)</w:t>
      </w:r>
      <w:r w:rsidR="00CA5DD9" w:rsidRPr="0001589A">
        <w:rPr>
          <w:szCs w:val="22"/>
        </w:rPr>
        <w:tab/>
      </w:r>
      <w:proofErr w:type="spellStart"/>
      <w:r w:rsidRPr="0001589A">
        <w:rPr>
          <w:szCs w:val="22"/>
        </w:rPr>
        <w:t>Imidazoles</w:t>
      </w:r>
      <w:proofErr w:type="spellEnd"/>
      <w:r w:rsidRPr="0001589A">
        <w:rPr>
          <w:szCs w:val="22"/>
        </w:rPr>
        <w:t>, as follows: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 xml:space="preserve">) </w:t>
      </w:r>
      <w:proofErr w:type="spellStart"/>
      <w:r w:rsidRPr="0001589A">
        <w:rPr>
          <w:szCs w:val="22"/>
        </w:rPr>
        <w:t>BNNII</w:t>
      </w:r>
      <w:proofErr w:type="spellEnd"/>
      <w:r w:rsidRPr="0001589A">
        <w:rPr>
          <w:szCs w:val="22"/>
        </w:rPr>
        <w:t xml:space="preserve"> (Octohydro</w:t>
      </w:r>
      <w:r w:rsidR="0001589A">
        <w:rPr>
          <w:szCs w:val="22"/>
        </w:rPr>
        <w:noBreakHyphen/>
      </w:r>
      <w:r w:rsidRPr="0001589A">
        <w:rPr>
          <w:szCs w:val="22"/>
        </w:rPr>
        <w:t>2,5</w:t>
      </w:r>
      <w:r w:rsidR="0001589A">
        <w:rPr>
          <w:szCs w:val="22"/>
        </w:rPr>
        <w:noBreakHyphen/>
      </w:r>
      <w:r w:rsidRPr="0001589A">
        <w:rPr>
          <w:szCs w:val="22"/>
        </w:rPr>
        <w:t>bis(</w:t>
      </w:r>
      <w:proofErr w:type="spellStart"/>
      <w:r w:rsidRPr="0001589A">
        <w:rPr>
          <w:szCs w:val="22"/>
        </w:rPr>
        <w:t>nitroimino</w:t>
      </w:r>
      <w:proofErr w:type="spellEnd"/>
      <w:r w:rsidRPr="0001589A">
        <w:rPr>
          <w:szCs w:val="22"/>
        </w:rPr>
        <w:t xml:space="preserve">) </w:t>
      </w:r>
      <w:proofErr w:type="spellStart"/>
      <w:r w:rsidRPr="0001589A">
        <w:rPr>
          <w:szCs w:val="22"/>
        </w:rPr>
        <w:t>imidazo</w:t>
      </w:r>
      <w:proofErr w:type="spellEnd"/>
      <w:r w:rsidRPr="0001589A">
        <w:rPr>
          <w:szCs w:val="22"/>
        </w:rPr>
        <w:t xml:space="preserve"> [4,5</w:t>
      </w:r>
      <w:r w:rsidR="0001589A">
        <w:rPr>
          <w:szCs w:val="22"/>
        </w:rPr>
        <w:noBreakHyphen/>
      </w:r>
      <w:r w:rsidRPr="0001589A">
        <w:rPr>
          <w:szCs w:val="22"/>
        </w:rPr>
        <w:t>d]Imidazole);</w:t>
      </w:r>
    </w:p>
    <w:p w:rsidR="001E7B57" w:rsidRPr="0001589A" w:rsidRDefault="001E7B57" w:rsidP="001E7B57">
      <w:pPr>
        <w:spacing w:before="100" w:beforeAutospacing="1" w:after="100" w:afterAutospacing="1" w:line="240" w:lineRule="auto"/>
        <w:ind w:left="1800" w:hanging="360"/>
        <w:rPr>
          <w:szCs w:val="22"/>
        </w:rPr>
      </w:pPr>
      <w:r w:rsidRPr="0001589A">
        <w:rPr>
          <w:szCs w:val="22"/>
        </w:rPr>
        <w:t xml:space="preserve">(ii) </w:t>
      </w:r>
      <w:proofErr w:type="spellStart"/>
      <w:r w:rsidRPr="0001589A">
        <w:rPr>
          <w:szCs w:val="22"/>
        </w:rPr>
        <w:t>DNI</w:t>
      </w:r>
      <w:proofErr w:type="spellEnd"/>
      <w:r w:rsidRPr="0001589A">
        <w:rPr>
          <w:szCs w:val="22"/>
        </w:rPr>
        <w:t xml:space="preserve"> (2,4</w:t>
      </w:r>
      <w:r w:rsidR="0001589A">
        <w:rPr>
          <w:szCs w:val="22"/>
        </w:rPr>
        <w:noBreakHyphen/>
      </w:r>
      <w:r w:rsidRPr="0001589A">
        <w:rPr>
          <w:szCs w:val="22"/>
        </w:rPr>
        <w:t>dinitroimidazole) (CAS 5213–49–0);</w:t>
      </w:r>
    </w:p>
    <w:p w:rsidR="001E7B57" w:rsidRPr="0001589A" w:rsidRDefault="001E7B57" w:rsidP="001E7B57">
      <w:pPr>
        <w:spacing w:before="100" w:beforeAutospacing="1" w:after="100" w:afterAutospacing="1" w:line="240" w:lineRule="auto"/>
        <w:ind w:left="1800" w:hanging="360"/>
        <w:rPr>
          <w:szCs w:val="22"/>
        </w:rPr>
      </w:pPr>
      <w:r w:rsidRPr="0001589A">
        <w:rPr>
          <w:szCs w:val="22"/>
        </w:rPr>
        <w:t xml:space="preserve">(iii) </w:t>
      </w:r>
      <w:proofErr w:type="spellStart"/>
      <w:r w:rsidRPr="0001589A">
        <w:rPr>
          <w:szCs w:val="22"/>
        </w:rPr>
        <w:t>FDIA</w:t>
      </w:r>
      <w:proofErr w:type="spellEnd"/>
      <w:r w:rsidRPr="0001589A">
        <w:rPr>
          <w:szCs w:val="22"/>
        </w:rPr>
        <w:t xml:space="preserve"> (1</w:t>
      </w:r>
      <w:r w:rsidR="0001589A">
        <w:rPr>
          <w:szCs w:val="22"/>
        </w:rPr>
        <w:noBreakHyphen/>
      </w:r>
      <w:r w:rsidRPr="0001589A">
        <w:rPr>
          <w:szCs w:val="22"/>
        </w:rPr>
        <w:t>fluoro</w:t>
      </w:r>
      <w:r w:rsidR="0001589A">
        <w:rPr>
          <w:szCs w:val="22"/>
        </w:rPr>
        <w:noBreakHyphen/>
      </w:r>
      <w:r w:rsidRPr="0001589A">
        <w:rPr>
          <w:szCs w:val="22"/>
        </w:rPr>
        <w:t>2,4</w:t>
      </w:r>
      <w:r w:rsidR="0001589A">
        <w:rPr>
          <w:szCs w:val="22"/>
        </w:rPr>
        <w:noBreakHyphen/>
      </w:r>
      <w:r w:rsidRPr="0001589A">
        <w:rPr>
          <w:szCs w:val="22"/>
        </w:rPr>
        <w:t>dinitroimidazole);</w:t>
      </w:r>
    </w:p>
    <w:p w:rsidR="001E7B57" w:rsidRPr="0001589A" w:rsidRDefault="001E7B57" w:rsidP="001E7B57">
      <w:pPr>
        <w:spacing w:before="100" w:beforeAutospacing="1" w:after="100" w:afterAutospacing="1" w:line="240" w:lineRule="auto"/>
        <w:ind w:left="1800" w:hanging="360"/>
        <w:rPr>
          <w:szCs w:val="22"/>
        </w:rPr>
      </w:pPr>
      <w:r w:rsidRPr="0001589A">
        <w:rPr>
          <w:szCs w:val="22"/>
        </w:rPr>
        <w:t xml:space="preserve">(iv) </w:t>
      </w:r>
      <w:proofErr w:type="spellStart"/>
      <w:r w:rsidRPr="0001589A">
        <w:rPr>
          <w:szCs w:val="22"/>
        </w:rPr>
        <w:t>NTDNIA</w:t>
      </w:r>
      <w:proofErr w:type="spellEnd"/>
      <w:r w:rsidRPr="0001589A">
        <w:rPr>
          <w:szCs w:val="22"/>
        </w:rPr>
        <w:t xml:space="preserve"> (N</w:t>
      </w:r>
      <w:r w:rsidR="0001589A">
        <w:rPr>
          <w:szCs w:val="22"/>
        </w:rPr>
        <w:noBreakHyphen/>
      </w:r>
      <w:r w:rsidRPr="0001589A">
        <w:rPr>
          <w:szCs w:val="22"/>
        </w:rPr>
        <w:t>(2</w:t>
      </w:r>
      <w:r w:rsidR="0001589A">
        <w:rPr>
          <w:szCs w:val="22"/>
        </w:rPr>
        <w:noBreakHyphen/>
      </w:r>
      <w:r w:rsidRPr="0001589A">
        <w:rPr>
          <w:szCs w:val="22"/>
        </w:rPr>
        <w:t>nitrotriazolo)</w:t>
      </w:r>
      <w:r w:rsidR="0001589A">
        <w:rPr>
          <w:szCs w:val="22"/>
        </w:rPr>
        <w:noBreakHyphen/>
      </w:r>
      <w:r w:rsidRPr="0001589A">
        <w:rPr>
          <w:szCs w:val="22"/>
        </w:rPr>
        <w:t>2,4</w:t>
      </w:r>
      <w:r w:rsidR="0001589A">
        <w:rPr>
          <w:szCs w:val="22"/>
        </w:rPr>
        <w:noBreakHyphen/>
      </w:r>
      <w:r w:rsidRPr="0001589A">
        <w:rPr>
          <w:szCs w:val="22"/>
        </w:rPr>
        <w:t>dinitro</w:t>
      </w:r>
      <w:r w:rsidR="0001589A">
        <w:rPr>
          <w:szCs w:val="22"/>
        </w:rPr>
        <w:noBreakHyphen/>
      </w:r>
      <w:r w:rsidRPr="0001589A">
        <w:rPr>
          <w:szCs w:val="22"/>
        </w:rPr>
        <w:t>imidazole);</w:t>
      </w:r>
    </w:p>
    <w:p w:rsidR="001E7B57" w:rsidRPr="0001589A" w:rsidRDefault="001E7B57" w:rsidP="001E7B57">
      <w:pPr>
        <w:spacing w:before="100" w:beforeAutospacing="1" w:after="100" w:afterAutospacing="1" w:line="240" w:lineRule="auto"/>
        <w:ind w:left="1800" w:hanging="360"/>
        <w:rPr>
          <w:szCs w:val="22"/>
        </w:rPr>
      </w:pPr>
      <w:r w:rsidRPr="0001589A">
        <w:rPr>
          <w:szCs w:val="22"/>
        </w:rPr>
        <w:t xml:space="preserve">(v) </w:t>
      </w:r>
      <w:proofErr w:type="spellStart"/>
      <w:r w:rsidRPr="0001589A">
        <w:rPr>
          <w:szCs w:val="22"/>
        </w:rPr>
        <w:t>PTIA</w:t>
      </w:r>
      <w:proofErr w:type="spellEnd"/>
      <w:r w:rsidRPr="0001589A">
        <w:rPr>
          <w:szCs w:val="22"/>
        </w:rPr>
        <w:t xml:space="preserve"> (1</w:t>
      </w:r>
      <w:r w:rsidR="0001589A">
        <w:rPr>
          <w:szCs w:val="22"/>
        </w:rPr>
        <w:noBreakHyphen/>
      </w:r>
      <w:r w:rsidRPr="0001589A">
        <w:rPr>
          <w:szCs w:val="22"/>
        </w:rPr>
        <w:t>picryl</w:t>
      </w:r>
      <w:r w:rsidR="0001589A">
        <w:rPr>
          <w:szCs w:val="22"/>
        </w:rPr>
        <w:noBreakHyphen/>
      </w:r>
      <w:r w:rsidRPr="0001589A">
        <w:rPr>
          <w:szCs w:val="22"/>
        </w:rPr>
        <w:t>2,4,5</w:t>
      </w:r>
      <w:r w:rsidR="0001589A">
        <w:rPr>
          <w:szCs w:val="22"/>
        </w:rPr>
        <w:noBreakHyphen/>
      </w:r>
      <w:r w:rsidRPr="0001589A">
        <w:rPr>
          <w:szCs w:val="22"/>
        </w:rPr>
        <w:t>trinitroimidazole);</w:t>
      </w:r>
    </w:p>
    <w:p w:rsidR="001E7B57" w:rsidRPr="0001589A" w:rsidRDefault="001E7B57" w:rsidP="001E7B57">
      <w:pPr>
        <w:spacing w:before="100" w:beforeAutospacing="1" w:after="100" w:afterAutospacing="1" w:line="240" w:lineRule="auto"/>
        <w:ind w:left="1080" w:hanging="360"/>
        <w:rPr>
          <w:szCs w:val="22"/>
        </w:rPr>
      </w:pPr>
      <w:r w:rsidRPr="0001589A">
        <w:rPr>
          <w:szCs w:val="22"/>
        </w:rPr>
        <w:t>(16)</w:t>
      </w:r>
      <w:r w:rsidR="00CA5DD9" w:rsidRPr="0001589A">
        <w:rPr>
          <w:szCs w:val="22"/>
        </w:rPr>
        <w:tab/>
      </w:r>
      <w:proofErr w:type="spellStart"/>
      <w:r w:rsidRPr="0001589A">
        <w:rPr>
          <w:szCs w:val="22"/>
        </w:rPr>
        <w:t>NTNMH</w:t>
      </w:r>
      <w:proofErr w:type="spellEnd"/>
      <w:r w:rsidRPr="0001589A">
        <w:rPr>
          <w:szCs w:val="22"/>
        </w:rPr>
        <w:t xml:space="preserve"> (1</w:t>
      </w:r>
      <w:r w:rsidR="0001589A">
        <w:rPr>
          <w:szCs w:val="22"/>
        </w:rPr>
        <w:noBreakHyphen/>
      </w:r>
      <w:r w:rsidRPr="0001589A">
        <w:rPr>
          <w:szCs w:val="22"/>
        </w:rPr>
        <w:t>(2</w:t>
      </w:r>
      <w:r w:rsidR="0001589A">
        <w:rPr>
          <w:szCs w:val="22"/>
        </w:rPr>
        <w:noBreakHyphen/>
      </w:r>
      <w:r w:rsidRPr="0001589A">
        <w:rPr>
          <w:szCs w:val="22"/>
        </w:rPr>
        <w:t>nitrotriazolo)</w:t>
      </w:r>
      <w:r w:rsidR="0001589A">
        <w:rPr>
          <w:szCs w:val="22"/>
        </w:rPr>
        <w:noBreakHyphen/>
      </w:r>
      <w:r w:rsidRPr="0001589A">
        <w:rPr>
          <w:szCs w:val="22"/>
        </w:rPr>
        <w:t>2</w:t>
      </w:r>
      <w:r w:rsidR="0001589A">
        <w:rPr>
          <w:szCs w:val="22"/>
        </w:rPr>
        <w:noBreakHyphen/>
      </w:r>
      <w:r w:rsidRPr="0001589A">
        <w:rPr>
          <w:szCs w:val="22"/>
        </w:rPr>
        <w:t>dinitromethylene hydrazine);</w:t>
      </w:r>
    </w:p>
    <w:p w:rsidR="001E7B57" w:rsidRPr="0001589A" w:rsidRDefault="001E7B57" w:rsidP="001E7B57">
      <w:pPr>
        <w:spacing w:before="100" w:beforeAutospacing="1" w:after="100" w:afterAutospacing="1" w:line="240" w:lineRule="auto"/>
        <w:ind w:left="1080" w:hanging="360"/>
        <w:rPr>
          <w:szCs w:val="22"/>
        </w:rPr>
      </w:pPr>
      <w:r w:rsidRPr="0001589A">
        <w:rPr>
          <w:szCs w:val="22"/>
        </w:rPr>
        <w:t>(17)</w:t>
      </w:r>
      <w:r w:rsidR="00CA5DD9" w:rsidRPr="0001589A">
        <w:rPr>
          <w:szCs w:val="22"/>
        </w:rPr>
        <w:tab/>
      </w:r>
      <w:proofErr w:type="spellStart"/>
      <w:r w:rsidRPr="0001589A">
        <w:rPr>
          <w:szCs w:val="22"/>
        </w:rPr>
        <w:t>NTO</w:t>
      </w:r>
      <w:proofErr w:type="spellEnd"/>
      <w:r w:rsidRPr="0001589A">
        <w:rPr>
          <w:szCs w:val="22"/>
        </w:rPr>
        <w:t xml:space="preserve"> (</w:t>
      </w:r>
      <w:proofErr w:type="spellStart"/>
      <w:r w:rsidRPr="0001589A">
        <w:rPr>
          <w:szCs w:val="22"/>
        </w:rPr>
        <w:t>ONTA</w:t>
      </w:r>
      <w:proofErr w:type="spellEnd"/>
      <w:r w:rsidRPr="0001589A">
        <w:rPr>
          <w:szCs w:val="22"/>
        </w:rPr>
        <w:t xml:space="preserve"> or 3</w:t>
      </w:r>
      <w:r w:rsidR="0001589A">
        <w:rPr>
          <w:szCs w:val="22"/>
        </w:rPr>
        <w:noBreakHyphen/>
      </w:r>
      <w:r w:rsidRPr="0001589A">
        <w:rPr>
          <w:szCs w:val="22"/>
        </w:rPr>
        <w:t>nitro</w:t>
      </w:r>
      <w:r w:rsidR="0001589A">
        <w:rPr>
          <w:szCs w:val="22"/>
        </w:rPr>
        <w:noBreakHyphen/>
      </w:r>
      <w:r w:rsidRPr="0001589A">
        <w:rPr>
          <w:szCs w:val="22"/>
        </w:rPr>
        <w:t>1,2,4</w:t>
      </w:r>
      <w:r w:rsidR="0001589A">
        <w:rPr>
          <w:szCs w:val="22"/>
        </w:rPr>
        <w:noBreakHyphen/>
      </w:r>
      <w:r w:rsidRPr="0001589A">
        <w:rPr>
          <w:szCs w:val="22"/>
        </w:rPr>
        <w:t>triazol</w:t>
      </w:r>
      <w:r w:rsidR="0001589A">
        <w:rPr>
          <w:szCs w:val="22"/>
        </w:rPr>
        <w:noBreakHyphen/>
      </w:r>
      <w:r w:rsidRPr="0001589A">
        <w:rPr>
          <w:szCs w:val="22"/>
        </w:rPr>
        <w:t>5</w:t>
      </w:r>
      <w:r w:rsidR="0001589A">
        <w:rPr>
          <w:szCs w:val="22"/>
        </w:rPr>
        <w:noBreakHyphen/>
      </w:r>
      <w:r w:rsidRPr="0001589A">
        <w:rPr>
          <w:szCs w:val="22"/>
        </w:rPr>
        <w:t>one) (CAS 932–64–9);</w:t>
      </w:r>
    </w:p>
    <w:p w:rsidR="001E7B57" w:rsidRPr="0001589A" w:rsidRDefault="001E7B57" w:rsidP="001E7B57">
      <w:pPr>
        <w:spacing w:before="100" w:beforeAutospacing="1" w:after="100" w:afterAutospacing="1" w:line="240" w:lineRule="auto"/>
        <w:ind w:left="1080" w:hanging="360"/>
        <w:rPr>
          <w:szCs w:val="22"/>
        </w:rPr>
      </w:pPr>
      <w:r w:rsidRPr="0001589A">
        <w:rPr>
          <w:szCs w:val="22"/>
        </w:rPr>
        <w:t>(18)</w:t>
      </w:r>
      <w:r w:rsidR="00CA5DD9" w:rsidRPr="0001589A">
        <w:rPr>
          <w:szCs w:val="22"/>
        </w:rPr>
        <w:tab/>
      </w:r>
      <w:proofErr w:type="spellStart"/>
      <w:r w:rsidRPr="0001589A">
        <w:rPr>
          <w:szCs w:val="22"/>
        </w:rPr>
        <w:t>Polynitrocubanes</w:t>
      </w:r>
      <w:proofErr w:type="spellEnd"/>
      <w:r w:rsidRPr="0001589A">
        <w:rPr>
          <w:szCs w:val="22"/>
        </w:rPr>
        <w:t xml:space="preserve"> with more than four nitro groups;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(19)</w:t>
      </w:r>
      <w:r w:rsidR="00CA5DD9" w:rsidRPr="0001589A">
        <w:rPr>
          <w:szCs w:val="22"/>
        </w:rPr>
        <w:tab/>
      </w:r>
      <w:proofErr w:type="spellStart"/>
      <w:r w:rsidRPr="0001589A">
        <w:rPr>
          <w:szCs w:val="22"/>
        </w:rPr>
        <w:t>PYX</w:t>
      </w:r>
      <w:proofErr w:type="spellEnd"/>
      <w:r w:rsidRPr="0001589A">
        <w:rPr>
          <w:szCs w:val="22"/>
        </w:rPr>
        <w:t xml:space="preserve"> (2,6</w:t>
      </w:r>
      <w:r w:rsidR="0001589A">
        <w:rPr>
          <w:szCs w:val="22"/>
        </w:rPr>
        <w:noBreakHyphen/>
      </w:r>
      <w:r w:rsidRPr="0001589A">
        <w:rPr>
          <w:szCs w:val="22"/>
        </w:rPr>
        <w:t>Bis(</w:t>
      </w:r>
      <w:proofErr w:type="spellStart"/>
      <w:r w:rsidRPr="0001589A">
        <w:rPr>
          <w:szCs w:val="22"/>
        </w:rPr>
        <w:t>picrylamino</w:t>
      </w:r>
      <w:proofErr w:type="spellEnd"/>
      <w:r w:rsidRPr="0001589A">
        <w:rPr>
          <w:szCs w:val="22"/>
        </w:rPr>
        <w:t>)</w:t>
      </w:r>
      <w:r w:rsidR="0001589A">
        <w:rPr>
          <w:szCs w:val="22"/>
        </w:rPr>
        <w:noBreakHyphen/>
      </w:r>
      <w:r w:rsidRPr="0001589A">
        <w:rPr>
          <w:szCs w:val="22"/>
        </w:rPr>
        <w:t>3,5</w:t>
      </w:r>
      <w:r w:rsidR="0001589A">
        <w:rPr>
          <w:szCs w:val="22"/>
        </w:rPr>
        <w:noBreakHyphen/>
      </w:r>
      <w:r w:rsidRPr="0001589A">
        <w:rPr>
          <w:szCs w:val="22"/>
        </w:rPr>
        <w:t>dinitropyridine) (CAS 38082–89–2);</w:t>
      </w:r>
    </w:p>
    <w:p w:rsidR="001E7B57" w:rsidRPr="0001589A" w:rsidRDefault="001E7B57" w:rsidP="001E7B57">
      <w:pPr>
        <w:spacing w:before="100" w:beforeAutospacing="1" w:after="100" w:afterAutospacing="1" w:line="240" w:lineRule="auto"/>
        <w:ind w:left="1080" w:hanging="360"/>
        <w:rPr>
          <w:szCs w:val="22"/>
        </w:rPr>
      </w:pPr>
      <w:r w:rsidRPr="0001589A">
        <w:rPr>
          <w:szCs w:val="22"/>
        </w:rPr>
        <w:t>(20)</w:t>
      </w:r>
      <w:r w:rsidR="00CA5DD9" w:rsidRPr="0001589A">
        <w:rPr>
          <w:szCs w:val="22"/>
        </w:rPr>
        <w:tab/>
      </w:r>
      <w:proofErr w:type="spellStart"/>
      <w:r w:rsidRPr="0001589A">
        <w:rPr>
          <w:szCs w:val="22"/>
        </w:rPr>
        <w:t>RDX</w:t>
      </w:r>
      <w:proofErr w:type="spellEnd"/>
      <w:r w:rsidRPr="0001589A">
        <w:rPr>
          <w:szCs w:val="22"/>
        </w:rPr>
        <w:t xml:space="preserve"> and derivatives: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A5DD9" w:rsidRPr="0001589A">
        <w:rPr>
          <w:szCs w:val="22"/>
        </w:rPr>
        <w:tab/>
      </w:r>
      <w:proofErr w:type="spellStart"/>
      <w:r w:rsidRPr="0001589A">
        <w:rPr>
          <w:szCs w:val="22"/>
        </w:rPr>
        <w:t>RDX</w:t>
      </w:r>
      <w:proofErr w:type="spellEnd"/>
      <w:r w:rsidRPr="0001589A">
        <w:rPr>
          <w:szCs w:val="22"/>
        </w:rPr>
        <w:t xml:space="preserve"> (</w:t>
      </w:r>
      <w:proofErr w:type="spellStart"/>
      <w:r w:rsidRPr="0001589A">
        <w:rPr>
          <w:szCs w:val="22"/>
        </w:rPr>
        <w:t>cyclotrimethylenetrinitramine</w:t>
      </w:r>
      <w:proofErr w:type="spellEnd"/>
      <w:r w:rsidRPr="0001589A">
        <w:rPr>
          <w:szCs w:val="22"/>
        </w:rPr>
        <w:t>), cyclonite, T4, hexahydro</w:t>
      </w:r>
      <w:r w:rsidR="0001589A">
        <w:rPr>
          <w:szCs w:val="22"/>
        </w:rPr>
        <w:noBreakHyphen/>
      </w:r>
      <w:r w:rsidRPr="0001589A">
        <w:rPr>
          <w:szCs w:val="22"/>
        </w:rPr>
        <w:t>1,3,5</w:t>
      </w:r>
      <w:r w:rsidR="0001589A">
        <w:rPr>
          <w:szCs w:val="22"/>
        </w:rPr>
        <w:noBreakHyphen/>
      </w:r>
      <w:r w:rsidRPr="0001589A">
        <w:rPr>
          <w:szCs w:val="22"/>
        </w:rPr>
        <w:t>trinitro</w:t>
      </w:r>
      <w:r w:rsidR="0001589A">
        <w:rPr>
          <w:szCs w:val="22"/>
        </w:rPr>
        <w:noBreakHyphen/>
      </w:r>
      <w:r w:rsidRPr="0001589A">
        <w:rPr>
          <w:szCs w:val="22"/>
        </w:rPr>
        <w:t>1,3,5</w:t>
      </w:r>
      <w:r w:rsidR="0001589A">
        <w:rPr>
          <w:szCs w:val="22"/>
        </w:rPr>
        <w:noBreakHyphen/>
      </w:r>
      <w:r w:rsidRPr="0001589A">
        <w:rPr>
          <w:szCs w:val="22"/>
        </w:rPr>
        <w:t>triazine, 1,3,5</w:t>
      </w:r>
      <w:r w:rsidR="0001589A">
        <w:rPr>
          <w:szCs w:val="22"/>
        </w:rPr>
        <w:noBreakHyphen/>
      </w:r>
      <w:r w:rsidRPr="0001589A">
        <w:rPr>
          <w:szCs w:val="22"/>
        </w:rPr>
        <w:t>trinitro</w:t>
      </w:r>
      <w:r w:rsidR="0001589A">
        <w:rPr>
          <w:szCs w:val="22"/>
        </w:rPr>
        <w:noBreakHyphen/>
      </w:r>
      <w:r w:rsidRPr="0001589A">
        <w:rPr>
          <w:szCs w:val="22"/>
        </w:rPr>
        <w:t>1,3,5</w:t>
      </w:r>
      <w:r w:rsidR="0001589A">
        <w:rPr>
          <w:szCs w:val="22"/>
        </w:rPr>
        <w:noBreakHyphen/>
      </w:r>
      <w:r w:rsidRPr="0001589A">
        <w:rPr>
          <w:szCs w:val="22"/>
        </w:rPr>
        <w:t>triaza</w:t>
      </w:r>
      <w:r w:rsidR="0001589A">
        <w:rPr>
          <w:szCs w:val="22"/>
        </w:rPr>
        <w:noBreakHyphen/>
      </w:r>
      <w:r w:rsidRPr="0001589A">
        <w:rPr>
          <w:szCs w:val="22"/>
        </w:rPr>
        <w:t xml:space="preserve">cyclohexane, hexogen, or </w:t>
      </w:r>
      <w:proofErr w:type="spellStart"/>
      <w:r w:rsidRPr="0001589A">
        <w:rPr>
          <w:szCs w:val="22"/>
        </w:rPr>
        <w:t>hexogene</w:t>
      </w:r>
      <w:proofErr w:type="spellEnd"/>
      <w:r w:rsidRPr="0001589A">
        <w:rPr>
          <w:szCs w:val="22"/>
        </w:rPr>
        <w:t>) (CAS 121–82–4);</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A5DD9" w:rsidRPr="0001589A">
        <w:rPr>
          <w:szCs w:val="22"/>
        </w:rPr>
        <w:tab/>
      </w:r>
      <w:proofErr w:type="spellStart"/>
      <w:r w:rsidRPr="0001589A">
        <w:rPr>
          <w:szCs w:val="22"/>
        </w:rPr>
        <w:t>Keto</w:t>
      </w:r>
      <w:r w:rsidR="0001589A">
        <w:rPr>
          <w:szCs w:val="22"/>
        </w:rPr>
        <w:noBreakHyphen/>
      </w:r>
      <w:r w:rsidRPr="0001589A">
        <w:rPr>
          <w:szCs w:val="22"/>
        </w:rPr>
        <w:t>RDX</w:t>
      </w:r>
      <w:proofErr w:type="spellEnd"/>
      <w:r w:rsidRPr="0001589A">
        <w:rPr>
          <w:szCs w:val="22"/>
        </w:rPr>
        <w:t xml:space="preserve"> (K–6 or 2,4,6</w:t>
      </w:r>
      <w:r w:rsidR="0001589A">
        <w:rPr>
          <w:szCs w:val="22"/>
        </w:rPr>
        <w:noBreakHyphen/>
      </w:r>
      <w:r w:rsidRPr="0001589A">
        <w:rPr>
          <w:szCs w:val="22"/>
        </w:rPr>
        <w:t>trinitro</w:t>
      </w:r>
      <w:r w:rsidR="0001589A">
        <w:rPr>
          <w:szCs w:val="22"/>
        </w:rPr>
        <w:noBreakHyphen/>
      </w:r>
      <w:r w:rsidRPr="0001589A">
        <w:rPr>
          <w:szCs w:val="22"/>
        </w:rPr>
        <w:t>2,4,6</w:t>
      </w:r>
      <w:r w:rsidR="0001589A">
        <w:rPr>
          <w:szCs w:val="22"/>
        </w:rPr>
        <w:noBreakHyphen/>
      </w:r>
      <w:r w:rsidRPr="0001589A">
        <w:rPr>
          <w:szCs w:val="22"/>
        </w:rPr>
        <w:t>triazacyclohexanone (CAS 115029–35–1);</w:t>
      </w:r>
    </w:p>
    <w:p w:rsidR="001E7B57" w:rsidRPr="0001589A" w:rsidRDefault="001E7B57" w:rsidP="001E7B57">
      <w:pPr>
        <w:spacing w:before="100" w:beforeAutospacing="1" w:after="100" w:afterAutospacing="1" w:line="240" w:lineRule="auto"/>
        <w:ind w:left="1080" w:hanging="360"/>
        <w:rPr>
          <w:szCs w:val="22"/>
        </w:rPr>
      </w:pPr>
      <w:r w:rsidRPr="0001589A">
        <w:rPr>
          <w:szCs w:val="22"/>
        </w:rPr>
        <w:t>(21)</w:t>
      </w:r>
      <w:r w:rsidR="00CA5DD9" w:rsidRPr="0001589A">
        <w:rPr>
          <w:szCs w:val="22"/>
        </w:rPr>
        <w:tab/>
      </w:r>
      <w:proofErr w:type="spellStart"/>
      <w:r w:rsidRPr="0001589A">
        <w:rPr>
          <w:szCs w:val="22"/>
        </w:rPr>
        <w:t>TAGN</w:t>
      </w:r>
      <w:proofErr w:type="spellEnd"/>
      <w:r w:rsidRPr="0001589A">
        <w:rPr>
          <w:szCs w:val="22"/>
        </w:rPr>
        <w:t xml:space="preserve"> (</w:t>
      </w:r>
      <w:proofErr w:type="spellStart"/>
      <w:r w:rsidRPr="0001589A">
        <w:rPr>
          <w:szCs w:val="22"/>
        </w:rPr>
        <w:t>Triaminoguanidinenitrate</w:t>
      </w:r>
      <w:proofErr w:type="spellEnd"/>
      <w:r w:rsidRPr="0001589A">
        <w:rPr>
          <w:szCs w:val="22"/>
        </w:rPr>
        <w:t>) (CAS 4000–16–2);</w:t>
      </w:r>
    </w:p>
    <w:p w:rsidR="001E7B57" w:rsidRPr="0001589A" w:rsidRDefault="001E7B57" w:rsidP="001E7B57">
      <w:pPr>
        <w:spacing w:before="100" w:beforeAutospacing="1" w:after="100" w:afterAutospacing="1" w:line="240" w:lineRule="auto"/>
        <w:ind w:left="1080" w:hanging="360"/>
        <w:rPr>
          <w:szCs w:val="22"/>
        </w:rPr>
      </w:pPr>
      <w:r w:rsidRPr="0001589A">
        <w:rPr>
          <w:szCs w:val="22"/>
        </w:rPr>
        <w:t>(22)</w:t>
      </w:r>
      <w:r w:rsidR="00CA5DD9" w:rsidRPr="0001589A">
        <w:rPr>
          <w:szCs w:val="22"/>
        </w:rPr>
        <w:tab/>
      </w:r>
      <w:proofErr w:type="spellStart"/>
      <w:r w:rsidRPr="0001589A">
        <w:rPr>
          <w:szCs w:val="22"/>
        </w:rPr>
        <w:t>TATB</w:t>
      </w:r>
      <w:proofErr w:type="spellEnd"/>
      <w:r w:rsidRPr="0001589A">
        <w:rPr>
          <w:szCs w:val="22"/>
        </w:rPr>
        <w:t xml:space="preserve"> (</w:t>
      </w:r>
      <w:proofErr w:type="spellStart"/>
      <w:r w:rsidRPr="0001589A">
        <w:rPr>
          <w:szCs w:val="22"/>
        </w:rPr>
        <w:t>Triaminotrinitrobenzene</w:t>
      </w:r>
      <w:proofErr w:type="spellEnd"/>
      <w:r w:rsidRPr="0001589A">
        <w:rPr>
          <w:szCs w:val="22"/>
        </w:rPr>
        <w:t xml:space="preserve">) (CAS 3058–38–6) (see </w:t>
      </w:r>
      <w:r w:rsidR="0001589A" w:rsidRPr="0001589A">
        <w:rPr>
          <w:szCs w:val="22"/>
        </w:rPr>
        <w:t>subparagraph (</w:t>
      </w:r>
      <w:r w:rsidRPr="0001589A">
        <w:rPr>
          <w:szCs w:val="22"/>
        </w:rPr>
        <w:t>g)(7)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(23)</w:t>
      </w:r>
      <w:r w:rsidR="00CA5DD9" w:rsidRPr="0001589A">
        <w:rPr>
          <w:szCs w:val="22"/>
        </w:rPr>
        <w:tab/>
      </w:r>
      <w:proofErr w:type="spellStart"/>
      <w:r w:rsidRPr="0001589A">
        <w:rPr>
          <w:szCs w:val="22"/>
        </w:rPr>
        <w:t>TEDDZ</w:t>
      </w:r>
      <w:proofErr w:type="spellEnd"/>
      <w:r w:rsidRPr="0001589A">
        <w:rPr>
          <w:szCs w:val="22"/>
        </w:rPr>
        <w:t xml:space="preserve"> (3,3,7,7</w:t>
      </w:r>
      <w:r w:rsidR="0001589A">
        <w:rPr>
          <w:szCs w:val="22"/>
        </w:rPr>
        <w:noBreakHyphen/>
      </w:r>
      <w:r w:rsidRPr="0001589A">
        <w:rPr>
          <w:szCs w:val="22"/>
        </w:rPr>
        <w:t>tetrabis(</w:t>
      </w:r>
      <w:proofErr w:type="spellStart"/>
      <w:r w:rsidRPr="0001589A">
        <w:rPr>
          <w:szCs w:val="22"/>
        </w:rPr>
        <w:t>difluoroamine</w:t>
      </w:r>
      <w:proofErr w:type="spellEnd"/>
      <w:r w:rsidRPr="0001589A">
        <w:rPr>
          <w:szCs w:val="22"/>
        </w:rPr>
        <w:t>) octahydro</w:t>
      </w:r>
      <w:r w:rsidR="0001589A">
        <w:rPr>
          <w:szCs w:val="22"/>
        </w:rPr>
        <w:noBreakHyphen/>
      </w:r>
      <w:r w:rsidRPr="0001589A">
        <w:rPr>
          <w:szCs w:val="22"/>
        </w:rPr>
        <w:t>1,5</w:t>
      </w:r>
      <w:r w:rsidR="0001589A">
        <w:rPr>
          <w:szCs w:val="22"/>
        </w:rPr>
        <w:noBreakHyphen/>
      </w:r>
      <w:r w:rsidRPr="0001589A">
        <w:rPr>
          <w:szCs w:val="22"/>
        </w:rPr>
        <w:t>dinitro</w:t>
      </w:r>
      <w:r w:rsidR="0001589A">
        <w:rPr>
          <w:szCs w:val="22"/>
        </w:rPr>
        <w:noBreakHyphen/>
      </w:r>
      <w:r w:rsidRPr="0001589A">
        <w:rPr>
          <w:szCs w:val="22"/>
        </w:rPr>
        <w:t>1,5</w:t>
      </w:r>
      <w:r w:rsidR="0001589A">
        <w:rPr>
          <w:szCs w:val="22"/>
        </w:rPr>
        <w:noBreakHyphen/>
      </w:r>
      <w:r w:rsidRPr="0001589A">
        <w:rPr>
          <w:szCs w:val="22"/>
        </w:rPr>
        <w:t>diazocine;</w:t>
      </w:r>
    </w:p>
    <w:p w:rsidR="001E7B57" w:rsidRPr="0001589A" w:rsidRDefault="001E7B57" w:rsidP="001E7B57">
      <w:pPr>
        <w:spacing w:before="100" w:beforeAutospacing="1" w:after="100" w:afterAutospacing="1" w:line="240" w:lineRule="auto"/>
        <w:ind w:left="1080" w:hanging="360"/>
        <w:rPr>
          <w:szCs w:val="22"/>
        </w:rPr>
      </w:pPr>
      <w:r w:rsidRPr="0001589A">
        <w:rPr>
          <w:szCs w:val="22"/>
        </w:rPr>
        <w:t>(24)</w:t>
      </w:r>
      <w:r w:rsidR="00CA5DD9" w:rsidRPr="0001589A">
        <w:rPr>
          <w:szCs w:val="22"/>
        </w:rPr>
        <w:tab/>
      </w:r>
      <w:proofErr w:type="spellStart"/>
      <w:r w:rsidRPr="0001589A">
        <w:rPr>
          <w:szCs w:val="22"/>
        </w:rPr>
        <w:t>Tetrazoles</w:t>
      </w:r>
      <w:proofErr w:type="spellEnd"/>
      <w:r w:rsidRPr="0001589A">
        <w:rPr>
          <w:szCs w:val="22"/>
        </w:rPr>
        <w:t>, as follows: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A5DD9" w:rsidRPr="0001589A">
        <w:rPr>
          <w:szCs w:val="22"/>
        </w:rPr>
        <w:tab/>
      </w:r>
      <w:proofErr w:type="spellStart"/>
      <w:r w:rsidRPr="0001589A">
        <w:rPr>
          <w:szCs w:val="22"/>
        </w:rPr>
        <w:t>NTAT</w:t>
      </w:r>
      <w:proofErr w:type="spellEnd"/>
      <w:r w:rsidRPr="0001589A">
        <w:rPr>
          <w:szCs w:val="22"/>
        </w:rPr>
        <w:t xml:space="preserve"> (</w:t>
      </w:r>
      <w:proofErr w:type="spellStart"/>
      <w:r w:rsidRPr="0001589A">
        <w:rPr>
          <w:szCs w:val="22"/>
        </w:rPr>
        <w:t>nitrotriazol</w:t>
      </w:r>
      <w:proofErr w:type="spellEnd"/>
      <w:r w:rsidRPr="0001589A">
        <w:rPr>
          <w:szCs w:val="22"/>
        </w:rPr>
        <w:t xml:space="preserve"> </w:t>
      </w:r>
      <w:proofErr w:type="spellStart"/>
      <w:r w:rsidRPr="0001589A">
        <w:rPr>
          <w:szCs w:val="22"/>
        </w:rPr>
        <w:t>aminotetrazole</w:t>
      </w:r>
      <w:proofErr w:type="spellEnd"/>
      <w:r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A5DD9" w:rsidRPr="0001589A">
        <w:rPr>
          <w:szCs w:val="22"/>
        </w:rPr>
        <w:tab/>
      </w:r>
      <w:proofErr w:type="spellStart"/>
      <w:r w:rsidRPr="0001589A">
        <w:rPr>
          <w:szCs w:val="22"/>
        </w:rPr>
        <w:t>NTNT</w:t>
      </w:r>
      <w:proofErr w:type="spellEnd"/>
      <w:r w:rsidRPr="0001589A">
        <w:rPr>
          <w:szCs w:val="22"/>
        </w:rPr>
        <w:t xml:space="preserve"> (1</w:t>
      </w:r>
      <w:r w:rsidR="0001589A">
        <w:rPr>
          <w:szCs w:val="22"/>
        </w:rPr>
        <w:noBreakHyphen/>
      </w:r>
      <w:r w:rsidRPr="0001589A">
        <w:rPr>
          <w:szCs w:val="22"/>
        </w:rPr>
        <w:t>N</w:t>
      </w:r>
      <w:r w:rsidR="0001589A">
        <w:rPr>
          <w:szCs w:val="22"/>
        </w:rPr>
        <w:noBreakHyphen/>
      </w:r>
      <w:r w:rsidRPr="0001589A">
        <w:rPr>
          <w:szCs w:val="22"/>
        </w:rPr>
        <w:t>(2</w:t>
      </w:r>
      <w:r w:rsidR="0001589A">
        <w:rPr>
          <w:szCs w:val="22"/>
        </w:rPr>
        <w:noBreakHyphen/>
      </w:r>
      <w:r w:rsidRPr="0001589A">
        <w:rPr>
          <w:szCs w:val="22"/>
        </w:rPr>
        <w:t>nitrotriazolo)</w:t>
      </w:r>
      <w:r w:rsidR="0001589A">
        <w:rPr>
          <w:szCs w:val="22"/>
        </w:rPr>
        <w:noBreakHyphen/>
      </w:r>
      <w:r w:rsidRPr="0001589A">
        <w:rPr>
          <w:szCs w:val="22"/>
        </w:rPr>
        <w:t>4</w:t>
      </w:r>
      <w:r w:rsidR="0001589A">
        <w:rPr>
          <w:szCs w:val="22"/>
        </w:rPr>
        <w:noBreakHyphen/>
      </w:r>
      <w:r w:rsidRPr="0001589A">
        <w:rPr>
          <w:szCs w:val="22"/>
        </w:rPr>
        <w:t>nitrotetrazole);</w:t>
      </w:r>
    </w:p>
    <w:p w:rsidR="001E7B57" w:rsidRPr="0001589A" w:rsidRDefault="001E7B57" w:rsidP="001E7B57">
      <w:pPr>
        <w:spacing w:before="100" w:beforeAutospacing="1" w:after="100" w:afterAutospacing="1" w:line="240" w:lineRule="auto"/>
        <w:ind w:left="1080" w:hanging="360"/>
        <w:rPr>
          <w:szCs w:val="22"/>
        </w:rPr>
      </w:pPr>
      <w:r w:rsidRPr="0001589A">
        <w:rPr>
          <w:szCs w:val="22"/>
        </w:rPr>
        <w:t>(25)</w:t>
      </w:r>
      <w:r w:rsidR="00CA5DD9" w:rsidRPr="0001589A">
        <w:rPr>
          <w:szCs w:val="22"/>
        </w:rPr>
        <w:tab/>
      </w:r>
      <w:proofErr w:type="spellStart"/>
      <w:r w:rsidRPr="0001589A">
        <w:rPr>
          <w:szCs w:val="22"/>
        </w:rPr>
        <w:t>Tetryl</w:t>
      </w:r>
      <w:proofErr w:type="spellEnd"/>
      <w:r w:rsidRPr="0001589A">
        <w:rPr>
          <w:szCs w:val="22"/>
        </w:rPr>
        <w:t xml:space="preserve"> (</w:t>
      </w:r>
      <w:proofErr w:type="spellStart"/>
      <w:r w:rsidRPr="0001589A">
        <w:rPr>
          <w:szCs w:val="22"/>
        </w:rPr>
        <w:t>trinitrophenylmethylnitramine</w:t>
      </w:r>
      <w:proofErr w:type="spellEnd"/>
      <w:r w:rsidRPr="0001589A">
        <w:rPr>
          <w:szCs w:val="22"/>
        </w:rPr>
        <w:t>) (CAS 479–45–8);</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(26)</w:t>
      </w:r>
      <w:r w:rsidR="00CA5DD9" w:rsidRPr="0001589A">
        <w:rPr>
          <w:szCs w:val="22"/>
        </w:rPr>
        <w:tab/>
      </w:r>
      <w:proofErr w:type="spellStart"/>
      <w:r w:rsidRPr="0001589A">
        <w:rPr>
          <w:szCs w:val="22"/>
        </w:rPr>
        <w:t>TNAD</w:t>
      </w:r>
      <w:proofErr w:type="spellEnd"/>
      <w:r w:rsidRPr="0001589A">
        <w:rPr>
          <w:szCs w:val="22"/>
        </w:rPr>
        <w:t xml:space="preserve"> (1,4,5,8</w:t>
      </w:r>
      <w:r w:rsidR="0001589A">
        <w:rPr>
          <w:szCs w:val="22"/>
        </w:rPr>
        <w:noBreakHyphen/>
      </w:r>
      <w:r w:rsidRPr="0001589A">
        <w:rPr>
          <w:szCs w:val="22"/>
        </w:rPr>
        <w:t>tetranitro</w:t>
      </w:r>
      <w:r w:rsidR="0001589A">
        <w:rPr>
          <w:szCs w:val="22"/>
        </w:rPr>
        <w:noBreakHyphen/>
      </w:r>
      <w:r w:rsidRPr="0001589A">
        <w:rPr>
          <w:szCs w:val="22"/>
        </w:rPr>
        <w:t>1,4,5,8</w:t>
      </w:r>
      <w:r w:rsidR="0001589A">
        <w:rPr>
          <w:szCs w:val="22"/>
        </w:rPr>
        <w:noBreakHyphen/>
      </w:r>
      <w:r w:rsidRPr="0001589A">
        <w:rPr>
          <w:szCs w:val="22"/>
        </w:rPr>
        <w:t>tetraazadecalin) (CAS 135877</w:t>
      </w:r>
      <w:r w:rsidR="0001589A">
        <w:rPr>
          <w:szCs w:val="22"/>
        </w:rPr>
        <w:noBreakHyphen/>
      </w:r>
      <w:r w:rsidRPr="0001589A">
        <w:rPr>
          <w:szCs w:val="22"/>
        </w:rPr>
        <w:t xml:space="preserve">16–6)(see </w:t>
      </w:r>
      <w:r w:rsidR="0001589A" w:rsidRPr="0001589A">
        <w:rPr>
          <w:szCs w:val="22"/>
        </w:rPr>
        <w:t>subparagraph (</w:t>
      </w:r>
      <w:r w:rsidRPr="0001589A">
        <w:rPr>
          <w:szCs w:val="22"/>
        </w:rPr>
        <w:t>g)(6)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(27)</w:t>
      </w:r>
      <w:r w:rsidR="00CA5DD9" w:rsidRPr="0001589A">
        <w:rPr>
          <w:szCs w:val="22"/>
        </w:rPr>
        <w:tab/>
      </w:r>
      <w:proofErr w:type="spellStart"/>
      <w:r w:rsidRPr="0001589A">
        <w:rPr>
          <w:szCs w:val="22"/>
        </w:rPr>
        <w:t>TNAZ</w:t>
      </w:r>
      <w:proofErr w:type="spellEnd"/>
      <w:r w:rsidRPr="0001589A">
        <w:rPr>
          <w:szCs w:val="22"/>
        </w:rPr>
        <w:t xml:space="preserve"> (1,1,3</w:t>
      </w:r>
      <w:r w:rsidR="0001589A">
        <w:rPr>
          <w:szCs w:val="22"/>
        </w:rPr>
        <w:noBreakHyphen/>
      </w:r>
      <w:r w:rsidRPr="0001589A">
        <w:rPr>
          <w:szCs w:val="22"/>
        </w:rPr>
        <w:t xml:space="preserve">trinitroazetidine) (CAS 97645–24–4) (see </w:t>
      </w:r>
      <w:r w:rsidR="0001589A" w:rsidRPr="0001589A">
        <w:rPr>
          <w:szCs w:val="22"/>
        </w:rPr>
        <w:t>subparagraph (</w:t>
      </w:r>
      <w:r w:rsidRPr="0001589A">
        <w:rPr>
          <w:szCs w:val="22"/>
        </w:rPr>
        <w:t>g)(2)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(28)</w:t>
      </w:r>
      <w:r w:rsidR="00CA5DD9" w:rsidRPr="0001589A">
        <w:rPr>
          <w:szCs w:val="22"/>
        </w:rPr>
        <w:tab/>
      </w:r>
      <w:proofErr w:type="spellStart"/>
      <w:r w:rsidRPr="0001589A">
        <w:rPr>
          <w:szCs w:val="22"/>
        </w:rPr>
        <w:t>TNGU</w:t>
      </w:r>
      <w:proofErr w:type="spellEnd"/>
      <w:r w:rsidRPr="0001589A">
        <w:rPr>
          <w:szCs w:val="22"/>
        </w:rPr>
        <w:t xml:space="preserve"> (</w:t>
      </w:r>
      <w:proofErr w:type="spellStart"/>
      <w:r w:rsidRPr="0001589A">
        <w:rPr>
          <w:szCs w:val="22"/>
        </w:rPr>
        <w:t>SORGUYL</w:t>
      </w:r>
      <w:proofErr w:type="spellEnd"/>
      <w:r w:rsidRPr="0001589A">
        <w:rPr>
          <w:szCs w:val="22"/>
        </w:rPr>
        <w:t xml:space="preserve"> or </w:t>
      </w:r>
      <w:proofErr w:type="spellStart"/>
      <w:r w:rsidRPr="0001589A">
        <w:rPr>
          <w:szCs w:val="22"/>
        </w:rPr>
        <w:t>tetranitroglycoluril</w:t>
      </w:r>
      <w:proofErr w:type="spellEnd"/>
      <w:r w:rsidRPr="0001589A">
        <w:rPr>
          <w:szCs w:val="22"/>
        </w:rPr>
        <w:t>) (CAS 55510–03–7);</w:t>
      </w:r>
    </w:p>
    <w:p w:rsidR="001E7B57" w:rsidRPr="0001589A" w:rsidRDefault="001E7B57" w:rsidP="001E7B57">
      <w:pPr>
        <w:spacing w:before="100" w:beforeAutospacing="1" w:after="100" w:afterAutospacing="1" w:line="240" w:lineRule="auto"/>
        <w:ind w:left="1080" w:hanging="360"/>
        <w:rPr>
          <w:szCs w:val="22"/>
        </w:rPr>
      </w:pPr>
      <w:r w:rsidRPr="0001589A">
        <w:rPr>
          <w:szCs w:val="22"/>
        </w:rPr>
        <w:t>(29)</w:t>
      </w:r>
      <w:r w:rsidR="00CA5DD9" w:rsidRPr="0001589A">
        <w:rPr>
          <w:szCs w:val="22"/>
        </w:rPr>
        <w:tab/>
      </w:r>
      <w:proofErr w:type="spellStart"/>
      <w:r w:rsidRPr="0001589A">
        <w:rPr>
          <w:szCs w:val="22"/>
        </w:rPr>
        <w:t>TNP</w:t>
      </w:r>
      <w:proofErr w:type="spellEnd"/>
      <w:r w:rsidRPr="0001589A">
        <w:rPr>
          <w:szCs w:val="22"/>
        </w:rPr>
        <w:t xml:space="preserve"> (1,4,5,8</w:t>
      </w:r>
      <w:r w:rsidR="0001589A">
        <w:rPr>
          <w:szCs w:val="22"/>
        </w:rPr>
        <w:noBreakHyphen/>
      </w:r>
      <w:r w:rsidRPr="0001589A">
        <w:rPr>
          <w:szCs w:val="22"/>
        </w:rPr>
        <w:t>tetranitro</w:t>
      </w:r>
      <w:r w:rsidR="0001589A">
        <w:rPr>
          <w:szCs w:val="22"/>
        </w:rPr>
        <w:noBreakHyphen/>
      </w:r>
      <w:r w:rsidRPr="0001589A">
        <w:rPr>
          <w:szCs w:val="22"/>
        </w:rPr>
        <w:t>pyridazino [4,5</w:t>
      </w:r>
      <w:r w:rsidR="0001589A">
        <w:rPr>
          <w:szCs w:val="22"/>
        </w:rPr>
        <w:noBreakHyphen/>
      </w:r>
      <w:r w:rsidRPr="0001589A">
        <w:rPr>
          <w:szCs w:val="22"/>
        </w:rPr>
        <w:t xml:space="preserve">d] </w:t>
      </w:r>
      <w:proofErr w:type="spellStart"/>
      <w:r w:rsidRPr="0001589A">
        <w:rPr>
          <w:szCs w:val="22"/>
        </w:rPr>
        <w:t>pyridazine</w:t>
      </w:r>
      <w:proofErr w:type="spellEnd"/>
      <w:r w:rsidRPr="0001589A">
        <w:rPr>
          <w:szCs w:val="22"/>
        </w:rPr>
        <w:t>) (CAS 229176–04–9);</w:t>
      </w:r>
    </w:p>
    <w:p w:rsidR="001E7B57" w:rsidRPr="0001589A" w:rsidRDefault="001E7B57" w:rsidP="001E7B57">
      <w:pPr>
        <w:spacing w:before="100" w:beforeAutospacing="1" w:after="100" w:afterAutospacing="1" w:line="240" w:lineRule="auto"/>
        <w:ind w:left="1080" w:hanging="360"/>
        <w:rPr>
          <w:szCs w:val="22"/>
        </w:rPr>
      </w:pPr>
      <w:r w:rsidRPr="0001589A">
        <w:rPr>
          <w:szCs w:val="22"/>
        </w:rPr>
        <w:t>(30)</w:t>
      </w:r>
      <w:r w:rsidR="00CA5DD9" w:rsidRPr="0001589A">
        <w:rPr>
          <w:szCs w:val="22"/>
        </w:rPr>
        <w:tab/>
      </w:r>
      <w:proofErr w:type="spellStart"/>
      <w:r w:rsidRPr="0001589A">
        <w:rPr>
          <w:szCs w:val="22"/>
        </w:rPr>
        <w:t>Triazines</w:t>
      </w:r>
      <w:proofErr w:type="spellEnd"/>
      <w:r w:rsidRPr="0001589A">
        <w:rPr>
          <w:szCs w:val="22"/>
        </w:rPr>
        <w:t>, as follows: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A5DD9" w:rsidRPr="0001589A">
        <w:rPr>
          <w:szCs w:val="22"/>
        </w:rPr>
        <w:tab/>
      </w:r>
      <w:proofErr w:type="spellStart"/>
      <w:r w:rsidRPr="0001589A">
        <w:rPr>
          <w:szCs w:val="22"/>
        </w:rPr>
        <w:t>DNAM</w:t>
      </w:r>
      <w:proofErr w:type="spellEnd"/>
      <w:r w:rsidRPr="0001589A">
        <w:rPr>
          <w:szCs w:val="22"/>
        </w:rPr>
        <w:t xml:space="preserve"> (2</w:t>
      </w:r>
      <w:r w:rsidR="0001589A">
        <w:rPr>
          <w:szCs w:val="22"/>
        </w:rPr>
        <w:noBreakHyphen/>
      </w:r>
      <w:r w:rsidRPr="0001589A">
        <w:rPr>
          <w:szCs w:val="22"/>
        </w:rPr>
        <w:t>oxy</w:t>
      </w:r>
      <w:r w:rsidR="0001589A">
        <w:rPr>
          <w:szCs w:val="22"/>
        </w:rPr>
        <w:noBreakHyphen/>
      </w:r>
      <w:r w:rsidRPr="0001589A">
        <w:rPr>
          <w:szCs w:val="22"/>
        </w:rPr>
        <w:t>4,6</w:t>
      </w:r>
      <w:r w:rsidR="0001589A">
        <w:rPr>
          <w:szCs w:val="22"/>
        </w:rPr>
        <w:noBreakHyphen/>
      </w:r>
      <w:r w:rsidRPr="0001589A">
        <w:rPr>
          <w:szCs w:val="22"/>
        </w:rPr>
        <w:t>dinitroamino</w:t>
      </w:r>
      <w:r w:rsidR="0001589A">
        <w:rPr>
          <w:szCs w:val="22"/>
        </w:rPr>
        <w:noBreakHyphen/>
      </w:r>
      <w:r w:rsidRPr="0001589A">
        <w:rPr>
          <w:szCs w:val="22"/>
        </w:rPr>
        <w:t>s</w:t>
      </w:r>
      <w:r w:rsidR="0001589A">
        <w:rPr>
          <w:szCs w:val="22"/>
        </w:rPr>
        <w:noBreakHyphen/>
      </w:r>
      <w:r w:rsidRPr="0001589A">
        <w:rPr>
          <w:szCs w:val="22"/>
        </w:rPr>
        <w:t>triazine) (CAS 19899–80–0);</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A5DD9" w:rsidRPr="0001589A">
        <w:rPr>
          <w:szCs w:val="22"/>
        </w:rPr>
        <w:tab/>
      </w:r>
      <w:proofErr w:type="spellStart"/>
      <w:r w:rsidRPr="0001589A">
        <w:rPr>
          <w:szCs w:val="22"/>
        </w:rPr>
        <w:t>NNHT</w:t>
      </w:r>
      <w:proofErr w:type="spellEnd"/>
      <w:r w:rsidRPr="0001589A">
        <w:rPr>
          <w:szCs w:val="22"/>
        </w:rPr>
        <w:t xml:space="preserve"> (2</w:t>
      </w:r>
      <w:r w:rsidR="0001589A">
        <w:rPr>
          <w:szCs w:val="22"/>
        </w:rPr>
        <w:noBreakHyphen/>
      </w:r>
      <w:r w:rsidRPr="0001589A">
        <w:rPr>
          <w:szCs w:val="22"/>
        </w:rPr>
        <w:t>nitroimino</w:t>
      </w:r>
      <w:r w:rsidR="0001589A">
        <w:rPr>
          <w:szCs w:val="22"/>
        </w:rPr>
        <w:noBreakHyphen/>
      </w:r>
      <w:r w:rsidRPr="0001589A">
        <w:rPr>
          <w:szCs w:val="22"/>
        </w:rPr>
        <w:t>5</w:t>
      </w:r>
      <w:r w:rsidR="0001589A">
        <w:rPr>
          <w:szCs w:val="22"/>
        </w:rPr>
        <w:noBreakHyphen/>
      </w:r>
      <w:r w:rsidRPr="0001589A">
        <w:rPr>
          <w:szCs w:val="22"/>
        </w:rPr>
        <w:t>nitro</w:t>
      </w:r>
      <w:r w:rsidR="0001589A">
        <w:rPr>
          <w:szCs w:val="22"/>
        </w:rPr>
        <w:noBreakHyphen/>
      </w:r>
      <w:r w:rsidRPr="0001589A">
        <w:rPr>
          <w:szCs w:val="22"/>
        </w:rPr>
        <w:t>hexahydro</w:t>
      </w:r>
      <w:r w:rsidR="0001589A">
        <w:rPr>
          <w:szCs w:val="22"/>
        </w:rPr>
        <w:noBreakHyphen/>
      </w:r>
      <w:r w:rsidRPr="0001589A">
        <w:rPr>
          <w:szCs w:val="22"/>
        </w:rPr>
        <w:t xml:space="preserve">1,3,5 </w:t>
      </w:r>
      <w:proofErr w:type="spellStart"/>
      <w:r w:rsidRPr="0001589A">
        <w:rPr>
          <w:szCs w:val="22"/>
        </w:rPr>
        <w:t>triazine</w:t>
      </w:r>
      <w:proofErr w:type="spellEnd"/>
      <w:r w:rsidRPr="0001589A">
        <w:rPr>
          <w:szCs w:val="22"/>
        </w:rPr>
        <w:t>) (CAS 130400–13–4);</w:t>
      </w:r>
    </w:p>
    <w:p w:rsidR="001E7B57" w:rsidRPr="0001589A" w:rsidRDefault="001E7B57" w:rsidP="001E7B57">
      <w:pPr>
        <w:spacing w:before="100" w:beforeAutospacing="1" w:after="100" w:afterAutospacing="1" w:line="240" w:lineRule="auto"/>
        <w:ind w:left="1080" w:hanging="360"/>
        <w:rPr>
          <w:szCs w:val="22"/>
        </w:rPr>
      </w:pPr>
      <w:r w:rsidRPr="0001589A">
        <w:rPr>
          <w:szCs w:val="22"/>
        </w:rPr>
        <w:t>(31)</w:t>
      </w:r>
      <w:r w:rsidR="00CA5DD9" w:rsidRPr="0001589A">
        <w:rPr>
          <w:szCs w:val="22"/>
        </w:rPr>
        <w:tab/>
      </w:r>
      <w:proofErr w:type="spellStart"/>
      <w:r w:rsidRPr="0001589A">
        <w:rPr>
          <w:szCs w:val="22"/>
        </w:rPr>
        <w:t>Triazoles</w:t>
      </w:r>
      <w:proofErr w:type="spellEnd"/>
      <w:r w:rsidRPr="0001589A">
        <w:rPr>
          <w:szCs w:val="22"/>
        </w:rPr>
        <w:t>, as follows: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A5DD9" w:rsidRPr="0001589A">
        <w:rPr>
          <w:szCs w:val="22"/>
        </w:rPr>
        <w:tab/>
      </w:r>
      <w:r w:rsidRPr="0001589A">
        <w:rPr>
          <w:szCs w:val="22"/>
        </w:rPr>
        <w:t>5</w:t>
      </w:r>
      <w:r w:rsidR="0001589A">
        <w:rPr>
          <w:szCs w:val="22"/>
        </w:rPr>
        <w:noBreakHyphen/>
      </w:r>
      <w:r w:rsidRPr="0001589A">
        <w:rPr>
          <w:szCs w:val="22"/>
        </w:rPr>
        <w:t>azido</w:t>
      </w:r>
      <w:r w:rsidR="0001589A">
        <w:rPr>
          <w:szCs w:val="22"/>
        </w:rPr>
        <w:noBreakHyphen/>
      </w:r>
      <w:r w:rsidRPr="0001589A">
        <w:rPr>
          <w:szCs w:val="22"/>
        </w:rPr>
        <w:t>2</w:t>
      </w:r>
      <w:r w:rsidR="0001589A">
        <w:rPr>
          <w:szCs w:val="22"/>
        </w:rPr>
        <w:noBreakHyphen/>
      </w:r>
      <w:r w:rsidRPr="0001589A">
        <w:rPr>
          <w:szCs w:val="22"/>
        </w:rPr>
        <w:t>nitrotriazole;</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A5DD9" w:rsidRPr="0001589A">
        <w:rPr>
          <w:szCs w:val="22"/>
        </w:rPr>
        <w:tab/>
      </w:r>
      <w:proofErr w:type="spellStart"/>
      <w:r w:rsidRPr="0001589A">
        <w:rPr>
          <w:szCs w:val="22"/>
        </w:rPr>
        <w:t>ADHTDN</w:t>
      </w:r>
      <w:proofErr w:type="spellEnd"/>
      <w:r w:rsidRPr="0001589A">
        <w:rPr>
          <w:szCs w:val="22"/>
        </w:rPr>
        <w:t xml:space="preserve"> (4</w:t>
      </w:r>
      <w:r w:rsidR="0001589A">
        <w:rPr>
          <w:szCs w:val="22"/>
        </w:rPr>
        <w:noBreakHyphen/>
      </w:r>
      <w:r w:rsidRPr="0001589A">
        <w:rPr>
          <w:szCs w:val="22"/>
        </w:rPr>
        <w:t>amino</w:t>
      </w:r>
      <w:r w:rsidR="0001589A">
        <w:rPr>
          <w:szCs w:val="22"/>
        </w:rPr>
        <w:noBreakHyphen/>
      </w:r>
      <w:r w:rsidRPr="0001589A">
        <w:rPr>
          <w:szCs w:val="22"/>
        </w:rPr>
        <w:t>3,5</w:t>
      </w:r>
      <w:r w:rsidR="0001589A">
        <w:rPr>
          <w:szCs w:val="22"/>
        </w:rPr>
        <w:noBreakHyphen/>
      </w:r>
      <w:r w:rsidRPr="0001589A">
        <w:rPr>
          <w:szCs w:val="22"/>
        </w:rPr>
        <w:t>dihydrazino</w:t>
      </w:r>
      <w:r w:rsidR="0001589A">
        <w:rPr>
          <w:szCs w:val="22"/>
        </w:rPr>
        <w:noBreakHyphen/>
      </w:r>
      <w:r w:rsidRPr="0001589A">
        <w:rPr>
          <w:szCs w:val="22"/>
        </w:rPr>
        <w:t>1,2,4</w:t>
      </w:r>
      <w:r w:rsidR="0001589A">
        <w:rPr>
          <w:szCs w:val="22"/>
        </w:rPr>
        <w:noBreakHyphen/>
      </w:r>
      <w:r w:rsidRPr="0001589A">
        <w:rPr>
          <w:szCs w:val="22"/>
        </w:rPr>
        <w:t xml:space="preserve">triazole </w:t>
      </w:r>
      <w:proofErr w:type="spellStart"/>
      <w:r w:rsidRPr="0001589A">
        <w:rPr>
          <w:szCs w:val="22"/>
        </w:rPr>
        <w:t>dinitramide</w:t>
      </w:r>
      <w:proofErr w:type="spellEnd"/>
      <w:r w:rsidRPr="0001589A">
        <w:rPr>
          <w:szCs w:val="22"/>
        </w:rPr>
        <w:t>)(CAS 1614–08–0);</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CA5DD9" w:rsidRPr="0001589A">
        <w:rPr>
          <w:szCs w:val="22"/>
        </w:rPr>
        <w:tab/>
      </w:r>
      <w:proofErr w:type="spellStart"/>
      <w:r w:rsidRPr="0001589A">
        <w:rPr>
          <w:szCs w:val="22"/>
        </w:rPr>
        <w:t>ADNT</w:t>
      </w:r>
      <w:proofErr w:type="spellEnd"/>
      <w:r w:rsidRPr="0001589A">
        <w:rPr>
          <w:szCs w:val="22"/>
        </w:rPr>
        <w:t xml:space="preserve"> (1</w:t>
      </w:r>
      <w:r w:rsidR="0001589A">
        <w:rPr>
          <w:szCs w:val="22"/>
        </w:rPr>
        <w:noBreakHyphen/>
      </w:r>
      <w:r w:rsidRPr="0001589A">
        <w:rPr>
          <w:szCs w:val="22"/>
        </w:rPr>
        <w:t>amino</w:t>
      </w:r>
      <w:r w:rsidR="0001589A">
        <w:rPr>
          <w:szCs w:val="22"/>
        </w:rPr>
        <w:noBreakHyphen/>
      </w:r>
      <w:r w:rsidRPr="0001589A">
        <w:rPr>
          <w:szCs w:val="22"/>
        </w:rPr>
        <w:t>3,5</w:t>
      </w:r>
      <w:r w:rsidR="0001589A">
        <w:rPr>
          <w:szCs w:val="22"/>
        </w:rPr>
        <w:noBreakHyphen/>
      </w:r>
      <w:r w:rsidRPr="0001589A">
        <w:rPr>
          <w:szCs w:val="22"/>
        </w:rPr>
        <w:t>dinitro</w:t>
      </w:r>
      <w:r w:rsidR="0001589A">
        <w:rPr>
          <w:szCs w:val="22"/>
        </w:rPr>
        <w:noBreakHyphen/>
      </w:r>
      <w:r w:rsidRPr="0001589A">
        <w:rPr>
          <w:szCs w:val="22"/>
        </w:rPr>
        <w:t>1,2,4</w:t>
      </w:r>
      <w:r w:rsidR="0001589A">
        <w:rPr>
          <w:szCs w:val="22"/>
        </w:rPr>
        <w:noBreakHyphen/>
      </w:r>
      <w:r w:rsidRPr="0001589A">
        <w:rPr>
          <w:szCs w:val="22"/>
        </w:rPr>
        <w:t>triazole);</w:t>
      </w:r>
    </w:p>
    <w:p w:rsidR="001E7B57" w:rsidRPr="0001589A" w:rsidRDefault="001E7B57" w:rsidP="001E7B57">
      <w:pPr>
        <w:spacing w:before="100" w:beforeAutospacing="1" w:after="100" w:afterAutospacing="1" w:line="240" w:lineRule="auto"/>
        <w:ind w:left="1800" w:hanging="360"/>
        <w:rPr>
          <w:szCs w:val="22"/>
        </w:rPr>
      </w:pPr>
      <w:r w:rsidRPr="0001589A">
        <w:rPr>
          <w:szCs w:val="22"/>
        </w:rPr>
        <w:t>(iv)</w:t>
      </w:r>
      <w:r w:rsidR="00CA5DD9" w:rsidRPr="0001589A">
        <w:rPr>
          <w:szCs w:val="22"/>
        </w:rPr>
        <w:tab/>
      </w:r>
      <w:proofErr w:type="spellStart"/>
      <w:r w:rsidRPr="0001589A">
        <w:rPr>
          <w:szCs w:val="22"/>
        </w:rPr>
        <w:t>BDNTA</w:t>
      </w:r>
      <w:proofErr w:type="spellEnd"/>
      <w:r w:rsidRPr="0001589A">
        <w:rPr>
          <w:szCs w:val="22"/>
        </w:rPr>
        <w:t xml:space="preserve"> ([</w:t>
      </w:r>
      <w:proofErr w:type="spellStart"/>
      <w:r w:rsidRPr="0001589A">
        <w:rPr>
          <w:szCs w:val="22"/>
        </w:rPr>
        <w:t>Bis</w:t>
      </w:r>
      <w:r w:rsidR="0001589A">
        <w:rPr>
          <w:szCs w:val="22"/>
        </w:rPr>
        <w:noBreakHyphen/>
      </w:r>
      <w:r w:rsidRPr="0001589A">
        <w:rPr>
          <w:szCs w:val="22"/>
        </w:rPr>
        <w:t>dinitrotriazole</w:t>
      </w:r>
      <w:proofErr w:type="spellEnd"/>
      <w:r w:rsidRPr="0001589A">
        <w:rPr>
          <w:szCs w:val="22"/>
        </w:rPr>
        <w:t>]amine);</w:t>
      </w:r>
    </w:p>
    <w:p w:rsidR="001E7B57" w:rsidRPr="0001589A" w:rsidRDefault="001E7B57" w:rsidP="001E7B57">
      <w:pPr>
        <w:spacing w:before="100" w:beforeAutospacing="1" w:after="100" w:afterAutospacing="1" w:line="240" w:lineRule="auto"/>
        <w:ind w:left="1800" w:hanging="360"/>
        <w:rPr>
          <w:szCs w:val="22"/>
        </w:rPr>
      </w:pPr>
      <w:r w:rsidRPr="0001589A">
        <w:rPr>
          <w:szCs w:val="22"/>
        </w:rPr>
        <w:t>(v)</w:t>
      </w:r>
      <w:r w:rsidR="00CA5DD9" w:rsidRPr="0001589A">
        <w:rPr>
          <w:szCs w:val="22"/>
        </w:rPr>
        <w:tab/>
      </w:r>
      <w:proofErr w:type="spellStart"/>
      <w:r w:rsidRPr="0001589A">
        <w:rPr>
          <w:szCs w:val="22"/>
        </w:rPr>
        <w:t>DBT</w:t>
      </w:r>
      <w:proofErr w:type="spellEnd"/>
      <w:r w:rsidRPr="0001589A">
        <w:rPr>
          <w:szCs w:val="22"/>
        </w:rPr>
        <w:t xml:space="preserve"> (3,3′</w:t>
      </w:r>
      <w:r w:rsidR="0001589A">
        <w:rPr>
          <w:szCs w:val="22"/>
        </w:rPr>
        <w:noBreakHyphen/>
      </w:r>
      <w:r w:rsidRPr="0001589A">
        <w:rPr>
          <w:szCs w:val="22"/>
        </w:rPr>
        <w:t>dinitro</w:t>
      </w:r>
      <w:r w:rsidR="0001589A">
        <w:rPr>
          <w:szCs w:val="22"/>
        </w:rPr>
        <w:noBreakHyphen/>
      </w:r>
      <w:r w:rsidRPr="0001589A">
        <w:rPr>
          <w:szCs w:val="22"/>
        </w:rPr>
        <w:t>5,5</w:t>
      </w:r>
      <w:r w:rsidR="0001589A">
        <w:rPr>
          <w:szCs w:val="22"/>
        </w:rPr>
        <w:noBreakHyphen/>
      </w:r>
      <w:r w:rsidRPr="0001589A">
        <w:rPr>
          <w:szCs w:val="22"/>
        </w:rPr>
        <w:t>bi</w:t>
      </w:r>
      <w:r w:rsidR="0001589A">
        <w:rPr>
          <w:szCs w:val="22"/>
        </w:rPr>
        <w:noBreakHyphen/>
      </w:r>
      <w:r w:rsidRPr="0001589A">
        <w:rPr>
          <w:szCs w:val="22"/>
        </w:rPr>
        <w:t>1,2,4</w:t>
      </w:r>
      <w:r w:rsidR="0001589A">
        <w:rPr>
          <w:szCs w:val="22"/>
        </w:rPr>
        <w:noBreakHyphen/>
      </w:r>
      <w:r w:rsidRPr="0001589A">
        <w:rPr>
          <w:szCs w:val="22"/>
        </w:rPr>
        <w:t>triazole) (CAS 30003–46–4);</w:t>
      </w:r>
    </w:p>
    <w:p w:rsidR="001E7B57" w:rsidRPr="0001589A" w:rsidRDefault="001E7B57" w:rsidP="001E7B57">
      <w:pPr>
        <w:spacing w:before="100" w:beforeAutospacing="1" w:after="100" w:afterAutospacing="1" w:line="240" w:lineRule="auto"/>
        <w:ind w:left="1800" w:hanging="360"/>
        <w:rPr>
          <w:szCs w:val="22"/>
        </w:rPr>
      </w:pPr>
      <w:r w:rsidRPr="0001589A">
        <w:rPr>
          <w:szCs w:val="22"/>
        </w:rPr>
        <w:t>(vi)</w:t>
      </w:r>
      <w:r w:rsidR="00CA5DD9" w:rsidRPr="0001589A">
        <w:rPr>
          <w:szCs w:val="22"/>
        </w:rPr>
        <w:tab/>
      </w:r>
      <w:proofErr w:type="spellStart"/>
      <w:r w:rsidRPr="0001589A">
        <w:rPr>
          <w:szCs w:val="22"/>
        </w:rPr>
        <w:t>DNBT</w:t>
      </w:r>
      <w:proofErr w:type="spellEnd"/>
      <w:r w:rsidRPr="0001589A">
        <w:rPr>
          <w:szCs w:val="22"/>
        </w:rPr>
        <w:t xml:space="preserve"> (</w:t>
      </w:r>
      <w:proofErr w:type="spellStart"/>
      <w:r w:rsidRPr="0001589A">
        <w:rPr>
          <w:szCs w:val="22"/>
        </w:rPr>
        <w:t>dinitrobistriazole</w:t>
      </w:r>
      <w:proofErr w:type="spellEnd"/>
      <w:r w:rsidRPr="0001589A">
        <w:rPr>
          <w:szCs w:val="22"/>
        </w:rPr>
        <w:t>) (CAS 70890–46–9);</w:t>
      </w:r>
    </w:p>
    <w:p w:rsidR="001E7B57" w:rsidRPr="0001589A" w:rsidRDefault="001E7B57" w:rsidP="001E7B57">
      <w:pPr>
        <w:spacing w:before="100" w:beforeAutospacing="1" w:after="100" w:afterAutospacing="1" w:line="240" w:lineRule="auto"/>
        <w:ind w:left="1800" w:hanging="360"/>
        <w:rPr>
          <w:szCs w:val="22"/>
        </w:rPr>
      </w:pPr>
      <w:r w:rsidRPr="0001589A">
        <w:rPr>
          <w:szCs w:val="22"/>
        </w:rPr>
        <w:t>(vii)</w:t>
      </w:r>
      <w:r w:rsidR="00CA5DD9" w:rsidRPr="0001589A">
        <w:rPr>
          <w:szCs w:val="22"/>
        </w:rPr>
        <w:tab/>
      </w:r>
      <w:proofErr w:type="spellStart"/>
      <w:r w:rsidRPr="0001589A">
        <w:rPr>
          <w:szCs w:val="22"/>
        </w:rPr>
        <w:t>NTDNA</w:t>
      </w:r>
      <w:proofErr w:type="spellEnd"/>
      <w:r w:rsidRPr="0001589A">
        <w:rPr>
          <w:szCs w:val="22"/>
        </w:rPr>
        <w:t xml:space="preserve"> (2</w:t>
      </w:r>
      <w:r w:rsidR="0001589A">
        <w:rPr>
          <w:szCs w:val="22"/>
        </w:rPr>
        <w:noBreakHyphen/>
      </w:r>
      <w:r w:rsidRPr="0001589A">
        <w:rPr>
          <w:szCs w:val="22"/>
        </w:rPr>
        <w:t>nitrotriazole 5</w:t>
      </w:r>
      <w:r w:rsidR="0001589A">
        <w:rPr>
          <w:szCs w:val="22"/>
        </w:rPr>
        <w:noBreakHyphen/>
      </w:r>
      <w:r w:rsidRPr="0001589A">
        <w:rPr>
          <w:szCs w:val="22"/>
        </w:rPr>
        <w:t>dinitramide) (CAS 75393–84–9);</w:t>
      </w:r>
    </w:p>
    <w:p w:rsidR="001E7B57" w:rsidRPr="0001589A" w:rsidRDefault="001E7B57" w:rsidP="001E7B57">
      <w:pPr>
        <w:spacing w:before="100" w:beforeAutospacing="1" w:after="100" w:afterAutospacing="1" w:line="240" w:lineRule="auto"/>
        <w:ind w:left="1800" w:hanging="360"/>
        <w:rPr>
          <w:szCs w:val="22"/>
        </w:rPr>
      </w:pPr>
      <w:r w:rsidRPr="0001589A">
        <w:rPr>
          <w:szCs w:val="22"/>
        </w:rPr>
        <w:t>(viii)</w:t>
      </w:r>
      <w:r w:rsidR="00CA5DD9" w:rsidRPr="0001589A">
        <w:rPr>
          <w:szCs w:val="22"/>
        </w:rPr>
        <w:tab/>
      </w:r>
      <w:proofErr w:type="spellStart"/>
      <w:r w:rsidRPr="0001589A">
        <w:rPr>
          <w:szCs w:val="22"/>
        </w:rPr>
        <w:t>NTDNT</w:t>
      </w:r>
      <w:proofErr w:type="spellEnd"/>
      <w:r w:rsidRPr="0001589A">
        <w:rPr>
          <w:szCs w:val="22"/>
        </w:rPr>
        <w:t xml:space="preserve"> (1</w:t>
      </w:r>
      <w:r w:rsidR="0001589A">
        <w:rPr>
          <w:szCs w:val="22"/>
        </w:rPr>
        <w:noBreakHyphen/>
      </w:r>
      <w:r w:rsidRPr="0001589A">
        <w:rPr>
          <w:szCs w:val="22"/>
        </w:rPr>
        <w:t>N</w:t>
      </w:r>
      <w:r w:rsidR="0001589A">
        <w:rPr>
          <w:szCs w:val="22"/>
        </w:rPr>
        <w:noBreakHyphen/>
      </w:r>
      <w:r w:rsidRPr="0001589A">
        <w:rPr>
          <w:szCs w:val="22"/>
        </w:rPr>
        <w:t>(2</w:t>
      </w:r>
      <w:r w:rsidR="0001589A">
        <w:rPr>
          <w:szCs w:val="22"/>
        </w:rPr>
        <w:noBreakHyphen/>
      </w:r>
      <w:r w:rsidRPr="0001589A">
        <w:rPr>
          <w:szCs w:val="22"/>
        </w:rPr>
        <w:t>nitrotriazolo) 3,5</w:t>
      </w:r>
      <w:r w:rsidR="0001589A">
        <w:rPr>
          <w:szCs w:val="22"/>
        </w:rPr>
        <w:noBreakHyphen/>
      </w:r>
      <w:r w:rsidRPr="0001589A">
        <w:rPr>
          <w:szCs w:val="22"/>
        </w:rPr>
        <w:t>dinitro</w:t>
      </w:r>
      <w:r w:rsidR="0001589A">
        <w:rPr>
          <w:szCs w:val="22"/>
        </w:rPr>
        <w:noBreakHyphen/>
      </w:r>
      <w:r w:rsidRPr="0001589A">
        <w:rPr>
          <w:szCs w:val="22"/>
        </w:rPr>
        <w:t>triazole);</w:t>
      </w:r>
    </w:p>
    <w:p w:rsidR="001E7B57" w:rsidRPr="0001589A" w:rsidRDefault="001E7B57" w:rsidP="001E7B57">
      <w:pPr>
        <w:spacing w:before="100" w:beforeAutospacing="1" w:after="100" w:afterAutospacing="1" w:line="240" w:lineRule="auto"/>
        <w:ind w:left="1800" w:hanging="360"/>
        <w:rPr>
          <w:szCs w:val="22"/>
        </w:rPr>
      </w:pPr>
      <w:r w:rsidRPr="0001589A">
        <w:rPr>
          <w:szCs w:val="22"/>
        </w:rPr>
        <w:t>(ix)</w:t>
      </w:r>
      <w:r w:rsidR="00CA5DD9" w:rsidRPr="0001589A">
        <w:rPr>
          <w:szCs w:val="22"/>
        </w:rPr>
        <w:tab/>
      </w:r>
      <w:proofErr w:type="spellStart"/>
      <w:r w:rsidRPr="0001589A">
        <w:rPr>
          <w:szCs w:val="22"/>
        </w:rPr>
        <w:t>PDNT</w:t>
      </w:r>
      <w:proofErr w:type="spellEnd"/>
      <w:r w:rsidRPr="0001589A">
        <w:rPr>
          <w:szCs w:val="22"/>
        </w:rPr>
        <w:t xml:space="preserve"> (1</w:t>
      </w:r>
      <w:r w:rsidR="0001589A">
        <w:rPr>
          <w:szCs w:val="22"/>
        </w:rPr>
        <w:noBreakHyphen/>
      </w:r>
      <w:r w:rsidRPr="0001589A">
        <w:rPr>
          <w:szCs w:val="22"/>
        </w:rPr>
        <w:t>picryl</w:t>
      </w:r>
      <w:r w:rsidR="0001589A">
        <w:rPr>
          <w:szCs w:val="22"/>
        </w:rPr>
        <w:noBreakHyphen/>
      </w:r>
      <w:r w:rsidRPr="0001589A">
        <w:rPr>
          <w:szCs w:val="22"/>
        </w:rPr>
        <w:t>3,5</w:t>
      </w:r>
      <w:r w:rsidR="0001589A">
        <w:rPr>
          <w:szCs w:val="22"/>
        </w:rPr>
        <w:noBreakHyphen/>
      </w:r>
      <w:r w:rsidRPr="0001589A">
        <w:rPr>
          <w:szCs w:val="22"/>
        </w:rPr>
        <w:t>dinitrotriazole);</w:t>
      </w:r>
    </w:p>
    <w:p w:rsidR="001E7B57" w:rsidRPr="0001589A" w:rsidRDefault="001E7B57" w:rsidP="001E7B57">
      <w:pPr>
        <w:spacing w:before="100" w:beforeAutospacing="1" w:after="100" w:afterAutospacing="1" w:line="240" w:lineRule="auto"/>
        <w:ind w:left="1800" w:hanging="360"/>
        <w:rPr>
          <w:szCs w:val="22"/>
        </w:rPr>
      </w:pPr>
      <w:r w:rsidRPr="0001589A">
        <w:rPr>
          <w:szCs w:val="22"/>
        </w:rPr>
        <w:t>(x)</w:t>
      </w:r>
      <w:r w:rsidR="00CA5DD9" w:rsidRPr="0001589A">
        <w:rPr>
          <w:szCs w:val="22"/>
        </w:rPr>
        <w:tab/>
      </w:r>
      <w:proofErr w:type="spellStart"/>
      <w:r w:rsidRPr="0001589A">
        <w:rPr>
          <w:szCs w:val="22"/>
        </w:rPr>
        <w:t>TACOT</w:t>
      </w:r>
      <w:proofErr w:type="spellEnd"/>
      <w:r w:rsidRPr="0001589A">
        <w:rPr>
          <w:szCs w:val="22"/>
        </w:rPr>
        <w:t xml:space="preserve"> (</w:t>
      </w:r>
      <w:proofErr w:type="spellStart"/>
      <w:r w:rsidRPr="0001589A">
        <w:rPr>
          <w:szCs w:val="22"/>
        </w:rPr>
        <w:t>tetranitrobenzotriazolobenzotriazole</w:t>
      </w:r>
      <w:proofErr w:type="spellEnd"/>
      <w:r w:rsidRPr="0001589A">
        <w:rPr>
          <w:szCs w:val="22"/>
        </w:rPr>
        <w:t>) (CAS 25243–36–1);</w:t>
      </w:r>
    </w:p>
    <w:p w:rsidR="001E7B57" w:rsidRPr="0001589A" w:rsidRDefault="001E7B57" w:rsidP="001E7B57">
      <w:pPr>
        <w:spacing w:before="100" w:beforeAutospacing="1" w:after="100" w:afterAutospacing="1" w:line="240" w:lineRule="auto"/>
        <w:ind w:left="1080" w:hanging="360"/>
        <w:rPr>
          <w:szCs w:val="22"/>
        </w:rPr>
      </w:pPr>
      <w:r w:rsidRPr="0001589A">
        <w:rPr>
          <w:szCs w:val="22"/>
        </w:rPr>
        <w:t>(32)</w:t>
      </w:r>
      <w:r w:rsidR="00CA5DD9" w:rsidRPr="0001589A">
        <w:rPr>
          <w:szCs w:val="22"/>
        </w:rPr>
        <w:tab/>
      </w:r>
      <w:r w:rsidRPr="0001589A">
        <w:rPr>
          <w:szCs w:val="22"/>
        </w:rPr>
        <w:t xml:space="preserve">Any explosive not listed elsewhere in </w:t>
      </w:r>
      <w:r w:rsidR="0001589A" w:rsidRPr="0001589A">
        <w:rPr>
          <w:szCs w:val="22"/>
        </w:rPr>
        <w:t>paragraph (</w:t>
      </w:r>
      <w:r w:rsidRPr="0001589A">
        <w:rPr>
          <w:szCs w:val="22"/>
        </w:rPr>
        <w:t xml:space="preserve">a) of this category with a detonation velocity exceeding 8,700m/s at maximum density or a detonation pressure exceeding 34 </w:t>
      </w:r>
      <w:proofErr w:type="spellStart"/>
      <w:r w:rsidRPr="0001589A">
        <w:rPr>
          <w:szCs w:val="22"/>
        </w:rPr>
        <w:t>Gpa</w:t>
      </w:r>
      <w:proofErr w:type="spellEnd"/>
      <w:r w:rsidRPr="0001589A">
        <w:rPr>
          <w:szCs w:val="22"/>
        </w:rPr>
        <w:t xml:space="preserve"> (340 </w:t>
      </w:r>
      <w:proofErr w:type="spellStart"/>
      <w:r w:rsidRPr="0001589A">
        <w:rPr>
          <w:szCs w:val="22"/>
        </w:rPr>
        <w:t>kbar</w:t>
      </w:r>
      <w:proofErr w:type="spellEnd"/>
      <w:r w:rsidRPr="0001589A">
        <w:rPr>
          <w:szCs w:val="22"/>
        </w:rPr>
        <w:t>)</w:t>
      </w:r>
      <w:r w:rsidR="00BE2F67"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(33)</w:t>
      </w:r>
      <w:r w:rsidR="00CA5DD9" w:rsidRPr="0001589A">
        <w:rPr>
          <w:szCs w:val="22"/>
        </w:rPr>
        <w:tab/>
      </w:r>
      <w:r w:rsidRPr="0001589A">
        <w:rPr>
          <w:szCs w:val="22"/>
        </w:rPr>
        <w:t xml:space="preserve">Other organic explosives not listed elsewhere in </w:t>
      </w:r>
      <w:r w:rsidR="0001589A" w:rsidRPr="0001589A">
        <w:rPr>
          <w:szCs w:val="22"/>
        </w:rPr>
        <w:t>paragraph (</w:t>
      </w:r>
      <w:r w:rsidRPr="0001589A">
        <w:rPr>
          <w:szCs w:val="22"/>
        </w:rPr>
        <w:t xml:space="preserve">a) of this category yielding detonation pressures of 25 </w:t>
      </w:r>
      <w:proofErr w:type="spellStart"/>
      <w:r w:rsidRPr="0001589A">
        <w:rPr>
          <w:szCs w:val="22"/>
        </w:rPr>
        <w:t>Gpa</w:t>
      </w:r>
      <w:proofErr w:type="spellEnd"/>
      <w:r w:rsidRPr="0001589A">
        <w:rPr>
          <w:szCs w:val="22"/>
        </w:rPr>
        <w:t xml:space="preserve"> (250 </w:t>
      </w:r>
      <w:proofErr w:type="spellStart"/>
      <w:r w:rsidRPr="0001589A">
        <w:rPr>
          <w:szCs w:val="22"/>
        </w:rPr>
        <w:t>kbar</w:t>
      </w:r>
      <w:proofErr w:type="spellEnd"/>
      <w:r w:rsidRPr="0001589A">
        <w:rPr>
          <w:szCs w:val="22"/>
        </w:rPr>
        <w:t>) or more that will remain stable at temperatures of 523K (250 °C) or higher for periods of 5 minutes or longer;</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(34)</w:t>
      </w:r>
      <w:r w:rsidR="00CA5DD9" w:rsidRPr="0001589A">
        <w:rPr>
          <w:szCs w:val="22"/>
        </w:rPr>
        <w:tab/>
      </w:r>
      <w:proofErr w:type="spellStart"/>
      <w:r w:rsidRPr="0001589A">
        <w:rPr>
          <w:szCs w:val="22"/>
        </w:rPr>
        <w:t>Diaminotrinitrobenzene</w:t>
      </w:r>
      <w:proofErr w:type="spellEnd"/>
      <w:r w:rsidRPr="0001589A">
        <w:rPr>
          <w:szCs w:val="22"/>
        </w:rPr>
        <w:t xml:space="preserve"> (</w:t>
      </w:r>
      <w:proofErr w:type="spellStart"/>
      <w:r w:rsidRPr="0001589A">
        <w:rPr>
          <w:szCs w:val="22"/>
        </w:rPr>
        <w:t>DATB</w:t>
      </w:r>
      <w:proofErr w:type="spellEnd"/>
      <w:r w:rsidRPr="0001589A">
        <w:rPr>
          <w:szCs w:val="22"/>
        </w:rPr>
        <w:t>) (CAS 1630–08–6);</w:t>
      </w:r>
    </w:p>
    <w:p w:rsidR="001E7B57" w:rsidRPr="0001589A" w:rsidRDefault="001E7B57" w:rsidP="001E7B57">
      <w:pPr>
        <w:spacing w:before="100" w:beforeAutospacing="1" w:after="100" w:afterAutospacing="1" w:line="240" w:lineRule="auto"/>
        <w:ind w:left="1080" w:hanging="360"/>
        <w:rPr>
          <w:szCs w:val="22"/>
        </w:rPr>
      </w:pPr>
      <w:r w:rsidRPr="0001589A">
        <w:rPr>
          <w:szCs w:val="22"/>
        </w:rPr>
        <w:t>(35)</w:t>
      </w:r>
      <w:r w:rsidR="00CA5DD9" w:rsidRPr="0001589A">
        <w:rPr>
          <w:szCs w:val="22"/>
        </w:rPr>
        <w:tab/>
      </w:r>
      <w:r w:rsidRPr="0001589A">
        <w:rPr>
          <w:szCs w:val="22"/>
        </w:rPr>
        <w:t>Any other explosive not elsewhere identified in this category specifically designed, modified, adapted, or configured (e.g., formulated) for military application.</w:t>
      </w:r>
    </w:p>
    <w:p w:rsidR="001E7B57" w:rsidRPr="0001589A" w:rsidRDefault="001E7B57" w:rsidP="001E7B57">
      <w:pPr>
        <w:spacing w:before="100" w:beforeAutospacing="1" w:after="100" w:afterAutospacing="1" w:line="240" w:lineRule="auto"/>
        <w:rPr>
          <w:szCs w:val="22"/>
        </w:rPr>
      </w:pPr>
      <w:r w:rsidRPr="0001589A">
        <w:rPr>
          <w:szCs w:val="22"/>
        </w:rPr>
        <w:t>(b) Propellants: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A5DD9" w:rsidRPr="0001589A">
        <w:rPr>
          <w:szCs w:val="22"/>
        </w:rPr>
        <w:tab/>
      </w:r>
      <w:r w:rsidRPr="0001589A">
        <w:rPr>
          <w:szCs w:val="22"/>
        </w:rPr>
        <w:t>Any United Nations (UN) Class 1.1 solid propellant with a theoretical specific impulse (under standard conditions) of more than 250 seconds for non</w:t>
      </w:r>
      <w:r w:rsidR="0001589A">
        <w:rPr>
          <w:szCs w:val="22"/>
        </w:rPr>
        <w:noBreakHyphen/>
      </w:r>
      <w:r w:rsidRPr="0001589A">
        <w:rPr>
          <w:szCs w:val="22"/>
        </w:rPr>
        <w:t>metallized, or 270 seconds for metallized compositions;</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A5DD9" w:rsidRPr="0001589A">
        <w:rPr>
          <w:szCs w:val="22"/>
        </w:rPr>
        <w:tab/>
      </w:r>
      <w:r w:rsidRPr="0001589A">
        <w:rPr>
          <w:szCs w:val="22"/>
        </w:rPr>
        <w:t>Any UN Class 1.3 solid propellant with a theoretical specific impulse (under standard conditions) of more than 230 seconds for non</w:t>
      </w:r>
      <w:r w:rsidR="0001589A">
        <w:rPr>
          <w:szCs w:val="22"/>
        </w:rPr>
        <w:noBreakHyphen/>
      </w:r>
      <w:proofErr w:type="spellStart"/>
      <w:r w:rsidRPr="0001589A">
        <w:rPr>
          <w:szCs w:val="22"/>
        </w:rPr>
        <w:t>halogenized</w:t>
      </w:r>
      <w:proofErr w:type="spellEnd"/>
      <w:r w:rsidRPr="0001589A">
        <w:rPr>
          <w:szCs w:val="22"/>
        </w:rPr>
        <w:t>, or 250 seconds for non</w:t>
      </w:r>
      <w:r w:rsidR="0001589A">
        <w:rPr>
          <w:szCs w:val="22"/>
        </w:rPr>
        <w:noBreakHyphen/>
      </w:r>
      <w:r w:rsidRPr="0001589A">
        <w:rPr>
          <w:szCs w:val="22"/>
        </w:rPr>
        <w:t>metallized compositions;</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A5DD9" w:rsidRPr="0001589A">
        <w:rPr>
          <w:szCs w:val="22"/>
        </w:rPr>
        <w:tab/>
      </w:r>
      <w:r w:rsidRPr="0001589A">
        <w:rPr>
          <w:szCs w:val="22"/>
        </w:rPr>
        <w:t>Propellants having a force constant of more than 1,200 kJ/Kg;</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CA5DD9" w:rsidRPr="0001589A">
        <w:rPr>
          <w:szCs w:val="22"/>
        </w:rPr>
        <w:tab/>
      </w:r>
      <w:r w:rsidRPr="0001589A">
        <w:rPr>
          <w:szCs w:val="22"/>
        </w:rPr>
        <w:t>Propellants that can sustain a steady</w:t>
      </w:r>
      <w:r w:rsidR="0001589A">
        <w:rPr>
          <w:szCs w:val="22"/>
        </w:rPr>
        <w:noBreakHyphen/>
      </w:r>
      <w:r w:rsidRPr="0001589A">
        <w:rPr>
          <w:szCs w:val="22"/>
        </w:rPr>
        <w:t xml:space="preserve">state burning rate more than 38mm/s under standard conditions (as measured in the form of an inhibited single strand) of 6.89 </w:t>
      </w:r>
      <w:proofErr w:type="spellStart"/>
      <w:r w:rsidRPr="0001589A">
        <w:rPr>
          <w:szCs w:val="22"/>
        </w:rPr>
        <w:t>Mpa</w:t>
      </w:r>
      <w:proofErr w:type="spellEnd"/>
      <w:r w:rsidRPr="0001589A">
        <w:rPr>
          <w:szCs w:val="22"/>
        </w:rPr>
        <w:t xml:space="preserve"> (68.9 bar) pressure and 294K (21 °C);</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CA5DD9" w:rsidRPr="0001589A">
        <w:rPr>
          <w:szCs w:val="22"/>
        </w:rPr>
        <w:tab/>
      </w:r>
      <w:r w:rsidRPr="0001589A">
        <w:rPr>
          <w:szCs w:val="22"/>
        </w:rPr>
        <w:t>Elastomer modified cast double based propellants with extensibility at maximum stress greater than 5% at 233 K (−40 C);</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CA5DD9" w:rsidRPr="0001589A">
        <w:rPr>
          <w:szCs w:val="22"/>
        </w:rPr>
        <w:tab/>
      </w:r>
      <w:r w:rsidRPr="0001589A">
        <w:rPr>
          <w:szCs w:val="22"/>
        </w:rPr>
        <w:t xml:space="preserve">Any propellant containing substances listed in </w:t>
      </w:r>
      <w:r w:rsidR="00CF7ECA" w:rsidRPr="0001589A">
        <w:rPr>
          <w:szCs w:val="22"/>
        </w:rPr>
        <w:t>this category</w:t>
      </w:r>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CA5DD9" w:rsidRPr="0001589A">
        <w:rPr>
          <w:szCs w:val="22"/>
        </w:rPr>
        <w:tab/>
      </w:r>
      <w:r w:rsidRPr="0001589A">
        <w:rPr>
          <w:szCs w:val="22"/>
        </w:rPr>
        <w:t>Any other propellant not elsewhere identified in this category specifically designed, modified, adapted, or configured (e.g., formulated) for military application.</w:t>
      </w:r>
    </w:p>
    <w:p w:rsidR="001E7B57" w:rsidRPr="0001589A" w:rsidRDefault="001E7B57" w:rsidP="001E7B57">
      <w:pPr>
        <w:tabs>
          <w:tab w:val="left" w:pos="2700"/>
        </w:tabs>
        <w:spacing w:before="100" w:beforeAutospacing="1" w:after="100" w:afterAutospacing="1" w:line="240" w:lineRule="auto"/>
        <w:rPr>
          <w:szCs w:val="22"/>
        </w:rPr>
      </w:pPr>
      <w:r w:rsidRPr="0001589A">
        <w:rPr>
          <w:szCs w:val="22"/>
        </w:rPr>
        <w:t>(c) Pyrotechnics, fuels and related substances, and mixtures thereof:</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A5DD9" w:rsidRPr="0001589A">
        <w:rPr>
          <w:szCs w:val="22"/>
        </w:rPr>
        <w:tab/>
      </w:r>
      <w:proofErr w:type="spellStart"/>
      <w:r w:rsidRPr="0001589A">
        <w:rPr>
          <w:szCs w:val="22"/>
        </w:rPr>
        <w:t>Alane</w:t>
      </w:r>
      <w:proofErr w:type="spellEnd"/>
      <w:r w:rsidRPr="0001589A">
        <w:rPr>
          <w:szCs w:val="22"/>
        </w:rPr>
        <w:t xml:space="preserve"> (</w:t>
      </w:r>
      <w:proofErr w:type="spellStart"/>
      <w:r w:rsidRPr="0001589A">
        <w:rPr>
          <w:szCs w:val="22"/>
        </w:rPr>
        <w:t>aluminum</w:t>
      </w:r>
      <w:proofErr w:type="spellEnd"/>
      <w:r w:rsidRPr="0001589A">
        <w:rPr>
          <w:szCs w:val="22"/>
        </w:rPr>
        <w:t xml:space="preserve"> hydride)(CAS 7784–21–6);</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A5DD9" w:rsidRPr="0001589A">
        <w:rPr>
          <w:szCs w:val="22"/>
        </w:rPr>
        <w:tab/>
      </w:r>
      <w:proofErr w:type="spellStart"/>
      <w:r w:rsidRPr="0001589A">
        <w:rPr>
          <w:szCs w:val="22"/>
        </w:rPr>
        <w:t>Carboranes</w:t>
      </w:r>
      <w:proofErr w:type="spellEnd"/>
      <w:r w:rsidRPr="0001589A">
        <w:rPr>
          <w:szCs w:val="22"/>
        </w:rPr>
        <w:t xml:space="preserve">; </w:t>
      </w:r>
      <w:proofErr w:type="spellStart"/>
      <w:r w:rsidRPr="0001589A">
        <w:rPr>
          <w:szCs w:val="22"/>
        </w:rPr>
        <w:t>decaborane</w:t>
      </w:r>
      <w:proofErr w:type="spellEnd"/>
      <w:r w:rsidRPr="0001589A">
        <w:rPr>
          <w:szCs w:val="22"/>
        </w:rPr>
        <w:t xml:space="preserve"> (CAS 17702–41–9); pentaborane and derivatives thereof;</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A5DD9" w:rsidRPr="0001589A">
        <w:rPr>
          <w:szCs w:val="22"/>
        </w:rPr>
        <w:tab/>
      </w:r>
      <w:r w:rsidRPr="0001589A">
        <w:rPr>
          <w:szCs w:val="22"/>
        </w:rPr>
        <w:t>Hydrazine and derivatives: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A5DD9" w:rsidRPr="0001589A">
        <w:rPr>
          <w:szCs w:val="22"/>
        </w:rPr>
        <w:tab/>
      </w:r>
      <w:r w:rsidRPr="0001589A">
        <w:rPr>
          <w:szCs w:val="22"/>
        </w:rPr>
        <w:t>Hydrazine (CAS 302–01–2) in concentrations of 70% or more (not hydrazine mixtures specially formulated for corrosion control);</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A5DD9" w:rsidRPr="0001589A">
        <w:rPr>
          <w:szCs w:val="22"/>
        </w:rPr>
        <w:tab/>
      </w:r>
      <w:proofErr w:type="spellStart"/>
      <w:r w:rsidRPr="0001589A">
        <w:rPr>
          <w:szCs w:val="22"/>
        </w:rPr>
        <w:t>Monomethyl</w:t>
      </w:r>
      <w:proofErr w:type="spellEnd"/>
      <w:r w:rsidRPr="0001589A">
        <w:rPr>
          <w:szCs w:val="22"/>
        </w:rPr>
        <w:t xml:space="preserve"> hydrazine (CAS 60–34–4);</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CA5DD9" w:rsidRPr="0001589A">
        <w:rPr>
          <w:szCs w:val="22"/>
        </w:rPr>
        <w:tab/>
      </w:r>
      <w:r w:rsidRPr="0001589A">
        <w:rPr>
          <w:szCs w:val="22"/>
        </w:rPr>
        <w:t>Symmetrical dimethyl hydrazine (CAS 540–73–8);</w:t>
      </w:r>
    </w:p>
    <w:p w:rsidR="001E7B57" w:rsidRPr="0001589A" w:rsidRDefault="001E7B57" w:rsidP="001E7B57">
      <w:pPr>
        <w:spacing w:before="100" w:beforeAutospacing="1" w:after="100" w:afterAutospacing="1" w:line="240" w:lineRule="auto"/>
        <w:ind w:left="1800" w:hanging="360"/>
        <w:rPr>
          <w:szCs w:val="22"/>
        </w:rPr>
      </w:pPr>
      <w:r w:rsidRPr="0001589A">
        <w:rPr>
          <w:szCs w:val="22"/>
        </w:rPr>
        <w:t>(iv)</w:t>
      </w:r>
      <w:r w:rsidR="00CA5DD9" w:rsidRPr="0001589A">
        <w:rPr>
          <w:szCs w:val="22"/>
        </w:rPr>
        <w:tab/>
      </w:r>
      <w:r w:rsidRPr="0001589A">
        <w:rPr>
          <w:szCs w:val="22"/>
        </w:rPr>
        <w:t>Unsymmetrical dimethyl hydrazine (CAS 57–14–7);</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(4)</w:t>
      </w:r>
      <w:r w:rsidR="00CA5DD9" w:rsidRPr="0001589A">
        <w:rPr>
          <w:szCs w:val="22"/>
        </w:rPr>
        <w:tab/>
      </w:r>
      <w:r w:rsidRPr="0001589A">
        <w:rPr>
          <w:szCs w:val="22"/>
        </w:rPr>
        <w:t>Liquid fuels specifically formulated for use by articles covered by Categories IV, VI, and VIII;</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CA5DD9" w:rsidRPr="0001589A">
        <w:rPr>
          <w:szCs w:val="22"/>
        </w:rPr>
        <w:tab/>
      </w:r>
      <w:r w:rsidRPr="0001589A">
        <w:rPr>
          <w:szCs w:val="22"/>
        </w:rPr>
        <w:t xml:space="preserve">Spherical </w:t>
      </w:r>
      <w:proofErr w:type="spellStart"/>
      <w:r w:rsidRPr="0001589A">
        <w:rPr>
          <w:szCs w:val="22"/>
        </w:rPr>
        <w:t>aluminum</w:t>
      </w:r>
      <w:proofErr w:type="spellEnd"/>
      <w:r w:rsidRPr="0001589A">
        <w:rPr>
          <w:szCs w:val="22"/>
        </w:rPr>
        <w:t xml:space="preserve"> powder (CAS 7429–90–5) in particle sizes of 60 </w:t>
      </w:r>
      <w:proofErr w:type="spellStart"/>
      <w:r w:rsidRPr="0001589A">
        <w:rPr>
          <w:szCs w:val="22"/>
        </w:rPr>
        <w:t>micrometers</w:t>
      </w:r>
      <w:proofErr w:type="spellEnd"/>
      <w:r w:rsidRPr="0001589A">
        <w:rPr>
          <w:szCs w:val="22"/>
        </w:rPr>
        <w:t xml:space="preserve"> or less manufactured from material with an </w:t>
      </w:r>
      <w:proofErr w:type="spellStart"/>
      <w:r w:rsidRPr="0001589A">
        <w:rPr>
          <w:szCs w:val="22"/>
        </w:rPr>
        <w:t>aluminum</w:t>
      </w:r>
      <w:proofErr w:type="spellEnd"/>
      <w:r w:rsidRPr="0001589A">
        <w:rPr>
          <w:szCs w:val="22"/>
        </w:rPr>
        <w:t xml:space="preserve"> content of 99% or more;</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CA5DD9" w:rsidRPr="0001589A">
        <w:rPr>
          <w:szCs w:val="22"/>
        </w:rPr>
        <w:tab/>
      </w:r>
      <w:r w:rsidRPr="0001589A">
        <w:rPr>
          <w:szCs w:val="22"/>
        </w:rPr>
        <w:t>Metal fuels in particle form whether spherical, atomized, spheroidal, flaked or ground, manufactured from material consisting of 99% or more of any of the following:</w:t>
      </w:r>
    </w:p>
    <w:p w:rsidR="001E7B57" w:rsidRPr="0001589A" w:rsidRDefault="001E7B57" w:rsidP="00CA5DD9">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A5DD9" w:rsidRPr="0001589A">
        <w:rPr>
          <w:szCs w:val="22"/>
        </w:rPr>
        <w:tab/>
      </w:r>
      <w:r w:rsidRPr="0001589A">
        <w:rPr>
          <w:szCs w:val="22"/>
        </w:rPr>
        <w:t>Metals and mixtures thereof:</w:t>
      </w:r>
    </w:p>
    <w:p w:rsidR="001E7B57" w:rsidRPr="0001589A" w:rsidRDefault="001E7B57" w:rsidP="001E7B57">
      <w:pPr>
        <w:spacing w:before="100" w:beforeAutospacing="1" w:after="100" w:afterAutospacing="1" w:line="240" w:lineRule="auto"/>
        <w:ind w:left="2520" w:hanging="360"/>
        <w:rPr>
          <w:szCs w:val="22"/>
        </w:rPr>
      </w:pPr>
      <w:r w:rsidRPr="0001589A">
        <w:rPr>
          <w:szCs w:val="22"/>
        </w:rPr>
        <w:t>(A)</w:t>
      </w:r>
      <w:r w:rsidR="00CA5DD9" w:rsidRPr="0001589A">
        <w:rPr>
          <w:szCs w:val="22"/>
        </w:rPr>
        <w:tab/>
      </w:r>
      <w:r w:rsidRPr="0001589A">
        <w:rPr>
          <w:szCs w:val="22"/>
        </w:rPr>
        <w:t xml:space="preserve">Beryllium (CAS 7440–41–7) in particle sizes of less than 60 </w:t>
      </w:r>
      <w:proofErr w:type="spellStart"/>
      <w:r w:rsidRPr="0001589A">
        <w:rPr>
          <w:szCs w:val="22"/>
        </w:rPr>
        <w:t>micrometers</w:t>
      </w:r>
      <w:proofErr w:type="spellEnd"/>
      <w:r w:rsidRPr="0001589A">
        <w:rPr>
          <w:szCs w:val="22"/>
        </w:rPr>
        <w:t>;</w:t>
      </w:r>
    </w:p>
    <w:p w:rsidR="001E7B57" w:rsidRPr="0001589A" w:rsidRDefault="001E7B57" w:rsidP="001E7B57">
      <w:pPr>
        <w:spacing w:before="100" w:beforeAutospacing="1" w:after="100" w:afterAutospacing="1" w:line="240" w:lineRule="auto"/>
        <w:ind w:left="2520" w:hanging="360"/>
        <w:rPr>
          <w:szCs w:val="22"/>
        </w:rPr>
      </w:pPr>
      <w:r w:rsidRPr="0001589A">
        <w:rPr>
          <w:szCs w:val="22"/>
        </w:rPr>
        <w:t>(B)</w:t>
      </w:r>
      <w:r w:rsidR="00CA5DD9" w:rsidRPr="0001589A">
        <w:rPr>
          <w:szCs w:val="22"/>
        </w:rPr>
        <w:tab/>
      </w:r>
      <w:r w:rsidRPr="0001589A">
        <w:rPr>
          <w:szCs w:val="22"/>
        </w:rPr>
        <w:t xml:space="preserve">Iron powder (CAS 7439–89–6) with particle size of 3 </w:t>
      </w:r>
      <w:proofErr w:type="spellStart"/>
      <w:r w:rsidRPr="0001589A">
        <w:rPr>
          <w:szCs w:val="22"/>
        </w:rPr>
        <w:t>micrometers</w:t>
      </w:r>
      <w:proofErr w:type="spellEnd"/>
      <w:r w:rsidRPr="0001589A">
        <w:rPr>
          <w:szCs w:val="22"/>
        </w:rPr>
        <w:t xml:space="preserve"> or less produced by reduction of iron oxide with hydrogen;</w:t>
      </w:r>
    </w:p>
    <w:p w:rsidR="001E7B57" w:rsidRPr="0001589A" w:rsidRDefault="001E7B57" w:rsidP="00CA5DD9">
      <w:pPr>
        <w:spacing w:before="100" w:beforeAutospacing="1" w:after="100" w:afterAutospacing="1" w:line="240" w:lineRule="auto"/>
        <w:ind w:left="1800" w:hanging="360"/>
        <w:rPr>
          <w:szCs w:val="22"/>
        </w:rPr>
      </w:pPr>
      <w:r w:rsidRPr="0001589A">
        <w:rPr>
          <w:szCs w:val="22"/>
        </w:rPr>
        <w:t>(ii)</w:t>
      </w:r>
      <w:r w:rsidR="00CA5DD9" w:rsidRPr="0001589A">
        <w:rPr>
          <w:szCs w:val="22"/>
        </w:rPr>
        <w:tab/>
      </w:r>
      <w:r w:rsidRPr="0001589A">
        <w:rPr>
          <w:szCs w:val="22"/>
        </w:rPr>
        <w:t>Mixtures, which contain any of the following:</w:t>
      </w:r>
    </w:p>
    <w:p w:rsidR="001E7B57" w:rsidRPr="0001589A" w:rsidRDefault="001E7B57" w:rsidP="001E7B57">
      <w:pPr>
        <w:spacing w:before="100" w:beforeAutospacing="1" w:after="100" w:afterAutospacing="1" w:line="240" w:lineRule="auto"/>
        <w:ind w:left="2520" w:hanging="360"/>
        <w:rPr>
          <w:szCs w:val="22"/>
        </w:rPr>
      </w:pPr>
      <w:r w:rsidRPr="0001589A">
        <w:rPr>
          <w:szCs w:val="22"/>
        </w:rPr>
        <w:t>(A)</w:t>
      </w:r>
      <w:r w:rsidR="00CA5DD9" w:rsidRPr="0001589A">
        <w:rPr>
          <w:szCs w:val="22"/>
        </w:rPr>
        <w:tab/>
      </w:r>
      <w:r w:rsidRPr="0001589A">
        <w:rPr>
          <w:szCs w:val="22"/>
        </w:rPr>
        <w:t xml:space="preserve">Boron (CAS 7440–42–8) or boron carbide (CAS 12069–32–8) fuels of 85% purity or higher and particle sizes of less than 60 </w:t>
      </w:r>
      <w:proofErr w:type="spellStart"/>
      <w:r w:rsidRPr="0001589A">
        <w:rPr>
          <w:szCs w:val="22"/>
        </w:rPr>
        <w:t>micrometers</w:t>
      </w:r>
      <w:proofErr w:type="spellEnd"/>
      <w:r w:rsidRPr="0001589A">
        <w:rPr>
          <w:szCs w:val="22"/>
        </w:rPr>
        <w:t>;</w:t>
      </w:r>
    </w:p>
    <w:p w:rsidR="001E7B57" w:rsidRPr="0001589A" w:rsidRDefault="001E7B57" w:rsidP="001E7B57">
      <w:pPr>
        <w:spacing w:before="100" w:beforeAutospacing="1" w:after="100" w:afterAutospacing="1" w:line="240" w:lineRule="auto"/>
        <w:ind w:left="2520" w:hanging="360"/>
        <w:rPr>
          <w:szCs w:val="22"/>
        </w:rPr>
      </w:pPr>
      <w:r w:rsidRPr="0001589A">
        <w:rPr>
          <w:szCs w:val="22"/>
        </w:rPr>
        <w:t>(B)</w:t>
      </w:r>
      <w:r w:rsidR="00CA5DD9" w:rsidRPr="0001589A">
        <w:rPr>
          <w:szCs w:val="22"/>
        </w:rPr>
        <w:tab/>
      </w:r>
      <w:r w:rsidRPr="0001589A">
        <w:rPr>
          <w:szCs w:val="22"/>
        </w:rPr>
        <w:t xml:space="preserve">Zirconium (CAS 7440–67–7), magnesium (CAS 7439–95–4) or alloys of these in particle sizes of less than 60 </w:t>
      </w:r>
      <w:proofErr w:type="spellStart"/>
      <w:r w:rsidRPr="0001589A">
        <w:rPr>
          <w:szCs w:val="22"/>
        </w:rPr>
        <w:t>micrometers</w:t>
      </w:r>
      <w:proofErr w:type="spellEnd"/>
      <w:r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CA5DD9" w:rsidRPr="0001589A">
        <w:rPr>
          <w:szCs w:val="22"/>
        </w:rPr>
        <w:tab/>
      </w:r>
      <w:r w:rsidRPr="0001589A">
        <w:rPr>
          <w:szCs w:val="22"/>
        </w:rPr>
        <w:t xml:space="preserve">Explosives and fuels containing the metals or alloys listed in </w:t>
      </w:r>
      <w:r w:rsidR="0001589A" w:rsidRPr="0001589A">
        <w:rPr>
          <w:szCs w:val="22"/>
        </w:rPr>
        <w:t>subparagraphs (</w:t>
      </w:r>
      <w:r w:rsidRPr="0001589A">
        <w:rPr>
          <w:szCs w:val="22"/>
        </w:rPr>
        <w:t>c)(6)(</w:t>
      </w:r>
      <w:proofErr w:type="spellStart"/>
      <w:r w:rsidRPr="0001589A">
        <w:rPr>
          <w:szCs w:val="22"/>
        </w:rPr>
        <w:t>i</w:t>
      </w:r>
      <w:proofErr w:type="spellEnd"/>
      <w:r w:rsidRPr="0001589A">
        <w:rPr>
          <w:szCs w:val="22"/>
        </w:rPr>
        <w:t xml:space="preserve">) and (c)(6)(ii) of this category whether or not the metals or alloys are encapsulated in </w:t>
      </w:r>
      <w:proofErr w:type="spellStart"/>
      <w:r w:rsidRPr="0001589A">
        <w:rPr>
          <w:szCs w:val="22"/>
        </w:rPr>
        <w:t>aluminum</w:t>
      </w:r>
      <w:proofErr w:type="spellEnd"/>
      <w:r w:rsidRPr="0001589A">
        <w:rPr>
          <w:szCs w:val="22"/>
        </w:rPr>
        <w:t>, magnesium, zirconium, or beryllium;</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CA5DD9" w:rsidRPr="0001589A">
        <w:rPr>
          <w:szCs w:val="22"/>
        </w:rPr>
        <w:tab/>
      </w:r>
      <w:r w:rsidRPr="0001589A">
        <w:rPr>
          <w:szCs w:val="22"/>
        </w:rPr>
        <w:t xml:space="preserve">Pyrotechnics and pyrophoric materials specifically formulated for military purposes to enhance or control the production of radiated energy in any part of the </w:t>
      </w:r>
      <w:proofErr w:type="spellStart"/>
      <w:r w:rsidRPr="0001589A">
        <w:rPr>
          <w:szCs w:val="22"/>
        </w:rPr>
        <w:t>IR</w:t>
      </w:r>
      <w:proofErr w:type="spellEnd"/>
      <w:r w:rsidRPr="0001589A">
        <w:rPr>
          <w:szCs w:val="22"/>
        </w:rPr>
        <w:t xml:space="preserve"> spectrum</w:t>
      </w:r>
      <w:r w:rsidR="00BE2F67"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(8)</w:t>
      </w:r>
      <w:r w:rsidR="00CA5DD9" w:rsidRPr="0001589A">
        <w:rPr>
          <w:szCs w:val="22"/>
        </w:rPr>
        <w:tab/>
      </w:r>
      <w:r w:rsidRPr="0001589A">
        <w:rPr>
          <w:szCs w:val="22"/>
        </w:rPr>
        <w:t xml:space="preserve">Titanium </w:t>
      </w:r>
      <w:proofErr w:type="spellStart"/>
      <w:r w:rsidRPr="0001589A">
        <w:rPr>
          <w:szCs w:val="22"/>
        </w:rPr>
        <w:t>subhydride</w:t>
      </w:r>
      <w:proofErr w:type="spellEnd"/>
      <w:r w:rsidRPr="0001589A">
        <w:rPr>
          <w:szCs w:val="22"/>
        </w:rPr>
        <w:t xml:space="preserve"> (</w:t>
      </w:r>
      <w:proofErr w:type="spellStart"/>
      <w:r w:rsidRPr="0001589A">
        <w:rPr>
          <w:szCs w:val="22"/>
        </w:rPr>
        <w:t>TiHn</w:t>
      </w:r>
      <w:proofErr w:type="spellEnd"/>
      <w:r w:rsidRPr="0001589A">
        <w:rPr>
          <w:szCs w:val="22"/>
        </w:rPr>
        <w:t>) of stoichiometry equivalent to n = 0.65–1.68;</w:t>
      </w:r>
    </w:p>
    <w:p w:rsidR="001E7B57" w:rsidRPr="0001589A" w:rsidRDefault="001E7B57" w:rsidP="001E7B57">
      <w:pPr>
        <w:spacing w:before="100" w:beforeAutospacing="1" w:after="100" w:afterAutospacing="1" w:line="240" w:lineRule="auto"/>
        <w:ind w:left="1080" w:hanging="360"/>
        <w:rPr>
          <w:szCs w:val="22"/>
        </w:rPr>
      </w:pPr>
      <w:r w:rsidRPr="0001589A">
        <w:rPr>
          <w:szCs w:val="22"/>
        </w:rPr>
        <w:t>(9)</w:t>
      </w:r>
      <w:r w:rsidR="00CA5DD9" w:rsidRPr="0001589A">
        <w:rPr>
          <w:szCs w:val="22"/>
        </w:rPr>
        <w:tab/>
      </w:r>
      <w:r w:rsidRPr="0001589A">
        <w:rPr>
          <w:szCs w:val="22"/>
        </w:rPr>
        <w:t xml:space="preserve">Military materials containing thickeners for hydrocarbon fuels specially formulated for use in flame throwers or incendiary munitions; metal stearates or </w:t>
      </w:r>
      <w:proofErr w:type="spellStart"/>
      <w:r w:rsidRPr="0001589A">
        <w:rPr>
          <w:szCs w:val="22"/>
        </w:rPr>
        <w:t>palmates</w:t>
      </w:r>
      <w:proofErr w:type="spellEnd"/>
      <w:r w:rsidRPr="0001589A">
        <w:rPr>
          <w:szCs w:val="22"/>
        </w:rPr>
        <w:t xml:space="preserve"> (also known as </w:t>
      </w:r>
      <w:proofErr w:type="spellStart"/>
      <w:r w:rsidRPr="0001589A">
        <w:rPr>
          <w:szCs w:val="22"/>
        </w:rPr>
        <w:t>octol</w:t>
      </w:r>
      <w:proofErr w:type="spellEnd"/>
      <w:r w:rsidRPr="0001589A">
        <w:rPr>
          <w:szCs w:val="22"/>
        </w:rPr>
        <w:t>); and M1, M2 and M3 thickeners;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(10)</w:t>
      </w:r>
      <w:r w:rsidR="00CA5DD9" w:rsidRPr="0001589A">
        <w:rPr>
          <w:szCs w:val="22"/>
        </w:rPr>
        <w:tab/>
      </w:r>
      <w:r w:rsidRPr="0001589A">
        <w:rPr>
          <w:szCs w:val="22"/>
        </w:rPr>
        <w:t>Any other pyrotechnic, fuel and related substance and mixture thereof not elsewhere identified in this category specifically designed, modified, adapted, or configured (e.g., formulated) for military application.</w:t>
      </w:r>
    </w:p>
    <w:p w:rsidR="001E7B57" w:rsidRPr="0001589A" w:rsidRDefault="001E7B57" w:rsidP="001E7B57">
      <w:pPr>
        <w:spacing w:before="100" w:beforeAutospacing="1" w:after="100" w:afterAutospacing="1" w:line="240" w:lineRule="auto"/>
        <w:rPr>
          <w:szCs w:val="22"/>
        </w:rPr>
      </w:pPr>
      <w:r w:rsidRPr="0001589A">
        <w:rPr>
          <w:szCs w:val="22"/>
        </w:rPr>
        <w:lastRenderedPageBreak/>
        <w:t>(d) Oxidizers, to include:</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A5DD9" w:rsidRPr="0001589A">
        <w:rPr>
          <w:szCs w:val="22"/>
        </w:rPr>
        <w:tab/>
      </w:r>
      <w:proofErr w:type="spellStart"/>
      <w:r w:rsidRPr="0001589A">
        <w:rPr>
          <w:szCs w:val="22"/>
        </w:rPr>
        <w:t>ADN</w:t>
      </w:r>
      <w:proofErr w:type="spellEnd"/>
      <w:r w:rsidRPr="0001589A">
        <w:rPr>
          <w:szCs w:val="22"/>
        </w:rPr>
        <w:t xml:space="preserve"> (ammonium </w:t>
      </w:r>
      <w:proofErr w:type="spellStart"/>
      <w:r w:rsidRPr="0001589A">
        <w:rPr>
          <w:szCs w:val="22"/>
        </w:rPr>
        <w:t>dinitramide</w:t>
      </w:r>
      <w:proofErr w:type="spellEnd"/>
      <w:r w:rsidRPr="0001589A">
        <w:rPr>
          <w:szCs w:val="22"/>
        </w:rPr>
        <w:t xml:space="preserve"> or SR–12) (CAS 140456–78–6);</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A5DD9" w:rsidRPr="0001589A">
        <w:rPr>
          <w:szCs w:val="22"/>
        </w:rPr>
        <w:tab/>
      </w:r>
      <w:r w:rsidRPr="0001589A">
        <w:rPr>
          <w:szCs w:val="22"/>
        </w:rPr>
        <w:t>AP (ammonium perchlorate) (CAS 7790–98–9);</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A5DD9" w:rsidRPr="0001589A">
        <w:rPr>
          <w:szCs w:val="22"/>
        </w:rPr>
        <w:tab/>
      </w:r>
      <w:proofErr w:type="spellStart"/>
      <w:r w:rsidRPr="0001589A">
        <w:rPr>
          <w:szCs w:val="22"/>
        </w:rPr>
        <w:t>BDNPN</w:t>
      </w:r>
      <w:proofErr w:type="spellEnd"/>
      <w:r w:rsidRPr="0001589A">
        <w:rPr>
          <w:szCs w:val="22"/>
        </w:rPr>
        <w:t xml:space="preserve"> (bis,2,2</w:t>
      </w:r>
      <w:r w:rsidR="0001589A">
        <w:rPr>
          <w:szCs w:val="22"/>
        </w:rPr>
        <w:noBreakHyphen/>
      </w:r>
      <w:r w:rsidRPr="0001589A">
        <w:rPr>
          <w:szCs w:val="22"/>
        </w:rPr>
        <w:t>dinitropropylnitrate) (CAS 28464–24–6);</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CA5DD9" w:rsidRPr="0001589A">
        <w:rPr>
          <w:szCs w:val="22"/>
        </w:rPr>
        <w:tab/>
      </w:r>
      <w:proofErr w:type="spellStart"/>
      <w:r w:rsidRPr="0001589A">
        <w:rPr>
          <w:szCs w:val="22"/>
        </w:rPr>
        <w:t>DNAD</w:t>
      </w:r>
      <w:proofErr w:type="spellEnd"/>
      <w:r w:rsidRPr="0001589A">
        <w:rPr>
          <w:szCs w:val="22"/>
        </w:rPr>
        <w:t xml:space="preserve"> (1,3</w:t>
      </w:r>
      <w:r w:rsidR="0001589A">
        <w:rPr>
          <w:szCs w:val="22"/>
        </w:rPr>
        <w:noBreakHyphen/>
      </w:r>
      <w:r w:rsidRPr="0001589A">
        <w:rPr>
          <w:szCs w:val="22"/>
        </w:rPr>
        <w:t>dinitro</w:t>
      </w:r>
      <w:r w:rsidR="0001589A">
        <w:rPr>
          <w:szCs w:val="22"/>
        </w:rPr>
        <w:noBreakHyphen/>
      </w:r>
      <w:r w:rsidRPr="0001589A">
        <w:rPr>
          <w:szCs w:val="22"/>
        </w:rPr>
        <w:t>1,3</w:t>
      </w:r>
      <w:r w:rsidR="0001589A">
        <w:rPr>
          <w:szCs w:val="22"/>
        </w:rPr>
        <w:noBreakHyphen/>
      </w:r>
      <w:r w:rsidRPr="0001589A">
        <w:rPr>
          <w:szCs w:val="22"/>
        </w:rPr>
        <w:t>diazetidine) (CAS 78246–06–7);</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CA5DD9" w:rsidRPr="0001589A">
        <w:rPr>
          <w:szCs w:val="22"/>
        </w:rPr>
        <w:tab/>
      </w:r>
      <w:r w:rsidRPr="0001589A">
        <w:rPr>
          <w:szCs w:val="22"/>
        </w:rPr>
        <w:t>HAN (</w:t>
      </w:r>
      <w:proofErr w:type="spellStart"/>
      <w:r w:rsidRPr="0001589A">
        <w:rPr>
          <w:szCs w:val="22"/>
        </w:rPr>
        <w:t>Hydroxylammonium</w:t>
      </w:r>
      <w:proofErr w:type="spellEnd"/>
      <w:r w:rsidRPr="0001589A">
        <w:rPr>
          <w:szCs w:val="22"/>
        </w:rPr>
        <w:t xml:space="preserve"> nitrate) (CAS 13465–08–2);</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CA5DD9" w:rsidRPr="0001589A">
        <w:rPr>
          <w:szCs w:val="22"/>
        </w:rPr>
        <w:tab/>
      </w:r>
      <w:r w:rsidRPr="0001589A">
        <w:rPr>
          <w:szCs w:val="22"/>
        </w:rPr>
        <w:t>HAP (</w:t>
      </w:r>
      <w:proofErr w:type="spellStart"/>
      <w:r w:rsidRPr="0001589A">
        <w:rPr>
          <w:szCs w:val="22"/>
        </w:rPr>
        <w:t>hydroxylammonium</w:t>
      </w:r>
      <w:proofErr w:type="spellEnd"/>
      <w:r w:rsidRPr="0001589A">
        <w:rPr>
          <w:szCs w:val="22"/>
        </w:rPr>
        <w:t xml:space="preserve"> perchlorate) (CAS 15588–62–2);</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CA5DD9" w:rsidRPr="0001589A">
        <w:rPr>
          <w:szCs w:val="22"/>
        </w:rPr>
        <w:tab/>
      </w:r>
      <w:proofErr w:type="spellStart"/>
      <w:r w:rsidRPr="0001589A">
        <w:rPr>
          <w:szCs w:val="22"/>
        </w:rPr>
        <w:t>HNF</w:t>
      </w:r>
      <w:proofErr w:type="spellEnd"/>
      <w:r w:rsidRPr="0001589A">
        <w:rPr>
          <w:szCs w:val="22"/>
        </w:rPr>
        <w:t xml:space="preserve"> (</w:t>
      </w:r>
      <w:proofErr w:type="spellStart"/>
      <w:r w:rsidRPr="0001589A">
        <w:rPr>
          <w:szCs w:val="22"/>
        </w:rPr>
        <w:t>Hydrazinium</w:t>
      </w:r>
      <w:proofErr w:type="spellEnd"/>
      <w:r w:rsidRPr="0001589A">
        <w:rPr>
          <w:szCs w:val="22"/>
        </w:rPr>
        <w:t xml:space="preserve"> </w:t>
      </w:r>
      <w:proofErr w:type="spellStart"/>
      <w:r w:rsidRPr="0001589A">
        <w:rPr>
          <w:szCs w:val="22"/>
        </w:rPr>
        <w:t>nitroformate</w:t>
      </w:r>
      <w:proofErr w:type="spellEnd"/>
      <w:r w:rsidRPr="0001589A">
        <w:rPr>
          <w:szCs w:val="22"/>
        </w:rPr>
        <w:t>) (CAS 20773–28–8);</w:t>
      </w:r>
    </w:p>
    <w:p w:rsidR="001E7B57" w:rsidRPr="0001589A" w:rsidRDefault="001E7B57" w:rsidP="001E7B57">
      <w:pPr>
        <w:spacing w:before="100" w:beforeAutospacing="1" w:after="100" w:afterAutospacing="1" w:line="240" w:lineRule="auto"/>
        <w:ind w:left="1080" w:hanging="360"/>
        <w:rPr>
          <w:szCs w:val="22"/>
        </w:rPr>
      </w:pPr>
      <w:r w:rsidRPr="0001589A">
        <w:rPr>
          <w:szCs w:val="22"/>
        </w:rPr>
        <w:t>(8)</w:t>
      </w:r>
      <w:r w:rsidR="00CA5DD9" w:rsidRPr="0001589A">
        <w:rPr>
          <w:szCs w:val="22"/>
        </w:rPr>
        <w:tab/>
      </w:r>
      <w:r w:rsidRPr="0001589A">
        <w:rPr>
          <w:szCs w:val="22"/>
        </w:rPr>
        <w:t>Hydrazine nitrate (CAS 37836–27–4);</w:t>
      </w:r>
    </w:p>
    <w:p w:rsidR="001E7B57" w:rsidRPr="0001589A" w:rsidRDefault="001E7B57" w:rsidP="001E7B57">
      <w:pPr>
        <w:spacing w:before="100" w:beforeAutospacing="1" w:after="100" w:afterAutospacing="1" w:line="240" w:lineRule="auto"/>
        <w:ind w:left="1080" w:hanging="360"/>
        <w:rPr>
          <w:szCs w:val="22"/>
        </w:rPr>
      </w:pPr>
      <w:r w:rsidRPr="0001589A">
        <w:rPr>
          <w:szCs w:val="22"/>
        </w:rPr>
        <w:t>(9)</w:t>
      </w:r>
      <w:r w:rsidR="00CA5DD9" w:rsidRPr="0001589A">
        <w:rPr>
          <w:szCs w:val="22"/>
        </w:rPr>
        <w:tab/>
      </w:r>
      <w:r w:rsidRPr="0001589A">
        <w:rPr>
          <w:szCs w:val="22"/>
        </w:rPr>
        <w:t>Hydrazine perchlorate (CAS 27978–54–7);</w:t>
      </w:r>
    </w:p>
    <w:p w:rsidR="001E7B57" w:rsidRPr="0001589A" w:rsidRDefault="001E7B57" w:rsidP="001E7B57">
      <w:pPr>
        <w:spacing w:before="100" w:beforeAutospacing="1" w:after="100" w:afterAutospacing="1" w:line="240" w:lineRule="auto"/>
        <w:ind w:left="1080" w:hanging="360"/>
        <w:rPr>
          <w:szCs w:val="22"/>
        </w:rPr>
      </w:pPr>
      <w:r w:rsidRPr="0001589A">
        <w:rPr>
          <w:szCs w:val="22"/>
        </w:rPr>
        <w:t>(10)</w:t>
      </w:r>
      <w:r w:rsidR="00CA5DD9" w:rsidRPr="0001589A">
        <w:rPr>
          <w:szCs w:val="22"/>
        </w:rPr>
        <w:tab/>
      </w:r>
      <w:r w:rsidRPr="0001589A">
        <w:rPr>
          <w:szCs w:val="22"/>
        </w:rPr>
        <w:t>Liquid oxidizers comprised of or containing inhibited red fuming nitric acid (</w:t>
      </w:r>
      <w:proofErr w:type="spellStart"/>
      <w:r w:rsidRPr="0001589A">
        <w:rPr>
          <w:szCs w:val="22"/>
        </w:rPr>
        <w:t>IRFNA</w:t>
      </w:r>
      <w:proofErr w:type="spellEnd"/>
      <w:r w:rsidRPr="0001589A">
        <w:rPr>
          <w:szCs w:val="22"/>
        </w:rPr>
        <w:t xml:space="preserve">) (CAS 8007–58–7) or oxygen </w:t>
      </w:r>
      <w:proofErr w:type="spellStart"/>
      <w:r w:rsidRPr="0001589A">
        <w:rPr>
          <w:szCs w:val="22"/>
        </w:rPr>
        <w:t>difluoride</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(11)</w:t>
      </w:r>
      <w:r w:rsidR="00CA5DD9" w:rsidRPr="0001589A">
        <w:rPr>
          <w:szCs w:val="22"/>
        </w:rPr>
        <w:tab/>
      </w:r>
      <w:r w:rsidRPr="0001589A">
        <w:rPr>
          <w:szCs w:val="22"/>
        </w:rPr>
        <w:t>Perchlorates, chlorates, and chromates composited with powdered metal or other high energy fuel components controlled by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(12)</w:t>
      </w:r>
      <w:r w:rsidR="00CA5DD9" w:rsidRPr="0001589A">
        <w:rPr>
          <w:szCs w:val="22"/>
        </w:rPr>
        <w:tab/>
      </w:r>
      <w:r w:rsidRPr="0001589A">
        <w:rPr>
          <w:szCs w:val="22"/>
        </w:rPr>
        <w:t>Any other oxidizer not elsewhere identified in this category specifically designed, modified, adapted, or configured (e.g., formulated) for military application.</w:t>
      </w:r>
    </w:p>
    <w:p w:rsidR="001E7B57" w:rsidRPr="0001589A" w:rsidRDefault="001E7B57" w:rsidP="001E7B57">
      <w:pPr>
        <w:spacing w:before="100" w:beforeAutospacing="1" w:after="100" w:afterAutospacing="1" w:line="240" w:lineRule="auto"/>
        <w:rPr>
          <w:szCs w:val="22"/>
        </w:rPr>
      </w:pPr>
      <w:r w:rsidRPr="0001589A">
        <w:rPr>
          <w:szCs w:val="22"/>
        </w:rPr>
        <w:t>(e) Binders, and mixtures thereof:</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A5DD9" w:rsidRPr="0001589A">
        <w:rPr>
          <w:szCs w:val="22"/>
        </w:rPr>
        <w:tab/>
      </w:r>
      <w:r w:rsidRPr="0001589A">
        <w:rPr>
          <w:szCs w:val="22"/>
        </w:rPr>
        <w:t>AMMO (</w:t>
      </w:r>
      <w:proofErr w:type="spellStart"/>
      <w:r w:rsidRPr="0001589A">
        <w:rPr>
          <w:szCs w:val="22"/>
        </w:rPr>
        <w:t>azidomethylmethyloxetane</w:t>
      </w:r>
      <w:proofErr w:type="spellEnd"/>
      <w:r w:rsidRPr="0001589A">
        <w:rPr>
          <w:szCs w:val="22"/>
        </w:rPr>
        <w:t xml:space="preserve"> and its polymers) (CAS 90683–29–7) (see </w:t>
      </w:r>
      <w:r w:rsidR="0001589A" w:rsidRPr="0001589A">
        <w:rPr>
          <w:szCs w:val="22"/>
        </w:rPr>
        <w:t>subparagraph (</w:t>
      </w:r>
      <w:r w:rsidRPr="0001589A">
        <w:rPr>
          <w:szCs w:val="22"/>
        </w:rPr>
        <w:t>g)(1)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A5DD9" w:rsidRPr="0001589A">
        <w:rPr>
          <w:szCs w:val="22"/>
        </w:rPr>
        <w:tab/>
      </w:r>
      <w:proofErr w:type="spellStart"/>
      <w:r w:rsidRPr="0001589A">
        <w:rPr>
          <w:szCs w:val="22"/>
        </w:rPr>
        <w:t>BAMO</w:t>
      </w:r>
      <w:proofErr w:type="spellEnd"/>
      <w:r w:rsidRPr="0001589A">
        <w:rPr>
          <w:szCs w:val="22"/>
        </w:rPr>
        <w:t xml:space="preserve"> (</w:t>
      </w:r>
      <w:proofErr w:type="spellStart"/>
      <w:r w:rsidRPr="0001589A">
        <w:rPr>
          <w:szCs w:val="22"/>
        </w:rPr>
        <w:t>bisazidomethyloxetane</w:t>
      </w:r>
      <w:proofErr w:type="spellEnd"/>
      <w:r w:rsidRPr="0001589A">
        <w:rPr>
          <w:szCs w:val="22"/>
        </w:rPr>
        <w:t xml:space="preserve"> and its polymers) (CAS 17607–20–4) (see </w:t>
      </w:r>
      <w:r w:rsidR="0001589A" w:rsidRPr="0001589A">
        <w:rPr>
          <w:szCs w:val="22"/>
        </w:rPr>
        <w:t>subparagraph (</w:t>
      </w:r>
      <w:r w:rsidRPr="0001589A">
        <w:rPr>
          <w:szCs w:val="22"/>
        </w:rPr>
        <w:t>g)(1)of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A5DD9" w:rsidRPr="0001589A">
        <w:rPr>
          <w:szCs w:val="22"/>
        </w:rPr>
        <w:tab/>
      </w:r>
      <w:proofErr w:type="spellStart"/>
      <w:r w:rsidRPr="0001589A">
        <w:rPr>
          <w:szCs w:val="22"/>
        </w:rPr>
        <w:t>BTTN</w:t>
      </w:r>
      <w:proofErr w:type="spellEnd"/>
      <w:r w:rsidRPr="0001589A">
        <w:rPr>
          <w:szCs w:val="22"/>
        </w:rPr>
        <w:t xml:space="preserve"> (</w:t>
      </w:r>
      <w:proofErr w:type="spellStart"/>
      <w:r w:rsidRPr="0001589A">
        <w:rPr>
          <w:szCs w:val="22"/>
        </w:rPr>
        <w:t>butanetrioltrinitrate</w:t>
      </w:r>
      <w:proofErr w:type="spellEnd"/>
      <w:r w:rsidRPr="0001589A">
        <w:rPr>
          <w:szCs w:val="22"/>
        </w:rPr>
        <w:t xml:space="preserve">) (CAS 6659–60–5) (see </w:t>
      </w:r>
      <w:r w:rsidR="0001589A" w:rsidRPr="0001589A">
        <w:rPr>
          <w:szCs w:val="22"/>
        </w:rPr>
        <w:t>subparagraph (</w:t>
      </w:r>
      <w:r w:rsidRPr="0001589A">
        <w:rPr>
          <w:szCs w:val="22"/>
        </w:rPr>
        <w:t>g)(8) of this category);</w:t>
      </w:r>
    </w:p>
    <w:p w:rsidR="001E7B57" w:rsidRPr="0001589A" w:rsidRDefault="00CA5DD9" w:rsidP="001E7B57">
      <w:pPr>
        <w:spacing w:before="100" w:beforeAutospacing="1" w:after="100" w:afterAutospacing="1" w:line="240" w:lineRule="auto"/>
        <w:ind w:left="1080" w:hanging="360"/>
        <w:rPr>
          <w:szCs w:val="22"/>
        </w:rPr>
      </w:pPr>
      <w:r w:rsidRPr="0001589A">
        <w:rPr>
          <w:szCs w:val="22"/>
        </w:rPr>
        <w:t>(4)</w:t>
      </w:r>
      <w:r w:rsidRPr="0001589A">
        <w:rPr>
          <w:szCs w:val="22"/>
        </w:rPr>
        <w:tab/>
      </w:r>
      <w:proofErr w:type="spellStart"/>
      <w:r w:rsidR="001E7B57" w:rsidRPr="0001589A">
        <w:rPr>
          <w:szCs w:val="22"/>
        </w:rPr>
        <w:t>FAMAO</w:t>
      </w:r>
      <w:proofErr w:type="spellEnd"/>
      <w:r w:rsidR="001E7B57" w:rsidRPr="0001589A">
        <w:rPr>
          <w:szCs w:val="22"/>
        </w:rPr>
        <w:t xml:space="preserve"> (3</w:t>
      </w:r>
      <w:r w:rsidR="0001589A">
        <w:rPr>
          <w:szCs w:val="22"/>
        </w:rPr>
        <w:noBreakHyphen/>
      </w:r>
      <w:r w:rsidR="001E7B57" w:rsidRPr="0001589A">
        <w:rPr>
          <w:szCs w:val="22"/>
        </w:rPr>
        <w:t>difluoroaminomethyl</w:t>
      </w:r>
      <w:r w:rsidR="0001589A">
        <w:rPr>
          <w:szCs w:val="22"/>
        </w:rPr>
        <w:noBreakHyphen/>
      </w:r>
      <w:r w:rsidR="001E7B57" w:rsidRPr="0001589A">
        <w:rPr>
          <w:szCs w:val="22"/>
        </w:rPr>
        <w:t>3</w:t>
      </w:r>
      <w:r w:rsidR="0001589A">
        <w:rPr>
          <w:szCs w:val="22"/>
        </w:rPr>
        <w:noBreakHyphen/>
      </w:r>
      <w:r w:rsidR="001E7B57" w:rsidRPr="0001589A">
        <w:rPr>
          <w:szCs w:val="22"/>
        </w:rPr>
        <w:t xml:space="preserve">azidomethyl </w:t>
      </w:r>
      <w:proofErr w:type="spellStart"/>
      <w:r w:rsidR="001E7B57" w:rsidRPr="0001589A">
        <w:rPr>
          <w:szCs w:val="22"/>
        </w:rPr>
        <w:t>oxetane</w:t>
      </w:r>
      <w:proofErr w:type="spellEnd"/>
      <w:r w:rsidR="001E7B57" w:rsidRPr="0001589A">
        <w:rPr>
          <w:szCs w:val="22"/>
        </w:rPr>
        <w:t>) and its polymers;</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CA5DD9" w:rsidRPr="0001589A">
        <w:rPr>
          <w:szCs w:val="22"/>
        </w:rPr>
        <w:tab/>
      </w:r>
      <w:proofErr w:type="spellStart"/>
      <w:r w:rsidRPr="0001589A">
        <w:rPr>
          <w:szCs w:val="22"/>
        </w:rPr>
        <w:t>FEFO</w:t>
      </w:r>
      <w:proofErr w:type="spellEnd"/>
      <w:r w:rsidRPr="0001589A">
        <w:rPr>
          <w:szCs w:val="22"/>
        </w:rPr>
        <w:t xml:space="preserve"> (</w:t>
      </w:r>
      <w:proofErr w:type="spellStart"/>
      <w:r w:rsidRPr="0001589A">
        <w:rPr>
          <w:szCs w:val="22"/>
        </w:rPr>
        <w:t>bis</w:t>
      </w:r>
      <w:proofErr w:type="spellEnd"/>
      <w:r w:rsidR="0001589A">
        <w:rPr>
          <w:szCs w:val="22"/>
        </w:rPr>
        <w:noBreakHyphen/>
      </w:r>
      <w:r w:rsidRPr="0001589A">
        <w:rPr>
          <w:szCs w:val="22"/>
        </w:rPr>
        <w:t>(2</w:t>
      </w:r>
      <w:r w:rsidR="0001589A">
        <w:rPr>
          <w:szCs w:val="22"/>
        </w:rPr>
        <w:noBreakHyphen/>
      </w:r>
      <w:r w:rsidRPr="0001589A">
        <w:rPr>
          <w:szCs w:val="22"/>
        </w:rPr>
        <w:t>fluoro</w:t>
      </w:r>
      <w:r w:rsidR="0001589A">
        <w:rPr>
          <w:szCs w:val="22"/>
        </w:rPr>
        <w:noBreakHyphen/>
      </w:r>
      <w:r w:rsidRPr="0001589A">
        <w:rPr>
          <w:szCs w:val="22"/>
        </w:rPr>
        <w:t>2,2</w:t>
      </w:r>
      <w:r w:rsidR="0001589A">
        <w:rPr>
          <w:szCs w:val="22"/>
        </w:rPr>
        <w:noBreakHyphen/>
      </w:r>
      <w:r w:rsidRPr="0001589A">
        <w:rPr>
          <w:szCs w:val="22"/>
        </w:rPr>
        <w:t>dinitroethyl)formal) (CAS 17003–79–1);</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CA5DD9" w:rsidRPr="0001589A">
        <w:rPr>
          <w:szCs w:val="22"/>
        </w:rPr>
        <w:tab/>
      </w:r>
      <w:r w:rsidRPr="0001589A">
        <w:rPr>
          <w:szCs w:val="22"/>
        </w:rPr>
        <w:t>GAP (</w:t>
      </w:r>
      <w:proofErr w:type="spellStart"/>
      <w:r w:rsidRPr="0001589A">
        <w:rPr>
          <w:szCs w:val="22"/>
        </w:rPr>
        <w:t>glycidylazide</w:t>
      </w:r>
      <w:proofErr w:type="spellEnd"/>
      <w:r w:rsidRPr="0001589A">
        <w:rPr>
          <w:szCs w:val="22"/>
        </w:rPr>
        <w:t xml:space="preserve"> polymer) (CAS 143178–24–9) and its derivatives;</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(7)</w:t>
      </w:r>
      <w:r w:rsidR="00CA5DD9" w:rsidRPr="0001589A">
        <w:rPr>
          <w:szCs w:val="22"/>
        </w:rPr>
        <w:tab/>
      </w:r>
      <w:proofErr w:type="spellStart"/>
      <w:r w:rsidRPr="0001589A">
        <w:rPr>
          <w:szCs w:val="22"/>
        </w:rPr>
        <w:t>HTPB</w:t>
      </w:r>
      <w:proofErr w:type="spellEnd"/>
      <w:r w:rsidRPr="0001589A">
        <w:rPr>
          <w:szCs w:val="22"/>
        </w:rPr>
        <w:t xml:space="preserve"> (hydroxyl terminated </w:t>
      </w:r>
      <w:proofErr w:type="spellStart"/>
      <w:r w:rsidRPr="0001589A">
        <w:rPr>
          <w:szCs w:val="22"/>
        </w:rPr>
        <w:t>polybutadiene</w:t>
      </w:r>
      <w:proofErr w:type="spellEnd"/>
      <w:r w:rsidRPr="0001589A">
        <w:rPr>
          <w:szCs w:val="22"/>
        </w:rPr>
        <w:t xml:space="preserve">) with a hydroxyl functionality equal to or greater than 2.2 and less than or equal to 2.4, a hydroxyl value of less than 0.77 </w:t>
      </w:r>
      <w:proofErr w:type="spellStart"/>
      <w:r w:rsidRPr="0001589A">
        <w:rPr>
          <w:szCs w:val="22"/>
        </w:rPr>
        <w:t>meq</w:t>
      </w:r>
      <w:proofErr w:type="spellEnd"/>
      <w:r w:rsidRPr="0001589A">
        <w:rPr>
          <w:szCs w:val="22"/>
        </w:rPr>
        <w:t>/g, and a viscosity at 30 °C of less than 47 poise (CAS 69102–90–5);</w:t>
      </w:r>
    </w:p>
    <w:p w:rsidR="001E7B57" w:rsidRPr="0001589A" w:rsidRDefault="001E7B57" w:rsidP="001E7B57">
      <w:pPr>
        <w:spacing w:before="100" w:beforeAutospacing="1" w:after="100" w:afterAutospacing="1" w:line="240" w:lineRule="auto"/>
        <w:ind w:left="1080" w:hanging="360"/>
        <w:rPr>
          <w:szCs w:val="22"/>
        </w:rPr>
      </w:pPr>
      <w:r w:rsidRPr="0001589A">
        <w:rPr>
          <w:szCs w:val="22"/>
        </w:rPr>
        <w:t>(8)</w:t>
      </w:r>
      <w:r w:rsidR="00CA5DD9" w:rsidRPr="0001589A">
        <w:rPr>
          <w:szCs w:val="22"/>
        </w:rPr>
        <w:tab/>
      </w:r>
      <w:proofErr w:type="spellStart"/>
      <w:r w:rsidRPr="0001589A">
        <w:rPr>
          <w:szCs w:val="22"/>
        </w:rPr>
        <w:t>NENAS</w:t>
      </w:r>
      <w:proofErr w:type="spellEnd"/>
      <w:r w:rsidRPr="0001589A">
        <w:rPr>
          <w:szCs w:val="22"/>
        </w:rPr>
        <w:t xml:space="preserve"> (</w:t>
      </w:r>
      <w:proofErr w:type="spellStart"/>
      <w:r w:rsidRPr="0001589A">
        <w:rPr>
          <w:szCs w:val="22"/>
        </w:rPr>
        <w:t>nitratoethylnitramine</w:t>
      </w:r>
      <w:proofErr w:type="spellEnd"/>
      <w:r w:rsidRPr="0001589A">
        <w:rPr>
          <w:szCs w:val="22"/>
        </w:rPr>
        <w:t xml:space="preserve"> compounds) (CAS 17096–47–8, 85068</w:t>
      </w:r>
      <w:r w:rsidR="0001589A">
        <w:rPr>
          <w:szCs w:val="22"/>
        </w:rPr>
        <w:noBreakHyphen/>
      </w:r>
      <w:r w:rsidRPr="0001589A">
        <w:rPr>
          <w:szCs w:val="22"/>
        </w:rPr>
        <w:t>73–1 and 82486–82–6);</w:t>
      </w:r>
    </w:p>
    <w:p w:rsidR="001E7B57" w:rsidRPr="0001589A" w:rsidRDefault="001E7B57" w:rsidP="001E7B57">
      <w:pPr>
        <w:spacing w:before="100" w:beforeAutospacing="1" w:after="100" w:afterAutospacing="1" w:line="240" w:lineRule="auto"/>
        <w:ind w:left="1080" w:hanging="360"/>
        <w:rPr>
          <w:szCs w:val="22"/>
        </w:rPr>
      </w:pPr>
      <w:r w:rsidRPr="0001589A">
        <w:rPr>
          <w:szCs w:val="22"/>
        </w:rPr>
        <w:t>(9)</w:t>
      </w:r>
      <w:r w:rsidR="00CA5DD9" w:rsidRPr="0001589A">
        <w:rPr>
          <w:szCs w:val="22"/>
        </w:rPr>
        <w:tab/>
      </w:r>
      <w:r w:rsidRPr="0001589A">
        <w:rPr>
          <w:szCs w:val="22"/>
        </w:rPr>
        <w:t>Poly</w:t>
      </w:r>
      <w:r w:rsidR="0001589A">
        <w:rPr>
          <w:szCs w:val="22"/>
        </w:rPr>
        <w:noBreakHyphen/>
      </w:r>
      <w:proofErr w:type="spellStart"/>
      <w:r w:rsidRPr="0001589A">
        <w:rPr>
          <w:szCs w:val="22"/>
        </w:rPr>
        <w:t>NIMMO</w:t>
      </w:r>
      <w:proofErr w:type="spellEnd"/>
      <w:r w:rsidRPr="0001589A">
        <w:rPr>
          <w:szCs w:val="22"/>
        </w:rPr>
        <w:t xml:space="preserve"> (poly </w:t>
      </w:r>
      <w:proofErr w:type="spellStart"/>
      <w:r w:rsidRPr="0001589A">
        <w:rPr>
          <w:szCs w:val="22"/>
        </w:rPr>
        <w:t>nitratomethylmethyoxetane</w:t>
      </w:r>
      <w:proofErr w:type="spellEnd"/>
      <w:r w:rsidRPr="0001589A">
        <w:rPr>
          <w:szCs w:val="22"/>
        </w:rPr>
        <w:t>, poly</w:t>
      </w:r>
      <w:r w:rsidR="0001589A">
        <w:rPr>
          <w:szCs w:val="22"/>
        </w:rPr>
        <w:noBreakHyphen/>
      </w:r>
      <w:proofErr w:type="spellStart"/>
      <w:r w:rsidRPr="0001589A">
        <w:rPr>
          <w:szCs w:val="22"/>
        </w:rPr>
        <w:t>NMMO</w:t>
      </w:r>
      <w:proofErr w:type="spellEnd"/>
      <w:r w:rsidRPr="0001589A">
        <w:rPr>
          <w:szCs w:val="22"/>
        </w:rPr>
        <w:t>, (poly[3</w:t>
      </w:r>
      <w:r w:rsidR="0001589A">
        <w:rPr>
          <w:szCs w:val="22"/>
        </w:rPr>
        <w:noBreakHyphen/>
      </w:r>
      <w:r w:rsidRPr="0001589A">
        <w:rPr>
          <w:szCs w:val="22"/>
        </w:rPr>
        <w:t>nitratomethyl</w:t>
      </w:r>
      <w:r w:rsidR="0001589A">
        <w:rPr>
          <w:szCs w:val="22"/>
        </w:rPr>
        <w:noBreakHyphen/>
      </w:r>
      <w:r w:rsidRPr="0001589A">
        <w:rPr>
          <w:szCs w:val="22"/>
        </w:rPr>
        <w:t>3</w:t>
      </w:r>
      <w:r w:rsidR="0001589A">
        <w:rPr>
          <w:szCs w:val="22"/>
        </w:rPr>
        <w:noBreakHyphen/>
      </w:r>
      <w:r w:rsidRPr="0001589A">
        <w:rPr>
          <w:szCs w:val="22"/>
        </w:rPr>
        <w:t xml:space="preserve">methyl </w:t>
      </w:r>
      <w:proofErr w:type="spellStart"/>
      <w:r w:rsidRPr="0001589A">
        <w:rPr>
          <w:szCs w:val="22"/>
        </w:rPr>
        <w:t>oxetane</w:t>
      </w:r>
      <w:proofErr w:type="spellEnd"/>
      <w:r w:rsidRPr="0001589A">
        <w:rPr>
          <w:szCs w:val="22"/>
        </w:rPr>
        <w:t>]) (CAS 84051–81–0);</w:t>
      </w:r>
    </w:p>
    <w:p w:rsidR="001E7B57" w:rsidRPr="0001589A" w:rsidRDefault="001E7B57" w:rsidP="001E7B57">
      <w:pPr>
        <w:spacing w:before="100" w:beforeAutospacing="1" w:after="100" w:afterAutospacing="1" w:line="240" w:lineRule="auto"/>
        <w:ind w:left="1080" w:hanging="360"/>
        <w:rPr>
          <w:szCs w:val="22"/>
        </w:rPr>
      </w:pPr>
      <w:r w:rsidRPr="0001589A">
        <w:rPr>
          <w:szCs w:val="22"/>
        </w:rPr>
        <w:t>(10)</w:t>
      </w:r>
      <w:r w:rsidR="00CA5DD9" w:rsidRPr="0001589A">
        <w:rPr>
          <w:szCs w:val="22"/>
        </w:rPr>
        <w:tab/>
      </w:r>
      <w:r w:rsidRPr="0001589A">
        <w:rPr>
          <w:szCs w:val="22"/>
        </w:rPr>
        <w:t xml:space="preserve">Energetic monomers, plasticizers and polymers containing nitro, </w:t>
      </w:r>
      <w:proofErr w:type="spellStart"/>
      <w:r w:rsidRPr="0001589A">
        <w:rPr>
          <w:szCs w:val="22"/>
        </w:rPr>
        <w:t>azido</w:t>
      </w:r>
      <w:proofErr w:type="spellEnd"/>
      <w:r w:rsidRPr="0001589A">
        <w:rPr>
          <w:szCs w:val="22"/>
        </w:rPr>
        <w:t xml:space="preserve"> nitrate, </w:t>
      </w:r>
      <w:proofErr w:type="spellStart"/>
      <w:r w:rsidRPr="0001589A">
        <w:rPr>
          <w:szCs w:val="22"/>
        </w:rPr>
        <w:t>nitraza</w:t>
      </w:r>
      <w:proofErr w:type="spellEnd"/>
      <w:r w:rsidRPr="0001589A">
        <w:rPr>
          <w:szCs w:val="22"/>
        </w:rPr>
        <w:t xml:space="preserve"> or </w:t>
      </w:r>
      <w:proofErr w:type="spellStart"/>
      <w:r w:rsidRPr="0001589A">
        <w:rPr>
          <w:szCs w:val="22"/>
        </w:rPr>
        <w:t>difluoromaino</w:t>
      </w:r>
      <w:proofErr w:type="spellEnd"/>
      <w:r w:rsidRPr="0001589A">
        <w:rPr>
          <w:szCs w:val="22"/>
        </w:rPr>
        <w:t xml:space="preserve"> groups specially formulated for military use;</w:t>
      </w:r>
    </w:p>
    <w:p w:rsidR="001E7B57" w:rsidRPr="0001589A" w:rsidRDefault="001E7B57" w:rsidP="001E7B57">
      <w:pPr>
        <w:spacing w:before="100" w:beforeAutospacing="1" w:after="100" w:afterAutospacing="1" w:line="240" w:lineRule="auto"/>
        <w:ind w:left="1080" w:hanging="360"/>
        <w:rPr>
          <w:szCs w:val="22"/>
        </w:rPr>
      </w:pPr>
      <w:r w:rsidRPr="0001589A">
        <w:rPr>
          <w:szCs w:val="22"/>
        </w:rPr>
        <w:t>(11)</w:t>
      </w:r>
      <w:r w:rsidR="00CA5DD9" w:rsidRPr="0001589A">
        <w:rPr>
          <w:szCs w:val="22"/>
        </w:rPr>
        <w:tab/>
      </w:r>
      <w:proofErr w:type="spellStart"/>
      <w:r w:rsidRPr="0001589A">
        <w:rPr>
          <w:szCs w:val="22"/>
        </w:rPr>
        <w:t>TVOPA</w:t>
      </w:r>
      <w:proofErr w:type="spellEnd"/>
      <w:r w:rsidRPr="0001589A">
        <w:rPr>
          <w:szCs w:val="22"/>
        </w:rPr>
        <w:t xml:space="preserve"> 1,2,3</w:t>
      </w:r>
      <w:r w:rsidR="0001589A">
        <w:rPr>
          <w:szCs w:val="22"/>
        </w:rPr>
        <w:noBreakHyphen/>
      </w:r>
      <w:r w:rsidRPr="0001589A">
        <w:rPr>
          <w:szCs w:val="22"/>
        </w:rPr>
        <w:t>Tris [1,2</w:t>
      </w:r>
      <w:r w:rsidR="0001589A">
        <w:rPr>
          <w:szCs w:val="22"/>
        </w:rPr>
        <w:noBreakHyphen/>
      </w:r>
      <w:r w:rsidRPr="0001589A">
        <w:rPr>
          <w:szCs w:val="22"/>
        </w:rPr>
        <w:t>bis(</w:t>
      </w:r>
      <w:proofErr w:type="spellStart"/>
      <w:r w:rsidRPr="0001589A">
        <w:rPr>
          <w:szCs w:val="22"/>
        </w:rPr>
        <w:t>difluoroamino</w:t>
      </w:r>
      <w:proofErr w:type="spellEnd"/>
      <w:r w:rsidRPr="0001589A">
        <w:rPr>
          <w:szCs w:val="22"/>
        </w:rPr>
        <w:t xml:space="preserve">) </w:t>
      </w:r>
      <w:proofErr w:type="spellStart"/>
      <w:r w:rsidRPr="0001589A">
        <w:rPr>
          <w:szCs w:val="22"/>
        </w:rPr>
        <w:t>ethoxy</w:t>
      </w:r>
      <w:proofErr w:type="spellEnd"/>
      <w:r w:rsidRPr="0001589A">
        <w:rPr>
          <w:szCs w:val="22"/>
        </w:rPr>
        <w:t xml:space="preserve">]propane; </w:t>
      </w:r>
      <w:proofErr w:type="spellStart"/>
      <w:r w:rsidRPr="0001589A">
        <w:rPr>
          <w:szCs w:val="22"/>
        </w:rPr>
        <w:t>tris</w:t>
      </w:r>
      <w:proofErr w:type="spellEnd"/>
      <w:r w:rsidRPr="0001589A">
        <w:rPr>
          <w:szCs w:val="22"/>
        </w:rPr>
        <w:t xml:space="preserve"> </w:t>
      </w:r>
      <w:proofErr w:type="spellStart"/>
      <w:r w:rsidRPr="0001589A">
        <w:rPr>
          <w:szCs w:val="22"/>
        </w:rPr>
        <w:t>vinoxy</w:t>
      </w:r>
      <w:proofErr w:type="spellEnd"/>
      <w:r w:rsidRPr="0001589A">
        <w:rPr>
          <w:szCs w:val="22"/>
        </w:rPr>
        <w:t xml:space="preserve"> propane adduct; (CAS 53159–39–0);</w:t>
      </w:r>
    </w:p>
    <w:p w:rsidR="001E7B57" w:rsidRPr="0001589A" w:rsidRDefault="001E7B57" w:rsidP="001E7B57">
      <w:pPr>
        <w:spacing w:before="100" w:beforeAutospacing="1" w:after="100" w:afterAutospacing="1" w:line="240" w:lineRule="auto"/>
        <w:ind w:left="1080" w:hanging="360"/>
        <w:rPr>
          <w:szCs w:val="22"/>
        </w:rPr>
      </w:pPr>
      <w:r w:rsidRPr="0001589A">
        <w:rPr>
          <w:szCs w:val="22"/>
        </w:rPr>
        <w:t>(12)</w:t>
      </w:r>
      <w:r w:rsidR="00CA5DD9" w:rsidRPr="0001589A">
        <w:rPr>
          <w:szCs w:val="22"/>
        </w:rPr>
        <w:tab/>
      </w:r>
      <w:proofErr w:type="spellStart"/>
      <w:r w:rsidRPr="0001589A">
        <w:rPr>
          <w:szCs w:val="22"/>
        </w:rPr>
        <w:t>Polynitrorthocarbonates</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(13)</w:t>
      </w:r>
      <w:r w:rsidR="00CA5DD9" w:rsidRPr="0001589A">
        <w:rPr>
          <w:szCs w:val="22"/>
        </w:rPr>
        <w:tab/>
      </w:r>
      <w:proofErr w:type="spellStart"/>
      <w:r w:rsidRPr="0001589A">
        <w:rPr>
          <w:szCs w:val="22"/>
        </w:rPr>
        <w:t>FPF</w:t>
      </w:r>
      <w:proofErr w:type="spellEnd"/>
      <w:r w:rsidRPr="0001589A">
        <w:rPr>
          <w:szCs w:val="22"/>
        </w:rPr>
        <w:t>–1 (poly</w:t>
      </w:r>
      <w:r w:rsidR="0001589A">
        <w:rPr>
          <w:szCs w:val="22"/>
        </w:rPr>
        <w:noBreakHyphen/>
      </w:r>
      <w:r w:rsidRPr="0001589A">
        <w:rPr>
          <w:szCs w:val="22"/>
        </w:rPr>
        <w:t>2,2,3,3,4,4</w:t>
      </w:r>
      <w:r w:rsidR="0001589A">
        <w:rPr>
          <w:szCs w:val="22"/>
        </w:rPr>
        <w:noBreakHyphen/>
      </w:r>
      <w:r w:rsidRPr="0001589A">
        <w:rPr>
          <w:szCs w:val="22"/>
        </w:rPr>
        <w:t>hexafluoro pentane</w:t>
      </w:r>
      <w:r w:rsidR="0001589A">
        <w:rPr>
          <w:szCs w:val="22"/>
        </w:rPr>
        <w:noBreakHyphen/>
      </w:r>
      <w:r w:rsidRPr="0001589A">
        <w:rPr>
          <w:szCs w:val="22"/>
        </w:rPr>
        <w:t>1,5</w:t>
      </w:r>
      <w:r w:rsidR="0001589A">
        <w:rPr>
          <w:szCs w:val="22"/>
        </w:rPr>
        <w:noBreakHyphen/>
      </w:r>
      <w:r w:rsidRPr="0001589A">
        <w:rPr>
          <w:szCs w:val="22"/>
        </w:rPr>
        <w:t>diolformal) (CAS 376–90–9);</w:t>
      </w:r>
    </w:p>
    <w:p w:rsidR="001E7B57" w:rsidRPr="0001589A" w:rsidRDefault="001E7B57" w:rsidP="001E7B57">
      <w:pPr>
        <w:spacing w:before="100" w:beforeAutospacing="1" w:after="100" w:afterAutospacing="1" w:line="240" w:lineRule="auto"/>
        <w:ind w:left="1080" w:hanging="360"/>
        <w:rPr>
          <w:szCs w:val="22"/>
        </w:rPr>
      </w:pPr>
      <w:r w:rsidRPr="0001589A">
        <w:rPr>
          <w:szCs w:val="22"/>
        </w:rPr>
        <w:t>(14)</w:t>
      </w:r>
      <w:r w:rsidR="00CA5DD9" w:rsidRPr="0001589A">
        <w:rPr>
          <w:szCs w:val="22"/>
        </w:rPr>
        <w:tab/>
      </w:r>
      <w:proofErr w:type="spellStart"/>
      <w:r w:rsidRPr="0001589A">
        <w:rPr>
          <w:szCs w:val="22"/>
        </w:rPr>
        <w:t>FPF</w:t>
      </w:r>
      <w:proofErr w:type="spellEnd"/>
      <w:r w:rsidRPr="0001589A">
        <w:rPr>
          <w:szCs w:val="22"/>
        </w:rPr>
        <w:t>–3 (poly</w:t>
      </w:r>
      <w:r w:rsidR="0001589A">
        <w:rPr>
          <w:szCs w:val="22"/>
        </w:rPr>
        <w:noBreakHyphen/>
      </w:r>
      <w:r w:rsidRPr="0001589A">
        <w:rPr>
          <w:szCs w:val="22"/>
        </w:rPr>
        <w:t>2,4,4,5,5,6,6</w:t>
      </w:r>
      <w:r w:rsidR="0001589A">
        <w:rPr>
          <w:szCs w:val="22"/>
        </w:rPr>
        <w:noBreakHyphen/>
      </w:r>
      <w:r w:rsidRPr="0001589A">
        <w:rPr>
          <w:szCs w:val="22"/>
        </w:rPr>
        <w:t>heptafluoro</w:t>
      </w:r>
      <w:r w:rsidR="0001589A">
        <w:rPr>
          <w:szCs w:val="22"/>
        </w:rPr>
        <w:noBreakHyphen/>
      </w:r>
      <w:r w:rsidRPr="0001589A">
        <w:rPr>
          <w:szCs w:val="22"/>
        </w:rPr>
        <w:t>2</w:t>
      </w:r>
      <w:r w:rsidR="0001589A">
        <w:rPr>
          <w:szCs w:val="22"/>
        </w:rPr>
        <w:noBreakHyphen/>
      </w:r>
      <w:r w:rsidRPr="0001589A">
        <w:rPr>
          <w:szCs w:val="22"/>
        </w:rPr>
        <w:t>trifluoromethyl</w:t>
      </w:r>
      <w:r w:rsidR="0001589A">
        <w:rPr>
          <w:szCs w:val="22"/>
        </w:rPr>
        <w:noBreakHyphen/>
      </w:r>
      <w:r w:rsidRPr="0001589A">
        <w:rPr>
          <w:szCs w:val="22"/>
        </w:rPr>
        <w:t>3</w:t>
      </w:r>
      <w:r w:rsidR="0001589A">
        <w:rPr>
          <w:szCs w:val="22"/>
        </w:rPr>
        <w:noBreakHyphen/>
      </w:r>
      <w:r w:rsidRPr="0001589A">
        <w:rPr>
          <w:szCs w:val="22"/>
        </w:rPr>
        <w:t>oxaheptane</w:t>
      </w:r>
      <w:r w:rsidR="0001589A">
        <w:rPr>
          <w:szCs w:val="22"/>
        </w:rPr>
        <w:noBreakHyphen/>
      </w:r>
      <w:r w:rsidRPr="0001589A">
        <w:rPr>
          <w:szCs w:val="22"/>
        </w:rPr>
        <w:t>1,7</w:t>
      </w:r>
      <w:r w:rsidR="0001589A">
        <w:rPr>
          <w:szCs w:val="22"/>
        </w:rPr>
        <w:noBreakHyphen/>
      </w:r>
      <w:r w:rsidRPr="0001589A">
        <w:rPr>
          <w:szCs w:val="22"/>
        </w:rPr>
        <w:t>diolformal);</w:t>
      </w:r>
    </w:p>
    <w:p w:rsidR="001E7B57" w:rsidRPr="0001589A" w:rsidRDefault="001E7B57" w:rsidP="001E7B57">
      <w:pPr>
        <w:spacing w:before="100" w:beforeAutospacing="1" w:after="100" w:afterAutospacing="1" w:line="240" w:lineRule="auto"/>
        <w:ind w:left="1080" w:hanging="360"/>
        <w:rPr>
          <w:szCs w:val="22"/>
        </w:rPr>
      </w:pPr>
      <w:r w:rsidRPr="0001589A">
        <w:rPr>
          <w:szCs w:val="22"/>
        </w:rPr>
        <w:t>(15)</w:t>
      </w:r>
      <w:r w:rsidR="00CA5DD9" w:rsidRPr="0001589A">
        <w:rPr>
          <w:szCs w:val="22"/>
        </w:rPr>
        <w:tab/>
      </w:r>
      <w:proofErr w:type="spellStart"/>
      <w:r w:rsidRPr="0001589A">
        <w:rPr>
          <w:szCs w:val="22"/>
        </w:rPr>
        <w:t>PGN</w:t>
      </w:r>
      <w:proofErr w:type="spellEnd"/>
      <w:r w:rsidRPr="0001589A">
        <w:rPr>
          <w:szCs w:val="22"/>
        </w:rPr>
        <w:t xml:space="preserve"> (</w:t>
      </w:r>
      <w:proofErr w:type="spellStart"/>
      <w:r w:rsidRPr="0001589A">
        <w:rPr>
          <w:szCs w:val="22"/>
        </w:rPr>
        <w:t>Polyglycidylnitrate</w:t>
      </w:r>
      <w:proofErr w:type="spellEnd"/>
      <w:r w:rsidRPr="0001589A">
        <w:rPr>
          <w:szCs w:val="22"/>
        </w:rPr>
        <w:t xml:space="preserve"> or poly(</w:t>
      </w:r>
      <w:proofErr w:type="spellStart"/>
      <w:r w:rsidRPr="0001589A">
        <w:rPr>
          <w:szCs w:val="22"/>
        </w:rPr>
        <w:t>nitratomethyl</w:t>
      </w:r>
      <w:proofErr w:type="spellEnd"/>
      <w:r w:rsidRPr="0001589A">
        <w:rPr>
          <w:szCs w:val="22"/>
        </w:rPr>
        <w:t xml:space="preserve"> </w:t>
      </w:r>
      <w:proofErr w:type="spellStart"/>
      <w:r w:rsidRPr="0001589A">
        <w:rPr>
          <w:szCs w:val="22"/>
        </w:rPr>
        <w:t>oxirane</w:t>
      </w:r>
      <w:proofErr w:type="spellEnd"/>
      <w:r w:rsidRPr="0001589A">
        <w:rPr>
          <w:szCs w:val="22"/>
        </w:rPr>
        <w:t>); poly</w:t>
      </w:r>
      <w:r w:rsidR="0001589A">
        <w:rPr>
          <w:szCs w:val="22"/>
        </w:rPr>
        <w:noBreakHyphen/>
      </w:r>
      <w:r w:rsidRPr="0001589A">
        <w:rPr>
          <w:szCs w:val="22"/>
        </w:rPr>
        <w:t>GLYN); (CAS 27814–48–8);</w:t>
      </w:r>
    </w:p>
    <w:p w:rsidR="001E7B57" w:rsidRPr="0001589A" w:rsidRDefault="001E7B57" w:rsidP="001E7B57">
      <w:pPr>
        <w:spacing w:before="100" w:beforeAutospacing="1" w:after="100" w:afterAutospacing="1" w:line="240" w:lineRule="auto"/>
        <w:ind w:left="1080" w:hanging="360"/>
        <w:rPr>
          <w:szCs w:val="22"/>
        </w:rPr>
      </w:pPr>
      <w:r w:rsidRPr="0001589A">
        <w:rPr>
          <w:szCs w:val="22"/>
        </w:rPr>
        <w:t>(16)</w:t>
      </w:r>
      <w:r w:rsidR="00CA5DD9" w:rsidRPr="0001589A">
        <w:rPr>
          <w:szCs w:val="22"/>
        </w:rPr>
        <w:tab/>
      </w:r>
      <w:r w:rsidRPr="0001589A">
        <w:rPr>
          <w:szCs w:val="22"/>
        </w:rPr>
        <w:t>N</w:t>
      </w:r>
      <w:r w:rsidR="0001589A">
        <w:rPr>
          <w:szCs w:val="22"/>
        </w:rPr>
        <w:noBreakHyphen/>
      </w:r>
      <w:r w:rsidRPr="0001589A">
        <w:rPr>
          <w:szCs w:val="22"/>
        </w:rPr>
        <w:t>methyl</w:t>
      </w:r>
      <w:r w:rsidR="0001589A">
        <w:rPr>
          <w:szCs w:val="22"/>
        </w:rPr>
        <w:noBreakHyphen/>
      </w:r>
      <w:r w:rsidRPr="0001589A">
        <w:rPr>
          <w:szCs w:val="22"/>
        </w:rPr>
        <w:t>p</w:t>
      </w:r>
      <w:r w:rsidR="0001589A">
        <w:rPr>
          <w:szCs w:val="22"/>
        </w:rPr>
        <w:noBreakHyphen/>
      </w:r>
      <w:proofErr w:type="spellStart"/>
      <w:r w:rsidRPr="0001589A">
        <w:rPr>
          <w:szCs w:val="22"/>
        </w:rPr>
        <w:t>nitroaniline</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(17)</w:t>
      </w:r>
      <w:r w:rsidR="00CA5DD9" w:rsidRPr="0001589A">
        <w:rPr>
          <w:szCs w:val="22"/>
        </w:rPr>
        <w:tab/>
      </w:r>
      <w:r w:rsidRPr="0001589A">
        <w:rPr>
          <w:szCs w:val="22"/>
        </w:rPr>
        <w:t>Low (less than 10,000) molecular weight, alcohol</w:t>
      </w:r>
      <w:r w:rsidR="0001589A">
        <w:rPr>
          <w:szCs w:val="22"/>
        </w:rPr>
        <w:noBreakHyphen/>
      </w:r>
      <w:r w:rsidRPr="0001589A">
        <w:rPr>
          <w:szCs w:val="22"/>
        </w:rPr>
        <w:t>functionalized, poly(</w:t>
      </w:r>
      <w:proofErr w:type="spellStart"/>
      <w:r w:rsidRPr="0001589A">
        <w:rPr>
          <w:szCs w:val="22"/>
        </w:rPr>
        <w:t>epichlorohydrin</w:t>
      </w:r>
      <w:proofErr w:type="spellEnd"/>
      <w:r w:rsidRPr="0001589A">
        <w:rPr>
          <w:szCs w:val="22"/>
        </w:rPr>
        <w:t>); poly(</w:t>
      </w:r>
      <w:proofErr w:type="spellStart"/>
      <w:r w:rsidRPr="0001589A">
        <w:rPr>
          <w:szCs w:val="22"/>
        </w:rPr>
        <w:t>epichlorohydrindiol</w:t>
      </w:r>
      <w:proofErr w:type="spellEnd"/>
      <w:r w:rsidRPr="0001589A">
        <w:rPr>
          <w:szCs w:val="22"/>
        </w:rPr>
        <w:t xml:space="preserve">); and </w:t>
      </w:r>
      <w:proofErr w:type="spellStart"/>
      <w:r w:rsidRPr="0001589A">
        <w:rPr>
          <w:szCs w:val="22"/>
        </w:rPr>
        <w:t>triol</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(18)</w:t>
      </w:r>
      <w:r w:rsidR="00CA5DD9" w:rsidRPr="0001589A">
        <w:rPr>
          <w:szCs w:val="22"/>
        </w:rPr>
        <w:tab/>
      </w:r>
      <w:proofErr w:type="spellStart"/>
      <w:r w:rsidRPr="0001589A">
        <w:rPr>
          <w:szCs w:val="22"/>
        </w:rPr>
        <w:t>Bis</w:t>
      </w:r>
      <w:proofErr w:type="spellEnd"/>
      <w:r w:rsidRPr="0001589A">
        <w:rPr>
          <w:szCs w:val="22"/>
        </w:rPr>
        <w:t>(2,2</w:t>
      </w:r>
      <w:r w:rsidR="0001589A">
        <w:rPr>
          <w:szCs w:val="22"/>
        </w:rPr>
        <w:noBreakHyphen/>
      </w:r>
      <w:r w:rsidRPr="0001589A">
        <w:rPr>
          <w:szCs w:val="22"/>
        </w:rPr>
        <w:t xml:space="preserve">dinitropropyl) formal and </w:t>
      </w:r>
      <w:proofErr w:type="spellStart"/>
      <w:r w:rsidRPr="0001589A">
        <w:rPr>
          <w:szCs w:val="22"/>
        </w:rPr>
        <w:t>acetal</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(19)</w:t>
      </w:r>
      <w:r w:rsidR="00CA5DD9" w:rsidRPr="0001589A">
        <w:rPr>
          <w:szCs w:val="22"/>
        </w:rPr>
        <w:tab/>
      </w:r>
      <w:r w:rsidRPr="0001589A">
        <w:rPr>
          <w:szCs w:val="22"/>
        </w:rPr>
        <w:t>Any other binder and mixture thereof not elsewhere identified in this category specifically designed, modified, adapted, or configured (e.g., formulated) for military application.</w:t>
      </w:r>
    </w:p>
    <w:p w:rsidR="001E7B57" w:rsidRPr="0001589A" w:rsidRDefault="001E7B57" w:rsidP="001E7B57">
      <w:pPr>
        <w:spacing w:before="100" w:beforeAutospacing="1" w:after="100" w:afterAutospacing="1" w:line="240" w:lineRule="auto"/>
        <w:rPr>
          <w:szCs w:val="22"/>
        </w:rPr>
      </w:pPr>
      <w:r w:rsidRPr="0001589A">
        <w:rPr>
          <w:szCs w:val="22"/>
        </w:rPr>
        <w:t>(f) Additives:</w:t>
      </w:r>
    </w:p>
    <w:p w:rsidR="001E7B57" w:rsidRPr="0001589A" w:rsidRDefault="001E7B57" w:rsidP="00C453A9">
      <w:pPr>
        <w:spacing w:before="100" w:beforeAutospacing="1" w:after="100" w:afterAutospacing="1" w:line="240" w:lineRule="auto"/>
        <w:ind w:left="1080" w:hanging="360"/>
        <w:rPr>
          <w:szCs w:val="22"/>
        </w:rPr>
      </w:pPr>
      <w:r w:rsidRPr="0001589A">
        <w:rPr>
          <w:szCs w:val="22"/>
        </w:rPr>
        <w:t>(1)</w:t>
      </w:r>
      <w:r w:rsidR="00C453A9" w:rsidRPr="0001589A">
        <w:rPr>
          <w:szCs w:val="22"/>
        </w:rPr>
        <w:tab/>
      </w:r>
      <w:r w:rsidRPr="0001589A">
        <w:rPr>
          <w:szCs w:val="22"/>
        </w:rPr>
        <w:t>Basic copper salicylate (CAS 62320–94–9);</w:t>
      </w:r>
    </w:p>
    <w:p w:rsidR="001E7B57" w:rsidRPr="0001589A" w:rsidRDefault="001E7B57" w:rsidP="00C453A9">
      <w:pPr>
        <w:spacing w:before="100" w:beforeAutospacing="1" w:after="100" w:afterAutospacing="1" w:line="240" w:lineRule="auto"/>
        <w:ind w:left="1080" w:hanging="360"/>
        <w:rPr>
          <w:szCs w:val="22"/>
        </w:rPr>
      </w:pPr>
      <w:r w:rsidRPr="0001589A">
        <w:rPr>
          <w:szCs w:val="22"/>
        </w:rPr>
        <w:t>(2)</w:t>
      </w:r>
      <w:r w:rsidR="00C453A9" w:rsidRPr="0001589A">
        <w:rPr>
          <w:szCs w:val="22"/>
        </w:rPr>
        <w:tab/>
      </w:r>
      <w:proofErr w:type="spellStart"/>
      <w:r w:rsidRPr="0001589A">
        <w:rPr>
          <w:szCs w:val="22"/>
        </w:rPr>
        <w:t>BHEGA</w:t>
      </w:r>
      <w:proofErr w:type="spellEnd"/>
      <w:r w:rsidRPr="0001589A">
        <w:rPr>
          <w:szCs w:val="22"/>
        </w:rPr>
        <w:t xml:space="preserve"> (</w:t>
      </w:r>
      <w:proofErr w:type="spellStart"/>
      <w:r w:rsidRPr="0001589A">
        <w:rPr>
          <w:szCs w:val="22"/>
        </w:rPr>
        <w:t>Bis</w:t>
      </w:r>
      <w:proofErr w:type="spellEnd"/>
      <w:r w:rsidR="0001589A">
        <w:rPr>
          <w:szCs w:val="22"/>
        </w:rPr>
        <w:noBreakHyphen/>
      </w:r>
      <w:r w:rsidRPr="0001589A">
        <w:rPr>
          <w:szCs w:val="22"/>
        </w:rPr>
        <w:t>(2</w:t>
      </w:r>
      <w:r w:rsidR="0001589A">
        <w:rPr>
          <w:szCs w:val="22"/>
        </w:rPr>
        <w:noBreakHyphen/>
      </w:r>
      <w:r w:rsidRPr="0001589A">
        <w:rPr>
          <w:szCs w:val="22"/>
        </w:rPr>
        <w:t>hydroxyethyl)</w:t>
      </w:r>
      <w:proofErr w:type="spellStart"/>
      <w:r w:rsidRPr="0001589A">
        <w:rPr>
          <w:szCs w:val="22"/>
        </w:rPr>
        <w:t>glycolamide</w:t>
      </w:r>
      <w:proofErr w:type="spellEnd"/>
      <w:r w:rsidRPr="0001589A">
        <w:rPr>
          <w:szCs w:val="22"/>
        </w:rPr>
        <w:t>) (CAS 17409–41–5);</w:t>
      </w:r>
    </w:p>
    <w:p w:rsidR="001E7B57" w:rsidRPr="0001589A" w:rsidRDefault="001E7B57" w:rsidP="00C453A9">
      <w:pPr>
        <w:spacing w:before="100" w:beforeAutospacing="1" w:after="100" w:afterAutospacing="1" w:line="240" w:lineRule="auto"/>
        <w:ind w:left="1080" w:hanging="360"/>
        <w:rPr>
          <w:szCs w:val="22"/>
        </w:rPr>
      </w:pPr>
      <w:r w:rsidRPr="0001589A">
        <w:rPr>
          <w:szCs w:val="22"/>
        </w:rPr>
        <w:t>(3)</w:t>
      </w:r>
      <w:r w:rsidR="00C453A9" w:rsidRPr="0001589A">
        <w:rPr>
          <w:szCs w:val="22"/>
        </w:rPr>
        <w:tab/>
      </w:r>
      <w:proofErr w:type="spellStart"/>
      <w:r w:rsidRPr="0001589A">
        <w:rPr>
          <w:szCs w:val="22"/>
        </w:rPr>
        <w:t>Ferrocene</w:t>
      </w:r>
      <w:proofErr w:type="spellEnd"/>
      <w:r w:rsidRPr="0001589A">
        <w:rPr>
          <w:szCs w:val="22"/>
        </w:rPr>
        <w:t xml:space="preserve"> Derivatives:</w:t>
      </w:r>
    </w:p>
    <w:p w:rsidR="001E7B57" w:rsidRPr="0001589A" w:rsidRDefault="001E7B57" w:rsidP="00C453A9">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453A9" w:rsidRPr="0001589A">
        <w:rPr>
          <w:szCs w:val="22"/>
        </w:rPr>
        <w:tab/>
      </w:r>
      <w:proofErr w:type="spellStart"/>
      <w:r w:rsidRPr="0001589A">
        <w:rPr>
          <w:szCs w:val="22"/>
        </w:rPr>
        <w:t>Butacene</w:t>
      </w:r>
      <w:proofErr w:type="spellEnd"/>
      <w:r w:rsidRPr="0001589A">
        <w:rPr>
          <w:szCs w:val="22"/>
        </w:rPr>
        <w:t xml:space="preserve"> (CAS 125856–62–4);</w:t>
      </w:r>
    </w:p>
    <w:p w:rsidR="001E7B57" w:rsidRPr="0001589A" w:rsidRDefault="001E7B57" w:rsidP="00C453A9">
      <w:pPr>
        <w:spacing w:before="100" w:beforeAutospacing="1" w:after="100" w:afterAutospacing="1" w:line="240" w:lineRule="auto"/>
        <w:ind w:left="1800" w:hanging="360"/>
        <w:rPr>
          <w:szCs w:val="22"/>
        </w:rPr>
      </w:pPr>
      <w:r w:rsidRPr="0001589A">
        <w:rPr>
          <w:szCs w:val="22"/>
        </w:rPr>
        <w:lastRenderedPageBreak/>
        <w:t>(ii)</w:t>
      </w:r>
      <w:r w:rsidR="00C453A9" w:rsidRPr="0001589A">
        <w:rPr>
          <w:szCs w:val="22"/>
        </w:rPr>
        <w:tab/>
      </w:r>
      <w:proofErr w:type="spellStart"/>
      <w:r w:rsidRPr="0001589A">
        <w:rPr>
          <w:szCs w:val="22"/>
        </w:rPr>
        <w:t>Catocene</w:t>
      </w:r>
      <w:proofErr w:type="spellEnd"/>
      <w:r w:rsidRPr="0001589A">
        <w:rPr>
          <w:szCs w:val="22"/>
        </w:rPr>
        <w:t xml:space="preserve"> (2,2</w:t>
      </w:r>
      <w:r w:rsidR="0001589A">
        <w:rPr>
          <w:szCs w:val="22"/>
        </w:rPr>
        <w:noBreakHyphen/>
      </w:r>
      <w:r w:rsidRPr="0001589A">
        <w:rPr>
          <w:szCs w:val="22"/>
        </w:rPr>
        <w:t>Bis</w:t>
      </w:r>
      <w:r w:rsidR="0001589A">
        <w:rPr>
          <w:szCs w:val="22"/>
        </w:rPr>
        <w:noBreakHyphen/>
      </w:r>
      <w:r w:rsidRPr="0001589A">
        <w:rPr>
          <w:szCs w:val="22"/>
        </w:rPr>
        <w:t>ethylferrocenyl propane) (CAS 37206–42–1);</w:t>
      </w:r>
    </w:p>
    <w:p w:rsidR="001E7B57" w:rsidRPr="0001589A" w:rsidRDefault="001E7B57" w:rsidP="00C453A9">
      <w:pPr>
        <w:spacing w:before="100" w:beforeAutospacing="1" w:after="100" w:afterAutospacing="1" w:line="240" w:lineRule="auto"/>
        <w:ind w:left="1800" w:hanging="360"/>
        <w:rPr>
          <w:szCs w:val="22"/>
        </w:rPr>
      </w:pPr>
      <w:r w:rsidRPr="0001589A">
        <w:rPr>
          <w:szCs w:val="22"/>
        </w:rPr>
        <w:t>(iii)</w:t>
      </w:r>
      <w:r w:rsidR="00C453A9" w:rsidRPr="0001589A">
        <w:rPr>
          <w:szCs w:val="22"/>
        </w:rPr>
        <w:tab/>
      </w:r>
      <w:proofErr w:type="spellStart"/>
      <w:r w:rsidRPr="0001589A">
        <w:rPr>
          <w:szCs w:val="22"/>
        </w:rPr>
        <w:t>Ferrocene</w:t>
      </w:r>
      <w:proofErr w:type="spellEnd"/>
      <w:r w:rsidRPr="0001589A">
        <w:rPr>
          <w:szCs w:val="22"/>
        </w:rPr>
        <w:t xml:space="preserve"> carboxylic acids;</w:t>
      </w:r>
    </w:p>
    <w:p w:rsidR="001E7B57" w:rsidRPr="0001589A" w:rsidRDefault="001E7B57" w:rsidP="00C453A9">
      <w:pPr>
        <w:spacing w:before="100" w:beforeAutospacing="1" w:after="100" w:afterAutospacing="1" w:line="240" w:lineRule="auto"/>
        <w:ind w:left="1800" w:hanging="360"/>
        <w:rPr>
          <w:szCs w:val="22"/>
        </w:rPr>
      </w:pPr>
      <w:r w:rsidRPr="0001589A">
        <w:rPr>
          <w:szCs w:val="22"/>
        </w:rPr>
        <w:t>(iv)</w:t>
      </w:r>
      <w:r w:rsidR="00C453A9" w:rsidRPr="0001589A">
        <w:rPr>
          <w:szCs w:val="22"/>
        </w:rPr>
        <w:tab/>
      </w:r>
      <w:r w:rsidRPr="0001589A">
        <w:rPr>
          <w:szCs w:val="22"/>
        </w:rPr>
        <w:t>n</w:t>
      </w:r>
      <w:r w:rsidR="0001589A">
        <w:rPr>
          <w:szCs w:val="22"/>
        </w:rPr>
        <w:noBreakHyphen/>
      </w:r>
      <w:r w:rsidRPr="0001589A">
        <w:rPr>
          <w:szCs w:val="22"/>
        </w:rPr>
        <w:t>butyl</w:t>
      </w:r>
      <w:r w:rsidR="0001589A">
        <w:rPr>
          <w:szCs w:val="22"/>
        </w:rPr>
        <w:noBreakHyphen/>
      </w:r>
      <w:proofErr w:type="spellStart"/>
      <w:r w:rsidRPr="0001589A">
        <w:rPr>
          <w:szCs w:val="22"/>
        </w:rPr>
        <w:t>ferrocene</w:t>
      </w:r>
      <w:proofErr w:type="spellEnd"/>
      <w:r w:rsidRPr="0001589A">
        <w:rPr>
          <w:szCs w:val="22"/>
        </w:rPr>
        <w:t xml:space="preserve"> (CAS 31904–29–7);</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C453A9" w:rsidRPr="0001589A">
        <w:rPr>
          <w:szCs w:val="22"/>
        </w:rPr>
        <w:tab/>
      </w:r>
      <w:r w:rsidRPr="0001589A">
        <w:rPr>
          <w:szCs w:val="22"/>
        </w:rPr>
        <w:t>Lead beta</w:t>
      </w:r>
      <w:r w:rsidR="0001589A">
        <w:rPr>
          <w:szCs w:val="22"/>
        </w:rPr>
        <w:noBreakHyphen/>
      </w:r>
      <w:proofErr w:type="spellStart"/>
      <w:r w:rsidRPr="0001589A">
        <w:rPr>
          <w:szCs w:val="22"/>
        </w:rPr>
        <w:t>resorcylate</w:t>
      </w:r>
      <w:proofErr w:type="spellEnd"/>
      <w:r w:rsidRPr="0001589A">
        <w:rPr>
          <w:szCs w:val="22"/>
        </w:rPr>
        <w:t xml:space="preserve"> (CAS 20936–32–7);</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C453A9" w:rsidRPr="0001589A">
        <w:rPr>
          <w:szCs w:val="22"/>
        </w:rPr>
        <w:tab/>
      </w:r>
      <w:r w:rsidRPr="0001589A">
        <w:rPr>
          <w:szCs w:val="22"/>
        </w:rPr>
        <w:t>Lead citrate (CAS 14450–60–3);</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C453A9" w:rsidRPr="0001589A">
        <w:rPr>
          <w:szCs w:val="22"/>
        </w:rPr>
        <w:tab/>
      </w:r>
      <w:r w:rsidRPr="0001589A">
        <w:rPr>
          <w:szCs w:val="22"/>
        </w:rPr>
        <w:t>Lead</w:t>
      </w:r>
      <w:r w:rsidR="0001589A">
        <w:rPr>
          <w:szCs w:val="22"/>
        </w:rPr>
        <w:noBreakHyphen/>
      </w:r>
      <w:r w:rsidRPr="0001589A">
        <w:rPr>
          <w:szCs w:val="22"/>
        </w:rPr>
        <w:t>copper chelates of beta</w:t>
      </w:r>
      <w:r w:rsidR="0001589A">
        <w:rPr>
          <w:szCs w:val="22"/>
        </w:rPr>
        <w:noBreakHyphen/>
      </w:r>
      <w:proofErr w:type="spellStart"/>
      <w:r w:rsidRPr="0001589A">
        <w:rPr>
          <w:szCs w:val="22"/>
        </w:rPr>
        <w:t>resorcylate</w:t>
      </w:r>
      <w:proofErr w:type="spellEnd"/>
      <w:r w:rsidRPr="0001589A">
        <w:rPr>
          <w:szCs w:val="22"/>
        </w:rPr>
        <w:t xml:space="preserve"> or salicylates (CAS 68411–07–4);</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C453A9" w:rsidRPr="0001589A">
        <w:rPr>
          <w:szCs w:val="22"/>
        </w:rPr>
        <w:tab/>
      </w:r>
      <w:r w:rsidRPr="0001589A">
        <w:rPr>
          <w:szCs w:val="22"/>
        </w:rPr>
        <w:t>Lead maleate (CAS 19136–34–6);</w:t>
      </w:r>
    </w:p>
    <w:p w:rsidR="001E7B57" w:rsidRPr="0001589A" w:rsidRDefault="001E7B57" w:rsidP="001E7B57">
      <w:pPr>
        <w:spacing w:before="100" w:beforeAutospacing="1" w:after="100" w:afterAutospacing="1" w:line="240" w:lineRule="auto"/>
        <w:ind w:left="1080" w:hanging="360"/>
        <w:rPr>
          <w:szCs w:val="22"/>
        </w:rPr>
      </w:pPr>
      <w:r w:rsidRPr="0001589A">
        <w:rPr>
          <w:szCs w:val="22"/>
        </w:rPr>
        <w:t>(8)</w:t>
      </w:r>
      <w:r w:rsidR="00C453A9" w:rsidRPr="0001589A">
        <w:rPr>
          <w:szCs w:val="22"/>
        </w:rPr>
        <w:tab/>
      </w:r>
      <w:r w:rsidRPr="0001589A">
        <w:rPr>
          <w:szCs w:val="22"/>
        </w:rPr>
        <w:t>Lead salicylate (CAS 15748–73–9);</w:t>
      </w:r>
    </w:p>
    <w:p w:rsidR="001E7B57" w:rsidRPr="0001589A" w:rsidRDefault="001E7B57" w:rsidP="001E7B57">
      <w:pPr>
        <w:spacing w:before="100" w:beforeAutospacing="1" w:after="100" w:afterAutospacing="1" w:line="240" w:lineRule="auto"/>
        <w:ind w:left="1080" w:hanging="360"/>
        <w:rPr>
          <w:szCs w:val="22"/>
        </w:rPr>
      </w:pPr>
      <w:r w:rsidRPr="0001589A">
        <w:rPr>
          <w:szCs w:val="22"/>
        </w:rPr>
        <w:t>(9)</w:t>
      </w:r>
      <w:r w:rsidR="00C453A9" w:rsidRPr="0001589A">
        <w:rPr>
          <w:szCs w:val="22"/>
        </w:rPr>
        <w:tab/>
      </w:r>
      <w:r w:rsidRPr="0001589A">
        <w:rPr>
          <w:szCs w:val="22"/>
        </w:rPr>
        <w:t xml:space="preserve">Lead </w:t>
      </w:r>
      <w:proofErr w:type="spellStart"/>
      <w:r w:rsidRPr="0001589A">
        <w:rPr>
          <w:szCs w:val="22"/>
        </w:rPr>
        <w:t>stannate</w:t>
      </w:r>
      <w:proofErr w:type="spellEnd"/>
      <w:r w:rsidRPr="0001589A">
        <w:rPr>
          <w:szCs w:val="22"/>
        </w:rPr>
        <w:t xml:space="preserve"> (CAS 12036–31–6);</w:t>
      </w:r>
    </w:p>
    <w:p w:rsidR="001E7B57" w:rsidRPr="0001589A" w:rsidRDefault="001E7B57" w:rsidP="001E7B57">
      <w:pPr>
        <w:spacing w:before="100" w:beforeAutospacing="1" w:after="100" w:afterAutospacing="1" w:line="240" w:lineRule="auto"/>
        <w:ind w:left="1080" w:hanging="360"/>
        <w:rPr>
          <w:szCs w:val="22"/>
        </w:rPr>
      </w:pPr>
      <w:r w:rsidRPr="0001589A">
        <w:rPr>
          <w:szCs w:val="22"/>
        </w:rPr>
        <w:t>(10)</w:t>
      </w:r>
      <w:r w:rsidR="00C453A9" w:rsidRPr="0001589A">
        <w:rPr>
          <w:szCs w:val="22"/>
        </w:rPr>
        <w:tab/>
      </w:r>
      <w:proofErr w:type="spellStart"/>
      <w:r w:rsidRPr="0001589A">
        <w:rPr>
          <w:szCs w:val="22"/>
        </w:rPr>
        <w:t>MAPO</w:t>
      </w:r>
      <w:proofErr w:type="spellEnd"/>
      <w:r w:rsidRPr="0001589A">
        <w:rPr>
          <w:szCs w:val="22"/>
        </w:rPr>
        <w:t xml:space="preserve"> (tris</w:t>
      </w:r>
      <w:r w:rsidR="0001589A">
        <w:rPr>
          <w:szCs w:val="22"/>
        </w:rPr>
        <w:noBreakHyphen/>
      </w:r>
      <w:r w:rsidRPr="0001589A">
        <w:rPr>
          <w:szCs w:val="22"/>
        </w:rPr>
        <w:t>1</w:t>
      </w:r>
      <w:r w:rsidR="0001589A">
        <w:rPr>
          <w:szCs w:val="22"/>
        </w:rPr>
        <w:noBreakHyphen/>
      </w:r>
      <w:r w:rsidRPr="0001589A">
        <w:rPr>
          <w:szCs w:val="22"/>
        </w:rPr>
        <w:t>(2</w:t>
      </w:r>
      <w:r w:rsidR="0001589A">
        <w:rPr>
          <w:szCs w:val="22"/>
        </w:rPr>
        <w:noBreakHyphen/>
      </w:r>
      <w:r w:rsidRPr="0001589A">
        <w:rPr>
          <w:szCs w:val="22"/>
        </w:rPr>
        <w:t>methyl)</w:t>
      </w:r>
      <w:proofErr w:type="spellStart"/>
      <w:r w:rsidRPr="0001589A">
        <w:rPr>
          <w:szCs w:val="22"/>
        </w:rPr>
        <w:t>aziridinyl</w:t>
      </w:r>
      <w:proofErr w:type="spellEnd"/>
      <w:r w:rsidRPr="0001589A">
        <w:rPr>
          <w:szCs w:val="22"/>
        </w:rPr>
        <w:t xml:space="preserve"> phosphine oxide) (CAS 57–39–6); </w:t>
      </w:r>
      <w:proofErr w:type="spellStart"/>
      <w:r w:rsidRPr="0001589A">
        <w:rPr>
          <w:szCs w:val="22"/>
        </w:rPr>
        <w:t>BOBBA</w:t>
      </w:r>
      <w:proofErr w:type="spellEnd"/>
      <w:r w:rsidRPr="0001589A">
        <w:rPr>
          <w:szCs w:val="22"/>
        </w:rPr>
        <w:t>–8 (</w:t>
      </w:r>
      <w:proofErr w:type="spellStart"/>
      <w:r w:rsidRPr="0001589A">
        <w:rPr>
          <w:szCs w:val="22"/>
        </w:rPr>
        <w:t>bis</w:t>
      </w:r>
      <w:proofErr w:type="spellEnd"/>
      <w:r w:rsidRPr="0001589A">
        <w:rPr>
          <w:szCs w:val="22"/>
        </w:rPr>
        <w:t>(2</w:t>
      </w:r>
      <w:r w:rsidR="0001589A">
        <w:rPr>
          <w:szCs w:val="22"/>
        </w:rPr>
        <w:noBreakHyphen/>
      </w:r>
      <w:r w:rsidRPr="0001589A">
        <w:rPr>
          <w:szCs w:val="22"/>
        </w:rPr>
        <w:t xml:space="preserve">methyl </w:t>
      </w:r>
      <w:proofErr w:type="spellStart"/>
      <w:r w:rsidRPr="0001589A">
        <w:rPr>
          <w:szCs w:val="22"/>
        </w:rPr>
        <w:t>aziridinyl</w:t>
      </w:r>
      <w:proofErr w:type="spellEnd"/>
      <w:r w:rsidRPr="0001589A">
        <w:rPr>
          <w:szCs w:val="22"/>
        </w:rPr>
        <w:t>) 2</w:t>
      </w:r>
      <w:r w:rsidR="0001589A">
        <w:rPr>
          <w:szCs w:val="22"/>
        </w:rPr>
        <w:noBreakHyphen/>
      </w:r>
      <w:r w:rsidRPr="0001589A">
        <w:rPr>
          <w:szCs w:val="22"/>
        </w:rPr>
        <w:t>(2</w:t>
      </w:r>
      <w:r w:rsidR="0001589A">
        <w:rPr>
          <w:szCs w:val="22"/>
        </w:rPr>
        <w:noBreakHyphen/>
      </w:r>
      <w:r w:rsidRPr="0001589A">
        <w:rPr>
          <w:szCs w:val="22"/>
        </w:rPr>
        <w:t xml:space="preserve">hydroxypropanoxy) </w:t>
      </w:r>
      <w:proofErr w:type="spellStart"/>
      <w:r w:rsidRPr="0001589A">
        <w:rPr>
          <w:szCs w:val="22"/>
        </w:rPr>
        <w:t>propylamino</w:t>
      </w:r>
      <w:proofErr w:type="spellEnd"/>
      <w:r w:rsidRPr="0001589A">
        <w:rPr>
          <w:szCs w:val="22"/>
        </w:rPr>
        <w:t xml:space="preserve"> phosphine oxide); and other </w:t>
      </w:r>
      <w:proofErr w:type="spellStart"/>
      <w:r w:rsidRPr="0001589A">
        <w:rPr>
          <w:szCs w:val="22"/>
        </w:rPr>
        <w:t>MAPO</w:t>
      </w:r>
      <w:proofErr w:type="spellEnd"/>
      <w:r w:rsidRPr="0001589A">
        <w:rPr>
          <w:szCs w:val="22"/>
        </w:rPr>
        <w:t xml:space="preserve"> derivatives;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(11)</w:t>
      </w:r>
      <w:r w:rsidR="00C453A9" w:rsidRPr="0001589A">
        <w:rPr>
          <w:szCs w:val="22"/>
        </w:rPr>
        <w:tab/>
      </w:r>
      <w:r w:rsidRPr="0001589A">
        <w:rPr>
          <w:szCs w:val="22"/>
        </w:rPr>
        <w:t xml:space="preserve">Methyl </w:t>
      </w:r>
      <w:proofErr w:type="spellStart"/>
      <w:r w:rsidRPr="0001589A">
        <w:rPr>
          <w:szCs w:val="22"/>
        </w:rPr>
        <w:t>BAPO</w:t>
      </w:r>
      <w:proofErr w:type="spellEnd"/>
      <w:r w:rsidRPr="0001589A">
        <w:rPr>
          <w:szCs w:val="22"/>
        </w:rPr>
        <w:t xml:space="preserve"> (</w:t>
      </w:r>
      <w:proofErr w:type="spellStart"/>
      <w:r w:rsidRPr="0001589A">
        <w:rPr>
          <w:szCs w:val="22"/>
        </w:rPr>
        <w:t>Bis</w:t>
      </w:r>
      <w:proofErr w:type="spellEnd"/>
      <w:r w:rsidRPr="0001589A">
        <w:rPr>
          <w:szCs w:val="22"/>
        </w:rPr>
        <w:t>(2</w:t>
      </w:r>
      <w:r w:rsidR="0001589A">
        <w:rPr>
          <w:szCs w:val="22"/>
        </w:rPr>
        <w:noBreakHyphen/>
      </w:r>
      <w:r w:rsidRPr="0001589A">
        <w:rPr>
          <w:szCs w:val="22"/>
        </w:rPr>
        <w:t xml:space="preserve">methyl </w:t>
      </w:r>
      <w:proofErr w:type="spellStart"/>
      <w:r w:rsidRPr="0001589A">
        <w:rPr>
          <w:szCs w:val="22"/>
        </w:rPr>
        <w:t>aziridinyl</w:t>
      </w:r>
      <w:proofErr w:type="spellEnd"/>
      <w:r w:rsidRPr="0001589A">
        <w:rPr>
          <w:szCs w:val="22"/>
        </w:rPr>
        <w:t xml:space="preserve">) </w:t>
      </w:r>
      <w:proofErr w:type="spellStart"/>
      <w:r w:rsidRPr="0001589A">
        <w:rPr>
          <w:szCs w:val="22"/>
        </w:rPr>
        <w:t>methylamino</w:t>
      </w:r>
      <w:proofErr w:type="spellEnd"/>
      <w:r w:rsidRPr="0001589A">
        <w:rPr>
          <w:szCs w:val="22"/>
        </w:rPr>
        <w:t xml:space="preserve"> phosphine oxide) (CAS 85068–72–0);</w:t>
      </w:r>
    </w:p>
    <w:p w:rsidR="001E7B57" w:rsidRPr="0001589A" w:rsidRDefault="001E7B57" w:rsidP="001E7B57">
      <w:pPr>
        <w:spacing w:before="100" w:beforeAutospacing="1" w:after="100" w:afterAutospacing="1" w:line="240" w:lineRule="auto"/>
        <w:ind w:left="1080" w:hanging="360"/>
        <w:rPr>
          <w:szCs w:val="22"/>
        </w:rPr>
      </w:pPr>
      <w:r w:rsidRPr="0001589A">
        <w:rPr>
          <w:szCs w:val="22"/>
        </w:rPr>
        <w:t>(12)</w:t>
      </w:r>
      <w:r w:rsidR="00C453A9" w:rsidRPr="0001589A">
        <w:rPr>
          <w:szCs w:val="22"/>
        </w:rPr>
        <w:tab/>
      </w:r>
      <w:r w:rsidRPr="0001589A">
        <w:rPr>
          <w:szCs w:val="22"/>
        </w:rPr>
        <w:t>3</w:t>
      </w:r>
      <w:r w:rsidR="0001589A">
        <w:rPr>
          <w:szCs w:val="22"/>
        </w:rPr>
        <w:noBreakHyphen/>
      </w:r>
      <w:r w:rsidRPr="0001589A">
        <w:rPr>
          <w:szCs w:val="22"/>
        </w:rPr>
        <w:t>Nitraza</w:t>
      </w:r>
      <w:r w:rsidR="0001589A">
        <w:rPr>
          <w:szCs w:val="22"/>
        </w:rPr>
        <w:noBreakHyphen/>
      </w:r>
      <w:r w:rsidRPr="0001589A">
        <w:rPr>
          <w:szCs w:val="22"/>
        </w:rPr>
        <w:t xml:space="preserve">1,5 pentane </w:t>
      </w:r>
      <w:proofErr w:type="spellStart"/>
      <w:r w:rsidRPr="0001589A">
        <w:rPr>
          <w:szCs w:val="22"/>
        </w:rPr>
        <w:t>diisocyanate</w:t>
      </w:r>
      <w:proofErr w:type="spellEnd"/>
      <w:r w:rsidRPr="0001589A">
        <w:rPr>
          <w:szCs w:val="22"/>
        </w:rPr>
        <w:t xml:space="preserve"> (CAS 7406–61–9);</w:t>
      </w:r>
    </w:p>
    <w:p w:rsidR="001E7B57" w:rsidRPr="0001589A" w:rsidRDefault="001E7B57" w:rsidP="001E7B57">
      <w:pPr>
        <w:spacing w:before="100" w:beforeAutospacing="1" w:after="100" w:afterAutospacing="1" w:line="240" w:lineRule="auto"/>
        <w:ind w:left="1080" w:hanging="360"/>
        <w:rPr>
          <w:szCs w:val="22"/>
        </w:rPr>
      </w:pPr>
      <w:r w:rsidRPr="0001589A">
        <w:rPr>
          <w:szCs w:val="22"/>
        </w:rPr>
        <w:t>(13)</w:t>
      </w:r>
      <w:r w:rsidR="00C453A9" w:rsidRPr="0001589A">
        <w:rPr>
          <w:szCs w:val="22"/>
        </w:rPr>
        <w:tab/>
      </w:r>
      <w:proofErr w:type="spellStart"/>
      <w:r w:rsidRPr="0001589A">
        <w:rPr>
          <w:szCs w:val="22"/>
        </w:rPr>
        <w:t>Organo</w:t>
      </w:r>
      <w:proofErr w:type="spellEnd"/>
      <w:r w:rsidR="0001589A">
        <w:rPr>
          <w:szCs w:val="22"/>
        </w:rPr>
        <w:noBreakHyphen/>
      </w:r>
      <w:r w:rsidRPr="0001589A">
        <w:rPr>
          <w:szCs w:val="22"/>
        </w:rPr>
        <w:t>metallic coupling agents, specifically:</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453A9" w:rsidRPr="0001589A">
        <w:rPr>
          <w:szCs w:val="22"/>
        </w:rPr>
        <w:tab/>
      </w:r>
      <w:proofErr w:type="spellStart"/>
      <w:r w:rsidRPr="0001589A">
        <w:rPr>
          <w:szCs w:val="22"/>
        </w:rPr>
        <w:t>Neopentyl</w:t>
      </w:r>
      <w:proofErr w:type="spellEnd"/>
      <w:r w:rsidRPr="0001589A">
        <w:rPr>
          <w:szCs w:val="22"/>
        </w:rPr>
        <w:t>[</w:t>
      </w:r>
      <w:proofErr w:type="spellStart"/>
      <w:r w:rsidRPr="0001589A">
        <w:rPr>
          <w:szCs w:val="22"/>
        </w:rPr>
        <w:t>diallyl</w:t>
      </w:r>
      <w:proofErr w:type="spellEnd"/>
      <w:r w:rsidRPr="0001589A">
        <w:rPr>
          <w:szCs w:val="22"/>
        </w:rPr>
        <w:t>]oxy, tri [</w:t>
      </w:r>
      <w:proofErr w:type="spellStart"/>
      <w:r w:rsidRPr="0001589A">
        <w:rPr>
          <w:szCs w:val="22"/>
        </w:rPr>
        <w:t>dioctyl</w:t>
      </w:r>
      <w:proofErr w:type="spellEnd"/>
      <w:r w:rsidRPr="0001589A">
        <w:rPr>
          <w:szCs w:val="22"/>
        </w:rPr>
        <w:t xml:space="preserve">] </w:t>
      </w:r>
      <w:proofErr w:type="spellStart"/>
      <w:r w:rsidRPr="0001589A">
        <w:rPr>
          <w:szCs w:val="22"/>
        </w:rPr>
        <w:t>phosphatotitanate</w:t>
      </w:r>
      <w:proofErr w:type="spellEnd"/>
      <w:r w:rsidRPr="0001589A">
        <w:rPr>
          <w:szCs w:val="22"/>
        </w:rPr>
        <w:t xml:space="preserve"> (CAS 103850–22–2); also known as titanium IV, 2,2[</w:t>
      </w:r>
      <w:proofErr w:type="spellStart"/>
      <w:r w:rsidRPr="0001589A">
        <w:rPr>
          <w:szCs w:val="22"/>
        </w:rPr>
        <w:t>bis</w:t>
      </w:r>
      <w:proofErr w:type="spellEnd"/>
      <w:r w:rsidRPr="0001589A">
        <w:rPr>
          <w:szCs w:val="22"/>
        </w:rPr>
        <w:t xml:space="preserve"> 2</w:t>
      </w:r>
      <w:r w:rsidR="0001589A">
        <w:rPr>
          <w:szCs w:val="22"/>
        </w:rPr>
        <w:noBreakHyphen/>
      </w:r>
      <w:r w:rsidRPr="0001589A">
        <w:rPr>
          <w:szCs w:val="22"/>
        </w:rPr>
        <w:t>propenolato</w:t>
      </w:r>
      <w:r w:rsidR="0001589A">
        <w:rPr>
          <w:szCs w:val="22"/>
        </w:rPr>
        <w:noBreakHyphen/>
      </w:r>
      <w:r w:rsidRPr="0001589A">
        <w:rPr>
          <w:szCs w:val="22"/>
        </w:rPr>
        <w:t xml:space="preserve">methyl, </w:t>
      </w:r>
      <w:proofErr w:type="spellStart"/>
      <w:r w:rsidRPr="0001589A">
        <w:rPr>
          <w:szCs w:val="22"/>
        </w:rPr>
        <w:t>butanolato</w:t>
      </w:r>
      <w:proofErr w:type="spellEnd"/>
      <w:r w:rsidRPr="0001589A">
        <w:rPr>
          <w:szCs w:val="22"/>
        </w:rPr>
        <w:t xml:space="preserve">, </w:t>
      </w:r>
      <w:proofErr w:type="spellStart"/>
      <w:r w:rsidRPr="0001589A">
        <w:rPr>
          <w:szCs w:val="22"/>
        </w:rPr>
        <w:t>tris</w:t>
      </w:r>
      <w:proofErr w:type="spellEnd"/>
      <w:r w:rsidRPr="0001589A">
        <w:rPr>
          <w:szCs w:val="22"/>
        </w:rPr>
        <w:t xml:space="preserve"> (</w:t>
      </w:r>
      <w:proofErr w:type="spellStart"/>
      <w:r w:rsidRPr="0001589A">
        <w:rPr>
          <w:szCs w:val="22"/>
        </w:rPr>
        <w:t>dioctyl</w:t>
      </w:r>
      <w:proofErr w:type="spellEnd"/>
      <w:r w:rsidRPr="0001589A">
        <w:rPr>
          <w:szCs w:val="22"/>
        </w:rPr>
        <w:t xml:space="preserve">) </w:t>
      </w:r>
      <w:proofErr w:type="spellStart"/>
      <w:r w:rsidRPr="0001589A">
        <w:rPr>
          <w:szCs w:val="22"/>
        </w:rPr>
        <w:t>phosphato</w:t>
      </w:r>
      <w:proofErr w:type="spellEnd"/>
      <w:r w:rsidRPr="0001589A">
        <w:rPr>
          <w:szCs w:val="22"/>
        </w:rPr>
        <w:t xml:space="preserve">] (CAS 110438–25–0), or </w:t>
      </w:r>
      <w:proofErr w:type="spellStart"/>
      <w:r w:rsidRPr="0001589A">
        <w:rPr>
          <w:szCs w:val="22"/>
        </w:rPr>
        <w:t>LICA</w:t>
      </w:r>
      <w:proofErr w:type="spellEnd"/>
      <w:r w:rsidRPr="0001589A">
        <w:rPr>
          <w:szCs w:val="22"/>
        </w:rPr>
        <w:t xml:space="preserve"> 12 (CAS 103850–22–2);</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453A9" w:rsidRPr="0001589A">
        <w:rPr>
          <w:szCs w:val="22"/>
        </w:rPr>
        <w:tab/>
      </w:r>
      <w:r w:rsidRPr="0001589A">
        <w:rPr>
          <w:szCs w:val="22"/>
        </w:rPr>
        <w:t>Titanium IV, [(2</w:t>
      </w:r>
      <w:r w:rsidR="0001589A">
        <w:rPr>
          <w:szCs w:val="22"/>
        </w:rPr>
        <w:noBreakHyphen/>
      </w:r>
      <w:r w:rsidRPr="0001589A">
        <w:rPr>
          <w:szCs w:val="22"/>
        </w:rPr>
        <w:t>propenolato</w:t>
      </w:r>
      <w:r w:rsidR="0001589A">
        <w:rPr>
          <w:szCs w:val="22"/>
        </w:rPr>
        <w:noBreakHyphen/>
      </w:r>
      <w:r w:rsidRPr="0001589A">
        <w:rPr>
          <w:szCs w:val="22"/>
        </w:rPr>
        <w:t>1) methyl, n</w:t>
      </w:r>
      <w:r w:rsidR="0001589A">
        <w:rPr>
          <w:szCs w:val="22"/>
        </w:rPr>
        <w:noBreakHyphen/>
      </w:r>
      <w:proofErr w:type="spellStart"/>
      <w:r w:rsidRPr="0001589A">
        <w:rPr>
          <w:szCs w:val="22"/>
        </w:rPr>
        <w:t>propanolatomethyl</w:t>
      </w:r>
      <w:proofErr w:type="spellEnd"/>
      <w:r w:rsidRPr="0001589A">
        <w:rPr>
          <w:szCs w:val="22"/>
        </w:rPr>
        <w:t>] butanolato</w:t>
      </w:r>
      <w:r w:rsidR="0001589A">
        <w:rPr>
          <w:szCs w:val="22"/>
        </w:rPr>
        <w:noBreakHyphen/>
      </w:r>
      <w:r w:rsidRPr="0001589A">
        <w:rPr>
          <w:szCs w:val="22"/>
        </w:rPr>
        <w:t xml:space="preserve">1, </w:t>
      </w:r>
      <w:proofErr w:type="spellStart"/>
      <w:r w:rsidRPr="0001589A">
        <w:rPr>
          <w:szCs w:val="22"/>
        </w:rPr>
        <w:t>tris</w:t>
      </w:r>
      <w:proofErr w:type="spellEnd"/>
      <w:r w:rsidRPr="0001589A">
        <w:rPr>
          <w:szCs w:val="22"/>
        </w:rPr>
        <w:t>(</w:t>
      </w:r>
      <w:proofErr w:type="spellStart"/>
      <w:r w:rsidRPr="0001589A">
        <w:rPr>
          <w:szCs w:val="22"/>
        </w:rPr>
        <w:t>dioctyl</w:t>
      </w:r>
      <w:proofErr w:type="spellEnd"/>
      <w:r w:rsidRPr="0001589A">
        <w:rPr>
          <w:szCs w:val="22"/>
        </w:rPr>
        <w:t>)pyrophosphate, or KR3538;</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C453A9" w:rsidRPr="0001589A">
        <w:rPr>
          <w:szCs w:val="22"/>
        </w:rPr>
        <w:tab/>
      </w:r>
      <w:r w:rsidRPr="0001589A">
        <w:rPr>
          <w:szCs w:val="22"/>
        </w:rPr>
        <w:t>Titanium IV, [2</w:t>
      </w:r>
      <w:r w:rsidR="0001589A">
        <w:rPr>
          <w:szCs w:val="22"/>
        </w:rPr>
        <w:noBreakHyphen/>
      </w:r>
      <w:r w:rsidRPr="0001589A">
        <w:rPr>
          <w:szCs w:val="22"/>
        </w:rPr>
        <w:t>propenolato</w:t>
      </w:r>
      <w:r w:rsidR="0001589A">
        <w:rPr>
          <w:szCs w:val="22"/>
        </w:rPr>
        <w:noBreakHyphen/>
      </w:r>
      <w:r w:rsidRPr="0001589A">
        <w:rPr>
          <w:szCs w:val="22"/>
        </w:rPr>
        <w:t xml:space="preserve">1)methyl, </w:t>
      </w:r>
      <w:proofErr w:type="spellStart"/>
      <w:r w:rsidRPr="0001589A">
        <w:rPr>
          <w:szCs w:val="22"/>
        </w:rPr>
        <w:t>propanolatomethyl</w:t>
      </w:r>
      <w:proofErr w:type="spellEnd"/>
      <w:r w:rsidRPr="0001589A">
        <w:rPr>
          <w:szCs w:val="22"/>
        </w:rPr>
        <w:t>] butanolato</w:t>
      </w:r>
      <w:r w:rsidR="0001589A">
        <w:rPr>
          <w:szCs w:val="22"/>
        </w:rPr>
        <w:noBreakHyphen/>
      </w:r>
      <w:r w:rsidRPr="0001589A">
        <w:rPr>
          <w:szCs w:val="22"/>
        </w:rPr>
        <w:t xml:space="preserve">1, </w:t>
      </w:r>
      <w:proofErr w:type="spellStart"/>
      <w:r w:rsidRPr="0001589A">
        <w:rPr>
          <w:szCs w:val="22"/>
        </w:rPr>
        <w:t>tris</w:t>
      </w:r>
      <w:proofErr w:type="spellEnd"/>
      <w:r w:rsidRPr="0001589A">
        <w:rPr>
          <w:szCs w:val="22"/>
        </w:rPr>
        <w:t>(</w:t>
      </w:r>
      <w:proofErr w:type="spellStart"/>
      <w:r w:rsidRPr="0001589A">
        <w:rPr>
          <w:szCs w:val="22"/>
        </w:rPr>
        <w:t>dioctyl</w:t>
      </w:r>
      <w:proofErr w:type="spellEnd"/>
      <w:r w:rsidRPr="0001589A">
        <w:rPr>
          <w:szCs w:val="22"/>
        </w:rPr>
        <w:t>) phosphate;</w:t>
      </w:r>
    </w:p>
    <w:p w:rsidR="001E7B57" w:rsidRPr="0001589A" w:rsidRDefault="001E7B57" w:rsidP="001E7B57">
      <w:pPr>
        <w:spacing w:before="100" w:beforeAutospacing="1" w:after="100" w:afterAutospacing="1" w:line="240" w:lineRule="auto"/>
        <w:ind w:left="1080" w:hanging="360"/>
        <w:rPr>
          <w:szCs w:val="22"/>
        </w:rPr>
      </w:pPr>
      <w:r w:rsidRPr="0001589A">
        <w:rPr>
          <w:szCs w:val="22"/>
        </w:rPr>
        <w:t>(14)</w:t>
      </w:r>
      <w:r w:rsidR="00C453A9" w:rsidRPr="0001589A">
        <w:rPr>
          <w:szCs w:val="22"/>
        </w:rPr>
        <w:tab/>
      </w:r>
      <w:proofErr w:type="spellStart"/>
      <w:r w:rsidRPr="0001589A">
        <w:rPr>
          <w:szCs w:val="22"/>
        </w:rPr>
        <w:t>Polyfunctional</w:t>
      </w:r>
      <w:proofErr w:type="spellEnd"/>
      <w:r w:rsidRPr="0001589A">
        <w:rPr>
          <w:szCs w:val="22"/>
        </w:rPr>
        <w:t xml:space="preserve"> </w:t>
      </w:r>
      <w:proofErr w:type="spellStart"/>
      <w:r w:rsidRPr="0001589A">
        <w:rPr>
          <w:szCs w:val="22"/>
        </w:rPr>
        <w:t>aziridine</w:t>
      </w:r>
      <w:proofErr w:type="spellEnd"/>
      <w:r w:rsidRPr="0001589A">
        <w:rPr>
          <w:szCs w:val="22"/>
        </w:rPr>
        <w:t xml:space="preserve"> amides with </w:t>
      </w:r>
      <w:proofErr w:type="spellStart"/>
      <w:r w:rsidRPr="0001589A">
        <w:rPr>
          <w:szCs w:val="22"/>
        </w:rPr>
        <w:t>isophthalic</w:t>
      </w:r>
      <w:proofErr w:type="spellEnd"/>
      <w:r w:rsidRPr="0001589A">
        <w:rPr>
          <w:szCs w:val="22"/>
        </w:rPr>
        <w:t xml:space="preserve">, </w:t>
      </w:r>
      <w:proofErr w:type="spellStart"/>
      <w:r w:rsidRPr="0001589A">
        <w:rPr>
          <w:szCs w:val="22"/>
        </w:rPr>
        <w:t>trimesic</w:t>
      </w:r>
      <w:proofErr w:type="spellEnd"/>
      <w:r w:rsidRPr="0001589A">
        <w:rPr>
          <w:szCs w:val="22"/>
        </w:rPr>
        <w:t xml:space="preserve"> (</w:t>
      </w:r>
      <w:proofErr w:type="spellStart"/>
      <w:r w:rsidRPr="0001589A">
        <w:rPr>
          <w:szCs w:val="22"/>
        </w:rPr>
        <w:t>BITA</w:t>
      </w:r>
      <w:proofErr w:type="spellEnd"/>
      <w:r w:rsidRPr="0001589A">
        <w:rPr>
          <w:szCs w:val="22"/>
        </w:rPr>
        <w:t xml:space="preserve"> or butylene imine </w:t>
      </w:r>
      <w:proofErr w:type="spellStart"/>
      <w:r w:rsidRPr="0001589A">
        <w:rPr>
          <w:szCs w:val="22"/>
        </w:rPr>
        <w:t>trimesamide</w:t>
      </w:r>
      <w:proofErr w:type="spellEnd"/>
      <w:r w:rsidRPr="0001589A">
        <w:rPr>
          <w:szCs w:val="22"/>
        </w:rPr>
        <w:t xml:space="preserve">), </w:t>
      </w:r>
      <w:proofErr w:type="spellStart"/>
      <w:r w:rsidRPr="0001589A">
        <w:rPr>
          <w:szCs w:val="22"/>
        </w:rPr>
        <w:t>isocyanuric</w:t>
      </w:r>
      <w:proofErr w:type="spellEnd"/>
      <w:r w:rsidRPr="0001589A">
        <w:rPr>
          <w:szCs w:val="22"/>
        </w:rPr>
        <w:t xml:space="preserve">, or </w:t>
      </w:r>
      <w:proofErr w:type="spellStart"/>
      <w:r w:rsidRPr="0001589A">
        <w:rPr>
          <w:szCs w:val="22"/>
        </w:rPr>
        <w:t>trimethyladipic</w:t>
      </w:r>
      <w:proofErr w:type="spellEnd"/>
      <w:r w:rsidRPr="0001589A">
        <w:rPr>
          <w:szCs w:val="22"/>
        </w:rPr>
        <w:t xml:space="preserve"> backbone structures and 2</w:t>
      </w:r>
      <w:r w:rsidR="0001589A">
        <w:rPr>
          <w:szCs w:val="22"/>
        </w:rPr>
        <w:noBreakHyphen/>
      </w:r>
      <w:r w:rsidRPr="0001589A">
        <w:rPr>
          <w:szCs w:val="22"/>
        </w:rPr>
        <w:t>methyl or 2</w:t>
      </w:r>
      <w:r w:rsidR="0001589A">
        <w:rPr>
          <w:szCs w:val="22"/>
        </w:rPr>
        <w:noBreakHyphen/>
      </w:r>
      <w:r w:rsidRPr="0001589A">
        <w:rPr>
          <w:szCs w:val="22"/>
        </w:rPr>
        <w:t xml:space="preserve">ethyl substitutions on the </w:t>
      </w:r>
      <w:proofErr w:type="spellStart"/>
      <w:r w:rsidRPr="0001589A">
        <w:rPr>
          <w:szCs w:val="22"/>
        </w:rPr>
        <w:t>aziridine</w:t>
      </w:r>
      <w:proofErr w:type="spellEnd"/>
      <w:r w:rsidRPr="0001589A">
        <w:rPr>
          <w:szCs w:val="22"/>
        </w:rPr>
        <w:t xml:space="preserve"> ring and its polymers;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(15)</w:t>
      </w:r>
      <w:r w:rsidR="00C453A9" w:rsidRPr="0001589A">
        <w:rPr>
          <w:szCs w:val="22"/>
        </w:rPr>
        <w:tab/>
      </w:r>
      <w:r w:rsidRPr="0001589A">
        <w:rPr>
          <w:szCs w:val="22"/>
        </w:rPr>
        <w:t>Superfine iron oxide (Fe2O3hematite) with a specific surface area more than 250 m2 /g and an average particle size of 0.003 [micro]m or less (CAS 1309–37–1);</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(16)</w:t>
      </w:r>
      <w:r w:rsidR="00C453A9" w:rsidRPr="0001589A">
        <w:rPr>
          <w:szCs w:val="22"/>
        </w:rPr>
        <w:tab/>
      </w:r>
      <w:proofErr w:type="spellStart"/>
      <w:r w:rsidRPr="0001589A">
        <w:rPr>
          <w:szCs w:val="22"/>
        </w:rPr>
        <w:t>TEPAN</w:t>
      </w:r>
      <w:proofErr w:type="spellEnd"/>
      <w:r w:rsidRPr="0001589A">
        <w:rPr>
          <w:szCs w:val="22"/>
        </w:rPr>
        <w:t xml:space="preserve"> (</w:t>
      </w:r>
      <w:proofErr w:type="spellStart"/>
      <w:r w:rsidRPr="0001589A">
        <w:rPr>
          <w:szCs w:val="22"/>
        </w:rPr>
        <w:t>tetraethylenepentaamineacrylonitrile</w:t>
      </w:r>
      <w:proofErr w:type="spellEnd"/>
      <w:r w:rsidRPr="0001589A">
        <w:rPr>
          <w:szCs w:val="22"/>
        </w:rPr>
        <w:t xml:space="preserve">) (CAS 68412–45–3); </w:t>
      </w:r>
      <w:proofErr w:type="spellStart"/>
      <w:r w:rsidRPr="0001589A">
        <w:rPr>
          <w:szCs w:val="22"/>
        </w:rPr>
        <w:t>cyanoethylated</w:t>
      </w:r>
      <w:proofErr w:type="spellEnd"/>
      <w:r w:rsidRPr="0001589A">
        <w:rPr>
          <w:szCs w:val="22"/>
        </w:rPr>
        <w:t xml:space="preserve"> polyamines and their salts;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(17)</w:t>
      </w:r>
      <w:r w:rsidR="00C453A9" w:rsidRPr="0001589A">
        <w:rPr>
          <w:szCs w:val="22"/>
        </w:rPr>
        <w:tab/>
      </w:r>
      <w:proofErr w:type="spellStart"/>
      <w:r w:rsidRPr="0001589A">
        <w:rPr>
          <w:szCs w:val="22"/>
        </w:rPr>
        <w:t>TEPANOL</w:t>
      </w:r>
      <w:proofErr w:type="spellEnd"/>
      <w:r w:rsidRPr="0001589A">
        <w:rPr>
          <w:szCs w:val="22"/>
        </w:rPr>
        <w:t xml:space="preserve"> (</w:t>
      </w:r>
      <w:proofErr w:type="spellStart"/>
      <w:r w:rsidRPr="0001589A">
        <w:rPr>
          <w:szCs w:val="22"/>
        </w:rPr>
        <w:t>Tetraethylenepentaamineacrylo</w:t>
      </w:r>
      <w:r w:rsidR="0001589A">
        <w:rPr>
          <w:szCs w:val="22"/>
        </w:rPr>
        <w:noBreakHyphen/>
      </w:r>
      <w:r w:rsidRPr="0001589A">
        <w:rPr>
          <w:szCs w:val="22"/>
        </w:rPr>
        <w:t>nitrileglycidol</w:t>
      </w:r>
      <w:proofErr w:type="spellEnd"/>
      <w:r w:rsidRPr="0001589A">
        <w:rPr>
          <w:szCs w:val="22"/>
        </w:rPr>
        <w:t xml:space="preserve">) (CAS 110445–33–5); </w:t>
      </w:r>
      <w:proofErr w:type="spellStart"/>
      <w:r w:rsidRPr="0001589A">
        <w:rPr>
          <w:szCs w:val="22"/>
        </w:rPr>
        <w:t>cyanoethylated</w:t>
      </w:r>
      <w:proofErr w:type="spellEnd"/>
      <w:r w:rsidRPr="0001589A">
        <w:rPr>
          <w:szCs w:val="22"/>
        </w:rPr>
        <w:t xml:space="preserve"> polyamines adducted with </w:t>
      </w:r>
      <w:proofErr w:type="spellStart"/>
      <w:r w:rsidRPr="0001589A">
        <w:rPr>
          <w:szCs w:val="22"/>
        </w:rPr>
        <w:t>glycidol</w:t>
      </w:r>
      <w:proofErr w:type="spellEnd"/>
      <w:r w:rsidRPr="0001589A">
        <w:rPr>
          <w:szCs w:val="22"/>
        </w:rPr>
        <w:t xml:space="preserve"> and their salts;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(18)</w:t>
      </w:r>
      <w:r w:rsidR="00C453A9" w:rsidRPr="0001589A">
        <w:rPr>
          <w:szCs w:val="22"/>
        </w:rPr>
        <w:tab/>
      </w:r>
      <w:proofErr w:type="spellStart"/>
      <w:r w:rsidRPr="0001589A">
        <w:rPr>
          <w:szCs w:val="22"/>
        </w:rPr>
        <w:t>TPB</w:t>
      </w:r>
      <w:proofErr w:type="spellEnd"/>
      <w:r w:rsidRPr="0001589A">
        <w:rPr>
          <w:szCs w:val="22"/>
        </w:rPr>
        <w:t xml:space="preserve"> (</w:t>
      </w:r>
      <w:proofErr w:type="spellStart"/>
      <w:r w:rsidRPr="0001589A">
        <w:rPr>
          <w:szCs w:val="22"/>
        </w:rPr>
        <w:t>triphenyl</w:t>
      </w:r>
      <w:proofErr w:type="spellEnd"/>
      <w:r w:rsidRPr="0001589A">
        <w:rPr>
          <w:szCs w:val="22"/>
        </w:rPr>
        <w:t xml:space="preserve"> bismuth) (CAS 603–33–8);</w:t>
      </w:r>
    </w:p>
    <w:p w:rsidR="001E7B57" w:rsidRPr="0001589A" w:rsidRDefault="001E7B57" w:rsidP="001E7B57">
      <w:pPr>
        <w:spacing w:before="100" w:beforeAutospacing="1" w:after="100" w:afterAutospacing="1" w:line="240" w:lineRule="auto"/>
        <w:ind w:left="1080" w:hanging="360"/>
        <w:rPr>
          <w:szCs w:val="22"/>
        </w:rPr>
      </w:pPr>
      <w:r w:rsidRPr="0001589A">
        <w:rPr>
          <w:szCs w:val="22"/>
        </w:rPr>
        <w:t>(19)</w:t>
      </w:r>
      <w:r w:rsidR="00C453A9" w:rsidRPr="0001589A">
        <w:rPr>
          <w:szCs w:val="22"/>
        </w:rPr>
        <w:tab/>
      </w:r>
      <w:proofErr w:type="spellStart"/>
      <w:r w:rsidRPr="0001589A">
        <w:rPr>
          <w:szCs w:val="22"/>
        </w:rPr>
        <w:t>PCDE</w:t>
      </w:r>
      <w:proofErr w:type="spellEnd"/>
      <w:r w:rsidRPr="0001589A">
        <w:rPr>
          <w:szCs w:val="22"/>
        </w:rPr>
        <w:t xml:space="preserve"> (</w:t>
      </w:r>
      <w:proofErr w:type="spellStart"/>
      <w:r w:rsidRPr="0001589A">
        <w:rPr>
          <w:szCs w:val="22"/>
        </w:rPr>
        <w:t>Polycyanodifluoroaminoethyleneoxide</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(20)</w:t>
      </w:r>
      <w:r w:rsidR="00C453A9" w:rsidRPr="0001589A">
        <w:rPr>
          <w:szCs w:val="22"/>
        </w:rPr>
        <w:tab/>
      </w:r>
      <w:proofErr w:type="spellStart"/>
      <w:r w:rsidRPr="0001589A">
        <w:rPr>
          <w:szCs w:val="22"/>
        </w:rPr>
        <w:t>BNO</w:t>
      </w:r>
      <w:proofErr w:type="spellEnd"/>
      <w:r w:rsidRPr="0001589A">
        <w:rPr>
          <w:szCs w:val="22"/>
        </w:rPr>
        <w:t xml:space="preserve"> (</w:t>
      </w:r>
      <w:proofErr w:type="spellStart"/>
      <w:r w:rsidRPr="0001589A">
        <w:rPr>
          <w:szCs w:val="22"/>
        </w:rPr>
        <w:t>Butadienenitrileoxide</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(21)</w:t>
      </w:r>
      <w:r w:rsidR="00C453A9" w:rsidRPr="0001589A">
        <w:rPr>
          <w:szCs w:val="22"/>
        </w:rPr>
        <w:tab/>
      </w:r>
      <w:r w:rsidRPr="0001589A">
        <w:rPr>
          <w:szCs w:val="22"/>
        </w:rPr>
        <w:t>Any other additive not elsewhere identified in this category specifically designed, modified, adapted, or configured (e.g., formulated) for military application.</w:t>
      </w:r>
    </w:p>
    <w:p w:rsidR="001E7B57" w:rsidRPr="0001589A" w:rsidRDefault="001E7B57" w:rsidP="001E7B57">
      <w:pPr>
        <w:spacing w:before="100" w:beforeAutospacing="1" w:after="100" w:afterAutospacing="1" w:line="240" w:lineRule="auto"/>
        <w:rPr>
          <w:szCs w:val="22"/>
        </w:rPr>
      </w:pPr>
      <w:r w:rsidRPr="0001589A">
        <w:rPr>
          <w:szCs w:val="22"/>
        </w:rPr>
        <w:t>(g) Precursors, as follows: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453A9" w:rsidRPr="0001589A">
        <w:rPr>
          <w:szCs w:val="22"/>
        </w:rPr>
        <w:tab/>
      </w:r>
      <w:proofErr w:type="spellStart"/>
      <w:r w:rsidRPr="0001589A">
        <w:rPr>
          <w:szCs w:val="22"/>
        </w:rPr>
        <w:t>BCMO</w:t>
      </w:r>
      <w:proofErr w:type="spellEnd"/>
      <w:r w:rsidRPr="0001589A">
        <w:rPr>
          <w:szCs w:val="22"/>
        </w:rPr>
        <w:t xml:space="preserve"> (</w:t>
      </w:r>
      <w:proofErr w:type="spellStart"/>
      <w:r w:rsidRPr="0001589A">
        <w:rPr>
          <w:szCs w:val="22"/>
        </w:rPr>
        <w:t>bischloromethyloxetane</w:t>
      </w:r>
      <w:proofErr w:type="spellEnd"/>
      <w:r w:rsidRPr="0001589A">
        <w:rPr>
          <w:szCs w:val="22"/>
        </w:rPr>
        <w:t xml:space="preserve">) (CAS 142173–26–0) (see </w:t>
      </w:r>
      <w:r w:rsidR="0001589A" w:rsidRPr="0001589A">
        <w:rPr>
          <w:szCs w:val="22"/>
        </w:rPr>
        <w:t>subparagraphs (</w:t>
      </w:r>
      <w:r w:rsidRPr="0001589A">
        <w:rPr>
          <w:szCs w:val="22"/>
        </w:rPr>
        <w:t>e)(1) and (2)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453A9" w:rsidRPr="0001589A">
        <w:rPr>
          <w:szCs w:val="22"/>
        </w:rPr>
        <w:tab/>
      </w:r>
      <w:proofErr w:type="spellStart"/>
      <w:r w:rsidRPr="0001589A">
        <w:rPr>
          <w:szCs w:val="22"/>
        </w:rPr>
        <w:t>Dinitroazetidine</w:t>
      </w:r>
      <w:proofErr w:type="spellEnd"/>
      <w:r w:rsidR="0001589A">
        <w:rPr>
          <w:szCs w:val="22"/>
        </w:rPr>
        <w:noBreakHyphen/>
      </w:r>
      <w:r w:rsidRPr="0001589A">
        <w:rPr>
          <w:szCs w:val="22"/>
        </w:rPr>
        <w:t>t</w:t>
      </w:r>
      <w:r w:rsidR="0001589A">
        <w:rPr>
          <w:szCs w:val="22"/>
        </w:rPr>
        <w:noBreakHyphen/>
      </w:r>
      <w:r w:rsidRPr="0001589A">
        <w:rPr>
          <w:szCs w:val="22"/>
        </w:rPr>
        <w:t xml:space="preserve">butyl salt (CAS 125735–38–8) (see </w:t>
      </w:r>
      <w:r w:rsidR="0001589A" w:rsidRPr="0001589A">
        <w:rPr>
          <w:szCs w:val="22"/>
        </w:rPr>
        <w:t>subparagraph (</w:t>
      </w:r>
      <w:r w:rsidRPr="0001589A">
        <w:rPr>
          <w:szCs w:val="22"/>
        </w:rPr>
        <w:t>a)(27)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453A9" w:rsidRPr="0001589A">
        <w:rPr>
          <w:szCs w:val="22"/>
        </w:rPr>
        <w:tab/>
      </w:r>
      <w:proofErr w:type="spellStart"/>
      <w:r w:rsidRPr="0001589A">
        <w:rPr>
          <w:szCs w:val="22"/>
        </w:rPr>
        <w:t>HBIW</w:t>
      </w:r>
      <w:proofErr w:type="spellEnd"/>
      <w:r w:rsidRPr="0001589A">
        <w:rPr>
          <w:szCs w:val="22"/>
        </w:rPr>
        <w:t xml:space="preserve"> (</w:t>
      </w:r>
      <w:proofErr w:type="spellStart"/>
      <w:r w:rsidRPr="0001589A">
        <w:rPr>
          <w:szCs w:val="22"/>
        </w:rPr>
        <w:t>hexabenzylhexaazaisowurtzitane</w:t>
      </w:r>
      <w:proofErr w:type="spellEnd"/>
      <w:r w:rsidRPr="0001589A">
        <w:rPr>
          <w:szCs w:val="22"/>
        </w:rPr>
        <w:t xml:space="preserve">) (CAS 124782–15–6) (see </w:t>
      </w:r>
      <w:r w:rsidR="0001589A" w:rsidRPr="0001589A">
        <w:rPr>
          <w:szCs w:val="22"/>
        </w:rPr>
        <w:t>subparagraph (</w:t>
      </w:r>
      <w:r w:rsidRPr="0001589A">
        <w:rPr>
          <w:szCs w:val="22"/>
        </w:rPr>
        <w:t>a)(4)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C453A9" w:rsidRPr="0001589A">
        <w:rPr>
          <w:szCs w:val="22"/>
        </w:rPr>
        <w:tab/>
      </w:r>
      <w:proofErr w:type="spellStart"/>
      <w:r w:rsidRPr="0001589A">
        <w:rPr>
          <w:szCs w:val="22"/>
        </w:rPr>
        <w:t>TAIW</w:t>
      </w:r>
      <w:proofErr w:type="spellEnd"/>
      <w:r w:rsidRPr="0001589A">
        <w:rPr>
          <w:szCs w:val="22"/>
        </w:rPr>
        <w:t xml:space="preserve"> (</w:t>
      </w:r>
      <w:proofErr w:type="spellStart"/>
      <w:r w:rsidRPr="0001589A">
        <w:rPr>
          <w:szCs w:val="22"/>
        </w:rPr>
        <w:t>tetraacetyldibenzylhexa</w:t>
      </w:r>
      <w:r w:rsidR="0001589A">
        <w:rPr>
          <w:szCs w:val="22"/>
        </w:rPr>
        <w:noBreakHyphen/>
      </w:r>
      <w:r w:rsidRPr="0001589A">
        <w:rPr>
          <w:szCs w:val="22"/>
        </w:rPr>
        <w:t>azaisowurtzitane</w:t>
      </w:r>
      <w:proofErr w:type="spellEnd"/>
      <w:r w:rsidRPr="0001589A">
        <w:rPr>
          <w:szCs w:val="22"/>
        </w:rPr>
        <w:t xml:space="preserve">) (see </w:t>
      </w:r>
      <w:r w:rsidR="0001589A" w:rsidRPr="0001589A">
        <w:rPr>
          <w:szCs w:val="22"/>
        </w:rPr>
        <w:t>subparagraph (</w:t>
      </w:r>
      <w:r w:rsidRPr="0001589A">
        <w:rPr>
          <w:szCs w:val="22"/>
        </w:rPr>
        <w:t>a)(4)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C453A9" w:rsidRPr="0001589A">
        <w:rPr>
          <w:szCs w:val="22"/>
        </w:rPr>
        <w:tab/>
      </w:r>
      <w:r w:rsidRPr="0001589A">
        <w:rPr>
          <w:szCs w:val="22"/>
        </w:rPr>
        <w:t>TAT (1, 3, 5, 7</w:t>
      </w:r>
      <w:r w:rsidR="0001589A">
        <w:rPr>
          <w:szCs w:val="22"/>
        </w:rPr>
        <w:noBreakHyphen/>
      </w:r>
      <w:r w:rsidRPr="0001589A">
        <w:rPr>
          <w:szCs w:val="22"/>
        </w:rPr>
        <w:t>tetraacetyl</w:t>
      </w:r>
      <w:r w:rsidR="0001589A">
        <w:rPr>
          <w:szCs w:val="22"/>
        </w:rPr>
        <w:noBreakHyphen/>
      </w:r>
      <w:r w:rsidRPr="0001589A">
        <w:rPr>
          <w:szCs w:val="22"/>
        </w:rPr>
        <w:t>1, 3, 5, 7</w:t>
      </w:r>
      <w:r w:rsidR="0001589A">
        <w:rPr>
          <w:szCs w:val="22"/>
        </w:rPr>
        <w:noBreakHyphen/>
      </w:r>
      <w:r w:rsidRPr="0001589A">
        <w:rPr>
          <w:szCs w:val="22"/>
        </w:rPr>
        <w:t>tetraaza</w:t>
      </w:r>
      <w:r w:rsidR="0001589A">
        <w:rPr>
          <w:szCs w:val="22"/>
        </w:rPr>
        <w:noBreakHyphen/>
      </w:r>
      <w:r w:rsidRPr="0001589A">
        <w:rPr>
          <w:szCs w:val="22"/>
        </w:rPr>
        <w:t xml:space="preserve">cyclooctane) (CAS 41378–98–7) (see </w:t>
      </w:r>
      <w:r w:rsidR="0001589A" w:rsidRPr="0001589A">
        <w:rPr>
          <w:szCs w:val="22"/>
        </w:rPr>
        <w:t>subparagraph (</w:t>
      </w:r>
      <w:r w:rsidRPr="0001589A">
        <w:rPr>
          <w:szCs w:val="22"/>
        </w:rPr>
        <w:t>a)(12)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C453A9" w:rsidRPr="0001589A">
        <w:rPr>
          <w:szCs w:val="22"/>
        </w:rPr>
        <w:tab/>
      </w:r>
      <w:proofErr w:type="spellStart"/>
      <w:r w:rsidRPr="0001589A">
        <w:rPr>
          <w:szCs w:val="22"/>
        </w:rPr>
        <w:t>Tetraazadecalin</w:t>
      </w:r>
      <w:proofErr w:type="spellEnd"/>
      <w:r w:rsidRPr="0001589A">
        <w:rPr>
          <w:szCs w:val="22"/>
        </w:rPr>
        <w:t xml:space="preserve"> (CAS 5409–42–7) (see </w:t>
      </w:r>
      <w:r w:rsidR="0001589A" w:rsidRPr="0001589A">
        <w:rPr>
          <w:szCs w:val="22"/>
        </w:rPr>
        <w:t>subparagraph (</w:t>
      </w:r>
      <w:r w:rsidRPr="0001589A">
        <w:rPr>
          <w:szCs w:val="22"/>
        </w:rPr>
        <w:t>a)(26)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C453A9" w:rsidRPr="0001589A">
        <w:rPr>
          <w:szCs w:val="22"/>
        </w:rPr>
        <w:tab/>
      </w:r>
      <w:r w:rsidRPr="0001589A">
        <w:rPr>
          <w:szCs w:val="22"/>
        </w:rPr>
        <w:t>1,3,5</w:t>
      </w:r>
      <w:r w:rsidR="0001589A">
        <w:rPr>
          <w:szCs w:val="22"/>
        </w:rPr>
        <w:noBreakHyphen/>
      </w:r>
      <w:r w:rsidRPr="0001589A">
        <w:rPr>
          <w:szCs w:val="22"/>
        </w:rPr>
        <w:t xml:space="preserve">trichorobenzene (CAS 108–70–3) (see </w:t>
      </w:r>
      <w:r w:rsidR="0001589A" w:rsidRPr="0001589A">
        <w:rPr>
          <w:szCs w:val="22"/>
        </w:rPr>
        <w:t>subparagraph (</w:t>
      </w:r>
      <w:r w:rsidRPr="0001589A">
        <w:rPr>
          <w:szCs w:val="22"/>
        </w:rPr>
        <w:t>a)(22)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(8)</w:t>
      </w:r>
      <w:r w:rsidR="00C453A9" w:rsidRPr="0001589A">
        <w:rPr>
          <w:szCs w:val="22"/>
        </w:rPr>
        <w:tab/>
      </w:r>
      <w:r w:rsidRPr="0001589A">
        <w:rPr>
          <w:szCs w:val="22"/>
        </w:rPr>
        <w:t>1,2,4</w:t>
      </w:r>
      <w:r w:rsidR="0001589A">
        <w:rPr>
          <w:szCs w:val="22"/>
        </w:rPr>
        <w:noBreakHyphen/>
      </w:r>
      <w:r w:rsidRPr="0001589A">
        <w:rPr>
          <w:szCs w:val="22"/>
        </w:rPr>
        <w:t>trihydroxybutane (1,2,4</w:t>
      </w:r>
      <w:r w:rsidR="0001589A">
        <w:rPr>
          <w:szCs w:val="22"/>
        </w:rPr>
        <w:noBreakHyphen/>
      </w:r>
      <w:r w:rsidRPr="0001589A">
        <w:rPr>
          <w:szCs w:val="22"/>
        </w:rPr>
        <w:t xml:space="preserve">butanetriol) (CAS 3068–00–6) (see </w:t>
      </w:r>
      <w:r w:rsidR="0001589A" w:rsidRPr="0001589A">
        <w:rPr>
          <w:szCs w:val="22"/>
        </w:rPr>
        <w:t>subparagraph (</w:t>
      </w:r>
      <w:r w:rsidRPr="0001589A">
        <w:rPr>
          <w:szCs w:val="22"/>
        </w:rPr>
        <w:t>e)(3) of this category);</w:t>
      </w:r>
    </w:p>
    <w:p w:rsidR="001E7B57" w:rsidRPr="0001589A" w:rsidRDefault="001E7B57" w:rsidP="001E7B57">
      <w:pPr>
        <w:spacing w:before="100" w:beforeAutospacing="1" w:after="100" w:afterAutospacing="1" w:line="240" w:lineRule="auto"/>
        <w:rPr>
          <w:szCs w:val="22"/>
        </w:rPr>
      </w:pPr>
      <w:r w:rsidRPr="0001589A">
        <w:rPr>
          <w:szCs w:val="22"/>
        </w:rPr>
        <w:t>(h)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numerated in </w:t>
      </w:r>
      <w:r w:rsidR="0001589A" w:rsidRPr="0001589A">
        <w:rPr>
          <w:szCs w:val="22"/>
        </w:rPr>
        <w:t>paragraphs (</w:t>
      </w:r>
      <w:r w:rsidRPr="0001589A">
        <w:rPr>
          <w:szCs w:val="22"/>
        </w:rPr>
        <w:t>a) through (g) of this category.</w:t>
      </w:r>
    </w:p>
    <w:p w:rsidR="001E7B57" w:rsidRPr="0001589A" w:rsidRDefault="001E7B57" w:rsidP="001E7B57">
      <w:pPr>
        <w:spacing w:before="100" w:beforeAutospacing="1" w:after="100" w:afterAutospacing="1" w:line="240" w:lineRule="auto"/>
        <w:rPr>
          <w:szCs w:val="22"/>
        </w:rPr>
      </w:pPr>
      <w:r w:rsidRPr="0001589A">
        <w:rPr>
          <w:szCs w:val="22"/>
        </w:rPr>
        <w:t>(</w:t>
      </w:r>
      <w:proofErr w:type="spellStart"/>
      <w:r w:rsidRPr="0001589A">
        <w:rPr>
          <w:szCs w:val="22"/>
        </w:rPr>
        <w:t>i</w:t>
      </w:r>
      <w:proofErr w:type="spellEnd"/>
      <w:r w:rsidRPr="0001589A">
        <w:rPr>
          <w:szCs w:val="22"/>
        </w:rPr>
        <w:t>)</w:t>
      </w:r>
      <w:r w:rsidR="00C453A9" w:rsidRPr="0001589A">
        <w:rPr>
          <w:szCs w:val="22"/>
        </w:rPr>
        <w:t xml:space="preserve"> </w:t>
      </w:r>
      <w:r w:rsidRPr="0001589A">
        <w:rPr>
          <w:szCs w:val="22"/>
        </w:rPr>
        <w:t xml:space="preserve">The following interpretations explain and amplify the terms used in this category and elsewhere in this </w:t>
      </w:r>
      <w:r w:rsidR="00CD6F17" w:rsidRPr="0001589A">
        <w:rPr>
          <w:szCs w:val="22"/>
        </w:rPr>
        <w:t>list</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(1)</w:t>
      </w:r>
      <w:r w:rsidR="00C453A9" w:rsidRPr="0001589A">
        <w:rPr>
          <w:szCs w:val="22"/>
        </w:rPr>
        <w:tab/>
      </w:r>
      <w:r w:rsidRPr="0001589A">
        <w:rPr>
          <w:szCs w:val="22"/>
        </w:rPr>
        <w:t>Category V contains explosives, energetic materials, propellants and pyrotechnics and specially formulated fuels for aircraft, missile and naval applications. Explosives are solid, liquid or gaseous substances or mixtures of substances, which, in their primary, booster or main charges in warheads, demolition or other military applications, are required to detonate</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453A9" w:rsidRPr="0001589A">
        <w:rPr>
          <w:szCs w:val="22"/>
        </w:rPr>
        <w:tab/>
      </w:r>
      <w:r w:rsidR="0001589A" w:rsidRPr="0001589A">
        <w:rPr>
          <w:szCs w:val="22"/>
        </w:rPr>
        <w:t>Subparagraph (</w:t>
      </w:r>
      <w:r w:rsidRPr="0001589A">
        <w:rPr>
          <w:szCs w:val="22"/>
        </w:rPr>
        <w:t>c)(6)(ii)(A) of this category does not control boron and boron carbide enriched with boron</w:t>
      </w:r>
      <w:r w:rsidR="0001589A">
        <w:rPr>
          <w:szCs w:val="22"/>
        </w:rPr>
        <w:noBreakHyphen/>
      </w:r>
      <w:r w:rsidRPr="0001589A">
        <w:rPr>
          <w:szCs w:val="22"/>
        </w:rPr>
        <w:t>10 (20% or more of total boron</w:t>
      </w:r>
      <w:r w:rsidR="0001589A">
        <w:rPr>
          <w:szCs w:val="22"/>
        </w:rPr>
        <w:noBreakHyphen/>
      </w:r>
      <w:r w:rsidRPr="0001589A">
        <w:rPr>
          <w:szCs w:val="22"/>
        </w:rPr>
        <w:t>10 content</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453A9" w:rsidRPr="0001589A">
        <w:rPr>
          <w:szCs w:val="22"/>
        </w:rPr>
        <w:tab/>
      </w:r>
      <w:r w:rsidRPr="0001589A">
        <w:rPr>
          <w:szCs w:val="22"/>
        </w:rPr>
        <w:t>The resulting product of the combination of any controlled or non</w:t>
      </w:r>
      <w:r w:rsidR="0001589A">
        <w:rPr>
          <w:szCs w:val="22"/>
        </w:rPr>
        <w:noBreakHyphen/>
      </w:r>
      <w:r w:rsidRPr="0001589A">
        <w:rPr>
          <w:szCs w:val="22"/>
        </w:rPr>
        <w:t xml:space="preserve">controlled substance compounded or mixed with any item controlled by this </w:t>
      </w:r>
      <w:r w:rsidR="00CD6F17" w:rsidRPr="0001589A">
        <w:rPr>
          <w:szCs w:val="22"/>
        </w:rPr>
        <w:t>list</w:t>
      </w:r>
      <w:r w:rsidRPr="0001589A">
        <w:rPr>
          <w:szCs w:val="22"/>
        </w:rPr>
        <w:t xml:space="preserve"> is also subject to the controls of this category</w:t>
      </w:r>
      <w:r w:rsidR="002933F1" w:rsidRPr="0001589A">
        <w:rPr>
          <w:szCs w:val="22"/>
        </w:rPr>
        <w:t>.</w:t>
      </w:r>
    </w:p>
    <w:p w:rsidR="001E7B57" w:rsidRPr="0001589A" w:rsidRDefault="001E7B57" w:rsidP="00F70885">
      <w:pPr>
        <w:pStyle w:val="notetext"/>
      </w:pPr>
      <w:r w:rsidRPr="0001589A">
        <w:t>Note 1:</w:t>
      </w:r>
      <w:r w:rsidR="00F70885" w:rsidRPr="0001589A">
        <w:tab/>
      </w:r>
      <w:r w:rsidRPr="0001589A">
        <w:t xml:space="preserve">To assist the exporter, an item has been categorised by the most common use. Also, a reference has been provided to the related controlled precursors (e.g., see </w:t>
      </w:r>
      <w:r w:rsidR="0001589A" w:rsidRPr="0001589A">
        <w:t>subparagraph (</w:t>
      </w:r>
      <w:r w:rsidRPr="0001589A">
        <w:t xml:space="preserve">a)(12) of this category). Regardless of where the item has been placed in the category, all exports are subject to the controls of this </w:t>
      </w:r>
      <w:r w:rsidR="00BE2F67" w:rsidRPr="0001589A">
        <w:t>list.</w:t>
      </w:r>
    </w:p>
    <w:p w:rsidR="001E7B57" w:rsidRPr="0001589A" w:rsidRDefault="001E7B57" w:rsidP="00F70885">
      <w:pPr>
        <w:pStyle w:val="notetext"/>
      </w:pPr>
      <w:r w:rsidRPr="0001589A">
        <w:t>Note 2:</w:t>
      </w:r>
      <w:r w:rsidR="00F70885" w:rsidRPr="0001589A">
        <w:tab/>
      </w:r>
      <w:r w:rsidRPr="0001589A">
        <w:t>Chemical Abstract Service (CAS) registry numbers do not cover all the substances and mixtures controlled by this category. The numbers are provided as examples to assist the government agencies in the license review process and the exporter when completing their license application and export documentation.</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VI—Vessels of War and Special Naval Equipment.</w:t>
      </w:r>
    </w:p>
    <w:p w:rsidR="001E7B57" w:rsidRPr="0001589A" w:rsidRDefault="001E7B57" w:rsidP="001E7B57">
      <w:pPr>
        <w:spacing w:before="100" w:beforeAutospacing="1" w:after="100" w:afterAutospacing="1" w:line="240" w:lineRule="auto"/>
        <w:rPr>
          <w:szCs w:val="22"/>
        </w:rPr>
      </w:pPr>
      <w:r w:rsidRPr="0001589A">
        <w:rPr>
          <w:szCs w:val="22"/>
        </w:rPr>
        <w:t>(a) Warships, amphibious warfare vessels, landing craft, mine warfare vessels, patrol vessels and any vessels specifically designed or modified for military purposes.</w:t>
      </w:r>
    </w:p>
    <w:p w:rsidR="001E7B57" w:rsidRPr="0001589A" w:rsidRDefault="001E7B57" w:rsidP="001E7B57">
      <w:pPr>
        <w:spacing w:before="100" w:beforeAutospacing="1" w:after="100" w:afterAutospacing="1" w:line="240" w:lineRule="auto"/>
        <w:rPr>
          <w:szCs w:val="22"/>
        </w:rPr>
      </w:pPr>
      <w:r w:rsidRPr="0001589A">
        <w:rPr>
          <w:szCs w:val="22"/>
        </w:rPr>
        <w:t>(b) Patrol craft without armo</w:t>
      </w:r>
      <w:r w:rsidR="003B4407" w:rsidRPr="0001589A">
        <w:rPr>
          <w:szCs w:val="22"/>
        </w:rPr>
        <w:t>u</w:t>
      </w:r>
      <w:r w:rsidRPr="0001589A">
        <w:rPr>
          <w:szCs w:val="22"/>
        </w:rPr>
        <w:t>r, armament or mounting surfaces for weapon systems more significant than .50 calibr</w:t>
      </w:r>
      <w:r w:rsidR="00396BE7" w:rsidRPr="0001589A">
        <w:rPr>
          <w:szCs w:val="22"/>
        </w:rPr>
        <w:t>e</w:t>
      </w:r>
      <w:r w:rsidRPr="0001589A">
        <w:rPr>
          <w:szCs w:val="22"/>
        </w:rPr>
        <w:t xml:space="preserve"> machine guns or equivalent and auxiliary vessels.</w:t>
      </w:r>
    </w:p>
    <w:p w:rsidR="001E7B57" w:rsidRPr="0001589A" w:rsidRDefault="001E7B57" w:rsidP="001E7B57">
      <w:pPr>
        <w:spacing w:before="100" w:beforeAutospacing="1" w:after="100" w:afterAutospacing="1" w:line="240" w:lineRule="auto"/>
        <w:rPr>
          <w:szCs w:val="22"/>
        </w:rPr>
      </w:pPr>
      <w:r w:rsidRPr="0001589A">
        <w:rPr>
          <w:szCs w:val="22"/>
        </w:rPr>
        <w:t>(c) Turrets and gun mounts, arresting gear, special weapons systems, protective systems, submarine storage batteries, catapults, mine sweeping equipment (including mine countermeasures equipment deployed by aircraft) and other significant naval systems specifically designed or modified for combatant vessels.</w:t>
      </w:r>
    </w:p>
    <w:p w:rsidR="001E7B57" w:rsidRPr="0001589A" w:rsidRDefault="001E7B57" w:rsidP="001E7B57">
      <w:pPr>
        <w:spacing w:before="100" w:beforeAutospacing="1" w:after="100" w:afterAutospacing="1" w:line="240" w:lineRule="auto"/>
        <w:rPr>
          <w:szCs w:val="22"/>
        </w:rPr>
      </w:pPr>
      <w:r w:rsidRPr="0001589A">
        <w:rPr>
          <w:szCs w:val="22"/>
        </w:rPr>
        <w:t>(d) Harbor entrance detection devices (magnetic, pressure, and acoustic) and controls therefor.</w:t>
      </w:r>
    </w:p>
    <w:p w:rsidR="001E7B57" w:rsidRPr="0001589A" w:rsidRDefault="001E7B57" w:rsidP="001E7B57">
      <w:pPr>
        <w:spacing w:before="100" w:beforeAutospacing="1" w:after="100" w:afterAutospacing="1" w:line="240" w:lineRule="auto"/>
        <w:rPr>
          <w:szCs w:val="22"/>
        </w:rPr>
      </w:pPr>
      <w:r w:rsidRPr="0001589A">
        <w:rPr>
          <w:szCs w:val="22"/>
        </w:rPr>
        <w:t>(e) Naval nuclear propulsion plants, their land prototypes, and special facilities for their construction, support, and maintenance. This includes any machinery, device, component, or equipment specifically developed, designed or modified for use in such plants or facilities.</w:t>
      </w:r>
    </w:p>
    <w:p w:rsidR="001E7B57" w:rsidRPr="0001589A" w:rsidRDefault="001E7B57" w:rsidP="001E7B57">
      <w:pPr>
        <w:spacing w:before="100" w:beforeAutospacing="1" w:after="100" w:afterAutospacing="1" w:line="240" w:lineRule="auto"/>
        <w:rPr>
          <w:szCs w:val="22"/>
        </w:rPr>
      </w:pPr>
      <w:r w:rsidRPr="0001589A">
        <w:rPr>
          <w:szCs w:val="22"/>
        </w:rPr>
        <w:t xml:space="preserve">(f) All specifically designed or modified components, parts, accessories, attachments, and associated equipment for the articles in </w:t>
      </w:r>
      <w:r w:rsidR="0001589A" w:rsidRPr="0001589A">
        <w:rPr>
          <w:szCs w:val="22"/>
        </w:rPr>
        <w:t>paragraphs (</w:t>
      </w:r>
      <w:r w:rsidRPr="0001589A">
        <w:rPr>
          <w:szCs w:val="22"/>
        </w:rPr>
        <w:t>a) through (e) of this category.</w:t>
      </w:r>
    </w:p>
    <w:p w:rsidR="001E7B57" w:rsidRPr="0001589A" w:rsidRDefault="001E7B57" w:rsidP="001E7B57">
      <w:pPr>
        <w:spacing w:before="100" w:beforeAutospacing="1" w:after="100" w:afterAutospacing="1" w:line="240" w:lineRule="auto"/>
        <w:rPr>
          <w:szCs w:val="22"/>
        </w:rPr>
      </w:pPr>
      <w:r w:rsidRPr="0001589A">
        <w:rPr>
          <w:szCs w:val="22"/>
        </w:rPr>
        <w:t>(g)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(f) of this category.</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VII—Tanks and Military Vehicles</w:t>
      </w:r>
    </w:p>
    <w:p w:rsidR="001E7B57" w:rsidRPr="0001589A" w:rsidRDefault="001E7B57" w:rsidP="001E7B57">
      <w:pPr>
        <w:spacing w:before="100" w:beforeAutospacing="1" w:after="100" w:afterAutospacing="1" w:line="240" w:lineRule="auto"/>
        <w:rPr>
          <w:szCs w:val="22"/>
        </w:rPr>
      </w:pPr>
      <w:r w:rsidRPr="0001589A">
        <w:rPr>
          <w:szCs w:val="22"/>
        </w:rPr>
        <w:lastRenderedPageBreak/>
        <w:t>(a) Military type armed or armo</w:t>
      </w:r>
      <w:r w:rsidR="003B4407" w:rsidRPr="0001589A">
        <w:rPr>
          <w:szCs w:val="22"/>
        </w:rPr>
        <w:t>u</w:t>
      </w:r>
      <w:r w:rsidRPr="0001589A">
        <w:rPr>
          <w:szCs w:val="22"/>
        </w:rPr>
        <w:t>red vehicles, military railway trains, and vehicles specifically designed or modified to accommodate mountings for arms or other specialized military equipment or fitted with such items.</w:t>
      </w:r>
    </w:p>
    <w:p w:rsidR="001E7B57" w:rsidRPr="0001589A" w:rsidRDefault="001E7B57" w:rsidP="001E7B57">
      <w:pPr>
        <w:spacing w:before="100" w:beforeAutospacing="1" w:after="100" w:afterAutospacing="1" w:line="240" w:lineRule="auto"/>
        <w:rPr>
          <w:szCs w:val="22"/>
        </w:rPr>
      </w:pPr>
      <w:r w:rsidRPr="0001589A">
        <w:rPr>
          <w:szCs w:val="22"/>
        </w:rPr>
        <w:t>(b) Military tanks, combat engineer vehicles, bridge launching vehicles, half</w:t>
      </w:r>
      <w:r w:rsidR="0001589A">
        <w:rPr>
          <w:szCs w:val="22"/>
        </w:rPr>
        <w:noBreakHyphen/>
      </w:r>
      <w:r w:rsidRPr="0001589A">
        <w:rPr>
          <w:szCs w:val="22"/>
        </w:rPr>
        <w:t>tracks and gun carriers.</w:t>
      </w:r>
    </w:p>
    <w:p w:rsidR="001E7B57" w:rsidRPr="0001589A" w:rsidRDefault="001E7B57" w:rsidP="001E7B57">
      <w:pPr>
        <w:spacing w:before="100" w:beforeAutospacing="1" w:after="100" w:afterAutospacing="1" w:line="240" w:lineRule="auto"/>
        <w:rPr>
          <w:szCs w:val="22"/>
        </w:rPr>
      </w:pPr>
      <w:r w:rsidRPr="0001589A">
        <w:rPr>
          <w:szCs w:val="22"/>
        </w:rPr>
        <w:t xml:space="preserve">(c) Military trucks, trailers, hoists, and skids specifically designed, modified, or equipped to mount or carry weapons of Categories I, II and IV of this section or for carrying and handling the articles in </w:t>
      </w:r>
      <w:r w:rsidR="0001589A" w:rsidRPr="0001589A">
        <w:rPr>
          <w:szCs w:val="22"/>
        </w:rPr>
        <w:t>paragraph (</w:t>
      </w:r>
      <w:r w:rsidRPr="0001589A">
        <w:rPr>
          <w:szCs w:val="22"/>
        </w:rPr>
        <w:t>a) of Categories III and IV of this section.</w:t>
      </w:r>
    </w:p>
    <w:p w:rsidR="001E7B57" w:rsidRPr="0001589A" w:rsidRDefault="001E7B57" w:rsidP="001E7B57">
      <w:pPr>
        <w:spacing w:before="100" w:beforeAutospacing="1" w:after="100" w:afterAutospacing="1" w:line="240" w:lineRule="auto"/>
        <w:rPr>
          <w:szCs w:val="22"/>
        </w:rPr>
      </w:pPr>
      <w:r w:rsidRPr="0001589A">
        <w:rPr>
          <w:szCs w:val="22"/>
        </w:rPr>
        <w:t>(d) Military recovery vehicles.</w:t>
      </w:r>
    </w:p>
    <w:p w:rsidR="001E7B57" w:rsidRPr="0001589A" w:rsidRDefault="001E7B57" w:rsidP="001E7B57">
      <w:pPr>
        <w:spacing w:before="100" w:beforeAutospacing="1" w:after="100" w:afterAutospacing="1" w:line="240" w:lineRule="auto"/>
        <w:rPr>
          <w:szCs w:val="22"/>
        </w:rPr>
      </w:pPr>
      <w:r w:rsidRPr="0001589A">
        <w:rPr>
          <w:szCs w:val="22"/>
        </w:rPr>
        <w:t>(e) Amphibious vehicles.</w:t>
      </w:r>
    </w:p>
    <w:p w:rsidR="001E7B57" w:rsidRPr="0001589A" w:rsidRDefault="001E7B57" w:rsidP="001E7B57">
      <w:pPr>
        <w:spacing w:before="100" w:beforeAutospacing="1" w:after="100" w:afterAutospacing="1" w:line="240" w:lineRule="auto"/>
        <w:rPr>
          <w:szCs w:val="22"/>
        </w:rPr>
      </w:pPr>
      <w:r w:rsidRPr="0001589A">
        <w:rPr>
          <w:szCs w:val="22"/>
        </w:rPr>
        <w:t xml:space="preserve">(f) Engines specifically designed or modified for the vehicles in </w:t>
      </w:r>
      <w:r w:rsidR="0001589A" w:rsidRPr="0001589A">
        <w:rPr>
          <w:szCs w:val="22"/>
        </w:rPr>
        <w:t>paragraphs (</w:t>
      </w:r>
      <w:r w:rsidRPr="0001589A">
        <w:rPr>
          <w:szCs w:val="22"/>
        </w:rPr>
        <w:t>a), (b), and (e) of this category.</w:t>
      </w:r>
    </w:p>
    <w:p w:rsidR="001E7B57" w:rsidRPr="0001589A" w:rsidRDefault="001E7B57" w:rsidP="001E7B57">
      <w:pPr>
        <w:spacing w:before="100" w:beforeAutospacing="1" w:after="100" w:afterAutospacing="1" w:line="240" w:lineRule="auto"/>
        <w:rPr>
          <w:szCs w:val="22"/>
        </w:rPr>
      </w:pPr>
      <w:r w:rsidRPr="0001589A">
        <w:rPr>
          <w:szCs w:val="22"/>
        </w:rPr>
        <w:t>(g) All specifically designed or modified components, parts, accessories, attachments, and associated equipment for the articles in this category, including but not limited to military bridges and deep water fording kits.</w:t>
      </w:r>
    </w:p>
    <w:p w:rsidR="001E7B57" w:rsidRPr="0001589A" w:rsidRDefault="001E7B57" w:rsidP="001E7B57">
      <w:pPr>
        <w:spacing w:before="100" w:beforeAutospacing="1" w:after="100" w:afterAutospacing="1" w:line="240" w:lineRule="auto"/>
        <w:rPr>
          <w:szCs w:val="22"/>
        </w:rPr>
      </w:pPr>
      <w:r w:rsidRPr="0001589A">
        <w:rPr>
          <w:szCs w:val="22"/>
        </w:rPr>
        <w:t>(h)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(g) of this category.</w:t>
      </w:r>
    </w:p>
    <w:p w:rsidR="00BE2F67" w:rsidRPr="0001589A" w:rsidRDefault="001E7B57" w:rsidP="001E7B57">
      <w:pPr>
        <w:spacing w:before="100" w:beforeAutospacing="1" w:after="100" w:afterAutospacing="1" w:line="240" w:lineRule="auto"/>
        <w:rPr>
          <w:szCs w:val="22"/>
        </w:rPr>
      </w:pPr>
      <w:r w:rsidRPr="0001589A">
        <w:rPr>
          <w:szCs w:val="22"/>
        </w:rPr>
        <w:t>(</w:t>
      </w:r>
      <w:proofErr w:type="spellStart"/>
      <w:r w:rsidRPr="0001589A">
        <w:rPr>
          <w:szCs w:val="22"/>
        </w:rPr>
        <w:t>i</w:t>
      </w:r>
      <w:proofErr w:type="spellEnd"/>
      <w:r w:rsidRPr="0001589A">
        <w:rPr>
          <w:szCs w:val="22"/>
        </w:rPr>
        <w:t xml:space="preserve">) The following explains and amplifies the terms used in this category and elsewhere in this </w:t>
      </w:r>
      <w:r w:rsidR="00BE2F67" w:rsidRPr="0001589A">
        <w:rPr>
          <w:szCs w:val="22"/>
        </w:rPr>
        <w:t>list</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453A9" w:rsidRPr="0001589A">
        <w:rPr>
          <w:szCs w:val="22"/>
        </w:rPr>
        <w:tab/>
      </w:r>
      <w:r w:rsidRPr="0001589A">
        <w:rPr>
          <w:szCs w:val="22"/>
        </w:rPr>
        <w:t xml:space="preserve">An amphibious vehicle in </w:t>
      </w:r>
      <w:r w:rsidR="0001589A" w:rsidRPr="0001589A">
        <w:rPr>
          <w:szCs w:val="22"/>
        </w:rPr>
        <w:t>paragraph (</w:t>
      </w:r>
      <w:r w:rsidRPr="0001589A">
        <w:rPr>
          <w:szCs w:val="22"/>
        </w:rPr>
        <w:t>e) of this category is an automotive vehicle or chassis which embodies all</w:t>
      </w:r>
      <w:r w:rsidR="0001589A">
        <w:rPr>
          <w:szCs w:val="22"/>
        </w:rPr>
        <w:noBreakHyphen/>
      </w:r>
      <w:r w:rsidRPr="0001589A">
        <w:rPr>
          <w:szCs w:val="22"/>
        </w:rPr>
        <w:t>wheel drive, is equipped to meet special military requirements, and which has sealed electrical system or adaptation features for deep water fording</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453A9" w:rsidRPr="0001589A">
        <w:rPr>
          <w:szCs w:val="22"/>
        </w:rPr>
        <w:tab/>
      </w:r>
      <w:r w:rsidRPr="0001589A">
        <w:rPr>
          <w:szCs w:val="22"/>
        </w:rPr>
        <w:t>The articles in this category include any end item, component, accessory, attachment part, firmware, software or system that has been designed or manufactured using technical data and defen</w:t>
      </w:r>
      <w:r w:rsidR="00646B9D" w:rsidRPr="0001589A">
        <w:rPr>
          <w:szCs w:val="22"/>
        </w:rPr>
        <w:t>c</w:t>
      </w:r>
      <w:r w:rsidRPr="0001589A">
        <w:rPr>
          <w:szCs w:val="22"/>
        </w:rPr>
        <w:t>e service controlled by this category.</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VIII—Aircraft and Associated Equipment</w:t>
      </w:r>
    </w:p>
    <w:p w:rsidR="001E7B57" w:rsidRPr="0001589A" w:rsidRDefault="001E7B57" w:rsidP="001E7B57">
      <w:pPr>
        <w:spacing w:before="100" w:beforeAutospacing="1" w:after="100" w:afterAutospacing="1" w:line="240" w:lineRule="auto"/>
        <w:rPr>
          <w:szCs w:val="22"/>
        </w:rPr>
      </w:pPr>
      <w:r w:rsidRPr="0001589A">
        <w:rPr>
          <w:szCs w:val="22"/>
        </w:rPr>
        <w:t>(a) Aircraft, including but not limited to helicopters, non</w:t>
      </w:r>
      <w:r w:rsidR="0001589A">
        <w:rPr>
          <w:szCs w:val="22"/>
        </w:rPr>
        <w:noBreakHyphen/>
      </w:r>
      <w:r w:rsidRPr="0001589A">
        <w:rPr>
          <w:szCs w:val="22"/>
        </w:rPr>
        <w:t>expansive balloons, drones, and lighter</w:t>
      </w:r>
      <w:r w:rsidR="0001589A">
        <w:rPr>
          <w:szCs w:val="22"/>
        </w:rPr>
        <w:noBreakHyphen/>
      </w:r>
      <w:r w:rsidRPr="0001589A">
        <w:rPr>
          <w:szCs w:val="22"/>
        </w:rPr>
        <w:t>than</w:t>
      </w:r>
      <w:r w:rsidR="0001589A">
        <w:rPr>
          <w:szCs w:val="22"/>
        </w:rPr>
        <w:noBreakHyphen/>
      </w:r>
      <w:r w:rsidRPr="0001589A">
        <w:rPr>
          <w:szCs w:val="22"/>
        </w:rPr>
        <w:t xml:space="preserve">air aircraft, which are specifically designed, modified, or equipped for military purposes. This includes but is not limited to the following military purposes: Gunnery, bombing, rocket or missile launching, electronic and other surveillance, reconnaissance, </w:t>
      </w:r>
      <w:proofErr w:type="spellStart"/>
      <w:r w:rsidRPr="0001589A">
        <w:rPr>
          <w:szCs w:val="22"/>
        </w:rPr>
        <w:t>refueling</w:t>
      </w:r>
      <w:proofErr w:type="spellEnd"/>
      <w:r w:rsidRPr="0001589A">
        <w:rPr>
          <w:szCs w:val="22"/>
        </w:rPr>
        <w:t>, aerial mapping, military liaison, cargo carrying or dropping, personnel dropping, airborne warning and control, and military training.</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(1)</w:t>
      </w:r>
      <w:r w:rsidR="00C453A9" w:rsidRPr="0001589A">
        <w:rPr>
          <w:szCs w:val="22"/>
        </w:rPr>
        <w:tab/>
      </w:r>
      <w:r w:rsidRPr="0001589A">
        <w:rPr>
          <w:szCs w:val="22"/>
        </w:rPr>
        <w:t xml:space="preserve">In </w:t>
      </w:r>
      <w:r w:rsidR="00042598" w:rsidRPr="0001589A">
        <w:rPr>
          <w:szCs w:val="22"/>
        </w:rPr>
        <w:t>this category</w:t>
      </w:r>
      <w:r w:rsidRPr="0001589A">
        <w:rPr>
          <w:szCs w:val="22"/>
        </w:rPr>
        <w:t xml:space="preserve">, </w:t>
      </w:r>
      <w:r w:rsidRPr="0001589A">
        <w:rPr>
          <w:i/>
          <w:iCs/>
          <w:szCs w:val="22"/>
        </w:rPr>
        <w:t xml:space="preserve">aircraft </w:t>
      </w:r>
      <w:r w:rsidRPr="0001589A">
        <w:rPr>
          <w:szCs w:val="22"/>
        </w:rPr>
        <w:t xml:space="preserve">means aircraft designed, modified, or equipped for a military purpose, including aircraft described as “demilitarized.” All aircraft bearing an original military designation are included in </w:t>
      </w:r>
      <w:r w:rsidR="00042598" w:rsidRPr="0001589A">
        <w:rPr>
          <w:szCs w:val="22"/>
        </w:rPr>
        <w:t>this category</w:t>
      </w:r>
      <w:r w:rsidRPr="0001589A">
        <w:rPr>
          <w:szCs w:val="22"/>
        </w:rPr>
        <w:t>. However, the following aircraft are not included so long as they have not been specifically equipped, re</w:t>
      </w:r>
      <w:r w:rsidR="0001589A">
        <w:rPr>
          <w:szCs w:val="22"/>
        </w:rPr>
        <w:noBreakHyphen/>
      </w:r>
      <w:r w:rsidRPr="0001589A">
        <w:rPr>
          <w:szCs w:val="22"/>
        </w:rPr>
        <w:t>equipped, or modified for military operations: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453A9" w:rsidRPr="0001589A">
        <w:rPr>
          <w:szCs w:val="22"/>
        </w:rPr>
        <w:tab/>
      </w:r>
      <w:r w:rsidRPr="0001589A">
        <w:rPr>
          <w:szCs w:val="22"/>
        </w:rPr>
        <w:t>Cargo aircraft bearing “C” designations and numbered C–45 through C–118 inclusive, C–121 through C–125 inclusive, and C–131, using reciprocating engines only</w:t>
      </w:r>
      <w:r w:rsidR="00BE2F67"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453A9" w:rsidRPr="0001589A">
        <w:rPr>
          <w:szCs w:val="22"/>
        </w:rPr>
        <w:tab/>
      </w:r>
      <w:r w:rsidRPr="0001589A">
        <w:rPr>
          <w:szCs w:val="22"/>
        </w:rPr>
        <w:t>Trainer aircraft bearing “T” designations and using reciprocating engines or turboprop engines with less than 600 horsepower (</w:t>
      </w:r>
      <w:proofErr w:type="spellStart"/>
      <w:r w:rsidRPr="0001589A">
        <w:rPr>
          <w:szCs w:val="22"/>
        </w:rPr>
        <w:t>s.h.p</w:t>
      </w:r>
      <w:proofErr w:type="spellEnd"/>
      <w:r w:rsidRPr="0001589A">
        <w:rPr>
          <w:szCs w:val="22"/>
        </w:rPr>
        <w:t>.)</w:t>
      </w:r>
      <w:r w:rsidR="00BE2F67"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C453A9" w:rsidRPr="0001589A">
        <w:rPr>
          <w:szCs w:val="22"/>
        </w:rPr>
        <w:tab/>
      </w:r>
      <w:r w:rsidRPr="0001589A">
        <w:rPr>
          <w:szCs w:val="22"/>
        </w:rPr>
        <w:t>Utility aircraft bearing “U” designations and using reciprocating engines only</w:t>
      </w:r>
      <w:r w:rsidR="00BE2F67"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(iv)</w:t>
      </w:r>
      <w:r w:rsidR="00C453A9" w:rsidRPr="0001589A">
        <w:rPr>
          <w:szCs w:val="22"/>
        </w:rPr>
        <w:tab/>
      </w:r>
      <w:r w:rsidRPr="0001589A">
        <w:rPr>
          <w:szCs w:val="22"/>
        </w:rPr>
        <w:t>All liaison aircraft bearing an “L” designation</w:t>
      </w:r>
      <w:r w:rsidR="00BE2F67"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(v)</w:t>
      </w:r>
      <w:r w:rsidR="00C453A9" w:rsidRPr="0001589A">
        <w:rPr>
          <w:szCs w:val="22"/>
        </w:rPr>
        <w:tab/>
      </w:r>
      <w:r w:rsidRPr="0001589A">
        <w:rPr>
          <w:szCs w:val="22"/>
        </w:rPr>
        <w:t>All observation aircraft bearing “O” designations and using reciprocating engines.</w:t>
      </w:r>
    </w:p>
    <w:p w:rsidR="001E7B57" w:rsidRPr="0001589A" w:rsidRDefault="001E7B57" w:rsidP="001E7B57">
      <w:pPr>
        <w:spacing w:before="100" w:beforeAutospacing="1" w:after="100" w:afterAutospacing="1" w:line="240" w:lineRule="auto"/>
        <w:rPr>
          <w:szCs w:val="22"/>
        </w:rPr>
      </w:pPr>
      <w:r w:rsidRPr="0001589A">
        <w:rPr>
          <w:szCs w:val="22"/>
        </w:rPr>
        <w:t xml:space="preserve">(b) Military aircraft engines, except reciprocating engines, specifically designed or modified for the aircraft in </w:t>
      </w:r>
      <w:r w:rsidR="0001589A" w:rsidRPr="0001589A">
        <w:rPr>
          <w:szCs w:val="22"/>
        </w:rPr>
        <w:t>paragraph (</w:t>
      </w:r>
      <w:r w:rsidRPr="0001589A">
        <w:rPr>
          <w:szCs w:val="22"/>
        </w:rPr>
        <w:t>a) of this category, and all specifically designed military hot section components (</w:t>
      </w:r>
      <w:r w:rsidRPr="0001589A">
        <w:rPr>
          <w:i/>
          <w:iCs/>
          <w:szCs w:val="22"/>
        </w:rPr>
        <w:t>i.e.</w:t>
      </w:r>
      <w:r w:rsidRPr="0001589A">
        <w:rPr>
          <w:szCs w:val="22"/>
        </w:rPr>
        <w:t>, combustion chambers and liners; high pressure turbine blades, vanes, disks and related cooled structure; cooled low pressure turbine blades, vanes, disks and related cooled structure; cooled augmenters; and cooled nozzles) and digital engine controls (e.g., Full Authority Digital Engine Controls (</w:t>
      </w:r>
      <w:proofErr w:type="spellStart"/>
      <w:r w:rsidRPr="0001589A">
        <w:rPr>
          <w:szCs w:val="22"/>
        </w:rPr>
        <w:t>FADEC</w:t>
      </w:r>
      <w:proofErr w:type="spellEnd"/>
      <w:r w:rsidRPr="0001589A">
        <w:rPr>
          <w:szCs w:val="22"/>
        </w:rPr>
        <w:t>) and Digital Electronic Engine Controls (</w:t>
      </w:r>
      <w:proofErr w:type="spellStart"/>
      <w:r w:rsidRPr="0001589A">
        <w:rPr>
          <w:szCs w:val="22"/>
        </w:rPr>
        <w:t>DEEC</w:t>
      </w:r>
      <w:proofErr w:type="spellEnd"/>
      <w:r w:rsidRPr="0001589A">
        <w:rPr>
          <w:szCs w:val="22"/>
        </w:rPr>
        <w:t xml:space="preserve">)). However, if such military hot section components and digital engine controls are manufactured to engineering drawings dated on or before January 1, 1970, with no subsequent changes or revisions to such drawings, they are controlled under </w:t>
      </w:r>
      <w:r w:rsidR="0001589A" w:rsidRPr="0001589A">
        <w:rPr>
          <w:szCs w:val="22"/>
        </w:rPr>
        <w:t>paragraph (</w:t>
      </w:r>
      <w:r w:rsidRPr="0001589A">
        <w:rPr>
          <w:szCs w:val="22"/>
        </w:rPr>
        <w:t>h)</w:t>
      </w:r>
      <w:r w:rsidR="00042598" w:rsidRPr="0001589A">
        <w:rPr>
          <w:szCs w:val="22"/>
        </w:rPr>
        <w:t xml:space="preserve"> of this category</w:t>
      </w:r>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(c) Cartridge</w:t>
      </w:r>
      <w:r w:rsidR="0001589A">
        <w:rPr>
          <w:szCs w:val="22"/>
        </w:rPr>
        <w:noBreakHyphen/>
      </w:r>
      <w:r w:rsidRPr="0001589A">
        <w:rPr>
          <w:szCs w:val="22"/>
        </w:rPr>
        <w:t xml:space="preserve">actuated devices utilized in emergency escape of personnel and airborne equipment (including but not limited to airborne </w:t>
      </w:r>
      <w:proofErr w:type="spellStart"/>
      <w:r w:rsidRPr="0001589A">
        <w:rPr>
          <w:szCs w:val="22"/>
        </w:rPr>
        <w:t>refueling</w:t>
      </w:r>
      <w:proofErr w:type="spellEnd"/>
      <w:r w:rsidRPr="0001589A">
        <w:rPr>
          <w:szCs w:val="22"/>
        </w:rPr>
        <w:t xml:space="preserve"> equipment) specifically designed or modified for use with the aircraft and engines of the types in </w:t>
      </w:r>
      <w:r w:rsidR="0001589A" w:rsidRPr="0001589A">
        <w:rPr>
          <w:szCs w:val="22"/>
        </w:rPr>
        <w:t>paragraphs (</w:t>
      </w:r>
      <w:r w:rsidRPr="0001589A">
        <w:rPr>
          <w:szCs w:val="22"/>
        </w:rPr>
        <w:t>a) and (b)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(d) Launching and recovery equipment for the articles in </w:t>
      </w:r>
      <w:r w:rsidR="0001589A" w:rsidRPr="0001589A">
        <w:rPr>
          <w:szCs w:val="22"/>
        </w:rPr>
        <w:t>paragraph (</w:t>
      </w:r>
      <w:r w:rsidRPr="0001589A">
        <w:rPr>
          <w:szCs w:val="22"/>
        </w:rPr>
        <w:t>a) of this category, if the equipment is specifically designed or modified for military use. Fixed land</w:t>
      </w:r>
      <w:r w:rsidR="0001589A">
        <w:rPr>
          <w:szCs w:val="22"/>
        </w:rPr>
        <w:noBreakHyphen/>
      </w:r>
      <w:r w:rsidRPr="0001589A">
        <w:rPr>
          <w:szCs w:val="22"/>
        </w:rPr>
        <w:t>based arresting gear is not included in this category.</w:t>
      </w:r>
    </w:p>
    <w:p w:rsidR="001E7B57" w:rsidRPr="0001589A" w:rsidRDefault="001E7B57" w:rsidP="001E7B57">
      <w:pPr>
        <w:spacing w:before="100" w:beforeAutospacing="1" w:after="100" w:afterAutospacing="1" w:line="240" w:lineRule="auto"/>
        <w:rPr>
          <w:szCs w:val="22"/>
        </w:rPr>
      </w:pPr>
      <w:r w:rsidRPr="0001589A">
        <w:rPr>
          <w:szCs w:val="22"/>
        </w:rPr>
        <w:t>(e) Inertial navigation systems, aided or hybrid inertial navigation systems, Inertial Measurement Units (</w:t>
      </w:r>
      <w:proofErr w:type="spellStart"/>
      <w:r w:rsidRPr="0001589A">
        <w:rPr>
          <w:szCs w:val="22"/>
        </w:rPr>
        <w:t>IMUs</w:t>
      </w:r>
      <w:proofErr w:type="spellEnd"/>
      <w:r w:rsidRPr="0001589A">
        <w:rPr>
          <w:szCs w:val="22"/>
        </w:rPr>
        <w:t>), and Attitude and Heading Reference Systems (</w:t>
      </w:r>
      <w:proofErr w:type="spellStart"/>
      <w:r w:rsidRPr="0001589A">
        <w:rPr>
          <w:szCs w:val="22"/>
        </w:rPr>
        <w:t>AHRS</w:t>
      </w:r>
      <w:proofErr w:type="spellEnd"/>
      <w:r w:rsidRPr="0001589A">
        <w:rPr>
          <w:szCs w:val="22"/>
        </w:rPr>
        <w:t>) specifically designed, modified, or configured for military use and all specifically designed components, parts and accessories.</w:t>
      </w:r>
    </w:p>
    <w:p w:rsidR="001E7B57" w:rsidRPr="0001589A" w:rsidRDefault="001E7B57" w:rsidP="001E7B57">
      <w:pPr>
        <w:spacing w:before="100" w:beforeAutospacing="1" w:after="100" w:afterAutospacing="1" w:line="240" w:lineRule="auto"/>
        <w:rPr>
          <w:szCs w:val="22"/>
        </w:rPr>
      </w:pPr>
      <w:r w:rsidRPr="0001589A">
        <w:rPr>
          <w:szCs w:val="22"/>
        </w:rPr>
        <w:lastRenderedPageBreak/>
        <w:t>(f) Developmental aircraft, engines, and components thereof specifically designed, modified, or equipped for military uses or purposes, or developed principally with United States Government funding.</w:t>
      </w:r>
    </w:p>
    <w:p w:rsidR="001E7B57" w:rsidRPr="0001589A" w:rsidRDefault="001E7B57" w:rsidP="001E7B57">
      <w:pPr>
        <w:spacing w:before="100" w:beforeAutospacing="1" w:after="100" w:afterAutospacing="1" w:line="240" w:lineRule="auto"/>
        <w:rPr>
          <w:szCs w:val="22"/>
        </w:rPr>
      </w:pPr>
      <w:r w:rsidRPr="0001589A">
        <w:rPr>
          <w:szCs w:val="22"/>
        </w:rPr>
        <w:t>(g) Ground effect machines (GEMS) specifically designed or modified for military use, including but not limited to surface effect machines and other air cushion vehicles, and all components, parts, and accessories, attachments, and associated equipment specifically designed or modified for use with such machines.</w:t>
      </w:r>
    </w:p>
    <w:p w:rsidR="001E7B57" w:rsidRPr="0001589A" w:rsidRDefault="001E7B57" w:rsidP="001E7B57">
      <w:pPr>
        <w:spacing w:before="100" w:beforeAutospacing="1" w:after="100" w:afterAutospacing="1" w:line="240" w:lineRule="auto"/>
        <w:rPr>
          <w:szCs w:val="22"/>
        </w:rPr>
      </w:pPr>
      <w:r w:rsidRPr="0001589A">
        <w:rPr>
          <w:szCs w:val="22"/>
        </w:rPr>
        <w:t xml:space="preserve">(h) Components, parts, accessories, attachments, and associated equipment (including ground support equipment) specifically designed or modified for the articles in </w:t>
      </w:r>
      <w:r w:rsidR="0001589A" w:rsidRPr="0001589A">
        <w:rPr>
          <w:szCs w:val="22"/>
        </w:rPr>
        <w:t>paragraphs (</w:t>
      </w:r>
      <w:r w:rsidRPr="0001589A">
        <w:rPr>
          <w:szCs w:val="22"/>
        </w:rPr>
        <w:t>a) through (d) of this category, excluding aircraft tires and propellers used with reciprocating engines.</w:t>
      </w:r>
    </w:p>
    <w:p w:rsidR="001E7B57" w:rsidRPr="0001589A" w:rsidRDefault="001E7B57" w:rsidP="001E7B57">
      <w:pPr>
        <w:spacing w:before="100" w:beforeAutospacing="1" w:after="100" w:afterAutospacing="1" w:line="240" w:lineRule="auto"/>
        <w:rPr>
          <w:szCs w:val="22"/>
        </w:rPr>
      </w:pPr>
      <w:r w:rsidRPr="0001589A">
        <w:rPr>
          <w:szCs w:val="22"/>
        </w:rPr>
        <w:t>(</w:t>
      </w:r>
      <w:proofErr w:type="spellStart"/>
      <w:r w:rsidRPr="0001589A">
        <w:rPr>
          <w:szCs w:val="22"/>
        </w:rPr>
        <w:t>i</w:t>
      </w:r>
      <w:proofErr w:type="spellEnd"/>
      <w:r w:rsidRPr="0001589A">
        <w:rPr>
          <w:szCs w:val="22"/>
        </w:rPr>
        <w:t>)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(h) of this category, except for hot section technical data associated with commercial aircraft engines.</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IX—Military Training Equipment and Training</w:t>
      </w:r>
    </w:p>
    <w:p w:rsidR="001E7B57" w:rsidRPr="0001589A" w:rsidRDefault="001E7B57" w:rsidP="001E7B57">
      <w:pPr>
        <w:spacing w:before="100" w:beforeAutospacing="1" w:after="100" w:afterAutospacing="1" w:line="240" w:lineRule="auto"/>
        <w:rPr>
          <w:szCs w:val="22"/>
        </w:rPr>
      </w:pPr>
      <w:r w:rsidRPr="0001589A">
        <w:rPr>
          <w:szCs w:val="22"/>
        </w:rPr>
        <w:t>(a) Training equipment specifically designed, modified, configured or adapted for military purposes, including but not limited to weapons system trainers, radar trainers, gunnery training devices, antisubmarine warfare trainers, target equipment, armament training units, pilot</w:t>
      </w:r>
      <w:r w:rsidR="0001589A">
        <w:rPr>
          <w:szCs w:val="22"/>
        </w:rPr>
        <w:noBreakHyphen/>
      </w:r>
      <w:r w:rsidRPr="0001589A">
        <w:rPr>
          <w:szCs w:val="22"/>
        </w:rPr>
        <w:t>less aircraft trainers, navigation trainers and human</w:t>
      </w:r>
      <w:r w:rsidR="0001589A">
        <w:rPr>
          <w:szCs w:val="22"/>
        </w:rPr>
        <w:noBreakHyphen/>
      </w:r>
      <w:r w:rsidRPr="0001589A">
        <w:rPr>
          <w:szCs w:val="22"/>
        </w:rPr>
        <w:t>rated centrifuges.</w:t>
      </w:r>
    </w:p>
    <w:p w:rsidR="001E7B57" w:rsidRPr="0001589A" w:rsidRDefault="001E7B57" w:rsidP="001E7B57">
      <w:pPr>
        <w:spacing w:before="100" w:beforeAutospacing="1" w:after="100" w:afterAutospacing="1" w:line="240" w:lineRule="auto"/>
        <w:rPr>
          <w:szCs w:val="22"/>
        </w:rPr>
      </w:pPr>
      <w:r w:rsidRPr="0001589A">
        <w:rPr>
          <w:szCs w:val="22"/>
        </w:rPr>
        <w:t xml:space="preserve">(b) Simulation devices for the items covered by this </w:t>
      </w:r>
      <w:r w:rsidR="00CD6F17" w:rsidRPr="0001589A">
        <w:rPr>
          <w:szCs w:val="22"/>
        </w:rPr>
        <w:t>list</w:t>
      </w:r>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(c) Tooling and equipment specifically designed or modified for the production of articles controlled by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(d) Components, parts, accessories, attachments, and associated equipment specifically designed, modified, configured, or adapted for the articles in </w:t>
      </w:r>
      <w:r w:rsidR="0001589A" w:rsidRPr="0001589A">
        <w:rPr>
          <w:szCs w:val="22"/>
        </w:rPr>
        <w:t>paragraphs (</w:t>
      </w:r>
      <w:r w:rsidRPr="0001589A">
        <w:rPr>
          <w:szCs w:val="22"/>
        </w:rPr>
        <w:t>a), (b) and (c) of this category.</w:t>
      </w:r>
    </w:p>
    <w:p w:rsidR="001E7B57" w:rsidRPr="0001589A" w:rsidRDefault="001E7B57" w:rsidP="001E7B57">
      <w:pPr>
        <w:spacing w:before="100" w:beforeAutospacing="1" w:after="100" w:afterAutospacing="1" w:line="240" w:lineRule="auto"/>
        <w:rPr>
          <w:szCs w:val="22"/>
        </w:rPr>
      </w:pPr>
      <w:r w:rsidRPr="0001589A">
        <w:rPr>
          <w:szCs w:val="22"/>
        </w:rPr>
        <w:t>(e)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(d)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(f) The following interpretations explain and amplify terms used in this category and elsewhere in this </w:t>
      </w:r>
      <w:r w:rsidR="00CD6F17" w:rsidRPr="0001589A">
        <w:rPr>
          <w:szCs w:val="22"/>
        </w:rPr>
        <w:t>list</w:t>
      </w:r>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453A9" w:rsidRPr="0001589A">
        <w:rPr>
          <w:szCs w:val="22"/>
        </w:rPr>
        <w:tab/>
      </w:r>
      <w:r w:rsidRPr="0001589A">
        <w:rPr>
          <w:szCs w:val="22"/>
        </w:rPr>
        <w:t xml:space="preserve">The weapons systems trainers in </w:t>
      </w:r>
      <w:r w:rsidR="0001589A" w:rsidRPr="0001589A">
        <w:rPr>
          <w:szCs w:val="22"/>
        </w:rPr>
        <w:t>paragraph (</w:t>
      </w:r>
      <w:r w:rsidRPr="0001589A">
        <w:rPr>
          <w:szCs w:val="22"/>
        </w:rPr>
        <w:t>a) of this category include individual crew stations and system specific trainers;</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453A9" w:rsidRPr="0001589A">
        <w:rPr>
          <w:szCs w:val="22"/>
        </w:rPr>
        <w:tab/>
      </w:r>
      <w:r w:rsidRPr="0001589A">
        <w:rPr>
          <w:szCs w:val="22"/>
        </w:rPr>
        <w:t>The articles in this category include any end item, components, accessory, part, firmware, software or system that has been designed or manufactured using technical data and defen</w:t>
      </w:r>
      <w:r w:rsidR="00646B9D" w:rsidRPr="0001589A">
        <w:rPr>
          <w:szCs w:val="22"/>
        </w:rPr>
        <w:t>c</w:t>
      </w:r>
      <w:r w:rsidRPr="0001589A">
        <w:rPr>
          <w:szCs w:val="22"/>
        </w:rPr>
        <w:t>e services</w:t>
      </w:r>
      <w:r w:rsidR="00646B9D" w:rsidRPr="0001589A">
        <w:rPr>
          <w:szCs w:val="22"/>
        </w:rPr>
        <w:t xml:space="preserve"> </w:t>
      </w:r>
      <w:r w:rsidRPr="0001589A">
        <w:rPr>
          <w:szCs w:val="22"/>
        </w:rPr>
        <w:t>controlled by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(3)</w:t>
      </w:r>
      <w:r w:rsidR="00C453A9" w:rsidRPr="0001589A">
        <w:rPr>
          <w:szCs w:val="22"/>
        </w:rPr>
        <w:tab/>
      </w:r>
      <w:r w:rsidRPr="0001589A">
        <w:rPr>
          <w:szCs w:val="22"/>
        </w:rPr>
        <w:t>The defen</w:t>
      </w:r>
      <w:r w:rsidR="00646B9D" w:rsidRPr="0001589A">
        <w:rPr>
          <w:szCs w:val="22"/>
        </w:rPr>
        <w:t>c</w:t>
      </w:r>
      <w:r w:rsidRPr="0001589A">
        <w:rPr>
          <w:szCs w:val="22"/>
        </w:rPr>
        <w:t xml:space="preserve">e services and related technical data in </w:t>
      </w:r>
      <w:r w:rsidR="0001589A" w:rsidRPr="0001589A">
        <w:rPr>
          <w:szCs w:val="22"/>
        </w:rPr>
        <w:t>paragraph (</w:t>
      </w:r>
      <w:r w:rsidRPr="0001589A">
        <w:rPr>
          <w:szCs w:val="22"/>
        </w:rPr>
        <w:t>f) of this category include software and associated databases that can be used to simulate trainers, battle management, test scenarios/models, and weapons effects.</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X—Protective Personnel Equipment and Shelters</w:t>
      </w:r>
    </w:p>
    <w:p w:rsidR="001E7B57" w:rsidRPr="0001589A" w:rsidRDefault="001E7B57" w:rsidP="001E7B57">
      <w:pPr>
        <w:spacing w:before="100" w:beforeAutospacing="1" w:after="100" w:afterAutospacing="1" w:line="240" w:lineRule="auto"/>
        <w:rPr>
          <w:szCs w:val="22"/>
        </w:rPr>
      </w:pPr>
      <w:r w:rsidRPr="0001589A">
        <w:rPr>
          <w:szCs w:val="22"/>
        </w:rPr>
        <w:t>(a) Protective personnel equipment specifically designed, developed, configured, adapted, modified, or equipped for military applications. This includes but is not limited to:</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453A9" w:rsidRPr="0001589A">
        <w:rPr>
          <w:szCs w:val="22"/>
        </w:rPr>
        <w:tab/>
      </w:r>
      <w:r w:rsidRPr="0001589A">
        <w:rPr>
          <w:szCs w:val="22"/>
        </w:rPr>
        <w:t>Body armo</w:t>
      </w:r>
      <w:r w:rsidR="003B4407" w:rsidRPr="0001589A">
        <w:rPr>
          <w:szCs w:val="22"/>
        </w:rPr>
        <w:t>u</w:t>
      </w:r>
      <w:r w:rsidRPr="0001589A">
        <w:rPr>
          <w:szCs w:val="22"/>
        </w:rPr>
        <w:t>r;</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453A9" w:rsidRPr="0001589A">
        <w:rPr>
          <w:szCs w:val="22"/>
        </w:rPr>
        <w:tab/>
      </w:r>
      <w:r w:rsidRPr="0001589A">
        <w:rPr>
          <w:szCs w:val="22"/>
        </w:rPr>
        <w:t>Clothing to protect against or reduce detection by radar, infrared (</w:t>
      </w:r>
      <w:proofErr w:type="spellStart"/>
      <w:r w:rsidRPr="0001589A">
        <w:rPr>
          <w:szCs w:val="22"/>
        </w:rPr>
        <w:t>IR</w:t>
      </w:r>
      <w:proofErr w:type="spellEnd"/>
      <w:r w:rsidRPr="0001589A">
        <w:rPr>
          <w:szCs w:val="22"/>
        </w:rPr>
        <w:t xml:space="preserve">) or other sensors at wavelengths greater than 900 </w:t>
      </w:r>
      <w:proofErr w:type="spellStart"/>
      <w:r w:rsidRPr="0001589A">
        <w:rPr>
          <w:szCs w:val="22"/>
        </w:rPr>
        <w:t>nanometers</w:t>
      </w:r>
      <w:proofErr w:type="spellEnd"/>
      <w:r w:rsidRPr="0001589A">
        <w:rPr>
          <w:szCs w:val="22"/>
        </w:rPr>
        <w:t>, and the specially treated or formulated dyes, coatings, and fabrics used in its design, manufacture, and production;</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453A9" w:rsidRPr="0001589A">
        <w:rPr>
          <w:szCs w:val="22"/>
        </w:rPr>
        <w:tab/>
      </w:r>
      <w:r w:rsidRPr="0001589A">
        <w:rPr>
          <w:szCs w:val="22"/>
        </w:rPr>
        <w:t>Anti</w:t>
      </w:r>
      <w:r w:rsidR="0001589A">
        <w:rPr>
          <w:szCs w:val="22"/>
        </w:rPr>
        <w:noBreakHyphen/>
      </w:r>
      <w:r w:rsidRPr="0001589A">
        <w:rPr>
          <w:szCs w:val="22"/>
        </w:rPr>
        <w:t>Gravity suits (G</w:t>
      </w:r>
      <w:r w:rsidR="0001589A">
        <w:rPr>
          <w:szCs w:val="22"/>
        </w:rPr>
        <w:noBreakHyphen/>
      </w:r>
      <w:r w:rsidRPr="0001589A">
        <w:rPr>
          <w:szCs w:val="22"/>
        </w:rPr>
        <w:t>suits);</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C453A9" w:rsidRPr="0001589A">
        <w:rPr>
          <w:szCs w:val="22"/>
        </w:rPr>
        <w:tab/>
      </w:r>
      <w:r w:rsidRPr="0001589A">
        <w:rPr>
          <w:szCs w:val="22"/>
        </w:rPr>
        <w:t>Pressure suits capable of operating at altitudes above 55,000 feet sea level;</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C453A9" w:rsidRPr="0001589A">
        <w:rPr>
          <w:szCs w:val="22"/>
        </w:rPr>
        <w:tab/>
      </w:r>
      <w:r w:rsidRPr="0001589A">
        <w:rPr>
          <w:szCs w:val="22"/>
        </w:rPr>
        <w:t xml:space="preserve">Atmosphere diving suits designed, developed, modified, configured, or adapted for use in rescue operations involving submarines controlled by this </w:t>
      </w:r>
      <w:r w:rsidR="00BE2F67" w:rsidRPr="0001589A">
        <w:rPr>
          <w:szCs w:val="22"/>
        </w:rPr>
        <w:t>list</w:t>
      </w:r>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C453A9" w:rsidRPr="0001589A">
        <w:rPr>
          <w:szCs w:val="22"/>
        </w:rPr>
        <w:tab/>
      </w:r>
      <w:r w:rsidRPr="0001589A">
        <w:rPr>
          <w:szCs w:val="22"/>
        </w:rPr>
        <w:t>Helmets specially designed, developed, modified, configured, or adapted to be compatible with military communication hardware or optical sights or slewing devices;</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C453A9" w:rsidRPr="0001589A">
        <w:rPr>
          <w:szCs w:val="22"/>
        </w:rPr>
        <w:tab/>
      </w:r>
      <w:r w:rsidRPr="0001589A">
        <w:rPr>
          <w:szCs w:val="22"/>
        </w:rPr>
        <w:t xml:space="preserve">Goggles, glasses, or visors designed to protect against lasers or thermal flashes discharged by an article subject to this </w:t>
      </w:r>
      <w:r w:rsidR="00BE2F67" w:rsidRPr="0001589A">
        <w:rPr>
          <w:szCs w:val="22"/>
        </w:rPr>
        <w:t>list</w:t>
      </w:r>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 xml:space="preserve">(b) Permanent or transportable shelters specifically designed and modified to protect against the effect of articles covered by this </w:t>
      </w:r>
      <w:r w:rsidR="004712DD" w:rsidRPr="0001589A">
        <w:rPr>
          <w:szCs w:val="22"/>
        </w:rPr>
        <w:t>list</w:t>
      </w:r>
      <w:r w:rsidRPr="0001589A">
        <w:rPr>
          <w:szCs w:val="22"/>
        </w:rPr>
        <w:t xml:space="preserve"> as follows:</w:t>
      </w:r>
    </w:p>
    <w:p w:rsidR="001E7B57" w:rsidRPr="0001589A" w:rsidRDefault="001E7B57" w:rsidP="00C453A9">
      <w:pPr>
        <w:spacing w:before="100" w:beforeAutospacing="1" w:after="100" w:afterAutospacing="1" w:line="240" w:lineRule="auto"/>
        <w:ind w:left="1080" w:hanging="360"/>
        <w:rPr>
          <w:szCs w:val="22"/>
        </w:rPr>
      </w:pPr>
      <w:r w:rsidRPr="0001589A">
        <w:rPr>
          <w:szCs w:val="22"/>
        </w:rPr>
        <w:t>(1)</w:t>
      </w:r>
      <w:r w:rsidR="00C453A9" w:rsidRPr="0001589A">
        <w:rPr>
          <w:szCs w:val="22"/>
        </w:rPr>
        <w:tab/>
      </w:r>
      <w:r w:rsidRPr="0001589A">
        <w:rPr>
          <w:szCs w:val="22"/>
        </w:rPr>
        <w:t>Ballistic shock or impact;</w:t>
      </w:r>
    </w:p>
    <w:p w:rsidR="001E7B57" w:rsidRPr="0001589A" w:rsidRDefault="001E7B57" w:rsidP="00C453A9">
      <w:pPr>
        <w:spacing w:before="100" w:beforeAutospacing="1" w:after="100" w:afterAutospacing="1" w:line="240" w:lineRule="auto"/>
        <w:ind w:left="1080" w:hanging="360"/>
        <w:rPr>
          <w:szCs w:val="22"/>
        </w:rPr>
      </w:pPr>
      <w:r w:rsidRPr="0001589A">
        <w:rPr>
          <w:szCs w:val="22"/>
        </w:rPr>
        <w:t>(2)</w:t>
      </w:r>
      <w:r w:rsidR="00C453A9" w:rsidRPr="0001589A">
        <w:rPr>
          <w:szCs w:val="22"/>
        </w:rPr>
        <w:tab/>
      </w:r>
      <w:r w:rsidRPr="0001589A">
        <w:rPr>
          <w:szCs w:val="22"/>
        </w:rPr>
        <w:t>Nuclear, biological, or chemical contamination.</w:t>
      </w:r>
    </w:p>
    <w:p w:rsidR="001E7B57" w:rsidRPr="0001589A" w:rsidRDefault="001E7B57" w:rsidP="001E7B57">
      <w:pPr>
        <w:spacing w:before="100" w:beforeAutospacing="1" w:after="100" w:afterAutospacing="1" w:line="240" w:lineRule="auto"/>
        <w:rPr>
          <w:szCs w:val="22"/>
        </w:rPr>
      </w:pPr>
      <w:r w:rsidRPr="0001589A">
        <w:rPr>
          <w:szCs w:val="22"/>
        </w:rPr>
        <w:t>(c) Tooling and equipment specifically designed or modified for the production of articles controlled by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(d) Components, parts, accessories, attachments, and associated equipment specifically designed, modified, configured, or adapted for use with the articles in </w:t>
      </w:r>
      <w:r w:rsidR="0001589A" w:rsidRPr="0001589A">
        <w:rPr>
          <w:szCs w:val="22"/>
        </w:rPr>
        <w:t>paragraphs (</w:t>
      </w:r>
      <w:r w:rsidRPr="0001589A">
        <w:rPr>
          <w:szCs w:val="22"/>
        </w:rPr>
        <w:t>a) through (c) of this category.</w:t>
      </w:r>
    </w:p>
    <w:p w:rsidR="001E7B57" w:rsidRPr="0001589A" w:rsidRDefault="001E7B57" w:rsidP="001E7B57">
      <w:pPr>
        <w:spacing w:before="100" w:beforeAutospacing="1" w:after="100" w:afterAutospacing="1" w:line="240" w:lineRule="auto"/>
        <w:rPr>
          <w:szCs w:val="22"/>
        </w:rPr>
      </w:pPr>
      <w:r w:rsidRPr="0001589A">
        <w:rPr>
          <w:szCs w:val="22"/>
        </w:rPr>
        <w:t>(e)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(d) of this category.</w:t>
      </w:r>
    </w:p>
    <w:p w:rsidR="001E7B57" w:rsidRPr="0001589A" w:rsidRDefault="001E7B57" w:rsidP="001E7B57">
      <w:pPr>
        <w:spacing w:before="100" w:beforeAutospacing="1" w:after="100" w:afterAutospacing="1" w:line="240" w:lineRule="auto"/>
        <w:rPr>
          <w:szCs w:val="22"/>
        </w:rPr>
      </w:pPr>
      <w:r w:rsidRPr="0001589A">
        <w:rPr>
          <w:szCs w:val="22"/>
        </w:rPr>
        <w:lastRenderedPageBreak/>
        <w:t xml:space="preserve">(f) The following interpretations explain and amplify the terms used in this category and throughout this </w:t>
      </w:r>
      <w:r w:rsidR="004712DD" w:rsidRPr="0001589A">
        <w:rPr>
          <w:szCs w:val="22"/>
        </w:rPr>
        <w:t>list</w:t>
      </w:r>
      <w:r w:rsidR="007F2F3C"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453A9" w:rsidRPr="0001589A">
        <w:rPr>
          <w:szCs w:val="22"/>
        </w:rPr>
        <w:tab/>
      </w:r>
      <w:r w:rsidRPr="0001589A">
        <w:rPr>
          <w:szCs w:val="22"/>
        </w:rPr>
        <w:t>The body armo</w:t>
      </w:r>
      <w:r w:rsidR="003B4407" w:rsidRPr="0001589A">
        <w:rPr>
          <w:szCs w:val="22"/>
        </w:rPr>
        <w:t>u</w:t>
      </w:r>
      <w:r w:rsidRPr="0001589A">
        <w:rPr>
          <w:szCs w:val="22"/>
        </w:rPr>
        <w:t>r covered by this category does not include Type I, Type II, Type II</w:t>
      </w:r>
      <w:r w:rsidR="0001589A">
        <w:rPr>
          <w:szCs w:val="22"/>
        </w:rPr>
        <w:noBreakHyphen/>
      </w:r>
      <w:r w:rsidRPr="0001589A">
        <w:rPr>
          <w:szCs w:val="22"/>
        </w:rPr>
        <w:t>A, or Type III</w:t>
      </w:r>
      <w:r w:rsidR="0001589A">
        <w:rPr>
          <w:szCs w:val="22"/>
        </w:rPr>
        <w:noBreakHyphen/>
      </w:r>
      <w:r w:rsidRPr="0001589A">
        <w:rPr>
          <w:szCs w:val="22"/>
        </w:rPr>
        <w:t>A as defined by the National Institute of Justice Classification;</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453A9" w:rsidRPr="0001589A">
        <w:rPr>
          <w:szCs w:val="22"/>
        </w:rPr>
        <w:tab/>
      </w:r>
      <w:r w:rsidRPr="0001589A">
        <w:rPr>
          <w:szCs w:val="22"/>
        </w:rPr>
        <w:t>The articles in this category include any end item, components, accessory, attachment, part, firmware, software or system that has been designed or manufactured using technical data and defen</w:t>
      </w:r>
      <w:r w:rsidR="00646B9D" w:rsidRPr="0001589A">
        <w:rPr>
          <w:szCs w:val="22"/>
        </w:rPr>
        <w:t>c</w:t>
      </w:r>
      <w:r w:rsidRPr="0001589A">
        <w:rPr>
          <w:szCs w:val="22"/>
        </w:rPr>
        <w:t>e services controlled by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453A9" w:rsidRPr="0001589A">
        <w:rPr>
          <w:szCs w:val="22"/>
        </w:rPr>
        <w:tab/>
      </w:r>
      <w:r w:rsidRPr="0001589A">
        <w:rPr>
          <w:szCs w:val="22"/>
        </w:rPr>
        <w:t xml:space="preserve">Pressure suits in </w:t>
      </w:r>
      <w:r w:rsidR="0001589A" w:rsidRPr="0001589A">
        <w:rPr>
          <w:szCs w:val="22"/>
        </w:rPr>
        <w:t>subparagraph (</w:t>
      </w:r>
      <w:r w:rsidRPr="0001589A">
        <w:rPr>
          <w:szCs w:val="22"/>
        </w:rPr>
        <w:t>a)(4) of this category include full and partial suits used to simulate normal atmospheric pressure conditions at high altitude.</w:t>
      </w:r>
    </w:p>
    <w:p w:rsidR="001E7B57" w:rsidRPr="0001589A" w:rsidRDefault="001E7B57" w:rsidP="001E7B57">
      <w:pPr>
        <w:spacing w:before="100" w:beforeAutospacing="1" w:after="100" w:afterAutospacing="1" w:line="240" w:lineRule="auto"/>
        <w:rPr>
          <w:b/>
          <w:sz w:val="24"/>
          <w:szCs w:val="24"/>
        </w:rPr>
      </w:pPr>
      <w:r w:rsidRPr="0001589A">
        <w:rPr>
          <w:b/>
          <w:sz w:val="24"/>
          <w:szCs w:val="24"/>
        </w:rPr>
        <w:t>Category XI—Military Electronics</w:t>
      </w:r>
    </w:p>
    <w:p w:rsidR="001E7B57" w:rsidRPr="0001589A" w:rsidRDefault="001E7B57" w:rsidP="001E7B57">
      <w:pPr>
        <w:spacing w:before="100" w:beforeAutospacing="1" w:after="100" w:afterAutospacing="1" w:line="240" w:lineRule="auto"/>
        <w:rPr>
          <w:szCs w:val="22"/>
        </w:rPr>
      </w:pPr>
      <w:r w:rsidRPr="0001589A">
        <w:rPr>
          <w:szCs w:val="22"/>
        </w:rPr>
        <w:t>(a) Electronic equipment not included in Category XII which is specifically designed, modified or configured for military application. This equipment includes but is not limited to:</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453A9" w:rsidRPr="0001589A">
        <w:rPr>
          <w:szCs w:val="22"/>
        </w:rPr>
        <w:tab/>
      </w:r>
      <w:r w:rsidRPr="0001589A">
        <w:rPr>
          <w:szCs w:val="22"/>
        </w:rPr>
        <w:t>Underwater sound equipment to include active and passive detection, identification, tracking, and weapons control equipment</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453A9" w:rsidRPr="0001589A">
        <w:rPr>
          <w:szCs w:val="22"/>
        </w:rPr>
        <w:tab/>
      </w:r>
      <w:r w:rsidRPr="0001589A">
        <w:rPr>
          <w:szCs w:val="22"/>
        </w:rPr>
        <w:t>Underwater acoustic active and passive countermeasures and counter</w:t>
      </w:r>
      <w:r w:rsidR="0001589A">
        <w:rPr>
          <w:szCs w:val="22"/>
        </w:rPr>
        <w:noBreakHyphen/>
      </w:r>
      <w:r w:rsidRPr="0001589A">
        <w:rPr>
          <w:szCs w:val="22"/>
        </w:rPr>
        <w:t>countermeasures</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453A9" w:rsidRPr="0001589A">
        <w:rPr>
          <w:szCs w:val="22"/>
        </w:rPr>
        <w:tab/>
      </w:r>
      <w:r w:rsidRPr="0001589A">
        <w:rPr>
          <w:szCs w:val="22"/>
        </w:rPr>
        <w:t>Radar systems, with capabilities such as: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453A9" w:rsidRPr="0001589A">
        <w:rPr>
          <w:szCs w:val="22"/>
        </w:rPr>
        <w:tab/>
      </w:r>
      <w:r w:rsidRPr="0001589A">
        <w:rPr>
          <w:szCs w:val="22"/>
        </w:rPr>
        <w:t>Search</w:t>
      </w:r>
      <w:r w:rsidR="007312B8"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453A9" w:rsidRPr="0001589A">
        <w:rPr>
          <w:szCs w:val="22"/>
        </w:rPr>
        <w:tab/>
      </w:r>
      <w:r w:rsidRPr="0001589A">
        <w:rPr>
          <w:szCs w:val="22"/>
        </w:rPr>
        <w:t>Acquisition</w:t>
      </w:r>
      <w:r w:rsidR="007312B8"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C453A9" w:rsidRPr="0001589A">
        <w:rPr>
          <w:szCs w:val="22"/>
        </w:rPr>
        <w:tab/>
      </w:r>
      <w:r w:rsidRPr="0001589A">
        <w:rPr>
          <w:szCs w:val="22"/>
        </w:rPr>
        <w:t>Tracking</w:t>
      </w:r>
      <w:r w:rsidR="007312B8" w:rsidRPr="0001589A">
        <w:rPr>
          <w:szCs w:val="22"/>
        </w:rPr>
        <w:t>;</w:t>
      </w:r>
    </w:p>
    <w:p w:rsidR="007312B8" w:rsidRPr="0001589A" w:rsidRDefault="001E7B57" w:rsidP="001E7B57">
      <w:pPr>
        <w:spacing w:before="100" w:beforeAutospacing="1" w:after="100" w:afterAutospacing="1" w:line="240" w:lineRule="auto"/>
        <w:ind w:left="1800" w:hanging="360"/>
        <w:rPr>
          <w:szCs w:val="22"/>
        </w:rPr>
      </w:pPr>
      <w:r w:rsidRPr="0001589A">
        <w:rPr>
          <w:szCs w:val="22"/>
        </w:rPr>
        <w:t>(iv)</w:t>
      </w:r>
      <w:r w:rsidR="00C453A9" w:rsidRPr="0001589A">
        <w:rPr>
          <w:szCs w:val="22"/>
        </w:rPr>
        <w:tab/>
      </w:r>
      <w:r w:rsidRPr="0001589A">
        <w:rPr>
          <w:szCs w:val="22"/>
        </w:rPr>
        <w:t>Moving target indication</w:t>
      </w:r>
      <w:r w:rsidR="007312B8"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(v)</w:t>
      </w:r>
      <w:r w:rsidR="00C453A9" w:rsidRPr="0001589A">
        <w:rPr>
          <w:szCs w:val="22"/>
        </w:rPr>
        <w:tab/>
      </w:r>
      <w:r w:rsidRPr="0001589A">
        <w:rPr>
          <w:szCs w:val="22"/>
        </w:rPr>
        <w:t>Imaging radar systems</w:t>
      </w:r>
      <w:r w:rsidR="007312B8"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(vi)</w:t>
      </w:r>
      <w:r w:rsidR="00C453A9" w:rsidRPr="0001589A">
        <w:rPr>
          <w:szCs w:val="22"/>
        </w:rPr>
        <w:tab/>
      </w:r>
      <w:r w:rsidRPr="0001589A">
        <w:rPr>
          <w:szCs w:val="22"/>
        </w:rPr>
        <w:t>Any ground air traffic control radar which is specifically designed or modified for military application</w:t>
      </w:r>
      <w:r w:rsidR="002933F1" w:rsidRPr="0001589A">
        <w:rPr>
          <w:szCs w:val="22"/>
        </w:rPr>
        <w:t>;</w:t>
      </w:r>
    </w:p>
    <w:p w:rsidR="001E7B57" w:rsidRPr="0001589A" w:rsidRDefault="001E7B57" w:rsidP="00C453A9">
      <w:pPr>
        <w:spacing w:before="100" w:beforeAutospacing="1" w:after="100" w:afterAutospacing="1" w:line="240" w:lineRule="auto"/>
        <w:ind w:left="1080" w:hanging="360"/>
        <w:rPr>
          <w:szCs w:val="22"/>
        </w:rPr>
      </w:pPr>
      <w:r w:rsidRPr="0001589A">
        <w:rPr>
          <w:szCs w:val="22"/>
        </w:rPr>
        <w:t>(4)</w:t>
      </w:r>
      <w:r w:rsidR="00C453A9" w:rsidRPr="0001589A">
        <w:rPr>
          <w:szCs w:val="22"/>
        </w:rPr>
        <w:tab/>
      </w:r>
      <w:r w:rsidRPr="0001589A">
        <w:rPr>
          <w:szCs w:val="22"/>
        </w:rPr>
        <w:t>Electronic combat equipment, such as: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C453A9" w:rsidRPr="0001589A">
        <w:rPr>
          <w:szCs w:val="22"/>
        </w:rPr>
        <w:tab/>
      </w:r>
      <w:r w:rsidRPr="0001589A">
        <w:rPr>
          <w:szCs w:val="22"/>
        </w:rPr>
        <w:t>Active and passive countermeasures</w:t>
      </w:r>
      <w:r w:rsidR="007312B8"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C453A9" w:rsidRPr="0001589A">
        <w:rPr>
          <w:szCs w:val="22"/>
        </w:rPr>
        <w:tab/>
      </w:r>
      <w:r w:rsidRPr="0001589A">
        <w:rPr>
          <w:szCs w:val="22"/>
        </w:rPr>
        <w:t>Active and passive counter</w:t>
      </w:r>
      <w:r w:rsidR="0001589A">
        <w:rPr>
          <w:szCs w:val="22"/>
        </w:rPr>
        <w:noBreakHyphen/>
      </w:r>
      <w:r w:rsidRPr="0001589A">
        <w:rPr>
          <w:szCs w:val="22"/>
        </w:rPr>
        <w:t>countermeasures</w:t>
      </w:r>
      <w:r w:rsidR="007312B8"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C453A9" w:rsidRPr="0001589A">
        <w:rPr>
          <w:szCs w:val="22"/>
        </w:rPr>
        <w:tab/>
      </w:r>
      <w:r w:rsidRPr="0001589A">
        <w:rPr>
          <w:szCs w:val="22"/>
        </w:rPr>
        <w:t>Radios (including transceivers) specifically designed or modified to interfere with other communication devices or transmissions</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(5)</w:t>
      </w:r>
      <w:r w:rsidR="00C453A9" w:rsidRPr="0001589A">
        <w:rPr>
          <w:szCs w:val="22"/>
        </w:rPr>
        <w:tab/>
      </w:r>
      <w:r w:rsidRPr="0001589A">
        <w:rPr>
          <w:szCs w:val="22"/>
        </w:rPr>
        <w:t>Command, control and communications systems to include radios (transceivers), navigation, and identification equipment</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C453A9" w:rsidRPr="0001589A">
        <w:rPr>
          <w:szCs w:val="22"/>
        </w:rPr>
        <w:tab/>
      </w:r>
      <w:r w:rsidRPr="0001589A">
        <w:rPr>
          <w:szCs w:val="22"/>
        </w:rPr>
        <w:t>Computers specifically designed or developed for military application and any computer specifically modified for use with any defen</w:t>
      </w:r>
      <w:r w:rsidR="00646B9D" w:rsidRPr="0001589A">
        <w:rPr>
          <w:szCs w:val="22"/>
        </w:rPr>
        <w:t>c</w:t>
      </w:r>
      <w:r w:rsidRPr="0001589A">
        <w:rPr>
          <w:szCs w:val="22"/>
        </w:rPr>
        <w:t xml:space="preserve">e article in any category of the </w:t>
      </w:r>
      <w:proofErr w:type="spellStart"/>
      <w:r w:rsidRPr="0001589A">
        <w:rPr>
          <w:szCs w:val="22"/>
        </w:rPr>
        <w:t>DTCML</w:t>
      </w:r>
      <w:proofErr w:type="spellEnd"/>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C453A9" w:rsidRPr="0001589A">
        <w:rPr>
          <w:szCs w:val="22"/>
        </w:rPr>
        <w:tab/>
      </w:r>
      <w:r w:rsidRPr="0001589A">
        <w:rPr>
          <w:szCs w:val="22"/>
        </w:rPr>
        <w:t>Any experimental or developmental electronic equipment specifically designed or modified for military application or specifically designed or modified for use with a military system.</w:t>
      </w:r>
    </w:p>
    <w:p w:rsidR="001E7B57" w:rsidRPr="0001589A" w:rsidRDefault="001E7B57" w:rsidP="001E7B57">
      <w:pPr>
        <w:spacing w:before="100" w:beforeAutospacing="1" w:after="100" w:afterAutospacing="1" w:line="240" w:lineRule="auto"/>
        <w:rPr>
          <w:szCs w:val="22"/>
        </w:rPr>
      </w:pPr>
      <w:r w:rsidRPr="0001589A">
        <w:rPr>
          <w:szCs w:val="22"/>
        </w:rPr>
        <w:t>(b) Electronic systems or equipment specifically designed, modified, or configured for intelligence, security, or military purposes for use in search, reconnaissance, collection, monitoring, direction</w:t>
      </w:r>
      <w:r w:rsidR="0001589A">
        <w:rPr>
          <w:szCs w:val="22"/>
        </w:rPr>
        <w:noBreakHyphen/>
      </w:r>
      <w:r w:rsidRPr="0001589A">
        <w:rPr>
          <w:szCs w:val="22"/>
        </w:rPr>
        <w:t>finding, display, analysis and production of information from the electromagnetic spectrum and electronic systems or equipment designed or modified to counteract electronic surveillance or monitoring. Such systems or equipment described above include, but are not limited to, those:</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C453A9" w:rsidRPr="0001589A">
        <w:rPr>
          <w:szCs w:val="22"/>
        </w:rPr>
        <w:tab/>
      </w:r>
      <w:r w:rsidRPr="0001589A">
        <w:rPr>
          <w:szCs w:val="22"/>
        </w:rPr>
        <w:t>Designed or modified to use cryptographic techniques to generate the spreading code for spread spectrum or hopping code for frequency agility. This does not include fixed code techniques for spread spectrum</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C453A9" w:rsidRPr="0001589A">
        <w:rPr>
          <w:szCs w:val="22"/>
        </w:rPr>
        <w:tab/>
      </w:r>
      <w:r w:rsidRPr="0001589A">
        <w:rPr>
          <w:szCs w:val="22"/>
        </w:rPr>
        <w:t>Designed or modified using burst techniques (e.g., time compression techniques) for intelligence, security or military purposes</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C453A9" w:rsidRPr="0001589A">
        <w:rPr>
          <w:szCs w:val="22"/>
        </w:rPr>
        <w:tab/>
      </w:r>
      <w:r w:rsidRPr="0001589A">
        <w:rPr>
          <w:szCs w:val="22"/>
        </w:rPr>
        <w:t>Designed or modified for the purpose of information security to suppress the compromising emanations of information</w:t>
      </w:r>
      <w:r w:rsidR="0001589A">
        <w:rPr>
          <w:szCs w:val="22"/>
        </w:rPr>
        <w:noBreakHyphen/>
      </w:r>
      <w:r w:rsidRPr="0001589A">
        <w:rPr>
          <w:szCs w:val="22"/>
        </w:rPr>
        <w:t>bearing signals. This covers TEMPEST suppression technology and equipment meeting or designed to meet government TEMPEST standards.</w:t>
      </w:r>
    </w:p>
    <w:p w:rsidR="001E7B57" w:rsidRPr="0001589A" w:rsidRDefault="001E7B57" w:rsidP="001E7B57">
      <w:pPr>
        <w:spacing w:before="100" w:beforeAutospacing="1" w:after="100" w:afterAutospacing="1" w:line="240" w:lineRule="auto"/>
        <w:rPr>
          <w:szCs w:val="22"/>
        </w:rPr>
      </w:pPr>
      <w:r w:rsidRPr="0001589A">
        <w:rPr>
          <w:szCs w:val="22"/>
        </w:rPr>
        <w:t xml:space="preserve">(c) Components, parts, accessories, attachments, and associated equipment specifically designed or modified for use with the equipment in </w:t>
      </w:r>
      <w:r w:rsidR="0001589A" w:rsidRPr="0001589A">
        <w:rPr>
          <w:szCs w:val="22"/>
        </w:rPr>
        <w:t>paragraphs (</w:t>
      </w:r>
      <w:r w:rsidRPr="0001589A">
        <w:rPr>
          <w:szCs w:val="22"/>
        </w:rPr>
        <w:t>a) and (b) of this category, except for such items as are in normal commercial use.</w:t>
      </w:r>
    </w:p>
    <w:p w:rsidR="001E7B57" w:rsidRPr="0001589A" w:rsidRDefault="001E7B57" w:rsidP="001E7B57">
      <w:pPr>
        <w:spacing w:before="100" w:beforeAutospacing="1" w:after="100" w:afterAutospacing="1" w:line="240" w:lineRule="auto"/>
        <w:rPr>
          <w:szCs w:val="22"/>
        </w:rPr>
      </w:pPr>
      <w:r w:rsidRPr="0001589A">
        <w:rPr>
          <w:szCs w:val="22"/>
        </w:rPr>
        <w:t>(d)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(c) of this category.</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XII—Fire Control, Range Finder, Optical and Guidance and Control Equipment</w:t>
      </w:r>
    </w:p>
    <w:p w:rsidR="001E7B57" w:rsidRPr="0001589A" w:rsidRDefault="001E7B57" w:rsidP="001E7B57">
      <w:pPr>
        <w:spacing w:before="100" w:beforeAutospacing="1" w:after="100" w:afterAutospacing="1" w:line="240" w:lineRule="auto"/>
        <w:rPr>
          <w:szCs w:val="22"/>
        </w:rPr>
      </w:pPr>
      <w:r w:rsidRPr="0001589A">
        <w:rPr>
          <w:szCs w:val="22"/>
        </w:rPr>
        <w:t xml:space="preserve">(a) Fire control systems; gun and missile tracking and guidance systems; gun range, position, height finders, spotting instruments and laying equipment; aiming devices (electronic, optic, and acoustic); bomb sights, bombing computers, military television sighting and viewing units, and periscopes for the articles </w:t>
      </w:r>
      <w:r w:rsidR="00AD7821" w:rsidRPr="0001589A">
        <w:rPr>
          <w:szCs w:val="22"/>
        </w:rPr>
        <w:t>in</w:t>
      </w:r>
      <w:r w:rsidRPr="0001589A">
        <w:rPr>
          <w:szCs w:val="22"/>
        </w:rPr>
        <w:t xml:space="preserve"> this </w:t>
      </w:r>
      <w:r w:rsidR="00AD7821" w:rsidRPr="0001589A">
        <w:rPr>
          <w:szCs w:val="22"/>
        </w:rPr>
        <w:t>list</w:t>
      </w:r>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(b) Lasers specifically designed, modified or configured for military application including those used in military communication devices, target designators and range finders, target detection systems, and directed energy weapons.</w:t>
      </w:r>
    </w:p>
    <w:p w:rsidR="001E7B57" w:rsidRPr="0001589A" w:rsidRDefault="001E7B57" w:rsidP="001E7B57">
      <w:pPr>
        <w:spacing w:before="100" w:beforeAutospacing="1" w:after="100" w:afterAutospacing="1" w:line="240" w:lineRule="auto"/>
        <w:rPr>
          <w:szCs w:val="22"/>
        </w:rPr>
      </w:pPr>
      <w:r w:rsidRPr="0001589A">
        <w:rPr>
          <w:szCs w:val="22"/>
        </w:rPr>
        <w:lastRenderedPageBreak/>
        <w:t>(c) Infrared focal plane array detectors specifically designed, modified, or configured for military use; image intensification and other night sighting equipment or systems specifically designed, modified or configured for military use; second generation and above military image intensification tubes specifically designed, developed, modified, or configured for military use, and infrared, visible and ultraviolet devices specifically designed, developed, modified, or configured for military application.</w:t>
      </w:r>
    </w:p>
    <w:p w:rsidR="001E7B57" w:rsidRPr="0001589A" w:rsidRDefault="001E7B57" w:rsidP="00F70885">
      <w:pPr>
        <w:pStyle w:val="notetext"/>
      </w:pPr>
      <w:r w:rsidRPr="0001589A">
        <w:t>Note:</w:t>
      </w:r>
      <w:r w:rsidR="00F70885" w:rsidRPr="0001589A">
        <w:tab/>
      </w:r>
      <w:r w:rsidRPr="0001589A">
        <w:t xml:space="preserve">For </w:t>
      </w:r>
      <w:r w:rsidR="00042598" w:rsidRPr="0001589A">
        <w:t xml:space="preserve">the </w:t>
      </w:r>
      <w:r w:rsidRPr="0001589A">
        <w:t xml:space="preserve">purposes of </w:t>
      </w:r>
      <w:r w:rsidR="00042598" w:rsidRPr="0001589A">
        <w:t>this paragraph</w:t>
      </w:r>
      <w:r w:rsidRPr="0001589A">
        <w:t xml:space="preserve">, </w:t>
      </w:r>
      <w:r w:rsidRPr="0001589A">
        <w:rPr>
          <w:i/>
          <w:iCs/>
        </w:rPr>
        <w:t xml:space="preserve">second and third generation image intensification tubes </w:t>
      </w:r>
      <w:r w:rsidRPr="0001589A">
        <w:t xml:space="preserve">are defined as having a peak response within the 0.4 to 1.05 micron wavelength range and incorporating a </w:t>
      </w:r>
      <w:proofErr w:type="spellStart"/>
      <w:r w:rsidRPr="0001589A">
        <w:t>microchannel</w:t>
      </w:r>
      <w:proofErr w:type="spellEnd"/>
      <w:r w:rsidRPr="0001589A">
        <w:t xml:space="preserve"> plate for electron image amplification having a hole pitch (</w:t>
      </w:r>
      <w:proofErr w:type="spellStart"/>
      <w:r w:rsidRPr="0001589A">
        <w:t>center</w:t>
      </w:r>
      <w:proofErr w:type="spellEnd"/>
      <w:r w:rsidR="0001589A">
        <w:noBreakHyphen/>
      </w:r>
      <w:r w:rsidRPr="0001589A">
        <w:t>to</w:t>
      </w:r>
      <w:r w:rsidR="0001589A">
        <w:noBreakHyphen/>
      </w:r>
      <w:proofErr w:type="spellStart"/>
      <w:r w:rsidRPr="0001589A">
        <w:t>center</w:t>
      </w:r>
      <w:proofErr w:type="spellEnd"/>
      <w:r w:rsidRPr="0001589A">
        <w:t xml:space="preserve"> spacing) of less than 25 microns and having either:</w:t>
      </w:r>
    </w:p>
    <w:p w:rsidR="001E7B57" w:rsidRPr="0001589A" w:rsidRDefault="001E7B57" w:rsidP="00F70885">
      <w:pPr>
        <w:pStyle w:val="notepara"/>
      </w:pPr>
      <w:r w:rsidRPr="0001589A">
        <w:t>(a)</w:t>
      </w:r>
      <w:r w:rsidR="00AD7821" w:rsidRPr="0001589A">
        <w:tab/>
        <w:t>a</w:t>
      </w:r>
      <w:r w:rsidRPr="0001589A">
        <w:t xml:space="preserve">n S–20, S–25 or </w:t>
      </w:r>
      <w:proofErr w:type="spellStart"/>
      <w:r w:rsidRPr="0001589A">
        <w:t>multialkali</w:t>
      </w:r>
      <w:proofErr w:type="spellEnd"/>
      <w:r w:rsidRPr="0001589A">
        <w:t xml:space="preserve"> photocathode; or</w:t>
      </w:r>
    </w:p>
    <w:p w:rsidR="001E7B57" w:rsidRPr="0001589A" w:rsidRDefault="001E7B57" w:rsidP="00F70885">
      <w:pPr>
        <w:pStyle w:val="notepara"/>
      </w:pPr>
      <w:r w:rsidRPr="0001589A">
        <w:t>(b)</w:t>
      </w:r>
      <w:r w:rsidR="00AD7821" w:rsidRPr="0001589A">
        <w:tab/>
        <w:t>a</w:t>
      </w:r>
      <w:r w:rsidRPr="0001589A">
        <w:t xml:space="preserve"> </w:t>
      </w:r>
      <w:proofErr w:type="spellStart"/>
      <w:r w:rsidRPr="0001589A">
        <w:t>GaAs</w:t>
      </w:r>
      <w:proofErr w:type="spellEnd"/>
      <w:r w:rsidRPr="0001589A">
        <w:t xml:space="preserve">, </w:t>
      </w:r>
      <w:proofErr w:type="spellStart"/>
      <w:r w:rsidRPr="0001589A">
        <w:t>GaInAs</w:t>
      </w:r>
      <w:proofErr w:type="spellEnd"/>
      <w:r w:rsidRPr="0001589A">
        <w:t>, or other compound semiconductor photocathode.</w:t>
      </w:r>
    </w:p>
    <w:p w:rsidR="001E7B57" w:rsidRPr="0001589A" w:rsidRDefault="001E7B57" w:rsidP="001E7B57">
      <w:pPr>
        <w:spacing w:before="100" w:beforeAutospacing="1" w:after="100" w:afterAutospacing="1" w:line="240" w:lineRule="auto"/>
        <w:rPr>
          <w:szCs w:val="22"/>
        </w:rPr>
      </w:pPr>
      <w:r w:rsidRPr="0001589A">
        <w:rPr>
          <w:szCs w:val="22"/>
        </w:rPr>
        <w:t xml:space="preserve">(d) Inertial platforms and sensors for weapons or weapon systems; guidance, control and stabilization systems except for those systems covered in Category VIII; </w:t>
      </w:r>
      <w:proofErr w:type="spellStart"/>
      <w:r w:rsidRPr="0001589A">
        <w:rPr>
          <w:szCs w:val="22"/>
        </w:rPr>
        <w:t>astro</w:t>
      </w:r>
      <w:proofErr w:type="spellEnd"/>
      <w:r w:rsidR="0001589A">
        <w:rPr>
          <w:szCs w:val="22"/>
        </w:rPr>
        <w:noBreakHyphen/>
      </w:r>
      <w:r w:rsidRPr="0001589A">
        <w:rPr>
          <w:szCs w:val="22"/>
        </w:rPr>
        <w:t>compasses and star trackers and military accelerometers and gyros. For aircraft inertial reference systems and related components refer to Category VIII.</w:t>
      </w:r>
    </w:p>
    <w:p w:rsidR="001E7B57" w:rsidRPr="0001589A" w:rsidRDefault="001E7B57" w:rsidP="001E7B57">
      <w:pPr>
        <w:spacing w:before="100" w:beforeAutospacing="1" w:after="100" w:afterAutospacing="1" w:line="240" w:lineRule="auto"/>
        <w:rPr>
          <w:szCs w:val="22"/>
        </w:rPr>
      </w:pPr>
      <w:r w:rsidRPr="0001589A">
        <w:rPr>
          <w:szCs w:val="22"/>
        </w:rPr>
        <w:t xml:space="preserve">(e) Components, parts, accessories, attachments and associated equipment specifically designed or modified for the articles in </w:t>
      </w:r>
      <w:r w:rsidR="0001589A" w:rsidRPr="0001589A">
        <w:rPr>
          <w:szCs w:val="22"/>
        </w:rPr>
        <w:t>paragraphs (</w:t>
      </w:r>
      <w:r w:rsidRPr="0001589A">
        <w:rPr>
          <w:szCs w:val="22"/>
        </w:rPr>
        <w:t>a) through (d) of this category, except for such items as are in normal commercial use.</w:t>
      </w:r>
    </w:p>
    <w:p w:rsidR="001E7B57" w:rsidRPr="0001589A" w:rsidRDefault="001E7B57" w:rsidP="001E7B57">
      <w:pPr>
        <w:spacing w:before="100" w:beforeAutospacing="1" w:after="100" w:afterAutospacing="1" w:line="240" w:lineRule="auto"/>
        <w:rPr>
          <w:szCs w:val="22"/>
        </w:rPr>
      </w:pPr>
      <w:r w:rsidRPr="0001589A">
        <w:rPr>
          <w:szCs w:val="22"/>
        </w:rPr>
        <w:t>(f)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(e) of this category.</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XIII—Auxiliary Military Equipment</w:t>
      </w:r>
    </w:p>
    <w:p w:rsidR="001E7B57" w:rsidRPr="0001589A" w:rsidRDefault="001E7B57" w:rsidP="001E7B57">
      <w:pPr>
        <w:spacing w:before="100" w:beforeAutospacing="1" w:after="100" w:afterAutospacing="1" w:line="240" w:lineRule="auto"/>
        <w:rPr>
          <w:szCs w:val="22"/>
        </w:rPr>
      </w:pPr>
      <w:r w:rsidRPr="0001589A">
        <w:rPr>
          <w:szCs w:val="22"/>
        </w:rPr>
        <w:t>(a) Cameras and specialized processing equipment therefor, photointerpretation, stereoscopic plotting, and photogrammetry equipment which are specifically designed, developed, modified, adapted, or configured for military purposes, and components specifically designed or modified therefor</w:t>
      </w:r>
      <w:r w:rsidR="00AD7821"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(b) Military Information Security Assurance Systems and equipment, cryptographic devices, software, and components specifically designed, developed, modified, adapted, or configured for military applications (including command, control and intelligence applications). This includes: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44776D" w:rsidRPr="0001589A">
        <w:rPr>
          <w:szCs w:val="22"/>
        </w:rPr>
        <w:tab/>
      </w:r>
      <w:r w:rsidRPr="0001589A">
        <w:rPr>
          <w:szCs w:val="22"/>
        </w:rPr>
        <w:t>Military cryptographic (including key management) systems, equipment assemblies, modules, integrated circuits, components or software with the capability of maintaining secrecy or confidentiality of information or information systems, including equipment and software for tracking, telemetry and control (</w:t>
      </w:r>
      <w:proofErr w:type="spellStart"/>
      <w:r w:rsidRPr="0001589A">
        <w:rPr>
          <w:szCs w:val="22"/>
        </w:rPr>
        <w:t>TT&amp;C</w:t>
      </w:r>
      <w:proofErr w:type="spellEnd"/>
      <w:r w:rsidRPr="0001589A">
        <w:rPr>
          <w:szCs w:val="22"/>
        </w:rPr>
        <w:t>) encryption and decryption;</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4776D" w:rsidRPr="0001589A">
        <w:rPr>
          <w:szCs w:val="22"/>
        </w:rPr>
        <w:tab/>
      </w:r>
      <w:r w:rsidRPr="0001589A">
        <w:rPr>
          <w:szCs w:val="22"/>
        </w:rPr>
        <w:t>Military cryptographic (including key management) systems, equipment, assemblies, modules, integrated circuits, components of software which have the capability of generating spreading or hopping codes for spread spectrum systems or equipment;</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(3)</w:t>
      </w:r>
      <w:r w:rsidR="0044776D" w:rsidRPr="0001589A">
        <w:rPr>
          <w:szCs w:val="22"/>
        </w:rPr>
        <w:tab/>
      </w:r>
      <w:r w:rsidRPr="0001589A">
        <w:rPr>
          <w:szCs w:val="22"/>
        </w:rPr>
        <w:t>Military cryptanalytic systems, equipment, assemblies, modules, integrated circuits, components or software;</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44776D" w:rsidRPr="0001589A">
        <w:rPr>
          <w:szCs w:val="22"/>
        </w:rPr>
        <w:tab/>
      </w:r>
      <w:r w:rsidRPr="0001589A">
        <w:rPr>
          <w:szCs w:val="22"/>
        </w:rPr>
        <w:t>Military systems, equipment, assemblies, modules, integrated circuits, components or software providing certified or certifiable multi</w:t>
      </w:r>
      <w:r w:rsidR="0001589A">
        <w:rPr>
          <w:szCs w:val="22"/>
        </w:rPr>
        <w:noBreakHyphen/>
      </w:r>
      <w:r w:rsidRPr="0001589A">
        <w:rPr>
          <w:szCs w:val="22"/>
        </w:rPr>
        <w:t>level security or user isolation exceeding Evaluation Assurance Level (</w:t>
      </w:r>
      <w:proofErr w:type="spellStart"/>
      <w:r w:rsidRPr="0001589A">
        <w:rPr>
          <w:szCs w:val="22"/>
        </w:rPr>
        <w:t>EAL</w:t>
      </w:r>
      <w:proofErr w:type="spellEnd"/>
      <w:r w:rsidRPr="0001589A">
        <w:rPr>
          <w:szCs w:val="22"/>
        </w:rPr>
        <w:t>) 5 of the Security Assurance Evaluation Criteria and software to certify such systems, equipment or software;</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44776D" w:rsidRPr="0001589A">
        <w:rPr>
          <w:szCs w:val="22"/>
        </w:rPr>
        <w:tab/>
      </w:r>
      <w:r w:rsidRPr="0001589A">
        <w:rPr>
          <w:szCs w:val="22"/>
        </w:rPr>
        <w:t xml:space="preserve">Ancillary equipment specifically designed, developed, modified, adapted, or configured for the articles in </w:t>
      </w:r>
      <w:r w:rsidR="0001589A" w:rsidRPr="0001589A">
        <w:rPr>
          <w:szCs w:val="22"/>
        </w:rPr>
        <w:t>subparagraphs (</w:t>
      </w:r>
      <w:r w:rsidRPr="0001589A">
        <w:rPr>
          <w:szCs w:val="22"/>
        </w:rPr>
        <w:t>b)(1), (2), (3), and (4) of this category.</w:t>
      </w:r>
    </w:p>
    <w:p w:rsidR="001E7B57" w:rsidRPr="0001589A" w:rsidRDefault="001E7B57" w:rsidP="001E7B57">
      <w:pPr>
        <w:spacing w:before="100" w:beforeAutospacing="1" w:after="100" w:afterAutospacing="1" w:line="240" w:lineRule="auto"/>
        <w:rPr>
          <w:szCs w:val="22"/>
        </w:rPr>
      </w:pPr>
      <w:r w:rsidRPr="0001589A">
        <w:rPr>
          <w:szCs w:val="22"/>
        </w:rPr>
        <w:t>(c) Self</w:t>
      </w:r>
      <w:r w:rsidR="0001589A">
        <w:rPr>
          <w:szCs w:val="22"/>
        </w:rPr>
        <w:noBreakHyphen/>
      </w:r>
      <w:r w:rsidRPr="0001589A">
        <w:rPr>
          <w:szCs w:val="22"/>
        </w:rPr>
        <w:t>contained diving and underwater breathing apparatus as follows: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44776D" w:rsidRPr="0001589A">
        <w:rPr>
          <w:szCs w:val="22"/>
        </w:rPr>
        <w:tab/>
      </w:r>
      <w:r w:rsidRPr="0001589A">
        <w:rPr>
          <w:szCs w:val="22"/>
        </w:rPr>
        <w:t>Closed and semi</w:t>
      </w:r>
      <w:r w:rsidR="0001589A">
        <w:rPr>
          <w:szCs w:val="22"/>
        </w:rPr>
        <w:noBreakHyphen/>
      </w:r>
      <w:r w:rsidRPr="0001589A">
        <w:rPr>
          <w:szCs w:val="22"/>
        </w:rPr>
        <w:t>closed (rebreathing) apparatus;</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4776D" w:rsidRPr="0001589A">
        <w:rPr>
          <w:szCs w:val="22"/>
        </w:rPr>
        <w:tab/>
      </w:r>
      <w:r w:rsidRPr="0001589A">
        <w:rPr>
          <w:szCs w:val="22"/>
        </w:rPr>
        <w:t>Specially designed components and parts for use in the conversion of open</w:t>
      </w:r>
      <w:r w:rsidR="0001589A">
        <w:rPr>
          <w:szCs w:val="22"/>
        </w:rPr>
        <w:noBreakHyphen/>
      </w:r>
      <w:r w:rsidRPr="0001589A">
        <w:rPr>
          <w:szCs w:val="22"/>
        </w:rPr>
        <w:t>circuit apparatus to military use;</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44776D" w:rsidRPr="0001589A">
        <w:rPr>
          <w:szCs w:val="22"/>
        </w:rPr>
        <w:tab/>
      </w:r>
      <w:r w:rsidRPr="0001589A">
        <w:rPr>
          <w:szCs w:val="22"/>
        </w:rPr>
        <w:t>Articles exclusively designed for military use with self</w:t>
      </w:r>
      <w:r w:rsidR="0001589A">
        <w:rPr>
          <w:szCs w:val="22"/>
        </w:rPr>
        <w:noBreakHyphen/>
      </w:r>
      <w:r w:rsidRPr="0001589A">
        <w:rPr>
          <w:szCs w:val="22"/>
        </w:rPr>
        <w:t>contained diving and underwater swimming apparatus.</w:t>
      </w:r>
    </w:p>
    <w:p w:rsidR="001E7B57" w:rsidRPr="0001589A" w:rsidRDefault="001E7B57" w:rsidP="001E7B57">
      <w:pPr>
        <w:spacing w:before="100" w:beforeAutospacing="1" w:after="100" w:afterAutospacing="1" w:line="240" w:lineRule="auto"/>
        <w:rPr>
          <w:szCs w:val="22"/>
        </w:rPr>
      </w:pPr>
      <w:r w:rsidRPr="0001589A">
        <w:rPr>
          <w:szCs w:val="22"/>
        </w:rPr>
        <w:t>(d) Carbon/carbon billets and preforms not controlled under Category IV which are reinforced with continuous unidirectional tows, tapes, or woven cloths in three or more dimensional planes (e.g., 3D, 4D) specifically designed, developed, modified, configured or adapted for defen</w:t>
      </w:r>
      <w:r w:rsidR="00646B9D" w:rsidRPr="0001589A">
        <w:rPr>
          <w:szCs w:val="22"/>
        </w:rPr>
        <w:t>c</w:t>
      </w:r>
      <w:r w:rsidRPr="0001589A">
        <w:rPr>
          <w:szCs w:val="22"/>
        </w:rPr>
        <w:t>e articles.</w:t>
      </w:r>
    </w:p>
    <w:p w:rsidR="001E7B57" w:rsidRPr="0001589A" w:rsidRDefault="001E7B57" w:rsidP="001E7B57">
      <w:pPr>
        <w:spacing w:before="100" w:beforeAutospacing="1" w:after="100" w:afterAutospacing="1" w:line="240" w:lineRule="auto"/>
        <w:rPr>
          <w:szCs w:val="22"/>
        </w:rPr>
      </w:pPr>
      <w:r w:rsidRPr="0001589A">
        <w:rPr>
          <w:szCs w:val="22"/>
        </w:rPr>
        <w:t>(e) Armo</w:t>
      </w:r>
      <w:r w:rsidR="003B4407" w:rsidRPr="0001589A">
        <w:rPr>
          <w:szCs w:val="22"/>
        </w:rPr>
        <w:t>u</w:t>
      </w:r>
      <w:r w:rsidRPr="0001589A">
        <w:rPr>
          <w:szCs w:val="22"/>
        </w:rPr>
        <w:t>r (e.g., organic, ceramic, metallic), and reactive armo</w:t>
      </w:r>
      <w:r w:rsidR="003B4407" w:rsidRPr="0001589A">
        <w:rPr>
          <w:szCs w:val="22"/>
        </w:rPr>
        <w:t>u</w:t>
      </w:r>
      <w:r w:rsidRPr="0001589A">
        <w:rPr>
          <w:szCs w:val="22"/>
        </w:rPr>
        <w:t xml:space="preserve">r and components, parts and accessories not elsewhere controlled by this </w:t>
      </w:r>
      <w:r w:rsidR="0013560F" w:rsidRPr="0001589A">
        <w:rPr>
          <w:szCs w:val="22"/>
        </w:rPr>
        <w:t>list</w:t>
      </w:r>
      <w:r w:rsidRPr="0001589A">
        <w:rPr>
          <w:szCs w:val="22"/>
        </w:rPr>
        <w:t xml:space="preserve"> which have been specifically designed, developed, modified, configured or adapted for a military application.</w:t>
      </w:r>
    </w:p>
    <w:p w:rsidR="001E7B57" w:rsidRPr="0001589A" w:rsidRDefault="001E7B57" w:rsidP="001E7B57">
      <w:pPr>
        <w:spacing w:before="100" w:beforeAutospacing="1" w:after="100" w:afterAutospacing="1" w:line="240" w:lineRule="auto"/>
        <w:rPr>
          <w:szCs w:val="22"/>
        </w:rPr>
      </w:pPr>
      <w:r w:rsidRPr="0001589A">
        <w:rPr>
          <w:szCs w:val="22"/>
        </w:rPr>
        <w:t>(f) Structural materials, including carbon/carbon and metal matrix composites, plate, forgings, castings, welding consumables and rolled and extruded shapes that have been specifically designed, developed, configured, modified or adapted for defen</w:t>
      </w:r>
      <w:r w:rsidR="00646B9D" w:rsidRPr="0001589A">
        <w:rPr>
          <w:szCs w:val="22"/>
        </w:rPr>
        <w:t>c</w:t>
      </w:r>
      <w:r w:rsidRPr="0001589A">
        <w:rPr>
          <w:szCs w:val="22"/>
        </w:rPr>
        <w:t>e articles.</w:t>
      </w:r>
    </w:p>
    <w:p w:rsidR="001E7B57" w:rsidRPr="0001589A" w:rsidRDefault="001E7B57" w:rsidP="001E7B57">
      <w:pPr>
        <w:spacing w:before="100" w:beforeAutospacing="1" w:after="100" w:afterAutospacing="1" w:line="240" w:lineRule="auto"/>
        <w:rPr>
          <w:szCs w:val="22"/>
        </w:rPr>
      </w:pPr>
      <w:r w:rsidRPr="0001589A">
        <w:rPr>
          <w:szCs w:val="22"/>
        </w:rPr>
        <w:t>(g) Concealment and deception equipment specifically designed, developed, modified, configured or adapted for military application, including but not limited to special paints, decoys, smoke or obscuration equipment and simulators and components, parts and accessories specifically designed, developed, modified, configured or adapted therefor.</w:t>
      </w:r>
    </w:p>
    <w:p w:rsidR="001E7B57" w:rsidRPr="0001589A" w:rsidRDefault="001E7B57" w:rsidP="001E7B57">
      <w:pPr>
        <w:spacing w:before="100" w:beforeAutospacing="1" w:after="100" w:afterAutospacing="1" w:line="240" w:lineRule="auto"/>
        <w:rPr>
          <w:szCs w:val="22"/>
        </w:rPr>
      </w:pPr>
      <w:r w:rsidRPr="0001589A">
        <w:rPr>
          <w:szCs w:val="22"/>
        </w:rPr>
        <w:t>(h) Energy conversion devices for producing electrical energy from nuclear, thermal, or solar energy, or from chemical reaction that are specifically designed, developed, modified, configured or adapted for military application.</w:t>
      </w:r>
    </w:p>
    <w:p w:rsidR="001E7B57" w:rsidRPr="0001589A" w:rsidRDefault="001E7B57" w:rsidP="001E7B57">
      <w:pPr>
        <w:spacing w:before="100" w:beforeAutospacing="1" w:after="100" w:afterAutospacing="1" w:line="240" w:lineRule="auto"/>
        <w:rPr>
          <w:szCs w:val="22"/>
        </w:rPr>
      </w:pPr>
      <w:r w:rsidRPr="0001589A">
        <w:rPr>
          <w:szCs w:val="22"/>
        </w:rPr>
        <w:t>(</w:t>
      </w:r>
      <w:proofErr w:type="spellStart"/>
      <w:r w:rsidRPr="0001589A">
        <w:rPr>
          <w:szCs w:val="22"/>
        </w:rPr>
        <w:t>i</w:t>
      </w:r>
      <w:proofErr w:type="spellEnd"/>
      <w:r w:rsidRPr="0001589A">
        <w:rPr>
          <w:szCs w:val="22"/>
        </w:rPr>
        <w:t xml:space="preserve">) Metal </w:t>
      </w:r>
      <w:proofErr w:type="spellStart"/>
      <w:r w:rsidRPr="0001589A">
        <w:rPr>
          <w:szCs w:val="22"/>
        </w:rPr>
        <w:t>embrittling</w:t>
      </w:r>
      <w:proofErr w:type="spellEnd"/>
      <w:r w:rsidRPr="0001589A">
        <w:rPr>
          <w:szCs w:val="22"/>
        </w:rPr>
        <w:t xml:space="preserve"> agents.</w:t>
      </w:r>
    </w:p>
    <w:p w:rsidR="001E7B57" w:rsidRPr="0001589A" w:rsidRDefault="001E7B57" w:rsidP="001E7B57">
      <w:pPr>
        <w:spacing w:before="100" w:beforeAutospacing="1" w:after="100" w:afterAutospacing="1" w:line="240" w:lineRule="auto"/>
        <w:rPr>
          <w:szCs w:val="22"/>
        </w:rPr>
      </w:pPr>
      <w:r w:rsidRPr="0001589A">
        <w:rPr>
          <w:szCs w:val="22"/>
        </w:rPr>
        <w:lastRenderedPageBreak/>
        <w:t>(j) Hardware and equipment, which has been specifically designed or modified for military applications, that is associated with the measurement or modification of system signatures for detection of defen</w:t>
      </w:r>
      <w:r w:rsidR="00646B9D" w:rsidRPr="0001589A">
        <w:rPr>
          <w:szCs w:val="22"/>
        </w:rPr>
        <w:t>c</w:t>
      </w:r>
      <w:r w:rsidRPr="0001589A">
        <w:rPr>
          <w:szCs w:val="22"/>
        </w:rPr>
        <w:t>e articles. This includes but is not limited to signature measurement equipment; reduction techniques and codes; signature materials and treatments; and signature control design methodology.</w:t>
      </w:r>
    </w:p>
    <w:p w:rsidR="001E7B57" w:rsidRPr="0001589A" w:rsidRDefault="001E7B57" w:rsidP="001E7B57">
      <w:pPr>
        <w:spacing w:before="100" w:beforeAutospacing="1" w:after="100" w:afterAutospacing="1" w:line="240" w:lineRule="auto"/>
        <w:rPr>
          <w:szCs w:val="22"/>
        </w:rPr>
      </w:pPr>
      <w:r w:rsidRPr="0001589A">
        <w:rPr>
          <w:szCs w:val="22"/>
        </w:rPr>
        <w:t>(k) Tooling and equipment specifically designed or modified for the production of articles controlled by this category.</w:t>
      </w:r>
    </w:p>
    <w:p w:rsidR="001E7B57" w:rsidRPr="0001589A" w:rsidRDefault="001E7B57" w:rsidP="001E7B57">
      <w:pPr>
        <w:spacing w:before="100" w:beforeAutospacing="1" w:after="100" w:afterAutospacing="1" w:line="240" w:lineRule="auto"/>
        <w:rPr>
          <w:szCs w:val="22"/>
        </w:rPr>
      </w:pPr>
      <w:r w:rsidRPr="0001589A">
        <w:rPr>
          <w:szCs w:val="22"/>
        </w:rPr>
        <w:t>(l)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(k)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(m) The following interpretations explain and amplify terms used in this category and elsewhere in this </w:t>
      </w:r>
      <w:r w:rsidR="00AD7821" w:rsidRPr="0001589A">
        <w:rPr>
          <w:szCs w:val="22"/>
        </w:rPr>
        <w:t>list</w:t>
      </w:r>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44776D" w:rsidRPr="0001589A">
        <w:rPr>
          <w:szCs w:val="22"/>
        </w:rPr>
        <w:tab/>
      </w:r>
      <w:r w:rsidR="0001589A" w:rsidRPr="0001589A">
        <w:rPr>
          <w:szCs w:val="22"/>
        </w:rPr>
        <w:t>Paragraph (</w:t>
      </w:r>
      <w:r w:rsidRPr="0001589A">
        <w:rPr>
          <w:szCs w:val="22"/>
        </w:rPr>
        <w:t>d) of this category does not control carbon/carbon billets and preforms where reinforcement in the third dimension is limited to interlocking of adjacent layers only, and carbon/carbon 3D, 4D, etc. end items that have not been specifically designed or modified for military applications (e.g., brakes for commercial aircraft or high speed trains);</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4776D" w:rsidRPr="0001589A">
        <w:rPr>
          <w:szCs w:val="22"/>
        </w:rPr>
        <w:tab/>
      </w:r>
      <w:r w:rsidRPr="0001589A">
        <w:rPr>
          <w:szCs w:val="22"/>
        </w:rPr>
        <w:t xml:space="preserve">Metal </w:t>
      </w:r>
      <w:proofErr w:type="spellStart"/>
      <w:r w:rsidRPr="0001589A">
        <w:rPr>
          <w:szCs w:val="22"/>
        </w:rPr>
        <w:t>embrittlement</w:t>
      </w:r>
      <w:proofErr w:type="spellEnd"/>
      <w:r w:rsidRPr="0001589A">
        <w:rPr>
          <w:szCs w:val="22"/>
        </w:rPr>
        <w:t xml:space="preserve"> agents in </w:t>
      </w:r>
      <w:r w:rsidR="0001589A" w:rsidRPr="0001589A">
        <w:rPr>
          <w:szCs w:val="22"/>
        </w:rPr>
        <w:t>paragraph (</w:t>
      </w:r>
      <w:proofErr w:type="spellStart"/>
      <w:r w:rsidRPr="0001589A">
        <w:rPr>
          <w:szCs w:val="22"/>
        </w:rPr>
        <w:t>i</w:t>
      </w:r>
      <w:proofErr w:type="spellEnd"/>
      <w:r w:rsidRPr="0001589A">
        <w:rPr>
          <w:szCs w:val="22"/>
        </w:rPr>
        <w:t>) of this category are non</w:t>
      </w:r>
      <w:r w:rsidR="0001589A">
        <w:rPr>
          <w:szCs w:val="22"/>
        </w:rPr>
        <w:noBreakHyphen/>
      </w:r>
      <w:r w:rsidRPr="0001589A">
        <w:rPr>
          <w:szCs w:val="22"/>
        </w:rPr>
        <w:t xml:space="preserve">lethal weapon substances that alter the crystal structure of metals within a short time span. Metal </w:t>
      </w:r>
      <w:proofErr w:type="spellStart"/>
      <w:r w:rsidRPr="0001589A">
        <w:rPr>
          <w:szCs w:val="22"/>
        </w:rPr>
        <w:t>embrittling</w:t>
      </w:r>
      <w:proofErr w:type="spellEnd"/>
      <w:r w:rsidRPr="0001589A">
        <w:rPr>
          <w:szCs w:val="22"/>
        </w:rPr>
        <w:t xml:space="preserve"> agents severely weaken metals by chemically changing their molecular structure. These agents are compounded in various substances to include adhesives, liquids, aerosols, foams and lubricants.</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XIV—Toxicological Agents, Including Chemical Agents, Biological Agents, and Associated Equipment</w:t>
      </w:r>
    </w:p>
    <w:p w:rsidR="001E7B57" w:rsidRPr="0001589A" w:rsidRDefault="001E7B57" w:rsidP="001E7B57">
      <w:pPr>
        <w:spacing w:before="100" w:beforeAutospacing="1" w:after="100" w:afterAutospacing="1" w:line="240" w:lineRule="auto"/>
        <w:rPr>
          <w:szCs w:val="22"/>
        </w:rPr>
      </w:pPr>
      <w:r w:rsidRPr="0001589A">
        <w:rPr>
          <w:szCs w:val="22"/>
        </w:rPr>
        <w:t>(a) Chemical agents, includ</w:t>
      </w:r>
      <w:r w:rsidR="0013560F" w:rsidRPr="0001589A">
        <w:rPr>
          <w:szCs w:val="22"/>
        </w:rPr>
        <w:t>ing</w:t>
      </w:r>
      <w:r w:rsidRPr="0001589A">
        <w:rPr>
          <w:szCs w:val="22"/>
        </w:rPr>
        <w:t>:</w:t>
      </w:r>
    </w:p>
    <w:p w:rsidR="001E7B57" w:rsidRPr="0001589A" w:rsidRDefault="001E7B57" w:rsidP="0044776D">
      <w:pPr>
        <w:spacing w:before="100" w:beforeAutospacing="1" w:after="100" w:afterAutospacing="1" w:line="240" w:lineRule="auto"/>
        <w:ind w:left="1080" w:hanging="360"/>
        <w:rPr>
          <w:szCs w:val="22"/>
        </w:rPr>
      </w:pPr>
      <w:r w:rsidRPr="0001589A">
        <w:rPr>
          <w:szCs w:val="22"/>
        </w:rPr>
        <w:t>(1)</w:t>
      </w:r>
      <w:r w:rsidR="0044776D" w:rsidRPr="0001589A">
        <w:rPr>
          <w:szCs w:val="22"/>
        </w:rPr>
        <w:tab/>
      </w:r>
      <w:r w:rsidRPr="0001589A">
        <w:rPr>
          <w:szCs w:val="22"/>
        </w:rPr>
        <w:t>Nerve agents: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4776D" w:rsidRPr="0001589A">
        <w:rPr>
          <w:szCs w:val="22"/>
        </w:rPr>
        <w:tab/>
      </w:r>
      <w:r w:rsidRPr="0001589A">
        <w:rPr>
          <w:szCs w:val="22"/>
        </w:rPr>
        <w:t>O</w:t>
      </w:r>
      <w:r w:rsidR="0001589A">
        <w:rPr>
          <w:szCs w:val="22"/>
        </w:rPr>
        <w:noBreakHyphen/>
      </w:r>
      <w:r w:rsidRPr="0001589A">
        <w:rPr>
          <w:szCs w:val="22"/>
        </w:rPr>
        <w:t>Alkyl (equal to or less than C</w:t>
      </w:r>
      <w:r w:rsidRPr="0001589A">
        <w:rPr>
          <w:szCs w:val="22"/>
          <w:vertAlign w:val="subscript"/>
        </w:rPr>
        <w:t>10</w:t>
      </w:r>
      <w:r w:rsidRPr="0001589A">
        <w:rPr>
          <w:szCs w:val="22"/>
        </w:rPr>
        <w:t xml:space="preserve">, including </w:t>
      </w:r>
      <w:proofErr w:type="spellStart"/>
      <w:r w:rsidRPr="0001589A">
        <w:rPr>
          <w:szCs w:val="22"/>
        </w:rPr>
        <w:t>cycloalkyl</w:t>
      </w:r>
      <w:proofErr w:type="spellEnd"/>
      <w:r w:rsidRPr="0001589A">
        <w:rPr>
          <w:szCs w:val="22"/>
        </w:rPr>
        <w:t>) alkyl (Methyl, Ethyl, n</w:t>
      </w:r>
      <w:r w:rsidR="0001589A">
        <w:rPr>
          <w:szCs w:val="22"/>
        </w:rPr>
        <w:noBreakHyphen/>
      </w:r>
      <w:r w:rsidRPr="0001589A">
        <w:rPr>
          <w:szCs w:val="22"/>
        </w:rPr>
        <w:t>Propyl or Isopropyl)</w:t>
      </w:r>
      <w:proofErr w:type="spellStart"/>
      <w:r w:rsidRPr="0001589A">
        <w:rPr>
          <w:szCs w:val="22"/>
        </w:rPr>
        <w:t>phosphonofluoridates</w:t>
      </w:r>
      <w:proofErr w:type="spellEnd"/>
      <w:r w:rsidRPr="0001589A">
        <w:rPr>
          <w:szCs w:val="22"/>
        </w:rPr>
        <w:t xml:space="preserve">, such as: </w:t>
      </w:r>
      <w:proofErr w:type="spellStart"/>
      <w:r w:rsidRPr="0001589A">
        <w:rPr>
          <w:szCs w:val="22"/>
        </w:rPr>
        <w:t>Sarin</w:t>
      </w:r>
      <w:proofErr w:type="spellEnd"/>
      <w:r w:rsidRPr="0001589A">
        <w:rPr>
          <w:szCs w:val="22"/>
        </w:rPr>
        <w:t xml:space="preserve"> (GB): O</w:t>
      </w:r>
      <w:r w:rsidR="0001589A">
        <w:rPr>
          <w:szCs w:val="22"/>
        </w:rPr>
        <w:noBreakHyphen/>
      </w:r>
      <w:r w:rsidRPr="0001589A">
        <w:rPr>
          <w:szCs w:val="22"/>
        </w:rPr>
        <w:t xml:space="preserve">Isopropyl </w:t>
      </w:r>
      <w:proofErr w:type="spellStart"/>
      <w:r w:rsidRPr="0001589A">
        <w:rPr>
          <w:szCs w:val="22"/>
        </w:rPr>
        <w:t>methylphosphonofluoridate</w:t>
      </w:r>
      <w:proofErr w:type="spellEnd"/>
      <w:r w:rsidRPr="0001589A">
        <w:rPr>
          <w:szCs w:val="22"/>
        </w:rPr>
        <w:t xml:space="preserve"> (CAS 107–44–8)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and </w:t>
      </w:r>
      <w:proofErr w:type="spellStart"/>
      <w:r w:rsidRPr="0001589A">
        <w:rPr>
          <w:szCs w:val="22"/>
        </w:rPr>
        <w:t>Soman</w:t>
      </w:r>
      <w:proofErr w:type="spellEnd"/>
      <w:r w:rsidRPr="0001589A">
        <w:rPr>
          <w:szCs w:val="22"/>
        </w:rPr>
        <w:t xml:space="preserve"> (GD): O</w:t>
      </w:r>
      <w:r w:rsidR="0001589A">
        <w:rPr>
          <w:szCs w:val="22"/>
        </w:rPr>
        <w:noBreakHyphen/>
      </w:r>
      <w:proofErr w:type="spellStart"/>
      <w:r w:rsidRPr="0001589A">
        <w:rPr>
          <w:szCs w:val="22"/>
        </w:rPr>
        <w:t>Pinacolyl</w:t>
      </w:r>
      <w:proofErr w:type="spellEnd"/>
      <w:r w:rsidRPr="0001589A">
        <w:rPr>
          <w:szCs w:val="22"/>
        </w:rPr>
        <w:t xml:space="preserve"> </w:t>
      </w:r>
      <w:proofErr w:type="spellStart"/>
      <w:r w:rsidRPr="0001589A">
        <w:rPr>
          <w:szCs w:val="22"/>
        </w:rPr>
        <w:t>methylphosphonofluoridate</w:t>
      </w:r>
      <w:proofErr w:type="spellEnd"/>
      <w:r w:rsidRPr="0001589A">
        <w:rPr>
          <w:szCs w:val="22"/>
        </w:rPr>
        <w:t xml:space="preserve"> (CAS 96–64–0)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44776D" w:rsidRPr="0001589A">
        <w:rPr>
          <w:szCs w:val="22"/>
        </w:rPr>
        <w:tab/>
      </w:r>
      <w:r w:rsidRPr="0001589A">
        <w:rPr>
          <w:szCs w:val="22"/>
        </w:rPr>
        <w:t>O</w:t>
      </w:r>
      <w:r w:rsidR="0001589A">
        <w:rPr>
          <w:szCs w:val="22"/>
        </w:rPr>
        <w:noBreakHyphen/>
      </w:r>
      <w:r w:rsidRPr="0001589A">
        <w:rPr>
          <w:szCs w:val="22"/>
        </w:rPr>
        <w:t>Alkyl (equal to or less than C</w:t>
      </w:r>
      <w:r w:rsidRPr="0001589A">
        <w:rPr>
          <w:szCs w:val="22"/>
          <w:vertAlign w:val="subscript"/>
        </w:rPr>
        <w:t>10</w:t>
      </w:r>
      <w:r w:rsidRPr="0001589A">
        <w:rPr>
          <w:szCs w:val="22"/>
        </w:rPr>
        <w:t xml:space="preserve">, including </w:t>
      </w:r>
      <w:proofErr w:type="spellStart"/>
      <w:r w:rsidRPr="0001589A">
        <w:rPr>
          <w:szCs w:val="22"/>
        </w:rPr>
        <w:t>cycloalkyl</w:t>
      </w:r>
      <w:proofErr w:type="spellEnd"/>
      <w:r w:rsidRPr="0001589A">
        <w:rPr>
          <w:szCs w:val="22"/>
        </w:rPr>
        <w:t xml:space="preserve">) </w:t>
      </w:r>
      <w:proofErr w:type="spellStart"/>
      <w:r w:rsidRPr="0001589A">
        <w:rPr>
          <w:szCs w:val="22"/>
        </w:rPr>
        <w:t>N,N</w:t>
      </w:r>
      <w:r w:rsidR="0001589A">
        <w:rPr>
          <w:szCs w:val="22"/>
        </w:rPr>
        <w:noBreakHyphen/>
      </w:r>
      <w:r w:rsidRPr="0001589A">
        <w:rPr>
          <w:szCs w:val="22"/>
        </w:rPr>
        <w:t>dialkyl</w:t>
      </w:r>
      <w:proofErr w:type="spellEnd"/>
      <w:r w:rsidRPr="0001589A">
        <w:rPr>
          <w:szCs w:val="22"/>
        </w:rPr>
        <w:t xml:space="preserve"> (Methyl, Ethyl, n</w:t>
      </w:r>
      <w:r w:rsidR="0001589A">
        <w:rPr>
          <w:szCs w:val="22"/>
        </w:rPr>
        <w:noBreakHyphen/>
      </w:r>
      <w:r w:rsidRPr="0001589A">
        <w:rPr>
          <w:szCs w:val="22"/>
        </w:rPr>
        <w:t>Propyl or Isopropyl)</w:t>
      </w:r>
      <w:proofErr w:type="spellStart"/>
      <w:r w:rsidRPr="0001589A">
        <w:rPr>
          <w:szCs w:val="22"/>
        </w:rPr>
        <w:t>phosphoramidocyanidates</w:t>
      </w:r>
      <w:proofErr w:type="spellEnd"/>
      <w:r w:rsidRPr="0001589A">
        <w:rPr>
          <w:szCs w:val="22"/>
        </w:rPr>
        <w:t xml:space="preserve">, such as: </w:t>
      </w:r>
      <w:proofErr w:type="spellStart"/>
      <w:r w:rsidRPr="0001589A">
        <w:rPr>
          <w:szCs w:val="22"/>
        </w:rPr>
        <w:t>Tabun</w:t>
      </w:r>
      <w:proofErr w:type="spellEnd"/>
      <w:r w:rsidRPr="0001589A">
        <w:rPr>
          <w:szCs w:val="22"/>
        </w:rPr>
        <w:t xml:space="preserve"> (GA): O</w:t>
      </w:r>
      <w:r w:rsidR="0001589A">
        <w:rPr>
          <w:szCs w:val="22"/>
        </w:rPr>
        <w:noBreakHyphen/>
      </w:r>
      <w:r w:rsidRPr="0001589A">
        <w:rPr>
          <w:szCs w:val="22"/>
        </w:rPr>
        <w:t>Ethyl N, N</w:t>
      </w:r>
      <w:r w:rsidR="0001589A">
        <w:rPr>
          <w:szCs w:val="22"/>
        </w:rPr>
        <w:noBreakHyphen/>
      </w:r>
      <w:proofErr w:type="spellStart"/>
      <w:r w:rsidRPr="0001589A">
        <w:rPr>
          <w:szCs w:val="22"/>
        </w:rPr>
        <w:t>dimethylphosphoramidocyanidate</w:t>
      </w:r>
      <w:proofErr w:type="spellEnd"/>
      <w:r w:rsidRPr="0001589A">
        <w:rPr>
          <w:szCs w:val="22"/>
        </w:rPr>
        <w:t xml:space="preserve"> (CAS 77–81–6)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44776D" w:rsidRPr="0001589A">
        <w:rPr>
          <w:szCs w:val="22"/>
        </w:rPr>
        <w:tab/>
      </w:r>
      <w:r w:rsidRPr="0001589A">
        <w:rPr>
          <w:szCs w:val="22"/>
        </w:rPr>
        <w:t>O</w:t>
      </w:r>
      <w:r w:rsidR="0001589A">
        <w:rPr>
          <w:szCs w:val="22"/>
        </w:rPr>
        <w:noBreakHyphen/>
      </w:r>
      <w:r w:rsidRPr="0001589A">
        <w:rPr>
          <w:szCs w:val="22"/>
        </w:rPr>
        <w:t>Alkyl (H or equal to or less than C</w:t>
      </w:r>
      <w:r w:rsidRPr="0001589A">
        <w:rPr>
          <w:szCs w:val="22"/>
          <w:vertAlign w:val="subscript"/>
        </w:rPr>
        <w:t>10</w:t>
      </w:r>
      <w:r w:rsidRPr="0001589A">
        <w:rPr>
          <w:szCs w:val="22"/>
        </w:rPr>
        <w:t xml:space="preserve">, including </w:t>
      </w:r>
      <w:proofErr w:type="spellStart"/>
      <w:r w:rsidRPr="0001589A">
        <w:rPr>
          <w:szCs w:val="22"/>
        </w:rPr>
        <w:t>cycloalkyl</w:t>
      </w:r>
      <w:proofErr w:type="spellEnd"/>
      <w:r w:rsidRPr="0001589A">
        <w:rPr>
          <w:szCs w:val="22"/>
        </w:rPr>
        <w:t>) S–2</w:t>
      </w:r>
      <w:r w:rsidR="0001589A">
        <w:rPr>
          <w:szCs w:val="22"/>
        </w:rPr>
        <w:noBreakHyphen/>
      </w:r>
      <w:r w:rsidRPr="0001589A">
        <w:rPr>
          <w:szCs w:val="22"/>
        </w:rPr>
        <w:t>dialkyl (Methyl, Ethyl, n</w:t>
      </w:r>
      <w:r w:rsidR="0001589A">
        <w:rPr>
          <w:szCs w:val="22"/>
        </w:rPr>
        <w:noBreakHyphen/>
      </w:r>
      <w:r w:rsidRPr="0001589A">
        <w:rPr>
          <w:szCs w:val="22"/>
        </w:rPr>
        <w:t>Propyl or Isopropyl)</w:t>
      </w:r>
      <w:proofErr w:type="spellStart"/>
      <w:r w:rsidRPr="0001589A">
        <w:rPr>
          <w:szCs w:val="22"/>
        </w:rPr>
        <w:t>aminoethyl</w:t>
      </w:r>
      <w:proofErr w:type="spellEnd"/>
      <w:r w:rsidRPr="0001589A">
        <w:rPr>
          <w:szCs w:val="22"/>
        </w:rPr>
        <w:t xml:space="preserve"> alkyl (Methyl, Ethyl, n</w:t>
      </w:r>
      <w:r w:rsidR="0001589A">
        <w:rPr>
          <w:szCs w:val="22"/>
        </w:rPr>
        <w:noBreakHyphen/>
      </w:r>
      <w:r w:rsidRPr="0001589A">
        <w:rPr>
          <w:szCs w:val="22"/>
        </w:rPr>
        <w:t>Propyl or Isopropyl)</w:t>
      </w:r>
      <w:proofErr w:type="spellStart"/>
      <w:r w:rsidRPr="0001589A">
        <w:rPr>
          <w:szCs w:val="22"/>
        </w:rPr>
        <w:t>phosphonothiolates</w:t>
      </w:r>
      <w:proofErr w:type="spellEnd"/>
      <w:r w:rsidRPr="0001589A">
        <w:rPr>
          <w:szCs w:val="22"/>
        </w:rPr>
        <w:t xml:space="preserve"> and corresponding alkylated </w:t>
      </w:r>
      <w:r w:rsidRPr="0001589A">
        <w:rPr>
          <w:szCs w:val="22"/>
        </w:rPr>
        <w:lastRenderedPageBreak/>
        <w:t xml:space="preserve">and protonated salts, such as: </w:t>
      </w:r>
      <w:proofErr w:type="spellStart"/>
      <w:r w:rsidRPr="0001589A">
        <w:rPr>
          <w:szCs w:val="22"/>
        </w:rPr>
        <w:t>VX</w:t>
      </w:r>
      <w:proofErr w:type="spellEnd"/>
      <w:r w:rsidRPr="0001589A">
        <w:rPr>
          <w:szCs w:val="22"/>
        </w:rPr>
        <w:t>: O</w:t>
      </w:r>
      <w:r w:rsidR="0001589A">
        <w:rPr>
          <w:szCs w:val="22"/>
        </w:rPr>
        <w:noBreakHyphen/>
      </w:r>
      <w:r w:rsidRPr="0001589A">
        <w:rPr>
          <w:szCs w:val="22"/>
        </w:rPr>
        <w:t>Ethyl S</w:t>
      </w:r>
      <w:r w:rsidR="0001589A">
        <w:rPr>
          <w:szCs w:val="22"/>
        </w:rPr>
        <w:noBreakHyphen/>
      </w:r>
      <w:r w:rsidRPr="0001589A">
        <w:rPr>
          <w:szCs w:val="22"/>
        </w:rPr>
        <w:t>2</w:t>
      </w:r>
      <w:r w:rsidR="0001589A">
        <w:rPr>
          <w:szCs w:val="22"/>
        </w:rPr>
        <w:noBreakHyphen/>
      </w:r>
      <w:r w:rsidRPr="0001589A">
        <w:rPr>
          <w:szCs w:val="22"/>
        </w:rPr>
        <w:t xml:space="preserve">diisopropylaminoethyl methyl </w:t>
      </w:r>
      <w:proofErr w:type="spellStart"/>
      <w:r w:rsidRPr="0001589A">
        <w:rPr>
          <w:szCs w:val="22"/>
        </w:rPr>
        <w:t>phosphonothiolate</w:t>
      </w:r>
      <w:proofErr w:type="spellEnd"/>
      <w:r w:rsidRPr="0001589A">
        <w:rPr>
          <w:szCs w:val="22"/>
        </w:rPr>
        <w:t xml:space="preserve"> (CAS 50782–69–9)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4776D" w:rsidRPr="0001589A">
        <w:rPr>
          <w:szCs w:val="22"/>
        </w:rPr>
        <w:tab/>
      </w:r>
      <w:proofErr w:type="spellStart"/>
      <w:r w:rsidRPr="0001589A">
        <w:rPr>
          <w:szCs w:val="22"/>
        </w:rPr>
        <w:t>Amiton</w:t>
      </w:r>
      <w:proofErr w:type="spellEnd"/>
      <w:r w:rsidRPr="0001589A">
        <w:rPr>
          <w:szCs w:val="22"/>
        </w:rPr>
        <w:t xml:space="preserve">: </w:t>
      </w:r>
      <w:proofErr w:type="spellStart"/>
      <w:r w:rsidRPr="0001589A">
        <w:rPr>
          <w:szCs w:val="22"/>
        </w:rPr>
        <w:t>O,O</w:t>
      </w:r>
      <w:proofErr w:type="spellEnd"/>
      <w:r w:rsidR="0001589A">
        <w:rPr>
          <w:szCs w:val="22"/>
        </w:rPr>
        <w:noBreakHyphen/>
      </w:r>
      <w:r w:rsidRPr="0001589A">
        <w:rPr>
          <w:szCs w:val="22"/>
        </w:rPr>
        <w:t>Diethyl S</w:t>
      </w:r>
      <w:r w:rsidR="0001589A">
        <w:rPr>
          <w:szCs w:val="22"/>
        </w:rPr>
        <w:noBreakHyphen/>
      </w:r>
      <w:r w:rsidRPr="0001589A">
        <w:rPr>
          <w:szCs w:val="22"/>
        </w:rPr>
        <w:t>[2(</w:t>
      </w:r>
      <w:proofErr w:type="spellStart"/>
      <w:r w:rsidRPr="0001589A">
        <w:rPr>
          <w:szCs w:val="22"/>
        </w:rPr>
        <w:t>diethylamino</w:t>
      </w:r>
      <w:proofErr w:type="spellEnd"/>
      <w:r w:rsidRPr="0001589A">
        <w:rPr>
          <w:szCs w:val="22"/>
        </w:rPr>
        <w:t xml:space="preserve">)ethyl] </w:t>
      </w:r>
      <w:proofErr w:type="spellStart"/>
      <w:r w:rsidRPr="0001589A">
        <w:rPr>
          <w:szCs w:val="22"/>
        </w:rPr>
        <w:t>phosphorothiolate</w:t>
      </w:r>
      <w:proofErr w:type="spellEnd"/>
      <w:r w:rsidRPr="0001589A">
        <w:rPr>
          <w:szCs w:val="22"/>
        </w:rPr>
        <w:t xml:space="preserve"> and corresponding alkylated or protonated salts (CAS 78–53–5)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2A);</w:t>
      </w:r>
    </w:p>
    <w:p w:rsidR="001E7B57" w:rsidRPr="0001589A" w:rsidRDefault="001E7B57" w:rsidP="0044776D">
      <w:pPr>
        <w:spacing w:before="100" w:beforeAutospacing="1" w:after="100" w:afterAutospacing="1" w:line="240" w:lineRule="auto"/>
        <w:ind w:left="1080" w:hanging="360"/>
        <w:rPr>
          <w:szCs w:val="22"/>
        </w:rPr>
      </w:pPr>
      <w:r w:rsidRPr="0001589A">
        <w:rPr>
          <w:szCs w:val="22"/>
        </w:rPr>
        <w:t>(3)</w:t>
      </w:r>
      <w:r w:rsidR="0044776D" w:rsidRPr="0001589A">
        <w:rPr>
          <w:szCs w:val="22"/>
        </w:rPr>
        <w:tab/>
      </w:r>
      <w:r w:rsidRPr="0001589A">
        <w:rPr>
          <w:szCs w:val="22"/>
        </w:rPr>
        <w:t>Vesicant agents: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4776D" w:rsidRPr="0001589A">
        <w:rPr>
          <w:szCs w:val="22"/>
        </w:rPr>
        <w:tab/>
      </w:r>
      <w:proofErr w:type="spellStart"/>
      <w:r w:rsidRPr="0001589A">
        <w:rPr>
          <w:szCs w:val="22"/>
        </w:rPr>
        <w:t>Sulfur</w:t>
      </w:r>
      <w:proofErr w:type="spellEnd"/>
      <w:r w:rsidRPr="0001589A">
        <w:rPr>
          <w:szCs w:val="22"/>
        </w:rPr>
        <w:t xml:space="preserve"> mustards, such as: 2</w:t>
      </w:r>
      <w:r w:rsidR="0001589A">
        <w:rPr>
          <w:szCs w:val="22"/>
        </w:rPr>
        <w:noBreakHyphen/>
      </w:r>
      <w:r w:rsidRPr="0001589A">
        <w:rPr>
          <w:szCs w:val="22"/>
        </w:rPr>
        <w:t>Chloroethylchloromethylsulfide (CAS 2625–76–5)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w:t>
      </w:r>
      <w:proofErr w:type="spellStart"/>
      <w:r w:rsidRPr="0001589A">
        <w:rPr>
          <w:szCs w:val="22"/>
        </w:rPr>
        <w:t>Bis</w:t>
      </w:r>
      <w:proofErr w:type="spellEnd"/>
      <w:r w:rsidRPr="0001589A">
        <w:rPr>
          <w:szCs w:val="22"/>
        </w:rPr>
        <w:t>(2</w:t>
      </w:r>
      <w:r w:rsidR="0001589A">
        <w:rPr>
          <w:szCs w:val="22"/>
        </w:rPr>
        <w:noBreakHyphen/>
      </w:r>
      <w:r w:rsidRPr="0001589A">
        <w:rPr>
          <w:szCs w:val="22"/>
        </w:rPr>
        <w:t>chloroethyl)</w:t>
      </w:r>
      <w:proofErr w:type="spellStart"/>
      <w:r w:rsidRPr="0001589A">
        <w:rPr>
          <w:szCs w:val="22"/>
        </w:rPr>
        <w:t>sulfide</w:t>
      </w:r>
      <w:proofErr w:type="spellEnd"/>
      <w:r w:rsidRPr="0001589A">
        <w:rPr>
          <w:szCs w:val="22"/>
        </w:rPr>
        <w:t xml:space="preserve"> (CAS 505–60–2)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w:t>
      </w:r>
      <w:proofErr w:type="spellStart"/>
      <w:r w:rsidRPr="0001589A">
        <w:rPr>
          <w:szCs w:val="22"/>
        </w:rPr>
        <w:t>Bis</w:t>
      </w:r>
      <w:proofErr w:type="spellEnd"/>
      <w:r w:rsidRPr="0001589A">
        <w:rPr>
          <w:szCs w:val="22"/>
        </w:rPr>
        <w:t>(2</w:t>
      </w:r>
      <w:r w:rsidR="0001589A">
        <w:rPr>
          <w:szCs w:val="22"/>
        </w:rPr>
        <w:noBreakHyphen/>
      </w:r>
      <w:r w:rsidRPr="0001589A">
        <w:rPr>
          <w:szCs w:val="22"/>
        </w:rPr>
        <w:t>chloroethylthio)methane (CAS 63839–13–6)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 1,2</w:t>
      </w:r>
      <w:r w:rsidR="0001589A">
        <w:rPr>
          <w:szCs w:val="22"/>
        </w:rPr>
        <w:noBreakHyphen/>
      </w:r>
      <w:r w:rsidRPr="0001589A">
        <w:rPr>
          <w:szCs w:val="22"/>
        </w:rPr>
        <w:t>bis (2</w:t>
      </w:r>
      <w:r w:rsidR="0001589A">
        <w:rPr>
          <w:szCs w:val="22"/>
        </w:rPr>
        <w:noBreakHyphen/>
      </w:r>
      <w:r w:rsidRPr="0001589A">
        <w:rPr>
          <w:szCs w:val="22"/>
        </w:rPr>
        <w:t>chloroethylthio)ethane (CAS 3563–36–8)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 1,3</w:t>
      </w:r>
      <w:r w:rsidR="0001589A">
        <w:rPr>
          <w:szCs w:val="22"/>
        </w:rPr>
        <w:noBreakHyphen/>
      </w:r>
      <w:r w:rsidRPr="0001589A">
        <w:rPr>
          <w:szCs w:val="22"/>
        </w:rPr>
        <w:t>bis (2</w:t>
      </w:r>
      <w:r w:rsidR="0001589A">
        <w:rPr>
          <w:szCs w:val="22"/>
        </w:rPr>
        <w:noBreakHyphen/>
      </w:r>
      <w:r w:rsidRPr="0001589A">
        <w:rPr>
          <w:szCs w:val="22"/>
        </w:rPr>
        <w:t>chloroethylthio)</w:t>
      </w:r>
      <w:r w:rsidR="0001589A">
        <w:rPr>
          <w:szCs w:val="22"/>
        </w:rPr>
        <w:noBreakHyphen/>
      </w:r>
      <w:r w:rsidRPr="0001589A">
        <w:rPr>
          <w:szCs w:val="22"/>
        </w:rPr>
        <w:t>n</w:t>
      </w:r>
      <w:r w:rsidR="0001589A">
        <w:rPr>
          <w:szCs w:val="22"/>
        </w:rPr>
        <w:noBreakHyphen/>
      </w:r>
      <w:r w:rsidRPr="0001589A">
        <w:rPr>
          <w:szCs w:val="22"/>
        </w:rPr>
        <w:t>propane (CAS 63905–10–2)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 1,4</w:t>
      </w:r>
      <w:r w:rsidR="0001589A">
        <w:rPr>
          <w:szCs w:val="22"/>
        </w:rPr>
        <w:noBreakHyphen/>
      </w:r>
      <w:r w:rsidRPr="0001589A">
        <w:rPr>
          <w:szCs w:val="22"/>
        </w:rPr>
        <w:t>bis (2</w:t>
      </w:r>
      <w:r w:rsidR="0001589A">
        <w:rPr>
          <w:szCs w:val="22"/>
        </w:rPr>
        <w:noBreakHyphen/>
      </w:r>
      <w:r w:rsidRPr="0001589A">
        <w:rPr>
          <w:szCs w:val="22"/>
        </w:rPr>
        <w:t>chloroethylthio)</w:t>
      </w:r>
      <w:r w:rsidR="0001589A">
        <w:rPr>
          <w:szCs w:val="22"/>
        </w:rPr>
        <w:noBreakHyphen/>
      </w:r>
      <w:r w:rsidRPr="0001589A">
        <w:rPr>
          <w:szCs w:val="22"/>
        </w:rPr>
        <w:t>n</w:t>
      </w:r>
      <w:r w:rsidR="0001589A">
        <w:rPr>
          <w:szCs w:val="22"/>
        </w:rPr>
        <w:noBreakHyphen/>
      </w:r>
      <w:r w:rsidRPr="0001589A">
        <w:rPr>
          <w:szCs w:val="22"/>
        </w:rPr>
        <w:t>butane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 1,5</w:t>
      </w:r>
      <w:r w:rsidR="0001589A">
        <w:rPr>
          <w:szCs w:val="22"/>
        </w:rPr>
        <w:noBreakHyphen/>
      </w:r>
      <w:r w:rsidRPr="0001589A">
        <w:rPr>
          <w:szCs w:val="22"/>
        </w:rPr>
        <w:t>bis (2</w:t>
      </w:r>
      <w:r w:rsidR="0001589A">
        <w:rPr>
          <w:szCs w:val="22"/>
        </w:rPr>
        <w:noBreakHyphen/>
      </w:r>
      <w:r w:rsidRPr="0001589A">
        <w:rPr>
          <w:szCs w:val="22"/>
        </w:rPr>
        <w:t>chloroethylthio)</w:t>
      </w:r>
      <w:r w:rsidR="0001589A">
        <w:rPr>
          <w:szCs w:val="22"/>
        </w:rPr>
        <w:noBreakHyphen/>
      </w:r>
      <w:r w:rsidRPr="0001589A">
        <w:rPr>
          <w:szCs w:val="22"/>
        </w:rPr>
        <w:t>n</w:t>
      </w:r>
      <w:r w:rsidR="0001589A">
        <w:rPr>
          <w:szCs w:val="22"/>
        </w:rPr>
        <w:noBreakHyphen/>
      </w:r>
      <w:r w:rsidRPr="0001589A">
        <w:rPr>
          <w:szCs w:val="22"/>
        </w:rPr>
        <w:t>pentane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w:t>
      </w:r>
      <w:proofErr w:type="spellStart"/>
      <w:r w:rsidRPr="0001589A">
        <w:rPr>
          <w:szCs w:val="22"/>
        </w:rPr>
        <w:t>Bis</w:t>
      </w:r>
      <w:proofErr w:type="spellEnd"/>
      <w:r w:rsidRPr="0001589A">
        <w:rPr>
          <w:szCs w:val="22"/>
        </w:rPr>
        <w:t xml:space="preserve"> (2</w:t>
      </w:r>
      <w:r w:rsidR="0001589A">
        <w:rPr>
          <w:szCs w:val="22"/>
        </w:rPr>
        <w:noBreakHyphen/>
      </w:r>
      <w:r w:rsidRPr="0001589A">
        <w:rPr>
          <w:szCs w:val="22"/>
        </w:rPr>
        <w:t>chloroethylthiomethyl)ether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w:t>
      </w:r>
      <w:proofErr w:type="spellStart"/>
      <w:r w:rsidRPr="0001589A">
        <w:rPr>
          <w:szCs w:val="22"/>
        </w:rPr>
        <w:t>Bis</w:t>
      </w:r>
      <w:proofErr w:type="spellEnd"/>
      <w:r w:rsidRPr="0001589A">
        <w:rPr>
          <w:szCs w:val="22"/>
        </w:rPr>
        <w:t xml:space="preserve"> (2</w:t>
      </w:r>
      <w:r w:rsidR="0001589A">
        <w:rPr>
          <w:szCs w:val="22"/>
        </w:rPr>
        <w:noBreakHyphen/>
      </w:r>
      <w:r w:rsidRPr="0001589A">
        <w:rPr>
          <w:szCs w:val="22"/>
        </w:rPr>
        <w:t>chloroethylthioethyl)ether (CAS 63918–89–8)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44776D" w:rsidRPr="0001589A">
        <w:rPr>
          <w:szCs w:val="22"/>
        </w:rPr>
        <w:tab/>
      </w:r>
      <w:proofErr w:type="spellStart"/>
      <w:r w:rsidRPr="0001589A">
        <w:rPr>
          <w:szCs w:val="22"/>
        </w:rPr>
        <w:t>Lewisites</w:t>
      </w:r>
      <w:proofErr w:type="spellEnd"/>
      <w:r w:rsidRPr="0001589A">
        <w:rPr>
          <w:szCs w:val="22"/>
        </w:rPr>
        <w:t>, such as: 2</w:t>
      </w:r>
      <w:r w:rsidR="0001589A">
        <w:rPr>
          <w:szCs w:val="22"/>
        </w:rPr>
        <w:noBreakHyphen/>
      </w:r>
      <w:r w:rsidRPr="0001589A">
        <w:rPr>
          <w:szCs w:val="22"/>
        </w:rPr>
        <w:t>chlorovinyldichloroarsine (CAS 541–25–3)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w:t>
      </w:r>
      <w:proofErr w:type="spellStart"/>
      <w:r w:rsidRPr="0001589A">
        <w:rPr>
          <w:szCs w:val="22"/>
        </w:rPr>
        <w:t>Tris</w:t>
      </w:r>
      <w:proofErr w:type="spellEnd"/>
      <w:r w:rsidRPr="0001589A">
        <w:rPr>
          <w:szCs w:val="22"/>
        </w:rPr>
        <w:t xml:space="preserve"> (2</w:t>
      </w:r>
      <w:r w:rsidR="0001589A">
        <w:rPr>
          <w:szCs w:val="22"/>
        </w:rPr>
        <w:noBreakHyphen/>
      </w:r>
      <w:r w:rsidRPr="0001589A">
        <w:rPr>
          <w:szCs w:val="22"/>
        </w:rPr>
        <w:t>chlorovinyl) arsine (CAS 40334–70–1)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w:t>
      </w:r>
      <w:proofErr w:type="spellStart"/>
      <w:r w:rsidRPr="0001589A">
        <w:rPr>
          <w:szCs w:val="22"/>
        </w:rPr>
        <w:t>Bis</w:t>
      </w:r>
      <w:proofErr w:type="spellEnd"/>
      <w:r w:rsidRPr="0001589A">
        <w:rPr>
          <w:szCs w:val="22"/>
        </w:rPr>
        <w:t xml:space="preserve"> (2</w:t>
      </w:r>
      <w:r w:rsidR="0001589A">
        <w:rPr>
          <w:szCs w:val="22"/>
        </w:rPr>
        <w:noBreakHyphen/>
      </w:r>
      <w:r w:rsidRPr="0001589A">
        <w:rPr>
          <w:szCs w:val="22"/>
        </w:rPr>
        <w:t xml:space="preserve">chlorovinyl) </w:t>
      </w:r>
      <w:proofErr w:type="spellStart"/>
      <w:r w:rsidRPr="0001589A">
        <w:rPr>
          <w:szCs w:val="22"/>
        </w:rPr>
        <w:t>chloroarsine</w:t>
      </w:r>
      <w:proofErr w:type="spellEnd"/>
      <w:r w:rsidRPr="0001589A">
        <w:rPr>
          <w:szCs w:val="22"/>
        </w:rPr>
        <w:t xml:space="preserve"> (CAS 40334–69–8)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44776D" w:rsidRPr="0001589A">
        <w:rPr>
          <w:szCs w:val="22"/>
        </w:rPr>
        <w:tab/>
      </w:r>
      <w:r w:rsidRPr="0001589A">
        <w:rPr>
          <w:szCs w:val="22"/>
        </w:rPr>
        <w:t xml:space="preserve">Nitrogen mustards, such as: HN1: </w:t>
      </w:r>
      <w:proofErr w:type="spellStart"/>
      <w:r w:rsidRPr="0001589A">
        <w:rPr>
          <w:szCs w:val="22"/>
        </w:rPr>
        <w:t>bis</w:t>
      </w:r>
      <w:proofErr w:type="spellEnd"/>
      <w:r w:rsidRPr="0001589A">
        <w:rPr>
          <w:szCs w:val="22"/>
        </w:rPr>
        <w:t xml:space="preserve"> (2</w:t>
      </w:r>
      <w:r w:rsidR="0001589A">
        <w:rPr>
          <w:szCs w:val="22"/>
        </w:rPr>
        <w:noBreakHyphen/>
      </w:r>
      <w:r w:rsidRPr="0001589A">
        <w:rPr>
          <w:szCs w:val="22"/>
        </w:rPr>
        <w:t>chloroethyl) ethylamine (CAS 538–07–8)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HN2: </w:t>
      </w:r>
      <w:proofErr w:type="spellStart"/>
      <w:r w:rsidRPr="0001589A">
        <w:rPr>
          <w:szCs w:val="22"/>
        </w:rPr>
        <w:t>bis</w:t>
      </w:r>
      <w:proofErr w:type="spellEnd"/>
      <w:r w:rsidRPr="0001589A">
        <w:rPr>
          <w:szCs w:val="22"/>
        </w:rPr>
        <w:t xml:space="preserve"> (2</w:t>
      </w:r>
      <w:r w:rsidR="0001589A">
        <w:rPr>
          <w:szCs w:val="22"/>
        </w:rPr>
        <w:noBreakHyphen/>
      </w:r>
      <w:r w:rsidRPr="0001589A">
        <w:rPr>
          <w:szCs w:val="22"/>
        </w:rPr>
        <w:t>chloroethyl) methylamine (CAS 51–75–2)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1A); HN3: </w:t>
      </w:r>
      <w:proofErr w:type="spellStart"/>
      <w:r w:rsidRPr="0001589A">
        <w:rPr>
          <w:szCs w:val="22"/>
        </w:rPr>
        <w:t>tris</w:t>
      </w:r>
      <w:proofErr w:type="spellEnd"/>
      <w:r w:rsidRPr="0001589A">
        <w:rPr>
          <w:szCs w:val="22"/>
        </w:rPr>
        <w:t xml:space="preserve"> (2</w:t>
      </w:r>
      <w:r w:rsidR="0001589A">
        <w:rPr>
          <w:szCs w:val="22"/>
        </w:rPr>
        <w:noBreakHyphen/>
      </w:r>
      <w:r w:rsidRPr="0001589A">
        <w:rPr>
          <w:szCs w:val="22"/>
        </w:rPr>
        <w:t>chloroethyl)amine (CAS 555–77–1)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1A);</w:t>
      </w:r>
    </w:p>
    <w:p w:rsidR="001E7B57" w:rsidRPr="0001589A" w:rsidRDefault="001E7B57" w:rsidP="001E7B57">
      <w:pPr>
        <w:spacing w:before="100" w:beforeAutospacing="1" w:after="100" w:afterAutospacing="1" w:line="240" w:lineRule="auto"/>
        <w:ind w:left="1800" w:hanging="360"/>
        <w:rPr>
          <w:szCs w:val="22"/>
        </w:rPr>
      </w:pPr>
      <w:r w:rsidRPr="0001589A">
        <w:rPr>
          <w:szCs w:val="22"/>
        </w:rPr>
        <w:t>(iv)</w:t>
      </w:r>
      <w:r w:rsidR="0044776D" w:rsidRPr="0001589A">
        <w:rPr>
          <w:szCs w:val="22"/>
        </w:rPr>
        <w:tab/>
      </w:r>
      <w:proofErr w:type="spellStart"/>
      <w:r w:rsidRPr="0001589A">
        <w:rPr>
          <w:szCs w:val="22"/>
        </w:rPr>
        <w:t>Ethyldichloroarsine</w:t>
      </w:r>
      <w:proofErr w:type="spellEnd"/>
      <w:r w:rsidRPr="0001589A">
        <w:rPr>
          <w:szCs w:val="22"/>
        </w:rPr>
        <w:t xml:space="preserve"> (ED);</w:t>
      </w:r>
    </w:p>
    <w:p w:rsidR="001E7B57" w:rsidRPr="0001589A" w:rsidRDefault="001E7B57" w:rsidP="001E7B57">
      <w:pPr>
        <w:spacing w:before="100" w:beforeAutospacing="1" w:after="100" w:afterAutospacing="1" w:line="240" w:lineRule="auto"/>
        <w:ind w:left="1800" w:hanging="360"/>
        <w:rPr>
          <w:szCs w:val="22"/>
        </w:rPr>
      </w:pPr>
      <w:r w:rsidRPr="0001589A">
        <w:rPr>
          <w:szCs w:val="22"/>
        </w:rPr>
        <w:t>(v)</w:t>
      </w:r>
      <w:r w:rsidR="0044776D" w:rsidRPr="0001589A">
        <w:rPr>
          <w:szCs w:val="22"/>
        </w:rPr>
        <w:tab/>
      </w:r>
      <w:proofErr w:type="spellStart"/>
      <w:r w:rsidRPr="0001589A">
        <w:rPr>
          <w:szCs w:val="22"/>
        </w:rPr>
        <w:t>Methyldichloroarsine</w:t>
      </w:r>
      <w:proofErr w:type="spellEnd"/>
      <w:r w:rsidRPr="0001589A">
        <w:rPr>
          <w:szCs w:val="22"/>
        </w:rPr>
        <w:t xml:space="preserve"> (MD);</w:t>
      </w:r>
    </w:p>
    <w:p w:rsidR="001E7B57" w:rsidRPr="0001589A" w:rsidRDefault="001E7B57" w:rsidP="0044776D">
      <w:pPr>
        <w:spacing w:before="100" w:beforeAutospacing="1" w:after="100" w:afterAutospacing="1" w:line="240" w:lineRule="auto"/>
        <w:ind w:left="1080" w:hanging="360"/>
        <w:rPr>
          <w:szCs w:val="22"/>
        </w:rPr>
      </w:pPr>
      <w:r w:rsidRPr="0001589A">
        <w:rPr>
          <w:szCs w:val="22"/>
        </w:rPr>
        <w:t>(4)</w:t>
      </w:r>
      <w:r w:rsidR="0044776D" w:rsidRPr="0001589A">
        <w:rPr>
          <w:szCs w:val="22"/>
        </w:rPr>
        <w:tab/>
      </w:r>
      <w:r w:rsidRPr="0001589A">
        <w:rPr>
          <w:szCs w:val="22"/>
        </w:rPr>
        <w:t>Incapacitating agents, such as:</w:t>
      </w:r>
    </w:p>
    <w:p w:rsidR="001E7B57" w:rsidRPr="0001589A" w:rsidRDefault="001E7B57" w:rsidP="0044776D">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4776D" w:rsidRPr="0001589A">
        <w:rPr>
          <w:szCs w:val="22"/>
        </w:rPr>
        <w:tab/>
      </w:r>
      <w:r w:rsidRPr="0001589A">
        <w:rPr>
          <w:szCs w:val="22"/>
        </w:rPr>
        <w:t>3</w:t>
      </w:r>
      <w:r w:rsidR="0001589A">
        <w:rPr>
          <w:szCs w:val="22"/>
        </w:rPr>
        <w:noBreakHyphen/>
      </w:r>
      <w:r w:rsidRPr="0001589A">
        <w:rPr>
          <w:szCs w:val="22"/>
        </w:rPr>
        <w:t xml:space="preserve">Quinuclindinyl </w:t>
      </w:r>
      <w:proofErr w:type="spellStart"/>
      <w:r w:rsidRPr="0001589A">
        <w:rPr>
          <w:szCs w:val="22"/>
        </w:rPr>
        <w:t>benzilate</w:t>
      </w:r>
      <w:proofErr w:type="spellEnd"/>
      <w:r w:rsidRPr="0001589A">
        <w:rPr>
          <w:szCs w:val="22"/>
        </w:rPr>
        <w:t xml:space="preserve"> (</w:t>
      </w:r>
      <w:proofErr w:type="spellStart"/>
      <w:r w:rsidRPr="0001589A">
        <w:rPr>
          <w:szCs w:val="22"/>
        </w:rPr>
        <w:t>BZ</w:t>
      </w:r>
      <w:proofErr w:type="spellEnd"/>
      <w:r w:rsidRPr="0001589A">
        <w:rPr>
          <w:szCs w:val="22"/>
        </w:rPr>
        <w:t>) (CAS 6581–06–2)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2A);</w:t>
      </w:r>
    </w:p>
    <w:p w:rsidR="001E7B57" w:rsidRPr="0001589A" w:rsidRDefault="001E7B57" w:rsidP="0044776D">
      <w:pPr>
        <w:spacing w:before="100" w:beforeAutospacing="1" w:after="100" w:afterAutospacing="1" w:line="240" w:lineRule="auto"/>
        <w:ind w:left="1800" w:hanging="360"/>
        <w:rPr>
          <w:szCs w:val="22"/>
        </w:rPr>
      </w:pPr>
      <w:r w:rsidRPr="0001589A">
        <w:rPr>
          <w:szCs w:val="22"/>
        </w:rPr>
        <w:t>(ii)</w:t>
      </w:r>
      <w:r w:rsidR="0044776D" w:rsidRPr="0001589A">
        <w:rPr>
          <w:szCs w:val="22"/>
        </w:rPr>
        <w:tab/>
      </w:r>
      <w:proofErr w:type="spellStart"/>
      <w:r w:rsidRPr="0001589A">
        <w:rPr>
          <w:szCs w:val="22"/>
        </w:rPr>
        <w:t>Diphenylchloroarsine</w:t>
      </w:r>
      <w:proofErr w:type="spellEnd"/>
      <w:r w:rsidRPr="0001589A">
        <w:rPr>
          <w:szCs w:val="22"/>
        </w:rPr>
        <w:t xml:space="preserve"> (DA) (CAS 712–48–1);</w:t>
      </w:r>
    </w:p>
    <w:p w:rsidR="001E7B57" w:rsidRPr="0001589A" w:rsidRDefault="001E7B57" w:rsidP="0044776D">
      <w:pPr>
        <w:spacing w:before="100" w:beforeAutospacing="1" w:after="100" w:afterAutospacing="1" w:line="240" w:lineRule="auto"/>
        <w:ind w:left="1800" w:hanging="360"/>
        <w:rPr>
          <w:szCs w:val="22"/>
        </w:rPr>
      </w:pPr>
      <w:r w:rsidRPr="0001589A">
        <w:rPr>
          <w:szCs w:val="22"/>
        </w:rPr>
        <w:t>(iii)</w:t>
      </w:r>
      <w:r w:rsidR="0044776D" w:rsidRPr="0001589A">
        <w:rPr>
          <w:szCs w:val="22"/>
        </w:rPr>
        <w:tab/>
      </w:r>
      <w:proofErr w:type="spellStart"/>
      <w:r w:rsidRPr="0001589A">
        <w:rPr>
          <w:szCs w:val="22"/>
        </w:rPr>
        <w:t>Diphenylcyanoarsine</w:t>
      </w:r>
      <w:proofErr w:type="spellEnd"/>
      <w:r w:rsidRPr="0001589A">
        <w:rPr>
          <w:szCs w:val="22"/>
        </w:rPr>
        <w:t xml:space="preserve"> (DC)</w:t>
      </w:r>
      <w:r w:rsidR="00AD7821"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(b) Biological agents and biologically derived substances specifically developed, configured, adapted, or modified for the purpose of increasing their capability to produce casualties in humans or livestock, degrade equipment or damage crops.</w:t>
      </w:r>
    </w:p>
    <w:p w:rsidR="001E7B57" w:rsidRPr="0001589A" w:rsidRDefault="001E7B57" w:rsidP="001E7B57">
      <w:pPr>
        <w:spacing w:before="100" w:beforeAutospacing="1" w:after="100" w:afterAutospacing="1" w:line="240" w:lineRule="auto"/>
        <w:rPr>
          <w:szCs w:val="22"/>
        </w:rPr>
      </w:pPr>
      <w:r w:rsidRPr="0001589A">
        <w:rPr>
          <w:szCs w:val="22"/>
        </w:rPr>
        <w:t>(c) Chemical agent binary precursors and key precursors, as follows:</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(1)</w:t>
      </w:r>
      <w:r w:rsidR="0044776D" w:rsidRPr="0001589A">
        <w:rPr>
          <w:szCs w:val="22"/>
        </w:rPr>
        <w:tab/>
      </w:r>
      <w:r w:rsidRPr="0001589A">
        <w:rPr>
          <w:szCs w:val="22"/>
        </w:rPr>
        <w:t>Alkyl (Methyl, Ethyl, n</w:t>
      </w:r>
      <w:r w:rsidR="0001589A">
        <w:rPr>
          <w:szCs w:val="22"/>
        </w:rPr>
        <w:noBreakHyphen/>
      </w:r>
      <w:r w:rsidRPr="0001589A">
        <w:rPr>
          <w:szCs w:val="22"/>
        </w:rPr>
        <w:t xml:space="preserve">Propyl or Isopropyl) </w:t>
      </w:r>
      <w:proofErr w:type="spellStart"/>
      <w:r w:rsidRPr="0001589A">
        <w:rPr>
          <w:szCs w:val="22"/>
        </w:rPr>
        <w:t>phosphonyl</w:t>
      </w:r>
      <w:proofErr w:type="spellEnd"/>
      <w:r w:rsidRPr="0001589A">
        <w:rPr>
          <w:szCs w:val="22"/>
        </w:rPr>
        <w:t xml:space="preserve"> </w:t>
      </w:r>
      <w:proofErr w:type="spellStart"/>
      <w:r w:rsidRPr="0001589A">
        <w:rPr>
          <w:szCs w:val="22"/>
        </w:rPr>
        <w:t>difluorides</w:t>
      </w:r>
      <w:proofErr w:type="spellEnd"/>
      <w:r w:rsidRPr="0001589A">
        <w:rPr>
          <w:szCs w:val="22"/>
        </w:rPr>
        <w:t xml:space="preserve">, such as: DF: Methyl </w:t>
      </w:r>
      <w:proofErr w:type="spellStart"/>
      <w:r w:rsidRPr="0001589A">
        <w:rPr>
          <w:szCs w:val="22"/>
        </w:rPr>
        <w:t>Phosphonyldifluoride</w:t>
      </w:r>
      <w:proofErr w:type="spellEnd"/>
      <w:r w:rsidRPr="0001589A">
        <w:rPr>
          <w:szCs w:val="22"/>
        </w:rPr>
        <w:t xml:space="preserve"> (CAS 676–99–3)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1B); </w:t>
      </w:r>
      <w:proofErr w:type="spellStart"/>
      <w:r w:rsidRPr="0001589A">
        <w:rPr>
          <w:szCs w:val="22"/>
        </w:rPr>
        <w:t>Methylphosphinyldifluoride</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4776D" w:rsidRPr="0001589A">
        <w:rPr>
          <w:szCs w:val="22"/>
        </w:rPr>
        <w:tab/>
      </w:r>
      <w:r w:rsidRPr="0001589A">
        <w:rPr>
          <w:szCs w:val="22"/>
        </w:rPr>
        <w:t>O</w:t>
      </w:r>
      <w:r w:rsidR="0001589A">
        <w:rPr>
          <w:szCs w:val="22"/>
        </w:rPr>
        <w:noBreakHyphen/>
      </w:r>
      <w:r w:rsidRPr="0001589A">
        <w:rPr>
          <w:szCs w:val="22"/>
        </w:rPr>
        <w:t>Alkyl (H or equal to or less than C</w:t>
      </w:r>
      <w:r w:rsidRPr="0001589A">
        <w:rPr>
          <w:szCs w:val="22"/>
          <w:vertAlign w:val="subscript"/>
        </w:rPr>
        <w:t>10</w:t>
      </w:r>
      <w:r w:rsidRPr="0001589A">
        <w:rPr>
          <w:szCs w:val="22"/>
        </w:rPr>
        <w:t xml:space="preserve">, including </w:t>
      </w:r>
      <w:proofErr w:type="spellStart"/>
      <w:r w:rsidRPr="0001589A">
        <w:rPr>
          <w:szCs w:val="22"/>
        </w:rPr>
        <w:t>cycloalkyl</w:t>
      </w:r>
      <w:proofErr w:type="spellEnd"/>
      <w:r w:rsidRPr="0001589A">
        <w:rPr>
          <w:szCs w:val="22"/>
        </w:rPr>
        <w:t>) O–2</w:t>
      </w:r>
      <w:r w:rsidR="0001589A">
        <w:rPr>
          <w:szCs w:val="22"/>
        </w:rPr>
        <w:noBreakHyphen/>
      </w:r>
      <w:r w:rsidRPr="0001589A">
        <w:rPr>
          <w:szCs w:val="22"/>
        </w:rPr>
        <w:t>dialkyl (methyl, ethyl, n</w:t>
      </w:r>
      <w:r w:rsidR="0001589A">
        <w:rPr>
          <w:szCs w:val="22"/>
        </w:rPr>
        <w:noBreakHyphen/>
      </w:r>
      <w:r w:rsidRPr="0001589A">
        <w:rPr>
          <w:szCs w:val="22"/>
        </w:rPr>
        <w:t xml:space="preserve">Propyl or isopropyl) </w:t>
      </w:r>
      <w:proofErr w:type="spellStart"/>
      <w:r w:rsidRPr="0001589A">
        <w:rPr>
          <w:szCs w:val="22"/>
        </w:rPr>
        <w:t>aminoethyl</w:t>
      </w:r>
      <w:proofErr w:type="spellEnd"/>
      <w:r w:rsidRPr="0001589A">
        <w:rPr>
          <w:szCs w:val="22"/>
        </w:rPr>
        <w:t xml:space="preserve"> alkyl (methyl, ethyl, N</w:t>
      </w:r>
      <w:r w:rsidR="0001589A">
        <w:rPr>
          <w:szCs w:val="22"/>
        </w:rPr>
        <w:noBreakHyphen/>
      </w:r>
      <w:r w:rsidRPr="0001589A">
        <w:rPr>
          <w:szCs w:val="22"/>
        </w:rPr>
        <w:t>propyl or isopropyl)</w:t>
      </w:r>
      <w:proofErr w:type="spellStart"/>
      <w:r w:rsidRPr="0001589A">
        <w:rPr>
          <w:szCs w:val="22"/>
        </w:rPr>
        <w:t>phosphonite</w:t>
      </w:r>
      <w:proofErr w:type="spellEnd"/>
      <w:r w:rsidRPr="0001589A">
        <w:rPr>
          <w:szCs w:val="22"/>
        </w:rPr>
        <w:t xml:space="preserve"> and corresponding alkylated and protonated salts, such as: </w:t>
      </w:r>
      <w:proofErr w:type="spellStart"/>
      <w:r w:rsidRPr="0001589A">
        <w:rPr>
          <w:szCs w:val="22"/>
        </w:rPr>
        <w:t>QL</w:t>
      </w:r>
      <w:proofErr w:type="spellEnd"/>
      <w:r w:rsidRPr="0001589A">
        <w:rPr>
          <w:szCs w:val="22"/>
        </w:rPr>
        <w:t>: O</w:t>
      </w:r>
      <w:r w:rsidR="0001589A">
        <w:rPr>
          <w:szCs w:val="22"/>
        </w:rPr>
        <w:noBreakHyphen/>
      </w:r>
      <w:r w:rsidRPr="0001589A">
        <w:rPr>
          <w:szCs w:val="22"/>
        </w:rPr>
        <w:t>Ethyl</w:t>
      </w:r>
      <w:r w:rsidR="0001589A">
        <w:rPr>
          <w:szCs w:val="22"/>
        </w:rPr>
        <w:noBreakHyphen/>
      </w:r>
      <w:r w:rsidRPr="0001589A">
        <w:rPr>
          <w:szCs w:val="22"/>
        </w:rPr>
        <w:t>2</w:t>
      </w:r>
      <w:r w:rsidR="0001589A">
        <w:rPr>
          <w:szCs w:val="22"/>
        </w:rPr>
        <w:noBreakHyphen/>
      </w:r>
      <w:r w:rsidRPr="0001589A">
        <w:rPr>
          <w:szCs w:val="22"/>
        </w:rPr>
        <w:t>di</w:t>
      </w:r>
      <w:r w:rsidR="0001589A">
        <w:rPr>
          <w:szCs w:val="22"/>
        </w:rPr>
        <w:noBreakHyphen/>
      </w:r>
      <w:r w:rsidRPr="0001589A">
        <w:rPr>
          <w:szCs w:val="22"/>
        </w:rPr>
        <w:t xml:space="preserve">isopropylaminoethyl </w:t>
      </w:r>
      <w:proofErr w:type="spellStart"/>
      <w:r w:rsidRPr="0001589A">
        <w:rPr>
          <w:szCs w:val="22"/>
        </w:rPr>
        <w:t>methylphosphonite</w:t>
      </w:r>
      <w:proofErr w:type="spellEnd"/>
      <w:r w:rsidRPr="0001589A">
        <w:rPr>
          <w:szCs w:val="22"/>
        </w:rPr>
        <w:t xml:space="preserve"> (CAS 57856–11–8)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1B);</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44776D" w:rsidRPr="0001589A">
        <w:rPr>
          <w:szCs w:val="22"/>
        </w:rPr>
        <w:tab/>
      </w:r>
      <w:proofErr w:type="spellStart"/>
      <w:r w:rsidRPr="0001589A">
        <w:rPr>
          <w:szCs w:val="22"/>
        </w:rPr>
        <w:t>Chlorosarin</w:t>
      </w:r>
      <w:proofErr w:type="spellEnd"/>
      <w:r w:rsidRPr="0001589A">
        <w:rPr>
          <w:szCs w:val="22"/>
        </w:rPr>
        <w:t>: O</w:t>
      </w:r>
      <w:r w:rsidR="0001589A">
        <w:rPr>
          <w:szCs w:val="22"/>
        </w:rPr>
        <w:noBreakHyphen/>
      </w:r>
      <w:r w:rsidRPr="0001589A">
        <w:rPr>
          <w:szCs w:val="22"/>
        </w:rPr>
        <w:t xml:space="preserve">Isopropyl </w:t>
      </w:r>
      <w:proofErr w:type="spellStart"/>
      <w:r w:rsidRPr="0001589A">
        <w:rPr>
          <w:szCs w:val="22"/>
        </w:rPr>
        <w:t>methylphosphonochloridate</w:t>
      </w:r>
      <w:proofErr w:type="spellEnd"/>
      <w:r w:rsidRPr="0001589A">
        <w:rPr>
          <w:szCs w:val="22"/>
        </w:rPr>
        <w:t xml:space="preserve"> (CAS 1445–76–7)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1B);</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44776D" w:rsidRPr="0001589A">
        <w:rPr>
          <w:szCs w:val="22"/>
        </w:rPr>
        <w:tab/>
      </w:r>
      <w:proofErr w:type="spellStart"/>
      <w:r w:rsidRPr="0001589A">
        <w:rPr>
          <w:szCs w:val="22"/>
        </w:rPr>
        <w:t>Chlorosoman</w:t>
      </w:r>
      <w:proofErr w:type="spellEnd"/>
      <w:r w:rsidRPr="0001589A">
        <w:rPr>
          <w:szCs w:val="22"/>
        </w:rPr>
        <w:t>: O</w:t>
      </w:r>
      <w:r w:rsidR="0001589A">
        <w:rPr>
          <w:szCs w:val="22"/>
        </w:rPr>
        <w:noBreakHyphen/>
      </w:r>
      <w:proofErr w:type="spellStart"/>
      <w:r w:rsidRPr="0001589A">
        <w:rPr>
          <w:szCs w:val="22"/>
        </w:rPr>
        <w:t>Pinakolyl</w:t>
      </w:r>
      <w:proofErr w:type="spellEnd"/>
      <w:r w:rsidRPr="0001589A">
        <w:rPr>
          <w:szCs w:val="22"/>
        </w:rPr>
        <w:t xml:space="preserve"> </w:t>
      </w:r>
      <w:proofErr w:type="spellStart"/>
      <w:r w:rsidRPr="0001589A">
        <w:rPr>
          <w:szCs w:val="22"/>
        </w:rPr>
        <w:t>methylphosphonochloridate</w:t>
      </w:r>
      <w:proofErr w:type="spellEnd"/>
      <w:r w:rsidRPr="0001589A">
        <w:rPr>
          <w:szCs w:val="22"/>
        </w:rPr>
        <w:t xml:space="preserve"> (CAS 7040–57–5)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1B);</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44776D" w:rsidRPr="0001589A">
        <w:rPr>
          <w:szCs w:val="22"/>
        </w:rPr>
        <w:tab/>
      </w:r>
      <w:r w:rsidRPr="0001589A">
        <w:rPr>
          <w:szCs w:val="22"/>
        </w:rPr>
        <w:t xml:space="preserve">DC: </w:t>
      </w:r>
      <w:proofErr w:type="spellStart"/>
      <w:r w:rsidRPr="0001589A">
        <w:rPr>
          <w:szCs w:val="22"/>
        </w:rPr>
        <w:t>Methlyphosphonyl</w:t>
      </w:r>
      <w:proofErr w:type="spellEnd"/>
      <w:r w:rsidRPr="0001589A">
        <w:rPr>
          <w:szCs w:val="22"/>
        </w:rPr>
        <w:t xml:space="preserve"> dichloride (CAS 676–97–1) (</w:t>
      </w:r>
      <w:proofErr w:type="spellStart"/>
      <w:r w:rsidRPr="0001589A">
        <w:rPr>
          <w:szCs w:val="22"/>
        </w:rPr>
        <w:t>CWC</w:t>
      </w:r>
      <w:proofErr w:type="spellEnd"/>
      <w:r w:rsidRPr="0001589A">
        <w:rPr>
          <w:szCs w:val="22"/>
        </w:rPr>
        <w:t xml:space="preserve"> Schedule</w:t>
      </w:r>
      <w:r w:rsidR="0001589A" w:rsidRPr="0001589A">
        <w:rPr>
          <w:szCs w:val="22"/>
        </w:rPr>
        <w:t> </w:t>
      </w:r>
      <w:r w:rsidRPr="0001589A">
        <w:rPr>
          <w:szCs w:val="22"/>
        </w:rPr>
        <w:t xml:space="preserve">2B); </w:t>
      </w:r>
      <w:proofErr w:type="spellStart"/>
      <w:r w:rsidRPr="0001589A">
        <w:rPr>
          <w:szCs w:val="22"/>
        </w:rPr>
        <w:t>Methylphosphinyldichloride</w:t>
      </w:r>
      <w:proofErr w:type="spellEnd"/>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(d) Tear gases and riot control agents including:</w:t>
      </w:r>
    </w:p>
    <w:p w:rsidR="001E7B57" w:rsidRPr="0001589A" w:rsidRDefault="001E7B57" w:rsidP="001E7B57">
      <w:pPr>
        <w:spacing w:before="100" w:beforeAutospacing="1" w:after="100" w:afterAutospacing="1" w:line="240" w:lineRule="auto"/>
        <w:ind w:left="1260" w:hanging="360"/>
        <w:rPr>
          <w:szCs w:val="22"/>
        </w:rPr>
      </w:pPr>
      <w:r w:rsidRPr="0001589A">
        <w:rPr>
          <w:szCs w:val="22"/>
        </w:rPr>
        <w:t>(1)</w:t>
      </w:r>
      <w:r w:rsidR="0044776D" w:rsidRPr="0001589A">
        <w:rPr>
          <w:szCs w:val="22"/>
        </w:rPr>
        <w:tab/>
      </w:r>
      <w:proofErr w:type="spellStart"/>
      <w:r w:rsidRPr="0001589A">
        <w:rPr>
          <w:szCs w:val="22"/>
        </w:rPr>
        <w:t>Adamsite</w:t>
      </w:r>
      <w:proofErr w:type="spellEnd"/>
      <w:r w:rsidRPr="0001589A">
        <w:rPr>
          <w:szCs w:val="22"/>
        </w:rPr>
        <w:t xml:space="preserve"> (Diphenylamine </w:t>
      </w:r>
      <w:proofErr w:type="spellStart"/>
      <w:r w:rsidRPr="0001589A">
        <w:rPr>
          <w:szCs w:val="22"/>
        </w:rPr>
        <w:t>chloroarsine</w:t>
      </w:r>
      <w:proofErr w:type="spellEnd"/>
      <w:r w:rsidRPr="0001589A">
        <w:rPr>
          <w:szCs w:val="22"/>
        </w:rPr>
        <w:t xml:space="preserve"> or </w:t>
      </w:r>
      <w:proofErr w:type="spellStart"/>
      <w:r w:rsidRPr="0001589A">
        <w:rPr>
          <w:szCs w:val="22"/>
        </w:rPr>
        <w:t>DM</w:t>
      </w:r>
      <w:proofErr w:type="spellEnd"/>
      <w:r w:rsidRPr="0001589A">
        <w:rPr>
          <w:szCs w:val="22"/>
        </w:rPr>
        <w:t>) (CAS 578–94–9);</w:t>
      </w:r>
    </w:p>
    <w:p w:rsidR="001E7B57" w:rsidRPr="0001589A" w:rsidRDefault="001E7B57" w:rsidP="001E7B57">
      <w:pPr>
        <w:spacing w:before="100" w:beforeAutospacing="1" w:after="100" w:afterAutospacing="1" w:line="240" w:lineRule="auto"/>
        <w:ind w:left="1260" w:hanging="360"/>
        <w:rPr>
          <w:szCs w:val="22"/>
        </w:rPr>
      </w:pPr>
      <w:r w:rsidRPr="0001589A">
        <w:rPr>
          <w:szCs w:val="22"/>
        </w:rPr>
        <w:t>(2)</w:t>
      </w:r>
      <w:r w:rsidR="0044776D" w:rsidRPr="0001589A">
        <w:rPr>
          <w:szCs w:val="22"/>
        </w:rPr>
        <w:tab/>
      </w:r>
      <w:r w:rsidRPr="0001589A">
        <w:rPr>
          <w:szCs w:val="22"/>
        </w:rPr>
        <w:t>CA (</w:t>
      </w:r>
      <w:proofErr w:type="spellStart"/>
      <w:r w:rsidRPr="0001589A">
        <w:rPr>
          <w:szCs w:val="22"/>
        </w:rPr>
        <w:t>Bromobenzyl</w:t>
      </w:r>
      <w:proofErr w:type="spellEnd"/>
      <w:r w:rsidRPr="0001589A">
        <w:rPr>
          <w:szCs w:val="22"/>
        </w:rPr>
        <w:t xml:space="preserve"> cyanide) (CAS 5798–79–8);</w:t>
      </w:r>
    </w:p>
    <w:p w:rsidR="001E7B57" w:rsidRPr="0001589A" w:rsidRDefault="001E7B57" w:rsidP="001E7B57">
      <w:pPr>
        <w:spacing w:before="100" w:beforeAutospacing="1" w:after="100" w:afterAutospacing="1" w:line="240" w:lineRule="auto"/>
        <w:ind w:left="1260" w:hanging="360"/>
        <w:rPr>
          <w:szCs w:val="22"/>
        </w:rPr>
      </w:pPr>
      <w:r w:rsidRPr="0001589A">
        <w:rPr>
          <w:szCs w:val="22"/>
        </w:rPr>
        <w:t>(3)</w:t>
      </w:r>
      <w:r w:rsidR="0044776D" w:rsidRPr="0001589A">
        <w:rPr>
          <w:szCs w:val="22"/>
        </w:rPr>
        <w:tab/>
      </w:r>
      <w:proofErr w:type="spellStart"/>
      <w:r w:rsidRPr="0001589A">
        <w:rPr>
          <w:szCs w:val="22"/>
        </w:rPr>
        <w:t>CN</w:t>
      </w:r>
      <w:proofErr w:type="spellEnd"/>
      <w:r w:rsidRPr="0001589A">
        <w:rPr>
          <w:szCs w:val="22"/>
        </w:rPr>
        <w:t xml:space="preserve"> (</w:t>
      </w:r>
      <w:proofErr w:type="spellStart"/>
      <w:r w:rsidRPr="0001589A">
        <w:rPr>
          <w:szCs w:val="22"/>
        </w:rPr>
        <w:t>Phenylacyl</w:t>
      </w:r>
      <w:proofErr w:type="spellEnd"/>
      <w:r w:rsidRPr="0001589A">
        <w:rPr>
          <w:szCs w:val="22"/>
        </w:rPr>
        <w:t xml:space="preserve"> chloride or w</w:t>
      </w:r>
      <w:r w:rsidR="0001589A">
        <w:rPr>
          <w:szCs w:val="22"/>
        </w:rPr>
        <w:noBreakHyphen/>
      </w:r>
      <w:proofErr w:type="spellStart"/>
      <w:r w:rsidRPr="0001589A">
        <w:rPr>
          <w:szCs w:val="22"/>
        </w:rPr>
        <w:t>Chloroacetophenone</w:t>
      </w:r>
      <w:proofErr w:type="spellEnd"/>
      <w:r w:rsidRPr="0001589A">
        <w:rPr>
          <w:szCs w:val="22"/>
        </w:rPr>
        <w:t>) (CAS 532–27</w:t>
      </w:r>
      <w:r w:rsidR="0001589A">
        <w:rPr>
          <w:szCs w:val="22"/>
        </w:rPr>
        <w:noBreakHyphen/>
      </w:r>
      <w:r w:rsidRPr="0001589A">
        <w:rPr>
          <w:szCs w:val="22"/>
        </w:rPr>
        <w:t>4);</w:t>
      </w:r>
    </w:p>
    <w:p w:rsidR="001E7B57" w:rsidRPr="0001589A" w:rsidRDefault="001E7B57" w:rsidP="001E7B57">
      <w:pPr>
        <w:spacing w:before="100" w:beforeAutospacing="1" w:after="100" w:afterAutospacing="1" w:line="240" w:lineRule="auto"/>
        <w:ind w:left="1260" w:hanging="360"/>
        <w:rPr>
          <w:szCs w:val="22"/>
        </w:rPr>
      </w:pPr>
      <w:r w:rsidRPr="0001589A">
        <w:rPr>
          <w:szCs w:val="22"/>
        </w:rPr>
        <w:t>(4)</w:t>
      </w:r>
      <w:r w:rsidR="0044776D" w:rsidRPr="0001589A">
        <w:rPr>
          <w:szCs w:val="22"/>
        </w:rPr>
        <w:tab/>
      </w:r>
      <w:r w:rsidRPr="0001589A">
        <w:rPr>
          <w:szCs w:val="22"/>
        </w:rPr>
        <w:t>CR (</w:t>
      </w:r>
      <w:proofErr w:type="spellStart"/>
      <w:r w:rsidRPr="0001589A">
        <w:rPr>
          <w:szCs w:val="22"/>
        </w:rPr>
        <w:t>Dibenz</w:t>
      </w:r>
      <w:proofErr w:type="spellEnd"/>
      <w:r w:rsidR="0001589A">
        <w:rPr>
          <w:szCs w:val="22"/>
        </w:rPr>
        <w:noBreakHyphen/>
      </w:r>
      <w:r w:rsidRPr="0001589A">
        <w:rPr>
          <w:szCs w:val="22"/>
        </w:rPr>
        <w:t>(</w:t>
      </w:r>
      <w:proofErr w:type="spellStart"/>
      <w:r w:rsidRPr="0001589A">
        <w:rPr>
          <w:szCs w:val="22"/>
        </w:rPr>
        <w:t>b,f</w:t>
      </w:r>
      <w:proofErr w:type="spellEnd"/>
      <w:r w:rsidRPr="0001589A">
        <w:rPr>
          <w:szCs w:val="22"/>
        </w:rPr>
        <w:t>)</w:t>
      </w:r>
      <w:r w:rsidR="0001589A">
        <w:rPr>
          <w:szCs w:val="22"/>
        </w:rPr>
        <w:noBreakHyphen/>
      </w:r>
      <w:r w:rsidRPr="0001589A">
        <w:rPr>
          <w:szCs w:val="22"/>
        </w:rPr>
        <w:t>1,4</w:t>
      </w:r>
      <w:r w:rsidR="0001589A">
        <w:rPr>
          <w:szCs w:val="22"/>
        </w:rPr>
        <w:noBreakHyphen/>
      </w:r>
      <w:r w:rsidRPr="0001589A">
        <w:rPr>
          <w:szCs w:val="22"/>
        </w:rPr>
        <w:t>oxazephine) (CAS 257–07–8);</w:t>
      </w:r>
    </w:p>
    <w:p w:rsidR="001E7B57" w:rsidRPr="0001589A" w:rsidRDefault="001E7B57" w:rsidP="001E7B57">
      <w:pPr>
        <w:spacing w:before="100" w:beforeAutospacing="1" w:after="100" w:afterAutospacing="1" w:line="240" w:lineRule="auto"/>
        <w:ind w:left="1260" w:hanging="360"/>
        <w:rPr>
          <w:szCs w:val="22"/>
        </w:rPr>
      </w:pPr>
      <w:r w:rsidRPr="0001589A">
        <w:rPr>
          <w:szCs w:val="22"/>
        </w:rPr>
        <w:t>(5)</w:t>
      </w:r>
      <w:r w:rsidR="0044776D" w:rsidRPr="0001589A">
        <w:rPr>
          <w:szCs w:val="22"/>
        </w:rPr>
        <w:tab/>
      </w:r>
      <w:r w:rsidRPr="0001589A">
        <w:rPr>
          <w:szCs w:val="22"/>
        </w:rPr>
        <w:t>CS (o</w:t>
      </w:r>
      <w:r w:rsidR="0001589A">
        <w:rPr>
          <w:szCs w:val="22"/>
        </w:rPr>
        <w:noBreakHyphen/>
      </w:r>
      <w:proofErr w:type="spellStart"/>
      <w:r w:rsidRPr="0001589A">
        <w:rPr>
          <w:szCs w:val="22"/>
        </w:rPr>
        <w:t>Chlorobenzylidenemalononitrile</w:t>
      </w:r>
      <w:proofErr w:type="spellEnd"/>
      <w:r w:rsidRPr="0001589A">
        <w:rPr>
          <w:szCs w:val="22"/>
        </w:rPr>
        <w:t xml:space="preserve"> or o</w:t>
      </w:r>
      <w:r w:rsidR="0001589A">
        <w:rPr>
          <w:szCs w:val="22"/>
        </w:rPr>
        <w:noBreakHyphen/>
      </w:r>
      <w:proofErr w:type="spellStart"/>
      <w:r w:rsidRPr="0001589A">
        <w:rPr>
          <w:szCs w:val="22"/>
        </w:rPr>
        <w:t>Chlorobenzalmalononitrile</w:t>
      </w:r>
      <w:proofErr w:type="spellEnd"/>
      <w:r w:rsidRPr="0001589A">
        <w:rPr>
          <w:szCs w:val="22"/>
        </w:rPr>
        <w:t>) (CAS 2698–41–1);</w:t>
      </w:r>
    </w:p>
    <w:p w:rsidR="001E7B57" w:rsidRPr="0001589A" w:rsidRDefault="001E7B57" w:rsidP="001E7B57">
      <w:pPr>
        <w:spacing w:before="100" w:beforeAutospacing="1" w:after="100" w:afterAutospacing="1" w:line="240" w:lineRule="auto"/>
        <w:ind w:left="1260" w:hanging="360"/>
        <w:rPr>
          <w:szCs w:val="22"/>
        </w:rPr>
      </w:pPr>
      <w:r w:rsidRPr="0001589A">
        <w:rPr>
          <w:szCs w:val="22"/>
        </w:rPr>
        <w:t>(6)</w:t>
      </w:r>
      <w:r w:rsidR="0044776D" w:rsidRPr="0001589A">
        <w:rPr>
          <w:szCs w:val="22"/>
        </w:rPr>
        <w:tab/>
      </w:r>
      <w:proofErr w:type="spellStart"/>
      <w:r w:rsidRPr="0001589A">
        <w:rPr>
          <w:szCs w:val="22"/>
        </w:rPr>
        <w:t>Dibromodimethyl</w:t>
      </w:r>
      <w:proofErr w:type="spellEnd"/>
      <w:r w:rsidRPr="0001589A">
        <w:rPr>
          <w:szCs w:val="22"/>
        </w:rPr>
        <w:t xml:space="preserve"> ether (CAS 4497–29–4);</w:t>
      </w:r>
    </w:p>
    <w:p w:rsidR="001E7B57" w:rsidRPr="0001589A" w:rsidRDefault="001E7B57" w:rsidP="001E7B57">
      <w:pPr>
        <w:spacing w:before="100" w:beforeAutospacing="1" w:after="100" w:afterAutospacing="1" w:line="240" w:lineRule="auto"/>
        <w:ind w:left="1260" w:hanging="360"/>
        <w:rPr>
          <w:szCs w:val="22"/>
        </w:rPr>
      </w:pPr>
      <w:r w:rsidRPr="0001589A">
        <w:rPr>
          <w:szCs w:val="22"/>
        </w:rPr>
        <w:t>(7)</w:t>
      </w:r>
      <w:r w:rsidR="0044776D" w:rsidRPr="0001589A">
        <w:rPr>
          <w:szCs w:val="22"/>
        </w:rPr>
        <w:tab/>
      </w:r>
      <w:proofErr w:type="spellStart"/>
      <w:r w:rsidRPr="0001589A">
        <w:rPr>
          <w:szCs w:val="22"/>
        </w:rPr>
        <w:t>Dichlorodimethyl</w:t>
      </w:r>
      <w:proofErr w:type="spellEnd"/>
      <w:r w:rsidRPr="0001589A">
        <w:rPr>
          <w:szCs w:val="22"/>
        </w:rPr>
        <w:t xml:space="preserve"> ether (</w:t>
      </w:r>
      <w:proofErr w:type="spellStart"/>
      <w:r w:rsidRPr="0001589A">
        <w:rPr>
          <w:szCs w:val="22"/>
        </w:rPr>
        <w:t>ClCi</w:t>
      </w:r>
      <w:proofErr w:type="spellEnd"/>
      <w:r w:rsidRPr="0001589A">
        <w:rPr>
          <w:szCs w:val="22"/>
        </w:rPr>
        <w:t>) (CAS 542–88–1);</w:t>
      </w:r>
    </w:p>
    <w:p w:rsidR="001E7B57" w:rsidRPr="0001589A" w:rsidRDefault="001E7B57" w:rsidP="001E7B57">
      <w:pPr>
        <w:spacing w:before="100" w:beforeAutospacing="1" w:after="100" w:afterAutospacing="1" w:line="240" w:lineRule="auto"/>
        <w:ind w:left="1260" w:hanging="360"/>
        <w:rPr>
          <w:szCs w:val="22"/>
        </w:rPr>
      </w:pPr>
      <w:r w:rsidRPr="0001589A">
        <w:rPr>
          <w:szCs w:val="22"/>
        </w:rPr>
        <w:t>(8)</w:t>
      </w:r>
      <w:r w:rsidR="0044776D" w:rsidRPr="0001589A">
        <w:rPr>
          <w:szCs w:val="22"/>
        </w:rPr>
        <w:tab/>
      </w:r>
      <w:proofErr w:type="spellStart"/>
      <w:r w:rsidRPr="0001589A">
        <w:rPr>
          <w:szCs w:val="22"/>
        </w:rPr>
        <w:t>Ethyldibromoarsine</w:t>
      </w:r>
      <w:proofErr w:type="spellEnd"/>
      <w:r w:rsidRPr="0001589A">
        <w:rPr>
          <w:szCs w:val="22"/>
        </w:rPr>
        <w:t xml:space="preserve"> (CAS 683–43–2);</w:t>
      </w:r>
    </w:p>
    <w:p w:rsidR="001E7B57" w:rsidRPr="0001589A" w:rsidRDefault="001E7B57" w:rsidP="001E7B57">
      <w:pPr>
        <w:spacing w:before="100" w:beforeAutospacing="1" w:after="100" w:afterAutospacing="1" w:line="240" w:lineRule="auto"/>
        <w:ind w:left="1260" w:hanging="360"/>
        <w:rPr>
          <w:szCs w:val="22"/>
        </w:rPr>
      </w:pPr>
      <w:r w:rsidRPr="0001589A">
        <w:rPr>
          <w:szCs w:val="22"/>
        </w:rPr>
        <w:t>(9)</w:t>
      </w:r>
      <w:r w:rsidR="0044776D" w:rsidRPr="0001589A">
        <w:rPr>
          <w:szCs w:val="22"/>
        </w:rPr>
        <w:tab/>
      </w:r>
      <w:proofErr w:type="spellStart"/>
      <w:r w:rsidRPr="0001589A">
        <w:rPr>
          <w:szCs w:val="22"/>
        </w:rPr>
        <w:t>Bromo</w:t>
      </w:r>
      <w:proofErr w:type="spellEnd"/>
      <w:r w:rsidRPr="0001589A">
        <w:rPr>
          <w:szCs w:val="22"/>
        </w:rPr>
        <w:t xml:space="preserve"> acetone;</w:t>
      </w:r>
    </w:p>
    <w:p w:rsidR="001E7B57" w:rsidRPr="0001589A" w:rsidRDefault="001E7B57" w:rsidP="001E7B57">
      <w:pPr>
        <w:spacing w:before="100" w:beforeAutospacing="1" w:after="100" w:afterAutospacing="1" w:line="240" w:lineRule="auto"/>
        <w:ind w:left="1260" w:hanging="360"/>
        <w:rPr>
          <w:szCs w:val="22"/>
        </w:rPr>
      </w:pPr>
      <w:r w:rsidRPr="0001589A">
        <w:rPr>
          <w:szCs w:val="22"/>
        </w:rPr>
        <w:t>(10)</w:t>
      </w:r>
      <w:r w:rsidR="0044776D" w:rsidRPr="0001589A">
        <w:rPr>
          <w:szCs w:val="22"/>
        </w:rPr>
        <w:tab/>
      </w:r>
      <w:proofErr w:type="spellStart"/>
      <w:r w:rsidRPr="0001589A">
        <w:rPr>
          <w:szCs w:val="22"/>
        </w:rPr>
        <w:t>Bromo</w:t>
      </w:r>
      <w:proofErr w:type="spellEnd"/>
      <w:r w:rsidRPr="0001589A">
        <w:rPr>
          <w:szCs w:val="22"/>
        </w:rPr>
        <w:t xml:space="preserve"> </w:t>
      </w:r>
      <w:proofErr w:type="spellStart"/>
      <w:r w:rsidRPr="0001589A">
        <w:rPr>
          <w:szCs w:val="22"/>
        </w:rPr>
        <w:t>methylethylketone</w:t>
      </w:r>
      <w:proofErr w:type="spellEnd"/>
      <w:r w:rsidRPr="0001589A">
        <w:rPr>
          <w:szCs w:val="22"/>
        </w:rPr>
        <w:t>;</w:t>
      </w:r>
    </w:p>
    <w:p w:rsidR="001E7B57" w:rsidRPr="0001589A" w:rsidRDefault="001E7B57" w:rsidP="001E7B57">
      <w:pPr>
        <w:spacing w:before="100" w:beforeAutospacing="1" w:after="100" w:afterAutospacing="1" w:line="240" w:lineRule="auto"/>
        <w:ind w:left="1260" w:hanging="360"/>
        <w:rPr>
          <w:szCs w:val="22"/>
        </w:rPr>
      </w:pPr>
      <w:r w:rsidRPr="0001589A">
        <w:rPr>
          <w:szCs w:val="22"/>
        </w:rPr>
        <w:t>(11)</w:t>
      </w:r>
      <w:r w:rsidR="0044776D" w:rsidRPr="0001589A">
        <w:rPr>
          <w:szCs w:val="22"/>
        </w:rPr>
        <w:tab/>
      </w:r>
      <w:proofErr w:type="spellStart"/>
      <w:r w:rsidRPr="0001589A">
        <w:rPr>
          <w:szCs w:val="22"/>
        </w:rPr>
        <w:t>Iodo</w:t>
      </w:r>
      <w:proofErr w:type="spellEnd"/>
      <w:r w:rsidRPr="0001589A">
        <w:rPr>
          <w:szCs w:val="22"/>
        </w:rPr>
        <w:t xml:space="preserve"> acetone;</w:t>
      </w:r>
    </w:p>
    <w:p w:rsidR="001E7B57" w:rsidRPr="0001589A" w:rsidRDefault="001E7B57" w:rsidP="001E7B57">
      <w:pPr>
        <w:spacing w:before="100" w:beforeAutospacing="1" w:after="100" w:afterAutospacing="1" w:line="240" w:lineRule="auto"/>
        <w:ind w:left="1260" w:hanging="360"/>
        <w:rPr>
          <w:szCs w:val="22"/>
        </w:rPr>
      </w:pPr>
      <w:r w:rsidRPr="0001589A">
        <w:rPr>
          <w:szCs w:val="22"/>
        </w:rPr>
        <w:t>(12)</w:t>
      </w:r>
      <w:r w:rsidR="0044776D" w:rsidRPr="0001589A">
        <w:rPr>
          <w:szCs w:val="22"/>
        </w:rPr>
        <w:tab/>
      </w:r>
      <w:proofErr w:type="spellStart"/>
      <w:r w:rsidRPr="0001589A">
        <w:rPr>
          <w:szCs w:val="22"/>
        </w:rPr>
        <w:t>Phenylcarbylamine</w:t>
      </w:r>
      <w:proofErr w:type="spellEnd"/>
      <w:r w:rsidRPr="0001589A">
        <w:rPr>
          <w:szCs w:val="22"/>
        </w:rPr>
        <w:t xml:space="preserve"> chloride;</w:t>
      </w:r>
    </w:p>
    <w:p w:rsidR="001E7B57" w:rsidRPr="0001589A" w:rsidRDefault="001E7B57" w:rsidP="001E7B57">
      <w:pPr>
        <w:spacing w:before="100" w:beforeAutospacing="1" w:after="100" w:afterAutospacing="1" w:line="240" w:lineRule="auto"/>
        <w:ind w:left="1260" w:hanging="360"/>
        <w:rPr>
          <w:szCs w:val="22"/>
        </w:rPr>
      </w:pPr>
      <w:r w:rsidRPr="0001589A">
        <w:rPr>
          <w:szCs w:val="22"/>
        </w:rPr>
        <w:t>(13)</w:t>
      </w:r>
      <w:r w:rsidR="0044776D" w:rsidRPr="0001589A">
        <w:rPr>
          <w:szCs w:val="22"/>
        </w:rPr>
        <w:tab/>
      </w:r>
      <w:r w:rsidRPr="0001589A">
        <w:rPr>
          <w:szCs w:val="22"/>
        </w:rPr>
        <w:t xml:space="preserve">Ethyl </w:t>
      </w:r>
      <w:proofErr w:type="spellStart"/>
      <w:r w:rsidRPr="0001589A">
        <w:rPr>
          <w:szCs w:val="22"/>
        </w:rPr>
        <w:t>iodoacetate</w:t>
      </w:r>
      <w:proofErr w:type="spellEnd"/>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lastRenderedPageBreak/>
        <w:t>(e) Defoliants, as follows: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44776D" w:rsidRPr="0001589A">
        <w:rPr>
          <w:szCs w:val="22"/>
        </w:rPr>
        <w:tab/>
      </w:r>
      <w:r w:rsidRPr="0001589A">
        <w:rPr>
          <w:szCs w:val="22"/>
        </w:rPr>
        <w:t>Agent Orange (2,4,5–</w:t>
      </w:r>
      <w:proofErr w:type="spellStart"/>
      <w:r w:rsidRPr="0001589A">
        <w:rPr>
          <w:szCs w:val="22"/>
        </w:rPr>
        <w:t>Trichlorophenoxyacetic</w:t>
      </w:r>
      <w:proofErr w:type="spellEnd"/>
      <w:r w:rsidRPr="0001589A">
        <w:rPr>
          <w:szCs w:val="22"/>
        </w:rPr>
        <w:t xml:space="preserve"> acid mixed with 2,4</w:t>
      </w:r>
      <w:r w:rsidR="0001589A">
        <w:rPr>
          <w:szCs w:val="22"/>
        </w:rPr>
        <w:noBreakHyphen/>
      </w:r>
      <w:r w:rsidRPr="0001589A">
        <w:rPr>
          <w:szCs w:val="22"/>
        </w:rPr>
        <w:t>dichlorophenoxyacetic acid);</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4776D" w:rsidRPr="0001589A">
        <w:rPr>
          <w:szCs w:val="22"/>
        </w:rPr>
        <w:tab/>
      </w:r>
      <w:proofErr w:type="spellStart"/>
      <w:r w:rsidRPr="0001589A">
        <w:rPr>
          <w:szCs w:val="22"/>
        </w:rPr>
        <w:t>LNF</w:t>
      </w:r>
      <w:proofErr w:type="spellEnd"/>
      <w:r w:rsidRPr="0001589A">
        <w:rPr>
          <w:szCs w:val="22"/>
        </w:rPr>
        <w:t xml:space="preserve"> (Butyl 2</w:t>
      </w:r>
      <w:r w:rsidR="0001589A">
        <w:rPr>
          <w:szCs w:val="22"/>
        </w:rPr>
        <w:noBreakHyphen/>
      </w:r>
      <w:r w:rsidRPr="0001589A">
        <w:rPr>
          <w:szCs w:val="22"/>
        </w:rPr>
        <w:t>chloro</w:t>
      </w:r>
      <w:r w:rsidR="0001589A">
        <w:rPr>
          <w:szCs w:val="22"/>
        </w:rPr>
        <w:noBreakHyphen/>
      </w:r>
      <w:r w:rsidRPr="0001589A">
        <w:rPr>
          <w:szCs w:val="22"/>
        </w:rPr>
        <w:t>4</w:t>
      </w:r>
      <w:r w:rsidR="0001589A">
        <w:rPr>
          <w:szCs w:val="22"/>
        </w:rPr>
        <w:noBreakHyphen/>
      </w:r>
      <w:r w:rsidRPr="0001589A">
        <w:rPr>
          <w:szCs w:val="22"/>
        </w:rPr>
        <w:t>fluorophenoxyacetate)</w:t>
      </w:r>
      <w:r w:rsidR="009C0AF6"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(f) Equipment and its components, parts, accessories, and attachments specifically designed or modified for military operations and compatibility with military equipment as follows: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44776D" w:rsidRPr="0001589A">
        <w:rPr>
          <w:szCs w:val="22"/>
        </w:rPr>
        <w:tab/>
      </w:r>
      <w:r w:rsidRPr="0001589A">
        <w:rPr>
          <w:szCs w:val="22"/>
        </w:rPr>
        <w:t xml:space="preserve">The dissemination, dispersion or testing of the chemical agents, biological agents, tear gases and riot control agents, and defoliants listed in </w:t>
      </w:r>
      <w:r w:rsidR="0001589A" w:rsidRPr="0001589A">
        <w:rPr>
          <w:szCs w:val="22"/>
        </w:rPr>
        <w:t>paragraphs (</w:t>
      </w:r>
      <w:r w:rsidRPr="0001589A">
        <w:rPr>
          <w:szCs w:val="22"/>
        </w:rPr>
        <w:t>a), (b), (d), and (e), respectively,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4776D" w:rsidRPr="0001589A">
        <w:rPr>
          <w:szCs w:val="22"/>
        </w:rPr>
        <w:tab/>
      </w:r>
      <w:r w:rsidRPr="0001589A">
        <w:rPr>
          <w:szCs w:val="22"/>
        </w:rPr>
        <w:t xml:space="preserve">The detection, identification, warning or monitoring of the chemical agents and biological agents listed in </w:t>
      </w:r>
      <w:r w:rsidR="0001589A" w:rsidRPr="0001589A">
        <w:rPr>
          <w:szCs w:val="22"/>
        </w:rPr>
        <w:t>paragraph (</w:t>
      </w:r>
      <w:r w:rsidRPr="0001589A">
        <w:rPr>
          <w:szCs w:val="22"/>
        </w:rPr>
        <w:t>a) and (b)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44776D" w:rsidRPr="0001589A">
        <w:rPr>
          <w:szCs w:val="22"/>
        </w:rPr>
        <w:tab/>
      </w:r>
      <w:r w:rsidRPr="0001589A">
        <w:rPr>
          <w:szCs w:val="22"/>
        </w:rPr>
        <w:t xml:space="preserve">Sample collection and processing of the chemical agents and biological agents listed in </w:t>
      </w:r>
      <w:r w:rsidR="0001589A" w:rsidRPr="0001589A">
        <w:rPr>
          <w:szCs w:val="22"/>
        </w:rPr>
        <w:t>paragraph (</w:t>
      </w:r>
      <w:r w:rsidRPr="0001589A">
        <w:rPr>
          <w:szCs w:val="22"/>
        </w:rPr>
        <w:t>a) and (b) of this category;</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44776D" w:rsidRPr="0001589A">
        <w:rPr>
          <w:szCs w:val="22"/>
        </w:rPr>
        <w:tab/>
      </w:r>
      <w:r w:rsidRPr="0001589A">
        <w:rPr>
          <w:szCs w:val="22"/>
        </w:rPr>
        <w:t xml:space="preserve">Individual protection against the chemical and biological agents listed in </w:t>
      </w:r>
      <w:r w:rsidR="0001589A" w:rsidRPr="0001589A">
        <w:rPr>
          <w:szCs w:val="22"/>
        </w:rPr>
        <w:t>paragraphs (</w:t>
      </w:r>
      <w:r w:rsidRPr="0001589A">
        <w:rPr>
          <w:szCs w:val="22"/>
        </w:rPr>
        <w:t>a) and (b) of this category</w:t>
      </w:r>
      <w:r w:rsidR="00AD782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44776D" w:rsidRPr="0001589A">
        <w:rPr>
          <w:szCs w:val="22"/>
        </w:rPr>
        <w:tab/>
      </w:r>
      <w:r w:rsidRPr="0001589A">
        <w:rPr>
          <w:szCs w:val="22"/>
        </w:rPr>
        <w:t xml:space="preserve">Collective protection against the chemical agents and biological agents listed in </w:t>
      </w:r>
      <w:r w:rsidR="0001589A" w:rsidRPr="0001589A">
        <w:rPr>
          <w:szCs w:val="22"/>
        </w:rPr>
        <w:t>paragraph (</w:t>
      </w:r>
      <w:r w:rsidRPr="0001589A">
        <w:rPr>
          <w:szCs w:val="22"/>
        </w:rPr>
        <w:t>a) and (b) of this category</w:t>
      </w:r>
      <w:r w:rsidR="00AD782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44776D" w:rsidRPr="0001589A">
        <w:rPr>
          <w:szCs w:val="22"/>
        </w:rPr>
        <w:tab/>
      </w:r>
      <w:r w:rsidRPr="0001589A">
        <w:rPr>
          <w:szCs w:val="22"/>
        </w:rPr>
        <w:t xml:space="preserve">Decontamination or remediation of the chemical agents and biological agents listed in </w:t>
      </w:r>
      <w:r w:rsidR="0001589A" w:rsidRPr="0001589A">
        <w:rPr>
          <w:szCs w:val="22"/>
        </w:rPr>
        <w:t>paragraph (</w:t>
      </w:r>
      <w:r w:rsidRPr="0001589A">
        <w:rPr>
          <w:szCs w:val="22"/>
        </w:rPr>
        <w:t>a) and (b) of this category.</w:t>
      </w:r>
    </w:p>
    <w:p w:rsidR="001E7B57" w:rsidRPr="0001589A" w:rsidRDefault="001E7B57" w:rsidP="001E7B57">
      <w:pPr>
        <w:spacing w:before="100" w:beforeAutospacing="1" w:after="100" w:afterAutospacing="1" w:line="240" w:lineRule="auto"/>
        <w:rPr>
          <w:szCs w:val="22"/>
        </w:rPr>
      </w:pPr>
      <w:r w:rsidRPr="0001589A">
        <w:rPr>
          <w:szCs w:val="22"/>
        </w:rPr>
        <w:t>(g) Antibodies, polynucleo</w:t>
      </w:r>
      <w:r w:rsidR="0013560F" w:rsidRPr="0001589A">
        <w:rPr>
          <w:szCs w:val="22"/>
        </w:rPr>
        <w:t>t</w:t>
      </w:r>
      <w:r w:rsidRPr="0001589A">
        <w:rPr>
          <w:szCs w:val="22"/>
        </w:rPr>
        <w:t xml:space="preserve">ides, biopolymers or biocatalysts specifically designed or modified for use with articles controlled in </w:t>
      </w:r>
      <w:r w:rsidR="0001589A" w:rsidRPr="0001589A">
        <w:rPr>
          <w:szCs w:val="22"/>
        </w:rPr>
        <w:t>paragraph (</w:t>
      </w:r>
      <w:r w:rsidRPr="0001589A">
        <w:rPr>
          <w:szCs w:val="22"/>
        </w:rPr>
        <w:t>f) of this category.</w:t>
      </w:r>
    </w:p>
    <w:p w:rsidR="001E7B57" w:rsidRPr="0001589A" w:rsidRDefault="001E7B57" w:rsidP="001E7B57">
      <w:pPr>
        <w:spacing w:before="100" w:beforeAutospacing="1" w:after="100" w:afterAutospacing="1" w:line="240" w:lineRule="auto"/>
        <w:rPr>
          <w:szCs w:val="22"/>
        </w:rPr>
      </w:pPr>
      <w:r w:rsidRPr="0001589A">
        <w:rPr>
          <w:szCs w:val="22"/>
        </w:rPr>
        <w:t>(h) Medical countermeasures, to include pre</w:t>
      </w:r>
      <w:r w:rsidR="0001589A">
        <w:rPr>
          <w:szCs w:val="22"/>
        </w:rPr>
        <w:noBreakHyphen/>
      </w:r>
      <w:r w:rsidRPr="0001589A">
        <w:rPr>
          <w:szCs w:val="22"/>
        </w:rPr>
        <w:t xml:space="preserve"> and post</w:t>
      </w:r>
      <w:r w:rsidR="0001589A">
        <w:rPr>
          <w:szCs w:val="22"/>
        </w:rPr>
        <w:noBreakHyphen/>
      </w:r>
      <w:r w:rsidRPr="0001589A">
        <w:rPr>
          <w:szCs w:val="22"/>
        </w:rPr>
        <w:t xml:space="preserve">treatments, vaccines, antidotes and medical diagnostics, specifically designed or modified for use with the chemical agents listed in </w:t>
      </w:r>
      <w:r w:rsidR="0001589A" w:rsidRPr="0001589A">
        <w:rPr>
          <w:szCs w:val="22"/>
        </w:rPr>
        <w:t>paragraph (</w:t>
      </w:r>
      <w:r w:rsidRPr="0001589A">
        <w:rPr>
          <w:szCs w:val="22"/>
        </w:rPr>
        <w:t xml:space="preserve">a) of this category and vaccines with the sole purpose of protecting against biological agents identified in </w:t>
      </w:r>
      <w:r w:rsidR="0001589A" w:rsidRPr="0001589A">
        <w:rPr>
          <w:szCs w:val="22"/>
        </w:rPr>
        <w:t>paragraph (</w:t>
      </w:r>
      <w:r w:rsidRPr="0001589A">
        <w:rPr>
          <w:szCs w:val="22"/>
        </w:rPr>
        <w:t xml:space="preserve">b) of this category. Examples include: barrier creams specifically designed to be applied to skin and personal equipment to protect against vesicant agents controlled in </w:t>
      </w:r>
      <w:r w:rsidR="0001589A" w:rsidRPr="0001589A">
        <w:rPr>
          <w:szCs w:val="22"/>
        </w:rPr>
        <w:t>paragraph (</w:t>
      </w:r>
      <w:r w:rsidRPr="0001589A">
        <w:rPr>
          <w:szCs w:val="22"/>
        </w:rPr>
        <w:t>a) of this category; atropine auto injectors specifically designed to counter nerve agent poisoning.</w:t>
      </w:r>
    </w:p>
    <w:p w:rsidR="001E7B57" w:rsidRPr="0001589A" w:rsidRDefault="001E7B57" w:rsidP="001E7B57">
      <w:pPr>
        <w:spacing w:before="100" w:beforeAutospacing="1" w:after="100" w:afterAutospacing="1" w:line="240" w:lineRule="auto"/>
        <w:rPr>
          <w:szCs w:val="22"/>
        </w:rPr>
      </w:pPr>
      <w:r w:rsidRPr="0001589A">
        <w:rPr>
          <w:szCs w:val="22"/>
        </w:rPr>
        <w:t>(</w:t>
      </w:r>
      <w:proofErr w:type="spellStart"/>
      <w:r w:rsidRPr="0001589A">
        <w:rPr>
          <w:szCs w:val="22"/>
        </w:rPr>
        <w:t>i</w:t>
      </w:r>
      <w:proofErr w:type="spellEnd"/>
      <w:r w:rsidRPr="0001589A">
        <w:rPr>
          <w:szCs w:val="22"/>
        </w:rPr>
        <w:t>) Mode</w:t>
      </w:r>
      <w:r w:rsidR="0013560F" w:rsidRPr="0001589A">
        <w:rPr>
          <w:szCs w:val="22"/>
        </w:rPr>
        <w:t>l</w:t>
      </w:r>
      <w:r w:rsidRPr="0001589A">
        <w:rPr>
          <w:szCs w:val="22"/>
        </w:rPr>
        <w:t>ling or simulation tools specifically designed or modified for chemical or biological weapons design, development or employment. The concept of mode</w:t>
      </w:r>
      <w:r w:rsidR="0013560F" w:rsidRPr="0001589A">
        <w:rPr>
          <w:szCs w:val="22"/>
        </w:rPr>
        <w:t>l</w:t>
      </w:r>
      <w:r w:rsidRPr="0001589A">
        <w:rPr>
          <w:szCs w:val="22"/>
        </w:rPr>
        <w:t xml:space="preserve">ling and simulation includes software covered by </w:t>
      </w:r>
      <w:r w:rsidR="0001589A" w:rsidRPr="0001589A">
        <w:rPr>
          <w:szCs w:val="22"/>
        </w:rPr>
        <w:t>paragraph (</w:t>
      </w:r>
      <w:r w:rsidRPr="0001589A">
        <w:rPr>
          <w:szCs w:val="22"/>
        </w:rPr>
        <w:t xml:space="preserve">m) of this category specifically designed to reveal susceptibility or vulnerability to biological agents or materials listed in </w:t>
      </w:r>
      <w:r w:rsidR="0001589A" w:rsidRPr="0001589A">
        <w:rPr>
          <w:szCs w:val="22"/>
        </w:rPr>
        <w:t>paragraph (</w:t>
      </w:r>
      <w:r w:rsidRPr="0001589A">
        <w:rPr>
          <w:szCs w:val="22"/>
        </w:rPr>
        <w:t>b)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(j) Test facilities specifically designed or modified for the certification and qualification of articles controlled in </w:t>
      </w:r>
      <w:r w:rsidR="0001589A" w:rsidRPr="0001589A">
        <w:rPr>
          <w:szCs w:val="22"/>
        </w:rPr>
        <w:t>paragraph (</w:t>
      </w:r>
      <w:r w:rsidRPr="0001589A">
        <w:rPr>
          <w:szCs w:val="22"/>
        </w:rPr>
        <w:t>f) of this category.</w:t>
      </w:r>
    </w:p>
    <w:p w:rsidR="001E7B57" w:rsidRPr="0001589A" w:rsidRDefault="001E7B57" w:rsidP="001E7B57">
      <w:pPr>
        <w:spacing w:before="100" w:beforeAutospacing="1" w:after="100" w:afterAutospacing="1" w:line="240" w:lineRule="auto"/>
        <w:rPr>
          <w:szCs w:val="22"/>
        </w:rPr>
      </w:pPr>
      <w:r w:rsidRPr="0001589A">
        <w:rPr>
          <w:szCs w:val="22"/>
        </w:rPr>
        <w:lastRenderedPageBreak/>
        <w:t xml:space="preserve">(k) Equipment, components, parts, accessories, and attachments, exclusive of incinerators (including those which have specially designed waste supply systems and special handling facilities), specifically designed or modified for destruction of the chemical agents in </w:t>
      </w:r>
      <w:r w:rsidR="0001589A" w:rsidRPr="0001589A">
        <w:rPr>
          <w:szCs w:val="22"/>
        </w:rPr>
        <w:t>paragraph (</w:t>
      </w:r>
      <w:r w:rsidRPr="0001589A">
        <w:rPr>
          <w:szCs w:val="22"/>
        </w:rPr>
        <w:t xml:space="preserve">a) or the biological agents in </w:t>
      </w:r>
      <w:r w:rsidR="0001589A" w:rsidRPr="0001589A">
        <w:rPr>
          <w:szCs w:val="22"/>
        </w:rPr>
        <w:t>paragraph (</w:t>
      </w:r>
      <w:r w:rsidRPr="0001589A">
        <w:rPr>
          <w:szCs w:val="22"/>
        </w:rPr>
        <w:t>b) of this category. This destruction equipment includes facilities specifically designed or modified for destruction operations.</w:t>
      </w:r>
    </w:p>
    <w:p w:rsidR="001E7B57" w:rsidRPr="0001589A" w:rsidRDefault="001E7B57" w:rsidP="001E7B57">
      <w:pPr>
        <w:spacing w:before="100" w:beforeAutospacing="1" w:after="100" w:afterAutospacing="1" w:line="240" w:lineRule="auto"/>
        <w:rPr>
          <w:szCs w:val="22"/>
        </w:rPr>
      </w:pPr>
      <w:r w:rsidRPr="0001589A">
        <w:rPr>
          <w:szCs w:val="22"/>
        </w:rPr>
        <w:t xml:space="preserve">(l) Tooling and equipment specifically designed or modified for the production of articles controlled by </w:t>
      </w:r>
      <w:r w:rsidR="0001589A" w:rsidRPr="0001589A">
        <w:rPr>
          <w:szCs w:val="22"/>
        </w:rPr>
        <w:t>paragraph (</w:t>
      </w:r>
      <w:r w:rsidRPr="0001589A">
        <w:rPr>
          <w:szCs w:val="22"/>
        </w:rPr>
        <w:t>f) of this category.</w:t>
      </w:r>
    </w:p>
    <w:p w:rsidR="001E7B57" w:rsidRPr="0001589A" w:rsidRDefault="001E7B57" w:rsidP="001E7B57">
      <w:pPr>
        <w:spacing w:before="100" w:beforeAutospacing="1" w:after="100" w:afterAutospacing="1" w:line="240" w:lineRule="auto"/>
        <w:rPr>
          <w:szCs w:val="22"/>
        </w:rPr>
      </w:pPr>
      <w:r w:rsidRPr="0001589A">
        <w:rPr>
          <w:szCs w:val="22"/>
        </w:rPr>
        <w:t>(m) Technical data and defen</w:t>
      </w:r>
      <w:r w:rsidR="00646B9D" w:rsidRPr="0001589A">
        <w:rPr>
          <w:szCs w:val="22"/>
        </w:rPr>
        <w:t>c</w:t>
      </w:r>
      <w:r w:rsidRPr="0001589A">
        <w:rPr>
          <w:szCs w:val="22"/>
        </w:rPr>
        <w:t>e services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(l)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(n) The following interpretations explain and amplify the terms used in this category and elsewhere in this </w:t>
      </w:r>
      <w:r w:rsidR="00C8355D" w:rsidRPr="0001589A">
        <w:rPr>
          <w:szCs w:val="22"/>
        </w:rPr>
        <w:t>list</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44776D" w:rsidRPr="0001589A">
        <w:rPr>
          <w:szCs w:val="22"/>
        </w:rPr>
        <w:tab/>
      </w:r>
      <w:r w:rsidRPr="0001589A">
        <w:rPr>
          <w:szCs w:val="22"/>
        </w:rPr>
        <w:t xml:space="preserve">A chemical agent in </w:t>
      </w:r>
      <w:r w:rsidR="0001589A" w:rsidRPr="0001589A">
        <w:rPr>
          <w:szCs w:val="22"/>
        </w:rPr>
        <w:t>paragraph (</w:t>
      </w:r>
      <w:r w:rsidR="00046FD1" w:rsidRPr="0001589A">
        <w:rPr>
          <w:szCs w:val="22"/>
        </w:rPr>
        <w:t>a) of this category</w:t>
      </w:r>
      <w:r w:rsidRPr="0001589A">
        <w:rPr>
          <w:szCs w:val="22"/>
        </w:rPr>
        <w:t xml:space="preserve"> is a substance having military application, which by its ordinary and direct chemical action, produces a powerful physiological effect</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4776D" w:rsidRPr="0001589A">
        <w:rPr>
          <w:szCs w:val="22"/>
        </w:rPr>
        <w:tab/>
      </w:r>
      <w:r w:rsidRPr="0001589A">
        <w:rPr>
          <w:szCs w:val="22"/>
        </w:rPr>
        <w:t xml:space="preserve">The biological agents or biologically derived substances in </w:t>
      </w:r>
      <w:r w:rsidR="0001589A" w:rsidRPr="0001589A">
        <w:rPr>
          <w:szCs w:val="22"/>
        </w:rPr>
        <w:t>paragraph (</w:t>
      </w:r>
      <w:r w:rsidRPr="0001589A">
        <w:rPr>
          <w:szCs w:val="22"/>
        </w:rPr>
        <w:t>b) of this category are those agents and substances capable of producing casualties in humans or livestock, degrading equipment or damaging crops and which have been modified for the specific purpose of increasing such effects. Examples of such modifications include increasing resistance to UV radiation or improving dissemination characteristics. This does not include modifications made only for civil applications (e.g., medical or environmental use)</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44776D" w:rsidRPr="0001589A">
        <w:rPr>
          <w:szCs w:val="22"/>
        </w:rPr>
        <w:tab/>
      </w:r>
      <w:r w:rsidRPr="0001589A">
        <w:rPr>
          <w:szCs w:val="22"/>
        </w:rPr>
        <w:t xml:space="preserve">The destruction equipment controlled by this category related to biological agents in </w:t>
      </w:r>
      <w:r w:rsidR="0001589A" w:rsidRPr="0001589A">
        <w:rPr>
          <w:szCs w:val="22"/>
        </w:rPr>
        <w:t>paragraph (</w:t>
      </w:r>
      <w:r w:rsidRPr="0001589A">
        <w:rPr>
          <w:szCs w:val="22"/>
        </w:rPr>
        <w:t xml:space="preserve">b) is that equipment specifically designed to destroy only the agents identified in </w:t>
      </w:r>
      <w:r w:rsidR="0001589A" w:rsidRPr="0001589A">
        <w:rPr>
          <w:szCs w:val="22"/>
        </w:rPr>
        <w:t>paragraph (</w:t>
      </w:r>
      <w:r w:rsidRPr="0001589A">
        <w:rPr>
          <w:szCs w:val="22"/>
        </w:rPr>
        <w:t>b) of this category</w:t>
      </w:r>
      <w:r w:rsidR="002933F1" w:rsidRPr="0001589A">
        <w:rPr>
          <w:szCs w:val="22"/>
        </w:rPr>
        <w:t>;</w:t>
      </w:r>
    </w:p>
    <w:p w:rsidR="001E7B57" w:rsidRPr="0001589A" w:rsidRDefault="001E7B57" w:rsidP="001E7B57">
      <w:pPr>
        <w:spacing w:before="100" w:beforeAutospacing="1" w:after="100" w:afterAutospacing="1" w:line="240" w:lineRule="auto"/>
        <w:ind w:left="1440" w:hanging="720"/>
        <w:rPr>
          <w:szCs w:val="22"/>
        </w:rPr>
      </w:pPr>
      <w:r w:rsidRPr="0001589A">
        <w:rPr>
          <w:szCs w:val="22"/>
        </w:rPr>
        <w:t>(4)(</w:t>
      </w:r>
      <w:proofErr w:type="spellStart"/>
      <w:r w:rsidRPr="0001589A">
        <w:rPr>
          <w:szCs w:val="22"/>
        </w:rPr>
        <w:t>i</w:t>
      </w:r>
      <w:proofErr w:type="spellEnd"/>
      <w:r w:rsidRPr="0001589A">
        <w:rPr>
          <w:szCs w:val="22"/>
        </w:rPr>
        <w:t>)</w:t>
      </w:r>
      <w:r w:rsidR="0044776D" w:rsidRPr="0001589A">
        <w:rPr>
          <w:szCs w:val="22"/>
        </w:rPr>
        <w:tab/>
      </w:r>
      <w:r w:rsidRPr="0001589A">
        <w:rPr>
          <w:szCs w:val="22"/>
        </w:rPr>
        <w:t>The individual protection against the chemical and biological agents controlled by this category includes military protective clothing and masks, but not those items designed for domestic preparedness (e.g., civil defen</w:t>
      </w:r>
      <w:r w:rsidR="00646B9D" w:rsidRPr="0001589A">
        <w:rPr>
          <w:szCs w:val="22"/>
        </w:rPr>
        <w:t>c</w:t>
      </w:r>
      <w:r w:rsidRPr="0001589A">
        <w:rPr>
          <w:szCs w:val="22"/>
        </w:rPr>
        <w:t>e). Domestic preparedness devices for individual protection that integrate components and parts identified in this subparagraph are excluded from this category when such components are:</w:t>
      </w:r>
    </w:p>
    <w:p w:rsidR="001E7B57" w:rsidRPr="0001589A" w:rsidRDefault="001E7B57" w:rsidP="001E7B57">
      <w:pPr>
        <w:spacing w:before="100" w:beforeAutospacing="1" w:after="100" w:afterAutospacing="1" w:line="240" w:lineRule="auto"/>
        <w:ind w:left="1980" w:hanging="360"/>
        <w:rPr>
          <w:szCs w:val="22"/>
        </w:rPr>
      </w:pPr>
      <w:r w:rsidRPr="0001589A">
        <w:rPr>
          <w:szCs w:val="22"/>
        </w:rPr>
        <w:t>(A) Integral to the device;</w:t>
      </w:r>
    </w:p>
    <w:p w:rsidR="001E7B57" w:rsidRPr="0001589A" w:rsidRDefault="001E7B57" w:rsidP="001E7B57">
      <w:pPr>
        <w:spacing w:before="100" w:beforeAutospacing="1" w:after="100" w:afterAutospacing="1" w:line="240" w:lineRule="auto"/>
        <w:ind w:left="1980" w:hanging="360"/>
        <w:rPr>
          <w:szCs w:val="22"/>
        </w:rPr>
      </w:pPr>
      <w:r w:rsidRPr="0001589A">
        <w:rPr>
          <w:szCs w:val="22"/>
        </w:rPr>
        <w:t>(B) inseparable from the device; and</w:t>
      </w:r>
    </w:p>
    <w:p w:rsidR="001E7B57" w:rsidRPr="0001589A" w:rsidRDefault="001E7B57" w:rsidP="001E7B57">
      <w:pPr>
        <w:spacing w:before="100" w:beforeAutospacing="1" w:after="100" w:afterAutospacing="1" w:line="240" w:lineRule="auto"/>
        <w:ind w:left="1980" w:hanging="360"/>
        <w:rPr>
          <w:szCs w:val="22"/>
        </w:rPr>
      </w:pPr>
      <w:r w:rsidRPr="0001589A">
        <w:rPr>
          <w:szCs w:val="22"/>
        </w:rPr>
        <w:t>(C) incapable of replacement without compromising the effectiveness of the device</w:t>
      </w:r>
      <w:r w:rsidR="002933F1" w:rsidRPr="0001589A">
        <w:rPr>
          <w:szCs w:val="22"/>
        </w:rPr>
        <w:t>;</w:t>
      </w:r>
    </w:p>
    <w:p w:rsidR="001E7B57" w:rsidRPr="0001589A" w:rsidRDefault="001E7B57" w:rsidP="001E7B57">
      <w:pPr>
        <w:spacing w:before="100" w:beforeAutospacing="1" w:after="100" w:afterAutospacing="1" w:line="240" w:lineRule="auto"/>
        <w:ind w:left="1440" w:hanging="360"/>
        <w:rPr>
          <w:szCs w:val="22"/>
        </w:rPr>
      </w:pPr>
      <w:r w:rsidRPr="0001589A">
        <w:rPr>
          <w:szCs w:val="22"/>
        </w:rPr>
        <w:t>(ii)</w:t>
      </w:r>
      <w:r w:rsidR="0044776D" w:rsidRPr="0001589A">
        <w:rPr>
          <w:szCs w:val="22"/>
        </w:rPr>
        <w:tab/>
      </w:r>
      <w:r w:rsidRPr="0001589A">
        <w:rPr>
          <w:szCs w:val="22"/>
        </w:rPr>
        <w:t>Components and parts identified in this subparagraph exported for integration into domestic preparedness devices for individual protection are included in this category</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lastRenderedPageBreak/>
        <w:t>(5)</w:t>
      </w:r>
      <w:r w:rsidR="0044776D" w:rsidRPr="0001589A">
        <w:rPr>
          <w:szCs w:val="22"/>
        </w:rPr>
        <w:tab/>
      </w:r>
      <w:r w:rsidRPr="0001589A">
        <w:rPr>
          <w:szCs w:val="22"/>
        </w:rPr>
        <w:t>Technical data and defen</w:t>
      </w:r>
      <w:r w:rsidR="00646B9D" w:rsidRPr="0001589A">
        <w:rPr>
          <w:szCs w:val="22"/>
        </w:rPr>
        <w:t>c</w:t>
      </w:r>
      <w:r w:rsidRPr="0001589A">
        <w:rPr>
          <w:szCs w:val="22"/>
        </w:rPr>
        <w:t xml:space="preserve">e services in </w:t>
      </w:r>
      <w:r w:rsidR="0001589A" w:rsidRPr="0001589A">
        <w:rPr>
          <w:szCs w:val="22"/>
        </w:rPr>
        <w:t>paragraph (</w:t>
      </w:r>
      <w:r w:rsidRPr="0001589A">
        <w:rPr>
          <w:szCs w:val="22"/>
        </w:rPr>
        <w:t xml:space="preserve">l) include libraries, databases and algorithms specifically designed or modified for use with articles controlled in </w:t>
      </w:r>
      <w:r w:rsidR="0001589A" w:rsidRPr="0001589A">
        <w:rPr>
          <w:szCs w:val="22"/>
        </w:rPr>
        <w:t>paragraph (</w:t>
      </w:r>
      <w:r w:rsidRPr="0001589A">
        <w:rPr>
          <w:szCs w:val="22"/>
        </w:rPr>
        <w:t>f) of this category</w:t>
      </w:r>
      <w:r w:rsidR="002933F1"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44776D" w:rsidRPr="0001589A">
        <w:rPr>
          <w:szCs w:val="22"/>
        </w:rPr>
        <w:tab/>
      </w:r>
      <w:r w:rsidRPr="0001589A">
        <w:rPr>
          <w:szCs w:val="22"/>
        </w:rPr>
        <w:t xml:space="preserve">The tooling and equipment covered by </w:t>
      </w:r>
      <w:r w:rsidR="0001589A" w:rsidRPr="0001589A">
        <w:rPr>
          <w:szCs w:val="22"/>
        </w:rPr>
        <w:t>paragraph (</w:t>
      </w:r>
      <w:r w:rsidRPr="0001589A">
        <w:rPr>
          <w:szCs w:val="22"/>
        </w:rPr>
        <w:t xml:space="preserve">l) of this category includes </w:t>
      </w:r>
      <w:proofErr w:type="spellStart"/>
      <w:r w:rsidRPr="0001589A">
        <w:rPr>
          <w:szCs w:val="22"/>
        </w:rPr>
        <w:t>molds</w:t>
      </w:r>
      <w:proofErr w:type="spellEnd"/>
      <w:r w:rsidRPr="0001589A">
        <w:rPr>
          <w:szCs w:val="22"/>
        </w:rPr>
        <w:t xml:space="preserve"> used to produce protective masks, over</w:t>
      </w:r>
      <w:r w:rsidR="0001589A">
        <w:rPr>
          <w:szCs w:val="22"/>
        </w:rPr>
        <w:noBreakHyphen/>
      </w:r>
      <w:r w:rsidRPr="0001589A">
        <w:rPr>
          <w:szCs w:val="22"/>
        </w:rPr>
        <w:t xml:space="preserve">boots, and gloves controlled by </w:t>
      </w:r>
      <w:r w:rsidR="0001589A" w:rsidRPr="0001589A">
        <w:rPr>
          <w:szCs w:val="22"/>
        </w:rPr>
        <w:t>paragraph (</w:t>
      </w:r>
      <w:r w:rsidRPr="0001589A">
        <w:rPr>
          <w:szCs w:val="22"/>
        </w:rPr>
        <w:t xml:space="preserve">f) and leak detection equipment specifically designed to test filters controlled by </w:t>
      </w:r>
      <w:r w:rsidR="0001589A" w:rsidRPr="0001589A">
        <w:rPr>
          <w:szCs w:val="22"/>
        </w:rPr>
        <w:t>paragraph (</w:t>
      </w:r>
      <w:r w:rsidRPr="0001589A">
        <w:rPr>
          <w:szCs w:val="22"/>
        </w:rPr>
        <w:t>f) of this category</w:t>
      </w:r>
      <w:r w:rsidR="00DA6618"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44776D" w:rsidRPr="0001589A">
        <w:rPr>
          <w:szCs w:val="22"/>
        </w:rPr>
        <w:tab/>
      </w:r>
      <w:r w:rsidRPr="0001589A">
        <w:rPr>
          <w:szCs w:val="22"/>
        </w:rPr>
        <w:t>The resulting product of the combination of any controlled or non</w:t>
      </w:r>
      <w:r w:rsidR="0001589A">
        <w:rPr>
          <w:szCs w:val="22"/>
        </w:rPr>
        <w:noBreakHyphen/>
      </w:r>
      <w:r w:rsidRPr="0001589A">
        <w:rPr>
          <w:szCs w:val="22"/>
        </w:rPr>
        <w:t xml:space="preserve">controlled substance compounded or mixed with any item controlled by this </w:t>
      </w:r>
      <w:r w:rsidR="00CD6F17" w:rsidRPr="0001589A">
        <w:rPr>
          <w:szCs w:val="22"/>
        </w:rPr>
        <w:t>list</w:t>
      </w:r>
      <w:r w:rsidRPr="0001589A">
        <w:rPr>
          <w:szCs w:val="22"/>
        </w:rPr>
        <w:t xml:space="preserve"> is also subject to the controls of this category</w:t>
      </w:r>
      <w:r w:rsidR="00DA6618" w:rsidRPr="0001589A">
        <w:rPr>
          <w:szCs w:val="22"/>
        </w:rPr>
        <w:t>;</w:t>
      </w:r>
    </w:p>
    <w:p w:rsidR="001E7B57" w:rsidRPr="0001589A" w:rsidRDefault="001E7B57" w:rsidP="00F70885">
      <w:pPr>
        <w:pStyle w:val="notetext"/>
      </w:pPr>
      <w:r w:rsidRPr="0001589A">
        <w:t>Note 1:</w:t>
      </w:r>
      <w:r w:rsidR="00F70885" w:rsidRPr="0001589A">
        <w:tab/>
      </w:r>
      <w:r w:rsidRPr="0001589A">
        <w:t xml:space="preserve">This </w:t>
      </w:r>
      <w:r w:rsidR="00046FD1" w:rsidRPr="0001589A">
        <w:t>c</w:t>
      </w:r>
      <w:r w:rsidRPr="0001589A">
        <w:t xml:space="preserve">ategory does not control formulations containing 1% or less </w:t>
      </w:r>
      <w:proofErr w:type="spellStart"/>
      <w:r w:rsidRPr="0001589A">
        <w:t>CN</w:t>
      </w:r>
      <w:proofErr w:type="spellEnd"/>
      <w:r w:rsidRPr="0001589A">
        <w:t xml:space="preserve"> or CS or individually packaged tear gases or riot control agents for personal self</w:t>
      </w:r>
      <w:r w:rsidR="0001589A">
        <w:noBreakHyphen/>
      </w:r>
      <w:r w:rsidRPr="0001589A">
        <w:t>defen</w:t>
      </w:r>
      <w:r w:rsidR="00646B9D" w:rsidRPr="0001589A">
        <w:t>c</w:t>
      </w:r>
      <w:r w:rsidRPr="0001589A">
        <w:t>e purposes.</w:t>
      </w:r>
    </w:p>
    <w:p w:rsidR="001E7B57" w:rsidRPr="0001589A" w:rsidRDefault="001E7B57" w:rsidP="00F70885">
      <w:pPr>
        <w:pStyle w:val="notetext"/>
      </w:pPr>
      <w:r w:rsidRPr="0001589A">
        <w:t>Note 2:</w:t>
      </w:r>
      <w:r w:rsidR="00F70885" w:rsidRPr="0001589A">
        <w:tab/>
      </w:r>
      <w:r w:rsidR="0001589A" w:rsidRPr="0001589A">
        <w:t>Paragraphs (</w:t>
      </w:r>
      <w:r w:rsidRPr="0001589A">
        <w:t xml:space="preserve">a) and (d) </w:t>
      </w:r>
      <w:r w:rsidR="00046FD1" w:rsidRPr="0001589A">
        <w:t xml:space="preserve">of this category </w:t>
      </w:r>
      <w:r w:rsidRPr="0001589A">
        <w:t>do not include the following:</w:t>
      </w:r>
    </w:p>
    <w:p w:rsidR="001E7B57" w:rsidRPr="0001589A" w:rsidRDefault="001E7B57" w:rsidP="00F70885">
      <w:pPr>
        <w:pStyle w:val="notepara"/>
      </w:pPr>
      <w:r w:rsidRPr="0001589A">
        <w:t>(1)</w:t>
      </w:r>
      <w:r w:rsidR="0044776D" w:rsidRPr="0001589A">
        <w:tab/>
      </w:r>
      <w:r w:rsidRPr="0001589A">
        <w:t>Cyanogen chloride;</w:t>
      </w:r>
    </w:p>
    <w:p w:rsidR="001E7B57" w:rsidRPr="0001589A" w:rsidRDefault="001E7B57" w:rsidP="00F70885">
      <w:pPr>
        <w:pStyle w:val="notepara"/>
      </w:pPr>
      <w:r w:rsidRPr="0001589A">
        <w:t>(2)</w:t>
      </w:r>
      <w:r w:rsidR="0044776D" w:rsidRPr="0001589A">
        <w:tab/>
      </w:r>
      <w:r w:rsidRPr="0001589A">
        <w:t>Hydrocyanic acid;</w:t>
      </w:r>
    </w:p>
    <w:p w:rsidR="001E7B57" w:rsidRPr="0001589A" w:rsidRDefault="001E7B57" w:rsidP="00F70885">
      <w:pPr>
        <w:pStyle w:val="notepara"/>
      </w:pPr>
      <w:r w:rsidRPr="0001589A">
        <w:t>(3)</w:t>
      </w:r>
      <w:r w:rsidR="0044776D" w:rsidRPr="0001589A">
        <w:tab/>
      </w:r>
      <w:r w:rsidRPr="0001589A">
        <w:t>Chlorine;</w:t>
      </w:r>
    </w:p>
    <w:p w:rsidR="001E7B57" w:rsidRPr="0001589A" w:rsidRDefault="001E7B57" w:rsidP="00F70885">
      <w:pPr>
        <w:pStyle w:val="notepara"/>
      </w:pPr>
      <w:r w:rsidRPr="0001589A">
        <w:t>(4)</w:t>
      </w:r>
      <w:r w:rsidR="0044776D" w:rsidRPr="0001589A">
        <w:tab/>
      </w:r>
      <w:r w:rsidRPr="0001589A">
        <w:t>Carbonyl chloride (Phosgene);</w:t>
      </w:r>
    </w:p>
    <w:p w:rsidR="001E7B57" w:rsidRPr="0001589A" w:rsidRDefault="001E7B57" w:rsidP="00F70885">
      <w:pPr>
        <w:pStyle w:val="notepara"/>
      </w:pPr>
      <w:r w:rsidRPr="0001589A">
        <w:t>(5)</w:t>
      </w:r>
      <w:r w:rsidR="0044776D" w:rsidRPr="0001589A">
        <w:tab/>
      </w:r>
      <w:r w:rsidRPr="0001589A">
        <w:t xml:space="preserve">Ethyl </w:t>
      </w:r>
      <w:proofErr w:type="spellStart"/>
      <w:r w:rsidRPr="0001589A">
        <w:t>bromoacetate</w:t>
      </w:r>
      <w:proofErr w:type="spellEnd"/>
      <w:r w:rsidRPr="0001589A">
        <w:t>;</w:t>
      </w:r>
    </w:p>
    <w:p w:rsidR="001E7B57" w:rsidRPr="0001589A" w:rsidRDefault="001E7B57" w:rsidP="00F70885">
      <w:pPr>
        <w:pStyle w:val="notepara"/>
      </w:pPr>
      <w:r w:rsidRPr="0001589A">
        <w:t>(6)</w:t>
      </w:r>
      <w:r w:rsidR="0044776D" w:rsidRPr="0001589A">
        <w:tab/>
      </w:r>
      <w:proofErr w:type="spellStart"/>
      <w:r w:rsidRPr="0001589A">
        <w:t>Xylyl</w:t>
      </w:r>
      <w:proofErr w:type="spellEnd"/>
      <w:r w:rsidRPr="0001589A">
        <w:t xml:space="preserve"> bromide;</w:t>
      </w:r>
    </w:p>
    <w:p w:rsidR="001E7B57" w:rsidRPr="0001589A" w:rsidRDefault="001E7B57" w:rsidP="00F70885">
      <w:pPr>
        <w:pStyle w:val="notepara"/>
      </w:pPr>
      <w:r w:rsidRPr="0001589A">
        <w:t>(7)</w:t>
      </w:r>
      <w:r w:rsidR="0044776D" w:rsidRPr="0001589A">
        <w:tab/>
      </w:r>
      <w:r w:rsidRPr="0001589A">
        <w:t>Benzyl bromide;</w:t>
      </w:r>
    </w:p>
    <w:p w:rsidR="001E7B57" w:rsidRPr="0001589A" w:rsidRDefault="001E7B57" w:rsidP="00F70885">
      <w:pPr>
        <w:pStyle w:val="notepara"/>
      </w:pPr>
      <w:r w:rsidRPr="0001589A">
        <w:t>(8)</w:t>
      </w:r>
      <w:r w:rsidR="0044776D" w:rsidRPr="0001589A">
        <w:tab/>
      </w:r>
      <w:r w:rsidRPr="0001589A">
        <w:t>Benzyl iodide;</w:t>
      </w:r>
    </w:p>
    <w:p w:rsidR="001E7B57" w:rsidRPr="0001589A" w:rsidRDefault="001E7B57" w:rsidP="00F70885">
      <w:pPr>
        <w:pStyle w:val="notepara"/>
      </w:pPr>
      <w:r w:rsidRPr="0001589A">
        <w:t>(9)</w:t>
      </w:r>
      <w:r w:rsidR="0044776D" w:rsidRPr="0001589A">
        <w:tab/>
      </w:r>
      <w:proofErr w:type="spellStart"/>
      <w:r w:rsidRPr="0001589A">
        <w:t>Chloro</w:t>
      </w:r>
      <w:proofErr w:type="spellEnd"/>
      <w:r w:rsidRPr="0001589A">
        <w:t xml:space="preserve"> acetone;</w:t>
      </w:r>
    </w:p>
    <w:p w:rsidR="001E7B57" w:rsidRPr="0001589A" w:rsidRDefault="001E7B57" w:rsidP="00F70885">
      <w:pPr>
        <w:pStyle w:val="notepara"/>
      </w:pPr>
      <w:r w:rsidRPr="0001589A">
        <w:t>(10)</w:t>
      </w:r>
      <w:r w:rsidR="0044776D" w:rsidRPr="0001589A">
        <w:tab/>
      </w:r>
      <w:r w:rsidRPr="0001589A">
        <w:t>Chloropicrin (trichloronitromethane);</w:t>
      </w:r>
    </w:p>
    <w:p w:rsidR="001E7B57" w:rsidRPr="0001589A" w:rsidRDefault="001E7B57" w:rsidP="00F70885">
      <w:pPr>
        <w:pStyle w:val="notepara"/>
      </w:pPr>
      <w:r w:rsidRPr="0001589A">
        <w:t>(11)</w:t>
      </w:r>
      <w:r w:rsidR="0044776D" w:rsidRPr="0001589A">
        <w:tab/>
      </w:r>
      <w:r w:rsidRPr="0001589A">
        <w:t>Fluorine;</w:t>
      </w:r>
    </w:p>
    <w:p w:rsidR="001E7B57" w:rsidRPr="0001589A" w:rsidRDefault="001E7B57" w:rsidP="00F70885">
      <w:pPr>
        <w:pStyle w:val="notepara"/>
      </w:pPr>
      <w:r w:rsidRPr="0001589A">
        <w:t>(12)</w:t>
      </w:r>
      <w:r w:rsidR="0044776D" w:rsidRPr="0001589A">
        <w:tab/>
      </w:r>
      <w:r w:rsidRPr="0001589A">
        <w:t>Liquid pepper.</w:t>
      </w:r>
    </w:p>
    <w:p w:rsidR="001E7B57" w:rsidRPr="0001589A" w:rsidRDefault="001E7B57" w:rsidP="00F70885">
      <w:pPr>
        <w:pStyle w:val="notetext"/>
      </w:pPr>
      <w:r w:rsidRPr="0001589A">
        <w:t>Note 3:</w:t>
      </w:r>
      <w:r w:rsidR="00F70885" w:rsidRPr="0001589A">
        <w:tab/>
      </w:r>
      <w:r w:rsidRPr="0001589A">
        <w:t>Chemical Abstract Service (CAS) registry numbers do not cover all the substances and mixtures controlled by this category. The numbers are provided as examples to assist the government agencies in the license review process and the exporter when completing their license application and export documentation.</w:t>
      </w:r>
    </w:p>
    <w:p w:rsidR="00046FD1" w:rsidRPr="0001589A" w:rsidRDefault="00A23C4F" w:rsidP="00F70885">
      <w:pPr>
        <w:pStyle w:val="notetext"/>
      </w:pPr>
      <w:r w:rsidRPr="0001589A">
        <w:t>Note 4:</w:t>
      </w:r>
      <w:r w:rsidR="00F70885" w:rsidRPr="0001589A">
        <w:tab/>
      </w:r>
      <w:r w:rsidRPr="0001589A">
        <w:t>This note is left intentionally blank.</w:t>
      </w:r>
    </w:p>
    <w:p w:rsidR="001E7B57" w:rsidRPr="0001589A" w:rsidRDefault="001E7B57" w:rsidP="00F70885">
      <w:pPr>
        <w:pStyle w:val="notetext"/>
      </w:pPr>
      <w:r w:rsidRPr="0001589A">
        <w:t>Note 5:</w:t>
      </w:r>
      <w:r w:rsidR="00F70885" w:rsidRPr="0001589A">
        <w:tab/>
      </w:r>
      <w:r w:rsidRPr="0001589A">
        <w:t>Pharmacological formulations containing nitrogen mustards and certain reference standards for these drugs are not considered to be chemical agents when:</w:t>
      </w:r>
    </w:p>
    <w:p w:rsidR="001E7B57" w:rsidRPr="0001589A" w:rsidRDefault="001E7B57" w:rsidP="00F70885">
      <w:pPr>
        <w:pStyle w:val="notepara"/>
      </w:pPr>
      <w:r w:rsidRPr="0001589A">
        <w:t>(1)</w:t>
      </w:r>
      <w:r w:rsidR="001D2AC3" w:rsidRPr="0001589A">
        <w:tab/>
      </w:r>
      <w:r w:rsidRPr="0001589A">
        <w:t>The drug is in the form of a final medical product; or</w:t>
      </w:r>
    </w:p>
    <w:p w:rsidR="001E7B57" w:rsidRPr="0001589A" w:rsidRDefault="001E7B57" w:rsidP="00F70885">
      <w:pPr>
        <w:pStyle w:val="notepara"/>
      </w:pPr>
      <w:r w:rsidRPr="0001589A">
        <w:t>(2)</w:t>
      </w:r>
      <w:r w:rsidR="001D2AC3" w:rsidRPr="0001589A">
        <w:tab/>
      </w:r>
      <w:r w:rsidRPr="0001589A">
        <w:t>The reference standard contains salts of HN2 [</w:t>
      </w:r>
      <w:proofErr w:type="spellStart"/>
      <w:r w:rsidRPr="0001589A">
        <w:t>bis</w:t>
      </w:r>
      <w:proofErr w:type="spellEnd"/>
      <w:r w:rsidRPr="0001589A">
        <w:t>(2</w:t>
      </w:r>
      <w:r w:rsidR="0001589A">
        <w:noBreakHyphen/>
      </w:r>
      <w:r w:rsidRPr="0001589A">
        <w:t>chloroethyl) methylamine], the quantity to be shipped is 150 milligrams or less, and individual shipments do not exceed twelve per calendar year per end user.</w:t>
      </w:r>
    </w:p>
    <w:p w:rsidR="001E7B57" w:rsidRPr="0001589A" w:rsidRDefault="001E7B57" w:rsidP="001E7B57">
      <w:pPr>
        <w:spacing w:before="100" w:beforeAutospacing="1" w:after="100" w:afterAutospacing="1" w:line="240" w:lineRule="auto"/>
        <w:rPr>
          <w:szCs w:val="22"/>
        </w:rPr>
      </w:pPr>
      <w:r w:rsidRPr="0001589A">
        <w:rPr>
          <w:szCs w:val="22"/>
        </w:rPr>
        <w:t>Technical data for the production of HN1 [</w:t>
      </w:r>
      <w:proofErr w:type="spellStart"/>
      <w:r w:rsidRPr="0001589A">
        <w:rPr>
          <w:szCs w:val="22"/>
        </w:rPr>
        <w:t>bis</w:t>
      </w:r>
      <w:proofErr w:type="spellEnd"/>
      <w:r w:rsidRPr="0001589A">
        <w:rPr>
          <w:szCs w:val="22"/>
        </w:rPr>
        <w:t>(2</w:t>
      </w:r>
      <w:r w:rsidR="0001589A">
        <w:rPr>
          <w:szCs w:val="22"/>
        </w:rPr>
        <w:noBreakHyphen/>
      </w:r>
      <w:r w:rsidRPr="0001589A">
        <w:rPr>
          <w:szCs w:val="22"/>
        </w:rPr>
        <w:t>chloroethyl)ethylamine]; HN2 [</w:t>
      </w:r>
      <w:proofErr w:type="spellStart"/>
      <w:r w:rsidRPr="0001589A">
        <w:rPr>
          <w:szCs w:val="22"/>
        </w:rPr>
        <w:t>bis</w:t>
      </w:r>
      <w:proofErr w:type="spellEnd"/>
      <w:r w:rsidRPr="0001589A">
        <w:rPr>
          <w:szCs w:val="22"/>
        </w:rPr>
        <w:t>(2</w:t>
      </w:r>
      <w:r w:rsidR="0001589A">
        <w:rPr>
          <w:szCs w:val="22"/>
        </w:rPr>
        <w:noBreakHyphen/>
      </w:r>
      <w:r w:rsidRPr="0001589A">
        <w:rPr>
          <w:szCs w:val="22"/>
        </w:rPr>
        <w:t>chloroethyl)methylamine], HN3 [</w:t>
      </w:r>
      <w:proofErr w:type="spellStart"/>
      <w:r w:rsidRPr="0001589A">
        <w:rPr>
          <w:szCs w:val="22"/>
        </w:rPr>
        <w:t>tris</w:t>
      </w:r>
      <w:proofErr w:type="spellEnd"/>
      <w:r w:rsidRPr="0001589A">
        <w:rPr>
          <w:szCs w:val="22"/>
        </w:rPr>
        <w:t>(2</w:t>
      </w:r>
      <w:r w:rsidR="0001589A">
        <w:rPr>
          <w:szCs w:val="22"/>
        </w:rPr>
        <w:noBreakHyphen/>
      </w:r>
      <w:r w:rsidRPr="0001589A">
        <w:rPr>
          <w:szCs w:val="22"/>
        </w:rPr>
        <w:t xml:space="preserve">chloroethyl)amine]; or salts of these, such as </w:t>
      </w:r>
      <w:proofErr w:type="spellStart"/>
      <w:r w:rsidRPr="0001589A">
        <w:rPr>
          <w:szCs w:val="22"/>
        </w:rPr>
        <w:t>tris</w:t>
      </w:r>
      <w:proofErr w:type="spellEnd"/>
      <w:r w:rsidRPr="0001589A">
        <w:rPr>
          <w:szCs w:val="22"/>
        </w:rPr>
        <w:t xml:space="preserve"> (2</w:t>
      </w:r>
      <w:r w:rsidR="0001589A">
        <w:rPr>
          <w:szCs w:val="22"/>
        </w:rPr>
        <w:noBreakHyphen/>
      </w:r>
      <w:r w:rsidRPr="0001589A">
        <w:rPr>
          <w:szCs w:val="22"/>
        </w:rPr>
        <w:t xml:space="preserve">chloroethyl)amine hydrochloride, remains controlled under this </w:t>
      </w:r>
      <w:r w:rsidR="00A82207" w:rsidRPr="0001589A">
        <w:rPr>
          <w:szCs w:val="22"/>
        </w:rPr>
        <w:t>c</w:t>
      </w:r>
      <w:r w:rsidRPr="0001589A">
        <w:rPr>
          <w:szCs w:val="22"/>
        </w:rPr>
        <w:t>ategory.</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XV—Spacecraft Systems and Associated Equipment</w:t>
      </w:r>
    </w:p>
    <w:p w:rsidR="001E7B57" w:rsidRPr="0001589A" w:rsidRDefault="001E7B57" w:rsidP="001E7B57">
      <w:pPr>
        <w:spacing w:before="100" w:beforeAutospacing="1" w:after="100" w:afterAutospacing="1" w:line="240" w:lineRule="auto"/>
        <w:rPr>
          <w:szCs w:val="22"/>
        </w:rPr>
      </w:pPr>
      <w:r w:rsidRPr="0001589A">
        <w:rPr>
          <w:szCs w:val="22"/>
        </w:rPr>
        <w:t xml:space="preserve">(a) Spacecraft, including communications satellites, remote sensing satellites, scientific </w:t>
      </w:r>
      <w:r w:rsidR="0015480E" w:rsidRPr="0001589A">
        <w:rPr>
          <w:szCs w:val="22"/>
        </w:rPr>
        <w:t xml:space="preserve"> </w:t>
      </w:r>
      <w:r w:rsidRPr="0001589A">
        <w:rPr>
          <w:szCs w:val="22"/>
        </w:rPr>
        <w:t>satellites, research satellites, navigation satellites, experimental and multi</w:t>
      </w:r>
      <w:r w:rsidR="0001589A">
        <w:rPr>
          <w:szCs w:val="22"/>
        </w:rPr>
        <w:noBreakHyphen/>
      </w:r>
      <w:r w:rsidRPr="0001589A">
        <w:rPr>
          <w:szCs w:val="22"/>
        </w:rPr>
        <w:t>mission satellites.</w:t>
      </w:r>
    </w:p>
    <w:p w:rsidR="001E7B57" w:rsidRPr="0001589A" w:rsidRDefault="001E7B57" w:rsidP="001E7B57">
      <w:pPr>
        <w:spacing w:before="100" w:beforeAutospacing="1" w:after="100" w:afterAutospacing="1" w:line="240" w:lineRule="auto"/>
        <w:rPr>
          <w:szCs w:val="22"/>
        </w:rPr>
      </w:pPr>
      <w:r w:rsidRPr="0001589A">
        <w:rPr>
          <w:szCs w:val="22"/>
        </w:rPr>
        <w:lastRenderedPageBreak/>
        <w:t xml:space="preserve">(b) Ground control stations for telemetry, tracking and control of spacecraft or satellites, or employing any of the cryptographic items controlled under </w:t>
      </w:r>
      <w:r w:rsidR="00A82207" w:rsidRPr="0001589A">
        <w:rPr>
          <w:szCs w:val="22"/>
        </w:rPr>
        <w:t>C</w:t>
      </w:r>
      <w:r w:rsidRPr="0001589A">
        <w:rPr>
          <w:szCs w:val="22"/>
        </w:rPr>
        <w:t xml:space="preserve">ategory XIII of this </w:t>
      </w:r>
      <w:r w:rsidR="00AD7821" w:rsidRPr="0001589A">
        <w:rPr>
          <w:szCs w:val="22"/>
        </w:rPr>
        <w:t>list</w:t>
      </w:r>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(c) Global Positioning System (GPS) receiving equipment specifically designed, modified or configured for military use; or GPS receiving equipment with any of the following characteristics: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1D2AC3" w:rsidRPr="0001589A">
        <w:rPr>
          <w:szCs w:val="22"/>
        </w:rPr>
        <w:tab/>
      </w:r>
      <w:r w:rsidRPr="0001589A">
        <w:rPr>
          <w:szCs w:val="22"/>
        </w:rPr>
        <w:t>Designed for encryption or decryption (e.g., Y</w:t>
      </w:r>
      <w:r w:rsidR="0001589A">
        <w:rPr>
          <w:szCs w:val="22"/>
        </w:rPr>
        <w:noBreakHyphen/>
      </w:r>
      <w:r w:rsidRPr="0001589A">
        <w:rPr>
          <w:szCs w:val="22"/>
        </w:rPr>
        <w:t>Code) of GPS precise positioning service (PPS) signals;</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1D2AC3" w:rsidRPr="0001589A">
        <w:rPr>
          <w:szCs w:val="22"/>
        </w:rPr>
        <w:tab/>
      </w:r>
      <w:r w:rsidRPr="0001589A">
        <w:rPr>
          <w:szCs w:val="22"/>
        </w:rPr>
        <w:t>Designed for producing navigation results above 60,000 feet altitude and at 1,000 knots velocity or greater;</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1D2AC3" w:rsidRPr="0001589A">
        <w:rPr>
          <w:szCs w:val="22"/>
        </w:rPr>
        <w:tab/>
      </w:r>
      <w:r w:rsidRPr="0001589A">
        <w:rPr>
          <w:szCs w:val="22"/>
        </w:rPr>
        <w:t>Specifically designed or modified for use with a null steering antenna or including a null steering antenna designed to reduce or avoid jamming signals;</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1D2AC3" w:rsidRPr="0001589A">
        <w:rPr>
          <w:szCs w:val="22"/>
        </w:rPr>
        <w:tab/>
      </w:r>
      <w:r w:rsidRPr="0001589A">
        <w:rPr>
          <w:szCs w:val="22"/>
        </w:rPr>
        <w:t>Designed or modified for use with unmanned air vehicle systems capable of delivering at least a 500 kg payload to a range of at least 300 km.</w:t>
      </w:r>
    </w:p>
    <w:p w:rsidR="001E7B57" w:rsidRPr="0001589A" w:rsidRDefault="001E7B57" w:rsidP="00F70885">
      <w:pPr>
        <w:pStyle w:val="notetext"/>
      </w:pPr>
      <w:r w:rsidRPr="0001589A">
        <w:t>Note:</w:t>
      </w:r>
      <w:r w:rsidR="00F70885" w:rsidRPr="0001589A">
        <w:tab/>
      </w:r>
      <w:r w:rsidRPr="0001589A">
        <w:t xml:space="preserve">GPS receivers designed or modified for use with military unmanned air vehicle systems with less capability are considered to be specifically designed, modified or configured for military use and therefore covered under </w:t>
      </w:r>
      <w:r w:rsidR="00CD3145" w:rsidRPr="0001589A">
        <w:t>this paragraph.</w:t>
      </w:r>
    </w:p>
    <w:p w:rsidR="001E7B57" w:rsidRPr="0001589A" w:rsidRDefault="001E7B57" w:rsidP="001E7B57">
      <w:pPr>
        <w:spacing w:before="100" w:beforeAutospacing="1" w:after="100" w:afterAutospacing="1" w:line="240" w:lineRule="auto"/>
        <w:rPr>
          <w:szCs w:val="22"/>
        </w:rPr>
      </w:pPr>
      <w:r w:rsidRPr="0001589A">
        <w:rPr>
          <w:szCs w:val="22"/>
        </w:rPr>
        <w:t>(d) Radiation</w:t>
      </w:r>
      <w:r w:rsidR="0001589A">
        <w:rPr>
          <w:szCs w:val="22"/>
        </w:rPr>
        <w:noBreakHyphen/>
      </w:r>
      <w:r w:rsidRPr="0001589A">
        <w:rPr>
          <w:szCs w:val="22"/>
        </w:rPr>
        <w:t>hardened microelectronic circuits that meet or exceed all five of the following characteristics: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1D2AC3" w:rsidRPr="0001589A">
        <w:rPr>
          <w:szCs w:val="22"/>
        </w:rPr>
        <w:tab/>
      </w:r>
      <w:r w:rsidRPr="0001589A">
        <w:rPr>
          <w:szCs w:val="22"/>
        </w:rPr>
        <w:t>A total dose of 5×10</w:t>
      </w:r>
      <w:r w:rsidRPr="0001589A">
        <w:rPr>
          <w:szCs w:val="22"/>
          <w:vertAlign w:val="superscript"/>
        </w:rPr>
        <w:t>5</w:t>
      </w:r>
      <w:r w:rsidRPr="0001589A">
        <w:rPr>
          <w:szCs w:val="22"/>
        </w:rPr>
        <w:t xml:space="preserve"> </w:t>
      </w:r>
      <w:proofErr w:type="spellStart"/>
      <w:r w:rsidRPr="0001589A">
        <w:rPr>
          <w:szCs w:val="22"/>
        </w:rPr>
        <w:t>Rads</w:t>
      </w:r>
      <w:proofErr w:type="spellEnd"/>
      <w:r w:rsidRPr="0001589A">
        <w:rPr>
          <w:szCs w:val="22"/>
        </w:rPr>
        <w:t xml:space="preserve"> (Si);</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1D2AC3" w:rsidRPr="0001589A">
        <w:rPr>
          <w:szCs w:val="22"/>
        </w:rPr>
        <w:tab/>
      </w:r>
      <w:r w:rsidRPr="0001589A">
        <w:rPr>
          <w:szCs w:val="22"/>
        </w:rPr>
        <w:t>A dose rate upset threshold of 5×10</w:t>
      </w:r>
      <w:r w:rsidRPr="0001589A">
        <w:rPr>
          <w:szCs w:val="22"/>
          <w:vertAlign w:val="superscript"/>
        </w:rPr>
        <w:t>8</w:t>
      </w:r>
      <w:r w:rsidRPr="0001589A">
        <w:rPr>
          <w:szCs w:val="22"/>
        </w:rPr>
        <w:t xml:space="preserve"> </w:t>
      </w:r>
      <w:proofErr w:type="spellStart"/>
      <w:r w:rsidRPr="0001589A">
        <w:rPr>
          <w:szCs w:val="22"/>
        </w:rPr>
        <w:t>Rads</w:t>
      </w:r>
      <w:proofErr w:type="spellEnd"/>
      <w:r w:rsidRPr="0001589A">
        <w:rPr>
          <w:szCs w:val="22"/>
        </w:rPr>
        <w:t xml:space="preserve"> (Si)/sec;</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1D2AC3" w:rsidRPr="0001589A">
        <w:rPr>
          <w:szCs w:val="22"/>
        </w:rPr>
        <w:tab/>
      </w:r>
      <w:r w:rsidRPr="0001589A">
        <w:rPr>
          <w:szCs w:val="22"/>
        </w:rPr>
        <w:t>A neutron dose of 1×10</w:t>
      </w:r>
      <w:r w:rsidRPr="0001589A">
        <w:rPr>
          <w:szCs w:val="22"/>
          <w:vertAlign w:val="superscript"/>
        </w:rPr>
        <w:t>14</w:t>
      </w:r>
      <w:r w:rsidRPr="0001589A">
        <w:rPr>
          <w:szCs w:val="22"/>
        </w:rPr>
        <w:t xml:space="preserve"> n/cm</w:t>
      </w:r>
      <w:r w:rsidRPr="0001589A">
        <w:rPr>
          <w:szCs w:val="22"/>
          <w:vertAlign w:val="superscript"/>
        </w:rPr>
        <w:t>2</w:t>
      </w:r>
      <w:r w:rsidRPr="0001589A">
        <w:rPr>
          <w:szCs w:val="22"/>
        </w:rPr>
        <w:t xml:space="preserve"> (1 MeV equivalent);</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1D2AC3" w:rsidRPr="0001589A">
        <w:rPr>
          <w:szCs w:val="22"/>
        </w:rPr>
        <w:tab/>
      </w:r>
      <w:r w:rsidRPr="0001589A">
        <w:rPr>
          <w:szCs w:val="22"/>
        </w:rPr>
        <w:t>A single event upset rate of 1×10</w:t>
      </w:r>
      <w:r w:rsidRPr="0001589A">
        <w:rPr>
          <w:szCs w:val="22"/>
          <w:vertAlign w:val="superscript"/>
        </w:rPr>
        <w:t>−10</w:t>
      </w:r>
      <w:r w:rsidRPr="0001589A">
        <w:rPr>
          <w:szCs w:val="22"/>
        </w:rPr>
        <w:t>errors/bit</w:t>
      </w:r>
      <w:r w:rsidR="0001589A">
        <w:rPr>
          <w:szCs w:val="22"/>
        </w:rPr>
        <w:noBreakHyphen/>
      </w:r>
      <w:r w:rsidRPr="0001589A">
        <w:rPr>
          <w:szCs w:val="22"/>
        </w:rPr>
        <w:t>day or less, for the CREME96 geosynchronous orbit, Solar Minimum Environment;</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1D2AC3" w:rsidRPr="0001589A">
        <w:rPr>
          <w:szCs w:val="22"/>
        </w:rPr>
        <w:tab/>
      </w:r>
      <w:r w:rsidRPr="0001589A">
        <w:rPr>
          <w:szCs w:val="22"/>
        </w:rPr>
        <w:t>Single event latch</w:t>
      </w:r>
      <w:r w:rsidR="0001589A">
        <w:rPr>
          <w:szCs w:val="22"/>
        </w:rPr>
        <w:noBreakHyphen/>
      </w:r>
      <w:r w:rsidRPr="0001589A">
        <w:rPr>
          <w:szCs w:val="22"/>
        </w:rPr>
        <w:t>up free and having a dose rate latch</w:t>
      </w:r>
      <w:r w:rsidR="0001589A">
        <w:rPr>
          <w:szCs w:val="22"/>
        </w:rPr>
        <w:noBreakHyphen/>
      </w:r>
      <w:r w:rsidRPr="0001589A">
        <w:rPr>
          <w:szCs w:val="22"/>
        </w:rPr>
        <w:t>up threshold of 5×10</w:t>
      </w:r>
      <w:r w:rsidRPr="0001589A">
        <w:rPr>
          <w:szCs w:val="22"/>
          <w:vertAlign w:val="superscript"/>
        </w:rPr>
        <w:t>8</w:t>
      </w:r>
      <w:r w:rsidRPr="0001589A">
        <w:rPr>
          <w:szCs w:val="22"/>
        </w:rPr>
        <w:t xml:space="preserve"> </w:t>
      </w:r>
      <w:proofErr w:type="spellStart"/>
      <w:r w:rsidRPr="0001589A">
        <w:rPr>
          <w:szCs w:val="22"/>
        </w:rPr>
        <w:t>Rads</w:t>
      </w:r>
      <w:proofErr w:type="spellEnd"/>
      <w:r w:rsidRPr="0001589A">
        <w:rPr>
          <w:szCs w:val="22"/>
        </w:rPr>
        <w:t xml:space="preserve"> (Si).</w:t>
      </w:r>
    </w:p>
    <w:p w:rsidR="001E7B57" w:rsidRPr="0001589A" w:rsidRDefault="001E7B57" w:rsidP="001E7B57">
      <w:pPr>
        <w:spacing w:before="100" w:beforeAutospacing="1" w:after="100" w:afterAutospacing="1" w:line="240" w:lineRule="auto"/>
        <w:rPr>
          <w:szCs w:val="22"/>
        </w:rPr>
      </w:pPr>
      <w:r w:rsidRPr="0001589A">
        <w:rPr>
          <w:szCs w:val="22"/>
        </w:rPr>
        <w:t>(e) All specifically designed or modified systems or subsystems, components, parts, accessories, attachments, and associated equipment for the articles in this category, including satellite fuel, ground support equipment, test equipment, payload adapter or interface hardware, replacement parts, and non</w:t>
      </w:r>
      <w:r w:rsidR="0001589A">
        <w:rPr>
          <w:szCs w:val="22"/>
        </w:rPr>
        <w:noBreakHyphen/>
      </w:r>
      <w:r w:rsidRPr="0001589A">
        <w:rPr>
          <w:szCs w:val="22"/>
        </w:rPr>
        <w:t>embedded solid propellant orbit transfer engines.</w:t>
      </w:r>
    </w:p>
    <w:p w:rsidR="001E7B57" w:rsidRPr="0001589A" w:rsidRDefault="001E7B57" w:rsidP="00F70885">
      <w:pPr>
        <w:pStyle w:val="notetext"/>
      </w:pPr>
      <w:r w:rsidRPr="0001589A">
        <w:t>Note:</w:t>
      </w:r>
      <w:r w:rsidR="00F70885" w:rsidRPr="0001589A">
        <w:tab/>
      </w:r>
      <w:r w:rsidRPr="0001589A">
        <w:t>This category does not include the following unless specifically designed or modified for military application:</w:t>
      </w:r>
    </w:p>
    <w:p w:rsidR="001E7B57" w:rsidRPr="0001589A" w:rsidRDefault="001E7B57" w:rsidP="00F70885">
      <w:pPr>
        <w:pStyle w:val="notepara"/>
      </w:pPr>
      <w:r w:rsidRPr="0001589A">
        <w:t>(1)</w:t>
      </w:r>
      <w:r w:rsidR="001D2AC3" w:rsidRPr="0001589A">
        <w:tab/>
      </w:r>
      <w:r w:rsidRPr="0001589A">
        <w:t xml:space="preserve">Space qualified travelling wave tubes (also known as helix tubes or </w:t>
      </w:r>
      <w:proofErr w:type="spellStart"/>
      <w:r w:rsidRPr="0001589A">
        <w:t>TWTs</w:t>
      </w:r>
      <w:proofErr w:type="spellEnd"/>
      <w:r w:rsidRPr="0001589A">
        <w:t>), microwave solid state amplifiers, microwave assemblies, and travelling wave tube amplifiers operating at frequencies equal to or less than 31GHz</w:t>
      </w:r>
      <w:r w:rsidR="00DA6618" w:rsidRPr="0001589A">
        <w:t>;</w:t>
      </w:r>
    </w:p>
    <w:p w:rsidR="001E7B57" w:rsidRPr="0001589A" w:rsidRDefault="001E7B57" w:rsidP="00F70885">
      <w:pPr>
        <w:pStyle w:val="notepara"/>
      </w:pPr>
      <w:r w:rsidRPr="0001589A">
        <w:t>(2)</w:t>
      </w:r>
      <w:r w:rsidR="001D2AC3" w:rsidRPr="0001589A">
        <w:tab/>
      </w:r>
      <w:r w:rsidRPr="0001589A">
        <w:t>Space qualified photovoltaic arrays having silicon cells or having single, dual, triple junction solar cells that have gallium arsenide as one of the junctions</w:t>
      </w:r>
      <w:r w:rsidR="00DA6618" w:rsidRPr="0001589A">
        <w:t>;</w:t>
      </w:r>
    </w:p>
    <w:p w:rsidR="001E7B57" w:rsidRPr="0001589A" w:rsidRDefault="001E7B57" w:rsidP="00F70885">
      <w:pPr>
        <w:pStyle w:val="notepara"/>
      </w:pPr>
      <w:r w:rsidRPr="0001589A">
        <w:lastRenderedPageBreak/>
        <w:t>(3)</w:t>
      </w:r>
      <w:r w:rsidR="001D2AC3" w:rsidRPr="0001589A">
        <w:tab/>
      </w:r>
      <w:r w:rsidRPr="0001589A">
        <w:t>Space qualified tape recorders</w:t>
      </w:r>
      <w:r w:rsidR="00DA6618" w:rsidRPr="0001589A">
        <w:t>;</w:t>
      </w:r>
    </w:p>
    <w:p w:rsidR="001E7B57" w:rsidRPr="0001589A" w:rsidRDefault="001E7B57" w:rsidP="00F70885">
      <w:pPr>
        <w:pStyle w:val="notepara"/>
      </w:pPr>
      <w:r w:rsidRPr="0001589A">
        <w:t>(4)</w:t>
      </w:r>
      <w:r w:rsidR="001D2AC3" w:rsidRPr="0001589A">
        <w:tab/>
      </w:r>
      <w:r w:rsidRPr="0001589A">
        <w:t>Atomic frequency standards that are not space qualified</w:t>
      </w:r>
      <w:r w:rsidR="00DA6618" w:rsidRPr="0001589A">
        <w:t>;</w:t>
      </w:r>
    </w:p>
    <w:p w:rsidR="001E7B57" w:rsidRPr="0001589A" w:rsidRDefault="001E7B57" w:rsidP="00F70885">
      <w:pPr>
        <w:pStyle w:val="notepara"/>
      </w:pPr>
      <w:r w:rsidRPr="0001589A">
        <w:t>(5)</w:t>
      </w:r>
      <w:r w:rsidR="00F70885" w:rsidRPr="0001589A">
        <w:tab/>
      </w:r>
      <w:r w:rsidRPr="0001589A">
        <w:t>Space qualified data recorders</w:t>
      </w:r>
      <w:r w:rsidR="00DA6618" w:rsidRPr="0001589A">
        <w:t>;</w:t>
      </w:r>
    </w:p>
    <w:p w:rsidR="001E7B57" w:rsidRPr="0001589A" w:rsidRDefault="001E7B57" w:rsidP="00F70885">
      <w:pPr>
        <w:pStyle w:val="notepara"/>
      </w:pPr>
      <w:r w:rsidRPr="0001589A">
        <w:t>(6)</w:t>
      </w:r>
      <w:r w:rsidR="001D2AC3" w:rsidRPr="0001589A">
        <w:tab/>
      </w:r>
      <w:r w:rsidRPr="0001589A">
        <w:t>Space qualified telecommunications systems, equipment and components not designed or modified for satellite uses</w:t>
      </w:r>
      <w:r w:rsidR="00DA6618" w:rsidRPr="0001589A">
        <w:t>;</w:t>
      </w:r>
    </w:p>
    <w:p w:rsidR="001E7B57" w:rsidRPr="0001589A" w:rsidRDefault="001E7B57" w:rsidP="00F70885">
      <w:pPr>
        <w:pStyle w:val="notepara"/>
      </w:pPr>
      <w:r w:rsidRPr="0001589A">
        <w:t>(7)</w:t>
      </w:r>
      <w:r w:rsidR="001D2AC3" w:rsidRPr="0001589A">
        <w:tab/>
      </w:r>
      <w:r w:rsidRPr="0001589A">
        <w:t>Technology required for the development or production of telecommunications equipment specifically designed for non</w:t>
      </w:r>
      <w:r w:rsidR="0001589A">
        <w:noBreakHyphen/>
      </w:r>
      <w:r w:rsidRPr="0001589A">
        <w:t>satellite uses</w:t>
      </w:r>
      <w:r w:rsidR="00DA6618" w:rsidRPr="0001589A">
        <w:t>;</w:t>
      </w:r>
    </w:p>
    <w:p w:rsidR="001E7B57" w:rsidRPr="0001589A" w:rsidRDefault="001E7B57" w:rsidP="00F70885">
      <w:pPr>
        <w:pStyle w:val="notepara"/>
      </w:pPr>
      <w:r w:rsidRPr="0001589A">
        <w:t>(8)</w:t>
      </w:r>
      <w:r w:rsidR="001D2AC3" w:rsidRPr="0001589A">
        <w:tab/>
      </w:r>
      <w:r w:rsidRPr="0001589A">
        <w:t>Space qualified focal plane arrays having more than 2048 elements per array and having a peak response in the wavelength range exceeding 300nm but not exceeding 900nm</w:t>
      </w:r>
      <w:r w:rsidR="00DA6618" w:rsidRPr="0001589A">
        <w:t>;</w:t>
      </w:r>
    </w:p>
    <w:p w:rsidR="001E7B57" w:rsidRPr="0001589A" w:rsidRDefault="001E7B57" w:rsidP="00F70885">
      <w:pPr>
        <w:pStyle w:val="notepara"/>
      </w:pPr>
      <w:r w:rsidRPr="0001589A">
        <w:t>(9)</w:t>
      </w:r>
      <w:r w:rsidR="001D2AC3" w:rsidRPr="0001589A">
        <w:tab/>
      </w:r>
      <w:r w:rsidRPr="0001589A">
        <w:t>Space qualified laser radar or Light Detection and Ranging (</w:t>
      </w:r>
      <w:proofErr w:type="spellStart"/>
      <w:r w:rsidRPr="0001589A">
        <w:t>LIDAR</w:t>
      </w:r>
      <w:proofErr w:type="spellEnd"/>
      <w:r w:rsidRPr="0001589A">
        <w:t>) equipment.</w:t>
      </w:r>
    </w:p>
    <w:p w:rsidR="001E7B57" w:rsidRPr="0001589A" w:rsidRDefault="001E7B57" w:rsidP="001E7B57">
      <w:pPr>
        <w:spacing w:before="100" w:beforeAutospacing="1" w:after="100" w:afterAutospacing="1" w:line="240" w:lineRule="auto"/>
        <w:rPr>
          <w:szCs w:val="22"/>
        </w:rPr>
      </w:pPr>
      <w:r w:rsidRPr="0001589A">
        <w:rPr>
          <w:szCs w:val="22"/>
        </w:rPr>
        <w:t>(f) Technical data and defen</w:t>
      </w:r>
      <w:r w:rsidR="00646B9D" w:rsidRPr="0001589A">
        <w:rPr>
          <w:szCs w:val="22"/>
        </w:rPr>
        <w:t>c</w:t>
      </w:r>
      <w:r w:rsidRPr="0001589A">
        <w:rPr>
          <w:szCs w:val="22"/>
        </w:rPr>
        <w:t xml:space="preserve">e services directly related to the articles enumerated in </w:t>
      </w:r>
      <w:r w:rsidR="0001589A" w:rsidRPr="0001589A">
        <w:rPr>
          <w:szCs w:val="22"/>
        </w:rPr>
        <w:t>paragraphs (</w:t>
      </w:r>
      <w:r w:rsidRPr="0001589A">
        <w:rPr>
          <w:szCs w:val="22"/>
        </w:rPr>
        <w:t>a) through (e) of this category, as well as detailed design, development, manufacturing or production data for all spacecraft and specifically designed or modified components for all spacecraft systems. This paragraph includes all technical data, without exception, for all launch support activities (e.g., technical data provided to the launch provider on form, fit, function, mass, electrical, mechanical, dynamic, environmental, telemetry, safety, facility, launch pad access, and launch parameters, as well as interfaces for mating and parameters for launch.)</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XVI—Nuclear Weapons, Design and Testing Related Items</w:t>
      </w:r>
    </w:p>
    <w:p w:rsidR="001E7B57" w:rsidRPr="0001589A" w:rsidRDefault="001E7B57" w:rsidP="001E7B57">
      <w:pPr>
        <w:spacing w:before="100" w:beforeAutospacing="1" w:after="100" w:afterAutospacing="1" w:line="240" w:lineRule="auto"/>
        <w:rPr>
          <w:szCs w:val="22"/>
        </w:rPr>
      </w:pPr>
      <w:r w:rsidRPr="0001589A">
        <w:rPr>
          <w:szCs w:val="22"/>
        </w:rPr>
        <w:t>(a) Any article, material, equipment, or device which is specifically designed or modified for use in the design, development, or fabrication of nuclear weapons or nuclear explosive devices.</w:t>
      </w:r>
    </w:p>
    <w:p w:rsidR="001E7B57" w:rsidRPr="0001589A" w:rsidRDefault="001E7B57" w:rsidP="001E7B57">
      <w:pPr>
        <w:spacing w:before="100" w:beforeAutospacing="1" w:after="100" w:afterAutospacing="1" w:line="240" w:lineRule="auto"/>
        <w:rPr>
          <w:szCs w:val="22"/>
        </w:rPr>
      </w:pPr>
      <w:r w:rsidRPr="0001589A">
        <w:rPr>
          <w:szCs w:val="22"/>
        </w:rPr>
        <w:t>(b) Any article, material, equipment, or device which is specifically designed or modified for use in the devising, carrying out, or evaluating of nuclear weapons tests or any other nuclear explosions (including for model</w:t>
      </w:r>
      <w:r w:rsidR="0012132C" w:rsidRPr="0001589A">
        <w:rPr>
          <w:szCs w:val="22"/>
        </w:rPr>
        <w:t>l</w:t>
      </w:r>
      <w:r w:rsidRPr="0001589A">
        <w:rPr>
          <w:szCs w:val="22"/>
        </w:rPr>
        <w:t>ing or simulating the employment of nuclear weapons or the integrated operational use of nuclear weapons), except such items as are in normal commercial use for other purposes.</w:t>
      </w:r>
    </w:p>
    <w:p w:rsidR="001E7B57" w:rsidRPr="0001589A" w:rsidRDefault="001E7B57" w:rsidP="001E7B57">
      <w:pPr>
        <w:spacing w:before="100" w:beforeAutospacing="1" w:after="100" w:afterAutospacing="1" w:line="240" w:lineRule="auto"/>
        <w:rPr>
          <w:szCs w:val="22"/>
        </w:rPr>
      </w:pPr>
      <w:r w:rsidRPr="0001589A">
        <w:rPr>
          <w:szCs w:val="22"/>
        </w:rPr>
        <w:t>(c) Nuclear radiation detection and measurement devices specifically designed or modified for military applications.</w:t>
      </w:r>
    </w:p>
    <w:p w:rsidR="001E7B57" w:rsidRPr="0001589A" w:rsidRDefault="001E7B57" w:rsidP="001E7B57">
      <w:pPr>
        <w:spacing w:before="100" w:beforeAutospacing="1" w:after="100" w:afterAutospacing="1" w:line="240" w:lineRule="auto"/>
        <w:rPr>
          <w:szCs w:val="22"/>
        </w:rPr>
      </w:pPr>
      <w:r w:rsidRPr="0001589A">
        <w:rPr>
          <w:szCs w:val="22"/>
        </w:rPr>
        <w:t>(d) All specifically designed or modified components and parts, accessories, attachments, and associated equipment for the articles in this category.</w:t>
      </w:r>
    </w:p>
    <w:p w:rsidR="001E7B57" w:rsidRPr="0001589A" w:rsidRDefault="001E7B57" w:rsidP="001E7B57">
      <w:pPr>
        <w:spacing w:before="100" w:beforeAutospacing="1" w:after="100" w:afterAutospacing="1" w:line="240" w:lineRule="auto"/>
        <w:rPr>
          <w:szCs w:val="22"/>
        </w:rPr>
      </w:pPr>
      <w:r w:rsidRPr="0001589A">
        <w:rPr>
          <w:szCs w:val="22"/>
        </w:rPr>
        <w:t>(e)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(d) of this category.</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XVII—Classified Articles, Technical Data and Defen</w:t>
      </w:r>
      <w:r w:rsidR="00646B9D" w:rsidRPr="0001589A">
        <w:rPr>
          <w:b/>
          <w:sz w:val="28"/>
          <w:szCs w:val="28"/>
        </w:rPr>
        <w:t>c</w:t>
      </w:r>
      <w:r w:rsidRPr="0001589A">
        <w:rPr>
          <w:b/>
          <w:sz w:val="28"/>
          <w:szCs w:val="28"/>
        </w:rPr>
        <w:t>e Services Not Otherwise Enumerated</w:t>
      </w:r>
    </w:p>
    <w:p w:rsidR="0012132C" w:rsidRPr="0001589A" w:rsidRDefault="001E7B57" w:rsidP="001E7B57">
      <w:pPr>
        <w:spacing w:before="100" w:beforeAutospacing="1" w:after="100" w:afterAutospacing="1" w:line="240" w:lineRule="auto"/>
        <w:rPr>
          <w:szCs w:val="22"/>
        </w:rPr>
      </w:pPr>
      <w:r w:rsidRPr="0001589A">
        <w:rPr>
          <w:szCs w:val="22"/>
        </w:rPr>
        <w:t>(a) All articles, technical data and defen</w:t>
      </w:r>
      <w:r w:rsidR="00646B9D" w:rsidRPr="0001589A">
        <w:rPr>
          <w:szCs w:val="22"/>
        </w:rPr>
        <w:t>c</w:t>
      </w:r>
      <w:r w:rsidRPr="0001589A">
        <w:rPr>
          <w:szCs w:val="22"/>
        </w:rPr>
        <w:t xml:space="preserve">e services relating thereto which are classified in the interests of national security and which are not otherwise enumerated in </w:t>
      </w:r>
      <w:r w:rsidR="0012132C" w:rsidRPr="0001589A">
        <w:rPr>
          <w:szCs w:val="22"/>
        </w:rPr>
        <w:t>th</w:t>
      </w:r>
      <w:r w:rsidR="00AD7821" w:rsidRPr="0001589A">
        <w:rPr>
          <w:szCs w:val="22"/>
        </w:rPr>
        <w:t>is list</w:t>
      </w:r>
      <w:r w:rsidR="0012132C" w:rsidRPr="0001589A">
        <w:rPr>
          <w:szCs w:val="22"/>
        </w:rPr>
        <w:t>.</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XVIII—Directed Energy Weapons</w:t>
      </w:r>
    </w:p>
    <w:p w:rsidR="001E7B57" w:rsidRPr="0001589A" w:rsidRDefault="001E7B57" w:rsidP="001E7B57">
      <w:pPr>
        <w:spacing w:before="100" w:beforeAutospacing="1" w:after="100" w:afterAutospacing="1" w:line="240" w:lineRule="auto"/>
        <w:rPr>
          <w:szCs w:val="22"/>
        </w:rPr>
      </w:pPr>
      <w:r w:rsidRPr="0001589A">
        <w:rPr>
          <w:szCs w:val="22"/>
        </w:rPr>
        <w:lastRenderedPageBreak/>
        <w:t>(a) Directed energy weapon systems specifically designed or modified for military applications (e.g., destruction, degradation or rendering mission</w:t>
      </w:r>
      <w:r w:rsidR="0001589A">
        <w:rPr>
          <w:szCs w:val="22"/>
        </w:rPr>
        <w:noBreakHyphen/>
      </w:r>
      <w:r w:rsidRPr="0001589A">
        <w:rPr>
          <w:szCs w:val="22"/>
        </w:rPr>
        <w:t>abort of a target). These include, but are not limited to:</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1D2AC3" w:rsidRPr="0001589A">
        <w:rPr>
          <w:szCs w:val="22"/>
        </w:rPr>
        <w:tab/>
      </w:r>
      <w:r w:rsidRPr="0001589A">
        <w:rPr>
          <w:szCs w:val="22"/>
        </w:rPr>
        <w:t>Laser systems, including continuous wave or pulsed laser systems, specifically designed or modified to cause blindness;</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1D2AC3" w:rsidRPr="0001589A">
        <w:rPr>
          <w:szCs w:val="22"/>
        </w:rPr>
        <w:tab/>
      </w:r>
      <w:r w:rsidRPr="0001589A">
        <w:rPr>
          <w:szCs w:val="22"/>
        </w:rPr>
        <w:t>Lasers of sufficient continuous wave or pulsed power to effect destruction similar to the manner of conventional ammunition;</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1D2AC3" w:rsidRPr="0001589A">
        <w:rPr>
          <w:szCs w:val="22"/>
        </w:rPr>
        <w:tab/>
      </w:r>
      <w:r w:rsidRPr="0001589A">
        <w:rPr>
          <w:szCs w:val="22"/>
        </w:rPr>
        <w:t>Particle beam systems;</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1D2AC3" w:rsidRPr="0001589A">
        <w:rPr>
          <w:szCs w:val="22"/>
        </w:rPr>
        <w:tab/>
      </w:r>
      <w:r w:rsidRPr="0001589A">
        <w:rPr>
          <w:szCs w:val="22"/>
        </w:rPr>
        <w:t>Particle accelerators that project a charged or neutral particle beam with destructive power;</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1D2AC3" w:rsidRPr="0001589A">
        <w:rPr>
          <w:szCs w:val="22"/>
        </w:rPr>
        <w:tab/>
      </w:r>
      <w:r w:rsidRPr="0001589A">
        <w:rPr>
          <w:szCs w:val="22"/>
        </w:rPr>
        <w:t>High power radio</w:t>
      </w:r>
      <w:r w:rsidR="0001589A">
        <w:rPr>
          <w:szCs w:val="22"/>
        </w:rPr>
        <w:noBreakHyphen/>
      </w:r>
      <w:r w:rsidRPr="0001589A">
        <w:rPr>
          <w:szCs w:val="22"/>
        </w:rPr>
        <w:t>frequency (</w:t>
      </w:r>
      <w:proofErr w:type="spellStart"/>
      <w:r w:rsidRPr="0001589A">
        <w:rPr>
          <w:szCs w:val="22"/>
        </w:rPr>
        <w:t>RF</w:t>
      </w:r>
      <w:proofErr w:type="spellEnd"/>
      <w:r w:rsidRPr="0001589A">
        <w:rPr>
          <w:szCs w:val="22"/>
        </w:rPr>
        <w:t>) systems;</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1D2AC3" w:rsidRPr="0001589A">
        <w:rPr>
          <w:szCs w:val="22"/>
        </w:rPr>
        <w:tab/>
      </w:r>
      <w:r w:rsidRPr="0001589A">
        <w:rPr>
          <w:szCs w:val="22"/>
        </w:rPr>
        <w:t>High pulsed power or high average power radio frequency beam transmitters that produce fields sufficiently intense to disable electronic circuitry at distant targets;</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1D2AC3" w:rsidRPr="0001589A">
        <w:rPr>
          <w:szCs w:val="22"/>
        </w:rPr>
        <w:tab/>
      </w:r>
      <w:r w:rsidRPr="0001589A">
        <w:rPr>
          <w:szCs w:val="22"/>
        </w:rPr>
        <w:t>Prime power generation, energy storage, switching, power conditioning, thermal management or fuel</w:t>
      </w:r>
      <w:r w:rsidR="0001589A">
        <w:rPr>
          <w:szCs w:val="22"/>
        </w:rPr>
        <w:noBreakHyphen/>
      </w:r>
      <w:r w:rsidRPr="0001589A">
        <w:rPr>
          <w:szCs w:val="22"/>
        </w:rPr>
        <w:t>handling equipment;</w:t>
      </w:r>
    </w:p>
    <w:p w:rsidR="001E7B57" w:rsidRPr="0001589A" w:rsidRDefault="001E7B57" w:rsidP="001E7B57">
      <w:pPr>
        <w:spacing w:before="100" w:beforeAutospacing="1" w:after="100" w:afterAutospacing="1" w:line="240" w:lineRule="auto"/>
        <w:ind w:left="1080" w:hanging="360"/>
        <w:rPr>
          <w:szCs w:val="22"/>
        </w:rPr>
      </w:pPr>
      <w:r w:rsidRPr="0001589A">
        <w:rPr>
          <w:szCs w:val="22"/>
        </w:rPr>
        <w:t>(8)</w:t>
      </w:r>
      <w:r w:rsidR="001D2AC3" w:rsidRPr="0001589A">
        <w:rPr>
          <w:szCs w:val="22"/>
        </w:rPr>
        <w:tab/>
      </w:r>
      <w:r w:rsidRPr="0001589A">
        <w:rPr>
          <w:szCs w:val="22"/>
        </w:rPr>
        <w:t>Target acquisition or tracking systems;</w:t>
      </w:r>
    </w:p>
    <w:p w:rsidR="001E7B57" w:rsidRPr="0001589A" w:rsidRDefault="001E7B57" w:rsidP="001E7B57">
      <w:pPr>
        <w:spacing w:before="100" w:beforeAutospacing="1" w:after="100" w:afterAutospacing="1" w:line="240" w:lineRule="auto"/>
        <w:ind w:left="1080" w:hanging="360"/>
        <w:rPr>
          <w:szCs w:val="22"/>
        </w:rPr>
      </w:pPr>
      <w:r w:rsidRPr="0001589A">
        <w:rPr>
          <w:szCs w:val="22"/>
        </w:rPr>
        <w:t>(9)</w:t>
      </w:r>
      <w:r w:rsidR="001D2AC3" w:rsidRPr="0001589A">
        <w:rPr>
          <w:szCs w:val="22"/>
        </w:rPr>
        <w:tab/>
      </w:r>
      <w:r w:rsidRPr="0001589A">
        <w:rPr>
          <w:szCs w:val="22"/>
        </w:rPr>
        <w:t>Systems capable of assessing target damage, destruction or mission</w:t>
      </w:r>
      <w:r w:rsidR="0001589A">
        <w:rPr>
          <w:szCs w:val="22"/>
        </w:rPr>
        <w:noBreakHyphen/>
      </w:r>
      <w:r w:rsidRPr="0001589A">
        <w:rPr>
          <w:szCs w:val="22"/>
        </w:rPr>
        <w:t>abort;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(10)</w:t>
      </w:r>
      <w:r w:rsidR="001D2AC3" w:rsidRPr="0001589A">
        <w:rPr>
          <w:szCs w:val="22"/>
        </w:rPr>
        <w:tab/>
      </w:r>
      <w:r w:rsidRPr="0001589A">
        <w:rPr>
          <w:szCs w:val="22"/>
        </w:rPr>
        <w:t>Beam</w:t>
      </w:r>
      <w:r w:rsidR="0001589A">
        <w:rPr>
          <w:szCs w:val="22"/>
        </w:rPr>
        <w:noBreakHyphen/>
      </w:r>
      <w:r w:rsidRPr="0001589A">
        <w:rPr>
          <w:szCs w:val="22"/>
        </w:rPr>
        <w:t>handling, propagation or pointing equipment;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(11)</w:t>
      </w:r>
      <w:r w:rsidR="001D2AC3" w:rsidRPr="0001589A">
        <w:rPr>
          <w:szCs w:val="22"/>
        </w:rPr>
        <w:tab/>
      </w:r>
      <w:r w:rsidRPr="0001589A">
        <w:rPr>
          <w:szCs w:val="22"/>
        </w:rPr>
        <w:t>Equipment with rapid beam slew capability for rapid multiple target operations;</w:t>
      </w:r>
    </w:p>
    <w:p w:rsidR="00AD7821" w:rsidRPr="0001589A" w:rsidRDefault="001E7B57" w:rsidP="001E7B57">
      <w:pPr>
        <w:spacing w:before="100" w:beforeAutospacing="1" w:after="100" w:afterAutospacing="1" w:line="240" w:lineRule="auto"/>
        <w:ind w:left="1080" w:hanging="360"/>
        <w:rPr>
          <w:szCs w:val="22"/>
        </w:rPr>
      </w:pPr>
      <w:r w:rsidRPr="0001589A">
        <w:rPr>
          <w:szCs w:val="22"/>
        </w:rPr>
        <w:t>(12)</w:t>
      </w:r>
      <w:r w:rsidR="001D2AC3" w:rsidRPr="0001589A">
        <w:rPr>
          <w:szCs w:val="22"/>
        </w:rPr>
        <w:tab/>
      </w:r>
      <w:r w:rsidRPr="0001589A">
        <w:rPr>
          <w:szCs w:val="22"/>
        </w:rPr>
        <w:t xml:space="preserve">Negative ion beam </w:t>
      </w:r>
      <w:proofErr w:type="spellStart"/>
      <w:r w:rsidRPr="0001589A">
        <w:rPr>
          <w:szCs w:val="22"/>
        </w:rPr>
        <w:t>funneling</w:t>
      </w:r>
      <w:proofErr w:type="spellEnd"/>
      <w:r w:rsidRPr="0001589A">
        <w:rPr>
          <w:szCs w:val="22"/>
        </w:rPr>
        <w:t xml:space="preserve"> equipment;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(13)</w:t>
      </w:r>
      <w:r w:rsidR="001D2AC3" w:rsidRPr="0001589A">
        <w:rPr>
          <w:szCs w:val="22"/>
        </w:rPr>
        <w:tab/>
      </w:r>
      <w:r w:rsidRPr="0001589A">
        <w:rPr>
          <w:szCs w:val="22"/>
        </w:rPr>
        <w:t>Equipment for controlling and slewing a high</w:t>
      </w:r>
      <w:r w:rsidR="0001589A">
        <w:rPr>
          <w:szCs w:val="22"/>
        </w:rPr>
        <w:noBreakHyphen/>
      </w:r>
      <w:r w:rsidRPr="0001589A">
        <w:rPr>
          <w:szCs w:val="22"/>
        </w:rPr>
        <w:t>energy ion beam.</w:t>
      </w:r>
    </w:p>
    <w:p w:rsidR="001E7B57" w:rsidRPr="0001589A" w:rsidRDefault="001E7B57" w:rsidP="001E7B57">
      <w:pPr>
        <w:spacing w:before="100" w:beforeAutospacing="1" w:after="100" w:afterAutospacing="1" w:line="240" w:lineRule="auto"/>
        <w:rPr>
          <w:szCs w:val="22"/>
        </w:rPr>
      </w:pPr>
      <w:r w:rsidRPr="0001589A">
        <w:rPr>
          <w:szCs w:val="22"/>
        </w:rPr>
        <w:t>(b) Equipment specifically designed or modified for the detection or identification of, or defen</w:t>
      </w:r>
      <w:r w:rsidR="00646B9D" w:rsidRPr="0001589A">
        <w:rPr>
          <w:szCs w:val="22"/>
        </w:rPr>
        <w:t>c</w:t>
      </w:r>
      <w:r w:rsidRPr="0001589A">
        <w:rPr>
          <w:szCs w:val="22"/>
        </w:rPr>
        <w:t xml:space="preserve">e against, articles controlled in </w:t>
      </w:r>
      <w:r w:rsidR="0001589A" w:rsidRPr="0001589A">
        <w:rPr>
          <w:szCs w:val="22"/>
        </w:rPr>
        <w:t>paragraph (</w:t>
      </w:r>
      <w:r w:rsidRPr="0001589A">
        <w:rPr>
          <w:szCs w:val="22"/>
        </w:rPr>
        <w:t>a) of this category.</w:t>
      </w:r>
    </w:p>
    <w:p w:rsidR="001E7B57" w:rsidRPr="0001589A" w:rsidRDefault="001E7B57" w:rsidP="001E7B57">
      <w:pPr>
        <w:spacing w:before="100" w:beforeAutospacing="1" w:after="100" w:afterAutospacing="1" w:line="240" w:lineRule="auto"/>
        <w:rPr>
          <w:szCs w:val="22"/>
        </w:rPr>
      </w:pPr>
      <w:r w:rsidRPr="0001589A">
        <w:rPr>
          <w:szCs w:val="22"/>
        </w:rPr>
        <w:t>(c) Tooling and equipment specifically designed or modified for the production of defen</w:t>
      </w:r>
      <w:r w:rsidR="00646B9D" w:rsidRPr="0001589A">
        <w:rPr>
          <w:szCs w:val="22"/>
        </w:rPr>
        <w:t>c</w:t>
      </w:r>
      <w:r w:rsidRPr="0001589A">
        <w:rPr>
          <w:szCs w:val="22"/>
        </w:rPr>
        <w:t>e articles controlled by this category.</w:t>
      </w:r>
    </w:p>
    <w:p w:rsidR="001E7B57" w:rsidRPr="0001589A" w:rsidRDefault="001E7B57" w:rsidP="001E7B57">
      <w:pPr>
        <w:spacing w:before="100" w:beforeAutospacing="1" w:after="100" w:afterAutospacing="1" w:line="240" w:lineRule="auto"/>
        <w:rPr>
          <w:szCs w:val="22"/>
        </w:rPr>
      </w:pPr>
      <w:r w:rsidRPr="0001589A">
        <w:rPr>
          <w:szCs w:val="22"/>
        </w:rPr>
        <w:t>(d) Test and evaluation equipment and test models specifically designed or modified for the defen</w:t>
      </w:r>
      <w:r w:rsidR="00646B9D" w:rsidRPr="0001589A">
        <w:rPr>
          <w:szCs w:val="22"/>
        </w:rPr>
        <w:t>c</w:t>
      </w:r>
      <w:r w:rsidRPr="0001589A">
        <w:rPr>
          <w:szCs w:val="22"/>
        </w:rPr>
        <w:t>e articles controlled by this category. This includes, but is not limited to, diagnostic instrumentation and physical test models.</w:t>
      </w:r>
    </w:p>
    <w:p w:rsidR="001E7B57" w:rsidRPr="0001589A" w:rsidRDefault="001E7B57" w:rsidP="001E7B57">
      <w:pPr>
        <w:spacing w:before="100" w:beforeAutospacing="1" w:after="100" w:afterAutospacing="1" w:line="240" w:lineRule="auto"/>
        <w:rPr>
          <w:szCs w:val="22"/>
        </w:rPr>
      </w:pPr>
      <w:r w:rsidRPr="0001589A">
        <w:rPr>
          <w:szCs w:val="22"/>
        </w:rPr>
        <w:t xml:space="preserve">(e) Components, parts, accessories, attachments and associated equipment specifically designed or modified for the articles in </w:t>
      </w:r>
      <w:r w:rsidR="0001589A" w:rsidRPr="0001589A">
        <w:rPr>
          <w:szCs w:val="22"/>
        </w:rPr>
        <w:t>paragraphs (</w:t>
      </w:r>
      <w:r w:rsidRPr="0001589A">
        <w:rPr>
          <w:szCs w:val="22"/>
        </w:rPr>
        <w:t>a) through (d) of this category.</w:t>
      </w:r>
    </w:p>
    <w:p w:rsidR="001E7B57" w:rsidRPr="0001589A" w:rsidRDefault="001E7B57" w:rsidP="001E7B57">
      <w:pPr>
        <w:spacing w:before="100" w:beforeAutospacing="1" w:after="100" w:afterAutospacing="1" w:line="240" w:lineRule="auto"/>
        <w:rPr>
          <w:szCs w:val="22"/>
        </w:rPr>
      </w:pPr>
      <w:r w:rsidRPr="0001589A">
        <w:rPr>
          <w:szCs w:val="22"/>
        </w:rPr>
        <w:lastRenderedPageBreak/>
        <w:t>(f)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(e) of this category.</w:t>
      </w:r>
    </w:p>
    <w:p w:rsidR="001E7B57" w:rsidRPr="0001589A" w:rsidRDefault="001E7B57" w:rsidP="001E7B57">
      <w:pPr>
        <w:spacing w:before="100" w:beforeAutospacing="1" w:after="100" w:afterAutospacing="1" w:line="240" w:lineRule="auto"/>
        <w:rPr>
          <w:szCs w:val="22"/>
        </w:rPr>
      </w:pPr>
      <w:r w:rsidRPr="0001589A">
        <w:rPr>
          <w:szCs w:val="22"/>
        </w:rPr>
        <w:t xml:space="preserve">(g) The following interpretations explain and amplify terms used in this category and elsewhere in this </w:t>
      </w:r>
      <w:r w:rsidR="00AD7821" w:rsidRPr="0001589A">
        <w:rPr>
          <w:szCs w:val="22"/>
        </w:rPr>
        <w:t>list</w:t>
      </w:r>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1D2AC3" w:rsidRPr="0001589A">
        <w:rPr>
          <w:szCs w:val="22"/>
        </w:rPr>
        <w:tab/>
      </w:r>
      <w:r w:rsidRPr="0001589A">
        <w:rPr>
          <w:szCs w:val="22"/>
        </w:rPr>
        <w:t xml:space="preserve">The components, parts, accessories, attachments and associated equipment include, but are not limited to adaptive optics and phase </w:t>
      </w:r>
      <w:proofErr w:type="spellStart"/>
      <w:r w:rsidRPr="0001589A">
        <w:rPr>
          <w:szCs w:val="22"/>
        </w:rPr>
        <w:t>conjugators</w:t>
      </w:r>
      <w:proofErr w:type="spellEnd"/>
      <w:r w:rsidRPr="0001589A">
        <w:rPr>
          <w:szCs w:val="22"/>
        </w:rPr>
        <w:t xml:space="preserve"> components, space</w:t>
      </w:r>
      <w:r w:rsidR="0001589A">
        <w:rPr>
          <w:szCs w:val="22"/>
        </w:rPr>
        <w:noBreakHyphen/>
      </w:r>
      <w:r w:rsidRPr="0001589A">
        <w:rPr>
          <w:szCs w:val="22"/>
        </w:rPr>
        <w:t>qualified accelerator components, targets and specifically designed target diagnostics, current injectors for negative hydrogen ion beams, and space</w:t>
      </w:r>
      <w:r w:rsidR="0001589A">
        <w:rPr>
          <w:szCs w:val="22"/>
        </w:rPr>
        <w:noBreakHyphen/>
      </w:r>
      <w:r w:rsidRPr="0001589A">
        <w:rPr>
          <w:szCs w:val="22"/>
        </w:rPr>
        <w:t>qualified foils for neutralizing negative hydrogen isotope beams</w:t>
      </w:r>
      <w:r w:rsidR="00DA6618"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1D2AC3" w:rsidRPr="0001589A">
        <w:rPr>
          <w:szCs w:val="22"/>
        </w:rPr>
        <w:tab/>
      </w:r>
      <w:r w:rsidRPr="0001589A">
        <w:rPr>
          <w:szCs w:val="22"/>
        </w:rPr>
        <w:t xml:space="preserve">The particle beam systems in </w:t>
      </w:r>
      <w:r w:rsidR="0001589A" w:rsidRPr="0001589A">
        <w:rPr>
          <w:szCs w:val="22"/>
        </w:rPr>
        <w:t>subparagraph (</w:t>
      </w:r>
      <w:r w:rsidRPr="0001589A">
        <w:rPr>
          <w:szCs w:val="22"/>
        </w:rPr>
        <w:t>a)(3) of this category include devices embodying particle beam and electromagnetic pulse technology and associated components and subassemblies (e.g., ion beam current injectors, particle accelerators for neutral or charged particles, beam handling and projection equipment, beam steering, fire control, and pointing equipment, test and diagnostic instruments, and targets) which are specifically designed or modified for directed energy weapon applications</w:t>
      </w:r>
      <w:r w:rsidR="00DA6618"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1D2AC3" w:rsidRPr="0001589A">
        <w:rPr>
          <w:szCs w:val="22"/>
        </w:rPr>
        <w:tab/>
      </w:r>
      <w:r w:rsidRPr="0001589A">
        <w:rPr>
          <w:szCs w:val="22"/>
        </w:rPr>
        <w:t>The articles controlled in this category include any end item, component, accessory, attachment, part, firmware, software or system that has been designed or manufactured using technical data and defen</w:t>
      </w:r>
      <w:r w:rsidR="00646B9D" w:rsidRPr="0001589A">
        <w:rPr>
          <w:szCs w:val="22"/>
        </w:rPr>
        <w:t>c</w:t>
      </w:r>
      <w:r w:rsidRPr="0001589A">
        <w:rPr>
          <w:szCs w:val="22"/>
        </w:rPr>
        <w:t>e services controlled by this category</w:t>
      </w:r>
      <w:r w:rsidR="00DA6618"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1D2AC3" w:rsidRPr="0001589A">
        <w:rPr>
          <w:szCs w:val="22"/>
        </w:rPr>
        <w:tab/>
      </w:r>
      <w:r w:rsidRPr="0001589A">
        <w:rPr>
          <w:szCs w:val="22"/>
        </w:rPr>
        <w:t>The articles specifically designed or modified for military application controlled in this category include any articles specifically developed, configured, or adapted for military application</w:t>
      </w:r>
      <w:r w:rsidR="00DA6618" w:rsidRPr="0001589A">
        <w:rPr>
          <w:szCs w:val="22"/>
        </w:rPr>
        <w:t>;</w:t>
      </w:r>
      <w:r w:rsidRPr="0001589A">
        <w:rPr>
          <w:szCs w:val="22"/>
        </w:rPr>
        <w:t>.</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XIX [Reserved]</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XX—Submersible Vessels, Oceanographic and Associated Equipment</w:t>
      </w:r>
    </w:p>
    <w:p w:rsidR="001E7B57" w:rsidRPr="0001589A" w:rsidRDefault="001E7B57" w:rsidP="001E7B57">
      <w:pPr>
        <w:spacing w:before="100" w:beforeAutospacing="1" w:after="100" w:afterAutospacing="1" w:line="240" w:lineRule="auto"/>
        <w:rPr>
          <w:szCs w:val="22"/>
        </w:rPr>
      </w:pPr>
      <w:r w:rsidRPr="0001589A">
        <w:rPr>
          <w:szCs w:val="22"/>
        </w:rPr>
        <w:t>(a) Submersible vessels, manned or unmanned, tethered or untethered, designed or modified for military purposes, or powered by nuclear propulsion plants.</w:t>
      </w:r>
    </w:p>
    <w:p w:rsidR="001E7B57" w:rsidRPr="0001589A" w:rsidRDefault="001E7B57" w:rsidP="001E7B57">
      <w:pPr>
        <w:spacing w:before="100" w:beforeAutospacing="1" w:after="100" w:afterAutospacing="1" w:line="240" w:lineRule="auto"/>
        <w:rPr>
          <w:szCs w:val="22"/>
        </w:rPr>
      </w:pPr>
      <w:r w:rsidRPr="0001589A">
        <w:rPr>
          <w:szCs w:val="22"/>
        </w:rPr>
        <w:t>(b) Swimmer delivery vehicles designed or modified for military purposes.</w:t>
      </w:r>
    </w:p>
    <w:p w:rsidR="001E7B57" w:rsidRPr="0001589A" w:rsidRDefault="001E7B57" w:rsidP="001E7B57">
      <w:pPr>
        <w:spacing w:before="100" w:beforeAutospacing="1" w:after="100" w:afterAutospacing="1" w:line="240" w:lineRule="auto"/>
        <w:rPr>
          <w:szCs w:val="22"/>
        </w:rPr>
      </w:pPr>
      <w:r w:rsidRPr="0001589A">
        <w:rPr>
          <w:szCs w:val="22"/>
        </w:rPr>
        <w:t xml:space="preserve">(c) Equipment, components, parts, accessories, and attachments specifically designed or modified for any of the articles in </w:t>
      </w:r>
      <w:r w:rsidR="0001589A" w:rsidRPr="0001589A">
        <w:rPr>
          <w:szCs w:val="22"/>
        </w:rPr>
        <w:t>paragraphs (</w:t>
      </w:r>
      <w:r w:rsidRPr="0001589A">
        <w:rPr>
          <w:szCs w:val="22"/>
        </w:rPr>
        <w:t>a) and (b) of this category.</w:t>
      </w:r>
    </w:p>
    <w:p w:rsidR="001E7B57" w:rsidRPr="0001589A" w:rsidRDefault="001E7B57" w:rsidP="001E7B57">
      <w:pPr>
        <w:spacing w:before="100" w:beforeAutospacing="1" w:after="100" w:afterAutospacing="1" w:line="240" w:lineRule="auto"/>
        <w:rPr>
          <w:szCs w:val="22"/>
        </w:rPr>
      </w:pPr>
      <w:r w:rsidRPr="0001589A">
        <w:rPr>
          <w:szCs w:val="22"/>
        </w:rPr>
        <w:t>(d)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paragraphs (</w:t>
      </w:r>
      <w:r w:rsidRPr="0001589A">
        <w:rPr>
          <w:szCs w:val="22"/>
        </w:rPr>
        <w:t>a) through (c) of this category.</w:t>
      </w:r>
    </w:p>
    <w:p w:rsidR="001E7B57" w:rsidRPr="0001589A" w:rsidRDefault="001E7B57" w:rsidP="001E7B57">
      <w:pPr>
        <w:spacing w:before="100" w:beforeAutospacing="1" w:after="100" w:afterAutospacing="1" w:line="240" w:lineRule="auto"/>
        <w:rPr>
          <w:b/>
          <w:sz w:val="28"/>
          <w:szCs w:val="28"/>
        </w:rPr>
      </w:pPr>
      <w:r w:rsidRPr="0001589A">
        <w:rPr>
          <w:b/>
          <w:sz w:val="28"/>
          <w:szCs w:val="28"/>
        </w:rPr>
        <w:t>Category XXI—Miscellaneous Articles</w:t>
      </w:r>
    </w:p>
    <w:p w:rsidR="001E7B57" w:rsidRPr="0001589A" w:rsidRDefault="001E7B57" w:rsidP="001E7B57">
      <w:pPr>
        <w:spacing w:before="100" w:beforeAutospacing="1" w:after="100" w:afterAutospacing="1" w:line="240" w:lineRule="auto"/>
        <w:rPr>
          <w:szCs w:val="22"/>
        </w:rPr>
      </w:pPr>
      <w:r w:rsidRPr="0001589A">
        <w:rPr>
          <w:szCs w:val="22"/>
        </w:rPr>
        <w:lastRenderedPageBreak/>
        <w:t>(a) Any article not specifically enumerated in the other categories of th</w:t>
      </w:r>
      <w:r w:rsidR="00AD7821" w:rsidRPr="0001589A">
        <w:rPr>
          <w:szCs w:val="22"/>
        </w:rPr>
        <w:t>is list</w:t>
      </w:r>
      <w:r w:rsidRPr="0001589A">
        <w:rPr>
          <w:szCs w:val="22"/>
        </w:rPr>
        <w:t xml:space="preserve"> which has substantial military applicability and which has been specifically designed, developed, configured, adapted, or modified for military purposes.</w:t>
      </w:r>
    </w:p>
    <w:p w:rsidR="001E7B57" w:rsidRPr="0001589A" w:rsidRDefault="001E7B57" w:rsidP="001E7B57">
      <w:pPr>
        <w:spacing w:before="100" w:beforeAutospacing="1" w:after="100" w:afterAutospacing="1" w:line="240" w:lineRule="auto"/>
        <w:rPr>
          <w:szCs w:val="22"/>
        </w:rPr>
      </w:pPr>
      <w:r w:rsidRPr="0001589A">
        <w:rPr>
          <w:szCs w:val="22"/>
        </w:rPr>
        <w:t>(b) Technical data and defen</w:t>
      </w:r>
      <w:r w:rsidR="00646B9D" w:rsidRPr="0001589A">
        <w:rPr>
          <w:szCs w:val="22"/>
        </w:rPr>
        <w:t>c</w:t>
      </w:r>
      <w:r w:rsidRPr="0001589A">
        <w:rPr>
          <w:szCs w:val="22"/>
        </w:rPr>
        <w:t>e services directly related to the defen</w:t>
      </w:r>
      <w:r w:rsidR="00646B9D" w:rsidRPr="0001589A">
        <w:rPr>
          <w:szCs w:val="22"/>
        </w:rPr>
        <w:t>c</w:t>
      </w:r>
      <w:r w:rsidRPr="0001589A">
        <w:rPr>
          <w:szCs w:val="22"/>
        </w:rPr>
        <w:t xml:space="preserve">e articles enumerated in </w:t>
      </w:r>
      <w:r w:rsidR="0001589A" w:rsidRPr="0001589A">
        <w:rPr>
          <w:szCs w:val="22"/>
        </w:rPr>
        <w:t>paragraph (</w:t>
      </w:r>
      <w:r w:rsidRPr="0001589A">
        <w:rPr>
          <w:szCs w:val="22"/>
        </w:rPr>
        <w:t>a) of this category.</w:t>
      </w:r>
    </w:p>
    <w:p w:rsidR="001E7B57" w:rsidRPr="0001589A" w:rsidRDefault="00151D84" w:rsidP="00676C12">
      <w:pPr>
        <w:pStyle w:val="ActHead5"/>
      </w:pPr>
      <w:bookmarkStart w:id="50" w:name="_Toc357150186"/>
      <w:r w:rsidRPr="0001589A">
        <w:rPr>
          <w:rStyle w:val="CharSectno"/>
        </w:rPr>
        <w:t>6</w:t>
      </w:r>
      <w:r w:rsidR="001E7B57" w:rsidRPr="0001589A">
        <w:t xml:space="preserve"> </w:t>
      </w:r>
      <w:r w:rsidR="00676C12" w:rsidRPr="0001589A">
        <w:t xml:space="preserve"> </w:t>
      </w:r>
      <w:r w:rsidR="001E7B57" w:rsidRPr="0001589A">
        <w:t>[Reserved]</w:t>
      </w:r>
      <w:bookmarkEnd w:id="50"/>
    </w:p>
    <w:p w:rsidR="001E7B57" w:rsidRPr="0001589A" w:rsidRDefault="00151D84" w:rsidP="00676C12">
      <w:pPr>
        <w:pStyle w:val="ActHead5"/>
      </w:pPr>
      <w:bookmarkStart w:id="51" w:name="_Toc357150187"/>
      <w:r w:rsidRPr="0001589A">
        <w:rPr>
          <w:rStyle w:val="CharSectno"/>
        </w:rPr>
        <w:t>7</w:t>
      </w:r>
      <w:r w:rsidR="001E7B57" w:rsidRPr="0001589A">
        <w:t xml:space="preserve"> </w:t>
      </w:r>
      <w:r w:rsidR="00676C12" w:rsidRPr="0001589A">
        <w:t xml:space="preserve"> </w:t>
      </w:r>
      <w:r w:rsidR="001E7B57" w:rsidRPr="0001589A">
        <w:t>[Reserved]</w:t>
      </w:r>
      <w:bookmarkEnd w:id="51"/>
    </w:p>
    <w:p w:rsidR="001E7B57" w:rsidRPr="0001589A" w:rsidRDefault="00151D84" w:rsidP="00676C12">
      <w:pPr>
        <w:pStyle w:val="ActHead5"/>
      </w:pPr>
      <w:bookmarkStart w:id="52" w:name="_Toc357150188"/>
      <w:r w:rsidRPr="0001589A">
        <w:rPr>
          <w:rStyle w:val="CharSectno"/>
        </w:rPr>
        <w:t>8</w:t>
      </w:r>
      <w:r w:rsidR="00676C12" w:rsidRPr="0001589A">
        <w:t xml:space="preserve"> </w:t>
      </w:r>
      <w:r w:rsidR="001E7B57" w:rsidRPr="0001589A">
        <w:t xml:space="preserve"> [Reserved]</w:t>
      </w:r>
      <w:bookmarkEnd w:id="52"/>
    </w:p>
    <w:p w:rsidR="001E7B57" w:rsidRPr="0001589A" w:rsidRDefault="00151D84" w:rsidP="00676C12">
      <w:pPr>
        <w:pStyle w:val="ActHead5"/>
      </w:pPr>
      <w:bookmarkStart w:id="53" w:name="_Toc357150189"/>
      <w:r w:rsidRPr="0001589A">
        <w:rPr>
          <w:rStyle w:val="CharSectno"/>
        </w:rPr>
        <w:t>9</w:t>
      </w:r>
      <w:r w:rsidR="001E7B57" w:rsidRPr="0001589A">
        <w:t xml:space="preserve"> </w:t>
      </w:r>
      <w:r w:rsidR="00676C12" w:rsidRPr="0001589A">
        <w:t xml:space="preserve"> </w:t>
      </w:r>
      <w:r w:rsidR="001E7B57" w:rsidRPr="0001589A">
        <w:t>[Reserved]</w:t>
      </w:r>
      <w:bookmarkEnd w:id="53"/>
    </w:p>
    <w:p w:rsidR="001E7B57" w:rsidRPr="0001589A" w:rsidRDefault="00151D84" w:rsidP="00676C12">
      <w:pPr>
        <w:pStyle w:val="ActHead5"/>
      </w:pPr>
      <w:bookmarkStart w:id="54" w:name="_Toc357150190"/>
      <w:r w:rsidRPr="0001589A">
        <w:rPr>
          <w:rStyle w:val="CharSectno"/>
        </w:rPr>
        <w:t>10</w:t>
      </w:r>
      <w:r w:rsidR="00676C12" w:rsidRPr="0001589A">
        <w:t xml:space="preserve"> </w:t>
      </w:r>
      <w:r w:rsidR="001E7B57" w:rsidRPr="0001589A">
        <w:t xml:space="preserve"> </w:t>
      </w:r>
      <w:bookmarkStart w:id="55" w:name="22:1.0.1.13.59.0.31.3"/>
      <w:bookmarkStart w:id="56" w:name="22:1.0.1.13.59.0.31.4"/>
      <w:bookmarkStart w:id="57" w:name="22:1.0.1.13.59.0.31.5"/>
      <w:bookmarkStart w:id="58" w:name="22:1.0.1.13.59.0.31.6"/>
      <w:bookmarkStart w:id="59" w:name="22:1.0.1.13.59.0.31.7"/>
      <w:bookmarkStart w:id="60" w:name="22:1.0.1.13.59.0.31.8"/>
      <w:bookmarkStart w:id="61" w:name="22:1.0.1.13.59.0.31.9"/>
      <w:bookmarkEnd w:id="55"/>
      <w:bookmarkEnd w:id="56"/>
      <w:bookmarkEnd w:id="57"/>
      <w:bookmarkEnd w:id="58"/>
      <w:bookmarkEnd w:id="59"/>
      <w:bookmarkEnd w:id="60"/>
      <w:bookmarkEnd w:id="61"/>
      <w:r w:rsidR="001E7B57" w:rsidRPr="0001589A">
        <w:t>Forgings, castings and machined bodies.</w:t>
      </w:r>
      <w:bookmarkEnd w:id="54"/>
    </w:p>
    <w:p w:rsidR="001E7B57" w:rsidRPr="0001589A" w:rsidRDefault="001E7B57" w:rsidP="001E7B57">
      <w:pPr>
        <w:spacing w:before="100" w:beforeAutospacing="1" w:after="100" w:afterAutospacing="1" w:line="240" w:lineRule="auto"/>
        <w:rPr>
          <w:szCs w:val="22"/>
        </w:rPr>
      </w:pPr>
      <w:r w:rsidRPr="0001589A">
        <w:rPr>
          <w:szCs w:val="22"/>
        </w:rPr>
        <w:t xml:space="preserve">Articles in </w:t>
      </w:r>
      <w:r w:rsidR="00D56E79" w:rsidRPr="0001589A">
        <w:rPr>
          <w:szCs w:val="22"/>
        </w:rPr>
        <w:t>this list in</w:t>
      </w:r>
      <w:r w:rsidRPr="0001589A">
        <w:rPr>
          <w:szCs w:val="22"/>
        </w:rPr>
        <w:t>clude articles in a partially completed state (such as forgings, castings, extrusions and machined bodies) which have reached a stage in manufacture where they are clearly identifiable as defen</w:t>
      </w:r>
      <w:r w:rsidR="00646B9D" w:rsidRPr="0001589A">
        <w:rPr>
          <w:szCs w:val="22"/>
        </w:rPr>
        <w:t>c</w:t>
      </w:r>
      <w:r w:rsidRPr="0001589A">
        <w:rPr>
          <w:szCs w:val="22"/>
        </w:rPr>
        <w:t>e articles. If the end</w:t>
      </w:r>
      <w:r w:rsidR="0001589A">
        <w:rPr>
          <w:szCs w:val="22"/>
        </w:rPr>
        <w:noBreakHyphen/>
      </w:r>
      <w:r w:rsidRPr="0001589A">
        <w:rPr>
          <w:szCs w:val="22"/>
        </w:rPr>
        <w:t xml:space="preserve">item is an article in </w:t>
      </w:r>
      <w:r w:rsidR="00327309" w:rsidRPr="0001589A">
        <w:rPr>
          <w:szCs w:val="22"/>
        </w:rPr>
        <w:t xml:space="preserve">this list </w:t>
      </w:r>
      <w:r w:rsidRPr="0001589A">
        <w:rPr>
          <w:szCs w:val="22"/>
        </w:rPr>
        <w:t>(including components, accessories, attachments and parts as defined in section</w:t>
      </w:r>
      <w:r w:rsidR="0001589A" w:rsidRPr="0001589A">
        <w:rPr>
          <w:szCs w:val="22"/>
        </w:rPr>
        <w:t> </w:t>
      </w:r>
      <w:r w:rsidRPr="0001589A">
        <w:rPr>
          <w:szCs w:val="22"/>
        </w:rPr>
        <w:t>1), then the particular forging, casting, extrusion, machined body, etc., is considered a defen</w:t>
      </w:r>
      <w:r w:rsidR="00646B9D" w:rsidRPr="0001589A">
        <w:rPr>
          <w:szCs w:val="22"/>
        </w:rPr>
        <w:t>c</w:t>
      </w:r>
      <w:r w:rsidRPr="0001589A">
        <w:rPr>
          <w:szCs w:val="22"/>
        </w:rPr>
        <w:t xml:space="preserve">e article subject to the controls of this </w:t>
      </w:r>
      <w:r w:rsidR="00327309" w:rsidRPr="0001589A">
        <w:rPr>
          <w:szCs w:val="22"/>
        </w:rPr>
        <w:t>list</w:t>
      </w:r>
      <w:r w:rsidRPr="0001589A">
        <w:rPr>
          <w:szCs w:val="22"/>
        </w:rPr>
        <w:t>, except for such items as are in normal commercial use.</w:t>
      </w:r>
    </w:p>
    <w:p w:rsidR="001E7B57" w:rsidRPr="0001589A" w:rsidRDefault="00151D84" w:rsidP="00676C12">
      <w:pPr>
        <w:pStyle w:val="ActHead5"/>
      </w:pPr>
      <w:bookmarkStart w:id="62" w:name="22:1.0.1.13.59.0.31.10"/>
      <w:bookmarkStart w:id="63" w:name="22:1.0.1.13.59.0.31.11"/>
      <w:bookmarkStart w:id="64" w:name="_Toc357150191"/>
      <w:bookmarkEnd w:id="62"/>
      <w:bookmarkEnd w:id="63"/>
      <w:r w:rsidRPr="0001589A">
        <w:rPr>
          <w:rStyle w:val="CharSectno"/>
        </w:rPr>
        <w:t>11</w:t>
      </w:r>
      <w:r w:rsidR="00676C12" w:rsidRPr="0001589A">
        <w:t xml:space="preserve"> </w:t>
      </w:r>
      <w:r w:rsidR="001E7B57" w:rsidRPr="0001589A">
        <w:t xml:space="preserve"> [Reserved]</w:t>
      </w:r>
      <w:bookmarkEnd w:id="64"/>
    </w:p>
    <w:p w:rsidR="001E7B57" w:rsidRPr="0001589A" w:rsidRDefault="00151D84" w:rsidP="00676C12">
      <w:pPr>
        <w:pStyle w:val="ActHead5"/>
      </w:pPr>
      <w:bookmarkStart w:id="65" w:name="_Toc357150192"/>
      <w:r w:rsidRPr="0001589A">
        <w:rPr>
          <w:rStyle w:val="CharSectno"/>
        </w:rPr>
        <w:t>12</w:t>
      </w:r>
      <w:r w:rsidR="00676C12" w:rsidRPr="0001589A">
        <w:t xml:space="preserve"> </w:t>
      </w:r>
      <w:r w:rsidR="001E7B57" w:rsidRPr="0001589A">
        <w:t xml:space="preserve"> [Reserved]</w:t>
      </w:r>
      <w:bookmarkEnd w:id="65"/>
    </w:p>
    <w:p w:rsidR="001E7B57" w:rsidRPr="0001589A" w:rsidRDefault="001E7B57" w:rsidP="00676C12">
      <w:pPr>
        <w:pStyle w:val="ActHead5"/>
      </w:pPr>
      <w:bookmarkStart w:id="66" w:name="_Toc357150193"/>
      <w:r w:rsidRPr="0001589A">
        <w:rPr>
          <w:rStyle w:val="CharSectno"/>
        </w:rPr>
        <w:t>1</w:t>
      </w:r>
      <w:r w:rsidR="00151D84" w:rsidRPr="0001589A">
        <w:rPr>
          <w:rStyle w:val="CharSectno"/>
        </w:rPr>
        <w:t>3</w:t>
      </w:r>
      <w:r w:rsidRPr="0001589A">
        <w:t xml:space="preserve"> </w:t>
      </w:r>
      <w:r w:rsidR="00676C12" w:rsidRPr="0001589A">
        <w:t xml:space="preserve"> </w:t>
      </w:r>
      <w:r w:rsidRPr="0001589A">
        <w:t>[Reserved]</w:t>
      </w:r>
      <w:bookmarkEnd w:id="66"/>
    </w:p>
    <w:p w:rsidR="001E7B57" w:rsidRPr="0001589A" w:rsidRDefault="001E7B57" w:rsidP="00676C12">
      <w:pPr>
        <w:pStyle w:val="ActHead5"/>
      </w:pPr>
      <w:bookmarkStart w:id="67" w:name="_Toc357150194"/>
      <w:r w:rsidRPr="0001589A">
        <w:rPr>
          <w:rStyle w:val="CharSectno"/>
        </w:rPr>
        <w:t>1</w:t>
      </w:r>
      <w:r w:rsidR="00151D84" w:rsidRPr="0001589A">
        <w:rPr>
          <w:rStyle w:val="CharSectno"/>
        </w:rPr>
        <w:t>4</w:t>
      </w:r>
      <w:r w:rsidR="00676C12" w:rsidRPr="0001589A">
        <w:t xml:space="preserve"> </w:t>
      </w:r>
      <w:r w:rsidRPr="0001589A">
        <w:t xml:space="preserve"> </w:t>
      </w:r>
      <w:bookmarkStart w:id="68" w:name="22:1.0.1.13.59.0.31.12"/>
      <w:bookmarkEnd w:id="68"/>
      <w:r w:rsidRPr="0001589A">
        <w:t>Vessels of war</w:t>
      </w:r>
      <w:r w:rsidR="00676C12" w:rsidRPr="0001589A">
        <w:t xml:space="preserve"> </w:t>
      </w:r>
      <w:r w:rsidRPr="0001589A">
        <w:t>and special naval equipment.</w:t>
      </w:r>
      <w:bookmarkEnd w:id="67"/>
    </w:p>
    <w:p w:rsidR="001E7B57" w:rsidRPr="0001589A" w:rsidRDefault="001E7B57" w:rsidP="001E7B57">
      <w:pPr>
        <w:spacing w:before="100" w:beforeAutospacing="1" w:after="100" w:afterAutospacing="1" w:line="240" w:lineRule="auto"/>
        <w:rPr>
          <w:szCs w:val="22"/>
        </w:rPr>
      </w:pPr>
      <w:r w:rsidRPr="0001589A">
        <w:rPr>
          <w:szCs w:val="22"/>
        </w:rPr>
        <w:t>Vessels of war in Category VI, whether developmental, “demilitarized” and/or decommissioned or not, include, but are not limited to, the following:</w:t>
      </w:r>
    </w:p>
    <w:p w:rsidR="001E7B57" w:rsidRPr="0001589A" w:rsidRDefault="001E7B57" w:rsidP="001E7B57">
      <w:pPr>
        <w:spacing w:before="100" w:beforeAutospacing="1" w:after="100" w:afterAutospacing="1" w:line="240" w:lineRule="auto"/>
        <w:rPr>
          <w:szCs w:val="22"/>
        </w:rPr>
      </w:pPr>
      <w:r w:rsidRPr="0001589A">
        <w:rPr>
          <w:szCs w:val="22"/>
        </w:rPr>
        <w:t>(a) Combatant vessels:</w:t>
      </w:r>
    </w:p>
    <w:p w:rsidR="001E7B57" w:rsidRPr="0001589A" w:rsidRDefault="001E7B57" w:rsidP="001D2AC3">
      <w:pPr>
        <w:spacing w:before="100" w:beforeAutospacing="1" w:after="100" w:afterAutospacing="1" w:line="240" w:lineRule="auto"/>
        <w:ind w:left="1080" w:hanging="360"/>
        <w:rPr>
          <w:szCs w:val="22"/>
        </w:rPr>
      </w:pPr>
      <w:r w:rsidRPr="0001589A">
        <w:rPr>
          <w:szCs w:val="22"/>
        </w:rPr>
        <w:t>(1)</w:t>
      </w:r>
      <w:r w:rsidR="001D2AC3" w:rsidRPr="0001589A">
        <w:rPr>
          <w:szCs w:val="22"/>
        </w:rPr>
        <w:tab/>
      </w:r>
      <w:r w:rsidRPr="0001589A">
        <w:rPr>
          <w:szCs w:val="22"/>
        </w:rPr>
        <w:t>Warships (including nuclear</w:t>
      </w:r>
      <w:r w:rsidR="0001589A">
        <w:rPr>
          <w:szCs w:val="22"/>
        </w:rPr>
        <w:noBreakHyphen/>
      </w:r>
      <w:r w:rsidRPr="0001589A">
        <w:rPr>
          <w:szCs w:val="22"/>
        </w:rPr>
        <w:t>powered versions):</w:t>
      </w:r>
    </w:p>
    <w:p w:rsidR="001E7B57" w:rsidRPr="0001589A" w:rsidRDefault="001E7B57" w:rsidP="001D2AC3">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1D2AC3" w:rsidRPr="0001589A">
        <w:rPr>
          <w:szCs w:val="22"/>
        </w:rPr>
        <w:tab/>
      </w:r>
      <w:r w:rsidRPr="0001589A">
        <w:rPr>
          <w:szCs w:val="22"/>
        </w:rPr>
        <w:t>Aircraft carriers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(ii)</w:t>
      </w:r>
      <w:r w:rsidR="001D2AC3" w:rsidRPr="0001589A">
        <w:rPr>
          <w:szCs w:val="22"/>
        </w:rPr>
        <w:tab/>
      </w:r>
      <w:r w:rsidRPr="0001589A">
        <w:rPr>
          <w:szCs w:val="22"/>
        </w:rPr>
        <w:t>Battleships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(iii)</w:t>
      </w:r>
      <w:r w:rsidR="001D2AC3" w:rsidRPr="0001589A">
        <w:rPr>
          <w:szCs w:val="22"/>
        </w:rPr>
        <w:tab/>
      </w:r>
      <w:r w:rsidRPr="0001589A">
        <w:rPr>
          <w:szCs w:val="22"/>
        </w:rPr>
        <w:t>Cruisers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(iv)</w:t>
      </w:r>
      <w:r w:rsidR="001D2AC3" w:rsidRPr="0001589A">
        <w:rPr>
          <w:szCs w:val="22"/>
        </w:rPr>
        <w:tab/>
      </w:r>
      <w:r w:rsidRPr="0001589A">
        <w:rPr>
          <w:szCs w:val="22"/>
        </w:rPr>
        <w:t>Destroyers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lastRenderedPageBreak/>
        <w:t>(v)</w:t>
      </w:r>
      <w:r w:rsidR="001D2AC3" w:rsidRPr="0001589A">
        <w:rPr>
          <w:szCs w:val="22"/>
        </w:rPr>
        <w:tab/>
      </w:r>
      <w:r w:rsidRPr="0001589A">
        <w:rPr>
          <w:szCs w:val="22"/>
        </w:rPr>
        <w:t>Frigates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(vi)</w:t>
      </w:r>
      <w:r w:rsidR="001D2AC3" w:rsidRPr="0001589A">
        <w:rPr>
          <w:szCs w:val="22"/>
        </w:rPr>
        <w:tab/>
      </w:r>
      <w:r w:rsidRPr="0001589A">
        <w:rPr>
          <w:szCs w:val="22"/>
        </w:rPr>
        <w:t>Submarines</w:t>
      </w:r>
      <w:r w:rsidR="00DA6618" w:rsidRPr="0001589A">
        <w:rPr>
          <w:szCs w:val="22"/>
        </w:rPr>
        <w:t>;</w:t>
      </w:r>
    </w:p>
    <w:p w:rsidR="001E7B57" w:rsidRPr="0001589A" w:rsidRDefault="001E7B57" w:rsidP="001D2AC3">
      <w:pPr>
        <w:spacing w:before="100" w:beforeAutospacing="1" w:after="100" w:afterAutospacing="1" w:line="240" w:lineRule="auto"/>
        <w:ind w:left="1080" w:hanging="360"/>
        <w:rPr>
          <w:szCs w:val="22"/>
        </w:rPr>
      </w:pPr>
      <w:r w:rsidRPr="0001589A">
        <w:rPr>
          <w:szCs w:val="22"/>
        </w:rPr>
        <w:t>(2)</w:t>
      </w:r>
      <w:r w:rsidR="001D2AC3" w:rsidRPr="0001589A">
        <w:rPr>
          <w:szCs w:val="22"/>
        </w:rPr>
        <w:tab/>
      </w:r>
      <w:r w:rsidRPr="0001589A">
        <w:rPr>
          <w:szCs w:val="22"/>
        </w:rPr>
        <w:t>Other Combatants:</w:t>
      </w:r>
    </w:p>
    <w:p w:rsidR="001E7B57" w:rsidRPr="0001589A" w:rsidRDefault="001E7B57" w:rsidP="001D2AC3">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1D2AC3" w:rsidRPr="0001589A">
        <w:rPr>
          <w:szCs w:val="22"/>
        </w:rPr>
        <w:tab/>
      </w:r>
      <w:r w:rsidRPr="0001589A">
        <w:rPr>
          <w:szCs w:val="22"/>
        </w:rPr>
        <w:t xml:space="preserve">Patrol Combatants (including but not limited to </w:t>
      </w:r>
      <w:proofErr w:type="spellStart"/>
      <w:r w:rsidRPr="0001589A">
        <w:rPr>
          <w:szCs w:val="22"/>
        </w:rPr>
        <w:t>PHM</w:t>
      </w:r>
      <w:proofErr w:type="spellEnd"/>
      <w:r w:rsidRPr="0001589A">
        <w:rPr>
          <w:szCs w:val="22"/>
        </w:rPr>
        <w:t>)</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(ii)</w:t>
      </w:r>
      <w:r w:rsidR="001D2AC3" w:rsidRPr="0001589A">
        <w:rPr>
          <w:szCs w:val="22"/>
        </w:rPr>
        <w:tab/>
      </w:r>
      <w:r w:rsidRPr="0001589A">
        <w:rPr>
          <w:szCs w:val="22"/>
        </w:rPr>
        <w:t>Amphibious Aircraft/Landing Craft Carriers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(iii)</w:t>
      </w:r>
      <w:r w:rsidR="001D2AC3" w:rsidRPr="0001589A">
        <w:rPr>
          <w:szCs w:val="22"/>
        </w:rPr>
        <w:tab/>
      </w:r>
      <w:r w:rsidRPr="0001589A">
        <w:rPr>
          <w:szCs w:val="22"/>
        </w:rPr>
        <w:t>Amphibious Materiel/Landing Craft Carriers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(iv)</w:t>
      </w:r>
      <w:r w:rsidR="001D2AC3" w:rsidRPr="0001589A">
        <w:rPr>
          <w:szCs w:val="22"/>
        </w:rPr>
        <w:tab/>
      </w:r>
      <w:r w:rsidRPr="0001589A">
        <w:rPr>
          <w:szCs w:val="22"/>
        </w:rPr>
        <w:t>Amphibious Command Ships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(v)</w:t>
      </w:r>
      <w:r w:rsidR="001D2AC3" w:rsidRPr="0001589A">
        <w:rPr>
          <w:szCs w:val="22"/>
        </w:rPr>
        <w:tab/>
      </w:r>
      <w:r w:rsidRPr="0001589A">
        <w:rPr>
          <w:szCs w:val="22"/>
        </w:rPr>
        <w:t>Mine Warfare Ships</w:t>
      </w:r>
      <w:r w:rsidR="00DA6618" w:rsidRPr="0001589A">
        <w:rPr>
          <w:szCs w:val="22"/>
        </w:rPr>
        <w:t>;</w:t>
      </w:r>
    </w:p>
    <w:p w:rsidR="001E7B57" w:rsidRPr="0001589A" w:rsidRDefault="001E7B57" w:rsidP="001D2AC3">
      <w:pPr>
        <w:spacing w:before="100" w:beforeAutospacing="1" w:after="100" w:afterAutospacing="1" w:line="240" w:lineRule="auto"/>
        <w:ind w:left="1800" w:hanging="360"/>
        <w:rPr>
          <w:szCs w:val="22"/>
        </w:rPr>
      </w:pPr>
      <w:r w:rsidRPr="0001589A">
        <w:rPr>
          <w:szCs w:val="22"/>
        </w:rPr>
        <w:t>(vi)</w:t>
      </w:r>
      <w:r w:rsidR="001D2AC3" w:rsidRPr="0001589A">
        <w:rPr>
          <w:szCs w:val="22"/>
        </w:rPr>
        <w:tab/>
      </w:r>
      <w:r w:rsidRPr="0001589A">
        <w:rPr>
          <w:szCs w:val="22"/>
        </w:rPr>
        <w:t xml:space="preserve">Coast Guard Cutters (e.g., including but not limited to: </w:t>
      </w:r>
      <w:proofErr w:type="spellStart"/>
      <w:r w:rsidRPr="0001589A">
        <w:rPr>
          <w:szCs w:val="22"/>
        </w:rPr>
        <w:t>WHEC</w:t>
      </w:r>
      <w:proofErr w:type="spellEnd"/>
      <w:r w:rsidRPr="0001589A">
        <w:rPr>
          <w:szCs w:val="22"/>
        </w:rPr>
        <w:t xml:space="preserve">, </w:t>
      </w:r>
      <w:proofErr w:type="spellStart"/>
      <w:r w:rsidRPr="0001589A">
        <w:rPr>
          <w:szCs w:val="22"/>
        </w:rPr>
        <w:t>WMEC</w:t>
      </w:r>
      <w:proofErr w:type="spellEnd"/>
      <w:r w:rsidRPr="0001589A">
        <w:rPr>
          <w:szCs w:val="22"/>
        </w:rPr>
        <w:t>)</w:t>
      </w:r>
      <w:r w:rsidR="00DA6618"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(b) Combatant Craft:</w:t>
      </w:r>
    </w:p>
    <w:p w:rsidR="001E7B57" w:rsidRPr="0001589A" w:rsidRDefault="001E7B57" w:rsidP="004E1EB2">
      <w:pPr>
        <w:spacing w:before="100" w:beforeAutospacing="1" w:after="100" w:afterAutospacing="1" w:line="240" w:lineRule="auto"/>
        <w:ind w:left="1080" w:hanging="360"/>
        <w:rPr>
          <w:szCs w:val="22"/>
        </w:rPr>
      </w:pPr>
      <w:r w:rsidRPr="0001589A">
        <w:rPr>
          <w:szCs w:val="22"/>
        </w:rPr>
        <w:t>(1)</w:t>
      </w:r>
      <w:r w:rsidR="004E1EB2" w:rsidRPr="0001589A">
        <w:rPr>
          <w:szCs w:val="22"/>
        </w:rPr>
        <w:tab/>
      </w:r>
      <w:r w:rsidRPr="0001589A">
        <w:rPr>
          <w:szCs w:val="22"/>
        </w:rPr>
        <w:t xml:space="preserve">Patrol Craft (patrol craft described in </w:t>
      </w:r>
      <w:r w:rsidR="00A82207" w:rsidRPr="0001589A">
        <w:rPr>
          <w:szCs w:val="22"/>
        </w:rPr>
        <w:t>Category VI</w:t>
      </w:r>
      <w:r w:rsidRPr="0001589A">
        <w:rPr>
          <w:szCs w:val="22"/>
        </w:rPr>
        <w:t xml:space="preserve">, </w:t>
      </w:r>
      <w:r w:rsidR="0001589A" w:rsidRPr="0001589A">
        <w:rPr>
          <w:szCs w:val="22"/>
        </w:rPr>
        <w:t>paragraph (</w:t>
      </w:r>
      <w:r w:rsidRPr="0001589A">
        <w:rPr>
          <w:szCs w:val="22"/>
        </w:rPr>
        <w:t>b) are considered non</w:t>
      </w:r>
      <w:r w:rsidR="0001589A">
        <w:rPr>
          <w:szCs w:val="22"/>
        </w:rPr>
        <w:noBreakHyphen/>
      </w:r>
      <w:r w:rsidRPr="0001589A">
        <w:rPr>
          <w:szCs w:val="22"/>
        </w:rPr>
        <w:t>combatant):</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r w:rsidRPr="0001589A">
        <w:rPr>
          <w:szCs w:val="22"/>
        </w:rPr>
        <w:t>Coastal Patrol Combatants</w:t>
      </w:r>
      <w:r w:rsidR="00DA6618" w:rsidRPr="0001589A">
        <w:rPr>
          <w:szCs w:val="22"/>
        </w:rPr>
        <w:t>;</w:t>
      </w:r>
    </w:p>
    <w:p w:rsidR="001E7B57" w:rsidRPr="0001589A" w:rsidRDefault="001E7B57" w:rsidP="004E1EB2">
      <w:pPr>
        <w:spacing w:before="100" w:beforeAutospacing="1" w:after="100" w:afterAutospacing="1" w:line="240" w:lineRule="auto"/>
        <w:ind w:left="1800" w:hanging="360"/>
        <w:rPr>
          <w:szCs w:val="22"/>
        </w:rPr>
      </w:pPr>
      <w:r w:rsidRPr="0001589A">
        <w:rPr>
          <w:szCs w:val="22"/>
        </w:rPr>
        <w:t>(ii)</w:t>
      </w:r>
      <w:r w:rsidR="004E1EB2" w:rsidRPr="0001589A">
        <w:rPr>
          <w:szCs w:val="22"/>
        </w:rPr>
        <w:tab/>
      </w:r>
      <w:r w:rsidRPr="0001589A">
        <w:rPr>
          <w:szCs w:val="22"/>
        </w:rPr>
        <w:t>River, Roadstead Craft (including swimmer delivery craft)</w:t>
      </w:r>
      <w:r w:rsidR="00DA6618" w:rsidRPr="0001589A">
        <w:rPr>
          <w:szCs w:val="22"/>
        </w:rPr>
        <w:t>;</w:t>
      </w:r>
    </w:p>
    <w:p w:rsidR="001E7B57" w:rsidRPr="0001589A" w:rsidRDefault="001E7B57" w:rsidP="004E1EB2">
      <w:pPr>
        <w:spacing w:before="100" w:beforeAutospacing="1" w:after="100" w:afterAutospacing="1" w:line="240" w:lineRule="auto"/>
        <w:ind w:left="1800" w:hanging="360"/>
        <w:rPr>
          <w:szCs w:val="22"/>
        </w:rPr>
      </w:pPr>
      <w:r w:rsidRPr="0001589A">
        <w:rPr>
          <w:szCs w:val="22"/>
        </w:rPr>
        <w:t>(iii)</w:t>
      </w:r>
      <w:r w:rsidR="004E1EB2" w:rsidRPr="0001589A">
        <w:rPr>
          <w:szCs w:val="22"/>
        </w:rPr>
        <w:tab/>
      </w:r>
      <w:r w:rsidRPr="0001589A">
        <w:rPr>
          <w:szCs w:val="22"/>
        </w:rPr>
        <w:t>Coast Guard Patrol Craft (e.g., including but not limited to WPB)</w:t>
      </w:r>
      <w:r w:rsidR="00DA6618" w:rsidRPr="0001589A">
        <w:rPr>
          <w:szCs w:val="22"/>
        </w:rPr>
        <w:t>;</w:t>
      </w:r>
    </w:p>
    <w:p w:rsidR="001E7B57" w:rsidRPr="0001589A" w:rsidRDefault="001E7B57" w:rsidP="004E1EB2">
      <w:pPr>
        <w:spacing w:before="100" w:beforeAutospacing="1" w:after="100" w:afterAutospacing="1" w:line="240" w:lineRule="auto"/>
        <w:ind w:left="1080" w:hanging="360"/>
        <w:rPr>
          <w:szCs w:val="22"/>
        </w:rPr>
      </w:pPr>
      <w:r w:rsidRPr="0001589A">
        <w:rPr>
          <w:szCs w:val="22"/>
        </w:rPr>
        <w:t>(2)</w:t>
      </w:r>
      <w:r w:rsidR="004E1EB2" w:rsidRPr="0001589A">
        <w:rPr>
          <w:szCs w:val="22"/>
        </w:rPr>
        <w:tab/>
      </w:r>
      <w:r w:rsidRPr="0001589A">
        <w:rPr>
          <w:szCs w:val="22"/>
        </w:rPr>
        <w:t>Amphibious Warfare Craft:</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r w:rsidRPr="0001589A">
        <w:rPr>
          <w:szCs w:val="22"/>
        </w:rPr>
        <w:t xml:space="preserve">Landing Craft (e.g., including but not limited to </w:t>
      </w:r>
      <w:proofErr w:type="spellStart"/>
      <w:r w:rsidRPr="0001589A">
        <w:rPr>
          <w:szCs w:val="22"/>
        </w:rPr>
        <w:t>LCAC</w:t>
      </w:r>
      <w:proofErr w:type="spellEnd"/>
      <w:r w:rsidRPr="0001589A">
        <w:rPr>
          <w:szCs w:val="22"/>
        </w:rPr>
        <w:t>)</w:t>
      </w:r>
      <w:r w:rsidR="00DA6618" w:rsidRPr="0001589A">
        <w:rPr>
          <w:szCs w:val="22"/>
        </w:rPr>
        <w:t>;</w:t>
      </w:r>
    </w:p>
    <w:p w:rsidR="001E7B57" w:rsidRPr="0001589A" w:rsidRDefault="001E7B57" w:rsidP="004E1EB2">
      <w:pPr>
        <w:spacing w:before="100" w:beforeAutospacing="1" w:after="100" w:afterAutospacing="1" w:line="240" w:lineRule="auto"/>
        <w:ind w:left="1800" w:hanging="360"/>
        <w:rPr>
          <w:szCs w:val="22"/>
        </w:rPr>
      </w:pPr>
      <w:r w:rsidRPr="0001589A">
        <w:rPr>
          <w:szCs w:val="22"/>
        </w:rPr>
        <w:t>(ii)</w:t>
      </w:r>
      <w:r w:rsidR="004E1EB2" w:rsidRPr="0001589A">
        <w:rPr>
          <w:szCs w:val="22"/>
        </w:rPr>
        <w:tab/>
      </w:r>
      <w:r w:rsidRPr="0001589A">
        <w:rPr>
          <w:szCs w:val="22"/>
        </w:rPr>
        <w:t xml:space="preserve">Special Warfare Craft (e.g., including but not limited to: </w:t>
      </w:r>
      <w:proofErr w:type="spellStart"/>
      <w:r w:rsidRPr="0001589A">
        <w:rPr>
          <w:szCs w:val="22"/>
        </w:rPr>
        <w:t>LSSC</w:t>
      </w:r>
      <w:proofErr w:type="spellEnd"/>
      <w:r w:rsidRPr="0001589A">
        <w:rPr>
          <w:szCs w:val="22"/>
        </w:rPr>
        <w:t xml:space="preserve">, </w:t>
      </w:r>
      <w:proofErr w:type="spellStart"/>
      <w:r w:rsidRPr="0001589A">
        <w:rPr>
          <w:szCs w:val="22"/>
        </w:rPr>
        <w:t>MSSC</w:t>
      </w:r>
      <w:proofErr w:type="spellEnd"/>
      <w:r w:rsidRPr="0001589A">
        <w:rPr>
          <w:szCs w:val="22"/>
        </w:rPr>
        <w:t xml:space="preserve">, </w:t>
      </w:r>
      <w:proofErr w:type="spellStart"/>
      <w:r w:rsidRPr="0001589A">
        <w:rPr>
          <w:szCs w:val="22"/>
        </w:rPr>
        <w:t>SDV</w:t>
      </w:r>
      <w:proofErr w:type="spellEnd"/>
      <w:r w:rsidRPr="0001589A">
        <w:rPr>
          <w:szCs w:val="22"/>
        </w:rPr>
        <w:t xml:space="preserve">, </w:t>
      </w:r>
      <w:proofErr w:type="spellStart"/>
      <w:r w:rsidRPr="0001589A">
        <w:rPr>
          <w:szCs w:val="22"/>
        </w:rPr>
        <w:t>SWCL</w:t>
      </w:r>
      <w:proofErr w:type="spellEnd"/>
      <w:r w:rsidRPr="0001589A">
        <w:rPr>
          <w:szCs w:val="22"/>
        </w:rPr>
        <w:t xml:space="preserve">, </w:t>
      </w:r>
      <w:proofErr w:type="spellStart"/>
      <w:r w:rsidRPr="0001589A">
        <w:rPr>
          <w:szCs w:val="22"/>
        </w:rPr>
        <w:t>SWCM</w:t>
      </w:r>
      <w:proofErr w:type="spellEnd"/>
      <w:r w:rsidRPr="0001589A">
        <w:rPr>
          <w:szCs w:val="22"/>
        </w:rPr>
        <w:t>)</w:t>
      </w:r>
      <w:r w:rsidR="00DA6618" w:rsidRPr="0001589A">
        <w:rPr>
          <w:szCs w:val="22"/>
        </w:rPr>
        <w:t>;</w:t>
      </w:r>
    </w:p>
    <w:p w:rsidR="001E7B57" w:rsidRPr="0001589A" w:rsidRDefault="001E7B57" w:rsidP="004E1EB2">
      <w:pPr>
        <w:spacing w:before="100" w:beforeAutospacing="1" w:after="100" w:afterAutospacing="1" w:line="240" w:lineRule="auto"/>
        <w:ind w:left="1080" w:hanging="360"/>
        <w:rPr>
          <w:szCs w:val="22"/>
        </w:rPr>
      </w:pPr>
      <w:r w:rsidRPr="0001589A">
        <w:rPr>
          <w:szCs w:val="22"/>
        </w:rPr>
        <w:t>(3)</w:t>
      </w:r>
      <w:r w:rsidR="004E1EB2" w:rsidRPr="0001589A">
        <w:rPr>
          <w:szCs w:val="22"/>
        </w:rPr>
        <w:tab/>
      </w:r>
      <w:r w:rsidRPr="0001589A">
        <w:rPr>
          <w:szCs w:val="22"/>
        </w:rPr>
        <w:t xml:space="preserve">Mine Warfare Craft and Mine Countermeasures Craft (e.g., including but not limited to: </w:t>
      </w:r>
      <w:proofErr w:type="spellStart"/>
      <w:r w:rsidRPr="0001589A">
        <w:rPr>
          <w:szCs w:val="22"/>
        </w:rPr>
        <w:t>MCT</w:t>
      </w:r>
      <w:proofErr w:type="spellEnd"/>
      <w:r w:rsidRPr="0001589A">
        <w:rPr>
          <w:szCs w:val="22"/>
        </w:rPr>
        <w:t xml:space="preserve">, </w:t>
      </w:r>
      <w:proofErr w:type="spellStart"/>
      <w:r w:rsidRPr="0001589A">
        <w:rPr>
          <w:szCs w:val="22"/>
        </w:rPr>
        <w:t>MSB</w:t>
      </w:r>
      <w:proofErr w:type="spellEnd"/>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(c) Non</w:t>
      </w:r>
      <w:r w:rsidR="0001589A">
        <w:rPr>
          <w:szCs w:val="22"/>
        </w:rPr>
        <w:noBreakHyphen/>
      </w:r>
      <w:r w:rsidRPr="0001589A">
        <w:rPr>
          <w:szCs w:val="22"/>
        </w:rPr>
        <w:t>Combatant Auxiliary Vessels and Support Ships:</w:t>
      </w:r>
    </w:p>
    <w:p w:rsidR="001E7B57" w:rsidRPr="0001589A" w:rsidRDefault="001E7B57" w:rsidP="004E1EB2">
      <w:pPr>
        <w:spacing w:before="100" w:beforeAutospacing="1" w:after="100" w:afterAutospacing="1" w:line="240" w:lineRule="auto"/>
        <w:ind w:left="1080" w:hanging="360"/>
        <w:rPr>
          <w:szCs w:val="22"/>
        </w:rPr>
      </w:pPr>
      <w:r w:rsidRPr="0001589A">
        <w:rPr>
          <w:szCs w:val="22"/>
        </w:rPr>
        <w:t>(1)</w:t>
      </w:r>
      <w:r w:rsidR="004E1EB2" w:rsidRPr="0001589A">
        <w:rPr>
          <w:szCs w:val="22"/>
        </w:rPr>
        <w:tab/>
      </w:r>
      <w:r w:rsidRPr="0001589A">
        <w:rPr>
          <w:szCs w:val="22"/>
        </w:rPr>
        <w:t>Combat Logistics Support:</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r w:rsidRPr="0001589A">
        <w:rPr>
          <w:szCs w:val="22"/>
        </w:rPr>
        <w:t>Underway Replenishment Ships</w:t>
      </w:r>
      <w:r w:rsidR="00DA6618" w:rsidRPr="0001589A">
        <w:rPr>
          <w:szCs w:val="22"/>
        </w:rPr>
        <w:t>;</w:t>
      </w:r>
    </w:p>
    <w:p w:rsidR="001E7B57" w:rsidRPr="0001589A" w:rsidRDefault="001E7B57" w:rsidP="004E1EB2">
      <w:pPr>
        <w:spacing w:before="100" w:beforeAutospacing="1" w:after="100" w:afterAutospacing="1" w:line="240" w:lineRule="auto"/>
        <w:ind w:left="1800" w:hanging="360"/>
        <w:rPr>
          <w:szCs w:val="22"/>
        </w:rPr>
      </w:pPr>
      <w:r w:rsidRPr="0001589A">
        <w:rPr>
          <w:szCs w:val="22"/>
        </w:rPr>
        <w:t>(ii)</w:t>
      </w:r>
      <w:r w:rsidR="004E1EB2" w:rsidRPr="0001589A">
        <w:rPr>
          <w:szCs w:val="22"/>
        </w:rPr>
        <w:tab/>
      </w:r>
      <w:r w:rsidRPr="0001589A">
        <w:rPr>
          <w:szCs w:val="22"/>
        </w:rPr>
        <w:t>Surface Vessel and Submarine T</w:t>
      </w:r>
      <w:r w:rsidR="00DA6618" w:rsidRPr="0001589A">
        <w:rPr>
          <w:szCs w:val="22"/>
        </w:rPr>
        <w:t>e</w:t>
      </w:r>
      <w:r w:rsidRPr="0001589A">
        <w:rPr>
          <w:szCs w:val="22"/>
        </w:rPr>
        <w:t>nder/Repair Ships</w:t>
      </w:r>
      <w:r w:rsidR="00DA6618" w:rsidRPr="0001589A">
        <w:rPr>
          <w:szCs w:val="22"/>
        </w:rPr>
        <w:t>;</w:t>
      </w:r>
    </w:p>
    <w:p w:rsidR="001E7B57" w:rsidRPr="0001589A" w:rsidRDefault="001E7B57" w:rsidP="004E1EB2">
      <w:pPr>
        <w:spacing w:before="100" w:beforeAutospacing="1" w:after="100" w:afterAutospacing="1" w:line="240" w:lineRule="auto"/>
        <w:ind w:left="1080" w:hanging="360"/>
        <w:rPr>
          <w:szCs w:val="22"/>
        </w:rPr>
      </w:pPr>
      <w:r w:rsidRPr="0001589A">
        <w:rPr>
          <w:szCs w:val="22"/>
        </w:rPr>
        <w:lastRenderedPageBreak/>
        <w:t>(2)</w:t>
      </w:r>
      <w:r w:rsidR="004E1EB2" w:rsidRPr="0001589A">
        <w:rPr>
          <w:szCs w:val="22"/>
        </w:rPr>
        <w:tab/>
      </w:r>
      <w:r w:rsidRPr="0001589A">
        <w:rPr>
          <w:szCs w:val="22"/>
        </w:rPr>
        <w:t>Support Ships:</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r w:rsidRPr="0001589A">
        <w:rPr>
          <w:szCs w:val="22"/>
        </w:rPr>
        <w:t>Submarine Rescue Ships</w:t>
      </w:r>
      <w:r w:rsidR="00DA6618" w:rsidRPr="0001589A">
        <w:rPr>
          <w:szCs w:val="22"/>
        </w:rPr>
        <w:t>;</w:t>
      </w:r>
    </w:p>
    <w:p w:rsidR="001E7B57" w:rsidRPr="0001589A" w:rsidRDefault="001E7B57" w:rsidP="004E1EB2">
      <w:pPr>
        <w:spacing w:before="100" w:beforeAutospacing="1" w:after="100" w:afterAutospacing="1" w:line="240" w:lineRule="auto"/>
        <w:ind w:left="1800" w:hanging="360"/>
        <w:rPr>
          <w:szCs w:val="22"/>
        </w:rPr>
      </w:pPr>
      <w:r w:rsidRPr="0001589A">
        <w:rPr>
          <w:szCs w:val="22"/>
        </w:rPr>
        <w:t>(ii)</w:t>
      </w:r>
      <w:r w:rsidR="004E1EB2" w:rsidRPr="0001589A">
        <w:rPr>
          <w:szCs w:val="22"/>
        </w:rPr>
        <w:tab/>
      </w:r>
      <w:r w:rsidRPr="0001589A">
        <w:rPr>
          <w:szCs w:val="22"/>
        </w:rPr>
        <w:t xml:space="preserve">Other Auxiliaries (e.g., including but not limited to: </w:t>
      </w:r>
      <w:proofErr w:type="spellStart"/>
      <w:r w:rsidRPr="0001589A">
        <w:rPr>
          <w:szCs w:val="22"/>
        </w:rPr>
        <w:t>AGDS</w:t>
      </w:r>
      <w:proofErr w:type="spellEnd"/>
      <w:r w:rsidRPr="0001589A">
        <w:rPr>
          <w:szCs w:val="22"/>
        </w:rPr>
        <w:t xml:space="preserve">, </w:t>
      </w:r>
      <w:proofErr w:type="spellStart"/>
      <w:r w:rsidRPr="0001589A">
        <w:rPr>
          <w:szCs w:val="22"/>
        </w:rPr>
        <w:t>AGF</w:t>
      </w:r>
      <w:proofErr w:type="spellEnd"/>
      <w:r w:rsidRPr="0001589A">
        <w:rPr>
          <w:szCs w:val="22"/>
        </w:rPr>
        <w:t xml:space="preserve">, AGM, </w:t>
      </w:r>
      <w:proofErr w:type="spellStart"/>
      <w:r w:rsidRPr="0001589A">
        <w:rPr>
          <w:szCs w:val="22"/>
        </w:rPr>
        <w:t>AGOR</w:t>
      </w:r>
      <w:proofErr w:type="spellEnd"/>
      <w:r w:rsidRPr="0001589A">
        <w:rPr>
          <w:szCs w:val="22"/>
        </w:rPr>
        <w:t xml:space="preserve">, </w:t>
      </w:r>
      <w:proofErr w:type="spellStart"/>
      <w:r w:rsidRPr="0001589A">
        <w:rPr>
          <w:szCs w:val="22"/>
        </w:rPr>
        <w:t>AGOS</w:t>
      </w:r>
      <w:proofErr w:type="spellEnd"/>
      <w:r w:rsidRPr="0001589A">
        <w:rPr>
          <w:szCs w:val="22"/>
        </w:rPr>
        <w:t xml:space="preserve">, AH, AP, </w:t>
      </w:r>
      <w:proofErr w:type="spellStart"/>
      <w:r w:rsidRPr="0001589A">
        <w:rPr>
          <w:szCs w:val="22"/>
        </w:rPr>
        <w:t>ARL</w:t>
      </w:r>
      <w:proofErr w:type="spellEnd"/>
      <w:r w:rsidRPr="0001589A">
        <w:rPr>
          <w:szCs w:val="22"/>
        </w:rPr>
        <w:t xml:space="preserve">, </w:t>
      </w:r>
      <w:proofErr w:type="spellStart"/>
      <w:r w:rsidRPr="0001589A">
        <w:rPr>
          <w:szCs w:val="22"/>
        </w:rPr>
        <w:t>AVB</w:t>
      </w:r>
      <w:proofErr w:type="spellEnd"/>
      <w:r w:rsidRPr="0001589A">
        <w:rPr>
          <w:szCs w:val="22"/>
        </w:rPr>
        <w:t xml:space="preserve">, AVM, </w:t>
      </w:r>
      <w:proofErr w:type="spellStart"/>
      <w:r w:rsidRPr="0001589A">
        <w:rPr>
          <w:szCs w:val="22"/>
        </w:rPr>
        <w:t>AVT</w:t>
      </w:r>
      <w:proofErr w:type="spellEnd"/>
      <w:r w:rsidRPr="0001589A">
        <w:rPr>
          <w:szCs w:val="22"/>
        </w:rPr>
        <w:t>).</w:t>
      </w:r>
    </w:p>
    <w:p w:rsidR="001E7B57" w:rsidRPr="0001589A" w:rsidRDefault="001E7B57" w:rsidP="001E7B57">
      <w:pPr>
        <w:spacing w:before="100" w:beforeAutospacing="1" w:after="100" w:afterAutospacing="1" w:line="240" w:lineRule="auto"/>
        <w:rPr>
          <w:szCs w:val="22"/>
        </w:rPr>
      </w:pPr>
      <w:r w:rsidRPr="0001589A">
        <w:rPr>
          <w:szCs w:val="22"/>
        </w:rPr>
        <w:t>(d) Non</w:t>
      </w:r>
      <w:r w:rsidR="0001589A">
        <w:rPr>
          <w:szCs w:val="22"/>
        </w:rPr>
        <w:noBreakHyphen/>
      </w:r>
      <w:r w:rsidRPr="0001589A">
        <w:rPr>
          <w:szCs w:val="22"/>
        </w:rPr>
        <w:t xml:space="preserve">Combatant Support, Service and Miscellaneous Vessels (e.g., including but not limited to: </w:t>
      </w:r>
      <w:proofErr w:type="spellStart"/>
      <w:r w:rsidRPr="0001589A">
        <w:rPr>
          <w:szCs w:val="22"/>
        </w:rPr>
        <w:t>DSRV</w:t>
      </w:r>
      <w:proofErr w:type="spellEnd"/>
      <w:r w:rsidRPr="0001589A">
        <w:rPr>
          <w:szCs w:val="22"/>
        </w:rPr>
        <w:t xml:space="preserve">, </w:t>
      </w:r>
      <w:proofErr w:type="spellStart"/>
      <w:r w:rsidRPr="0001589A">
        <w:rPr>
          <w:szCs w:val="22"/>
        </w:rPr>
        <w:t>DSV</w:t>
      </w:r>
      <w:proofErr w:type="spellEnd"/>
      <w:r w:rsidRPr="0001589A">
        <w:rPr>
          <w:szCs w:val="22"/>
        </w:rPr>
        <w:t xml:space="preserve">, NR, </w:t>
      </w:r>
      <w:proofErr w:type="spellStart"/>
      <w:r w:rsidRPr="0001589A">
        <w:rPr>
          <w:szCs w:val="22"/>
        </w:rPr>
        <w:t>YRR</w:t>
      </w:r>
      <w:proofErr w:type="spellEnd"/>
      <w:r w:rsidRPr="0001589A">
        <w:rPr>
          <w:szCs w:val="22"/>
        </w:rPr>
        <w:t>).</w:t>
      </w:r>
    </w:p>
    <w:p w:rsidR="001E7B57" w:rsidRPr="0001589A" w:rsidRDefault="001E7B57" w:rsidP="00676C12">
      <w:pPr>
        <w:pStyle w:val="ActHead5"/>
      </w:pPr>
      <w:bookmarkStart w:id="69" w:name="_Toc357150195"/>
      <w:r w:rsidRPr="0001589A">
        <w:rPr>
          <w:rStyle w:val="CharSectno"/>
        </w:rPr>
        <w:t>1</w:t>
      </w:r>
      <w:r w:rsidR="00B07A4E" w:rsidRPr="0001589A">
        <w:rPr>
          <w:rStyle w:val="CharSectno"/>
        </w:rPr>
        <w:t>5</w:t>
      </w:r>
      <w:r w:rsidR="00676C12" w:rsidRPr="0001589A">
        <w:t xml:space="preserve"> </w:t>
      </w:r>
      <w:r w:rsidRPr="0001589A">
        <w:t xml:space="preserve"> </w:t>
      </w:r>
      <w:bookmarkStart w:id="70" w:name="22:1.0.1.13.59.0.31.13"/>
      <w:bookmarkEnd w:id="70"/>
      <w:r w:rsidRPr="0001589A">
        <w:t>Missile Technology Control Regime</w:t>
      </w:r>
      <w:r w:rsidR="00E3798A" w:rsidRPr="0001589A">
        <w:t>.</w:t>
      </w:r>
      <w:bookmarkEnd w:id="69"/>
    </w:p>
    <w:p w:rsidR="001E7B57" w:rsidRPr="0001589A" w:rsidRDefault="00F71363" w:rsidP="001E7B57">
      <w:pPr>
        <w:spacing w:before="100" w:beforeAutospacing="1" w:after="100" w:afterAutospacing="1" w:line="240" w:lineRule="auto"/>
        <w:rPr>
          <w:szCs w:val="22"/>
        </w:rPr>
      </w:pPr>
      <w:r w:rsidRPr="0001589A">
        <w:rPr>
          <w:szCs w:val="22"/>
        </w:rPr>
        <w:t>The following items constitute all items on the Miss</w:t>
      </w:r>
      <w:r w:rsidR="00E3798A" w:rsidRPr="0001589A">
        <w:rPr>
          <w:szCs w:val="22"/>
        </w:rPr>
        <w:t>i</w:t>
      </w:r>
      <w:r w:rsidRPr="0001589A">
        <w:rPr>
          <w:szCs w:val="22"/>
        </w:rPr>
        <w:t xml:space="preserve">le Technology Control Regime Annex which are covered by this list. To the extent an item mentioned in this section is also </w:t>
      </w:r>
      <w:r w:rsidR="00E3798A" w:rsidRPr="0001589A">
        <w:rPr>
          <w:szCs w:val="22"/>
        </w:rPr>
        <w:t>mentioned</w:t>
      </w:r>
      <w:r w:rsidRPr="0001589A">
        <w:rPr>
          <w:szCs w:val="22"/>
        </w:rPr>
        <w:t xml:space="preserve"> elsewhere </w:t>
      </w:r>
      <w:r w:rsidR="00E3798A" w:rsidRPr="0001589A">
        <w:rPr>
          <w:szCs w:val="22"/>
        </w:rPr>
        <w:t>in Part</w:t>
      </w:r>
      <w:r w:rsidR="0001589A" w:rsidRPr="0001589A">
        <w:rPr>
          <w:szCs w:val="22"/>
        </w:rPr>
        <w:t> </w:t>
      </w:r>
      <w:r w:rsidR="00E3798A" w:rsidRPr="0001589A">
        <w:rPr>
          <w:szCs w:val="22"/>
        </w:rPr>
        <w:t>1</w:t>
      </w:r>
      <w:r w:rsidR="001E7B57" w:rsidRPr="0001589A">
        <w:rPr>
          <w:szCs w:val="22"/>
        </w:rPr>
        <w:t>, a reference appears in parentheses listing the category in which it appears.</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1—Category I</w:t>
      </w:r>
    </w:p>
    <w:p w:rsidR="001E7B57" w:rsidRPr="0001589A" w:rsidRDefault="001E7B57" w:rsidP="001E7B57">
      <w:pPr>
        <w:spacing w:before="100" w:beforeAutospacing="1" w:after="100" w:afterAutospacing="1" w:line="240" w:lineRule="auto"/>
        <w:rPr>
          <w:szCs w:val="22"/>
        </w:rPr>
      </w:pPr>
      <w:r w:rsidRPr="0001589A">
        <w:rPr>
          <w:szCs w:val="22"/>
        </w:rPr>
        <w:t>Complete rocket systems (including ballistic missile systems, space launch vehicles, and sounding rockets (see Category IV(a) and (b)) and unmanned air vehicle systems (including cruise missile systems, see Category VIII (a), target drones and reconnaissance drones (see Category VIII (a)) capable of delivering at least a 500 kg payload to a range of at least 300 km.</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2—Category I</w:t>
      </w:r>
    </w:p>
    <w:p w:rsidR="001E7B57" w:rsidRPr="0001589A" w:rsidRDefault="001E7B57" w:rsidP="001E7B57">
      <w:pPr>
        <w:spacing w:before="100" w:beforeAutospacing="1" w:after="100" w:afterAutospacing="1" w:line="240" w:lineRule="auto"/>
        <w:rPr>
          <w:szCs w:val="22"/>
        </w:rPr>
      </w:pPr>
      <w:r w:rsidRPr="0001589A">
        <w:rPr>
          <w:szCs w:val="22"/>
        </w:rPr>
        <w:t>Complete subsystems usable in the systems in Item</w:t>
      </w:r>
      <w:r w:rsidR="0001589A" w:rsidRPr="0001589A">
        <w:rPr>
          <w:szCs w:val="22"/>
        </w:rPr>
        <w:t> </w:t>
      </w:r>
      <w:r w:rsidRPr="0001589A">
        <w:rPr>
          <w:szCs w:val="22"/>
        </w:rPr>
        <w:t>1 as follows:</w:t>
      </w:r>
    </w:p>
    <w:p w:rsidR="001E7B57" w:rsidRPr="0001589A" w:rsidRDefault="001E7B57" w:rsidP="001E7B57">
      <w:pPr>
        <w:spacing w:before="100" w:beforeAutospacing="1" w:after="100" w:afterAutospacing="1" w:line="240" w:lineRule="auto"/>
        <w:rPr>
          <w:szCs w:val="22"/>
        </w:rPr>
      </w:pPr>
      <w:r w:rsidRPr="0001589A">
        <w:rPr>
          <w:szCs w:val="22"/>
        </w:rPr>
        <w:t>(a) Individual rocket stages (see Category IV(h));</w:t>
      </w:r>
    </w:p>
    <w:p w:rsidR="001E7B57" w:rsidRPr="0001589A" w:rsidRDefault="001E7B57" w:rsidP="001E7B57">
      <w:pPr>
        <w:spacing w:before="100" w:beforeAutospacing="1" w:after="100" w:afterAutospacing="1" w:line="240" w:lineRule="auto"/>
        <w:rPr>
          <w:szCs w:val="22"/>
        </w:rPr>
      </w:pPr>
      <w:r w:rsidRPr="0001589A">
        <w:rPr>
          <w:szCs w:val="22"/>
        </w:rPr>
        <w:t xml:space="preserve">(b) </w:t>
      </w:r>
      <w:proofErr w:type="spellStart"/>
      <w:r w:rsidRPr="0001589A">
        <w:rPr>
          <w:szCs w:val="22"/>
        </w:rPr>
        <w:t>Reentry</w:t>
      </w:r>
      <w:proofErr w:type="spellEnd"/>
      <w:r w:rsidRPr="0001589A">
        <w:rPr>
          <w:szCs w:val="22"/>
        </w:rPr>
        <w:t xml:space="preserve"> vehicles (see Category IV(g)), and equipment designed or modified therefor, as follows, except as provided in Note 1 below for those designed for non</w:t>
      </w:r>
      <w:r w:rsidR="0001589A">
        <w:rPr>
          <w:szCs w:val="22"/>
        </w:rPr>
        <w:noBreakHyphen/>
      </w:r>
      <w:r w:rsidRPr="0001589A">
        <w:rPr>
          <w:szCs w:val="22"/>
        </w:rPr>
        <w:t>weapon payloads;</w:t>
      </w:r>
    </w:p>
    <w:p w:rsidR="001E7B57" w:rsidRPr="0001589A" w:rsidRDefault="001E7B57" w:rsidP="004E1EB2">
      <w:pPr>
        <w:spacing w:before="100" w:beforeAutospacing="1" w:after="100" w:afterAutospacing="1" w:line="240" w:lineRule="auto"/>
        <w:ind w:left="1080" w:hanging="360"/>
        <w:rPr>
          <w:szCs w:val="22"/>
        </w:rPr>
      </w:pPr>
      <w:r w:rsidRPr="0001589A">
        <w:rPr>
          <w:szCs w:val="22"/>
        </w:rPr>
        <w:t>(1)</w:t>
      </w:r>
      <w:r w:rsidR="004E1EB2" w:rsidRPr="0001589A">
        <w:rPr>
          <w:szCs w:val="22"/>
        </w:rPr>
        <w:tab/>
      </w:r>
      <w:r w:rsidRPr="0001589A">
        <w:rPr>
          <w:szCs w:val="22"/>
        </w:rPr>
        <w:t>Heat shields and components thereof fabricated of ceramic or ablative materials (see Category IV(f));</w:t>
      </w:r>
    </w:p>
    <w:p w:rsidR="001E7B57" w:rsidRPr="0001589A" w:rsidRDefault="001E7B57" w:rsidP="004E1EB2">
      <w:pPr>
        <w:spacing w:before="100" w:beforeAutospacing="1" w:after="100" w:afterAutospacing="1" w:line="240" w:lineRule="auto"/>
        <w:ind w:left="1080" w:hanging="360"/>
        <w:rPr>
          <w:szCs w:val="22"/>
        </w:rPr>
      </w:pPr>
      <w:r w:rsidRPr="0001589A">
        <w:rPr>
          <w:szCs w:val="22"/>
        </w:rPr>
        <w:t>(2)</w:t>
      </w:r>
      <w:r w:rsidR="004E1EB2" w:rsidRPr="0001589A">
        <w:rPr>
          <w:szCs w:val="22"/>
        </w:rPr>
        <w:tab/>
      </w:r>
      <w:r w:rsidRPr="0001589A">
        <w:rPr>
          <w:szCs w:val="22"/>
        </w:rPr>
        <w:t>Heat sinks and components thereof fabricated of light</w:t>
      </w:r>
      <w:r w:rsidR="0001589A">
        <w:rPr>
          <w:szCs w:val="22"/>
        </w:rPr>
        <w:noBreakHyphen/>
      </w:r>
      <w:r w:rsidRPr="0001589A">
        <w:rPr>
          <w:szCs w:val="22"/>
        </w:rPr>
        <w:t>weight, high heat capacity materials;</w:t>
      </w:r>
    </w:p>
    <w:p w:rsidR="001E7B57" w:rsidRPr="0001589A" w:rsidRDefault="001E7B57" w:rsidP="004E1EB2">
      <w:pPr>
        <w:spacing w:before="100" w:beforeAutospacing="1" w:after="100" w:afterAutospacing="1" w:line="240" w:lineRule="auto"/>
        <w:ind w:left="1080" w:hanging="360"/>
        <w:rPr>
          <w:szCs w:val="22"/>
        </w:rPr>
      </w:pPr>
      <w:r w:rsidRPr="0001589A">
        <w:rPr>
          <w:szCs w:val="22"/>
        </w:rPr>
        <w:t>(3)</w:t>
      </w:r>
      <w:r w:rsidR="004E1EB2" w:rsidRPr="0001589A">
        <w:rPr>
          <w:szCs w:val="22"/>
        </w:rPr>
        <w:tab/>
      </w:r>
      <w:r w:rsidRPr="0001589A">
        <w:rPr>
          <w:szCs w:val="22"/>
        </w:rPr>
        <w:t xml:space="preserve">Electronic equipment specially designed for </w:t>
      </w:r>
      <w:proofErr w:type="spellStart"/>
      <w:r w:rsidRPr="0001589A">
        <w:rPr>
          <w:szCs w:val="22"/>
        </w:rPr>
        <w:t>reentry</w:t>
      </w:r>
      <w:proofErr w:type="spellEnd"/>
      <w:r w:rsidRPr="0001589A">
        <w:rPr>
          <w:szCs w:val="22"/>
        </w:rPr>
        <w:t xml:space="preserve"> vehicles (see Category XI(a)(7));</w:t>
      </w:r>
    </w:p>
    <w:p w:rsidR="001E7B57" w:rsidRPr="0001589A" w:rsidRDefault="001E7B57" w:rsidP="001E7B57">
      <w:pPr>
        <w:spacing w:before="100" w:beforeAutospacing="1" w:after="100" w:afterAutospacing="1" w:line="240" w:lineRule="auto"/>
        <w:rPr>
          <w:szCs w:val="22"/>
        </w:rPr>
      </w:pPr>
      <w:r w:rsidRPr="0001589A">
        <w:rPr>
          <w:szCs w:val="22"/>
        </w:rPr>
        <w:t>(c) Solid or liquid propellant rocket engines, having a total impulse capacity of 1.1×10 N</w:t>
      </w:r>
      <w:r w:rsidR="0001589A">
        <w:rPr>
          <w:szCs w:val="22"/>
        </w:rPr>
        <w:noBreakHyphen/>
      </w:r>
      <w:r w:rsidRPr="0001589A">
        <w:rPr>
          <w:szCs w:val="22"/>
        </w:rPr>
        <w:t xml:space="preserve">sec (2.5×10 </w:t>
      </w:r>
      <w:proofErr w:type="spellStart"/>
      <w:r w:rsidRPr="0001589A">
        <w:rPr>
          <w:szCs w:val="22"/>
        </w:rPr>
        <w:t>lb</w:t>
      </w:r>
      <w:proofErr w:type="spellEnd"/>
      <w:r w:rsidR="0001589A">
        <w:rPr>
          <w:szCs w:val="22"/>
        </w:rPr>
        <w:noBreakHyphen/>
      </w:r>
      <w:r w:rsidRPr="0001589A">
        <w:rPr>
          <w:szCs w:val="22"/>
        </w:rPr>
        <w:t>sec) or greater (see Category IV, (h)).</w:t>
      </w:r>
    </w:p>
    <w:p w:rsidR="001E7B57" w:rsidRPr="0001589A" w:rsidRDefault="001E7B57" w:rsidP="001E7B57">
      <w:pPr>
        <w:spacing w:before="100" w:beforeAutospacing="1" w:after="100" w:afterAutospacing="1" w:line="240" w:lineRule="auto"/>
        <w:rPr>
          <w:szCs w:val="22"/>
        </w:rPr>
      </w:pPr>
      <w:r w:rsidRPr="0001589A">
        <w:rPr>
          <w:szCs w:val="22"/>
        </w:rPr>
        <w:t xml:space="preserve">(d) “Guidance sets” capable of achieving system accuracy of 3.33 </w:t>
      </w:r>
      <w:proofErr w:type="spellStart"/>
      <w:r w:rsidRPr="0001589A">
        <w:rPr>
          <w:szCs w:val="22"/>
        </w:rPr>
        <w:t>percent</w:t>
      </w:r>
      <w:proofErr w:type="spellEnd"/>
      <w:r w:rsidRPr="0001589A">
        <w:rPr>
          <w:szCs w:val="22"/>
        </w:rPr>
        <w:t xml:space="preserve"> or less of the range (e.g., a </w:t>
      </w:r>
      <w:proofErr w:type="spellStart"/>
      <w:r w:rsidRPr="0001589A">
        <w:rPr>
          <w:szCs w:val="22"/>
        </w:rPr>
        <w:t>CEP</w:t>
      </w:r>
      <w:proofErr w:type="spellEnd"/>
      <w:r w:rsidRPr="0001589A">
        <w:rPr>
          <w:szCs w:val="22"/>
        </w:rPr>
        <w:t xml:space="preserve"> of 10 km or less at a range of 300 km), except as provided in </w:t>
      </w:r>
      <w:r w:rsidRPr="0001589A">
        <w:t>Note</w:t>
      </w:r>
      <w:r w:rsidRPr="0001589A">
        <w:rPr>
          <w:szCs w:val="22"/>
        </w:rPr>
        <w:t xml:space="preserve"> 1 below for </w:t>
      </w:r>
      <w:r w:rsidRPr="0001589A">
        <w:rPr>
          <w:szCs w:val="22"/>
        </w:rPr>
        <w:lastRenderedPageBreak/>
        <w:t>those designed for missiles with a range under 300 km or manned aircraft (see Category XII(d));</w:t>
      </w:r>
    </w:p>
    <w:p w:rsidR="001E7B57" w:rsidRPr="0001589A" w:rsidRDefault="001E7B57" w:rsidP="001E7B57">
      <w:pPr>
        <w:spacing w:before="100" w:beforeAutospacing="1" w:after="100" w:afterAutospacing="1" w:line="240" w:lineRule="auto"/>
        <w:rPr>
          <w:szCs w:val="22"/>
        </w:rPr>
      </w:pPr>
      <w:r w:rsidRPr="0001589A">
        <w:rPr>
          <w:szCs w:val="22"/>
        </w:rPr>
        <w:t>(e) Thrust vector control sub</w:t>
      </w:r>
      <w:r w:rsidR="0001589A">
        <w:rPr>
          <w:szCs w:val="22"/>
        </w:rPr>
        <w:noBreakHyphen/>
      </w:r>
      <w:r w:rsidRPr="0001589A">
        <w:rPr>
          <w:szCs w:val="22"/>
        </w:rPr>
        <w:t>systems, except as provided in Note (1) below for those designed for rocket systems that do not exceed the range/payload capability of Item</w:t>
      </w:r>
      <w:r w:rsidR="0001589A" w:rsidRPr="0001589A">
        <w:rPr>
          <w:szCs w:val="22"/>
        </w:rPr>
        <w:t> </w:t>
      </w:r>
      <w:r w:rsidRPr="0001589A">
        <w:rPr>
          <w:szCs w:val="22"/>
        </w:rPr>
        <w:t>1 (see Category IV);</w:t>
      </w:r>
    </w:p>
    <w:p w:rsidR="001E7B57" w:rsidRPr="0001589A" w:rsidRDefault="001E7B57" w:rsidP="001E7B57">
      <w:pPr>
        <w:spacing w:before="100" w:beforeAutospacing="1" w:after="100" w:afterAutospacing="1" w:line="240" w:lineRule="auto"/>
        <w:rPr>
          <w:szCs w:val="22"/>
        </w:rPr>
      </w:pPr>
      <w:r w:rsidRPr="0001589A">
        <w:rPr>
          <w:szCs w:val="22"/>
        </w:rPr>
        <w:t xml:space="preserve">(f) Warhead safing, arming, </w:t>
      </w:r>
      <w:proofErr w:type="spellStart"/>
      <w:r w:rsidRPr="0001589A">
        <w:rPr>
          <w:szCs w:val="22"/>
        </w:rPr>
        <w:t>fuzing</w:t>
      </w:r>
      <w:proofErr w:type="spellEnd"/>
      <w:r w:rsidRPr="0001589A">
        <w:rPr>
          <w:szCs w:val="22"/>
        </w:rPr>
        <w:t>, and firing mechanisms, except as provided in Note (1) below for those designed for systems other than those in Item</w:t>
      </w:r>
      <w:r w:rsidR="0001589A" w:rsidRPr="0001589A">
        <w:rPr>
          <w:szCs w:val="22"/>
        </w:rPr>
        <w:t> </w:t>
      </w:r>
      <w:r w:rsidRPr="0001589A">
        <w:rPr>
          <w:szCs w:val="22"/>
        </w:rPr>
        <w:t>1 (see Category IV(h)).</w:t>
      </w:r>
    </w:p>
    <w:p w:rsidR="001E7B57" w:rsidRPr="0001589A" w:rsidRDefault="00E3798A" w:rsidP="00B35708">
      <w:pPr>
        <w:pStyle w:val="notetext"/>
      </w:pPr>
      <w:r w:rsidRPr="0001589A">
        <w:t>Note 1:</w:t>
      </w:r>
      <w:r w:rsidR="00B35708" w:rsidRPr="0001589A">
        <w:tab/>
      </w:r>
      <w:r w:rsidR="001E7B57" w:rsidRPr="0001589A">
        <w:t>The exceptions in (b), (d), (e), and (f) above may be treated as Category II if the subsystem is exported subject to end use statements and quantity limits appropriate for the excepted end use stated above.</w:t>
      </w:r>
    </w:p>
    <w:p w:rsidR="001E7B57" w:rsidRPr="0001589A" w:rsidRDefault="00E3798A" w:rsidP="00B35708">
      <w:pPr>
        <w:pStyle w:val="notetext"/>
      </w:pPr>
      <w:r w:rsidRPr="0001589A">
        <w:t>Note 2:</w:t>
      </w:r>
      <w:r w:rsidR="00B35708" w:rsidRPr="0001589A">
        <w:tab/>
      </w:r>
      <w:proofErr w:type="spellStart"/>
      <w:r w:rsidR="001E7B57" w:rsidRPr="0001589A">
        <w:t>CEP</w:t>
      </w:r>
      <w:proofErr w:type="spellEnd"/>
      <w:r w:rsidR="001E7B57" w:rsidRPr="0001589A">
        <w:t xml:space="preserve"> (circle of equal probability) is a measure of accuracy, and defined as the radius of the circle </w:t>
      </w:r>
      <w:proofErr w:type="spellStart"/>
      <w:r w:rsidR="001E7B57" w:rsidRPr="0001589A">
        <w:t>centered</w:t>
      </w:r>
      <w:proofErr w:type="spellEnd"/>
      <w:r w:rsidR="001E7B57" w:rsidRPr="0001589A">
        <w:t xml:space="preserve"> at the target, at a specific range, in which 50 </w:t>
      </w:r>
      <w:proofErr w:type="spellStart"/>
      <w:r w:rsidR="001E7B57" w:rsidRPr="0001589A">
        <w:t>percent</w:t>
      </w:r>
      <w:proofErr w:type="spellEnd"/>
      <w:r w:rsidR="001E7B57" w:rsidRPr="0001589A">
        <w:t xml:space="preserve"> of the payloads impact.</w:t>
      </w:r>
    </w:p>
    <w:p w:rsidR="001E7B57" w:rsidRPr="0001589A" w:rsidRDefault="00E3798A" w:rsidP="00B35708">
      <w:pPr>
        <w:pStyle w:val="notetext"/>
      </w:pPr>
      <w:r w:rsidRPr="0001589A">
        <w:t>Note 3:</w:t>
      </w:r>
      <w:r w:rsidR="00B35708" w:rsidRPr="0001589A">
        <w:tab/>
      </w:r>
      <w:r w:rsidR="001E7B57" w:rsidRPr="0001589A">
        <w:t>A “guidance set” integrates the process of measuring and computing a vehicle's position and velocity (i.e., navigation) with that of computing and sending commands to the vehicle's flight control systems to correct the trajectory.</w:t>
      </w:r>
    </w:p>
    <w:p w:rsidR="001E7B57" w:rsidRPr="0001589A" w:rsidRDefault="00E3798A" w:rsidP="00B35708">
      <w:pPr>
        <w:pStyle w:val="notetext"/>
      </w:pPr>
      <w:r w:rsidRPr="0001589A">
        <w:t>Note 4:</w:t>
      </w:r>
      <w:r w:rsidR="00B35708" w:rsidRPr="0001589A">
        <w:tab/>
      </w:r>
      <w:r w:rsidR="001E7B57" w:rsidRPr="0001589A">
        <w:t>Examples of methods of achieving thrust vector control which are covered by (e) include:</w:t>
      </w:r>
    </w:p>
    <w:p w:rsidR="001E7B57" w:rsidRPr="0001589A" w:rsidRDefault="001E7B57" w:rsidP="00B35708">
      <w:pPr>
        <w:pStyle w:val="notepara"/>
      </w:pPr>
      <w:r w:rsidRPr="0001589A">
        <w:t>(</w:t>
      </w:r>
      <w:proofErr w:type="spellStart"/>
      <w:r w:rsidRPr="0001589A">
        <w:t>i</w:t>
      </w:r>
      <w:proofErr w:type="spellEnd"/>
      <w:r w:rsidRPr="0001589A">
        <w:t>) Flexible nozzle;</w:t>
      </w:r>
    </w:p>
    <w:p w:rsidR="001E7B57" w:rsidRPr="0001589A" w:rsidRDefault="001E7B57" w:rsidP="00B35708">
      <w:pPr>
        <w:pStyle w:val="notepara"/>
      </w:pPr>
      <w:r w:rsidRPr="0001589A">
        <w:t>(ii) Fluid or secondary gas injection;</w:t>
      </w:r>
    </w:p>
    <w:p w:rsidR="001E7B57" w:rsidRPr="0001589A" w:rsidRDefault="001E7B57" w:rsidP="00B35708">
      <w:pPr>
        <w:pStyle w:val="notepara"/>
      </w:pPr>
      <w:r w:rsidRPr="0001589A">
        <w:t>(iii) Movable engine or nozzle; Deflection of exhaust gas stream (jet vanes or probes); or</w:t>
      </w:r>
    </w:p>
    <w:p w:rsidR="001E7B57" w:rsidRPr="0001589A" w:rsidRDefault="001E7B57" w:rsidP="00B35708">
      <w:pPr>
        <w:pStyle w:val="notepara"/>
      </w:pPr>
      <w:r w:rsidRPr="0001589A">
        <w:t>(v) Use of thrust tabs.</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3—Category II</w:t>
      </w:r>
    </w:p>
    <w:p w:rsidR="001E7B57" w:rsidRPr="0001589A" w:rsidRDefault="001E7B57" w:rsidP="001E7B57">
      <w:pPr>
        <w:spacing w:before="100" w:beforeAutospacing="1" w:after="100" w:afterAutospacing="1" w:line="240" w:lineRule="auto"/>
        <w:rPr>
          <w:szCs w:val="22"/>
        </w:rPr>
      </w:pPr>
      <w:r w:rsidRPr="0001589A">
        <w:rPr>
          <w:szCs w:val="22"/>
        </w:rPr>
        <w:t>Propulsion components and equipment usable in the systems in Item</w:t>
      </w:r>
      <w:r w:rsidR="0001589A" w:rsidRPr="0001589A">
        <w:rPr>
          <w:szCs w:val="22"/>
        </w:rPr>
        <w:t> </w:t>
      </w:r>
      <w:r w:rsidRPr="0001589A">
        <w:rPr>
          <w:szCs w:val="22"/>
        </w:rPr>
        <w:t>1, as follows:</w:t>
      </w:r>
    </w:p>
    <w:p w:rsidR="001E7B57" w:rsidRPr="0001589A" w:rsidRDefault="001E7B57" w:rsidP="001E7B57">
      <w:pPr>
        <w:spacing w:before="100" w:beforeAutospacing="1" w:after="100" w:afterAutospacing="1" w:line="240" w:lineRule="auto"/>
        <w:rPr>
          <w:szCs w:val="22"/>
        </w:rPr>
      </w:pPr>
      <w:r w:rsidRPr="0001589A">
        <w:rPr>
          <w:szCs w:val="22"/>
        </w:rPr>
        <w:t xml:space="preserve">(a) Lightweight turbojet and turbofan engines (including) </w:t>
      </w:r>
      <w:proofErr w:type="spellStart"/>
      <w:r w:rsidRPr="0001589A">
        <w:rPr>
          <w:szCs w:val="22"/>
        </w:rPr>
        <w:t>turbocompound</w:t>
      </w:r>
      <w:proofErr w:type="spellEnd"/>
      <w:r w:rsidRPr="0001589A">
        <w:rPr>
          <w:szCs w:val="22"/>
        </w:rPr>
        <w:t xml:space="preserve"> engines) that are small and fuel efficient (see Category IV(h) and Category VIII(b));</w:t>
      </w:r>
    </w:p>
    <w:p w:rsidR="001E7B57" w:rsidRPr="0001589A" w:rsidRDefault="001E7B57" w:rsidP="001E7B57">
      <w:pPr>
        <w:spacing w:before="100" w:beforeAutospacing="1" w:after="100" w:afterAutospacing="1" w:line="240" w:lineRule="auto"/>
        <w:rPr>
          <w:szCs w:val="22"/>
        </w:rPr>
      </w:pPr>
      <w:r w:rsidRPr="0001589A">
        <w:rPr>
          <w:szCs w:val="22"/>
        </w:rPr>
        <w:t>(b) Ramjet/Scramjet/pulse jet/combined cycle engines, including devices to regulate combustion, and specially designed components therefor (see Category IV(h) and Category VIII(b));</w:t>
      </w:r>
    </w:p>
    <w:p w:rsidR="001E7B57" w:rsidRPr="0001589A" w:rsidRDefault="001E7B57" w:rsidP="001E7B57">
      <w:pPr>
        <w:spacing w:before="100" w:beforeAutospacing="1" w:after="100" w:afterAutospacing="1" w:line="240" w:lineRule="auto"/>
        <w:rPr>
          <w:szCs w:val="22"/>
        </w:rPr>
      </w:pPr>
      <w:r w:rsidRPr="0001589A">
        <w:rPr>
          <w:szCs w:val="22"/>
        </w:rPr>
        <w:t>(c) Rocket motor cases, “interior lining”, “insulation” and nozzles therefor (see § Category IV(h) and Category V(c));</w:t>
      </w:r>
    </w:p>
    <w:p w:rsidR="001E7B57" w:rsidRPr="0001589A" w:rsidRDefault="001E7B57" w:rsidP="001E7B57">
      <w:pPr>
        <w:spacing w:before="100" w:beforeAutospacing="1" w:after="100" w:afterAutospacing="1" w:line="240" w:lineRule="auto"/>
        <w:rPr>
          <w:szCs w:val="22"/>
        </w:rPr>
      </w:pPr>
      <w:r w:rsidRPr="0001589A">
        <w:rPr>
          <w:szCs w:val="22"/>
        </w:rPr>
        <w:t xml:space="preserve">(d) Staging mechanisms, separation mechanisms, and </w:t>
      </w:r>
      <w:proofErr w:type="spellStart"/>
      <w:r w:rsidRPr="0001589A">
        <w:rPr>
          <w:szCs w:val="22"/>
        </w:rPr>
        <w:t>interstages</w:t>
      </w:r>
      <w:proofErr w:type="spellEnd"/>
      <w:r w:rsidRPr="0001589A">
        <w:rPr>
          <w:szCs w:val="22"/>
        </w:rPr>
        <w:t xml:space="preserve"> therefor (see Category IV(c) and (h));</w:t>
      </w:r>
    </w:p>
    <w:p w:rsidR="001E7B57" w:rsidRPr="0001589A" w:rsidRDefault="001E7B57" w:rsidP="001E7B57">
      <w:pPr>
        <w:spacing w:before="100" w:beforeAutospacing="1" w:after="100" w:afterAutospacing="1" w:line="240" w:lineRule="auto"/>
        <w:rPr>
          <w:szCs w:val="22"/>
        </w:rPr>
      </w:pPr>
      <w:r w:rsidRPr="0001589A">
        <w:rPr>
          <w:szCs w:val="22"/>
        </w:rPr>
        <w:t xml:space="preserve">(e) Liquid and slurry propellant (including oxidizers) control systems, and specially designed components therefor, designed or modified to operate in vibration environments of more than 100 g </w:t>
      </w:r>
      <w:proofErr w:type="spellStart"/>
      <w:r w:rsidRPr="0001589A">
        <w:rPr>
          <w:szCs w:val="22"/>
        </w:rPr>
        <w:t>RMS</w:t>
      </w:r>
      <w:proofErr w:type="spellEnd"/>
      <w:r w:rsidRPr="0001589A">
        <w:rPr>
          <w:szCs w:val="22"/>
        </w:rPr>
        <w:t xml:space="preserve"> between 20 Hz and 2,000 Hz (see Category IV(c) and (h));</w:t>
      </w:r>
    </w:p>
    <w:p w:rsidR="001E7B57" w:rsidRPr="0001589A" w:rsidRDefault="001E7B57" w:rsidP="001E7B57">
      <w:pPr>
        <w:spacing w:before="100" w:beforeAutospacing="1" w:after="100" w:afterAutospacing="1" w:line="240" w:lineRule="auto"/>
        <w:rPr>
          <w:szCs w:val="22"/>
        </w:rPr>
      </w:pPr>
      <w:r w:rsidRPr="0001589A">
        <w:rPr>
          <w:szCs w:val="22"/>
        </w:rPr>
        <w:t>(f) Hybrid rocket motors and specially designed components therefor (see Category IV(h)).</w:t>
      </w:r>
    </w:p>
    <w:p w:rsidR="001E7B57" w:rsidRPr="0001589A" w:rsidRDefault="00B35708" w:rsidP="00B35708">
      <w:pPr>
        <w:pStyle w:val="notetext"/>
      </w:pPr>
      <w:r w:rsidRPr="0001589A">
        <w:lastRenderedPageBreak/>
        <w:t xml:space="preserve">Note </w:t>
      </w:r>
      <w:r w:rsidR="001E7B57" w:rsidRPr="0001589A">
        <w:t>1</w:t>
      </w:r>
      <w:r w:rsidRPr="0001589A">
        <w:t>:</w:t>
      </w:r>
      <w:r w:rsidRPr="0001589A">
        <w:tab/>
      </w:r>
      <w:r w:rsidR="001E7B57" w:rsidRPr="0001589A">
        <w:t>Item</w:t>
      </w:r>
      <w:r w:rsidR="0001589A" w:rsidRPr="0001589A">
        <w:t> </w:t>
      </w:r>
      <w:r w:rsidR="001E7B57" w:rsidRPr="0001589A">
        <w:t>3(a) engines may be exported as part of a manned aircraft or in quantities appropriate for replacement parts for manned aircraft.</w:t>
      </w:r>
    </w:p>
    <w:p w:rsidR="001E7B57" w:rsidRPr="0001589A" w:rsidRDefault="00B35708" w:rsidP="00B35708">
      <w:pPr>
        <w:pStyle w:val="notetext"/>
      </w:pPr>
      <w:r w:rsidRPr="0001589A">
        <w:t xml:space="preserve">Note </w:t>
      </w:r>
      <w:r w:rsidR="001E7B57" w:rsidRPr="0001589A">
        <w:t>2</w:t>
      </w:r>
      <w:r w:rsidRPr="0001589A">
        <w:t>:</w:t>
      </w:r>
      <w:r w:rsidRPr="0001589A">
        <w:tab/>
      </w:r>
      <w:r w:rsidR="001E7B57" w:rsidRPr="0001589A">
        <w:t xml:space="preserve"> In Item</w:t>
      </w:r>
      <w:r w:rsidR="0001589A" w:rsidRPr="0001589A">
        <w:t> </w:t>
      </w:r>
      <w:r w:rsidR="001E7B57" w:rsidRPr="0001589A">
        <w:t xml:space="preserve">3(C), “interior lining” suited for the bond interface between the solid propellant and the case or insulating liner is usually a liquid polymer based dispersion of refractory or insulating materials, e.g., carbon filled </w:t>
      </w:r>
      <w:proofErr w:type="spellStart"/>
      <w:r w:rsidR="001E7B57" w:rsidRPr="0001589A">
        <w:t>HTPB</w:t>
      </w:r>
      <w:proofErr w:type="spellEnd"/>
      <w:r w:rsidR="001E7B57" w:rsidRPr="0001589A">
        <w:t xml:space="preserve"> or other polymer with added curing agents to be sprayed or screeded over a case interior (see Category V(c)).</w:t>
      </w:r>
    </w:p>
    <w:p w:rsidR="001E7B57" w:rsidRPr="0001589A" w:rsidRDefault="00B35708" w:rsidP="00B35708">
      <w:pPr>
        <w:pStyle w:val="notetext"/>
      </w:pPr>
      <w:r w:rsidRPr="0001589A">
        <w:t xml:space="preserve">Note </w:t>
      </w:r>
      <w:r w:rsidR="001E7B57" w:rsidRPr="0001589A">
        <w:t>3</w:t>
      </w:r>
      <w:r w:rsidRPr="0001589A">
        <w:t>:</w:t>
      </w:r>
      <w:r w:rsidRPr="0001589A">
        <w:tab/>
      </w:r>
      <w:r w:rsidR="001E7B57" w:rsidRPr="0001589A">
        <w:t>In Item</w:t>
      </w:r>
      <w:r w:rsidR="0001589A" w:rsidRPr="0001589A">
        <w:t> </w:t>
      </w:r>
      <w:r w:rsidR="001E7B57" w:rsidRPr="0001589A">
        <w:t>3(c), “insulation” intended to be applied to the components of a rocket motor, i.e., the case, nozzle inlets, case closures, includes cured or semi</w:t>
      </w:r>
      <w:r w:rsidR="0001589A">
        <w:noBreakHyphen/>
      </w:r>
      <w:r w:rsidR="001E7B57" w:rsidRPr="0001589A">
        <w:t>cured compounded rubber sheet stock containing an insulating or refractory material. It may also be incorporated as stress relief boots or flaps.</w:t>
      </w:r>
    </w:p>
    <w:p w:rsidR="001E7B57" w:rsidRPr="0001589A" w:rsidRDefault="00B35708" w:rsidP="00B35708">
      <w:pPr>
        <w:pStyle w:val="notetext"/>
      </w:pPr>
      <w:r w:rsidRPr="0001589A">
        <w:t xml:space="preserve">Note </w:t>
      </w:r>
      <w:r w:rsidR="001E7B57" w:rsidRPr="0001589A">
        <w:t>4</w:t>
      </w:r>
      <w:r w:rsidRPr="0001589A">
        <w:t>:</w:t>
      </w:r>
      <w:r w:rsidRPr="0001589A">
        <w:tab/>
      </w:r>
      <w:r w:rsidR="001E7B57" w:rsidRPr="0001589A">
        <w:t>The only servo valves and pumps covered in (e) above, are the following:</w:t>
      </w:r>
    </w:p>
    <w:p w:rsidR="001E7B57" w:rsidRPr="0001589A" w:rsidRDefault="001E7B57" w:rsidP="00B35708">
      <w:pPr>
        <w:pStyle w:val="notepara"/>
      </w:pPr>
      <w:r w:rsidRPr="0001589A">
        <w:t>(</w:t>
      </w:r>
      <w:proofErr w:type="spellStart"/>
      <w:r w:rsidRPr="0001589A">
        <w:t>i</w:t>
      </w:r>
      <w:proofErr w:type="spellEnd"/>
      <w:r w:rsidRPr="0001589A">
        <w:t>)</w:t>
      </w:r>
      <w:r w:rsidR="00B35708" w:rsidRPr="0001589A">
        <w:tab/>
      </w:r>
      <w:r w:rsidRPr="0001589A">
        <w:t xml:space="preserve">Servo valves designed for flow rates of 24 </w:t>
      </w:r>
      <w:proofErr w:type="spellStart"/>
      <w:r w:rsidRPr="0001589A">
        <w:t>liters</w:t>
      </w:r>
      <w:proofErr w:type="spellEnd"/>
      <w:r w:rsidRPr="0001589A">
        <w:t xml:space="preserve"> per minute or greater, at an absolute pressure of 7,000 </w:t>
      </w:r>
      <w:proofErr w:type="spellStart"/>
      <w:r w:rsidRPr="0001589A">
        <w:t>kPa</w:t>
      </w:r>
      <w:proofErr w:type="spellEnd"/>
      <w:r w:rsidRPr="0001589A">
        <w:t xml:space="preserve"> (1,000 psi) or greater, that have an actuator response time of less than 100 </w:t>
      </w:r>
      <w:proofErr w:type="spellStart"/>
      <w:r w:rsidRPr="0001589A">
        <w:t>msec</w:t>
      </w:r>
      <w:proofErr w:type="spellEnd"/>
      <w:r w:rsidRPr="0001589A">
        <w:t>;</w:t>
      </w:r>
    </w:p>
    <w:p w:rsidR="001E7B57" w:rsidRPr="0001589A" w:rsidRDefault="001E7B57" w:rsidP="00B35708">
      <w:pPr>
        <w:pStyle w:val="notepara"/>
      </w:pPr>
      <w:r w:rsidRPr="0001589A">
        <w:t>(ii)</w:t>
      </w:r>
      <w:r w:rsidR="00B35708" w:rsidRPr="0001589A">
        <w:tab/>
      </w:r>
      <w:r w:rsidRPr="0001589A">
        <w:t xml:space="preserve">Pumps, for liquid propellants, with shaft speeds equal to or greater than 8,000 RPM or with discharge pressures equal to or greater than 7,000 </w:t>
      </w:r>
      <w:proofErr w:type="spellStart"/>
      <w:r w:rsidRPr="0001589A">
        <w:t>kPa</w:t>
      </w:r>
      <w:proofErr w:type="spellEnd"/>
      <w:r w:rsidRPr="0001589A">
        <w:t xml:space="preserve"> (1,000 psi).</w:t>
      </w:r>
    </w:p>
    <w:p w:rsidR="001E7B57" w:rsidRPr="0001589A" w:rsidRDefault="00B35708" w:rsidP="00B35708">
      <w:pPr>
        <w:pStyle w:val="notetext"/>
      </w:pPr>
      <w:r w:rsidRPr="0001589A">
        <w:t xml:space="preserve">Note </w:t>
      </w:r>
      <w:r w:rsidR="001E7B57" w:rsidRPr="0001589A">
        <w:t>5</w:t>
      </w:r>
      <w:r w:rsidRPr="0001589A">
        <w:t>:</w:t>
      </w:r>
      <w:r w:rsidRPr="0001589A">
        <w:tab/>
      </w:r>
      <w:r w:rsidR="001E7B57" w:rsidRPr="0001589A">
        <w:t>Item</w:t>
      </w:r>
      <w:r w:rsidR="0001589A" w:rsidRPr="0001589A">
        <w:t> </w:t>
      </w:r>
      <w:r w:rsidR="001E7B57" w:rsidRPr="0001589A">
        <w:t>3(e) systems and components may be exports as part of a satellite.</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4—Category II</w:t>
      </w:r>
    </w:p>
    <w:p w:rsidR="001E7B57" w:rsidRPr="0001589A" w:rsidRDefault="001E7B57" w:rsidP="001E7B57">
      <w:pPr>
        <w:spacing w:before="100" w:beforeAutospacing="1" w:after="100" w:afterAutospacing="1" w:line="240" w:lineRule="auto"/>
        <w:rPr>
          <w:szCs w:val="22"/>
        </w:rPr>
      </w:pPr>
      <w:r w:rsidRPr="0001589A">
        <w:rPr>
          <w:szCs w:val="22"/>
        </w:rPr>
        <w:t>Propellants and constituent chemicals for propellants as follows:</w:t>
      </w:r>
    </w:p>
    <w:p w:rsidR="001E7B57" w:rsidRPr="0001589A" w:rsidRDefault="001E7B57" w:rsidP="001E7B57">
      <w:pPr>
        <w:spacing w:before="100" w:beforeAutospacing="1" w:after="100" w:afterAutospacing="1" w:line="240" w:lineRule="auto"/>
        <w:rPr>
          <w:szCs w:val="22"/>
        </w:rPr>
      </w:pPr>
      <w:r w:rsidRPr="0001589A">
        <w:rPr>
          <w:szCs w:val="22"/>
        </w:rPr>
        <w:t>(a) Propulsive substances: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4E1EB2" w:rsidRPr="0001589A">
        <w:rPr>
          <w:szCs w:val="22"/>
        </w:rPr>
        <w:tab/>
      </w:r>
      <w:r w:rsidRPr="0001589A">
        <w:rPr>
          <w:szCs w:val="22"/>
        </w:rPr>
        <w:t xml:space="preserve">Hydrazine with a concentration of more than 70 </w:t>
      </w:r>
      <w:proofErr w:type="spellStart"/>
      <w:r w:rsidRPr="0001589A">
        <w:rPr>
          <w:szCs w:val="22"/>
        </w:rPr>
        <w:t>percent</w:t>
      </w:r>
      <w:proofErr w:type="spellEnd"/>
      <w:r w:rsidRPr="0001589A">
        <w:rPr>
          <w:szCs w:val="22"/>
        </w:rPr>
        <w:t xml:space="preserve"> and its derivatives including </w:t>
      </w:r>
      <w:proofErr w:type="spellStart"/>
      <w:r w:rsidRPr="0001589A">
        <w:rPr>
          <w:szCs w:val="22"/>
        </w:rPr>
        <w:t>monomethylhydrazine</w:t>
      </w:r>
      <w:proofErr w:type="spellEnd"/>
      <w:r w:rsidRPr="0001589A">
        <w:rPr>
          <w:szCs w:val="22"/>
        </w:rPr>
        <w:t xml:space="preserve"> (</w:t>
      </w:r>
      <w:proofErr w:type="spellStart"/>
      <w:r w:rsidRPr="0001589A">
        <w:rPr>
          <w:szCs w:val="22"/>
        </w:rPr>
        <w:t>MMH</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4E1EB2" w:rsidRPr="0001589A">
        <w:rPr>
          <w:szCs w:val="22"/>
        </w:rPr>
        <w:tab/>
      </w:r>
      <w:proofErr w:type="spellStart"/>
      <w:r w:rsidRPr="0001589A">
        <w:rPr>
          <w:szCs w:val="22"/>
        </w:rPr>
        <w:t>Unsymmetric</w:t>
      </w:r>
      <w:proofErr w:type="spellEnd"/>
      <w:r w:rsidRPr="0001589A">
        <w:rPr>
          <w:szCs w:val="22"/>
        </w:rPr>
        <w:t xml:space="preserve"> </w:t>
      </w:r>
      <w:proofErr w:type="spellStart"/>
      <w:r w:rsidRPr="0001589A">
        <w:rPr>
          <w:szCs w:val="22"/>
        </w:rPr>
        <w:t>dimethylhydrazine</w:t>
      </w:r>
      <w:proofErr w:type="spellEnd"/>
      <w:r w:rsidRPr="0001589A">
        <w:rPr>
          <w:szCs w:val="22"/>
        </w:rPr>
        <w:t xml:space="preserve"> (</w:t>
      </w:r>
      <w:proofErr w:type="spellStart"/>
      <w:r w:rsidRPr="0001589A">
        <w:rPr>
          <w:szCs w:val="22"/>
        </w:rPr>
        <w:t>UDHM</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(3)</w:t>
      </w:r>
      <w:r w:rsidR="004E1EB2" w:rsidRPr="0001589A">
        <w:rPr>
          <w:szCs w:val="22"/>
        </w:rPr>
        <w:tab/>
      </w:r>
      <w:r w:rsidRPr="0001589A">
        <w:rPr>
          <w:szCs w:val="22"/>
        </w:rPr>
        <w:t>Ammonium perchlorate;</w:t>
      </w:r>
    </w:p>
    <w:p w:rsidR="001E7B57" w:rsidRPr="0001589A" w:rsidRDefault="001E7B57" w:rsidP="001E7B57">
      <w:pPr>
        <w:spacing w:before="100" w:beforeAutospacing="1" w:after="100" w:afterAutospacing="1" w:line="240" w:lineRule="auto"/>
        <w:ind w:left="1080" w:hanging="360"/>
        <w:rPr>
          <w:szCs w:val="22"/>
        </w:rPr>
      </w:pPr>
      <w:r w:rsidRPr="0001589A">
        <w:rPr>
          <w:szCs w:val="22"/>
        </w:rPr>
        <w:t>(4)</w:t>
      </w:r>
      <w:r w:rsidR="004E1EB2" w:rsidRPr="0001589A">
        <w:rPr>
          <w:szCs w:val="22"/>
        </w:rPr>
        <w:tab/>
      </w:r>
      <w:r w:rsidRPr="0001589A">
        <w:rPr>
          <w:szCs w:val="22"/>
        </w:rPr>
        <w:t xml:space="preserve">Spherical </w:t>
      </w:r>
      <w:proofErr w:type="spellStart"/>
      <w:r w:rsidRPr="0001589A">
        <w:rPr>
          <w:szCs w:val="22"/>
        </w:rPr>
        <w:t>aluminum</w:t>
      </w:r>
      <w:proofErr w:type="spellEnd"/>
      <w:r w:rsidRPr="0001589A">
        <w:rPr>
          <w:szCs w:val="22"/>
        </w:rPr>
        <w:t xml:space="preserve"> powder with particle of uniform diameter of less than 500 × 10</w:t>
      </w:r>
      <w:r w:rsidRPr="0001589A">
        <w:rPr>
          <w:szCs w:val="22"/>
          <w:vertAlign w:val="superscript"/>
        </w:rPr>
        <w:t>−6</w:t>
      </w:r>
      <w:r w:rsidRPr="0001589A">
        <w:rPr>
          <w:szCs w:val="22"/>
        </w:rPr>
        <w:t xml:space="preserve">M (500 microns) and an </w:t>
      </w:r>
      <w:proofErr w:type="spellStart"/>
      <w:r w:rsidRPr="0001589A">
        <w:rPr>
          <w:szCs w:val="22"/>
        </w:rPr>
        <w:t>aluminum</w:t>
      </w:r>
      <w:proofErr w:type="spellEnd"/>
      <w:r w:rsidRPr="0001589A">
        <w:rPr>
          <w:szCs w:val="22"/>
        </w:rPr>
        <w:t xml:space="preserve"> content of 97 </w:t>
      </w:r>
      <w:proofErr w:type="spellStart"/>
      <w:r w:rsidRPr="0001589A">
        <w:rPr>
          <w:szCs w:val="22"/>
        </w:rPr>
        <w:t>percent</w:t>
      </w:r>
      <w:proofErr w:type="spellEnd"/>
      <w:r w:rsidRPr="0001589A">
        <w:rPr>
          <w:szCs w:val="22"/>
        </w:rPr>
        <w:t xml:space="preserve"> or greater;</w:t>
      </w:r>
    </w:p>
    <w:p w:rsidR="001E7B57" w:rsidRPr="0001589A" w:rsidRDefault="001E7B57" w:rsidP="001E7B57">
      <w:pPr>
        <w:spacing w:before="100" w:beforeAutospacing="1" w:after="100" w:afterAutospacing="1" w:line="240" w:lineRule="auto"/>
        <w:ind w:left="1080" w:hanging="360"/>
        <w:rPr>
          <w:szCs w:val="22"/>
        </w:rPr>
      </w:pPr>
      <w:r w:rsidRPr="0001589A">
        <w:rPr>
          <w:szCs w:val="22"/>
        </w:rPr>
        <w:t>(5)</w:t>
      </w:r>
      <w:r w:rsidR="004E1EB2" w:rsidRPr="0001589A">
        <w:rPr>
          <w:szCs w:val="22"/>
        </w:rPr>
        <w:tab/>
      </w:r>
      <w:r w:rsidRPr="0001589A">
        <w:rPr>
          <w:szCs w:val="22"/>
        </w:rPr>
        <w:t>Metal fuels in particle sizes less than 500 × 10</w:t>
      </w:r>
      <w:r w:rsidRPr="0001589A">
        <w:rPr>
          <w:szCs w:val="22"/>
          <w:vertAlign w:val="superscript"/>
        </w:rPr>
        <w:t>−6</w:t>
      </w:r>
      <w:r w:rsidRPr="0001589A">
        <w:rPr>
          <w:szCs w:val="22"/>
        </w:rPr>
        <w:t xml:space="preserve">M (500 microns), whether spherical, atomized, </w:t>
      </w:r>
      <w:proofErr w:type="spellStart"/>
      <w:r w:rsidRPr="0001589A">
        <w:rPr>
          <w:szCs w:val="22"/>
        </w:rPr>
        <w:t>spheriodal</w:t>
      </w:r>
      <w:proofErr w:type="spellEnd"/>
      <w:r w:rsidRPr="0001589A">
        <w:rPr>
          <w:szCs w:val="22"/>
        </w:rPr>
        <w:t xml:space="preserve">, flaked or ground, consisting of 97 </w:t>
      </w:r>
      <w:proofErr w:type="spellStart"/>
      <w:r w:rsidRPr="0001589A">
        <w:rPr>
          <w:szCs w:val="22"/>
        </w:rPr>
        <w:t>percent</w:t>
      </w:r>
      <w:proofErr w:type="spellEnd"/>
      <w:r w:rsidRPr="0001589A">
        <w:rPr>
          <w:szCs w:val="22"/>
        </w:rPr>
        <w:t xml:space="preserve"> or more of any of the following: zirconium, beryllium, boron, magnesium, zinc, and alloys of these;</w:t>
      </w:r>
    </w:p>
    <w:p w:rsidR="001E7B57" w:rsidRPr="0001589A" w:rsidRDefault="001E7B57" w:rsidP="001E7B57">
      <w:pPr>
        <w:spacing w:before="100" w:beforeAutospacing="1" w:after="100" w:afterAutospacing="1" w:line="240" w:lineRule="auto"/>
        <w:ind w:left="1080" w:hanging="360"/>
        <w:rPr>
          <w:szCs w:val="22"/>
        </w:rPr>
      </w:pPr>
      <w:r w:rsidRPr="0001589A">
        <w:rPr>
          <w:szCs w:val="22"/>
        </w:rPr>
        <w:t>(6)</w:t>
      </w:r>
      <w:r w:rsidR="004E1EB2" w:rsidRPr="0001589A">
        <w:rPr>
          <w:szCs w:val="22"/>
        </w:rPr>
        <w:tab/>
      </w:r>
      <w:proofErr w:type="spellStart"/>
      <w:r w:rsidRPr="0001589A">
        <w:rPr>
          <w:szCs w:val="22"/>
        </w:rPr>
        <w:t>Nitroamines</w:t>
      </w:r>
      <w:proofErr w:type="spellEnd"/>
      <w:r w:rsidRPr="0001589A">
        <w:rPr>
          <w:szCs w:val="22"/>
        </w:rPr>
        <w:t xml:space="preserve"> (</w:t>
      </w:r>
      <w:proofErr w:type="spellStart"/>
      <w:r w:rsidRPr="0001589A">
        <w:rPr>
          <w:szCs w:val="22"/>
        </w:rPr>
        <w:t>cyclotetramethylenetetranitramene</w:t>
      </w:r>
      <w:proofErr w:type="spellEnd"/>
      <w:r w:rsidRPr="0001589A">
        <w:rPr>
          <w:szCs w:val="22"/>
        </w:rPr>
        <w:t xml:space="preserve"> (</w:t>
      </w:r>
      <w:proofErr w:type="spellStart"/>
      <w:r w:rsidRPr="0001589A">
        <w:rPr>
          <w:szCs w:val="22"/>
        </w:rPr>
        <w:t>HMX</w:t>
      </w:r>
      <w:proofErr w:type="spellEnd"/>
      <w:r w:rsidRPr="0001589A">
        <w:rPr>
          <w:szCs w:val="22"/>
        </w:rPr>
        <w:t xml:space="preserve">), </w:t>
      </w:r>
      <w:proofErr w:type="spellStart"/>
      <w:r w:rsidRPr="0001589A">
        <w:rPr>
          <w:szCs w:val="22"/>
        </w:rPr>
        <w:t>cyclotrimethylenetrinitramine</w:t>
      </w:r>
      <w:proofErr w:type="spellEnd"/>
      <w:r w:rsidRPr="0001589A">
        <w:rPr>
          <w:szCs w:val="22"/>
        </w:rPr>
        <w:t xml:space="preserve"> (</w:t>
      </w:r>
      <w:proofErr w:type="spellStart"/>
      <w:r w:rsidRPr="0001589A">
        <w:rPr>
          <w:szCs w:val="22"/>
        </w:rPr>
        <w:t>RDX</w:t>
      </w:r>
      <w:proofErr w:type="spellEnd"/>
      <w:r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(7)</w:t>
      </w:r>
      <w:r w:rsidR="004E1EB2" w:rsidRPr="0001589A">
        <w:rPr>
          <w:szCs w:val="22"/>
        </w:rPr>
        <w:tab/>
      </w:r>
      <w:proofErr w:type="spellStart"/>
      <w:r w:rsidRPr="0001589A">
        <w:rPr>
          <w:szCs w:val="22"/>
        </w:rPr>
        <w:t>Percholrates</w:t>
      </w:r>
      <w:proofErr w:type="spellEnd"/>
      <w:r w:rsidRPr="0001589A">
        <w:rPr>
          <w:szCs w:val="22"/>
        </w:rPr>
        <w:t>, chlorates or chromates mixed with powdered metals or other high energy fuel components;</w:t>
      </w:r>
    </w:p>
    <w:p w:rsidR="001E7B57" w:rsidRPr="0001589A" w:rsidRDefault="001E7B57" w:rsidP="001E7B57">
      <w:pPr>
        <w:spacing w:before="100" w:beforeAutospacing="1" w:after="100" w:afterAutospacing="1" w:line="240" w:lineRule="auto"/>
        <w:ind w:left="1080" w:hanging="360"/>
        <w:rPr>
          <w:szCs w:val="22"/>
        </w:rPr>
      </w:pPr>
      <w:r w:rsidRPr="0001589A">
        <w:rPr>
          <w:szCs w:val="22"/>
        </w:rPr>
        <w:t>(8)</w:t>
      </w:r>
      <w:r w:rsidR="004E1EB2" w:rsidRPr="0001589A">
        <w:rPr>
          <w:szCs w:val="22"/>
        </w:rPr>
        <w:tab/>
      </w:r>
      <w:proofErr w:type="spellStart"/>
      <w:r w:rsidRPr="0001589A">
        <w:rPr>
          <w:szCs w:val="22"/>
        </w:rPr>
        <w:t>Carboranes</w:t>
      </w:r>
      <w:proofErr w:type="spellEnd"/>
      <w:r w:rsidRPr="0001589A">
        <w:rPr>
          <w:szCs w:val="22"/>
        </w:rPr>
        <w:t xml:space="preserve">, </w:t>
      </w:r>
      <w:proofErr w:type="spellStart"/>
      <w:r w:rsidRPr="0001589A">
        <w:rPr>
          <w:szCs w:val="22"/>
        </w:rPr>
        <w:t>decaboranes</w:t>
      </w:r>
      <w:proofErr w:type="spellEnd"/>
      <w:r w:rsidRPr="0001589A">
        <w:rPr>
          <w:szCs w:val="22"/>
        </w:rPr>
        <w:t xml:space="preserve">, </w:t>
      </w:r>
      <w:proofErr w:type="spellStart"/>
      <w:r w:rsidRPr="0001589A">
        <w:rPr>
          <w:szCs w:val="22"/>
        </w:rPr>
        <w:t>pentaboranes</w:t>
      </w:r>
      <w:proofErr w:type="spellEnd"/>
      <w:r w:rsidRPr="0001589A">
        <w:rPr>
          <w:szCs w:val="22"/>
        </w:rPr>
        <w:t xml:space="preserve"> and derivatives thereof;</w:t>
      </w:r>
    </w:p>
    <w:p w:rsidR="001E7B57" w:rsidRPr="0001589A" w:rsidRDefault="001E7B57" w:rsidP="001E7B57">
      <w:pPr>
        <w:spacing w:before="100" w:beforeAutospacing="1" w:after="100" w:afterAutospacing="1" w:line="240" w:lineRule="auto"/>
        <w:ind w:left="1080" w:hanging="360"/>
        <w:rPr>
          <w:szCs w:val="22"/>
        </w:rPr>
      </w:pPr>
      <w:r w:rsidRPr="0001589A">
        <w:rPr>
          <w:szCs w:val="22"/>
        </w:rPr>
        <w:t>(9)</w:t>
      </w:r>
      <w:r w:rsidR="004E1EB2" w:rsidRPr="0001589A">
        <w:rPr>
          <w:szCs w:val="22"/>
        </w:rPr>
        <w:tab/>
      </w:r>
      <w:r w:rsidRPr="0001589A">
        <w:rPr>
          <w:szCs w:val="22"/>
        </w:rPr>
        <w:t>Liquid oxidizers, as follows:</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r w:rsidRPr="0001589A">
        <w:rPr>
          <w:szCs w:val="22"/>
        </w:rPr>
        <w:t>Nitrogen dioxide/</w:t>
      </w:r>
      <w:proofErr w:type="spellStart"/>
      <w:r w:rsidRPr="0001589A">
        <w:rPr>
          <w:szCs w:val="22"/>
        </w:rPr>
        <w:t>dinitrogen</w:t>
      </w:r>
      <w:proofErr w:type="spellEnd"/>
      <w:r w:rsidRPr="0001589A">
        <w:rPr>
          <w:szCs w:val="22"/>
        </w:rPr>
        <w:t xml:space="preserve"> tetroxide;</w:t>
      </w:r>
    </w:p>
    <w:p w:rsidR="001E7B57" w:rsidRPr="0001589A" w:rsidRDefault="001E7B57" w:rsidP="004E1EB2">
      <w:pPr>
        <w:spacing w:before="100" w:beforeAutospacing="1" w:after="100" w:afterAutospacing="1" w:line="240" w:lineRule="auto"/>
        <w:ind w:left="1800" w:hanging="360"/>
        <w:rPr>
          <w:szCs w:val="22"/>
        </w:rPr>
      </w:pPr>
      <w:r w:rsidRPr="0001589A">
        <w:rPr>
          <w:szCs w:val="22"/>
        </w:rPr>
        <w:lastRenderedPageBreak/>
        <w:t>(ii)</w:t>
      </w:r>
      <w:r w:rsidR="004E1EB2" w:rsidRPr="0001589A">
        <w:rPr>
          <w:szCs w:val="22"/>
        </w:rPr>
        <w:tab/>
      </w:r>
      <w:r w:rsidRPr="0001589A">
        <w:rPr>
          <w:szCs w:val="22"/>
        </w:rPr>
        <w:t>Inhibited Red Fuming Nitric Acid (</w:t>
      </w:r>
      <w:proofErr w:type="spellStart"/>
      <w:r w:rsidRPr="0001589A">
        <w:rPr>
          <w:szCs w:val="22"/>
        </w:rPr>
        <w:t>IRFNA</w:t>
      </w:r>
      <w:proofErr w:type="spellEnd"/>
      <w:r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4E1EB2" w:rsidRPr="0001589A">
        <w:rPr>
          <w:szCs w:val="22"/>
        </w:rPr>
        <w:tab/>
      </w:r>
      <w:r w:rsidRPr="0001589A">
        <w:rPr>
          <w:szCs w:val="22"/>
        </w:rPr>
        <w:t>Compounds composed of fluorine and one or more of other halogens, oxygen or nitrogen.</w:t>
      </w:r>
    </w:p>
    <w:p w:rsidR="001E7B57" w:rsidRPr="0001589A" w:rsidRDefault="001E7B57" w:rsidP="001E7B57">
      <w:pPr>
        <w:spacing w:before="100" w:beforeAutospacing="1" w:after="100" w:afterAutospacing="1" w:line="240" w:lineRule="auto"/>
        <w:rPr>
          <w:szCs w:val="22"/>
        </w:rPr>
      </w:pPr>
      <w:r w:rsidRPr="0001589A">
        <w:rPr>
          <w:szCs w:val="22"/>
        </w:rPr>
        <w:t>(b) Polymeric substances:</w:t>
      </w:r>
    </w:p>
    <w:p w:rsidR="001E7B57" w:rsidRPr="0001589A" w:rsidRDefault="001E7B57" w:rsidP="004E1EB2">
      <w:pPr>
        <w:spacing w:before="100" w:beforeAutospacing="1" w:after="100" w:afterAutospacing="1" w:line="240" w:lineRule="auto"/>
        <w:ind w:left="1080" w:hanging="360"/>
        <w:rPr>
          <w:szCs w:val="22"/>
        </w:rPr>
      </w:pPr>
      <w:r w:rsidRPr="0001589A">
        <w:rPr>
          <w:szCs w:val="22"/>
        </w:rPr>
        <w:t>(1)</w:t>
      </w:r>
      <w:r w:rsidR="004E1EB2" w:rsidRPr="0001589A">
        <w:rPr>
          <w:szCs w:val="22"/>
        </w:rPr>
        <w:tab/>
      </w:r>
      <w:proofErr w:type="spellStart"/>
      <w:r w:rsidRPr="0001589A">
        <w:rPr>
          <w:szCs w:val="22"/>
        </w:rPr>
        <w:t>Hydroxyterminated</w:t>
      </w:r>
      <w:proofErr w:type="spellEnd"/>
      <w:r w:rsidRPr="0001589A">
        <w:rPr>
          <w:szCs w:val="22"/>
        </w:rPr>
        <w:t xml:space="preserve"> </w:t>
      </w:r>
      <w:proofErr w:type="spellStart"/>
      <w:r w:rsidRPr="0001589A">
        <w:rPr>
          <w:szCs w:val="22"/>
        </w:rPr>
        <w:t>polybutadiene</w:t>
      </w:r>
      <w:proofErr w:type="spellEnd"/>
      <w:r w:rsidRPr="0001589A">
        <w:rPr>
          <w:szCs w:val="22"/>
        </w:rPr>
        <w:t xml:space="preserve"> (</w:t>
      </w:r>
      <w:proofErr w:type="spellStart"/>
      <w:r w:rsidRPr="0001589A">
        <w:rPr>
          <w:szCs w:val="22"/>
        </w:rPr>
        <w:t>HTPB</w:t>
      </w:r>
      <w:proofErr w:type="spellEnd"/>
      <w:r w:rsidRPr="0001589A">
        <w:rPr>
          <w:szCs w:val="22"/>
        </w:rPr>
        <w:t>);</w:t>
      </w:r>
    </w:p>
    <w:p w:rsidR="001E7B57" w:rsidRPr="0001589A" w:rsidRDefault="001E7B57" w:rsidP="004E1EB2">
      <w:pPr>
        <w:spacing w:before="100" w:beforeAutospacing="1" w:after="100" w:afterAutospacing="1" w:line="240" w:lineRule="auto"/>
        <w:ind w:left="1080" w:hanging="360"/>
        <w:rPr>
          <w:szCs w:val="22"/>
        </w:rPr>
      </w:pPr>
      <w:r w:rsidRPr="0001589A">
        <w:rPr>
          <w:szCs w:val="22"/>
        </w:rPr>
        <w:t>(2)</w:t>
      </w:r>
      <w:r w:rsidR="004E1EB2" w:rsidRPr="0001589A">
        <w:rPr>
          <w:szCs w:val="22"/>
        </w:rPr>
        <w:tab/>
      </w:r>
      <w:proofErr w:type="spellStart"/>
      <w:r w:rsidRPr="0001589A">
        <w:rPr>
          <w:szCs w:val="22"/>
        </w:rPr>
        <w:t>Glycidylazide</w:t>
      </w:r>
      <w:proofErr w:type="spellEnd"/>
      <w:r w:rsidRPr="0001589A">
        <w:rPr>
          <w:szCs w:val="22"/>
        </w:rPr>
        <w:t xml:space="preserve"> polymer (GAP).</w:t>
      </w:r>
    </w:p>
    <w:p w:rsidR="001E7B57" w:rsidRPr="0001589A" w:rsidRDefault="001E7B57" w:rsidP="001E7B57">
      <w:pPr>
        <w:spacing w:before="100" w:beforeAutospacing="1" w:after="100" w:afterAutospacing="1" w:line="240" w:lineRule="auto"/>
        <w:rPr>
          <w:szCs w:val="22"/>
        </w:rPr>
      </w:pPr>
      <w:r w:rsidRPr="0001589A">
        <w:rPr>
          <w:szCs w:val="22"/>
        </w:rPr>
        <w:t>(c) Other high energy density propellants such a Boron Slurry having an energy density of 40 × 10 joules/kg or greater.</w:t>
      </w:r>
    </w:p>
    <w:p w:rsidR="001E7B57" w:rsidRPr="0001589A" w:rsidRDefault="001E7B57" w:rsidP="001E7B57">
      <w:pPr>
        <w:spacing w:before="100" w:beforeAutospacing="1" w:after="100" w:afterAutospacing="1" w:line="240" w:lineRule="auto"/>
        <w:rPr>
          <w:szCs w:val="22"/>
        </w:rPr>
      </w:pPr>
      <w:r w:rsidRPr="0001589A">
        <w:rPr>
          <w:szCs w:val="22"/>
        </w:rPr>
        <w:t>(d) Other propellants additives and agents:</w:t>
      </w:r>
    </w:p>
    <w:p w:rsidR="001E7B57" w:rsidRPr="0001589A" w:rsidRDefault="001E7B57" w:rsidP="004E1EB2">
      <w:pPr>
        <w:spacing w:before="100" w:beforeAutospacing="1" w:after="100" w:afterAutospacing="1" w:line="240" w:lineRule="auto"/>
        <w:ind w:left="1080" w:hanging="360"/>
        <w:rPr>
          <w:szCs w:val="22"/>
        </w:rPr>
      </w:pPr>
      <w:r w:rsidRPr="0001589A">
        <w:rPr>
          <w:szCs w:val="22"/>
        </w:rPr>
        <w:t>(1)</w:t>
      </w:r>
      <w:r w:rsidR="004E1EB2" w:rsidRPr="0001589A">
        <w:rPr>
          <w:szCs w:val="22"/>
        </w:rPr>
        <w:tab/>
      </w:r>
      <w:r w:rsidRPr="0001589A">
        <w:rPr>
          <w:szCs w:val="22"/>
        </w:rPr>
        <w:t>Bonding agents as follows:</w:t>
      </w:r>
    </w:p>
    <w:p w:rsidR="001E7B57" w:rsidRPr="0001589A" w:rsidRDefault="001E7B57" w:rsidP="001E7B57">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proofErr w:type="spellStart"/>
      <w:r w:rsidRPr="0001589A">
        <w:rPr>
          <w:szCs w:val="22"/>
        </w:rPr>
        <w:t>Tris</w:t>
      </w:r>
      <w:proofErr w:type="spellEnd"/>
      <w:r w:rsidRPr="0001589A">
        <w:rPr>
          <w:szCs w:val="22"/>
        </w:rPr>
        <w:t xml:space="preserve"> (1(2methyl)</w:t>
      </w:r>
      <w:proofErr w:type="spellStart"/>
      <w:r w:rsidRPr="0001589A">
        <w:rPr>
          <w:szCs w:val="22"/>
        </w:rPr>
        <w:t>aziridinyl</w:t>
      </w:r>
      <w:proofErr w:type="spellEnd"/>
      <w:r w:rsidRPr="0001589A">
        <w:rPr>
          <w:szCs w:val="22"/>
        </w:rPr>
        <w:t xml:space="preserve"> phosphine oxide (</w:t>
      </w:r>
      <w:proofErr w:type="spellStart"/>
      <w:r w:rsidRPr="0001589A">
        <w:rPr>
          <w:szCs w:val="22"/>
        </w:rPr>
        <w:t>MAPO</w:t>
      </w:r>
      <w:proofErr w:type="spellEnd"/>
      <w:r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w:t>
      </w:r>
      <w:r w:rsidR="004E1EB2" w:rsidRPr="0001589A">
        <w:rPr>
          <w:szCs w:val="22"/>
        </w:rPr>
        <w:tab/>
      </w:r>
      <w:proofErr w:type="spellStart"/>
      <w:r w:rsidRPr="0001589A">
        <w:rPr>
          <w:szCs w:val="22"/>
        </w:rPr>
        <w:t>Trimesol</w:t>
      </w:r>
      <w:proofErr w:type="spellEnd"/>
      <w:r w:rsidRPr="0001589A">
        <w:rPr>
          <w:szCs w:val="22"/>
        </w:rPr>
        <w:t xml:space="preserve"> 1(2)ethyl)</w:t>
      </w:r>
      <w:proofErr w:type="spellStart"/>
      <w:r w:rsidRPr="0001589A">
        <w:rPr>
          <w:szCs w:val="22"/>
        </w:rPr>
        <w:t>aziridine</w:t>
      </w:r>
      <w:proofErr w:type="spellEnd"/>
      <w:r w:rsidRPr="0001589A">
        <w:rPr>
          <w:szCs w:val="22"/>
        </w:rPr>
        <w:t xml:space="preserve"> (HX868, </w:t>
      </w:r>
      <w:proofErr w:type="spellStart"/>
      <w:r w:rsidRPr="0001589A">
        <w:rPr>
          <w:szCs w:val="22"/>
        </w:rPr>
        <w:t>BITA</w:t>
      </w:r>
      <w:proofErr w:type="spellEnd"/>
      <w:r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(iii)</w:t>
      </w:r>
      <w:r w:rsidR="004E1EB2" w:rsidRPr="0001589A">
        <w:rPr>
          <w:szCs w:val="22"/>
        </w:rPr>
        <w:tab/>
      </w:r>
      <w:r w:rsidRPr="0001589A">
        <w:rPr>
          <w:szCs w:val="22"/>
        </w:rPr>
        <w:t>“</w:t>
      </w:r>
      <w:proofErr w:type="spellStart"/>
      <w:r w:rsidRPr="0001589A">
        <w:rPr>
          <w:szCs w:val="22"/>
        </w:rPr>
        <w:t>Tepanol</w:t>
      </w:r>
      <w:proofErr w:type="spellEnd"/>
      <w:r w:rsidRPr="0001589A">
        <w:rPr>
          <w:szCs w:val="22"/>
        </w:rPr>
        <w:t xml:space="preserve">” (HX878), reaction product of </w:t>
      </w:r>
      <w:proofErr w:type="spellStart"/>
      <w:r w:rsidRPr="0001589A">
        <w:rPr>
          <w:szCs w:val="22"/>
        </w:rPr>
        <w:t>tetraethylenepentamine</w:t>
      </w:r>
      <w:proofErr w:type="spellEnd"/>
      <w:r w:rsidRPr="0001589A">
        <w:rPr>
          <w:szCs w:val="22"/>
        </w:rPr>
        <w:t xml:space="preserve">, acrylonitrile and </w:t>
      </w:r>
      <w:proofErr w:type="spellStart"/>
      <w:r w:rsidRPr="0001589A">
        <w:rPr>
          <w:szCs w:val="22"/>
        </w:rPr>
        <w:t>glycidol</w:t>
      </w:r>
      <w:proofErr w:type="spellEnd"/>
      <w:r w:rsidRPr="0001589A">
        <w:rPr>
          <w:szCs w:val="22"/>
        </w:rPr>
        <w:t>;</w:t>
      </w:r>
    </w:p>
    <w:p w:rsidR="001E7B57" w:rsidRPr="0001589A" w:rsidRDefault="001E7B57" w:rsidP="001E7B57">
      <w:pPr>
        <w:spacing w:before="100" w:beforeAutospacing="1" w:after="100" w:afterAutospacing="1" w:line="240" w:lineRule="auto"/>
        <w:ind w:left="1800" w:hanging="360"/>
        <w:rPr>
          <w:szCs w:val="22"/>
        </w:rPr>
      </w:pPr>
      <w:r w:rsidRPr="0001589A">
        <w:rPr>
          <w:szCs w:val="22"/>
        </w:rPr>
        <w:t>(iv)</w:t>
      </w:r>
      <w:r w:rsidR="004E1EB2" w:rsidRPr="0001589A">
        <w:rPr>
          <w:szCs w:val="22"/>
        </w:rPr>
        <w:tab/>
      </w:r>
      <w:r w:rsidRPr="0001589A">
        <w:rPr>
          <w:szCs w:val="22"/>
        </w:rPr>
        <w:t>“</w:t>
      </w:r>
      <w:proofErr w:type="spellStart"/>
      <w:r w:rsidRPr="0001589A">
        <w:rPr>
          <w:szCs w:val="22"/>
        </w:rPr>
        <w:t>Tepan</w:t>
      </w:r>
      <w:proofErr w:type="spellEnd"/>
      <w:r w:rsidRPr="0001589A">
        <w:rPr>
          <w:szCs w:val="22"/>
        </w:rPr>
        <w:t xml:space="preserve">” (HX879), reaction product of </w:t>
      </w:r>
      <w:proofErr w:type="spellStart"/>
      <w:r w:rsidRPr="0001589A">
        <w:rPr>
          <w:szCs w:val="22"/>
        </w:rPr>
        <w:t>tet</w:t>
      </w:r>
      <w:proofErr w:type="spellEnd"/>
      <w:r w:rsidRPr="0001589A">
        <w:rPr>
          <w:szCs w:val="22"/>
        </w:rPr>
        <w:t xml:space="preserve"> </w:t>
      </w:r>
      <w:proofErr w:type="spellStart"/>
      <w:r w:rsidRPr="0001589A">
        <w:rPr>
          <w:szCs w:val="22"/>
        </w:rPr>
        <w:t>enepentamine</w:t>
      </w:r>
      <w:proofErr w:type="spellEnd"/>
      <w:r w:rsidRPr="0001589A">
        <w:rPr>
          <w:szCs w:val="22"/>
        </w:rPr>
        <w:t xml:space="preserve"> and acrylonitrile;</w:t>
      </w:r>
    </w:p>
    <w:p w:rsidR="001E7B57" w:rsidRPr="0001589A" w:rsidRDefault="001E7B57" w:rsidP="001E7B57">
      <w:pPr>
        <w:spacing w:before="100" w:beforeAutospacing="1" w:after="100" w:afterAutospacing="1" w:line="240" w:lineRule="auto"/>
        <w:ind w:left="1800" w:hanging="360"/>
        <w:rPr>
          <w:szCs w:val="22"/>
        </w:rPr>
      </w:pPr>
      <w:r w:rsidRPr="0001589A">
        <w:rPr>
          <w:szCs w:val="22"/>
        </w:rPr>
        <w:t>(v)</w:t>
      </w:r>
      <w:r w:rsidR="004E1EB2" w:rsidRPr="0001589A">
        <w:rPr>
          <w:szCs w:val="22"/>
        </w:rPr>
        <w:tab/>
      </w:r>
      <w:proofErr w:type="spellStart"/>
      <w:r w:rsidRPr="0001589A">
        <w:rPr>
          <w:szCs w:val="22"/>
        </w:rPr>
        <w:t>Polyfunctional</w:t>
      </w:r>
      <w:proofErr w:type="spellEnd"/>
      <w:r w:rsidRPr="0001589A">
        <w:rPr>
          <w:szCs w:val="22"/>
        </w:rPr>
        <w:t xml:space="preserve"> </w:t>
      </w:r>
      <w:proofErr w:type="spellStart"/>
      <w:r w:rsidRPr="0001589A">
        <w:rPr>
          <w:szCs w:val="22"/>
        </w:rPr>
        <w:t>aziridene</w:t>
      </w:r>
      <w:proofErr w:type="spellEnd"/>
      <w:r w:rsidRPr="0001589A">
        <w:rPr>
          <w:szCs w:val="22"/>
        </w:rPr>
        <w:t xml:space="preserve"> amides with </w:t>
      </w:r>
      <w:proofErr w:type="spellStart"/>
      <w:r w:rsidRPr="0001589A">
        <w:rPr>
          <w:szCs w:val="22"/>
        </w:rPr>
        <w:t>isophthalic</w:t>
      </w:r>
      <w:proofErr w:type="spellEnd"/>
      <w:r w:rsidRPr="0001589A">
        <w:rPr>
          <w:szCs w:val="22"/>
        </w:rPr>
        <w:t xml:space="preserve">, </w:t>
      </w:r>
      <w:proofErr w:type="spellStart"/>
      <w:r w:rsidRPr="0001589A">
        <w:rPr>
          <w:szCs w:val="22"/>
        </w:rPr>
        <w:t>trimesic</w:t>
      </w:r>
      <w:proofErr w:type="spellEnd"/>
      <w:r w:rsidRPr="0001589A">
        <w:rPr>
          <w:szCs w:val="22"/>
        </w:rPr>
        <w:t xml:space="preserve">, </w:t>
      </w:r>
      <w:proofErr w:type="spellStart"/>
      <w:r w:rsidRPr="0001589A">
        <w:rPr>
          <w:szCs w:val="22"/>
        </w:rPr>
        <w:t>isocyanuric</w:t>
      </w:r>
      <w:proofErr w:type="spellEnd"/>
      <w:r w:rsidRPr="0001589A">
        <w:rPr>
          <w:szCs w:val="22"/>
        </w:rPr>
        <w:t xml:space="preserve">, or </w:t>
      </w:r>
      <w:proofErr w:type="spellStart"/>
      <w:r w:rsidRPr="0001589A">
        <w:rPr>
          <w:szCs w:val="22"/>
        </w:rPr>
        <w:t>trimethyladipic</w:t>
      </w:r>
      <w:proofErr w:type="spellEnd"/>
      <w:r w:rsidRPr="0001589A">
        <w:rPr>
          <w:szCs w:val="22"/>
        </w:rPr>
        <w:t xml:space="preserve"> backbone also having a 2methyl or 2ethyl </w:t>
      </w:r>
      <w:proofErr w:type="spellStart"/>
      <w:r w:rsidRPr="0001589A">
        <w:rPr>
          <w:szCs w:val="22"/>
        </w:rPr>
        <w:t>aziridine</w:t>
      </w:r>
      <w:proofErr w:type="spellEnd"/>
      <w:r w:rsidRPr="0001589A">
        <w:rPr>
          <w:szCs w:val="22"/>
        </w:rPr>
        <w:t xml:space="preserve"> group (HX752, HX872 and HX877)</w:t>
      </w:r>
      <w:r w:rsidR="00293102" w:rsidRPr="0001589A">
        <w:rPr>
          <w:szCs w:val="22"/>
        </w:rPr>
        <w:t>;</w:t>
      </w:r>
    </w:p>
    <w:p w:rsidR="001E7B57" w:rsidRPr="0001589A" w:rsidRDefault="001E7B57" w:rsidP="004E1EB2">
      <w:pPr>
        <w:spacing w:before="100" w:beforeAutospacing="1" w:after="100" w:afterAutospacing="1" w:line="240" w:lineRule="auto"/>
        <w:ind w:left="1080" w:hanging="360"/>
        <w:rPr>
          <w:szCs w:val="22"/>
        </w:rPr>
      </w:pPr>
      <w:r w:rsidRPr="0001589A">
        <w:rPr>
          <w:szCs w:val="22"/>
        </w:rPr>
        <w:t>(2)</w:t>
      </w:r>
      <w:r w:rsidR="004E1EB2" w:rsidRPr="0001589A">
        <w:rPr>
          <w:szCs w:val="22"/>
        </w:rPr>
        <w:tab/>
      </w:r>
      <w:r w:rsidRPr="0001589A">
        <w:rPr>
          <w:szCs w:val="22"/>
        </w:rPr>
        <w:t>Curing agents and catalysts as follows:</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proofErr w:type="spellStart"/>
      <w:r w:rsidRPr="0001589A">
        <w:rPr>
          <w:szCs w:val="22"/>
        </w:rPr>
        <w:t>Triphenyl</w:t>
      </w:r>
      <w:proofErr w:type="spellEnd"/>
      <w:r w:rsidRPr="0001589A">
        <w:rPr>
          <w:szCs w:val="22"/>
        </w:rPr>
        <w:t xml:space="preserve"> bismuth (</w:t>
      </w:r>
      <w:proofErr w:type="spellStart"/>
      <w:r w:rsidRPr="0001589A">
        <w:rPr>
          <w:szCs w:val="22"/>
        </w:rPr>
        <w:t>TPB</w:t>
      </w:r>
      <w:proofErr w:type="spellEnd"/>
      <w:r w:rsidRPr="0001589A">
        <w:rPr>
          <w:szCs w:val="22"/>
        </w:rPr>
        <w:t>);</w:t>
      </w:r>
    </w:p>
    <w:p w:rsidR="001E7B57" w:rsidRPr="0001589A" w:rsidRDefault="001E7B57" w:rsidP="00151D84">
      <w:pPr>
        <w:spacing w:before="100" w:beforeAutospacing="1" w:after="100" w:afterAutospacing="1" w:line="240" w:lineRule="auto"/>
        <w:ind w:left="1080" w:hanging="360"/>
        <w:rPr>
          <w:szCs w:val="22"/>
        </w:rPr>
      </w:pPr>
      <w:r w:rsidRPr="0001589A">
        <w:rPr>
          <w:szCs w:val="22"/>
        </w:rPr>
        <w:t>(</w:t>
      </w:r>
      <w:r w:rsidR="00151D84" w:rsidRPr="0001589A">
        <w:rPr>
          <w:szCs w:val="22"/>
        </w:rPr>
        <w:t>3</w:t>
      </w:r>
      <w:r w:rsidRPr="0001589A">
        <w:rPr>
          <w:szCs w:val="22"/>
        </w:rPr>
        <w:t>)</w:t>
      </w:r>
      <w:r w:rsidR="004E1EB2" w:rsidRPr="0001589A">
        <w:rPr>
          <w:szCs w:val="22"/>
        </w:rPr>
        <w:tab/>
      </w:r>
      <w:r w:rsidRPr="0001589A">
        <w:rPr>
          <w:szCs w:val="22"/>
        </w:rPr>
        <w:t>Burning rate modifiers as follows:</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proofErr w:type="spellStart"/>
      <w:r w:rsidRPr="0001589A">
        <w:rPr>
          <w:szCs w:val="22"/>
        </w:rPr>
        <w:t>Catocene</w:t>
      </w:r>
      <w:proofErr w:type="spellEnd"/>
      <w:r w:rsidRPr="0001589A">
        <w:rPr>
          <w:szCs w:val="22"/>
        </w:rPr>
        <w:t>;</w:t>
      </w:r>
    </w:p>
    <w:p w:rsidR="001E7B57" w:rsidRPr="0001589A" w:rsidRDefault="001E7B57" w:rsidP="004E1EB2">
      <w:pPr>
        <w:spacing w:before="100" w:beforeAutospacing="1" w:after="100" w:afterAutospacing="1" w:line="240" w:lineRule="auto"/>
        <w:ind w:left="1800" w:hanging="360"/>
        <w:rPr>
          <w:szCs w:val="22"/>
        </w:rPr>
      </w:pPr>
      <w:r w:rsidRPr="0001589A">
        <w:rPr>
          <w:szCs w:val="22"/>
        </w:rPr>
        <w:t>(i</w:t>
      </w:r>
      <w:r w:rsidR="00151D84" w:rsidRPr="0001589A">
        <w:rPr>
          <w:szCs w:val="22"/>
        </w:rPr>
        <w:t>i</w:t>
      </w:r>
      <w:r w:rsidRPr="0001589A">
        <w:rPr>
          <w:szCs w:val="22"/>
        </w:rPr>
        <w:t>)</w:t>
      </w:r>
      <w:r w:rsidR="004E1EB2" w:rsidRPr="0001589A">
        <w:rPr>
          <w:szCs w:val="22"/>
        </w:rPr>
        <w:tab/>
      </w:r>
      <w:r w:rsidRPr="0001589A">
        <w:rPr>
          <w:szCs w:val="22"/>
        </w:rPr>
        <w:t>N</w:t>
      </w:r>
      <w:r w:rsidR="0001589A">
        <w:rPr>
          <w:szCs w:val="22"/>
        </w:rPr>
        <w:noBreakHyphen/>
      </w:r>
      <w:proofErr w:type="spellStart"/>
      <w:r w:rsidRPr="0001589A">
        <w:rPr>
          <w:szCs w:val="22"/>
        </w:rPr>
        <w:t>butylferrocene</w:t>
      </w:r>
      <w:proofErr w:type="spellEnd"/>
      <w:r w:rsidRPr="0001589A">
        <w:rPr>
          <w:szCs w:val="22"/>
        </w:rPr>
        <w:t>;</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r w:rsidR="00151D84" w:rsidRPr="0001589A">
        <w:rPr>
          <w:szCs w:val="22"/>
        </w:rPr>
        <w:t>iii</w:t>
      </w:r>
      <w:r w:rsidRPr="0001589A">
        <w:rPr>
          <w:szCs w:val="22"/>
        </w:rPr>
        <w:t>)</w:t>
      </w:r>
      <w:r w:rsidR="004E1EB2" w:rsidRPr="0001589A">
        <w:rPr>
          <w:szCs w:val="22"/>
        </w:rPr>
        <w:tab/>
      </w:r>
      <w:r w:rsidRPr="0001589A">
        <w:rPr>
          <w:szCs w:val="22"/>
        </w:rPr>
        <w:t xml:space="preserve">Other </w:t>
      </w:r>
      <w:proofErr w:type="spellStart"/>
      <w:r w:rsidRPr="0001589A">
        <w:rPr>
          <w:szCs w:val="22"/>
        </w:rPr>
        <w:t>ferrocene</w:t>
      </w:r>
      <w:proofErr w:type="spellEnd"/>
      <w:r w:rsidRPr="0001589A">
        <w:rPr>
          <w:szCs w:val="22"/>
        </w:rPr>
        <w:t xml:space="preserve"> derivatives</w:t>
      </w:r>
      <w:r w:rsidR="00293102" w:rsidRPr="0001589A">
        <w:rPr>
          <w:szCs w:val="22"/>
        </w:rPr>
        <w:t>;</w:t>
      </w:r>
      <w:r w:rsidRPr="0001589A">
        <w:rPr>
          <w:szCs w:val="22"/>
        </w:rPr>
        <w:t>.</w:t>
      </w:r>
    </w:p>
    <w:p w:rsidR="001E7B57" w:rsidRPr="0001589A" w:rsidRDefault="001E7B57" w:rsidP="004E1EB2">
      <w:pPr>
        <w:spacing w:before="100" w:beforeAutospacing="1" w:after="100" w:afterAutospacing="1" w:line="240" w:lineRule="auto"/>
        <w:ind w:left="1080" w:hanging="360"/>
        <w:rPr>
          <w:szCs w:val="22"/>
        </w:rPr>
      </w:pPr>
      <w:r w:rsidRPr="0001589A">
        <w:rPr>
          <w:szCs w:val="22"/>
        </w:rPr>
        <w:t>(</w:t>
      </w:r>
      <w:r w:rsidR="00151D84" w:rsidRPr="0001589A">
        <w:rPr>
          <w:szCs w:val="22"/>
        </w:rPr>
        <w:t>4</w:t>
      </w:r>
      <w:r w:rsidRPr="0001589A">
        <w:rPr>
          <w:szCs w:val="22"/>
        </w:rPr>
        <w:t>)</w:t>
      </w:r>
      <w:r w:rsidR="004E1EB2" w:rsidRPr="0001589A">
        <w:rPr>
          <w:szCs w:val="22"/>
        </w:rPr>
        <w:tab/>
      </w:r>
      <w:r w:rsidRPr="0001589A">
        <w:rPr>
          <w:szCs w:val="22"/>
        </w:rPr>
        <w:t xml:space="preserve">Nitrate esters and </w:t>
      </w:r>
      <w:proofErr w:type="spellStart"/>
      <w:r w:rsidRPr="0001589A">
        <w:rPr>
          <w:szCs w:val="22"/>
        </w:rPr>
        <w:t>nitrato</w:t>
      </w:r>
      <w:proofErr w:type="spellEnd"/>
      <w:r w:rsidRPr="0001589A">
        <w:rPr>
          <w:szCs w:val="22"/>
        </w:rPr>
        <w:t xml:space="preserve"> plastici</w:t>
      </w:r>
      <w:r w:rsidR="00151D84" w:rsidRPr="0001589A">
        <w:rPr>
          <w:szCs w:val="22"/>
        </w:rPr>
        <w:t>s</w:t>
      </w:r>
      <w:r w:rsidRPr="0001589A">
        <w:rPr>
          <w:szCs w:val="22"/>
        </w:rPr>
        <w:t>ers as follows:</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r w:rsidRPr="0001589A">
        <w:rPr>
          <w:szCs w:val="22"/>
        </w:rPr>
        <w:t>1,2,4butanetriol trinitrate (</w:t>
      </w:r>
      <w:proofErr w:type="spellStart"/>
      <w:r w:rsidRPr="0001589A">
        <w:rPr>
          <w:szCs w:val="22"/>
        </w:rPr>
        <w:t>BTTN</w:t>
      </w:r>
      <w:proofErr w:type="spellEnd"/>
      <w:r w:rsidRPr="0001589A">
        <w:rPr>
          <w:szCs w:val="22"/>
        </w:rPr>
        <w:t>)</w:t>
      </w:r>
      <w:r w:rsidR="00293102" w:rsidRPr="0001589A">
        <w:rPr>
          <w:szCs w:val="22"/>
        </w:rPr>
        <w:t>;</w:t>
      </w:r>
    </w:p>
    <w:p w:rsidR="001E7B57" w:rsidRPr="0001589A" w:rsidRDefault="001E7B57" w:rsidP="004E1EB2">
      <w:pPr>
        <w:spacing w:before="100" w:beforeAutospacing="1" w:after="100" w:afterAutospacing="1" w:line="240" w:lineRule="auto"/>
        <w:ind w:left="1080" w:hanging="360"/>
        <w:rPr>
          <w:szCs w:val="22"/>
        </w:rPr>
      </w:pPr>
      <w:r w:rsidRPr="0001589A">
        <w:rPr>
          <w:szCs w:val="22"/>
        </w:rPr>
        <w:lastRenderedPageBreak/>
        <w:t>(</w:t>
      </w:r>
      <w:r w:rsidR="00151D84" w:rsidRPr="0001589A">
        <w:rPr>
          <w:szCs w:val="22"/>
        </w:rPr>
        <w:t>5</w:t>
      </w:r>
      <w:r w:rsidRPr="0001589A">
        <w:rPr>
          <w:szCs w:val="22"/>
        </w:rPr>
        <w:t>)</w:t>
      </w:r>
      <w:r w:rsidR="004E1EB2" w:rsidRPr="0001589A">
        <w:rPr>
          <w:szCs w:val="22"/>
        </w:rPr>
        <w:tab/>
      </w:r>
      <w:r w:rsidRPr="0001589A">
        <w:rPr>
          <w:szCs w:val="22"/>
        </w:rPr>
        <w:t>Stabili</w:t>
      </w:r>
      <w:r w:rsidR="00151D84" w:rsidRPr="0001589A">
        <w:rPr>
          <w:szCs w:val="22"/>
        </w:rPr>
        <w:t>s</w:t>
      </w:r>
      <w:r w:rsidRPr="0001589A">
        <w:rPr>
          <w:szCs w:val="22"/>
        </w:rPr>
        <w:t>ers as follows:</w:t>
      </w:r>
    </w:p>
    <w:p w:rsidR="001E7B57" w:rsidRPr="0001589A" w:rsidRDefault="001E7B57" w:rsidP="004E1EB2">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4E1EB2" w:rsidRPr="0001589A">
        <w:rPr>
          <w:szCs w:val="22"/>
        </w:rPr>
        <w:tab/>
      </w:r>
      <w:r w:rsidRPr="0001589A">
        <w:rPr>
          <w:szCs w:val="22"/>
        </w:rPr>
        <w:t>N</w:t>
      </w:r>
      <w:r w:rsidR="0001589A">
        <w:rPr>
          <w:szCs w:val="22"/>
        </w:rPr>
        <w:noBreakHyphen/>
      </w:r>
      <w:proofErr w:type="spellStart"/>
      <w:r w:rsidRPr="0001589A">
        <w:rPr>
          <w:szCs w:val="22"/>
        </w:rPr>
        <w:t>methylpnitroaniline</w:t>
      </w:r>
      <w:proofErr w:type="spellEnd"/>
      <w:r w:rsidRPr="0001589A">
        <w:rPr>
          <w:szCs w:val="22"/>
        </w:rPr>
        <w:t>.</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8—Category II</w:t>
      </w:r>
    </w:p>
    <w:p w:rsidR="001E7B57" w:rsidRPr="0001589A" w:rsidRDefault="001E7B57" w:rsidP="001E7B57">
      <w:pPr>
        <w:spacing w:before="100" w:beforeAutospacing="1" w:after="100" w:afterAutospacing="1" w:line="240" w:lineRule="auto"/>
        <w:rPr>
          <w:szCs w:val="22"/>
        </w:rPr>
      </w:pPr>
      <w:r w:rsidRPr="0001589A">
        <w:rPr>
          <w:szCs w:val="22"/>
        </w:rPr>
        <w:t>Structural materials usable in the systems in Item</w:t>
      </w:r>
      <w:r w:rsidR="0001589A" w:rsidRPr="0001589A">
        <w:rPr>
          <w:szCs w:val="22"/>
        </w:rPr>
        <w:t> </w:t>
      </w:r>
      <w:r w:rsidRPr="0001589A">
        <w:rPr>
          <w:szCs w:val="22"/>
        </w:rPr>
        <w:t>1, as follows:</w:t>
      </w:r>
    </w:p>
    <w:p w:rsidR="001E7B57" w:rsidRPr="0001589A" w:rsidRDefault="001E7B57" w:rsidP="001E7B57">
      <w:pPr>
        <w:spacing w:before="100" w:beforeAutospacing="1" w:after="100" w:afterAutospacing="1" w:line="240" w:lineRule="auto"/>
        <w:rPr>
          <w:szCs w:val="22"/>
        </w:rPr>
      </w:pPr>
      <w:r w:rsidRPr="0001589A">
        <w:rPr>
          <w:szCs w:val="22"/>
        </w:rPr>
        <w:t xml:space="preserve">(a) Composite structures, laminates, and manufactures thereof, including resin impregnated fibre </w:t>
      </w:r>
      <w:proofErr w:type="spellStart"/>
      <w:r w:rsidRPr="0001589A">
        <w:rPr>
          <w:szCs w:val="22"/>
        </w:rPr>
        <w:t>prepregs</w:t>
      </w:r>
      <w:proofErr w:type="spellEnd"/>
      <w:r w:rsidRPr="0001589A">
        <w:rPr>
          <w:szCs w:val="22"/>
        </w:rPr>
        <w:t xml:space="preserve"> and metal coated fibre preforms therefor, specially designed for use in the systems in Item</w:t>
      </w:r>
      <w:r w:rsidR="0001589A" w:rsidRPr="0001589A">
        <w:rPr>
          <w:szCs w:val="22"/>
        </w:rPr>
        <w:t> </w:t>
      </w:r>
      <w:r w:rsidRPr="0001589A">
        <w:rPr>
          <w:szCs w:val="22"/>
        </w:rPr>
        <w:t>1 and the subsystems in Item</w:t>
      </w:r>
      <w:r w:rsidR="0001589A" w:rsidRPr="0001589A">
        <w:rPr>
          <w:szCs w:val="22"/>
        </w:rPr>
        <w:t> </w:t>
      </w:r>
      <w:r w:rsidRPr="0001589A">
        <w:rPr>
          <w:szCs w:val="22"/>
        </w:rPr>
        <w:t xml:space="preserve">2 made either with </w:t>
      </w:r>
      <w:proofErr w:type="spellStart"/>
      <w:r w:rsidRPr="0001589A">
        <w:rPr>
          <w:szCs w:val="22"/>
        </w:rPr>
        <w:t>organix</w:t>
      </w:r>
      <w:proofErr w:type="spellEnd"/>
      <w:r w:rsidRPr="0001589A">
        <w:rPr>
          <w:szCs w:val="22"/>
        </w:rPr>
        <w:t xml:space="preserve"> matrix or metal matrix utilizing fibrous or filamentary reinforcements having a specific tensile strength greater than 7.62×10</w:t>
      </w:r>
      <w:r w:rsidRPr="0001589A">
        <w:rPr>
          <w:szCs w:val="22"/>
          <w:vertAlign w:val="superscript"/>
        </w:rPr>
        <w:t>4</w:t>
      </w:r>
      <w:r w:rsidRPr="0001589A">
        <w:rPr>
          <w:szCs w:val="22"/>
        </w:rPr>
        <w:t xml:space="preserve"> m (3×10</w:t>
      </w:r>
      <w:r w:rsidRPr="0001589A">
        <w:rPr>
          <w:szCs w:val="22"/>
          <w:vertAlign w:val="superscript"/>
        </w:rPr>
        <w:t>6</w:t>
      </w:r>
      <w:r w:rsidRPr="0001589A">
        <w:rPr>
          <w:szCs w:val="22"/>
        </w:rPr>
        <w:t xml:space="preserve"> inches) and a specific modules greater than 3.18×10</w:t>
      </w:r>
      <w:r w:rsidRPr="0001589A">
        <w:rPr>
          <w:szCs w:val="22"/>
          <w:vertAlign w:val="superscript"/>
        </w:rPr>
        <w:t>6</w:t>
      </w:r>
      <w:r w:rsidRPr="0001589A">
        <w:rPr>
          <w:szCs w:val="22"/>
        </w:rPr>
        <w:t xml:space="preserve"> m (1.25×10</w:t>
      </w:r>
      <w:r w:rsidRPr="0001589A">
        <w:rPr>
          <w:szCs w:val="22"/>
          <w:vertAlign w:val="superscript"/>
        </w:rPr>
        <w:t>8</w:t>
      </w:r>
      <w:r w:rsidRPr="0001589A">
        <w:rPr>
          <w:szCs w:val="22"/>
        </w:rPr>
        <w:t xml:space="preserve"> inches), (see Category IV (f), and Category XIII (d));</w:t>
      </w:r>
    </w:p>
    <w:p w:rsidR="001E7B57" w:rsidRPr="0001589A" w:rsidRDefault="001E7B57" w:rsidP="001E7B57">
      <w:pPr>
        <w:spacing w:before="100" w:beforeAutospacing="1" w:after="100" w:afterAutospacing="1" w:line="240" w:lineRule="auto"/>
        <w:rPr>
          <w:szCs w:val="22"/>
        </w:rPr>
      </w:pPr>
      <w:r w:rsidRPr="0001589A">
        <w:rPr>
          <w:szCs w:val="22"/>
        </w:rPr>
        <w:t xml:space="preserve">(b) </w:t>
      </w:r>
      <w:proofErr w:type="spellStart"/>
      <w:r w:rsidRPr="0001589A">
        <w:rPr>
          <w:szCs w:val="22"/>
        </w:rPr>
        <w:t>Resaturated</w:t>
      </w:r>
      <w:proofErr w:type="spellEnd"/>
      <w:r w:rsidRPr="0001589A">
        <w:rPr>
          <w:szCs w:val="22"/>
        </w:rPr>
        <w:t xml:space="preserve"> </w:t>
      </w:r>
      <w:proofErr w:type="spellStart"/>
      <w:r w:rsidRPr="0001589A">
        <w:rPr>
          <w:szCs w:val="22"/>
        </w:rPr>
        <w:t>pyrolized</w:t>
      </w:r>
      <w:proofErr w:type="spellEnd"/>
      <w:r w:rsidRPr="0001589A">
        <w:rPr>
          <w:szCs w:val="22"/>
        </w:rPr>
        <w:t xml:space="preserve"> (</w:t>
      </w:r>
      <w:r w:rsidRPr="0001589A">
        <w:rPr>
          <w:i/>
          <w:iCs/>
          <w:szCs w:val="22"/>
        </w:rPr>
        <w:t>i.e.</w:t>
      </w:r>
      <w:r w:rsidRPr="0001589A">
        <w:rPr>
          <w:szCs w:val="22"/>
        </w:rPr>
        <w:t>, carbon</w:t>
      </w:r>
      <w:r w:rsidR="0001589A">
        <w:rPr>
          <w:szCs w:val="22"/>
        </w:rPr>
        <w:noBreakHyphen/>
      </w:r>
      <w:r w:rsidRPr="0001589A">
        <w:rPr>
          <w:szCs w:val="22"/>
        </w:rPr>
        <w:t>carbon) materials designed for rocket systems, (see Category IV (f));</w:t>
      </w:r>
    </w:p>
    <w:p w:rsidR="001E7B57" w:rsidRPr="0001589A" w:rsidRDefault="001E7B57" w:rsidP="001E7B57">
      <w:pPr>
        <w:spacing w:before="100" w:beforeAutospacing="1" w:after="100" w:afterAutospacing="1" w:line="240" w:lineRule="auto"/>
        <w:rPr>
          <w:szCs w:val="22"/>
        </w:rPr>
      </w:pPr>
      <w:r w:rsidRPr="0001589A">
        <w:rPr>
          <w:szCs w:val="22"/>
        </w:rPr>
        <w:t xml:space="preserve">(c) Fine grain recrystallized bulk </w:t>
      </w:r>
      <w:proofErr w:type="spellStart"/>
      <w:r w:rsidRPr="0001589A">
        <w:rPr>
          <w:szCs w:val="22"/>
        </w:rPr>
        <w:t>graphites</w:t>
      </w:r>
      <w:proofErr w:type="spellEnd"/>
      <w:r w:rsidRPr="0001589A">
        <w:rPr>
          <w:szCs w:val="22"/>
        </w:rPr>
        <w:t xml:space="preserve"> (with a bulk density of at least 1.72 g/cc measured at 15 degrees C), </w:t>
      </w:r>
      <w:proofErr w:type="spellStart"/>
      <w:r w:rsidRPr="0001589A">
        <w:rPr>
          <w:szCs w:val="22"/>
        </w:rPr>
        <w:t>pyrolytic</w:t>
      </w:r>
      <w:proofErr w:type="spellEnd"/>
      <w:r w:rsidRPr="0001589A">
        <w:rPr>
          <w:szCs w:val="22"/>
        </w:rPr>
        <w:t xml:space="preserve">, or fibrous reinforced </w:t>
      </w:r>
      <w:proofErr w:type="spellStart"/>
      <w:r w:rsidRPr="0001589A">
        <w:rPr>
          <w:szCs w:val="22"/>
        </w:rPr>
        <w:t>graphites</w:t>
      </w:r>
      <w:proofErr w:type="spellEnd"/>
      <w:r w:rsidRPr="0001589A">
        <w:rPr>
          <w:szCs w:val="22"/>
        </w:rPr>
        <w:t xml:space="preserve"> useable for rocket nozzles and </w:t>
      </w:r>
      <w:proofErr w:type="spellStart"/>
      <w:r w:rsidRPr="0001589A">
        <w:rPr>
          <w:szCs w:val="22"/>
        </w:rPr>
        <w:t>reentry</w:t>
      </w:r>
      <w:proofErr w:type="spellEnd"/>
      <w:r w:rsidRPr="0001589A">
        <w:rPr>
          <w:szCs w:val="22"/>
        </w:rPr>
        <w:t xml:space="preserve"> vehicle nose tips (see Category IV (f) and Category XIII;</w:t>
      </w:r>
    </w:p>
    <w:p w:rsidR="001E7B57" w:rsidRPr="0001589A" w:rsidRDefault="001E7B57" w:rsidP="001E7B57">
      <w:pPr>
        <w:spacing w:before="100" w:beforeAutospacing="1" w:after="100" w:afterAutospacing="1" w:line="240" w:lineRule="auto"/>
        <w:rPr>
          <w:szCs w:val="22"/>
        </w:rPr>
      </w:pPr>
      <w:r w:rsidRPr="0001589A">
        <w:rPr>
          <w:szCs w:val="22"/>
        </w:rPr>
        <w:t xml:space="preserve">(d) Ceramic composites materials (dielectric constant less than 6 at frequencies from 100 Hz to 10,000 MHz) for use in missile </w:t>
      </w:r>
      <w:proofErr w:type="spellStart"/>
      <w:r w:rsidRPr="0001589A">
        <w:rPr>
          <w:szCs w:val="22"/>
        </w:rPr>
        <w:t>radomes</w:t>
      </w:r>
      <w:proofErr w:type="spellEnd"/>
      <w:r w:rsidRPr="0001589A">
        <w:rPr>
          <w:szCs w:val="22"/>
        </w:rPr>
        <w:t xml:space="preserve">, and bulk </w:t>
      </w:r>
      <w:proofErr w:type="spellStart"/>
      <w:r w:rsidRPr="0001589A">
        <w:rPr>
          <w:szCs w:val="22"/>
        </w:rPr>
        <w:t>machinable</w:t>
      </w:r>
      <w:proofErr w:type="spellEnd"/>
      <w:r w:rsidRPr="0001589A">
        <w:rPr>
          <w:szCs w:val="22"/>
        </w:rPr>
        <w:t xml:space="preserve"> silicon</w:t>
      </w:r>
      <w:r w:rsidR="0001589A">
        <w:rPr>
          <w:szCs w:val="22"/>
        </w:rPr>
        <w:noBreakHyphen/>
      </w:r>
      <w:r w:rsidRPr="0001589A">
        <w:rPr>
          <w:szCs w:val="22"/>
        </w:rPr>
        <w:t>carbide reinforced unfired ceramic useable for nose tips (see Category IV (f));</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9—Category II</w:t>
      </w:r>
    </w:p>
    <w:p w:rsidR="001E7B57" w:rsidRPr="0001589A" w:rsidRDefault="001E7B57" w:rsidP="001E7B57">
      <w:pPr>
        <w:spacing w:before="100" w:beforeAutospacing="1" w:after="100" w:afterAutospacing="1" w:line="240" w:lineRule="auto"/>
        <w:rPr>
          <w:szCs w:val="22"/>
        </w:rPr>
      </w:pPr>
      <w:r w:rsidRPr="0001589A">
        <w:rPr>
          <w:szCs w:val="22"/>
        </w:rPr>
        <w:t>Instrumentation, navigation and direction finding equipment and systems, and associated production and test equipment as follows; and specially designed components and software therefor:</w:t>
      </w:r>
    </w:p>
    <w:p w:rsidR="001E7B57" w:rsidRPr="0001589A" w:rsidRDefault="001E7B57" w:rsidP="001E7B57">
      <w:pPr>
        <w:spacing w:before="100" w:beforeAutospacing="1" w:after="100" w:afterAutospacing="1" w:line="240" w:lineRule="auto"/>
        <w:rPr>
          <w:szCs w:val="22"/>
        </w:rPr>
      </w:pPr>
      <w:r w:rsidRPr="0001589A">
        <w:rPr>
          <w:szCs w:val="22"/>
        </w:rPr>
        <w:t>(a) Integrated flight instrument systems, which include gyrostabilizers or automatic pilots and integration software therefor; designed or modified for use in the systems in Item</w:t>
      </w:r>
      <w:r w:rsidR="0001589A" w:rsidRPr="0001589A">
        <w:rPr>
          <w:szCs w:val="22"/>
        </w:rPr>
        <w:t> </w:t>
      </w:r>
      <w:r w:rsidRPr="0001589A">
        <w:rPr>
          <w:szCs w:val="22"/>
        </w:rPr>
        <w:t>1 (See Category XII(d));</w:t>
      </w:r>
    </w:p>
    <w:p w:rsidR="001E7B57" w:rsidRPr="0001589A" w:rsidRDefault="001E7B57" w:rsidP="001E7B57">
      <w:pPr>
        <w:spacing w:before="100" w:beforeAutospacing="1" w:after="100" w:afterAutospacing="1" w:line="240" w:lineRule="auto"/>
        <w:rPr>
          <w:szCs w:val="22"/>
        </w:rPr>
      </w:pPr>
      <w:r w:rsidRPr="0001589A">
        <w:rPr>
          <w:szCs w:val="22"/>
        </w:rPr>
        <w:t>(b) Gyro</w:t>
      </w:r>
      <w:r w:rsidR="0001589A">
        <w:rPr>
          <w:szCs w:val="22"/>
        </w:rPr>
        <w:noBreakHyphen/>
      </w:r>
      <w:proofErr w:type="spellStart"/>
      <w:r w:rsidRPr="0001589A">
        <w:rPr>
          <w:szCs w:val="22"/>
        </w:rPr>
        <w:t>astro</w:t>
      </w:r>
      <w:proofErr w:type="spellEnd"/>
      <w:r w:rsidRPr="0001589A">
        <w:rPr>
          <w:szCs w:val="22"/>
        </w:rPr>
        <w:t xml:space="preserve"> compasses and other devices which derive position or orientation by means of automatically tracking celestial bodies or satellites (see Category XV(d));</w:t>
      </w:r>
    </w:p>
    <w:p w:rsidR="001E7B57" w:rsidRPr="0001589A" w:rsidRDefault="001E7B57" w:rsidP="001E7B57">
      <w:pPr>
        <w:spacing w:before="100" w:beforeAutospacing="1" w:after="100" w:afterAutospacing="1" w:line="240" w:lineRule="auto"/>
        <w:rPr>
          <w:szCs w:val="22"/>
        </w:rPr>
      </w:pPr>
      <w:r w:rsidRPr="0001589A">
        <w:rPr>
          <w:szCs w:val="22"/>
        </w:rPr>
        <w:t xml:space="preserve">(c) Accelerometers with a threshold of 0.05 g or less, or a linearity error within 0.25 </w:t>
      </w:r>
      <w:proofErr w:type="spellStart"/>
      <w:r w:rsidRPr="0001589A">
        <w:rPr>
          <w:szCs w:val="22"/>
        </w:rPr>
        <w:t>percent</w:t>
      </w:r>
      <w:proofErr w:type="spellEnd"/>
      <w:r w:rsidRPr="0001589A">
        <w:rPr>
          <w:szCs w:val="22"/>
        </w:rPr>
        <w:t xml:space="preserve"> of full scale output, or both, which are designed for use in inertial navigation systems or in guidance systems of all types (see Category VIII(e) and Category XII (d));</w:t>
      </w:r>
    </w:p>
    <w:p w:rsidR="001E7B57" w:rsidRPr="0001589A" w:rsidRDefault="001E7B57" w:rsidP="001E7B57">
      <w:pPr>
        <w:spacing w:before="100" w:beforeAutospacing="1" w:after="100" w:afterAutospacing="1" w:line="240" w:lineRule="auto"/>
        <w:rPr>
          <w:szCs w:val="22"/>
        </w:rPr>
      </w:pPr>
      <w:r w:rsidRPr="0001589A">
        <w:rPr>
          <w:szCs w:val="22"/>
        </w:rPr>
        <w:t>(d) All types of gyros usable in the systems in Item</w:t>
      </w:r>
      <w:r w:rsidR="0001589A" w:rsidRPr="0001589A">
        <w:rPr>
          <w:szCs w:val="22"/>
        </w:rPr>
        <w:t> </w:t>
      </w:r>
      <w:r w:rsidRPr="0001589A">
        <w:rPr>
          <w:szCs w:val="22"/>
        </w:rPr>
        <w:t xml:space="preserve">1, with a rated drift rate stability of less than 0.5 degree (1 sigma or </w:t>
      </w:r>
      <w:proofErr w:type="spellStart"/>
      <w:r w:rsidRPr="0001589A">
        <w:rPr>
          <w:szCs w:val="22"/>
        </w:rPr>
        <w:t>rms</w:t>
      </w:r>
      <w:proofErr w:type="spellEnd"/>
      <w:r w:rsidRPr="0001589A">
        <w:rPr>
          <w:szCs w:val="22"/>
        </w:rPr>
        <w:t>) per hour in a 1g environment (see Category VIII(e) and Category XII(d));</w:t>
      </w:r>
    </w:p>
    <w:p w:rsidR="001E7B57" w:rsidRPr="0001589A" w:rsidRDefault="001E7B57" w:rsidP="001E7B57">
      <w:pPr>
        <w:spacing w:before="100" w:beforeAutospacing="1" w:after="100" w:afterAutospacing="1" w:line="240" w:lineRule="auto"/>
        <w:rPr>
          <w:szCs w:val="22"/>
        </w:rPr>
      </w:pPr>
      <w:r w:rsidRPr="0001589A">
        <w:rPr>
          <w:szCs w:val="22"/>
        </w:rPr>
        <w:lastRenderedPageBreak/>
        <w:t>(e) Continuous output accelerometers or gyros of any type, specified to function at acceleration levels greater than 100 g (see Category XII(d));</w:t>
      </w:r>
    </w:p>
    <w:p w:rsidR="001E7B57" w:rsidRPr="0001589A" w:rsidRDefault="001E7B57" w:rsidP="001E7B57">
      <w:pPr>
        <w:spacing w:before="100" w:beforeAutospacing="1" w:after="100" w:afterAutospacing="1" w:line="240" w:lineRule="auto"/>
        <w:rPr>
          <w:szCs w:val="22"/>
        </w:rPr>
      </w:pPr>
      <w:r w:rsidRPr="0001589A">
        <w:rPr>
          <w:szCs w:val="22"/>
        </w:rPr>
        <w:t xml:space="preserve">(f) Inertial or other equipment using accelerometers described by </w:t>
      </w:r>
      <w:proofErr w:type="spellStart"/>
      <w:r w:rsidR="0001589A" w:rsidRPr="0001589A">
        <w:rPr>
          <w:szCs w:val="22"/>
        </w:rPr>
        <w:t>subitems</w:t>
      </w:r>
      <w:proofErr w:type="spellEnd"/>
      <w:r w:rsidR="0001589A" w:rsidRPr="0001589A">
        <w:rPr>
          <w:szCs w:val="22"/>
        </w:rPr>
        <w:t> (</w:t>
      </w:r>
      <w:r w:rsidRPr="0001589A">
        <w:rPr>
          <w:szCs w:val="22"/>
        </w:rPr>
        <w:t>c) and (e) above, and systems incorporating such equipment, and specially designed integration software therefor (see Category VIII (e) and Category XII(d)).</w:t>
      </w:r>
    </w:p>
    <w:p w:rsidR="001E7B57" w:rsidRPr="0001589A" w:rsidRDefault="00B35708" w:rsidP="00B35708">
      <w:pPr>
        <w:pStyle w:val="notetext"/>
      </w:pPr>
      <w:r w:rsidRPr="0001589A">
        <w:t xml:space="preserve">Note </w:t>
      </w:r>
      <w:r w:rsidR="001E7B57" w:rsidRPr="0001589A">
        <w:t>1</w:t>
      </w:r>
      <w:r w:rsidRPr="0001589A">
        <w:t>:</w:t>
      </w:r>
      <w:r w:rsidRPr="0001589A">
        <w:tab/>
      </w:r>
      <w:proofErr w:type="spellStart"/>
      <w:r w:rsidR="0001589A" w:rsidRPr="0001589A">
        <w:t>Subitems</w:t>
      </w:r>
      <w:proofErr w:type="spellEnd"/>
      <w:r w:rsidR="0001589A" w:rsidRPr="0001589A">
        <w:t> (</w:t>
      </w:r>
      <w:r w:rsidR="001E7B57" w:rsidRPr="0001589A">
        <w:t>a) through (f) may be exported as part of a manned aircraft or satellite or in quantities appropriate for replacement parts for manned aircraft.</w:t>
      </w:r>
    </w:p>
    <w:p w:rsidR="001E7B57" w:rsidRPr="0001589A" w:rsidRDefault="00B35708" w:rsidP="00B35708">
      <w:pPr>
        <w:pStyle w:val="notetext"/>
      </w:pPr>
      <w:r w:rsidRPr="0001589A">
        <w:t>Note 2:</w:t>
      </w:r>
      <w:r w:rsidRPr="0001589A">
        <w:tab/>
      </w:r>
      <w:r w:rsidR="001E7B57" w:rsidRPr="0001589A">
        <w:t xml:space="preserve">In </w:t>
      </w:r>
      <w:proofErr w:type="spellStart"/>
      <w:r w:rsidR="0001589A" w:rsidRPr="0001589A">
        <w:t>subitem</w:t>
      </w:r>
      <w:proofErr w:type="spellEnd"/>
      <w:r w:rsidR="0001589A" w:rsidRPr="0001589A">
        <w:t> (</w:t>
      </w:r>
      <w:r w:rsidR="001E7B57" w:rsidRPr="0001589A">
        <w:t>d):</w:t>
      </w:r>
    </w:p>
    <w:p w:rsidR="001E7B57" w:rsidRPr="0001589A" w:rsidRDefault="001E7B57" w:rsidP="00B35708">
      <w:pPr>
        <w:pStyle w:val="notepara"/>
      </w:pPr>
      <w:r w:rsidRPr="0001589A">
        <w:t>(</w:t>
      </w:r>
      <w:proofErr w:type="spellStart"/>
      <w:r w:rsidRPr="0001589A">
        <w:t>i</w:t>
      </w:r>
      <w:proofErr w:type="spellEnd"/>
      <w:r w:rsidRPr="0001589A">
        <w:t>)</w:t>
      </w:r>
      <w:r w:rsidR="004E1EB2" w:rsidRPr="0001589A">
        <w:tab/>
      </w:r>
      <w:r w:rsidRPr="0001589A">
        <w:t>Drift rate is defined as the time rate of output deviation from the desired output. It consists of random and systematic components and is expressed as an equivalent angular displacement per unit time with respect to inertial space.</w:t>
      </w:r>
    </w:p>
    <w:p w:rsidR="001E7B57" w:rsidRPr="0001589A" w:rsidRDefault="001E7B57" w:rsidP="00B35708">
      <w:pPr>
        <w:pStyle w:val="notepara"/>
      </w:pPr>
      <w:r w:rsidRPr="0001589A">
        <w:t>(ii)</w:t>
      </w:r>
      <w:r w:rsidR="004E1EB2" w:rsidRPr="0001589A">
        <w:tab/>
      </w:r>
      <w:r w:rsidRPr="0001589A">
        <w:t>Stability is defined as standard deviation (1 sigma) of the variation of a particular parameter from its calibrated value measured under stable temperature conditions. This can be expressed as a function of time.</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10—Category II</w:t>
      </w:r>
    </w:p>
    <w:p w:rsidR="001E7B57" w:rsidRPr="0001589A" w:rsidRDefault="001E7B57" w:rsidP="001E7B57">
      <w:pPr>
        <w:spacing w:before="100" w:beforeAutospacing="1" w:after="100" w:afterAutospacing="1" w:line="240" w:lineRule="auto"/>
        <w:rPr>
          <w:szCs w:val="22"/>
        </w:rPr>
      </w:pPr>
      <w:r w:rsidRPr="0001589A">
        <w:rPr>
          <w:szCs w:val="22"/>
        </w:rPr>
        <w:t>Flight control systems and “technology” as follows; designed or modified for the systems in Item</w:t>
      </w:r>
      <w:r w:rsidR="0001589A" w:rsidRPr="0001589A">
        <w:rPr>
          <w:szCs w:val="22"/>
        </w:rPr>
        <w:t> </w:t>
      </w:r>
      <w:r w:rsidRPr="0001589A">
        <w:rPr>
          <w:szCs w:val="22"/>
        </w:rPr>
        <w:t>1.</w:t>
      </w:r>
    </w:p>
    <w:p w:rsidR="001E7B57" w:rsidRPr="0001589A" w:rsidRDefault="001E7B57" w:rsidP="001E7B57">
      <w:pPr>
        <w:spacing w:before="100" w:beforeAutospacing="1" w:after="100" w:afterAutospacing="1" w:line="240" w:lineRule="auto"/>
        <w:rPr>
          <w:szCs w:val="22"/>
        </w:rPr>
      </w:pPr>
      <w:r w:rsidRPr="0001589A">
        <w:rPr>
          <w:szCs w:val="22"/>
        </w:rPr>
        <w:t>(a) Hydraulic, mechanical, electro</w:t>
      </w:r>
      <w:r w:rsidR="0001589A">
        <w:rPr>
          <w:szCs w:val="22"/>
        </w:rPr>
        <w:noBreakHyphen/>
      </w:r>
      <w:r w:rsidRPr="0001589A">
        <w:rPr>
          <w:szCs w:val="22"/>
        </w:rPr>
        <w:t>optical, or electro</w:t>
      </w:r>
      <w:r w:rsidR="0001589A">
        <w:rPr>
          <w:szCs w:val="22"/>
        </w:rPr>
        <w:noBreakHyphen/>
      </w:r>
      <w:r w:rsidRPr="0001589A">
        <w:rPr>
          <w:szCs w:val="22"/>
        </w:rPr>
        <w:t>mechanical flight control systems (including fly</w:t>
      </w:r>
      <w:r w:rsidR="0001589A">
        <w:rPr>
          <w:szCs w:val="22"/>
        </w:rPr>
        <w:noBreakHyphen/>
      </w:r>
      <w:r w:rsidRPr="0001589A">
        <w:rPr>
          <w:szCs w:val="22"/>
        </w:rPr>
        <w:t>by</w:t>
      </w:r>
      <w:r w:rsidR="0001589A">
        <w:rPr>
          <w:szCs w:val="22"/>
        </w:rPr>
        <w:noBreakHyphen/>
      </w:r>
      <w:r w:rsidRPr="0001589A">
        <w:rPr>
          <w:szCs w:val="22"/>
        </w:rPr>
        <w:t>wire systems), (see Category IV (h));</w:t>
      </w:r>
    </w:p>
    <w:p w:rsidR="001E7B57" w:rsidRPr="0001589A" w:rsidRDefault="001E7B57" w:rsidP="001E7B57">
      <w:pPr>
        <w:spacing w:before="100" w:beforeAutospacing="1" w:after="100" w:afterAutospacing="1" w:line="240" w:lineRule="auto"/>
        <w:rPr>
          <w:szCs w:val="22"/>
        </w:rPr>
      </w:pPr>
      <w:r w:rsidRPr="0001589A">
        <w:rPr>
          <w:szCs w:val="22"/>
        </w:rPr>
        <w:t>(b) Attitude control equipment, (see Category IV, (c) and (h));</w:t>
      </w:r>
    </w:p>
    <w:p w:rsidR="001E7B57" w:rsidRPr="0001589A" w:rsidRDefault="001E7B57" w:rsidP="001E7B57">
      <w:pPr>
        <w:spacing w:before="100" w:beforeAutospacing="1" w:after="100" w:afterAutospacing="1" w:line="240" w:lineRule="auto"/>
        <w:rPr>
          <w:szCs w:val="22"/>
        </w:rPr>
      </w:pPr>
      <w:r w:rsidRPr="0001589A">
        <w:rPr>
          <w:szCs w:val="22"/>
        </w:rPr>
        <w:t>(c) Design technology for integration of air vehicle fuselage, propulsion system and lifting control surfaces to optimize aerodynamic performance throughout the flight regime of an unmanned air vehicle, (see Category VIII (k));</w:t>
      </w:r>
    </w:p>
    <w:p w:rsidR="001E7B57" w:rsidRPr="0001589A" w:rsidRDefault="001E7B57" w:rsidP="001E7B57">
      <w:pPr>
        <w:spacing w:before="100" w:beforeAutospacing="1" w:after="100" w:afterAutospacing="1" w:line="240" w:lineRule="auto"/>
        <w:rPr>
          <w:szCs w:val="22"/>
        </w:rPr>
      </w:pPr>
      <w:r w:rsidRPr="0001589A">
        <w:rPr>
          <w:szCs w:val="22"/>
        </w:rPr>
        <w:t>(d) Design technology for integration of the flight control, guidance, and propulsion data into a flight management system for optimization of rocket system trajectory, (see Category IV (</w:t>
      </w:r>
      <w:proofErr w:type="spellStart"/>
      <w:r w:rsidRPr="0001589A">
        <w:rPr>
          <w:szCs w:val="22"/>
        </w:rPr>
        <w:t>i</w:t>
      </w:r>
      <w:proofErr w:type="spellEnd"/>
      <w:r w:rsidRPr="0001589A">
        <w:rPr>
          <w:szCs w:val="22"/>
        </w:rPr>
        <w:t>)).</w:t>
      </w:r>
    </w:p>
    <w:p w:rsidR="001E7B57" w:rsidRPr="0001589A" w:rsidRDefault="001E7B57" w:rsidP="007B6198">
      <w:pPr>
        <w:pStyle w:val="notetext"/>
      </w:pPr>
      <w:r w:rsidRPr="0001589A">
        <w:t>Note</w:t>
      </w:r>
      <w:r w:rsidR="00F70885" w:rsidRPr="0001589A">
        <w:t>:</w:t>
      </w:r>
      <w:r w:rsidR="007B6198" w:rsidRPr="0001589A">
        <w:tab/>
      </w:r>
      <w:proofErr w:type="spellStart"/>
      <w:r w:rsidR="0001589A" w:rsidRPr="0001589A">
        <w:t>Subitems</w:t>
      </w:r>
      <w:proofErr w:type="spellEnd"/>
      <w:r w:rsidR="0001589A" w:rsidRPr="0001589A">
        <w:t> (</w:t>
      </w:r>
      <w:r w:rsidRPr="0001589A">
        <w:t>a) and (b) may be exported as part of a manned aircraft or satellite or in quantities appropriate for replacement parts for manned aircraft.</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11—Category II</w:t>
      </w:r>
    </w:p>
    <w:p w:rsidR="001E7B57" w:rsidRPr="0001589A" w:rsidRDefault="001E7B57" w:rsidP="001E7B57">
      <w:pPr>
        <w:spacing w:before="100" w:beforeAutospacing="1" w:after="100" w:afterAutospacing="1" w:line="240" w:lineRule="auto"/>
        <w:rPr>
          <w:szCs w:val="22"/>
        </w:rPr>
      </w:pPr>
      <w:r w:rsidRPr="0001589A">
        <w:rPr>
          <w:szCs w:val="22"/>
        </w:rPr>
        <w:t>Avionics equipment, “technology” and components as follows; designed or modified for use in the systems in Item</w:t>
      </w:r>
      <w:r w:rsidR="0001589A" w:rsidRPr="0001589A">
        <w:rPr>
          <w:szCs w:val="22"/>
        </w:rPr>
        <w:t> </w:t>
      </w:r>
      <w:r w:rsidRPr="0001589A">
        <w:rPr>
          <w:szCs w:val="22"/>
        </w:rPr>
        <w:t>1, and specially designed software therefor:</w:t>
      </w:r>
    </w:p>
    <w:p w:rsidR="001E7B57" w:rsidRPr="0001589A" w:rsidRDefault="001E7B57" w:rsidP="001E7B57">
      <w:pPr>
        <w:spacing w:before="100" w:beforeAutospacing="1" w:after="100" w:afterAutospacing="1" w:line="240" w:lineRule="auto"/>
        <w:rPr>
          <w:szCs w:val="22"/>
        </w:rPr>
      </w:pPr>
      <w:r w:rsidRPr="0001589A">
        <w:rPr>
          <w:szCs w:val="22"/>
        </w:rPr>
        <w:t>(a) Radar and laser radar systems, including altimeters (see Category XI(a)(3));</w:t>
      </w:r>
    </w:p>
    <w:p w:rsidR="001E7B57" w:rsidRPr="0001589A" w:rsidRDefault="001E7B57" w:rsidP="001E7B57">
      <w:pPr>
        <w:spacing w:before="100" w:beforeAutospacing="1" w:after="100" w:afterAutospacing="1" w:line="240" w:lineRule="auto"/>
        <w:rPr>
          <w:szCs w:val="22"/>
        </w:rPr>
      </w:pPr>
      <w:r w:rsidRPr="0001589A">
        <w:rPr>
          <w:szCs w:val="22"/>
        </w:rPr>
        <w:t>(b) Passive sensors for determining bearings to specific electromagnetic sources (direction finding equipment) or terrain characteristics (see Category XI(b) and (d));</w:t>
      </w:r>
    </w:p>
    <w:p w:rsidR="001E7B57" w:rsidRPr="0001589A" w:rsidRDefault="001E7B57" w:rsidP="001E7B57">
      <w:pPr>
        <w:spacing w:before="100" w:beforeAutospacing="1" w:after="100" w:afterAutospacing="1" w:line="240" w:lineRule="auto"/>
        <w:rPr>
          <w:szCs w:val="22"/>
        </w:rPr>
      </w:pPr>
      <w:r w:rsidRPr="0001589A">
        <w:rPr>
          <w:szCs w:val="22"/>
        </w:rPr>
        <w:t>(c) Global Positioning System (GPS) or similar satellite receivers</w:t>
      </w:r>
      <w:r w:rsidR="00C168C4" w:rsidRPr="0001589A">
        <w:rPr>
          <w:szCs w:val="22"/>
        </w:rPr>
        <w:t>:</w:t>
      </w:r>
    </w:p>
    <w:p w:rsidR="001E7B57" w:rsidRPr="0001589A" w:rsidRDefault="007E0DFE" w:rsidP="001E7B57">
      <w:pPr>
        <w:spacing w:before="100" w:beforeAutospacing="1" w:after="100" w:afterAutospacing="1" w:line="240" w:lineRule="auto"/>
        <w:ind w:left="1080" w:hanging="360"/>
        <w:rPr>
          <w:szCs w:val="22"/>
        </w:rPr>
      </w:pPr>
      <w:r w:rsidRPr="0001589A">
        <w:rPr>
          <w:szCs w:val="22"/>
        </w:rPr>
        <w:lastRenderedPageBreak/>
        <w:t>(1)</w:t>
      </w:r>
      <w:r w:rsidRPr="0001589A">
        <w:rPr>
          <w:szCs w:val="22"/>
        </w:rPr>
        <w:tab/>
      </w:r>
      <w:r w:rsidR="001E7B57" w:rsidRPr="0001589A">
        <w:rPr>
          <w:szCs w:val="22"/>
        </w:rPr>
        <w:t>Capable of providing navigation information under the following operational conditions:</w:t>
      </w:r>
    </w:p>
    <w:p w:rsidR="001E7B57" w:rsidRPr="0001589A" w:rsidRDefault="001E7B57" w:rsidP="007E0DFE">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7E0DFE" w:rsidRPr="0001589A">
        <w:rPr>
          <w:szCs w:val="22"/>
        </w:rPr>
        <w:tab/>
      </w:r>
      <w:r w:rsidRPr="0001589A">
        <w:rPr>
          <w:szCs w:val="22"/>
        </w:rPr>
        <w:t>At speeds in excess of 515 m/sec (1,000 nautical miles/hours); and</w:t>
      </w:r>
    </w:p>
    <w:p w:rsidR="001E7B57" w:rsidRPr="0001589A" w:rsidRDefault="001E7B57" w:rsidP="007E0DFE">
      <w:pPr>
        <w:spacing w:before="100" w:beforeAutospacing="1" w:after="100" w:afterAutospacing="1" w:line="240" w:lineRule="auto"/>
        <w:ind w:left="1800" w:hanging="360"/>
        <w:rPr>
          <w:szCs w:val="22"/>
        </w:rPr>
      </w:pPr>
      <w:r w:rsidRPr="0001589A">
        <w:rPr>
          <w:szCs w:val="22"/>
        </w:rPr>
        <w:t>(ii)</w:t>
      </w:r>
      <w:r w:rsidR="007E0DFE" w:rsidRPr="0001589A">
        <w:rPr>
          <w:szCs w:val="22"/>
        </w:rPr>
        <w:tab/>
      </w:r>
      <w:r w:rsidRPr="0001589A">
        <w:rPr>
          <w:szCs w:val="22"/>
        </w:rPr>
        <w:t>At altitudes in excess of 18 km (60,000 feet), (see Category XV(d)(2); or</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7E0DFE" w:rsidRPr="0001589A">
        <w:rPr>
          <w:szCs w:val="22"/>
        </w:rPr>
        <w:tab/>
      </w:r>
      <w:r w:rsidRPr="0001589A">
        <w:rPr>
          <w:szCs w:val="22"/>
        </w:rPr>
        <w:t>Designed or modified for use with unmanned air vehicles covered by Item</w:t>
      </w:r>
      <w:r w:rsidR="0001589A" w:rsidRPr="0001589A">
        <w:rPr>
          <w:szCs w:val="22"/>
        </w:rPr>
        <w:t> </w:t>
      </w:r>
      <w:r w:rsidRPr="0001589A">
        <w:rPr>
          <w:szCs w:val="22"/>
        </w:rPr>
        <w:t>1 (see Category XV(d)(4)).</w:t>
      </w:r>
    </w:p>
    <w:p w:rsidR="001E7B57" w:rsidRPr="0001589A" w:rsidRDefault="001E7B57" w:rsidP="001E7B57">
      <w:pPr>
        <w:spacing w:before="100" w:beforeAutospacing="1" w:after="100" w:afterAutospacing="1" w:line="240" w:lineRule="auto"/>
        <w:rPr>
          <w:szCs w:val="22"/>
        </w:rPr>
      </w:pPr>
      <w:r w:rsidRPr="0001589A">
        <w:rPr>
          <w:szCs w:val="22"/>
        </w:rPr>
        <w:t>(d) Electronic assemblies and components specifically designed for military use and operation at temperatures in excess of 125 degrees C (see Category XI(a)(7)).</w:t>
      </w:r>
    </w:p>
    <w:p w:rsidR="001E7B57" w:rsidRPr="0001589A" w:rsidRDefault="001E7B57" w:rsidP="001E7B57">
      <w:pPr>
        <w:spacing w:before="100" w:beforeAutospacing="1" w:after="100" w:afterAutospacing="1" w:line="240" w:lineRule="auto"/>
        <w:rPr>
          <w:szCs w:val="22"/>
        </w:rPr>
      </w:pPr>
      <w:r w:rsidRPr="0001589A">
        <w:rPr>
          <w:szCs w:val="22"/>
        </w:rPr>
        <w:t>(e) Design technology for protection of avionics and electrical subsystems against electromagnetic pulse (</w:t>
      </w:r>
      <w:proofErr w:type="spellStart"/>
      <w:r w:rsidRPr="0001589A">
        <w:rPr>
          <w:szCs w:val="22"/>
        </w:rPr>
        <w:t>EMP</w:t>
      </w:r>
      <w:proofErr w:type="spellEnd"/>
      <w:r w:rsidRPr="0001589A">
        <w:rPr>
          <w:szCs w:val="22"/>
        </w:rPr>
        <w:t>) and electromagnetic interference (EMI) hazards from external sources, as follows, (see Category XI(b))</w:t>
      </w:r>
      <w:r w:rsidR="00C168C4" w:rsidRPr="0001589A">
        <w:rPr>
          <w:szCs w:val="22"/>
        </w:rPr>
        <w:t>:</w:t>
      </w:r>
    </w:p>
    <w:p w:rsidR="001E7B57" w:rsidRPr="0001589A" w:rsidRDefault="001E7B57" w:rsidP="007E0DFE">
      <w:pPr>
        <w:spacing w:before="100" w:beforeAutospacing="1" w:after="100" w:afterAutospacing="1" w:line="240" w:lineRule="auto"/>
        <w:ind w:left="1080" w:hanging="360"/>
        <w:rPr>
          <w:szCs w:val="22"/>
        </w:rPr>
      </w:pPr>
      <w:r w:rsidRPr="0001589A">
        <w:rPr>
          <w:szCs w:val="22"/>
        </w:rPr>
        <w:t>(1)</w:t>
      </w:r>
      <w:r w:rsidR="007E0DFE" w:rsidRPr="0001589A">
        <w:rPr>
          <w:szCs w:val="22"/>
        </w:rPr>
        <w:tab/>
      </w:r>
      <w:r w:rsidRPr="0001589A">
        <w:rPr>
          <w:szCs w:val="22"/>
        </w:rPr>
        <w:t>Design technology for shielding systems;</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7E0DFE" w:rsidRPr="0001589A">
        <w:rPr>
          <w:szCs w:val="22"/>
        </w:rPr>
        <w:tab/>
      </w:r>
      <w:r w:rsidRPr="0001589A">
        <w:rPr>
          <w:szCs w:val="22"/>
        </w:rPr>
        <w:t>Design technology for the configuration of hardened electrical circuits and subsystems;</w:t>
      </w:r>
    </w:p>
    <w:p w:rsidR="001E7B57" w:rsidRPr="0001589A" w:rsidRDefault="001E7B57" w:rsidP="007E0DFE">
      <w:pPr>
        <w:spacing w:before="100" w:beforeAutospacing="1" w:after="100" w:afterAutospacing="1" w:line="240" w:lineRule="auto"/>
        <w:ind w:left="1080" w:hanging="360"/>
        <w:rPr>
          <w:szCs w:val="22"/>
        </w:rPr>
      </w:pPr>
      <w:r w:rsidRPr="0001589A">
        <w:rPr>
          <w:szCs w:val="22"/>
        </w:rPr>
        <w:t>(3)</w:t>
      </w:r>
      <w:r w:rsidR="007E0DFE" w:rsidRPr="0001589A">
        <w:rPr>
          <w:szCs w:val="22"/>
        </w:rPr>
        <w:tab/>
      </w:r>
      <w:r w:rsidRPr="0001589A">
        <w:rPr>
          <w:szCs w:val="22"/>
        </w:rPr>
        <w:t>Determination of hardening criteria for the above.</w:t>
      </w:r>
    </w:p>
    <w:p w:rsidR="001E7B57" w:rsidRPr="0001589A" w:rsidRDefault="0042301A" w:rsidP="0042301A">
      <w:pPr>
        <w:pStyle w:val="notetext"/>
      </w:pPr>
      <w:r w:rsidRPr="0001589A">
        <w:t xml:space="preserve">Note </w:t>
      </w:r>
      <w:r w:rsidR="001E7B57" w:rsidRPr="0001589A">
        <w:t>1</w:t>
      </w:r>
      <w:r w:rsidRPr="0001589A">
        <w:t>:</w:t>
      </w:r>
      <w:r w:rsidR="00C168C4" w:rsidRPr="0001589A">
        <w:tab/>
      </w:r>
      <w:r w:rsidR="001E7B57" w:rsidRPr="0001589A">
        <w:t>Item</w:t>
      </w:r>
      <w:r w:rsidR="0001589A" w:rsidRPr="0001589A">
        <w:t> </w:t>
      </w:r>
      <w:r w:rsidR="001E7B57" w:rsidRPr="0001589A">
        <w:t>11 equipment may be exported as part of a manned aircraft or satellite or in quantities appropriate for replacement parts for manned aircraft.</w:t>
      </w:r>
    </w:p>
    <w:p w:rsidR="001E7B57" w:rsidRPr="0001589A" w:rsidRDefault="0042301A" w:rsidP="0042301A">
      <w:pPr>
        <w:pStyle w:val="notetext"/>
      </w:pPr>
      <w:r w:rsidRPr="0001589A">
        <w:t>Note 2:</w:t>
      </w:r>
      <w:r w:rsidRPr="0001589A">
        <w:tab/>
      </w:r>
      <w:r w:rsidR="001E7B57" w:rsidRPr="0001589A">
        <w:t xml:space="preserve">Examples of equipment included in this </w:t>
      </w:r>
      <w:r w:rsidR="00C168C4" w:rsidRPr="0001589A">
        <w:t>i</w:t>
      </w:r>
      <w:r w:rsidR="001E7B57" w:rsidRPr="0001589A">
        <w:t>tem:</w:t>
      </w:r>
    </w:p>
    <w:p w:rsidR="001E7B57" w:rsidRPr="0001589A" w:rsidRDefault="001E7B57" w:rsidP="0042301A">
      <w:pPr>
        <w:pStyle w:val="notepara"/>
      </w:pPr>
      <w:r w:rsidRPr="0001589A">
        <w:t>(</w:t>
      </w:r>
      <w:proofErr w:type="spellStart"/>
      <w:r w:rsidRPr="0001589A">
        <w:t>i</w:t>
      </w:r>
      <w:proofErr w:type="spellEnd"/>
      <w:r w:rsidRPr="0001589A">
        <w:t>)</w:t>
      </w:r>
      <w:r w:rsidR="007E0DFE" w:rsidRPr="0001589A">
        <w:tab/>
      </w:r>
      <w:r w:rsidRPr="0001589A">
        <w:t>Terrain contour mapping equipment;</w:t>
      </w:r>
    </w:p>
    <w:p w:rsidR="001E7B57" w:rsidRPr="0001589A" w:rsidRDefault="001E7B57" w:rsidP="0042301A">
      <w:pPr>
        <w:pStyle w:val="notepara"/>
      </w:pPr>
      <w:r w:rsidRPr="0001589A">
        <w:t>(ii)</w:t>
      </w:r>
      <w:r w:rsidR="007E0DFE" w:rsidRPr="0001589A">
        <w:tab/>
      </w:r>
      <w:r w:rsidRPr="0001589A">
        <w:t xml:space="preserve">Scene mapping and correlation (both digital and </w:t>
      </w:r>
      <w:proofErr w:type="spellStart"/>
      <w:r w:rsidRPr="0001589A">
        <w:t>analog</w:t>
      </w:r>
      <w:proofErr w:type="spellEnd"/>
      <w:r w:rsidRPr="0001589A">
        <w:t>) equipment;</w:t>
      </w:r>
    </w:p>
    <w:p w:rsidR="001E7B57" w:rsidRPr="0001589A" w:rsidRDefault="001E7B57" w:rsidP="0042301A">
      <w:pPr>
        <w:pStyle w:val="notepara"/>
      </w:pPr>
      <w:r w:rsidRPr="0001589A">
        <w:t>(iii)</w:t>
      </w:r>
      <w:r w:rsidR="007E0DFE" w:rsidRPr="0001589A">
        <w:tab/>
      </w:r>
      <w:r w:rsidRPr="0001589A">
        <w:t>Doppler navigation radar equipment;</w:t>
      </w:r>
    </w:p>
    <w:p w:rsidR="001E7B57" w:rsidRPr="0001589A" w:rsidRDefault="001E7B57" w:rsidP="0042301A">
      <w:pPr>
        <w:pStyle w:val="notepara"/>
      </w:pPr>
      <w:r w:rsidRPr="0001589A">
        <w:t>(iv)</w:t>
      </w:r>
      <w:r w:rsidR="007E0DFE" w:rsidRPr="0001589A">
        <w:tab/>
      </w:r>
      <w:r w:rsidRPr="0001589A">
        <w:t>Passive interferometer equipment;</w:t>
      </w:r>
    </w:p>
    <w:p w:rsidR="001E7B57" w:rsidRPr="0001589A" w:rsidRDefault="001E7B57" w:rsidP="0042301A">
      <w:pPr>
        <w:pStyle w:val="notepara"/>
      </w:pPr>
      <w:r w:rsidRPr="0001589A">
        <w:t>(v)</w:t>
      </w:r>
      <w:r w:rsidR="007E0DFE" w:rsidRPr="0001589A">
        <w:tab/>
      </w:r>
      <w:r w:rsidRPr="0001589A">
        <w:t>Imaging sensor equipment (both active and passive);</w:t>
      </w:r>
    </w:p>
    <w:p w:rsidR="001E7B57" w:rsidRPr="0001589A" w:rsidRDefault="0042301A" w:rsidP="0042301A">
      <w:pPr>
        <w:pStyle w:val="notetext"/>
      </w:pPr>
      <w:r w:rsidRPr="0001589A">
        <w:t>Note 3:</w:t>
      </w:r>
      <w:r w:rsidRPr="0001589A">
        <w:tab/>
      </w:r>
      <w:r w:rsidR="001E7B57" w:rsidRPr="0001589A">
        <w:t xml:space="preserve">In </w:t>
      </w:r>
      <w:proofErr w:type="spellStart"/>
      <w:r w:rsidR="0001589A" w:rsidRPr="0001589A">
        <w:t>subitem</w:t>
      </w:r>
      <w:proofErr w:type="spellEnd"/>
      <w:r w:rsidR="0001589A" w:rsidRPr="0001589A">
        <w:t> (</w:t>
      </w:r>
      <w:r w:rsidR="001E7B57" w:rsidRPr="0001589A">
        <w:t>a), laser radar systems embody specialized transmission, scanning, receiving and signal processing techniques for utilization of lasers for echo ranging, direction finding and discrimination of targets by location, radial speed and body reflection characteristics.</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12—Category II</w:t>
      </w:r>
    </w:p>
    <w:p w:rsidR="001E7B57" w:rsidRPr="0001589A" w:rsidRDefault="001E7B57" w:rsidP="001E7B57">
      <w:pPr>
        <w:spacing w:before="100" w:beforeAutospacing="1" w:after="100" w:afterAutospacing="1" w:line="240" w:lineRule="auto"/>
        <w:rPr>
          <w:szCs w:val="22"/>
        </w:rPr>
      </w:pPr>
      <w:r w:rsidRPr="0001589A">
        <w:rPr>
          <w:szCs w:val="22"/>
        </w:rPr>
        <w:t>Launch support equipment, facilities and software for the systems in Item</w:t>
      </w:r>
      <w:r w:rsidR="0001589A" w:rsidRPr="0001589A">
        <w:rPr>
          <w:szCs w:val="22"/>
        </w:rPr>
        <w:t> </w:t>
      </w:r>
      <w:r w:rsidRPr="0001589A">
        <w:rPr>
          <w:szCs w:val="22"/>
        </w:rPr>
        <w:t>1, as follows:</w:t>
      </w:r>
    </w:p>
    <w:p w:rsidR="001E7B57" w:rsidRPr="0001589A" w:rsidRDefault="001E7B57" w:rsidP="001E7B57">
      <w:pPr>
        <w:spacing w:before="100" w:beforeAutospacing="1" w:after="100" w:afterAutospacing="1" w:line="240" w:lineRule="auto"/>
        <w:rPr>
          <w:szCs w:val="22"/>
        </w:rPr>
      </w:pPr>
      <w:r w:rsidRPr="0001589A">
        <w:rPr>
          <w:szCs w:val="22"/>
        </w:rPr>
        <w:t>(a) Apparatus and devices designed or modified for the handling, control, activation and launching of the systems in Item</w:t>
      </w:r>
      <w:r w:rsidR="0001589A" w:rsidRPr="0001589A">
        <w:rPr>
          <w:szCs w:val="22"/>
        </w:rPr>
        <w:t> </w:t>
      </w:r>
      <w:r w:rsidRPr="0001589A">
        <w:rPr>
          <w:szCs w:val="22"/>
        </w:rPr>
        <w:t>1, (see Category IV(c));</w:t>
      </w:r>
    </w:p>
    <w:p w:rsidR="001E7B57" w:rsidRPr="0001589A" w:rsidRDefault="001E7B57" w:rsidP="001E7B57">
      <w:pPr>
        <w:spacing w:before="100" w:beforeAutospacing="1" w:after="100" w:afterAutospacing="1" w:line="240" w:lineRule="auto"/>
        <w:rPr>
          <w:szCs w:val="22"/>
        </w:rPr>
      </w:pPr>
      <w:r w:rsidRPr="0001589A">
        <w:rPr>
          <w:szCs w:val="22"/>
        </w:rPr>
        <w:t>(b) Vehicles designed or modified for the transport, handling, control, activation and launching of the systems in Item</w:t>
      </w:r>
      <w:r w:rsidR="0001589A" w:rsidRPr="0001589A">
        <w:rPr>
          <w:szCs w:val="22"/>
        </w:rPr>
        <w:t> </w:t>
      </w:r>
      <w:r w:rsidRPr="0001589A">
        <w:rPr>
          <w:szCs w:val="22"/>
        </w:rPr>
        <w:t>1, (see Category VII(d));</w:t>
      </w:r>
    </w:p>
    <w:p w:rsidR="001E7B57" w:rsidRPr="0001589A" w:rsidRDefault="001E7B57" w:rsidP="001E7B57">
      <w:pPr>
        <w:spacing w:before="100" w:beforeAutospacing="1" w:after="100" w:afterAutospacing="1" w:line="240" w:lineRule="auto"/>
        <w:rPr>
          <w:szCs w:val="22"/>
        </w:rPr>
      </w:pPr>
      <w:r w:rsidRPr="0001589A">
        <w:rPr>
          <w:szCs w:val="22"/>
        </w:rPr>
        <w:t xml:space="preserve">(c) Telemetering and </w:t>
      </w:r>
      <w:proofErr w:type="spellStart"/>
      <w:r w:rsidRPr="0001589A">
        <w:rPr>
          <w:szCs w:val="22"/>
        </w:rPr>
        <w:t>telecontrol</w:t>
      </w:r>
      <w:proofErr w:type="spellEnd"/>
      <w:r w:rsidRPr="0001589A">
        <w:rPr>
          <w:szCs w:val="22"/>
        </w:rPr>
        <w:t xml:space="preserve"> equipment usable for unmanned air vehicles or rocket systems, (see Category XI(a));</w:t>
      </w:r>
    </w:p>
    <w:p w:rsidR="001E7B57" w:rsidRPr="0001589A" w:rsidRDefault="001E7B57" w:rsidP="001E7B57">
      <w:pPr>
        <w:spacing w:before="100" w:beforeAutospacing="1" w:after="100" w:afterAutospacing="1" w:line="240" w:lineRule="auto"/>
        <w:rPr>
          <w:szCs w:val="22"/>
        </w:rPr>
      </w:pPr>
      <w:r w:rsidRPr="0001589A">
        <w:rPr>
          <w:szCs w:val="22"/>
        </w:rPr>
        <w:lastRenderedPageBreak/>
        <w:t>(d) Precision tracking systems: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7E0DFE" w:rsidRPr="0001589A">
        <w:rPr>
          <w:szCs w:val="22"/>
        </w:rPr>
        <w:tab/>
      </w:r>
      <w:r w:rsidRPr="0001589A">
        <w:rPr>
          <w:szCs w:val="22"/>
        </w:rPr>
        <w:t xml:space="preserve">Tracking systems which use a </w:t>
      </w:r>
      <w:proofErr w:type="spellStart"/>
      <w:r w:rsidRPr="0001589A">
        <w:rPr>
          <w:szCs w:val="22"/>
        </w:rPr>
        <w:t>translb</w:t>
      </w:r>
      <w:proofErr w:type="spellEnd"/>
      <w:r w:rsidRPr="0001589A">
        <w:rPr>
          <w:szCs w:val="22"/>
        </w:rPr>
        <w:t xml:space="preserve"> </w:t>
      </w:r>
      <w:proofErr w:type="spellStart"/>
      <w:r w:rsidRPr="0001589A">
        <w:rPr>
          <w:szCs w:val="22"/>
        </w:rPr>
        <w:t>nv</w:t>
      </w:r>
      <w:proofErr w:type="spellEnd"/>
      <w:r w:rsidRPr="0001589A">
        <w:rPr>
          <w:szCs w:val="22"/>
        </w:rPr>
        <w:t xml:space="preserve"> installed on the rocket system or unmanned air vehicle in conjunction with either surface or airborne references or navigation satellite systems to provide real</w:t>
      </w:r>
      <w:r w:rsidR="0001589A">
        <w:rPr>
          <w:szCs w:val="22"/>
        </w:rPr>
        <w:noBreakHyphen/>
      </w:r>
      <w:r w:rsidRPr="0001589A">
        <w:rPr>
          <w:szCs w:val="22"/>
        </w:rPr>
        <w:t>time measurements of in</w:t>
      </w:r>
      <w:r w:rsidR="0001589A">
        <w:rPr>
          <w:szCs w:val="22"/>
        </w:rPr>
        <w:noBreakHyphen/>
      </w:r>
      <w:r w:rsidRPr="0001589A">
        <w:rPr>
          <w:szCs w:val="22"/>
        </w:rPr>
        <w:t>flight position and velocity, (see Category XI(a));</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7E0DFE" w:rsidRPr="0001589A">
        <w:rPr>
          <w:szCs w:val="22"/>
        </w:rPr>
        <w:tab/>
      </w:r>
      <w:r w:rsidRPr="0001589A">
        <w:rPr>
          <w:szCs w:val="22"/>
        </w:rPr>
        <w:t>Range instrumentation radars including associated optical/infrared trackers and the specially designed software therefor with all of the following capabilities (see Category XI(a)(3)):</w:t>
      </w:r>
    </w:p>
    <w:p w:rsidR="001E7B57" w:rsidRPr="0001589A" w:rsidRDefault="001E7B57" w:rsidP="007E0DFE">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7E0DFE" w:rsidRPr="0001589A">
        <w:rPr>
          <w:szCs w:val="22"/>
        </w:rPr>
        <w:tab/>
      </w:r>
      <w:r w:rsidRPr="0001589A">
        <w:rPr>
          <w:szCs w:val="22"/>
        </w:rPr>
        <w:t xml:space="preserve">angular resolution better than 3 </w:t>
      </w:r>
      <w:proofErr w:type="spellStart"/>
      <w:r w:rsidRPr="0001589A">
        <w:rPr>
          <w:szCs w:val="22"/>
        </w:rPr>
        <w:t>milli</w:t>
      </w:r>
      <w:proofErr w:type="spellEnd"/>
      <w:r w:rsidR="0001589A">
        <w:rPr>
          <w:szCs w:val="22"/>
        </w:rPr>
        <w:noBreakHyphen/>
      </w:r>
      <w:r w:rsidRPr="0001589A">
        <w:rPr>
          <w:szCs w:val="22"/>
        </w:rPr>
        <w:t>radians (0.5 mils);</w:t>
      </w:r>
    </w:p>
    <w:p w:rsidR="001E7B57" w:rsidRPr="0001589A" w:rsidRDefault="001E7B57" w:rsidP="007E0DFE">
      <w:pPr>
        <w:spacing w:before="100" w:beforeAutospacing="1" w:after="100" w:afterAutospacing="1" w:line="240" w:lineRule="auto"/>
        <w:ind w:left="1800" w:hanging="360"/>
        <w:rPr>
          <w:szCs w:val="22"/>
        </w:rPr>
      </w:pPr>
      <w:r w:rsidRPr="0001589A">
        <w:rPr>
          <w:szCs w:val="22"/>
        </w:rPr>
        <w:t>(ii)</w:t>
      </w:r>
      <w:r w:rsidR="007E0DFE" w:rsidRPr="0001589A">
        <w:rPr>
          <w:szCs w:val="22"/>
        </w:rPr>
        <w:tab/>
      </w:r>
      <w:r w:rsidRPr="0001589A">
        <w:rPr>
          <w:szCs w:val="22"/>
        </w:rPr>
        <w:t xml:space="preserve">range of 30 km or greater with a range resolution better than 10 meters </w:t>
      </w:r>
      <w:proofErr w:type="spellStart"/>
      <w:r w:rsidRPr="0001589A">
        <w:rPr>
          <w:szCs w:val="22"/>
        </w:rPr>
        <w:t>RMS</w:t>
      </w:r>
      <w:proofErr w:type="spellEnd"/>
      <w:r w:rsidRPr="0001589A">
        <w:rPr>
          <w:szCs w:val="22"/>
        </w:rPr>
        <w:t>;</w:t>
      </w:r>
    </w:p>
    <w:p w:rsidR="001E7B57" w:rsidRPr="0001589A" w:rsidRDefault="001E7B57" w:rsidP="007E0DFE">
      <w:pPr>
        <w:spacing w:before="100" w:beforeAutospacing="1" w:after="100" w:afterAutospacing="1" w:line="240" w:lineRule="auto"/>
        <w:ind w:left="1800" w:hanging="360"/>
        <w:rPr>
          <w:szCs w:val="22"/>
        </w:rPr>
      </w:pPr>
      <w:r w:rsidRPr="0001589A">
        <w:rPr>
          <w:szCs w:val="22"/>
        </w:rPr>
        <w:t>(iii)</w:t>
      </w:r>
      <w:r w:rsidR="007E0DFE" w:rsidRPr="0001589A">
        <w:rPr>
          <w:szCs w:val="22"/>
        </w:rPr>
        <w:tab/>
      </w:r>
      <w:r w:rsidRPr="0001589A">
        <w:rPr>
          <w:szCs w:val="22"/>
        </w:rPr>
        <w:t>velocity resolution better than 3 meters per second.</w:t>
      </w:r>
    </w:p>
    <w:p w:rsidR="001E7B57" w:rsidRPr="0001589A" w:rsidRDefault="001E7B57" w:rsidP="001E7B57">
      <w:pPr>
        <w:spacing w:before="100" w:beforeAutospacing="1" w:after="100" w:afterAutospacing="1" w:line="240" w:lineRule="auto"/>
        <w:rPr>
          <w:szCs w:val="22"/>
        </w:rPr>
      </w:pPr>
      <w:r w:rsidRPr="0001589A">
        <w:rPr>
          <w:szCs w:val="22"/>
        </w:rPr>
        <w:t>(3) Software which processes post</w:t>
      </w:r>
      <w:r w:rsidR="0001589A">
        <w:rPr>
          <w:szCs w:val="22"/>
        </w:rPr>
        <w:noBreakHyphen/>
      </w:r>
      <w:r w:rsidRPr="0001589A">
        <w:rPr>
          <w:szCs w:val="22"/>
        </w:rPr>
        <w:t>flight, recorded data, enabling determination of vehicle position throughout its flight path (see Category IV(</w:t>
      </w:r>
      <w:proofErr w:type="spellStart"/>
      <w:r w:rsidRPr="0001589A">
        <w:rPr>
          <w:szCs w:val="22"/>
        </w:rPr>
        <w:t>i</w:t>
      </w:r>
      <w:proofErr w:type="spellEnd"/>
      <w:r w:rsidRPr="0001589A">
        <w:rPr>
          <w:szCs w:val="22"/>
        </w:rPr>
        <w:t>)).</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13—Category II</w:t>
      </w:r>
    </w:p>
    <w:p w:rsidR="001E7B57" w:rsidRPr="0001589A" w:rsidRDefault="001E7B57" w:rsidP="001E7B57">
      <w:pPr>
        <w:spacing w:before="100" w:beforeAutospacing="1" w:after="100" w:afterAutospacing="1" w:line="240" w:lineRule="auto"/>
        <w:rPr>
          <w:szCs w:val="22"/>
        </w:rPr>
      </w:pPr>
      <w:proofErr w:type="spellStart"/>
      <w:r w:rsidRPr="0001589A">
        <w:rPr>
          <w:szCs w:val="22"/>
        </w:rPr>
        <w:t>Analog</w:t>
      </w:r>
      <w:proofErr w:type="spellEnd"/>
      <w:r w:rsidRPr="0001589A">
        <w:rPr>
          <w:szCs w:val="22"/>
        </w:rPr>
        <w:t xml:space="preserve"> computers, digital computers, or digital differential </w:t>
      </w:r>
      <w:proofErr w:type="spellStart"/>
      <w:r w:rsidRPr="0001589A">
        <w:rPr>
          <w:szCs w:val="22"/>
        </w:rPr>
        <w:t>analyzers</w:t>
      </w:r>
      <w:proofErr w:type="spellEnd"/>
      <w:r w:rsidRPr="0001589A">
        <w:rPr>
          <w:szCs w:val="22"/>
        </w:rPr>
        <w:t xml:space="preserve"> designed or modified for use in the systems in Item</w:t>
      </w:r>
      <w:r w:rsidR="0001589A" w:rsidRPr="0001589A">
        <w:rPr>
          <w:szCs w:val="22"/>
        </w:rPr>
        <w:t> </w:t>
      </w:r>
      <w:r w:rsidRPr="0001589A">
        <w:rPr>
          <w:szCs w:val="22"/>
        </w:rPr>
        <w:t>1 (see Category XI (a)(6), having either of the following characteristics:</w:t>
      </w:r>
    </w:p>
    <w:p w:rsidR="001E7B57" w:rsidRPr="0001589A" w:rsidRDefault="001E7B57" w:rsidP="001E7B57">
      <w:pPr>
        <w:spacing w:before="100" w:beforeAutospacing="1" w:after="100" w:afterAutospacing="1" w:line="240" w:lineRule="auto"/>
        <w:rPr>
          <w:szCs w:val="22"/>
        </w:rPr>
      </w:pPr>
      <w:r w:rsidRPr="0001589A">
        <w:rPr>
          <w:szCs w:val="22"/>
        </w:rPr>
        <w:t>(a) Rated for continuous operation at temperature from below minus 45 degrees C to above plus 55 degrees C; or</w:t>
      </w:r>
    </w:p>
    <w:p w:rsidR="001E7B57" w:rsidRPr="0001589A" w:rsidRDefault="001E7B57" w:rsidP="001E7B57">
      <w:pPr>
        <w:spacing w:before="100" w:beforeAutospacing="1" w:after="100" w:afterAutospacing="1" w:line="240" w:lineRule="auto"/>
        <w:rPr>
          <w:szCs w:val="22"/>
        </w:rPr>
      </w:pPr>
      <w:r w:rsidRPr="0001589A">
        <w:rPr>
          <w:szCs w:val="22"/>
        </w:rPr>
        <w:t>(b) Designed as ruggedized or “radiation hardened”.</w:t>
      </w:r>
    </w:p>
    <w:p w:rsidR="001E7B57" w:rsidRPr="0001589A" w:rsidRDefault="00660668" w:rsidP="00660668">
      <w:pPr>
        <w:pStyle w:val="notetext"/>
      </w:pPr>
      <w:r w:rsidRPr="0001589A">
        <w:t>Note:</w:t>
      </w:r>
      <w:r w:rsidRPr="0001589A">
        <w:tab/>
      </w:r>
      <w:r w:rsidR="001E7B57" w:rsidRPr="0001589A">
        <w:t>Item</w:t>
      </w:r>
      <w:r w:rsidR="0001589A" w:rsidRPr="0001589A">
        <w:t> </w:t>
      </w:r>
      <w:r w:rsidR="001E7B57" w:rsidRPr="0001589A">
        <w:t>13 equipment may be exported as part of a manned aircraft or satellite or in quantities appropriate for replacement parts for manned aircraft.</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14—Category II</w:t>
      </w:r>
    </w:p>
    <w:p w:rsidR="001E7B57" w:rsidRPr="0001589A" w:rsidRDefault="001E7B57" w:rsidP="001E7B57">
      <w:pPr>
        <w:spacing w:before="100" w:beforeAutospacing="1" w:after="100" w:afterAutospacing="1" w:line="240" w:lineRule="auto"/>
        <w:rPr>
          <w:szCs w:val="22"/>
        </w:rPr>
      </w:pPr>
      <w:proofErr w:type="spellStart"/>
      <w:r w:rsidRPr="0001589A">
        <w:rPr>
          <w:szCs w:val="22"/>
        </w:rPr>
        <w:t>Analog</w:t>
      </w:r>
      <w:proofErr w:type="spellEnd"/>
      <w:r w:rsidR="0001589A">
        <w:rPr>
          <w:szCs w:val="22"/>
        </w:rPr>
        <w:noBreakHyphen/>
      </w:r>
      <w:r w:rsidRPr="0001589A">
        <w:rPr>
          <w:szCs w:val="22"/>
        </w:rPr>
        <w:t>to</w:t>
      </w:r>
      <w:r w:rsidR="0001589A">
        <w:rPr>
          <w:szCs w:val="22"/>
        </w:rPr>
        <w:noBreakHyphen/>
      </w:r>
      <w:r w:rsidRPr="0001589A">
        <w:rPr>
          <w:szCs w:val="22"/>
        </w:rPr>
        <w:t>digital converters, usable in the system in Item</w:t>
      </w:r>
      <w:r w:rsidR="0001589A" w:rsidRPr="0001589A">
        <w:rPr>
          <w:szCs w:val="22"/>
        </w:rPr>
        <w:t> </w:t>
      </w:r>
      <w:r w:rsidRPr="0001589A">
        <w:rPr>
          <w:szCs w:val="22"/>
        </w:rPr>
        <w:t>1, having either of the following characteristics:</w:t>
      </w:r>
    </w:p>
    <w:p w:rsidR="001E7B57" w:rsidRPr="0001589A" w:rsidRDefault="001E7B57" w:rsidP="001E7B57">
      <w:pPr>
        <w:spacing w:before="100" w:beforeAutospacing="1" w:after="100" w:afterAutospacing="1" w:line="240" w:lineRule="auto"/>
        <w:rPr>
          <w:szCs w:val="22"/>
        </w:rPr>
      </w:pPr>
      <w:r w:rsidRPr="0001589A">
        <w:rPr>
          <w:szCs w:val="22"/>
        </w:rPr>
        <w:t>(a) Designed to meet military specifications for ruggedized equipment (see Category XI(d)); or,</w:t>
      </w:r>
    </w:p>
    <w:p w:rsidR="001E7B57" w:rsidRPr="0001589A" w:rsidRDefault="001E7B57" w:rsidP="001E7B57">
      <w:pPr>
        <w:spacing w:before="100" w:beforeAutospacing="1" w:after="100" w:afterAutospacing="1" w:line="240" w:lineRule="auto"/>
        <w:rPr>
          <w:szCs w:val="22"/>
        </w:rPr>
      </w:pPr>
      <w:r w:rsidRPr="0001589A">
        <w:rPr>
          <w:szCs w:val="22"/>
        </w:rPr>
        <w:t>(b) Designed or modified for military use (see Category XI(d)); and being one of the following types:</w:t>
      </w:r>
    </w:p>
    <w:p w:rsidR="001E7B57" w:rsidRPr="0001589A" w:rsidRDefault="001E7B57" w:rsidP="001E7B57">
      <w:pPr>
        <w:spacing w:before="100" w:beforeAutospacing="1" w:after="100" w:afterAutospacing="1" w:line="240" w:lineRule="auto"/>
        <w:ind w:left="1080" w:hanging="360"/>
        <w:rPr>
          <w:szCs w:val="22"/>
        </w:rPr>
      </w:pPr>
      <w:r w:rsidRPr="0001589A">
        <w:rPr>
          <w:szCs w:val="22"/>
        </w:rPr>
        <w:t>(1)</w:t>
      </w:r>
      <w:r w:rsidR="007E0DFE" w:rsidRPr="0001589A">
        <w:rPr>
          <w:szCs w:val="22"/>
        </w:rPr>
        <w:tab/>
      </w:r>
      <w:proofErr w:type="spellStart"/>
      <w:r w:rsidRPr="0001589A">
        <w:rPr>
          <w:szCs w:val="22"/>
        </w:rPr>
        <w:t>Analog</w:t>
      </w:r>
      <w:proofErr w:type="spellEnd"/>
      <w:r w:rsidR="0001589A">
        <w:rPr>
          <w:szCs w:val="22"/>
        </w:rPr>
        <w:noBreakHyphen/>
      </w:r>
      <w:r w:rsidRPr="0001589A">
        <w:rPr>
          <w:szCs w:val="22"/>
        </w:rPr>
        <w:t>to</w:t>
      </w:r>
      <w:r w:rsidR="0001589A">
        <w:rPr>
          <w:szCs w:val="22"/>
        </w:rPr>
        <w:noBreakHyphen/>
      </w:r>
      <w:r w:rsidRPr="0001589A">
        <w:rPr>
          <w:szCs w:val="22"/>
        </w:rPr>
        <w:t>digital converter “microcircuits,” which are “radiation hardened” or have all of the following characteristics:</w:t>
      </w:r>
    </w:p>
    <w:p w:rsidR="001E7B57" w:rsidRPr="0001589A" w:rsidRDefault="001E7B57" w:rsidP="007E0DFE">
      <w:pPr>
        <w:spacing w:before="100" w:beforeAutospacing="1" w:after="100" w:afterAutospacing="1" w:line="240" w:lineRule="auto"/>
        <w:ind w:left="1800" w:hanging="360"/>
        <w:rPr>
          <w:szCs w:val="22"/>
        </w:rPr>
      </w:pPr>
      <w:r w:rsidRPr="0001589A">
        <w:rPr>
          <w:szCs w:val="22"/>
        </w:rPr>
        <w:lastRenderedPageBreak/>
        <w:t>(</w:t>
      </w:r>
      <w:proofErr w:type="spellStart"/>
      <w:r w:rsidRPr="0001589A">
        <w:rPr>
          <w:szCs w:val="22"/>
        </w:rPr>
        <w:t>i</w:t>
      </w:r>
      <w:proofErr w:type="spellEnd"/>
      <w:r w:rsidRPr="0001589A">
        <w:rPr>
          <w:szCs w:val="22"/>
        </w:rPr>
        <w:t>)</w:t>
      </w:r>
      <w:r w:rsidR="007E0DFE" w:rsidRPr="0001589A">
        <w:rPr>
          <w:szCs w:val="22"/>
        </w:rPr>
        <w:tab/>
      </w:r>
      <w:r w:rsidRPr="0001589A">
        <w:rPr>
          <w:szCs w:val="22"/>
        </w:rPr>
        <w:t>Having a resolution of 8 bits or more;</w:t>
      </w:r>
    </w:p>
    <w:p w:rsidR="001E7B57" w:rsidRPr="0001589A" w:rsidRDefault="001E7B57" w:rsidP="007E0DFE">
      <w:pPr>
        <w:spacing w:before="100" w:beforeAutospacing="1" w:after="100" w:afterAutospacing="1" w:line="240" w:lineRule="auto"/>
        <w:ind w:left="1800" w:hanging="360"/>
        <w:rPr>
          <w:szCs w:val="22"/>
        </w:rPr>
      </w:pPr>
      <w:r w:rsidRPr="0001589A">
        <w:rPr>
          <w:szCs w:val="22"/>
        </w:rPr>
        <w:t>(ii)</w:t>
      </w:r>
      <w:r w:rsidR="007E0DFE" w:rsidRPr="0001589A">
        <w:rPr>
          <w:szCs w:val="22"/>
        </w:rPr>
        <w:tab/>
      </w:r>
      <w:r w:rsidRPr="0001589A">
        <w:rPr>
          <w:szCs w:val="22"/>
        </w:rPr>
        <w:t>Rated for operation in the temperature range from below minus 54 degrees C to above plus 125 degrees C; and</w:t>
      </w:r>
    </w:p>
    <w:p w:rsidR="001E7B57" w:rsidRPr="0001589A" w:rsidRDefault="001E7B57" w:rsidP="007E0DFE">
      <w:pPr>
        <w:spacing w:before="100" w:beforeAutospacing="1" w:after="100" w:afterAutospacing="1" w:line="240" w:lineRule="auto"/>
        <w:ind w:left="1800" w:hanging="360"/>
        <w:rPr>
          <w:szCs w:val="22"/>
        </w:rPr>
      </w:pPr>
      <w:r w:rsidRPr="0001589A">
        <w:rPr>
          <w:szCs w:val="22"/>
        </w:rPr>
        <w:t>(iii)</w:t>
      </w:r>
      <w:r w:rsidR="007E0DFE" w:rsidRPr="0001589A">
        <w:rPr>
          <w:szCs w:val="22"/>
        </w:rPr>
        <w:tab/>
      </w:r>
      <w:r w:rsidRPr="0001589A">
        <w:rPr>
          <w:szCs w:val="22"/>
        </w:rPr>
        <w:t>Hermetically sealed</w:t>
      </w:r>
      <w:r w:rsidR="00293102" w:rsidRPr="0001589A">
        <w:rPr>
          <w:szCs w:val="22"/>
        </w:rPr>
        <w:t>;</w:t>
      </w:r>
    </w:p>
    <w:p w:rsidR="001E7B57" w:rsidRPr="0001589A" w:rsidRDefault="001E7B57" w:rsidP="001E7B57">
      <w:pPr>
        <w:spacing w:before="100" w:beforeAutospacing="1" w:after="100" w:afterAutospacing="1" w:line="240" w:lineRule="auto"/>
        <w:ind w:left="1080" w:hanging="360"/>
        <w:rPr>
          <w:szCs w:val="22"/>
        </w:rPr>
      </w:pPr>
      <w:r w:rsidRPr="0001589A">
        <w:rPr>
          <w:szCs w:val="22"/>
        </w:rPr>
        <w:t>(2)</w:t>
      </w:r>
      <w:r w:rsidR="007E0DFE" w:rsidRPr="0001589A">
        <w:rPr>
          <w:szCs w:val="22"/>
        </w:rPr>
        <w:tab/>
      </w:r>
      <w:r w:rsidRPr="0001589A">
        <w:rPr>
          <w:szCs w:val="22"/>
        </w:rPr>
        <w:t xml:space="preserve">Electrical input type </w:t>
      </w:r>
      <w:proofErr w:type="spellStart"/>
      <w:r w:rsidRPr="0001589A">
        <w:rPr>
          <w:szCs w:val="22"/>
        </w:rPr>
        <w:t>analog</w:t>
      </w:r>
      <w:proofErr w:type="spellEnd"/>
      <w:r w:rsidR="0001589A">
        <w:rPr>
          <w:szCs w:val="22"/>
        </w:rPr>
        <w:noBreakHyphen/>
      </w:r>
      <w:r w:rsidRPr="0001589A">
        <w:rPr>
          <w:szCs w:val="22"/>
        </w:rPr>
        <w:t>to</w:t>
      </w:r>
      <w:r w:rsidR="0001589A">
        <w:rPr>
          <w:szCs w:val="22"/>
        </w:rPr>
        <w:noBreakHyphen/>
      </w:r>
      <w:r w:rsidRPr="0001589A">
        <w:rPr>
          <w:szCs w:val="22"/>
        </w:rPr>
        <w:t>digital converter printed circuit boards or modules, with all of the following characteristics:</w:t>
      </w:r>
    </w:p>
    <w:p w:rsidR="001E7B57" w:rsidRPr="0001589A" w:rsidRDefault="001E7B57" w:rsidP="007E0DFE">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7E0DFE" w:rsidRPr="0001589A">
        <w:rPr>
          <w:szCs w:val="22"/>
        </w:rPr>
        <w:tab/>
      </w:r>
      <w:r w:rsidRPr="0001589A">
        <w:rPr>
          <w:szCs w:val="22"/>
        </w:rPr>
        <w:t>Having a resolution of 8 bits or more;</w:t>
      </w:r>
    </w:p>
    <w:p w:rsidR="001E7B57" w:rsidRPr="0001589A" w:rsidRDefault="001E7B57" w:rsidP="007E0DFE">
      <w:pPr>
        <w:spacing w:before="100" w:beforeAutospacing="1" w:after="100" w:afterAutospacing="1" w:line="240" w:lineRule="auto"/>
        <w:ind w:left="1800" w:hanging="360"/>
        <w:rPr>
          <w:szCs w:val="22"/>
        </w:rPr>
      </w:pPr>
      <w:r w:rsidRPr="0001589A">
        <w:rPr>
          <w:szCs w:val="22"/>
        </w:rPr>
        <w:t>(ii)</w:t>
      </w:r>
      <w:r w:rsidR="007E0DFE" w:rsidRPr="0001589A">
        <w:rPr>
          <w:szCs w:val="22"/>
        </w:rPr>
        <w:tab/>
      </w:r>
      <w:r w:rsidRPr="0001589A">
        <w:rPr>
          <w:szCs w:val="22"/>
        </w:rPr>
        <w:t>Rated for operation in the temperature range from below minus 45 degrees C to above plus 55 degrees C; and</w:t>
      </w:r>
    </w:p>
    <w:p w:rsidR="001E7B57" w:rsidRPr="0001589A" w:rsidRDefault="001E7B57" w:rsidP="007E0DFE">
      <w:pPr>
        <w:spacing w:before="100" w:beforeAutospacing="1" w:after="100" w:afterAutospacing="1" w:line="240" w:lineRule="auto"/>
        <w:ind w:left="1800" w:hanging="360"/>
        <w:rPr>
          <w:szCs w:val="22"/>
        </w:rPr>
      </w:pPr>
      <w:r w:rsidRPr="0001589A">
        <w:rPr>
          <w:szCs w:val="22"/>
        </w:rPr>
        <w:t>(iii)</w:t>
      </w:r>
      <w:r w:rsidR="007E0DFE" w:rsidRPr="0001589A">
        <w:rPr>
          <w:szCs w:val="22"/>
        </w:rPr>
        <w:tab/>
      </w:r>
      <w:r w:rsidRPr="0001589A">
        <w:rPr>
          <w:szCs w:val="22"/>
        </w:rPr>
        <w:t>Incorporated “microcircuits” listed in (1), above.</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15—Category II</w:t>
      </w:r>
    </w:p>
    <w:p w:rsidR="000F56C3" w:rsidRPr="0001589A" w:rsidRDefault="00523C3E" w:rsidP="00523C3E">
      <w:pPr>
        <w:spacing w:before="100" w:beforeAutospacing="1" w:after="100" w:afterAutospacing="1" w:line="240" w:lineRule="auto"/>
        <w:rPr>
          <w:szCs w:val="22"/>
        </w:rPr>
      </w:pPr>
      <w:r w:rsidRPr="0001589A">
        <w:rPr>
          <w:szCs w:val="22"/>
        </w:rPr>
        <w:t>This item is reserved.</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16—Category II</w:t>
      </w:r>
    </w:p>
    <w:p w:rsidR="001E7B57" w:rsidRPr="0001589A" w:rsidRDefault="001E7B57" w:rsidP="001E7B57">
      <w:pPr>
        <w:spacing w:before="100" w:beforeAutospacing="1" w:after="100" w:afterAutospacing="1" w:line="240" w:lineRule="auto"/>
        <w:rPr>
          <w:szCs w:val="22"/>
        </w:rPr>
      </w:pPr>
      <w:r w:rsidRPr="0001589A">
        <w:rPr>
          <w:szCs w:val="22"/>
        </w:rPr>
        <w:t xml:space="preserve">Specially designed software, or specially designed software with related specially designed hybrid (combined </w:t>
      </w:r>
      <w:proofErr w:type="spellStart"/>
      <w:r w:rsidRPr="0001589A">
        <w:rPr>
          <w:szCs w:val="22"/>
        </w:rPr>
        <w:t>analog</w:t>
      </w:r>
      <w:proofErr w:type="spellEnd"/>
      <w:r w:rsidRPr="0001589A">
        <w:rPr>
          <w:szCs w:val="22"/>
        </w:rPr>
        <w:t>/digital) computers, for mode</w:t>
      </w:r>
      <w:r w:rsidR="00660668" w:rsidRPr="0001589A">
        <w:rPr>
          <w:szCs w:val="22"/>
        </w:rPr>
        <w:t>l</w:t>
      </w:r>
      <w:r w:rsidRPr="0001589A">
        <w:rPr>
          <w:szCs w:val="22"/>
        </w:rPr>
        <w:t>ling, simulation, or design integration of the systems in Item</w:t>
      </w:r>
      <w:r w:rsidR="0001589A" w:rsidRPr="0001589A">
        <w:rPr>
          <w:szCs w:val="22"/>
        </w:rPr>
        <w:t> </w:t>
      </w:r>
      <w:r w:rsidRPr="0001589A">
        <w:rPr>
          <w:szCs w:val="22"/>
        </w:rPr>
        <w:t>1 and Item</w:t>
      </w:r>
      <w:r w:rsidR="0001589A" w:rsidRPr="0001589A">
        <w:rPr>
          <w:szCs w:val="22"/>
        </w:rPr>
        <w:t> </w:t>
      </w:r>
      <w:r w:rsidRPr="0001589A">
        <w:rPr>
          <w:szCs w:val="22"/>
        </w:rPr>
        <w:t>2 (see Category IV(</w:t>
      </w:r>
      <w:proofErr w:type="spellStart"/>
      <w:r w:rsidRPr="0001589A">
        <w:rPr>
          <w:szCs w:val="22"/>
        </w:rPr>
        <w:t>i</w:t>
      </w:r>
      <w:proofErr w:type="spellEnd"/>
      <w:r w:rsidRPr="0001589A">
        <w:rPr>
          <w:szCs w:val="22"/>
        </w:rPr>
        <w:t>) and Category XI(a)(6)).</w:t>
      </w:r>
    </w:p>
    <w:p w:rsidR="001E7B57" w:rsidRPr="0001589A" w:rsidRDefault="00660668" w:rsidP="00660668">
      <w:pPr>
        <w:pStyle w:val="notetext"/>
      </w:pPr>
      <w:r w:rsidRPr="0001589A">
        <w:t>Note:</w:t>
      </w:r>
      <w:r w:rsidRPr="0001589A">
        <w:tab/>
      </w:r>
      <w:r w:rsidR="001E7B57" w:rsidRPr="0001589A">
        <w:t>The mode</w:t>
      </w:r>
      <w:r w:rsidRPr="0001589A">
        <w:t>l</w:t>
      </w:r>
      <w:r w:rsidR="001E7B57" w:rsidRPr="0001589A">
        <w:t>ling includes in particular the aerodynamic and thermodynamic analysis of the system.</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17—Category II</w:t>
      </w:r>
    </w:p>
    <w:p w:rsidR="001E7B57" w:rsidRPr="0001589A" w:rsidRDefault="001E7B57" w:rsidP="001E7B57">
      <w:pPr>
        <w:spacing w:before="100" w:beforeAutospacing="1" w:after="100" w:afterAutospacing="1" w:line="240" w:lineRule="auto"/>
        <w:rPr>
          <w:szCs w:val="22"/>
        </w:rPr>
      </w:pPr>
      <w:r w:rsidRPr="0001589A">
        <w:rPr>
          <w:szCs w:val="22"/>
        </w:rPr>
        <w:t>Materials, devices, and specially designed software for reduced observables such as radar reflectivity, ultraviolet/infrared signatures on acoustic signatures (</w:t>
      </w:r>
      <w:r w:rsidRPr="0001589A">
        <w:rPr>
          <w:i/>
          <w:iCs/>
          <w:szCs w:val="22"/>
        </w:rPr>
        <w:t>i.e.</w:t>
      </w:r>
      <w:r w:rsidRPr="0001589A">
        <w:rPr>
          <w:szCs w:val="22"/>
        </w:rPr>
        <w:t>, stealth technology), for applications usable for the systems in Item</w:t>
      </w:r>
      <w:r w:rsidR="0001589A" w:rsidRPr="0001589A">
        <w:rPr>
          <w:szCs w:val="22"/>
        </w:rPr>
        <w:t> </w:t>
      </w:r>
      <w:r w:rsidRPr="0001589A">
        <w:rPr>
          <w:szCs w:val="22"/>
        </w:rPr>
        <w:t>1 or Item</w:t>
      </w:r>
      <w:r w:rsidR="0001589A" w:rsidRPr="0001589A">
        <w:rPr>
          <w:szCs w:val="22"/>
        </w:rPr>
        <w:t> </w:t>
      </w:r>
      <w:r w:rsidRPr="0001589A">
        <w:rPr>
          <w:szCs w:val="22"/>
        </w:rPr>
        <w:t>2 (see Category XIII (e) and (k)), for example:</w:t>
      </w:r>
    </w:p>
    <w:p w:rsidR="001E7B57" w:rsidRPr="0001589A" w:rsidRDefault="001E7B57" w:rsidP="001E7B57">
      <w:pPr>
        <w:spacing w:before="100" w:beforeAutospacing="1" w:after="100" w:afterAutospacing="1" w:line="240" w:lineRule="auto"/>
        <w:rPr>
          <w:szCs w:val="22"/>
        </w:rPr>
      </w:pPr>
      <w:r w:rsidRPr="0001589A">
        <w:rPr>
          <w:szCs w:val="22"/>
        </w:rPr>
        <w:t>(a) Structural material and coatings specially designed for reduced radar reflectivity;</w:t>
      </w:r>
    </w:p>
    <w:p w:rsidR="001E7B57" w:rsidRPr="0001589A" w:rsidRDefault="001E7B57" w:rsidP="001E7B57">
      <w:pPr>
        <w:spacing w:before="100" w:beforeAutospacing="1" w:after="100" w:afterAutospacing="1" w:line="240" w:lineRule="auto"/>
        <w:rPr>
          <w:szCs w:val="22"/>
        </w:rPr>
      </w:pPr>
      <w:r w:rsidRPr="0001589A">
        <w:rPr>
          <w:szCs w:val="22"/>
        </w:rPr>
        <w:t>(b) Coatings, including paints, specially designed for reduced or tailored reflectivity or emissivity in the microwave, infrared or ultraviolet spectra, except when specially used for thermal control of satellites.</w:t>
      </w:r>
    </w:p>
    <w:p w:rsidR="001E7B57" w:rsidRPr="0001589A" w:rsidRDefault="001E7B57" w:rsidP="001E7B57">
      <w:pPr>
        <w:spacing w:before="100" w:beforeAutospacing="1" w:after="100" w:afterAutospacing="1" w:line="240" w:lineRule="auto"/>
        <w:rPr>
          <w:szCs w:val="22"/>
        </w:rPr>
      </w:pPr>
      <w:r w:rsidRPr="0001589A">
        <w:rPr>
          <w:szCs w:val="22"/>
        </w:rPr>
        <w:t>(c) Specially designed software or databases for analysis of signature reduction.</w:t>
      </w:r>
    </w:p>
    <w:p w:rsidR="001E7B57" w:rsidRPr="0001589A" w:rsidRDefault="001E7B57" w:rsidP="001E7B57">
      <w:pPr>
        <w:spacing w:before="100" w:beforeAutospacing="1" w:after="100" w:afterAutospacing="1" w:line="240" w:lineRule="auto"/>
        <w:rPr>
          <w:szCs w:val="22"/>
        </w:rPr>
      </w:pPr>
      <w:r w:rsidRPr="0001589A">
        <w:rPr>
          <w:szCs w:val="22"/>
        </w:rPr>
        <w:t>(d) Specially designed radar cross section measurement systems (Category XI(a)(3)).</w:t>
      </w:r>
    </w:p>
    <w:p w:rsidR="001E7B57" w:rsidRPr="0001589A" w:rsidRDefault="001E7B57" w:rsidP="001E7B57">
      <w:pPr>
        <w:spacing w:before="100" w:beforeAutospacing="1" w:after="100" w:afterAutospacing="1" w:line="240" w:lineRule="auto"/>
        <w:rPr>
          <w:b/>
          <w:sz w:val="24"/>
          <w:szCs w:val="24"/>
        </w:rPr>
      </w:pPr>
      <w:r w:rsidRPr="0001589A">
        <w:rPr>
          <w:b/>
          <w:sz w:val="24"/>
          <w:szCs w:val="24"/>
        </w:rPr>
        <w:t>Item</w:t>
      </w:r>
      <w:r w:rsidR="0001589A" w:rsidRPr="0001589A">
        <w:rPr>
          <w:b/>
          <w:sz w:val="24"/>
          <w:szCs w:val="24"/>
        </w:rPr>
        <w:t> </w:t>
      </w:r>
      <w:r w:rsidRPr="0001589A">
        <w:rPr>
          <w:b/>
          <w:sz w:val="24"/>
          <w:szCs w:val="24"/>
        </w:rPr>
        <w:t>18—Category II</w:t>
      </w:r>
    </w:p>
    <w:p w:rsidR="001E7B57" w:rsidRPr="0001589A" w:rsidRDefault="001E7B57" w:rsidP="001E7B57">
      <w:pPr>
        <w:spacing w:before="100" w:beforeAutospacing="1" w:after="100" w:afterAutospacing="1" w:line="240" w:lineRule="auto"/>
        <w:rPr>
          <w:szCs w:val="22"/>
        </w:rPr>
      </w:pPr>
      <w:r w:rsidRPr="0001589A">
        <w:rPr>
          <w:szCs w:val="22"/>
        </w:rPr>
        <w:lastRenderedPageBreak/>
        <w:t>Devices for use in protecting rocket systems and unmanned air vehicles against nuclear effects (e.g. Electromagnetic Pulse (</w:t>
      </w:r>
      <w:proofErr w:type="spellStart"/>
      <w:r w:rsidRPr="0001589A">
        <w:rPr>
          <w:szCs w:val="22"/>
        </w:rPr>
        <w:t>EMP</w:t>
      </w:r>
      <w:proofErr w:type="spellEnd"/>
      <w:r w:rsidRPr="0001589A">
        <w:rPr>
          <w:szCs w:val="22"/>
        </w:rPr>
        <w:t>), X</w:t>
      </w:r>
      <w:r w:rsidR="0001589A">
        <w:rPr>
          <w:szCs w:val="22"/>
        </w:rPr>
        <w:noBreakHyphen/>
      </w:r>
      <w:r w:rsidRPr="0001589A">
        <w:rPr>
          <w:szCs w:val="22"/>
        </w:rPr>
        <w:t>rays, combined blast and thermal effects), and usable for the systems in Item</w:t>
      </w:r>
      <w:r w:rsidR="0001589A" w:rsidRPr="0001589A">
        <w:rPr>
          <w:szCs w:val="22"/>
        </w:rPr>
        <w:t> </w:t>
      </w:r>
      <w:r w:rsidRPr="0001589A">
        <w:rPr>
          <w:szCs w:val="22"/>
        </w:rPr>
        <w:t>1, as follows (Category IV (c) and (h)):</w:t>
      </w:r>
    </w:p>
    <w:p w:rsidR="001E7B57" w:rsidRPr="0001589A" w:rsidRDefault="001E7B57" w:rsidP="001E7B57">
      <w:pPr>
        <w:spacing w:before="100" w:beforeAutospacing="1" w:after="100" w:afterAutospacing="1" w:line="240" w:lineRule="auto"/>
        <w:rPr>
          <w:szCs w:val="22"/>
        </w:rPr>
      </w:pPr>
      <w:r w:rsidRPr="0001589A">
        <w:rPr>
          <w:szCs w:val="22"/>
        </w:rPr>
        <w:t>(a) “Radiation Hardened” “microcircuits” and detectors (Category XI(c)(3) Note: This commodity has been formally proposed for movement to category XV(e)(2) in the near future).</w:t>
      </w:r>
    </w:p>
    <w:p w:rsidR="00660668" w:rsidRPr="0001589A" w:rsidRDefault="00660668" w:rsidP="00660668">
      <w:pPr>
        <w:pStyle w:val="notetext"/>
      </w:pPr>
      <w:r w:rsidRPr="0001589A">
        <w:t>Note:</w:t>
      </w:r>
      <w:r w:rsidRPr="0001589A">
        <w:tab/>
        <w:t>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w:t>
      </w:r>
    </w:p>
    <w:p w:rsidR="001E7B57" w:rsidRPr="0001589A" w:rsidRDefault="001E7B57" w:rsidP="001E7B57">
      <w:pPr>
        <w:spacing w:before="100" w:beforeAutospacing="1" w:after="100" w:afterAutospacing="1" w:line="240" w:lineRule="auto"/>
        <w:rPr>
          <w:szCs w:val="22"/>
        </w:rPr>
      </w:pPr>
      <w:r w:rsidRPr="0001589A">
        <w:rPr>
          <w:szCs w:val="22"/>
        </w:rPr>
        <w:t xml:space="preserve">(b) </w:t>
      </w:r>
      <w:proofErr w:type="spellStart"/>
      <w:r w:rsidRPr="0001589A">
        <w:rPr>
          <w:szCs w:val="22"/>
        </w:rPr>
        <w:t>Radomes</w:t>
      </w:r>
      <w:proofErr w:type="spellEnd"/>
      <w:r w:rsidRPr="0001589A">
        <w:rPr>
          <w:szCs w:val="22"/>
        </w:rPr>
        <w:t xml:space="preserve"> designed to withstand a combined thermal shock greater than 1000 </w:t>
      </w:r>
      <w:proofErr w:type="spellStart"/>
      <w:r w:rsidRPr="0001589A">
        <w:rPr>
          <w:szCs w:val="22"/>
        </w:rPr>
        <w:t>cal</w:t>
      </w:r>
      <w:proofErr w:type="spellEnd"/>
      <w:r w:rsidRPr="0001589A">
        <w:rPr>
          <w:szCs w:val="22"/>
        </w:rPr>
        <w:t>/</w:t>
      </w:r>
      <w:proofErr w:type="spellStart"/>
      <w:r w:rsidRPr="0001589A">
        <w:rPr>
          <w:szCs w:val="22"/>
        </w:rPr>
        <w:t>sq</w:t>
      </w:r>
      <w:proofErr w:type="spellEnd"/>
      <w:r w:rsidRPr="0001589A">
        <w:rPr>
          <w:szCs w:val="22"/>
        </w:rPr>
        <w:t xml:space="preserve"> cm accompanied by a peak over pressure of greater than 50 </w:t>
      </w:r>
      <w:proofErr w:type="spellStart"/>
      <w:r w:rsidRPr="0001589A">
        <w:rPr>
          <w:szCs w:val="22"/>
        </w:rPr>
        <w:t>kPa</w:t>
      </w:r>
      <w:proofErr w:type="spellEnd"/>
      <w:r w:rsidRPr="0001589A">
        <w:rPr>
          <w:szCs w:val="22"/>
        </w:rPr>
        <w:t xml:space="preserve"> (7 pounds per square inch) (see Category IV(h)).</w:t>
      </w:r>
    </w:p>
    <w:p w:rsidR="00A7066A" w:rsidRPr="0001589A" w:rsidRDefault="00A7066A" w:rsidP="00676C12">
      <w:pPr>
        <w:pStyle w:val="ActHead2"/>
        <w:pageBreakBefore/>
      </w:pPr>
      <w:bookmarkStart w:id="71" w:name="f_Check_Lines_above"/>
      <w:bookmarkStart w:id="72" w:name="_Toc357150196"/>
      <w:bookmarkEnd w:id="71"/>
      <w:r w:rsidRPr="0001589A">
        <w:rPr>
          <w:rStyle w:val="CharPartNo"/>
        </w:rPr>
        <w:lastRenderedPageBreak/>
        <w:t>Part</w:t>
      </w:r>
      <w:r w:rsidR="0001589A" w:rsidRPr="0001589A">
        <w:rPr>
          <w:rStyle w:val="CharPartNo"/>
        </w:rPr>
        <w:t> </w:t>
      </w:r>
      <w:r w:rsidRPr="0001589A">
        <w:rPr>
          <w:rStyle w:val="CharPartNo"/>
        </w:rPr>
        <w:t>2</w:t>
      </w:r>
      <w:r w:rsidR="000A51F1" w:rsidRPr="0001589A">
        <w:t>—</w:t>
      </w:r>
      <w:r w:rsidRPr="0001589A">
        <w:rPr>
          <w:rStyle w:val="CharPartText"/>
        </w:rPr>
        <w:t>Exempted Technolog</w:t>
      </w:r>
      <w:r w:rsidR="00523C3E" w:rsidRPr="0001589A">
        <w:rPr>
          <w:rStyle w:val="CharPartText"/>
        </w:rPr>
        <w:t>ies</w:t>
      </w:r>
      <w:r w:rsidRPr="0001589A">
        <w:rPr>
          <w:rStyle w:val="CharPartText"/>
        </w:rPr>
        <w:t xml:space="preserve"> List</w:t>
      </w:r>
      <w:bookmarkEnd w:id="72"/>
    </w:p>
    <w:p w:rsidR="009111D8" w:rsidRPr="0001589A" w:rsidRDefault="009111D8" w:rsidP="009111D8">
      <w:pPr>
        <w:pStyle w:val="Header"/>
      </w:pPr>
      <w:r w:rsidRPr="0001589A">
        <w:rPr>
          <w:rStyle w:val="CharDivNo"/>
        </w:rPr>
        <w:t xml:space="preserve"> </w:t>
      </w:r>
      <w:r w:rsidRPr="0001589A">
        <w:rPr>
          <w:rStyle w:val="CharDivText"/>
        </w:rPr>
        <w:t xml:space="preserve"> </w:t>
      </w:r>
    </w:p>
    <w:p w:rsidR="00A7066A" w:rsidRPr="0001589A" w:rsidRDefault="00A7066A" w:rsidP="00676C12">
      <w:pPr>
        <w:pStyle w:val="ActHead5"/>
      </w:pPr>
      <w:bookmarkStart w:id="73" w:name="_Toc357150197"/>
      <w:r w:rsidRPr="0001589A">
        <w:rPr>
          <w:rStyle w:val="CharSectno"/>
        </w:rPr>
        <w:t>1</w:t>
      </w:r>
      <w:r w:rsidR="00B07A4E" w:rsidRPr="0001589A">
        <w:rPr>
          <w:rStyle w:val="CharSectno"/>
        </w:rPr>
        <w:t>6</w:t>
      </w:r>
      <w:r w:rsidR="00676C12" w:rsidRPr="0001589A">
        <w:t xml:space="preserve"> </w:t>
      </w:r>
      <w:r w:rsidRPr="0001589A">
        <w:t xml:space="preserve"> Exempted Technolog</w:t>
      </w:r>
      <w:r w:rsidR="0062528E" w:rsidRPr="0001589A">
        <w:t>ies</w:t>
      </w:r>
      <w:r w:rsidRPr="0001589A">
        <w:t xml:space="preserve"> List</w:t>
      </w:r>
      <w:bookmarkEnd w:id="73"/>
    </w:p>
    <w:p w:rsidR="008F3762" w:rsidRPr="0001589A" w:rsidRDefault="008F3762" w:rsidP="00A7066A">
      <w:pPr>
        <w:autoSpaceDE w:val="0"/>
        <w:autoSpaceDN w:val="0"/>
        <w:adjustRightInd w:val="0"/>
        <w:spacing w:line="240" w:lineRule="auto"/>
        <w:rPr>
          <w:szCs w:val="22"/>
        </w:rPr>
      </w:pPr>
    </w:p>
    <w:p w:rsidR="00A7066A" w:rsidRPr="0001589A" w:rsidRDefault="00A7066A" w:rsidP="00A7066A">
      <w:pPr>
        <w:autoSpaceDE w:val="0"/>
        <w:autoSpaceDN w:val="0"/>
        <w:adjustRightInd w:val="0"/>
        <w:spacing w:line="240" w:lineRule="auto"/>
        <w:rPr>
          <w:szCs w:val="22"/>
        </w:rPr>
      </w:pPr>
      <w:r w:rsidRPr="0001589A">
        <w:rPr>
          <w:szCs w:val="22"/>
        </w:rPr>
        <w:t xml:space="preserve">(a) The following </w:t>
      </w:r>
      <w:r w:rsidR="00523C3E" w:rsidRPr="0001589A">
        <w:rPr>
          <w:szCs w:val="22"/>
        </w:rPr>
        <w:t>d</w:t>
      </w:r>
      <w:r w:rsidRPr="0001589A">
        <w:rPr>
          <w:szCs w:val="22"/>
        </w:rPr>
        <w:t>efen</w:t>
      </w:r>
      <w:r w:rsidR="00646B9D" w:rsidRPr="0001589A">
        <w:rPr>
          <w:szCs w:val="22"/>
        </w:rPr>
        <w:t>c</w:t>
      </w:r>
      <w:r w:rsidRPr="0001589A">
        <w:rPr>
          <w:szCs w:val="22"/>
        </w:rPr>
        <w:t xml:space="preserve">e </w:t>
      </w:r>
      <w:r w:rsidR="00523C3E" w:rsidRPr="0001589A">
        <w:rPr>
          <w:szCs w:val="22"/>
        </w:rPr>
        <w:t>a</w:t>
      </w:r>
      <w:r w:rsidRPr="0001589A">
        <w:rPr>
          <w:szCs w:val="22"/>
        </w:rPr>
        <w:t xml:space="preserve">rticles are exempted from the scope of the Treaty, regardless of which </w:t>
      </w:r>
      <w:r w:rsidR="00523C3E" w:rsidRPr="0001589A">
        <w:rPr>
          <w:szCs w:val="22"/>
        </w:rPr>
        <w:t>c</w:t>
      </w:r>
      <w:r w:rsidRPr="0001589A">
        <w:rPr>
          <w:szCs w:val="22"/>
        </w:rPr>
        <w:t>ategory may apply:</w:t>
      </w:r>
    </w:p>
    <w:p w:rsidR="00A7066A" w:rsidRPr="0001589A" w:rsidRDefault="00A7066A" w:rsidP="007E0DFE">
      <w:pPr>
        <w:spacing w:before="100" w:beforeAutospacing="1" w:after="100" w:afterAutospacing="1" w:line="240" w:lineRule="auto"/>
        <w:ind w:left="1080" w:hanging="360"/>
        <w:rPr>
          <w:szCs w:val="22"/>
        </w:rPr>
      </w:pPr>
      <w:r w:rsidRPr="0001589A">
        <w:rPr>
          <w:szCs w:val="22"/>
        </w:rPr>
        <w:t>(1)</w:t>
      </w:r>
      <w:r w:rsidR="007E0DFE" w:rsidRPr="0001589A">
        <w:rPr>
          <w:szCs w:val="22"/>
        </w:rPr>
        <w:tab/>
      </w:r>
      <w:r w:rsidRPr="0001589A">
        <w:rPr>
          <w:szCs w:val="22"/>
        </w:rPr>
        <w:t xml:space="preserve">US origin </w:t>
      </w:r>
      <w:r w:rsidR="00523C3E" w:rsidRPr="0001589A">
        <w:rPr>
          <w:szCs w:val="22"/>
        </w:rPr>
        <w:t>d</w:t>
      </w:r>
      <w:r w:rsidRPr="0001589A">
        <w:rPr>
          <w:szCs w:val="22"/>
        </w:rPr>
        <w:t>efen</w:t>
      </w:r>
      <w:r w:rsidR="00646B9D" w:rsidRPr="0001589A">
        <w:rPr>
          <w:szCs w:val="22"/>
        </w:rPr>
        <w:t>c</w:t>
      </w:r>
      <w:r w:rsidRPr="0001589A">
        <w:rPr>
          <w:szCs w:val="22"/>
        </w:rPr>
        <w:t xml:space="preserve">e </w:t>
      </w:r>
      <w:r w:rsidR="00523C3E" w:rsidRPr="0001589A">
        <w:rPr>
          <w:szCs w:val="22"/>
        </w:rPr>
        <w:t>a</w:t>
      </w:r>
      <w:r w:rsidRPr="0001589A">
        <w:rPr>
          <w:szCs w:val="22"/>
        </w:rPr>
        <w:t>rticles, regardless of classification, (including those modified or improved), when used for marketing purposes, that have not previously been licensed for export by the United States Government</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(2)</w:t>
      </w:r>
      <w:r w:rsidR="007E0DFE" w:rsidRPr="0001589A">
        <w:rPr>
          <w:szCs w:val="22"/>
        </w:rPr>
        <w:tab/>
      </w:r>
      <w:r w:rsidRPr="0001589A">
        <w:rPr>
          <w:szCs w:val="22"/>
        </w:rPr>
        <w:t>Defen</w:t>
      </w:r>
      <w:r w:rsidR="00646B9D" w:rsidRPr="0001589A">
        <w:rPr>
          <w:szCs w:val="22"/>
        </w:rPr>
        <w:t>c</w:t>
      </w:r>
      <w:r w:rsidRPr="0001589A">
        <w:rPr>
          <w:szCs w:val="22"/>
        </w:rPr>
        <w:t xml:space="preserve">e </w:t>
      </w:r>
      <w:r w:rsidR="00523C3E" w:rsidRPr="0001589A">
        <w:rPr>
          <w:szCs w:val="22"/>
        </w:rPr>
        <w:t>a</w:t>
      </w:r>
      <w:r w:rsidRPr="0001589A">
        <w:rPr>
          <w:szCs w:val="22"/>
        </w:rPr>
        <w:t>rticles specific to the existence of or method of compliance with anti</w:t>
      </w:r>
      <w:r w:rsidR="0001589A">
        <w:rPr>
          <w:szCs w:val="22"/>
        </w:rPr>
        <w:noBreakHyphen/>
      </w:r>
      <w:r w:rsidRPr="0001589A">
        <w:rPr>
          <w:szCs w:val="22"/>
        </w:rPr>
        <w:t>tamper measures made at originating government direction</w:t>
      </w:r>
      <w:r w:rsidR="00293102" w:rsidRPr="0001589A">
        <w:rPr>
          <w:szCs w:val="22"/>
        </w:rPr>
        <w:t>;</w:t>
      </w:r>
      <w:r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(3)</w:t>
      </w:r>
      <w:r w:rsidR="007E0DFE" w:rsidRPr="0001589A">
        <w:rPr>
          <w:szCs w:val="22"/>
        </w:rPr>
        <w:tab/>
      </w:r>
      <w:r w:rsidRPr="0001589A">
        <w:rPr>
          <w:szCs w:val="22"/>
        </w:rPr>
        <w:t xml:space="preserve">All classified </w:t>
      </w:r>
      <w:r w:rsidR="00523C3E" w:rsidRPr="0001589A">
        <w:rPr>
          <w:szCs w:val="22"/>
        </w:rPr>
        <w:t>d</w:t>
      </w:r>
      <w:r w:rsidRPr="0001589A">
        <w:rPr>
          <w:szCs w:val="22"/>
        </w:rPr>
        <w:t>efen</w:t>
      </w:r>
      <w:r w:rsidR="009D79CB" w:rsidRPr="0001589A">
        <w:rPr>
          <w:szCs w:val="22"/>
        </w:rPr>
        <w:t>c</w:t>
      </w:r>
      <w:r w:rsidRPr="0001589A">
        <w:rPr>
          <w:szCs w:val="22"/>
        </w:rPr>
        <w:t xml:space="preserve">e </w:t>
      </w:r>
      <w:r w:rsidR="00523C3E" w:rsidRPr="0001589A">
        <w:rPr>
          <w:szCs w:val="22"/>
        </w:rPr>
        <w:t>a</w:t>
      </w:r>
      <w:r w:rsidRPr="0001589A">
        <w:rPr>
          <w:szCs w:val="22"/>
        </w:rPr>
        <w:t xml:space="preserve">rticles not being released pursuant to a government written request, directive or contract that provides for the export of the </w:t>
      </w:r>
      <w:r w:rsidR="00523C3E" w:rsidRPr="0001589A">
        <w:rPr>
          <w:szCs w:val="22"/>
        </w:rPr>
        <w:t>d</w:t>
      </w:r>
      <w:r w:rsidRPr="0001589A">
        <w:rPr>
          <w:szCs w:val="22"/>
        </w:rPr>
        <w:t>efen</w:t>
      </w:r>
      <w:r w:rsidR="009D79CB" w:rsidRPr="0001589A">
        <w:rPr>
          <w:szCs w:val="22"/>
        </w:rPr>
        <w:t>c</w:t>
      </w:r>
      <w:r w:rsidRPr="0001589A">
        <w:rPr>
          <w:szCs w:val="22"/>
        </w:rPr>
        <w:t xml:space="preserve">e </w:t>
      </w:r>
      <w:r w:rsidR="00523C3E" w:rsidRPr="0001589A">
        <w:rPr>
          <w:szCs w:val="22"/>
        </w:rPr>
        <w:t>a</w:t>
      </w:r>
      <w:r w:rsidRPr="0001589A">
        <w:rPr>
          <w:szCs w:val="22"/>
        </w:rPr>
        <w:t xml:space="preserve">rticle.  For US origin </w:t>
      </w:r>
      <w:r w:rsidR="00523C3E" w:rsidRPr="0001589A">
        <w:rPr>
          <w:szCs w:val="22"/>
        </w:rPr>
        <w:t>d</w:t>
      </w:r>
      <w:r w:rsidRPr="0001589A">
        <w:rPr>
          <w:szCs w:val="22"/>
        </w:rPr>
        <w:t>efen</w:t>
      </w:r>
      <w:r w:rsidR="009D79CB" w:rsidRPr="0001589A">
        <w:rPr>
          <w:szCs w:val="22"/>
        </w:rPr>
        <w:t>c</w:t>
      </w:r>
      <w:r w:rsidRPr="0001589A">
        <w:rPr>
          <w:szCs w:val="22"/>
        </w:rPr>
        <w:t xml:space="preserve">e </w:t>
      </w:r>
      <w:r w:rsidR="00523C3E" w:rsidRPr="0001589A">
        <w:rPr>
          <w:szCs w:val="22"/>
        </w:rPr>
        <w:t>a</w:t>
      </w:r>
      <w:r w:rsidRPr="0001589A">
        <w:rPr>
          <w:szCs w:val="22"/>
        </w:rPr>
        <w:t xml:space="preserve">rticles, the written request, directive or contract must be from the US Department of </w:t>
      </w:r>
      <w:proofErr w:type="spellStart"/>
      <w:r w:rsidRPr="0001589A">
        <w:rPr>
          <w:szCs w:val="22"/>
        </w:rPr>
        <w:t>Defense</w:t>
      </w:r>
      <w:proofErr w:type="spellEnd"/>
      <w:r w:rsidRPr="0001589A">
        <w:rPr>
          <w:szCs w:val="22"/>
        </w:rPr>
        <w:t xml:space="preserve">.  For Australian origin </w:t>
      </w:r>
      <w:proofErr w:type="spellStart"/>
      <w:r w:rsidR="00523C3E" w:rsidRPr="0001589A">
        <w:rPr>
          <w:szCs w:val="22"/>
        </w:rPr>
        <w:t>d</w:t>
      </w:r>
      <w:r w:rsidRPr="0001589A">
        <w:rPr>
          <w:szCs w:val="22"/>
        </w:rPr>
        <w:t>efense</w:t>
      </w:r>
      <w:proofErr w:type="spellEnd"/>
      <w:r w:rsidRPr="0001589A">
        <w:rPr>
          <w:szCs w:val="22"/>
        </w:rPr>
        <w:t xml:space="preserve"> </w:t>
      </w:r>
      <w:r w:rsidR="00523C3E" w:rsidRPr="0001589A">
        <w:rPr>
          <w:szCs w:val="22"/>
        </w:rPr>
        <w:t>a</w:t>
      </w:r>
      <w:r w:rsidRPr="0001589A">
        <w:rPr>
          <w:szCs w:val="22"/>
        </w:rPr>
        <w:t>rticles, the written request, directive or contract must be from the Australian Government.</w:t>
      </w:r>
    </w:p>
    <w:p w:rsidR="00A7066A" w:rsidRPr="0001589A" w:rsidRDefault="00A7066A" w:rsidP="00A7066A">
      <w:pPr>
        <w:autoSpaceDE w:val="0"/>
        <w:autoSpaceDN w:val="0"/>
        <w:adjustRightInd w:val="0"/>
        <w:spacing w:line="240" w:lineRule="auto"/>
        <w:rPr>
          <w:szCs w:val="22"/>
        </w:rPr>
      </w:pPr>
      <w:r w:rsidRPr="0001589A">
        <w:rPr>
          <w:szCs w:val="22"/>
        </w:rPr>
        <w:t xml:space="preserve">(b) The following specific </w:t>
      </w:r>
      <w:r w:rsidR="00274474" w:rsidRPr="0001589A">
        <w:rPr>
          <w:szCs w:val="22"/>
        </w:rPr>
        <w:t>d</w:t>
      </w:r>
      <w:r w:rsidRPr="0001589A">
        <w:rPr>
          <w:szCs w:val="22"/>
        </w:rPr>
        <w:t>efen</w:t>
      </w:r>
      <w:r w:rsidR="00274474" w:rsidRPr="0001589A">
        <w:rPr>
          <w:szCs w:val="22"/>
        </w:rPr>
        <w:t>c</w:t>
      </w:r>
      <w:r w:rsidRPr="0001589A">
        <w:rPr>
          <w:szCs w:val="22"/>
        </w:rPr>
        <w:t xml:space="preserve">e </w:t>
      </w:r>
      <w:r w:rsidR="00274474" w:rsidRPr="0001589A">
        <w:rPr>
          <w:szCs w:val="22"/>
        </w:rPr>
        <w:t>a</w:t>
      </w:r>
      <w:r w:rsidRPr="0001589A">
        <w:rPr>
          <w:szCs w:val="22"/>
        </w:rPr>
        <w:t>rticles are exempted from coverage under the Treaty:</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1</w:t>
      </w:r>
      <w:r w:rsidRPr="0001589A">
        <w:rPr>
          <w:szCs w:val="22"/>
        </w:rPr>
        <w:t>)</w:t>
      </w:r>
      <w:r w:rsidR="007E0DFE"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listed in the Missile Technology Control Regime (</w:t>
      </w:r>
      <w:proofErr w:type="spellStart"/>
      <w:r w:rsidRPr="0001589A">
        <w:rPr>
          <w:szCs w:val="22"/>
        </w:rPr>
        <w:t>MTCR</w:t>
      </w:r>
      <w:proofErr w:type="spellEnd"/>
      <w:r w:rsidRPr="0001589A">
        <w:rPr>
          <w:szCs w:val="22"/>
        </w:rPr>
        <w:t>) Annex, the Chemical Weapons Convention (</w:t>
      </w:r>
      <w:proofErr w:type="spellStart"/>
      <w:r w:rsidRPr="0001589A">
        <w:rPr>
          <w:szCs w:val="22"/>
        </w:rPr>
        <w:t>CWC</w:t>
      </w:r>
      <w:proofErr w:type="spellEnd"/>
      <w:r w:rsidRPr="0001589A">
        <w:rPr>
          <w:szCs w:val="22"/>
        </w:rPr>
        <w:t>) Annex on Chemicals, the Convention on Biological and Toxin Weapons, and the Australia Group (AG) Common Control Lists (CCL)</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2</w:t>
      </w:r>
      <w:r w:rsidRPr="0001589A">
        <w:rPr>
          <w:szCs w:val="22"/>
        </w:rPr>
        <w:t>)</w:t>
      </w:r>
      <w:r w:rsidR="007E0DFE"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reduced observables, or counter low observables in any part of the spectrum, including radio frequency (</w:t>
      </w:r>
      <w:proofErr w:type="spellStart"/>
      <w:r w:rsidRPr="0001589A">
        <w:rPr>
          <w:szCs w:val="22"/>
        </w:rPr>
        <w:t>RF</w:t>
      </w:r>
      <w:proofErr w:type="spellEnd"/>
      <w:r w:rsidRPr="0001589A">
        <w:rPr>
          <w:szCs w:val="22"/>
        </w:rPr>
        <w:t>), infrared (</w:t>
      </w:r>
      <w:proofErr w:type="spellStart"/>
      <w:r w:rsidRPr="0001589A">
        <w:rPr>
          <w:szCs w:val="22"/>
        </w:rPr>
        <w:t>IR</w:t>
      </w:r>
      <w:proofErr w:type="spellEnd"/>
      <w:r w:rsidRPr="0001589A">
        <w:rPr>
          <w:szCs w:val="22"/>
        </w:rPr>
        <w:t>), Electro</w:t>
      </w:r>
      <w:r w:rsidR="0001589A">
        <w:rPr>
          <w:szCs w:val="22"/>
        </w:rPr>
        <w:noBreakHyphen/>
      </w:r>
      <w:r w:rsidRPr="0001589A">
        <w:rPr>
          <w:szCs w:val="22"/>
        </w:rPr>
        <w:t>Optical, visual, ultraviolet (UV), acoustic, and magnetic</w:t>
      </w:r>
      <w:r w:rsidR="00293102" w:rsidRPr="0001589A">
        <w:rPr>
          <w:szCs w:val="22"/>
        </w:rPr>
        <w:t>;</w:t>
      </w:r>
    </w:p>
    <w:p w:rsidR="007C79BF" w:rsidRPr="0001589A" w:rsidRDefault="007C79BF" w:rsidP="007C79BF">
      <w:pPr>
        <w:pStyle w:val="notetext"/>
      </w:pPr>
      <w:r w:rsidRPr="0001589A">
        <w:t>Note:</w:t>
      </w:r>
      <w:r w:rsidRPr="0001589A">
        <w:tab/>
        <w:t>Defence articles related to reduced observables or counter reduced observables is defined as:</w:t>
      </w:r>
    </w:p>
    <w:p w:rsidR="007C79BF" w:rsidRPr="0001589A" w:rsidRDefault="007C79BF" w:rsidP="007C79BF">
      <w:pPr>
        <w:pStyle w:val="notepara"/>
      </w:pPr>
      <w:r w:rsidRPr="0001589A">
        <w:t>(1)</w:t>
      </w:r>
      <w:r w:rsidRPr="0001589A">
        <w:tab/>
        <w:t>Signature reduction (radio frequency (</w:t>
      </w:r>
      <w:proofErr w:type="spellStart"/>
      <w:r w:rsidRPr="0001589A">
        <w:t>RF</w:t>
      </w:r>
      <w:proofErr w:type="spellEnd"/>
      <w:r w:rsidRPr="0001589A">
        <w:t>), infrared (</w:t>
      </w:r>
      <w:proofErr w:type="spellStart"/>
      <w:r w:rsidRPr="0001589A">
        <w:t>IR</w:t>
      </w:r>
      <w:proofErr w:type="spellEnd"/>
      <w:r w:rsidRPr="0001589A">
        <w:t>), Electro</w:t>
      </w:r>
      <w:r w:rsidR="0001589A">
        <w:noBreakHyphen/>
      </w:r>
      <w:r w:rsidRPr="0001589A">
        <w:t xml:space="preserve">Optical, visual, ultraviolet (UV), acoustic, magnetic, </w:t>
      </w:r>
      <w:proofErr w:type="spellStart"/>
      <w:r w:rsidRPr="0001589A">
        <w:t>RF</w:t>
      </w:r>
      <w:proofErr w:type="spellEnd"/>
      <w:r w:rsidRPr="0001589A">
        <w:t xml:space="preserve"> emissions) of </w:t>
      </w:r>
      <w:proofErr w:type="spellStart"/>
      <w:r w:rsidRPr="0001589A">
        <w:t>defense</w:t>
      </w:r>
      <w:proofErr w:type="spellEnd"/>
      <w:r w:rsidRPr="0001589A">
        <w:t xml:space="preserve"> platforms, including systems, subsystems, components, materials, (including dual</w:t>
      </w:r>
      <w:r w:rsidR="0001589A">
        <w:noBreakHyphen/>
      </w:r>
      <w:r w:rsidRPr="0001589A">
        <w:t>purpose materials used for Electromagnetic Interference (</w:t>
      </w:r>
      <w:proofErr w:type="spellStart"/>
      <w:r w:rsidRPr="0001589A">
        <w:t>EM</w:t>
      </w:r>
      <w:proofErr w:type="spellEnd"/>
      <w:r w:rsidRPr="0001589A">
        <w:t xml:space="preserve">) reduction) technologies, and signature prediction, test and measurement equipment and software and material </w:t>
      </w:r>
      <w:proofErr w:type="spellStart"/>
      <w:r w:rsidRPr="0001589A">
        <w:t>transmissivity</w:t>
      </w:r>
      <w:proofErr w:type="spellEnd"/>
      <w:r w:rsidRPr="0001589A">
        <w:t>/reflectivity prediction codes and optimization software.</w:t>
      </w:r>
    </w:p>
    <w:p w:rsidR="007C79BF" w:rsidRPr="0001589A" w:rsidRDefault="007C79BF" w:rsidP="007C79BF">
      <w:pPr>
        <w:pStyle w:val="notepara"/>
      </w:pPr>
      <w:r w:rsidRPr="0001589A">
        <w:t>(2)</w:t>
      </w:r>
      <w:r w:rsidRPr="0001589A">
        <w:tab/>
        <w:t>Electronically scanned array radar, high power radars, radar processing algorithms, periscope</w:t>
      </w:r>
      <w:r w:rsidR="0001589A">
        <w:noBreakHyphen/>
      </w:r>
      <w:r w:rsidRPr="0001589A">
        <w:t xml:space="preserve">mounted radar systems (PATRIOT), </w:t>
      </w:r>
      <w:proofErr w:type="spellStart"/>
      <w:r w:rsidRPr="0001589A">
        <w:t>LADAR</w:t>
      </w:r>
      <w:proofErr w:type="spellEnd"/>
      <w:r w:rsidRPr="0001589A">
        <w:t xml:space="preserve">, </w:t>
      </w:r>
      <w:proofErr w:type="spellStart"/>
      <w:r w:rsidRPr="0001589A">
        <w:t>multistatic</w:t>
      </w:r>
      <w:proofErr w:type="spellEnd"/>
      <w:r w:rsidRPr="0001589A">
        <w:t xml:space="preserve"> and </w:t>
      </w:r>
      <w:proofErr w:type="spellStart"/>
      <w:r w:rsidRPr="0001589A">
        <w:t>IR</w:t>
      </w:r>
      <w:proofErr w:type="spellEnd"/>
      <w:r w:rsidRPr="0001589A">
        <w:t xml:space="preserve"> focal plane array</w:t>
      </w:r>
      <w:r w:rsidR="0001589A">
        <w:noBreakHyphen/>
      </w:r>
      <w:r w:rsidRPr="0001589A">
        <w:t>based sensors, to include systems, subsystems, components, materials and technologies.</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3</w:t>
      </w:r>
      <w:r w:rsidRPr="0001589A">
        <w:rPr>
          <w:szCs w:val="22"/>
        </w:rPr>
        <w:t>)</w:t>
      </w:r>
      <w:r w:rsidR="007E0DFE"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sensor fusion beyond that required for display or identification correlation</w:t>
      </w:r>
      <w:r w:rsidR="008F3762" w:rsidRPr="0001589A">
        <w:rPr>
          <w:szCs w:val="22"/>
        </w:rPr>
        <w:t>;</w:t>
      </w:r>
    </w:p>
    <w:p w:rsidR="00CC41B5" w:rsidRPr="0001589A" w:rsidRDefault="00CC41B5" w:rsidP="00CC41B5">
      <w:pPr>
        <w:pStyle w:val="notetext"/>
      </w:pPr>
      <w:r w:rsidRPr="0001589A">
        <w:tab/>
        <w:t>Note:</w:t>
      </w:r>
      <w:r w:rsidRPr="0001589A">
        <w:tab/>
      </w:r>
      <w:r w:rsidRPr="0001589A">
        <w:rPr>
          <w:szCs w:val="22"/>
        </w:rPr>
        <w:t xml:space="preserve">Defence articles related to sensor fusion beyond that required for display or identification correlation is defined as techniques designed to automatically combine information from two or more sensors/sources for the purpose of target identification, tracking, designation, or passing of data in support of surveillance or weapons </w:t>
      </w:r>
      <w:r w:rsidRPr="0001589A">
        <w:rPr>
          <w:szCs w:val="22"/>
        </w:rPr>
        <w:lastRenderedPageBreak/>
        <w:t>engagement. Sensor fusion involves sensors such as acoustic, infrared, electro optical, radio frequency, etc. Display or identification correlation refers to the combination of target detections from multiple sources for assignment of common target track designation.</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4</w:t>
      </w:r>
      <w:r w:rsidRPr="0001589A">
        <w:rPr>
          <w:szCs w:val="22"/>
        </w:rPr>
        <w:t>)</w:t>
      </w:r>
      <w:r w:rsidR="007E0DFE" w:rsidRPr="0001589A">
        <w:rPr>
          <w:szCs w:val="22"/>
        </w:rPr>
        <w:tab/>
      </w:r>
      <w:r w:rsidRPr="0001589A">
        <w:rPr>
          <w:szCs w:val="22"/>
        </w:rPr>
        <w:t>Defen</w:t>
      </w:r>
      <w:r w:rsidR="009D79CB" w:rsidRPr="0001589A">
        <w:rPr>
          <w:szCs w:val="22"/>
        </w:rPr>
        <w:t>c</w:t>
      </w:r>
      <w:r w:rsidRPr="0001589A">
        <w:rPr>
          <w:szCs w:val="22"/>
        </w:rPr>
        <w:t>e Articles specific to naval technology and systems in the following areas:</w:t>
      </w:r>
    </w:p>
    <w:p w:rsidR="00A7066A" w:rsidRPr="0001589A" w:rsidRDefault="00A7066A" w:rsidP="00704ECF">
      <w:pPr>
        <w:spacing w:before="100" w:beforeAutospacing="1" w:after="100" w:afterAutospacing="1" w:line="240" w:lineRule="auto"/>
        <w:ind w:left="1800" w:hanging="360"/>
        <w:rPr>
          <w:szCs w:val="22"/>
        </w:rPr>
      </w:pPr>
      <w:r w:rsidRPr="0001589A">
        <w:rPr>
          <w:szCs w:val="22"/>
        </w:rPr>
        <w:t>(</w:t>
      </w:r>
      <w:proofErr w:type="spellStart"/>
      <w:r w:rsidRPr="0001589A">
        <w:rPr>
          <w:szCs w:val="22"/>
        </w:rPr>
        <w:t>i</w:t>
      </w:r>
      <w:proofErr w:type="spellEnd"/>
      <w:r w:rsidRPr="0001589A">
        <w:rPr>
          <w:szCs w:val="22"/>
        </w:rPr>
        <w:t>)</w:t>
      </w:r>
      <w:r w:rsidR="007E0DFE" w:rsidRPr="0001589A">
        <w:rPr>
          <w:szCs w:val="22"/>
        </w:rPr>
        <w:tab/>
      </w:r>
      <w:r w:rsidRPr="0001589A">
        <w:rPr>
          <w:szCs w:val="22"/>
        </w:rPr>
        <w:t>Naval nuclear propulsion information</w:t>
      </w:r>
      <w:r w:rsidR="00293102" w:rsidRPr="0001589A">
        <w:rPr>
          <w:szCs w:val="22"/>
        </w:rPr>
        <w:t>;</w:t>
      </w:r>
    </w:p>
    <w:p w:rsidR="003134EC" w:rsidRPr="0001589A" w:rsidRDefault="003134EC" w:rsidP="003134EC">
      <w:pPr>
        <w:pStyle w:val="notetext"/>
      </w:pPr>
      <w:r w:rsidRPr="0001589A">
        <w:t>Note:</w:t>
      </w:r>
      <w:r w:rsidRPr="0001589A">
        <w:tab/>
        <w:t>Naval nuclear propulsion information is technical data that concerns the design, arrangement, development, manufacture, testing, operation, administration, training, maintenance, and repair of the propulsion plants of naval nuclear</w:t>
      </w:r>
      <w:r w:rsidR="0001589A">
        <w:noBreakHyphen/>
      </w:r>
      <w:r w:rsidRPr="0001589A">
        <w:t>powered ships and prototypes, including the associated shipboard and shore</w:t>
      </w:r>
      <w:r w:rsidR="0001589A">
        <w:noBreakHyphen/>
      </w:r>
      <w:r w:rsidRPr="0001589A">
        <w:t>based nuclear support facilities. Examples of Defence articles covered by this exemption include nuclear propulsion plants and nuclear submarine technologies or systems; nuclear powered vessels (see Categories VI and XX).</w:t>
      </w:r>
    </w:p>
    <w:p w:rsidR="00A7066A" w:rsidRPr="0001589A" w:rsidRDefault="00A7066A" w:rsidP="00704ECF">
      <w:pPr>
        <w:spacing w:before="100" w:beforeAutospacing="1" w:after="100" w:afterAutospacing="1" w:line="240" w:lineRule="auto"/>
        <w:ind w:left="1800" w:hanging="360"/>
        <w:rPr>
          <w:szCs w:val="22"/>
        </w:rPr>
      </w:pPr>
      <w:r w:rsidRPr="0001589A">
        <w:rPr>
          <w:szCs w:val="22"/>
        </w:rPr>
        <w:t>(ii)</w:t>
      </w:r>
      <w:r w:rsidR="007E0DFE" w:rsidRPr="0001589A">
        <w:rPr>
          <w:szCs w:val="22"/>
        </w:rPr>
        <w:tab/>
      </w:r>
      <w:r w:rsidRPr="0001589A">
        <w:rPr>
          <w:szCs w:val="22"/>
        </w:rPr>
        <w:t>Acoustic spectrum control and awareness</w:t>
      </w:r>
      <w:r w:rsidR="00293102" w:rsidRPr="0001589A">
        <w:rPr>
          <w:szCs w:val="22"/>
        </w:rPr>
        <w:t>;</w:t>
      </w:r>
    </w:p>
    <w:p w:rsidR="003134EC" w:rsidRPr="0001589A" w:rsidRDefault="003134EC" w:rsidP="003134EC">
      <w:pPr>
        <w:pStyle w:val="notetext"/>
      </w:pPr>
      <w:r w:rsidRPr="0001589A">
        <w:t>Note:</w:t>
      </w:r>
      <w:r w:rsidRPr="0001589A">
        <w:tab/>
        <w:t xml:space="preserve">Examples of </w:t>
      </w:r>
      <w:r w:rsidR="006D13C6" w:rsidRPr="0001589A">
        <w:t>d</w:t>
      </w:r>
      <w:r w:rsidRPr="0001589A">
        <w:t>efence articles covered by this exemption include underwater acoustic vector sensors; acoustic reduction; off</w:t>
      </w:r>
      <w:r w:rsidR="0001589A">
        <w:noBreakHyphen/>
      </w:r>
      <w:r w:rsidRPr="0001589A">
        <w:t>board, underwater, active and passive sensing, propeller/</w:t>
      </w:r>
      <w:proofErr w:type="spellStart"/>
      <w:r w:rsidRPr="0001589A">
        <w:t>propulsor</w:t>
      </w:r>
      <w:proofErr w:type="spellEnd"/>
      <w:r w:rsidRPr="0001589A">
        <w:t xml:space="preserve"> technologies; fixed/mobile/floating/powered detection systems which include in</w:t>
      </w:r>
      <w:r w:rsidR="0001589A">
        <w:noBreakHyphen/>
      </w:r>
      <w:r w:rsidRPr="0001589A">
        <w:t>buoy signal processing for target detection and classification; autonomous underwater vehicles capable of long endurance in ocean environments (manned submarines excluded); automated control algorithms embedded in on</w:t>
      </w:r>
      <w:r w:rsidR="0001589A">
        <w:noBreakHyphen/>
      </w:r>
      <w:r w:rsidRPr="0001589A">
        <w:t>board autonomous platforms which enable:</w:t>
      </w:r>
    </w:p>
    <w:p w:rsidR="003134EC" w:rsidRPr="0001589A" w:rsidRDefault="003134EC" w:rsidP="003134EC">
      <w:pPr>
        <w:pStyle w:val="notepara"/>
      </w:pPr>
      <w:r w:rsidRPr="0001589A">
        <w:t>(a)</w:t>
      </w:r>
      <w:r w:rsidRPr="0001589A">
        <w:tab/>
        <w:t>group behavio</w:t>
      </w:r>
      <w:r w:rsidR="006D13C6" w:rsidRPr="0001589A">
        <w:t>u</w:t>
      </w:r>
      <w:r w:rsidRPr="0001589A">
        <w:t>rs for target detection and classification</w:t>
      </w:r>
    </w:p>
    <w:p w:rsidR="003134EC" w:rsidRPr="0001589A" w:rsidRDefault="003134EC" w:rsidP="003134EC">
      <w:pPr>
        <w:pStyle w:val="notepara"/>
      </w:pPr>
      <w:r w:rsidRPr="0001589A">
        <w:t>(b)</w:t>
      </w:r>
      <w:r w:rsidRPr="0001589A">
        <w:tab/>
        <w:t>adaptation to the environment or tactical situation for enhancing target detection and classification;</w:t>
      </w:r>
    </w:p>
    <w:p w:rsidR="003134EC" w:rsidRPr="0001589A" w:rsidRDefault="003134EC" w:rsidP="003134EC">
      <w:pPr>
        <w:pStyle w:val="notetext"/>
      </w:pPr>
      <w:r w:rsidRPr="0001589A">
        <w:tab/>
        <w:t>"intelligent autonomy" algorithms which define the status, group (greater than 2) behaviours, and responses to detection stimuli by autonomous, underwater vehicles; and low frequency, broad</w:t>
      </w:r>
      <w:r w:rsidR="0001589A">
        <w:noBreakHyphen/>
      </w:r>
      <w:r w:rsidRPr="0001589A">
        <w:t>band "acoustic colour", active acoustic "fingerprint" sensing for the purpose of long range, single pass identification of ocean bottom objects, buried or otherwise. (Controlled under Category XI(a), (1) and (2) and in (b), (c), and (d)).</w:t>
      </w:r>
    </w:p>
    <w:p w:rsidR="00A7066A" w:rsidRPr="0001589A" w:rsidRDefault="00A7066A" w:rsidP="00704ECF">
      <w:pPr>
        <w:spacing w:before="100" w:beforeAutospacing="1" w:after="100" w:afterAutospacing="1" w:line="240" w:lineRule="auto"/>
        <w:ind w:left="1800" w:hanging="360"/>
        <w:rPr>
          <w:szCs w:val="22"/>
        </w:rPr>
      </w:pPr>
      <w:r w:rsidRPr="0001589A">
        <w:rPr>
          <w:szCs w:val="22"/>
        </w:rPr>
        <w:t>(iii)</w:t>
      </w:r>
      <w:r w:rsidR="007E0DFE" w:rsidRPr="0001589A">
        <w:rPr>
          <w:szCs w:val="22"/>
        </w:rPr>
        <w:tab/>
      </w:r>
      <w:r w:rsidRPr="0001589A">
        <w:rPr>
          <w:szCs w:val="22"/>
        </w:rPr>
        <w:t>Submersible vessels, oceanographic and associated equipment designed or modified for military purposes</w:t>
      </w:r>
      <w:r w:rsidR="00293102" w:rsidRPr="0001589A">
        <w:rPr>
          <w:szCs w:val="22"/>
        </w:rPr>
        <w:t>;</w:t>
      </w:r>
    </w:p>
    <w:p w:rsidR="006D13C6" w:rsidRPr="0001589A" w:rsidRDefault="006D13C6" w:rsidP="006D13C6">
      <w:pPr>
        <w:pStyle w:val="notetext"/>
      </w:pPr>
      <w:r w:rsidRPr="0001589A">
        <w:tab/>
        <w:t>Note:</w:t>
      </w:r>
      <w:r w:rsidRPr="0001589A">
        <w:tab/>
        <w:t>Examples of defence articles covered by this exemption includes manned or unmanned, tethered or untethered and swimmer delivery vehicles (controlled under Category XX(a) and (b)).</w:t>
      </w:r>
    </w:p>
    <w:p w:rsidR="00A7066A" w:rsidRPr="0001589A" w:rsidRDefault="00A7066A" w:rsidP="00704ECF">
      <w:pPr>
        <w:spacing w:before="100" w:beforeAutospacing="1" w:after="100" w:afterAutospacing="1" w:line="240" w:lineRule="auto"/>
        <w:ind w:left="1800" w:hanging="360"/>
        <w:rPr>
          <w:szCs w:val="22"/>
        </w:rPr>
      </w:pPr>
      <w:r w:rsidRPr="0001589A">
        <w:rPr>
          <w:szCs w:val="22"/>
        </w:rPr>
        <w:t>(iv)</w:t>
      </w:r>
      <w:r w:rsidR="007E0DFE" w:rsidRPr="0001589A">
        <w:rPr>
          <w:szCs w:val="22"/>
        </w:rPr>
        <w:tab/>
      </w:r>
      <w:r w:rsidRPr="0001589A">
        <w:rPr>
          <w:szCs w:val="22"/>
        </w:rPr>
        <w:t>Submarine Combat Control systems</w:t>
      </w:r>
      <w:r w:rsidR="00293102" w:rsidRPr="0001589A">
        <w:rPr>
          <w:szCs w:val="22"/>
        </w:rPr>
        <w:t>;</w:t>
      </w:r>
    </w:p>
    <w:p w:rsidR="00A7066A" w:rsidRPr="0001589A" w:rsidRDefault="00A7066A" w:rsidP="00704ECF">
      <w:pPr>
        <w:spacing w:before="100" w:beforeAutospacing="1" w:after="100" w:afterAutospacing="1" w:line="240" w:lineRule="auto"/>
        <w:ind w:left="1800" w:hanging="360"/>
        <w:rPr>
          <w:szCs w:val="22"/>
        </w:rPr>
      </w:pPr>
      <w:r w:rsidRPr="0001589A">
        <w:rPr>
          <w:szCs w:val="22"/>
        </w:rPr>
        <w:t>(v)</w:t>
      </w:r>
      <w:r w:rsidR="007E0DFE" w:rsidRPr="0001589A">
        <w:rPr>
          <w:szCs w:val="22"/>
        </w:rPr>
        <w:tab/>
      </w:r>
      <w:r w:rsidRPr="0001589A">
        <w:rPr>
          <w:szCs w:val="22"/>
        </w:rPr>
        <w:t>Torpedoes</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5</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gas turbine engine hot section components and digital engine controls</w:t>
      </w:r>
      <w:r w:rsidR="00293102" w:rsidRPr="0001589A">
        <w:rPr>
          <w:szCs w:val="22"/>
        </w:rPr>
        <w:t>;</w:t>
      </w:r>
    </w:p>
    <w:p w:rsidR="00B43121" w:rsidRPr="0001589A" w:rsidRDefault="00B43121" w:rsidP="00B43121">
      <w:pPr>
        <w:pStyle w:val="notetext"/>
      </w:pPr>
      <w:r w:rsidRPr="0001589A">
        <w:tab/>
        <w:t>Note:</w:t>
      </w:r>
      <w:r w:rsidRPr="0001589A">
        <w:tab/>
        <w:t xml:space="preserve">Examples of gas turbine engine hot section exempted defence article components and technology are combustion chambers/liners; high pressure turbine blades, vanes, disks and related cooled structure; cooled low pressure turbine blades, vanes, disks and related cooled structure; advanced cooled augmenters; and advanced cooled nozzles. U.S. examples of gas turbine engine hot section developmental technologies are those developed by the Integrated High Performance Turbine Engine </w:t>
      </w:r>
      <w:r w:rsidRPr="0001589A">
        <w:lastRenderedPageBreak/>
        <w:t>Technology (</w:t>
      </w:r>
      <w:proofErr w:type="spellStart"/>
      <w:r w:rsidRPr="0001589A">
        <w:t>IHPTET</w:t>
      </w:r>
      <w:proofErr w:type="spellEnd"/>
      <w:r w:rsidRPr="0001589A">
        <w:t>), Versatile, Affordable Advanced Turbine Engine (</w:t>
      </w:r>
      <w:proofErr w:type="spellStart"/>
      <w:r w:rsidRPr="0001589A">
        <w:t>VAATE</w:t>
      </w:r>
      <w:proofErr w:type="spellEnd"/>
      <w:r w:rsidRPr="0001589A">
        <w:t>), Ultra</w:t>
      </w:r>
      <w:r w:rsidR="0001589A">
        <w:noBreakHyphen/>
      </w:r>
      <w:r w:rsidRPr="0001589A">
        <w:t>Efficient Engine Technology (</w:t>
      </w:r>
      <w:proofErr w:type="spellStart"/>
      <w:r w:rsidRPr="0001589A">
        <w:t>UEET</w:t>
      </w:r>
      <w:proofErr w:type="spellEnd"/>
      <w:r w:rsidRPr="0001589A">
        <w:t>) programs.</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6</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countermeasures and counter</w:t>
      </w:r>
      <w:r w:rsidR="0001589A">
        <w:rPr>
          <w:szCs w:val="22"/>
        </w:rPr>
        <w:noBreakHyphen/>
      </w:r>
      <w:r w:rsidRPr="0001589A">
        <w:rPr>
          <w:szCs w:val="22"/>
        </w:rPr>
        <w:t xml:space="preserve">countermeasures, including electronic or optical (including </w:t>
      </w:r>
      <w:proofErr w:type="spellStart"/>
      <w:r w:rsidRPr="0001589A">
        <w:rPr>
          <w:szCs w:val="22"/>
        </w:rPr>
        <w:t>IR</w:t>
      </w:r>
      <w:proofErr w:type="spellEnd"/>
      <w:r w:rsidRPr="0001589A">
        <w:rPr>
          <w:szCs w:val="22"/>
        </w:rPr>
        <w:t>)</w:t>
      </w:r>
      <w:r w:rsidR="00293102" w:rsidRPr="0001589A">
        <w:rPr>
          <w:szCs w:val="22"/>
        </w:rPr>
        <w:t>;</w:t>
      </w:r>
    </w:p>
    <w:p w:rsidR="008A6758" w:rsidRPr="0001589A" w:rsidRDefault="008A6758" w:rsidP="008A6758">
      <w:pPr>
        <w:pStyle w:val="notetext"/>
      </w:pPr>
      <w:r w:rsidRPr="0001589A">
        <w:t>Note:</w:t>
      </w:r>
      <w:r w:rsidRPr="0001589A">
        <w:tab/>
        <w:t>Examples of countermeasures and counter</w:t>
      </w:r>
      <w:r w:rsidR="0001589A">
        <w:noBreakHyphen/>
      </w:r>
      <w:r w:rsidRPr="0001589A">
        <w:t xml:space="preserve">countermeasures related to </w:t>
      </w:r>
      <w:r w:rsidR="00356B2B" w:rsidRPr="0001589A">
        <w:t>d</w:t>
      </w:r>
      <w:r w:rsidRPr="0001589A">
        <w:t>efen</w:t>
      </w:r>
      <w:r w:rsidR="00356B2B" w:rsidRPr="0001589A">
        <w:t>c</w:t>
      </w:r>
      <w:r w:rsidRPr="0001589A">
        <w:t xml:space="preserve">e </w:t>
      </w:r>
      <w:r w:rsidR="00356B2B" w:rsidRPr="0001589A">
        <w:t>a</w:t>
      </w:r>
      <w:r w:rsidRPr="0001589A">
        <w:t>rticles not exportable under the Treaty are:</w:t>
      </w:r>
    </w:p>
    <w:p w:rsidR="008A6758" w:rsidRPr="0001589A" w:rsidRDefault="008A6758" w:rsidP="008A6758">
      <w:pPr>
        <w:pStyle w:val="notepara"/>
      </w:pPr>
      <w:r w:rsidRPr="0001589A">
        <w:t>(1)</w:t>
      </w:r>
      <w:r w:rsidRPr="0001589A">
        <w:tab/>
      </w:r>
      <w:proofErr w:type="spellStart"/>
      <w:r w:rsidRPr="0001589A">
        <w:t>IR</w:t>
      </w:r>
      <w:proofErr w:type="spellEnd"/>
      <w:r w:rsidRPr="0001589A">
        <w:t xml:space="preserve"> countermeasures</w:t>
      </w:r>
    </w:p>
    <w:p w:rsidR="008A6758" w:rsidRPr="0001589A" w:rsidRDefault="008A6758" w:rsidP="008A6758">
      <w:pPr>
        <w:pStyle w:val="notepara"/>
      </w:pPr>
      <w:r w:rsidRPr="0001589A">
        <w:t>(2)</w:t>
      </w:r>
      <w:r w:rsidRPr="0001589A">
        <w:tab/>
        <w:t>Classified techniques and capabilities;</w:t>
      </w:r>
    </w:p>
    <w:p w:rsidR="008A6758" w:rsidRPr="0001589A" w:rsidRDefault="008A6758" w:rsidP="008A6758">
      <w:pPr>
        <w:pStyle w:val="notepara"/>
      </w:pPr>
      <w:r w:rsidRPr="0001589A">
        <w:t>(3)</w:t>
      </w:r>
      <w:r w:rsidRPr="0001589A">
        <w:tab/>
        <w:t xml:space="preserve">Exports for precision radio frequency location that directly or indirectly supports fire control and is used for situation awareness, target identification, target acquisition, and weapons targeting and Radio Direction Finding (RDF) capabilities. Precision </w:t>
      </w:r>
      <w:proofErr w:type="spellStart"/>
      <w:r w:rsidRPr="0001589A">
        <w:t>RF</w:t>
      </w:r>
      <w:proofErr w:type="spellEnd"/>
      <w:r w:rsidRPr="0001589A">
        <w:t xml:space="preserve"> location is defined as angle of arrival accuracy of less than five degrees (</w:t>
      </w:r>
      <w:proofErr w:type="spellStart"/>
      <w:r w:rsidRPr="0001589A">
        <w:t>RMS</w:t>
      </w:r>
      <w:proofErr w:type="spellEnd"/>
      <w:r w:rsidRPr="0001589A">
        <w:t xml:space="preserve">) and </w:t>
      </w:r>
      <w:proofErr w:type="spellStart"/>
      <w:r w:rsidRPr="0001589A">
        <w:t>RF</w:t>
      </w:r>
      <w:proofErr w:type="spellEnd"/>
      <w:r w:rsidRPr="0001589A">
        <w:t xml:space="preserve"> emitter location of less than ten </w:t>
      </w:r>
      <w:proofErr w:type="spellStart"/>
      <w:r w:rsidRPr="0001589A">
        <w:t>percent</w:t>
      </w:r>
      <w:proofErr w:type="spellEnd"/>
      <w:r w:rsidRPr="0001589A">
        <w:t xml:space="preserve"> range error;</w:t>
      </w:r>
    </w:p>
    <w:p w:rsidR="008A6758" w:rsidRPr="0001589A" w:rsidRDefault="008A6758" w:rsidP="008A6758">
      <w:pPr>
        <w:pStyle w:val="notepara"/>
      </w:pPr>
      <w:r w:rsidRPr="0001589A">
        <w:t>(4)</w:t>
      </w:r>
      <w:r w:rsidRPr="0001589A">
        <w:tab/>
        <w:t>Providing the capability to reprogram;</w:t>
      </w:r>
    </w:p>
    <w:p w:rsidR="008A6758" w:rsidRPr="0001589A" w:rsidRDefault="008A6758" w:rsidP="008A6758">
      <w:pPr>
        <w:pStyle w:val="notepara"/>
      </w:pPr>
      <w:r w:rsidRPr="0001589A">
        <w:t>(5)</w:t>
      </w:r>
      <w:r w:rsidRPr="0001589A">
        <w:tab/>
        <w:t>Acoustics (including underwater), active and passive countermeasure and counter</w:t>
      </w:r>
      <w:r w:rsidR="0001589A">
        <w:noBreakHyphen/>
      </w:r>
      <w:r w:rsidRPr="0001589A">
        <w:t>countermeasures; or</w:t>
      </w:r>
    </w:p>
    <w:p w:rsidR="008A6758" w:rsidRPr="0001589A" w:rsidRDefault="008A6758" w:rsidP="008A6758">
      <w:pPr>
        <w:pStyle w:val="notepara"/>
      </w:pPr>
      <w:r w:rsidRPr="0001589A">
        <w:t>(6)</w:t>
      </w:r>
      <w:r w:rsidRPr="0001589A">
        <w:tab/>
        <w:t>Other electromagnetic active and passive countermeasures that are described in Category XI.</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7</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Category XI(b) (e.g., communications security (</w:t>
      </w:r>
      <w:proofErr w:type="spellStart"/>
      <w:r w:rsidRPr="0001589A">
        <w:rPr>
          <w:szCs w:val="22"/>
        </w:rPr>
        <w:t>COMSEC</w:t>
      </w:r>
      <w:proofErr w:type="spellEnd"/>
      <w:r w:rsidRPr="0001589A">
        <w:rPr>
          <w:szCs w:val="22"/>
        </w:rPr>
        <w:t xml:space="preserve">) and TEMPEST), as well as their related </w:t>
      </w:r>
      <w:r w:rsidR="00274474" w:rsidRPr="0001589A">
        <w:rPr>
          <w:szCs w:val="22"/>
        </w:rPr>
        <w:t>d</w:t>
      </w:r>
      <w:r w:rsidRPr="0001589A">
        <w:rPr>
          <w:szCs w:val="22"/>
        </w:rPr>
        <w:t>efen</w:t>
      </w:r>
      <w:r w:rsidR="00274474" w:rsidRPr="0001589A">
        <w:rPr>
          <w:szCs w:val="22"/>
        </w:rPr>
        <w:t>c</w:t>
      </w:r>
      <w:r w:rsidRPr="0001589A">
        <w:rPr>
          <w:szCs w:val="22"/>
        </w:rPr>
        <w:t xml:space="preserve">e </w:t>
      </w:r>
      <w:r w:rsidR="00274474" w:rsidRPr="0001589A">
        <w:rPr>
          <w:szCs w:val="22"/>
        </w:rPr>
        <w:t>a</w:t>
      </w:r>
      <w:r w:rsidRPr="0001589A">
        <w:rPr>
          <w:szCs w:val="22"/>
        </w:rPr>
        <w:t>rticles in Category XI(c) and (d)</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8</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Category XIII(b) (military information security assurance systems), as well as the tooling and equipment specifically designed or modified for production of such articles in Category XIII(k) and technical data and defen</w:t>
      </w:r>
      <w:r w:rsidR="00356B2B" w:rsidRPr="0001589A">
        <w:rPr>
          <w:szCs w:val="22"/>
        </w:rPr>
        <w:t>c</w:t>
      </w:r>
      <w:r w:rsidRPr="0001589A">
        <w:rPr>
          <w:szCs w:val="22"/>
        </w:rPr>
        <w:t>e services in Category XIII(I) related to the articles in Category XIII(b) and (k)</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9</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satellites, satellite payloads and their specifically designed or modified components as described in Category XV (a), (b), (e) and (f)</w:t>
      </w:r>
      <w:r w:rsidR="00293102" w:rsidRPr="0001589A">
        <w:rPr>
          <w:szCs w:val="22"/>
        </w:rPr>
        <w:t>;</w:t>
      </w:r>
    </w:p>
    <w:p w:rsidR="00293102" w:rsidRPr="0001589A" w:rsidRDefault="00A7066A" w:rsidP="007E0DFE">
      <w:pPr>
        <w:spacing w:before="100" w:beforeAutospacing="1" w:after="100" w:afterAutospacing="1" w:line="240" w:lineRule="auto"/>
        <w:ind w:left="1080" w:hanging="360"/>
        <w:rPr>
          <w:szCs w:val="22"/>
        </w:rPr>
      </w:pPr>
      <w:r w:rsidRPr="0001589A">
        <w:rPr>
          <w:szCs w:val="22"/>
        </w:rPr>
        <w:t>(</w:t>
      </w:r>
      <w:r w:rsidR="002A70CF" w:rsidRPr="0001589A">
        <w:rPr>
          <w:szCs w:val="22"/>
        </w:rPr>
        <w:t>10</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GPS/PPS security modules</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(1</w:t>
      </w:r>
      <w:r w:rsidR="002A70CF" w:rsidRPr="0001589A">
        <w:rPr>
          <w:szCs w:val="22"/>
        </w:rPr>
        <w:t>1</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Category XV(d) radiation</w:t>
      </w:r>
      <w:r w:rsidR="0001589A">
        <w:rPr>
          <w:szCs w:val="22"/>
        </w:rPr>
        <w:noBreakHyphen/>
      </w:r>
      <w:r w:rsidRPr="0001589A">
        <w:rPr>
          <w:szCs w:val="22"/>
        </w:rPr>
        <w:t>hardened microcircuits and technology</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(1</w:t>
      </w:r>
      <w:r w:rsidR="002A70CF" w:rsidRPr="0001589A">
        <w:rPr>
          <w:szCs w:val="22"/>
        </w:rPr>
        <w:t>2</w:t>
      </w:r>
      <w:r w:rsidRPr="0001589A">
        <w:rPr>
          <w:szCs w:val="22"/>
        </w:rPr>
        <w:t>)</w:t>
      </w:r>
      <w:r w:rsidR="00704ECF" w:rsidRPr="0001589A">
        <w:rPr>
          <w:szCs w:val="22"/>
        </w:rPr>
        <w:tab/>
      </w:r>
      <w:r w:rsidRPr="0001589A">
        <w:rPr>
          <w:szCs w:val="22"/>
        </w:rPr>
        <w:t xml:space="preserve">Category XVI </w:t>
      </w:r>
      <w:r w:rsidR="009D79CB" w:rsidRPr="0001589A">
        <w:rPr>
          <w:szCs w:val="22"/>
        </w:rPr>
        <w:t>d</w:t>
      </w:r>
      <w:r w:rsidRPr="0001589A">
        <w:rPr>
          <w:szCs w:val="22"/>
        </w:rPr>
        <w:t>efen</w:t>
      </w:r>
      <w:r w:rsidR="009D79CB" w:rsidRPr="0001589A">
        <w:rPr>
          <w:szCs w:val="22"/>
        </w:rPr>
        <w:t>c</w:t>
      </w:r>
      <w:r w:rsidRPr="0001589A">
        <w:rPr>
          <w:szCs w:val="22"/>
        </w:rPr>
        <w:t xml:space="preserve">e </w:t>
      </w:r>
      <w:r w:rsidR="009D79CB" w:rsidRPr="0001589A">
        <w:rPr>
          <w:szCs w:val="22"/>
        </w:rPr>
        <w:t>a</w:t>
      </w:r>
      <w:r w:rsidRPr="0001589A">
        <w:rPr>
          <w:szCs w:val="22"/>
        </w:rPr>
        <w:t>rticles specific to design and testing of nuclear weapons</w:t>
      </w:r>
      <w:r w:rsidR="00293102" w:rsidRPr="0001589A">
        <w:rPr>
          <w:szCs w:val="22"/>
        </w:rPr>
        <w:t>;</w:t>
      </w:r>
    </w:p>
    <w:p w:rsidR="0022266F" w:rsidRPr="0001589A" w:rsidRDefault="0022266F" w:rsidP="0022266F">
      <w:pPr>
        <w:pStyle w:val="notetext"/>
      </w:pPr>
      <w:r w:rsidRPr="0001589A">
        <w:t>Note:</w:t>
      </w:r>
      <w:r w:rsidRPr="0001589A">
        <w:tab/>
        <w:t>The phrase “specific to design and testing of nuclear weapons” includes all items controlled in Category XVI(a) and (b), any items in Category XVI(c) that are used directly as part of such testing, and the items in Category XVI(d) or (e) directly related to the exempted articles in Category XVI (a), (b ), or (c).</w:t>
      </w:r>
    </w:p>
    <w:p w:rsidR="00A7066A" w:rsidRPr="0001589A" w:rsidRDefault="00A7066A" w:rsidP="007E0DFE">
      <w:pPr>
        <w:spacing w:before="100" w:beforeAutospacing="1" w:after="100" w:afterAutospacing="1" w:line="240" w:lineRule="auto"/>
        <w:ind w:left="1080" w:hanging="360"/>
        <w:rPr>
          <w:szCs w:val="22"/>
        </w:rPr>
      </w:pPr>
      <w:r w:rsidRPr="0001589A">
        <w:rPr>
          <w:szCs w:val="22"/>
        </w:rPr>
        <w:t>(1</w:t>
      </w:r>
      <w:r w:rsidR="002A70CF" w:rsidRPr="0001589A">
        <w:rPr>
          <w:szCs w:val="22"/>
        </w:rPr>
        <w:t>3</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Category XVIII Directed energy weapons</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lastRenderedPageBreak/>
        <w:t>(1</w:t>
      </w:r>
      <w:r w:rsidR="002A70CF" w:rsidRPr="0001589A">
        <w:rPr>
          <w:szCs w:val="22"/>
        </w:rPr>
        <w:t>4</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rticles specific to the automatic target acquisition or recognition and cueing of multiple autonomous unmanned systems</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(1</w:t>
      </w:r>
      <w:r w:rsidR="002A70CF" w:rsidRPr="0001589A">
        <w:rPr>
          <w:szCs w:val="22"/>
        </w:rPr>
        <w:t>5</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 xml:space="preserve">rticles specific to Man Portable Air </w:t>
      </w:r>
      <w:proofErr w:type="spellStart"/>
      <w:r w:rsidRPr="0001589A">
        <w:rPr>
          <w:szCs w:val="22"/>
        </w:rPr>
        <w:t>Defense</w:t>
      </w:r>
      <w:proofErr w:type="spellEnd"/>
      <w:r w:rsidRPr="0001589A">
        <w:rPr>
          <w:szCs w:val="22"/>
        </w:rPr>
        <w:t xml:space="preserve"> Systems (</w:t>
      </w:r>
      <w:proofErr w:type="spellStart"/>
      <w:r w:rsidRPr="0001589A">
        <w:rPr>
          <w:szCs w:val="22"/>
        </w:rPr>
        <w:t>MANPADS</w:t>
      </w:r>
      <w:proofErr w:type="spellEnd"/>
      <w:r w:rsidRPr="0001589A">
        <w:rPr>
          <w:szCs w:val="22"/>
        </w:rPr>
        <w:t>)</w:t>
      </w:r>
      <w:r w:rsidR="00293102" w:rsidRPr="0001589A">
        <w:rPr>
          <w:szCs w:val="22"/>
        </w:rPr>
        <w:t>;</w:t>
      </w:r>
    </w:p>
    <w:p w:rsidR="00A7066A" w:rsidRPr="0001589A" w:rsidRDefault="00A7066A" w:rsidP="007E0DFE">
      <w:pPr>
        <w:spacing w:before="100" w:beforeAutospacing="1" w:after="100" w:afterAutospacing="1" w:line="240" w:lineRule="auto"/>
        <w:ind w:left="1080" w:hanging="360"/>
        <w:rPr>
          <w:szCs w:val="22"/>
        </w:rPr>
      </w:pPr>
      <w:r w:rsidRPr="0001589A">
        <w:rPr>
          <w:szCs w:val="22"/>
        </w:rPr>
        <w:t>(1</w:t>
      </w:r>
      <w:r w:rsidR="002A70CF" w:rsidRPr="0001589A">
        <w:rPr>
          <w:szCs w:val="22"/>
        </w:rPr>
        <w:t>6</w:t>
      </w:r>
      <w:r w:rsidRPr="0001589A">
        <w:rPr>
          <w:szCs w:val="22"/>
        </w:rPr>
        <w:t>)</w:t>
      </w:r>
      <w:r w:rsidR="00704ECF" w:rsidRPr="0001589A">
        <w:rPr>
          <w:szCs w:val="22"/>
        </w:rPr>
        <w:tab/>
      </w:r>
      <w:r w:rsidRPr="0001589A">
        <w:rPr>
          <w:szCs w:val="22"/>
        </w:rPr>
        <w:t>High Frequency and Phased Array Microwave Radar systems, with capabilities such as search, acquisition, tracking, moving target indication, and imaging radar systems</w:t>
      </w:r>
      <w:r w:rsidR="00293102" w:rsidRPr="0001589A">
        <w:rPr>
          <w:szCs w:val="22"/>
        </w:rPr>
        <w:t>;</w:t>
      </w:r>
    </w:p>
    <w:p w:rsidR="0022266F" w:rsidRPr="0001589A" w:rsidRDefault="0022266F" w:rsidP="0022266F">
      <w:pPr>
        <w:pStyle w:val="notetext"/>
      </w:pPr>
      <w:r w:rsidRPr="0001589A">
        <w:t>Note:</w:t>
      </w:r>
      <w:r w:rsidRPr="0001589A">
        <w:tab/>
        <w:t>The radar systems described in (b)(16) are controlled in Category XI(a)(3)(</w:t>
      </w:r>
      <w:proofErr w:type="spellStart"/>
      <w:r w:rsidRPr="0001589A">
        <w:t>i</w:t>
      </w:r>
      <w:proofErr w:type="spellEnd"/>
      <w:r w:rsidRPr="0001589A">
        <w:t>) through (v). As used in (b)(16), however, the term ‘systems’ includes equipment, devices, software, assemblies, modules, components, practices, processes, methods, approaches, schema, frameworks and models.</w:t>
      </w:r>
    </w:p>
    <w:p w:rsidR="00274474" w:rsidRPr="0001589A" w:rsidRDefault="00A7066A" w:rsidP="007E0DFE">
      <w:pPr>
        <w:spacing w:before="100" w:beforeAutospacing="1" w:after="100" w:afterAutospacing="1" w:line="240" w:lineRule="auto"/>
        <w:ind w:left="1080" w:hanging="360"/>
        <w:rPr>
          <w:szCs w:val="22"/>
        </w:rPr>
      </w:pPr>
      <w:r w:rsidRPr="0001589A">
        <w:rPr>
          <w:szCs w:val="22"/>
        </w:rPr>
        <w:t>(1</w:t>
      </w:r>
      <w:r w:rsidR="002A70CF" w:rsidRPr="0001589A">
        <w:rPr>
          <w:szCs w:val="22"/>
        </w:rPr>
        <w:t>7</w:t>
      </w:r>
      <w:r w:rsidRPr="0001589A">
        <w:rPr>
          <w:szCs w:val="22"/>
        </w:rPr>
        <w:t>)</w:t>
      </w:r>
      <w:r w:rsidR="00704ECF" w:rsidRPr="0001589A">
        <w:rPr>
          <w:szCs w:val="22"/>
        </w:rPr>
        <w:tab/>
      </w:r>
      <w:r w:rsidRPr="0001589A">
        <w:rPr>
          <w:szCs w:val="22"/>
        </w:rPr>
        <w:t>Defen</w:t>
      </w:r>
      <w:r w:rsidR="00274474" w:rsidRPr="0001589A">
        <w:rPr>
          <w:szCs w:val="22"/>
        </w:rPr>
        <w:t>c</w:t>
      </w:r>
      <w:r w:rsidRPr="0001589A">
        <w:rPr>
          <w:szCs w:val="22"/>
        </w:rPr>
        <w:t xml:space="preserve">e </w:t>
      </w:r>
      <w:r w:rsidR="00274474" w:rsidRPr="0001589A">
        <w:rPr>
          <w:szCs w:val="22"/>
        </w:rPr>
        <w:t>a</w:t>
      </w:r>
      <w:r w:rsidRPr="0001589A">
        <w:rPr>
          <w:szCs w:val="22"/>
        </w:rPr>
        <w:t xml:space="preserve">rticles that the US controls under the </w:t>
      </w:r>
      <w:proofErr w:type="spellStart"/>
      <w:r w:rsidRPr="0001589A">
        <w:rPr>
          <w:szCs w:val="22"/>
        </w:rPr>
        <w:t>USML</w:t>
      </w:r>
      <w:proofErr w:type="spellEnd"/>
      <w:r w:rsidRPr="0001589A">
        <w:rPr>
          <w:szCs w:val="22"/>
        </w:rPr>
        <w:t xml:space="preserve"> for which Australian laws, regulations, or other commitments would prevent Australia from enforcing the control measures specified in the Treaty</w:t>
      </w:r>
      <w:r w:rsidR="00293102" w:rsidRPr="0001589A">
        <w:rPr>
          <w:szCs w:val="22"/>
        </w:rPr>
        <w:t>;</w:t>
      </w:r>
    </w:p>
    <w:p w:rsidR="00A7066A" w:rsidRPr="0001589A" w:rsidRDefault="00A7066A" w:rsidP="00274474">
      <w:pPr>
        <w:pStyle w:val="notetext"/>
      </w:pPr>
      <w:r w:rsidRPr="0001589A">
        <w:t>Note:</w:t>
      </w:r>
      <w:r w:rsidR="00274474" w:rsidRPr="0001589A">
        <w:tab/>
      </w:r>
      <w:r w:rsidRPr="0001589A">
        <w:t>As of 6</w:t>
      </w:r>
      <w:r w:rsidR="0001589A" w:rsidRPr="0001589A">
        <w:t> </w:t>
      </w:r>
      <w:r w:rsidRPr="0001589A">
        <w:t xml:space="preserve">February 2013, no </w:t>
      </w:r>
      <w:r w:rsidR="00274474" w:rsidRPr="0001589A">
        <w:t>d</w:t>
      </w:r>
      <w:r w:rsidRPr="0001589A">
        <w:t>efen</w:t>
      </w:r>
      <w:r w:rsidR="00274474" w:rsidRPr="0001589A">
        <w:t>c</w:t>
      </w:r>
      <w:r w:rsidRPr="0001589A">
        <w:t xml:space="preserve">e </w:t>
      </w:r>
      <w:r w:rsidR="00274474" w:rsidRPr="0001589A">
        <w:t>a</w:t>
      </w:r>
      <w:r w:rsidRPr="0001589A">
        <w:t>rticles are subject to this exemption.</w:t>
      </w:r>
    </w:p>
    <w:p w:rsidR="00274474" w:rsidRPr="0001589A" w:rsidRDefault="00274474" w:rsidP="00274474">
      <w:pPr>
        <w:pStyle w:val="notetext"/>
      </w:pPr>
    </w:p>
    <w:p w:rsidR="00A7066A" w:rsidRPr="0001589A" w:rsidRDefault="00A7066A" w:rsidP="00A7066A">
      <w:pPr>
        <w:autoSpaceDE w:val="0"/>
        <w:autoSpaceDN w:val="0"/>
        <w:adjustRightInd w:val="0"/>
        <w:spacing w:line="240" w:lineRule="auto"/>
        <w:rPr>
          <w:szCs w:val="22"/>
        </w:rPr>
      </w:pPr>
      <w:r w:rsidRPr="0001589A">
        <w:rPr>
          <w:szCs w:val="22"/>
        </w:rPr>
        <w:t xml:space="preserve">(c) Exports of the following US origin </w:t>
      </w:r>
      <w:r w:rsidR="009D79CB" w:rsidRPr="0001589A">
        <w:rPr>
          <w:szCs w:val="22"/>
        </w:rPr>
        <w:t>d</w:t>
      </w:r>
      <w:r w:rsidRPr="0001589A">
        <w:rPr>
          <w:szCs w:val="22"/>
        </w:rPr>
        <w:t>efen</w:t>
      </w:r>
      <w:r w:rsidR="009D79CB" w:rsidRPr="0001589A">
        <w:rPr>
          <w:szCs w:val="22"/>
        </w:rPr>
        <w:t>c</w:t>
      </w:r>
      <w:r w:rsidRPr="0001589A">
        <w:rPr>
          <w:szCs w:val="22"/>
        </w:rPr>
        <w:t xml:space="preserve">e </w:t>
      </w:r>
      <w:r w:rsidR="009D79CB" w:rsidRPr="0001589A">
        <w:rPr>
          <w:szCs w:val="22"/>
        </w:rPr>
        <w:t>a</w:t>
      </w:r>
      <w:r w:rsidRPr="0001589A">
        <w:rPr>
          <w:szCs w:val="22"/>
        </w:rPr>
        <w:t xml:space="preserve">rticles are not eligible for use of the Treaty unless such export is pursuant to a written solicitation or contract issued or awarded by the US Department of </w:t>
      </w:r>
      <w:proofErr w:type="spellStart"/>
      <w:r w:rsidRPr="0001589A">
        <w:rPr>
          <w:szCs w:val="22"/>
        </w:rPr>
        <w:t>Defense</w:t>
      </w:r>
      <w:proofErr w:type="spellEnd"/>
      <w:r w:rsidRPr="0001589A">
        <w:rPr>
          <w:szCs w:val="22"/>
        </w:rPr>
        <w:t xml:space="preserve"> pursuant to Article 3(1)(a), Article 3(1)(b), or Article 3(1)(d) of the Defence Trade Cooperation Treaty and is consistent with </w:t>
      </w:r>
      <w:r w:rsidR="0001589A" w:rsidRPr="0001589A">
        <w:rPr>
          <w:szCs w:val="22"/>
        </w:rPr>
        <w:t>paragraph (</w:t>
      </w:r>
      <w:r w:rsidRPr="0001589A">
        <w:rPr>
          <w:szCs w:val="22"/>
        </w:rPr>
        <w:t xml:space="preserve">a) and </w:t>
      </w:r>
      <w:r w:rsidR="0001589A" w:rsidRPr="0001589A">
        <w:rPr>
          <w:szCs w:val="22"/>
        </w:rPr>
        <w:t>paragraph (</w:t>
      </w:r>
      <w:r w:rsidRPr="0001589A">
        <w:rPr>
          <w:szCs w:val="22"/>
        </w:rPr>
        <w:t>b) of this exemption list:</w:t>
      </w:r>
    </w:p>
    <w:p w:rsidR="00A7066A" w:rsidRPr="0001589A" w:rsidRDefault="002B7EC0" w:rsidP="002B7EC0">
      <w:pPr>
        <w:spacing w:before="100" w:beforeAutospacing="1" w:after="100" w:afterAutospacing="1" w:line="240" w:lineRule="auto"/>
        <w:ind w:left="1080" w:hanging="360"/>
        <w:rPr>
          <w:szCs w:val="22"/>
        </w:rPr>
      </w:pPr>
      <w:r w:rsidRPr="0001589A">
        <w:rPr>
          <w:szCs w:val="22"/>
        </w:rPr>
        <w:t>(1)</w:t>
      </w:r>
      <w:r w:rsidRPr="0001589A">
        <w:rPr>
          <w:szCs w:val="22"/>
        </w:rPr>
        <w:tab/>
      </w:r>
      <w:r w:rsidR="00A7066A" w:rsidRPr="0001589A">
        <w:rPr>
          <w:szCs w:val="22"/>
        </w:rPr>
        <w:t>Defen</w:t>
      </w:r>
      <w:r w:rsidR="009D79CB" w:rsidRPr="0001589A">
        <w:rPr>
          <w:szCs w:val="22"/>
        </w:rPr>
        <w:t>c</w:t>
      </w:r>
      <w:r w:rsidR="00A7066A" w:rsidRPr="0001589A">
        <w:rPr>
          <w:szCs w:val="22"/>
        </w:rPr>
        <w:t xml:space="preserve">e </w:t>
      </w:r>
      <w:r w:rsidR="009D79CB" w:rsidRPr="0001589A">
        <w:rPr>
          <w:szCs w:val="22"/>
        </w:rPr>
        <w:t>a</w:t>
      </w:r>
      <w:r w:rsidR="00A7066A" w:rsidRPr="0001589A">
        <w:rPr>
          <w:szCs w:val="22"/>
        </w:rPr>
        <w:t>rticles specific to developmental systems that have not obtained Milestone B approval from the United States Government milestone approval authority</w:t>
      </w:r>
      <w:r w:rsidR="00293102" w:rsidRPr="0001589A">
        <w:rPr>
          <w:szCs w:val="22"/>
        </w:rPr>
        <w:t>;</w:t>
      </w:r>
    </w:p>
    <w:p w:rsidR="00A7066A" w:rsidRPr="0001589A" w:rsidRDefault="002B7EC0" w:rsidP="002B7EC0">
      <w:pPr>
        <w:spacing w:before="100" w:beforeAutospacing="1" w:after="100" w:afterAutospacing="1" w:line="240" w:lineRule="auto"/>
        <w:ind w:left="1080" w:hanging="360"/>
        <w:rPr>
          <w:szCs w:val="22"/>
        </w:rPr>
      </w:pPr>
      <w:r w:rsidRPr="0001589A">
        <w:rPr>
          <w:szCs w:val="22"/>
        </w:rPr>
        <w:t>(2)</w:t>
      </w:r>
      <w:r w:rsidRPr="0001589A">
        <w:rPr>
          <w:szCs w:val="22"/>
        </w:rPr>
        <w:tab/>
      </w:r>
      <w:r w:rsidR="00A7066A" w:rsidRPr="0001589A">
        <w:rPr>
          <w:szCs w:val="22"/>
        </w:rPr>
        <w:t>Technical data or defen</w:t>
      </w:r>
      <w:r w:rsidR="009D79CB" w:rsidRPr="0001589A">
        <w:rPr>
          <w:szCs w:val="22"/>
        </w:rPr>
        <w:t>c</w:t>
      </w:r>
      <w:r w:rsidR="00A7066A" w:rsidRPr="0001589A">
        <w:rPr>
          <w:szCs w:val="22"/>
        </w:rPr>
        <w:t>e services for night vision equipment described in Category XII (c) beyond basic operations, maintenance and training data</w:t>
      </w:r>
      <w:r w:rsidR="00293102" w:rsidRPr="0001589A">
        <w:rPr>
          <w:szCs w:val="22"/>
        </w:rPr>
        <w:t>;</w:t>
      </w:r>
    </w:p>
    <w:p w:rsidR="00A7066A" w:rsidRPr="0001589A" w:rsidRDefault="002B7EC0" w:rsidP="002B7EC0">
      <w:pPr>
        <w:spacing w:before="100" w:beforeAutospacing="1" w:after="100" w:afterAutospacing="1" w:line="240" w:lineRule="auto"/>
        <w:ind w:left="1080" w:hanging="360"/>
        <w:rPr>
          <w:szCs w:val="22"/>
        </w:rPr>
      </w:pPr>
      <w:r w:rsidRPr="0001589A">
        <w:rPr>
          <w:szCs w:val="22"/>
        </w:rPr>
        <w:t>(3)</w:t>
      </w:r>
      <w:r w:rsidRPr="0001589A">
        <w:rPr>
          <w:szCs w:val="22"/>
        </w:rPr>
        <w:tab/>
      </w:r>
      <w:r w:rsidR="00A7066A" w:rsidRPr="0001589A">
        <w:rPr>
          <w:szCs w:val="22"/>
        </w:rPr>
        <w:t>Manufacturing know</w:t>
      </w:r>
      <w:r w:rsidR="0001589A">
        <w:rPr>
          <w:szCs w:val="22"/>
        </w:rPr>
        <w:noBreakHyphen/>
      </w:r>
      <w:r w:rsidR="00A7066A" w:rsidRPr="0001589A">
        <w:rPr>
          <w:szCs w:val="22"/>
        </w:rPr>
        <w:t>how, such as information that provides detailed manufacturing processes and techniques needed to translate a detailed design into a qualified, finished defen</w:t>
      </w:r>
      <w:r w:rsidR="009D79CB" w:rsidRPr="0001589A">
        <w:rPr>
          <w:szCs w:val="22"/>
        </w:rPr>
        <w:t>c</w:t>
      </w:r>
      <w:r w:rsidR="00A7066A" w:rsidRPr="0001589A">
        <w:rPr>
          <w:szCs w:val="22"/>
        </w:rPr>
        <w:t xml:space="preserve">e article, specific to the </w:t>
      </w:r>
      <w:r w:rsidR="009D79CB" w:rsidRPr="0001589A">
        <w:rPr>
          <w:szCs w:val="22"/>
        </w:rPr>
        <w:t>d</w:t>
      </w:r>
      <w:r w:rsidR="00A7066A" w:rsidRPr="0001589A">
        <w:rPr>
          <w:szCs w:val="22"/>
        </w:rPr>
        <w:t>efen</w:t>
      </w:r>
      <w:r w:rsidR="009D79CB" w:rsidRPr="0001589A">
        <w:rPr>
          <w:szCs w:val="22"/>
        </w:rPr>
        <w:t>c</w:t>
      </w:r>
      <w:r w:rsidR="00A7066A" w:rsidRPr="0001589A">
        <w:rPr>
          <w:szCs w:val="22"/>
        </w:rPr>
        <w:t xml:space="preserve">e </w:t>
      </w:r>
      <w:r w:rsidR="009D79CB" w:rsidRPr="0001589A">
        <w:rPr>
          <w:szCs w:val="22"/>
        </w:rPr>
        <w:t>a</w:t>
      </w:r>
      <w:r w:rsidR="00A7066A" w:rsidRPr="0001589A">
        <w:rPr>
          <w:szCs w:val="22"/>
        </w:rPr>
        <w:t xml:space="preserve">rticles controlled in </w:t>
      </w:r>
      <w:r w:rsidR="00B07A4E" w:rsidRPr="0001589A">
        <w:rPr>
          <w:szCs w:val="22"/>
        </w:rPr>
        <w:t>Categories</w:t>
      </w:r>
      <w:r w:rsidR="00A7066A" w:rsidRPr="0001589A">
        <w:rPr>
          <w:szCs w:val="22"/>
        </w:rPr>
        <w:t xml:space="preserve"> II(d), III(d)(1), III(d)(2), IV(a), IV(b), IV(d), IV(g), VIII(a),VIII(b), VIII(e), X(a)(l), X(a)(2), XI(a)(3), XI(a)(4), XII(d) or XX(a) and their specially designed components</w:t>
      </w:r>
      <w:r w:rsidR="00293102" w:rsidRPr="0001589A">
        <w:rPr>
          <w:szCs w:val="22"/>
        </w:rPr>
        <w:t>;</w:t>
      </w:r>
    </w:p>
    <w:p w:rsidR="00A7066A" w:rsidRPr="0001589A" w:rsidRDefault="002B7EC0" w:rsidP="002B7EC0">
      <w:pPr>
        <w:spacing w:before="100" w:beforeAutospacing="1" w:after="100" w:afterAutospacing="1" w:line="240" w:lineRule="auto"/>
        <w:ind w:left="1080" w:hanging="360"/>
        <w:rPr>
          <w:szCs w:val="22"/>
        </w:rPr>
      </w:pPr>
      <w:r w:rsidRPr="0001589A">
        <w:rPr>
          <w:szCs w:val="22"/>
        </w:rPr>
        <w:t>(4)</w:t>
      </w:r>
      <w:r w:rsidRPr="0001589A">
        <w:rPr>
          <w:szCs w:val="22"/>
        </w:rPr>
        <w:tab/>
      </w:r>
      <w:r w:rsidR="00A7066A" w:rsidRPr="0001589A">
        <w:rPr>
          <w:szCs w:val="22"/>
        </w:rPr>
        <w:t xml:space="preserve">Software source code specific to </w:t>
      </w:r>
      <w:r w:rsidR="009D79CB" w:rsidRPr="0001589A">
        <w:rPr>
          <w:szCs w:val="22"/>
        </w:rPr>
        <w:t>d</w:t>
      </w:r>
      <w:r w:rsidR="00A7066A" w:rsidRPr="0001589A">
        <w:rPr>
          <w:szCs w:val="22"/>
        </w:rPr>
        <w:t>efen</w:t>
      </w:r>
      <w:r w:rsidR="009D79CB" w:rsidRPr="0001589A">
        <w:rPr>
          <w:szCs w:val="22"/>
        </w:rPr>
        <w:t>c</w:t>
      </w:r>
      <w:r w:rsidR="00A7066A" w:rsidRPr="0001589A">
        <w:rPr>
          <w:szCs w:val="22"/>
        </w:rPr>
        <w:t xml:space="preserve">e </w:t>
      </w:r>
      <w:r w:rsidR="009D79CB" w:rsidRPr="0001589A">
        <w:rPr>
          <w:szCs w:val="22"/>
        </w:rPr>
        <w:t>a</w:t>
      </w:r>
      <w:r w:rsidR="00A7066A" w:rsidRPr="0001589A">
        <w:rPr>
          <w:szCs w:val="22"/>
        </w:rPr>
        <w:t xml:space="preserve">rticles controlled in </w:t>
      </w:r>
      <w:r w:rsidR="00B07A4E" w:rsidRPr="0001589A">
        <w:rPr>
          <w:szCs w:val="22"/>
        </w:rPr>
        <w:t>Categories</w:t>
      </w:r>
      <w:r w:rsidR="00A7066A" w:rsidRPr="0001589A">
        <w:rPr>
          <w:szCs w:val="22"/>
        </w:rPr>
        <w:t xml:space="preserve"> II(c), II(d), II(</w:t>
      </w:r>
      <w:proofErr w:type="spellStart"/>
      <w:r w:rsidR="00A7066A" w:rsidRPr="0001589A">
        <w:rPr>
          <w:szCs w:val="22"/>
        </w:rPr>
        <w:t>i</w:t>
      </w:r>
      <w:proofErr w:type="spellEnd"/>
      <w:r w:rsidR="00A7066A" w:rsidRPr="0001589A">
        <w:rPr>
          <w:szCs w:val="22"/>
        </w:rPr>
        <w:t>), III(d)(l), III(d)(2), IV(a), IV(b), IV(c), IV(g), VI(a), VI(c), VIII(a), VIII(e), IX(a), IX(b), XI(a), XII(a), XII(b), XII(c), XII(d), XIII(a), XVI(c) or XX(a) beyond that source code required for basic operation, maintenance and training for the programs, systems, and/or subsystems.</w:t>
      </w:r>
    </w:p>
    <w:sectPr w:rsidR="00A7066A" w:rsidRPr="0001589A" w:rsidSect="00E12D1F">
      <w:headerReference w:type="even" r:id="rId21"/>
      <w:headerReference w:type="default" r:id="rId22"/>
      <w:footerReference w:type="even" r:id="rId23"/>
      <w:footerReference w:type="default" r:id="rId24"/>
      <w:headerReference w:type="first" r:id="rId25"/>
      <w:footerReference w:type="first" r:id="rId26"/>
      <w:pgSz w:w="11907" w:h="16839" w:code="9"/>
      <w:pgMar w:top="238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48" w:rsidRDefault="00A44B48" w:rsidP="00715914">
      <w:pPr>
        <w:spacing w:line="240" w:lineRule="auto"/>
      </w:pPr>
      <w:r>
        <w:separator/>
      </w:r>
    </w:p>
  </w:endnote>
  <w:endnote w:type="continuationSeparator" w:id="0">
    <w:p w:rsidR="00A44B48" w:rsidRDefault="00A44B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44B48" w:rsidRPr="00E12D1F" w:rsidTr="00046FD1">
      <w:tc>
        <w:tcPr>
          <w:tcW w:w="8472" w:type="dxa"/>
        </w:tcPr>
        <w:p w:rsidR="00A44B48" w:rsidRPr="00E12D1F" w:rsidRDefault="00A44B48" w:rsidP="00335BC6">
          <w:pPr>
            <w:jc w:val="right"/>
            <w:rPr>
              <w:rFonts w:cs="Times New Roman"/>
              <w:sz w:val="18"/>
            </w:rPr>
          </w:pPr>
        </w:p>
      </w:tc>
    </w:tr>
  </w:tbl>
  <w:p w:rsidR="00A44B48" w:rsidRPr="00E12D1F" w:rsidRDefault="00E12D1F" w:rsidP="00E12D1F">
    <w:pPr>
      <w:pStyle w:val="Footer"/>
      <w:rPr>
        <w:sz w:val="18"/>
      </w:rPr>
    </w:pPr>
    <w:r>
      <w:rPr>
        <w:sz w:val="18"/>
      </w:rPr>
      <w:t>OPC50409</w:t>
    </w:r>
    <w:r w:rsidRPr="00E12D1F">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44B48" w:rsidTr="00B33709">
      <w:tc>
        <w:tcPr>
          <w:tcW w:w="8472" w:type="dxa"/>
        </w:tcPr>
        <w:p w:rsidR="00A44B48" w:rsidRDefault="00A44B48" w:rsidP="00046FD1">
          <w:pPr>
            <w:rPr>
              <w:sz w:val="18"/>
            </w:rPr>
          </w:pPr>
        </w:p>
      </w:tc>
    </w:tr>
  </w:tbl>
  <w:p w:rsidR="00A44B48" w:rsidRPr="007500C8" w:rsidRDefault="00E12D1F" w:rsidP="00E12D1F">
    <w:pPr>
      <w:pStyle w:val="Footer"/>
    </w:pPr>
    <w:r>
      <w:t>OPC50409</w:t>
    </w:r>
    <w:r w:rsidRPr="00E12D1F">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D79B6" w:rsidRDefault="00A44B4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12D1F" w:rsidRDefault="00A44B48" w:rsidP="004E063A">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44B48" w:rsidRPr="00E12D1F" w:rsidTr="00B33709">
      <w:tc>
        <w:tcPr>
          <w:tcW w:w="709" w:type="dxa"/>
          <w:tcBorders>
            <w:top w:val="nil"/>
            <w:left w:val="nil"/>
            <w:bottom w:val="nil"/>
            <w:right w:val="nil"/>
          </w:tcBorders>
        </w:tcPr>
        <w:p w:rsidR="00A44B48" w:rsidRPr="00E12D1F" w:rsidRDefault="00A44B48" w:rsidP="00046FD1">
          <w:pPr>
            <w:spacing w:line="0" w:lineRule="atLeast"/>
            <w:rPr>
              <w:rFonts w:cs="Times New Roman"/>
              <w:sz w:val="18"/>
            </w:rPr>
          </w:pPr>
          <w:r w:rsidRPr="00E12D1F">
            <w:rPr>
              <w:rFonts w:cs="Times New Roman"/>
              <w:i/>
              <w:sz w:val="18"/>
            </w:rPr>
            <w:fldChar w:fldCharType="begin"/>
          </w:r>
          <w:r w:rsidRPr="00E12D1F">
            <w:rPr>
              <w:rFonts w:cs="Times New Roman"/>
              <w:i/>
              <w:sz w:val="18"/>
            </w:rPr>
            <w:instrText xml:space="preserve"> PAGE </w:instrText>
          </w:r>
          <w:r w:rsidRPr="00E12D1F">
            <w:rPr>
              <w:rFonts w:cs="Times New Roman"/>
              <w:i/>
              <w:sz w:val="18"/>
            </w:rPr>
            <w:fldChar w:fldCharType="separate"/>
          </w:r>
          <w:r w:rsidR="00025598">
            <w:rPr>
              <w:rFonts w:cs="Times New Roman"/>
              <w:i/>
              <w:noProof/>
              <w:sz w:val="18"/>
            </w:rPr>
            <w:t>xlix</w:t>
          </w:r>
          <w:r w:rsidRPr="00E12D1F">
            <w:rPr>
              <w:rFonts w:cs="Times New Roman"/>
              <w:i/>
              <w:sz w:val="18"/>
            </w:rPr>
            <w:fldChar w:fldCharType="end"/>
          </w:r>
        </w:p>
      </w:tc>
      <w:tc>
        <w:tcPr>
          <w:tcW w:w="6379" w:type="dxa"/>
          <w:tcBorders>
            <w:top w:val="nil"/>
            <w:left w:val="nil"/>
            <w:bottom w:val="nil"/>
            <w:right w:val="nil"/>
          </w:tcBorders>
        </w:tcPr>
        <w:p w:rsidR="00A44B48" w:rsidRPr="00E12D1F" w:rsidRDefault="00A44B48" w:rsidP="00046FD1">
          <w:pPr>
            <w:spacing w:line="0" w:lineRule="atLeast"/>
            <w:jc w:val="center"/>
            <w:rPr>
              <w:rFonts w:cs="Times New Roman"/>
              <w:sz w:val="18"/>
            </w:rPr>
          </w:pPr>
          <w:r w:rsidRPr="00E12D1F">
            <w:rPr>
              <w:rFonts w:cs="Times New Roman"/>
              <w:i/>
              <w:sz w:val="18"/>
            </w:rPr>
            <w:fldChar w:fldCharType="begin"/>
          </w:r>
          <w:r w:rsidRPr="00E12D1F">
            <w:rPr>
              <w:rFonts w:cs="Times New Roman"/>
              <w:i/>
              <w:sz w:val="18"/>
            </w:rPr>
            <w:instrText xml:space="preserve"> DOCPROPERTY ShortT </w:instrText>
          </w:r>
          <w:r w:rsidRPr="00E12D1F">
            <w:rPr>
              <w:rFonts w:cs="Times New Roman"/>
              <w:i/>
              <w:sz w:val="18"/>
            </w:rPr>
            <w:fldChar w:fldCharType="separate"/>
          </w:r>
          <w:proofErr w:type="spellStart"/>
          <w:r w:rsidR="00025598">
            <w:rPr>
              <w:rFonts w:cs="Times New Roman"/>
              <w:i/>
              <w:sz w:val="18"/>
            </w:rPr>
            <w:t>Defense</w:t>
          </w:r>
          <w:proofErr w:type="spellEnd"/>
          <w:r w:rsidR="00025598">
            <w:rPr>
              <w:rFonts w:cs="Times New Roman"/>
              <w:i/>
              <w:sz w:val="18"/>
            </w:rPr>
            <w:t xml:space="preserve"> Trade Cooperation Munitions List 2013</w:t>
          </w:r>
          <w:r w:rsidRPr="00E12D1F">
            <w:rPr>
              <w:rFonts w:cs="Times New Roman"/>
              <w:i/>
              <w:sz w:val="18"/>
            </w:rPr>
            <w:fldChar w:fldCharType="end"/>
          </w:r>
        </w:p>
      </w:tc>
      <w:tc>
        <w:tcPr>
          <w:tcW w:w="1383" w:type="dxa"/>
          <w:tcBorders>
            <w:top w:val="nil"/>
            <w:left w:val="nil"/>
            <w:bottom w:val="nil"/>
            <w:right w:val="nil"/>
          </w:tcBorders>
        </w:tcPr>
        <w:p w:rsidR="00A44B48" w:rsidRPr="00E12D1F" w:rsidRDefault="00A44B48" w:rsidP="00046FD1">
          <w:pPr>
            <w:spacing w:line="0" w:lineRule="atLeast"/>
            <w:jc w:val="right"/>
            <w:rPr>
              <w:rFonts w:cs="Times New Roman"/>
              <w:sz w:val="18"/>
            </w:rPr>
          </w:pPr>
        </w:p>
      </w:tc>
    </w:tr>
    <w:tr w:rsidR="00A44B48" w:rsidRPr="00E12D1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4B48" w:rsidRPr="00E12D1F" w:rsidRDefault="00A44B48" w:rsidP="00046FD1">
          <w:pPr>
            <w:jc w:val="right"/>
            <w:rPr>
              <w:rFonts w:cs="Times New Roman"/>
              <w:sz w:val="18"/>
            </w:rPr>
          </w:pPr>
        </w:p>
      </w:tc>
    </w:tr>
  </w:tbl>
  <w:p w:rsidR="00A44B48" w:rsidRPr="00E12D1F" w:rsidRDefault="00E12D1F" w:rsidP="00E12D1F">
    <w:pPr>
      <w:rPr>
        <w:rFonts w:cs="Times New Roman"/>
        <w:i/>
        <w:sz w:val="18"/>
      </w:rPr>
    </w:pPr>
    <w:r>
      <w:rPr>
        <w:rFonts w:cs="Times New Roman"/>
        <w:i/>
        <w:sz w:val="18"/>
      </w:rPr>
      <w:t>OPC50409</w:t>
    </w:r>
    <w:r w:rsidRPr="00E12D1F">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33C1C" w:rsidRDefault="00A44B4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44B48" w:rsidTr="00B33709">
      <w:tc>
        <w:tcPr>
          <w:tcW w:w="1383" w:type="dxa"/>
          <w:tcBorders>
            <w:top w:val="nil"/>
            <w:left w:val="nil"/>
            <w:bottom w:val="nil"/>
            <w:right w:val="nil"/>
          </w:tcBorders>
        </w:tcPr>
        <w:p w:rsidR="00A44B48" w:rsidRDefault="00A44B48" w:rsidP="00046FD1">
          <w:pPr>
            <w:spacing w:line="0" w:lineRule="atLeast"/>
            <w:rPr>
              <w:sz w:val="18"/>
            </w:rPr>
          </w:pPr>
        </w:p>
      </w:tc>
      <w:tc>
        <w:tcPr>
          <w:tcW w:w="6380" w:type="dxa"/>
          <w:tcBorders>
            <w:top w:val="nil"/>
            <w:left w:val="nil"/>
            <w:bottom w:val="nil"/>
            <w:right w:val="nil"/>
          </w:tcBorders>
        </w:tcPr>
        <w:p w:rsidR="00A44B48" w:rsidRDefault="00A44B48" w:rsidP="00046F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025598">
            <w:rPr>
              <w:i/>
              <w:sz w:val="18"/>
            </w:rPr>
            <w:t>Defense</w:t>
          </w:r>
          <w:proofErr w:type="spellEnd"/>
          <w:r w:rsidR="00025598">
            <w:rPr>
              <w:i/>
              <w:sz w:val="18"/>
            </w:rPr>
            <w:t xml:space="preserve"> Trade Cooperation Munitions List 2013</w:t>
          </w:r>
          <w:r w:rsidRPr="007A1328">
            <w:rPr>
              <w:i/>
              <w:sz w:val="18"/>
            </w:rPr>
            <w:fldChar w:fldCharType="end"/>
          </w:r>
        </w:p>
      </w:tc>
      <w:tc>
        <w:tcPr>
          <w:tcW w:w="709" w:type="dxa"/>
          <w:tcBorders>
            <w:top w:val="nil"/>
            <w:left w:val="nil"/>
            <w:bottom w:val="nil"/>
            <w:right w:val="nil"/>
          </w:tcBorders>
        </w:tcPr>
        <w:p w:rsidR="00A44B48" w:rsidRDefault="00A44B48" w:rsidP="00046F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598">
            <w:rPr>
              <w:i/>
              <w:noProof/>
              <w:sz w:val="18"/>
            </w:rPr>
            <w:t>i</w:t>
          </w:r>
          <w:r w:rsidRPr="00ED79B6">
            <w:rPr>
              <w:i/>
              <w:sz w:val="18"/>
            </w:rPr>
            <w:fldChar w:fldCharType="end"/>
          </w:r>
        </w:p>
      </w:tc>
    </w:tr>
    <w:tr w:rsidR="00A44B4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4B48" w:rsidRDefault="00A44B48" w:rsidP="00046FD1">
          <w:pPr>
            <w:rPr>
              <w:sz w:val="18"/>
            </w:rPr>
          </w:pPr>
        </w:p>
      </w:tc>
    </w:tr>
  </w:tbl>
  <w:p w:rsidR="00A44B48" w:rsidRPr="00ED79B6" w:rsidRDefault="00E12D1F" w:rsidP="00E12D1F">
    <w:pPr>
      <w:rPr>
        <w:i/>
        <w:sz w:val="18"/>
      </w:rPr>
    </w:pPr>
    <w:r>
      <w:rPr>
        <w:i/>
        <w:sz w:val="18"/>
      </w:rPr>
      <w:t>OPC50409</w:t>
    </w:r>
    <w:r w:rsidRPr="00E12D1F">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12D1F" w:rsidRDefault="00A44B48" w:rsidP="004E063A">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44B48" w:rsidRPr="00E12D1F" w:rsidTr="00B33709">
      <w:tc>
        <w:tcPr>
          <w:tcW w:w="709" w:type="dxa"/>
          <w:tcBorders>
            <w:top w:val="nil"/>
            <w:left w:val="nil"/>
            <w:bottom w:val="nil"/>
            <w:right w:val="nil"/>
          </w:tcBorders>
        </w:tcPr>
        <w:p w:rsidR="00A44B48" w:rsidRPr="00E12D1F" w:rsidRDefault="00A44B48" w:rsidP="00046FD1">
          <w:pPr>
            <w:spacing w:line="0" w:lineRule="atLeast"/>
            <w:rPr>
              <w:rFonts w:cs="Times New Roman"/>
              <w:sz w:val="18"/>
            </w:rPr>
          </w:pPr>
          <w:r w:rsidRPr="00E12D1F">
            <w:rPr>
              <w:rFonts w:cs="Times New Roman"/>
              <w:i/>
              <w:sz w:val="18"/>
            </w:rPr>
            <w:fldChar w:fldCharType="begin"/>
          </w:r>
          <w:r w:rsidRPr="00E12D1F">
            <w:rPr>
              <w:rFonts w:cs="Times New Roman"/>
              <w:i/>
              <w:sz w:val="18"/>
            </w:rPr>
            <w:instrText xml:space="preserve"> PAGE </w:instrText>
          </w:r>
          <w:r w:rsidRPr="00E12D1F">
            <w:rPr>
              <w:rFonts w:cs="Times New Roman"/>
              <w:i/>
              <w:sz w:val="18"/>
            </w:rPr>
            <w:fldChar w:fldCharType="separate"/>
          </w:r>
          <w:r w:rsidR="00025598">
            <w:rPr>
              <w:rFonts w:cs="Times New Roman"/>
              <w:i/>
              <w:noProof/>
              <w:sz w:val="18"/>
            </w:rPr>
            <w:t>2</w:t>
          </w:r>
          <w:r w:rsidRPr="00E12D1F">
            <w:rPr>
              <w:rFonts w:cs="Times New Roman"/>
              <w:i/>
              <w:sz w:val="18"/>
            </w:rPr>
            <w:fldChar w:fldCharType="end"/>
          </w:r>
        </w:p>
      </w:tc>
      <w:tc>
        <w:tcPr>
          <w:tcW w:w="6379" w:type="dxa"/>
          <w:tcBorders>
            <w:top w:val="nil"/>
            <w:left w:val="nil"/>
            <w:bottom w:val="nil"/>
            <w:right w:val="nil"/>
          </w:tcBorders>
        </w:tcPr>
        <w:p w:rsidR="00A44B48" w:rsidRPr="00E12D1F" w:rsidRDefault="00A44B48" w:rsidP="00046FD1">
          <w:pPr>
            <w:spacing w:line="0" w:lineRule="atLeast"/>
            <w:jc w:val="center"/>
            <w:rPr>
              <w:rFonts w:cs="Times New Roman"/>
              <w:sz w:val="18"/>
            </w:rPr>
          </w:pPr>
          <w:r w:rsidRPr="00E12D1F">
            <w:rPr>
              <w:rFonts w:cs="Times New Roman"/>
              <w:i/>
              <w:sz w:val="18"/>
            </w:rPr>
            <w:fldChar w:fldCharType="begin"/>
          </w:r>
          <w:r w:rsidRPr="00E12D1F">
            <w:rPr>
              <w:rFonts w:cs="Times New Roman"/>
              <w:i/>
              <w:sz w:val="18"/>
            </w:rPr>
            <w:instrText xml:space="preserve"> DOCPROPERTY ShortT </w:instrText>
          </w:r>
          <w:r w:rsidRPr="00E12D1F">
            <w:rPr>
              <w:rFonts w:cs="Times New Roman"/>
              <w:i/>
              <w:sz w:val="18"/>
            </w:rPr>
            <w:fldChar w:fldCharType="separate"/>
          </w:r>
          <w:proofErr w:type="spellStart"/>
          <w:r w:rsidR="00025598">
            <w:rPr>
              <w:rFonts w:cs="Times New Roman"/>
              <w:i/>
              <w:sz w:val="18"/>
            </w:rPr>
            <w:t>Defense</w:t>
          </w:r>
          <w:proofErr w:type="spellEnd"/>
          <w:r w:rsidR="00025598">
            <w:rPr>
              <w:rFonts w:cs="Times New Roman"/>
              <w:i/>
              <w:sz w:val="18"/>
            </w:rPr>
            <w:t xml:space="preserve"> Trade Cooperation Munitions List 2013</w:t>
          </w:r>
          <w:r w:rsidRPr="00E12D1F">
            <w:rPr>
              <w:rFonts w:cs="Times New Roman"/>
              <w:i/>
              <w:sz w:val="18"/>
            </w:rPr>
            <w:fldChar w:fldCharType="end"/>
          </w:r>
        </w:p>
      </w:tc>
      <w:tc>
        <w:tcPr>
          <w:tcW w:w="1383" w:type="dxa"/>
          <w:tcBorders>
            <w:top w:val="nil"/>
            <w:left w:val="nil"/>
            <w:bottom w:val="nil"/>
            <w:right w:val="nil"/>
          </w:tcBorders>
        </w:tcPr>
        <w:p w:rsidR="00A44B48" w:rsidRPr="00E12D1F" w:rsidRDefault="00A44B48" w:rsidP="00046FD1">
          <w:pPr>
            <w:spacing w:line="0" w:lineRule="atLeast"/>
            <w:jc w:val="right"/>
            <w:rPr>
              <w:rFonts w:cs="Times New Roman"/>
              <w:sz w:val="18"/>
            </w:rPr>
          </w:pPr>
        </w:p>
      </w:tc>
    </w:tr>
    <w:tr w:rsidR="00A44B48" w:rsidRPr="00E12D1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4B48" w:rsidRPr="00E12D1F" w:rsidRDefault="00A44B48" w:rsidP="00046FD1">
          <w:pPr>
            <w:jc w:val="right"/>
            <w:rPr>
              <w:rFonts w:cs="Times New Roman"/>
              <w:sz w:val="18"/>
            </w:rPr>
          </w:pPr>
        </w:p>
      </w:tc>
    </w:tr>
  </w:tbl>
  <w:p w:rsidR="00A44B48" w:rsidRPr="00E12D1F" w:rsidRDefault="00E12D1F" w:rsidP="00E12D1F">
    <w:pPr>
      <w:rPr>
        <w:rFonts w:cs="Times New Roman"/>
        <w:i/>
        <w:sz w:val="18"/>
      </w:rPr>
    </w:pPr>
    <w:r>
      <w:rPr>
        <w:rFonts w:cs="Times New Roman"/>
        <w:i/>
        <w:sz w:val="18"/>
      </w:rPr>
      <w:t>OPC50409</w:t>
    </w:r>
    <w:r w:rsidRPr="00E12D1F">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33C1C" w:rsidRDefault="00A44B48"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4B48" w:rsidTr="00046FD1">
      <w:tc>
        <w:tcPr>
          <w:tcW w:w="1384" w:type="dxa"/>
          <w:tcBorders>
            <w:top w:val="nil"/>
            <w:left w:val="nil"/>
            <w:bottom w:val="nil"/>
            <w:right w:val="nil"/>
          </w:tcBorders>
        </w:tcPr>
        <w:p w:rsidR="00A44B48" w:rsidRDefault="00A44B48" w:rsidP="00046FD1">
          <w:pPr>
            <w:spacing w:line="0" w:lineRule="atLeast"/>
            <w:rPr>
              <w:sz w:val="18"/>
            </w:rPr>
          </w:pPr>
        </w:p>
      </w:tc>
      <w:tc>
        <w:tcPr>
          <w:tcW w:w="6379" w:type="dxa"/>
          <w:tcBorders>
            <w:top w:val="nil"/>
            <w:left w:val="nil"/>
            <w:bottom w:val="nil"/>
            <w:right w:val="nil"/>
          </w:tcBorders>
        </w:tcPr>
        <w:p w:rsidR="00A44B48" w:rsidRDefault="00A44B48" w:rsidP="00046F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025598">
            <w:rPr>
              <w:i/>
              <w:sz w:val="18"/>
            </w:rPr>
            <w:t>Defense</w:t>
          </w:r>
          <w:proofErr w:type="spellEnd"/>
          <w:r w:rsidR="00025598">
            <w:rPr>
              <w:i/>
              <w:sz w:val="18"/>
            </w:rPr>
            <w:t xml:space="preserve"> Trade Cooperation Munitions List 2013</w:t>
          </w:r>
          <w:r w:rsidRPr="007A1328">
            <w:rPr>
              <w:i/>
              <w:sz w:val="18"/>
            </w:rPr>
            <w:fldChar w:fldCharType="end"/>
          </w:r>
        </w:p>
      </w:tc>
      <w:tc>
        <w:tcPr>
          <w:tcW w:w="709" w:type="dxa"/>
          <w:tcBorders>
            <w:top w:val="nil"/>
            <w:left w:val="nil"/>
            <w:bottom w:val="nil"/>
            <w:right w:val="nil"/>
          </w:tcBorders>
        </w:tcPr>
        <w:p w:rsidR="00A44B48" w:rsidRDefault="00A44B48" w:rsidP="00046F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598">
            <w:rPr>
              <w:i/>
              <w:noProof/>
              <w:sz w:val="18"/>
            </w:rPr>
            <w:t>1</w:t>
          </w:r>
          <w:r w:rsidRPr="00ED79B6">
            <w:rPr>
              <w:i/>
              <w:sz w:val="18"/>
            </w:rPr>
            <w:fldChar w:fldCharType="end"/>
          </w:r>
        </w:p>
      </w:tc>
    </w:tr>
    <w:tr w:rsidR="00A44B48" w:rsidTr="00046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4B48" w:rsidRDefault="00A44B48" w:rsidP="00046FD1">
          <w:pPr>
            <w:rPr>
              <w:sz w:val="18"/>
            </w:rPr>
          </w:pPr>
        </w:p>
      </w:tc>
    </w:tr>
  </w:tbl>
  <w:p w:rsidR="00A44B48" w:rsidRPr="00ED79B6" w:rsidRDefault="00E12D1F" w:rsidP="00E12D1F">
    <w:pPr>
      <w:rPr>
        <w:i/>
        <w:sz w:val="18"/>
      </w:rPr>
    </w:pPr>
    <w:r>
      <w:rPr>
        <w:i/>
        <w:sz w:val="18"/>
      </w:rPr>
      <w:t>OPC50409</w:t>
    </w:r>
    <w:r w:rsidRPr="00E12D1F">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33C1C" w:rsidRDefault="00A44B4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4B48" w:rsidTr="00B33709">
      <w:tc>
        <w:tcPr>
          <w:tcW w:w="1384" w:type="dxa"/>
          <w:tcBorders>
            <w:top w:val="nil"/>
            <w:left w:val="nil"/>
            <w:bottom w:val="nil"/>
            <w:right w:val="nil"/>
          </w:tcBorders>
        </w:tcPr>
        <w:p w:rsidR="00A44B48" w:rsidRDefault="00A44B48" w:rsidP="00046FD1">
          <w:pPr>
            <w:spacing w:line="0" w:lineRule="atLeast"/>
            <w:rPr>
              <w:sz w:val="18"/>
            </w:rPr>
          </w:pPr>
        </w:p>
      </w:tc>
      <w:tc>
        <w:tcPr>
          <w:tcW w:w="6379" w:type="dxa"/>
          <w:tcBorders>
            <w:top w:val="nil"/>
            <w:left w:val="nil"/>
            <w:bottom w:val="nil"/>
            <w:right w:val="nil"/>
          </w:tcBorders>
        </w:tcPr>
        <w:p w:rsidR="00A44B48" w:rsidRDefault="00A44B48" w:rsidP="00046F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025598">
            <w:rPr>
              <w:i/>
              <w:sz w:val="18"/>
            </w:rPr>
            <w:t>Defense</w:t>
          </w:r>
          <w:proofErr w:type="spellEnd"/>
          <w:r w:rsidR="00025598">
            <w:rPr>
              <w:i/>
              <w:sz w:val="18"/>
            </w:rPr>
            <w:t xml:space="preserve"> Trade Cooperation Munitions List 2013</w:t>
          </w:r>
          <w:r w:rsidRPr="007A1328">
            <w:rPr>
              <w:i/>
              <w:sz w:val="18"/>
            </w:rPr>
            <w:fldChar w:fldCharType="end"/>
          </w:r>
        </w:p>
      </w:tc>
      <w:tc>
        <w:tcPr>
          <w:tcW w:w="709" w:type="dxa"/>
          <w:tcBorders>
            <w:top w:val="nil"/>
            <w:left w:val="nil"/>
            <w:bottom w:val="nil"/>
            <w:right w:val="nil"/>
          </w:tcBorders>
        </w:tcPr>
        <w:p w:rsidR="00A44B48" w:rsidRDefault="00A44B48" w:rsidP="00046F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598">
            <w:rPr>
              <w:i/>
              <w:noProof/>
              <w:sz w:val="18"/>
            </w:rPr>
            <w:t>49</w:t>
          </w:r>
          <w:r w:rsidRPr="00ED79B6">
            <w:rPr>
              <w:i/>
              <w:sz w:val="18"/>
            </w:rPr>
            <w:fldChar w:fldCharType="end"/>
          </w:r>
        </w:p>
      </w:tc>
    </w:tr>
    <w:tr w:rsidR="00A44B4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4B48" w:rsidRDefault="00A44B48" w:rsidP="00046FD1">
          <w:pPr>
            <w:rPr>
              <w:sz w:val="18"/>
            </w:rPr>
          </w:pPr>
        </w:p>
      </w:tc>
    </w:tr>
  </w:tbl>
  <w:p w:rsidR="00A44B48" w:rsidRPr="00ED79B6" w:rsidRDefault="00A44B4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48" w:rsidRDefault="00A44B48" w:rsidP="00715914">
      <w:pPr>
        <w:spacing w:line="240" w:lineRule="auto"/>
      </w:pPr>
      <w:r>
        <w:separator/>
      </w:r>
    </w:p>
  </w:footnote>
  <w:footnote w:type="continuationSeparator" w:id="0">
    <w:p w:rsidR="00A44B48" w:rsidRDefault="00A44B4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5F1388" w:rsidRDefault="00A44B4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5F1388" w:rsidRDefault="00A44B4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5F1388" w:rsidRDefault="00A44B4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D79B6" w:rsidRDefault="00A44B48" w:rsidP="00670EA1">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D79B6" w:rsidRDefault="00A44B48" w:rsidP="00670EA1">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ED79B6" w:rsidRDefault="00A44B4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Default="00A44B4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44B48" w:rsidRDefault="00A44B48" w:rsidP="00715914">
    <w:pPr>
      <w:rPr>
        <w:sz w:val="20"/>
      </w:rPr>
    </w:pPr>
    <w:r w:rsidRPr="007A1328">
      <w:rPr>
        <w:b/>
        <w:sz w:val="20"/>
      </w:rPr>
      <w:fldChar w:fldCharType="begin"/>
    </w:r>
    <w:r w:rsidRPr="007A1328">
      <w:rPr>
        <w:b/>
        <w:sz w:val="20"/>
      </w:rPr>
      <w:instrText xml:space="preserve"> STYLEREF CharPartNo </w:instrText>
    </w:r>
    <w:r w:rsidR="00025598">
      <w:rPr>
        <w:b/>
        <w:sz w:val="20"/>
      </w:rPr>
      <w:fldChar w:fldCharType="separate"/>
    </w:r>
    <w:r w:rsidR="0002559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25598">
      <w:rPr>
        <w:sz w:val="20"/>
      </w:rPr>
      <w:fldChar w:fldCharType="separate"/>
    </w:r>
    <w:r w:rsidR="00025598">
      <w:rPr>
        <w:noProof/>
        <w:sz w:val="20"/>
      </w:rPr>
      <w:t>Articles Eligible for Trade under the Defense Trade Cooperation Treaty</w:t>
    </w:r>
    <w:r>
      <w:rPr>
        <w:sz w:val="20"/>
      </w:rPr>
      <w:fldChar w:fldCharType="end"/>
    </w:r>
  </w:p>
  <w:p w:rsidR="00A44B48" w:rsidRPr="007A1328" w:rsidRDefault="00A44B4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4B48" w:rsidRPr="007A1328" w:rsidRDefault="00A44B48" w:rsidP="00715914">
    <w:pPr>
      <w:rPr>
        <w:b/>
        <w:sz w:val="24"/>
      </w:rPr>
    </w:pPr>
  </w:p>
  <w:p w:rsidR="00A44B48" w:rsidRPr="007A1328" w:rsidRDefault="00A44B48"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2559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5598">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7A1328" w:rsidRDefault="00A44B4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44B48" w:rsidRPr="007A1328" w:rsidRDefault="00A44B48" w:rsidP="00715914">
    <w:pPr>
      <w:jc w:val="right"/>
      <w:rPr>
        <w:sz w:val="20"/>
      </w:rPr>
    </w:pPr>
    <w:r w:rsidRPr="007A1328">
      <w:rPr>
        <w:sz w:val="20"/>
      </w:rPr>
      <w:fldChar w:fldCharType="begin"/>
    </w:r>
    <w:r w:rsidRPr="007A1328">
      <w:rPr>
        <w:sz w:val="20"/>
      </w:rPr>
      <w:instrText xml:space="preserve"> STYLEREF CharPartText </w:instrText>
    </w:r>
    <w:r w:rsidR="00025598">
      <w:rPr>
        <w:sz w:val="20"/>
      </w:rPr>
      <w:fldChar w:fldCharType="separate"/>
    </w:r>
    <w:r w:rsidR="0002559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25598">
      <w:rPr>
        <w:b/>
        <w:sz w:val="20"/>
      </w:rPr>
      <w:fldChar w:fldCharType="separate"/>
    </w:r>
    <w:r w:rsidR="00025598">
      <w:rPr>
        <w:b/>
        <w:noProof/>
        <w:sz w:val="20"/>
      </w:rPr>
      <w:t>Part 1A</w:t>
    </w:r>
    <w:r>
      <w:rPr>
        <w:b/>
        <w:sz w:val="20"/>
      </w:rPr>
      <w:fldChar w:fldCharType="end"/>
    </w:r>
  </w:p>
  <w:p w:rsidR="00A44B48" w:rsidRPr="007A1328" w:rsidRDefault="00A44B4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4B48" w:rsidRPr="007A1328" w:rsidRDefault="00A44B48" w:rsidP="00715914">
    <w:pPr>
      <w:jc w:val="right"/>
      <w:rPr>
        <w:b/>
        <w:sz w:val="24"/>
      </w:rPr>
    </w:pPr>
  </w:p>
  <w:p w:rsidR="00A44B48" w:rsidRPr="007A1328" w:rsidRDefault="00A44B48"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2559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2559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8" w:rsidRPr="007A1328" w:rsidRDefault="00A44B4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DE2D79"/>
    <w:multiLevelType w:val="hybridMultilevel"/>
    <w:tmpl w:val="E96EAFB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6BF7531"/>
    <w:multiLevelType w:val="hybridMultilevel"/>
    <w:tmpl w:val="2EB8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4FF2EF1"/>
    <w:multiLevelType w:val="hybridMultilevel"/>
    <w:tmpl w:val="4A7E5B88"/>
    <w:lvl w:ilvl="0" w:tplc="F98C304E">
      <w:start w:val="1"/>
      <w:numFmt w:val="lowerLetter"/>
      <w:lvlText w:val="%1."/>
      <w:lvlJc w:val="left"/>
      <w:pPr>
        <w:ind w:left="1080" w:hanging="360"/>
      </w:pPr>
      <w:rPr>
        <w:rFonts w:cs="Times New Roman" w:hint="default"/>
        <w:sz w:val="24"/>
        <w:szCs w:val="28"/>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452143BE"/>
    <w:multiLevelType w:val="hybridMultilevel"/>
    <w:tmpl w:val="497E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40"/>
    <w:rsid w:val="000136AF"/>
    <w:rsid w:val="0001589A"/>
    <w:rsid w:val="00025598"/>
    <w:rsid w:val="00027DBB"/>
    <w:rsid w:val="00042598"/>
    <w:rsid w:val="00046FD1"/>
    <w:rsid w:val="0005365D"/>
    <w:rsid w:val="000578DD"/>
    <w:rsid w:val="000611B4"/>
    <w:rsid w:val="000614BF"/>
    <w:rsid w:val="00074A1F"/>
    <w:rsid w:val="000A51F1"/>
    <w:rsid w:val="000D05EF"/>
    <w:rsid w:val="000E2261"/>
    <w:rsid w:val="000E64F1"/>
    <w:rsid w:val="000F21C1"/>
    <w:rsid w:val="000F56C3"/>
    <w:rsid w:val="00101498"/>
    <w:rsid w:val="0010745C"/>
    <w:rsid w:val="0012132C"/>
    <w:rsid w:val="0013560F"/>
    <w:rsid w:val="00142B62"/>
    <w:rsid w:val="00151D84"/>
    <w:rsid w:val="00152E4F"/>
    <w:rsid w:val="0015480E"/>
    <w:rsid w:val="00157B8B"/>
    <w:rsid w:val="0016001D"/>
    <w:rsid w:val="00166C2F"/>
    <w:rsid w:val="001809D7"/>
    <w:rsid w:val="001939E1"/>
    <w:rsid w:val="00194023"/>
    <w:rsid w:val="00194C3E"/>
    <w:rsid w:val="00195382"/>
    <w:rsid w:val="001C2A0C"/>
    <w:rsid w:val="001C61C5"/>
    <w:rsid w:val="001C637A"/>
    <w:rsid w:val="001C69C4"/>
    <w:rsid w:val="001D2AC3"/>
    <w:rsid w:val="001D353F"/>
    <w:rsid w:val="001D37EF"/>
    <w:rsid w:val="001D60DC"/>
    <w:rsid w:val="001E16D9"/>
    <w:rsid w:val="001E3590"/>
    <w:rsid w:val="001E3FE9"/>
    <w:rsid w:val="001E7407"/>
    <w:rsid w:val="001E7B57"/>
    <w:rsid w:val="001F5603"/>
    <w:rsid w:val="001F5D5E"/>
    <w:rsid w:val="001F6219"/>
    <w:rsid w:val="001F6CD4"/>
    <w:rsid w:val="00206C4D"/>
    <w:rsid w:val="0022266F"/>
    <w:rsid w:val="00230927"/>
    <w:rsid w:val="00230DDC"/>
    <w:rsid w:val="0024010F"/>
    <w:rsid w:val="00240749"/>
    <w:rsid w:val="0024225C"/>
    <w:rsid w:val="00244059"/>
    <w:rsid w:val="002525DA"/>
    <w:rsid w:val="002564A4"/>
    <w:rsid w:val="0026736C"/>
    <w:rsid w:val="00274474"/>
    <w:rsid w:val="00281308"/>
    <w:rsid w:val="00284A89"/>
    <w:rsid w:val="00293102"/>
    <w:rsid w:val="002933F1"/>
    <w:rsid w:val="00297ECB"/>
    <w:rsid w:val="002A0855"/>
    <w:rsid w:val="002A5E40"/>
    <w:rsid w:val="002A70CF"/>
    <w:rsid w:val="002A7BCF"/>
    <w:rsid w:val="002B7EC0"/>
    <w:rsid w:val="002D043A"/>
    <w:rsid w:val="002D6224"/>
    <w:rsid w:val="002D7B34"/>
    <w:rsid w:val="002F4441"/>
    <w:rsid w:val="003049E2"/>
    <w:rsid w:val="00304F8B"/>
    <w:rsid w:val="003134EC"/>
    <w:rsid w:val="00315F84"/>
    <w:rsid w:val="00316E56"/>
    <w:rsid w:val="00327309"/>
    <w:rsid w:val="00335BC6"/>
    <w:rsid w:val="003415D3"/>
    <w:rsid w:val="00352B0F"/>
    <w:rsid w:val="00356B2B"/>
    <w:rsid w:val="00360459"/>
    <w:rsid w:val="00396BE7"/>
    <w:rsid w:val="003A0164"/>
    <w:rsid w:val="003B4407"/>
    <w:rsid w:val="003B547D"/>
    <w:rsid w:val="003C6231"/>
    <w:rsid w:val="003C6ECD"/>
    <w:rsid w:val="003D0BFE"/>
    <w:rsid w:val="003D5700"/>
    <w:rsid w:val="003E341B"/>
    <w:rsid w:val="004116CD"/>
    <w:rsid w:val="00417EB9"/>
    <w:rsid w:val="0042301A"/>
    <w:rsid w:val="00424CA9"/>
    <w:rsid w:val="00431E9B"/>
    <w:rsid w:val="004379E3"/>
    <w:rsid w:val="0044015E"/>
    <w:rsid w:val="0044291A"/>
    <w:rsid w:val="0044776D"/>
    <w:rsid w:val="00467661"/>
    <w:rsid w:val="004712DD"/>
    <w:rsid w:val="00472DBE"/>
    <w:rsid w:val="00486149"/>
    <w:rsid w:val="00495D40"/>
    <w:rsid w:val="00496F97"/>
    <w:rsid w:val="004B000C"/>
    <w:rsid w:val="004D2A50"/>
    <w:rsid w:val="004D4DA4"/>
    <w:rsid w:val="004E063A"/>
    <w:rsid w:val="004E1130"/>
    <w:rsid w:val="004E1EB2"/>
    <w:rsid w:val="004E28D3"/>
    <w:rsid w:val="004E76E2"/>
    <w:rsid w:val="004E7BEC"/>
    <w:rsid w:val="00503676"/>
    <w:rsid w:val="00505D3D"/>
    <w:rsid w:val="00506AF6"/>
    <w:rsid w:val="00516B8D"/>
    <w:rsid w:val="005239E0"/>
    <w:rsid w:val="00523C3E"/>
    <w:rsid w:val="00537FBC"/>
    <w:rsid w:val="0054186D"/>
    <w:rsid w:val="00584811"/>
    <w:rsid w:val="00585784"/>
    <w:rsid w:val="005939D4"/>
    <w:rsid w:val="00593AA6"/>
    <w:rsid w:val="00594161"/>
    <w:rsid w:val="00594749"/>
    <w:rsid w:val="005A08D2"/>
    <w:rsid w:val="005A303C"/>
    <w:rsid w:val="005B26E3"/>
    <w:rsid w:val="005B4067"/>
    <w:rsid w:val="005B58C4"/>
    <w:rsid w:val="005C3F41"/>
    <w:rsid w:val="005D2D09"/>
    <w:rsid w:val="00600219"/>
    <w:rsid w:val="006036A3"/>
    <w:rsid w:val="00613E98"/>
    <w:rsid w:val="00615C23"/>
    <w:rsid w:val="00620076"/>
    <w:rsid w:val="00622D65"/>
    <w:rsid w:val="0062528E"/>
    <w:rsid w:val="00634216"/>
    <w:rsid w:val="00646B9D"/>
    <w:rsid w:val="00660668"/>
    <w:rsid w:val="00661491"/>
    <w:rsid w:val="006618A3"/>
    <w:rsid w:val="00670EA1"/>
    <w:rsid w:val="00676C12"/>
    <w:rsid w:val="00677CC2"/>
    <w:rsid w:val="006905DE"/>
    <w:rsid w:val="0069207B"/>
    <w:rsid w:val="006B5789"/>
    <w:rsid w:val="006C30C5"/>
    <w:rsid w:val="006C7F8C"/>
    <w:rsid w:val="006D13C6"/>
    <w:rsid w:val="006E35E1"/>
    <w:rsid w:val="006E5A77"/>
    <w:rsid w:val="006E6246"/>
    <w:rsid w:val="006F318F"/>
    <w:rsid w:val="0070017E"/>
    <w:rsid w:val="00700B2C"/>
    <w:rsid w:val="007023A5"/>
    <w:rsid w:val="00704ECF"/>
    <w:rsid w:val="007050A2"/>
    <w:rsid w:val="00713084"/>
    <w:rsid w:val="00714F20"/>
    <w:rsid w:val="0071590F"/>
    <w:rsid w:val="00715914"/>
    <w:rsid w:val="007312B8"/>
    <w:rsid w:val="00731E00"/>
    <w:rsid w:val="00740F91"/>
    <w:rsid w:val="007440B7"/>
    <w:rsid w:val="007500C8"/>
    <w:rsid w:val="00753874"/>
    <w:rsid w:val="00756C24"/>
    <w:rsid w:val="007715C9"/>
    <w:rsid w:val="00774E2B"/>
    <w:rsid w:val="00774EDD"/>
    <w:rsid w:val="007757EC"/>
    <w:rsid w:val="00787BBF"/>
    <w:rsid w:val="0079241E"/>
    <w:rsid w:val="00793915"/>
    <w:rsid w:val="007A5746"/>
    <w:rsid w:val="007B6198"/>
    <w:rsid w:val="007C2253"/>
    <w:rsid w:val="007C79BF"/>
    <w:rsid w:val="007E0DFE"/>
    <w:rsid w:val="007E163D"/>
    <w:rsid w:val="007E2F9B"/>
    <w:rsid w:val="007E5A70"/>
    <w:rsid w:val="007E667A"/>
    <w:rsid w:val="007F28C9"/>
    <w:rsid w:val="007F2F3C"/>
    <w:rsid w:val="007F3438"/>
    <w:rsid w:val="00804B77"/>
    <w:rsid w:val="008117E9"/>
    <w:rsid w:val="00811C1D"/>
    <w:rsid w:val="008132AA"/>
    <w:rsid w:val="008228CE"/>
    <w:rsid w:val="00824498"/>
    <w:rsid w:val="00851F6C"/>
    <w:rsid w:val="00856A31"/>
    <w:rsid w:val="00867B37"/>
    <w:rsid w:val="008754D0"/>
    <w:rsid w:val="00876156"/>
    <w:rsid w:val="008770CA"/>
    <w:rsid w:val="00886456"/>
    <w:rsid w:val="008A3705"/>
    <w:rsid w:val="008A46E1"/>
    <w:rsid w:val="008A6758"/>
    <w:rsid w:val="008B08CD"/>
    <w:rsid w:val="008B2706"/>
    <w:rsid w:val="008D0EE0"/>
    <w:rsid w:val="008D7939"/>
    <w:rsid w:val="008E6067"/>
    <w:rsid w:val="008F3762"/>
    <w:rsid w:val="008F54E7"/>
    <w:rsid w:val="00903422"/>
    <w:rsid w:val="009111D8"/>
    <w:rsid w:val="0091733D"/>
    <w:rsid w:val="009177AD"/>
    <w:rsid w:val="00932377"/>
    <w:rsid w:val="00947D5A"/>
    <w:rsid w:val="009532A5"/>
    <w:rsid w:val="00971B82"/>
    <w:rsid w:val="00972698"/>
    <w:rsid w:val="00974062"/>
    <w:rsid w:val="009868E9"/>
    <w:rsid w:val="009A7B28"/>
    <w:rsid w:val="009C0AF6"/>
    <w:rsid w:val="009D79CB"/>
    <w:rsid w:val="009F45CF"/>
    <w:rsid w:val="00A04FD0"/>
    <w:rsid w:val="00A11D08"/>
    <w:rsid w:val="00A12128"/>
    <w:rsid w:val="00A12307"/>
    <w:rsid w:val="00A22C98"/>
    <w:rsid w:val="00A231E2"/>
    <w:rsid w:val="00A23C4F"/>
    <w:rsid w:val="00A25CF5"/>
    <w:rsid w:val="00A3529A"/>
    <w:rsid w:val="00A44B48"/>
    <w:rsid w:val="00A64912"/>
    <w:rsid w:val="00A7066A"/>
    <w:rsid w:val="00A70A74"/>
    <w:rsid w:val="00A82207"/>
    <w:rsid w:val="00AB5677"/>
    <w:rsid w:val="00AD5641"/>
    <w:rsid w:val="00AD7821"/>
    <w:rsid w:val="00AF06CF"/>
    <w:rsid w:val="00B07A4E"/>
    <w:rsid w:val="00B07CDB"/>
    <w:rsid w:val="00B105EA"/>
    <w:rsid w:val="00B16A31"/>
    <w:rsid w:val="00B17DFD"/>
    <w:rsid w:val="00B308FE"/>
    <w:rsid w:val="00B33709"/>
    <w:rsid w:val="00B33B3C"/>
    <w:rsid w:val="00B35708"/>
    <w:rsid w:val="00B37274"/>
    <w:rsid w:val="00B43121"/>
    <w:rsid w:val="00B44850"/>
    <w:rsid w:val="00B50ADC"/>
    <w:rsid w:val="00B53AC6"/>
    <w:rsid w:val="00B566B1"/>
    <w:rsid w:val="00B63834"/>
    <w:rsid w:val="00B65AFA"/>
    <w:rsid w:val="00B80199"/>
    <w:rsid w:val="00B87490"/>
    <w:rsid w:val="00BA220B"/>
    <w:rsid w:val="00BA3A57"/>
    <w:rsid w:val="00BB4E1A"/>
    <w:rsid w:val="00BB642A"/>
    <w:rsid w:val="00BC015E"/>
    <w:rsid w:val="00BC3128"/>
    <w:rsid w:val="00BC76AC"/>
    <w:rsid w:val="00BE2155"/>
    <w:rsid w:val="00BE2F67"/>
    <w:rsid w:val="00BE719A"/>
    <w:rsid w:val="00BE720A"/>
    <w:rsid w:val="00BF0D73"/>
    <w:rsid w:val="00BF2465"/>
    <w:rsid w:val="00C00917"/>
    <w:rsid w:val="00C168C4"/>
    <w:rsid w:val="00C25E7F"/>
    <w:rsid w:val="00C2746F"/>
    <w:rsid w:val="00C324A0"/>
    <w:rsid w:val="00C42BF8"/>
    <w:rsid w:val="00C453A9"/>
    <w:rsid w:val="00C50043"/>
    <w:rsid w:val="00C545B0"/>
    <w:rsid w:val="00C62D47"/>
    <w:rsid w:val="00C669CE"/>
    <w:rsid w:val="00C73B89"/>
    <w:rsid w:val="00C7573B"/>
    <w:rsid w:val="00C8355D"/>
    <w:rsid w:val="00C9288D"/>
    <w:rsid w:val="00C962EF"/>
    <w:rsid w:val="00CA5DD9"/>
    <w:rsid w:val="00CA61D7"/>
    <w:rsid w:val="00CB602E"/>
    <w:rsid w:val="00CC0E51"/>
    <w:rsid w:val="00CC41B5"/>
    <w:rsid w:val="00CD3145"/>
    <w:rsid w:val="00CD6F17"/>
    <w:rsid w:val="00CD7B5C"/>
    <w:rsid w:val="00CE051D"/>
    <w:rsid w:val="00CE1335"/>
    <w:rsid w:val="00CE30E0"/>
    <w:rsid w:val="00CE493D"/>
    <w:rsid w:val="00CF0BB2"/>
    <w:rsid w:val="00CF3EE8"/>
    <w:rsid w:val="00CF7ECA"/>
    <w:rsid w:val="00D127E0"/>
    <w:rsid w:val="00D13441"/>
    <w:rsid w:val="00D150E7"/>
    <w:rsid w:val="00D44797"/>
    <w:rsid w:val="00D51651"/>
    <w:rsid w:val="00D56E79"/>
    <w:rsid w:val="00D65EF5"/>
    <w:rsid w:val="00D70077"/>
    <w:rsid w:val="00D70DFB"/>
    <w:rsid w:val="00D766DF"/>
    <w:rsid w:val="00DA186E"/>
    <w:rsid w:val="00DA6618"/>
    <w:rsid w:val="00DB251C"/>
    <w:rsid w:val="00DC4F88"/>
    <w:rsid w:val="00DC5E5D"/>
    <w:rsid w:val="00E05704"/>
    <w:rsid w:val="00E12D1F"/>
    <w:rsid w:val="00E338EF"/>
    <w:rsid w:val="00E34B0C"/>
    <w:rsid w:val="00E3798A"/>
    <w:rsid w:val="00E74DC7"/>
    <w:rsid w:val="00E8075A"/>
    <w:rsid w:val="00E94D5E"/>
    <w:rsid w:val="00EA117D"/>
    <w:rsid w:val="00EA7100"/>
    <w:rsid w:val="00EA7F9F"/>
    <w:rsid w:val="00EB1600"/>
    <w:rsid w:val="00EB43B6"/>
    <w:rsid w:val="00EC2353"/>
    <w:rsid w:val="00ED2BB6"/>
    <w:rsid w:val="00ED5ECD"/>
    <w:rsid w:val="00EE60F0"/>
    <w:rsid w:val="00EF2E3A"/>
    <w:rsid w:val="00EF45DF"/>
    <w:rsid w:val="00EF6CFD"/>
    <w:rsid w:val="00EF7677"/>
    <w:rsid w:val="00F072A7"/>
    <w:rsid w:val="00F078DC"/>
    <w:rsid w:val="00F1761B"/>
    <w:rsid w:val="00F25EBC"/>
    <w:rsid w:val="00F32BA8"/>
    <w:rsid w:val="00F349F1"/>
    <w:rsid w:val="00F4350D"/>
    <w:rsid w:val="00F567F7"/>
    <w:rsid w:val="00F57020"/>
    <w:rsid w:val="00F70885"/>
    <w:rsid w:val="00F71363"/>
    <w:rsid w:val="00F73BD6"/>
    <w:rsid w:val="00F83989"/>
    <w:rsid w:val="00F85099"/>
    <w:rsid w:val="00F905D2"/>
    <w:rsid w:val="00F9379C"/>
    <w:rsid w:val="00F9632C"/>
    <w:rsid w:val="00FA1E52"/>
    <w:rsid w:val="00FC25B9"/>
    <w:rsid w:val="00FE2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89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589A"/>
  </w:style>
  <w:style w:type="paragraph" w:customStyle="1" w:styleId="OPCParaBase">
    <w:name w:val="OPCParaBase"/>
    <w:qFormat/>
    <w:rsid w:val="0001589A"/>
    <w:pPr>
      <w:spacing w:line="260" w:lineRule="atLeast"/>
    </w:pPr>
    <w:rPr>
      <w:rFonts w:eastAsia="Times New Roman" w:cs="Times New Roman"/>
      <w:sz w:val="22"/>
      <w:lang w:eastAsia="en-AU"/>
    </w:rPr>
  </w:style>
  <w:style w:type="paragraph" w:customStyle="1" w:styleId="ShortT">
    <w:name w:val="ShortT"/>
    <w:basedOn w:val="OPCParaBase"/>
    <w:next w:val="Normal"/>
    <w:qFormat/>
    <w:rsid w:val="0001589A"/>
    <w:pPr>
      <w:spacing w:line="240" w:lineRule="auto"/>
    </w:pPr>
    <w:rPr>
      <w:b/>
      <w:sz w:val="40"/>
    </w:rPr>
  </w:style>
  <w:style w:type="paragraph" w:customStyle="1" w:styleId="ActHead1">
    <w:name w:val="ActHead 1"/>
    <w:aliases w:val="c"/>
    <w:basedOn w:val="OPCParaBase"/>
    <w:next w:val="Normal"/>
    <w:qFormat/>
    <w:rsid w:val="000158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58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58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58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58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58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58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58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58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589A"/>
  </w:style>
  <w:style w:type="paragraph" w:customStyle="1" w:styleId="Blocks">
    <w:name w:val="Blocks"/>
    <w:aliases w:val="bb"/>
    <w:basedOn w:val="OPCParaBase"/>
    <w:qFormat/>
    <w:rsid w:val="0001589A"/>
    <w:pPr>
      <w:spacing w:line="240" w:lineRule="auto"/>
    </w:pPr>
    <w:rPr>
      <w:sz w:val="24"/>
    </w:rPr>
  </w:style>
  <w:style w:type="paragraph" w:customStyle="1" w:styleId="BoxText">
    <w:name w:val="BoxText"/>
    <w:aliases w:val="bt"/>
    <w:basedOn w:val="OPCParaBase"/>
    <w:qFormat/>
    <w:rsid w:val="000158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589A"/>
    <w:rPr>
      <w:b/>
    </w:rPr>
  </w:style>
  <w:style w:type="paragraph" w:customStyle="1" w:styleId="BoxHeadItalic">
    <w:name w:val="BoxHeadItalic"/>
    <w:aliases w:val="bhi"/>
    <w:basedOn w:val="BoxText"/>
    <w:next w:val="BoxStep"/>
    <w:qFormat/>
    <w:rsid w:val="0001589A"/>
    <w:rPr>
      <w:i/>
    </w:rPr>
  </w:style>
  <w:style w:type="paragraph" w:customStyle="1" w:styleId="BoxList">
    <w:name w:val="BoxList"/>
    <w:aliases w:val="bl"/>
    <w:basedOn w:val="BoxText"/>
    <w:qFormat/>
    <w:rsid w:val="0001589A"/>
    <w:pPr>
      <w:ind w:left="1559" w:hanging="425"/>
    </w:pPr>
  </w:style>
  <w:style w:type="paragraph" w:customStyle="1" w:styleId="BoxNote">
    <w:name w:val="BoxNote"/>
    <w:aliases w:val="bn"/>
    <w:basedOn w:val="BoxText"/>
    <w:qFormat/>
    <w:rsid w:val="0001589A"/>
    <w:pPr>
      <w:tabs>
        <w:tab w:val="left" w:pos="1985"/>
      </w:tabs>
      <w:spacing w:before="122" w:line="198" w:lineRule="exact"/>
      <w:ind w:left="2948" w:hanging="1814"/>
    </w:pPr>
    <w:rPr>
      <w:sz w:val="18"/>
    </w:rPr>
  </w:style>
  <w:style w:type="paragraph" w:customStyle="1" w:styleId="BoxPara">
    <w:name w:val="BoxPara"/>
    <w:aliases w:val="bp"/>
    <w:basedOn w:val="BoxText"/>
    <w:qFormat/>
    <w:rsid w:val="0001589A"/>
    <w:pPr>
      <w:tabs>
        <w:tab w:val="right" w:pos="2268"/>
      </w:tabs>
      <w:ind w:left="2552" w:hanging="1418"/>
    </w:pPr>
  </w:style>
  <w:style w:type="paragraph" w:customStyle="1" w:styleId="BoxStep">
    <w:name w:val="BoxStep"/>
    <w:aliases w:val="bs"/>
    <w:basedOn w:val="BoxText"/>
    <w:qFormat/>
    <w:rsid w:val="0001589A"/>
    <w:pPr>
      <w:ind w:left="1985" w:hanging="851"/>
    </w:pPr>
  </w:style>
  <w:style w:type="character" w:customStyle="1" w:styleId="CharAmPartNo">
    <w:name w:val="CharAmPartNo"/>
    <w:basedOn w:val="OPCCharBase"/>
    <w:uiPriority w:val="1"/>
    <w:qFormat/>
    <w:rsid w:val="0001589A"/>
  </w:style>
  <w:style w:type="character" w:customStyle="1" w:styleId="CharAmPartText">
    <w:name w:val="CharAmPartText"/>
    <w:basedOn w:val="OPCCharBase"/>
    <w:uiPriority w:val="1"/>
    <w:qFormat/>
    <w:rsid w:val="0001589A"/>
  </w:style>
  <w:style w:type="character" w:customStyle="1" w:styleId="CharAmSchNo">
    <w:name w:val="CharAmSchNo"/>
    <w:basedOn w:val="OPCCharBase"/>
    <w:uiPriority w:val="1"/>
    <w:qFormat/>
    <w:rsid w:val="0001589A"/>
  </w:style>
  <w:style w:type="character" w:customStyle="1" w:styleId="CharAmSchText">
    <w:name w:val="CharAmSchText"/>
    <w:basedOn w:val="OPCCharBase"/>
    <w:uiPriority w:val="1"/>
    <w:qFormat/>
    <w:rsid w:val="0001589A"/>
  </w:style>
  <w:style w:type="character" w:customStyle="1" w:styleId="CharBoldItalic">
    <w:name w:val="CharBoldItalic"/>
    <w:basedOn w:val="OPCCharBase"/>
    <w:uiPriority w:val="1"/>
    <w:qFormat/>
    <w:rsid w:val="0001589A"/>
    <w:rPr>
      <w:b/>
      <w:i/>
    </w:rPr>
  </w:style>
  <w:style w:type="character" w:customStyle="1" w:styleId="CharChapNo">
    <w:name w:val="CharChapNo"/>
    <w:basedOn w:val="OPCCharBase"/>
    <w:qFormat/>
    <w:rsid w:val="0001589A"/>
  </w:style>
  <w:style w:type="character" w:customStyle="1" w:styleId="CharChapText">
    <w:name w:val="CharChapText"/>
    <w:basedOn w:val="OPCCharBase"/>
    <w:qFormat/>
    <w:rsid w:val="0001589A"/>
  </w:style>
  <w:style w:type="character" w:customStyle="1" w:styleId="CharDivNo">
    <w:name w:val="CharDivNo"/>
    <w:basedOn w:val="OPCCharBase"/>
    <w:qFormat/>
    <w:rsid w:val="0001589A"/>
  </w:style>
  <w:style w:type="character" w:customStyle="1" w:styleId="CharDivText">
    <w:name w:val="CharDivText"/>
    <w:basedOn w:val="OPCCharBase"/>
    <w:qFormat/>
    <w:rsid w:val="0001589A"/>
  </w:style>
  <w:style w:type="character" w:customStyle="1" w:styleId="CharItalic">
    <w:name w:val="CharItalic"/>
    <w:basedOn w:val="OPCCharBase"/>
    <w:uiPriority w:val="1"/>
    <w:qFormat/>
    <w:rsid w:val="0001589A"/>
    <w:rPr>
      <w:i/>
    </w:rPr>
  </w:style>
  <w:style w:type="character" w:customStyle="1" w:styleId="CharPartNo">
    <w:name w:val="CharPartNo"/>
    <w:basedOn w:val="OPCCharBase"/>
    <w:qFormat/>
    <w:rsid w:val="0001589A"/>
  </w:style>
  <w:style w:type="character" w:customStyle="1" w:styleId="CharPartText">
    <w:name w:val="CharPartText"/>
    <w:basedOn w:val="OPCCharBase"/>
    <w:qFormat/>
    <w:rsid w:val="0001589A"/>
  </w:style>
  <w:style w:type="character" w:customStyle="1" w:styleId="CharSectno">
    <w:name w:val="CharSectno"/>
    <w:basedOn w:val="OPCCharBase"/>
    <w:qFormat/>
    <w:rsid w:val="0001589A"/>
  </w:style>
  <w:style w:type="character" w:customStyle="1" w:styleId="CharSubdNo">
    <w:name w:val="CharSubdNo"/>
    <w:basedOn w:val="OPCCharBase"/>
    <w:uiPriority w:val="1"/>
    <w:qFormat/>
    <w:rsid w:val="0001589A"/>
  </w:style>
  <w:style w:type="character" w:customStyle="1" w:styleId="CharSubdText">
    <w:name w:val="CharSubdText"/>
    <w:basedOn w:val="OPCCharBase"/>
    <w:uiPriority w:val="1"/>
    <w:qFormat/>
    <w:rsid w:val="0001589A"/>
  </w:style>
  <w:style w:type="paragraph" w:customStyle="1" w:styleId="CTA--">
    <w:name w:val="CTA --"/>
    <w:basedOn w:val="OPCParaBase"/>
    <w:next w:val="Normal"/>
    <w:rsid w:val="0001589A"/>
    <w:pPr>
      <w:spacing w:before="60" w:line="240" w:lineRule="atLeast"/>
      <w:ind w:left="142" w:hanging="142"/>
    </w:pPr>
    <w:rPr>
      <w:sz w:val="20"/>
    </w:rPr>
  </w:style>
  <w:style w:type="paragraph" w:customStyle="1" w:styleId="CTA-">
    <w:name w:val="CTA -"/>
    <w:basedOn w:val="OPCParaBase"/>
    <w:rsid w:val="0001589A"/>
    <w:pPr>
      <w:spacing w:before="60" w:line="240" w:lineRule="atLeast"/>
      <w:ind w:left="85" w:hanging="85"/>
    </w:pPr>
    <w:rPr>
      <w:sz w:val="20"/>
    </w:rPr>
  </w:style>
  <w:style w:type="paragraph" w:customStyle="1" w:styleId="CTA---">
    <w:name w:val="CTA ---"/>
    <w:basedOn w:val="OPCParaBase"/>
    <w:next w:val="Normal"/>
    <w:rsid w:val="0001589A"/>
    <w:pPr>
      <w:spacing w:before="60" w:line="240" w:lineRule="atLeast"/>
      <w:ind w:left="198" w:hanging="198"/>
    </w:pPr>
    <w:rPr>
      <w:sz w:val="20"/>
    </w:rPr>
  </w:style>
  <w:style w:type="paragraph" w:customStyle="1" w:styleId="CTA----">
    <w:name w:val="CTA ----"/>
    <w:basedOn w:val="OPCParaBase"/>
    <w:next w:val="Normal"/>
    <w:rsid w:val="0001589A"/>
    <w:pPr>
      <w:spacing w:before="60" w:line="240" w:lineRule="atLeast"/>
      <w:ind w:left="255" w:hanging="255"/>
    </w:pPr>
    <w:rPr>
      <w:sz w:val="20"/>
    </w:rPr>
  </w:style>
  <w:style w:type="paragraph" w:customStyle="1" w:styleId="CTA1a">
    <w:name w:val="CTA 1(a)"/>
    <w:basedOn w:val="OPCParaBase"/>
    <w:rsid w:val="0001589A"/>
    <w:pPr>
      <w:tabs>
        <w:tab w:val="right" w:pos="414"/>
      </w:tabs>
      <w:spacing w:before="40" w:line="240" w:lineRule="atLeast"/>
      <w:ind w:left="675" w:hanging="675"/>
    </w:pPr>
    <w:rPr>
      <w:sz w:val="20"/>
    </w:rPr>
  </w:style>
  <w:style w:type="paragraph" w:customStyle="1" w:styleId="CTA1ai">
    <w:name w:val="CTA 1(a)(i)"/>
    <w:basedOn w:val="OPCParaBase"/>
    <w:rsid w:val="0001589A"/>
    <w:pPr>
      <w:tabs>
        <w:tab w:val="right" w:pos="1004"/>
      </w:tabs>
      <w:spacing w:before="40" w:line="240" w:lineRule="atLeast"/>
      <w:ind w:left="1253" w:hanging="1253"/>
    </w:pPr>
    <w:rPr>
      <w:sz w:val="20"/>
    </w:rPr>
  </w:style>
  <w:style w:type="paragraph" w:customStyle="1" w:styleId="CTA2a">
    <w:name w:val="CTA 2(a)"/>
    <w:basedOn w:val="OPCParaBase"/>
    <w:rsid w:val="0001589A"/>
    <w:pPr>
      <w:tabs>
        <w:tab w:val="right" w:pos="482"/>
      </w:tabs>
      <w:spacing w:before="40" w:line="240" w:lineRule="atLeast"/>
      <w:ind w:left="748" w:hanging="748"/>
    </w:pPr>
    <w:rPr>
      <w:sz w:val="20"/>
    </w:rPr>
  </w:style>
  <w:style w:type="paragraph" w:customStyle="1" w:styleId="CTA2ai">
    <w:name w:val="CTA 2(a)(i)"/>
    <w:basedOn w:val="OPCParaBase"/>
    <w:rsid w:val="0001589A"/>
    <w:pPr>
      <w:tabs>
        <w:tab w:val="right" w:pos="1089"/>
      </w:tabs>
      <w:spacing w:before="40" w:line="240" w:lineRule="atLeast"/>
      <w:ind w:left="1327" w:hanging="1327"/>
    </w:pPr>
    <w:rPr>
      <w:sz w:val="20"/>
    </w:rPr>
  </w:style>
  <w:style w:type="paragraph" w:customStyle="1" w:styleId="CTA3a">
    <w:name w:val="CTA 3(a)"/>
    <w:basedOn w:val="OPCParaBase"/>
    <w:rsid w:val="0001589A"/>
    <w:pPr>
      <w:tabs>
        <w:tab w:val="right" w:pos="556"/>
      </w:tabs>
      <w:spacing w:before="40" w:line="240" w:lineRule="atLeast"/>
      <w:ind w:left="805" w:hanging="805"/>
    </w:pPr>
    <w:rPr>
      <w:sz w:val="20"/>
    </w:rPr>
  </w:style>
  <w:style w:type="paragraph" w:customStyle="1" w:styleId="CTA3ai">
    <w:name w:val="CTA 3(a)(i)"/>
    <w:basedOn w:val="OPCParaBase"/>
    <w:rsid w:val="0001589A"/>
    <w:pPr>
      <w:tabs>
        <w:tab w:val="right" w:pos="1140"/>
      </w:tabs>
      <w:spacing w:before="40" w:line="240" w:lineRule="atLeast"/>
      <w:ind w:left="1361" w:hanging="1361"/>
    </w:pPr>
    <w:rPr>
      <w:sz w:val="20"/>
    </w:rPr>
  </w:style>
  <w:style w:type="paragraph" w:customStyle="1" w:styleId="CTA4a">
    <w:name w:val="CTA 4(a)"/>
    <w:basedOn w:val="OPCParaBase"/>
    <w:rsid w:val="0001589A"/>
    <w:pPr>
      <w:tabs>
        <w:tab w:val="right" w:pos="624"/>
      </w:tabs>
      <w:spacing w:before="40" w:line="240" w:lineRule="atLeast"/>
      <w:ind w:left="873" w:hanging="873"/>
    </w:pPr>
    <w:rPr>
      <w:sz w:val="20"/>
    </w:rPr>
  </w:style>
  <w:style w:type="paragraph" w:customStyle="1" w:styleId="CTA4ai">
    <w:name w:val="CTA 4(a)(i)"/>
    <w:basedOn w:val="OPCParaBase"/>
    <w:rsid w:val="0001589A"/>
    <w:pPr>
      <w:tabs>
        <w:tab w:val="right" w:pos="1213"/>
      </w:tabs>
      <w:spacing w:before="40" w:line="240" w:lineRule="atLeast"/>
      <w:ind w:left="1452" w:hanging="1452"/>
    </w:pPr>
    <w:rPr>
      <w:sz w:val="20"/>
    </w:rPr>
  </w:style>
  <w:style w:type="paragraph" w:customStyle="1" w:styleId="CTACAPS">
    <w:name w:val="CTA CAPS"/>
    <w:basedOn w:val="OPCParaBase"/>
    <w:rsid w:val="0001589A"/>
    <w:pPr>
      <w:spacing w:before="60" w:line="240" w:lineRule="atLeast"/>
    </w:pPr>
    <w:rPr>
      <w:sz w:val="20"/>
    </w:rPr>
  </w:style>
  <w:style w:type="paragraph" w:customStyle="1" w:styleId="CTAright">
    <w:name w:val="CTA right"/>
    <w:basedOn w:val="OPCParaBase"/>
    <w:rsid w:val="0001589A"/>
    <w:pPr>
      <w:spacing w:before="60" w:line="240" w:lineRule="auto"/>
      <w:jc w:val="right"/>
    </w:pPr>
    <w:rPr>
      <w:sz w:val="20"/>
    </w:rPr>
  </w:style>
  <w:style w:type="paragraph" w:customStyle="1" w:styleId="subsection">
    <w:name w:val="subsection"/>
    <w:aliases w:val="ss"/>
    <w:basedOn w:val="OPCParaBase"/>
    <w:rsid w:val="0001589A"/>
    <w:pPr>
      <w:tabs>
        <w:tab w:val="right" w:pos="1021"/>
      </w:tabs>
      <w:spacing w:before="180" w:line="240" w:lineRule="auto"/>
      <w:ind w:left="1134" w:hanging="1134"/>
    </w:pPr>
  </w:style>
  <w:style w:type="paragraph" w:customStyle="1" w:styleId="Definition">
    <w:name w:val="Definition"/>
    <w:aliases w:val="dd"/>
    <w:basedOn w:val="OPCParaBase"/>
    <w:rsid w:val="0001589A"/>
    <w:pPr>
      <w:spacing w:before="180" w:line="240" w:lineRule="auto"/>
      <w:ind w:left="1134"/>
    </w:pPr>
  </w:style>
  <w:style w:type="paragraph" w:customStyle="1" w:styleId="EndNotespara">
    <w:name w:val="EndNotes(para)"/>
    <w:aliases w:val="eta"/>
    <w:basedOn w:val="OPCParaBase"/>
    <w:next w:val="EndNotessubpara"/>
    <w:rsid w:val="000158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58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58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589A"/>
    <w:pPr>
      <w:tabs>
        <w:tab w:val="right" w:pos="1412"/>
      </w:tabs>
      <w:spacing w:before="60" w:line="240" w:lineRule="auto"/>
      <w:ind w:left="1525" w:hanging="1525"/>
    </w:pPr>
    <w:rPr>
      <w:sz w:val="20"/>
    </w:rPr>
  </w:style>
  <w:style w:type="paragraph" w:customStyle="1" w:styleId="Formula">
    <w:name w:val="Formula"/>
    <w:basedOn w:val="OPCParaBase"/>
    <w:rsid w:val="0001589A"/>
    <w:pPr>
      <w:spacing w:line="240" w:lineRule="auto"/>
      <w:ind w:left="1134"/>
    </w:pPr>
    <w:rPr>
      <w:sz w:val="20"/>
    </w:rPr>
  </w:style>
  <w:style w:type="paragraph" w:styleId="Header">
    <w:name w:val="header"/>
    <w:basedOn w:val="OPCParaBase"/>
    <w:link w:val="HeaderChar"/>
    <w:unhideWhenUsed/>
    <w:rsid w:val="000158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589A"/>
    <w:rPr>
      <w:rFonts w:eastAsia="Times New Roman" w:cs="Times New Roman"/>
      <w:sz w:val="16"/>
      <w:lang w:eastAsia="en-AU"/>
    </w:rPr>
  </w:style>
  <w:style w:type="paragraph" w:customStyle="1" w:styleId="House">
    <w:name w:val="House"/>
    <w:basedOn w:val="OPCParaBase"/>
    <w:rsid w:val="0001589A"/>
    <w:pPr>
      <w:spacing w:line="240" w:lineRule="auto"/>
    </w:pPr>
    <w:rPr>
      <w:sz w:val="28"/>
    </w:rPr>
  </w:style>
  <w:style w:type="paragraph" w:customStyle="1" w:styleId="Item">
    <w:name w:val="Item"/>
    <w:aliases w:val="i"/>
    <w:basedOn w:val="OPCParaBase"/>
    <w:next w:val="ItemHead"/>
    <w:rsid w:val="0001589A"/>
    <w:pPr>
      <w:keepLines/>
      <w:spacing w:before="80" w:line="240" w:lineRule="auto"/>
      <w:ind w:left="709"/>
    </w:pPr>
  </w:style>
  <w:style w:type="paragraph" w:customStyle="1" w:styleId="ItemHead">
    <w:name w:val="ItemHead"/>
    <w:aliases w:val="ih"/>
    <w:basedOn w:val="OPCParaBase"/>
    <w:next w:val="Item"/>
    <w:rsid w:val="000158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589A"/>
    <w:pPr>
      <w:spacing w:line="240" w:lineRule="auto"/>
    </w:pPr>
    <w:rPr>
      <w:b/>
      <w:sz w:val="32"/>
    </w:rPr>
  </w:style>
  <w:style w:type="paragraph" w:customStyle="1" w:styleId="notedraft">
    <w:name w:val="note(draft)"/>
    <w:aliases w:val="nd"/>
    <w:basedOn w:val="OPCParaBase"/>
    <w:rsid w:val="0001589A"/>
    <w:pPr>
      <w:spacing w:before="240" w:line="240" w:lineRule="auto"/>
      <w:ind w:left="284" w:hanging="284"/>
    </w:pPr>
    <w:rPr>
      <w:i/>
      <w:sz w:val="24"/>
    </w:rPr>
  </w:style>
  <w:style w:type="paragraph" w:customStyle="1" w:styleId="notemargin">
    <w:name w:val="note(margin)"/>
    <w:aliases w:val="nm"/>
    <w:basedOn w:val="OPCParaBase"/>
    <w:rsid w:val="0001589A"/>
    <w:pPr>
      <w:tabs>
        <w:tab w:val="left" w:pos="709"/>
      </w:tabs>
      <w:spacing w:before="122" w:line="198" w:lineRule="exact"/>
      <w:ind w:left="709" w:hanging="709"/>
    </w:pPr>
    <w:rPr>
      <w:sz w:val="18"/>
    </w:rPr>
  </w:style>
  <w:style w:type="paragraph" w:customStyle="1" w:styleId="noteToPara">
    <w:name w:val="noteToPara"/>
    <w:aliases w:val="ntp"/>
    <w:basedOn w:val="OPCParaBase"/>
    <w:rsid w:val="0001589A"/>
    <w:pPr>
      <w:spacing w:before="122" w:line="198" w:lineRule="exact"/>
      <w:ind w:left="2353" w:hanging="709"/>
    </w:pPr>
    <w:rPr>
      <w:sz w:val="18"/>
    </w:rPr>
  </w:style>
  <w:style w:type="paragraph" w:customStyle="1" w:styleId="noteParlAmend">
    <w:name w:val="note(ParlAmend)"/>
    <w:aliases w:val="npp"/>
    <w:basedOn w:val="OPCParaBase"/>
    <w:next w:val="ParlAmend"/>
    <w:rsid w:val="0001589A"/>
    <w:pPr>
      <w:spacing w:line="240" w:lineRule="auto"/>
      <w:jc w:val="right"/>
    </w:pPr>
    <w:rPr>
      <w:rFonts w:ascii="Arial" w:hAnsi="Arial"/>
      <w:b/>
      <w:i/>
    </w:rPr>
  </w:style>
  <w:style w:type="paragraph" w:customStyle="1" w:styleId="notetext">
    <w:name w:val="note(text)"/>
    <w:aliases w:val="n"/>
    <w:basedOn w:val="OPCParaBase"/>
    <w:rsid w:val="0001589A"/>
    <w:pPr>
      <w:spacing w:before="122" w:line="198" w:lineRule="exact"/>
      <w:ind w:left="1985" w:hanging="851"/>
    </w:pPr>
    <w:rPr>
      <w:sz w:val="18"/>
    </w:rPr>
  </w:style>
  <w:style w:type="paragraph" w:customStyle="1" w:styleId="Page1">
    <w:name w:val="Page1"/>
    <w:basedOn w:val="OPCParaBase"/>
    <w:rsid w:val="0001589A"/>
    <w:pPr>
      <w:spacing w:before="5600" w:line="240" w:lineRule="auto"/>
    </w:pPr>
    <w:rPr>
      <w:b/>
      <w:sz w:val="32"/>
    </w:rPr>
  </w:style>
  <w:style w:type="paragraph" w:customStyle="1" w:styleId="PageBreak">
    <w:name w:val="PageBreak"/>
    <w:aliases w:val="pb"/>
    <w:basedOn w:val="OPCParaBase"/>
    <w:rsid w:val="0001589A"/>
    <w:pPr>
      <w:spacing w:line="240" w:lineRule="auto"/>
    </w:pPr>
    <w:rPr>
      <w:sz w:val="20"/>
    </w:rPr>
  </w:style>
  <w:style w:type="paragraph" w:customStyle="1" w:styleId="paragraphsub">
    <w:name w:val="paragraph(sub)"/>
    <w:aliases w:val="aa"/>
    <w:basedOn w:val="OPCParaBase"/>
    <w:rsid w:val="0001589A"/>
    <w:pPr>
      <w:tabs>
        <w:tab w:val="right" w:pos="1985"/>
      </w:tabs>
      <w:spacing w:before="40" w:line="240" w:lineRule="auto"/>
      <w:ind w:left="2098" w:hanging="2098"/>
    </w:pPr>
  </w:style>
  <w:style w:type="paragraph" w:customStyle="1" w:styleId="paragraphsub-sub">
    <w:name w:val="paragraph(sub-sub)"/>
    <w:aliases w:val="aaa"/>
    <w:basedOn w:val="OPCParaBase"/>
    <w:rsid w:val="0001589A"/>
    <w:pPr>
      <w:tabs>
        <w:tab w:val="right" w:pos="2722"/>
      </w:tabs>
      <w:spacing w:before="40" w:line="240" w:lineRule="auto"/>
      <w:ind w:left="2835" w:hanging="2835"/>
    </w:pPr>
  </w:style>
  <w:style w:type="paragraph" w:customStyle="1" w:styleId="paragraph">
    <w:name w:val="paragraph"/>
    <w:aliases w:val="a"/>
    <w:basedOn w:val="OPCParaBase"/>
    <w:rsid w:val="0001589A"/>
    <w:pPr>
      <w:tabs>
        <w:tab w:val="right" w:pos="1531"/>
      </w:tabs>
      <w:spacing w:before="40" w:line="240" w:lineRule="auto"/>
      <w:ind w:left="1644" w:hanging="1644"/>
    </w:pPr>
  </w:style>
  <w:style w:type="paragraph" w:customStyle="1" w:styleId="ParlAmend">
    <w:name w:val="ParlAmend"/>
    <w:aliases w:val="pp"/>
    <w:basedOn w:val="OPCParaBase"/>
    <w:rsid w:val="0001589A"/>
    <w:pPr>
      <w:spacing w:before="240" w:line="240" w:lineRule="atLeast"/>
      <w:ind w:hanging="567"/>
    </w:pPr>
    <w:rPr>
      <w:sz w:val="24"/>
    </w:rPr>
  </w:style>
  <w:style w:type="paragraph" w:customStyle="1" w:styleId="Penalty">
    <w:name w:val="Penalty"/>
    <w:basedOn w:val="OPCParaBase"/>
    <w:rsid w:val="0001589A"/>
    <w:pPr>
      <w:tabs>
        <w:tab w:val="left" w:pos="2977"/>
      </w:tabs>
      <w:spacing w:before="180" w:line="240" w:lineRule="auto"/>
      <w:ind w:left="1985" w:hanging="851"/>
    </w:pPr>
  </w:style>
  <w:style w:type="paragraph" w:customStyle="1" w:styleId="Portfolio">
    <w:name w:val="Portfolio"/>
    <w:basedOn w:val="OPCParaBase"/>
    <w:rsid w:val="0001589A"/>
    <w:pPr>
      <w:spacing w:line="240" w:lineRule="auto"/>
    </w:pPr>
    <w:rPr>
      <w:i/>
      <w:sz w:val="20"/>
    </w:rPr>
  </w:style>
  <w:style w:type="paragraph" w:customStyle="1" w:styleId="Preamble">
    <w:name w:val="Preamble"/>
    <w:basedOn w:val="OPCParaBase"/>
    <w:next w:val="Normal"/>
    <w:rsid w:val="000158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589A"/>
    <w:pPr>
      <w:spacing w:line="240" w:lineRule="auto"/>
    </w:pPr>
    <w:rPr>
      <w:i/>
      <w:sz w:val="20"/>
    </w:rPr>
  </w:style>
  <w:style w:type="paragraph" w:customStyle="1" w:styleId="Session">
    <w:name w:val="Session"/>
    <w:basedOn w:val="OPCParaBase"/>
    <w:rsid w:val="0001589A"/>
    <w:pPr>
      <w:spacing w:line="240" w:lineRule="auto"/>
    </w:pPr>
    <w:rPr>
      <w:sz w:val="28"/>
    </w:rPr>
  </w:style>
  <w:style w:type="paragraph" w:customStyle="1" w:styleId="Sponsor">
    <w:name w:val="Sponsor"/>
    <w:basedOn w:val="OPCParaBase"/>
    <w:rsid w:val="0001589A"/>
    <w:pPr>
      <w:spacing w:line="240" w:lineRule="auto"/>
    </w:pPr>
    <w:rPr>
      <w:i/>
    </w:rPr>
  </w:style>
  <w:style w:type="paragraph" w:customStyle="1" w:styleId="Subitem">
    <w:name w:val="Subitem"/>
    <w:aliases w:val="iss"/>
    <w:basedOn w:val="OPCParaBase"/>
    <w:rsid w:val="0001589A"/>
    <w:pPr>
      <w:spacing w:before="180" w:line="240" w:lineRule="auto"/>
      <w:ind w:left="709" w:hanging="709"/>
    </w:pPr>
  </w:style>
  <w:style w:type="paragraph" w:customStyle="1" w:styleId="SubitemHead">
    <w:name w:val="SubitemHead"/>
    <w:aliases w:val="issh"/>
    <w:basedOn w:val="OPCParaBase"/>
    <w:rsid w:val="000158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589A"/>
    <w:pPr>
      <w:spacing w:before="40" w:line="240" w:lineRule="auto"/>
      <w:ind w:left="1134"/>
    </w:pPr>
  </w:style>
  <w:style w:type="paragraph" w:customStyle="1" w:styleId="SubsectionHead">
    <w:name w:val="SubsectionHead"/>
    <w:aliases w:val="ssh"/>
    <w:basedOn w:val="OPCParaBase"/>
    <w:next w:val="subsection"/>
    <w:rsid w:val="0001589A"/>
    <w:pPr>
      <w:keepNext/>
      <w:keepLines/>
      <w:spacing w:before="240" w:line="240" w:lineRule="auto"/>
      <w:ind w:left="1134"/>
    </w:pPr>
    <w:rPr>
      <w:i/>
    </w:rPr>
  </w:style>
  <w:style w:type="paragraph" w:customStyle="1" w:styleId="Tablea">
    <w:name w:val="Table(a)"/>
    <w:aliases w:val="ta"/>
    <w:basedOn w:val="OPCParaBase"/>
    <w:rsid w:val="0001589A"/>
    <w:pPr>
      <w:spacing w:before="60" w:line="240" w:lineRule="auto"/>
      <w:ind w:left="284" w:hanging="284"/>
    </w:pPr>
    <w:rPr>
      <w:sz w:val="20"/>
    </w:rPr>
  </w:style>
  <w:style w:type="paragraph" w:customStyle="1" w:styleId="TableAA">
    <w:name w:val="Table(AA)"/>
    <w:aliases w:val="taaa"/>
    <w:basedOn w:val="OPCParaBase"/>
    <w:rsid w:val="000158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58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589A"/>
    <w:pPr>
      <w:spacing w:before="60" w:line="240" w:lineRule="atLeast"/>
    </w:pPr>
    <w:rPr>
      <w:sz w:val="20"/>
    </w:rPr>
  </w:style>
  <w:style w:type="paragraph" w:customStyle="1" w:styleId="TLPBoxTextnote">
    <w:name w:val="TLPBoxText(note"/>
    <w:aliases w:val="right)"/>
    <w:basedOn w:val="OPCParaBase"/>
    <w:rsid w:val="000158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58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589A"/>
    <w:pPr>
      <w:spacing w:before="122" w:line="198" w:lineRule="exact"/>
      <w:ind w:left="1985" w:hanging="851"/>
      <w:jc w:val="right"/>
    </w:pPr>
    <w:rPr>
      <w:sz w:val="18"/>
    </w:rPr>
  </w:style>
  <w:style w:type="paragraph" w:customStyle="1" w:styleId="TLPTableBullet">
    <w:name w:val="TLPTableBullet"/>
    <w:aliases w:val="ttb"/>
    <w:basedOn w:val="OPCParaBase"/>
    <w:rsid w:val="0001589A"/>
    <w:pPr>
      <w:spacing w:line="240" w:lineRule="exact"/>
      <w:ind w:left="284" w:hanging="284"/>
    </w:pPr>
    <w:rPr>
      <w:sz w:val="20"/>
    </w:rPr>
  </w:style>
  <w:style w:type="paragraph" w:styleId="TOC1">
    <w:name w:val="toc 1"/>
    <w:basedOn w:val="OPCParaBase"/>
    <w:next w:val="Normal"/>
    <w:uiPriority w:val="39"/>
    <w:semiHidden/>
    <w:unhideWhenUsed/>
    <w:rsid w:val="0001589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589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589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589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589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1589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1589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589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1589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589A"/>
    <w:pPr>
      <w:keepLines/>
      <w:spacing w:before="240" w:after="120" w:line="240" w:lineRule="auto"/>
      <w:ind w:left="794"/>
    </w:pPr>
    <w:rPr>
      <w:b/>
      <w:kern w:val="28"/>
      <w:sz w:val="20"/>
    </w:rPr>
  </w:style>
  <w:style w:type="paragraph" w:customStyle="1" w:styleId="TofSectsHeading">
    <w:name w:val="TofSects(Heading)"/>
    <w:basedOn w:val="OPCParaBase"/>
    <w:rsid w:val="0001589A"/>
    <w:pPr>
      <w:spacing w:before="240" w:after="120" w:line="240" w:lineRule="auto"/>
    </w:pPr>
    <w:rPr>
      <w:b/>
      <w:sz w:val="24"/>
    </w:rPr>
  </w:style>
  <w:style w:type="paragraph" w:customStyle="1" w:styleId="TofSectsSection">
    <w:name w:val="TofSects(Section)"/>
    <w:basedOn w:val="OPCParaBase"/>
    <w:rsid w:val="0001589A"/>
    <w:pPr>
      <w:keepLines/>
      <w:spacing w:before="40" w:line="240" w:lineRule="auto"/>
      <w:ind w:left="1588" w:hanging="794"/>
    </w:pPr>
    <w:rPr>
      <w:kern w:val="28"/>
      <w:sz w:val="18"/>
    </w:rPr>
  </w:style>
  <w:style w:type="paragraph" w:customStyle="1" w:styleId="TofSectsSubdiv">
    <w:name w:val="TofSects(Subdiv)"/>
    <w:basedOn w:val="OPCParaBase"/>
    <w:rsid w:val="0001589A"/>
    <w:pPr>
      <w:keepLines/>
      <w:spacing w:before="80" w:line="240" w:lineRule="auto"/>
      <w:ind w:left="1588" w:hanging="794"/>
    </w:pPr>
    <w:rPr>
      <w:kern w:val="28"/>
    </w:rPr>
  </w:style>
  <w:style w:type="paragraph" w:customStyle="1" w:styleId="WRStyle">
    <w:name w:val="WR Style"/>
    <w:aliases w:val="WR"/>
    <w:basedOn w:val="OPCParaBase"/>
    <w:rsid w:val="0001589A"/>
    <w:pPr>
      <w:spacing w:before="240" w:line="240" w:lineRule="auto"/>
      <w:ind w:left="284" w:hanging="284"/>
    </w:pPr>
    <w:rPr>
      <w:b/>
      <w:i/>
      <w:kern w:val="28"/>
      <w:sz w:val="24"/>
    </w:rPr>
  </w:style>
  <w:style w:type="paragraph" w:customStyle="1" w:styleId="notepara">
    <w:name w:val="note(para)"/>
    <w:aliases w:val="na"/>
    <w:basedOn w:val="OPCParaBase"/>
    <w:rsid w:val="0001589A"/>
    <w:pPr>
      <w:spacing w:before="40" w:line="198" w:lineRule="exact"/>
      <w:ind w:left="2354" w:hanging="369"/>
    </w:pPr>
    <w:rPr>
      <w:sz w:val="18"/>
    </w:rPr>
  </w:style>
  <w:style w:type="paragraph" w:styleId="Footer">
    <w:name w:val="footer"/>
    <w:link w:val="FooterChar"/>
    <w:rsid w:val="000158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589A"/>
    <w:rPr>
      <w:rFonts w:eastAsia="Times New Roman" w:cs="Times New Roman"/>
      <w:sz w:val="22"/>
      <w:szCs w:val="24"/>
      <w:lang w:eastAsia="en-AU"/>
    </w:rPr>
  </w:style>
  <w:style w:type="character" w:styleId="LineNumber">
    <w:name w:val="line number"/>
    <w:basedOn w:val="OPCCharBase"/>
    <w:uiPriority w:val="99"/>
    <w:semiHidden/>
    <w:unhideWhenUsed/>
    <w:rsid w:val="0001589A"/>
    <w:rPr>
      <w:sz w:val="16"/>
    </w:rPr>
  </w:style>
  <w:style w:type="table" w:customStyle="1" w:styleId="CFlag">
    <w:name w:val="CFlag"/>
    <w:basedOn w:val="TableNormal"/>
    <w:uiPriority w:val="99"/>
    <w:rsid w:val="0001589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8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9A"/>
    <w:rPr>
      <w:rFonts w:ascii="Tahoma" w:hAnsi="Tahoma" w:cs="Tahoma"/>
      <w:sz w:val="16"/>
      <w:szCs w:val="16"/>
    </w:rPr>
  </w:style>
  <w:style w:type="table" w:styleId="TableGrid">
    <w:name w:val="Table Grid"/>
    <w:basedOn w:val="TableNormal"/>
    <w:uiPriority w:val="59"/>
    <w:rsid w:val="00015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1589A"/>
    <w:rPr>
      <w:b/>
      <w:sz w:val="28"/>
      <w:szCs w:val="32"/>
    </w:rPr>
  </w:style>
  <w:style w:type="paragraph" w:customStyle="1" w:styleId="LegislationMadeUnder">
    <w:name w:val="LegislationMadeUnder"/>
    <w:basedOn w:val="OPCParaBase"/>
    <w:next w:val="Normal"/>
    <w:rsid w:val="0001589A"/>
    <w:rPr>
      <w:i/>
      <w:sz w:val="32"/>
      <w:szCs w:val="32"/>
    </w:rPr>
  </w:style>
  <w:style w:type="paragraph" w:customStyle="1" w:styleId="SubPartCASA">
    <w:name w:val="SubPart(CASA)"/>
    <w:aliases w:val="csp"/>
    <w:basedOn w:val="OPCParaBase"/>
    <w:next w:val="ActHead3"/>
    <w:rsid w:val="0001589A"/>
    <w:pPr>
      <w:keepNext/>
      <w:keepLines/>
      <w:spacing w:before="280"/>
      <w:outlineLvl w:val="1"/>
    </w:pPr>
    <w:rPr>
      <w:b/>
      <w:kern w:val="28"/>
      <w:sz w:val="32"/>
    </w:rPr>
  </w:style>
  <w:style w:type="paragraph" w:customStyle="1" w:styleId="SignCoverPageEnd">
    <w:name w:val="SignCoverPageEnd"/>
    <w:basedOn w:val="OPCParaBase"/>
    <w:next w:val="Normal"/>
    <w:rsid w:val="0001589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1589A"/>
    <w:pPr>
      <w:pBdr>
        <w:top w:val="single" w:sz="4" w:space="1" w:color="auto"/>
      </w:pBdr>
      <w:spacing w:before="360"/>
      <w:ind w:right="397"/>
      <w:jc w:val="both"/>
    </w:pPr>
  </w:style>
  <w:style w:type="paragraph" w:customStyle="1" w:styleId="NotesHeading1">
    <w:name w:val="NotesHeading 1"/>
    <w:basedOn w:val="OPCParaBase"/>
    <w:next w:val="Normal"/>
    <w:rsid w:val="0001589A"/>
    <w:pPr>
      <w:outlineLvl w:val="0"/>
    </w:pPr>
    <w:rPr>
      <w:b/>
      <w:sz w:val="28"/>
      <w:szCs w:val="28"/>
    </w:rPr>
  </w:style>
  <w:style w:type="paragraph" w:customStyle="1" w:styleId="NotesHeading2">
    <w:name w:val="NotesHeading 2"/>
    <w:basedOn w:val="OPCParaBase"/>
    <w:next w:val="Normal"/>
    <w:rsid w:val="0001589A"/>
    <w:rPr>
      <w:b/>
      <w:sz w:val="28"/>
      <w:szCs w:val="28"/>
    </w:rPr>
  </w:style>
  <w:style w:type="paragraph" w:customStyle="1" w:styleId="CompiledActNo">
    <w:name w:val="CompiledActNo"/>
    <w:basedOn w:val="OPCParaBase"/>
    <w:next w:val="Normal"/>
    <w:rsid w:val="0001589A"/>
    <w:rPr>
      <w:b/>
      <w:sz w:val="24"/>
      <w:szCs w:val="24"/>
    </w:rPr>
  </w:style>
  <w:style w:type="paragraph" w:customStyle="1" w:styleId="ENotesHeading1">
    <w:name w:val="ENotesHeading 1"/>
    <w:aliases w:val="Enh1"/>
    <w:basedOn w:val="OPCParaBase"/>
    <w:next w:val="Normal"/>
    <w:rsid w:val="0001589A"/>
    <w:pPr>
      <w:spacing w:before="120"/>
      <w:outlineLvl w:val="1"/>
    </w:pPr>
    <w:rPr>
      <w:b/>
      <w:sz w:val="28"/>
      <w:szCs w:val="28"/>
    </w:rPr>
  </w:style>
  <w:style w:type="paragraph" w:customStyle="1" w:styleId="ENotesHeading2">
    <w:name w:val="ENotesHeading 2"/>
    <w:aliases w:val="Enh2"/>
    <w:basedOn w:val="OPCParaBase"/>
    <w:next w:val="Normal"/>
    <w:rsid w:val="0001589A"/>
    <w:pPr>
      <w:spacing w:before="120" w:after="120"/>
      <w:outlineLvl w:val="2"/>
    </w:pPr>
    <w:rPr>
      <w:b/>
      <w:sz w:val="24"/>
      <w:szCs w:val="28"/>
    </w:rPr>
  </w:style>
  <w:style w:type="paragraph" w:customStyle="1" w:styleId="ENotesHeading3">
    <w:name w:val="ENotesHeading 3"/>
    <w:aliases w:val="Enh3"/>
    <w:basedOn w:val="OPCParaBase"/>
    <w:next w:val="Normal"/>
    <w:rsid w:val="0001589A"/>
    <w:pPr>
      <w:keepNext/>
      <w:spacing w:before="120" w:line="240" w:lineRule="auto"/>
      <w:outlineLvl w:val="4"/>
    </w:pPr>
    <w:rPr>
      <w:b/>
      <w:szCs w:val="24"/>
    </w:rPr>
  </w:style>
  <w:style w:type="paragraph" w:customStyle="1" w:styleId="ENotesText">
    <w:name w:val="ENotesText"/>
    <w:aliases w:val="Ent"/>
    <w:basedOn w:val="OPCParaBase"/>
    <w:next w:val="Normal"/>
    <w:rsid w:val="0001589A"/>
    <w:pPr>
      <w:spacing w:before="120"/>
    </w:pPr>
  </w:style>
  <w:style w:type="paragraph" w:customStyle="1" w:styleId="CompiledMadeUnder">
    <w:name w:val="CompiledMadeUnder"/>
    <w:basedOn w:val="OPCParaBase"/>
    <w:next w:val="Normal"/>
    <w:rsid w:val="0001589A"/>
    <w:rPr>
      <w:i/>
      <w:sz w:val="24"/>
      <w:szCs w:val="24"/>
    </w:rPr>
  </w:style>
  <w:style w:type="paragraph" w:customStyle="1" w:styleId="Paragraphsub-sub-sub">
    <w:name w:val="Paragraph(sub-sub-sub)"/>
    <w:aliases w:val="aaaa"/>
    <w:basedOn w:val="OPCParaBase"/>
    <w:rsid w:val="0001589A"/>
    <w:pPr>
      <w:tabs>
        <w:tab w:val="right" w:pos="3402"/>
      </w:tabs>
      <w:spacing w:before="40" w:line="240" w:lineRule="auto"/>
      <w:ind w:left="3402" w:hanging="3402"/>
    </w:pPr>
  </w:style>
  <w:style w:type="paragraph" w:customStyle="1" w:styleId="TableTextEndNotes">
    <w:name w:val="TableTextEndNotes"/>
    <w:aliases w:val="Tten"/>
    <w:basedOn w:val="Normal"/>
    <w:rsid w:val="0001589A"/>
    <w:pPr>
      <w:spacing w:before="60" w:line="240" w:lineRule="auto"/>
    </w:pPr>
    <w:rPr>
      <w:rFonts w:cs="Arial"/>
      <w:sz w:val="20"/>
      <w:szCs w:val="22"/>
    </w:rPr>
  </w:style>
  <w:style w:type="paragraph" w:customStyle="1" w:styleId="TableHeading">
    <w:name w:val="TableHeading"/>
    <w:aliases w:val="th"/>
    <w:basedOn w:val="OPCParaBase"/>
    <w:next w:val="Tabletext"/>
    <w:rsid w:val="0001589A"/>
    <w:pPr>
      <w:keepNext/>
      <w:spacing w:before="60" w:line="240" w:lineRule="atLeast"/>
    </w:pPr>
    <w:rPr>
      <w:b/>
      <w:sz w:val="20"/>
    </w:rPr>
  </w:style>
  <w:style w:type="paragraph" w:customStyle="1" w:styleId="NoteToSubpara">
    <w:name w:val="NoteToSubpara"/>
    <w:aliases w:val="nts"/>
    <w:basedOn w:val="OPCParaBase"/>
    <w:rsid w:val="0001589A"/>
    <w:pPr>
      <w:spacing w:before="40" w:line="198" w:lineRule="exact"/>
      <w:ind w:left="2835" w:hanging="709"/>
    </w:pPr>
    <w:rPr>
      <w:sz w:val="18"/>
    </w:rPr>
  </w:style>
  <w:style w:type="paragraph" w:styleId="ListParagraph">
    <w:name w:val="List Paragraph"/>
    <w:basedOn w:val="Normal"/>
    <w:qFormat/>
    <w:rsid w:val="001E7B57"/>
    <w:pPr>
      <w:spacing w:after="200" w:line="276" w:lineRule="auto"/>
      <w:ind w:left="720"/>
    </w:pPr>
    <w:rPr>
      <w:rFonts w:ascii="Calibri" w:eastAsia="Calibri" w:hAnsi="Calibri" w:cs="Calibri"/>
      <w:szCs w:val="22"/>
      <w:lang w:val="en-US"/>
    </w:rPr>
  </w:style>
  <w:style w:type="paragraph" w:customStyle="1" w:styleId="ENoteTableHeading">
    <w:name w:val="ENoteTableHeading"/>
    <w:aliases w:val="enth"/>
    <w:basedOn w:val="OPCParaBase"/>
    <w:rsid w:val="0001589A"/>
    <w:pPr>
      <w:keepNext/>
      <w:spacing w:before="60" w:line="240" w:lineRule="atLeast"/>
    </w:pPr>
    <w:rPr>
      <w:rFonts w:ascii="Arial" w:hAnsi="Arial"/>
      <w:b/>
      <w:sz w:val="16"/>
    </w:rPr>
  </w:style>
  <w:style w:type="paragraph" w:customStyle="1" w:styleId="ENoteTTi">
    <w:name w:val="ENoteTTi"/>
    <w:aliases w:val="entti"/>
    <w:basedOn w:val="OPCParaBase"/>
    <w:rsid w:val="0001589A"/>
    <w:pPr>
      <w:keepNext/>
      <w:spacing w:before="60" w:line="240" w:lineRule="atLeast"/>
      <w:ind w:left="170"/>
    </w:pPr>
    <w:rPr>
      <w:sz w:val="16"/>
    </w:rPr>
  </w:style>
  <w:style w:type="paragraph" w:customStyle="1" w:styleId="ENoteTTIndentHeading">
    <w:name w:val="ENoteTTIndentHeading"/>
    <w:aliases w:val="enTTHi"/>
    <w:basedOn w:val="OPCParaBase"/>
    <w:rsid w:val="000158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589A"/>
    <w:pPr>
      <w:spacing w:before="60" w:line="240" w:lineRule="atLeast"/>
    </w:pPr>
    <w:rPr>
      <w:sz w:val="16"/>
    </w:rPr>
  </w:style>
  <w:style w:type="paragraph" w:customStyle="1" w:styleId="MadeunderText">
    <w:name w:val="MadeunderText"/>
    <w:basedOn w:val="OPCParaBase"/>
    <w:next w:val="CompiledMadeUnder"/>
    <w:rsid w:val="0001589A"/>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89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589A"/>
  </w:style>
  <w:style w:type="paragraph" w:customStyle="1" w:styleId="OPCParaBase">
    <w:name w:val="OPCParaBase"/>
    <w:qFormat/>
    <w:rsid w:val="0001589A"/>
    <w:pPr>
      <w:spacing w:line="260" w:lineRule="atLeast"/>
    </w:pPr>
    <w:rPr>
      <w:rFonts w:eastAsia="Times New Roman" w:cs="Times New Roman"/>
      <w:sz w:val="22"/>
      <w:lang w:eastAsia="en-AU"/>
    </w:rPr>
  </w:style>
  <w:style w:type="paragraph" w:customStyle="1" w:styleId="ShortT">
    <w:name w:val="ShortT"/>
    <w:basedOn w:val="OPCParaBase"/>
    <w:next w:val="Normal"/>
    <w:qFormat/>
    <w:rsid w:val="0001589A"/>
    <w:pPr>
      <w:spacing w:line="240" w:lineRule="auto"/>
    </w:pPr>
    <w:rPr>
      <w:b/>
      <w:sz w:val="40"/>
    </w:rPr>
  </w:style>
  <w:style w:type="paragraph" w:customStyle="1" w:styleId="ActHead1">
    <w:name w:val="ActHead 1"/>
    <w:aliases w:val="c"/>
    <w:basedOn w:val="OPCParaBase"/>
    <w:next w:val="Normal"/>
    <w:qFormat/>
    <w:rsid w:val="000158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58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58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58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58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58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58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58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58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589A"/>
  </w:style>
  <w:style w:type="paragraph" w:customStyle="1" w:styleId="Blocks">
    <w:name w:val="Blocks"/>
    <w:aliases w:val="bb"/>
    <w:basedOn w:val="OPCParaBase"/>
    <w:qFormat/>
    <w:rsid w:val="0001589A"/>
    <w:pPr>
      <w:spacing w:line="240" w:lineRule="auto"/>
    </w:pPr>
    <w:rPr>
      <w:sz w:val="24"/>
    </w:rPr>
  </w:style>
  <w:style w:type="paragraph" w:customStyle="1" w:styleId="BoxText">
    <w:name w:val="BoxText"/>
    <w:aliases w:val="bt"/>
    <w:basedOn w:val="OPCParaBase"/>
    <w:qFormat/>
    <w:rsid w:val="000158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589A"/>
    <w:rPr>
      <w:b/>
    </w:rPr>
  </w:style>
  <w:style w:type="paragraph" w:customStyle="1" w:styleId="BoxHeadItalic">
    <w:name w:val="BoxHeadItalic"/>
    <w:aliases w:val="bhi"/>
    <w:basedOn w:val="BoxText"/>
    <w:next w:val="BoxStep"/>
    <w:qFormat/>
    <w:rsid w:val="0001589A"/>
    <w:rPr>
      <w:i/>
    </w:rPr>
  </w:style>
  <w:style w:type="paragraph" w:customStyle="1" w:styleId="BoxList">
    <w:name w:val="BoxList"/>
    <w:aliases w:val="bl"/>
    <w:basedOn w:val="BoxText"/>
    <w:qFormat/>
    <w:rsid w:val="0001589A"/>
    <w:pPr>
      <w:ind w:left="1559" w:hanging="425"/>
    </w:pPr>
  </w:style>
  <w:style w:type="paragraph" w:customStyle="1" w:styleId="BoxNote">
    <w:name w:val="BoxNote"/>
    <w:aliases w:val="bn"/>
    <w:basedOn w:val="BoxText"/>
    <w:qFormat/>
    <w:rsid w:val="0001589A"/>
    <w:pPr>
      <w:tabs>
        <w:tab w:val="left" w:pos="1985"/>
      </w:tabs>
      <w:spacing w:before="122" w:line="198" w:lineRule="exact"/>
      <w:ind w:left="2948" w:hanging="1814"/>
    </w:pPr>
    <w:rPr>
      <w:sz w:val="18"/>
    </w:rPr>
  </w:style>
  <w:style w:type="paragraph" w:customStyle="1" w:styleId="BoxPara">
    <w:name w:val="BoxPara"/>
    <w:aliases w:val="bp"/>
    <w:basedOn w:val="BoxText"/>
    <w:qFormat/>
    <w:rsid w:val="0001589A"/>
    <w:pPr>
      <w:tabs>
        <w:tab w:val="right" w:pos="2268"/>
      </w:tabs>
      <w:ind w:left="2552" w:hanging="1418"/>
    </w:pPr>
  </w:style>
  <w:style w:type="paragraph" w:customStyle="1" w:styleId="BoxStep">
    <w:name w:val="BoxStep"/>
    <w:aliases w:val="bs"/>
    <w:basedOn w:val="BoxText"/>
    <w:qFormat/>
    <w:rsid w:val="0001589A"/>
    <w:pPr>
      <w:ind w:left="1985" w:hanging="851"/>
    </w:pPr>
  </w:style>
  <w:style w:type="character" w:customStyle="1" w:styleId="CharAmPartNo">
    <w:name w:val="CharAmPartNo"/>
    <w:basedOn w:val="OPCCharBase"/>
    <w:uiPriority w:val="1"/>
    <w:qFormat/>
    <w:rsid w:val="0001589A"/>
  </w:style>
  <w:style w:type="character" w:customStyle="1" w:styleId="CharAmPartText">
    <w:name w:val="CharAmPartText"/>
    <w:basedOn w:val="OPCCharBase"/>
    <w:uiPriority w:val="1"/>
    <w:qFormat/>
    <w:rsid w:val="0001589A"/>
  </w:style>
  <w:style w:type="character" w:customStyle="1" w:styleId="CharAmSchNo">
    <w:name w:val="CharAmSchNo"/>
    <w:basedOn w:val="OPCCharBase"/>
    <w:uiPriority w:val="1"/>
    <w:qFormat/>
    <w:rsid w:val="0001589A"/>
  </w:style>
  <w:style w:type="character" w:customStyle="1" w:styleId="CharAmSchText">
    <w:name w:val="CharAmSchText"/>
    <w:basedOn w:val="OPCCharBase"/>
    <w:uiPriority w:val="1"/>
    <w:qFormat/>
    <w:rsid w:val="0001589A"/>
  </w:style>
  <w:style w:type="character" w:customStyle="1" w:styleId="CharBoldItalic">
    <w:name w:val="CharBoldItalic"/>
    <w:basedOn w:val="OPCCharBase"/>
    <w:uiPriority w:val="1"/>
    <w:qFormat/>
    <w:rsid w:val="0001589A"/>
    <w:rPr>
      <w:b/>
      <w:i/>
    </w:rPr>
  </w:style>
  <w:style w:type="character" w:customStyle="1" w:styleId="CharChapNo">
    <w:name w:val="CharChapNo"/>
    <w:basedOn w:val="OPCCharBase"/>
    <w:qFormat/>
    <w:rsid w:val="0001589A"/>
  </w:style>
  <w:style w:type="character" w:customStyle="1" w:styleId="CharChapText">
    <w:name w:val="CharChapText"/>
    <w:basedOn w:val="OPCCharBase"/>
    <w:qFormat/>
    <w:rsid w:val="0001589A"/>
  </w:style>
  <w:style w:type="character" w:customStyle="1" w:styleId="CharDivNo">
    <w:name w:val="CharDivNo"/>
    <w:basedOn w:val="OPCCharBase"/>
    <w:qFormat/>
    <w:rsid w:val="0001589A"/>
  </w:style>
  <w:style w:type="character" w:customStyle="1" w:styleId="CharDivText">
    <w:name w:val="CharDivText"/>
    <w:basedOn w:val="OPCCharBase"/>
    <w:qFormat/>
    <w:rsid w:val="0001589A"/>
  </w:style>
  <w:style w:type="character" w:customStyle="1" w:styleId="CharItalic">
    <w:name w:val="CharItalic"/>
    <w:basedOn w:val="OPCCharBase"/>
    <w:uiPriority w:val="1"/>
    <w:qFormat/>
    <w:rsid w:val="0001589A"/>
    <w:rPr>
      <w:i/>
    </w:rPr>
  </w:style>
  <w:style w:type="character" w:customStyle="1" w:styleId="CharPartNo">
    <w:name w:val="CharPartNo"/>
    <w:basedOn w:val="OPCCharBase"/>
    <w:qFormat/>
    <w:rsid w:val="0001589A"/>
  </w:style>
  <w:style w:type="character" w:customStyle="1" w:styleId="CharPartText">
    <w:name w:val="CharPartText"/>
    <w:basedOn w:val="OPCCharBase"/>
    <w:qFormat/>
    <w:rsid w:val="0001589A"/>
  </w:style>
  <w:style w:type="character" w:customStyle="1" w:styleId="CharSectno">
    <w:name w:val="CharSectno"/>
    <w:basedOn w:val="OPCCharBase"/>
    <w:qFormat/>
    <w:rsid w:val="0001589A"/>
  </w:style>
  <w:style w:type="character" w:customStyle="1" w:styleId="CharSubdNo">
    <w:name w:val="CharSubdNo"/>
    <w:basedOn w:val="OPCCharBase"/>
    <w:uiPriority w:val="1"/>
    <w:qFormat/>
    <w:rsid w:val="0001589A"/>
  </w:style>
  <w:style w:type="character" w:customStyle="1" w:styleId="CharSubdText">
    <w:name w:val="CharSubdText"/>
    <w:basedOn w:val="OPCCharBase"/>
    <w:uiPriority w:val="1"/>
    <w:qFormat/>
    <w:rsid w:val="0001589A"/>
  </w:style>
  <w:style w:type="paragraph" w:customStyle="1" w:styleId="CTA--">
    <w:name w:val="CTA --"/>
    <w:basedOn w:val="OPCParaBase"/>
    <w:next w:val="Normal"/>
    <w:rsid w:val="0001589A"/>
    <w:pPr>
      <w:spacing w:before="60" w:line="240" w:lineRule="atLeast"/>
      <w:ind w:left="142" w:hanging="142"/>
    </w:pPr>
    <w:rPr>
      <w:sz w:val="20"/>
    </w:rPr>
  </w:style>
  <w:style w:type="paragraph" w:customStyle="1" w:styleId="CTA-">
    <w:name w:val="CTA -"/>
    <w:basedOn w:val="OPCParaBase"/>
    <w:rsid w:val="0001589A"/>
    <w:pPr>
      <w:spacing w:before="60" w:line="240" w:lineRule="atLeast"/>
      <w:ind w:left="85" w:hanging="85"/>
    </w:pPr>
    <w:rPr>
      <w:sz w:val="20"/>
    </w:rPr>
  </w:style>
  <w:style w:type="paragraph" w:customStyle="1" w:styleId="CTA---">
    <w:name w:val="CTA ---"/>
    <w:basedOn w:val="OPCParaBase"/>
    <w:next w:val="Normal"/>
    <w:rsid w:val="0001589A"/>
    <w:pPr>
      <w:spacing w:before="60" w:line="240" w:lineRule="atLeast"/>
      <w:ind w:left="198" w:hanging="198"/>
    </w:pPr>
    <w:rPr>
      <w:sz w:val="20"/>
    </w:rPr>
  </w:style>
  <w:style w:type="paragraph" w:customStyle="1" w:styleId="CTA----">
    <w:name w:val="CTA ----"/>
    <w:basedOn w:val="OPCParaBase"/>
    <w:next w:val="Normal"/>
    <w:rsid w:val="0001589A"/>
    <w:pPr>
      <w:spacing w:before="60" w:line="240" w:lineRule="atLeast"/>
      <w:ind w:left="255" w:hanging="255"/>
    </w:pPr>
    <w:rPr>
      <w:sz w:val="20"/>
    </w:rPr>
  </w:style>
  <w:style w:type="paragraph" w:customStyle="1" w:styleId="CTA1a">
    <w:name w:val="CTA 1(a)"/>
    <w:basedOn w:val="OPCParaBase"/>
    <w:rsid w:val="0001589A"/>
    <w:pPr>
      <w:tabs>
        <w:tab w:val="right" w:pos="414"/>
      </w:tabs>
      <w:spacing w:before="40" w:line="240" w:lineRule="atLeast"/>
      <w:ind w:left="675" w:hanging="675"/>
    </w:pPr>
    <w:rPr>
      <w:sz w:val="20"/>
    </w:rPr>
  </w:style>
  <w:style w:type="paragraph" w:customStyle="1" w:styleId="CTA1ai">
    <w:name w:val="CTA 1(a)(i)"/>
    <w:basedOn w:val="OPCParaBase"/>
    <w:rsid w:val="0001589A"/>
    <w:pPr>
      <w:tabs>
        <w:tab w:val="right" w:pos="1004"/>
      </w:tabs>
      <w:spacing w:before="40" w:line="240" w:lineRule="atLeast"/>
      <w:ind w:left="1253" w:hanging="1253"/>
    </w:pPr>
    <w:rPr>
      <w:sz w:val="20"/>
    </w:rPr>
  </w:style>
  <w:style w:type="paragraph" w:customStyle="1" w:styleId="CTA2a">
    <w:name w:val="CTA 2(a)"/>
    <w:basedOn w:val="OPCParaBase"/>
    <w:rsid w:val="0001589A"/>
    <w:pPr>
      <w:tabs>
        <w:tab w:val="right" w:pos="482"/>
      </w:tabs>
      <w:spacing w:before="40" w:line="240" w:lineRule="atLeast"/>
      <w:ind w:left="748" w:hanging="748"/>
    </w:pPr>
    <w:rPr>
      <w:sz w:val="20"/>
    </w:rPr>
  </w:style>
  <w:style w:type="paragraph" w:customStyle="1" w:styleId="CTA2ai">
    <w:name w:val="CTA 2(a)(i)"/>
    <w:basedOn w:val="OPCParaBase"/>
    <w:rsid w:val="0001589A"/>
    <w:pPr>
      <w:tabs>
        <w:tab w:val="right" w:pos="1089"/>
      </w:tabs>
      <w:spacing w:before="40" w:line="240" w:lineRule="atLeast"/>
      <w:ind w:left="1327" w:hanging="1327"/>
    </w:pPr>
    <w:rPr>
      <w:sz w:val="20"/>
    </w:rPr>
  </w:style>
  <w:style w:type="paragraph" w:customStyle="1" w:styleId="CTA3a">
    <w:name w:val="CTA 3(a)"/>
    <w:basedOn w:val="OPCParaBase"/>
    <w:rsid w:val="0001589A"/>
    <w:pPr>
      <w:tabs>
        <w:tab w:val="right" w:pos="556"/>
      </w:tabs>
      <w:spacing w:before="40" w:line="240" w:lineRule="atLeast"/>
      <w:ind w:left="805" w:hanging="805"/>
    </w:pPr>
    <w:rPr>
      <w:sz w:val="20"/>
    </w:rPr>
  </w:style>
  <w:style w:type="paragraph" w:customStyle="1" w:styleId="CTA3ai">
    <w:name w:val="CTA 3(a)(i)"/>
    <w:basedOn w:val="OPCParaBase"/>
    <w:rsid w:val="0001589A"/>
    <w:pPr>
      <w:tabs>
        <w:tab w:val="right" w:pos="1140"/>
      </w:tabs>
      <w:spacing w:before="40" w:line="240" w:lineRule="atLeast"/>
      <w:ind w:left="1361" w:hanging="1361"/>
    </w:pPr>
    <w:rPr>
      <w:sz w:val="20"/>
    </w:rPr>
  </w:style>
  <w:style w:type="paragraph" w:customStyle="1" w:styleId="CTA4a">
    <w:name w:val="CTA 4(a)"/>
    <w:basedOn w:val="OPCParaBase"/>
    <w:rsid w:val="0001589A"/>
    <w:pPr>
      <w:tabs>
        <w:tab w:val="right" w:pos="624"/>
      </w:tabs>
      <w:spacing w:before="40" w:line="240" w:lineRule="atLeast"/>
      <w:ind w:left="873" w:hanging="873"/>
    </w:pPr>
    <w:rPr>
      <w:sz w:val="20"/>
    </w:rPr>
  </w:style>
  <w:style w:type="paragraph" w:customStyle="1" w:styleId="CTA4ai">
    <w:name w:val="CTA 4(a)(i)"/>
    <w:basedOn w:val="OPCParaBase"/>
    <w:rsid w:val="0001589A"/>
    <w:pPr>
      <w:tabs>
        <w:tab w:val="right" w:pos="1213"/>
      </w:tabs>
      <w:spacing w:before="40" w:line="240" w:lineRule="atLeast"/>
      <w:ind w:left="1452" w:hanging="1452"/>
    </w:pPr>
    <w:rPr>
      <w:sz w:val="20"/>
    </w:rPr>
  </w:style>
  <w:style w:type="paragraph" w:customStyle="1" w:styleId="CTACAPS">
    <w:name w:val="CTA CAPS"/>
    <w:basedOn w:val="OPCParaBase"/>
    <w:rsid w:val="0001589A"/>
    <w:pPr>
      <w:spacing w:before="60" w:line="240" w:lineRule="atLeast"/>
    </w:pPr>
    <w:rPr>
      <w:sz w:val="20"/>
    </w:rPr>
  </w:style>
  <w:style w:type="paragraph" w:customStyle="1" w:styleId="CTAright">
    <w:name w:val="CTA right"/>
    <w:basedOn w:val="OPCParaBase"/>
    <w:rsid w:val="0001589A"/>
    <w:pPr>
      <w:spacing w:before="60" w:line="240" w:lineRule="auto"/>
      <w:jc w:val="right"/>
    </w:pPr>
    <w:rPr>
      <w:sz w:val="20"/>
    </w:rPr>
  </w:style>
  <w:style w:type="paragraph" w:customStyle="1" w:styleId="subsection">
    <w:name w:val="subsection"/>
    <w:aliases w:val="ss"/>
    <w:basedOn w:val="OPCParaBase"/>
    <w:rsid w:val="0001589A"/>
    <w:pPr>
      <w:tabs>
        <w:tab w:val="right" w:pos="1021"/>
      </w:tabs>
      <w:spacing w:before="180" w:line="240" w:lineRule="auto"/>
      <w:ind w:left="1134" w:hanging="1134"/>
    </w:pPr>
  </w:style>
  <w:style w:type="paragraph" w:customStyle="1" w:styleId="Definition">
    <w:name w:val="Definition"/>
    <w:aliases w:val="dd"/>
    <w:basedOn w:val="OPCParaBase"/>
    <w:rsid w:val="0001589A"/>
    <w:pPr>
      <w:spacing w:before="180" w:line="240" w:lineRule="auto"/>
      <w:ind w:left="1134"/>
    </w:pPr>
  </w:style>
  <w:style w:type="paragraph" w:customStyle="1" w:styleId="EndNotespara">
    <w:name w:val="EndNotes(para)"/>
    <w:aliases w:val="eta"/>
    <w:basedOn w:val="OPCParaBase"/>
    <w:next w:val="EndNotessubpara"/>
    <w:rsid w:val="000158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58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58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589A"/>
    <w:pPr>
      <w:tabs>
        <w:tab w:val="right" w:pos="1412"/>
      </w:tabs>
      <w:spacing w:before="60" w:line="240" w:lineRule="auto"/>
      <w:ind w:left="1525" w:hanging="1525"/>
    </w:pPr>
    <w:rPr>
      <w:sz w:val="20"/>
    </w:rPr>
  </w:style>
  <w:style w:type="paragraph" w:customStyle="1" w:styleId="Formula">
    <w:name w:val="Formula"/>
    <w:basedOn w:val="OPCParaBase"/>
    <w:rsid w:val="0001589A"/>
    <w:pPr>
      <w:spacing w:line="240" w:lineRule="auto"/>
      <w:ind w:left="1134"/>
    </w:pPr>
    <w:rPr>
      <w:sz w:val="20"/>
    </w:rPr>
  </w:style>
  <w:style w:type="paragraph" w:styleId="Header">
    <w:name w:val="header"/>
    <w:basedOn w:val="OPCParaBase"/>
    <w:link w:val="HeaderChar"/>
    <w:unhideWhenUsed/>
    <w:rsid w:val="000158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589A"/>
    <w:rPr>
      <w:rFonts w:eastAsia="Times New Roman" w:cs="Times New Roman"/>
      <w:sz w:val="16"/>
      <w:lang w:eastAsia="en-AU"/>
    </w:rPr>
  </w:style>
  <w:style w:type="paragraph" w:customStyle="1" w:styleId="House">
    <w:name w:val="House"/>
    <w:basedOn w:val="OPCParaBase"/>
    <w:rsid w:val="0001589A"/>
    <w:pPr>
      <w:spacing w:line="240" w:lineRule="auto"/>
    </w:pPr>
    <w:rPr>
      <w:sz w:val="28"/>
    </w:rPr>
  </w:style>
  <w:style w:type="paragraph" w:customStyle="1" w:styleId="Item">
    <w:name w:val="Item"/>
    <w:aliases w:val="i"/>
    <w:basedOn w:val="OPCParaBase"/>
    <w:next w:val="ItemHead"/>
    <w:rsid w:val="0001589A"/>
    <w:pPr>
      <w:keepLines/>
      <w:spacing w:before="80" w:line="240" w:lineRule="auto"/>
      <w:ind w:left="709"/>
    </w:pPr>
  </w:style>
  <w:style w:type="paragraph" w:customStyle="1" w:styleId="ItemHead">
    <w:name w:val="ItemHead"/>
    <w:aliases w:val="ih"/>
    <w:basedOn w:val="OPCParaBase"/>
    <w:next w:val="Item"/>
    <w:rsid w:val="000158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589A"/>
    <w:pPr>
      <w:spacing w:line="240" w:lineRule="auto"/>
    </w:pPr>
    <w:rPr>
      <w:b/>
      <w:sz w:val="32"/>
    </w:rPr>
  </w:style>
  <w:style w:type="paragraph" w:customStyle="1" w:styleId="notedraft">
    <w:name w:val="note(draft)"/>
    <w:aliases w:val="nd"/>
    <w:basedOn w:val="OPCParaBase"/>
    <w:rsid w:val="0001589A"/>
    <w:pPr>
      <w:spacing w:before="240" w:line="240" w:lineRule="auto"/>
      <w:ind w:left="284" w:hanging="284"/>
    </w:pPr>
    <w:rPr>
      <w:i/>
      <w:sz w:val="24"/>
    </w:rPr>
  </w:style>
  <w:style w:type="paragraph" w:customStyle="1" w:styleId="notemargin">
    <w:name w:val="note(margin)"/>
    <w:aliases w:val="nm"/>
    <w:basedOn w:val="OPCParaBase"/>
    <w:rsid w:val="0001589A"/>
    <w:pPr>
      <w:tabs>
        <w:tab w:val="left" w:pos="709"/>
      </w:tabs>
      <w:spacing w:before="122" w:line="198" w:lineRule="exact"/>
      <w:ind w:left="709" w:hanging="709"/>
    </w:pPr>
    <w:rPr>
      <w:sz w:val="18"/>
    </w:rPr>
  </w:style>
  <w:style w:type="paragraph" w:customStyle="1" w:styleId="noteToPara">
    <w:name w:val="noteToPara"/>
    <w:aliases w:val="ntp"/>
    <w:basedOn w:val="OPCParaBase"/>
    <w:rsid w:val="0001589A"/>
    <w:pPr>
      <w:spacing w:before="122" w:line="198" w:lineRule="exact"/>
      <w:ind w:left="2353" w:hanging="709"/>
    </w:pPr>
    <w:rPr>
      <w:sz w:val="18"/>
    </w:rPr>
  </w:style>
  <w:style w:type="paragraph" w:customStyle="1" w:styleId="noteParlAmend">
    <w:name w:val="note(ParlAmend)"/>
    <w:aliases w:val="npp"/>
    <w:basedOn w:val="OPCParaBase"/>
    <w:next w:val="ParlAmend"/>
    <w:rsid w:val="0001589A"/>
    <w:pPr>
      <w:spacing w:line="240" w:lineRule="auto"/>
      <w:jc w:val="right"/>
    </w:pPr>
    <w:rPr>
      <w:rFonts w:ascii="Arial" w:hAnsi="Arial"/>
      <w:b/>
      <w:i/>
    </w:rPr>
  </w:style>
  <w:style w:type="paragraph" w:customStyle="1" w:styleId="notetext">
    <w:name w:val="note(text)"/>
    <w:aliases w:val="n"/>
    <w:basedOn w:val="OPCParaBase"/>
    <w:rsid w:val="0001589A"/>
    <w:pPr>
      <w:spacing w:before="122" w:line="198" w:lineRule="exact"/>
      <w:ind w:left="1985" w:hanging="851"/>
    </w:pPr>
    <w:rPr>
      <w:sz w:val="18"/>
    </w:rPr>
  </w:style>
  <w:style w:type="paragraph" w:customStyle="1" w:styleId="Page1">
    <w:name w:val="Page1"/>
    <w:basedOn w:val="OPCParaBase"/>
    <w:rsid w:val="0001589A"/>
    <w:pPr>
      <w:spacing w:before="5600" w:line="240" w:lineRule="auto"/>
    </w:pPr>
    <w:rPr>
      <w:b/>
      <w:sz w:val="32"/>
    </w:rPr>
  </w:style>
  <w:style w:type="paragraph" w:customStyle="1" w:styleId="PageBreak">
    <w:name w:val="PageBreak"/>
    <w:aliases w:val="pb"/>
    <w:basedOn w:val="OPCParaBase"/>
    <w:rsid w:val="0001589A"/>
    <w:pPr>
      <w:spacing w:line="240" w:lineRule="auto"/>
    </w:pPr>
    <w:rPr>
      <w:sz w:val="20"/>
    </w:rPr>
  </w:style>
  <w:style w:type="paragraph" w:customStyle="1" w:styleId="paragraphsub">
    <w:name w:val="paragraph(sub)"/>
    <w:aliases w:val="aa"/>
    <w:basedOn w:val="OPCParaBase"/>
    <w:rsid w:val="0001589A"/>
    <w:pPr>
      <w:tabs>
        <w:tab w:val="right" w:pos="1985"/>
      </w:tabs>
      <w:spacing w:before="40" w:line="240" w:lineRule="auto"/>
      <w:ind w:left="2098" w:hanging="2098"/>
    </w:pPr>
  </w:style>
  <w:style w:type="paragraph" w:customStyle="1" w:styleId="paragraphsub-sub">
    <w:name w:val="paragraph(sub-sub)"/>
    <w:aliases w:val="aaa"/>
    <w:basedOn w:val="OPCParaBase"/>
    <w:rsid w:val="0001589A"/>
    <w:pPr>
      <w:tabs>
        <w:tab w:val="right" w:pos="2722"/>
      </w:tabs>
      <w:spacing w:before="40" w:line="240" w:lineRule="auto"/>
      <w:ind w:left="2835" w:hanging="2835"/>
    </w:pPr>
  </w:style>
  <w:style w:type="paragraph" w:customStyle="1" w:styleId="paragraph">
    <w:name w:val="paragraph"/>
    <w:aliases w:val="a"/>
    <w:basedOn w:val="OPCParaBase"/>
    <w:rsid w:val="0001589A"/>
    <w:pPr>
      <w:tabs>
        <w:tab w:val="right" w:pos="1531"/>
      </w:tabs>
      <w:spacing w:before="40" w:line="240" w:lineRule="auto"/>
      <w:ind w:left="1644" w:hanging="1644"/>
    </w:pPr>
  </w:style>
  <w:style w:type="paragraph" w:customStyle="1" w:styleId="ParlAmend">
    <w:name w:val="ParlAmend"/>
    <w:aliases w:val="pp"/>
    <w:basedOn w:val="OPCParaBase"/>
    <w:rsid w:val="0001589A"/>
    <w:pPr>
      <w:spacing w:before="240" w:line="240" w:lineRule="atLeast"/>
      <w:ind w:hanging="567"/>
    </w:pPr>
    <w:rPr>
      <w:sz w:val="24"/>
    </w:rPr>
  </w:style>
  <w:style w:type="paragraph" w:customStyle="1" w:styleId="Penalty">
    <w:name w:val="Penalty"/>
    <w:basedOn w:val="OPCParaBase"/>
    <w:rsid w:val="0001589A"/>
    <w:pPr>
      <w:tabs>
        <w:tab w:val="left" w:pos="2977"/>
      </w:tabs>
      <w:spacing w:before="180" w:line="240" w:lineRule="auto"/>
      <w:ind w:left="1985" w:hanging="851"/>
    </w:pPr>
  </w:style>
  <w:style w:type="paragraph" w:customStyle="1" w:styleId="Portfolio">
    <w:name w:val="Portfolio"/>
    <w:basedOn w:val="OPCParaBase"/>
    <w:rsid w:val="0001589A"/>
    <w:pPr>
      <w:spacing w:line="240" w:lineRule="auto"/>
    </w:pPr>
    <w:rPr>
      <w:i/>
      <w:sz w:val="20"/>
    </w:rPr>
  </w:style>
  <w:style w:type="paragraph" w:customStyle="1" w:styleId="Preamble">
    <w:name w:val="Preamble"/>
    <w:basedOn w:val="OPCParaBase"/>
    <w:next w:val="Normal"/>
    <w:rsid w:val="000158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589A"/>
    <w:pPr>
      <w:spacing w:line="240" w:lineRule="auto"/>
    </w:pPr>
    <w:rPr>
      <w:i/>
      <w:sz w:val="20"/>
    </w:rPr>
  </w:style>
  <w:style w:type="paragraph" w:customStyle="1" w:styleId="Session">
    <w:name w:val="Session"/>
    <w:basedOn w:val="OPCParaBase"/>
    <w:rsid w:val="0001589A"/>
    <w:pPr>
      <w:spacing w:line="240" w:lineRule="auto"/>
    </w:pPr>
    <w:rPr>
      <w:sz w:val="28"/>
    </w:rPr>
  </w:style>
  <w:style w:type="paragraph" w:customStyle="1" w:styleId="Sponsor">
    <w:name w:val="Sponsor"/>
    <w:basedOn w:val="OPCParaBase"/>
    <w:rsid w:val="0001589A"/>
    <w:pPr>
      <w:spacing w:line="240" w:lineRule="auto"/>
    </w:pPr>
    <w:rPr>
      <w:i/>
    </w:rPr>
  </w:style>
  <w:style w:type="paragraph" w:customStyle="1" w:styleId="Subitem">
    <w:name w:val="Subitem"/>
    <w:aliases w:val="iss"/>
    <w:basedOn w:val="OPCParaBase"/>
    <w:rsid w:val="0001589A"/>
    <w:pPr>
      <w:spacing w:before="180" w:line="240" w:lineRule="auto"/>
      <w:ind w:left="709" w:hanging="709"/>
    </w:pPr>
  </w:style>
  <w:style w:type="paragraph" w:customStyle="1" w:styleId="SubitemHead">
    <w:name w:val="SubitemHead"/>
    <w:aliases w:val="issh"/>
    <w:basedOn w:val="OPCParaBase"/>
    <w:rsid w:val="000158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589A"/>
    <w:pPr>
      <w:spacing w:before="40" w:line="240" w:lineRule="auto"/>
      <w:ind w:left="1134"/>
    </w:pPr>
  </w:style>
  <w:style w:type="paragraph" w:customStyle="1" w:styleId="SubsectionHead">
    <w:name w:val="SubsectionHead"/>
    <w:aliases w:val="ssh"/>
    <w:basedOn w:val="OPCParaBase"/>
    <w:next w:val="subsection"/>
    <w:rsid w:val="0001589A"/>
    <w:pPr>
      <w:keepNext/>
      <w:keepLines/>
      <w:spacing w:before="240" w:line="240" w:lineRule="auto"/>
      <w:ind w:left="1134"/>
    </w:pPr>
    <w:rPr>
      <w:i/>
    </w:rPr>
  </w:style>
  <w:style w:type="paragraph" w:customStyle="1" w:styleId="Tablea">
    <w:name w:val="Table(a)"/>
    <w:aliases w:val="ta"/>
    <w:basedOn w:val="OPCParaBase"/>
    <w:rsid w:val="0001589A"/>
    <w:pPr>
      <w:spacing w:before="60" w:line="240" w:lineRule="auto"/>
      <w:ind w:left="284" w:hanging="284"/>
    </w:pPr>
    <w:rPr>
      <w:sz w:val="20"/>
    </w:rPr>
  </w:style>
  <w:style w:type="paragraph" w:customStyle="1" w:styleId="TableAA">
    <w:name w:val="Table(AA)"/>
    <w:aliases w:val="taaa"/>
    <w:basedOn w:val="OPCParaBase"/>
    <w:rsid w:val="000158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58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589A"/>
    <w:pPr>
      <w:spacing w:before="60" w:line="240" w:lineRule="atLeast"/>
    </w:pPr>
    <w:rPr>
      <w:sz w:val="20"/>
    </w:rPr>
  </w:style>
  <w:style w:type="paragraph" w:customStyle="1" w:styleId="TLPBoxTextnote">
    <w:name w:val="TLPBoxText(note"/>
    <w:aliases w:val="right)"/>
    <w:basedOn w:val="OPCParaBase"/>
    <w:rsid w:val="000158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58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589A"/>
    <w:pPr>
      <w:spacing w:before="122" w:line="198" w:lineRule="exact"/>
      <w:ind w:left="1985" w:hanging="851"/>
      <w:jc w:val="right"/>
    </w:pPr>
    <w:rPr>
      <w:sz w:val="18"/>
    </w:rPr>
  </w:style>
  <w:style w:type="paragraph" w:customStyle="1" w:styleId="TLPTableBullet">
    <w:name w:val="TLPTableBullet"/>
    <w:aliases w:val="ttb"/>
    <w:basedOn w:val="OPCParaBase"/>
    <w:rsid w:val="0001589A"/>
    <w:pPr>
      <w:spacing w:line="240" w:lineRule="exact"/>
      <w:ind w:left="284" w:hanging="284"/>
    </w:pPr>
    <w:rPr>
      <w:sz w:val="20"/>
    </w:rPr>
  </w:style>
  <w:style w:type="paragraph" w:styleId="TOC1">
    <w:name w:val="toc 1"/>
    <w:basedOn w:val="OPCParaBase"/>
    <w:next w:val="Normal"/>
    <w:uiPriority w:val="39"/>
    <w:semiHidden/>
    <w:unhideWhenUsed/>
    <w:rsid w:val="0001589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589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589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589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589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1589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1589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589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1589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589A"/>
    <w:pPr>
      <w:keepLines/>
      <w:spacing w:before="240" w:after="120" w:line="240" w:lineRule="auto"/>
      <w:ind w:left="794"/>
    </w:pPr>
    <w:rPr>
      <w:b/>
      <w:kern w:val="28"/>
      <w:sz w:val="20"/>
    </w:rPr>
  </w:style>
  <w:style w:type="paragraph" w:customStyle="1" w:styleId="TofSectsHeading">
    <w:name w:val="TofSects(Heading)"/>
    <w:basedOn w:val="OPCParaBase"/>
    <w:rsid w:val="0001589A"/>
    <w:pPr>
      <w:spacing w:before="240" w:after="120" w:line="240" w:lineRule="auto"/>
    </w:pPr>
    <w:rPr>
      <w:b/>
      <w:sz w:val="24"/>
    </w:rPr>
  </w:style>
  <w:style w:type="paragraph" w:customStyle="1" w:styleId="TofSectsSection">
    <w:name w:val="TofSects(Section)"/>
    <w:basedOn w:val="OPCParaBase"/>
    <w:rsid w:val="0001589A"/>
    <w:pPr>
      <w:keepLines/>
      <w:spacing w:before="40" w:line="240" w:lineRule="auto"/>
      <w:ind w:left="1588" w:hanging="794"/>
    </w:pPr>
    <w:rPr>
      <w:kern w:val="28"/>
      <w:sz w:val="18"/>
    </w:rPr>
  </w:style>
  <w:style w:type="paragraph" w:customStyle="1" w:styleId="TofSectsSubdiv">
    <w:name w:val="TofSects(Subdiv)"/>
    <w:basedOn w:val="OPCParaBase"/>
    <w:rsid w:val="0001589A"/>
    <w:pPr>
      <w:keepLines/>
      <w:spacing w:before="80" w:line="240" w:lineRule="auto"/>
      <w:ind w:left="1588" w:hanging="794"/>
    </w:pPr>
    <w:rPr>
      <w:kern w:val="28"/>
    </w:rPr>
  </w:style>
  <w:style w:type="paragraph" w:customStyle="1" w:styleId="WRStyle">
    <w:name w:val="WR Style"/>
    <w:aliases w:val="WR"/>
    <w:basedOn w:val="OPCParaBase"/>
    <w:rsid w:val="0001589A"/>
    <w:pPr>
      <w:spacing w:before="240" w:line="240" w:lineRule="auto"/>
      <w:ind w:left="284" w:hanging="284"/>
    </w:pPr>
    <w:rPr>
      <w:b/>
      <w:i/>
      <w:kern w:val="28"/>
      <w:sz w:val="24"/>
    </w:rPr>
  </w:style>
  <w:style w:type="paragraph" w:customStyle="1" w:styleId="notepara">
    <w:name w:val="note(para)"/>
    <w:aliases w:val="na"/>
    <w:basedOn w:val="OPCParaBase"/>
    <w:rsid w:val="0001589A"/>
    <w:pPr>
      <w:spacing w:before="40" w:line="198" w:lineRule="exact"/>
      <w:ind w:left="2354" w:hanging="369"/>
    </w:pPr>
    <w:rPr>
      <w:sz w:val="18"/>
    </w:rPr>
  </w:style>
  <w:style w:type="paragraph" w:styleId="Footer">
    <w:name w:val="footer"/>
    <w:link w:val="FooterChar"/>
    <w:rsid w:val="000158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589A"/>
    <w:rPr>
      <w:rFonts w:eastAsia="Times New Roman" w:cs="Times New Roman"/>
      <w:sz w:val="22"/>
      <w:szCs w:val="24"/>
      <w:lang w:eastAsia="en-AU"/>
    </w:rPr>
  </w:style>
  <w:style w:type="character" w:styleId="LineNumber">
    <w:name w:val="line number"/>
    <w:basedOn w:val="OPCCharBase"/>
    <w:uiPriority w:val="99"/>
    <w:semiHidden/>
    <w:unhideWhenUsed/>
    <w:rsid w:val="0001589A"/>
    <w:rPr>
      <w:sz w:val="16"/>
    </w:rPr>
  </w:style>
  <w:style w:type="table" w:customStyle="1" w:styleId="CFlag">
    <w:name w:val="CFlag"/>
    <w:basedOn w:val="TableNormal"/>
    <w:uiPriority w:val="99"/>
    <w:rsid w:val="0001589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8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9A"/>
    <w:rPr>
      <w:rFonts w:ascii="Tahoma" w:hAnsi="Tahoma" w:cs="Tahoma"/>
      <w:sz w:val="16"/>
      <w:szCs w:val="16"/>
    </w:rPr>
  </w:style>
  <w:style w:type="table" w:styleId="TableGrid">
    <w:name w:val="Table Grid"/>
    <w:basedOn w:val="TableNormal"/>
    <w:uiPriority w:val="59"/>
    <w:rsid w:val="00015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1589A"/>
    <w:rPr>
      <w:b/>
      <w:sz w:val="28"/>
      <w:szCs w:val="32"/>
    </w:rPr>
  </w:style>
  <w:style w:type="paragraph" w:customStyle="1" w:styleId="LegislationMadeUnder">
    <w:name w:val="LegislationMadeUnder"/>
    <w:basedOn w:val="OPCParaBase"/>
    <w:next w:val="Normal"/>
    <w:rsid w:val="0001589A"/>
    <w:rPr>
      <w:i/>
      <w:sz w:val="32"/>
      <w:szCs w:val="32"/>
    </w:rPr>
  </w:style>
  <w:style w:type="paragraph" w:customStyle="1" w:styleId="SubPartCASA">
    <w:name w:val="SubPart(CASA)"/>
    <w:aliases w:val="csp"/>
    <w:basedOn w:val="OPCParaBase"/>
    <w:next w:val="ActHead3"/>
    <w:rsid w:val="0001589A"/>
    <w:pPr>
      <w:keepNext/>
      <w:keepLines/>
      <w:spacing w:before="280"/>
      <w:outlineLvl w:val="1"/>
    </w:pPr>
    <w:rPr>
      <w:b/>
      <w:kern w:val="28"/>
      <w:sz w:val="32"/>
    </w:rPr>
  </w:style>
  <w:style w:type="paragraph" w:customStyle="1" w:styleId="SignCoverPageEnd">
    <w:name w:val="SignCoverPageEnd"/>
    <w:basedOn w:val="OPCParaBase"/>
    <w:next w:val="Normal"/>
    <w:rsid w:val="0001589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1589A"/>
    <w:pPr>
      <w:pBdr>
        <w:top w:val="single" w:sz="4" w:space="1" w:color="auto"/>
      </w:pBdr>
      <w:spacing w:before="360"/>
      <w:ind w:right="397"/>
      <w:jc w:val="both"/>
    </w:pPr>
  </w:style>
  <w:style w:type="paragraph" w:customStyle="1" w:styleId="NotesHeading1">
    <w:name w:val="NotesHeading 1"/>
    <w:basedOn w:val="OPCParaBase"/>
    <w:next w:val="Normal"/>
    <w:rsid w:val="0001589A"/>
    <w:pPr>
      <w:outlineLvl w:val="0"/>
    </w:pPr>
    <w:rPr>
      <w:b/>
      <w:sz w:val="28"/>
      <w:szCs w:val="28"/>
    </w:rPr>
  </w:style>
  <w:style w:type="paragraph" w:customStyle="1" w:styleId="NotesHeading2">
    <w:name w:val="NotesHeading 2"/>
    <w:basedOn w:val="OPCParaBase"/>
    <w:next w:val="Normal"/>
    <w:rsid w:val="0001589A"/>
    <w:rPr>
      <w:b/>
      <w:sz w:val="28"/>
      <w:szCs w:val="28"/>
    </w:rPr>
  </w:style>
  <w:style w:type="paragraph" w:customStyle="1" w:styleId="CompiledActNo">
    <w:name w:val="CompiledActNo"/>
    <w:basedOn w:val="OPCParaBase"/>
    <w:next w:val="Normal"/>
    <w:rsid w:val="0001589A"/>
    <w:rPr>
      <w:b/>
      <w:sz w:val="24"/>
      <w:szCs w:val="24"/>
    </w:rPr>
  </w:style>
  <w:style w:type="paragraph" w:customStyle="1" w:styleId="ENotesHeading1">
    <w:name w:val="ENotesHeading 1"/>
    <w:aliases w:val="Enh1"/>
    <w:basedOn w:val="OPCParaBase"/>
    <w:next w:val="Normal"/>
    <w:rsid w:val="0001589A"/>
    <w:pPr>
      <w:spacing w:before="120"/>
      <w:outlineLvl w:val="1"/>
    </w:pPr>
    <w:rPr>
      <w:b/>
      <w:sz w:val="28"/>
      <w:szCs w:val="28"/>
    </w:rPr>
  </w:style>
  <w:style w:type="paragraph" w:customStyle="1" w:styleId="ENotesHeading2">
    <w:name w:val="ENotesHeading 2"/>
    <w:aliases w:val="Enh2"/>
    <w:basedOn w:val="OPCParaBase"/>
    <w:next w:val="Normal"/>
    <w:rsid w:val="0001589A"/>
    <w:pPr>
      <w:spacing w:before="120" w:after="120"/>
      <w:outlineLvl w:val="2"/>
    </w:pPr>
    <w:rPr>
      <w:b/>
      <w:sz w:val="24"/>
      <w:szCs w:val="28"/>
    </w:rPr>
  </w:style>
  <w:style w:type="paragraph" w:customStyle="1" w:styleId="ENotesHeading3">
    <w:name w:val="ENotesHeading 3"/>
    <w:aliases w:val="Enh3"/>
    <w:basedOn w:val="OPCParaBase"/>
    <w:next w:val="Normal"/>
    <w:rsid w:val="0001589A"/>
    <w:pPr>
      <w:keepNext/>
      <w:spacing w:before="120" w:line="240" w:lineRule="auto"/>
      <w:outlineLvl w:val="4"/>
    </w:pPr>
    <w:rPr>
      <w:b/>
      <w:szCs w:val="24"/>
    </w:rPr>
  </w:style>
  <w:style w:type="paragraph" w:customStyle="1" w:styleId="ENotesText">
    <w:name w:val="ENotesText"/>
    <w:aliases w:val="Ent"/>
    <w:basedOn w:val="OPCParaBase"/>
    <w:next w:val="Normal"/>
    <w:rsid w:val="0001589A"/>
    <w:pPr>
      <w:spacing w:before="120"/>
    </w:pPr>
  </w:style>
  <w:style w:type="paragraph" w:customStyle="1" w:styleId="CompiledMadeUnder">
    <w:name w:val="CompiledMadeUnder"/>
    <w:basedOn w:val="OPCParaBase"/>
    <w:next w:val="Normal"/>
    <w:rsid w:val="0001589A"/>
    <w:rPr>
      <w:i/>
      <w:sz w:val="24"/>
      <w:szCs w:val="24"/>
    </w:rPr>
  </w:style>
  <w:style w:type="paragraph" w:customStyle="1" w:styleId="Paragraphsub-sub-sub">
    <w:name w:val="Paragraph(sub-sub-sub)"/>
    <w:aliases w:val="aaaa"/>
    <w:basedOn w:val="OPCParaBase"/>
    <w:rsid w:val="0001589A"/>
    <w:pPr>
      <w:tabs>
        <w:tab w:val="right" w:pos="3402"/>
      </w:tabs>
      <w:spacing w:before="40" w:line="240" w:lineRule="auto"/>
      <w:ind w:left="3402" w:hanging="3402"/>
    </w:pPr>
  </w:style>
  <w:style w:type="paragraph" w:customStyle="1" w:styleId="TableTextEndNotes">
    <w:name w:val="TableTextEndNotes"/>
    <w:aliases w:val="Tten"/>
    <w:basedOn w:val="Normal"/>
    <w:rsid w:val="0001589A"/>
    <w:pPr>
      <w:spacing w:before="60" w:line="240" w:lineRule="auto"/>
    </w:pPr>
    <w:rPr>
      <w:rFonts w:cs="Arial"/>
      <w:sz w:val="20"/>
      <w:szCs w:val="22"/>
    </w:rPr>
  </w:style>
  <w:style w:type="paragraph" w:customStyle="1" w:styleId="TableHeading">
    <w:name w:val="TableHeading"/>
    <w:aliases w:val="th"/>
    <w:basedOn w:val="OPCParaBase"/>
    <w:next w:val="Tabletext"/>
    <w:rsid w:val="0001589A"/>
    <w:pPr>
      <w:keepNext/>
      <w:spacing w:before="60" w:line="240" w:lineRule="atLeast"/>
    </w:pPr>
    <w:rPr>
      <w:b/>
      <w:sz w:val="20"/>
    </w:rPr>
  </w:style>
  <w:style w:type="paragraph" w:customStyle="1" w:styleId="NoteToSubpara">
    <w:name w:val="NoteToSubpara"/>
    <w:aliases w:val="nts"/>
    <w:basedOn w:val="OPCParaBase"/>
    <w:rsid w:val="0001589A"/>
    <w:pPr>
      <w:spacing w:before="40" w:line="198" w:lineRule="exact"/>
      <w:ind w:left="2835" w:hanging="709"/>
    </w:pPr>
    <w:rPr>
      <w:sz w:val="18"/>
    </w:rPr>
  </w:style>
  <w:style w:type="paragraph" w:styleId="ListParagraph">
    <w:name w:val="List Paragraph"/>
    <w:basedOn w:val="Normal"/>
    <w:qFormat/>
    <w:rsid w:val="001E7B57"/>
    <w:pPr>
      <w:spacing w:after="200" w:line="276" w:lineRule="auto"/>
      <w:ind w:left="720"/>
    </w:pPr>
    <w:rPr>
      <w:rFonts w:ascii="Calibri" w:eastAsia="Calibri" w:hAnsi="Calibri" w:cs="Calibri"/>
      <w:szCs w:val="22"/>
      <w:lang w:val="en-US"/>
    </w:rPr>
  </w:style>
  <w:style w:type="paragraph" w:customStyle="1" w:styleId="ENoteTableHeading">
    <w:name w:val="ENoteTableHeading"/>
    <w:aliases w:val="enth"/>
    <w:basedOn w:val="OPCParaBase"/>
    <w:rsid w:val="0001589A"/>
    <w:pPr>
      <w:keepNext/>
      <w:spacing w:before="60" w:line="240" w:lineRule="atLeast"/>
    </w:pPr>
    <w:rPr>
      <w:rFonts w:ascii="Arial" w:hAnsi="Arial"/>
      <w:b/>
      <w:sz w:val="16"/>
    </w:rPr>
  </w:style>
  <w:style w:type="paragraph" w:customStyle="1" w:styleId="ENoteTTi">
    <w:name w:val="ENoteTTi"/>
    <w:aliases w:val="entti"/>
    <w:basedOn w:val="OPCParaBase"/>
    <w:rsid w:val="0001589A"/>
    <w:pPr>
      <w:keepNext/>
      <w:spacing w:before="60" w:line="240" w:lineRule="atLeast"/>
      <w:ind w:left="170"/>
    </w:pPr>
    <w:rPr>
      <w:sz w:val="16"/>
    </w:rPr>
  </w:style>
  <w:style w:type="paragraph" w:customStyle="1" w:styleId="ENoteTTIndentHeading">
    <w:name w:val="ENoteTTIndentHeading"/>
    <w:aliases w:val="enTTHi"/>
    <w:basedOn w:val="OPCParaBase"/>
    <w:rsid w:val="000158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589A"/>
    <w:pPr>
      <w:spacing w:before="60" w:line="240" w:lineRule="atLeast"/>
    </w:pPr>
    <w:rPr>
      <w:sz w:val="16"/>
    </w:rPr>
  </w:style>
  <w:style w:type="paragraph" w:customStyle="1" w:styleId="MadeunderText">
    <w:name w:val="MadeunderText"/>
    <w:basedOn w:val="OPCParaBase"/>
    <w:next w:val="CompiledMadeUnder"/>
    <w:rsid w:val="0001589A"/>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3284-D030-40EF-AE06-9E780794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56</Pages>
  <Words>15096</Words>
  <Characters>92995</Characters>
  <Application>Microsoft Office Word</Application>
  <DocSecurity>0</DocSecurity>
  <PresentationFormat/>
  <Lines>1754</Lines>
  <Paragraphs>982</Paragraphs>
  <ScaleCrop>false</ScaleCrop>
  <HeadingPairs>
    <vt:vector size="2" baseType="variant">
      <vt:variant>
        <vt:lpstr>Title</vt:lpstr>
      </vt:variant>
      <vt:variant>
        <vt:i4>1</vt:i4>
      </vt:variant>
    </vt:vector>
  </HeadingPairs>
  <TitlesOfParts>
    <vt:vector size="1" baseType="lpstr">
      <vt:lpstr>Defense Trade Cooperation Munitions List 2013</vt:lpstr>
    </vt:vector>
  </TitlesOfParts>
  <Manager/>
  <Company/>
  <LinksUpToDate>false</LinksUpToDate>
  <CharactersWithSpaces>107109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2013-05-22T21:59:00Z</cp:lastPrinted>
  <dcterms:created xsi:type="dcterms:W3CDTF">2013-06-05T23:08:00Z</dcterms:created>
  <dcterms:modified xsi:type="dcterms:W3CDTF">2013-06-05T23:09:00Z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Defense Trade Cooperation Munitions List 2013</vt:lpwstr>
  </property>
  <property fmtid="{D5CDD505-2E9C-101B-9397-08002B2CF9AE}" pid="4" name="Header">
    <vt:lpwstr>Section</vt:lpwstr>
  </property>
  <property fmtid="{D5CDD505-2E9C-101B-9397-08002B2CF9AE}" pid="5" name="Class">
    <vt:lpwstr>List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OPC50409</vt:lpwstr>
  </property>
  <property fmtid="{D5CDD505-2E9C-101B-9397-08002B2CF9AE}" pid="11" name="ActMadeUnder">
    <vt:lpwstr>section 36 of the Defence Trade Controls Act 2012</vt:lpwstr>
  </property>
  <property fmtid="{D5CDD505-2E9C-101B-9397-08002B2CF9AE}" pid="12" name="NonLegInst">
    <vt:lpwstr>0</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CounterSign">
    <vt:lpwstr/>
  </property>
  <property fmtid="{D5CDD505-2E9C-101B-9397-08002B2CF9AE}" pid="17" name="DateMade">
    <vt:lpwstr>5 June 2013</vt:lpwstr>
  </property>
</Properties>
</file>