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EE" w:rsidRPr="000041C9" w:rsidRDefault="005702EE" w:rsidP="005702EE">
      <w:pPr>
        <w:pStyle w:val="LDAmendHeading"/>
      </w:pPr>
      <w:r w:rsidRPr="000041C9">
        <w:t>Explanatory Statement</w:t>
      </w:r>
    </w:p>
    <w:p w:rsidR="005702EE" w:rsidRPr="000041C9" w:rsidRDefault="005702EE" w:rsidP="005702EE">
      <w:pPr>
        <w:pStyle w:val="LDAmendHeading"/>
      </w:pPr>
      <w:r w:rsidRPr="000041C9">
        <w:t>Civil Aviation Safety Regulations 1998</w:t>
      </w:r>
    </w:p>
    <w:p w:rsidR="005702EE" w:rsidRPr="000041C9" w:rsidRDefault="000041C9" w:rsidP="005702EE">
      <w:pPr>
        <w:pStyle w:val="LDAmendHeading"/>
        <w:ind w:left="0" w:firstLine="0"/>
      </w:pPr>
      <w:r w:rsidRPr="000041C9">
        <w:t xml:space="preserve">Exemption — provision of ARFFS </w:t>
      </w:r>
      <w:r w:rsidR="00E05311">
        <w:t xml:space="preserve">service at Port </w:t>
      </w:r>
      <w:r w:rsidR="00C24AEA">
        <w:t>Hedland</w:t>
      </w:r>
      <w:r w:rsidR="00E05311">
        <w:t xml:space="preserve"> aerodrome</w:t>
      </w:r>
    </w:p>
    <w:p w:rsidR="005702EE" w:rsidRPr="000041C9" w:rsidRDefault="005702EE" w:rsidP="005702EE">
      <w:pPr>
        <w:tabs>
          <w:tab w:val="left" w:pos="1134"/>
          <w:tab w:val="left" w:pos="1701"/>
          <w:tab w:val="left" w:pos="2268"/>
          <w:tab w:val="left" w:pos="2835"/>
          <w:tab w:val="left" w:pos="3402"/>
        </w:tabs>
      </w:pPr>
    </w:p>
    <w:p w:rsidR="005702EE" w:rsidRPr="000041C9" w:rsidRDefault="005702EE" w:rsidP="005702EE">
      <w:pPr>
        <w:tabs>
          <w:tab w:val="left" w:pos="1134"/>
          <w:tab w:val="left" w:pos="1701"/>
          <w:tab w:val="left" w:pos="2268"/>
          <w:tab w:val="left" w:pos="2835"/>
          <w:tab w:val="left" w:pos="3402"/>
        </w:tabs>
      </w:pPr>
      <w:r w:rsidRPr="000041C9">
        <w:t xml:space="preserve">Subsection 98 (1) of the </w:t>
      </w:r>
      <w:r w:rsidRPr="000041C9">
        <w:rPr>
          <w:i/>
        </w:rPr>
        <w:t>Civil Aviation Act 1988</w:t>
      </w:r>
      <w:r w:rsidRPr="000041C9">
        <w:t xml:space="preserve"> (the </w:t>
      </w:r>
      <w:r w:rsidRPr="000041C9">
        <w:rPr>
          <w:b/>
          <w:i/>
        </w:rPr>
        <w:t>Act</w:t>
      </w:r>
      <w:r w:rsidRPr="00D57A03">
        <w:t xml:space="preserve">) </w:t>
      </w:r>
      <w:r w:rsidRPr="000041C9">
        <w:t>provides that the Governor-General may make regulations for the Act and in the interests of the safety of air navigation.</w:t>
      </w:r>
    </w:p>
    <w:p w:rsidR="005702EE" w:rsidRPr="000041C9" w:rsidRDefault="005702EE" w:rsidP="005702EE">
      <w:pPr>
        <w:tabs>
          <w:tab w:val="left" w:pos="1134"/>
          <w:tab w:val="left" w:pos="1701"/>
          <w:tab w:val="left" w:pos="2268"/>
          <w:tab w:val="left" w:pos="2835"/>
          <w:tab w:val="left" w:pos="3402"/>
        </w:tabs>
      </w:pPr>
    </w:p>
    <w:p w:rsidR="005702EE" w:rsidRPr="000041C9" w:rsidRDefault="005702EE" w:rsidP="005702EE">
      <w:r w:rsidRPr="000041C9">
        <w:t xml:space="preserve">Subpart 139.H of the </w:t>
      </w:r>
      <w:r w:rsidRPr="000041C9">
        <w:rPr>
          <w:i/>
        </w:rPr>
        <w:t>Civil Aviation Safety Regulations 1998</w:t>
      </w:r>
      <w:r w:rsidRPr="000041C9">
        <w:t xml:space="preserve"> (</w:t>
      </w:r>
      <w:r w:rsidRPr="000041C9">
        <w:rPr>
          <w:b/>
          <w:i/>
        </w:rPr>
        <w:t>CASR 1998</w:t>
      </w:r>
      <w:r w:rsidRPr="000041C9">
        <w:t xml:space="preserve">) applies to aerodrome rescue and </w:t>
      </w:r>
      <w:proofErr w:type="spellStart"/>
      <w:r w:rsidRPr="000041C9">
        <w:t>firefighting</w:t>
      </w:r>
      <w:proofErr w:type="spellEnd"/>
      <w:r w:rsidRPr="000041C9">
        <w:t xml:space="preserve"> services</w:t>
      </w:r>
      <w:r w:rsidR="00D57A03">
        <w:t xml:space="preserve"> </w:t>
      </w:r>
      <w:r w:rsidR="00D57A03" w:rsidRPr="000041C9">
        <w:t>(</w:t>
      </w:r>
      <w:r w:rsidR="00D57A03" w:rsidRPr="000041C9">
        <w:rPr>
          <w:b/>
          <w:i/>
        </w:rPr>
        <w:t>ARFFS</w:t>
      </w:r>
      <w:r w:rsidR="00D57A03" w:rsidRPr="000041C9">
        <w:t>)</w:t>
      </w:r>
      <w:r w:rsidRPr="000041C9">
        <w:t>.</w:t>
      </w:r>
    </w:p>
    <w:p w:rsidR="005702EE" w:rsidRPr="000041C9" w:rsidRDefault="005702EE" w:rsidP="005702EE"/>
    <w:p w:rsidR="005702EE" w:rsidRPr="000041C9" w:rsidRDefault="005702EE" w:rsidP="005702EE">
      <w:pPr>
        <w:rPr>
          <w:b/>
        </w:rPr>
      </w:pPr>
      <w:proofErr w:type="spellStart"/>
      <w:r w:rsidRPr="000041C9">
        <w:rPr>
          <w:b/>
        </w:rPr>
        <w:t>Airservices</w:t>
      </w:r>
      <w:proofErr w:type="spellEnd"/>
      <w:r w:rsidRPr="000041C9">
        <w:rPr>
          <w:b/>
        </w:rPr>
        <w:t xml:space="preserve"> Australia</w:t>
      </w:r>
    </w:p>
    <w:p w:rsidR="005702EE" w:rsidRPr="000041C9" w:rsidRDefault="005702EE" w:rsidP="005702EE">
      <w:proofErr w:type="spellStart"/>
      <w:r w:rsidRPr="000041C9">
        <w:t>Airservices</w:t>
      </w:r>
      <w:proofErr w:type="spellEnd"/>
      <w:r w:rsidRPr="000041C9">
        <w:t xml:space="preserve"> Australia (</w:t>
      </w:r>
      <w:r w:rsidRPr="000041C9">
        <w:rPr>
          <w:b/>
          <w:i/>
        </w:rPr>
        <w:t>AA</w:t>
      </w:r>
      <w:r w:rsidRPr="000041C9">
        <w:t xml:space="preserve">) holds a certificate of approval issued by CASA under </w:t>
      </w:r>
      <w:r w:rsidR="006710DC">
        <w:t>Division 139.H.5</w:t>
      </w:r>
      <w:r w:rsidRPr="000041C9">
        <w:t xml:space="preserve"> </w:t>
      </w:r>
      <w:r w:rsidR="009C6D7B" w:rsidRPr="000041C9">
        <w:t>of CASR 1998</w:t>
      </w:r>
      <w:r w:rsidR="009C6D7B">
        <w:t xml:space="preserve"> </w:t>
      </w:r>
      <w:r w:rsidRPr="000041C9">
        <w:t xml:space="preserve">to provide </w:t>
      </w:r>
      <w:r w:rsidR="00D57A03" w:rsidRPr="00D57A03">
        <w:t>ARFFS</w:t>
      </w:r>
      <w:r w:rsidR="00D57A03" w:rsidRPr="000041C9">
        <w:t xml:space="preserve"> </w:t>
      </w:r>
      <w:r w:rsidRPr="000041C9">
        <w:t>at various aerodromes and is, therefore, an approved provider</w:t>
      </w:r>
      <w:r w:rsidR="00D57A03">
        <w:t>,</w:t>
      </w:r>
      <w:r w:rsidRPr="000041C9">
        <w:t xml:space="preserve"> subject to the requirements of Subpart 139.H of CASR</w:t>
      </w:r>
      <w:r w:rsidR="00951D7E">
        <w:t> </w:t>
      </w:r>
      <w:r w:rsidRPr="000041C9">
        <w:t>1998 and the Manual of Standards</w:t>
      </w:r>
      <w:r w:rsidR="006710DC">
        <w:t xml:space="preserve"> </w:t>
      </w:r>
      <w:r w:rsidR="00FC1FD2">
        <w:t>(MOS) – S</w:t>
      </w:r>
      <w:r w:rsidR="006710DC">
        <w:t>ubpart 139</w:t>
      </w:r>
      <w:r w:rsidR="00FC1FD2">
        <w:t>.</w:t>
      </w:r>
      <w:r w:rsidR="006710DC">
        <w:t xml:space="preserve">H (the </w:t>
      </w:r>
      <w:r w:rsidR="006710DC" w:rsidRPr="00E05311">
        <w:rPr>
          <w:b/>
          <w:i/>
        </w:rPr>
        <w:t>MOS</w:t>
      </w:r>
      <w:r w:rsidR="006710DC">
        <w:t>)</w:t>
      </w:r>
      <w:r w:rsidRPr="000041C9">
        <w:t>.</w:t>
      </w:r>
    </w:p>
    <w:p w:rsidR="005702EE" w:rsidRPr="000041C9" w:rsidRDefault="005702EE" w:rsidP="005702EE">
      <w:pPr>
        <w:tabs>
          <w:tab w:val="left" w:pos="1134"/>
          <w:tab w:val="left" w:pos="1701"/>
          <w:tab w:val="left" w:pos="2268"/>
          <w:tab w:val="left" w:pos="2835"/>
          <w:tab w:val="left" w:pos="3402"/>
        </w:tabs>
      </w:pPr>
    </w:p>
    <w:p w:rsidR="005702EE" w:rsidRPr="000041C9" w:rsidRDefault="005702EE" w:rsidP="005702EE">
      <w:pPr>
        <w:rPr>
          <w:b/>
        </w:rPr>
      </w:pPr>
      <w:r w:rsidRPr="000041C9">
        <w:rPr>
          <w:b/>
        </w:rPr>
        <w:t>Exemptions</w:t>
      </w:r>
    </w:p>
    <w:p w:rsidR="005702EE" w:rsidRPr="000041C9" w:rsidRDefault="005702EE" w:rsidP="005702EE">
      <w:r w:rsidRPr="000041C9">
        <w:t xml:space="preserve">Under </w:t>
      </w:r>
      <w:proofErr w:type="spellStart"/>
      <w:r w:rsidRPr="000041C9">
        <w:t>subregulation</w:t>
      </w:r>
      <w:proofErr w:type="spellEnd"/>
      <w:r w:rsidRPr="000041C9">
        <w:t xml:space="preserve"> 11.160 (1)</w:t>
      </w:r>
      <w:r w:rsidR="009C6D7B" w:rsidRPr="009C6D7B">
        <w:t xml:space="preserve"> </w:t>
      </w:r>
      <w:r w:rsidR="009C6D7B" w:rsidRPr="000041C9">
        <w:t>of CASR 1998</w:t>
      </w:r>
      <w:r w:rsidRPr="000041C9">
        <w:t xml:space="preserve">, CASA may grant an exemption from compliance </w:t>
      </w:r>
      <w:r w:rsidR="0008356A" w:rsidRPr="000041C9">
        <w:t xml:space="preserve">with a provision of CASR 1998. </w:t>
      </w:r>
      <w:r w:rsidRPr="000041C9">
        <w:t>AA has applied for an exemption. In deciding whether to grant an exemption, CASA must regard as paramount the preservation of</w:t>
      </w:r>
      <w:r w:rsidR="0008356A" w:rsidRPr="000041C9">
        <w:t xml:space="preserve"> an acceptable level of safety.</w:t>
      </w:r>
    </w:p>
    <w:p w:rsidR="005702EE" w:rsidRPr="000041C9" w:rsidRDefault="005702EE" w:rsidP="005702EE"/>
    <w:p w:rsidR="005702EE" w:rsidRPr="000041C9" w:rsidRDefault="005702EE" w:rsidP="005702EE">
      <w:r w:rsidRPr="000041C9">
        <w:t xml:space="preserve">Under </w:t>
      </w:r>
      <w:proofErr w:type="spellStart"/>
      <w:r w:rsidRPr="000041C9">
        <w:t>subregulation</w:t>
      </w:r>
      <w:proofErr w:type="spellEnd"/>
      <w:r w:rsidRPr="000041C9">
        <w:t xml:space="preserve"> 11.205 (1)</w:t>
      </w:r>
      <w:r w:rsidR="00D57A03">
        <w:t xml:space="preserve"> </w:t>
      </w:r>
      <w:r w:rsidR="00D57A03" w:rsidRPr="000041C9">
        <w:t>of CASR 1998</w:t>
      </w:r>
      <w:r w:rsidRPr="000041C9">
        <w:t>, CASA may impose conditions on an exemption if this is necessary in the interests of the safety of air navigation. Under regulation 11.210, it is an offence to fail to comply wi</w:t>
      </w:r>
      <w:r w:rsidR="0008356A" w:rsidRPr="000041C9">
        <w:t>th a condition of an exemption.</w:t>
      </w:r>
    </w:p>
    <w:p w:rsidR="005702EE" w:rsidRPr="000041C9" w:rsidRDefault="005702EE" w:rsidP="005702EE"/>
    <w:p w:rsidR="005702EE" w:rsidRDefault="005702EE" w:rsidP="005702EE">
      <w:r w:rsidRPr="000041C9">
        <w:t>Under regulation 11.225</w:t>
      </w:r>
      <w:r w:rsidR="00D57A03">
        <w:t xml:space="preserve"> </w:t>
      </w:r>
      <w:r w:rsidR="00D57A03" w:rsidRPr="000041C9">
        <w:t>of CASR 1998</w:t>
      </w:r>
      <w:r w:rsidRPr="000041C9">
        <w:t xml:space="preserve">, an exemption must be published on the </w:t>
      </w:r>
      <w:r w:rsidR="00D57A03">
        <w:t>Internet</w:t>
      </w:r>
      <w:r w:rsidRPr="000041C9">
        <w:t xml:space="preserve">. Under </w:t>
      </w:r>
      <w:proofErr w:type="spellStart"/>
      <w:r w:rsidRPr="000041C9">
        <w:t>subregulation</w:t>
      </w:r>
      <w:proofErr w:type="spellEnd"/>
      <w:r w:rsidRPr="000041C9">
        <w:t xml:space="preserve"> 11.230 (1), an exemption ceases on the day specified within it (but no longer than </w:t>
      </w:r>
      <w:r w:rsidR="006710DC">
        <w:t>3</w:t>
      </w:r>
      <w:r w:rsidRPr="000041C9">
        <w:t xml:space="preserve"> years after its commencement) or</w:t>
      </w:r>
      <w:r w:rsidR="00D57A03">
        <w:t>,</w:t>
      </w:r>
      <w:r w:rsidR="006710DC">
        <w:t xml:space="preserve"> if no day is specified, 3</w:t>
      </w:r>
      <w:r w:rsidRPr="000041C9">
        <w:t xml:space="preserve"> years after commencement.</w:t>
      </w:r>
    </w:p>
    <w:p w:rsidR="008B48DE" w:rsidRDefault="008B48DE" w:rsidP="005702EE"/>
    <w:p w:rsidR="00856453" w:rsidRPr="00856453" w:rsidRDefault="00856453" w:rsidP="005702EE">
      <w:pPr>
        <w:rPr>
          <w:b/>
        </w:rPr>
      </w:pPr>
      <w:r>
        <w:rPr>
          <w:b/>
        </w:rPr>
        <w:t>Purpose</w:t>
      </w:r>
    </w:p>
    <w:p w:rsidR="008B48DE" w:rsidRDefault="008B48DE" w:rsidP="005702EE">
      <w:r>
        <w:t xml:space="preserve">This exemption will remain in force for a period of 1 year until the end of May 2014. The exemption is being granted for a short period of time in order to facilitate the staged reintroduction of a fully compliant ARFFS at Port </w:t>
      </w:r>
      <w:r w:rsidR="00085E73">
        <w:t>Hedland</w:t>
      </w:r>
      <w:r>
        <w:t xml:space="preserve"> </w:t>
      </w:r>
      <w:r w:rsidR="00FC1FD2">
        <w:t>a</w:t>
      </w:r>
      <w:r>
        <w:t>erodrome.</w:t>
      </w:r>
    </w:p>
    <w:p w:rsidR="008B48DE" w:rsidRDefault="008B48DE" w:rsidP="005702EE"/>
    <w:p w:rsidR="008B48DE" w:rsidRDefault="008B48DE" w:rsidP="005702EE">
      <w:r>
        <w:t xml:space="preserve">Up until 2003, AA provided an ARFFS at Port </w:t>
      </w:r>
      <w:r w:rsidR="00085E73">
        <w:t>Hedland</w:t>
      </w:r>
      <w:r>
        <w:t xml:space="preserve"> aerodrome, however, by </w:t>
      </w:r>
      <w:proofErr w:type="gramStart"/>
      <w:r>
        <w:t>2003,</w:t>
      </w:r>
      <w:proofErr w:type="gramEnd"/>
      <w:r>
        <w:t xml:space="preserve"> utilisation of the airport by passenger carrying aircraft operations had dropped to a point below the threshold at which the service was necessary under the legislative regime then in force.</w:t>
      </w:r>
    </w:p>
    <w:p w:rsidR="008B48DE" w:rsidRDefault="008B48DE" w:rsidP="005702EE"/>
    <w:p w:rsidR="008B48DE" w:rsidRDefault="008B48DE" w:rsidP="005702EE">
      <w:r>
        <w:t xml:space="preserve">However, since that time, there has been a steady growth in the use of Port </w:t>
      </w:r>
      <w:r w:rsidR="00085E73">
        <w:t>Hedland</w:t>
      </w:r>
      <w:r>
        <w:t xml:space="preserve"> aerodrome to the point where it now requires the ARFFS to be re-established. In accordance with the requirements of the MOS</w:t>
      </w:r>
      <w:r w:rsidR="005627CF">
        <w:t>, the ARFFS is required to be establish</w:t>
      </w:r>
      <w:r w:rsidR="00856453">
        <w:t>ed</w:t>
      </w:r>
      <w:r w:rsidR="005627CF">
        <w:t xml:space="preserve"> as an aerodrome category level 7. AA proposes to commence providing an ARFFS at Port </w:t>
      </w:r>
      <w:r w:rsidR="00085E73">
        <w:t>Hedland</w:t>
      </w:r>
      <w:r w:rsidR="005627CF">
        <w:t xml:space="preserve"> aerodrome from 31 May 2013, however, due to practical limitations imposed by the existing facilities at the aerodrome, and the logistical challenges of recruiting appropriately trained personnel to operate the ARFFS, there will be an </w:t>
      </w:r>
      <w:r w:rsidR="005627CF">
        <w:lastRenderedPageBreak/>
        <w:t>interim period where AA is only able to provide the ARFFS at an aerodrome category level 6 standard.</w:t>
      </w:r>
    </w:p>
    <w:p w:rsidR="005627CF" w:rsidRDefault="005627CF" w:rsidP="005702EE"/>
    <w:p w:rsidR="005627CF" w:rsidRDefault="005627CF" w:rsidP="005702EE">
      <w:r>
        <w:t xml:space="preserve">This interim period will last until the end of May 2014 at which point it is expected that a fully compliant aerodrome category level 7 ARFFS will be in operation at Port </w:t>
      </w:r>
      <w:r w:rsidR="00085E73">
        <w:t>Hedland</w:t>
      </w:r>
      <w:r>
        <w:t xml:space="preserve"> aerodrome. In the meantime, exemptions</w:t>
      </w:r>
      <w:r w:rsidR="006E18AD">
        <w:t xml:space="preserve"> from the provisions of CASR 1998 set out below are required to </w:t>
      </w:r>
      <w:r w:rsidR="00E40017">
        <w:t>facilitate the operation of the ARFFS at an aerodrome category 6 level pending the introduction of a level 7 service in May 2014.</w:t>
      </w:r>
    </w:p>
    <w:p w:rsidR="008B48DE" w:rsidRPr="000139D1" w:rsidRDefault="008B48DE" w:rsidP="005702EE"/>
    <w:p w:rsidR="005702EE" w:rsidRDefault="005672E6" w:rsidP="005702EE">
      <w:proofErr w:type="spellStart"/>
      <w:r w:rsidRPr="000041C9">
        <w:t>Subregulation</w:t>
      </w:r>
      <w:proofErr w:type="spellEnd"/>
      <w:r w:rsidRPr="000041C9">
        <w:t xml:space="preserve"> 139.772</w:t>
      </w:r>
      <w:r w:rsidR="0008356A" w:rsidRPr="000041C9">
        <w:t> </w:t>
      </w:r>
      <w:r w:rsidRPr="000041C9">
        <w:t>(1) of CASR 1998 requires that an ARFFS provider must provide, amo</w:t>
      </w:r>
      <w:r w:rsidR="00834F69" w:rsidRPr="000041C9">
        <w:t>n</w:t>
      </w:r>
      <w:r w:rsidRPr="000041C9">
        <w:t xml:space="preserve">g other things, training facilities. </w:t>
      </w:r>
      <w:proofErr w:type="spellStart"/>
      <w:r w:rsidRPr="000041C9">
        <w:t>Subregulation</w:t>
      </w:r>
      <w:proofErr w:type="spellEnd"/>
      <w:r w:rsidRPr="000041C9">
        <w:t xml:space="preserve"> 139.772</w:t>
      </w:r>
      <w:r w:rsidR="0008356A" w:rsidRPr="000041C9">
        <w:t> </w:t>
      </w:r>
      <w:r w:rsidRPr="000041C9">
        <w:t xml:space="preserve">(2) provides that those facilities must comply with any applicable requirement in </w:t>
      </w:r>
      <w:r w:rsidR="00A54D99">
        <w:t xml:space="preserve">the </w:t>
      </w:r>
      <w:r w:rsidR="006710DC">
        <w:t xml:space="preserve">MOS. </w:t>
      </w:r>
      <w:r w:rsidR="005702EE" w:rsidRPr="000041C9">
        <w:t>Paragraph</w:t>
      </w:r>
      <w:r w:rsidR="00FC1FD2">
        <w:t> </w:t>
      </w:r>
      <w:r w:rsidR="005702EE" w:rsidRPr="000041C9">
        <w:t xml:space="preserve">22.1.6.1 of </w:t>
      </w:r>
      <w:r w:rsidR="00FC1FD2">
        <w:t xml:space="preserve">the </w:t>
      </w:r>
      <w:r w:rsidRPr="000041C9">
        <w:t>MOS</w:t>
      </w:r>
      <w:r w:rsidR="005702EE" w:rsidRPr="000041C9">
        <w:t xml:space="preserve"> requires the establishment of “hot fire” training facilities at all ARFFS locations. </w:t>
      </w:r>
      <w:r w:rsidR="00E05311">
        <w:t xml:space="preserve">Port </w:t>
      </w:r>
      <w:r w:rsidR="00085E73">
        <w:t>Hedland</w:t>
      </w:r>
      <w:r w:rsidR="00E05311">
        <w:t xml:space="preserve"> aerodrome does not have</w:t>
      </w:r>
      <w:r w:rsidR="005702EE" w:rsidRPr="000041C9">
        <w:t xml:space="preserve"> the required “hot fire” training facilities.</w:t>
      </w:r>
      <w:r w:rsidR="00E40017">
        <w:t xml:space="preserve"> T</w:t>
      </w:r>
      <w:r w:rsidR="00856453">
        <w:t>he</w:t>
      </w:r>
      <w:r w:rsidR="00E40017">
        <w:t xml:space="preserve"> exemption</w:t>
      </w:r>
      <w:r w:rsidR="00856453">
        <w:t xml:space="preserve"> to this requirement</w:t>
      </w:r>
      <w:r w:rsidR="00E40017">
        <w:t xml:space="preserve"> is subject to a condition which requires AA to ensure that ARFFS personnel at Port </w:t>
      </w:r>
      <w:r w:rsidR="00085E73">
        <w:t>Hedland</w:t>
      </w:r>
      <w:r w:rsidR="00E40017">
        <w:t xml:space="preserve"> aerodrome have access to “hot fire” training facilities at an appropriately equipped alternate ARFFS facility.</w:t>
      </w:r>
    </w:p>
    <w:p w:rsidR="00E05311" w:rsidRDefault="00E05311" w:rsidP="00FC1FD2">
      <w:pPr>
        <w:tabs>
          <w:tab w:val="left" w:pos="1134"/>
          <w:tab w:val="left" w:pos="1701"/>
          <w:tab w:val="left" w:pos="2268"/>
          <w:tab w:val="left" w:pos="2835"/>
          <w:tab w:val="left" w:pos="3402"/>
        </w:tabs>
      </w:pPr>
    </w:p>
    <w:p w:rsidR="00E05311" w:rsidRDefault="00E05311" w:rsidP="005702EE">
      <w:proofErr w:type="spellStart"/>
      <w:r>
        <w:t>Subregulation</w:t>
      </w:r>
      <w:proofErr w:type="spellEnd"/>
      <w:r>
        <w:t xml:space="preserve"> 139.775</w:t>
      </w:r>
      <w:r w:rsidR="00822596">
        <w:t> </w:t>
      </w:r>
      <w:r>
        <w:t>(1) of CASR 1998 requires an ARFFS provider to ensure that a notice is published in the En-route Supplement Australia (</w:t>
      </w:r>
      <w:r>
        <w:rPr>
          <w:b/>
          <w:i/>
        </w:rPr>
        <w:t>ERSA</w:t>
      </w:r>
      <w:r>
        <w:t xml:space="preserve">) which sets out the hours of operation of the ARFFS service at an aerodrome. </w:t>
      </w:r>
      <w:r w:rsidR="00E40017">
        <w:t xml:space="preserve">Since AA will </w:t>
      </w:r>
      <w:r w:rsidR="00FC1FD2">
        <w:t xml:space="preserve">not </w:t>
      </w:r>
      <w:r w:rsidR="00E40017">
        <w:t>be operating a fully compliant aerodrome category 7 level operation until May 2014</w:t>
      </w:r>
      <w:r w:rsidR="00FC1FD2">
        <w:t>,</w:t>
      </w:r>
      <w:r w:rsidR="00E40017">
        <w:t xml:space="preserve"> it is not proposed to permanently publish details of the service in the ERSA</w:t>
      </w:r>
      <w:r w:rsidR="00856453">
        <w:t xml:space="preserve"> on its commencement from 31 May 2013</w:t>
      </w:r>
      <w:r w:rsidR="00E40017">
        <w:t>.</w:t>
      </w:r>
      <w:r w:rsidR="00E77E6D">
        <w:t xml:space="preserve"> Instead, and as required by the conditions applying to this exemption, AA will be required to publish a Notice to Airmen (</w:t>
      </w:r>
      <w:r w:rsidR="00E77E6D" w:rsidRPr="00FC1FD2">
        <w:t>NOTAM</w:t>
      </w:r>
      <w:r w:rsidR="00E77E6D" w:rsidRPr="00E77E6D">
        <w:t>)</w:t>
      </w:r>
      <w:r w:rsidR="00E77E6D">
        <w:t xml:space="preserve"> to notify users of the aerodrome of the hours of operation of the ARFFS and the level of the service being supplied.</w:t>
      </w:r>
    </w:p>
    <w:p w:rsidR="003A0B44" w:rsidRDefault="003A0B44" w:rsidP="005702EE"/>
    <w:p w:rsidR="003A0B44" w:rsidRPr="00E77E6D" w:rsidRDefault="00856453" w:rsidP="005702EE">
      <w:pPr>
        <w:rPr>
          <w:i/>
        </w:rPr>
      </w:pPr>
      <w:proofErr w:type="spellStart"/>
      <w:r>
        <w:t>Subregulation</w:t>
      </w:r>
      <w:proofErr w:type="spellEnd"/>
      <w:r w:rsidR="003A0B44">
        <w:t xml:space="preserve"> 139.835</w:t>
      </w:r>
      <w:r w:rsidR="00FC1FD2">
        <w:t> </w:t>
      </w:r>
      <w:r w:rsidR="003A0B44">
        <w:t>(1) require</w:t>
      </w:r>
      <w:r>
        <w:t>s</w:t>
      </w:r>
      <w:r w:rsidR="003A0B44">
        <w:t xml:space="preserve"> an ARFFS provider to provide the number of qualified personnel specified in the MOS at all time</w:t>
      </w:r>
      <w:r>
        <w:t>s</w:t>
      </w:r>
      <w:r w:rsidR="003A0B44">
        <w:t xml:space="preserve"> when the ARFFS is operational. During the interim period, AA will only provide an aerodrome category 6 level ARFFS </w:t>
      </w:r>
      <w:r>
        <w:t xml:space="preserve">service so an exemption to this </w:t>
      </w:r>
      <w:proofErr w:type="spellStart"/>
      <w:r>
        <w:t>subregulation</w:t>
      </w:r>
      <w:proofErr w:type="spellEnd"/>
      <w:r w:rsidR="003A0B44">
        <w:t xml:space="preserve"> is required to allow the ARFFS to be operated with a level 6 staffing complement. This exemption is subject to </w:t>
      </w:r>
      <w:r w:rsidR="000139D1">
        <w:t xml:space="preserve">the </w:t>
      </w:r>
      <w:r w:rsidR="003A0B44">
        <w:t xml:space="preserve">condition that the staffing complement provided by AA at Port </w:t>
      </w:r>
      <w:r w:rsidR="00085E73">
        <w:t>Hedland</w:t>
      </w:r>
      <w:r w:rsidR="003A0B44">
        <w:t xml:space="preserve"> must be </w:t>
      </w:r>
      <w:r>
        <w:t xml:space="preserve">maintained </w:t>
      </w:r>
      <w:r w:rsidR="003A0B44">
        <w:t xml:space="preserve">at an aerodrome category 6 level </w:t>
      </w:r>
      <w:proofErr w:type="gramStart"/>
      <w:r w:rsidR="003A0B44">
        <w:t>standard</w:t>
      </w:r>
      <w:proofErr w:type="gramEnd"/>
      <w:r>
        <w:t xml:space="preserve"> at times when it is operational</w:t>
      </w:r>
      <w:r w:rsidR="003A0B44">
        <w:t>.</w:t>
      </w:r>
    </w:p>
    <w:p w:rsidR="005702EE" w:rsidRPr="000041C9" w:rsidRDefault="005702EE" w:rsidP="005702EE"/>
    <w:p w:rsidR="005702EE" w:rsidRPr="000041C9" w:rsidRDefault="005702EE" w:rsidP="005702EE">
      <w:pPr>
        <w:ind w:right="-1"/>
        <w:rPr>
          <w:b/>
        </w:rPr>
      </w:pPr>
      <w:r w:rsidRPr="000041C9">
        <w:rPr>
          <w:b/>
        </w:rPr>
        <w:t>Legislative Instruments Act</w:t>
      </w:r>
    </w:p>
    <w:p w:rsidR="005702EE" w:rsidRDefault="0008356A" w:rsidP="005702EE">
      <w:pPr>
        <w:ind w:right="-1"/>
      </w:pPr>
      <w:r w:rsidRPr="000041C9">
        <w:t>For subsection 98 </w:t>
      </w:r>
      <w:r w:rsidR="005D7F98" w:rsidRPr="000041C9">
        <w:t>(5A) of the Act, CASA may, by instrument, grant an exemption from compliance with a provision of the regulations or Civil Aviation Orders. An instrument issued under paragraph 98</w:t>
      </w:r>
      <w:r w:rsidRPr="000041C9">
        <w:t> </w:t>
      </w:r>
      <w:r w:rsidR="005D7F98" w:rsidRPr="000041C9">
        <w:t>(5A)</w:t>
      </w:r>
      <w:r w:rsidRPr="000041C9">
        <w:t> </w:t>
      </w:r>
      <w:r w:rsidR="005D7F98" w:rsidRPr="000041C9">
        <w:t>(a) of the Act is a legislative instrument if the instrument is expressed to apply to a class of persons or aircraft. The instrument applies to a class of persons and is</w:t>
      </w:r>
      <w:r w:rsidR="00D57A03">
        <w:t>,</w:t>
      </w:r>
      <w:r w:rsidR="005D7F98" w:rsidRPr="000041C9">
        <w:t xml:space="preserve"> therefore</w:t>
      </w:r>
      <w:r w:rsidR="00D57A03">
        <w:t>,</w:t>
      </w:r>
      <w:r w:rsidR="005D7F98" w:rsidRPr="000041C9">
        <w:t xml:space="preserve"> legislative. As a legislative instrument, it is subject to tabling and </w:t>
      </w:r>
      <w:proofErr w:type="gramStart"/>
      <w:r w:rsidR="005D7F98" w:rsidRPr="000041C9">
        <w:t>disallowance</w:t>
      </w:r>
      <w:proofErr w:type="gramEnd"/>
      <w:r w:rsidR="005D7F98" w:rsidRPr="000041C9">
        <w:t xml:space="preserve"> in the Parliament under sections 38 and 42 of </w:t>
      </w:r>
      <w:r w:rsidR="00D57A03">
        <w:t xml:space="preserve">the </w:t>
      </w:r>
      <w:r w:rsidR="00D57A03" w:rsidRPr="00A27622">
        <w:rPr>
          <w:i/>
        </w:rPr>
        <w:t>Legislative Instruments Act 2003</w:t>
      </w:r>
      <w:r w:rsidR="005D7F98" w:rsidRPr="000041C9">
        <w:t>.</w:t>
      </w:r>
    </w:p>
    <w:p w:rsidR="00D57A03" w:rsidRPr="000041C9" w:rsidRDefault="00D57A03" w:rsidP="005702EE">
      <w:pPr>
        <w:ind w:right="-1"/>
        <w:rPr>
          <w:iCs/>
        </w:rPr>
      </w:pPr>
    </w:p>
    <w:p w:rsidR="005702EE" w:rsidRPr="000041C9" w:rsidRDefault="005702EE" w:rsidP="005702EE">
      <w:pPr>
        <w:keepNext/>
        <w:keepLines/>
        <w:rPr>
          <w:b/>
          <w:iCs/>
        </w:rPr>
      </w:pPr>
      <w:r w:rsidRPr="000041C9">
        <w:rPr>
          <w:b/>
          <w:iCs/>
        </w:rPr>
        <w:t>Consultation</w:t>
      </w:r>
    </w:p>
    <w:p w:rsidR="00F925CF" w:rsidRDefault="003A0B44" w:rsidP="00951D7E">
      <w:pPr>
        <w:ind w:right="-1"/>
      </w:pPr>
      <w:r>
        <w:t xml:space="preserve">CASA has consulted extensively with AA and with the operator of Port </w:t>
      </w:r>
      <w:r w:rsidR="00085E73">
        <w:t>Hedland</w:t>
      </w:r>
      <w:r>
        <w:t xml:space="preserve"> aerodrome </w:t>
      </w:r>
      <w:r w:rsidR="00856453">
        <w:t>since February 2013</w:t>
      </w:r>
      <w:r>
        <w:t xml:space="preserve"> </w:t>
      </w:r>
      <w:r w:rsidR="00F925CF">
        <w:t>about the most efficient way to ensure that an ARFFS commences at the aerodrome as quickly as possible.</w:t>
      </w:r>
    </w:p>
    <w:p w:rsidR="00F925CF" w:rsidRDefault="00F925CF" w:rsidP="00951D7E">
      <w:pPr>
        <w:ind w:right="-1"/>
      </w:pPr>
    </w:p>
    <w:p w:rsidR="005702EE" w:rsidRPr="000041C9" w:rsidRDefault="00F925CF" w:rsidP="00951D7E">
      <w:pPr>
        <w:ind w:right="-1"/>
      </w:pPr>
      <w:r>
        <w:t>The staged introduction of the new ARFFS</w:t>
      </w:r>
      <w:r w:rsidR="00FC1FD2">
        <w:t>,</w:t>
      </w:r>
      <w:r>
        <w:t xml:space="preserve"> which will be facilitated by this instrument</w:t>
      </w:r>
      <w:r w:rsidR="00FC1FD2">
        <w:t>,</w:t>
      </w:r>
      <w:r>
        <w:t xml:space="preserve"> was agreed upon at the end of this consultation.</w:t>
      </w:r>
    </w:p>
    <w:p w:rsidR="00D57A03" w:rsidRPr="00491732" w:rsidRDefault="00D57A03" w:rsidP="00FC1FD2">
      <w:pPr>
        <w:keepNext/>
        <w:rPr>
          <w:b/>
        </w:rPr>
      </w:pPr>
      <w:r w:rsidRPr="00491732">
        <w:rPr>
          <w:b/>
        </w:rPr>
        <w:lastRenderedPageBreak/>
        <w:t>Commencement and making</w:t>
      </w:r>
    </w:p>
    <w:p w:rsidR="005702EE" w:rsidRPr="000041C9" w:rsidRDefault="005702EE" w:rsidP="00FC1FD2">
      <w:pPr>
        <w:keepNext/>
        <w:ind w:right="-1"/>
      </w:pPr>
      <w:r w:rsidRPr="000041C9">
        <w:t>The instrument commences on the day after regist</w:t>
      </w:r>
      <w:r w:rsidR="00D57A03">
        <w:t>ration</w:t>
      </w:r>
      <w:r w:rsidRPr="000041C9">
        <w:t xml:space="preserve"> and stops having effect at the end of </w:t>
      </w:r>
      <w:r w:rsidR="00F925CF">
        <w:t>May 2014</w:t>
      </w:r>
      <w:r w:rsidR="00FC1FD2">
        <w:t xml:space="preserve"> as if it had been repealed by another instrument</w:t>
      </w:r>
      <w:r w:rsidR="009F7EFE" w:rsidRPr="000041C9">
        <w:t>.</w:t>
      </w:r>
    </w:p>
    <w:p w:rsidR="005702EE" w:rsidRPr="000041C9" w:rsidRDefault="005702EE" w:rsidP="00FC1FD2">
      <w:pPr>
        <w:keepNext/>
        <w:ind w:right="-1"/>
      </w:pPr>
    </w:p>
    <w:p w:rsidR="005702EE" w:rsidRPr="000041C9" w:rsidRDefault="005702EE" w:rsidP="005702EE">
      <w:pPr>
        <w:ind w:right="-1"/>
      </w:pPr>
      <w:r w:rsidRPr="000041C9">
        <w:t xml:space="preserve">The exemption has been made </w:t>
      </w:r>
      <w:r w:rsidR="009F7EFE" w:rsidRPr="000041C9">
        <w:t xml:space="preserve">by </w:t>
      </w:r>
      <w:r w:rsidR="00F925CF">
        <w:t xml:space="preserve">a delegate of CASA relying on the power of delegation under </w:t>
      </w:r>
      <w:proofErr w:type="spellStart"/>
      <w:r w:rsidR="00F925CF">
        <w:t>subregulation</w:t>
      </w:r>
      <w:proofErr w:type="spellEnd"/>
      <w:r w:rsidR="00F925CF">
        <w:t xml:space="preserve"> 11.260</w:t>
      </w:r>
      <w:r w:rsidR="00FC1FD2">
        <w:t> </w:t>
      </w:r>
      <w:r w:rsidR="00F925CF">
        <w:t>(1) of CASR 1998.</w:t>
      </w:r>
    </w:p>
    <w:p w:rsidR="00E62E50" w:rsidRDefault="00F925CF" w:rsidP="00FC1FD2">
      <w:pPr>
        <w:spacing w:before="360"/>
        <w:rPr>
          <w:sz w:val="20"/>
          <w:szCs w:val="20"/>
        </w:rPr>
      </w:pPr>
      <w:r>
        <w:rPr>
          <w:sz w:val="20"/>
          <w:szCs w:val="20"/>
        </w:rPr>
        <w:t>[Instrument number CASA EX</w:t>
      </w:r>
      <w:r w:rsidR="00FC1FD2">
        <w:rPr>
          <w:sz w:val="20"/>
          <w:szCs w:val="20"/>
        </w:rPr>
        <w:t>60/13</w:t>
      </w:r>
      <w:r w:rsidR="005702EE" w:rsidRPr="000041C9">
        <w:rPr>
          <w:sz w:val="20"/>
          <w:szCs w:val="20"/>
        </w:rPr>
        <w:t>]</w:t>
      </w:r>
    </w:p>
    <w:p w:rsidR="00FC1FD2" w:rsidRDefault="00FC1FD2" w:rsidP="00FC1FD2">
      <w:pPr>
        <w:pageBreakBefore/>
        <w:spacing w:after="120"/>
        <w:jc w:val="right"/>
        <w:rPr>
          <w:b/>
        </w:rPr>
      </w:pPr>
      <w:r>
        <w:rPr>
          <w:b/>
        </w:rPr>
        <w:lastRenderedPageBreak/>
        <w:t>Attachment 1</w:t>
      </w:r>
    </w:p>
    <w:p w:rsidR="00FC1FD2" w:rsidRDefault="00FC1FD2" w:rsidP="00FC1FD2">
      <w:pPr>
        <w:spacing w:before="360" w:after="120"/>
        <w:jc w:val="center"/>
        <w:rPr>
          <w:b/>
          <w:sz w:val="28"/>
          <w:szCs w:val="28"/>
        </w:rPr>
      </w:pPr>
      <w:r>
        <w:rPr>
          <w:b/>
          <w:sz w:val="28"/>
          <w:szCs w:val="28"/>
        </w:rPr>
        <w:t>Statement of Compatibility with Human Rights</w:t>
      </w:r>
    </w:p>
    <w:p w:rsidR="00FC1FD2" w:rsidRDefault="00FC1FD2" w:rsidP="00FC1FD2">
      <w:pPr>
        <w:jc w:val="center"/>
      </w:pPr>
      <w:r>
        <w:rPr>
          <w:i/>
        </w:rPr>
        <w:t xml:space="preserve">Prepared in accordance with Part 3 of the </w:t>
      </w:r>
      <w:r>
        <w:rPr>
          <w:i/>
        </w:rPr>
        <w:br/>
        <w:t>Human Rights (Parliamentary Scrutiny) Act 2011</w:t>
      </w:r>
    </w:p>
    <w:p w:rsidR="00FC1FD2" w:rsidRDefault="00FC1FD2" w:rsidP="00FC1FD2">
      <w:pPr>
        <w:spacing w:before="120" w:after="120"/>
      </w:pPr>
    </w:p>
    <w:p w:rsidR="00FC1FD2" w:rsidRPr="008A7A64" w:rsidRDefault="00FC1FD2" w:rsidP="00FC1FD2">
      <w:pPr>
        <w:spacing w:before="120" w:after="120"/>
        <w:jc w:val="center"/>
        <w:rPr>
          <w:b/>
        </w:rPr>
      </w:pPr>
      <w:r>
        <w:rPr>
          <w:b/>
        </w:rPr>
        <w:t>Exemption</w:t>
      </w:r>
      <w:r w:rsidR="000139D1">
        <w:rPr>
          <w:b/>
        </w:rPr>
        <w:t> —</w:t>
      </w:r>
      <w:r>
        <w:rPr>
          <w:b/>
        </w:rPr>
        <w:t xml:space="preserve"> provision of ARFFS at Port </w:t>
      </w:r>
      <w:r w:rsidR="00085E73">
        <w:rPr>
          <w:b/>
        </w:rPr>
        <w:t>Hedland</w:t>
      </w:r>
      <w:r>
        <w:rPr>
          <w:b/>
        </w:rPr>
        <w:t xml:space="preserve"> aerodrome</w:t>
      </w:r>
    </w:p>
    <w:p w:rsidR="00FC1FD2" w:rsidRDefault="00FC1FD2" w:rsidP="00FC1FD2">
      <w:pPr>
        <w:spacing w:before="120" w:after="120"/>
      </w:pPr>
    </w:p>
    <w:p w:rsidR="00FC1FD2" w:rsidRDefault="00FC1FD2" w:rsidP="00FC1FD2">
      <w:pPr>
        <w:spacing w:before="120" w:after="120"/>
        <w:ind w:firstLine="720"/>
        <w:jc w:val="center"/>
      </w:pPr>
      <w:r>
        <w:t>This legislative instrument is compatible with the human rights and freedoms recognised or declared in the international instruments listed in section 3 of the</w:t>
      </w:r>
      <w:r>
        <w:br/>
      </w:r>
      <w:r>
        <w:rPr>
          <w:i/>
        </w:rPr>
        <w:t>Human Rights (Parliamentary Scrutiny) Act 2011</w:t>
      </w:r>
      <w:r>
        <w:t>.</w:t>
      </w:r>
    </w:p>
    <w:p w:rsidR="00FC1FD2" w:rsidRDefault="00FC1FD2" w:rsidP="00FC1FD2">
      <w:pPr>
        <w:spacing w:before="120" w:after="120"/>
      </w:pPr>
    </w:p>
    <w:p w:rsidR="00FC1FD2" w:rsidRDefault="00FC1FD2" w:rsidP="00FC1FD2">
      <w:pPr>
        <w:spacing w:before="120" w:after="120"/>
        <w:jc w:val="both"/>
        <w:rPr>
          <w:b/>
        </w:rPr>
      </w:pPr>
      <w:r>
        <w:rPr>
          <w:b/>
        </w:rPr>
        <w:t>Overview of the legislative instrument</w:t>
      </w:r>
    </w:p>
    <w:p w:rsidR="00FC1FD2" w:rsidRDefault="00FC1FD2" w:rsidP="00FC1FD2">
      <w:pPr>
        <w:rPr>
          <w:lang w:val="en"/>
        </w:rPr>
      </w:pPr>
      <w:r>
        <w:rPr>
          <w:lang w:val="en"/>
        </w:rPr>
        <w:t xml:space="preserve">This legislative instrument is made under </w:t>
      </w:r>
      <w:proofErr w:type="spellStart"/>
      <w:r>
        <w:rPr>
          <w:lang w:val="en"/>
        </w:rPr>
        <w:t>subregulation</w:t>
      </w:r>
      <w:proofErr w:type="spellEnd"/>
      <w:r>
        <w:rPr>
          <w:lang w:val="en"/>
        </w:rPr>
        <w:t xml:space="preserve"> 11.260</w:t>
      </w:r>
      <w:r w:rsidR="000139D1">
        <w:rPr>
          <w:lang w:val="en"/>
        </w:rPr>
        <w:t> </w:t>
      </w:r>
      <w:r>
        <w:rPr>
          <w:lang w:val="en"/>
        </w:rPr>
        <w:t xml:space="preserve">(1) of the </w:t>
      </w:r>
      <w:r>
        <w:rPr>
          <w:i/>
          <w:lang w:val="en"/>
        </w:rPr>
        <w:t>Civil Aviation Safety Regulations 1998</w:t>
      </w:r>
      <w:r>
        <w:rPr>
          <w:lang w:val="en"/>
        </w:rPr>
        <w:t xml:space="preserve">. The instrument exempts </w:t>
      </w:r>
      <w:proofErr w:type="spellStart"/>
      <w:r>
        <w:rPr>
          <w:lang w:val="en"/>
        </w:rPr>
        <w:t>Airser</w:t>
      </w:r>
      <w:r w:rsidR="000139D1">
        <w:rPr>
          <w:lang w:val="en"/>
        </w:rPr>
        <w:t>vices</w:t>
      </w:r>
      <w:proofErr w:type="spellEnd"/>
      <w:r>
        <w:rPr>
          <w:lang w:val="en"/>
        </w:rPr>
        <w:t xml:space="preserve"> Australia (</w:t>
      </w:r>
      <w:r w:rsidRPr="001B408B">
        <w:rPr>
          <w:b/>
          <w:i/>
          <w:lang w:val="en"/>
        </w:rPr>
        <w:t>AA</w:t>
      </w:r>
      <w:r>
        <w:rPr>
          <w:lang w:val="en"/>
        </w:rPr>
        <w:t xml:space="preserve">) from certain requirements specified in the Manual of Standards </w:t>
      </w:r>
      <w:r w:rsidR="000139D1">
        <w:rPr>
          <w:lang w:val="en"/>
        </w:rPr>
        <w:t xml:space="preserve">(MOS) – </w:t>
      </w:r>
      <w:r>
        <w:rPr>
          <w:lang w:val="en"/>
        </w:rPr>
        <w:t>Part 139</w:t>
      </w:r>
      <w:r w:rsidR="000139D1">
        <w:rPr>
          <w:lang w:val="en"/>
        </w:rPr>
        <w:t>.</w:t>
      </w:r>
      <w:r>
        <w:rPr>
          <w:lang w:val="en"/>
        </w:rPr>
        <w:t>H (</w:t>
      </w:r>
      <w:r w:rsidR="000139D1">
        <w:rPr>
          <w:lang w:val="en"/>
        </w:rPr>
        <w:t xml:space="preserve">the </w:t>
      </w:r>
      <w:r>
        <w:rPr>
          <w:b/>
          <w:i/>
          <w:lang w:val="en"/>
        </w:rPr>
        <w:t>MOS</w:t>
      </w:r>
      <w:r>
        <w:rPr>
          <w:lang w:val="en"/>
        </w:rPr>
        <w:t>) in relation to the provision of an Aerodrome Rescue and Firefighting Service (</w:t>
      </w:r>
      <w:r>
        <w:rPr>
          <w:b/>
          <w:i/>
          <w:lang w:val="en"/>
        </w:rPr>
        <w:t>ARFSS</w:t>
      </w:r>
      <w:r>
        <w:rPr>
          <w:i/>
          <w:lang w:val="en"/>
        </w:rPr>
        <w:t xml:space="preserve">) </w:t>
      </w:r>
      <w:r>
        <w:rPr>
          <w:lang w:val="en"/>
        </w:rPr>
        <w:t xml:space="preserve">at Port </w:t>
      </w:r>
      <w:r w:rsidR="00085E73">
        <w:rPr>
          <w:lang w:val="en"/>
        </w:rPr>
        <w:t>Hedland</w:t>
      </w:r>
      <w:r>
        <w:rPr>
          <w:lang w:val="en"/>
        </w:rPr>
        <w:t xml:space="preserve"> aerodrome.</w:t>
      </w:r>
    </w:p>
    <w:p w:rsidR="00FC1FD2" w:rsidRDefault="00FC1FD2" w:rsidP="00FC1FD2">
      <w:pPr>
        <w:rPr>
          <w:lang w:val="en"/>
        </w:rPr>
      </w:pPr>
    </w:p>
    <w:p w:rsidR="00FC1FD2" w:rsidRDefault="00FC1FD2" w:rsidP="00FC1FD2">
      <w:pPr>
        <w:rPr>
          <w:lang w:val="en"/>
        </w:rPr>
      </w:pPr>
      <w:r>
        <w:rPr>
          <w:lang w:val="en"/>
        </w:rPr>
        <w:t xml:space="preserve">The exemption is required to allow a period for the establishment of the ARFSS at Port </w:t>
      </w:r>
      <w:r w:rsidR="00085E73">
        <w:rPr>
          <w:lang w:val="en"/>
        </w:rPr>
        <w:t>Hedland</w:t>
      </w:r>
      <w:r>
        <w:rPr>
          <w:lang w:val="en"/>
        </w:rPr>
        <w:t xml:space="preserve"> during which AA will not be able to meet all of the requirements specified in the MOS for the provision of such a service.</w:t>
      </w:r>
    </w:p>
    <w:p w:rsidR="000139D1" w:rsidRPr="001B408B" w:rsidRDefault="000139D1" w:rsidP="00FC1FD2">
      <w:pPr>
        <w:rPr>
          <w:lang w:val="en"/>
        </w:rPr>
      </w:pPr>
    </w:p>
    <w:p w:rsidR="00FC1FD2" w:rsidRDefault="00FC1FD2" w:rsidP="000139D1">
      <w:pPr>
        <w:spacing w:before="120" w:after="120"/>
        <w:jc w:val="both"/>
        <w:rPr>
          <w:b/>
        </w:rPr>
      </w:pPr>
      <w:r>
        <w:rPr>
          <w:b/>
        </w:rPr>
        <w:t>Human rights implications</w:t>
      </w:r>
    </w:p>
    <w:p w:rsidR="00FC1FD2" w:rsidRPr="000139D1" w:rsidRDefault="00FC1FD2" w:rsidP="00FC1FD2">
      <w:pPr>
        <w:spacing w:before="120" w:after="120"/>
        <w:rPr>
          <w:lang w:val="en"/>
        </w:rPr>
      </w:pPr>
      <w:r w:rsidRPr="000139D1">
        <w:rPr>
          <w:lang w:val="en"/>
        </w:rPr>
        <w:t>This legislative instrument does not engage any of the applicable rights or freedoms.</w:t>
      </w:r>
    </w:p>
    <w:p w:rsidR="000139D1" w:rsidRDefault="000139D1" w:rsidP="00FC1FD2">
      <w:pPr>
        <w:spacing w:before="120" w:after="120"/>
      </w:pPr>
    </w:p>
    <w:p w:rsidR="00FC1FD2" w:rsidRDefault="00FC1FD2" w:rsidP="000139D1">
      <w:pPr>
        <w:spacing w:before="120" w:after="120"/>
        <w:jc w:val="both"/>
        <w:rPr>
          <w:b/>
        </w:rPr>
      </w:pPr>
      <w:r>
        <w:rPr>
          <w:b/>
        </w:rPr>
        <w:t>Conclusion</w:t>
      </w:r>
    </w:p>
    <w:p w:rsidR="00FC1FD2" w:rsidRDefault="00FC1FD2" w:rsidP="00FC1FD2">
      <w:pPr>
        <w:spacing w:before="120" w:after="360"/>
      </w:pPr>
      <w:r>
        <w:t>This legislative instrument is compatible with human rights as it does not raise any human rights issues.</w:t>
      </w:r>
    </w:p>
    <w:p w:rsidR="00FC1FD2" w:rsidRDefault="00FC1FD2" w:rsidP="00FC1FD2">
      <w:pPr>
        <w:spacing w:before="120" w:after="120"/>
        <w:jc w:val="center"/>
      </w:pPr>
      <w:r>
        <w:rPr>
          <w:b/>
          <w:bCs/>
        </w:rPr>
        <w:t>Civil Aviation Safety A</w:t>
      </w:r>
      <w:bookmarkStart w:id="0" w:name="_GoBack"/>
      <w:bookmarkEnd w:id="0"/>
      <w:r>
        <w:rPr>
          <w:b/>
          <w:bCs/>
        </w:rPr>
        <w:t>uthority</w:t>
      </w:r>
    </w:p>
    <w:sectPr w:rsidR="00FC1FD2" w:rsidSect="005702EE">
      <w:headerReference w:type="default" r:id="rId8"/>
      <w:footerReference w:type="even" r:id="rId9"/>
      <w:footerReference w:type="default" r:id="rId10"/>
      <w:pgSz w:w="11907" w:h="16840" w:code="9"/>
      <w:pgMar w:top="1304" w:right="170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FB" w:rsidRDefault="00A502FB">
      <w:r>
        <w:separator/>
      </w:r>
    </w:p>
  </w:endnote>
  <w:endnote w:type="continuationSeparator" w:id="0">
    <w:p w:rsidR="00A502FB" w:rsidRDefault="00A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C" w:rsidRDefault="006710DC" w:rsidP="00570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D5D">
      <w:rPr>
        <w:rStyle w:val="PageNumber"/>
        <w:noProof/>
      </w:rPr>
      <w:t>4</w:t>
    </w:r>
    <w:r>
      <w:rPr>
        <w:rStyle w:val="PageNumber"/>
      </w:rPr>
      <w:fldChar w:fldCharType="end"/>
    </w:r>
  </w:p>
  <w:p w:rsidR="006710DC" w:rsidRDefault="006710DC" w:rsidP="005702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C" w:rsidRDefault="006710DC" w:rsidP="005702E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FB" w:rsidRDefault="00A502FB">
      <w:r>
        <w:separator/>
      </w:r>
    </w:p>
  </w:footnote>
  <w:footnote w:type="continuationSeparator" w:id="0">
    <w:p w:rsidR="00A502FB" w:rsidRDefault="00A5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47072"/>
      <w:docPartObj>
        <w:docPartGallery w:val="Page Numbers (Top of Page)"/>
        <w:docPartUnique/>
      </w:docPartObj>
    </w:sdtPr>
    <w:sdtEndPr>
      <w:rPr>
        <w:noProof/>
      </w:rPr>
    </w:sdtEndPr>
    <w:sdtContent>
      <w:p w:rsidR="00FC1FD2" w:rsidRDefault="00FC1FD2">
        <w:pPr>
          <w:pStyle w:val="Header"/>
          <w:jc w:val="center"/>
        </w:pPr>
        <w:r>
          <w:fldChar w:fldCharType="begin"/>
        </w:r>
        <w:r>
          <w:instrText xml:space="preserve"> PAGE   \* MERGEFORMAT </w:instrText>
        </w:r>
        <w:r>
          <w:fldChar w:fldCharType="separate"/>
        </w:r>
        <w:r w:rsidR="00F52D5D">
          <w:rPr>
            <w:noProof/>
          </w:rPr>
          <w:t>4</w:t>
        </w:r>
        <w:r>
          <w:rPr>
            <w:noProof/>
          </w:rPr>
          <w:fldChar w:fldCharType="end"/>
        </w:r>
      </w:p>
    </w:sdtContent>
  </w:sdt>
  <w:p w:rsidR="00FC1FD2" w:rsidRPr="00FC1FD2" w:rsidRDefault="00FC1FD2" w:rsidP="00FC1FD2">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EE"/>
    <w:rsid w:val="00003B14"/>
    <w:rsid w:val="000041C9"/>
    <w:rsid w:val="00012C56"/>
    <w:rsid w:val="000139D1"/>
    <w:rsid w:val="00017158"/>
    <w:rsid w:val="00021585"/>
    <w:rsid w:val="00023885"/>
    <w:rsid w:val="00027468"/>
    <w:rsid w:val="0003572D"/>
    <w:rsid w:val="00035CC5"/>
    <w:rsid w:val="00037517"/>
    <w:rsid w:val="00037F3F"/>
    <w:rsid w:val="00041E3B"/>
    <w:rsid w:val="00052800"/>
    <w:rsid w:val="00056AD9"/>
    <w:rsid w:val="0006128F"/>
    <w:rsid w:val="00073D09"/>
    <w:rsid w:val="00074F64"/>
    <w:rsid w:val="000754C6"/>
    <w:rsid w:val="00080DA3"/>
    <w:rsid w:val="0008356A"/>
    <w:rsid w:val="00085E73"/>
    <w:rsid w:val="00097604"/>
    <w:rsid w:val="00097F3B"/>
    <w:rsid w:val="000A0A11"/>
    <w:rsid w:val="000A1533"/>
    <w:rsid w:val="000A231B"/>
    <w:rsid w:val="000A508A"/>
    <w:rsid w:val="000B0272"/>
    <w:rsid w:val="000B0B3A"/>
    <w:rsid w:val="000B3A81"/>
    <w:rsid w:val="000B702C"/>
    <w:rsid w:val="000C030B"/>
    <w:rsid w:val="000C390D"/>
    <w:rsid w:val="000C44A7"/>
    <w:rsid w:val="000D1C61"/>
    <w:rsid w:val="000D34A6"/>
    <w:rsid w:val="000E518C"/>
    <w:rsid w:val="000F0E3E"/>
    <w:rsid w:val="000F36B1"/>
    <w:rsid w:val="000F67FB"/>
    <w:rsid w:val="000F6DB1"/>
    <w:rsid w:val="000F752C"/>
    <w:rsid w:val="001044E5"/>
    <w:rsid w:val="00105D95"/>
    <w:rsid w:val="0010652F"/>
    <w:rsid w:val="00107DEA"/>
    <w:rsid w:val="001129D2"/>
    <w:rsid w:val="00133ED3"/>
    <w:rsid w:val="001367CF"/>
    <w:rsid w:val="00150E36"/>
    <w:rsid w:val="00152540"/>
    <w:rsid w:val="00166530"/>
    <w:rsid w:val="001737E8"/>
    <w:rsid w:val="00185893"/>
    <w:rsid w:val="0019198E"/>
    <w:rsid w:val="001A0A47"/>
    <w:rsid w:val="001A15C5"/>
    <w:rsid w:val="001A2260"/>
    <w:rsid w:val="001A391B"/>
    <w:rsid w:val="001A6B05"/>
    <w:rsid w:val="001A7E93"/>
    <w:rsid w:val="001B33CD"/>
    <w:rsid w:val="001B648E"/>
    <w:rsid w:val="001C4DA9"/>
    <w:rsid w:val="001C5E94"/>
    <w:rsid w:val="001D01A7"/>
    <w:rsid w:val="001D1878"/>
    <w:rsid w:val="001D3791"/>
    <w:rsid w:val="001D6037"/>
    <w:rsid w:val="001D72D6"/>
    <w:rsid w:val="001E4085"/>
    <w:rsid w:val="001E4666"/>
    <w:rsid w:val="001F084F"/>
    <w:rsid w:val="001F2F15"/>
    <w:rsid w:val="001F52C2"/>
    <w:rsid w:val="0020102D"/>
    <w:rsid w:val="00202DAB"/>
    <w:rsid w:val="002070D7"/>
    <w:rsid w:val="0021027F"/>
    <w:rsid w:val="00210BA6"/>
    <w:rsid w:val="00212BE7"/>
    <w:rsid w:val="00213451"/>
    <w:rsid w:val="002263DF"/>
    <w:rsid w:val="00226441"/>
    <w:rsid w:val="00227DD6"/>
    <w:rsid w:val="002314A8"/>
    <w:rsid w:val="00231EC9"/>
    <w:rsid w:val="00234397"/>
    <w:rsid w:val="00243C93"/>
    <w:rsid w:val="0024528C"/>
    <w:rsid w:val="00245C45"/>
    <w:rsid w:val="002524A1"/>
    <w:rsid w:val="002524B4"/>
    <w:rsid w:val="002527A8"/>
    <w:rsid w:val="00253475"/>
    <w:rsid w:val="002555EE"/>
    <w:rsid w:val="00256199"/>
    <w:rsid w:val="00257427"/>
    <w:rsid w:val="00263143"/>
    <w:rsid w:val="00264D4C"/>
    <w:rsid w:val="002663F4"/>
    <w:rsid w:val="00271916"/>
    <w:rsid w:val="00281894"/>
    <w:rsid w:val="002855AD"/>
    <w:rsid w:val="002857B0"/>
    <w:rsid w:val="00287AC6"/>
    <w:rsid w:val="0029131D"/>
    <w:rsid w:val="002917CD"/>
    <w:rsid w:val="00292C68"/>
    <w:rsid w:val="00295AB8"/>
    <w:rsid w:val="002A3444"/>
    <w:rsid w:val="002A4E5D"/>
    <w:rsid w:val="002A706F"/>
    <w:rsid w:val="002B0E57"/>
    <w:rsid w:val="002C05D0"/>
    <w:rsid w:val="002C2DBF"/>
    <w:rsid w:val="002C60CB"/>
    <w:rsid w:val="002C6415"/>
    <w:rsid w:val="002C745C"/>
    <w:rsid w:val="002C759E"/>
    <w:rsid w:val="002E1A0D"/>
    <w:rsid w:val="002E73B6"/>
    <w:rsid w:val="002E742C"/>
    <w:rsid w:val="002F053F"/>
    <w:rsid w:val="002F10C7"/>
    <w:rsid w:val="002F5102"/>
    <w:rsid w:val="002F6724"/>
    <w:rsid w:val="00307001"/>
    <w:rsid w:val="0031166F"/>
    <w:rsid w:val="0031314F"/>
    <w:rsid w:val="00314661"/>
    <w:rsid w:val="00316D77"/>
    <w:rsid w:val="003212A9"/>
    <w:rsid w:val="0032162F"/>
    <w:rsid w:val="003246BE"/>
    <w:rsid w:val="00335E96"/>
    <w:rsid w:val="00341B39"/>
    <w:rsid w:val="003435C2"/>
    <w:rsid w:val="00344242"/>
    <w:rsid w:val="003457A9"/>
    <w:rsid w:val="0035429F"/>
    <w:rsid w:val="00354BFA"/>
    <w:rsid w:val="003631B7"/>
    <w:rsid w:val="00363885"/>
    <w:rsid w:val="00366145"/>
    <w:rsid w:val="00385B9B"/>
    <w:rsid w:val="00385CBE"/>
    <w:rsid w:val="0039069C"/>
    <w:rsid w:val="003956CA"/>
    <w:rsid w:val="00396FD8"/>
    <w:rsid w:val="003A0B44"/>
    <w:rsid w:val="003A45AB"/>
    <w:rsid w:val="003A4D48"/>
    <w:rsid w:val="003A5D9F"/>
    <w:rsid w:val="003B4E08"/>
    <w:rsid w:val="003C5E66"/>
    <w:rsid w:val="003D0DA6"/>
    <w:rsid w:val="003D1AAF"/>
    <w:rsid w:val="003D1ACC"/>
    <w:rsid w:val="003D1C54"/>
    <w:rsid w:val="003D33C2"/>
    <w:rsid w:val="003E0F19"/>
    <w:rsid w:val="003E1F77"/>
    <w:rsid w:val="003E4556"/>
    <w:rsid w:val="003F3793"/>
    <w:rsid w:val="003F3C95"/>
    <w:rsid w:val="003F56A3"/>
    <w:rsid w:val="0040083A"/>
    <w:rsid w:val="00402863"/>
    <w:rsid w:val="00404BD6"/>
    <w:rsid w:val="00405823"/>
    <w:rsid w:val="0041199B"/>
    <w:rsid w:val="004124B3"/>
    <w:rsid w:val="00413D4A"/>
    <w:rsid w:val="00420CD6"/>
    <w:rsid w:val="0042226D"/>
    <w:rsid w:val="00422BEE"/>
    <w:rsid w:val="00424B94"/>
    <w:rsid w:val="004261D1"/>
    <w:rsid w:val="00427DFD"/>
    <w:rsid w:val="00434478"/>
    <w:rsid w:val="00440BF0"/>
    <w:rsid w:val="00443AB0"/>
    <w:rsid w:val="00447BBE"/>
    <w:rsid w:val="0045043E"/>
    <w:rsid w:val="004529F8"/>
    <w:rsid w:val="00452DBC"/>
    <w:rsid w:val="00456630"/>
    <w:rsid w:val="00460D03"/>
    <w:rsid w:val="00462376"/>
    <w:rsid w:val="00462396"/>
    <w:rsid w:val="004634D0"/>
    <w:rsid w:val="00466B05"/>
    <w:rsid w:val="00467174"/>
    <w:rsid w:val="0048268F"/>
    <w:rsid w:val="00482CD3"/>
    <w:rsid w:val="00483361"/>
    <w:rsid w:val="00486324"/>
    <w:rsid w:val="00491620"/>
    <w:rsid w:val="00491CE3"/>
    <w:rsid w:val="00495E61"/>
    <w:rsid w:val="004A1731"/>
    <w:rsid w:val="004A3F80"/>
    <w:rsid w:val="004A685E"/>
    <w:rsid w:val="004B431F"/>
    <w:rsid w:val="004C11F6"/>
    <w:rsid w:val="004C35A5"/>
    <w:rsid w:val="004C752D"/>
    <w:rsid w:val="004C7D2A"/>
    <w:rsid w:val="004E1F8C"/>
    <w:rsid w:val="004E24D2"/>
    <w:rsid w:val="004E3FFA"/>
    <w:rsid w:val="004E60A2"/>
    <w:rsid w:val="004F2C27"/>
    <w:rsid w:val="00500B3D"/>
    <w:rsid w:val="00504A70"/>
    <w:rsid w:val="0052459C"/>
    <w:rsid w:val="00531A7C"/>
    <w:rsid w:val="00532DFD"/>
    <w:rsid w:val="00533F37"/>
    <w:rsid w:val="00542583"/>
    <w:rsid w:val="005432E6"/>
    <w:rsid w:val="00545287"/>
    <w:rsid w:val="0055200B"/>
    <w:rsid w:val="005530A0"/>
    <w:rsid w:val="005627CF"/>
    <w:rsid w:val="00564ADF"/>
    <w:rsid w:val="00564BB6"/>
    <w:rsid w:val="00566335"/>
    <w:rsid w:val="005672E6"/>
    <w:rsid w:val="005702EE"/>
    <w:rsid w:val="00571DD1"/>
    <w:rsid w:val="0057698C"/>
    <w:rsid w:val="00577040"/>
    <w:rsid w:val="00581EE8"/>
    <w:rsid w:val="00582290"/>
    <w:rsid w:val="005837E8"/>
    <w:rsid w:val="00584BF8"/>
    <w:rsid w:val="00596FC5"/>
    <w:rsid w:val="005A0E95"/>
    <w:rsid w:val="005A1E97"/>
    <w:rsid w:val="005A2D37"/>
    <w:rsid w:val="005A5354"/>
    <w:rsid w:val="005A57F1"/>
    <w:rsid w:val="005A6EAB"/>
    <w:rsid w:val="005C152D"/>
    <w:rsid w:val="005D2C83"/>
    <w:rsid w:val="005D78AD"/>
    <w:rsid w:val="005D7F98"/>
    <w:rsid w:val="005E024D"/>
    <w:rsid w:val="005E037A"/>
    <w:rsid w:val="005E4906"/>
    <w:rsid w:val="005E7074"/>
    <w:rsid w:val="005F18D2"/>
    <w:rsid w:val="006011CD"/>
    <w:rsid w:val="00601F83"/>
    <w:rsid w:val="00603B8A"/>
    <w:rsid w:val="00605B6F"/>
    <w:rsid w:val="00614BC1"/>
    <w:rsid w:val="00623CEB"/>
    <w:rsid w:val="006309E6"/>
    <w:rsid w:val="0063597C"/>
    <w:rsid w:val="00642DB5"/>
    <w:rsid w:val="0065642E"/>
    <w:rsid w:val="006577D7"/>
    <w:rsid w:val="00661EC2"/>
    <w:rsid w:val="00665513"/>
    <w:rsid w:val="0066628E"/>
    <w:rsid w:val="006710DC"/>
    <w:rsid w:val="006714A3"/>
    <w:rsid w:val="00672696"/>
    <w:rsid w:val="00672A3A"/>
    <w:rsid w:val="006730B5"/>
    <w:rsid w:val="00673C5B"/>
    <w:rsid w:val="00680AB7"/>
    <w:rsid w:val="00681189"/>
    <w:rsid w:val="00683204"/>
    <w:rsid w:val="00685B10"/>
    <w:rsid w:val="00692177"/>
    <w:rsid w:val="006956E6"/>
    <w:rsid w:val="00696CA9"/>
    <w:rsid w:val="006A17AD"/>
    <w:rsid w:val="006A520A"/>
    <w:rsid w:val="006A74B0"/>
    <w:rsid w:val="006C2410"/>
    <w:rsid w:val="006E18AD"/>
    <w:rsid w:val="006E7AF2"/>
    <w:rsid w:val="006F2783"/>
    <w:rsid w:val="0070166A"/>
    <w:rsid w:val="00704962"/>
    <w:rsid w:val="00705147"/>
    <w:rsid w:val="00707B50"/>
    <w:rsid w:val="00722B53"/>
    <w:rsid w:val="0072404B"/>
    <w:rsid w:val="00733C93"/>
    <w:rsid w:val="00735B91"/>
    <w:rsid w:val="007411B2"/>
    <w:rsid w:val="00741983"/>
    <w:rsid w:val="00750BF2"/>
    <w:rsid w:val="00750EA9"/>
    <w:rsid w:val="00751CA4"/>
    <w:rsid w:val="007542E1"/>
    <w:rsid w:val="00755423"/>
    <w:rsid w:val="0075668B"/>
    <w:rsid w:val="0076176D"/>
    <w:rsid w:val="007619EF"/>
    <w:rsid w:val="00765926"/>
    <w:rsid w:val="00766DE7"/>
    <w:rsid w:val="00780994"/>
    <w:rsid w:val="00782BEA"/>
    <w:rsid w:val="00783860"/>
    <w:rsid w:val="007A397D"/>
    <w:rsid w:val="007A68FD"/>
    <w:rsid w:val="007B17DD"/>
    <w:rsid w:val="007B419C"/>
    <w:rsid w:val="007B54FA"/>
    <w:rsid w:val="007B7CFF"/>
    <w:rsid w:val="007C3A42"/>
    <w:rsid w:val="007D4286"/>
    <w:rsid w:val="007D5D5C"/>
    <w:rsid w:val="007F0969"/>
    <w:rsid w:val="007F12DE"/>
    <w:rsid w:val="007F23D8"/>
    <w:rsid w:val="007F2FE3"/>
    <w:rsid w:val="007F312D"/>
    <w:rsid w:val="007F587A"/>
    <w:rsid w:val="007F68D6"/>
    <w:rsid w:val="008024AA"/>
    <w:rsid w:val="00804F4D"/>
    <w:rsid w:val="008064EF"/>
    <w:rsid w:val="00807B3C"/>
    <w:rsid w:val="008119D3"/>
    <w:rsid w:val="00822596"/>
    <w:rsid w:val="00824AB0"/>
    <w:rsid w:val="00824F8E"/>
    <w:rsid w:val="00830A3F"/>
    <w:rsid w:val="00830D7B"/>
    <w:rsid w:val="00831FA0"/>
    <w:rsid w:val="00832347"/>
    <w:rsid w:val="00832361"/>
    <w:rsid w:val="00834F69"/>
    <w:rsid w:val="008358D4"/>
    <w:rsid w:val="00837C6D"/>
    <w:rsid w:val="00847428"/>
    <w:rsid w:val="008517FB"/>
    <w:rsid w:val="00855ED6"/>
    <w:rsid w:val="00856453"/>
    <w:rsid w:val="0086555B"/>
    <w:rsid w:val="0087585F"/>
    <w:rsid w:val="00887ED6"/>
    <w:rsid w:val="00891438"/>
    <w:rsid w:val="00892600"/>
    <w:rsid w:val="00895354"/>
    <w:rsid w:val="008A01C0"/>
    <w:rsid w:val="008A4039"/>
    <w:rsid w:val="008B00BC"/>
    <w:rsid w:val="008B48DE"/>
    <w:rsid w:val="008B6D9D"/>
    <w:rsid w:val="008C2ED6"/>
    <w:rsid w:val="008D4EB3"/>
    <w:rsid w:val="008D6A20"/>
    <w:rsid w:val="008D6C84"/>
    <w:rsid w:val="008E474A"/>
    <w:rsid w:val="008E5178"/>
    <w:rsid w:val="008F7842"/>
    <w:rsid w:val="00910C8D"/>
    <w:rsid w:val="00912F08"/>
    <w:rsid w:val="00921607"/>
    <w:rsid w:val="00922ECC"/>
    <w:rsid w:val="00923ED0"/>
    <w:rsid w:val="009256CB"/>
    <w:rsid w:val="0093005F"/>
    <w:rsid w:val="00933149"/>
    <w:rsid w:val="00934094"/>
    <w:rsid w:val="00940773"/>
    <w:rsid w:val="00951D7E"/>
    <w:rsid w:val="0095250E"/>
    <w:rsid w:val="009534EE"/>
    <w:rsid w:val="00955877"/>
    <w:rsid w:val="009600F6"/>
    <w:rsid w:val="00960C6A"/>
    <w:rsid w:val="009616E7"/>
    <w:rsid w:val="009636C2"/>
    <w:rsid w:val="00967213"/>
    <w:rsid w:val="0097144B"/>
    <w:rsid w:val="00973BFE"/>
    <w:rsid w:val="00973C92"/>
    <w:rsid w:val="00981D60"/>
    <w:rsid w:val="00982999"/>
    <w:rsid w:val="00987890"/>
    <w:rsid w:val="0099298E"/>
    <w:rsid w:val="00993C7C"/>
    <w:rsid w:val="009A04A0"/>
    <w:rsid w:val="009A1297"/>
    <w:rsid w:val="009A650A"/>
    <w:rsid w:val="009B084E"/>
    <w:rsid w:val="009B1486"/>
    <w:rsid w:val="009B2D0B"/>
    <w:rsid w:val="009B6FF4"/>
    <w:rsid w:val="009C1585"/>
    <w:rsid w:val="009C2683"/>
    <w:rsid w:val="009C3859"/>
    <w:rsid w:val="009C59A0"/>
    <w:rsid w:val="009C6D7B"/>
    <w:rsid w:val="009D1DBE"/>
    <w:rsid w:val="009D2A13"/>
    <w:rsid w:val="009D43C2"/>
    <w:rsid w:val="009D5408"/>
    <w:rsid w:val="009D55D2"/>
    <w:rsid w:val="009E2C4B"/>
    <w:rsid w:val="009E6FA2"/>
    <w:rsid w:val="009F4CC2"/>
    <w:rsid w:val="009F4DB4"/>
    <w:rsid w:val="009F7EFE"/>
    <w:rsid w:val="00A10187"/>
    <w:rsid w:val="00A11E54"/>
    <w:rsid w:val="00A25C43"/>
    <w:rsid w:val="00A27138"/>
    <w:rsid w:val="00A27622"/>
    <w:rsid w:val="00A27FB1"/>
    <w:rsid w:val="00A3103C"/>
    <w:rsid w:val="00A312D3"/>
    <w:rsid w:val="00A34268"/>
    <w:rsid w:val="00A3461B"/>
    <w:rsid w:val="00A40155"/>
    <w:rsid w:val="00A44DB9"/>
    <w:rsid w:val="00A46B93"/>
    <w:rsid w:val="00A502FB"/>
    <w:rsid w:val="00A5495D"/>
    <w:rsid w:val="00A54D99"/>
    <w:rsid w:val="00A61076"/>
    <w:rsid w:val="00A61546"/>
    <w:rsid w:val="00A71B3F"/>
    <w:rsid w:val="00A7214E"/>
    <w:rsid w:val="00A728DC"/>
    <w:rsid w:val="00A77E2E"/>
    <w:rsid w:val="00A77EE8"/>
    <w:rsid w:val="00A94212"/>
    <w:rsid w:val="00A96646"/>
    <w:rsid w:val="00A974EA"/>
    <w:rsid w:val="00AA2380"/>
    <w:rsid w:val="00AB5483"/>
    <w:rsid w:val="00AB5CB8"/>
    <w:rsid w:val="00AC2826"/>
    <w:rsid w:val="00AC4285"/>
    <w:rsid w:val="00AC429C"/>
    <w:rsid w:val="00AC475F"/>
    <w:rsid w:val="00AD1CEE"/>
    <w:rsid w:val="00AD33A5"/>
    <w:rsid w:val="00AD590F"/>
    <w:rsid w:val="00AD6961"/>
    <w:rsid w:val="00AE314B"/>
    <w:rsid w:val="00AE7590"/>
    <w:rsid w:val="00AF0DCC"/>
    <w:rsid w:val="00AF400F"/>
    <w:rsid w:val="00AF4DC1"/>
    <w:rsid w:val="00AF7719"/>
    <w:rsid w:val="00B057C3"/>
    <w:rsid w:val="00B0624B"/>
    <w:rsid w:val="00B1220E"/>
    <w:rsid w:val="00B16CD0"/>
    <w:rsid w:val="00B21CEC"/>
    <w:rsid w:val="00B304C1"/>
    <w:rsid w:val="00B314F0"/>
    <w:rsid w:val="00B31E75"/>
    <w:rsid w:val="00B3538C"/>
    <w:rsid w:val="00B378BB"/>
    <w:rsid w:val="00B47CAE"/>
    <w:rsid w:val="00B51568"/>
    <w:rsid w:val="00B5215A"/>
    <w:rsid w:val="00B56AAE"/>
    <w:rsid w:val="00B60815"/>
    <w:rsid w:val="00B668AA"/>
    <w:rsid w:val="00B71452"/>
    <w:rsid w:val="00B728D9"/>
    <w:rsid w:val="00B74C66"/>
    <w:rsid w:val="00B76A84"/>
    <w:rsid w:val="00B80F0E"/>
    <w:rsid w:val="00B90D0C"/>
    <w:rsid w:val="00BA347C"/>
    <w:rsid w:val="00BA4054"/>
    <w:rsid w:val="00BA63E1"/>
    <w:rsid w:val="00BA695C"/>
    <w:rsid w:val="00BA724F"/>
    <w:rsid w:val="00BB2510"/>
    <w:rsid w:val="00BB3DAF"/>
    <w:rsid w:val="00BB4144"/>
    <w:rsid w:val="00BB6376"/>
    <w:rsid w:val="00BC0B7D"/>
    <w:rsid w:val="00BC4FD5"/>
    <w:rsid w:val="00BD65AA"/>
    <w:rsid w:val="00BE5138"/>
    <w:rsid w:val="00BE5594"/>
    <w:rsid w:val="00BF1DD6"/>
    <w:rsid w:val="00BF6DD9"/>
    <w:rsid w:val="00BF6FFB"/>
    <w:rsid w:val="00C03F16"/>
    <w:rsid w:val="00C05E7D"/>
    <w:rsid w:val="00C076B2"/>
    <w:rsid w:val="00C10A4A"/>
    <w:rsid w:val="00C147A0"/>
    <w:rsid w:val="00C15661"/>
    <w:rsid w:val="00C2229F"/>
    <w:rsid w:val="00C22D32"/>
    <w:rsid w:val="00C24AEA"/>
    <w:rsid w:val="00C25C0F"/>
    <w:rsid w:val="00C339EC"/>
    <w:rsid w:val="00C33F6C"/>
    <w:rsid w:val="00C411BB"/>
    <w:rsid w:val="00C42B96"/>
    <w:rsid w:val="00C462C5"/>
    <w:rsid w:val="00C47295"/>
    <w:rsid w:val="00C6001A"/>
    <w:rsid w:val="00C717CA"/>
    <w:rsid w:val="00C7528D"/>
    <w:rsid w:val="00C77CC9"/>
    <w:rsid w:val="00C77D1D"/>
    <w:rsid w:val="00C81576"/>
    <w:rsid w:val="00C82F71"/>
    <w:rsid w:val="00C86CE9"/>
    <w:rsid w:val="00C93D9F"/>
    <w:rsid w:val="00CA5608"/>
    <w:rsid w:val="00CB08EB"/>
    <w:rsid w:val="00CB11FC"/>
    <w:rsid w:val="00CB5F0B"/>
    <w:rsid w:val="00CB66B6"/>
    <w:rsid w:val="00CC7277"/>
    <w:rsid w:val="00CD6744"/>
    <w:rsid w:val="00CD7C58"/>
    <w:rsid w:val="00CE10FF"/>
    <w:rsid w:val="00CF251F"/>
    <w:rsid w:val="00D016F3"/>
    <w:rsid w:val="00D025AC"/>
    <w:rsid w:val="00D114D3"/>
    <w:rsid w:val="00D125CE"/>
    <w:rsid w:val="00D14015"/>
    <w:rsid w:val="00D15183"/>
    <w:rsid w:val="00D21422"/>
    <w:rsid w:val="00D228FC"/>
    <w:rsid w:val="00D23FE2"/>
    <w:rsid w:val="00D246FC"/>
    <w:rsid w:val="00D269B7"/>
    <w:rsid w:val="00D27474"/>
    <w:rsid w:val="00D52C25"/>
    <w:rsid w:val="00D53B58"/>
    <w:rsid w:val="00D57A03"/>
    <w:rsid w:val="00D650AC"/>
    <w:rsid w:val="00D675A9"/>
    <w:rsid w:val="00D7494A"/>
    <w:rsid w:val="00D74DE4"/>
    <w:rsid w:val="00D82DAA"/>
    <w:rsid w:val="00D85C21"/>
    <w:rsid w:val="00D87154"/>
    <w:rsid w:val="00D91621"/>
    <w:rsid w:val="00D93654"/>
    <w:rsid w:val="00D94475"/>
    <w:rsid w:val="00D948C2"/>
    <w:rsid w:val="00DA1C10"/>
    <w:rsid w:val="00DA3EBE"/>
    <w:rsid w:val="00DB11E0"/>
    <w:rsid w:val="00DB5308"/>
    <w:rsid w:val="00DC6704"/>
    <w:rsid w:val="00DD16DA"/>
    <w:rsid w:val="00DD2331"/>
    <w:rsid w:val="00DD6BDD"/>
    <w:rsid w:val="00DE6ADA"/>
    <w:rsid w:val="00DF0285"/>
    <w:rsid w:val="00DF2A12"/>
    <w:rsid w:val="00DF3897"/>
    <w:rsid w:val="00DF69EB"/>
    <w:rsid w:val="00DF6CFC"/>
    <w:rsid w:val="00E05311"/>
    <w:rsid w:val="00E06355"/>
    <w:rsid w:val="00E06C6C"/>
    <w:rsid w:val="00E106ED"/>
    <w:rsid w:val="00E12BCF"/>
    <w:rsid w:val="00E14BF0"/>
    <w:rsid w:val="00E236C9"/>
    <w:rsid w:val="00E24352"/>
    <w:rsid w:val="00E25A27"/>
    <w:rsid w:val="00E30091"/>
    <w:rsid w:val="00E337B2"/>
    <w:rsid w:val="00E33808"/>
    <w:rsid w:val="00E3744F"/>
    <w:rsid w:val="00E40017"/>
    <w:rsid w:val="00E40EE6"/>
    <w:rsid w:val="00E528E6"/>
    <w:rsid w:val="00E54527"/>
    <w:rsid w:val="00E56FEE"/>
    <w:rsid w:val="00E57B2A"/>
    <w:rsid w:val="00E57B94"/>
    <w:rsid w:val="00E62E50"/>
    <w:rsid w:val="00E7034E"/>
    <w:rsid w:val="00E77E6D"/>
    <w:rsid w:val="00E825AE"/>
    <w:rsid w:val="00E82AC3"/>
    <w:rsid w:val="00E83D1F"/>
    <w:rsid w:val="00E842FD"/>
    <w:rsid w:val="00E86CFE"/>
    <w:rsid w:val="00E87D26"/>
    <w:rsid w:val="00E941D0"/>
    <w:rsid w:val="00EA3DFC"/>
    <w:rsid w:val="00EA5ED4"/>
    <w:rsid w:val="00EA63F1"/>
    <w:rsid w:val="00EA7FC2"/>
    <w:rsid w:val="00EB1FE1"/>
    <w:rsid w:val="00EB5DDC"/>
    <w:rsid w:val="00ED1FE1"/>
    <w:rsid w:val="00ED3973"/>
    <w:rsid w:val="00ED6FC5"/>
    <w:rsid w:val="00EE081F"/>
    <w:rsid w:val="00EE0F50"/>
    <w:rsid w:val="00EE4693"/>
    <w:rsid w:val="00EF0785"/>
    <w:rsid w:val="00EF1D2F"/>
    <w:rsid w:val="00EF69E9"/>
    <w:rsid w:val="00F0016D"/>
    <w:rsid w:val="00F014A1"/>
    <w:rsid w:val="00F053BD"/>
    <w:rsid w:val="00F066C5"/>
    <w:rsid w:val="00F11CEB"/>
    <w:rsid w:val="00F11D75"/>
    <w:rsid w:val="00F16A55"/>
    <w:rsid w:val="00F233A6"/>
    <w:rsid w:val="00F261CB"/>
    <w:rsid w:val="00F2726F"/>
    <w:rsid w:val="00F305E8"/>
    <w:rsid w:val="00F3196C"/>
    <w:rsid w:val="00F34058"/>
    <w:rsid w:val="00F34388"/>
    <w:rsid w:val="00F36C28"/>
    <w:rsid w:val="00F43463"/>
    <w:rsid w:val="00F448E4"/>
    <w:rsid w:val="00F4592B"/>
    <w:rsid w:val="00F45DF6"/>
    <w:rsid w:val="00F46E9F"/>
    <w:rsid w:val="00F513B1"/>
    <w:rsid w:val="00F51965"/>
    <w:rsid w:val="00F52D5D"/>
    <w:rsid w:val="00F5396E"/>
    <w:rsid w:val="00F543E6"/>
    <w:rsid w:val="00F62B7F"/>
    <w:rsid w:val="00F85993"/>
    <w:rsid w:val="00F925CF"/>
    <w:rsid w:val="00F929E6"/>
    <w:rsid w:val="00FA280E"/>
    <w:rsid w:val="00FA467B"/>
    <w:rsid w:val="00FA5DED"/>
    <w:rsid w:val="00FA7193"/>
    <w:rsid w:val="00FA7682"/>
    <w:rsid w:val="00FB03CF"/>
    <w:rsid w:val="00FB1656"/>
    <w:rsid w:val="00FC1FD2"/>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702EE"/>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5702EE"/>
  </w:style>
  <w:style w:type="paragraph" w:styleId="Footer">
    <w:name w:val="footer"/>
    <w:basedOn w:val="Normal"/>
    <w:rsid w:val="005702EE"/>
    <w:pPr>
      <w:tabs>
        <w:tab w:val="right" w:pos="8505"/>
      </w:tabs>
      <w:overflowPunct w:val="0"/>
      <w:autoSpaceDE w:val="0"/>
      <w:autoSpaceDN w:val="0"/>
      <w:adjustRightInd w:val="0"/>
      <w:textAlignment w:val="baseline"/>
    </w:pPr>
    <w:rPr>
      <w:rFonts w:ascii="Times New (W1)" w:hAnsi="Times New (W1)"/>
      <w:sz w:val="20"/>
      <w:lang w:eastAsia="en-US"/>
    </w:rPr>
  </w:style>
  <w:style w:type="paragraph" w:customStyle="1" w:styleId="LDAmendHeading">
    <w:name w:val="LDAmendHeading"/>
    <w:basedOn w:val="Normal"/>
    <w:next w:val="Normal"/>
    <w:rsid w:val="005702EE"/>
    <w:pPr>
      <w:keepNext/>
      <w:spacing w:before="180" w:after="60"/>
      <w:ind w:left="720" w:hanging="720"/>
    </w:pPr>
    <w:rPr>
      <w:rFonts w:ascii="Arial" w:hAnsi="Arial"/>
      <w:b/>
      <w:lang w:eastAsia="en-US"/>
    </w:rPr>
  </w:style>
  <w:style w:type="character" w:customStyle="1" w:styleId="HeaderChar">
    <w:name w:val="Header Char"/>
    <w:basedOn w:val="DefaultParagraphFont"/>
    <w:link w:val="Header"/>
    <w:uiPriority w:val="99"/>
    <w:rsid w:val="00FC1FD2"/>
    <w:rPr>
      <w:rFonts w:ascii="Times New (W1)" w:hAnsi="Times New (W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702EE"/>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5702EE"/>
  </w:style>
  <w:style w:type="paragraph" w:styleId="Footer">
    <w:name w:val="footer"/>
    <w:basedOn w:val="Normal"/>
    <w:rsid w:val="005702EE"/>
    <w:pPr>
      <w:tabs>
        <w:tab w:val="right" w:pos="8505"/>
      </w:tabs>
      <w:overflowPunct w:val="0"/>
      <w:autoSpaceDE w:val="0"/>
      <w:autoSpaceDN w:val="0"/>
      <w:adjustRightInd w:val="0"/>
      <w:textAlignment w:val="baseline"/>
    </w:pPr>
    <w:rPr>
      <w:rFonts w:ascii="Times New (W1)" w:hAnsi="Times New (W1)"/>
      <w:sz w:val="20"/>
      <w:lang w:eastAsia="en-US"/>
    </w:rPr>
  </w:style>
  <w:style w:type="paragraph" w:customStyle="1" w:styleId="LDAmendHeading">
    <w:name w:val="LDAmendHeading"/>
    <w:basedOn w:val="Normal"/>
    <w:next w:val="Normal"/>
    <w:rsid w:val="005702EE"/>
    <w:pPr>
      <w:keepNext/>
      <w:spacing w:before="180" w:after="60"/>
      <w:ind w:left="720" w:hanging="720"/>
    </w:pPr>
    <w:rPr>
      <w:rFonts w:ascii="Arial" w:hAnsi="Arial"/>
      <w:b/>
      <w:lang w:eastAsia="en-US"/>
    </w:rPr>
  </w:style>
  <w:style w:type="character" w:customStyle="1" w:styleId="HeaderChar">
    <w:name w:val="Header Char"/>
    <w:basedOn w:val="DefaultParagraphFont"/>
    <w:link w:val="Header"/>
    <w:uiPriority w:val="99"/>
    <w:rsid w:val="00FC1FD2"/>
    <w:rPr>
      <w:rFonts w:ascii="Times New (W1)" w:hAnsi="Times New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5126-BFC2-48C3-BF66-BD7FECE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1251</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CASA EX60/13 - Explanatory Statement</vt:lpstr>
    </vt:vector>
  </TitlesOfParts>
  <Company>Civil Aviation Safety Authority</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EX60/13 - Explanatory Statement</dc:title>
  <dc:subject>Exemption — provision of ARFFS service at Port Headland aerodrome</dc:subject>
  <dc:creator>Civil Aviation Safety Authority</dc:creator>
  <cp:lastModifiedBy>Nadia Spesyvy</cp:lastModifiedBy>
  <cp:revision>12</cp:revision>
  <cp:lastPrinted>2013-05-24T03:35:00Z</cp:lastPrinted>
  <dcterms:created xsi:type="dcterms:W3CDTF">2013-05-24T02:59:00Z</dcterms:created>
  <dcterms:modified xsi:type="dcterms:W3CDTF">2013-05-24T03:36:00Z</dcterms:modified>
  <cp:category>Exemption</cp:category>
</cp:coreProperties>
</file>