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3EF" w:rsidRDefault="001273EF" w:rsidP="001273EF">
      <w:pPr>
        <w:pStyle w:val="MIRHeading3"/>
        <w:ind w:hanging="1"/>
        <w:jc w:val="center"/>
        <w:rPr>
          <w:rFonts w:ascii="Times New Roman" w:hAnsi="Times New Roman" w:cs="Times New Roman"/>
          <w:bCs/>
        </w:rPr>
      </w:pPr>
      <w:r w:rsidRPr="007D6030">
        <w:rPr>
          <w:rFonts w:ascii="Times New Roman" w:hAnsi="Times New Roman" w:cs="Times New Roman"/>
          <w:bCs/>
        </w:rPr>
        <w:t>Australian Securities and Investments Commission</w:t>
      </w:r>
    </w:p>
    <w:p w:rsidR="001273EF" w:rsidRPr="007D6030" w:rsidRDefault="001273EF" w:rsidP="001273EF">
      <w:pPr>
        <w:pStyle w:val="MIRHeading3"/>
        <w:ind w:hanging="1"/>
        <w:jc w:val="center"/>
        <w:rPr>
          <w:rFonts w:ascii="Times New Roman" w:hAnsi="Times New Roman" w:cs="Times New Roman"/>
        </w:rPr>
      </w:pPr>
      <w:r w:rsidRPr="00BA01A3">
        <w:rPr>
          <w:rFonts w:ascii="Times New Roman" w:hAnsi="Times New Roman" w:cs="Times New Roman"/>
          <w:bCs/>
          <w:i/>
        </w:rPr>
        <w:t>Corporations Act 2001</w:t>
      </w:r>
      <w:r w:rsidRPr="007D6030">
        <w:rPr>
          <w:rFonts w:ascii="Times New Roman" w:hAnsi="Times New Roman" w:cs="Times New Roman"/>
          <w:bCs/>
        </w:rPr>
        <w:t xml:space="preserve"> —</w:t>
      </w:r>
      <w:r>
        <w:rPr>
          <w:rFonts w:ascii="Times New Roman" w:hAnsi="Times New Roman" w:cs="Times New Roman"/>
          <w:bCs/>
        </w:rPr>
        <w:t xml:space="preserve"> Subsection </w:t>
      </w:r>
      <w:proofErr w:type="gramStart"/>
      <w:r>
        <w:rPr>
          <w:rFonts w:ascii="Times New Roman" w:hAnsi="Times New Roman" w:cs="Times New Roman"/>
          <w:bCs/>
        </w:rPr>
        <w:t>798G(</w:t>
      </w:r>
      <w:proofErr w:type="gramEnd"/>
      <w:r>
        <w:rPr>
          <w:rFonts w:ascii="Times New Roman" w:hAnsi="Times New Roman" w:cs="Times New Roman"/>
          <w:bCs/>
        </w:rPr>
        <w:t>1)</w:t>
      </w:r>
      <w:r w:rsidRPr="007D6030">
        <w:rPr>
          <w:rFonts w:ascii="Times New Roman" w:hAnsi="Times New Roman" w:cs="Times New Roman"/>
          <w:bCs/>
        </w:rPr>
        <w:t xml:space="preserve"> — Variation</w:t>
      </w:r>
    </w:p>
    <w:p w:rsidR="001273EF" w:rsidRDefault="001273EF" w:rsidP="001273EF">
      <w:pPr>
        <w:pStyle w:val="MIRHeading3"/>
      </w:pPr>
      <w:r>
        <w:t>1.</w:t>
      </w:r>
      <w:r>
        <w:tab/>
      </w:r>
      <w:r w:rsidRPr="007115E8">
        <w:t>Enabling legislation</w:t>
      </w:r>
    </w:p>
    <w:p w:rsidR="001273EF" w:rsidRDefault="001273EF" w:rsidP="001273EF">
      <w:pPr>
        <w:pStyle w:val="MIRBodyText"/>
      </w:pPr>
      <w:r>
        <w:t>I</w:t>
      </w:r>
      <w:r w:rsidRPr="001B2B2E">
        <w:t xml:space="preserve">, </w:t>
      </w:r>
      <w:r w:rsidR="008578A7">
        <w:t>Greg Yanco</w:t>
      </w:r>
      <w:r w:rsidRPr="001B2B2E">
        <w:t>,</w:t>
      </w:r>
      <w:r>
        <w:t xml:space="preserve"> with the written consent of the Minister, make</w:t>
      </w:r>
      <w:r w:rsidRPr="007115E8">
        <w:t xml:space="preserve"> th</w:t>
      </w:r>
      <w:r>
        <w:t xml:space="preserve">e following instrument </w:t>
      </w:r>
      <w:r w:rsidRPr="007115E8">
        <w:t xml:space="preserve">under subsection </w:t>
      </w:r>
      <w:proofErr w:type="gramStart"/>
      <w:r>
        <w:t>798G(</w:t>
      </w:r>
      <w:proofErr w:type="gramEnd"/>
      <w:r>
        <w:t xml:space="preserve">1) of the </w:t>
      </w:r>
      <w:r w:rsidRPr="005459D0">
        <w:rPr>
          <w:i/>
        </w:rPr>
        <w:t>Corporations Act 2001</w:t>
      </w:r>
      <w:r>
        <w:t>.</w:t>
      </w:r>
    </w:p>
    <w:p w:rsidR="001273EF" w:rsidRDefault="001273EF" w:rsidP="001273EF">
      <w:pPr>
        <w:pStyle w:val="MIRBodyText"/>
      </w:pPr>
    </w:p>
    <w:p w:rsidR="001273EF" w:rsidRPr="001B2B2E" w:rsidRDefault="001273EF" w:rsidP="001273EF">
      <w:pPr>
        <w:pStyle w:val="MIRBodyText"/>
      </w:pPr>
      <w:r w:rsidRPr="001B2B2E">
        <w:t>Dated this</w:t>
      </w:r>
      <w:r w:rsidR="00147DCB" w:rsidRPr="001B2B2E">
        <w:t xml:space="preserve"> </w:t>
      </w:r>
      <w:r w:rsidR="008578A7">
        <w:t>24</w:t>
      </w:r>
      <w:r w:rsidR="00147DCB" w:rsidRPr="001B2B2E">
        <w:t>th</w:t>
      </w:r>
      <w:r w:rsidRPr="001B2B2E">
        <w:t xml:space="preserve"> day of </w:t>
      </w:r>
      <w:r w:rsidR="008578A7">
        <w:t>April</w:t>
      </w:r>
      <w:r w:rsidRPr="001B2B2E">
        <w:t xml:space="preserve"> 201</w:t>
      </w:r>
      <w:r w:rsidR="002D5B94" w:rsidRPr="001B2B2E">
        <w:t>3</w:t>
      </w:r>
    </w:p>
    <w:p w:rsidR="001273EF" w:rsidRDefault="001273EF" w:rsidP="001273EF">
      <w:pPr>
        <w:pStyle w:val="MIRBodyText"/>
      </w:pPr>
    </w:p>
    <w:p w:rsidR="001273EF" w:rsidRDefault="001273EF" w:rsidP="001273EF">
      <w:pPr>
        <w:pStyle w:val="MIRBodyText"/>
      </w:pPr>
    </w:p>
    <w:p w:rsidR="001273EF" w:rsidRPr="00E239F5" w:rsidRDefault="001273EF" w:rsidP="001273EF">
      <w:pPr>
        <w:pStyle w:val="MIRBodyText"/>
      </w:pPr>
    </w:p>
    <w:p w:rsidR="001273EF" w:rsidRPr="00333CB4" w:rsidRDefault="001273EF" w:rsidP="001273EF">
      <w:pPr>
        <w:pStyle w:val="MIRBodyText"/>
      </w:pPr>
      <w:r w:rsidRPr="00BA01A3">
        <w:t xml:space="preserve">Signed </w:t>
      </w:r>
      <w:r w:rsidRPr="00333CB4">
        <w:t xml:space="preserve">by </w:t>
      </w:r>
      <w:r w:rsidR="008578A7">
        <w:t>Greg Yanco</w:t>
      </w:r>
    </w:p>
    <w:p w:rsidR="001273EF" w:rsidRPr="00BA01A3" w:rsidRDefault="001273EF" w:rsidP="001273EF">
      <w:pPr>
        <w:pStyle w:val="MIRBodyText"/>
      </w:pPr>
      <w:r w:rsidRPr="00BA01A3">
        <w:t>as a delegate of the Australian Securi</w:t>
      </w:r>
      <w:r>
        <w:t>ties and Investments Commission</w:t>
      </w:r>
    </w:p>
    <w:p w:rsidR="001273EF" w:rsidRPr="003714F2" w:rsidRDefault="001273EF" w:rsidP="001273EF">
      <w:pPr>
        <w:pStyle w:val="MIRHeading3"/>
      </w:pPr>
      <w:r>
        <w:t>2.</w:t>
      </w:r>
      <w:r>
        <w:tab/>
        <w:t>Title</w:t>
      </w:r>
    </w:p>
    <w:p w:rsidR="001273EF" w:rsidRPr="00F74325" w:rsidRDefault="001273EF" w:rsidP="001273EF">
      <w:pPr>
        <w:pStyle w:val="MIRBodyText"/>
      </w:pPr>
      <w:r w:rsidRPr="007115E8">
        <w:t xml:space="preserve">This instrument is </w:t>
      </w:r>
      <w:r w:rsidRPr="00C64D2F">
        <w:rPr>
          <w:i/>
        </w:rPr>
        <w:t>ASIC Market Integrity Rules (</w:t>
      </w:r>
      <w:r w:rsidR="002D5B94">
        <w:rPr>
          <w:i/>
        </w:rPr>
        <w:t>ASX 24 Market</w:t>
      </w:r>
      <w:r w:rsidRPr="00C64D2F">
        <w:rPr>
          <w:i/>
        </w:rPr>
        <w:t>) Amendment 201</w:t>
      </w:r>
      <w:r w:rsidR="002D5B94">
        <w:rPr>
          <w:i/>
        </w:rPr>
        <w:t>3</w:t>
      </w:r>
      <w:r w:rsidRPr="00C64D2F">
        <w:rPr>
          <w:i/>
        </w:rPr>
        <w:t xml:space="preserve"> (No. </w:t>
      </w:r>
      <w:r w:rsidR="00C64D2F" w:rsidRPr="00C64D2F">
        <w:rPr>
          <w:i/>
        </w:rPr>
        <w:t>1</w:t>
      </w:r>
      <w:r w:rsidRPr="00C64D2F">
        <w:rPr>
          <w:i/>
        </w:rPr>
        <w:t>)</w:t>
      </w:r>
      <w:r w:rsidRPr="00C64D2F">
        <w:t>.</w:t>
      </w:r>
    </w:p>
    <w:p w:rsidR="001273EF" w:rsidRDefault="001273EF" w:rsidP="001273EF">
      <w:pPr>
        <w:pStyle w:val="MIRHeading3"/>
      </w:pPr>
      <w:r>
        <w:t>3</w:t>
      </w:r>
      <w:r>
        <w:tab/>
        <w:t>Commencement</w:t>
      </w:r>
    </w:p>
    <w:p w:rsidR="00523A03" w:rsidRPr="00523A03" w:rsidRDefault="00D15956" w:rsidP="00523A03">
      <w:pPr>
        <w:pStyle w:val="MIRBodyText"/>
      </w:pPr>
      <w:r>
        <w:t>This</w:t>
      </w:r>
      <w:r w:rsidR="00523A03" w:rsidRPr="00523A03">
        <w:t xml:space="preserve"> in</w:t>
      </w:r>
      <w:r>
        <w:t xml:space="preserve">strument </w:t>
      </w:r>
      <w:r w:rsidR="00A20A23">
        <w:t xml:space="preserve">commences on </w:t>
      </w:r>
      <w:r>
        <w:rPr>
          <w:lang w:val="en-GB"/>
        </w:rPr>
        <w:t>t</w:t>
      </w:r>
      <w:r w:rsidRPr="00D15956">
        <w:rPr>
          <w:lang w:val="en-GB"/>
        </w:rPr>
        <w:t xml:space="preserve">he day after the day on which this instrument is registered under the </w:t>
      </w:r>
      <w:r w:rsidRPr="00D15956">
        <w:rPr>
          <w:i/>
          <w:lang w:val="en-GB"/>
        </w:rPr>
        <w:t>Legislative Instruments Act 2003</w:t>
      </w:r>
      <w:r>
        <w:rPr>
          <w:lang w:val="en-GB"/>
        </w:rPr>
        <w:t>.</w:t>
      </w:r>
    </w:p>
    <w:p w:rsidR="001273EF" w:rsidRDefault="001273EF" w:rsidP="001273EF">
      <w:pPr>
        <w:pStyle w:val="MIRNote"/>
        <w:ind w:left="850"/>
      </w:pPr>
      <w:r w:rsidRPr="00B13091">
        <w:t xml:space="preserve">Note: An instrument is registered when it is recorded on the Federal Register of Legislative Instruments (FRLI) in electronic form: see </w:t>
      </w:r>
      <w:r w:rsidRPr="004561BD">
        <w:rPr>
          <w:i/>
        </w:rPr>
        <w:t>Legislative Instruments Act 2003</w:t>
      </w:r>
      <w:r w:rsidRPr="00B13091">
        <w:t>, s</w:t>
      </w:r>
      <w:r w:rsidR="00AC4A3F">
        <w:t>ection</w:t>
      </w:r>
      <w:r w:rsidRPr="00B13091">
        <w:t xml:space="preserve"> 4 (definition of register). The FRLI may be accessed at </w:t>
      </w:r>
      <w:hyperlink r:id="rId8" w:history="1">
        <w:r w:rsidRPr="006A5FB9">
          <w:rPr>
            <w:rStyle w:val="Hyperlink"/>
          </w:rPr>
          <w:t>http://www.frli.gov.au/</w:t>
        </w:r>
      </w:hyperlink>
      <w:r w:rsidRPr="00B13091">
        <w:t>.</w:t>
      </w:r>
    </w:p>
    <w:p w:rsidR="00523A03" w:rsidRDefault="00523A03" w:rsidP="001273EF">
      <w:pPr>
        <w:pStyle w:val="MIRNote"/>
        <w:ind w:left="850"/>
      </w:pPr>
    </w:p>
    <w:p w:rsidR="001273EF" w:rsidRDefault="001273EF" w:rsidP="001273EF">
      <w:pPr>
        <w:pStyle w:val="MIRHeading3"/>
      </w:pPr>
      <w:r>
        <w:t>4.</w:t>
      </w:r>
      <w:r>
        <w:tab/>
        <w:t>Amendments</w:t>
      </w:r>
    </w:p>
    <w:p w:rsidR="001273EF" w:rsidRDefault="00A20994" w:rsidP="001273EF">
      <w:pPr>
        <w:pStyle w:val="MIRBodyText"/>
      </w:pPr>
      <w:r>
        <w:t xml:space="preserve">Schedule 1 amends the </w:t>
      </w:r>
      <w:r w:rsidR="001273EF" w:rsidRPr="00A20994">
        <w:rPr>
          <w:i/>
        </w:rPr>
        <w:t>ASIC Market Integrity Rules (</w:t>
      </w:r>
      <w:r w:rsidR="002D5B94">
        <w:rPr>
          <w:i/>
        </w:rPr>
        <w:t>ASX 24 Market) 2010</w:t>
      </w:r>
      <w:r>
        <w:t>.</w:t>
      </w:r>
    </w:p>
    <w:p w:rsidR="00A20994" w:rsidRDefault="00A20994" w:rsidP="00A20994">
      <w:pPr>
        <w:pStyle w:val="MIRHeading3"/>
      </w:pPr>
      <w:r>
        <w:t>Schedule 1</w:t>
      </w:r>
      <w:r>
        <w:tab/>
      </w:r>
      <w:r>
        <w:tab/>
        <w:t>Amendments</w:t>
      </w:r>
    </w:p>
    <w:p w:rsidR="00B5099F" w:rsidRPr="00941103" w:rsidRDefault="002D5B94" w:rsidP="00B5099F">
      <w:pPr>
        <w:pStyle w:val="MIRHeading3"/>
      </w:pPr>
      <w:r>
        <w:t>[1]</w:t>
      </w:r>
      <w:r>
        <w:tab/>
        <w:t>Rule 1.4.3, after definition of “ASIC”</w:t>
      </w:r>
    </w:p>
    <w:p w:rsidR="00B5099F" w:rsidRDefault="002D5B94" w:rsidP="00B5099F">
      <w:pPr>
        <w:pStyle w:val="MIRBodyText"/>
      </w:pPr>
      <w:r>
        <w:rPr>
          <w:i/>
        </w:rPr>
        <w:t>insert</w:t>
      </w:r>
    </w:p>
    <w:p w:rsidR="00B5099F" w:rsidRDefault="002D5B94" w:rsidP="00F7004B">
      <w:pPr>
        <w:pStyle w:val="MIRBodyText"/>
      </w:pPr>
      <w:r>
        <w:t>“</w:t>
      </w:r>
      <w:r w:rsidRPr="00F7004B">
        <w:rPr>
          <w:b/>
        </w:rPr>
        <w:t>ASIC Act</w:t>
      </w:r>
      <w:r>
        <w:t xml:space="preserve">” means the </w:t>
      </w:r>
      <w:r w:rsidRPr="00F7004B">
        <w:rPr>
          <w:i/>
        </w:rPr>
        <w:t>Australian Securities and Investments Commission Act 2001</w:t>
      </w:r>
      <w:r>
        <w:t xml:space="preserve"> (Cth)</w:t>
      </w:r>
      <w:r w:rsidR="00F93A88">
        <w:t>.</w:t>
      </w:r>
    </w:p>
    <w:p w:rsidR="009E208B" w:rsidRDefault="00B5099F" w:rsidP="009E208B">
      <w:pPr>
        <w:pStyle w:val="MIRHeading3"/>
      </w:pPr>
      <w:r>
        <w:lastRenderedPageBreak/>
        <w:t>[2]</w:t>
      </w:r>
      <w:r>
        <w:tab/>
      </w:r>
      <w:r w:rsidR="009E208B">
        <w:t>Rule 1.4.3, definition of “Employee”</w:t>
      </w:r>
    </w:p>
    <w:p w:rsidR="009E208B" w:rsidRPr="009E208B" w:rsidRDefault="009E208B" w:rsidP="009E208B">
      <w:pPr>
        <w:pStyle w:val="MIRBodyText"/>
        <w:rPr>
          <w:i/>
        </w:rPr>
      </w:pPr>
      <w:r w:rsidRPr="009E208B">
        <w:rPr>
          <w:i/>
        </w:rPr>
        <w:t>omit</w:t>
      </w:r>
    </w:p>
    <w:p w:rsidR="009E208B" w:rsidRDefault="009E208B" w:rsidP="009E208B">
      <w:pPr>
        <w:pStyle w:val="MIRBodyText"/>
      </w:pPr>
      <w:r>
        <w:t>Employee</w:t>
      </w:r>
    </w:p>
    <w:p w:rsidR="009E208B" w:rsidRPr="009E208B" w:rsidRDefault="009E208B" w:rsidP="009E208B">
      <w:pPr>
        <w:pStyle w:val="MIRBodyText"/>
        <w:rPr>
          <w:i/>
        </w:rPr>
      </w:pPr>
      <w:r w:rsidRPr="009E208B">
        <w:rPr>
          <w:i/>
        </w:rPr>
        <w:t>substitute</w:t>
      </w:r>
    </w:p>
    <w:p w:rsidR="009E208B" w:rsidRDefault="009E208B" w:rsidP="009E208B">
      <w:pPr>
        <w:pStyle w:val="MIRBodyText"/>
      </w:pPr>
      <w:r>
        <w:t>employee</w:t>
      </w:r>
    </w:p>
    <w:p w:rsidR="00B5099F" w:rsidRPr="00941103" w:rsidRDefault="009E208B" w:rsidP="009E208B">
      <w:pPr>
        <w:pStyle w:val="MIRHeading3"/>
      </w:pPr>
      <w:r w:rsidRPr="009E208B">
        <w:t>[3]</w:t>
      </w:r>
      <w:r>
        <w:t xml:space="preserve"> </w:t>
      </w:r>
      <w:r>
        <w:tab/>
      </w:r>
      <w:r w:rsidR="00B5099F">
        <w:t xml:space="preserve">Rule 1.4.3, after </w:t>
      </w:r>
      <w:r w:rsidR="002D5B94">
        <w:t>definition of “Expression of Interest”</w:t>
      </w:r>
    </w:p>
    <w:p w:rsidR="00B5099F" w:rsidRPr="00941103" w:rsidRDefault="00B5099F" w:rsidP="00B5099F">
      <w:pPr>
        <w:pStyle w:val="MIRBodyText"/>
      </w:pPr>
      <w:r>
        <w:rPr>
          <w:i/>
        </w:rPr>
        <w:t>insert</w:t>
      </w:r>
    </w:p>
    <w:p w:rsidR="00B5099F" w:rsidRPr="00B5099F" w:rsidRDefault="00C06706" w:rsidP="00B5099F">
      <w:pPr>
        <w:pStyle w:val="MIRBodyText"/>
        <w:numPr>
          <w:ilvl w:val="0"/>
          <w:numId w:val="0"/>
        </w:numPr>
        <w:ind w:left="851"/>
      </w:pPr>
      <w:r w:rsidRPr="00C06706">
        <w:t>“</w:t>
      </w:r>
      <w:r w:rsidR="002D5B94" w:rsidRPr="002D5B94">
        <w:rPr>
          <w:b/>
        </w:rPr>
        <w:t>Financial Products</w:t>
      </w:r>
      <w:r w:rsidRPr="00C06706">
        <w:t>”</w:t>
      </w:r>
      <w:r w:rsidR="002D5B94">
        <w:t xml:space="preserve"> has the meaning given by Division 3 of Part 7.1 of the Corporations Act.</w:t>
      </w:r>
    </w:p>
    <w:p w:rsidR="00A20994" w:rsidRPr="00941103" w:rsidRDefault="00A20994" w:rsidP="00B5099F">
      <w:pPr>
        <w:pStyle w:val="MIRHeading3"/>
      </w:pPr>
      <w:r>
        <w:t>[</w:t>
      </w:r>
      <w:r w:rsidR="009E208B">
        <w:t>4</w:t>
      </w:r>
      <w:r>
        <w:t>]</w:t>
      </w:r>
      <w:r>
        <w:tab/>
        <w:t xml:space="preserve">Rule 1.4.3, definition of </w:t>
      </w:r>
      <w:r w:rsidR="00941103">
        <w:t>“</w:t>
      </w:r>
      <w:r w:rsidR="002D5B94">
        <w:t>Margin</w:t>
      </w:r>
      <w:r w:rsidR="00941103">
        <w:t>”</w:t>
      </w:r>
    </w:p>
    <w:p w:rsidR="002D5B94" w:rsidRPr="00C93752" w:rsidRDefault="002D5B94" w:rsidP="00A20994">
      <w:pPr>
        <w:pStyle w:val="MIRBodyText"/>
        <w:rPr>
          <w:i/>
        </w:rPr>
      </w:pPr>
      <w:r>
        <w:rPr>
          <w:i/>
        </w:rPr>
        <w:t xml:space="preserve">after </w:t>
      </w:r>
      <w:r w:rsidR="00C93752">
        <w:rPr>
          <w:i/>
        </w:rPr>
        <w:t>“</w:t>
      </w:r>
      <w:r w:rsidR="00C06706" w:rsidRPr="00C06706">
        <w:rPr>
          <w:i/>
        </w:rPr>
        <w:t>means</w:t>
      </w:r>
      <w:r w:rsidR="00C93752">
        <w:rPr>
          <w:i/>
        </w:rPr>
        <w:t xml:space="preserve">”, </w:t>
      </w:r>
      <w:r w:rsidRPr="00C93752">
        <w:rPr>
          <w:i/>
        </w:rPr>
        <w:t>insert</w:t>
      </w:r>
    </w:p>
    <w:p w:rsidR="002D5B94" w:rsidRPr="00C36954" w:rsidRDefault="00C36954" w:rsidP="00A20994">
      <w:pPr>
        <w:pStyle w:val="MIRBodyText"/>
        <w:rPr>
          <w:i/>
        </w:rPr>
      </w:pPr>
      <w:r w:rsidRPr="00C93752">
        <w:t xml:space="preserve">Initial Margin </w:t>
      </w:r>
      <w:r w:rsidRPr="00C36954">
        <w:t>and</w:t>
      </w:r>
    </w:p>
    <w:p w:rsidR="009E208B" w:rsidRDefault="009E208B" w:rsidP="004D1179">
      <w:pPr>
        <w:pStyle w:val="MIRHeading3"/>
      </w:pPr>
      <w:r>
        <w:t>[5</w:t>
      </w:r>
      <w:r w:rsidR="004D1179">
        <w:t>]</w:t>
      </w:r>
      <w:r w:rsidR="004D1179">
        <w:tab/>
      </w:r>
      <w:r>
        <w:t>Rule 1.4.3, definition of “Option or Option Contract”</w:t>
      </w:r>
    </w:p>
    <w:p w:rsidR="009E208B" w:rsidRPr="009E208B" w:rsidRDefault="009E208B" w:rsidP="009E208B">
      <w:pPr>
        <w:pStyle w:val="MIRBodyText"/>
        <w:rPr>
          <w:i/>
        </w:rPr>
      </w:pPr>
      <w:r w:rsidRPr="009E208B">
        <w:rPr>
          <w:i/>
        </w:rPr>
        <w:t>omit</w:t>
      </w:r>
    </w:p>
    <w:p w:rsidR="009E208B" w:rsidRPr="009E208B" w:rsidRDefault="009E208B" w:rsidP="009E208B">
      <w:pPr>
        <w:pStyle w:val="MIRBodyText"/>
      </w:pPr>
      <w:r w:rsidRPr="009E208B">
        <w:t>“</w:t>
      </w:r>
      <w:r w:rsidR="00C06706" w:rsidRPr="00C06706">
        <w:rPr>
          <w:b/>
        </w:rPr>
        <w:t>Option or Option Contract</w:t>
      </w:r>
      <w:r w:rsidRPr="009E208B">
        <w:t>”</w:t>
      </w:r>
    </w:p>
    <w:p w:rsidR="009E208B" w:rsidRPr="009E208B" w:rsidRDefault="009E208B" w:rsidP="009E208B">
      <w:pPr>
        <w:pStyle w:val="MIRBodyText"/>
        <w:rPr>
          <w:i/>
        </w:rPr>
      </w:pPr>
      <w:r w:rsidRPr="009E208B">
        <w:rPr>
          <w:i/>
        </w:rPr>
        <w:t>substitute</w:t>
      </w:r>
    </w:p>
    <w:p w:rsidR="009E208B" w:rsidRPr="009E208B" w:rsidRDefault="00C06706" w:rsidP="009E208B">
      <w:pPr>
        <w:pStyle w:val="MIRBodyText"/>
      </w:pPr>
      <w:r w:rsidRPr="00C06706">
        <w:t>“</w:t>
      </w:r>
      <w:r w:rsidR="009E208B" w:rsidRPr="009E208B">
        <w:rPr>
          <w:b/>
        </w:rPr>
        <w:t>Option</w:t>
      </w:r>
      <w:r w:rsidRPr="00C06706">
        <w:t>”</w:t>
      </w:r>
      <w:r w:rsidR="009E208B" w:rsidRPr="009E208B">
        <w:t xml:space="preserve"> or </w:t>
      </w:r>
      <w:r w:rsidRPr="00C06706">
        <w:t>“</w:t>
      </w:r>
      <w:r w:rsidR="009E208B" w:rsidRPr="009E208B">
        <w:rPr>
          <w:b/>
        </w:rPr>
        <w:t>Option Contract</w:t>
      </w:r>
      <w:r w:rsidRPr="00C06706">
        <w:t>”</w:t>
      </w:r>
    </w:p>
    <w:p w:rsidR="004D1179" w:rsidRPr="00941103" w:rsidRDefault="009E208B" w:rsidP="004D1179">
      <w:pPr>
        <w:pStyle w:val="MIRHeading3"/>
      </w:pPr>
      <w:r w:rsidRPr="009E208B">
        <w:t>[</w:t>
      </w:r>
      <w:r>
        <w:t>6</w:t>
      </w:r>
      <w:r w:rsidRPr="009E208B">
        <w:t>]</w:t>
      </w:r>
      <w:r>
        <w:tab/>
      </w:r>
      <w:r w:rsidR="004D1179">
        <w:t xml:space="preserve">Rule 1.4.3, </w:t>
      </w:r>
      <w:r w:rsidR="00C36954">
        <w:t>after definition of “Representative”</w:t>
      </w:r>
    </w:p>
    <w:p w:rsidR="004D1179" w:rsidRDefault="00C36954" w:rsidP="004D1179">
      <w:pPr>
        <w:pStyle w:val="MIRBodyText"/>
        <w:rPr>
          <w:i/>
        </w:rPr>
      </w:pPr>
      <w:r>
        <w:rPr>
          <w:i/>
        </w:rPr>
        <w:t>insert</w:t>
      </w:r>
    </w:p>
    <w:p w:rsidR="00C36954" w:rsidRPr="00C36954" w:rsidRDefault="00C06706" w:rsidP="004D1179">
      <w:pPr>
        <w:pStyle w:val="MIRBodyText"/>
      </w:pPr>
      <w:r w:rsidRPr="00C06706">
        <w:t>“</w:t>
      </w:r>
      <w:r w:rsidR="00C36954" w:rsidRPr="00C36954">
        <w:rPr>
          <w:b/>
        </w:rPr>
        <w:t>Roll Business</w:t>
      </w:r>
      <w:r w:rsidRPr="00C06706">
        <w:t>”</w:t>
      </w:r>
      <w:r w:rsidR="00C36954" w:rsidRPr="00C36954">
        <w:t xml:space="preserve"> means trading a position from the nearest delivery month to an equivalent position in a different delivery month.</w:t>
      </w:r>
    </w:p>
    <w:p w:rsidR="00333CB4" w:rsidRPr="00941103" w:rsidRDefault="004D1179" w:rsidP="00333CB4">
      <w:pPr>
        <w:pStyle w:val="MIRHeading3"/>
      </w:pPr>
      <w:r>
        <w:t>[</w:t>
      </w:r>
      <w:r w:rsidR="009E208B">
        <w:t>7</w:t>
      </w:r>
      <w:r w:rsidR="00333CB4">
        <w:t>]</w:t>
      </w:r>
      <w:r w:rsidR="00333CB4">
        <w:tab/>
        <w:t xml:space="preserve">Rule 1.4.3, </w:t>
      </w:r>
      <w:r w:rsidR="00C36954">
        <w:t>definition of “Trading Platform</w:t>
      </w:r>
      <w:r w:rsidR="009E208B">
        <w:t>”</w:t>
      </w:r>
    </w:p>
    <w:p w:rsidR="00333CB4" w:rsidRPr="00C36954" w:rsidRDefault="00C36954" w:rsidP="00333CB4">
      <w:pPr>
        <w:pStyle w:val="MIRBodyText"/>
      </w:pPr>
      <w:r>
        <w:rPr>
          <w:i/>
        </w:rPr>
        <w:t>omit</w:t>
      </w:r>
    </w:p>
    <w:p w:rsidR="00C36954" w:rsidRDefault="00C36954" w:rsidP="00333CB4">
      <w:pPr>
        <w:pStyle w:val="MIRBodyText"/>
      </w:pPr>
      <w:r w:rsidRPr="00C36954">
        <w:t>Trading Messages</w:t>
      </w:r>
    </w:p>
    <w:p w:rsidR="00C36954" w:rsidRPr="00C36954" w:rsidRDefault="00C36954" w:rsidP="00333CB4">
      <w:pPr>
        <w:pStyle w:val="MIRBodyText"/>
        <w:rPr>
          <w:i/>
        </w:rPr>
      </w:pPr>
      <w:r w:rsidRPr="00C36954">
        <w:rPr>
          <w:i/>
        </w:rPr>
        <w:t>substitute</w:t>
      </w:r>
    </w:p>
    <w:p w:rsidR="00C36954" w:rsidRPr="00C36954" w:rsidRDefault="00C36954" w:rsidP="00333CB4">
      <w:pPr>
        <w:pStyle w:val="MIRBodyText"/>
      </w:pPr>
      <w:r>
        <w:t>trading messages</w:t>
      </w:r>
    </w:p>
    <w:p w:rsidR="00820501" w:rsidRPr="00941103" w:rsidRDefault="009E208B" w:rsidP="00820501">
      <w:pPr>
        <w:pStyle w:val="MIRHeading3"/>
      </w:pPr>
      <w:r>
        <w:lastRenderedPageBreak/>
        <w:t>[8</w:t>
      </w:r>
      <w:r w:rsidR="00820501">
        <w:t>]</w:t>
      </w:r>
      <w:r w:rsidR="00820501">
        <w:tab/>
      </w:r>
      <w:r w:rsidR="00C36954">
        <w:t xml:space="preserve">Part 2.2 </w:t>
      </w:r>
      <w:r>
        <w:t>(</w:t>
      </w:r>
      <w:r w:rsidR="00C36954">
        <w:t>heading</w:t>
      </w:r>
      <w:r>
        <w:t>)</w:t>
      </w:r>
    </w:p>
    <w:p w:rsidR="00820501" w:rsidRPr="00820501" w:rsidRDefault="009E208B" w:rsidP="009E208B">
      <w:pPr>
        <w:pStyle w:val="MIRBodyText"/>
        <w:numPr>
          <w:ilvl w:val="0"/>
          <w:numId w:val="0"/>
        </w:numPr>
        <w:ind w:left="851"/>
      </w:pPr>
      <w:proofErr w:type="gramStart"/>
      <w:r>
        <w:rPr>
          <w:i/>
        </w:rPr>
        <w:t>omit</w:t>
      </w:r>
      <w:proofErr w:type="gramEnd"/>
    </w:p>
    <w:p w:rsidR="00820501" w:rsidRDefault="00365EBC" w:rsidP="00820501">
      <w:pPr>
        <w:pStyle w:val="MIRBodyText"/>
      </w:pPr>
      <w:r>
        <w:t>Risk m</w:t>
      </w:r>
      <w:r w:rsidR="009E208B">
        <w:t>anagement</w:t>
      </w:r>
    </w:p>
    <w:p w:rsidR="00820501" w:rsidRDefault="009E208B" w:rsidP="00820501">
      <w:pPr>
        <w:pStyle w:val="MIRBodyText"/>
      </w:pPr>
      <w:r>
        <w:rPr>
          <w:i/>
        </w:rPr>
        <w:t>substitute</w:t>
      </w:r>
    </w:p>
    <w:p w:rsidR="00820501" w:rsidRPr="004D1179" w:rsidRDefault="009E208B" w:rsidP="00820501">
      <w:pPr>
        <w:pStyle w:val="MIRBodyText"/>
      </w:pPr>
      <w:r>
        <w:t>Supervision and risk management</w:t>
      </w:r>
    </w:p>
    <w:p w:rsidR="00670BFA" w:rsidRPr="00941103" w:rsidRDefault="009E208B" w:rsidP="00670BFA">
      <w:pPr>
        <w:pStyle w:val="MIRHeading3"/>
      </w:pPr>
      <w:r>
        <w:t>[9]</w:t>
      </w:r>
      <w:r>
        <w:tab/>
        <w:t>Rule 2.2.1 (heading)</w:t>
      </w:r>
    </w:p>
    <w:p w:rsidR="00670BFA" w:rsidRDefault="009E208B" w:rsidP="00670BFA">
      <w:pPr>
        <w:pStyle w:val="MIRBodyText"/>
        <w:rPr>
          <w:i/>
        </w:rPr>
      </w:pPr>
      <w:r>
        <w:rPr>
          <w:i/>
        </w:rPr>
        <w:t>omit</w:t>
      </w:r>
    </w:p>
    <w:p w:rsidR="009E208B" w:rsidRDefault="0036528A" w:rsidP="00670BFA">
      <w:pPr>
        <w:pStyle w:val="MIRBodyText"/>
      </w:pPr>
      <w:r>
        <w:t xml:space="preserve">Client </w:t>
      </w:r>
      <w:r w:rsidR="009B3582">
        <w:t>limits and Client connections</w:t>
      </w:r>
    </w:p>
    <w:p w:rsidR="00322B55" w:rsidRDefault="009B3582" w:rsidP="00670BFA">
      <w:pPr>
        <w:pStyle w:val="MIRBodyText"/>
        <w:rPr>
          <w:i/>
        </w:rPr>
      </w:pPr>
      <w:r>
        <w:rPr>
          <w:i/>
        </w:rPr>
        <w:t>substitute</w:t>
      </w:r>
    </w:p>
    <w:p w:rsidR="009B3582" w:rsidRPr="00322B55" w:rsidRDefault="009B3582" w:rsidP="00670BFA">
      <w:pPr>
        <w:pStyle w:val="MIRBodyText"/>
        <w:rPr>
          <w:i/>
        </w:rPr>
      </w:pPr>
      <w:r>
        <w:t>Limits and connections</w:t>
      </w:r>
    </w:p>
    <w:p w:rsidR="00E73AE7" w:rsidRPr="00941103" w:rsidRDefault="009E208B" w:rsidP="009E208B">
      <w:pPr>
        <w:pStyle w:val="MIRHeading3"/>
        <w:ind w:left="0" w:firstLine="0"/>
      </w:pPr>
      <w:r>
        <w:t>[10</w:t>
      </w:r>
      <w:r w:rsidR="00E73AE7">
        <w:t>]</w:t>
      </w:r>
      <w:r w:rsidR="00E73AE7">
        <w:tab/>
      </w:r>
      <w:r>
        <w:t>Subrule 2.2.1(1) (heading)</w:t>
      </w:r>
    </w:p>
    <w:p w:rsidR="00E73AE7" w:rsidRDefault="0036528A" w:rsidP="00E73AE7">
      <w:pPr>
        <w:pStyle w:val="MIRBodyText"/>
        <w:rPr>
          <w:i/>
        </w:rPr>
      </w:pPr>
      <w:r>
        <w:rPr>
          <w:i/>
        </w:rPr>
        <w:t>omit</w:t>
      </w:r>
    </w:p>
    <w:p w:rsidR="0036528A" w:rsidRDefault="0036528A" w:rsidP="00E73AE7">
      <w:pPr>
        <w:pStyle w:val="MIRBodyText"/>
      </w:pPr>
      <w:r w:rsidRPr="0036528A">
        <w:t>Client</w:t>
      </w:r>
      <w:r w:rsidR="00725B9B">
        <w:t xml:space="preserve"> limits</w:t>
      </w:r>
    </w:p>
    <w:p w:rsidR="00725B9B" w:rsidRPr="00725B9B" w:rsidRDefault="00725B9B" w:rsidP="00E73AE7">
      <w:pPr>
        <w:pStyle w:val="MIRBodyText"/>
      </w:pPr>
      <w:r>
        <w:rPr>
          <w:i/>
        </w:rPr>
        <w:t>substitute</w:t>
      </w:r>
    </w:p>
    <w:p w:rsidR="00725B9B" w:rsidRPr="0036528A" w:rsidRDefault="00725B9B" w:rsidP="00E73AE7">
      <w:pPr>
        <w:pStyle w:val="MIRBodyText"/>
      </w:pPr>
      <w:r>
        <w:t>Limits</w:t>
      </w:r>
    </w:p>
    <w:p w:rsidR="0036528A" w:rsidRPr="00941103" w:rsidRDefault="00941103" w:rsidP="0036528A">
      <w:pPr>
        <w:pStyle w:val="MIRHeading3"/>
      </w:pPr>
      <w:r>
        <w:t>[</w:t>
      </w:r>
      <w:r w:rsidR="0036528A">
        <w:t>11</w:t>
      </w:r>
      <w:r>
        <w:t>]</w:t>
      </w:r>
      <w:r>
        <w:tab/>
      </w:r>
      <w:r w:rsidR="0036528A">
        <w:t>Subrule 2.2.1(1), after paragraph 2.2.1(1</w:t>
      </w:r>
      <w:proofErr w:type="gramStart"/>
      <w:r w:rsidR="0036528A">
        <w:t>)(</w:t>
      </w:r>
      <w:proofErr w:type="gramEnd"/>
      <w:r w:rsidR="0036528A">
        <w:t>a)</w:t>
      </w:r>
    </w:p>
    <w:p w:rsidR="0036528A" w:rsidRDefault="0036528A" w:rsidP="00A20994">
      <w:pPr>
        <w:pStyle w:val="MIRBodyText"/>
        <w:rPr>
          <w:i/>
        </w:rPr>
      </w:pPr>
      <w:r>
        <w:rPr>
          <w:i/>
        </w:rPr>
        <w:t>insert</w:t>
      </w:r>
    </w:p>
    <w:p w:rsidR="0036528A" w:rsidRPr="0036528A" w:rsidRDefault="003C45DE" w:rsidP="00664D7A">
      <w:pPr>
        <w:pStyle w:val="MIRSubpara"/>
        <w:numPr>
          <w:ilvl w:val="0"/>
          <w:numId w:val="0"/>
        </w:numPr>
        <w:ind w:left="1276" w:hanging="425"/>
        <w:rPr>
          <w:i/>
        </w:rPr>
      </w:pPr>
      <w:r w:rsidRPr="004A3372">
        <w:rPr>
          <w:sz w:val="18"/>
          <w:szCs w:val="18"/>
        </w:rPr>
        <w:t>(ab)</w:t>
      </w:r>
      <w:r>
        <w:tab/>
      </w:r>
      <w:r w:rsidRPr="00993655">
        <w:t>set and document appropriate pre-determined Order and/or position limits on each of its House Accounts, including a volume per Order limit, an aggregate loss limit and an aggregate net session limit, based on the Market Participant’s analysis of its financial resources or other relevant factors;</w:t>
      </w:r>
      <w:r w:rsidR="0036528A" w:rsidRPr="0036528A">
        <w:rPr>
          <w:i/>
        </w:rPr>
        <w:t xml:space="preserve"> </w:t>
      </w:r>
    </w:p>
    <w:p w:rsidR="0036528A" w:rsidRPr="00941103" w:rsidRDefault="0036528A" w:rsidP="0036528A">
      <w:pPr>
        <w:pStyle w:val="MIRHeading3"/>
      </w:pPr>
      <w:r>
        <w:t>[12</w:t>
      </w:r>
      <w:r w:rsidR="00635654">
        <w:t>]</w:t>
      </w:r>
      <w:r w:rsidR="00635654">
        <w:tab/>
      </w:r>
      <w:r w:rsidR="007E4FE4">
        <w:t>P</w:t>
      </w:r>
      <w:r>
        <w:t>aragraph 2.2.1(1</w:t>
      </w:r>
      <w:proofErr w:type="gramStart"/>
      <w:r>
        <w:t>)(</w:t>
      </w:r>
      <w:proofErr w:type="gramEnd"/>
      <w:r>
        <w:t>c)</w:t>
      </w:r>
    </w:p>
    <w:p w:rsidR="004B4B6E" w:rsidRDefault="00635654">
      <w:pPr>
        <w:pStyle w:val="MIRBodyText"/>
        <w:keepNext/>
        <w:rPr>
          <w:i/>
        </w:rPr>
      </w:pPr>
      <w:r w:rsidRPr="0036528A">
        <w:rPr>
          <w:i/>
        </w:rPr>
        <w:t xml:space="preserve">after </w:t>
      </w:r>
      <w:r w:rsidR="00FF68FD">
        <w:rPr>
          <w:i/>
        </w:rPr>
        <w:t>“</w:t>
      </w:r>
      <w:r w:rsidR="00C06706" w:rsidRPr="00C06706">
        <w:rPr>
          <w:i/>
        </w:rPr>
        <w:t>Rule 2.2.1(a)</w:t>
      </w:r>
      <w:r w:rsidR="00FF68FD">
        <w:rPr>
          <w:i/>
        </w:rPr>
        <w:t xml:space="preserve">”, </w:t>
      </w:r>
      <w:r w:rsidR="0036528A" w:rsidRPr="00FF68FD">
        <w:rPr>
          <w:i/>
        </w:rPr>
        <w:t>insert</w:t>
      </w:r>
    </w:p>
    <w:p w:rsidR="0036528A" w:rsidRPr="00FF68FD" w:rsidRDefault="0036528A" w:rsidP="00635654">
      <w:pPr>
        <w:pStyle w:val="MIRBodyText"/>
      </w:pPr>
      <w:r w:rsidRPr="00FF68FD">
        <w:t>, (</w:t>
      </w:r>
      <w:proofErr w:type="spellStart"/>
      <w:r w:rsidRPr="00FF68FD">
        <w:t>ab</w:t>
      </w:r>
      <w:proofErr w:type="spellEnd"/>
      <w:r w:rsidRPr="00FF68FD">
        <w:t>)</w:t>
      </w:r>
    </w:p>
    <w:p w:rsidR="0000469A" w:rsidRDefault="0000469A" w:rsidP="00635654">
      <w:pPr>
        <w:pStyle w:val="MIRHeading3"/>
      </w:pPr>
      <w:r w:rsidRPr="000B518D">
        <w:t>[</w:t>
      </w:r>
      <w:r w:rsidR="00635654" w:rsidRPr="000B518D">
        <w:t>1</w:t>
      </w:r>
      <w:r w:rsidR="0036528A" w:rsidRPr="000B518D">
        <w:t>3</w:t>
      </w:r>
      <w:r w:rsidRPr="000B518D">
        <w:t>]</w:t>
      </w:r>
      <w:r w:rsidRPr="000B518D">
        <w:tab/>
      </w:r>
      <w:r w:rsidR="003C202C">
        <w:t>P</w:t>
      </w:r>
      <w:r w:rsidR="0036528A" w:rsidRPr="000B518D">
        <w:t>a</w:t>
      </w:r>
      <w:r w:rsidR="0036528A">
        <w:t>ragraph 2.2.1(1</w:t>
      </w:r>
      <w:proofErr w:type="gramStart"/>
      <w:r w:rsidR="0036528A">
        <w:t>)(</w:t>
      </w:r>
      <w:proofErr w:type="gramEnd"/>
      <w:r w:rsidR="0036528A">
        <w:t>e)</w:t>
      </w:r>
    </w:p>
    <w:p w:rsidR="00635654" w:rsidRDefault="00635654" w:rsidP="0036528A">
      <w:pPr>
        <w:pStyle w:val="MIRBodyText"/>
        <w:rPr>
          <w:i/>
        </w:rPr>
      </w:pPr>
      <w:r>
        <w:rPr>
          <w:i/>
        </w:rPr>
        <w:t>omit</w:t>
      </w:r>
    </w:p>
    <w:p w:rsidR="00635654" w:rsidRDefault="00365EBC" w:rsidP="0000469A">
      <w:pPr>
        <w:pStyle w:val="MIRBodyText"/>
        <w:rPr>
          <w:i/>
        </w:rPr>
      </w:pPr>
      <w:r>
        <w:t>in its absolute discretion</w:t>
      </w:r>
    </w:p>
    <w:p w:rsidR="00635654" w:rsidRPr="00941103" w:rsidRDefault="0036528A" w:rsidP="00635654">
      <w:pPr>
        <w:pStyle w:val="MIRHeading3"/>
      </w:pPr>
      <w:r>
        <w:lastRenderedPageBreak/>
        <w:t>[14</w:t>
      </w:r>
      <w:r w:rsidR="00635654">
        <w:t>]</w:t>
      </w:r>
      <w:r w:rsidR="00635654">
        <w:tab/>
      </w:r>
      <w:r w:rsidR="003C202C">
        <w:t>P</w:t>
      </w:r>
      <w:r>
        <w:t>aragraph 2.2.1(1</w:t>
      </w:r>
      <w:proofErr w:type="gramStart"/>
      <w:r>
        <w:t>)(</w:t>
      </w:r>
      <w:proofErr w:type="gramEnd"/>
      <w:r>
        <w:t>e)</w:t>
      </w:r>
    </w:p>
    <w:p w:rsidR="0036528A" w:rsidRPr="009843CF" w:rsidRDefault="0036528A" w:rsidP="001C1F7B">
      <w:pPr>
        <w:pStyle w:val="MIRBodyText"/>
        <w:rPr>
          <w:i/>
        </w:rPr>
      </w:pPr>
      <w:r>
        <w:rPr>
          <w:i/>
        </w:rPr>
        <w:t>after</w:t>
      </w:r>
      <w:r w:rsidR="009843CF">
        <w:rPr>
          <w:i/>
        </w:rPr>
        <w:t xml:space="preserve"> “</w:t>
      </w:r>
      <w:r w:rsidR="00C06706" w:rsidRPr="00C06706">
        <w:rPr>
          <w:i/>
        </w:rPr>
        <w:t>limit</w:t>
      </w:r>
      <w:r w:rsidR="009843CF">
        <w:rPr>
          <w:i/>
        </w:rPr>
        <w:t xml:space="preserve">”, </w:t>
      </w:r>
      <w:r w:rsidRPr="009843CF">
        <w:rPr>
          <w:i/>
        </w:rPr>
        <w:t>insert</w:t>
      </w:r>
    </w:p>
    <w:p w:rsidR="0036528A" w:rsidRDefault="0036528A" w:rsidP="001C1F7B">
      <w:pPr>
        <w:pStyle w:val="MIRBodyText"/>
      </w:pPr>
      <w:r w:rsidRPr="00563A6B">
        <w:t>based on</w:t>
      </w:r>
      <w:r w:rsidRPr="0036528A">
        <w:t xml:space="preserve"> the Market Participant’s analysis of the Clients’ financial resources (in the case of a Client Account) or its financial resources (in the case of a House Account) or other relevant factors</w:t>
      </w:r>
    </w:p>
    <w:p w:rsidR="002E1E0B" w:rsidRDefault="0036528A" w:rsidP="00C17443">
      <w:pPr>
        <w:pStyle w:val="MIRHeading3"/>
      </w:pPr>
      <w:r>
        <w:t>[1</w:t>
      </w:r>
      <w:r w:rsidR="008256FF">
        <w:t>5</w:t>
      </w:r>
      <w:r w:rsidR="002E1E0B">
        <w:t>]</w:t>
      </w:r>
      <w:r w:rsidR="002E1E0B">
        <w:tab/>
      </w:r>
      <w:r>
        <w:t>Subrule 2.2.1(2) (heading)</w:t>
      </w:r>
    </w:p>
    <w:p w:rsidR="002E1E0B" w:rsidRDefault="00A94E6D" w:rsidP="002E1E0B">
      <w:pPr>
        <w:pStyle w:val="MIRBodyText"/>
        <w:rPr>
          <w:i/>
        </w:rPr>
      </w:pPr>
      <w:r w:rsidRPr="00A94E6D">
        <w:rPr>
          <w:i/>
        </w:rPr>
        <w:t>omit</w:t>
      </w:r>
    </w:p>
    <w:p w:rsidR="0036528A" w:rsidRPr="00D213EC" w:rsidRDefault="0036528A" w:rsidP="002E1E0B">
      <w:pPr>
        <w:pStyle w:val="MIRBodyText"/>
        <w:rPr>
          <w:i/>
        </w:rPr>
      </w:pPr>
      <w:r>
        <w:t>Client</w:t>
      </w:r>
      <w:r w:rsidR="00D213EC">
        <w:t xml:space="preserve"> connections</w:t>
      </w:r>
    </w:p>
    <w:p w:rsidR="00D213EC" w:rsidRDefault="00D213EC" w:rsidP="002E1E0B">
      <w:pPr>
        <w:pStyle w:val="MIRBodyText"/>
        <w:rPr>
          <w:i/>
        </w:rPr>
      </w:pPr>
      <w:r>
        <w:rPr>
          <w:i/>
        </w:rPr>
        <w:t>substitute</w:t>
      </w:r>
    </w:p>
    <w:p w:rsidR="00D213EC" w:rsidRDefault="00D213EC" w:rsidP="002E1E0B">
      <w:pPr>
        <w:pStyle w:val="MIRBodyText"/>
        <w:rPr>
          <w:i/>
        </w:rPr>
      </w:pPr>
      <w:r>
        <w:t>Connections</w:t>
      </w:r>
    </w:p>
    <w:p w:rsidR="00C77D9A" w:rsidRDefault="00C17443" w:rsidP="00C17443">
      <w:pPr>
        <w:pStyle w:val="MIRHeading3"/>
      </w:pPr>
      <w:r w:rsidRPr="00C17443">
        <w:t>[</w:t>
      </w:r>
      <w:r w:rsidR="0036528A">
        <w:t>1</w:t>
      </w:r>
      <w:r w:rsidR="008256FF">
        <w:t>6</w:t>
      </w:r>
      <w:r w:rsidR="00A20994" w:rsidRPr="00C17443">
        <w:t>]</w:t>
      </w:r>
      <w:r w:rsidR="00A20994" w:rsidRPr="00C17443">
        <w:tab/>
      </w:r>
      <w:r w:rsidR="0036528A">
        <w:t>Subrule 2.2.1(2), after paragraph 2.2.1(2</w:t>
      </w:r>
      <w:proofErr w:type="gramStart"/>
      <w:r w:rsidR="0036528A">
        <w:t>)(</w:t>
      </w:r>
      <w:proofErr w:type="gramEnd"/>
      <w:r w:rsidR="0036528A">
        <w:t>a)</w:t>
      </w:r>
    </w:p>
    <w:p w:rsidR="002A26AA" w:rsidRPr="0036528A" w:rsidRDefault="002A26AA" w:rsidP="002A26AA">
      <w:pPr>
        <w:pStyle w:val="MIRBodyText"/>
      </w:pPr>
      <w:r>
        <w:rPr>
          <w:i/>
        </w:rPr>
        <w:t>insert</w:t>
      </w:r>
    </w:p>
    <w:p w:rsidR="0036528A" w:rsidRDefault="00766CE1" w:rsidP="00766CE1">
      <w:pPr>
        <w:pStyle w:val="MIRBodyText"/>
        <w:numPr>
          <w:ilvl w:val="0"/>
          <w:numId w:val="0"/>
        </w:numPr>
        <w:ind w:left="1275" w:hanging="424"/>
      </w:pPr>
      <w:r w:rsidRPr="00766CE1">
        <w:rPr>
          <w:sz w:val="18"/>
          <w:szCs w:val="18"/>
        </w:rPr>
        <w:t>(</w:t>
      </w:r>
      <w:proofErr w:type="spellStart"/>
      <w:proofErr w:type="gramStart"/>
      <w:r w:rsidRPr="00766CE1">
        <w:rPr>
          <w:sz w:val="18"/>
          <w:szCs w:val="18"/>
        </w:rPr>
        <w:t>ab</w:t>
      </w:r>
      <w:proofErr w:type="spellEnd"/>
      <w:proofErr w:type="gramEnd"/>
      <w:r w:rsidRPr="00766CE1">
        <w:rPr>
          <w:sz w:val="18"/>
          <w:szCs w:val="18"/>
        </w:rPr>
        <w:t>)</w:t>
      </w:r>
      <w:r w:rsidRPr="00766CE1">
        <w:rPr>
          <w:sz w:val="18"/>
          <w:szCs w:val="18"/>
        </w:rPr>
        <w:tab/>
      </w:r>
      <w:r w:rsidR="0036528A" w:rsidRPr="0036528A">
        <w:t>Any Market Participant who has connected to a Terminal for the purposes of Trading for a House Account will be responsible under these Rules for any Orders entered through the Terminal.</w:t>
      </w:r>
    </w:p>
    <w:p w:rsidR="008256FF" w:rsidRDefault="00FC2C09" w:rsidP="008256FF">
      <w:pPr>
        <w:pStyle w:val="MIRHeading3"/>
      </w:pPr>
      <w:r w:rsidRPr="00C17443">
        <w:t>[</w:t>
      </w:r>
      <w:r w:rsidR="0036528A">
        <w:t>1</w:t>
      </w:r>
      <w:r w:rsidR="008256FF">
        <w:t>7</w:t>
      </w:r>
      <w:r w:rsidRPr="00C17443">
        <w:t>]</w:t>
      </w:r>
      <w:r w:rsidRPr="00C17443">
        <w:tab/>
      </w:r>
      <w:r w:rsidR="00D97648">
        <w:t>P</w:t>
      </w:r>
      <w:r w:rsidR="008256FF">
        <w:t>aragraph 2.2.1(2</w:t>
      </w:r>
      <w:proofErr w:type="gramStart"/>
      <w:r w:rsidR="008256FF">
        <w:t>)(</w:t>
      </w:r>
      <w:proofErr w:type="gramEnd"/>
      <w:r w:rsidR="008256FF">
        <w:t>b)</w:t>
      </w:r>
    </w:p>
    <w:p w:rsidR="00570691" w:rsidRPr="00C9148D" w:rsidRDefault="00570691" w:rsidP="00570691">
      <w:pPr>
        <w:pStyle w:val="MIRBodyText"/>
        <w:rPr>
          <w:i/>
        </w:rPr>
      </w:pPr>
      <w:r w:rsidRPr="00C9148D">
        <w:rPr>
          <w:i/>
        </w:rPr>
        <w:t>omit</w:t>
      </w:r>
    </w:p>
    <w:p w:rsidR="00A94E6D" w:rsidRPr="00A94E6D" w:rsidRDefault="008256FF" w:rsidP="00570691">
      <w:pPr>
        <w:pStyle w:val="MIRBodyText"/>
        <w:rPr>
          <w:i/>
        </w:rPr>
      </w:pPr>
      <w:r>
        <w:t>such</w:t>
      </w:r>
    </w:p>
    <w:p w:rsidR="00570691" w:rsidRPr="00C9148D" w:rsidRDefault="00A94E6D" w:rsidP="00570691">
      <w:pPr>
        <w:pStyle w:val="MIRBodyText"/>
        <w:rPr>
          <w:i/>
        </w:rPr>
      </w:pPr>
      <w:r>
        <w:rPr>
          <w:i/>
        </w:rPr>
        <w:t>substitute</w:t>
      </w:r>
    </w:p>
    <w:p w:rsidR="002A26AA" w:rsidRDefault="008256FF" w:rsidP="00570691">
      <w:pPr>
        <w:pStyle w:val="MIRBodyText"/>
      </w:pPr>
      <w:r>
        <w:t>a</w:t>
      </w:r>
    </w:p>
    <w:p w:rsidR="00A94E6D" w:rsidRDefault="00A94E6D" w:rsidP="00A94E6D">
      <w:pPr>
        <w:pStyle w:val="MIRHeading3"/>
      </w:pPr>
      <w:r w:rsidRPr="00C17443">
        <w:t>[</w:t>
      </w:r>
      <w:r>
        <w:t>1</w:t>
      </w:r>
      <w:r w:rsidR="008256FF">
        <w:t>8</w:t>
      </w:r>
      <w:r w:rsidRPr="00C17443">
        <w:t>]</w:t>
      </w:r>
      <w:r w:rsidRPr="00C17443">
        <w:tab/>
      </w:r>
      <w:r w:rsidR="00DE41F0" w:rsidRPr="00DE41F0">
        <w:t>P</w:t>
      </w:r>
      <w:r w:rsidR="008256FF">
        <w:t>aragraph 2.2.1(2</w:t>
      </w:r>
      <w:proofErr w:type="gramStart"/>
      <w:r w:rsidR="008256FF">
        <w:t>)(</w:t>
      </w:r>
      <w:proofErr w:type="gramEnd"/>
      <w:r w:rsidR="008256FF">
        <w:t>b)</w:t>
      </w:r>
    </w:p>
    <w:p w:rsidR="00A41030" w:rsidRDefault="00BA7551" w:rsidP="00A41030">
      <w:pPr>
        <w:pStyle w:val="MIRBodyText"/>
        <w:keepNext/>
        <w:numPr>
          <w:ilvl w:val="0"/>
          <w:numId w:val="0"/>
        </w:numPr>
        <w:ind w:left="851"/>
        <w:rPr>
          <w:i/>
        </w:rPr>
      </w:pPr>
      <w:proofErr w:type="gramStart"/>
      <w:r>
        <w:rPr>
          <w:i/>
        </w:rPr>
        <w:t>a</w:t>
      </w:r>
      <w:r w:rsidR="008256FF">
        <w:rPr>
          <w:i/>
        </w:rPr>
        <w:t>fter</w:t>
      </w:r>
      <w:proofErr w:type="gramEnd"/>
      <w:r w:rsidR="00C753A2">
        <w:rPr>
          <w:i/>
        </w:rPr>
        <w:t xml:space="preserve"> </w:t>
      </w:r>
      <w:r w:rsidR="00C06706" w:rsidRPr="00C06706">
        <w:rPr>
          <w:i/>
        </w:rPr>
        <w:t xml:space="preserve">“connection”, </w:t>
      </w:r>
      <w:r w:rsidR="008256FF">
        <w:rPr>
          <w:i/>
        </w:rPr>
        <w:t>insert</w:t>
      </w:r>
    </w:p>
    <w:p w:rsidR="00A94E6D" w:rsidRPr="008256FF" w:rsidRDefault="008256FF" w:rsidP="00A94E6D">
      <w:pPr>
        <w:pStyle w:val="MIRBodyText"/>
      </w:pPr>
      <w:r w:rsidRPr="008256FF">
        <w:t>referred to in paragraph (a) or (</w:t>
      </w:r>
      <w:proofErr w:type="spellStart"/>
      <w:r w:rsidRPr="008256FF">
        <w:t>ab</w:t>
      </w:r>
      <w:proofErr w:type="spellEnd"/>
      <w:r w:rsidRPr="008256FF">
        <w:t>)</w:t>
      </w:r>
    </w:p>
    <w:p w:rsidR="00A8331C" w:rsidRDefault="00A8331C" w:rsidP="00A8331C">
      <w:pPr>
        <w:pStyle w:val="MIRHeading3"/>
      </w:pPr>
      <w:r w:rsidRPr="00C17443">
        <w:t>[</w:t>
      </w:r>
      <w:r w:rsidR="008256FF">
        <w:t>19</w:t>
      </w:r>
      <w:r w:rsidRPr="00C17443">
        <w:t>]</w:t>
      </w:r>
      <w:r w:rsidRPr="00C17443">
        <w:tab/>
      </w:r>
      <w:r w:rsidR="008256FF">
        <w:t>Subrule 2.2.1(3) (heading)</w:t>
      </w:r>
    </w:p>
    <w:p w:rsidR="00A8331C" w:rsidRPr="00C9148D" w:rsidRDefault="00A8331C" w:rsidP="00A8331C">
      <w:pPr>
        <w:pStyle w:val="MIRBodyText"/>
        <w:rPr>
          <w:i/>
        </w:rPr>
      </w:pPr>
      <w:r w:rsidRPr="00C9148D">
        <w:rPr>
          <w:i/>
        </w:rPr>
        <w:t>omit</w:t>
      </w:r>
    </w:p>
    <w:p w:rsidR="00A8331C" w:rsidRPr="00A94E6D" w:rsidRDefault="008256FF" w:rsidP="00A8331C">
      <w:pPr>
        <w:pStyle w:val="MIRBodyText"/>
        <w:rPr>
          <w:i/>
        </w:rPr>
      </w:pPr>
      <w:r>
        <w:t>client</w:t>
      </w:r>
    </w:p>
    <w:p w:rsidR="00A8331C" w:rsidRDefault="00A8331C" w:rsidP="00A8331C">
      <w:pPr>
        <w:pStyle w:val="MIRBodyText"/>
        <w:rPr>
          <w:i/>
        </w:rPr>
      </w:pPr>
      <w:r>
        <w:rPr>
          <w:i/>
        </w:rPr>
        <w:t>substitute</w:t>
      </w:r>
    </w:p>
    <w:p w:rsidR="00A8331C" w:rsidRPr="00C9148D" w:rsidRDefault="008256FF" w:rsidP="00A8331C">
      <w:pPr>
        <w:pStyle w:val="MIRBodyText"/>
        <w:rPr>
          <w:i/>
        </w:rPr>
      </w:pPr>
      <w:r>
        <w:t>Client</w:t>
      </w:r>
    </w:p>
    <w:p w:rsidR="009C5853" w:rsidRDefault="009C5853" w:rsidP="00A94E6D">
      <w:pPr>
        <w:pStyle w:val="MIRHeading3"/>
      </w:pPr>
      <w:r w:rsidRPr="00C17443">
        <w:lastRenderedPageBreak/>
        <w:t>[</w:t>
      </w:r>
      <w:r w:rsidR="008256FF">
        <w:t>20</w:t>
      </w:r>
      <w:r w:rsidRPr="00C17443">
        <w:t>]</w:t>
      </w:r>
      <w:r w:rsidRPr="00C17443">
        <w:tab/>
      </w:r>
      <w:r w:rsidR="008256FF">
        <w:t xml:space="preserve">After </w:t>
      </w:r>
      <w:r w:rsidR="000850BC">
        <w:t>s</w:t>
      </w:r>
      <w:r w:rsidR="008256FF">
        <w:t>ubrule 2.2.1(3)</w:t>
      </w:r>
    </w:p>
    <w:p w:rsidR="003228B6" w:rsidRDefault="00990972" w:rsidP="003228B6">
      <w:pPr>
        <w:pStyle w:val="MIRBodyText"/>
        <w:rPr>
          <w:i/>
        </w:rPr>
      </w:pPr>
      <w:r>
        <w:rPr>
          <w:i/>
        </w:rPr>
        <w:t>add</w:t>
      </w:r>
    </w:p>
    <w:p w:rsidR="008256FF" w:rsidRPr="00033B6A" w:rsidRDefault="008256FF" w:rsidP="008256FF">
      <w:pPr>
        <w:pStyle w:val="MIRBodyText"/>
      </w:pPr>
      <w:r>
        <w:t>(4</w:t>
      </w:r>
      <w:r w:rsidRPr="00033B6A">
        <w:t xml:space="preserve">) Obligations </w:t>
      </w:r>
      <w:r w:rsidR="00932A2A">
        <w:t>in relation</w:t>
      </w:r>
      <w:r w:rsidRPr="00033B6A">
        <w:t xml:space="preserve"> to proprietary connection</w:t>
      </w:r>
    </w:p>
    <w:p w:rsidR="008256FF" w:rsidRPr="00033B6A" w:rsidRDefault="008256FF" w:rsidP="008256FF">
      <w:pPr>
        <w:pStyle w:val="MIRBodyText"/>
      </w:pPr>
      <w:r w:rsidRPr="00033B6A">
        <w:t xml:space="preserve">Prior to connecting to a Terminal for the purpose of Trading </w:t>
      </w:r>
      <w:r>
        <w:t>for</w:t>
      </w:r>
      <w:r w:rsidRPr="00033B6A">
        <w:t xml:space="preserve"> a House Account, </w:t>
      </w:r>
      <w:r>
        <w:t xml:space="preserve">and at all times while connected to a Terminal for the purpose of Trading for a House Account, </w:t>
      </w:r>
      <w:r w:rsidRPr="00033B6A">
        <w:t>a Market Participant must:</w:t>
      </w:r>
    </w:p>
    <w:p w:rsidR="008256FF" w:rsidRPr="00626BC7" w:rsidRDefault="008256FF" w:rsidP="008256FF">
      <w:pPr>
        <w:pStyle w:val="MIRSubpara"/>
      </w:pPr>
      <w:r w:rsidRPr="00626BC7">
        <w:t>have the necessary skills, facilities and procedures to operate such a facility;</w:t>
      </w:r>
    </w:p>
    <w:p w:rsidR="008256FF" w:rsidRPr="00033B6A" w:rsidRDefault="008256FF" w:rsidP="008256FF">
      <w:pPr>
        <w:pStyle w:val="MIRSubpara"/>
      </w:pPr>
      <w:r w:rsidRPr="00626BC7">
        <w:t>understand the</w:t>
      </w:r>
      <w:r w:rsidRPr="00033B6A">
        <w:t xml:space="preserve"> risk and obligations attached to the use of such a facility;</w:t>
      </w:r>
    </w:p>
    <w:p w:rsidR="008256FF" w:rsidRPr="00033B6A" w:rsidRDefault="008256FF" w:rsidP="008256FF">
      <w:pPr>
        <w:pStyle w:val="MIRSubpara"/>
      </w:pPr>
      <w:r w:rsidRPr="00033B6A">
        <w:t>ensure that each Order so placed, and any Order System, complies with the Rules;</w:t>
      </w:r>
    </w:p>
    <w:p w:rsidR="008256FF" w:rsidRPr="00033B6A" w:rsidRDefault="008256FF" w:rsidP="008256FF">
      <w:pPr>
        <w:pStyle w:val="MIRSubpara"/>
      </w:pPr>
      <w:r w:rsidRPr="00033B6A">
        <w:t>provide appropriate controls on the access to passwords of the Market Participant and its Employees to such systems; and</w:t>
      </w:r>
    </w:p>
    <w:p w:rsidR="008256FF" w:rsidRPr="00AC2D6A" w:rsidRDefault="008256FF" w:rsidP="003228B6">
      <w:pPr>
        <w:pStyle w:val="MIRSubpara"/>
        <w:rPr>
          <w:i/>
        </w:rPr>
      </w:pPr>
      <w:r w:rsidRPr="00033B6A">
        <w:t>ensure appropriate controls are implemented for the security of its premises and physical access of the Market Participant and its Employees to such systems.</w:t>
      </w:r>
    </w:p>
    <w:p w:rsidR="00AC2D6A" w:rsidRPr="0085525C" w:rsidRDefault="00AC2D6A" w:rsidP="00AC2D6A">
      <w:pPr>
        <w:pStyle w:val="MIRBodyText"/>
      </w:pPr>
      <w:r w:rsidRPr="0085525C">
        <w:t>(5) Transitional</w:t>
      </w:r>
    </w:p>
    <w:p w:rsidR="00AC2D6A" w:rsidRPr="002B2941" w:rsidRDefault="00AC2D6A" w:rsidP="00AC2D6A">
      <w:pPr>
        <w:pStyle w:val="MIRBodyText"/>
        <w:numPr>
          <w:ilvl w:val="0"/>
          <w:numId w:val="0"/>
        </w:numPr>
        <w:ind w:left="851"/>
        <w:rPr>
          <w:i/>
        </w:rPr>
      </w:pPr>
      <w:r w:rsidRPr="0085525C">
        <w:t>A Market Participant that is a Mar</w:t>
      </w:r>
      <w:r w:rsidR="0085525C">
        <w:t>ket Participant on the date</w:t>
      </w:r>
      <w:r w:rsidRPr="0085525C">
        <w:t xml:space="preserve"> Rule 2.2.1(5) commences, is not required to comply with this Rule 2.2.1 in relation to its House Accounts, </w:t>
      </w:r>
      <w:r w:rsidR="0085525C">
        <w:t>until</w:t>
      </w:r>
      <w:r w:rsidRPr="0085525C">
        <w:t xml:space="preserve"> a period of three (3) months </w:t>
      </w:r>
      <w:r w:rsidR="0085525C">
        <w:t>has passed from the date</w:t>
      </w:r>
      <w:r w:rsidRPr="0085525C">
        <w:t xml:space="preserve"> Rule 2.2.1(5) commences.</w:t>
      </w:r>
    </w:p>
    <w:p w:rsidR="00F07F1E" w:rsidRDefault="00F07F1E" w:rsidP="00F07F1E">
      <w:pPr>
        <w:pStyle w:val="MIRHeading3"/>
      </w:pPr>
      <w:r w:rsidRPr="00C17443">
        <w:t>[</w:t>
      </w:r>
      <w:r w:rsidR="00D2051B">
        <w:t>21</w:t>
      </w:r>
      <w:r w:rsidRPr="00C17443">
        <w:t>]</w:t>
      </w:r>
      <w:r w:rsidRPr="00C17443">
        <w:tab/>
      </w:r>
      <w:r w:rsidR="001536FE" w:rsidRPr="001536FE">
        <w:t>P</w:t>
      </w:r>
      <w:r w:rsidR="008256FF">
        <w:t>aragraph 2.2.3(1</w:t>
      </w:r>
      <w:proofErr w:type="gramStart"/>
      <w:r w:rsidR="008256FF">
        <w:t>)(</w:t>
      </w:r>
      <w:proofErr w:type="gramEnd"/>
      <w:r w:rsidR="008256FF">
        <w:t>a)</w:t>
      </w:r>
    </w:p>
    <w:p w:rsidR="00F07F1E" w:rsidRDefault="00F07F1E" w:rsidP="003228B6">
      <w:pPr>
        <w:pStyle w:val="MIRBodyText"/>
        <w:numPr>
          <w:ilvl w:val="0"/>
          <w:numId w:val="0"/>
        </w:numPr>
        <w:ind w:left="851"/>
        <w:rPr>
          <w:i/>
        </w:rPr>
      </w:pPr>
      <w:proofErr w:type="gramStart"/>
      <w:r>
        <w:rPr>
          <w:i/>
        </w:rPr>
        <w:t>omit</w:t>
      </w:r>
      <w:proofErr w:type="gramEnd"/>
    </w:p>
    <w:p w:rsidR="005724FE" w:rsidRPr="005724FE" w:rsidRDefault="00DB452C" w:rsidP="005724FE">
      <w:pPr>
        <w:pStyle w:val="MIRBodyText"/>
      </w:pPr>
      <w:r>
        <w:t>the Rules</w:t>
      </w:r>
    </w:p>
    <w:p w:rsidR="00F07F1E" w:rsidRPr="00F07F1E" w:rsidRDefault="00DB452C" w:rsidP="003228B6">
      <w:pPr>
        <w:pStyle w:val="MIRBodyText"/>
        <w:numPr>
          <w:ilvl w:val="0"/>
          <w:numId w:val="0"/>
        </w:numPr>
        <w:ind w:left="851"/>
        <w:rPr>
          <w:i/>
        </w:rPr>
      </w:pPr>
      <w:proofErr w:type="gramStart"/>
      <w:r>
        <w:rPr>
          <w:i/>
        </w:rPr>
        <w:t>substitute</w:t>
      </w:r>
      <w:proofErr w:type="gramEnd"/>
    </w:p>
    <w:p w:rsidR="000D2DAF" w:rsidRPr="000D2DAF" w:rsidRDefault="00253410" w:rsidP="000D2DAF">
      <w:pPr>
        <w:pStyle w:val="MIRBodyText"/>
        <w:rPr>
          <w:highlight w:val="yellow"/>
        </w:rPr>
      </w:pPr>
      <w:r w:rsidRPr="000D2DAF">
        <w:t xml:space="preserve">these Rules </w:t>
      </w:r>
      <w:r w:rsidR="00F77C0D" w:rsidRPr="000D2DAF">
        <w:t xml:space="preserve">or market integrity rules </w:t>
      </w:r>
      <w:r w:rsidR="00744C71">
        <w:t xml:space="preserve">on substantially the same terms as and modelled on these Rules </w:t>
      </w:r>
    </w:p>
    <w:p w:rsidR="002D519D" w:rsidRDefault="002D519D" w:rsidP="002D519D">
      <w:pPr>
        <w:pStyle w:val="MIRHeading3"/>
      </w:pPr>
      <w:r w:rsidRPr="001D06D8">
        <w:t>[2</w:t>
      </w:r>
      <w:r>
        <w:t>1A</w:t>
      </w:r>
      <w:r w:rsidRPr="001D06D8">
        <w:t>]</w:t>
      </w:r>
      <w:r w:rsidRPr="00C17443">
        <w:tab/>
      </w:r>
      <w:r>
        <w:t>Paragraph 2.2.4(4</w:t>
      </w:r>
      <w:proofErr w:type="gramStart"/>
      <w:r>
        <w:t>)(</w:t>
      </w:r>
      <w:proofErr w:type="gramEnd"/>
      <w:r>
        <w:t>b)</w:t>
      </w:r>
    </w:p>
    <w:p w:rsidR="002D519D" w:rsidRPr="00773072" w:rsidRDefault="002D519D" w:rsidP="002D519D">
      <w:pPr>
        <w:pStyle w:val="MIRBodyText"/>
        <w:numPr>
          <w:ilvl w:val="0"/>
          <w:numId w:val="0"/>
        </w:numPr>
        <w:ind w:left="851"/>
        <w:rPr>
          <w:i/>
        </w:rPr>
      </w:pPr>
      <w:proofErr w:type="gramStart"/>
      <w:r>
        <w:rPr>
          <w:i/>
        </w:rPr>
        <w:t>a</w:t>
      </w:r>
      <w:r w:rsidRPr="00773072">
        <w:rPr>
          <w:i/>
        </w:rPr>
        <w:t>fter</w:t>
      </w:r>
      <w:proofErr w:type="gramEnd"/>
      <w:r>
        <w:rPr>
          <w:i/>
        </w:rPr>
        <w:t xml:space="preserve"> </w:t>
      </w:r>
      <w:r w:rsidRPr="00C06706">
        <w:rPr>
          <w:i/>
        </w:rPr>
        <w:t>“Initial</w:t>
      </w:r>
      <w:r>
        <w:rPr>
          <w:i/>
        </w:rPr>
        <w:t xml:space="preserve">”, </w:t>
      </w:r>
      <w:r w:rsidRPr="00773072">
        <w:rPr>
          <w:i/>
        </w:rPr>
        <w:t>insert</w:t>
      </w:r>
    </w:p>
    <w:p w:rsidR="002D519D" w:rsidRDefault="002D519D" w:rsidP="002D519D">
      <w:pPr>
        <w:pStyle w:val="MIRBodyText"/>
        <w:numPr>
          <w:ilvl w:val="0"/>
          <w:numId w:val="0"/>
        </w:numPr>
        <w:ind w:left="851"/>
      </w:pPr>
      <w:r w:rsidRPr="00773072">
        <w:t>Margin</w:t>
      </w:r>
    </w:p>
    <w:p w:rsidR="00747C13" w:rsidRPr="000D2DAF" w:rsidRDefault="00747C13" w:rsidP="00747C13">
      <w:pPr>
        <w:pStyle w:val="MIRBodyText"/>
        <w:rPr>
          <w:highlight w:val="yellow"/>
        </w:rPr>
      </w:pPr>
    </w:p>
    <w:p w:rsidR="00747C13" w:rsidRDefault="00747C13" w:rsidP="00747C13">
      <w:pPr>
        <w:pStyle w:val="MIRHeading3"/>
      </w:pPr>
      <w:r w:rsidRPr="001D06D8">
        <w:t>[2</w:t>
      </w:r>
      <w:r>
        <w:t>1B</w:t>
      </w:r>
      <w:r w:rsidRPr="001D06D8">
        <w:t>]</w:t>
      </w:r>
      <w:r w:rsidRPr="00C17443">
        <w:tab/>
      </w:r>
      <w:r>
        <w:t>Subparagraph 2.2.5(1</w:t>
      </w:r>
      <w:proofErr w:type="gramStart"/>
      <w:r>
        <w:t>)(</w:t>
      </w:r>
      <w:proofErr w:type="gramEnd"/>
      <w:r>
        <w:t>b)(v)</w:t>
      </w:r>
    </w:p>
    <w:p w:rsidR="00747C13" w:rsidRPr="00773072" w:rsidRDefault="00747C13" w:rsidP="00747C13">
      <w:pPr>
        <w:pStyle w:val="MIRBodyText"/>
        <w:numPr>
          <w:ilvl w:val="0"/>
          <w:numId w:val="0"/>
        </w:numPr>
        <w:ind w:left="851"/>
        <w:rPr>
          <w:i/>
        </w:rPr>
      </w:pPr>
      <w:proofErr w:type="gramStart"/>
      <w:r>
        <w:rPr>
          <w:i/>
        </w:rPr>
        <w:t>a</w:t>
      </w:r>
      <w:r w:rsidRPr="00773072">
        <w:rPr>
          <w:i/>
        </w:rPr>
        <w:t>fter</w:t>
      </w:r>
      <w:proofErr w:type="gramEnd"/>
      <w:r>
        <w:rPr>
          <w:i/>
        </w:rPr>
        <w:t xml:space="preserve"> </w:t>
      </w:r>
      <w:r w:rsidRPr="00C06706">
        <w:rPr>
          <w:i/>
        </w:rPr>
        <w:t>“</w:t>
      </w:r>
      <w:r>
        <w:rPr>
          <w:i/>
        </w:rPr>
        <w:t xml:space="preserve">pay”, </w:t>
      </w:r>
      <w:r w:rsidRPr="00773072">
        <w:rPr>
          <w:i/>
        </w:rPr>
        <w:t>insert</w:t>
      </w:r>
    </w:p>
    <w:p w:rsidR="00747C13" w:rsidRDefault="00747C13" w:rsidP="00747C13">
      <w:pPr>
        <w:pStyle w:val="MIRBodyText"/>
        <w:numPr>
          <w:ilvl w:val="0"/>
          <w:numId w:val="0"/>
        </w:numPr>
        <w:ind w:left="851"/>
      </w:pPr>
      <w:r>
        <w:t>Variation</w:t>
      </w:r>
    </w:p>
    <w:p w:rsidR="00747C13" w:rsidRDefault="00747C13" w:rsidP="002D519D">
      <w:pPr>
        <w:pStyle w:val="MIRBodyText"/>
        <w:numPr>
          <w:ilvl w:val="0"/>
          <w:numId w:val="0"/>
        </w:numPr>
        <w:ind w:left="851"/>
      </w:pPr>
    </w:p>
    <w:p w:rsidR="00773072" w:rsidRDefault="00773072" w:rsidP="00773072">
      <w:pPr>
        <w:pStyle w:val="MIRHeading3"/>
      </w:pPr>
      <w:r w:rsidRPr="00C17443">
        <w:lastRenderedPageBreak/>
        <w:t>[</w:t>
      </w:r>
      <w:r w:rsidR="00D2051B">
        <w:t>22</w:t>
      </w:r>
      <w:r w:rsidRPr="00C17443">
        <w:t>]</w:t>
      </w:r>
      <w:r w:rsidRPr="00C17443">
        <w:tab/>
      </w:r>
      <w:r>
        <w:t>Subparagraph 2.2.6(f</w:t>
      </w:r>
      <w:proofErr w:type="gramStart"/>
      <w:r>
        <w:t>)(</w:t>
      </w:r>
      <w:proofErr w:type="spellStart"/>
      <w:proofErr w:type="gramEnd"/>
      <w:r>
        <w:t>i</w:t>
      </w:r>
      <w:proofErr w:type="spellEnd"/>
      <w:r>
        <w:t>)</w:t>
      </w:r>
    </w:p>
    <w:p w:rsidR="00773072" w:rsidRPr="00BF0428" w:rsidRDefault="00773072" w:rsidP="00773072">
      <w:pPr>
        <w:pStyle w:val="MIRBodyText"/>
        <w:rPr>
          <w:i/>
        </w:rPr>
      </w:pPr>
      <w:r w:rsidRPr="00773072">
        <w:rPr>
          <w:i/>
        </w:rPr>
        <w:t>after</w:t>
      </w:r>
      <w:r w:rsidR="00374E65">
        <w:rPr>
          <w:i/>
        </w:rPr>
        <w:t xml:space="preserve"> </w:t>
      </w:r>
      <w:r w:rsidR="00BF0428">
        <w:rPr>
          <w:i/>
        </w:rPr>
        <w:t>“</w:t>
      </w:r>
      <w:r w:rsidR="00C06706" w:rsidRPr="00C06706">
        <w:rPr>
          <w:i/>
        </w:rPr>
        <w:t>Initial</w:t>
      </w:r>
      <w:r w:rsidR="00BF0428">
        <w:rPr>
          <w:i/>
        </w:rPr>
        <w:t xml:space="preserve">”, </w:t>
      </w:r>
      <w:r w:rsidRPr="00BF0428">
        <w:rPr>
          <w:i/>
        </w:rPr>
        <w:t>insert</w:t>
      </w:r>
    </w:p>
    <w:p w:rsidR="00773072" w:rsidRPr="00BF0428" w:rsidRDefault="00773072" w:rsidP="00773072">
      <w:pPr>
        <w:pStyle w:val="MIRBodyText"/>
      </w:pPr>
      <w:r w:rsidRPr="00BF0428">
        <w:t>Margin</w:t>
      </w:r>
    </w:p>
    <w:p w:rsidR="00773072" w:rsidRDefault="00773072" w:rsidP="00773072">
      <w:pPr>
        <w:pStyle w:val="MIRHeading3"/>
      </w:pPr>
      <w:r w:rsidRPr="001D06D8">
        <w:t>[</w:t>
      </w:r>
      <w:r w:rsidR="00D2051B" w:rsidRPr="001D06D8">
        <w:t>23</w:t>
      </w:r>
      <w:r w:rsidRPr="001D06D8">
        <w:t>]</w:t>
      </w:r>
      <w:r w:rsidRPr="00C17443">
        <w:tab/>
      </w:r>
      <w:r w:rsidR="001D06D8">
        <w:t>Paragraph</w:t>
      </w:r>
      <w:r>
        <w:t xml:space="preserve"> 2.2.6(j)</w:t>
      </w:r>
    </w:p>
    <w:p w:rsidR="00773072" w:rsidRPr="00773072" w:rsidRDefault="00487D4D" w:rsidP="00773072">
      <w:pPr>
        <w:pStyle w:val="MIRBodyText"/>
        <w:numPr>
          <w:ilvl w:val="0"/>
          <w:numId w:val="0"/>
        </w:numPr>
        <w:ind w:left="851"/>
        <w:rPr>
          <w:i/>
        </w:rPr>
      </w:pPr>
      <w:proofErr w:type="gramStart"/>
      <w:r>
        <w:rPr>
          <w:i/>
        </w:rPr>
        <w:t>a</w:t>
      </w:r>
      <w:r w:rsidR="00773072" w:rsidRPr="00773072">
        <w:rPr>
          <w:i/>
        </w:rPr>
        <w:t>fter</w:t>
      </w:r>
      <w:proofErr w:type="gramEnd"/>
      <w:r w:rsidR="0002305B">
        <w:rPr>
          <w:i/>
        </w:rPr>
        <w:t xml:space="preserve"> </w:t>
      </w:r>
      <w:r w:rsidR="00C06706" w:rsidRPr="00C06706">
        <w:rPr>
          <w:i/>
        </w:rPr>
        <w:t>“Initial</w:t>
      </w:r>
      <w:r w:rsidR="0002305B">
        <w:rPr>
          <w:i/>
        </w:rPr>
        <w:t xml:space="preserve">”, </w:t>
      </w:r>
      <w:r w:rsidR="00773072" w:rsidRPr="00773072">
        <w:rPr>
          <w:i/>
        </w:rPr>
        <w:t>insert</w:t>
      </w:r>
    </w:p>
    <w:p w:rsidR="00773072" w:rsidRPr="00773072" w:rsidRDefault="00773072" w:rsidP="00773072">
      <w:pPr>
        <w:pStyle w:val="MIRBodyText"/>
        <w:numPr>
          <w:ilvl w:val="0"/>
          <w:numId w:val="0"/>
        </w:numPr>
        <w:ind w:left="851"/>
      </w:pPr>
      <w:r w:rsidRPr="00773072">
        <w:t>Margin</w:t>
      </w:r>
    </w:p>
    <w:p w:rsidR="00C73085" w:rsidRDefault="00C73085" w:rsidP="00C73085">
      <w:pPr>
        <w:pStyle w:val="MIRHeading3"/>
      </w:pPr>
      <w:r w:rsidRPr="00C17443">
        <w:t>[</w:t>
      </w:r>
      <w:r w:rsidR="00D2051B">
        <w:t>24</w:t>
      </w:r>
      <w:r w:rsidRPr="00C17443">
        <w:t>]</w:t>
      </w:r>
      <w:r w:rsidRPr="00C17443">
        <w:tab/>
      </w:r>
      <w:r w:rsidR="00A41C7D">
        <w:t>After Rule 2.2.7</w:t>
      </w:r>
    </w:p>
    <w:p w:rsidR="00A41C7D" w:rsidRPr="00A41C7D" w:rsidRDefault="00A41C7D" w:rsidP="00A41C7D">
      <w:pPr>
        <w:pStyle w:val="MIRBodyText"/>
        <w:numPr>
          <w:ilvl w:val="0"/>
          <w:numId w:val="0"/>
        </w:numPr>
        <w:ind w:left="851"/>
        <w:rPr>
          <w:i/>
        </w:rPr>
      </w:pPr>
      <w:proofErr w:type="gramStart"/>
      <w:r w:rsidRPr="00A41C7D">
        <w:rPr>
          <w:i/>
        </w:rPr>
        <w:t>insert</w:t>
      </w:r>
      <w:proofErr w:type="gramEnd"/>
    </w:p>
    <w:p w:rsidR="004B4B6E" w:rsidRDefault="00A41C7D">
      <w:pPr>
        <w:pStyle w:val="MIRHeading3"/>
      </w:pPr>
      <w:r w:rsidRPr="00773072">
        <w:t>2.2.8</w:t>
      </w:r>
      <w:r w:rsidR="00AC4A3F">
        <w:tab/>
      </w:r>
      <w:r w:rsidRPr="00773072">
        <w:t>Supervisory procedures</w:t>
      </w:r>
    </w:p>
    <w:p w:rsidR="00A41C7D" w:rsidRPr="000D2DAF" w:rsidRDefault="00615F9A" w:rsidP="00A41C7D">
      <w:pPr>
        <w:pStyle w:val="MIRBodyText"/>
      </w:pPr>
      <w:r w:rsidRPr="000D2DAF">
        <w:t xml:space="preserve">(1) </w:t>
      </w:r>
      <w:r w:rsidR="00A41C7D" w:rsidRPr="000D2DAF">
        <w:t>A Market Participant must have appropriate supervisory policies and procedures to ensure compliance by the Market Participant and each person involved in its business as a Market Participant with these Rules, the Market Operating Rules and the Corporations Act.</w:t>
      </w:r>
    </w:p>
    <w:p w:rsidR="00615F9A" w:rsidRPr="000D2DAF" w:rsidRDefault="00AC2D6A" w:rsidP="00A41C7D">
      <w:pPr>
        <w:pStyle w:val="MIRBodyText"/>
      </w:pPr>
      <w:r w:rsidRPr="000D2DAF">
        <w:t>(</w:t>
      </w:r>
      <w:r w:rsidR="00615F9A" w:rsidRPr="000D2DAF">
        <w:t>2</w:t>
      </w:r>
      <w:r w:rsidRPr="000D2DAF">
        <w:t>) A Market Participant that is a Market Participant on the date this Rule 2.2.</w:t>
      </w:r>
      <w:r w:rsidR="00615F9A" w:rsidRPr="000D2DAF">
        <w:t>8</w:t>
      </w:r>
      <w:r w:rsidRPr="000D2DAF">
        <w:t xml:space="preserve"> </w:t>
      </w:r>
      <w:proofErr w:type="gramStart"/>
      <w:r w:rsidRPr="000D2DAF">
        <w:t>commences,</w:t>
      </w:r>
      <w:proofErr w:type="gramEnd"/>
      <w:r w:rsidRPr="000D2DAF">
        <w:t xml:space="preserve"> is not required to comply with </w:t>
      </w:r>
      <w:r w:rsidR="00615F9A" w:rsidRPr="000D2DAF">
        <w:t xml:space="preserve">this </w:t>
      </w:r>
      <w:r w:rsidRPr="000D2DAF">
        <w:t>Rule 2.2.</w:t>
      </w:r>
      <w:r w:rsidR="00615F9A" w:rsidRPr="000D2DAF">
        <w:t>8</w:t>
      </w:r>
      <w:r w:rsidR="000D2DAF">
        <w:t xml:space="preserve"> until</w:t>
      </w:r>
      <w:r w:rsidRPr="000D2DAF">
        <w:t xml:space="preserve"> a period of three (3) months </w:t>
      </w:r>
      <w:r w:rsidR="000D2DAF">
        <w:t>has passed from</w:t>
      </w:r>
      <w:r w:rsidR="005C513C">
        <w:t xml:space="preserve"> the date</w:t>
      </w:r>
      <w:r w:rsidRPr="000D2DAF">
        <w:t xml:space="preserve"> Rule 2.2.</w:t>
      </w:r>
      <w:r w:rsidR="000933FB" w:rsidRPr="000D2DAF">
        <w:t>8</w:t>
      </w:r>
      <w:r w:rsidRPr="000D2DAF">
        <w:t xml:space="preserve"> commences.</w:t>
      </w:r>
    </w:p>
    <w:p w:rsidR="00A41C7D" w:rsidRPr="00A41C7D" w:rsidRDefault="00A41C7D" w:rsidP="00BE4C38">
      <w:pPr>
        <w:pStyle w:val="MIRPenalty"/>
      </w:pPr>
      <w:r w:rsidRPr="00A41C7D">
        <w:t>Maximum Penalty: $1,000,000</w:t>
      </w:r>
    </w:p>
    <w:p w:rsidR="004A71B5" w:rsidRDefault="004A71B5" w:rsidP="00A2325A">
      <w:pPr>
        <w:pStyle w:val="MIRHeading3"/>
      </w:pPr>
      <w:r w:rsidRPr="00C17443">
        <w:t>[</w:t>
      </w:r>
      <w:r w:rsidR="00D2051B">
        <w:t>25</w:t>
      </w:r>
      <w:r w:rsidRPr="00C17443">
        <w:t>]</w:t>
      </w:r>
      <w:r w:rsidRPr="00C17443">
        <w:tab/>
      </w:r>
      <w:r w:rsidR="00BD58BA">
        <w:t xml:space="preserve">At the end of </w:t>
      </w:r>
      <w:r w:rsidR="00365EBC">
        <w:t>Rule 2.3.5</w:t>
      </w:r>
      <w:r w:rsidR="00BD58BA">
        <w:t xml:space="preserve">, add </w:t>
      </w:r>
      <w:r w:rsidR="0019219A">
        <w:t xml:space="preserve"> </w:t>
      </w:r>
    </w:p>
    <w:p w:rsidR="008C0FA4" w:rsidRDefault="00773072">
      <w:pPr>
        <w:pStyle w:val="MIRPenalty"/>
        <w:rPr>
          <w:noProof/>
        </w:rPr>
      </w:pPr>
      <w:r>
        <w:t>Maximum penalty: $1,000,000</w:t>
      </w:r>
    </w:p>
    <w:p w:rsidR="00CF308B" w:rsidRDefault="00CF308B" w:rsidP="00CF308B">
      <w:pPr>
        <w:pStyle w:val="MIRHeading3"/>
      </w:pPr>
      <w:r w:rsidRPr="00C17443">
        <w:t>[</w:t>
      </w:r>
      <w:r w:rsidR="004B07E5">
        <w:t>2</w:t>
      </w:r>
      <w:r w:rsidR="00D2051B">
        <w:t>6</w:t>
      </w:r>
      <w:r w:rsidRPr="00C17443">
        <w:t>]</w:t>
      </w:r>
      <w:r w:rsidRPr="00C17443">
        <w:tab/>
      </w:r>
      <w:r w:rsidR="00773072">
        <w:t>After Rule 2.3.6</w:t>
      </w:r>
    </w:p>
    <w:p w:rsidR="00CF308B" w:rsidRDefault="00C16FDA" w:rsidP="00CF308B">
      <w:pPr>
        <w:pStyle w:val="MIRBodyText"/>
        <w:numPr>
          <w:ilvl w:val="0"/>
          <w:numId w:val="0"/>
        </w:numPr>
        <w:ind w:left="851"/>
        <w:rPr>
          <w:i/>
        </w:rPr>
      </w:pPr>
      <w:proofErr w:type="gramStart"/>
      <w:r>
        <w:rPr>
          <w:i/>
        </w:rPr>
        <w:t>i</w:t>
      </w:r>
      <w:r w:rsidR="00CF308B">
        <w:rPr>
          <w:i/>
        </w:rPr>
        <w:t>nsert</w:t>
      </w:r>
      <w:proofErr w:type="gramEnd"/>
    </w:p>
    <w:p w:rsidR="00773072" w:rsidRPr="004A24B6" w:rsidRDefault="00773072" w:rsidP="00773072">
      <w:pPr>
        <w:pStyle w:val="MIRHeading2Part"/>
      </w:pPr>
      <w:r w:rsidRPr="004A24B6">
        <w:t>Part 2.4</w:t>
      </w:r>
      <w:r w:rsidRPr="004A24B6">
        <w:tab/>
        <w:t xml:space="preserve">Foreign Participants </w:t>
      </w:r>
    </w:p>
    <w:p w:rsidR="00773072" w:rsidRPr="004A24B6" w:rsidRDefault="00773072" w:rsidP="00773072">
      <w:pPr>
        <w:pStyle w:val="MIRHeading3Rule"/>
      </w:pPr>
      <w:r w:rsidRPr="004A24B6">
        <w:t>2.4.1</w:t>
      </w:r>
      <w:r w:rsidRPr="004A24B6">
        <w:tab/>
        <w:t>Minimum presence requirements</w:t>
      </w:r>
    </w:p>
    <w:p w:rsidR="004A24B6" w:rsidRDefault="00773072" w:rsidP="004A24B6">
      <w:pPr>
        <w:pStyle w:val="MIRBodyText"/>
      </w:pPr>
      <w:r w:rsidRPr="004A24B6">
        <w:t>(1) This Rule applies to a Market Participant (“</w:t>
      </w:r>
      <w:r w:rsidRPr="004A24B6">
        <w:rPr>
          <w:b/>
        </w:rPr>
        <w:t>Foreign Market Participant</w:t>
      </w:r>
      <w:r w:rsidRPr="004A24B6">
        <w:t>”) that:</w:t>
      </w:r>
    </w:p>
    <w:p w:rsidR="004A24B6" w:rsidRDefault="00773072" w:rsidP="004A24B6">
      <w:pPr>
        <w:pStyle w:val="MIRSubpara"/>
      </w:pPr>
      <w:r w:rsidRPr="004A24B6">
        <w:t>is a foreign entity; and</w:t>
      </w:r>
    </w:p>
    <w:p w:rsidR="008C0FA4" w:rsidRPr="004A24B6" w:rsidRDefault="00773072" w:rsidP="004A24B6">
      <w:pPr>
        <w:pStyle w:val="MIRSubpara"/>
      </w:pPr>
      <w:r w:rsidRPr="004A24B6">
        <w:t>does not hold an Australian Financial Services Licence.</w:t>
      </w:r>
    </w:p>
    <w:p w:rsidR="004A24B6" w:rsidRDefault="00773072" w:rsidP="004A24B6">
      <w:pPr>
        <w:pStyle w:val="MIRBodyText"/>
      </w:pPr>
      <w:r w:rsidRPr="004A24B6">
        <w:t xml:space="preserve">(2) Before entering into a Market Transaction, a Foreign Market Participant must provide ASIC with a deed of the Foreign Market Participant for the benefit of </w:t>
      </w:r>
      <w:proofErr w:type="spellStart"/>
      <w:r w:rsidRPr="004A24B6">
        <w:t>and</w:t>
      </w:r>
      <w:proofErr w:type="spellEnd"/>
      <w:r w:rsidRPr="004A24B6">
        <w:t xml:space="preserve"> enforceable by ASIC </w:t>
      </w:r>
      <w:r w:rsidRPr="004A24B6">
        <w:lastRenderedPageBreak/>
        <w:t>and the other persons referred to in subsection 659B(1) of the Corporations Act, which deed provides that:</w:t>
      </w:r>
    </w:p>
    <w:p w:rsidR="004A24B6" w:rsidRDefault="00773072">
      <w:pPr>
        <w:pStyle w:val="MIRSubpara"/>
      </w:pPr>
      <w:r w:rsidRPr="004A24B6">
        <w:t>the deed is irrevocable except with the prior written consent of ASIC;</w:t>
      </w:r>
    </w:p>
    <w:p w:rsidR="004A24B6" w:rsidRDefault="00773072">
      <w:pPr>
        <w:pStyle w:val="MIRSubpara"/>
      </w:pPr>
      <w:r w:rsidRPr="004A24B6">
        <w:t>the Foreign Market Participant submits to the non-exclusive jurisdiction of the Australian courts in legal proceedings conducted by ASIC (including under section 50 of the ASIC Act) and, in relation to proceedings relating to a financial services law, by any person referred to in subsection 659B(1) of the Corporations Act and whether brought in the name of ASIC or the Crown or otherwise;</w:t>
      </w:r>
    </w:p>
    <w:p w:rsidR="004A24B6" w:rsidRDefault="00773072" w:rsidP="00C16FDA">
      <w:pPr>
        <w:pStyle w:val="MIRSubpara"/>
      </w:pPr>
      <w:r w:rsidRPr="004A24B6">
        <w:t>the Foreign Market Participant covenants to comply with any order of an Australian court in respect of any matter relating to the activities or conduct of the Foreign Market Participant in relation to the Market or in relation to Financial Products traded on the Market, including but not limited to any matter relating to the Foreign Market Participant’s obligations under:</w:t>
      </w:r>
    </w:p>
    <w:p w:rsidR="004A24B6" w:rsidRDefault="00773072" w:rsidP="00C16FDA">
      <w:pPr>
        <w:pStyle w:val="MIRSubsubpara"/>
      </w:pPr>
      <w:r w:rsidRPr="004A24B6">
        <w:t>the ASIC Act;</w:t>
      </w:r>
    </w:p>
    <w:p w:rsidR="004A24B6" w:rsidRDefault="00773072" w:rsidP="00C16FDA">
      <w:pPr>
        <w:pStyle w:val="MIRSubsubpara"/>
      </w:pPr>
      <w:r w:rsidRPr="004A24B6">
        <w:t>the Corporations Act; and</w:t>
      </w:r>
    </w:p>
    <w:p w:rsidR="00773072" w:rsidRPr="004A24B6" w:rsidRDefault="00773072" w:rsidP="00C16FDA">
      <w:pPr>
        <w:pStyle w:val="MIRSubsubpara"/>
      </w:pPr>
      <w:r w:rsidRPr="004A24B6">
        <w:t xml:space="preserve">the </w:t>
      </w:r>
      <w:r w:rsidRPr="004A24B6">
        <w:rPr>
          <w:i/>
        </w:rPr>
        <w:t>Corporations (Fees) Act 2001</w:t>
      </w:r>
      <w:r w:rsidRPr="004A24B6">
        <w:t>;</w:t>
      </w:r>
    </w:p>
    <w:p w:rsidR="008C0FA4" w:rsidRPr="004A24B6" w:rsidRDefault="00773072">
      <w:pPr>
        <w:pStyle w:val="MIRSubpara"/>
      </w:pPr>
      <w:r w:rsidRPr="004A24B6">
        <w:t>if the Foreign Market Participant is not registered under Division 2 of Part 5B.2 of the Corporations Act:</w:t>
      </w:r>
    </w:p>
    <w:p w:rsidR="00AC4A3F" w:rsidRDefault="00773072" w:rsidP="00AC4A3F">
      <w:pPr>
        <w:pStyle w:val="MIRSubsubpara"/>
        <w:numPr>
          <w:ilvl w:val="2"/>
          <w:numId w:val="52"/>
        </w:numPr>
      </w:pPr>
      <w:r w:rsidRPr="004A24B6">
        <w:t>the Foreign Market Participant must have at all times an agent who is:</w:t>
      </w:r>
    </w:p>
    <w:p w:rsidR="00AC4A3F" w:rsidRDefault="00773072" w:rsidP="00AC4A3F">
      <w:pPr>
        <w:pStyle w:val="MIRsubsubsubpara"/>
        <w:numPr>
          <w:ilvl w:val="3"/>
          <w:numId w:val="55"/>
        </w:numPr>
      </w:pPr>
      <w:r w:rsidRPr="004A24B6">
        <w:t>a natural person or a company;</w:t>
      </w:r>
    </w:p>
    <w:p w:rsidR="00AC4A3F" w:rsidRDefault="00773072" w:rsidP="00AC4A3F">
      <w:pPr>
        <w:pStyle w:val="MIRsubsubsubpara"/>
        <w:numPr>
          <w:ilvl w:val="3"/>
          <w:numId w:val="55"/>
        </w:numPr>
      </w:pPr>
      <w:r w:rsidRPr="004A24B6">
        <w:t>resident in this jurisdiction; and</w:t>
      </w:r>
    </w:p>
    <w:p w:rsidR="00773072" w:rsidRPr="004A24B6" w:rsidRDefault="00773072" w:rsidP="00AC4A3F">
      <w:pPr>
        <w:pStyle w:val="MIRsubsubsubpara"/>
        <w:numPr>
          <w:ilvl w:val="3"/>
          <w:numId w:val="55"/>
        </w:numPr>
      </w:pPr>
      <w:r w:rsidRPr="004A24B6">
        <w:t>authorised to accept, on behalf of the Foreign Market Participant, service of process and notices; and</w:t>
      </w:r>
    </w:p>
    <w:p w:rsidR="00773072" w:rsidRPr="004A24B6" w:rsidRDefault="00773072" w:rsidP="00C16FDA">
      <w:pPr>
        <w:pStyle w:val="MIRSubsubpara"/>
      </w:pPr>
      <w:r w:rsidRPr="004A24B6">
        <w:t>the Foreign Market Participant must notify ASIC of any change to:</w:t>
      </w:r>
    </w:p>
    <w:p w:rsidR="00773072" w:rsidRPr="004A24B6" w:rsidRDefault="00773072" w:rsidP="00AC4A3F">
      <w:pPr>
        <w:pStyle w:val="MIRsubsubsubpara"/>
      </w:pPr>
      <w:r w:rsidRPr="004A24B6">
        <w:t>the agent; or</w:t>
      </w:r>
    </w:p>
    <w:p w:rsidR="00773072" w:rsidRPr="004A24B6" w:rsidRDefault="00773072" w:rsidP="00AC4A3F">
      <w:pPr>
        <w:pStyle w:val="MIRsubsubsubpara"/>
      </w:pPr>
      <w:r w:rsidRPr="004A24B6">
        <w:t>the name and address of the agent (if the agent is a company, address means the address of the registered office of the company); and</w:t>
      </w:r>
    </w:p>
    <w:p w:rsidR="00773072" w:rsidRPr="004A24B6" w:rsidRDefault="00773072" w:rsidP="00C16FDA">
      <w:pPr>
        <w:pStyle w:val="MIRSubsubpara"/>
      </w:pPr>
      <w:r w:rsidRPr="004A24B6">
        <w:t>service of process on the Foreign Market Participant in relation to legal proceedings conducted by ASIC (including under section 50 of the ASIC Act), and in relation to proceedings relating to a financial services law, by any person referred to in subsection 659B(1) of the Corporations Act and whether brought in the name of ASIC or the Crown or otherwise, can be effected by service on the agent;</w:t>
      </w:r>
    </w:p>
    <w:p w:rsidR="00773072" w:rsidRPr="004A24B6" w:rsidRDefault="00773072" w:rsidP="004A24B6">
      <w:pPr>
        <w:pStyle w:val="MIRSubpara"/>
      </w:pPr>
      <w:r w:rsidRPr="004A24B6">
        <w:t>the deed applies notwithstanding that the Foreign Market Participant may have ceased to be a Market Participant; and</w:t>
      </w:r>
    </w:p>
    <w:p w:rsidR="00773072" w:rsidRPr="004A24B6" w:rsidRDefault="00773072" w:rsidP="00FE1764">
      <w:pPr>
        <w:pStyle w:val="MIRSubpara"/>
      </w:pPr>
      <w:r w:rsidRPr="004A24B6">
        <w:t>such additional terms notified by ASIC to the Foreign Market Participant.</w:t>
      </w:r>
    </w:p>
    <w:p w:rsidR="001533B8" w:rsidRPr="00E13AF9" w:rsidRDefault="001533B8" w:rsidP="00773072">
      <w:pPr>
        <w:pStyle w:val="MIRBodyText"/>
        <w:rPr>
          <w:highlight w:val="yellow"/>
          <w:lang w:val="en-GB"/>
        </w:rPr>
      </w:pPr>
      <w:r w:rsidRPr="000D2DAF">
        <w:t xml:space="preserve">(3) A Foreign Market Participant that is a Market Participant on the date this Rule 2.4.1 </w:t>
      </w:r>
      <w:proofErr w:type="gramStart"/>
      <w:r w:rsidRPr="000D2DAF">
        <w:t>commences,</w:t>
      </w:r>
      <w:proofErr w:type="gramEnd"/>
      <w:r w:rsidRPr="000D2DAF">
        <w:t xml:space="preserve"> is not required to comply with this Rule 2.4.1 </w:t>
      </w:r>
      <w:r w:rsidR="000D2DAF">
        <w:t xml:space="preserve">until </w:t>
      </w:r>
      <w:r w:rsidRPr="000D2DAF">
        <w:t>a period o</w:t>
      </w:r>
      <w:r w:rsidR="000D2DAF">
        <w:t>f three (3) months has passed from</w:t>
      </w:r>
      <w:r w:rsidR="00274690">
        <w:t xml:space="preserve"> the date</w:t>
      </w:r>
      <w:r w:rsidRPr="000D2DAF">
        <w:t xml:space="preserve"> Rule 2.4.1 commences</w:t>
      </w:r>
      <w:r w:rsidR="00E13AF9" w:rsidRPr="000D2DAF">
        <w:t>.</w:t>
      </w:r>
      <w:r w:rsidRPr="000D2DAF">
        <w:rPr>
          <w:lang w:val="en-GB"/>
        </w:rPr>
        <w:t xml:space="preserve"> </w:t>
      </w:r>
    </w:p>
    <w:p w:rsidR="00773072" w:rsidRPr="00773072" w:rsidRDefault="00773072" w:rsidP="00773072">
      <w:pPr>
        <w:pStyle w:val="MIRBodyText"/>
        <w:rPr>
          <w:lang w:val="en-GB"/>
        </w:rPr>
      </w:pPr>
      <w:r w:rsidRPr="00773072">
        <w:rPr>
          <w:lang w:val="en-GB"/>
        </w:rPr>
        <w:t>Maximum penalty: $1,000,000</w:t>
      </w:r>
    </w:p>
    <w:p w:rsidR="00CF308B" w:rsidRDefault="00D2051B" w:rsidP="00CF308B">
      <w:pPr>
        <w:pStyle w:val="MIRHeading3"/>
      </w:pPr>
      <w:bookmarkStart w:id="0" w:name="_Hlk334026445"/>
      <w:r>
        <w:lastRenderedPageBreak/>
        <w:t>[27</w:t>
      </w:r>
      <w:r w:rsidR="00CF308B" w:rsidRPr="00C17443">
        <w:t>]</w:t>
      </w:r>
      <w:r w:rsidR="00CF308B" w:rsidRPr="00C17443">
        <w:tab/>
      </w:r>
      <w:r w:rsidR="004B07E5">
        <w:t>Subrule 3.1.7(1)</w:t>
      </w:r>
    </w:p>
    <w:p w:rsidR="004B07E5" w:rsidRDefault="004B07E5" w:rsidP="00CF308B">
      <w:pPr>
        <w:pStyle w:val="MIRBodyText"/>
        <w:numPr>
          <w:ilvl w:val="0"/>
          <w:numId w:val="0"/>
        </w:numPr>
        <w:ind w:left="851"/>
        <w:rPr>
          <w:i/>
        </w:rPr>
      </w:pPr>
      <w:proofErr w:type="gramStart"/>
      <w:r>
        <w:rPr>
          <w:i/>
        </w:rPr>
        <w:t>after</w:t>
      </w:r>
      <w:proofErr w:type="gramEnd"/>
      <w:r>
        <w:rPr>
          <w:i/>
        </w:rPr>
        <w:t xml:space="preserve"> </w:t>
      </w:r>
      <w:r w:rsidR="00C06706" w:rsidRPr="00C06706">
        <w:rPr>
          <w:i/>
        </w:rPr>
        <w:t>“Orders</w:t>
      </w:r>
      <w:r w:rsidR="00705069">
        <w:rPr>
          <w:i/>
        </w:rPr>
        <w:t xml:space="preserve">”, </w:t>
      </w:r>
      <w:r w:rsidR="0019219A">
        <w:rPr>
          <w:i/>
        </w:rPr>
        <w:t>i</w:t>
      </w:r>
      <w:r w:rsidRPr="004B07E5">
        <w:rPr>
          <w:i/>
        </w:rPr>
        <w:t>nsert</w:t>
      </w:r>
    </w:p>
    <w:p w:rsidR="004B07E5" w:rsidRPr="004B07E5" w:rsidRDefault="004B07E5" w:rsidP="00CF308B">
      <w:pPr>
        <w:pStyle w:val="MIRBodyText"/>
        <w:numPr>
          <w:ilvl w:val="0"/>
          <w:numId w:val="0"/>
        </w:numPr>
        <w:ind w:left="851"/>
      </w:pPr>
      <w:proofErr w:type="gramStart"/>
      <w:r>
        <w:t>or</w:t>
      </w:r>
      <w:proofErr w:type="gramEnd"/>
      <w:r>
        <w:t xml:space="preserve"> Expressions of Interest</w:t>
      </w:r>
    </w:p>
    <w:bookmarkEnd w:id="0"/>
    <w:p w:rsidR="00AD18E4" w:rsidRDefault="00AD18E4" w:rsidP="00AD18E4">
      <w:pPr>
        <w:pStyle w:val="MIRHeading3"/>
      </w:pPr>
      <w:r>
        <w:t>[2</w:t>
      </w:r>
      <w:r w:rsidR="00D2051B">
        <w:t>8</w:t>
      </w:r>
      <w:r w:rsidRPr="00C17443">
        <w:t>]</w:t>
      </w:r>
      <w:r w:rsidRPr="00C17443">
        <w:tab/>
      </w:r>
      <w:r w:rsidR="00322B55">
        <w:t>Subrule 3.1.7(2)</w:t>
      </w:r>
    </w:p>
    <w:p w:rsidR="00322B55" w:rsidRPr="00322B55" w:rsidRDefault="006D3B20" w:rsidP="00AD18E4">
      <w:pPr>
        <w:pStyle w:val="MIRBodyText"/>
        <w:numPr>
          <w:ilvl w:val="0"/>
          <w:numId w:val="0"/>
        </w:numPr>
        <w:ind w:left="851"/>
        <w:rPr>
          <w:i/>
        </w:rPr>
      </w:pPr>
      <w:proofErr w:type="gramStart"/>
      <w:r>
        <w:rPr>
          <w:i/>
        </w:rPr>
        <w:t>a</w:t>
      </w:r>
      <w:r w:rsidR="00322B55">
        <w:rPr>
          <w:i/>
        </w:rPr>
        <w:t>fter</w:t>
      </w:r>
      <w:proofErr w:type="gramEnd"/>
      <w:r w:rsidR="00C94B73">
        <w:rPr>
          <w:i/>
        </w:rPr>
        <w:t xml:space="preserve"> </w:t>
      </w:r>
      <w:r w:rsidR="00C94B73">
        <w:t>“</w:t>
      </w:r>
      <w:r w:rsidR="00C06706" w:rsidRPr="00C06706">
        <w:rPr>
          <w:i/>
        </w:rPr>
        <w:t>information</w:t>
      </w:r>
      <w:r w:rsidR="00C94B73">
        <w:rPr>
          <w:i/>
        </w:rPr>
        <w:t xml:space="preserve">”, </w:t>
      </w:r>
      <w:r w:rsidR="00322B55" w:rsidRPr="00322B55">
        <w:rPr>
          <w:i/>
        </w:rPr>
        <w:t>insert</w:t>
      </w:r>
    </w:p>
    <w:p w:rsidR="00322B55" w:rsidRPr="00322B55" w:rsidRDefault="00322B55" w:rsidP="00AD18E4">
      <w:pPr>
        <w:pStyle w:val="MIRBodyText"/>
        <w:numPr>
          <w:ilvl w:val="0"/>
          <w:numId w:val="0"/>
        </w:numPr>
        <w:ind w:left="851"/>
      </w:pPr>
      <w:r>
        <w:t>(</w:t>
      </w:r>
      <w:proofErr w:type="gramStart"/>
      <w:r>
        <w:t>including</w:t>
      </w:r>
      <w:proofErr w:type="gramEnd"/>
      <w:r>
        <w:t xml:space="preserve"> Expressions of Interest)</w:t>
      </w:r>
    </w:p>
    <w:p w:rsidR="00AD18E4" w:rsidRDefault="00AD18E4" w:rsidP="00AD18E4">
      <w:pPr>
        <w:pStyle w:val="MIRHeading3"/>
      </w:pPr>
      <w:r>
        <w:t>[2</w:t>
      </w:r>
      <w:r w:rsidR="00D2051B">
        <w:t>9</w:t>
      </w:r>
      <w:r w:rsidRPr="00C17443">
        <w:t>]</w:t>
      </w:r>
      <w:r w:rsidRPr="00C17443">
        <w:tab/>
      </w:r>
      <w:r w:rsidR="00322B55">
        <w:t>Subrule 3.1.7(2)</w:t>
      </w:r>
    </w:p>
    <w:p w:rsidR="004B4B6E" w:rsidRDefault="00374E65">
      <w:pPr>
        <w:pStyle w:val="MIRBodyText"/>
        <w:keepNext/>
        <w:numPr>
          <w:ilvl w:val="0"/>
          <w:numId w:val="0"/>
        </w:numPr>
        <w:ind w:left="851"/>
        <w:rPr>
          <w:i/>
        </w:rPr>
      </w:pPr>
      <w:proofErr w:type="gramStart"/>
      <w:r>
        <w:rPr>
          <w:i/>
        </w:rPr>
        <w:t>after</w:t>
      </w:r>
      <w:proofErr w:type="gramEnd"/>
      <w:r>
        <w:rPr>
          <w:i/>
        </w:rPr>
        <w:t xml:space="preserve"> </w:t>
      </w:r>
      <w:r w:rsidR="002E0773">
        <w:rPr>
          <w:i/>
        </w:rPr>
        <w:t>“</w:t>
      </w:r>
      <w:r w:rsidR="00C06706" w:rsidRPr="00C06706">
        <w:rPr>
          <w:i/>
        </w:rPr>
        <w:t>Orders</w:t>
      </w:r>
      <w:r w:rsidR="002E0773">
        <w:rPr>
          <w:i/>
        </w:rPr>
        <w:t xml:space="preserve">”, </w:t>
      </w:r>
      <w:r w:rsidR="00322B55">
        <w:rPr>
          <w:i/>
        </w:rPr>
        <w:t>insert</w:t>
      </w:r>
    </w:p>
    <w:p w:rsidR="00322B55" w:rsidRPr="00322B55" w:rsidRDefault="00322B55" w:rsidP="00AD18E4">
      <w:pPr>
        <w:pStyle w:val="MIRBodyText"/>
        <w:numPr>
          <w:ilvl w:val="0"/>
          <w:numId w:val="0"/>
        </w:numPr>
        <w:ind w:left="851"/>
      </w:pPr>
      <w:proofErr w:type="gramStart"/>
      <w:r w:rsidRPr="00322B55">
        <w:t>and</w:t>
      </w:r>
      <w:proofErr w:type="gramEnd"/>
      <w:r w:rsidRPr="00322B55">
        <w:t xml:space="preserve"> Expressions of Interest</w:t>
      </w:r>
    </w:p>
    <w:p w:rsidR="00EA011C" w:rsidRDefault="00D2051B" w:rsidP="00EA011C">
      <w:pPr>
        <w:pStyle w:val="MIRHeading3"/>
      </w:pPr>
      <w:r>
        <w:t>[30</w:t>
      </w:r>
      <w:r w:rsidR="00EA011C" w:rsidRPr="00C17443">
        <w:t>]</w:t>
      </w:r>
      <w:r w:rsidR="00EA011C" w:rsidRPr="00C17443">
        <w:tab/>
      </w:r>
      <w:r w:rsidR="006D3B20">
        <w:t>Rule 3.1.8</w:t>
      </w:r>
    </w:p>
    <w:p w:rsidR="00EA011C" w:rsidRDefault="00374E65" w:rsidP="00EA011C">
      <w:pPr>
        <w:pStyle w:val="MIRBodyText"/>
        <w:numPr>
          <w:ilvl w:val="0"/>
          <w:numId w:val="0"/>
        </w:numPr>
        <w:ind w:left="851"/>
        <w:rPr>
          <w:i/>
        </w:rPr>
      </w:pPr>
      <w:proofErr w:type="gramStart"/>
      <w:r>
        <w:rPr>
          <w:i/>
        </w:rPr>
        <w:t>before</w:t>
      </w:r>
      <w:proofErr w:type="gramEnd"/>
      <w:r>
        <w:rPr>
          <w:i/>
        </w:rPr>
        <w:t xml:space="preserve"> </w:t>
      </w:r>
      <w:r w:rsidR="00CD5844">
        <w:t>“</w:t>
      </w:r>
      <w:r w:rsidR="00C06706" w:rsidRPr="00C06706">
        <w:rPr>
          <w:i/>
        </w:rPr>
        <w:t>Subject</w:t>
      </w:r>
      <w:r w:rsidR="00CD5844">
        <w:rPr>
          <w:i/>
        </w:rPr>
        <w:t xml:space="preserve">”, </w:t>
      </w:r>
      <w:r w:rsidR="009E10A9">
        <w:rPr>
          <w:i/>
        </w:rPr>
        <w:t>i</w:t>
      </w:r>
      <w:r w:rsidR="006D3B20">
        <w:rPr>
          <w:i/>
        </w:rPr>
        <w:t>nsert</w:t>
      </w:r>
    </w:p>
    <w:p w:rsidR="0019219A" w:rsidRPr="0019219A" w:rsidRDefault="0019219A" w:rsidP="00EA011C">
      <w:pPr>
        <w:pStyle w:val="MIRBodyText"/>
        <w:numPr>
          <w:ilvl w:val="0"/>
          <w:numId w:val="0"/>
        </w:numPr>
        <w:ind w:left="851"/>
      </w:pPr>
      <w:r>
        <w:t>(1)</w:t>
      </w:r>
    </w:p>
    <w:p w:rsidR="0019219A" w:rsidRDefault="00513BC9" w:rsidP="0019219A">
      <w:pPr>
        <w:pStyle w:val="MIRHeading3"/>
      </w:pPr>
      <w:r>
        <w:t>[31</w:t>
      </w:r>
      <w:r w:rsidR="0019219A" w:rsidRPr="00C17443">
        <w:t>]</w:t>
      </w:r>
      <w:r w:rsidR="0019219A" w:rsidRPr="00C17443">
        <w:tab/>
      </w:r>
      <w:r w:rsidR="0019219A">
        <w:t>Rule 3.1.8</w:t>
      </w:r>
    </w:p>
    <w:p w:rsidR="0036444E" w:rsidRPr="0036444E" w:rsidRDefault="00E46585" w:rsidP="0036444E">
      <w:pPr>
        <w:pStyle w:val="MIRBodyText"/>
        <w:rPr>
          <w:i/>
        </w:rPr>
      </w:pPr>
      <w:r>
        <w:rPr>
          <w:i/>
        </w:rPr>
        <w:t xml:space="preserve">at the end of the Rule, </w:t>
      </w:r>
      <w:r w:rsidR="0036444E" w:rsidRPr="0036444E">
        <w:rPr>
          <w:i/>
        </w:rPr>
        <w:t xml:space="preserve">before </w:t>
      </w:r>
      <w:r w:rsidR="00B37298">
        <w:rPr>
          <w:i/>
        </w:rPr>
        <w:t>“</w:t>
      </w:r>
      <w:r w:rsidR="00C06706" w:rsidRPr="00C06706">
        <w:rPr>
          <w:i/>
        </w:rPr>
        <w:t>Maximum penalty: $1,000,000</w:t>
      </w:r>
      <w:r w:rsidR="00B37298">
        <w:rPr>
          <w:i/>
        </w:rPr>
        <w:t>”</w:t>
      </w:r>
      <w:r w:rsidR="00C41E95">
        <w:rPr>
          <w:i/>
        </w:rPr>
        <w:t>,</w:t>
      </w:r>
      <w:r w:rsidR="0036444E" w:rsidRPr="0036444E">
        <w:t xml:space="preserve"> </w:t>
      </w:r>
      <w:r w:rsidR="0036444E" w:rsidRPr="0036444E">
        <w:rPr>
          <w:i/>
        </w:rPr>
        <w:t>insert</w:t>
      </w:r>
    </w:p>
    <w:p w:rsidR="0019219A" w:rsidRPr="006D3B20" w:rsidRDefault="0019219A" w:rsidP="009E10A9">
      <w:pPr>
        <w:pStyle w:val="MIRBodyText"/>
        <w:numPr>
          <w:ilvl w:val="0"/>
          <w:numId w:val="0"/>
        </w:numPr>
        <w:ind w:left="851"/>
      </w:pPr>
      <w:r w:rsidRPr="0019219A">
        <w:t>(2) A Market Participant must not withhold two or more Orders with the intent to avoid trading with the Market.</w:t>
      </w:r>
    </w:p>
    <w:p w:rsidR="00DC6CED" w:rsidRDefault="00DC6CED" w:rsidP="00DC6CED">
      <w:pPr>
        <w:pStyle w:val="MIRHeading3"/>
      </w:pPr>
      <w:r>
        <w:t>[32</w:t>
      </w:r>
      <w:r w:rsidRPr="00C17443">
        <w:t>]</w:t>
      </w:r>
      <w:r w:rsidRPr="00C17443">
        <w:tab/>
      </w:r>
      <w:r>
        <w:t>Subr</w:t>
      </w:r>
      <w:r w:rsidRPr="00C17443">
        <w:t xml:space="preserve">ule </w:t>
      </w:r>
      <w:r>
        <w:t>3.1.10(1)</w:t>
      </w:r>
    </w:p>
    <w:p w:rsidR="00DC6CED" w:rsidRDefault="00284637" w:rsidP="00DC6CED">
      <w:pPr>
        <w:pStyle w:val="MIRBodyText"/>
        <w:numPr>
          <w:ilvl w:val="0"/>
          <w:numId w:val="0"/>
        </w:numPr>
        <w:ind w:left="851"/>
        <w:rPr>
          <w:i/>
        </w:rPr>
      </w:pPr>
      <w:proofErr w:type="gramStart"/>
      <w:r>
        <w:rPr>
          <w:i/>
        </w:rPr>
        <w:t>o</w:t>
      </w:r>
      <w:r w:rsidR="00DC6CED">
        <w:rPr>
          <w:i/>
        </w:rPr>
        <w:t>mit</w:t>
      </w:r>
      <w:proofErr w:type="gramEnd"/>
    </w:p>
    <w:p w:rsidR="00DC6CED" w:rsidRPr="006D3B20" w:rsidRDefault="00DC6CED" w:rsidP="00DC6CED">
      <w:pPr>
        <w:pStyle w:val="MIRBodyText"/>
        <w:numPr>
          <w:ilvl w:val="0"/>
          <w:numId w:val="0"/>
        </w:numPr>
        <w:ind w:left="851"/>
      </w:pPr>
      <w:r>
        <w:t>(1)</w:t>
      </w:r>
    </w:p>
    <w:p w:rsidR="006D3B20" w:rsidRDefault="00513BC9" w:rsidP="006D3B20">
      <w:pPr>
        <w:pStyle w:val="MIRHeading3"/>
      </w:pPr>
      <w:r>
        <w:t>[3</w:t>
      </w:r>
      <w:r w:rsidR="00284637">
        <w:t>3</w:t>
      </w:r>
      <w:r w:rsidR="00FC1157" w:rsidRPr="00C17443">
        <w:t>]</w:t>
      </w:r>
      <w:r w:rsidR="00FC1157" w:rsidRPr="00C17443">
        <w:tab/>
      </w:r>
      <w:r w:rsidR="006D3B20">
        <w:t>Subr</w:t>
      </w:r>
      <w:r w:rsidR="00FC1157" w:rsidRPr="00C17443">
        <w:t xml:space="preserve">ule </w:t>
      </w:r>
      <w:r w:rsidR="006D3B20">
        <w:t>3.1.10(1)</w:t>
      </w:r>
    </w:p>
    <w:p w:rsidR="00FC1157" w:rsidRDefault="00284637" w:rsidP="00FC1157">
      <w:pPr>
        <w:pStyle w:val="MIRBodyText"/>
        <w:numPr>
          <w:ilvl w:val="0"/>
          <w:numId w:val="0"/>
        </w:numPr>
        <w:ind w:left="851"/>
        <w:rPr>
          <w:i/>
        </w:rPr>
      </w:pPr>
      <w:proofErr w:type="gramStart"/>
      <w:r>
        <w:rPr>
          <w:i/>
        </w:rPr>
        <w:t>o</w:t>
      </w:r>
      <w:r w:rsidR="00FC1157">
        <w:rPr>
          <w:i/>
        </w:rPr>
        <w:t>mit</w:t>
      </w:r>
      <w:proofErr w:type="gramEnd"/>
    </w:p>
    <w:p w:rsidR="006D3B20" w:rsidRPr="006D3B20" w:rsidRDefault="006D3B20" w:rsidP="00FC1157">
      <w:pPr>
        <w:pStyle w:val="MIRBodyText"/>
        <w:numPr>
          <w:ilvl w:val="0"/>
          <w:numId w:val="0"/>
        </w:numPr>
        <w:ind w:left="851"/>
      </w:pPr>
      <w:r>
        <w:t>3.1.10(2),</w:t>
      </w:r>
    </w:p>
    <w:p w:rsidR="00FC1157" w:rsidRDefault="00513BC9" w:rsidP="00FC1157">
      <w:pPr>
        <w:pStyle w:val="MIRHeading3"/>
      </w:pPr>
      <w:r>
        <w:t>[3</w:t>
      </w:r>
      <w:r w:rsidR="00652581">
        <w:t>4</w:t>
      </w:r>
      <w:r w:rsidR="00FC1157" w:rsidRPr="00C17443">
        <w:t>]</w:t>
      </w:r>
      <w:r w:rsidR="00FC1157" w:rsidRPr="00C17443">
        <w:tab/>
      </w:r>
      <w:r w:rsidR="006D3B20">
        <w:t>Subrule 3.1.10(2)</w:t>
      </w:r>
    </w:p>
    <w:p w:rsidR="00FC1157" w:rsidRDefault="00FC1157" w:rsidP="00FC1157">
      <w:pPr>
        <w:pStyle w:val="MIRBodyText"/>
        <w:numPr>
          <w:ilvl w:val="0"/>
          <w:numId w:val="0"/>
        </w:numPr>
        <w:ind w:left="851"/>
        <w:rPr>
          <w:i/>
        </w:rPr>
      </w:pPr>
      <w:proofErr w:type="gramStart"/>
      <w:r>
        <w:rPr>
          <w:i/>
        </w:rPr>
        <w:t>omit</w:t>
      </w:r>
      <w:proofErr w:type="gramEnd"/>
      <w:r w:rsidR="008909FA">
        <w:rPr>
          <w:i/>
        </w:rPr>
        <w:t xml:space="preserve"> the subrule</w:t>
      </w:r>
    </w:p>
    <w:p w:rsidR="00FC1157" w:rsidRDefault="00513BC9" w:rsidP="00FC1157">
      <w:pPr>
        <w:pStyle w:val="MIRHeading3"/>
      </w:pPr>
      <w:r>
        <w:t>[3</w:t>
      </w:r>
      <w:r w:rsidR="00652581">
        <w:t>5</w:t>
      </w:r>
      <w:r w:rsidR="00FC1157" w:rsidRPr="00C17443">
        <w:t>]</w:t>
      </w:r>
      <w:r w:rsidR="00FC1157" w:rsidRPr="00C17443">
        <w:tab/>
      </w:r>
      <w:r w:rsidR="009E10A9">
        <w:t xml:space="preserve">After </w:t>
      </w:r>
      <w:r w:rsidR="009A2726">
        <w:t>s</w:t>
      </w:r>
      <w:r w:rsidR="009E10A9">
        <w:t>ubrule 3.1.13(1</w:t>
      </w:r>
      <w:r w:rsidR="006D3B20">
        <w:t>)</w:t>
      </w:r>
    </w:p>
    <w:p w:rsidR="00FC1157" w:rsidRDefault="006D3B20" w:rsidP="00FC1157">
      <w:pPr>
        <w:pStyle w:val="MIRBodyText"/>
        <w:numPr>
          <w:ilvl w:val="0"/>
          <w:numId w:val="0"/>
        </w:numPr>
        <w:ind w:left="851"/>
        <w:rPr>
          <w:i/>
        </w:rPr>
      </w:pPr>
      <w:proofErr w:type="gramStart"/>
      <w:r>
        <w:rPr>
          <w:i/>
        </w:rPr>
        <w:t>insert</w:t>
      </w:r>
      <w:proofErr w:type="gramEnd"/>
    </w:p>
    <w:p w:rsidR="00FC1157" w:rsidRDefault="006D3B20" w:rsidP="00FC1157">
      <w:pPr>
        <w:pStyle w:val="MIRBodyText"/>
        <w:numPr>
          <w:ilvl w:val="0"/>
          <w:numId w:val="0"/>
        </w:numPr>
        <w:ind w:left="851"/>
      </w:pPr>
      <w:r>
        <w:lastRenderedPageBreak/>
        <w:t>(1A) A Market Participant must give priority to the Client’s instructions where there is a conflict between the Client’s interests and the Market Participant’s interests.</w:t>
      </w:r>
    </w:p>
    <w:p w:rsidR="006D3B20" w:rsidRDefault="009409B3" w:rsidP="006D3B20">
      <w:pPr>
        <w:pStyle w:val="MIRHeading3"/>
      </w:pPr>
      <w:r>
        <w:t>[</w:t>
      </w:r>
      <w:r w:rsidR="00513BC9">
        <w:t>3</w:t>
      </w:r>
      <w:r w:rsidR="00652581">
        <w:t>6</w:t>
      </w:r>
      <w:r w:rsidRPr="00C17443">
        <w:t>]</w:t>
      </w:r>
      <w:r w:rsidRPr="00C17443">
        <w:tab/>
      </w:r>
      <w:r w:rsidR="009E10A9">
        <w:t>After</w:t>
      </w:r>
      <w:r w:rsidR="006D3B20">
        <w:t xml:space="preserve"> Rule 3.3.</w:t>
      </w:r>
      <w:r w:rsidR="009E10A9">
        <w:t>1</w:t>
      </w:r>
    </w:p>
    <w:p w:rsidR="009409B3" w:rsidRDefault="006D3B20" w:rsidP="009409B3">
      <w:pPr>
        <w:pStyle w:val="MIRBodyText"/>
        <w:numPr>
          <w:ilvl w:val="0"/>
          <w:numId w:val="0"/>
        </w:numPr>
        <w:ind w:left="851"/>
        <w:rPr>
          <w:i/>
        </w:rPr>
      </w:pPr>
      <w:proofErr w:type="gramStart"/>
      <w:r>
        <w:rPr>
          <w:i/>
        </w:rPr>
        <w:t>insert</w:t>
      </w:r>
      <w:proofErr w:type="gramEnd"/>
    </w:p>
    <w:p w:rsidR="006D3B20" w:rsidRPr="006D3B20" w:rsidRDefault="006D3B20" w:rsidP="006D3B20">
      <w:pPr>
        <w:pStyle w:val="MIRHeading3Rule"/>
      </w:pPr>
      <w:r w:rsidRPr="006D3B20">
        <w:t>3.3.1A</w:t>
      </w:r>
      <w:r w:rsidRPr="006D3B20">
        <w:tab/>
        <w:t>Entry of orders</w:t>
      </w:r>
    </w:p>
    <w:p w:rsidR="006D3B20" w:rsidRPr="006D3B20" w:rsidRDefault="006D3B20" w:rsidP="006D3B20">
      <w:pPr>
        <w:pStyle w:val="MIRBodyText"/>
      </w:pPr>
      <w:r w:rsidRPr="006D3B20">
        <w:t>(1) If counterparties have been solicited by a Market Participant pursuant to Rule 3.3.1(1)(a), the Market Participant must:</w:t>
      </w:r>
    </w:p>
    <w:p w:rsidR="00374E65" w:rsidRDefault="006D3B20" w:rsidP="00374E65">
      <w:pPr>
        <w:pStyle w:val="MIRSubpara"/>
        <w:numPr>
          <w:ilvl w:val="0"/>
          <w:numId w:val="53"/>
        </w:numPr>
      </w:pPr>
      <w:r w:rsidRPr="006D3B20">
        <w:t>make an enquiry through the message facility of the Trading Platform for a market in that contract month or strategy;</w:t>
      </w:r>
    </w:p>
    <w:p w:rsidR="00374E65" w:rsidRDefault="006D3B20" w:rsidP="00374E65">
      <w:pPr>
        <w:pStyle w:val="MIRSubpara"/>
        <w:numPr>
          <w:ilvl w:val="0"/>
          <w:numId w:val="53"/>
        </w:numPr>
      </w:pPr>
      <w:r w:rsidRPr="006D3B20">
        <w:t xml:space="preserve">wait until </w:t>
      </w:r>
      <w:r w:rsidR="000018D2">
        <w:t>the period of time prescribed by the Market Operator in the Market Operating Rules, or in the procedures to the Market Operating Rules, ha</w:t>
      </w:r>
      <w:r w:rsidR="00AC4A3F">
        <w:t>s</w:t>
      </w:r>
      <w:r w:rsidR="000018D2">
        <w:t xml:space="preserve"> elapsed since the entry of the enquiry or, if no such time is prescribed, 30 seconds</w:t>
      </w:r>
      <w:r w:rsidRPr="006D3B20">
        <w:t>; and</w:t>
      </w:r>
    </w:p>
    <w:p w:rsidR="008C0FA4" w:rsidRDefault="006D3B20" w:rsidP="00374E65">
      <w:pPr>
        <w:pStyle w:val="MIRSubpara"/>
        <w:numPr>
          <w:ilvl w:val="0"/>
          <w:numId w:val="53"/>
        </w:numPr>
      </w:pPr>
      <w:r w:rsidRPr="006D3B20">
        <w:t>then immediately enter the Order on the Trading Platform for execution.</w:t>
      </w:r>
    </w:p>
    <w:p w:rsidR="006D3B20" w:rsidRPr="006D3B20" w:rsidRDefault="006D3B20" w:rsidP="006D3B20">
      <w:pPr>
        <w:pStyle w:val="MIRBodyText"/>
      </w:pPr>
      <w:r w:rsidRPr="006D3B20">
        <w:t>(2) An enquiry under Rule 3.3.1A(1)(a) must:</w:t>
      </w:r>
    </w:p>
    <w:p w:rsidR="00374E65" w:rsidRDefault="006D3B20" w:rsidP="00374E65">
      <w:pPr>
        <w:pStyle w:val="MIRSubpara"/>
        <w:numPr>
          <w:ilvl w:val="0"/>
          <w:numId w:val="54"/>
        </w:numPr>
      </w:pPr>
      <w:r w:rsidRPr="006D3B20">
        <w:t>specify all information that is material to the pricing and trading of the orders to be executed;</w:t>
      </w:r>
    </w:p>
    <w:p w:rsidR="00374E65" w:rsidRDefault="006D3B20" w:rsidP="00374E65">
      <w:pPr>
        <w:pStyle w:val="MIRSubpara"/>
        <w:numPr>
          <w:ilvl w:val="0"/>
          <w:numId w:val="54"/>
        </w:numPr>
      </w:pPr>
      <w:r w:rsidRPr="006D3B20">
        <w:t>where applicable, include a description of the contract, class and series of the option(s) that will form the strategy;</w:t>
      </w:r>
    </w:p>
    <w:p w:rsidR="00374E65" w:rsidRDefault="006D3B20" w:rsidP="00374E65">
      <w:pPr>
        <w:pStyle w:val="MIRSubpara"/>
        <w:numPr>
          <w:ilvl w:val="0"/>
          <w:numId w:val="54"/>
        </w:numPr>
      </w:pPr>
      <w:r w:rsidRPr="006D3B20">
        <w:t>where applicable, include a description of the intended trade using common market terminology; and</w:t>
      </w:r>
    </w:p>
    <w:p w:rsidR="008C0FA4" w:rsidRDefault="006D3B20" w:rsidP="00374E65">
      <w:pPr>
        <w:pStyle w:val="MIRSubpara"/>
        <w:numPr>
          <w:ilvl w:val="0"/>
          <w:numId w:val="54"/>
        </w:numPr>
      </w:pPr>
      <w:r w:rsidRPr="006D3B20">
        <w:t>if the trade involves a ratio of futures or options and/or a delta hedge, information that explicitly specifies the ratio, delta and the price basis for the hedge in the underlying commodity, as applicable.</w:t>
      </w:r>
    </w:p>
    <w:p w:rsidR="006D3B20" w:rsidRPr="006D3B20" w:rsidRDefault="006D3B20" w:rsidP="006D3B20">
      <w:pPr>
        <w:pStyle w:val="MIRBodyText"/>
      </w:pPr>
      <w:r w:rsidRPr="006D3B20">
        <w:t>(3) Where a Market Participant (“</w:t>
      </w:r>
      <w:r w:rsidRPr="006D3B20">
        <w:rPr>
          <w:b/>
        </w:rPr>
        <w:t>first Market Participant</w:t>
      </w:r>
      <w:r w:rsidRPr="006D3B20">
        <w:t>”) holds opposing Orders at a specific price, and a bid or offer is entered in the Market by another Market Participant (“</w:t>
      </w:r>
      <w:r w:rsidRPr="006D3B20">
        <w:rPr>
          <w:b/>
        </w:rPr>
        <w:t>other Market Participant</w:t>
      </w:r>
      <w:r w:rsidRPr="006D3B20">
        <w:t>”) following the message sent under Rule 3.3.2(1</w:t>
      </w:r>
      <w:proofErr w:type="gramStart"/>
      <w:r w:rsidRPr="006D3B20">
        <w:t>)(</w:t>
      </w:r>
      <w:proofErr w:type="gramEnd"/>
      <w:r w:rsidRPr="006D3B20">
        <w:t xml:space="preserve">a) that is at the same or better price than the opposing Orders held by the first Market Participant, the first Market Participant must give priority to trading against the bid or offer entered by the other Market Participant. </w:t>
      </w:r>
    </w:p>
    <w:p w:rsidR="008C0FA4" w:rsidRDefault="006D3B20">
      <w:pPr>
        <w:pStyle w:val="MIRPenalty"/>
      </w:pPr>
      <w:r w:rsidRPr="000018D2">
        <w:t>Maximum penalty: $100,000</w:t>
      </w:r>
    </w:p>
    <w:p w:rsidR="00C62460" w:rsidRDefault="00C62460" w:rsidP="00C62460">
      <w:pPr>
        <w:pStyle w:val="MIRHeading3"/>
      </w:pPr>
      <w:r>
        <w:t>[3</w:t>
      </w:r>
      <w:r w:rsidR="00652581">
        <w:t>7</w:t>
      </w:r>
      <w:r w:rsidRPr="00C17443">
        <w:t>]</w:t>
      </w:r>
      <w:r w:rsidRPr="00C17443">
        <w:tab/>
      </w:r>
      <w:r w:rsidR="000018D2">
        <w:t>Rule 3.3.2</w:t>
      </w:r>
    </w:p>
    <w:p w:rsidR="00C62460" w:rsidRDefault="000018D2" w:rsidP="00C62460">
      <w:pPr>
        <w:pStyle w:val="MIRBodyText"/>
        <w:numPr>
          <w:ilvl w:val="0"/>
          <w:numId w:val="0"/>
        </w:numPr>
        <w:ind w:left="851"/>
        <w:rPr>
          <w:i/>
        </w:rPr>
      </w:pPr>
      <w:proofErr w:type="gramStart"/>
      <w:r>
        <w:rPr>
          <w:i/>
        </w:rPr>
        <w:t>omit</w:t>
      </w:r>
      <w:proofErr w:type="gramEnd"/>
    </w:p>
    <w:p w:rsidR="000018D2" w:rsidRPr="000018D2" w:rsidRDefault="000018D2" w:rsidP="00C62460">
      <w:pPr>
        <w:pStyle w:val="MIRBodyText"/>
        <w:numPr>
          <w:ilvl w:val="0"/>
          <w:numId w:val="0"/>
        </w:numPr>
        <w:ind w:left="851"/>
      </w:pPr>
      <w:r w:rsidRPr="000018D2">
        <w:t>Trade</w:t>
      </w:r>
    </w:p>
    <w:p w:rsidR="000018D2" w:rsidRDefault="000018D2" w:rsidP="00C62460">
      <w:pPr>
        <w:pStyle w:val="MIRBodyText"/>
        <w:numPr>
          <w:ilvl w:val="0"/>
          <w:numId w:val="0"/>
        </w:numPr>
        <w:ind w:left="851"/>
        <w:rPr>
          <w:i/>
        </w:rPr>
      </w:pPr>
      <w:proofErr w:type="gramStart"/>
      <w:r>
        <w:rPr>
          <w:i/>
        </w:rPr>
        <w:t>substitute</w:t>
      </w:r>
      <w:proofErr w:type="gramEnd"/>
    </w:p>
    <w:p w:rsidR="000018D2" w:rsidRPr="000018D2" w:rsidRDefault="000018D2" w:rsidP="00C62460">
      <w:pPr>
        <w:pStyle w:val="MIRBodyText"/>
        <w:numPr>
          <w:ilvl w:val="0"/>
          <w:numId w:val="0"/>
        </w:numPr>
        <w:ind w:left="851"/>
      </w:pPr>
      <w:r w:rsidRPr="000018D2">
        <w:t>Order</w:t>
      </w:r>
    </w:p>
    <w:p w:rsidR="009E10A9" w:rsidRDefault="00513BC9" w:rsidP="00F55A51">
      <w:pPr>
        <w:pStyle w:val="MIRHeading3"/>
      </w:pPr>
      <w:r>
        <w:lastRenderedPageBreak/>
        <w:t>[3</w:t>
      </w:r>
      <w:r w:rsidR="00652581">
        <w:t>8</w:t>
      </w:r>
      <w:r w:rsidR="009E10A9">
        <w:t>]</w:t>
      </w:r>
      <w:r w:rsidR="009E10A9">
        <w:tab/>
        <w:t>Rule 3.4.2</w:t>
      </w:r>
    </w:p>
    <w:p w:rsidR="009E10A9" w:rsidRPr="009E10A9" w:rsidRDefault="009E10A9" w:rsidP="009E10A9">
      <w:pPr>
        <w:pStyle w:val="MIRBodyText"/>
        <w:numPr>
          <w:ilvl w:val="0"/>
          <w:numId w:val="0"/>
        </w:numPr>
        <w:ind w:left="851"/>
        <w:rPr>
          <w:i/>
        </w:rPr>
      </w:pPr>
      <w:proofErr w:type="gramStart"/>
      <w:r w:rsidRPr="009E10A9">
        <w:rPr>
          <w:i/>
        </w:rPr>
        <w:t>before</w:t>
      </w:r>
      <w:proofErr w:type="gramEnd"/>
      <w:r w:rsidR="00216C80">
        <w:rPr>
          <w:i/>
        </w:rPr>
        <w:t xml:space="preserve"> </w:t>
      </w:r>
      <w:r w:rsidR="00C06706" w:rsidRPr="00C06706">
        <w:rPr>
          <w:i/>
        </w:rPr>
        <w:t xml:space="preserve">“Market”, </w:t>
      </w:r>
      <w:r w:rsidRPr="009E10A9">
        <w:rPr>
          <w:i/>
        </w:rPr>
        <w:t>insert</w:t>
      </w:r>
    </w:p>
    <w:p w:rsidR="009E10A9" w:rsidRDefault="009E10A9" w:rsidP="009E10A9">
      <w:pPr>
        <w:pStyle w:val="MIRBodyText"/>
        <w:numPr>
          <w:ilvl w:val="0"/>
          <w:numId w:val="0"/>
        </w:numPr>
        <w:ind w:left="851"/>
      </w:pPr>
      <w:r w:rsidRPr="009E10A9">
        <w:t>(1)</w:t>
      </w:r>
    </w:p>
    <w:p w:rsidR="00640F49" w:rsidRDefault="00640F49" w:rsidP="00640F49">
      <w:pPr>
        <w:pStyle w:val="MIRHeading3"/>
      </w:pPr>
      <w:r>
        <w:t>[38A]</w:t>
      </w:r>
      <w:r>
        <w:tab/>
        <w:t>Rule 3.4.2</w:t>
      </w:r>
    </w:p>
    <w:p w:rsidR="00640F49" w:rsidRDefault="00640F49" w:rsidP="00640F49">
      <w:pPr>
        <w:pStyle w:val="MIRBodyText"/>
        <w:numPr>
          <w:ilvl w:val="0"/>
          <w:numId w:val="0"/>
        </w:numPr>
        <w:ind w:left="851"/>
        <w:rPr>
          <w:i/>
        </w:rPr>
      </w:pPr>
      <w:r>
        <w:rPr>
          <w:i/>
        </w:rPr>
        <w:t xml:space="preserve">Omit </w:t>
      </w:r>
    </w:p>
    <w:p w:rsidR="00640F49" w:rsidRDefault="00640F49" w:rsidP="00640F49">
      <w:pPr>
        <w:pStyle w:val="MIRBodyText"/>
        <w:numPr>
          <w:ilvl w:val="0"/>
          <w:numId w:val="0"/>
        </w:numPr>
        <w:ind w:left="851"/>
      </w:pPr>
      <w:proofErr w:type="gramStart"/>
      <w:r>
        <w:t>cannot</w:t>
      </w:r>
      <w:proofErr w:type="gramEnd"/>
    </w:p>
    <w:p w:rsidR="00640F49" w:rsidRPr="00640F49" w:rsidRDefault="00640F49" w:rsidP="00640F49">
      <w:pPr>
        <w:pStyle w:val="MIRBodyText"/>
        <w:numPr>
          <w:ilvl w:val="0"/>
          <w:numId w:val="0"/>
        </w:numPr>
        <w:ind w:left="851"/>
        <w:rPr>
          <w:i/>
        </w:rPr>
      </w:pPr>
      <w:proofErr w:type="gramStart"/>
      <w:r w:rsidRPr="00640F49">
        <w:rPr>
          <w:i/>
        </w:rPr>
        <w:t>substitute</w:t>
      </w:r>
      <w:proofErr w:type="gramEnd"/>
    </w:p>
    <w:p w:rsidR="00640F49" w:rsidRDefault="00640F49" w:rsidP="00640F49">
      <w:pPr>
        <w:pStyle w:val="MIRBodyText"/>
        <w:numPr>
          <w:ilvl w:val="0"/>
          <w:numId w:val="0"/>
        </w:numPr>
        <w:ind w:left="851"/>
      </w:pPr>
      <w:proofErr w:type="gramStart"/>
      <w:r>
        <w:t>must</w:t>
      </w:r>
      <w:proofErr w:type="gramEnd"/>
      <w:r>
        <w:t xml:space="preserve"> not </w:t>
      </w:r>
    </w:p>
    <w:p w:rsidR="00640F49" w:rsidRDefault="00640F49" w:rsidP="009E10A9">
      <w:pPr>
        <w:pStyle w:val="MIRBodyText"/>
        <w:numPr>
          <w:ilvl w:val="0"/>
          <w:numId w:val="0"/>
        </w:numPr>
        <w:ind w:left="851"/>
      </w:pPr>
    </w:p>
    <w:p w:rsidR="00F55A51" w:rsidRDefault="00F55A51" w:rsidP="00F55A51">
      <w:pPr>
        <w:pStyle w:val="MIRHeading3"/>
      </w:pPr>
      <w:r>
        <w:t>[3</w:t>
      </w:r>
      <w:r w:rsidR="00652581">
        <w:t>9</w:t>
      </w:r>
      <w:r w:rsidRPr="00C17443">
        <w:t>]</w:t>
      </w:r>
      <w:r w:rsidRPr="00C17443">
        <w:tab/>
      </w:r>
      <w:r w:rsidR="000018D2">
        <w:t>Rule 3.4.2</w:t>
      </w:r>
    </w:p>
    <w:p w:rsidR="00F55A51" w:rsidRDefault="009462DD" w:rsidP="00F55A51">
      <w:pPr>
        <w:pStyle w:val="MIRBodyText"/>
        <w:numPr>
          <w:ilvl w:val="0"/>
          <w:numId w:val="0"/>
        </w:numPr>
        <w:ind w:left="851"/>
        <w:rPr>
          <w:i/>
        </w:rPr>
      </w:pPr>
      <w:proofErr w:type="gramStart"/>
      <w:r>
        <w:rPr>
          <w:i/>
        </w:rPr>
        <w:t>after</w:t>
      </w:r>
      <w:proofErr w:type="gramEnd"/>
      <w:r>
        <w:rPr>
          <w:i/>
        </w:rPr>
        <w:t xml:space="preserve"> “Thresholds.”, </w:t>
      </w:r>
      <w:r w:rsidR="000018D2">
        <w:rPr>
          <w:i/>
        </w:rPr>
        <w:t>insert</w:t>
      </w:r>
    </w:p>
    <w:p w:rsidR="00F55A51" w:rsidRDefault="00640F49" w:rsidP="00F55A51">
      <w:pPr>
        <w:pStyle w:val="MIRBodyText"/>
        <w:numPr>
          <w:ilvl w:val="0"/>
          <w:numId w:val="0"/>
        </w:numPr>
        <w:ind w:left="851"/>
      </w:pPr>
      <w:r>
        <w:t>(2) Market Participants must not</w:t>
      </w:r>
      <w:r w:rsidR="000018D2">
        <w:t xml:space="preserve"> use the Block Trade Facility to execute </w:t>
      </w:r>
      <w:r w:rsidR="00464A3F">
        <w:t>Roll Business</w:t>
      </w:r>
      <w:r w:rsidR="000018D2">
        <w:t>.</w:t>
      </w:r>
    </w:p>
    <w:p w:rsidR="000B7A61" w:rsidRDefault="000B7A61" w:rsidP="000B7A61">
      <w:pPr>
        <w:pStyle w:val="MIRHeading3"/>
      </w:pPr>
      <w:r>
        <w:t>[</w:t>
      </w:r>
      <w:r w:rsidR="00652581">
        <w:t>40</w:t>
      </w:r>
      <w:r w:rsidRPr="00C17443">
        <w:t>]</w:t>
      </w:r>
      <w:r w:rsidRPr="00C17443">
        <w:tab/>
        <w:t xml:space="preserve">Rule </w:t>
      </w:r>
      <w:r w:rsidR="000018D2">
        <w:t>3.4.2</w:t>
      </w:r>
    </w:p>
    <w:p w:rsidR="000B7A61" w:rsidRDefault="000B7A61" w:rsidP="000B7A61">
      <w:pPr>
        <w:pStyle w:val="MIRBodyText"/>
        <w:numPr>
          <w:ilvl w:val="0"/>
          <w:numId w:val="0"/>
        </w:numPr>
        <w:ind w:left="851"/>
        <w:rPr>
          <w:i/>
        </w:rPr>
      </w:pPr>
      <w:proofErr w:type="gramStart"/>
      <w:r>
        <w:rPr>
          <w:i/>
        </w:rPr>
        <w:t>omit</w:t>
      </w:r>
      <w:proofErr w:type="gramEnd"/>
    </w:p>
    <w:p w:rsidR="008C0FA4" w:rsidRDefault="000018D2">
      <w:pPr>
        <w:pStyle w:val="MIRNote"/>
      </w:pPr>
      <w:r>
        <w:t>Note: There is no penalty for this Rule.</w:t>
      </w:r>
    </w:p>
    <w:p w:rsidR="000018D2" w:rsidRDefault="000018D2" w:rsidP="000B7A61">
      <w:pPr>
        <w:pStyle w:val="MIRBodyText"/>
        <w:numPr>
          <w:ilvl w:val="0"/>
          <w:numId w:val="0"/>
        </w:numPr>
        <w:ind w:left="851"/>
        <w:rPr>
          <w:i/>
        </w:rPr>
      </w:pPr>
      <w:proofErr w:type="gramStart"/>
      <w:r w:rsidRPr="000018D2">
        <w:rPr>
          <w:i/>
        </w:rPr>
        <w:t>substitute</w:t>
      </w:r>
      <w:proofErr w:type="gramEnd"/>
      <w:r w:rsidRPr="000018D2">
        <w:rPr>
          <w:i/>
        </w:rPr>
        <w:t xml:space="preserve"> </w:t>
      </w:r>
    </w:p>
    <w:p w:rsidR="008C0FA4" w:rsidRDefault="005D0F98">
      <w:pPr>
        <w:pStyle w:val="MIRPenalty"/>
      </w:pPr>
      <w:r>
        <w:t>Maximum penalty: $100,000</w:t>
      </w:r>
    </w:p>
    <w:p w:rsidR="00B25DC7" w:rsidRDefault="00513BC9" w:rsidP="00B25DC7">
      <w:pPr>
        <w:pStyle w:val="MIRHeading3"/>
      </w:pPr>
      <w:r>
        <w:t>[4</w:t>
      </w:r>
      <w:r w:rsidR="00652581">
        <w:t>1</w:t>
      </w:r>
      <w:r w:rsidR="00B25DC7" w:rsidRPr="00C17443">
        <w:t>]</w:t>
      </w:r>
      <w:r w:rsidR="00B25DC7" w:rsidRPr="00C17443">
        <w:tab/>
      </w:r>
      <w:r w:rsidR="001536FE" w:rsidRPr="001536FE">
        <w:t>P</w:t>
      </w:r>
      <w:r w:rsidR="00AE008B">
        <w:t>aragraph 3.5.2(2</w:t>
      </w:r>
      <w:proofErr w:type="gramStart"/>
      <w:r w:rsidR="00AE008B">
        <w:t>)(</w:t>
      </w:r>
      <w:proofErr w:type="gramEnd"/>
      <w:r w:rsidR="00AE008B">
        <w:t>a)</w:t>
      </w:r>
    </w:p>
    <w:p w:rsidR="00AE008B" w:rsidRDefault="002D29AB" w:rsidP="00B25DC7">
      <w:pPr>
        <w:pStyle w:val="MIRBodyText"/>
        <w:numPr>
          <w:ilvl w:val="0"/>
          <w:numId w:val="0"/>
        </w:numPr>
        <w:ind w:left="851"/>
        <w:rPr>
          <w:i/>
        </w:rPr>
      </w:pPr>
      <w:proofErr w:type="gramStart"/>
      <w:r>
        <w:rPr>
          <w:i/>
        </w:rPr>
        <w:t>a</w:t>
      </w:r>
      <w:r w:rsidR="00AE008B">
        <w:rPr>
          <w:i/>
        </w:rPr>
        <w:t>fter</w:t>
      </w:r>
      <w:proofErr w:type="gramEnd"/>
      <w:r>
        <w:rPr>
          <w:i/>
        </w:rPr>
        <w:t xml:space="preserve"> “</w:t>
      </w:r>
      <w:r w:rsidR="00C06706" w:rsidRPr="00C06706">
        <w:rPr>
          <w:i/>
        </w:rPr>
        <w:t>updated</w:t>
      </w:r>
      <w:r>
        <w:rPr>
          <w:i/>
        </w:rPr>
        <w:t xml:space="preserve">”, </w:t>
      </w:r>
      <w:r w:rsidR="00AE008B">
        <w:rPr>
          <w:i/>
        </w:rPr>
        <w:t>insert</w:t>
      </w:r>
    </w:p>
    <w:p w:rsidR="00AE008B" w:rsidRPr="00AE008B" w:rsidRDefault="00AE008B" w:rsidP="00B25DC7">
      <w:pPr>
        <w:pStyle w:val="MIRBodyText"/>
        <w:numPr>
          <w:ilvl w:val="0"/>
          <w:numId w:val="0"/>
        </w:numPr>
        <w:ind w:left="851"/>
      </w:pPr>
      <w:proofErr w:type="gramStart"/>
      <w:r w:rsidRPr="00AE008B">
        <w:t>list</w:t>
      </w:r>
      <w:proofErr w:type="gramEnd"/>
      <w:r w:rsidRPr="00AE008B">
        <w:t xml:space="preserve"> of Representatives</w:t>
      </w:r>
    </w:p>
    <w:p w:rsidR="00B25DC7" w:rsidRDefault="00513BC9" w:rsidP="00B25DC7">
      <w:pPr>
        <w:pStyle w:val="MIRHeading3"/>
      </w:pPr>
      <w:r>
        <w:t>[4</w:t>
      </w:r>
      <w:r w:rsidR="00652581">
        <w:t>2</w:t>
      </w:r>
      <w:r w:rsidR="00B25DC7" w:rsidRPr="00C17443">
        <w:t>]</w:t>
      </w:r>
      <w:r w:rsidR="00B25DC7" w:rsidRPr="00C17443">
        <w:tab/>
      </w:r>
      <w:r w:rsidR="001536FE" w:rsidRPr="001536FE">
        <w:t>P</w:t>
      </w:r>
      <w:r w:rsidR="00AE008B" w:rsidRPr="00AE008B">
        <w:t>aragraph 3.5.2(2</w:t>
      </w:r>
      <w:proofErr w:type="gramStart"/>
      <w:r w:rsidR="00AE008B" w:rsidRPr="00AE008B">
        <w:t>)(</w:t>
      </w:r>
      <w:proofErr w:type="gramEnd"/>
      <w:r w:rsidR="00AE008B" w:rsidRPr="00AE008B">
        <w:t>a)</w:t>
      </w:r>
    </w:p>
    <w:p w:rsidR="00AE008B" w:rsidRDefault="00AE008B" w:rsidP="00B25DC7">
      <w:pPr>
        <w:pStyle w:val="MIRBodyText"/>
        <w:numPr>
          <w:ilvl w:val="0"/>
          <w:numId w:val="0"/>
        </w:numPr>
        <w:ind w:left="851"/>
        <w:rPr>
          <w:i/>
        </w:rPr>
      </w:pPr>
      <w:proofErr w:type="gramStart"/>
      <w:r>
        <w:rPr>
          <w:i/>
        </w:rPr>
        <w:t>after</w:t>
      </w:r>
      <w:proofErr w:type="gramEnd"/>
      <w:r w:rsidR="002D29AB">
        <w:rPr>
          <w:i/>
        </w:rPr>
        <w:t xml:space="preserve"> “</w:t>
      </w:r>
      <w:r w:rsidR="00C06706" w:rsidRPr="00C06706">
        <w:rPr>
          <w:i/>
        </w:rPr>
        <w:t>authorised</w:t>
      </w:r>
      <w:r w:rsidR="002D29AB">
        <w:rPr>
          <w:i/>
        </w:rPr>
        <w:t xml:space="preserve">”, </w:t>
      </w:r>
      <w:r>
        <w:rPr>
          <w:i/>
        </w:rPr>
        <w:t>insert</w:t>
      </w:r>
    </w:p>
    <w:p w:rsidR="00AE008B" w:rsidRPr="00AE008B" w:rsidRDefault="009E10A9" w:rsidP="00B25DC7">
      <w:pPr>
        <w:pStyle w:val="MIRBodyText"/>
        <w:numPr>
          <w:ilvl w:val="0"/>
          <w:numId w:val="0"/>
        </w:numPr>
        <w:ind w:left="851"/>
      </w:pPr>
      <w:proofErr w:type="gramStart"/>
      <w:r>
        <w:t>to</w:t>
      </w:r>
      <w:proofErr w:type="gramEnd"/>
      <w:r>
        <w:t xml:space="preserve"> register Exchange F</w:t>
      </w:r>
      <w:r w:rsidR="00AE008B" w:rsidRPr="00AE008B">
        <w:t>or Physical Transactions on behalf of the</w:t>
      </w:r>
    </w:p>
    <w:p w:rsidR="00B25DC7" w:rsidRDefault="00513BC9" w:rsidP="00B25DC7">
      <w:pPr>
        <w:pStyle w:val="MIRHeading3"/>
      </w:pPr>
      <w:r>
        <w:t>[4</w:t>
      </w:r>
      <w:r w:rsidR="00652581">
        <w:t>3</w:t>
      </w:r>
      <w:r w:rsidR="00B25DC7" w:rsidRPr="00C17443">
        <w:t>]</w:t>
      </w:r>
      <w:r w:rsidR="00B25DC7" w:rsidRPr="00C17443">
        <w:tab/>
      </w:r>
      <w:r w:rsidR="001536FE" w:rsidRPr="001536FE">
        <w:t>P</w:t>
      </w:r>
      <w:r w:rsidR="00AE008B" w:rsidRPr="00AE008B">
        <w:t>aragraph 3.5.2(2</w:t>
      </w:r>
      <w:proofErr w:type="gramStart"/>
      <w:r w:rsidR="00AE008B" w:rsidRPr="00AE008B">
        <w:t>)(</w:t>
      </w:r>
      <w:proofErr w:type="gramEnd"/>
      <w:r w:rsidR="00AE008B" w:rsidRPr="00AE008B">
        <w:t>a)</w:t>
      </w:r>
    </w:p>
    <w:p w:rsidR="00B25DC7" w:rsidRDefault="00AE008B" w:rsidP="00B25DC7">
      <w:pPr>
        <w:pStyle w:val="MIRBodyText"/>
        <w:numPr>
          <w:ilvl w:val="0"/>
          <w:numId w:val="0"/>
        </w:numPr>
        <w:ind w:left="851"/>
        <w:rPr>
          <w:i/>
        </w:rPr>
      </w:pPr>
      <w:proofErr w:type="gramStart"/>
      <w:r>
        <w:rPr>
          <w:i/>
        </w:rPr>
        <w:t>o</w:t>
      </w:r>
      <w:r w:rsidR="00B25DC7">
        <w:rPr>
          <w:i/>
        </w:rPr>
        <w:t>mit</w:t>
      </w:r>
      <w:proofErr w:type="gramEnd"/>
    </w:p>
    <w:p w:rsidR="00AE008B" w:rsidRPr="00AE008B" w:rsidRDefault="00AE008B" w:rsidP="00B25DC7">
      <w:pPr>
        <w:pStyle w:val="MIRBodyText"/>
        <w:numPr>
          <w:ilvl w:val="0"/>
          <w:numId w:val="0"/>
        </w:numPr>
        <w:ind w:left="851"/>
      </w:pPr>
      <w:proofErr w:type="gramStart"/>
      <w:r>
        <w:t>signatory</w:t>
      </w:r>
      <w:proofErr w:type="gramEnd"/>
      <w:r>
        <w:t xml:space="preserve"> list for Exchange For Physical transactions</w:t>
      </w:r>
    </w:p>
    <w:p w:rsidR="00B25DC7" w:rsidRDefault="00513BC9" w:rsidP="00B25DC7">
      <w:pPr>
        <w:pStyle w:val="MIRHeading3"/>
      </w:pPr>
      <w:r>
        <w:lastRenderedPageBreak/>
        <w:t>[4</w:t>
      </w:r>
      <w:r w:rsidR="00652581">
        <w:t>4</w:t>
      </w:r>
      <w:r w:rsidR="00B25DC7" w:rsidRPr="00C17443">
        <w:t>]</w:t>
      </w:r>
      <w:r w:rsidR="00B25DC7" w:rsidRPr="00C17443">
        <w:tab/>
      </w:r>
      <w:r w:rsidR="00AE008B">
        <w:t>After Rule 3.5.2</w:t>
      </w:r>
    </w:p>
    <w:p w:rsidR="008B197A" w:rsidRDefault="00AE008B" w:rsidP="008B197A">
      <w:pPr>
        <w:pStyle w:val="MIRBodyText"/>
        <w:numPr>
          <w:ilvl w:val="0"/>
          <w:numId w:val="0"/>
        </w:numPr>
        <w:ind w:left="851"/>
      </w:pPr>
      <w:proofErr w:type="gramStart"/>
      <w:r>
        <w:rPr>
          <w:i/>
        </w:rPr>
        <w:t>insert</w:t>
      </w:r>
      <w:proofErr w:type="gramEnd"/>
    </w:p>
    <w:p w:rsidR="00AE008B" w:rsidRPr="00AE008B" w:rsidRDefault="00AE008B" w:rsidP="00AE008B">
      <w:pPr>
        <w:pStyle w:val="MIRHeading3"/>
      </w:pPr>
      <w:r w:rsidRPr="00AE008B">
        <w:t>3.5.3</w:t>
      </w:r>
      <w:r w:rsidRPr="00AE008B">
        <w:tab/>
        <w:t>Client authorisation</w:t>
      </w:r>
    </w:p>
    <w:p w:rsidR="00AE008B" w:rsidRPr="00AE008B" w:rsidRDefault="00AE008B" w:rsidP="00AE008B">
      <w:pPr>
        <w:pStyle w:val="MIRBodyText"/>
      </w:pPr>
      <w:r w:rsidRPr="00AE008B">
        <w:t xml:space="preserve">Before executing an Exchange </w:t>
      </w:r>
      <w:proofErr w:type="gramStart"/>
      <w:r w:rsidR="00273CC0">
        <w:t>F</w:t>
      </w:r>
      <w:r w:rsidRPr="00AE008B">
        <w:t>or</w:t>
      </w:r>
      <w:proofErr w:type="gramEnd"/>
      <w:r w:rsidRPr="00AE008B">
        <w:t xml:space="preserve"> Physical Order on behalf of a Client, a Market Participant must be authorised In Writing by the Client to do so either specifically or generally.</w:t>
      </w:r>
    </w:p>
    <w:p w:rsidR="00AE008B" w:rsidRPr="00AE008B" w:rsidRDefault="00AE008B" w:rsidP="00AE008B">
      <w:pPr>
        <w:pStyle w:val="MIRBodyText"/>
      </w:pPr>
      <w:r w:rsidRPr="00AE008B">
        <w:t>Maximum penalty: $100,000</w:t>
      </w:r>
    </w:p>
    <w:p w:rsidR="004F5A85" w:rsidRDefault="004F5A85" w:rsidP="00AE008B">
      <w:pPr>
        <w:pStyle w:val="MIRHeading3"/>
      </w:pPr>
      <w:r>
        <w:t>[</w:t>
      </w:r>
      <w:r w:rsidR="00513BC9">
        <w:t>4</w:t>
      </w:r>
      <w:r w:rsidR="00652581">
        <w:t>5</w:t>
      </w:r>
      <w:r w:rsidRPr="00C17443">
        <w:t>]</w:t>
      </w:r>
      <w:r w:rsidRPr="00C17443">
        <w:tab/>
        <w:t xml:space="preserve">Rule </w:t>
      </w:r>
      <w:r w:rsidR="00320499">
        <w:t>7.2.9 (heading)</w:t>
      </w:r>
    </w:p>
    <w:p w:rsidR="00320499" w:rsidRDefault="00320499" w:rsidP="004F5A85">
      <w:pPr>
        <w:pStyle w:val="MIRBodyText"/>
        <w:numPr>
          <w:ilvl w:val="0"/>
          <w:numId w:val="0"/>
        </w:numPr>
        <w:ind w:left="851"/>
        <w:rPr>
          <w:bCs/>
          <w:i/>
          <w:iCs/>
        </w:rPr>
      </w:pPr>
      <w:proofErr w:type="gramStart"/>
      <w:r>
        <w:rPr>
          <w:bCs/>
          <w:i/>
          <w:iCs/>
        </w:rPr>
        <w:t>omit</w:t>
      </w:r>
      <w:proofErr w:type="gramEnd"/>
    </w:p>
    <w:p w:rsidR="00320499" w:rsidRPr="00320499" w:rsidRDefault="00320499" w:rsidP="004F5A85">
      <w:pPr>
        <w:pStyle w:val="MIRBodyText"/>
        <w:numPr>
          <w:ilvl w:val="0"/>
          <w:numId w:val="0"/>
        </w:numPr>
        <w:ind w:left="851"/>
        <w:rPr>
          <w:bCs/>
          <w:iCs/>
        </w:rPr>
      </w:pPr>
      <w:r>
        <w:rPr>
          <w:bCs/>
          <w:iCs/>
        </w:rPr>
        <w:t>Margin Requirements for Trading on Financial Markets other than Market</w:t>
      </w:r>
      <w:r w:rsidR="00273CC0">
        <w:rPr>
          <w:bCs/>
          <w:iCs/>
        </w:rPr>
        <w:t>s</w:t>
      </w:r>
      <w:r>
        <w:rPr>
          <w:bCs/>
          <w:iCs/>
        </w:rPr>
        <w:t xml:space="preserve"> operated by </w:t>
      </w:r>
      <w:r w:rsidR="00273CC0">
        <w:rPr>
          <w:bCs/>
          <w:iCs/>
        </w:rPr>
        <w:t>t</w:t>
      </w:r>
      <w:r>
        <w:rPr>
          <w:bCs/>
          <w:iCs/>
        </w:rPr>
        <w:t>he Market Operator</w:t>
      </w:r>
    </w:p>
    <w:p w:rsidR="004F5A85" w:rsidRDefault="00320499" w:rsidP="004F5A85">
      <w:pPr>
        <w:pStyle w:val="MIRBodyText"/>
        <w:numPr>
          <w:ilvl w:val="0"/>
          <w:numId w:val="0"/>
        </w:numPr>
        <w:ind w:left="851"/>
        <w:rPr>
          <w:bCs/>
          <w:i/>
          <w:iCs/>
        </w:rPr>
      </w:pPr>
      <w:proofErr w:type="gramStart"/>
      <w:r>
        <w:rPr>
          <w:bCs/>
          <w:i/>
          <w:iCs/>
        </w:rPr>
        <w:t>substitute</w:t>
      </w:r>
      <w:proofErr w:type="gramEnd"/>
    </w:p>
    <w:p w:rsidR="00320499" w:rsidRPr="00320499" w:rsidRDefault="00320499" w:rsidP="004F5A85">
      <w:pPr>
        <w:pStyle w:val="MIRBodyText"/>
        <w:numPr>
          <w:ilvl w:val="0"/>
          <w:numId w:val="0"/>
        </w:numPr>
        <w:ind w:left="851"/>
        <w:rPr>
          <w:bCs/>
          <w:iCs/>
        </w:rPr>
      </w:pPr>
      <w:r>
        <w:rPr>
          <w:bCs/>
          <w:iCs/>
        </w:rPr>
        <w:t>Margin Requirements</w:t>
      </w:r>
      <w:r w:rsidR="00AC4A3F">
        <w:rPr>
          <w:bCs/>
          <w:iCs/>
        </w:rPr>
        <w:t>—</w:t>
      </w:r>
      <w:r>
        <w:rPr>
          <w:bCs/>
          <w:iCs/>
        </w:rPr>
        <w:t>Trading on Financial Markets other than Markets operated by the Market Operator, Margin Action Book and Margin Default Register</w:t>
      </w:r>
    </w:p>
    <w:p w:rsidR="00805D79" w:rsidRDefault="00805D79" w:rsidP="00805D79">
      <w:pPr>
        <w:pStyle w:val="MIRHeading3"/>
      </w:pPr>
      <w:r w:rsidRPr="001D06D8">
        <w:t>[</w:t>
      </w:r>
      <w:r w:rsidR="00905F1B">
        <w:t>45</w:t>
      </w:r>
      <w:r>
        <w:t>A</w:t>
      </w:r>
      <w:r w:rsidRPr="001D06D8">
        <w:t>]</w:t>
      </w:r>
      <w:r w:rsidRPr="00C17443">
        <w:tab/>
      </w:r>
      <w:r>
        <w:t>Paragraph 7.2.10(b)</w:t>
      </w:r>
    </w:p>
    <w:p w:rsidR="00805D79" w:rsidRPr="00773072" w:rsidRDefault="00805D79" w:rsidP="00805D79">
      <w:pPr>
        <w:pStyle w:val="MIRBodyText"/>
        <w:numPr>
          <w:ilvl w:val="0"/>
          <w:numId w:val="0"/>
        </w:numPr>
        <w:ind w:left="851"/>
        <w:rPr>
          <w:i/>
        </w:rPr>
      </w:pPr>
      <w:proofErr w:type="gramStart"/>
      <w:r>
        <w:rPr>
          <w:i/>
        </w:rPr>
        <w:t>a</w:t>
      </w:r>
      <w:r w:rsidRPr="00773072">
        <w:rPr>
          <w:i/>
        </w:rPr>
        <w:t>fter</w:t>
      </w:r>
      <w:proofErr w:type="gramEnd"/>
      <w:r>
        <w:rPr>
          <w:i/>
        </w:rPr>
        <w:t xml:space="preserve"> </w:t>
      </w:r>
      <w:r w:rsidRPr="00C06706">
        <w:rPr>
          <w:i/>
        </w:rPr>
        <w:t>“Initial</w:t>
      </w:r>
      <w:r>
        <w:rPr>
          <w:i/>
        </w:rPr>
        <w:t xml:space="preserve">”, </w:t>
      </w:r>
      <w:r w:rsidRPr="00773072">
        <w:rPr>
          <w:i/>
        </w:rPr>
        <w:t>insert</w:t>
      </w:r>
    </w:p>
    <w:p w:rsidR="00805D79" w:rsidRDefault="00805D79" w:rsidP="00805D79">
      <w:pPr>
        <w:pStyle w:val="MIRBodyText"/>
        <w:numPr>
          <w:ilvl w:val="0"/>
          <w:numId w:val="0"/>
        </w:numPr>
        <w:ind w:left="851"/>
      </w:pPr>
      <w:r w:rsidRPr="00773072">
        <w:t>Margin</w:t>
      </w:r>
      <w:r>
        <w:t>s</w:t>
      </w:r>
    </w:p>
    <w:p w:rsidR="00A01026" w:rsidRDefault="00513BC9" w:rsidP="00805D79">
      <w:pPr>
        <w:pStyle w:val="MIRHeading3"/>
      </w:pPr>
      <w:r>
        <w:t>[4</w:t>
      </w:r>
      <w:r w:rsidR="00652581">
        <w:t>6</w:t>
      </w:r>
      <w:r w:rsidR="00320499">
        <w:t>]</w:t>
      </w:r>
      <w:r w:rsidR="00320499">
        <w:tab/>
        <w:t>Subparagraph 7.2.10(b</w:t>
      </w:r>
      <w:proofErr w:type="gramStart"/>
      <w:r w:rsidR="00320499">
        <w:t>)(</w:t>
      </w:r>
      <w:proofErr w:type="spellStart"/>
      <w:proofErr w:type="gramEnd"/>
      <w:r w:rsidR="00320499">
        <w:t>i</w:t>
      </w:r>
      <w:proofErr w:type="spellEnd"/>
      <w:r w:rsidR="00320499">
        <w:t>)</w:t>
      </w:r>
    </w:p>
    <w:p w:rsidR="003E1F34" w:rsidRDefault="003E1F34" w:rsidP="00A01026">
      <w:pPr>
        <w:pStyle w:val="MIRBodyText"/>
        <w:numPr>
          <w:ilvl w:val="0"/>
          <w:numId w:val="0"/>
        </w:numPr>
        <w:ind w:left="851"/>
        <w:rPr>
          <w:bCs/>
          <w:i/>
          <w:iCs/>
        </w:rPr>
      </w:pPr>
      <w:proofErr w:type="gramStart"/>
      <w:r>
        <w:rPr>
          <w:bCs/>
          <w:i/>
          <w:iCs/>
        </w:rPr>
        <w:t>after</w:t>
      </w:r>
      <w:proofErr w:type="gramEnd"/>
      <w:r w:rsidR="00652581">
        <w:rPr>
          <w:bCs/>
          <w:i/>
          <w:iCs/>
        </w:rPr>
        <w:t xml:space="preserve"> </w:t>
      </w:r>
      <w:r w:rsidR="00C06706" w:rsidRPr="00C06706">
        <w:rPr>
          <w:bCs/>
          <w:i/>
          <w:iCs/>
        </w:rPr>
        <w:t xml:space="preserve">“Clients;”, </w:t>
      </w:r>
      <w:r>
        <w:rPr>
          <w:bCs/>
          <w:i/>
          <w:iCs/>
        </w:rPr>
        <w:t>insert</w:t>
      </w:r>
    </w:p>
    <w:p w:rsidR="003E1F34" w:rsidRPr="00273CC0" w:rsidRDefault="003E1F34" w:rsidP="00A01026">
      <w:pPr>
        <w:pStyle w:val="MIRBodyText"/>
        <w:numPr>
          <w:ilvl w:val="0"/>
          <w:numId w:val="0"/>
        </w:numPr>
        <w:ind w:left="851"/>
        <w:rPr>
          <w:bCs/>
          <w:iCs/>
        </w:rPr>
      </w:pPr>
      <w:proofErr w:type="gramStart"/>
      <w:r w:rsidRPr="00273CC0">
        <w:rPr>
          <w:bCs/>
          <w:iCs/>
        </w:rPr>
        <w:t>and</w:t>
      </w:r>
      <w:proofErr w:type="gramEnd"/>
    </w:p>
    <w:p w:rsidR="00051223" w:rsidRDefault="00051223" w:rsidP="00051223">
      <w:pPr>
        <w:pStyle w:val="MIRHeading3"/>
      </w:pPr>
      <w:r>
        <w:t>[</w:t>
      </w:r>
      <w:r w:rsidR="00513BC9">
        <w:t>4</w:t>
      </w:r>
      <w:r w:rsidR="00652581">
        <w:t>7</w:t>
      </w:r>
      <w:r w:rsidRPr="00C17443">
        <w:t>]</w:t>
      </w:r>
      <w:r w:rsidRPr="00C17443">
        <w:tab/>
      </w:r>
      <w:r w:rsidR="003E1F34">
        <w:t>Subparagraph 7.2.10(b</w:t>
      </w:r>
      <w:proofErr w:type="gramStart"/>
      <w:r w:rsidR="003E1F34">
        <w:t>)(</w:t>
      </w:r>
      <w:proofErr w:type="gramEnd"/>
      <w:r w:rsidR="003E1F34">
        <w:t>ii)</w:t>
      </w:r>
    </w:p>
    <w:p w:rsidR="00051223" w:rsidRDefault="00652581" w:rsidP="00051223">
      <w:pPr>
        <w:pStyle w:val="MIRBodyText"/>
        <w:numPr>
          <w:ilvl w:val="0"/>
          <w:numId w:val="0"/>
        </w:numPr>
        <w:ind w:left="851"/>
        <w:rPr>
          <w:bCs/>
          <w:i/>
          <w:iCs/>
        </w:rPr>
      </w:pPr>
      <w:r>
        <w:rPr>
          <w:bCs/>
          <w:i/>
          <w:iCs/>
        </w:rPr>
        <w:t>O</w:t>
      </w:r>
      <w:r w:rsidR="00051223">
        <w:rPr>
          <w:bCs/>
          <w:i/>
          <w:iCs/>
        </w:rPr>
        <w:t>mit</w:t>
      </w:r>
      <w:r>
        <w:rPr>
          <w:bCs/>
          <w:i/>
          <w:iCs/>
        </w:rPr>
        <w:t xml:space="preserve"> the subparagraph</w:t>
      </w:r>
    </w:p>
    <w:p w:rsidR="006B17DA" w:rsidRDefault="006B17DA" w:rsidP="006B17DA">
      <w:pPr>
        <w:pStyle w:val="MIRHeading3"/>
      </w:pPr>
      <w:r>
        <w:t>[48</w:t>
      </w:r>
      <w:r w:rsidRPr="00C17443">
        <w:t>]</w:t>
      </w:r>
      <w:r w:rsidRPr="00C17443">
        <w:tab/>
      </w:r>
      <w:r w:rsidR="005452CA">
        <w:t>S</w:t>
      </w:r>
      <w:r>
        <w:t>ubparagraph 7.2.10(b</w:t>
      </w:r>
      <w:proofErr w:type="gramStart"/>
      <w:r>
        <w:t>)(</w:t>
      </w:r>
      <w:proofErr w:type="gramEnd"/>
      <w:r>
        <w:t>iii)</w:t>
      </w:r>
    </w:p>
    <w:p w:rsidR="008C0FA4" w:rsidRDefault="00C06706">
      <w:pPr>
        <w:pStyle w:val="MIRBodyText"/>
        <w:rPr>
          <w:i/>
        </w:rPr>
      </w:pPr>
      <w:r w:rsidRPr="00C06706">
        <w:rPr>
          <w:i/>
        </w:rPr>
        <w:t>Renumber as 7.2.10(b)(ii)</w:t>
      </w:r>
    </w:p>
    <w:p w:rsidR="006B17DA" w:rsidRDefault="006B17DA" w:rsidP="00051223">
      <w:pPr>
        <w:pStyle w:val="MIRBodyText"/>
        <w:numPr>
          <w:ilvl w:val="0"/>
          <w:numId w:val="0"/>
        </w:numPr>
        <w:ind w:left="851"/>
        <w:rPr>
          <w:bCs/>
          <w:i/>
          <w:iCs/>
        </w:rPr>
      </w:pPr>
    </w:p>
    <w:p w:rsidR="003E1F34" w:rsidRDefault="003E1F34" w:rsidP="003E1F34">
      <w:pPr>
        <w:pStyle w:val="MIRHeading3"/>
      </w:pPr>
      <w:r>
        <w:t xml:space="preserve"> </w:t>
      </w:r>
    </w:p>
    <w:sectPr w:rsidR="003E1F34" w:rsidSect="00332D4B">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135" w:left="1219" w:header="567" w:footer="434"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6E6" w:rsidRDefault="00DD36E6">
      <w:r>
        <w:separator/>
      </w:r>
    </w:p>
  </w:endnote>
  <w:endnote w:type="continuationSeparator" w:id="0">
    <w:p w:rsidR="00DD36E6" w:rsidRDefault="00DD36E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lassGarmnd BT">
    <w:altName w:val="Constantia"/>
    <w:charset w:val="00"/>
    <w:family w:val="roman"/>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4B" w:rsidRDefault="00E10147">
    <w:pPr>
      <w:pStyle w:val="Footer"/>
      <w:framePr w:wrap="around" w:vAnchor="text" w:hAnchor="margin" w:xAlign="right" w:y="1"/>
      <w:rPr>
        <w:rStyle w:val="PageNumber"/>
      </w:rPr>
    </w:pPr>
    <w:r>
      <w:rPr>
        <w:rStyle w:val="PageNumber"/>
      </w:rPr>
      <w:fldChar w:fldCharType="begin"/>
    </w:r>
    <w:r w:rsidR="00F7004B">
      <w:rPr>
        <w:rStyle w:val="PageNumber"/>
      </w:rPr>
      <w:instrText xml:space="preserve">PAGE  </w:instrText>
    </w:r>
    <w:r>
      <w:rPr>
        <w:rStyle w:val="PageNumber"/>
      </w:rPr>
      <w:fldChar w:fldCharType="separate"/>
    </w:r>
    <w:r w:rsidR="00F7004B">
      <w:rPr>
        <w:rStyle w:val="PageNumber"/>
        <w:noProof/>
      </w:rPr>
      <w:t>i</w:t>
    </w:r>
    <w:r>
      <w:rPr>
        <w:rStyle w:val="PageNumber"/>
      </w:rPr>
      <w:fldChar w:fldCharType="end"/>
    </w:r>
  </w:p>
  <w:p w:rsidR="00F7004B" w:rsidRDefault="00F7004B"/>
  <w:p w:rsidR="00F7004B" w:rsidRDefault="00F7004B"/>
  <w:p w:rsidR="00F7004B" w:rsidRDefault="00F7004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4B" w:rsidRPr="0042022D" w:rsidRDefault="0042022D" w:rsidP="0042022D">
    <w:pPr>
      <w:pStyle w:val="Footer"/>
      <w:pBdr>
        <w:top w:val="single" w:sz="4" w:space="1" w:color="auto"/>
      </w:pBdr>
      <w:tabs>
        <w:tab w:val="clear" w:pos="9070"/>
        <w:tab w:val="right" w:pos="9214"/>
      </w:tabs>
      <w:jc w:val="right"/>
    </w:pPr>
    <w:r w:rsidRPr="0042022D">
      <w:t xml:space="preserve">Page </w:t>
    </w:r>
    <w:r w:rsidR="00E10147" w:rsidRPr="0042022D">
      <w:rPr>
        <w:b/>
      </w:rPr>
      <w:fldChar w:fldCharType="begin"/>
    </w:r>
    <w:r w:rsidRPr="0042022D">
      <w:rPr>
        <w:b/>
      </w:rPr>
      <w:instrText xml:space="preserve"> PAGE </w:instrText>
    </w:r>
    <w:r w:rsidR="00E10147" w:rsidRPr="0042022D">
      <w:rPr>
        <w:b/>
      </w:rPr>
      <w:fldChar w:fldCharType="separate"/>
    </w:r>
    <w:r w:rsidR="008578A7">
      <w:rPr>
        <w:b/>
        <w:noProof/>
      </w:rPr>
      <w:t>2</w:t>
    </w:r>
    <w:r w:rsidR="00E10147" w:rsidRPr="0042022D">
      <w:rPr>
        <w:b/>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4B" w:rsidRPr="0042022D" w:rsidRDefault="00F7004B" w:rsidP="0042022D">
    <w:pPr>
      <w:pStyle w:val="Footer"/>
      <w:pBdr>
        <w:top w:val="single" w:sz="4" w:space="1" w:color="auto"/>
      </w:pBdr>
      <w:tabs>
        <w:tab w:val="clear" w:pos="9070"/>
        <w:tab w:val="right" w:pos="9214"/>
      </w:tabs>
      <w:jc w:val="right"/>
      <w:rPr>
        <w:b/>
      </w:rPr>
    </w:pPr>
    <w:r w:rsidRPr="0042022D">
      <w:t xml:space="preserve">Page </w:t>
    </w:r>
    <w:r w:rsidR="00E10147" w:rsidRPr="0042022D">
      <w:rPr>
        <w:rStyle w:val="PageNumber"/>
        <w:sz w:val="16"/>
      </w:rPr>
      <w:fldChar w:fldCharType="begin"/>
    </w:r>
    <w:r w:rsidRPr="0042022D">
      <w:rPr>
        <w:rStyle w:val="PageNumber"/>
        <w:sz w:val="16"/>
      </w:rPr>
      <w:instrText xml:space="preserve"> PAGE </w:instrText>
    </w:r>
    <w:r w:rsidR="00E10147" w:rsidRPr="0042022D">
      <w:rPr>
        <w:rStyle w:val="PageNumber"/>
        <w:sz w:val="16"/>
      </w:rPr>
      <w:fldChar w:fldCharType="separate"/>
    </w:r>
    <w:r w:rsidR="008578A7">
      <w:rPr>
        <w:rStyle w:val="PageNumber"/>
        <w:noProof/>
        <w:sz w:val="16"/>
      </w:rPr>
      <w:t>1</w:t>
    </w:r>
    <w:r w:rsidR="00E10147" w:rsidRPr="0042022D">
      <w:rPr>
        <w:rStyle w:val="PageNumbe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6E6" w:rsidRDefault="00DD36E6">
      <w:r>
        <w:separator/>
      </w:r>
    </w:p>
  </w:footnote>
  <w:footnote w:type="continuationSeparator" w:id="0">
    <w:p w:rsidR="00DD36E6" w:rsidRDefault="00DD36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4B" w:rsidRDefault="00F7004B"/>
  <w:p w:rsidR="00F7004B" w:rsidRDefault="00F7004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2FF" w:rsidRPr="007F42C2" w:rsidRDefault="00E10147" w:rsidP="00C612FF">
    <w:pPr>
      <w:pStyle w:val="Footer"/>
      <w:pBdr>
        <w:bottom w:val="single" w:sz="4" w:space="1" w:color="auto"/>
      </w:pBdr>
      <w:rPr>
        <w:color w:val="117DC7"/>
        <w:spacing w:val="-2"/>
      </w:rPr>
    </w:pPr>
    <w:fldSimple w:instr=" DOCPROPERTY  &quot;Document title&quot;  \* MERGEFORMAT ">
      <w:r w:rsidR="008578A7">
        <w:t>ASIC Market integrity Rules (ASX 24 Market) Amendment 2013 (No.1)</w:t>
      </w:r>
    </w:fldSimple>
  </w:p>
  <w:p w:rsidR="00F7004B" w:rsidRPr="007F42C2" w:rsidRDefault="00F7004B" w:rsidP="00C612FF">
    <w:pPr>
      <w:pStyle w:val="Footer"/>
      <w:ind w:left="-170" w:right="-170"/>
      <w:jc w:val="right"/>
      <w:rPr>
        <w:color w:val="117DC7"/>
        <w:spacing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4B" w:rsidRPr="00280D22" w:rsidRDefault="00F7004B" w:rsidP="00280D22">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0C6808"/>
    <w:multiLevelType w:val="multilevel"/>
    <w:tmpl w:val="6B32FC22"/>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
    <w:nsid w:val="22832DA5"/>
    <w:multiLevelType w:val="multilevel"/>
    <w:tmpl w:val="D084DAFC"/>
    <w:lvl w:ilvl="0">
      <w:start w:val="1"/>
      <w:numFmt w:val="none"/>
      <w:pStyle w:val="MIRBodyText"/>
      <w:suff w:val="nothing"/>
      <w:lvlText w:val=""/>
      <w:lvlJc w:val="left"/>
      <w:pPr>
        <w:ind w:left="851" w:firstLine="0"/>
      </w:pPr>
      <w:rPr>
        <w:rFonts w:hint="default"/>
        <w:b w:val="0"/>
        <w:i w:val="0"/>
        <w:color w:val="auto"/>
        <w:sz w:val="18"/>
        <w:szCs w:val="18"/>
      </w:rPr>
    </w:lvl>
    <w:lvl w:ilvl="1">
      <w:start w:val="1"/>
      <w:numFmt w:val="lowerLetter"/>
      <w:pStyle w:val="MIRSubpara"/>
      <w:lvlText w:val="(%2)"/>
      <w:lvlJc w:val="left"/>
      <w:pPr>
        <w:tabs>
          <w:tab w:val="num" w:pos="1276"/>
        </w:tabs>
        <w:ind w:left="1276" w:hanging="425"/>
      </w:pPr>
      <w:rPr>
        <w:rFonts w:hint="default"/>
        <w:b w:val="0"/>
        <w:i w:val="0"/>
        <w:color w:val="auto"/>
        <w:sz w:val="18"/>
        <w:szCs w:val="18"/>
      </w:rPr>
    </w:lvl>
    <w:lvl w:ilvl="2">
      <w:start w:val="1"/>
      <w:numFmt w:val="lowerRoman"/>
      <w:pStyle w:val="MIRSubsubpara"/>
      <w:lvlText w:val="(%3)"/>
      <w:lvlJc w:val="left"/>
      <w:pPr>
        <w:tabs>
          <w:tab w:val="num" w:pos="1701"/>
        </w:tabs>
        <w:ind w:left="1701" w:hanging="425"/>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pStyle w:val="MIRsubsubsubpara"/>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
    <w:nsid w:val="243B1A7D"/>
    <w:multiLevelType w:val="multilevel"/>
    <w:tmpl w:val="2BF2360A"/>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subpara"/>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6"/>
        <w:szCs w:val="16"/>
        <w:u w:val="none"/>
        <w:vertAlign w:val="baseline"/>
        <w:em w:val="none"/>
      </w:rPr>
    </w:lvl>
    <w:lvl w:ilvl="3">
      <w:start w:val="1"/>
      <w:numFmt w:val="lowerRoman"/>
      <w:pStyle w:val="Proposalsub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sub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
    <w:nsid w:val="2C7D73DE"/>
    <w:multiLevelType w:val="hybridMultilevel"/>
    <w:tmpl w:val="46EAF5A6"/>
    <w:lvl w:ilvl="0" w:tplc="54F0E0F0">
      <w:start w:val="1"/>
      <w:numFmt w:val="bullet"/>
      <w:pStyle w:val="tablebullet"/>
      <w:lvlText w:val=""/>
      <w:lvlJc w:val="left"/>
      <w:pPr>
        <w:tabs>
          <w:tab w:val="num" w:pos="170"/>
        </w:tabs>
        <w:ind w:left="170" w:hanging="170"/>
      </w:pPr>
      <w:rPr>
        <w:rFonts w:ascii="Wingdings" w:hAnsi="Wingdings" w:hint="default"/>
        <w:color w:val="auto"/>
      </w:rPr>
    </w:lvl>
    <w:lvl w:ilvl="1" w:tplc="EC0C4C6E" w:tentative="1">
      <w:start w:val="1"/>
      <w:numFmt w:val="bullet"/>
      <w:lvlText w:val="o"/>
      <w:lvlJc w:val="left"/>
      <w:pPr>
        <w:tabs>
          <w:tab w:val="num" w:pos="1440"/>
        </w:tabs>
        <w:ind w:left="1440" w:hanging="360"/>
      </w:pPr>
      <w:rPr>
        <w:rFonts w:ascii="Courier New" w:hAnsi="Courier New" w:cs="Courier New" w:hint="default"/>
      </w:rPr>
    </w:lvl>
    <w:lvl w:ilvl="2" w:tplc="83885E54" w:tentative="1">
      <w:start w:val="1"/>
      <w:numFmt w:val="bullet"/>
      <w:lvlText w:val=""/>
      <w:lvlJc w:val="left"/>
      <w:pPr>
        <w:tabs>
          <w:tab w:val="num" w:pos="2160"/>
        </w:tabs>
        <w:ind w:left="2160" w:hanging="360"/>
      </w:pPr>
      <w:rPr>
        <w:rFonts w:ascii="Wingdings" w:hAnsi="Wingdings" w:hint="default"/>
      </w:rPr>
    </w:lvl>
    <w:lvl w:ilvl="3" w:tplc="5846DC24" w:tentative="1">
      <w:start w:val="1"/>
      <w:numFmt w:val="bullet"/>
      <w:lvlText w:val=""/>
      <w:lvlJc w:val="left"/>
      <w:pPr>
        <w:tabs>
          <w:tab w:val="num" w:pos="2880"/>
        </w:tabs>
        <w:ind w:left="2880" w:hanging="360"/>
      </w:pPr>
      <w:rPr>
        <w:rFonts w:ascii="Symbol" w:hAnsi="Symbol" w:hint="default"/>
      </w:rPr>
    </w:lvl>
    <w:lvl w:ilvl="4" w:tplc="DCF66C0A" w:tentative="1">
      <w:start w:val="1"/>
      <w:numFmt w:val="bullet"/>
      <w:lvlText w:val="o"/>
      <w:lvlJc w:val="left"/>
      <w:pPr>
        <w:tabs>
          <w:tab w:val="num" w:pos="3600"/>
        </w:tabs>
        <w:ind w:left="3600" w:hanging="360"/>
      </w:pPr>
      <w:rPr>
        <w:rFonts w:ascii="Courier New" w:hAnsi="Courier New" w:cs="Courier New" w:hint="default"/>
      </w:rPr>
    </w:lvl>
    <w:lvl w:ilvl="5" w:tplc="2AAC7264" w:tentative="1">
      <w:start w:val="1"/>
      <w:numFmt w:val="bullet"/>
      <w:lvlText w:val=""/>
      <w:lvlJc w:val="left"/>
      <w:pPr>
        <w:tabs>
          <w:tab w:val="num" w:pos="4320"/>
        </w:tabs>
        <w:ind w:left="4320" w:hanging="360"/>
      </w:pPr>
      <w:rPr>
        <w:rFonts w:ascii="Wingdings" w:hAnsi="Wingdings" w:hint="default"/>
      </w:rPr>
    </w:lvl>
    <w:lvl w:ilvl="6" w:tplc="0756DE7C" w:tentative="1">
      <w:start w:val="1"/>
      <w:numFmt w:val="bullet"/>
      <w:lvlText w:val=""/>
      <w:lvlJc w:val="left"/>
      <w:pPr>
        <w:tabs>
          <w:tab w:val="num" w:pos="5040"/>
        </w:tabs>
        <w:ind w:left="5040" w:hanging="360"/>
      </w:pPr>
      <w:rPr>
        <w:rFonts w:ascii="Symbol" w:hAnsi="Symbol" w:hint="default"/>
      </w:rPr>
    </w:lvl>
    <w:lvl w:ilvl="7" w:tplc="E6E6AD54" w:tentative="1">
      <w:start w:val="1"/>
      <w:numFmt w:val="bullet"/>
      <w:lvlText w:val="o"/>
      <w:lvlJc w:val="left"/>
      <w:pPr>
        <w:tabs>
          <w:tab w:val="num" w:pos="5760"/>
        </w:tabs>
        <w:ind w:left="5760" w:hanging="360"/>
      </w:pPr>
      <w:rPr>
        <w:rFonts w:ascii="Courier New" w:hAnsi="Courier New" w:cs="Courier New" w:hint="default"/>
      </w:rPr>
    </w:lvl>
    <w:lvl w:ilvl="8" w:tplc="0D88A092" w:tentative="1">
      <w:start w:val="1"/>
      <w:numFmt w:val="bullet"/>
      <w:lvlText w:val=""/>
      <w:lvlJc w:val="left"/>
      <w:pPr>
        <w:tabs>
          <w:tab w:val="num" w:pos="6480"/>
        </w:tabs>
        <w:ind w:left="6480" w:hanging="360"/>
      </w:pPr>
      <w:rPr>
        <w:rFonts w:ascii="Wingdings" w:hAnsi="Wingdings" w:hint="default"/>
      </w:rPr>
    </w:lvl>
  </w:abstractNum>
  <w:abstractNum w:abstractNumId="6">
    <w:nsid w:val="3C041993"/>
    <w:multiLevelType w:val="multilevel"/>
    <w:tmpl w:val="4680F51A"/>
    <w:lvl w:ilvl="0">
      <w:start w:val="1"/>
      <w:numFmt w:val="decimal"/>
      <w:pStyle w:val="Listnumber"/>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7">
    <w:nsid w:val="459361F1"/>
    <w:multiLevelType w:val="multilevel"/>
    <w:tmpl w:val="58843600"/>
    <w:lvl w:ilvl="0">
      <w:start w:val="1"/>
      <w:numFmt w:val="decimal"/>
      <w:lvlText w:val="RG 000.%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8">
    <w:nsid w:val="536B65CD"/>
    <w:multiLevelType w:val="hybridMultilevel"/>
    <w:tmpl w:val="C8F0255E"/>
    <w:name w:val="ASIC proposal"/>
    <w:lvl w:ilvl="0" w:tplc="DD46527C">
      <w:start w:val="1"/>
      <w:numFmt w:val="bullet"/>
      <w:lvlText w:val=""/>
      <w:lvlJc w:val="left"/>
      <w:pPr>
        <w:tabs>
          <w:tab w:val="num" w:pos="2693"/>
        </w:tabs>
        <w:ind w:left="2693" w:hanging="425"/>
      </w:pPr>
      <w:rPr>
        <w:rFonts w:ascii="Wingdings" w:hAnsi="Wingdings" w:hint="default"/>
        <w:color w:val="auto"/>
      </w:rPr>
    </w:lvl>
    <w:lvl w:ilvl="1" w:tplc="BCBE73B6" w:tentative="1">
      <w:start w:val="1"/>
      <w:numFmt w:val="bullet"/>
      <w:lvlText w:val="o"/>
      <w:lvlJc w:val="left"/>
      <w:pPr>
        <w:tabs>
          <w:tab w:val="num" w:pos="1440"/>
        </w:tabs>
        <w:ind w:left="1440" w:hanging="360"/>
      </w:pPr>
      <w:rPr>
        <w:rFonts w:ascii="Courier New" w:hAnsi="Courier New" w:cs="Courier New" w:hint="default"/>
      </w:rPr>
    </w:lvl>
    <w:lvl w:ilvl="2" w:tplc="A766769A" w:tentative="1">
      <w:start w:val="1"/>
      <w:numFmt w:val="bullet"/>
      <w:lvlText w:val=""/>
      <w:lvlJc w:val="left"/>
      <w:pPr>
        <w:tabs>
          <w:tab w:val="num" w:pos="2160"/>
        </w:tabs>
        <w:ind w:left="2160" w:hanging="360"/>
      </w:pPr>
      <w:rPr>
        <w:rFonts w:ascii="Wingdings" w:hAnsi="Wingdings" w:hint="default"/>
      </w:rPr>
    </w:lvl>
    <w:lvl w:ilvl="3" w:tplc="7152EAE2" w:tentative="1">
      <w:start w:val="1"/>
      <w:numFmt w:val="bullet"/>
      <w:lvlText w:val=""/>
      <w:lvlJc w:val="left"/>
      <w:pPr>
        <w:tabs>
          <w:tab w:val="num" w:pos="2880"/>
        </w:tabs>
        <w:ind w:left="2880" w:hanging="360"/>
      </w:pPr>
      <w:rPr>
        <w:rFonts w:ascii="Symbol" w:hAnsi="Symbol" w:hint="default"/>
      </w:rPr>
    </w:lvl>
    <w:lvl w:ilvl="4" w:tplc="93E2D818" w:tentative="1">
      <w:start w:val="1"/>
      <w:numFmt w:val="bullet"/>
      <w:lvlText w:val="o"/>
      <w:lvlJc w:val="left"/>
      <w:pPr>
        <w:tabs>
          <w:tab w:val="num" w:pos="3600"/>
        </w:tabs>
        <w:ind w:left="3600" w:hanging="360"/>
      </w:pPr>
      <w:rPr>
        <w:rFonts w:ascii="Courier New" w:hAnsi="Courier New" w:cs="Courier New" w:hint="default"/>
      </w:rPr>
    </w:lvl>
    <w:lvl w:ilvl="5" w:tplc="B50AED90">
      <w:start w:val="1"/>
      <w:numFmt w:val="bullet"/>
      <w:pStyle w:val="Frontbullet"/>
      <w:lvlText w:val=""/>
      <w:lvlJc w:val="left"/>
      <w:pPr>
        <w:tabs>
          <w:tab w:val="num" w:pos="2693"/>
        </w:tabs>
        <w:ind w:left="2693" w:hanging="425"/>
      </w:pPr>
      <w:rPr>
        <w:rFonts w:ascii="Wingdings" w:hAnsi="Wingdings" w:hint="default"/>
        <w:color w:val="auto"/>
      </w:rPr>
    </w:lvl>
    <w:lvl w:ilvl="6" w:tplc="679EAE66" w:tentative="1">
      <w:start w:val="1"/>
      <w:numFmt w:val="bullet"/>
      <w:lvlText w:val=""/>
      <w:lvlJc w:val="left"/>
      <w:pPr>
        <w:tabs>
          <w:tab w:val="num" w:pos="5040"/>
        </w:tabs>
        <w:ind w:left="5040" w:hanging="360"/>
      </w:pPr>
      <w:rPr>
        <w:rFonts w:ascii="Symbol" w:hAnsi="Symbol" w:hint="default"/>
      </w:rPr>
    </w:lvl>
    <w:lvl w:ilvl="7" w:tplc="F1A262EE" w:tentative="1">
      <w:start w:val="1"/>
      <w:numFmt w:val="bullet"/>
      <w:lvlText w:val="o"/>
      <w:lvlJc w:val="left"/>
      <w:pPr>
        <w:tabs>
          <w:tab w:val="num" w:pos="5760"/>
        </w:tabs>
        <w:ind w:left="5760" w:hanging="360"/>
      </w:pPr>
      <w:rPr>
        <w:rFonts w:ascii="Courier New" w:hAnsi="Courier New" w:cs="Courier New" w:hint="default"/>
      </w:rPr>
    </w:lvl>
    <w:lvl w:ilvl="8" w:tplc="B86EDF44" w:tentative="1">
      <w:start w:val="1"/>
      <w:numFmt w:val="bullet"/>
      <w:lvlText w:val=""/>
      <w:lvlJc w:val="left"/>
      <w:pPr>
        <w:tabs>
          <w:tab w:val="num" w:pos="6480"/>
        </w:tabs>
        <w:ind w:left="6480" w:hanging="360"/>
      </w:pPr>
      <w:rPr>
        <w:rFonts w:ascii="Wingdings" w:hAnsi="Wingdings" w:hint="default"/>
      </w:rPr>
    </w:lvl>
  </w:abstractNum>
  <w:abstractNum w:abstractNumId="9">
    <w:nsid w:val="5BC14F7E"/>
    <w:multiLevelType w:val="hybridMultilevel"/>
    <w:tmpl w:val="B904640E"/>
    <w:name w:val="ASIC para nos22222425242"/>
    <w:lvl w:ilvl="0" w:tplc="CDACECEE">
      <w:start w:val="1"/>
      <w:numFmt w:val="bullet"/>
      <w:pStyle w:val="ListBullet2"/>
      <w:lvlText w:val=""/>
      <w:lvlJc w:val="left"/>
      <w:pPr>
        <w:tabs>
          <w:tab w:val="num" w:pos="851"/>
        </w:tabs>
        <w:ind w:left="851" w:hanging="426"/>
      </w:pPr>
      <w:rPr>
        <w:rFonts w:ascii="Symbol" w:hAnsi="Symbol" w:hint="default"/>
      </w:rPr>
    </w:lvl>
    <w:lvl w:ilvl="1" w:tplc="F39C621E" w:tentative="1">
      <w:start w:val="1"/>
      <w:numFmt w:val="bullet"/>
      <w:lvlText w:val="o"/>
      <w:lvlJc w:val="left"/>
      <w:pPr>
        <w:tabs>
          <w:tab w:val="num" w:pos="1440"/>
        </w:tabs>
        <w:ind w:left="1440" w:hanging="360"/>
      </w:pPr>
      <w:rPr>
        <w:rFonts w:ascii="Courier New" w:hAnsi="Courier New" w:cs="Courier New" w:hint="default"/>
      </w:rPr>
    </w:lvl>
    <w:lvl w:ilvl="2" w:tplc="A316217E" w:tentative="1">
      <w:start w:val="1"/>
      <w:numFmt w:val="bullet"/>
      <w:lvlText w:val=""/>
      <w:lvlJc w:val="left"/>
      <w:pPr>
        <w:tabs>
          <w:tab w:val="num" w:pos="2160"/>
        </w:tabs>
        <w:ind w:left="2160" w:hanging="360"/>
      </w:pPr>
      <w:rPr>
        <w:rFonts w:ascii="Wingdings" w:hAnsi="Wingdings" w:hint="default"/>
      </w:rPr>
    </w:lvl>
    <w:lvl w:ilvl="3" w:tplc="58227FF0" w:tentative="1">
      <w:start w:val="1"/>
      <w:numFmt w:val="bullet"/>
      <w:lvlText w:val=""/>
      <w:lvlJc w:val="left"/>
      <w:pPr>
        <w:tabs>
          <w:tab w:val="num" w:pos="2880"/>
        </w:tabs>
        <w:ind w:left="2880" w:hanging="360"/>
      </w:pPr>
      <w:rPr>
        <w:rFonts w:ascii="Symbol" w:hAnsi="Symbol" w:hint="default"/>
      </w:rPr>
    </w:lvl>
    <w:lvl w:ilvl="4" w:tplc="C1846CEC" w:tentative="1">
      <w:start w:val="1"/>
      <w:numFmt w:val="bullet"/>
      <w:lvlText w:val="o"/>
      <w:lvlJc w:val="left"/>
      <w:pPr>
        <w:tabs>
          <w:tab w:val="num" w:pos="3600"/>
        </w:tabs>
        <w:ind w:left="3600" w:hanging="360"/>
      </w:pPr>
      <w:rPr>
        <w:rFonts w:ascii="Courier New" w:hAnsi="Courier New" w:cs="Courier New" w:hint="default"/>
      </w:rPr>
    </w:lvl>
    <w:lvl w:ilvl="5" w:tplc="167E5E40" w:tentative="1">
      <w:start w:val="1"/>
      <w:numFmt w:val="bullet"/>
      <w:lvlText w:val=""/>
      <w:lvlJc w:val="left"/>
      <w:pPr>
        <w:tabs>
          <w:tab w:val="num" w:pos="4320"/>
        </w:tabs>
        <w:ind w:left="4320" w:hanging="360"/>
      </w:pPr>
      <w:rPr>
        <w:rFonts w:ascii="Wingdings" w:hAnsi="Wingdings" w:hint="default"/>
      </w:rPr>
    </w:lvl>
    <w:lvl w:ilvl="6" w:tplc="3342E862" w:tentative="1">
      <w:start w:val="1"/>
      <w:numFmt w:val="bullet"/>
      <w:lvlText w:val=""/>
      <w:lvlJc w:val="left"/>
      <w:pPr>
        <w:tabs>
          <w:tab w:val="num" w:pos="5040"/>
        </w:tabs>
        <w:ind w:left="5040" w:hanging="360"/>
      </w:pPr>
      <w:rPr>
        <w:rFonts w:ascii="Symbol" w:hAnsi="Symbol" w:hint="default"/>
      </w:rPr>
    </w:lvl>
    <w:lvl w:ilvl="7" w:tplc="BCEE94A2" w:tentative="1">
      <w:start w:val="1"/>
      <w:numFmt w:val="bullet"/>
      <w:lvlText w:val="o"/>
      <w:lvlJc w:val="left"/>
      <w:pPr>
        <w:tabs>
          <w:tab w:val="num" w:pos="5760"/>
        </w:tabs>
        <w:ind w:left="5760" w:hanging="360"/>
      </w:pPr>
      <w:rPr>
        <w:rFonts w:ascii="Courier New" w:hAnsi="Courier New" w:cs="Courier New" w:hint="default"/>
      </w:rPr>
    </w:lvl>
    <w:lvl w:ilvl="8" w:tplc="822667EA" w:tentative="1">
      <w:start w:val="1"/>
      <w:numFmt w:val="bullet"/>
      <w:lvlText w:val=""/>
      <w:lvlJc w:val="left"/>
      <w:pPr>
        <w:tabs>
          <w:tab w:val="num" w:pos="6480"/>
        </w:tabs>
        <w:ind w:left="6480" w:hanging="360"/>
      </w:pPr>
      <w:rPr>
        <w:rFonts w:ascii="Wingdings" w:hAnsi="Wingdings" w:hint="default"/>
      </w:rPr>
    </w:lvl>
  </w:abstractNum>
  <w:abstractNum w:abstractNumId="10">
    <w:nsid w:val="62756F33"/>
    <w:multiLevelType w:val="hybridMultilevel"/>
    <w:tmpl w:val="76EE0A6E"/>
    <w:lvl w:ilvl="0" w:tplc="AB988280">
      <w:start w:val="1"/>
      <w:numFmt w:val="bullet"/>
      <w:pStyle w:val="KPbullet"/>
      <w:lvlText w:val=""/>
      <w:lvlJc w:val="left"/>
      <w:pPr>
        <w:tabs>
          <w:tab w:val="num" w:pos="2807"/>
        </w:tabs>
        <w:ind w:left="2807" w:hanging="426"/>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9E365C4"/>
    <w:multiLevelType w:val="hybridMultilevel"/>
    <w:tmpl w:val="413E4FAA"/>
    <w:lvl w:ilvl="0" w:tplc="586C9D28">
      <w:start w:val="1"/>
      <w:numFmt w:val="bullet"/>
      <w:pStyle w:val="ListBullet"/>
      <w:lvlText w:val=""/>
      <w:lvlJc w:val="left"/>
      <w:pPr>
        <w:tabs>
          <w:tab w:val="num" w:pos="1418"/>
        </w:tabs>
        <w:ind w:left="1418" w:firstLine="850"/>
      </w:pPr>
      <w:rPr>
        <w:rFonts w:ascii="Wingdings" w:hAnsi="Wingdings" w:hint="default"/>
        <w:color w:val="auto"/>
      </w:rPr>
    </w:lvl>
    <w:lvl w:ilvl="1" w:tplc="A352FD6E" w:tentative="1">
      <w:start w:val="1"/>
      <w:numFmt w:val="bullet"/>
      <w:lvlText w:val="o"/>
      <w:lvlJc w:val="left"/>
      <w:pPr>
        <w:tabs>
          <w:tab w:val="num" w:pos="1440"/>
        </w:tabs>
        <w:ind w:left="1440" w:hanging="360"/>
      </w:pPr>
      <w:rPr>
        <w:rFonts w:ascii="Courier New" w:hAnsi="Courier New" w:cs="Courier New" w:hint="default"/>
      </w:rPr>
    </w:lvl>
    <w:lvl w:ilvl="2" w:tplc="02524F3C" w:tentative="1">
      <w:start w:val="1"/>
      <w:numFmt w:val="bullet"/>
      <w:lvlText w:val=""/>
      <w:lvlJc w:val="left"/>
      <w:pPr>
        <w:tabs>
          <w:tab w:val="num" w:pos="2160"/>
        </w:tabs>
        <w:ind w:left="2160" w:hanging="360"/>
      </w:pPr>
      <w:rPr>
        <w:rFonts w:ascii="Wingdings" w:hAnsi="Wingdings" w:hint="default"/>
      </w:rPr>
    </w:lvl>
    <w:lvl w:ilvl="3" w:tplc="48F4142A" w:tentative="1">
      <w:start w:val="1"/>
      <w:numFmt w:val="bullet"/>
      <w:lvlText w:val=""/>
      <w:lvlJc w:val="left"/>
      <w:pPr>
        <w:tabs>
          <w:tab w:val="num" w:pos="2880"/>
        </w:tabs>
        <w:ind w:left="2880" w:hanging="360"/>
      </w:pPr>
      <w:rPr>
        <w:rFonts w:ascii="Symbol" w:hAnsi="Symbol" w:hint="default"/>
      </w:rPr>
    </w:lvl>
    <w:lvl w:ilvl="4" w:tplc="100E6A2C" w:tentative="1">
      <w:start w:val="1"/>
      <w:numFmt w:val="bullet"/>
      <w:lvlText w:val="o"/>
      <w:lvlJc w:val="left"/>
      <w:pPr>
        <w:tabs>
          <w:tab w:val="num" w:pos="3600"/>
        </w:tabs>
        <w:ind w:left="3600" w:hanging="360"/>
      </w:pPr>
      <w:rPr>
        <w:rFonts w:ascii="Courier New" w:hAnsi="Courier New" w:cs="Courier New" w:hint="default"/>
      </w:rPr>
    </w:lvl>
    <w:lvl w:ilvl="5" w:tplc="7FD2312A" w:tentative="1">
      <w:start w:val="1"/>
      <w:numFmt w:val="bullet"/>
      <w:lvlText w:val=""/>
      <w:lvlJc w:val="left"/>
      <w:pPr>
        <w:tabs>
          <w:tab w:val="num" w:pos="4320"/>
        </w:tabs>
        <w:ind w:left="4320" w:hanging="360"/>
      </w:pPr>
      <w:rPr>
        <w:rFonts w:ascii="Wingdings" w:hAnsi="Wingdings" w:hint="default"/>
      </w:rPr>
    </w:lvl>
    <w:lvl w:ilvl="6" w:tplc="8CD68710" w:tentative="1">
      <w:start w:val="1"/>
      <w:numFmt w:val="bullet"/>
      <w:lvlText w:val=""/>
      <w:lvlJc w:val="left"/>
      <w:pPr>
        <w:tabs>
          <w:tab w:val="num" w:pos="5040"/>
        </w:tabs>
        <w:ind w:left="5040" w:hanging="360"/>
      </w:pPr>
      <w:rPr>
        <w:rFonts w:ascii="Symbol" w:hAnsi="Symbol" w:hint="default"/>
      </w:rPr>
    </w:lvl>
    <w:lvl w:ilvl="7" w:tplc="17C8D15A" w:tentative="1">
      <w:start w:val="1"/>
      <w:numFmt w:val="bullet"/>
      <w:lvlText w:val="o"/>
      <w:lvlJc w:val="left"/>
      <w:pPr>
        <w:tabs>
          <w:tab w:val="num" w:pos="5760"/>
        </w:tabs>
        <w:ind w:left="5760" w:hanging="360"/>
      </w:pPr>
      <w:rPr>
        <w:rFonts w:ascii="Courier New" w:hAnsi="Courier New" w:cs="Courier New" w:hint="default"/>
      </w:rPr>
    </w:lvl>
    <w:lvl w:ilvl="8" w:tplc="F9C6BC1C" w:tentative="1">
      <w:start w:val="1"/>
      <w:numFmt w:val="bullet"/>
      <w:lvlText w:val=""/>
      <w:lvlJc w:val="left"/>
      <w:pPr>
        <w:tabs>
          <w:tab w:val="num" w:pos="6480"/>
        </w:tabs>
        <w:ind w:left="6480" w:hanging="360"/>
      </w:pPr>
      <w:rPr>
        <w:rFonts w:ascii="Wingdings" w:hAnsi="Wingdings" w:hint="default"/>
      </w:rPr>
    </w:lvl>
  </w:abstractNum>
  <w:abstractNum w:abstractNumId="12">
    <w:nsid w:val="71A16DCD"/>
    <w:multiLevelType w:val="multilevel"/>
    <w:tmpl w:val="37FE6800"/>
    <w:lvl w:ilvl="0">
      <w:start w:val="1"/>
      <w:numFmt w:val="lowerLetter"/>
      <w:lvlText w:val="(%1)"/>
      <w:lvlJc w:val="left"/>
      <w:pPr>
        <w:ind w:left="1276" w:hanging="425"/>
      </w:pPr>
      <w:rPr>
        <w:rFonts w:hint="default"/>
        <w:i w:val="0"/>
        <w:sz w:val="18"/>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3">
    <w:nsid w:val="71AB6BA5"/>
    <w:multiLevelType w:val="multilevel"/>
    <w:tmpl w:val="B5F8620C"/>
    <w:lvl w:ilvl="0">
      <w:start w:val="1"/>
      <w:numFmt w:val="decimal"/>
      <w:lvlText w:val="RG 000.%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4">
    <w:nsid w:val="7A04370D"/>
    <w:multiLevelType w:val="hybridMultilevel"/>
    <w:tmpl w:val="94749C48"/>
    <w:lvl w:ilvl="0" w:tplc="CFB4BF66">
      <w:start w:val="1"/>
      <w:numFmt w:val="bullet"/>
      <w:pStyle w:val="Listdash"/>
      <w:lvlText w:val=""/>
      <w:lvlJc w:val="left"/>
      <w:pPr>
        <w:tabs>
          <w:tab w:val="num" w:pos="3119"/>
        </w:tabs>
        <w:ind w:left="3119" w:hanging="426"/>
      </w:pPr>
      <w:rPr>
        <w:rFonts w:ascii="Symbol" w:hAnsi="Symbol" w:hint="default"/>
      </w:rPr>
    </w:lvl>
    <w:lvl w:ilvl="1" w:tplc="2AB82D06" w:tentative="1">
      <w:start w:val="1"/>
      <w:numFmt w:val="bullet"/>
      <w:lvlText w:val="o"/>
      <w:lvlJc w:val="left"/>
      <w:pPr>
        <w:tabs>
          <w:tab w:val="num" w:pos="1440"/>
        </w:tabs>
        <w:ind w:left="1440" w:hanging="360"/>
      </w:pPr>
      <w:rPr>
        <w:rFonts w:ascii="Courier New" w:hAnsi="Courier New" w:cs="Courier New" w:hint="default"/>
      </w:rPr>
    </w:lvl>
    <w:lvl w:ilvl="2" w:tplc="96048D9A" w:tentative="1">
      <w:start w:val="1"/>
      <w:numFmt w:val="bullet"/>
      <w:lvlText w:val=""/>
      <w:lvlJc w:val="left"/>
      <w:pPr>
        <w:tabs>
          <w:tab w:val="num" w:pos="2160"/>
        </w:tabs>
        <w:ind w:left="2160" w:hanging="360"/>
      </w:pPr>
      <w:rPr>
        <w:rFonts w:ascii="Wingdings" w:hAnsi="Wingdings" w:hint="default"/>
      </w:rPr>
    </w:lvl>
    <w:lvl w:ilvl="3" w:tplc="B31E2168" w:tentative="1">
      <w:start w:val="1"/>
      <w:numFmt w:val="bullet"/>
      <w:lvlText w:val=""/>
      <w:lvlJc w:val="left"/>
      <w:pPr>
        <w:tabs>
          <w:tab w:val="num" w:pos="2880"/>
        </w:tabs>
        <w:ind w:left="2880" w:hanging="360"/>
      </w:pPr>
      <w:rPr>
        <w:rFonts w:ascii="Symbol" w:hAnsi="Symbol" w:hint="default"/>
      </w:rPr>
    </w:lvl>
    <w:lvl w:ilvl="4" w:tplc="E8221BFC" w:tentative="1">
      <w:start w:val="1"/>
      <w:numFmt w:val="bullet"/>
      <w:lvlText w:val="o"/>
      <w:lvlJc w:val="left"/>
      <w:pPr>
        <w:tabs>
          <w:tab w:val="num" w:pos="3600"/>
        </w:tabs>
        <w:ind w:left="3600" w:hanging="360"/>
      </w:pPr>
      <w:rPr>
        <w:rFonts w:ascii="Courier New" w:hAnsi="Courier New" w:cs="Courier New" w:hint="default"/>
      </w:rPr>
    </w:lvl>
    <w:lvl w:ilvl="5" w:tplc="EF367004" w:tentative="1">
      <w:start w:val="1"/>
      <w:numFmt w:val="bullet"/>
      <w:lvlText w:val=""/>
      <w:lvlJc w:val="left"/>
      <w:pPr>
        <w:tabs>
          <w:tab w:val="num" w:pos="4320"/>
        </w:tabs>
        <w:ind w:left="4320" w:hanging="360"/>
      </w:pPr>
      <w:rPr>
        <w:rFonts w:ascii="Wingdings" w:hAnsi="Wingdings" w:hint="default"/>
      </w:rPr>
    </w:lvl>
    <w:lvl w:ilvl="6" w:tplc="BE28ABFC" w:tentative="1">
      <w:start w:val="1"/>
      <w:numFmt w:val="bullet"/>
      <w:lvlText w:val=""/>
      <w:lvlJc w:val="left"/>
      <w:pPr>
        <w:tabs>
          <w:tab w:val="num" w:pos="5040"/>
        </w:tabs>
        <w:ind w:left="5040" w:hanging="360"/>
      </w:pPr>
      <w:rPr>
        <w:rFonts w:ascii="Symbol" w:hAnsi="Symbol" w:hint="default"/>
      </w:rPr>
    </w:lvl>
    <w:lvl w:ilvl="7" w:tplc="982E9814" w:tentative="1">
      <w:start w:val="1"/>
      <w:numFmt w:val="bullet"/>
      <w:lvlText w:val="o"/>
      <w:lvlJc w:val="left"/>
      <w:pPr>
        <w:tabs>
          <w:tab w:val="num" w:pos="5760"/>
        </w:tabs>
        <w:ind w:left="5760" w:hanging="360"/>
      </w:pPr>
      <w:rPr>
        <w:rFonts w:ascii="Courier New" w:hAnsi="Courier New" w:cs="Courier New" w:hint="default"/>
      </w:rPr>
    </w:lvl>
    <w:lvl w:ilvl="8" w:tplc="9FC6FF80" w:tentative="1">
      <w:start w:val="1"/>
      <w:numFmt w:val="bullet"/>
      <w:lvlText w:val=""/>
      <w:lvlJc w:val="left"/>
      <w:pPr>
        <w:tabs>
          <w:tab w:val="num" w:pos="6480"/>
        </w:tabs>
        <w:ind w:left="6480" w:hanging="360"/>
      </w:pPr>
      <w:rPr>
        <w:rFonts w:ascii="Wingdings" w:hAnsi="Wingdings" w:hint="default"/>
      </w:rPr>
    </w:lvl>
  </w:abstractNum>
  <w:abstractNum w:abstractNumId="15">
    <w:nsid w:val="7DD65529"/>
    <w:multiLevelType w:val="multilevel"/>
    <w:tmpl w:val="8F66AF88"/>
    <w:lvl w:ilvl="0">
      <w:start w:val="1"/>
      <w:numFmt w:val="decimal"/>
      <w:lvlText w:val="SECTION %1"/>
      <w:lvlJc w:val="left"/>
      <w:pPr>
        <w:tabs>
          <w:tab w:val="num" w:pos="2268"/>
        </w:tabs>
        <w:ind w:left="2268" w:hanging="2268"/>
      </w:pPr>
      <w:rPr>
        <w:rFonts w:hint="default"/>
      </w:rPr>
    </w:lvl>
    <w:lvl w:ilvl="1">
      <w:start w:val="1"/>
      <w:numFmt w:val="decimal"/>
      <w:pStyle w:val="MainHeading2"/>
      <w:lvlText w:val="%1.%2"/>
      <w:lvlJc w:val="left"/>
      <w:pPr>
        <w:tabs>
          <w:tab w:val="num" w:pos="0"/>
        </w:tabs>
        <w:ind w:left="1134" w:hanging="1134"/>
      </w:pPr>
      <w:rPr>
        <w:rFonts w:hint="default"/>
      </w:rPr>
    </w:lvl>
    <w:lvl w:ilvl="2">
      <w:start w:val="1"/>
      <w:numFmt w:val="decimal"/>
      <w:pStyle w:val="MainHeading3"/>
      <w:lvlText w:val="%1.%2.%3"/>
      <w:lvlJc w:val="left"/>
      <w:pPr>
        <w:tabs>
          <w:tab w:val="num" w:pos="1134"/>
        </w:tabs>
        <w:ind w:left="1134" w:hanging="1134"/>
      </w:pPr>
      <w:rPr>
        <w:rFonts w:hint="default"/>
      </w:rPr>
    </w:lvl>
    <w:lvl w:ilvl="3">
      <w:start w:val="1"/>
      <w:numFmt w:val="lowerLetter"/>
      <w:pStyle w:val="MainHeading4"/>
      <w:lvlText w:val="(%4)"/>
      <w:lvlJc w:val="left"/>
      <w:pPr>
        <w:tabs>
          <w:tab w:val="num" w:pos="1985"/>
        </w:tabs>
        <w:ind w:left="1985" w:hanging="851"/>
      </w:pPr>
      <w:rPr>
        <w:rFonts w:hint="default"/>
      </w:rPr>
    </w:lvl>
    <w:lvl w:ilvl="4">
      <w:start w:val="1"/>
      <w:numFmt w:val="lowerRoman"/>
      <w:suff w:val="nothing"/>
      <w:lvlText w:val="%4 "/>
      <w:lvlJc w:val="left"/>
      <w:pPr>
        <w:ind w:left="2835" w:hanging="85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6"/>
  </w:num>
  <w:num w:numId="2">
    <w:abstractNumId w:val="5"/>
  </w:num>
  <w:num w:numId="3">
    <w:abstractNumId w:val="11"/>
  </w:num>
  <w:num w:numId="4">
    <w:abstractNumId w:val="1"/>
  </w:num>
  <w:num w:numId="5">
    <w:abstractNumId w:val="10"/>
  </w:num>
  <w:num w:numId="6">
    <w:abstractNumId w:val="4"/>
  </w:num>
  <w:num w:numId="7">
    <w:abstractNumId w:val="2"/>
  </w:num>
  <w:num w:numId="8">
    <w:abstractNumId w:val="14"/>
  </w:num>
  <w:num w:numId="9">
    <w:abstractNumId w:val="8"/>
  </w:num>
  <w:num w:numId="10">
    <w:abstractNumId w:val="9"/>
  </w:num>
  <w:num w:numId="11">
    <w:abstractNumId w:val="0"/>
  </w:num>
  <w:num w:numId="12">
    <w:abstractNumId w:val="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7"/>
  </w:num>
  <w:num w:numId="49">
    <w:abstractNumId w:val="13"/>
  </w:num>
  <w:num w:numId="50">
    <w:abstractNumId w:val="3"/>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
    <w:lvlOverride w:ilvl="0">
      <w:startOverride w:val="7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Formatting/>
  <w:defaultTabStop w:val="425"/>
  <w:drawingGridHorizontalSpacing w:val="110"/>
  <w:displayHorizontalDrawingGridEvery w:val="0"/>
  <w:displayVerticalDrawingGridEvery w:val="0"/>
  <w:noPunctuationKerning/>
  <w:characterSpacingControl w:val="doNotCompress"/>
  <w:hdrShapeDefaults>
    <o:shapedefaults v:ext="edit" spidmax="56322">
      <o:colormru v:ext="edit" colors="#00a8d0,#008eb0,#1492e8,#1287d6,#117dc7,#c2e3fa"/>
    </o:shapedefaults>
  </w:hdrShapeDefaults>
  <w:footnotePr>
    <w:footnote w:id="-1"/>
    <w:footnote w:id="0"/>
  </w:footnotePr>
  <w:endnotePr>
    <w:endnote w:id="-1"/>
    <w:endnote w:id="0"/>
  </w:endnotePr>
  <w:compat/>
  <w:rsids>
    <w:rsidRoot w:val="00FF6928"/>
    <w:rsid w:val="000000DF"/>
    <w:rsid w:val="000018D2"/>
    <w:rsid w:val="00003127"/>
    <w:rsid w:val="0000469A"/>
    <w:rsid w:val="00004971"/>
    <w:rsid w:val="000107CB"/>
    <w:rsid w:val="00010C1B"/>
    <w:rsid w:val="00010DA1"/>
    <w:rsid w:val="00010ECE"/>
    <w:rsid w:val="00012B7D"/>
    <w:rsid w:val="000131C6"/>
    <w:rsid w:val="00013DCD"/>
    <w:rsid w:val="00013F30"/>
    <w:rsid w:val="00014E58"/>
    <w:rsid w:val="00015821"/>
    <w:rsid w:val="000161CA"/>
    <w:rsid w:val="00017F8B"/>
    <w:rsid w:val="00020843"/>
    <w:rsid w:val="00020D9D"/>
    <w:rsid w:val="000223DE"/>
    <w:rsid w:val="0002305B"/>
    <w:rsid w:val="00023A07"/>
    <w:rsid w:val="0002469D"/>
    <w:rsid w:val="000246FA"/>
    <w:rsid w:val="00024F9A"/>
    <w:rsid w:val="00024FCD"/>
    <w:rsid w:val="000274CF"/>
    <w:rsid w:val="00027575"/>
    <w:rsid w:val="0003048F"/>
    <w:rsid w:val="000308C1"/>
    <w:rsid w:val="000313DD"/>
    <w:rsid w:val="00032B25"/>
    <w:rsid w:val="00034081"/>
    <w:rsid w:val="00036925"/>
    <w:rsid w:val="00036AFE"/>
    <w:rsid w:val="00036D43"/>
    <w:rsid w:val="000371B4"/>
    <w:rsid w:val="00040B94"/>
    <w:rsid w:val="00040CF6"/>
    <w:rsid w:val="00043955"/>
    <w:rsid w:val="0004445D"/>
    <w:rsid w:val="00044607"/>
    <w:rsid w:val="00044618"/>
    <w:rsid w:val="00046D3C"/>
    <w:rsid w:val="00050329"/>
    <w:rsid w:val="00051223"/>
    <w:rsid w:val="000522E2"/>
    <w:rsid w:val="00054732"/>
    <w:rsid w:val="00054C81"/>
    <w:rsid w:val="00057513"/>
    <w:rsid w:val="00057B46"/>
    <w:rsid w:val="00060D32"/>
    <w:rsid w:val="000627CC"/>
    <w:rsid w:val="00062A2B"/>
    <w:rsid w:val="00062D71"/>
    <w:rsid w:val="00063D59"/>
    <w:rsid w:val="00064274"/>
    <w:rsid w:val="000666BA"/>
    <w:rsid w:val="00066B3A"/>
    <w:rsid w:val="000671F6"/>
    <w:rsid w:val="000703E8"/>
    <w:rsid w:val="00070B11"/>
    <w:rsid w:val="00070B8F"/>
    <w:rsid w:val="0007105D"/>
    <w:rsid w:val="000717B9"/>
    <w:rsid w:val="0007283D"/>
    <w:rsid w:val="0007285E"/>
    <w:rsid w:val="00074196"/>
    <w:rsid w:val="0007519C"/>
    <w:rsid w:val="000755B8"/>
    <w:rsid w:val="00075A77"/>
    <w:rsid w:val="00075DEE"/>
    <w:rsid w:val="000818FB"/>
    <w:rsid w:val="0008272C"/>
    <w:rsid w:val="00082B2E"/>
    <w:rsid w:val="00084371"/>
    <w:rsid w:val="0008450F"/>
    <w:rsid w:val="000849A6"/>
    <w:rsid w:val="000850BC"/>
    <w:rsid w:val="00086D4F"/>
    <w:rsid w:val="000872C7"/>
    <w:rsid w:val="0008774F"/>
    <w:rsid w:val="000933FB"/>
    <w:rsid w:val="00093ACD"/>
    <w:rsid w:val="00096097"/>
    <w:rsid w:val="00096A92"/>
    <w:rsid w:val="000A0519"/>
    <w:rsid w:val="000A0719"/>
    <w:rsid w:val="000A076D"/>
    <w:rsid w:val="000A256A"/>
    <w:rsid w:val="000A5AAE"/>
    <w:rsid w:val="000A5C6B"/>
    <w:rsid w:val="000A6966"/>
    <w:rsid w:val="000B062C"/>
    <w:rsid w:val="000B0C37"/>
    <w:rsid w:val="000B1BCC"/>
    <w:rsid w:val="000B1F5D"/>
    <w:rsid w:val="000B2B8C"/>
    <w:rsid w:val="000B4123"/>
    <w:rsid w:val="000B518D"/>
    <w:rsid w:val="000B5E5D"/>
    <w:rsid w:val="000B618D"/>
    <w:rsid w:val="000B65DC"/>
    <w:rsid w:val="000B70CE"/>
    <w:rsid w:val="000B739D"/>
    <w:rsid w:val="000B7A61"/>
    <w:rsid w:val="000B7C0C"/>
    <w:rsid w:val="000C087E"/>
    <w:rsid w:val="000C1D07"/>
    <w:rsid w:val="000C449D"/>
    <w:rsid w:val="000C6B75"/>
    <w:rsid w:val="000C7B9D"/>
    <w:rsid w:val="000D1A7B"/>
    <w:rsid w:val="000D2DAF"/>
    <w:rsid w:val="000D2F41"/>
    <w:rsid w:val="000D429C"/>
    <w:rsid w:val="000D42C0"/>
    <w:rsid w:val="000D5D7C"/>
    <w:rsid w:val="000D6059"/>
    <w:rsid w:val="000D6DEF"/>
    <w:rsid w:val="000D72F9"/>
    <w:rsid w:val="000E0BD1"/>
    <w:rsid w:val="000E1BE3"/>
    <w:rsid w:val="000E25E0"/>
    <w:rsid w:val="000E4144"/>
    <w:rsid w:val="000E4D03"/>
    <w:rsid w:val="000E51DD"/>
    <w:rsid w:val="000E68F0"/>
    <w:rsid w:val="000F073B"/>
    <w:rsid w:val="000F15BA"/>
    <w:rsid w:val="000F1DF2"/>
    <w:rsid w:val="000F24CA"/>
    <w:rsid w:val="000F2674"/>
    <w:rsid w:val="000F51C1"/>
    <w:rsid w:val="000F6EE3"/>
    <w:rsid w:val="000F71B6"/>
    <w:rsid w:val="001008C6"/>
    <w:rsid w:val="00100FE7"/>
    <w:rsid w:val="001036FE"/>
    <w:rsid w:val="00105B9F"/>
    <w:rsid w:val="001064EC"/>
    <w:rsid w:val="0011001A"/>
    <w:rsid w:val="00110DE9"/>
    <w:rsid w:val="00110F27"/>
    <w:rsid w:val="001163E0"/>
    <w:rsid w:val="001172AD"/>
    <w:rsid w:val="00117B89"/>
    <w:rsid w:val="00120F66"/>
    <w:rsid w:val="00123B94"/>
    <w:rsid w:val="001258BA"/>
    <w:rsid w:val="001273EF"/>
    <w:rsid w:val="00130BA7"/>
    <w:rsid w:val="0013109F"/>
    <w:rsid w:val="00132C84"/>
    <w:rsid w:val="00133650"/>
    <w:rsid w:val="001366A8"/>
    <w:rsid w:val="00136A75"/>
    <w:rsid w:val="001404DA"/>
    <w:rsid w:val="00140E0D"/>
    <w:rsid w:val="00141641"/>
    <w:rsid w:val="0014270C"/>
    <w:rsid w:val="00142D89"/>
    <w:rsid w:val="00143C4A"/>
    <w:rsid w:val="00144FF0"/>
    <w:rsid w:val="001452BF"/>
    <w:rsid w:val="001476A5"/>
    <w:rsid w:val="00147DCB"/>
    <w:rsid w:val="00151963"/>
    <w:rsid w:val="00151D20"/>
    <w:rsid w:val="00152B1B"/>
    <w:rsid w:val="001533B8"/>
    <w:rsid w:val="001536FE"/>
    <w:rsid w:val="00154D5D"/>
    <w:rsid w:val="00154F00"/>
    <w:rsid w:val="0016069F"/>
    <w:rsid w:val="001613BA"/>
    <w:rsid w:val="00162BC3"/>
    <w:rsid w:val="00165521"/>
    <w:rsid w:val="00167BDF"/>
    <w:rsid w:val="00172916"/>
    <w:rsid w:val="00173307"/>
    <w:rsid w:val="001739E5"/>
    <w:rsid w:val="0017727F"/>
    <w:rsid w:val="001772B7"/>
    <w:rsid w:val="00177523"/>
    <w:rsid w:val="00177ADB"/>
    <w:rsid w:val="00182C0E"/>
    <w:rsid w:val="00183138"/>
    <w:rsid w:val="00183B9E"/>
    <w:rsid w:val="00184A1E"/>
    <w:rsid w:val="00185769"/>
    <w:rsid w:val="0018619A"/>
    <w:rsid w:val="00186266"/>
    <w:rsid w:val="00186C42"/>
    <w:rsid w:val="001873BC"/>
    <w:rsid w:val="00190B8E"/>
    <w:rsid w:val="0019219A"/>
    <w:rsid w:val="00192411"/>
    <w:rsid w:val="0019294E"/>
    <w:rsid w:val="001941E3"/>
    <w:rsid w:val="00197B81"/>
    <w:rsid w:val="00197F25"/>
    <w:rsid w:val="001A0E7D"/>
    <w:rsid w:val="001A13D6"/>
    <w:rsid w:val="001A255D"/>
    <w:rsid w:val="001A27C7"/>
    <w:rsid w:val="001A2A9C"/>
    <w:rsid w:val="001A403D"/>
    <w:rsid w:val="001B00CE"/>
    <w:rsid w:val="001B0E98"/>
    <w:rsid w:val="001B167A"/>
    <w:rsid w:val="001B2B2E"/>
    <w:rsid w:val="001B309C"/>
    <w:rsid w:val="001B3569"/>
    <w:rsid w:val="001B3F7A"/>
    <w:rsid w:val="001B410F"/>
    <w:rsid w:val="001B4303"/>
    <w:rsid w:val="001B4BBE"/>
    <w:rsid w:val="001B6698"/>
    <w:rsid w:val="001C01BF"/>
    <w:rsid w:val="001C1168"/>
    <w:rsid w:val="001C13AD"/>
    <w:rsid w:val="001C1BC4"/>
    <w:rsid w:val="001C1F7B"/>
    <w:rsid w:val="001C2A76"/>
    <w:rsid w:val="001C355E"/>
    <w:rsid w:val="001C459F"/>
    <w:rsid w:val="001C4ABF"/>
    <w:rsid w:val="001C71FA"/>
    <w:rsid w:val="001D0387"/>
    <w:rsid w:val="001D0549"/>
    <w:rsid w:val="001D06D8"/>
    <w:rsid w:val="001D3A19"/>
    <w:rsid w:val="001D4C90"/>
    <w:rsid w:val="001D7177"/>
    <w:rsid w:val="001D72C4"/>
    <w:rsid w:val="001D79A1"/>
    <w:rsid w:val="001E09F8"/>
    <w:rsid w:val="001E0C56"/>
    <w:rsid w:val="001E21A6"/>
    <w:rsid w:val="001E2811"/>
    <w:rsid w:val="001E3075"/>
    <w:rsid w:val="001E34B8"/>
    <w:rsid w:val="001E62CC"/>
    <w:rsid w:val="001E6E2C"/>
    <w:rsid w:val="001E7208"/>
    <w:rsid w:val="001E7780"/>
    <w:rsid w:val="001E7C80"/>
    <w:rsid w:val="001F0E6F"/>
    <w:rsid w:val="001F24F3"/>
    <w:rsid w:val="001F3F20"/>
    <w:rsid w:val="001F5E9A"/>
    <w:rsid w:val="001F66FD"/>
    <w:rsid w:val="001F67F0"/>
    <w:rsid w:val="001F7EB8"/>
    <w:rsid w:val="00200884"/>
    <w:rsid w:val="00200CC7"/>
    <w:rsid w:val="00200E6B"/>
    <w:rsid w:val="00201526"/>
    <w:rsid w:val="002015CA"/>
    <w:rsid w:val="002074D6"/>
    <w:rsid w:val="00207632"/>
    <w:rsid w:val="0021194F"/>
    <w:rsid w:val="00213355"/>
    <w:rsid w:val="00214516"/>
    <w:rsid w:val="002148BC"/>
    <w:rsid w:val="00214C17"/>
    <w:rsid w:val="002153A0"/>
    <w:rsid w:val="00216C80"/>
    <w:rsid w:val="00216CEC"/>
    <w:rsid w:val="00217BDC"/>
    <w:rsid w:val="00222484"/>
    <w:rsid w:val="00222ED9"/>
    <w:rsid w:val="00223206"/>
    <w:rsid w:val="00223795"/>
    <w:rsid w:val="002257FA"/>
    <w:rsid w:val="00227656"/>
    <w:rsid w:val="0023057E"/>
    <w:rsid w:val="00230608"/>
    <w:rsid w:val="002323A4"/>
    <w:rsid w:val="00234711"/>
    <w:rsid w:val="00235619"/>
    <w:rsid w:val="00236FDA"/>
    <w:rsid w:val="00237072"/>
    <w:rsid w:val="00237437"/>
    <w:rsid w:val="0024065E"/>
    <w:rsid w:val="0024183E"/>
    <w:rsid w:val="00241921"/>
    <w:rsid w:val="00242A7D"/>
    <w:rsid w:val="00242DE5"/>
    <w:rsid w:val="00242F95"/>
    <w:rsid w:val="00243449"/>
    <w:rsid w:val="002441C7"/>
    <w:rsid w:val="00244618"/>
    <w:rsid w:val="002455B2"/>
    <w:rsid w:val="0024647F"/>
    <w:rsid w:val="002468D8"/>
    <w:rsid w:val="00247AAB"/>
    <w:rsid w:val="00251960"/>
    <w:rsid w:val="00253410"/>
    <w:rsid w:val="00253CF7"/>
    <w:rsid w:val="00255CE0"/>
    <w:rsid w:val="00255E41"/>
    <w:rsid w:val="00256F83"/>
    <w:rsid w:val="00257902"/>
    <w:rsid w:val="00257B5A"/>
    <w:rsid w:val="00260CCB"/>
    <w:rsid w:val="00261CD2"/>
    <w:rsid w:val="002620E7"/>
    <w:rsid w:val="002629F0"/>
    <w:rsid w:val="00264887"/>
    <w:rsid w:val="0026592B"/>
    <w:rsid w:val="0027002F"/>
    <w:rsid w:val="0027225A"/>
    <w:rsid w:val="002722DE"/>
    <w:rsid w:val="00273CC0"/>
    <w:rsid w:val="00274605"/>
    <w:rsid w:val="00274690"/>
    <w:rsid w:val="00274BBD"/>
    <w:rsid w:val="00274E0C"/>
    <w:rsid w:val="002804A2"/>
    <w:rsid w:val="00280D22"/>
    <w:rsid w:val="00284637"/>
    <w:rsid w:val="002852E6"/>
    <w:rsid w:val="00285C6C"/>
    <w:rsid w:val="00286655"/>
    <w:rsid w:val="00287030"/>
    <w:rsid w:val="0029037C"/>
    <w:rsid w:val="002905A9"/>
    <w:rsid w:val="00291441"/>
    <w:rsid w:val="00291444"/>
    <w:rsid w:val="00291F4C"/>
    <w:rsid w:val="0029284D"/>
    <w:rsid w:val="0029291D"/>
    <w:rsid w:val="002938B9"/>
    <w:rsid w:val="00293D63"/>
    <w:rsid w:val="00294C14"/>
    <w:rsid w:val="002A055F"/>
    <w:rsid w:val="002A1152"/>
    <w:rsid w:val="002A1922"/>
    <w:rsid w:val="002A26AA"/>
    <w:rsid w:val="002A325C"/>
    <w:rsid w:val="002A3288"/>
    <w:rsid w:val="002A391B"/>
    <w:rsid w:val="002A5328"/>
    <w:rsid w:val="002A6BC8"/>
    <w:rsid w:val="002A75E7"/>
    <w:rsid w:val="002A79EE"/>
    <w:rsid w:val="002B0298"/>
    <w:rsid w:val="002B09AA"/>
    <w:rsid w:val="002B2941"/>
    <w:rsid w:val="002B2C6A"/>
    <w:rsid w:val="002B3D69"/>
    <w:rsid w:val="002B3E9F"/>
    <w:rsid w:val="002B48E0"/>
    <w:rsid w:val="002B5527"/>
    <w:rsid w:val="002B613B"/>
    <w:rsid w:val="002B6552"/>
    <w:rsid w:val="002B6FCC"/>
    <w:rsid w:val="002C2A97"/>
    <w:rsid w:val="002C55B7"/>
    <w:rsid w:val="002D29AB"/>
    <w:rsid w:val="002D2CC3"/>
    <w:rsid w:val="002D306F"/>
    <w:rsid w:val="002D50AB"/>
    <w:rsid w:val="002D519D"/>
    <w:rsid w:val="002D5B94"/>
    <w:rsid w:val="002D7908"/>
    <w:rsid w:val="002E0773"/>
    <w:rsid w:val="002E1E0B"/>
    <w:rsid w:val="002E2995"/>
    <w:rsid w:val="002E2F26"/>
    <w:rsid w:val="002E43F5"/>
    <w:rsid w:val="002E530B"/>
    <w:rsid w:val="002F04F4"/>
    <w:rsid w:val="002F1715"/>
    <w:rsid w:val="002F3D79"/>
    <w:rsid w:val="002F49B5"/>
    <w:rsid w:val="002F62D2"/>
    <w:rsid w:val="002F7DA0"/>
    <w:rsid w:val="00304426"/>
    <w:rsid w:val="00305121"/>
    <w:rsid w:val="00306B26"/>
    <w:rsid w:val="00306E1A"/>
    <w:rsid w:val="00307536"/>
    <w:rsid w:val="00307B73"/>
    <w:rsid w:val="00310169"/>
    <w:rsid w:val="00311EFF"/>
    <w:rsid w:val="0031205C"/>
    <w:rsid w:val="00312963"/>
    <w:rsid w:val="00314069"/>
    <w:rsid w:val="00316E33"/>
    <w:rsid w:val="00317231"/>
    <w:rsid w:val="00320499"/>
    <w:rsid w:val="003224AF"/>
    <w:rsid w:val="00322744"/>
    <w:rsid w:val="00322822"/>
    <w:rsid w:val="003228B6"/>
    <w:rsid w:val="00322B55"/>
    <w:rsid w:val="00323C3C"/>
    <w:rsid w:val="0032554C"/>
    <w:rsid w:val="00327695"/>
    <w:rsid w:val="003300A5"/>
    <w:rsid w:val="00332961"/>
    <w:rsid w:val="00332A81"/>
    <w:rsid w:val="00332D4B"/>
    <w:rsid w:val="003335A3"/>
    <w:rsid w:val="00333CB4"/>
    <w:rsid w:val="00334046"/>
    <w:rsid w:val="00336231"/>
    <w:rsid w:val="00337646"/>
    <w:rsid w:val="00341BA2"/>
    <w:rsid w:val="0034279E"/>
    <w:rsid w:val="003449AC"/>
    <w:rsid w:val="00344DB4"/>
    <w:rsid w:val="003461B5"/>
    <w:rsid w:val="00346C58"/>
    <w:rsid w:val="00347A2C"/>
    <w:rsid w:val="00352F88"/>
    <w:rsid w:val="00353CD0"/>
    <w:rsid w:val="00355957"/>
    <w:rsid w:val="003560E3"/>
    <w:rsid w:val="00356779"/>
    <w:rsid w:val="003575FE"/>
    <w:rsid w:val="00360C5D"/>
    <w:rsid w:val="00362180"/>
    <w:rsid w:val="00362CBB"/>
    <w:rsid w:val="00363E6F"/>
    <w:rsid w:val="0036444E"/>
    <w:rsid w:val="00364503"/>
    <w:rsid w:val="0036528A"/>
    <w:rsid w:val="0036541E"/>
    <w:rsid w:val="00365EBC"/>
    <w:rsid w:val="003707F1"/>
    <w:rsid w:val="00371D53"/>
    <w:rsid w:val="00372F1A"/>
    <w:rsid w:val="00372FF6"/>
    <w:rsid w:val="00374029"/>
    <w:rsid w:val="00374E65"/>
    <w:rsid w:val="00375619"/>
    <w:rsid w:val="003758B2"/>
    <w:rsid w:val="0037691D"/>
    <w:rsid w:val="00380C90"/>
    <w:rsid w:val="0038145F"/>
    <w:rsid w:val="00381D5F"/>
    <w:rsid w:val="00383506"/>
    <w:rsid w:val="003837F9"/>
    <w:rsid w:val="00383EA6"/>
    <w:rsid w:val="00384FDA"/>
    <w:rsid w:val="00385BDB"/>
    <w:rsid w:val="0038667D"/>
    <w:rsid w:val="00386CD6"/>
    <w:rsid w:val="003871A5"/>
    <w:rsid w:val="003871B9"/>
    <w:rsid w:val="00387268"/>
    <w:rsid w:val="00387371"/>
    <w:rsid w:val="003873C4"/>
    <w:rsid w:val="0039069A"/>
    <w:rsid w:val="00390F03"/>
    <w:rsid w:val="00392685"/>
    <w:rsid w:val="0039311C"/>
    <w:rsid w:val="00394BD7"/>
    <w:rsid w:val="003952DB"/>
    <w:rsid w:val="00396227"/>
    <w:rsid w:val="003969C1"/>
    <w:rsid w:val="00397750"/>
    <w:rsid w:val="003A0BB4"/>
    <w:rsid w:val="003A16AE"/>
    <w:rsid w:val="003A2706"/>
    <w:rsid w:val="003A4610"/>
    <w:rsid w:val="003A4FEC"/>
    <w:rsid w:val="003B1B97"/>
    <w:rsid w:val="003B3F0B"/>
    <w:rsid w:val="003B45C1"/>
    <w:rsid w:val="003B6740"/>
    <w:rsid w:val="003C202C"/>
    <w:rsid w:val="003C256F"/>
    <w:rsid w:val="003C45DE"/>
    <w:rsid w:val="003C6546"/>
    <w:rsid w:val="003D2CBF"/>
    <w:rsid w:val="003D3B28"/>
    <w:rsid w:val="003D4593"/>
    <w:rsid w:val="003D4700"/>
    <w:rsid w:val="003E0983"/>
    <w:rsid w:val="003E0B7E"/>
    <w:rsid w:val="003E1C2D"/>
    <w:rsid w:val="003E1F34"/>
    <w:rsid w:val="003E2975"/>
    <w:rsid w:val="003E394B"/>
    <w:rsid w:val="003E3AD3"/>
    <w:rsid w:val="003E3D43"/>
    <w:rsid w:val="003E40AC"/>
    <w:rsid w:val="003E4D43"/>
    <w:rsid w:val="003E54A9"/>
    <w:rsid w:val="003E651C"/>
    <w:rsid w:val="003F06BB"/>
    <w:rsid w:val="003F1A3F"/>
    <w:rsid w:val="003F30AC"/>
    <w:rsid w:val="003F31BB"/>
    <w:rsid w:val="003F78D2"/>
    <w:rsid w:val="00400BC9"/>
    <w:rsid w:val="00400C54"/>
    <w:rsid w:val="00400F74"/>
    <w:rsid w:val="004033B0"/>
    <w:rsid w:val="00403599"/>
    <w:rsid w:val="00404D4D"/>
    <w:rsid w:val="004051D3"/>
    <w:rsid w:val="00406208"/>
    <w:rsid w:val="00406349"/>
    <w:rsid w:val="004075C9"/>
    <w:rsid w:val="004119BD"/>
    <w:rsid w:val="00412892"/>
    <w:rsid w:val="00412A6D"/>
    <w:rsid w:val="0041300B"/>
    <w:rsid w:val="00415BB7"/>
    <w:rsid w:val="00416038"/>
    <w:rsid w:val="0041687E"/>
    <w:rsid w:val="0042022D"/>
    <w:rsid w:val="00421001"/>
    <w:rsid w:val="004223B0"/>
    <w:rsid w:val="004239E8"/>
    <w:rsid w:val="00423D36"/>
    <w:rsid w:val="004247C2"/>
    <w:rsid w:val="00424868"/>
    <w:rsid w:val="00425B6F"/>
    <w:rsid w:val="00426589"/>
    <w:rsid w:val="00426E9A"/>
    <w:rsid w:val="004275CC"/>
    <w:rsid w:val="00427775"/>
    <w:rsid w:val="0043025B"/>
    <w:rsid w:val="0043293B"/>
    <w:rsid w:val="004334BE"/>
    <w:rsid w:val="00434BF8"/>
    <w:rsid w:val="00434F28"/>
    <w:rsid w:val="00437BF3"/>
    <w:rsid w:val="00437EB7"/>
    <w:rsid w:val="004404FF"/>
    <w:rsid w:val="00442440"/>
    <w:rsid w:val="004432C6"/>
    <w:rsid w:val="00443BE3"/>
    <w:rsid w:val="00444B84"/>
    <w:rsid w:val="004465D6"/>
    <w:rsid w:val="004473B2"/>
    <w:rsid w:val="004509B4"/>
    <w:rsid w:val="00450CEC"/>
    <w:rsid w:val="0045283C"/>
    <w:rsid w:val="00455442"/>
    <w:rsid w:val="00455841"/>
    <w:rsid w:val="00456CDD"/>
    <w:rsid w:val="00456FC6"/>
    <w:rsid w:val="00457CF6"/>
    <w:rsid w:val="004604B3"/>
    <w:rsid w:val="00460BB2"/>
    <w:rsid w:val="00461DCE"/>
    <w:rsid w:val="004625FC"/>
    <w:rsid w:val="00462880"/>
    <w:rsid w:val="00463022"/>
    <w:rsid w:val="00463CA4"/>
    <w:rsid w:val="004640F2"/>
    <w:rsid w:val="00464A3F"/>
    <w:rsid w:val="00464B17"/>
    <w:rsid w:val="00464C29"/>
    <w:rsid w:val="00465EBA"/>
    <w:rsid w:val="0046623C"/>
    <w:rsid w:val="00473D62"/>
    <w:rsid w:val="00475CFA"/>
    <w:rsid w:val="00476ECE"/>
    <w:rsid w:val="00477322"/>
    <w:rsid w:val="0047784C"/>
    <w:rsid w:val="0048110D"/>
    <w:rsid w:val="004817F9"/>
    <w:rsid w:val="00482B79"/>
    <w:rsid w:val="00482C93"/>
    <w:rsid w:val="00483914"/>
    <w:rsid w:val="00485E6B"/>
    <w:rsid w:val="0048734E"/>
    <w:rsid w:val="00487D4D"/>
    <w:rsid w:val="0049032A"/>
    <w:rsid w:val="00490A8B"/>
    <w:rsid w:val="0049119C"/>
    <w:rsid w:val="00492475"/>
    <w:rsid w:val="004934AA"/>
    <w:rsid w:val="0049642D"/>
    <w:rsid w:val="00496AEE"/>
    <w:rsid w:val="004970E9"/>
    <w:rsid w:val="004972C7"/>
    <w:rsid w:val="004A033D"/>
    <w:rsid w:val="004A1E64"/>
    <w:rsid w:val="004A24B6"/>
    <w:rsid w:val="004A456F"/>
    <w:rsid w:val="004A5844"/>
    <w:rsid w:val="004A6B00"/>
    <w:rsid w:val="004A71B5"/>
    <w:rsid w:val="004A7AF0"/>
    <w:rsid w:val="004B03F4"/>
    <w:rsid w:val="004B07E5"/>
    <w:rsid w:val="004B4B6E"/>
    <w:rsid w:val="004B5164"/>
    <w:rsid w:val="004B7936"/>
    <w:rsid w:val="004C0AF3"/>
    <w:rsid w:val="004C218E"/>
    <w:rsid w:val="004C2601"/>
    <w:rsid w:val="004C361A"/>
    <w:rsid w:val="004C3F57"/>
    <w:rsid w:val="004C4DDB"/>
    <w:rsid w:val="004C5430"/>
    <w:rsid w:val="004C6145"/>
    <w:rsid w:val="004C68F2"/>
    <w:rsid w:val="004C720E"/>
    <w:rsid w:val="004C73D6"/>
    <w:rsid w:val="004D007F"/>
    <w:rsid w:val="004D1179"/>
    <w:rsid w:val="004D2A10"/>
    <w:rsid w:val="004D4658"/>
    <w:rsid w:val="004D5B75"/>
    <w:rsid w:val="004D6459"/>
    <w:rsid w:val="004E10B6"/>
    <w:rsid w:val="004E13E9"/>
    <w:rsid w:val="004E1797"/>
    <w:rsid w:val="004E3F6E"/>
    <w:rsid w:val="004E5383"/>
    <w:rsid w:val="004E5B54"/>
    <w:rsid w:val="004F0B5C"/>
    <w:rsid w:val="004F3363"/>
    <w:rsid w:val="004F3C56"/>
    <w:rsid w:val="004F3EDF"/>
    <w:rsid w:val="004F4B98"/>
    <w:rsid w:val="004F51D4"/>
    <w:rsid w:val="004F5A85"/>
    <w:rsid w:val="004F7D74"/>
    <w:rsid w:val="005006E0"/>
    <w:rsid w:val="005023FE"/>
    <w:rsid w:val="005032B5"/>
    <w:rsid w:val="005039FE"/>
    <w:rsid w:val="00503BA9"/>
    <w:rsid w:val="0050418B"/>
    <w:rsid w:val="00507B0A"/>
    <w:rsid w:val="00507BEA"/>
    <w:rsid w:val="00507D9D"/>
    <w:rsid w:val="00511384"/>
    <w:rsid w:val="0051149B"/>
    <w:rsid w:val="0051373A"/>
    <w:rsid w:val="00513A77"/>
    <w:rsid w:val="00513B23"/>
    <w:rsid w:val="00513BC9"/>
    <w:rsid w:val="00515E7D"/>
    <w:rsid w:val="005160DD"/>
    <w:rsid w:val="00516F67"/>
    <w:rsid w:val="00517C69"/>
    <w:rsid w:val="00520043"/>
    <w:rsid w:val="00520399"/>
    <w:rsid w:val="00522493"/>
    <w:rsid w:val="00523A03"/>
    <w:rsid w:val="005243CB"/>
    <w:rsid w:val="00527D12"/>
    <w:rsid w:val="00530410"/>
    <w:rsid w:val="00532810"/>
    <w:rsid w:val="00534328"/>
    <w:rsid w:val="0053776C"/>
    <w:rsid w:val="00542C54"/>
    <w:rsid w:val="005452CA"/>
    <w:rsid w:val="00546E76"/>
    <w:rsid w:val="00546ECD"/>
    <w:rsid w:val="005514A0"/>
    <w:rsid w:val="00552E83"/>
    <w:rsid w:val="00553B8E"/>
    <w:rsid w:val="005559DD"/>
    <w:rsid w:val="005565FF"/>
    <w:rsid w:val="005567EA"/>
    <w:rsid w:val="00556A8A"/>
    <w:rsid w:val="005572AA"/>
    <w:rsid w:val="005609D4"/>
    <w:rsid w:val="005629BF"/>
    <w:rsid w:val="00563A6B"/>
    <w:rsid w:val="00564A53"/>
    <w:rsid w:val="005655C3"/>
    <w:rsid w:val="00570691"/>
    <w:rsid w:val="00571A3D"/>
    <w:rsid w:val="0057204F"/>
    <w:rsid w:val="005724FE"/>
    <w:rsid w:val="00572EC6"/>
    <w:rsid w:val="00574371"/>
    <w:rsid w:val="005767FF"/>
    <w:rsid w:val="00580B5D"/>
    <w:rsid w:val="005821AD"/>
    <w:rsid w:val="00584AAA"/>
    <w:rsid w:val="00585602"/>
    <w:rsid w:val="00586C00"/>
    <w:rsid w:val="00591692"/>
    <w:rsid w:val="00592BE2"/>
    <w:rsid w:val="00592DB5"/>
    <w:rsid w:val="005931DC"/>
    <w:rsid w:val="005941E9"/>
    <w:rsid w:val="00594264"/>
    <w:rsid w:val="00596416"/>
    <w:rsid w:val="005A06C5"/>
    <w:rsid w:val="005A4C9E"/>
    <w:rsid w:val="005A7267"/>
    <w:rsid w:val="005A739D"/>
    <w:rsid w:val="005B0AE0"/>
    <w:rsid w:val="005B0B8E"/>
    <w:rsid w:val="005B4441"/>
    <w:rsid w:val="005B4EF1"/>
    <w:rsid w:val="005B532C"/>
    <w:rsid w:val="005B533E"/>
    <w:rsid w:val="005B7DAB"/>
    <w:rsid w:val="005C08A1"/>
    <w:rsid w:val="005C08F2"/>
    <w:rsid w:val="005C2589"/>
    <w:rsid w:val="005C3FED"/>
    <w:rsid w:val="005C4134"/>
    <w:rsid w:val="005C4496"/>
    <w:rsid w:val="005C513C"/>
    <w:rsid w:val="005C5F0B"/>
    <w:rsid w:val="005D0BF4"/>
    <w:rsid w:val="005D0F98"/>
    <w:rsid w:val="005D3EC6"/>
    <w:rsid w:val="005D47E4"/>
    <w:rsid w:val="005D5B78"/>
    <w:rsid w:val="005D6006"/>
    <w:rsid w:val="005D60E5"/>
    <w:rsid w:val="005D7E0E"/>
    <w:rsid w:val="005D7FAA"/>
    <w:rsid w:val="005E05F8"/>
    <w:rsid w:val="005E1177"/>
    <w:rsid w:val="005E1926"/>
    <w:rsid w:val="005E1AB4"/>
    <w:rsid w:val="005E1AEF"/>
    <w:rsid w:val="005E6313"/>
    <w:rsid w:val="005E7141"/>
    <w:rsid w:val="005E723F"/>
    <w:rsid w:val="005F042D"/>
    <w:rsid w:val="005F1782"/>
    <w:rsid w:val="005F21AD"/>
    <w:rsid w:val="005F4F48"/>
    <w:rsid w:val="005F5671"/>
    <w:rsid w:val="0060037B"/>
    <w:rsid w:val="0060045D"/>
    <w:rsid w:val="0060134F"/>
    <w:rsid w:val="00601BDE"/>
    <w:rsid w:val="00602455"/>
    <w:rsid w:val="00602F59"/>
    <w:rsid w:val="00603718"/>
    <w:rsid w:val="00603CFE"/>
    <w:rsid w:val="0060404C"/>
    <w:rsid w:val="00605B01"/>
    <w:rsid w:val="00606E3D"/>
    <w:rsid w:val="00607030"/>
    <w:rsid w:val="00607382"/>
    <w:rsid w:val="00610184"/>
    <w:rsid w:val="00610CA3"/>
    <w:rsid w:val="006125BE"/>
    <w:rsid w:val="00615EE4"/>
    <w:rsid w:val="00615F9A"/>
    <w:rsid w:val="00616159"/>
    <w:rsid w:val="00616F89"/>
    <w:rsid w:val="00617D3E"/>
    <w:rsid w:val="0062091C"/>
    <w:rsid w:val="00624604"/>
    <w:rsid w:val="00626C16"/>
    <w:rsid w:val="00627476"/>
    <w:rsid w:val="00631B53"/>
    <w:rsid w:val="00633213"/>
    <w:rsid w:val="00633ECA"/>
    <w:rsid w:val="00634FC3"/>
    <w:rsid w:val="00635654"/>
    <w:rsid w:val="00636962"/>
    <w:rsid w:val="00640F49"/>
    <w:rsid w:val="006449A2"/>
    <w:rsid w:val="006469E4"/>
    <w:rsid w:val="006472E9"/>
    <w:rsid w:val="00647808"/>
    <w:rsid w:val="006512A0"/>
    <w:rsid w:val="00652581"/>
    <w:rsid w:val="0065334D"/>
    <w:rsid w:val="00653777"/>
    <w:rsid w:val="006555B7"/>
    <w:rsid w:val="0066145F"/>
    <w:rsid w:val="00661802"/>
    <w:rsid w:val="006632BD"/>
    <w:rsid w:val="0066403F"/>
    <w:rsid w:val="00664D7A"/>
    <w:rsid w:val="0067000A"/>
    <w:rsid w:val="00670AB6"/>
    <w:rsid w:val="00670BFA"/>
    <w:rsid w:val="00671135"/>
    <w:rsid w:val="006726CF"/>
    <w:rsid w:val="006749AD"/>
    <w:rsid w:val="00674A2C"/>
    <w:rsid w:val="006767D0"/>
    <w:rsid w:val="00681068"/>
    <w:rsid w:val="00681B00"/>
    <w:rsid w:val="0068396B"/>
    <w:rsid w:val="00685FA3"/>
    <w:rsid w:val="00690E69"/>
    <w:rsid w:val="00691925"/>
    <w:rsid w:val="0069193C"/>
    <w:rsid w:val="00692E9F"/>
    <w:rsid w:val="006949A4"/>
    <w:rsid w:val="006950E7"/>
    <w:rsid w:val="00696DAC"/>
    <w:rsid w:val="006973DD"/>
    <w:rsid w:val="00697A57"/>
    <w:rsid w:val="006A00CB"/>
    <w:rsid w:val="006A11BD"/>
    <w:rsid w:val="006A19E0"/>
    <w:rsid w:val="006A488A"/>
    <w:rsid w:val="006B010C"/>
    <w:rsid w:val="006B17DA"/>
    <w:rsid w:val="006B1E3F"/>
    <w:rsid w:val="006B5A15"/>
    <w:rsid w:val="006B65D8"/>
    <w:rsid w:val="006C00D7"/>
    <w:rsid w:val="006C0E73"/>
    <w:rsid w:val="006C27C5"/>
    <w:rsid w:val="006C2B9B"/>
    <w:rsid w:val="006C346B"/>
    <w:rsid w:val="006C47B9"/>
    <w:rsid w:val="006C4C46"/>
    <w:rsid w:val="006C5768"/>
    <w:rsid w:val="006C6385"/>
    <w:rsid w:val="006C6BD5"/>
    <w:rsid w:val="006D1BF3"/>
    <w:rsid w:val="006D204B"/>
    <w:rsid w:val="006D25F0"/>
    <w:rsid w:val="006D3B20"/>
    <w:rsid w:val="006D3F6A"/>
    <w:rsid w:val="006D5A19"/>
    <w:rsid w:val="006D5C53"/>
    <w:rsid w:val="006D60A9"/>
    <w:rsid w:val="006D6477"/>
    <w:rsid w:val="006D7F07"/>
    <w:rsid w:val="006E04B2"/>
    <w:rsid w:val="006E254A"/>
    <w:rsid w:val="006E38D0"/>
    <w:rsid w:val="006E3B88"/>
    <w:rsid w:val="006E5B04"/>
    <w:rsid w:val="006E607B"/>
    <w:rsid w:val="006E62B2"/>
    <w:rsid w:val="006E7640"/>
    <w:rsid w:val="006E7B09"/>
    <w:rsid w:val="006F2AFA"/>
    <w:rsid w:val="006F34AC"/>
    <w:rsid w:val="006F462D"/>
    <w:rsid w:val="006F4B84"/>
    <w:rsid w:val="006F4E60"/>
    <w:rsid w:val="00700315"/>
    <w:rsid w:val="00701590"/>
    <w:rsid w:val="00701A1C"/>
    <w:rsid w:val="00702A41"/>
    <w:rsid w:val="00702BF7"/>
    <w:rsid w:val="00705069"/>
    <w:rsid w:val="00705411"/>
    <w:rsid w:val="0070619E"/>
    <w:rsid w:val="0071133F"/>
    <w:rsid w:val="00711C2B"/>
    <w:rsid w:val="00712B3C"/>
    <w:rsid w:val="00713178"/>
    <w:rsid w:val="00714955"/>
    <w:rsid w:val="00715BE7"/>
    <w:rsid w:val="00716283"/>
    <w:rsid w:val="007165D9"/>
    <w:rsid w:val="00717069"/>
    <w:rsid w:val="00717DC7"/>
    <w:rsid w:val="00721658"/>
    <w:rsid w:val="00722055"/>
    <w:rsid w:val="00725B3C"/>
    <w:rsid w:val="00725B9B"/>
    <w:rsid w:val="00725CEC"/>
    <w:rsid w:val="00731EF4"/>
    <w:rsid w:val="0073402F"/>
    <w:rsid w:val="00734AD3"/>
    <w:rsid w:val="00737FE1"/>
    <w:rsid w:val="00742279"/>
    <w:rsid w:val="00742A70"/>
    <w:rsid w:val="00743BF5"/>
    <w:rsid w:val="00744C71"/>
    <w:rsid w:val="007460B1"/>
    <w:rsid w:val="007475C8"/>
    <w:rsid w:val="00747A6C"/>
    <w:rsid w:val="00747C13"/>
    <w:rsid w:val="00747E55"/>
    <w:rsid w:val="007537F2"/>
    <w:rsid w:val="0075480D"/>
    <w:rsid w:val="007558A0"/>
    <w:rsid w:val="00756C69"/>
    <w:rsid w:val="007575F5"/>
    <w:rsid w:val="00762BC0"/>
    <w:rsid w:val="00762E00"/>
    <w:rsid w:val="00763189"/>
    <w:rsid w:val="007646CA"/>
    <w:rsid w:val="00764B4E"/>
    <w:rsid w:val="00766839"/>
    <w:rsid w:val="00766CE1"/>
    <w:rsid w:val="00766D4B"/>
    <w:rsid w:val="00770F10"/>
    <w:rsid w:val="00771599"/>
    <w:rsid w:val="00773055"/>
    <w:rsid w:val="00773072"/>
    <w:rsid w:val="00773AD2"/>
    <w:rsid w:val="0077763E"/>
    <w:rsid w:val="00777AF8"/>
    <w:rsid w:val="00782482"/>
    <w:rsid w:val="00782A3C"/>
    <w:rsid w:val="0078346D"/>
    <w:rsid w:val="00783F82"/>
    <w:rsid w:val="0078462C"/>
    <w:rsid w:val="007847FC"/>
    <w:rsid w:val="00784FFA"/>
    <w:rsid w:val="00786A03"/>
    <w:rsid w:val="00787455"/>
    <w:rsid w:val="00790665"/>
    <w:rsid w:val="00790728"/>
    <w:rsid w:val="007909F8"/>
    <w:rsid w:val="007952F4"/>
    <w:rsid w:val="00795F33"/>
    <w:rsid w:val="00796134"/>
    <w:rsid w:val="0079718D"/>
    <w:rsid w:val="00797308"/>
    <w:rsid w:val="007A16ED"/>
    <w:rsid w:val="007A1923"/>
    <w:rsid w:val="007A3B60"/>
    <w:rsid w:val="007A40F1"/>
    <w:rsid w:val="007B1445"/>
    <w:rsid w:val="007B1E50"/>
    <w:rsid w:val="007B2972"/>
    <w:rsid w:val="007B4677"/>
    <w:rsid w:val="007B5061"/>
    <w:rsid w:val="007B64F0"/>
    <w:rsid w:val="007B749A"/>
    <w:rsid w:val="007C0A47"/>
    <w:rsid w:val="007C1FC1"/>
    <w:rsid w:val="007C3F04"/>
    <w:rsid w:val="007C48AD"/>
    <w:rsid w:val="007C4CDA"/>
    <w:rsid w:val="007C502E"/>
    <w:rsid w:val="007C55E6"/>
    <w:rsid w:val="007C55EB"/>
    <w:rsid w:val="007C6AE6"/>
    <w:rsid w:val="007C6B21"/>
    <w:rsid w:val="007D0B8A"/>
    <w:rsid w:val="007D34FD"/>
    <w:rsid w:val="007D456E"/>
    <w:rsid w:val="007D4DCF"/>
    <w:rsid w:val="007D526C"/>
    <w:rsid w:val="007D5395"/>
    <w:rsid w:val="007D5F07"/>
    <w:rsid w:val="007D683D"/>
    <w:rsid w:val="007D70CD"/>
    <w:rsid w:val="007D7C85"/>
    <w:rsid w:val="007E0502"/>
    <w:rsid w:val="007E112E"/>
    <w:rsid w:val="007E17EF"/>
    <w:rsid w:val="007E208C"/>
    <w:rsid w:val="007E33D5"/>
    <w:rsid w:val="007E357C"/>
    <w:rsid w:val="007E4BE9"/>
    <w:rsid w:val="007E4C0C"/>
    <w:rsid w:val="007E4FE4"/>
    <w:rsid w:val="007E66B9"/>
    <w:rsid w:val="007E7213"/>
    <w:rsid w:val="007F0089"/>
    <w:rsid w:val="007F224F"/>
    <w:rsid w:val="007F28FD"/>
    <w:rsid w:val="007F3667"/>
    <w:rsid w:val="007F42C2"/>
    <w:rsid w:val="008015EC"/>
    <w:rsid w:val="00801C8A"/>
    <w:rsid w:val="00803C74"/>
    <w:rsid w:val="00804042"/>
    <w:rsid w:val="00804451"/>
    <w:rsid w:val="00804C57"/>
    <w:rsid w:val="00804D70"/>
    <w:rsid w:val="00805D79"/>
    <w:rsid w:val="00805EC6"/>
    <w:rsid w:val="0080617B"/>
    <w:rsid w:val="008071A7"/>
    <w:rsid w:val="00807D8F"/>
    <w:rsid w:val="00807ED8"/>
    <w:rsid w:val="008106C0"/>
    <w:rsid w:val="00810702"/>
    <w:rsid w:val="008121F6"/>
    <w:rsid w:val="0081317F"/>
    <w:rsid w:val="0081324D"/>
    <w:rsid w:val="008140ED"/>
    <w:rsid w:val="008148D8"/>
    <w:rsid w:val="00820102"/>
    <w:rsid w:val="0082046C"/>
    <w:rsid w:val="00820501"/>
    <w:rsid w:val="0082236A"/>
    <w:rsid w:val="008237BE"/>
    <w:rsid w:val="00823D26"/>
    <w:rsid w:val="008256FF"/>
    <w:rsid w:val="00826DF8"/>
    <w:rsid w:val="0082726E"/>
    <w:rsid w:val="008300D2"/>
    <w:rsid w:val="0083097A"/>
    <w:rsid w:val="00830A88"/>
    <w:rsid w:val="00831EE6"/>
    <w:rsid w:val="008348EF"/>
    <w:rsid w:val="0083502B"/>
    <w:rsid w:val="00836389"/>
    <w:rsid w:val="00837164"/>
    <w:rsid w:val="00837320"/>
    <w:rsid w:val="0084065C"/>
    <w:rsid w:val="00841493"/>
    <w:rsid w:val="0084199E"/>
    <w:rsid w:val="0084243A"/>
    <w:rsid w:val="00842F3F"/>
    <w:rsid w:val="00844948"/>
    <w:rsid w:val="00845097"/>
    <w:rsid w:val="0084697B"/>
    <w:rsid w:val="00847708"/>
    <w:rsid w:val="00850C6D"/>
    <w:rsid w:val="00851E1A"/>
    <w:rsid w:val="0085324D"/>
    <w:rsid w:val="00854D35"/>
    <w:rsid w:val="0085525C"/>
    <w:rsid w:val="008578A7"/>
    <w:rsid w:val="00857F69"/>
    <w:rsid w:val="008607D9"/>
    <w:rsid w:val="00862688"/>
    <w:rsid w:val="00863ABF"/>
    <w:rsid w:val="008646A8"/>
    <w:rsid w:val="00864B4C"/>
    <w:rsid w:val="008678C6"/>
    <w:rsid w:val="008678FC"/>
    <w:rsid w:val="00871558"/>
    <w:rsid w:val="008721F1"/>
    <w:rsid w:val="00872CA9"/>
    <w:rsid w:val="00872CEF"/>
    <w:rsid w:val="00872D29"/>
    <w:rsid w:val="008730AE"/>
    <w:rsid w:val="00873B14"/>
    <w:rsid w:val="00874EB4"/>
    <w:rsid w:val="00875098"/>
    <w:rsid w:val="008758CA"/>
    <w:rsid w:val="00876111"/>
    <w:rsid w:val="00881EE8"/>
    <w:rsid w:val="00882DE3"/>
    <w:rsid w:val="00883000"/>
    <w:rsid w:val="00884064"/>
    <w:rsid w:val="00885832"/>
    <w:rsid w:val="00886FE2"/>
    <w:rsid w:val="008876DF"/>
    <w:rsid w:val="008909FA"/>
    <w:rsid w:val="0089338D"/>
    <w:rsid w:val="00896610"/>
    <w:rsid w:val="008979BE"/>
    <w:rsid w:val="008A1CD8"/>
    <w:rsid w:val="008A30F8"/>
    <w:rsid w:val="008A3B04"/>
    <w:rsid w:val="008A4EB4"/>
    <w:rsid w:val="008A5316"/>
    <w:rsid w:val="008A5AFB"/>
    <w:rsid w:val="008A5F3D"/>
    <w:rsid w:val="008A676E"/>
    <w:rsid w:val="008A750E"/>
    <w:rsid w:val="008B118D"/>
    <w:rsid w:val="008B197A"/>
    <w:rsid w:val="008B2D36"/>
    <w:rsid w:val="008B307B"/>
    <w:rsid w:val="008B310C"/>
    <w:rsid w:val="008B38F6"/>
    <w:rsid w:val="008B39C8"/>
    <w:rsid w:val="008B4058"/>
    <w:rsid w:val="008B6942"/>
    <w:rsid w:val="008B7183"/>
    <w:rsid w:val="008B76EB"/>
    <w:rsid w:val="008C0D4A"/>
    <w:rsid w:val="008C0FA4"/>
    <w:rsid w:val="008C19CC"/>
    <w:rsid w:val="008C21F5"/>
    <w:rsid w:val="008C3AC4"/>
    <w:rsid w:val="008C59AA"/>
    <w:rsid w:val="008C5E05"/>
    <w:rsid w:val="008C73AC"/>
    <w:rsid w:val="008D050E"/>
    <w:rsid w:val="008D4383"/>
    <w:rsid w:val="008D4FD4"/>
    <w:rsid w:val="008D6F4F"/>
    <w:rsid w:val="008E026A"/>
    <w:rsid w:val="008E1A17"/>
    <w:rsid w:val="008E1BD9"/>
    <w:rsid w:val="008E2184"/>
    <w:rsid w:val="008E30DE"/>
    <w:rsid w:val="008E32AE"/>
    <w:rsid w:val="008E3C9C"/>
    <w:rsid w:val="008E412B"/>
    <w:rsid w:val="008E5DEE"/>
    <w:rsid w:val="008E708E"/>
    <w:rsid w:val="008E7777"/>
    <w:rsid w:val="008E7A43"/>
    <w:rsid w:val="008F034C"/>
    <w:rsid w:val="008F1586"/>
    <w:rsid w:val="008F1826"/>
    <w:rsid w:val="008F263B"/>
    <w:rsid w:val="008F2D38"/>
    <w:rsid w:val="008F3099"/>
    <w:rsid w:val="008F34F5"/>
    <w:rsid w:val="008F3638"/>
    <w:rsid w:val="008F43FF"/>
    <w:rsid w:val="008F6A20"/>
    <w:rsid w:val="00900E39"/>
    <w:rsid w:val="00905F1B"/>
    <w:rsid w:val="0090712B"/>
    <w:rsid w:val="009117F9"/>
    <w:rsid w:val="00913AFE"/>
    <w:rsid w:val="00913C79"/>
    <w:rsid w:val="00915542"/>
    <w:rsid w:val="00915A3B"/>
    <w:rsid w:val="009176F2"/>
    <w:rsid w:val="00917ECC"/>
    <w:rsid w:val="00921506"/>
    <w:rsid w:val="00922F97"/>
    <w:rsid w:val="00925C58"/>
    <w:rsid w:val="009268AA"/>
    <w:rsid w:val="00927379"/>
    <w:rsid w:val="00927FF9"/>
    <w:rsid w:val="009306EF"/>
    <w:rsid w:val="009316C4"/>
    <w:rsid w:val="00932A2A"/>
    <w:rsid w:val="00934311"/>
    <w:rsid w:val="009351EF"/>
    <w:rsid w:val="0094032C"/>
    <w:rsid w:val="009409B3"/>
    <w:rsid w:val="00940E5C"/>
    <w:rsid w:val="00941103"/>
    <w:rsid w:val="0094128D"/>
    <w:rsid w:val="00944141"/>
    <w:rsid w:val="00945BEF"/>
    <w:rsid w:val="009462DD"/>
    <w:rsid w:val="00947754"/>
    <w:rsid w:val="00950302"/>
    <w:rsid w:val="00951DE0"/>
    <w:rsid w:val="0095425D"/>
    <w:rsid w:val="00954BAB"/>
    <w:rsid w:val="00956711"/>
    <w:rsid w:val="00957EBF"/>
    <w:rsid w:val="00961260"/>
    <w:rsid w:val="00961611"/>
    <w:rsid w:val="009627FF"/>
    <w:rsid w:val="00965940"/>
    <w:rsid w:val="009664E3"/>
    <w:rsid w:val="0097042E"/>
    <w:rsid w:val="009738DB"/>
    <w:rsid w:val="009755EC"/>
    <w:rsid w:val="00976234"/>
    <w:rsid w:val="0097623F"/>
    <w:rsid w:val="009764C0"/>
    <w:rsid w:val="00977685"/>
    <w:rsid w:val="009803F7"/>
    <w:rsid w:val="0098045F"/>
    <w:rsid w:val="009809CB"/>
    <w:rsid w:val="00981189"/>
    <w:rsid w:val="0098206F"/>
    <w:rsid w:val="00982DD3"/>
    <w:rsid w:val="009843CF"/>
    <w:rsid w:val="00985C0C"/>
    <w:rsid w:val="009862D9"/>
    <w:rsid w:val="009866AE"/>
    <w:rsid w:val="00990698"/>
    <w:rsid w:val="00990972"/>
    <w:rsid w:val="009920E6"/>
    <w:rsid w:val="00993E93"/>
    <w:rsid w:val="00995F7C"/>
    <w:rsid w:val="00996C7C"/>
    <w:rsid w:val="009A16C3"/>
    <w:rsid w:val="009A2726"/>
    <w:rsid w:val="009A27AE"/>
    <w:rsid w:val="009A4075"/>
    <w:rsid w:val="009A46D3"/>
    <w:rsid w:val="009A49B1"/>
    <w:rsid w:val="009A65ED"/>
    <w:rsid w:val="009A7343"/>
    <w:rsid w:val="009B1F21"/>
    <w:rsid w:val="009B1FE0"/>
    <w:rsid w:val="009B2481"/>
    <w:rsid w:val="009B2945"/>
    <w:rsid w:val="009B3582"/>
    <w:rsid w:val="009B48C7"/>
    <w:rsid w:val="009B5D91"/>
    <w:rsid w:val="009B606C"/>
    <w:rsid w:val="009C0442"/>
    <w:rsid w:val="009C08FC"/>
    <w:rsid w:val="009C0CE8"/>
    <w:rsid w:val="009C168B"/>
    <w:rsid w:val="009C40F3"/>
    <w:rsid w:val="009C4F58"/>
    <w:rsid w:val="009C5853"/>
    <w:rsid w:val="009C6A91"/>
    <w:rsid w:val="009C72BF"/>
    <w:rsid w:val="009D2E05"/>
    <w:rsid w:val="009D3F4F"/>
    <w:rsid w:val="009D4295"/>
    <w:rsid w:val="009E10A9"/>
    <w:rsid w:val="009E208B"/>
    <w:rsid w:val="009E2ADB"/>
    <w:rsid w:val="009E3D8F"/>
    <w:rsid w:val="009E5181"/>
    <w:rsid w:val="009E5ADA"/>
    <w:rsid w:val="009E5BF6"/>
    <w:rsid w:val="009E632E"/>
    <w:rsid w:val="009E6701"/>
    <w:rsid w:val="009E6A05"/>
    <w:rsid w:val="009F130D"/>
    <w:rsid w:val="009F15FD"/>
    <w:rsid w:val="009F1F9C"/>
    <w:rsid w:val="009F232C"/>
    <w:rsid w:val="009F2D5C"/>
    <w:rsid w:val="009F33C7"/>
    <w:rsid w:val="009F42C6"/>
    <w:rsid w:val="009F55EF"/>
    <w:rsid w:val="009F5AED"/>
    <w:rsid w:val="00A01026"/>
    <w:rsid w:val="00A01E3B"/>
    <w:rsid w:val="00A02800"/>
    <w:rsid w:val="00A03F3D"/>
    <w:rsid w:val="00A06277"/>
    <w:rsid w:val="00A109E9"/>
    <w:rsid w:val="00A14043"/>
    <w:rsid w:val="00A14E8A"/>
    <w:rsid w:val="00A168EE"/>
    <w:rsid w:val="00A16C12"/>
    <w:rsid w:val="00A17CDC"/>
    <w:rsid w:val="00A20077"/>
    <w:rsid w:val="00A20994"/>
    <w:rsid w:val="00A20A23"/>
    <w:rsid w:val="00A22FBE"/>
    <w:rsid w:val="00A2325A"/>
    <w:rsid w:val="00A23419"/>
    <w:rsid w:val="00A25628"/>
    <w:rsid w:val="00A26F09"/>
    <w:rsid w:val="00A303C0"/>
    <w:rsid w:val="00A30880"/>
    <w:rsid w:val="00A31399"/>
    <w:rsid w:val="00A32346"/>
    <w:rsid w:val="00A32363"/>
    <w:rsid w:val="00A32A98"/>
    <w:rsid w:val="00A32EFE"/>
    <w:rsid w:val="00A3375A"/>
    <w:rsid w:val="00A363DB"/>
    <w:rsid w:val="00A3731E"/>
    <w:rsid w:val="00A40A07"/>
    <w:rsid w:val="00A40DD9"/>
    <w:rsid w:val="00A40ED4"/>
    <w:rsid w:val="00A41030"/>
    <w:rsid w:val="00A41C7D"/>
    <w:rsid w:val="00A43FEB"/>
    <w:rsid w:val="00A44B7C"/>
    <w:rsid w:val="00A47A5D"/>
    <w:rsid w:val="00A50721"/>
    <w:rsid w:val="00A51A01"/>
    <w:rsid w:val="00A5229E"/>
    <w:rsid w:val="00A53334"/>
    <w:rsid w:val="00A5519D"/>
    <w:rsid w:val="00A60190"/>
    <w:rsid w:val="00A60FB5"/>
    <w:rsid w:val="00A636FF"/>
    <w:rsid w:val="00A66243"/>
    <w:rsid w:val="00A673AA"/>
    <w:rsid w:val="00A703F4"/>
    <w:rsid w:val="00A726F5"/>
    <w:rsid w:val="00A72DE9"/>
    <w:rsid w:val="00A743DF"/>
    <w:rsid w:val="00A754D5"/>
    <w:rsid w:val="00A80433"/>
    <w:rsid w:val="00A80BC0"/>
    <w:rsid w:val="00A812D8"/>
    <w:rsid w:val="00A81425"/>
    <w:rsid w:val="00A82A47"/>
    <w:rsid w:val="00A8331C"/>
    <w:rsid w:val="00A84A2F"/>
    <w:rsid w:val="00A8500A"/>
    <w:rsid w:val="00A854C8"/>
    <w:rsid w:val="00A8586F"/>
    <w:rsid w:val="00A862A0"/>
    <w:rsid w:val="00A86AB8"/>
    <w:rsid w:val="00A91100"/>
    <w:rsid w:val="00A94E6D"/>
    <w:rsid w:val="00A9615D"/>
    <w:rsid w:val="00A96302"/>
    <w:rsid w:val="00A97FC0"/>
    <w:rsid w:val="00AA1E68"/>
    <w:rsid w:val="00AA34EC"/>
    <w:rsid w:val="00AA385E"/>
    <w:rsid w:val="00AA4DCF"/>
    <w:rsid w:val="00AA537B"/>
    <w:rsid w:val="00AA548E"/>
    <w:rsid w:val="00AA6BFC"/>
    <w:rsid w:val="00AA7C56"/>
    <w:rsid w:val="00AB0E6E"/>
    <w:rsid w:val="00AB1631"/>
    <w:rsid w:val="00AB22DF"/>
    <w:rsid w:val="00AB23D3"/>
    <w:rsid w:val="00AB27AE"/>
    <w:rsid w:val="00AB2BB7"/>
    <w:rsid w:val="00AB2E52"/>
    <w:rsid w:val="00AB52F6"/>
    <w:rsid w:val="00AB69E5"/>
    <w:rsid w:val="00AB71E7"/>
    <w:rsid w:val="00AB73DE"/>
    <w:rsid w:val="00AC0762"/>
    <w:rsid w:val="00AC12E0"/>
    <w:rsid w:val="00AC2D6A"/>
    <w:rsid w:val="00AC3B1F"/>
    <w:rsid w:val="00AC3C6A"/>
    <w:rsid w:val="00AC3CBF"/>
    <w:rsid w:val="00AC4A3F"/>
    <w:rsid w:val="00AC5CA7"/>
    <w:rsid w:val="00AC6E26"/>
    <w:rsid w:val="00AD049D"/>
    <w:rsid w:val="00AD1053"/>
    <w:rsid w:val="00AD18E4"/>
    <w:rsid w:val="00AD1C90"/>
    <w:rsid w:val="00AD3664"/>
    <w:rsid w:val="00AD5CBD"/>
    <w:rsid w:val="00AD6D19"/>
    <w:rsid w:val="00AE008B"/>
    <w:rsid w:val="00AE1C2A"/>
    <w:rsid w:val="00AE2657"/>
    <w:rsid w:val="00AE4496"/>
    <w:rsid w:val="00AE5073"/>
    <w:rsid w:val="00AE5AD8"/>
    <w:rsid w:val="00AE7A45"/>
    <w:rsid w:val="00AF079D"/>
    <w:rsid w:val="00AF0F42"/>
    <w:rsid w:val="00AF2112"/>
    <w:rsid w:val="00AF3A0E"/>
    <w:rsid w:val="00AF6AAF"/>
    <w:rsid w:val="00AF6E1F"/>
    <w:rsid w:val="00AF743E"/>
    <w:rsid w:val="00B00033"/>
    <w:rsid w:val="00B020FC"/>
    <w:rsid w:val="00B06D25"/>
    <w:rsid w:val="00B0793A"/>
    <w:rsid w:val="00B10CE3"/>
    <w:rsid w:val="00B10DF7"/>
    <w:rsid w:val="00B112FF"/>
    <w:rsid w:val="00B12223"/>
    <w:rsid w:val="00B1489F"/>
    <w:rsid w:val="00B175EE"/>
    <w:rsid w:val="00B177D2"/>
    <w:rsid w:val="00B17FCE"/>
    <w:rsid w:val="00B21DC8"/>
    <w:rsid w:val="00B22F27"/>
    <w:rsid w:val="00B2312D"/>
    <w:rsid w:val="00B23339"/>
    <w:rsid w:val="00B25DC7"/>
    <w:rsid w:val="00B26113"/>
    <w:rsid w:val="00B264F4"/>
    <w:rsid w:val="00B30209"/>
    <w:rsid w:val="00B31C2D"/>
    <w:rsid w:val="00B32BFE"/>
    <w:rsid w:val="00B32FF7"/>
    <w:rsid w:val="00B33125"/>
    <w:rsid w:val="00B33BC6"/>
    <w:rsid w:val="00B359B5"/>
    <w:rsid w:val="00B36732"/>
    <w:rsid w:val="00B36E19"/>
    <w:rsid w:val="00B37298"/>
    <w:rsid w:val="00B37A46"/>
    <w:rsid w:val="00B410D6"/>
    <w:rsid w:val="00B411E0"/>
    <w:rsid w:val="00B43361"/>
    <w:rsid w:val="00B43CBD"/>
    <w:rsid w:val="00B4415A"/>
    <w:rsid w:val="00B457F9"/>
    <w:rsid w:val="00B461B2"/>
    <w:rsid w:val="00B46431"/>
    <w:rsid w:val="00B4718C"/>
    <w:rsid w:val="00B47194"/>
    <w:rsid w:val="00B4738C"/>
    <w:rsid w:val="00B47DA1"/>
    <w:rsid w:val="00B5099F"/>
    <w:rsid w:val="00B52F26"/>
    <w:rsid w:val="00B53327"/>
    <w:rsid w:val="00B56285"/>
    <w:rsid w:val="00B60420"/>
    <w:rsid w:val="00B712F4"/>
    <w:rsid w:val="00B71E19"/>
    <w:rsid w:val="00B72B7D"/>
    <w:rsid w:val="00B72F46"/>
    <w:rsid w:val="00B735F1"/>
    <w:rsid w:val="00B739E4"/>
    <w:rsid w:val="00B74C44"/>
    <w:rsid w:val="00B75FAD"/>
    <w:rsid w:val="00B774A2"/>
    <w:rsid w:val="00B77CE6"/>
    <w:rsid w:val="00B806CE"/>
    <w:rsid w:val="00B80AFF"/>
    <w:rsid w:val="00B80C90"/>
    <w:rsid w:val="00B8100A"/>
    <w:rsid w:val="00B81586"/>
    <w:rsid w:val="00B82B92"/>
    <w:rsid w:val="00B83D3D"/>
    <w:rsid w:val="00B8552B"/>
    <w:rsid w:val="00B944CA"/>
    <w:rsid w:val="00B94FCF"/>
    <w:rsid w:val="00B95FC6"/>
    <w:rsid w:val="00B9678D"/>
    <w:rsid w:val="00BA0CB6"/>
    <w:rsid w:val="00BA23FB"/>
    <w:rsid w:val="00BA3785"/>
    <w:rsid w:val="00BA65D6"/>
    <w:rsid w:val="00BA7551"/>
    <w:rsid w:val="00BA7BC8"/>
    <w:rsid w:val="00BB018C"/>
    <w:rsid w:val="00BB47C3"/>
    <w:rsid w:val="00BB5155"/>
    <w:rsid w:val="00BB70AA"/>
    <w:rsid w:val="00BB71C0"/>
    <w:rsid w:val="00BB732A"/>
    <w:rsid w:val="00BB7EAB"/>
    <w:rsid w:val="00BC077D"/>
    <w:rsid w:val="00BC0867"/>
    <w:rsid w:val="00BC18A4"/>
    <w:rsid w:val="00BC23E0"/>
    <w:rsid w:val="00BC47C2"/>
    <w:rsid w:val="00BC49CA"/>
    <w:rsid w:val="00BC6130"/>
    <w:rsid w:val="00BC6FEF"/>
    <w:rsid w:val="00BD145D"/>
    <w:rsid w:val="00BD2DF4"/>
    <w:rsid w:val="00BD58BA"/>
    <w:rsid w:val="00BD6366"/>
    <w:rsid w:val="00BD737A"/>
    <w:rsid w:val="00BE1952"/>
    <w:rsid w:val="00BE2E03"/>
    <w:rsid w:val="00BE3217"/>
    <w:rsid w:val="00BE3942"/>
    <w:rsid w:val="00BE3CB0"/>
    <w:rsid w:val="00BE3E7D"/>
    <w:rsid w:val="00BE43E3"/>
    <w:rsid w:val="00BE4C38"/>
    <w:rsid w:val="00BE68C6"/>
    <w:rsid w:val="00BE69CF"/>
    <w:rsid w:val="00BE717A"/>
    <w:rsid w:val="00BF03CD"/>
    <w:rsid w:val="00BF0428"/>
    <w:rsid w:val="00BF1553"/>
    <w:rsid w:val="00BF2781"/>
    <w:rsid w:val="00BF28C9"/>
    <w:rsid w:val="00BF2C91"/>
    <w:rsid w:val="00BF5FAF"/>
    <w:rsid w:val="00BF723D"/>
    <w:rsid w:val="00BF7D01"/>
    <w:rsid w:val="00C0097D"/>
    <w:rsid w:val="00C02938"/>
    <w:rsid w:val="00C03F26"/>
    <w:rsid w:val="00C056CE"/>
    <w:rsid w:val="00C057E2"/>
    <w:rsid w:val="00C05951"/>
    <w:rsid w:val="00C06706"/>
    <w:rsid w:val="00C0696A"/>
    <w:rsid w:val="00C101D2"/>
    <w:rsid w:val="00C138EC"/>
    <w:rsid w:val="00C13EE6"/>
    <w:rsid w:val="00C149FB"/>
    <w:rsid w:val="00C15A13"/>
    <w:rsid w:val="00C1633E"/>
    <w:rsid w:val="00C16FDA"/>
    <w:rsid w:val="00C17443"/>
    <w:rsid w:val="00C179C3"/>
    <w:rsid w:val="00C22918"/>
    <w:rsid w:val="00C22DA6"/>
    <w:rsid w:val="00C237B0"/>
    <w:rsid w:val="00C23985"/>
    <w:rsid w:val="00C2508C"/>
    <w:rsid w:val="00C2691D"/>
    <w:rsid w:val="00C26A63"/>
    <w:rsid w:val="00C26F14"/>
    <w:rsid w:val="00C27435"/>
    <w:rsid w:val="00C27F21"/>
    <w:rsid w:val="00C30F1F"/>
    <w:rsid w:val="00C3261C"/>
    <w:rsid w:val="00C356A5"/>
    <w:rsid w:val="00C36954"/>
    <w:rsid w:val="00C41822"/>
    <w:rsid w:val="00C41E95"/>
    <w:rsid w:val="00C426A1"/>
    <w:rsid w:val="00C42EC4"/>
    <w:rsid w:val="00C44ADD"/>
    <w:rsid w:val="00C45131"/>
    <w:rsid w:val="00C47994"/>
    <w:rsid w:val="00C50387"/>
    <w:rsid w:val="00C507DF"/>
    <w:rsid w:val="00C50BA8"/>
    <w:rsid w:val="00C51F06"/>
    <w:rsid w:val="00C539EB"/>
    <w:rsid w:val="00C5434F"/>
    <w:rsid w:val="00C57B4E"/>
    <w:rsid w:val="00C6043B"/>
    <w:rsid w:val="00C612FF"/>
    <w:rsid w:val="00C6180D"/>
    <w:rsid w:val="00C61D89"/>
    <w:rsid w:val="00C62460"/>
    <w:rsid w:val="00C641CD"/>
    <w:rsid w:val="00C64322"/>
    <w:rsid w:val="00C643A1"/>
    <w:rsid w:val="00C64505"/>
    <w:rsid w:val="00C64B0C"/>
    <w:rsid w:val="00C64D2F"/>
    <w:rsid w:val="00C660EA"/>
    <w:rsid w:val="00C665E2"/>
    <w:rsid w:val="00C67B68"/>
    <w:rsid w:val="00C70711"/>
    <w:rsid w:val="00C72EC8"/>
    <w:rsid w:val="00C73085"/>
    <w:rsid w:val="00C73699"/>
    <w:rsid w:val="00C74A72"/>
    <w:rsid w:val="00C7520B"/>
    <w:rsid w:val="00C753A2"/>
    <w:rsid w:val="00C7562A"/>
    <w:rsid w:val="00C77D9A"/>
    <w:rsid w:val="00C80E65"/>
    <w:rsid w:val="00C826D2"/>
    <w:rsid w:val="00C82F86"/>
    <w:rsid w:val="00C86DFB"/>
    <w:rsid w:val="00C9047C"/>
    <w:rsid w:val="00C9148D"/>
    <w:rsid w:val="00C91C06"/>
    <w:rsid w:val="00C92B8D"/>
    <w:rsid w:val="00C92C8C"/>
    <w:rsid w:val="00C92FD1"/>
    <w:rsid w:val="00C93752"/>
    <w:rsid w:val="00C945F0"/>
    <w:rsid w:val="00C94B73"/>
    <w:rsid w:val="00C94ECD"/>
    <w:rsid w:val="00C96237"/>
    <w:rsid w:val="00C96527"/>
    <w:rsid w:val="00C965FD"/>
    <w:rsid w:val="00C96F02"/>
    <w:rsid w:val="00CA00CA"/>
    <w:rsid w:val="00CA5DB6"/>
    <w:rsid w:val="00CA5F6D"/>
    <w:rsid w:val="00CA5F77"/>
    <w:rsid w:val="00CA788A"/>
    <w:rsid w:val="00CB12E0"/>
    <w:rsid w:val="00CB1C3E"/>
    <w:rsid w:val="00CB256A"/>
    <w:rsid w:val="00CB2A24"/>
    <w:rsid w:val="00CB2B37"/>
    <w:rsid w:val="00CB2BFC"/>
    <w:rsid w:val="00CB3A93"/>
    <w:rsid w:val="00CB3B67"/>
    <w:rsid w:val="00CB3E1B"/>
    <w:rsid w:val="00CB4B8D"/>
    <w:rsid w:val="00CB5579"/>
    <w:rsid w:val="00CB5F94"/>
    <w:rsid w:val="00CC18BD"/>
    <w:rsid w:val="00CC1CB6"/>
    <w:rsid w:val="00CC42DC"/>
    <w:rsid w:val="00CD133F"/>
    <w:rsid w:val="00CD170B"/>
    <w:rsid w:val="00CD371D"/>
    <w:rsid w:val="00CD3D5B"/>
    <w:rsid w:val="00CD5844"/>
    <w:rsid w:val="00CD5BEF"/>
    <w:rsid w:val="00CD7281"/>
    <w:rsid w:val="00CE1CB7"/>
    <w:rsid w:val="00CE2C17"/>
    <w:rsid w:val="00CE5AD9"/>
    <w:rsid w:val="00CE72DF"/>
    <w:rsid w:val="00CF056E"/>
    <w:rsid w:val="00CF2995"/>
    <w:rsid w:val="00CF2A96"/>
    <w:rsid w:val="00CF2D88"/>
    <w:rsid w:val="00CF308B"/>
    <w:rsid w:val="00CF36D0"/>
    <w:rsid w:val="00CF3FE5"/>
    <w:rsid w:val="00CF67E3"/>
    <w:rsid w:val="00D02735"/>
    <w:rsid w:val="00D11D7A"/>
    <w:rsid w:val="00D1434C"/>
    <w:rsid w:val="00D147ED"/>
    <w:rsid w:val="00D149A9"/>
    <w:rsid w:val="00D15956"/>
    <w:rsid w:val="00D1658F"/>
    <w:rsid w:val="00D17567"/>
    <w:rsid w:val="00D17BF9"/>
    <w:rsid w:val="00D2051B"/>
    <w:rsid w:val="00D20BC7"/>
    <w:rsid w:val="00D213EC"/>
    <w:rsid w:val="00D26AB0"/>
    <w:rsid w:val="00D26C9C"/>
    <w:rsid w:val="00D31510"/>
    <w:rsid w:val="00D31A49"/>
    <w:rsid w:val="00D331DE"/>
    <w:rsid w:val="00D33672"/>
    <w:rsid w:val="00D3466A"/>
    <w:rsid w:val="00D34849"/>
    <w:rsid w:val="00D351E7"/>
    <w:rsid w:val="00D3574C"/>
    <w:rsid w:val="00D36A23"/>
    <w:rsid w:val="00D37516"/>
    <w:rsid w:val="00D4212A"/>
    <w:rsid w:val="00D42B65"/>
    <w:rsid w:val="00D45901"/>
    <w:rsid w:val="00D46765"/>
    <w:rsid w:val="00D46C10"/>
    <w:rsid w:val="00D47D31"/>
    <w:rsid w:val="00D51628"/>
    <w:rsid w:val="00D55586"/>
    <w:rsid w:val="00D5565A"/>
    <w:rsid w:val="00D60863"/>
    <w:rsid w:val="00D61B5D"/>
    <w:rsid w:val="00D65680"/>
    <w:rsid w:val="00D66285"/>
    <w:rsid w:val="00D673F7"/>
    <w:rsid w:val="00D67CA2"/>
    <w:rsid w:val="00D7637F"/>
    <w:rsid w:val="00D77D47"/>
    <w:rsid w:val="00D80D96"/>
    <w:rsid w:val="00D80EC7"/>
    <w:rsid w:val="00D843D8"/>
    <w:rsid w:val="00D84EED"/>
    <w:rsid w:val="00D87963"/>
    <w:rsid w:val="00D92685"/>
    <w:rsid w:val="00D94059"/>
    <w:rsid w:val="00D943A6"/>
    <w:rsid w:val="00D9573C"/>
    <w:rsid w:val="00D961B7"/>
    <w:rsid w:val="00D97648"/>
    <w:rsid w:val="00DA070C"/>
    <w:rsid w:val="00DA0E1B"/>
    <w:rsid w:val="00DA19A2"/>
    <w:rsid w:val="00DA1AB1"/>
    <w:rsid w:val="00DA1C34"/>
    <w:rsid w:val="00DA385D"/>
    <w:rsid w:val="00DA6A30"/>
    <w:rsid w:val="00DA7A6B"/>
    <w:rsid w:val="00DB0722"/>
    <w:rsid w:val="00DB1F18"/>
    <w:rsid w:val="00DB2E23"/>
    <w:rsid w:val="00DB3023"/>
    <w:rsid w:val="00DB32B7"/>
    <w:rsid w:val="00DB452C"/>
    <w:rsid w:val="00DB45B2"/>
    <w:rsid w:val="00DB4B5A"/>
    <w:rsid w:val="00DC01A6"/>
    <w:rsid w:val="00DC0F5C"/>
    <w:rsid w:val="00DC2289"/>
    <w:rsid w:val="00DC6A25"/>
    <w:rsid w:val="00DC6C88"/>
    <w:rsid w:val="00DC6CE7"/>
    <w:rsid w:val="00DC6CED"/>
    <w:rsid w:val="00DC71EF"/>
    <w:rsid w:val="00DC7EE0"/>
    <w:rsid w:val="00DD2C32"/>
    <w:rsid w:val="00DD317D"/>
    <w:rsid w:val="00DD36E6"/>
    <w:rsid w:val="00DD38CA"/>
    <w:rsid w:val="00DD6E05"/>
    <w:rsid w:val="00DE1001"/>
    <w:rsid w:val="00DE2642"/>
    <w:rsid w:val="00DE31E6"/>
    <w:rsid w:val="00DE3A89"/>
    <w:rsid w:val="00DE3D5C"/>
    <w:rsid w:val="00DE41F0"/>
    <w:rsid w:val="00DE42B4"/>
    <w:rsid w:val="00DE5B9F"/>
    <w:rsid w:val="00DE6883"/>
    <w:rsid w:val="00DE72EF"/>
    <w:rsid w:val="00DF3030"/>
    <w:rsid w:val="00DF3809"/>
    <w:rsid w:val="00DF4619"/>
    <w:rsid w:val="00DF47D4"/>
    <w:rsid w:val="00DF4FA4"/>
    <w:rsid w:val="00DF78D4"/>
    <w:rsid w:val="00E01DA0"/>
    <w:rsid w:val="00E02E90"/>
    <w:rsid w:val="00E02EB1"/>
    <w:rsid w:val="00E057D3"/>
    <w:rsid w:val="00E07796"/>
    <w:rsid w:val="00E10147"/>
    <w:rsid w:val="00E10942"/>
    <w:rsid w:val="00E114A2"/>
    <w:rsid w:val="00E11E5E"/>
    <w:rsid w:val="00E12340"/>
    <w:rsid w:val="00E12CD0"/>
    <w:rsid w:val="00E13111"/>
    <w:rsid w:val="00E13AF9"/>
    <w:rsid w:val="00E14990"/>
    <w:rsid w:val="00E16552"/>
    <w:rsid w:val="00E16CB2"/>
    <w:rsid w:val="00E17321"/>
    <w:rsid w:val="00E17797"/>
    <w:rsid w:val="00E2127F"/>
    <w:rsid w:val="00E229C5"/>
    <w:rsid w:val="00E22AC8"/>
    <w:rsid w:val="00E24ABB"/>
    <w:rsid w:val="00E25812"/>
    <w:rsid w:val="00E264C7"/>
    <w:rsid w:val="00E27ED9"/>
    <w:rsid w:val="00E27F48"/>
    <w:rsid w:val="00E32774"/>
    <w:rsid w:val="00E32BEF"/>
    <w:rsid w:val="00E37C1B"/>
    <w:rsid w:val="00E37C85"/>
    <w:rsid w:val="00E40541"/>
    <w:rsid w:val="00E40C63"/>
    <w:rsid w:val="00E41C4B"/>
    <w:rsid w:val="00E42E26"/>
    <w:rsid w:val="00E438F5"/>
    <w:rsid w:val="00E442F4"/>
    <w:rsid w:val="00E4519B"/>
    <w:rsid w:val="00E45EA3"/>
    <w:rsid w:val="00E46585"/>
    <w:rsid w:val="00E46C83"/>
    <w:rsid w:val="00E46D62"/>
    <w:rsid w:val="00E4706E"/>
    <w:rsid w:val="00E50EF2"/>
    <w:rsid w:val="00E51397"/>
    <w:rsid w:val="00E52D85"/>
    <w:rsid w:val="00E54429"/>
    <w:rsid w:val="00E5453E"/>
    <w:rsid w:val="00E54D3B"/>
    <w:rsid w:val="00E574CD"/>
    <w:rsid w:val="00E577E7"/>
    <w:rsid w:val="00E57EB4"/>
    <w:rsid w:val="00E60244"/>
    <w:rsid w:val="00E604C9"/>
    <w:rsid w:val="00E6121C"/>
    <w:rsid w:val="00E6261E"/>
    <w:rsid w:val="00E63006"/>
    <w:rsid w:val="00E6391D"/>
    <w:rsid w:val="00E65F27"/>
    <w:rsid w:val="00E66230"/>
    <w:rsid w:val="00E70CFD"/>
    <w:rsid w:val="00E725F0"/>
    <w:rsid w:val="00E73AE7"/>
    <w:rsid w:val="00E76D77"/>
    <w:rsid w:val="00E8510E"/>
    <w:rsid w:val="00E92528"/>
    <w:rsid w:val="00E92C76"/>
    <w:rsid w:val="00E93480"/>
    <w:rsid w:val="00E9391A"/>
    <w:rsid w:val="00E95658"/>
    <w:rsid w:val="00EA011C"/>
    <w:rsid w:val="00EA2EFE"/>
    <w:rsid w:val="00EA3CF2"/>
    <w:rsid w:val="00EA5E27"/>
    <w:rsid w:val="00EA67EE"/>
    <w:rsid w:val="00EB042C"/>
    <w:rsid w:val="00EB0AA3"/>
    <w:rsid w:val="00EB112F"/>
    <w:rsid w:val="00EB1793"/>
    <w:rsid w:val="00EB194F"/>
    <w:rsid w:val="00EB3EA8"/>
    <w:rsid w:val="00EB4B6B"/>
    <w:rsid w:val="00EB54FF"/>
    <w:rsid w:val="00EB60E7"/>
    <w:rsid w:val="00EB67FB"/>
    <w:rsid w:val="00EC0261"/>
    <w:rsid w:val="00EC0AE3"/>
    <w:rsid w:val="00EC1100"/>
    <w:rsid w:val="00EC2400"/>
    <w:rsid w:val="00EC2AF4"/>
    <w:rsid w:val="00EC4B8A"/>
    <w:rsid w:val="00EC51F6"/>
    <w:rsid w:val="00ED0DA0"/>
    <w:rsid w:val="00ED1671"/>
    <w:rsid w:val="00ED1944"/>
    <w:rsid w:val="00ED1BA4"/>
    <w:rsid w:val="00ED291D"/>
    <w:rsid w:val="00ED4176"/>
    <w:rsid w:val="00ED48FF"/>
    <w:rsid w:val="00ED71AA"/>
    <w:rsid w:val="00EE084C"/>
    <w:rsid w:val="00EE1080"/>
    <w:rsid w:val="00EE1425"/>
    <w:rsid w:val="00EE22CD"/>
    <w:rsid w:val="00EE2A86"/>
    <w:rsid w:val="00EE2BDF"/>
    <w:rsid w:val="00EE402D"/>
    <w:rsid w:val="00EE5773"/>
    <w:rsid w:val="00EE6572"/>
    <w:rsid w:val="00EE663B"/>
    <w:rsid w:val="00EE6C3A"/>
    <w:rsid w:val="00EE6F3A"/>
    <w:rsid w:val="00EE75AA"/>
    <w:rsid w:val="00EF0E60"/>
    <w:rsid w:val="00EF1B5B"/>
    <w:rsid w:val="00EF3988"/>
    <w:rsid w:val="00EF5800"/>
    <w:rsid w:val="00EF593D"/>
    <w:rsid w:val="00EF5A71"/>
    <w:rsid w:val="00EF631E"/>
    <w:rsid w:val="00F002C4"/>
    <w:rsid w:val="00F02018"/>
    <w:rsid w:val="00F020E9"/>
    <w:rsid w:val="00F03BDF"/>
    <w:rsid w:val="00F07F1E"/>
    <w:rsid w:val="00F10A1E"/>
    <w:rsid w:val="00F113A9"/>
    <w:rsid w:val="00F1249B"/>
    <w:rsid w:val="00F13912"/>
    <w:rsid w:val="00F13BE3"/>
    <w:rsid w:val="00F14A12"/>
    <w:rsid w:val="00F16F36"/>
    <w:rsid w:val="00F20651"/>
    <w:rsid w:val="00F22D90"/>
    <w:rsid w:val="00F2383C"/>
    <w:rsid w:val="00F24BCF"/>
    <w:rsid w:val="00F24FD4"/>
    <w:rsid w:val="00F252F1"/>
    <w:rsid w:val="00F26010"/>
    <w:rsid w:val="00F27919"/>
    <w:rsid w:val="00F301F2"/>
    <w:rsid w:val="00F3033F"/>
    <w:rsid w:val="00F30C00"/>
    <w:rsid w:val="00F37A38"/>
    <w:rsid w:val="00F37EED"/>
    <w:rsid w:val="00F4236D"/>
    <w:rsid w:val="00F43305"/>
    <w:rsid w:val="00F4458F"/>
    <w:rsid w:val="00F44EAC"/>
    <w:rsid w:val="00F458E6"/>
    <w:rsid w:val="00F45A75"/>
    <w:rsid w:val="00F4722A"/>
    <w:rsid w:val="00F526F6"/>
    <w:rsid w:val="00F52A76"/>
    <w:rsid w:val="00F553AC"/>
    <w:rsid w:val="00F55A51"/>
    <w:rsid w:val="00F56B5E"/>
    <w:rsid w:val="00F60C37"/>
    <w:rsid w:val="00F618C2"/>
    <w:rsid w:val="00F6475F"/>
    <w:rsid w:val="00F65691"/>
    <w:rsid w:val="00F65B59"/>
    <w:rsid w:val="00F66F2A"/>
    <w:rsid w:val="00F670FE"/>
    <w:rsid w:val="00F7004B"/>
    <w:rsid w:val="00F70106"/>
    <w:rsid w:val="00F720DF"/>
    <w:rsid w:val="00F72A78"/>
    <w:rsid w:val="00F73B45"/>
    <w:rsid w:val="00F74325"/>
    <w:rsid w:val="00F779D1"/>
    <w:rsid w:val="00F77C0D"/>
    <w:rsid w:val="00F822A3"/>
    <w:rsid w:val="00F83861"/>
    <w:rsid w:val="00F84424"/>
    <w:rsid w:val="00F84956"/>
    <w:rsid w:val="00F875B9"/>
    <w:rsid w:val="00F93A88"/>
    <w:rsid w:val="00F970D0"/>
    <w:rsid w:val="00F97649"/>
    <w:rsid w:val="00F9796C"/>
    <w:rsid w:val="00FA130A"/>
    <w:rsid w:val="00FA2239"/>
    <w:rsid w:val="00FA258F"/>
    <w:rsid w:val="00FA2DC8"/>
    <w:rsid w:val="00FA3B0B"/>
    <w:rsid w:val="00FA67DE"/>
    <w:rsid w:val="00FA72A3"/>
    <w:rsid w:val="00FB1247"/>
    <w:rsid w:val="00FB29CC"/>
    <w:rsid w:val="00FB2B60"/>
    <w:rsid w:val="00FB2D1F"/>
    <w:rsid w:val="00FB2F76"/>
    <w:rsid w:val="00FB3A76"/>
    <w:rsid w:val="00FB541D"/>
    <w:rsid w:val="00FB643E"/>
    <w:rsid w:val="00FC0AEA"/>
    <w:rsid w:val="00FC1157"/>
    <w:rsid w:val="00FC22AF"/>
    <w:rsid w:val="00FC2C09"/>
    <w:rsid w:val="00FC3B89"/>
    <w:rsid w:val="00FC54CA"/>
    <w:rsid w:val="00FC68CA"/>
    <w:rsid w:val="00FC6A83"/>
    <w:rsid w:val="00FC7699"/>
    <w:rsid w:val="00FD0B91"/>
    <w:rsid w:val="00FD18D1"/>
    <w:rsid w:val="00FD41D3"/>
    <w:rsid w:val="00FD47F4"/>
    <w:rsid w:val="00FD6091"/>
    <w:rsid w:val="00FD6405"/>
    <w:rsid w:val="00FD73F2"/>
    <w:rsid w:val="00FD766E"/>
    <w:rsid w:val="00FE104C"/>
    <w:rsid w:val="00FE1764"/>
    <w:rsid w:val="00FE43CA"/>
    <w:rsid w:val="00FE4C62"/>
    <w:rsid w:val="00FE5264"/>
    <w:rsid w:val="00FE5FA1"/>
    <w:rsid w:val="00FE670F"/>
    <w:rsid w:val="00FE7317"/>
    <w:rsid w:val="00FF184F"/>
    <w:rsid w:val="00FF34AC"/>
    <w:rsid w:val="00FF3730"/>
    <w:rsid w:val="00FF41D0"/>
    <w:rsid w:val="00FF4A9C"/>
    <w:rsid w:val="00FF672F"/>
    <w:rsid w:val="00FF68FD"/>
    <w:rsid w:val="00FF6928"/>
    <w:rsid w:val="00FF707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colormru v:ext="edit" colors="#00a8d0,#008eb0,#1492e8,#1287d6,#117dc7,#c2e3f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018"/>
    <w:pPr>
      <w:spacing w:after="240"/>
    </w:pPr>
    <w:rPr>
      <w:sz w:val="22"/>
    </w:rPr>
  </w:style>
  <w:style w:type="paragraph" w:styleId="Heading1">
    <w:name w:val="heading 1"/>
    <w:basedOn w:val="Normal"/>
    <w:next w:val="BodyText"/>
    <w:qFormat/>
    <w:rsid w:val="00F02018"/>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qFormat/>
    <w:rsid w:val="00F02018"/>
    <w:pPr>
      <w:keepNext/>
      <w:spacing w:before="720" w:after="0" w:line="280" w:lineRule="atLeast"/>
      <w:outlineLvl w:val="1"/>
    </w:pPr>
    <w:rPr>
      <w:rFonts w:ascii="Arial" w:hAnsi="Arial" w:cs="Arial"/>
      <w:b/>
      <w:sz w:val="28"/>
      <w:szCs w:val="28"/>
    </w:rPr>
  </w:style>
  <w:style w:type="paragraph" w:styleId="Heading3">
    <w:name w:val="heading 3"/>
    <w:basedOn w:val="Normal"/>
    <w:next w:val="BodyText"/>
    <w:qFormat/>
    <w:rsid w:val="00F02018"/>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qFormat/>
    <w:rsid w:val="00F02018"/>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qFormat/>
    <w:rsid w:val="00F02018"/>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unhideWhenUsed/>
    <w:qFormat/>
    <w:rsid w:val="00F02018"/>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unhideWhenUsed/>
    <w:qFormat/>
    <w:rsid w:val="00F02018"/>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F02018"/>
    <w:pPr>
      <w:numPr>
        <w:numId w:val="7"/>
      </w:numPr>
      <w:spacing w:before="200" w:after="0" w:line="300" w:lineRule="atLeast"/>
    </w:pPr>
    <w:rPr>
      <w:szCs w:val="22"/>
    </w:rPr>
  </w:style>
  <w:style w:type="paragraph" w:customStyle="1" w:styleId="tabletext">
    <w:name w:val="table text"/>
    <w:basedOn w:val="tablehead"/>
    <w:rsid w:val="005B4EF1"/>
    <w:pPr>
      <w:keepNext w:val="0"/>
    </w:pPr>
    <w:rPr>
      <w:b w:val="0"/>
    </w:rPr>
  </w:style>
  <w:style w:type="paragraph" w:customStyle="1" w:styleId="tblnote">
    <w:name w:val="tbl note"/>
    <w:basedOn w:val="sourcenotefullwidth"/>
    <w:next w:val="tbltext"/>
    <w:qFormat/>
    <w:rsid w:val="00F02018"/>
    <w:pPr>
      <w:ind w:left="425"/>
    </w:pPr>
  </w:style>
  <w:style w:type="paragraph" w:styleId="Footer">
    <w:name w:val="footer"/>
    <w:basedOn w:val="Normal"/>
    <w:link w:val="FooterChar"/>
    <w:semiHidden/>
    <w:rsid w:val="00F02018"/>
    <w:pPr>
      <w:tabs>
        <w:tab w:val="right" w:pos="9070"/>
      </w:tabs>
      <w:spacing w:after="0"/>
    </w:pPr>
    <w:rPr>
      <w:rFonts w:ascii="Arial" w:hAnsi="Arial"/>
      <w:sz w:val="16"/>
      <w:szCs w:val="16"/>
    </w:rPr>
  </w:style>
  <w:style w:type="character" w:styleId="PageNumber">
    <w:name w:val="page number"/>
    <w:basedOn w:val="DefaultParagraphFont"/>
    <w:rsid w:val="00F02018"/>
    <w:rPr>
      <w:b/>
      <w:sz w:val="20"/>
    </w:rPr>
  </w:style>
  <w:style w:type="paragraph" w:styleId="Header">
    <w:name w:val="header"/>
    <w:basedOn w:val="Normal"/>
    <w:semiHidden/>
    <w:rsid w:val="00F02018"/>
    <w:pPr>
      <w:pBdr>
        <w:bottom w:val="single" w:sz="4" w:space="1" w:color="008291"/>
      </w:pBdr>
      <w:tabs>
        <w:tab w:val="right" w:pos="9356"/>
      </w:tabs>
      <w:spacing w:after="0"/>
      <w:ind w:left="-85"/>
    </w:pPr>
    <w:rPr>
      <w:rFonts w:ascii="Arial" w:hAnsi="Arial" w:cs="Arial"/>
      <w:caps/>
      <w:color w:val="008291"/>
      <w:sz w:val="16"/>
      <w:szCs w:val="16"/>
    </w:rPr>
  </w:style>
  <w:style w:type="paragraph" w:styleId="ListBullet">
    <w:name w:val="List Bullet"/>
    <w:basedOn w:val="Normal"/>
    <w:rsid w:val="00F02018"/>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
    <w:rsid w:val="00F02018"/>
    <w:pPr>
      <w:numPr>
        <w:ilvl w:val="1"/>
      </w:numPr>
    </w:pPr>
  </w:style>
  <w:style w:type="paragraph" w:customStyle="1" w:styleId="Listnumber">
    <w:name w:val="List number"/>
    <w:basedOn w:val="Normal"/>
    <w:rsid w:val="00F02018"/>
    <w:pPr>
      <w:numPr>
        <w:numId w:val="1"/>
      </w:numPr>
      <w:spacing w:before="100" w:after="0" w:line="300" w:lineRule="atLeast"/>
    </w:pPr>
    <w:rPr>
      <w:szCs w:val="24"/>
    </w:rPr>
  </w:style>
  <w:style w:type="paragraph" w:customStyle="1" w:styleId="figuretitleindented">
    <w:name w:val="figure title indented"/>
    <w:basedOn w:val="figuretitlefullwidth"/>
    <w:rsid w:val="00F02018"/>
    <w:pPr>
      <w:ind w:left="3260"/>
    </w:pPr>
  </w:style>
  <w:style w:type="paragraph" w:customStyle="1" w:styleId="figuretitlefullwidth">
    <w:name w:val="figure title full width"/>
    <w:basedOn w:val="tabletitlefullwidth"/>
    <w:next w:val="figuretext"/>
    <w:rsid w:val="00F02018"/>
    <w:rPr>
      <w:szCs w:val="22"/>
    </w:rPr>
  </w:style>
  <w:style w:type="paragraph" w:customStyle="1" w:styleId="tabletitlefullwidth">
    <w:name w:val="table title full width"/>
    <w:basedOn w:val="Normal"/>
    <w:rsid w:val="00F02018"/>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F02018"/>
    <w:pPr>
      <w:widowControl w:val="0"/>
      <w:spacing w:after="0" w:line="240" w:lineRule="atLeast"/>
    </w:pPr>
    <w:rPr>
      <w:rFonts w:ascii="Arial" w:hAnsi="Arial" w:cs="Arial"/>
      <w:sz w:val="18"/>
      <w:szCs w:val="18"/>
    </w:rPr>
  </w:style>
  <w:style w:type="paragraph" w:customStyle="1" w:styleId="tbltext">
    <w:name w:val="tbl text"/>
    <w:basedOn w:val="Bodytextplain"/>
    <w:rsid w:val="00F02018"/>
    <w:pPr>
      <w:widowControl w:val="0"/>
      <w:spacing w:before="120" w:line="240" w:lineRule="atLeast"/>
      <w:ind w:left="0"/>
    </w:pPr>
    <w:rPr>
      <w:rFonts w:ascii="Arial" w:hAnsi="Arial" w:cs="Arial"/>
      <w:sz w:val="18"/>
      <w:szCs w:val="18"/>
    </w:rPr>
  </w:style>
  <w:style w:type="paragraph" w:customStyle="1" w:styleId="Bodytextplain">
    <w:name w:val="Body text plain"/>
    <w:basedOn w:val="BodyText"/>
    <w:rsid w:val="00F02018"/>
    <w:pPr>
      <w:numPr>
        <w:numId w:val="0"/>
      </w:numPr>
      <w:ind w:left="2268"/>
    </w:pPr>
  </w:style>
  <w:style w:type="paragraph" w:customStyle="1" w:styleId="tablehead">
    <w:name w:val="table head"/>
    <w:basedOn w:val="Normal"/>
    <w:rsid w:val="00F02018"/>
    <w:pPr>
      <w:keepNext/>
      <w:spacing w:before="120" w:after="0" w:line="240" w:lineRule="atLeast"/>
    </w:pPr>
    <w:rPr>
      <w:rFonts w:ascii="Arial" w:hAnsi="Arial" w:cs="Arial"/>
      <w:b/>
      <w:sz w:val="18"/>
      <w:szCs w:val="18"/>
    </w:rPr>
  </w:style>
  <w:style w:type="paragraph" w:styleId="ListBullet2">
    <w:name w:val="List Bullet 2"/>
    <w:basedOn w:val="Normal"/>
    <w:rsid w:val="00F02018"/>
    <w:pPr>
      <w:numPr>
        <w:numId w:val="10"/>
      </w:numPr>
      <w:tabs>
        <w:tab w:val="clear" w:pos="851"/>
        <w:tab w:val="left" w:pos="3119"/>
      </w:tabs>
      <w:spacing w:before="100" w:after="0" w:line="300" w:lineRule="atLeast"/>
      <w:ind w:left="3118" w:hanging="425"/>
    </w:pPr>
  </w:style>
  <w:style w:type="character" w:styleId="Hyperlink">
    <w:name w:val="Hyperlink"/>
    <w:basedOn w:val="DefaultParagraphFont"/>
    <w:rsid w:val="00F02018"/>
    <w:rPr>
      <w:color w:val="0000FF"/>
      <w:u w:val="single"/>
    </w:rPr>
  </w:style>
  <w:style w:type="paragraph" w:customStyle="1" w:styleId="tablebullet">
    <w:name w:val="table bullet"/>
    <w:basedOn w:val="Normal"/>
    <w:rsid w:val="00F02018"/>
    <w:pPr>
      <w:widowControl w:val="0"/>
      <w:numPr>
        <w:numId w:val="2"/>
      </w:numPr>
      <w:spacing w:before="60" w:after="0" w:line="240" w:lineRule="atLeast"/>
    </w:pPr>
    <w:rPr>
      <w:rFonts w:ascii="Arial" w:hAnsi="Arial" w:cs="Arial"/>
      <w:sz w:val="18"/>
      <w:szCs w:val="18"/>
    </w:rPr>
  </w:style>
  <w:style w:type="paragraph" w:styleId="FootnoteText">
    <w:name w:val="footnote text"/>
    <w:basedOn w:val="Normal"/>
    <w:semiHidden/>
    <w:rsid w:val="00F02018"/>
    <w:pPr>
      <w:spacing w:after="0"/>
    </w:pPr>
    <w:rPr>
      <w:sz w:val="18"/>
    </w:rPr>
  </w:style>
  <w:style w:type="character" w:styleId="FootnoteReference">
    <w:name w:val="footnote reference"/>
    <w:basedOn w:val="DefaultParagraphFont"/>
    <w:semiHidden/>
    <w:rsid w:val="00F02018"/>
    <w:rPr>
      <w:vertAlign w:val="superscript"/>
    </w:rPr>
  </w:style>
  <w:style w:type="paragraph" w:styleId="TOC1">
    <w:name w:val="toc 1"/>
    <w:basedOn w:val="Normal"/>
    <w:next w:val="Normal"/>
    <w:autoRedefine/>
    <w:semiHidden/>
    <w:rsid w:val="00F02018"/>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semiHidden/>
    <w:rsid w:val="00F02018"/>
    <w:pPr>
      <w:tabs>
        <w:tab w:val="left" w:pos="2694"/>
        <w:tab w:val="right" w:leader="dot" w:pos="9072"/>
      </w:tabs>
      <w:spacing w:before="20" w:after="0"/>
      <w:ind w:left="2693" w:right="284" w:firstLine="1"/>
    </w:pPr>
    <w:rPr>
      <w:rFonts w:ascii="Arial" w:hAnsi="Arial" w:cs="Arial"/>
      <w:noProof/>
      <w:sz w:val="20"/>
    </w:rPr>
  </w:style>
  <w:style w:type="paragraph" w:styleId="TOC3">
    <w:name w:val="toc 3"/>
    <w:basedOn w:val="Normal"/>
    <w:next w:val="Normal"/>
    <w:autoRedefine/>
    <w:semiHidden/>
    <w:rsid w:val="00F02018"/>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semiHidden/>
    <w:rsid w:val="00F02018"/>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link w:val="Heading1nonumberChar"/>
    <w:rsid w:val="00C056CE"/>
    <w:pPr>
      <w:numPr>
        <w:numId w:val="0"/>
      </w:numPr>
    </w:pPr>
  </w:style>
  <w:style w:type="paragraph" w:customStyle="1" w:styleId="tabletitleindented">
    <w:name w:val="table title indented"/>
    <w:basedOn w:val="tabletitlefullwidth"/>
    <w:rsid w:val="00F02018"/>
    <w:pPr>
      <w:ind w:left="3260"/>
    </w:pPr>
  </w:style>
  <w:style w:type="paragraph" w:styleId="Caption">
    <w:name w:val="caption"/>
    <w:basedOn w:val="Normal"/>
    <w:next w:val="Normal"/>
    <w:qFormat/>
    <w:rsid w:val="00F02018"/>
    <w:pPr>
      <w:spacing w:before="120" w:after="120"/>
    </w:pPr>
    <w:rPr>
      <w:b/>
      <w:bCs/>
      <w:sz w:val="20"/>
    </w:rPr>
  </w:style>
  <w:style w:type="paragraph" w:customStyle="1" w:styleId="tabledash">
    <w:name w:val="table dash"/>
    <w:basedOn w:val="tablebullet"/>
    <w:rsid w:val="00F02018"/>
    <w:pPr>
      <w:numPr>
        <w:numId w:val="4"/>
      </w:numPr>
    </w:pPr>
  </w:style>
  <w:style w:type="paragraph" w:customStyle="1" w:styleId="Tablebody">
    <w:name w:val="Table body"/>
    <w:basedOn w:val="Normal"/>
    <w:semiHidden/>
    <w:rsid w:val="00F02018"/>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F02018"/>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F02018"/>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F02018"/>
    <w:rPr>
      <w:b w:val="0"/>
    </w:rPr>
  </w:style>
  <w:style w:type="character" w:customStyle="1" w:styleId="KPboldChar">
    <w:name w:val="KP bold Char"/>
    <w:basedOn w:val="DefaultParagraphFont"/>
    <w:rsid w:val="00C056CE"/>
    <w:rPr>
      <w:rFonts w:ascii="Arial" w:hAnsi="Arial" w:cs="Arial"/>
      <w:b/>
      <w:lang w:val="en-AU" w:eastAsia="en-AU" w:bidi="ar-SA"/>
    </w:rPr>
  </w:style>
  <w:style w:type="paragraph" w:customStyle="1" w:styleId="KPbullet">
    <w:name w:val="KP bullet"/>
    <w:basedOn w:val="KPtext"/>
    <w:rsid w:val="00F02018"/>
    <w:pPr>
      <w:numPr>
        <w:numId w:val="5"/>
      </w:numPr>
      <w:tabs>
        <w:tab w:val="clear" w:pos="2807"/>
        <w:tab w:val="left" w:pos="2665"/>
      </w:tabs>
      <w:spacing w:before="100"/>
      <w:ind w:left="2665" w:hanging="284"/>
    </w:pPr>
  </w:style>
  <w:style w:type="paragraph" w:customStyle="1" w:styleId="Note">
    <w:name w:val="Note"/>
    <w:basedOn w:val="BodyText"/>
    <w:next w:val="BodyText"/>
    <w:rsid w:val="00F02018"/>
    <w:pPr>
      <w:numPr>
        <w:numId w:val="0"/>
      </w:numPr>
      <w:spacing w:line="240" w:lineRule="atLeast"/>
      <w:ind w:left="2693"/>
    </w:pPr>
    <w:rPr>
      <w:sz w:val="18"/>
    </w:rPr>
  </w:style>
  <w:style w:type="paragraph" w:customStyle="1" w:styleId="subparaa">
    <w:name w:val="sub para (a)"/>
    <w:basedOn w:val="BodyText"/>
    <w:rsid w:val="00F02018"/>
    <w:pPr>
      <w:numPr>
        <w:ilvl w:val="1"/>
      </w:numPr>
      <w:spacing w:before="100"/>
    </w:pPr>
  </w:style>
  <w:style w:type="paragraph" w:customStyle="1" w:styleId="Listdash">
    <w:name w:val="List dash"/>
    <w:basedOn w:val="Normal"/>
    <w:rsid w:val="00C056CE"/>
    <w:pPr>
      <w:numPr>
        <w:numId w:val="8"/>
      </w:numPr>
      <w:spacing w:before="100" w:after="0" w:line="300" w:lineRule="atLeast"/>
      <w:ind w:left="3118" w:hanging="425"/>
    </w:pPr>
  </w:style>
  <w:style w:type="paragraph" w:customStyle="1" w:styleId="Feedbackhead">
    <w:name w:val="Feedback head"/>
    <w:basedOn w:val="KPhead"/>
    <w:next w:val="Feedbackquestion"/>
    <w:rsid w:val="00F02018"/>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F02018"/>
    <w:pPr>
      <w:keepNext w:val="0"/>
      <w:keepLines/>
      <w:numPr>
        <w:ilvl w:val="4"/>
        <w:numId w:val="6"/>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F02018"/>
    <w:pPr>
      <w:numPr>
        <w:ilvl w:val="5"/>
      </w:numPr>
    </w:pPr>
  </w:style>
  <w:style w:type="paragraph" w:customStyle="1" w:styleId="figuretitle">
    <w:name w:val="figure title"/>
    <w:basedOn w:val="Normal"/>
    <w:next w:val="figuretext"/>
    <w:rsid w:val="00C056CE"/>
    <w:pPr>
      <w:keepNext/>
      <w:spacing w:before="360" w:after="60"/>
      <w:ind w:left="2268" w:hanging="1276"/>
    </w:pPr>
    <w:rPr>
      <w:rFonts w:ascii="Arial" w:hAnsi="Arial"/>
      <w:b/>
      <w:sz w:val="20"/>
    </w:rPr>
  </w:style>
  <w:style w:type="paragraph" w:customStyle="1" w:styleId="subsubparai">
    <w:name w:val="sub sub para (i)"/>
    <w:basedOn w:val="subparaa"/>
    <w:rsid w:val="00F02018"/>
    <w:pPr>
      <w:numPr>
        <w:ilvl w:val="2"/>
      </w:numPr>
    </w:pPr>
  </w:style>
  <w:style w:type="paragraph" w:customStyle="1" w:styleId="DescriptorRG">
    <w:name w:val="Descriptor RG"/>
    <w:basedOn w:val="Normal"/>
    <w:next w:val="Normal"/>
    <w:rsid w:val="00F02018"/>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Tiptext">
    <w:name w:val="Tip text"/>
    <w:basedOn w:val="Fronttext"/>
    <w:next w:val="BodyText"/>
    <w:rsid w:val="005B4EF1"/>
    <w:rPr>
      <w:vanish/>
      <w:color w:val="800000"/>
    </w:rPr>
  </w:style>
  <w:style w:type="paragraph" w:customStyle="1" w:styleId="DescriptorCP">
    <w:name w:val="Descriptor CP"/>
    <w:basedOn w:val="DescriptorRG"/>
    <w:next w:val="Normal"/>
    <w:rsid w:val="00F02018"/>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text">
    <w:name w:val="Front text"/>
    <w:basedOn w:val="Bodytextplain"/>
    <w:rsid w:val="00F02018"/>
    <w:pPr>
      <w:spacing w:line="260" w:lineRule="atLeast"/>
    </w:pPr>
    <w:rPr>
      <w:rFonts w:ascii="Arial" w:hAnsi="Arial" w:cs="Arial"/>
      <w:sz w:val="20"/>
      <w:szCs w:val="20"/>
    </w:rPr>
  </w:style>
  <w:style w:type="paragraph" w:customStyle="1" w:styleId="Frontbullet">
    <w:name w:val="Front bullet"/>
    <w:basedOn w:val="Fronttext"/>
    <w:rsid w:val="00F02018"/>
    <w:pPr>
      <w:numPr>
        <w:ilvl w:val="5"/>
        <w:numId w:val="9"/>
      </w:numPr>
      <w:spacing w:before="120"/>
    </w:pPr>
  </w:style>
  <w:style w:type="paragraph" w:customStyle="1" w:styleId="Frontheading">
    <w:name w:val="Front heading"/>
    <w:basedOn w:val="Heading3"/>
    <w:next w:val="Fronttext"/>
    <w:rsid w:val="00F02018"/>
  </w:style>
  <w:style w:type="paragraph" w:customStyle="1" w:styleId="Blockquote">
    <w:name w:val="Block quote"/>
    <w:basedOn w:val="Bodytextplain"/>
    <w:rsid w:val="00F02018"/>
    <w:pPr>
      <w:spacing w:before="100" w:line="240" w:lineRule="auto"/>
      <w:ind w:left="2693"/>
    </w:pPr>
    <w:rPr>
      <w:sz w:val="21"/>
      <w:szCs w:val="21"/>
    </w:rPr>
  </w:style>
  <w:style w:type="paragraph" w:customStyle="1" w:styleId="Heading2noToC">
    <w:name w:val="Heading 2 no ToC"/>
    <w:basedOn w:val="Bodytextplain"/>
    <w:next w:val="Bodytextplain"/>
    <w:rsid w:val="00C056CE"/>
    <w:pPr>
      <w:spacing w:before="720"/>
      <w:ind w:left="0"/>
    </w:pPr>
    <w:rPr>
      <w:rFonts w:ascii="Arial" w:hAnsi="Arial" w:cs="Arial"/>
      <w:b/>
      <w:sz w:val="28"/>
      <w:szCs w:val="28"/>
    </w:rPr>
  </w:style>
  <w:style w:type="paragraph" w:customStyle="1" w:styleId="Proposalhead">
    <w:name w:val="Proposal head"/>
    <w:basedOn w:val="Bodytextplain"/>
    <w:next w:val="Proposaltext"/>
    <w:rsid w:val="00F02018"/>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F02018"/>
    <w:pPr>
      <w:numPr>
        <w:ilvl w:val="1"/>
        <w:numId w:val="6"/>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F02018"/>
    <w:pPr>
      <w:numPr>
        <w:ilvl w:val="2"/>
      </w:numPr>
      <w:spacing w:before="100"/>
    </w:pPr>
  </w:style>
  <w:style w:type="paragraph" w:customStyle="1" w:styleId="Proposalsubsubpara">
    <w:name w:val="Proposal sub sub para"/>
    <w:basedOn w:val="Proposaltext"/>
    <w:rsid w:val="00F02018"/>
    <w:pPr>
      <w:numPr>
        <w:ilvl w:val="3"/>
      </w:numPr>
      <w:spacing w:before="100"/>
    </w:pPr>
  </w:style>
  <w:style w:type="paragraph" w:customStyle="1" w:styleId="Proposalnote">
    <w:name w:val="Proposal note"/>
    <w:basedOn w:val="Note"/>
    <w:rsid w:val="00F02018"/>
    <w:pPr>
      <w:spacing w:before="100"/>
      <w:ind w:left="3119"/>
    </w:pPr>
    <w:rPr>
      <w:rFonts w:ascii="Arial" w:hAnsi="Arial" w:cs="Arial"/>
      <w:sz w:val="16"/>
      <w:szCs w:val="16"/>
    </w:rPr>
  </w:style>
  <w:style w:type="character" w:styleId="CommentReference">
    <w:name w:val="annotation reference"/>
    <w:basedOn w:val="DefaultParagraphFont"/>
    <w:semiHidden/>
    <w:rsid w:val="00F02018"/>
    <w:rPr>
      <w:sz w:val="16"/>
      <w:szCs w:val="16"/>
    </w:rPr>
  </w:style>
  <w:style w:type="paragraph" w:styleId="CommentText">
    <w:name w:val="annotation text"/>
    <w:basedOn w:val="Normal"/>
    <w:link w:val="CommentTextChar"/>
    <w:semiHidden/>
    <w:rsid w:val="00F02018"/>
    <w:rPr>
      <w:sz w:val="20"/>
    </w:rPr>
  </w:style>
  <w:style w:type="paragraph" w:customStyle="1" w:styleId="issueddate">
    <w:name w:val="issued date"/>
    <w:rsid w:val="00C056CE"/>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semiHidden/>
    <w:rsid w:val="00F02018"/>
    <w:rPr>
      <w:rFonts w:ascii="Tahoma" w:hAnsi="Tahoma" w:cs="Tahoma"/>
      <w:sz w:val="16"/>
      <w:szCs w:val="16"/>
    </w:rPr>
  </w:style>
  <w:style w:type="paragraph" w:customStyle="1" w:styleId="boxbullet">
    <w:name w:val="box bullet"/>
    <w:basedOn w:val="Frontbullet"/>
    <w:rsid w:val="00F02018"/>
    <w:pPr>
      <w:numPr>
        <w:ilvl w:val="0"/>
        <w:numId w:val="11"/>
      </w:numPr>
      <w:spacing w:before="60"/>
    </w:pPr>
  </w:style>
  <w:style w:type="paragraph" w:customStyle="1" w:styleId="boxtext">
    <w:name w:val="box text"/>
    <w:basedOn w:val="Fronttext"/>
    <w:rsid w:val="00F02018"/>
    <w:pPr>
      <w:spacing w:before="120"/>
      <w:ind w:left="0"/>
    </w:pPr>
  </w:style>
  <w:style w:type="table" w:styleId="TableGrid">
    <w:name w:val="Table Grid"/>
    <w:basedOn w:val="TableNormal"/>
    <w:uiPriority w:val="59"/>
    <w:rsid w:val="00D165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0E51DD"/>
    <w:rPr>
      <w:b/>
      <w:bCs/>
    </w:rPr>
  </w:style>
  <w:style w:type="character" w:customStyle="1" w:styleId="CommentTextChar">
    <w:name w:val="Comment Text Char"/>
    <w:basedOn w:val="DefaultParagraphFont"/>
    <w:link w:val="CommentText"/>
    <w:semiHidden/>
    <w:rsid w:val="000E51DD"/>
  </w:style>
  <w:style w:type="character" w:customStyle="1" w:styleId="CommentSubjectChar">
    <w:name w:val="Comment Subject Char"/>
    <w:basedOn w:val="CommentTextChar"/>
    <w:link w:val="CommentSubject"/>
    <w:rsid w:val="000E51DD"/>
  </w:style>
  <w:style w:type="paragraph" w:styleId="Revision">
    <w:name w:val="Revision"/>
    <w:hidden/>
    <w:uiPriority w:val="99"/>
    <w:semiHidden/>
    <w:rsid w:val="00796134"/>
    <w:rPr>
      <w:sz w:val="22"/>
    </w:rPr>
  </w:style>
  <w:style w:type="paragraph" w:styleId="ListParagraph">
    <w:name w:val="List Paragraph"/>
    <w:basedOn w:val="Normal"/>
    <w:uiPriority w:val="34"/>
    <w:qFormat/>
    <w:rsid w:val="008646A8"/>
    <w:pPr>
      <w:ind w:left="720"/>
      <w:contextualSpacing/>
    </w:pPr>
  </w:style>
  <w:style w:type="paragraph" w:customStyle="1" w:styleId="MIRHeading2Part">
    <w:name w:val="MIR Heading 2 (Part)"/>
    <w:basedOn w:val="Heading2"/>
    <w:next w:val="Normal"/>
    <w:link w:val="MIRHeading2Char"/>
    <w:qFormat/>
    <w:rsid w:val="0038145F"/>
    <w:pPr>
      <w:tabs>
        <w:tab w:val="left" w:pos="851"/>
      </w:tabs>
      <w:spacing w:before="480"/>
      <w:ind w:left="1134" w:hanging="1134"/>
    </w:pPr>
  </w:style>
  <w:style w:type="paragraph" w:customStyle="1" w:styleId="MIRHeading3Rule">
    <w:name w:val="MIR Heading 3 (Rule)"/>
    <w:basedOn w:val="Heading3"/>
    <w:next w:val="Normal"/>
    <w:link w:val="MIRHeading3RuleChar"/>
    <w:qFormat/>
    <w:rsid w:val="0038145F"/>
    <w:pPr>
      <w:ind w:left="851" w:hanging="851"/>
    </w:pPr>
  </w:style>
  <w:style w:type="paragraph" w:customStyle="1" w:styleId="MIRBodyText">
    <w:name w:val="MIR Body Text"/>
    <w:basedOn w:val="Bodytextplain"/>
    <w:link w:val="MIRBodyTextChar"/>
    <w:qFormat/>
    <w:rsid w:val="0038145F"/>
    <w:pPr>
      <w:numPr>
        <w:numId w:val="12"/>
      </w:numPr>
      <w:tabs>
        <w:tab w:val="left" w:pos="2205"/>
      </w:tabs>
    </w:pPr>
  </w:style>
  <w:style w:type="paragraph" w:customStyle="1" w:styleId="MIRCPNote">
    <w:name w:val="MIR CP Note"/>
    <w:basedOn w:val="Normal"/>
    <w:link w:val="MIRCPNoteChar"/>
    <w:qFormat/>
    <w:rsid w:val="0038145F"/>
    <w:pPr>
      <w:pBdr>
        <w:top w:val="single" w:sz="4" w:space="1" w:color="auto"/>
        <w:left w:val="single" w:sz="4" w:space="4" w:color="auto"/>
        <w:bottom w:val="single" w:sz="4" w:space="1" w:color="auto"/>
        <w:right w:val="single" w:sz="4" w:space="4" w:color="auto"/>
      </w:pBdr>
      <w:spacing w:before="100" w:after="0" w:line="300" w:lineRule="atLeast"/>
      <w:ind w:left="851"/>
    </w:pPr>
    <w:rPr>
      <w:noProof/>
      <w:szCs w:val="22"/>
    </w:rPr>
  </w:style>
  <w:style w:type="character" w:customStyle="1" w:styleId="MIRCPNoteChar">
    <w:name w:val="MIR CP Note Char"/>
    <w:basedOn w:val="DefaultParagraphFont"/>
    <w:link w:val="MIRCPNote"/>
    <w:rsid w:val="0038145F"/>
    <w:rPr>
      <w:noProof/>
      <w:sz w:val="22"/>
      <w:szCs w:val="22"/>
    </w:rPr>
  </w:style>
  <w:style w:type="paragraph" w:customStyle="1" w:styleId="MIRHeading1Chapter">
    <w:name w:val="MIR Heading 1 (Chapter)"/>
    <w:basedOn w:val="Heading1nonumber"/>
    <w:next w:val="Normal"/>
    <w:link w:val="MIRHeading1Char"/>
    <w:qFormat/>
    <w:rsid w:val="00434F28"/>
    <w:pPr>
      <w:spacing w:after="0"/>
    </w:pPr>
  </w:style>
  <w:style w:type="paragraph" w:customStyle="1" w:styleId="MIRNote">
    <w:name w:val="MIR Note"/>
    <w:basedOn w:val="Note"/>
    <w:link w:val="MIRNoteChar"/>
    <w:qFormat/>
    <w:rsid w:val="008F1826"/>
    <w:pPr>
      <w:spacing w:before="120" w:after="120"/>
      <w:ind w:left="1701"/>
    </w:pPr>
    <w:rPr>
      <w:rFonts w:eastAsia="Calibri"/>
      <w:lang w:eastAsia="en-US"/>
    </w:rPr>
  </w:style>
  <w:style w:type="paragraph" w:customStyle="1" w:styleId="MIRSubpara">
    <w:name w:val="MIR Subpara"/>
    <w:basedOn w:val="Bodytextplain"/>
    <w:link w:val="MIRSubparaChar"/>
    <w:qFormat/>
    <w:rsid w:val="00110DE9"/>
    <w:pPr>
      <w:numPr>
        <w:ilvl w:val="1"/>
        <w:numId w:val="12"/>
      </w:numPr>
      <w:spacing w:before="100"/>
    </w:pPr>
    <w:rPr>
      <w:noProof/>
    </w:rPr>
  </w:style>
  <w:style w:type="character" w:customStyle="1" w:styleId="MIRSubparaChar">
    <w:name w:val="MIR Subpara Char"/>
    <w:basedOn w:val="DefaultParagraphFont"/>
    <w:link w:val="MIRSubpara"/>
    <w:rsid w:val="00110DE9"/>
    <w:rPr>
      <w:noProof/>
      <w:sz w:val="22"/>
      <w:szCs w:val="22"/>
    </w:rPr>
  </w:style>
  <w:style w:type="paragraph" w:customStyle="1" w:styleId="MIRSubsubpara">
    <w:name w:val="MIR Subsubpara"/>
    <w:basedOn w:val="subsubparai"/>
    <w:link w:val="MIRSubsubparaChar"/>
    <w:qFormat/>
    <w:rsid w:val="008B310C"/>
    <w:pPr>
      <w:numPr>
        <w:numId w:val="12"/>
      </w:numPr>
    </w:pPr>
  </w:style>
  <w:style w:type="character" w:customStyle="1" w:styleId="MIRSubsubparaChar">
    <w:name w:val="MIR Subsubpara Char"/>
    <w:basedOn w:val="DefaultParagraphFont"/>
    <w:link w:val="MIRSubsubpara"/>
    <w:rsid w:val="008B310C"/>
    <w:rPr>
      <w:sz w:val="22"/>
      <w:szCs w:val="22"/>
    </w:rPr>
  </w:style>
  <w:style w:type="character" w:customStyle="1" w:styleId="MIRHeading3RuleChar">
    <w:name w:val="MIR Heading 3 (Rule) Char"/>
    <w:basedOn w:val="DefaultParagraphFont"/>
    <w:link w:val="MIRHeading3Rule"/>
    <w:rsid w:val="00BC23E0"/>
    <w:rPr>
      <w:rFonts w:ascii="Arial" w:hAnsi="Arial" w:cs="Arial"/>
      <w:b/>
      <w:sz w:val="24"/>
      <w:szCs w:val="24"/>
    </w:rPr>
  </w:style>
  <w:style w:type="character" w:customStyle="1" w:styleId="MIRHeading1Char">
    <w:name w:val="MIR Heading 1 Char"/>
    <w:basedOn w:val="DefaultParagraphFont"/>
    <w:link w:val="MIRHeading1Chapter"/>
    <w:rsid w:val="00BC23E0"/>
    <w:rPr>
      <w:rFonts w:ascii="Arial" w:hAnsi="Arial" w:cs="Arial"/>
      <w:b/>
      <w:kern w:val="28"/>
      <w:sz w:val="36"/>
      <w:szCs w:val="36"/>
    </w:rPr>
  </w:style>
  <w:style w:type="paragraph" w:customStyle="1" w:styleId="MIRsubsubsubpara">
    <w:name w:val="MIR subsubsubpara"/>
    <w:basedOn w:val="subsubparai"/>
    <w:link w:val="MIRsubsubsubparaChar"/>
    <w:qFormat/>
    <w:rsid w:val="00BC23E0"/>
    <w:pPr>
      <w:numPr>
        <w:ilvl w:val="3"/>
        <w:numId w:val="12"/>
      </w:numPr>
    </w:pPr>
  </w:style>
  <w:style w:type="character" w:customStyle="1" w:styleId="MIRBodyTextChar">
    <w:name w:val="MIR Body Text Char"/>
    <w:basedOn w:val="DefaultParagraphFont"/>
    <w:link w:val="MIRBodyText"/>
    <w:rsid w:val="00BC23E0"/>
    <w:rPr>
      <w:sz w:val="22"/>
      <w:szCs w:val="22"/>
    </w:rPr>
  </w:style>
  <w:style w:type="character" w:customStyle="1" w:styleId="MIRsubsubsubparaChar">
    <w:name w:val="MIR subsubsubpara Char"/>
    <w:basedOn w:val="DefaultParagraphFont"/>
    <w:link w:val="MIRsubsubsubpara"/>
    <w:rsid w:val="00BC23E0"/>
    <w:rPr>
      <w:sz w:val="22"/>
      <w:szCs w:val="22"/>
    </w:rPr>
  </w:style>
  <w:style w:type="paragraph" w:customStyle="1" w:styleId="Default">
    <w:name w:val="Default"/>
    <w:rsid w:val="00C643A1"/>
    <w:pPr>
      <w:autoSpaceDE w:val="0"/>
      <w:autoSpaceDN w:val="0"/>
      <w:adjustRightInd w:val="0"/>
    </w:pPr>
    <w:rPr>
      <w:rFonts w:ascii="Arial" w:hAnsi="Arial" w:cs="Arial"/>
      <w:color w:val="000000"/>
      <w:sz w:val="24"/>
      <w:szCs w:val="24"/>
    </w:rPr>
  </w:style>
  <w:style w:type="character" w:customStyle="1" w:styleId="MIRHeading2Char">
    <w:name w:val="MIR Heading 2 Char"/>
    <w:basedOn w:val="DefaultParagraphFont"/>
    <w:link w:val="MIRHeading2Part"/>
    <w:rsid w:val="000755B8"/>
    <w:rPr>
      <w:rFonts w:ascii="Arial" w:hAnsi="Arial" w:cs="Arial"/>
      <w:b/>
      <w:sz w:val="28"/>
      <w:szCs w:val="28"/>
    </w:rPr>
  </w:style>
  <w:style w:type="character" w:customStyle="1" w:styleId="Heading1nonumberChar">
    <w:name w:val="Heading 1 no number Char"/>
    <w:basedOn w:val="DefaultParagraphFont"/>
    <w:link w:val="Heading1nonumber"/>
    <w:rsid w:val="000755B8"/>
    <w:rPr>
      <w:rFonts w:ascii="Arial" w:hAnsi="Arial" w:cs="Arial"/>
      <w:b/>
      <w:kern w:val="28"/>
      <w:sz w:val="36"/>
      <w:szCs w:val="36"/>
    </w:rPr>
  </w:style>
  <w:style w:type="paragraph" w:customStyle="1" w:styleId="MIRPenalty">
    <w:name w:val="MIR Penalty"/>
    <w:basedOn w:val="Feedbackhead"/>
    <w:link w:val="MIRPenaltyChar"/>
    <w:qFormat/>
    <w:rsid w:val="007C1FC1"/>
    <w:pPr>
      <w:keepNext w:val="0"/>
      <w:pBdr>
        <w:top w:val="none" w:sz="0" w:space="0" w:color="auto"/>
        <w:left w:val="none" w:sz="0" w:space="0" w:color="auto"/>
      </w:pBdr>
      <w:tabs>
        <w:tab w:val="left" w:pos="10773"/>
      </w:tabs>
      <w:spacing w:before="360"/>
      <w:ind w:left="851" w:right="5103"/>
    </w:pPr>
    <w:rPr>
      <w:rFonts w:ascii="Times New Roman" w:hAnsi="Times New Roman" w:cs="Times New Roman"/>
      <w:i w:val="0"/>
      <w:sz w:val="22"/>
      <w:szCs w:val="22"/>
      <w:lang w:val="en-GB"/>
    </w:rPr>
  </w:style>
  <w:style w:type="character" w:customStyle="1" w:styleId="MIRPenaltyChar">
    <w:name w:val="MIR Penalty Char"/>
    <w:basedOn w:val="DefaultParagraphFont"/>
    <w:link w:val="MIRPenalty"/>
    <w:rsid w:val="007C1FC1"/>
    <w:rPr>
      <w:sz w:val="22"/>
      <w:szCs w:val="22"/>
      <w:lang w:val="en-GB"/>
    </w:rPr>
  </w:style>
  <w:style w:type="character" w:customStyle="1" w:styleId="FooterChar">
    <w:name w:val="Footer Char"/>
    <w:basedOn w:val="DefaultParagraphFont"/>
    <w:link w:val="Footer"/>
    <w:semiHidden/>
    <w:rsid w:val="007C1FC1"/>
    <w:rPr>
      <w:rFonts w:ascii="Arial" w:hAnsi="Arial"/>
      <w:sz w:val="16"/>
      <w:szCs w:val="16"/>
    </w:rPr>
  </w:style>
  <w:style w:type="paragraph" w:customStyle="1" w:styleId="MIRHeading3">
    <w:name w:val="MIR Heading 3"/>
    <w:basedOn w:val="Heading3"/>
    <w:link w:val="MIRHeading3Char"/>
    <w:qFormat/>
    <w:rsid w:val="001273EF"/>
    <w:pPr>
      <w:ind w:left="851" w:hanging="851"/>
    </w:pPr>
  </w:style>
  <w:style w:type="character" w:customStyle="1" w:styleId="MIRHeading3Char">
    <w:name w:val="MIR Heading 3 Char"/>
    <w:basedOn w:val="DefaultParagraphFont"/>
    <w:link w:val="MIRHeading3"/>
    <w:rsid w:val="001273EF"/>
    <w:rPr>
      <w:rFonts w:ascii="Arial" w:hAnsi="Arial" w:cs="Arial"/>
      <w:b/>
      <w:sz w:val="24"/>
      <w:szCs w:val="24"/>
    </w:rPr>
  </w:style>
  <w:style w:type="character" w:customStyle="1" w:styleId="MIRNoteChar">
    <w:name w:val="MIR Note Char"/>
    <w:basedOn w:val="DefaultParagraphFont"/>
    <w:link w:val="MIRNote"/>
    <w:rsid w:val="001273EF"/>
    <w:rPr>
      <w:rFonts w:eastAsia="Calibri"/>
      <w:sz w:val="18"/>
      <w:szCs w:val="22"/>
      <w:lang w:eastAsia="en-US"/>
    </w:rPr>
  </w:style>
  <w:style w:type="character" w:customStyle="1" w:styleId="MIRBodyTextChar1">
    <w:name w:val="MIR Body Text Char1"/>
    <w:basedOn w:val="DefaultParagraphFont"/>
    <w:rsid w:val="001273EF"/>
    <w:rPr>
      <w:sz w:val="22"/>
      <w:szCs w:val="22"/>
    </w:rPr>
  </w:style>
  <w:style w:type="paragraph" w:customStyle="1" w:styleId="sourcenotefullwidth">
    <w:name w:val="source note full width"/>
    <w:rsid w:val="00F02018"/>
    <w:pPr>
      <w:spacing w:before="120"/>
    </w:pPr>
    <w:rPr>
      <w:rFonts w:ascii="Arial" w:hAnsi="Arial"/>
      <w:sz w:val="16"/>
      <w:szCs w:val="22"/>
    </w:rPr>
  </w:style>
  <w:style w:type="paragraph" w:customStyle="1" w:styleId="sub3paraA">
    <w:name w:val="sub3para (A)"/>
    <w:basedOn w:val="subsubparai"/>
    <w:qFormat/>
    <w:rsid w:val="00F02018"/>
    <w:pPr>
      <w:numPr>
        <w:ilvl w:val="3"/>
      </w:numPr>
    </w:pPr>
  </w:style>
  <w:style w:type="paragraph" w:customStyle="1" w:styleId="sub4paraI">
    <w:name w:val="sub4para (I)"/>
    <w:basedOn w:val="subsubparai"/>
    <w:qFormat/>
    <w:rsid w:val="00F02018"/>
    <w:pPr>
      <w:numPr>
        <w:ilvl w:val="4"/>
      </w:numPr>
    </w:pPr>
  </w:style>
  <w:style w:type="paragraph" w:customStyle="1" w:styleId="Feedbacksubsubquestion">
    <w:name w:val="Feedback subsubquestion"/>
    <w:basedOn w:val="Feedbacksubquestion"/>
    <w:qFormat/>
    <w:rsid w:val="00F02018"/>
    <w:pPr>
      <w:numPr>
        <w:ilvl w:val="6"/>
      </w:numPr>
    </w:pPr>
  </w:style>
  <w:style w:type="paragraph" w:customStyle="1" w:styleId="sourcenoteindented">
    <w:name w:val="source note indented"/>
    <w:basedOn w:val="sourcenotefullwidth"/>
    <w:qFormat/>
    <w:rsid w:val="00F02018"/>
    <w:pPr>
      <w:ind w:left="2268"/>
    </w:pPr>
  </w:style>
  <w:style w:type="paragraph" w:customStyle="1" w:styleId="tblProposalsubpara">
    <w:name w:val="tbl Proposal sub para"/>
    <w:basedOn w:val="tbltext"/>
    <w:qFormat/>
    <w:rsid w:val="00F02018"/>
    <w:pPr>
      <w:ind w:left="885" w:hanging="425"/>
    </w:pPr>
  </w:style>
  <w:style w:type="paragraph" w:customStyle="1" w:styleId="tblProposalsubsubpara">
    <w:name w:val="tbl Proposal sub sub para"/>
    <w:basedOn w:val="tbltext"/>
    <w:qFormat/>
    <w:rsid w:val="00F02018"/>
    <w:pPr>
      <w:ind w:left="1310" w:hanging="425"/>
    </w:pPr>
  </w:style>
  <w:style w:type="paragraph" w:customStyle="1" w:styleId="tblProposaltext">
    <w:name w:val="tbl Proposal text"/>
    <w:basedOn w:val="tbltext"/>
    <w:qFormat/>
    <w:rsid w:val="00F02018"/>
    <w:pPr>
      <w:ind w:left="425" w:hanging="425"/>
    </w:pPr>
  </w:style>
  <w:style w:type="paragraph" w:customStyle="1" w:styleId="tblProposaltextnonumber">
    <w:name w:val="tbl Proposal text no number"/>
    <w:basedOn w:val="tbltext"/>
    <w:qFormat/>
    <w:rsid w:val="00F02018"/>
    <w:pPr>
      <w:ind w:left="425"/>
    </w:pPr>
  </w:style>
  <w:style w:type="paragraph" w:customStyle="1" w:styleId="tblFeedbackquestion">
    <w:name w:val="tbl Feedback question"/>
    <w:basedOn w:val="Proposaltext"/>
    <w:qFormat/>
    <w:rsid w:val="00F02018"/>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F02018"/>
    <w:rPr>
      <w:sz w:val="16"/>
      <w:szCs w:val="16"/>
    </w:rPr>
  </w:style>
  <w:style w:type="paragraph" w:customStyle="1" w:styleId="tblFeedbacksubquestion">
    <w:name w:val="tbl Feedback subquestion"/>
    <w:basedOn w:val="tblProposalsubpara"/>
    <w:rsid w:val="00F02018"/>
    <w:pPr>
      <w:ind w:left="964" w:hanging="340"/>
    </w:pPr>
  </w:style>
  <w:style w:type="paragraph" w:customStyle="1" w:styleId="tblFeedbacksubsubquestion">
    <w:name w:val="tbl Feedback subsubquestion"/>
    <w:basedOn w:val="tblProposalsubsubpara"/>
    <w:qFormat/>
    <w:rsid w:val="00F02018"/>
    <w:pPr>
      <w:ind w:left="1304" w:hanging="340"/>
    </w:pPr>
  </w:style>
  <w:style w:type="paragraph" w:customStyle="1" w:styleId="MainHeading2">
    <w:name w:val="MainHeading2"/>
    <w:basedOn w:val="Normal"/>
    <w:autoRedefine/>
    <w:rsid w:val="00A41C7D"/>
    <w:pPr>
      <w:keepNext/>
      <w:numPr>
        <w:ilvl w:val="1"/>
        <w:numId w:val="47"/>
      </w:numPr>
      <w:tabs>
        <w:tab w:val="left" w:pos="601"/>
        <w:tab w:val="left" w:pos="1134"/>
      </w:tabs>
      <w:spacing w:before="120" w:after="0"/>
      <w:ind w:left="425" w:hanging="425"/>
      <w:outlineLvl w:val="1"/>
    </w:pPr>
    <w:rPr>
      <w:rFonts w:ascii="Arial" w:hAnsi="Arial" w:cs="Arial"/>
      <w:color w:val="000000"/>
      <w:sz w:val="18"/>
      <w:szCs w:val="18"/>
    </w:rPr>
  </w:style>
  <w:style w:type="paragraph" w:customStyle="1" w:styleId="MainHeading3">
    <w:name w:val="MainHeading3"/>
    <w:basedOn w:val="Normal"/>
    <w:rsid w:val="00A41C7D"/>
    <w:pPr>
      <w:keepNext/>
      <w:numPr>
        <w:ilvl w:val="2"/>
        <w:numId w:val="47"/>
      </w:numPr>
      <w:spacing w:before="240" w:after="120"/>
      <w:outlineLvl w:val="2"/>
    </w:pPr>
    <w:rPr>
      <w:rFonts w:ascii="ClassGarmnd BT" w:hAnsi="ClassGarmnd BT"/>
      <w:b/>
      <w:color w:val="000000"/>
      <w:lang w:eastAsia="zh-CN"/>
    </w:rPr>
  </w:style>
  <w:style w:type="paragraph" w:customStyle="1" w:styleId="MainHeading4">
    <w:name w:val="MainHeading4"/>
    <w:basedOn w:val="Normal"/>
    <w:autoRedefine/>
    <w:rsid w:val="00A41C7D"/>
    <w:pPr>
      <w:numPr>
        <w:ilvl w:val="3"/>
        <w:numId w:val="47"/>
      </w:numPr>
      <w:tabs>
        <w:tab w:val="clear" w:pos="1985"/>
        <w:tab w:val="num" w:pos="459"/>
        <w:tab w:val="left" w:pos="601"/>
      </w:tabs>
      <w:spacing w:before="240" w:after="0"/>
      <w:ind w:left="459" w:hanging="425"/>
    </w:pPr>
    <w:rPr>
      <w:color w:val="00000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li.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o:\msoffice2007\template\RegDocs\ASIC%20Reg%20Doc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279BF-A01F-4D43-91C4-5747BE65C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ASIC Reg Docs Template.dotm</Template>
  <TotalTime>13</TotalTime>
  <Pages>11</Pages>
  <Words>1842</Words>
  <Characters>10503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Consultation Paper CP 161 Proposed ASIC market integrity rules: Capital, reporting and margins (ASX 24 market): Appendix 2</vt:lpstr>
    </vt:vector>
  </TitlesOfParts>
  <Company/>
  <LinksUpToDate>false</LinksUpToDate>
  <CharactersWithSpaces>12321</CharactersWithSpaces>
  <SharedDoc>false</SharedDoc>
  <HyperlinkBase/>
  <HLinks>
    <vt:vector size="6" baseType="variant">
      <vt:variant>
        <vt:i4>3145825</vt:i4>
      </vt:variant>
      <vt:variant>
        <vt:i4>0</vt:i4>
      </vt:variant>
      <vt:variant>
        <vt:i4>0</vt:i4>
      </vt:variant>
      <vt:variant>
        <vt:i4>5</vt:i4>
      </vt:variant>
      <vt:variant>
        <vt:lpwstr>http://www.asic.gov.au/markets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CP 161 Proposed ASIC market integrity rules: Capital, reporting and margins (ASX 24 market): Appendix 2</dc:title>
  <dc:subject>Consultation Paper CP 161 Proposed ASIC market integrity rules: Capital, reporting and margins (ASX 24 market): Appendix 2</dc:subject>
  <dc:creator>ASIC</dc:creator>
  <cp:keywords>Consultation Paper CP 161 Proposed ASIC market integrity rules: Capital, reporting and margins (ASX 24 market): Appendix 2</cp:keywords>
  <dc:description/>
  <cp:lastModifiedBy>Natalie Boulizos</cp:lastModifiedBy>
  <cp:revision>2</cp:revision>
  <cp:lastPrinted>2013-04-24T00:51:00Z</cp:lastPrinted>
  <dcterms:created xsi:type="dcterms:W3CDTF">2013-04-24T01:04:00Z</dcterms:created>
  <dcterms:modified xsi:type="dcterms:W3CDTF">2013-04-24T01:04:00Z</dcterms:modified>
  <cp:category>consultation paper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CONSULTATION PAPER</vt:lpwstr>
  </property>
  <property fmtid="{D5CDD505-2E9C-101B-9397-08002B2CF9AE}" pid="3" name="Document title">
    <vt:lpwstr>ASIC Market integrity Rules (ASX 24 Market) Amendment 2013 (No.1)</vt:lpwstr>
  </property>
  <property fmtid="{D5CDD505-2E9C-101B-9397-08002B2CF9AE}" pid="4" name="Document num">
    <vt:lpwstr>000</vt:lpwstr>
  </property>
  <property fmtid="{D5CDD505-2E9C-101B-9397-08002B2CF9AE}" pid="5" name="Issue date">
    <vt:lpwstr>February 2013</vt:lpwstr>
  </property>
  <property fmtid="{D5CDD505-2E9C-101B-9397-08002B2CF9AE}" pid="6" name="Source file type">
    <vt:lpwstr>CP</vt:lpwstr>
  </property>
  <property fmtid="{D5CDD505-2E9C-101B-9397-08002B2CF9AE}" pid="7" name="Objective-Id">
    <vt:lpwstr>A3753020</vt:lpwstr>
  </property>
  <property fmtid="{D5CDD505-2E9C-101B-9397-08002B2CF9AE}" pid="8" name="Objective-Title">
    <vt:lpwstr>ASIC Market Integrity Rules (ASX 24 Market) Amendment 2013 (No. 1)</vt:lpwstr>
  </property>
  <property fmtid="{D5CDD505-2E9C-101B-9397-08002B2CF9AE}" pid="9" name="Objective-Comment">
    <vt:lpwstr/>
  </property>
  <property fmtid="{D5CDD505-2E9C-101B-9397-08002B2CF9AE}" pid="10" name="Objective-CreationStamp">
    <vt:filetime>2013-02-10T23:54:17Z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2013-04-24T01:05:38Z</vt:filetime>
  </property>
  <property fmtid="{D5CDD505-2E9C-101B-9397-08002B2CF9AE}" pid="14" name="Objective-ModificationStamp">
    <vt:filetime>2013-04-24T01:05:38Z</vt:filetime>
  </property>
  <property fmtid="{D5CDD505-2E9C-101B-9397-08002B2CF9AE}" pid="15" name="Objective-Owner">
    <vt:lpwstr>Natalie Boulizos</vt:lpwstr>
  </property>
  <property fmtid="{D5CDD505-2E9C-101B-9397-08002B2CF9AE}" pid="16" name="Objective-Path">
    <vt:lpwstr>ASIC BCS:REGULATION &amp; COMPLIANCE:Assessments, Surveillance &amp; Supervision:Market &amp; Participant Supervision:Legal &amp; Policy:Amendments to ASX 24 Market Integrity Rules 2013 (No.1):Final Documents:</vt:lpwstr>
  </property>
  <property fmtid="{D5CDD505-2E9C-101B-9397-08002B2CF9AE}" pid="17" name="Objective-Parent">
    <vt:lpwstr>Final Documents</vt:lpwstr>
  </property>
  <property fmtid="{D5CDD505-2E9C-101B-9397-08002B2CF9AE}" pid="18" name="Objective-State">
    <vt:lpwstr>Published</vt:lpwstr>
  </property>
  <property fmtid="{D5CDD505-2E9C-101B-9397-08002B2CF9AE}" pid="19" name="Objective-Version">
    <vt:lpwstr>4.0</vt:lpwstr>
  </property>
  <property fmtid="{D5CDD505-2E9C-101B-9397-08002B2CF9AE}" pid="20" name="Objective-VersionNumber">
    <vt:i4>6</vt:i4>
  </property>
  <property fmtid="{D5CDD505-2E9C-101B-9397-08002B2CF9AE}" pid="21" name="Objective-VersionComment">
    <vt:lpwstr/>
  </property>
  <property fmtid="{D5CDD505-2E9C-101B-9397-08002B2CF9AE}" pid="22" name="Objective-FileNumber">
    <vt:lpwstr>2013 - 000731</vt:lpwstr>
  </property>
  <property fmtid="{D5CDD505-2E9C-101B-9397-08002B2CF9AE}" pid="23" name="Objective-Classification">
    <vt:lpwstr>[Inherited - IN-CONFIDENCE]</vt:lpwstr>
  </property>
  <property fmtid="{D5CDD505-2E9C-101B-9397-08002B2CF9AE}" pid="24" name="Objective-Caveats">
    <vt:lpwstr/>
  </property>
  <property fmtid="{D5CDD505-2E9C-101B-9397-08002B2CF9AE}" pid="25" name="Objective-Category [system]">
    <vt:lpwstr/>
  </property>
</Properties>
</file>