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E2" w:rsidRPr="00B03D3E" w:rsidRDefault="001F23E2" w:rsidP="00B03D3E">
      <w:pPr>
        <w:pStyle w:val="LDAmendHeading"/>
        <w:ind w:left="0" w:firstLine="0"/>
        <w:rPr>
          <w:rFonts w:cs="Arial"/>
        </w:rPr>
      </w:pPr>
      <w:r w:rsidRPr="00B03D3E">
        <w:rPr>
          <w:rFonts w:cs="Arial"/>
        </w:rPr>
        <w:t>Explanatory Statement</w:t>
      </w:r>
    </w:p>
    <w:p w:rsidR="001F23E2" w:rsidRPr="00B03D3E" w:rsidRDefault="001F23E2" w:rsidP="00B03D3E">
      <w:pPr>
        <w:pStyle w:val="LDAmendHeading"/>
        <w:ind w:left="0" w:firstLine="0"/>
        <w:rPr>
          <w:rFonts w:cs="Arial"/>
        </w:rPr>
      </w:pPr>
      <w:r w:rsidRPr="00B03D3E">
        <w:rPr>
          <w:rFonts w:cs="Arial"/>
        </w:rPr>
        <w:t>Civil Aviation Safety Regulations 1998</w:t>
      </w:r>
    </w:p>
    <w:p w:rsidR="001F23E2" w:rsidRPr="00B03D3E" w:rsidRDefault="001F23E2" w:rsidP="00B03D3E">
      <w:pPr>
        <w:pStyle w:val="LDAmendHeading"/>
        <w:ind w:left="0" w:firstLine="0"/>
        <w:rPr>
          <w:rFonts w:cs="Arial"/>
        </w:rPr>
      </w:pPr>
      <w:r w:rsidRPr="00B03D3E">
        <w:rPr>
          <w:rFonts w:cs="Arial"/>
        </w:rPr>
        <w:t>Exemption</w:t>
      </w:r>
      <w:r w:rsidR="0013501D">
        <w:rPr>
          <w:rFonts w:cs="Arial"/>
        </w:rPr>
        <w:t> </w:t>
      </w:r>
      <w:r w:rsidRPr="00B03D3E">
        <w:rPr>
          <w:rFonts w:cs="Arial"/>
        </w:rPr>
        <w:t>—</w:t>
      </w:r>
      <w:r w:rsidR="0013501D">
        <w:rPr>
          <w:rFonts w:cs="Arial"/>
        </w:rPr>
        <w:t xml:space="preserve"> </w:t>
      </w:r>
      <w:r w:rsidRPr="00B03D3E">
        <w:rPr>
          <w:rFonts w:cs="Arial"/>
        </w:rPr>
        <w:t xml:space="preserve">use of ADS-B in aircraft operated by </w:t>
      </w:r>
      <w:r w:rsidR="00190887">
        <w:rPr>
          <w:rFonts w:cs="Arial"/>
        </w:rPr>
        <w:t xml:space="preserve">PT </w:t>
      </w:r>
      <w:r w:rsidRPr="00B03D3E">
        <w:rPr>
          <w:rFonts w:cs="Arial"/>
        </w:rPr>
        <w:t>Garuda Indonesia</w:t>
      </w:r>
    </w:p>
    <w:p w:rsidR="001F23E2" w:rsidRPr="00B03D3E" w:rsidRDefault="001F23E2" w:rsidP="00B03D3E">
      <w:pPr>
        <w:rPr>
          <w:rFonts w:ascii="Times New Roman" w:hAnsi="Times New Roman"/>
          <w:u w:val="single"/>
        </w:rPr>
      </w:pPr>
    </w:p>
    <w:p w:rsidR="00B94A54" w:rsidRDefault="00B94A54" w:rsidP="00B03D3E">
      <w:pPr>
        <w:rPr>
          <w:rFonts w:ascii="Times New Roman" w:hAnsi="Times New Roman"/>
          <w:lang w:eastAsia="en-AU"/>
        </w:rPr>
      </w:pPr>
      <w:r w:rsidRPr="00B03D3E">
        <w:rPr>
          <w:rFonts w:ascii="Times New Roman" w:hAnsi="Times New Roman"/>
          <w:lang w:eastAsia="en-AU"/>
        </w:rPr>
        <w:t xml:space="preserve">Subsection 98 (1) of the </w:t>
      </w:r>
      <w:r w:rsidRPr="00B03D3E">
        <w:rPr>
          <w:rFonts w:ascii="Times New Roman" w:hAnsi="Times New Roman"/>
          <w:i/>
          <w:iCs/>
          <w:lang w:eastAsia="en-AU"/>
        </w:rPr>
        <w:t>Civil Aviation Act 1988</w:t>
      </w:r>
      <w:r w:rsidRPr="00B03D3E">
        <w:rPr>
          <w:rFonts w:ascii="Times New Roman" w:hAnsi="Times New Roman"/>
          <w:lang w:eastAsia="en-AU"/>
        </w:rPr>
        <w:t xml:space="preserve"> (the </w:t>
      </w:r>
      <w:r w:rsidRPr="00B03D3E">
        <w:rPr>
          <w:rFonts w:ascii="Times New Roman" w:hAnsi="Times New Roman"/>
          <w:b/>
          <w:bCs/>
          <w:i/>
          <w:iCs/>
          <w:lang w:eastAsia="en-AU"/>
        </w:rPr>
        <w:t>Act</w:t>
      </w:r>
      <w:r w:rsidRPr="00B03D3E">
        <w:rPr>
          <w:rFonts w:ascii="Times New Roman" w:hAnsi="Times New Roman"/>
          <w:lang w:eastAsia="en-AU"/>
        </w:rPr>
        <w:t>) provides that the Governor-General may make regulations for the Act and the safety of air navigation.</w:t>
      </w:r>
    </w:p>
    <w:p w:rsidR="00B03D3E" w:rsidRPr="00B03D3E" w:rsidRDefault="00B03D3E" w:rsidP="00B03D3E">
      <w:pPr>
        <w:pStyle w:val="LDBodytext"/>
        <w:rPr>
          <w:lang w:eastAsia="en-AU"/>
        </w:rPr>
      </w:pPr>
    </w:p>
    <w:p w:rsidR="00D71B23" w:rsidRPr="00B03D3E" w:rsidRDefault="00D71B23" w:rsidP="00B03D3E">
      <w:pPr>
        <w:rPr>
          <w:rFonts w:ascii="Times New Roman" w:hAnsi="Times New Roman"/>
        </w:rPr>
      </w:pPr>
      <w:r w:rsidRPr="00B03D3E">
        <w:rPr>
          <w:rFonts w:ascii="Times New Roman" w:hAnsi="Times New Roman"/>
        </w:rPr>
        <w:t>Under section 27 of the Ac</w:t>
      </w:r>
      <w:r w:rsidR="00BC18EA">
        <w:rPr>
          <w:rFonts w:ascii="Times New Roman" w:hAnsi="Times New Roman"/>
        </w:rPr>
        <w:t>t, CASA may issue Air Operators</w:t>
      </w:r>
      <w:r w:rsidRPr="00B03D3E">
        <w:rPr>
          <w:rFonts w:ascii="Times New Roman" w:hAnsi="Times New Roman"/>
        </w:rPr>
        <w:t xml:space="preserve"> Certificates (</w:t>
      </w:r>
      <w:r w:rsidRPr="00B03D3E">
        <w:rPr>
          <w:rFonts w:ascii="Times New Roman" w:hAnsi="Times New Roman"/>
          <w:b/>
          <w:i/>
        </w:rPr>
        <w:t>AOCs</w:t>
      </w:r>
      <w:r w:rsidRPr="00B03D3E">
        <w:rPr>
          <w:rFonts w:ascii="Times New Roman" w:hAnsi="Times New Roman"/>
        </w:rPr>
        <w:t>) with respect to aircraft for the purpose of safety regulation.</w:t>
      </w:r>
    </w:p>
    <w:p w:rsidR="00D71B23" w:rsidRPr="00B03D3E" w:rsidRDefault="00D71B23" w:rsidP="00D71B23">
      <w:pPr>
        <w:pStyle w:val="LDBodytext"/>
      </w:pPr>
    </w:p>
    <w:p w:rsidR="00D71B23" w:rsidRPr="00B03D3E" w:rsidRDefault="00BC18EA" w:rsidP="00D71B23">
      <w:pPr>
        <w:pStyle w:val="LDBodytext"/>
      </w:pPr>
      <w:r>
        <w:t>Under sections 27AB, </w:t>
      </w:r>
      <w:r w:rsidR="00D71B23" w:rsidRPr="00B03D3E">
        <w:t>27AC and 27AD of the Act, applicants must, in particular circumstances, provide CASA with certain manuals and other information, and undertake proving flights, tests and demonstrations.</w:t>
      </w:r>
    </w:p>
    <w:p w:rsidR="00D71B23" w:rsidRPr="00B03D3E" w:rsidRDefault="00D71B23" w:rsidP="00D71B23">
      <w:pPr>
        <w:pStyle w:val="LDBodytext"/>
      </w:pPr>
    </w:p>
    <w:p w:rsidR="00D71B23" w:rsidRPr="00B03D3E" w:rsidRDefault="00D71B23" w:rsidP="00D71B23">
      <w:pPr>
        <w:pStyle w:val="LDBodytext"/>
      </w:pPr>
      <w:r w:rsidRPr="00B03D3E">
        <w:t>Under section 27AE of the Act, CASA may require an applicant for a foreign aircraft AOC to provide additional information.</w:t>
      </w:r>
    </w:p>
    <w:p w:rsidR="00D71B23" w:rsidRPr="00B03D3E" w:rsidRDefault="00D71B23" w:rsidP="00D71B23">
      <w:pPr>
        <w:pStyle w:val="LDBodytext"/>
      </w:pPr>
    </w:p>
    <w:p w:rsidR="00D71B23" w:rsidRPr="00B03D3E" w:rsidRDefault="00D71B23" w:rsidP="00D71B23">
      <w:pPr>
        <w:pStyle w:val="LDBodytext"/>
      </w:pPr>
      <w:r w:rsidRPr="00B03D3E">
        <w:t>Under section 28 of the Act, CASA must issue the AOC if satisfied that the applicant can comply with the requirements of Australian civil aviation safety legislation.</w:t>
      </w:r>
    </w:p>
    <w:p w:rsidR="00D71B23" w:rsidRPr="00B03D3E" w:rsidRDefault="00D71B23" w:rsidP="00D71B23">
      <w:pPr>
        <w:pStyle w:val="LDBodytext"/>
      </w:pPr>
    </w:p>
    <w:p w:rsidR="00D71B23" w:rsidRPr="00B03D3E" w:rsidRDefault="00D71B23" w:rsidP="00D71B23">
      <w:pPr>
        <w:pStyle w:val="LDBodytext"/>
      </w:pPr>
      <w:r w:rsidRPr="00B03D3E">
        <w:t xml:space="preserve">Under paragraph 28BA (1) (b) of the Act, an AOC has effect subject to any conditions specified in the regulations or the </w:t>
      </w:r>
      <w:r w:rsidR="0013501D">
        <w:t xml:space="preserve">Civil Aviation Orders (the </w:t>
      </w:r>
      <w:r w:rsidRPr="0013501D">
        <w:rPr>
          <w:b/>
          <w:i/>
        </w:rPr>
        <w:t>CAOs</w:t>
      </w:r>
      <w:r w:rsidR="0013501D">
        <w:t>)</w:t>
      </w:r>
      <w:r w:rsidRPr="00B03D3E">
        <w:t>.</w:t>
      </w:r>
    </w:p>
    <w:p w:rsidR="00D71B23" w:rsidRPr="00B03D3E" w:rsidRDefault="00D71B23" w:rsidP="00D71B23">
      <w:pPr>
        <w:pStyle w:val="LDBodytext"/>
      </w:pPr>
    </w:p>
    <w:p w:rsidR="00D71B23" w:rsidRPr="00B03D3E" w:rsidRDefault="00D71B23" w:rsidP="00D71B23">
      <w:pPr>
        <w:pStyle w:val="LDBodytext"/>
      </w:pPr>
      <w:r w:rsidRPr="00B03D3E">
        <w:t xml:space="preserve">Part 82 of the CAOs specifies conditions on AOCs. </w:t>
      </w:r>
      <w:r w:rsidR="004625B3">
        <w:t>Civil Aviation Order (</w:t>
      </w:r>
      <w:r w:rsidR="0013501D" w:rsidRPr="004625B3">
        <w:rPr>
          <w:b/>
          <w:i/>
        </w:rPr>
        <w:t>CAO</w:t>
      </w:r>
      <w:r w:rsidR="004625B3">
        <w:t>)</w:t>
      </w:r>
      <w:r w:rsidR="0013501D">
        <w:t xml:space="preserve"> </w:t>
      </w:r>
      <w:r w:rsidRPr="00B03D3E">
        <w:t>82.5 contains conditions on those AOCs that authorise regular public transport (</w:t>
      </w:r>
      <w:r w:rsidRPr="00B03D3E">
        <w:rPr>
          <w:b/>
          <w:i/>
        </w:rPr>
        <w:t>RPT</w:t>
      </w:r>
      <w:r w:rsidRPr="00B03D3E">
        <w:t xml:space="preserve">) operations in high capacity aircraft. As defined in paragraph 2.1 of CAO 82.0, </w:t>
      </w:r>
      <w:r w:rsidRPr="0013501D">
        <w:rPr>
          <w:b/>
          <w:i/>
        </w:rPr>
        <w:t>high capacity aircraft</w:t>
      </w:r>
      <w:r w:rsidRPr="00B03D3E">
        <w:t xml:space="preserve"> are those certificated as having a maximum seating capacity exceeding 38</w:t>
      </w:r>
      <w:r w:rsidR="0013501D">
        <w:t> </w:t>
      </w:r>
      <w:r w:rsidRPr="00B03D3E">
        <w:t>seats or a maximum payload exceeding 4 200 kilograms.</w:t>
      </w:r>
    </w:p>
    <w:p w:rsidR="00D71B23" w:rsidRPr="00B03D3E" w:rsidRDefault="00D71B23" w:rsidP="00D71B23">
      <w:pPr>
        <w:pStyle w:val="BodyText"/>
        <w:rPr>
          <w:rFonts w:ascii="Times New Roman" w:hAnsi="Times New Roman"/>
        </w:rPr>
      </w:pPr>
    </w:p>
    <w:p w:rsidR="00D71B23" w:rsidRPr="00B03D3E" w:rsidRDefault="00D71B23" w:rsidP="00D71B23">
      <w:pPr>
        <w:pStyle w:val="BodyText"/>
        <w:rPr>
          <w:rFonts w:ascii="Times New Roman" w:hAnsi="Times New Roman"/>
        </w:rPr>
      </w:pPr>
      <w:bookmarkStart w:id="0" w:name="OLE_LINK14"/>
      <w:r w:rsidRPr="00B03D3E">
        <w:rPr>
          <w:rFonts w:ascii="Times New Roman" w:hAnsi="Times New Roman"/>
        </w:rPr>
        <w:t>Subsection 10 of CAO 82.5 sets out obligations on operators who hold foreign aircraft AOCs for high capacity RPT operations in Australia</w:t>
      </w:r>
      <w:r w:rsidR="0013501D">
        <w:rPr>
          <w:rFonts w:ascii="Times New Roman" w:hAnsi="Times New Roman"/>
        </w:rPr>
        <w:t xml:space="preserve"> (</w:t>
      </w:r>
      <w:r w:rsidRPr="00B03D3E">
        <w:rPr>
          <w:rFonts w:ascii="Times New Roman" w:hAnsi="Times New Roman"/>
        </w:rPr>
        <w:t xml:space="preserve">the </w:t>
      </w:r>
      <w:r w:rsidRPr="00B03D3E">
        <w:rPr>
          <w:rFonts w:ascii="Times New Roman" w:hAnsi="Times New Roman"/>
          <w:b/>
          <w:i/>
        </w:rPr>
        <w:t>relevant foreign operators</w:t>
      </w:r>
      <w:r w:rsidR="0013501D" w:rsidRPr="0013501D">
        <w:rPr>
          <w:rFonts w:ascii="Times New Roman" w:hAnsi="Times New Roman"/>
        </w:rPr>
        <w:t>)</w:t>
      </w:r>
      <w:r w:rsidRPr="00B03D3E">
        <w:rPr>
          <w:rFonts w:ascii="Times New Roman" w:hAnsi="Times New Roman"/>
        </w:rPr>
        <w:t>.</w:t>
      </w:r>
    </w:p>
    <w:bookmarkEnd w:id="0"/>
    <w:p w:rsidR="00D71B23" w:rsidRPr="00B03D3E" w:rsidRDefault="00D71B23" w:rsidP="00D71B23">
      <w:pPr>
        <w:pStyle w:val="LDBodytext"/>
      </w:pPr>
    </w:p>
    <w:p w:rsidR="00D71B23" w:rsidRPr="00B03D3E" w:rsidRDefault="00D71B23" w:rsidP="00D71B23">
      <w:pPr>
        <w:pStyle w:val="LDBodytext"/>
        <w:rPr>
          <w:b/>
        </w:rPr>
      </w:pPr>
      <w:r w:rsidRPr="00B03D3E">
        <w:rPr>
          <w:b/>
        </w:rPr>
        <w:t>CAO 82.5 amendment — foreign aircraft must comply from 12 December 2013</w:t>
      </w:r>
    </w:p>
    <w:p w:rsidR="00D71B23" w:rsidRPr="00B03D3E" w:rsidRDefault="00D71B23" w:rsidP="00D71B23">
      <w:pPr>
        <w:pStyle w:val="LDBodytext"/>
      </w:pPr>
      <w:r w:rsidRPr="00B03D3E">
        <w:t xml:space="preserve">Previously, paragraph 10.8 of CAO 82.5 provided, in effect, that each relevant foreign operator must ensure that, </w:t>
      </w:r>
      <w:r w:rsidRPr="006E12D7">
        <w:t>if</w:t>
      </w:r>
      <w:r w:rsidRPr="00B03D3E">
        <w:rPr>
          <w:i/>
        </w:rPr>
        <w:t xml:space="preserve"> </w:t>
      </w:r>
      <w:r w:rsidRPr="00B03D3E">
        <w:t xml:space="preserve">any of its aircraft carried and used </w:t>
      </w:r>
      <w:r w:rsidR="004625B3">
        <w:t xml:space="preserve">Automatic Dependent Surveillance – Broadcast </w:t>
      </w:r>
      <w:r w:rsidR="006E12D7">
        <w:t>(</w:t>
      </w:r>
      <w:r w:rsidR="006E12D7" w:rsidRPr="006E12D7">
        <w:rPr>
          <w:b/>
          <w:i/>
        </w:rPr>
        <w:t>ADS-B</w:t>
      </w:r>
      <w:r w:rsidR="006E12D7">
        <w:t xml:space="preserve">) </w:t>
      </w:r>
      <w:proofErr w:type="gramStart"/>
      <w:r w:rsidRPr="00B03D3E">
        <w:t>equipment,</w:t>
      </w:r>
      <w:proofErr w:type="gramEnd"/>
      <w:r w:rsidRPr="00B03D3E">
        <w:t xml:space="preserve"> </w:t>
      </w:r>
      <w:r w:rsidR="006E12D7">
        <w:t xml:space="preserve">it </w:t>
      </w:r>
      <w:r w:rsidRPr="00B03D3E">
        <w:t>must do so in accordance with subsection</w:t>
      </w:r>
      <w:r w:rsidR="007D059A">
        <w:t> </w:t>
      </w:r>
      <w:r w:rsidRPr="00B03D3E">
        <w:t>9B of CAO 20.18. Thus, there was no compulsion or requirement to carry or use ADS-B transmitting equipment that complied with the new standards</w:t>
      </w:r>
      <w:r w:rsidRPr="006E12D7">
        <w:t xml:space="preserve"> unless </w:t>
      </w:r>
      <w:r w:rsidRPr="00B03D3E">
        <w:t>the equipment was to be put to operational use. If non</w:t>
      </w:r>
      <w:r w:rsidRPr="00B03D3E">
        <w:noBreakHyphen/>
        <w:t xml:space="preserve">complying equipment </w:t>
      </w:r>
      <w:r w:rsidR="00190887">
        <w:t>was</w:t>
      </w:r>
      <w:r w:rsidRPr="00B03D3E">
        <w:t xml:space="preserve"> carried</w:t>
      </w:r>
      <w:r w:rsidR="0013501D">
        <w:t>,</w:t>
      </w:r>
      <w:r w:rsidRPr="00B03D3E">
        <w:t xml:space="preserve"> it must be deactivated.</w:t>
      </w:r>
    </w:p>
    <w:p w:rsidR="00D71B23" w:rsidRPr="00B03D3E" w:rsidRDefault="00D71B23" w:rsidP="00D71B23">
      <w:pPr>
        <w:pStyle w:val="LDBodytext"/>
      </w:pPr>
    </w:p>
    <w:p w:rsidR="00D71B23" w:rsidRPr="00B03D3E" w:rsidRDefault="0013501D" w:rsidP="00D71B23">
      <w:pPr>
        <w:pStyle w:val="LDBodytext"/>
      </w:pPr>
      <w:r w:rsidRPr="0013501D">
        <w:rPr>
          <w:i/>
        </w:rPr>
        <w:t xml:space="preserve">Civil Aviation Order </w:t>
      </w:r>
      <w:r w:rsidR="00D71B23" w:rsidRPr="0013501D">
        <w:rPr>
          <w:i/>
        </w:rPr>
        <w:t xml:space="preserve">82.5 </w:t>
      </w:r>
      <w:r w:rsidRPr="0013501D">
        <w:rPr>
          <w:i/>
        </w:rPr>
        <w:t>A</w:t>
      </w:r>
      <w:r w:rsidR="00D71B23" w:rsidRPr="0013501D">
        <w:rPr>
          <w:i/>
        </w:rPr>
        <w:t xml:space="preserve">mendment </w:t>
      </w:r>
      <w:r w:rsidRPr="0013501D">
        <w:rPr>
          <w:i/>
        </w:rPr>
        <w:t>Instrument 2011 (No. 3)</w:t>
      </w:r>
      <w:r>
        <w:t xml:space="preserve"> </w:t>
      </w:r>
      <w:r w:rsidR="00D71B23" w:rsidRPr="00B03D3E">
        <w:t>substitutes a new paragraph 10.8 to the effect that the operator of a foreign registered aircraft must ensure that, if the aircraft is operated in high capacity RPT operations, it complies with the requirements (</w:t>
      </w:r>
      <w:r w:rsidR="00190887" w:rsidRPr="00B03D3E">
        <w:rPr>
          <w:b/>
          <w:i/>
        </w:rPr>
        <w:t>d</w:t>
      </w:r>
      <w:r w:rsidR="00D71B23" w:rsidRPr="00B03D3E">
        <w:rPr>
          <w:b/>
          <w:i/>
        </w:rPr>
        <w:t>irections</w:t>
      </w:r>
      <w:r w:rsidR="00D71B23" w:rsidRPr="00B03D3E">
        <w:t>) in a new Appendix 4.</w:t>
      </w:r>
    </w:p>
    <w:p w:rsidR="00D71B23" w:rsidRPr="00B03D3E" w:rsidRDefault="00D71B23" w:rsidP="00D71B23">
      <w:pPr>
        <w:pStyle w:val="LDBodytext"/>
      </w:pPr>
    </w:p>
    <w:p w:rsidR="00D71B23" w:rsidRPr="00B03D3E" w:rsidRDefault="00D71B23" w:rsidP="00D71B23">
      <w:pPr>
        <w:pStyle w:val="NFRMbodyText"/>
        <w:jc w:val="left"/>
      </w:pPr>
      <w:r w:rsidRPr="00B03D3E">
        <w:t xml:space="preserve">The directions in Appendix 4 are virtually identical to the requirements for ADS-B imposed on Australian aircraft. Thus, fitment and operation of approved ADS-B avionics equipment is mandatory on and from 12 December 2013 for all foreign aircraft engaged in </w:t>
      </w:r>
      <w:r w:rsidRPr="00B03D3E">
        <w:lastRenderedPageBreak/>
        <w:t>private operations at or above FL 290 (unless CASA has authorised otherwise). Approved equipment is that which meets the approved equipme</w:t>
      </w:r>
      <w:r w:rsidR="006548FF">
        <w:t>nt configuration in Appendix 5.</w:t>
      </w:r>
    </w:p>
    <w:p w:rsidR="0032029B" w:rsidRPr="00B03D3E" w:rsidRDefault="0032029B" w:rsidP="0032029B">
      <w:pPr>
        <w:rPr>
          <w:rFonts w:ascii="Times New Roman" w:hAnsi="Times New Roman"/>
        </w:rPr>
      </w:pPr>
    </w:p>
    <w:p w:rsidR="0032029B" w:rsidRPr="00B03D3E" w:rsidRDefault="0032029B" w:rsidP="0032029B">
      <w:pPr>
        <w:rPr>
          <w:rFonts w:ascii="Times New Roman" w:hAnsi="Times New Roman"/>
        </w:rPr>
      </w:pPr>
      <w:r w:rsidRPr="00B03D3E">
        <w:rPr>
          <w:rFonts w:ascii="Times New Roman" w:hAnsi="Times New Roman"/>
          <w:color w:val="000000"/>
        </w:rPr>
        <w:t>ADS-B is presently being used for en</w:t>
      </w:r>
      <w:r w:rsidR="0013501D">
        <w:rPr>
          <w:rFonts w:ascii="Times New Roman" w:hAnsi="Times New Roman"/>
          <w:color w:val="000000"/>
        </w:rPr>
        <w:t xml:space="preserve"> </w:t>
      </w:r>
      <w:r w:rsidRPr="00B03D3E">
        <w:rPr>
          <w:rFonts w:ascii="Times New Roman" w:hAnsi="Times New Roman"/>
          <w:color w:val="000000"/>
        </w:rPr>
        <w:t>route ATC surveillance and separation in the Australian FIR outside S</w:t>
      </w:r>
      <w:r w:rsidR="00144B88">
        <w:rPr>
          <w:rFonts w:ascii="Times New Roman" w:hAnsi="Times New Roman"/>
          <w:color w:val="000000"/>
        </w:rPr>
        <w:t xml:space="preserve">econdary Surveillance </w:t>
      </w:r>
      <w:r w:rsidRPr="00B03D3E">
        <w:rPr>
          <w:rFonts w:ascii="Times New Roman" w:hAnsi="Times New Roman"/>
          <w:color w:val="000000"/>
        </w:rPr>
        <w:t>R</w:t>
      </w:r>
      <w:r w:rsidR="00144B88">
        <w:rPr>
          <w:rFonts w:ascii="Times New Roman" w:hAnsi="Times New Roman"/>
          <w:color w:val="000000"/>
        </w:rPr>
        <w:t>adar</w:t>
      </w:r>
      <w:r w:rsidRPr="00B03D3E">
        <w:rPr>
          <w:rFonts w:ascii="Times New Roman" w:hAnsi="Times New Roman"/>
          <w:color w:val="000000"/>
        </w:rPr>
        <w:t xml:space="preserve"> coverage. For that reason, </w:t>
      </w:r>
      <w:r w:rsidR="00144B88">
        <w:rPr>
          <w:rFonts w:ascii="Times New Roman" w:hAnsi="Times New Roman"/>
          <w:color w:val="000000"/>
        </w:rPr>
        <w:t>Appendix</w:t>
      </w:r>
      <w:r w:rsidR="007D059A">
        <w:rPr>
          <w:rFonts w:ascii="Times New Roman" w:hAnsi="Times New Roman"/>
          <w:color w:val="000000"/>
        </w:rPr>
        <w:t> </w:t>
      </w:r>
      <w:r w:rsidR="00144B88">
        <w:rPr>
          <w:rFonts w:ascii="Times New Roman" w:hAnsi="Times New Roman"/>
          <w:color w:val="000000"/>
        </w:rPr>
        <w:t xml:space="preserve">4 </w:t>
      </w:r>
      <w:r w:rsidRPr="00B03D3E">
        <w:rPr>
          <w:rFonts w:ascii="Times New Roman" w:hAnsi="Times New Roman"/>
          <w:color w:val="000000"/>
        </w:rPr>
        <w:t>requires that any ADS-B transmissions by ADS-B equipped aircraft before the mandatory date of 12</w:t>
      </w:r>
      <w:r w:rsidR="0013501D">
        <w:rPr>
          <w:rFonts w:ascii="Times New Roman" w:hAnsi="Times New Roman"/>
          <w:color w:val="000000"/>
        </w:rPr>
        <w:t> </w:t>
      </w:r>
      <w:r w:rsidRPr="00B03D3E">
        <w:rPr>
          <w:rFonts w:ascii="Times New Roman" w:hAnsi="Times New Roman"/>
          <w:color w:val="000000"/>
        </w:rPr>
        <w:t>December 2013 must comply with the technical standards in C</w:t>
      </w:r>
      <w:r w:rsidR="00C616B5">
        <w:rPr>
          <w:rFonts w:ascii="Times New Roman" w:hAnsi="Times New Roman"/>
          <w:color w:val="000000"/>
        </w:rPr>
        <w:t>AO</w:t>
      </w:r>
      <w:r w:rsidR="007D059A">
        <w:rPr>
          <w:rFonts w:ascii="Times New Roman" w:hAnsi="Times New Roman"/>
          <w:color w:val="000000"/>
        </w:rPr>
        <w:t> </w:t>
      </w:r>
      <w:r w:rsidR="0013501D">
        <w:rPr>
          <w:rFonts w:ascii="Times New Roman" w:hAnsi="Times New Roman"/>
          <w:color w:val="000000"/>
        </w:rPr>
        <w:t>82.5</w:t>
      </w:r>
      <w:r w:rsidR="00144B88">
        <w:rPr>
          <w:rFonts w:ascii="Times New Roman" w:hAnsi="Times New Roman"/>
          <w:color w:val="000000"/>
        </w:rPr>
        <w:t xml:space="preserve">; </w:t>
      </w:r>
      <w:r w:rsidRPr="00B03D3E">
        <w:rPr>
          <w:rFonts w:ascii="Times New Roman" w:hAnsi="Times New Roman"/>
          <w:color w:val="000000"/>
        </w:rPr>
        <w:t>non</w:t>
      </w:r>
      <w:r w:rsidR="0013501D">
        <w:rPr>
          <w:rFonts w:ascii="Times New Roman" w:hAnsi="Times New Roman"/>
          <w:color w:val="000000"/>
        </w:rPr>
        <w:noBreakHyphen/>
      </w:r>
      <w:r w:rsidRPr="00B03D3E">
        <w:rPr>
          <w:rFonts w:ascii="Times New Roman" w:hAnsi="Times New Roman"/>
          <w:color w:val="000000"/>
        </w:rPr>
        <w:t xml:space="preserve">complying transmissions </w:t>
      </w:r>
      <w:r w:rsidR="00144B88">
        <w:rPr>
          <w:rFonts w:ascii="Times New Roman" w:hAnsi="Times New Roman"/>
          <w:color w:val="000000"/>
        </w:rPr>
        <w:t xml:space="preserve">must </w:t>
      </w:r>
      <w:r w:rsidRPr="00B03D3E">
        <w:rPr>
          <w:rFonts w:ascii="Times New Roman" w:hAnsi="Times New Roman"/>
          <w:color w:val="000000"/>
        </w:rPr>
        <w:t xml:space="preserve">be disabled or transmit a </w:t>
      </w:r>
      <w:proofErr w:type="spellStart"/>
      <w:r w:rsidRPr="00B03D3E">
        <w:rPr>
          <w:rFonts w:ascii="Times New Roman" w:hAnsi="Times New Roman"/>
          <w:color w:val="000000"/>
        </w:rPr>
        <w:t>NUC</w:t>
      </w:r>
      <w:r w:rsidR="00144B88">
        <w:rPr>
          <w:rFonts w:ascii="Times New Roman" w:hAnsi="Times New Roman"/>
          <w:color w:val="000000"/>
        </w:rPr>
        <w:t>p</w:t>
      </w:r>
      <w:proofErr w:type="spellEnd"/>
      <w:r w:rsidRPr="00B03D3E">
        <w:rPr>
          <w:rFonts w:ascii="Times New Roman" w:hAnsi="Times New Roman"/>
          <w:color w:val="000000"/>
        </w:rPr>
        <w:t xml:space="preserve"> (position integrity) value of zero. The </w:t>
      </w:r>
      <w:r w:rsidR="004625B3">
        <w:t xml:space="preserve">PT </w:t>
      </w:r>
      <w:r w:rsidR="004625B3" w:rsidRPr="000D1293">
        <w:t>Garuda Indonesia</w:t>
      </w:r>
      <w:r w:rsidR="004625B3">
        <w:t>,</w:t>
      </w:r>
      <w:r w:rsidR="004625B3" w:rsidRPr="000D1293">
        <w:t xml:space="preserve"> </w:t>
      </w:r>
      <w:r w:rsidR="004625B3">
        <w:t xml:space="preserve">of Jakarta </w:t>
      </w:r>
      <w:proofErr w:type="spellStart"/>
      <w:r w:rsidR="004625B3">
        <w:t>Pusat</w:t>
      </w:r>
      <w:proofErr w:type="spellEnd"/>
      <w:r w:rsidR="004625B3">
        <w:t xml:space="preserve">, Indonesia </w:t>
      </w:r>
      <w:r w:rsidR="0013501D">
        <w:rPr>
          <w:rFonts w:ascii="Times New Roman" w:hAnsi="Times New Roman"/>
          <w:color w:val="000000"/>
        </w:rPr>
        <w:t>(</w:t>
      </w:r>
      <w:r w:rsidR="0013501D" w:rsidRPr="0013501D">
        <w:rPr>
          <w:rFonts w:ascii="Times New Roman" w:hAnsi="Times New Roman"/>
          <w:b/>
          <w:i/>
          <w:color w:val="000000"/>
        </w:rPr>
        <w:t>Garuda</w:t>
      </w:r>
      <w:r w:rsidR="0013501D">
        <w:rPr>
          <w:rFonts w:ascii="Times New Roman" w:hAnsi="Times New Roman"/>
          <w:color w:val="000000"/>
        </w:rPr>
        <w:t xml:space="preserve">) </w:t>
      </w:r>
      <w:r w:rsidRPr="00B03D3E">
        <w:rPr>
          <w:rFonts w:ascii="Times New Roman" w:hAnsi="Times New Roman"/>
          <w:color w:val="000000"/>
        </w:rPr>
        <w:t>A330-300 aircraft do not transmit position</w:t>
      </w:r>
      <w:r w:rsidR="00157C15">
        <w:rPr>
          <w:rFonts w:ascii="Times New Roman" w:hAnsi="Times New Roman"/>
          <w:color w:val="000000"/>
        </w:rPr>
        <w:t xml:space="preserve"> information in accordance with the technical standards.</w:t>
      </w:r>
      <w:r w:rsidRPr="00B03D3E">
        <w:rPr>
          <w:rFonts w:ascii="Times New Roman" w:hAnsi="Times New Roman"/>
          <w:color w:val="000000"/>
        </w:rPr>
        <w:t xml:space="preserve"> </w:t>
      </w:r>
      <w:r w:rsidR="001D7508">
        <w:rPr>
          <w:rFonts w:ascii="Times New Roman" w:hAnsi="Times New Roman"/>
          <w:color w:val="000000"/>
        </w:rPr>
        <w:t>Under the exemption</w:t>
      </w:r>
      <w:r w:rsidR="004625B3">
        <w:rPr>
          <w:rFonts w:ascii="Times New Roman" w:hAnsi="Times New Roman"/>
          <w:color w:val="000000"/>
        </w:rPr>
        <w:t>,</w:t>
      </w:r>
      <w:r w:rsidR="00144B88">
        <w:rPr>
          <w:rFonts w:ascii="Times New Roman" w:hAnsi="Times New Roman"/>
          <w:color w:val="000000"/>
        </w:rPr>
        <w:t xml:space="preserve"> CASA EX138/12</w:t>
      </w:r>
      <w:r w:rsidR="001D7508">
        <w:rPr>
          <w:rFonts w:ascii="Times New Roman" w:hAnsi="Times New Roman"/>
          <w:color w:val="000000"/>
        </w:rPr>
        <w:t xml:space="preserve">, </w:t>
      </w:r>
      <w:r w:rsidRPr="00B03D3E">
        <w:rPr>
          <w:rFonts w:ascii="Times New Roman" w:hAnsi="Times New Roman"/>
          <w:color w:val="000000"/>
        </w:rPr>
        <w:t xml:space="preserve">until such time </w:t>
      </w:r>
      <w:r w:rsidR="00144B88">
        <w:rPr>
          <w:rFonts w:ascii="Times New Roman" w:hAnsi="Times New Roman"/>
          <w:color w:val="000000"/>
        </w:rPr>
        <w:t xml:space="preserve">as </w:t>
      </w:r>
      <w:r w:rsidRPr="00B03D3E">
        <w:rPr>
          <w:rFonts w:ascii="Times New Roman" w:hAnsi="Times New Roman"/>
          <w:color w:val="000000"/>
        </w:rPr>
        <w:t>the non-complying Garud</w:t>
      </w:r>
      <w:r w:rsidR="001D7508">
        <w:rPr>
          <w:rFonts w:ascii="Times New Roman" w:hAnsi="Times New Roman"/>
          <w:color w:val="000000"/>
        </w:rPr>
        <w:t>a aircraft transmit position information</w:t>
      </w:r>
      <w:r w:rsidRPr="00B03D3E">
        <w:rPr>
          <w:rFonts w:ascii="Times New Roman" w:hAnsi="Times New Roman"/>
          <w:color w:val="000000"/>
        </w:rPr>
        <w:t xml:space="preserve"> based on </w:t>
      </w:r>
      <w:r w:rsidR="00157C15">
        <w:rPr>
          <w:rFonts w:ascii="Times New Roman" w:hAnsi="Times New Roman"/>
          <w:color w:val="000000"/>
        </w:rPr>
        <w:t>the standards</w:t>
      </w:r>
      <w:r w:rsidR="0013501D">
        <w:rPr>
          <w:rFonts w:ascii="Times New Roman" w:hAnsi="Times New Roman"/>
          <w:color w:val="000000"/>
        </w:rPr>
        <w:t>,</w:t>
      </w:r>
      <w:r w:rsidRPr="00B03D3E">
        <w:rPr>
          <w:rFonts w:ascii="Times New Roman" w:hAnsi="Times New Roman"/>
          <w:color w:val="000000"/>
        </w:rPr>
        <w:t xml:space="preserve"> they </w:t>
      </w:r>
      <w:r w:rsidR="00144B88">
        <w:rPr>
          <w:rFonts w:ascii="Times New Roman" w:hAnsi="Times New Roman"/>
          <w:color w:val="000000"/>
        </w:rPr>
        <w:t xml:space="preserve">were </w:t>
      </w:r>
      <w:r w:rsidRPr="00B03D3E">
        <w:rPr>
          <w:rFonts w:ascii="Times New Roman" w:hAnsi="Times New Roman"/>
          <w:color w:val="000000"/>
        </w:rPr>
        <w:t>denied access to ADS-B based separation service by ATC</w:t>
      </w:r>
      <w:r w:rsidR="001B66FB">
        <w:rPr>
          <w:rFonts w:ascii="Times New Roman" w:hAnsi="Times New Roman"/>
          <w:color w:val="000000"/>
        </w:rPr>
        <w:t>, however</w:t>
      </w:r>
      <w:r w:rsidR="004625B3">
        <w:rPr>
          <w:rFonts w:ascii="Times New Roman" w:hAnsi="Times New Roman"/>
          <w:color w:val="000000"/>
        </w:rPr>
        <w:t>,</w:t>
      </w:r>
      <w:r w:rsidR="001B66FB">
        <w:rPr>
          <w:rFonts w:ascii="Times New Roman" w:hAnsi="Times New Roman"/>
          <w:color w:val="000000"/>
        </w:rPr>
        <w:t xml:space="preserve"> they </w:t>
      </w:r>
      <w:r w:rsidR="00144B88">
        <w:rPr>
          <w:rFonts w:ascii="Times New Roman" w:hAnsi="Times New Roman"/>
          <w:color w:val="000000"/>
        </w:rPr>
        <w:t>were</w:t>
      </w:r>
      <w:r w:rsidR="001B66FB">
        <w:rPr>
          <w:rFonts w:ascii="Times New Roman" w:hAnsi="Times New Roman"/>
          <w:color w:val="000000"/>
        </w:rPr>
        <w:t xml:space="preserve"> allowed use of the ADS-B equipment for </w:t>
      </w:r>
      <w:r w:rsidR="00157C15">
        <w:rPr>
          <w:rFonts w:ascii="Times New Roman" w:hAnsi="Times New Roman"/>
          <w:color w:val="000000"/>
        </w:rPr>
        <w:t xml:space="preserve">identification </w:t>
      </w:r>
      <w:r w:rsidR="001B66FB">
        <w:rPr>
          <w:rFonts w:ascii="Times New Roman" w:hAnsi="Times New Roman"/>
          <w:color w:val="000000"/>
        </w:rPr>
        <w:t>purposes</w:t>
      </w:r>
      <w:r w:rsidRPr="00B03D3E">
        <w:rPr>
          <w:rFonts w:ascii="Times New Roman" w:hAnsi="Times New Roman"/>
          <w:color w:val="000000"/>
        </w:rPr>
        <w:t>.</w:t>
      </w:r>
      <w:r w:rsidR="00144B88">
        <w:rPr>
          <w:rFonts w:ascii="Times New Roman" w:hAnsi="Times New Roman"/>
          <w:color w:val="000000"/>
        </w:rPr>
        <w:t xml:space="preserve"> CASA EX138/12 was to expire at the end of June</w:t>
      </w:r>
      <w:r w:rsidR="007D059A">
        <w:rPr>
          <w:rFonts w:ascii="Times New Roman" w:hAnsi="Times New Roman"/>
          <w:color w:val="000000"/>
        </w:rPr>
        <w:t> </w:t>
      </w:r>
      <w:r w:rsidR="00144B88">
        <w:rPr>
          <w:rFonts w:ascii="Times New Roman" w:hAnsi="Times New Roman"/>
          <w:color w:val="000000"/>
        </w:rPr>
        <w:t>2013.</w:t>
      </w:r>
    </w:p>
    <w:p w:rsidR="0032029B" w:rsidRPr="00B03D3E" w:rsidRDefault="0032029B" w:rsidP="0013512E">
      <w:pPr>
        <w:pStyle w:val="LDBodytext"/>
        <w:rPr>
          <w:lang w:eastAsia="en-AU"/>
        </w:rPr>
      </w:pPr>
    </w:p>
    <w:p w:rsidR="006548FF" w:rsidRPr="006548FF" w:rsidRDefault="006548FF" w:rsidP="00B03D3E">
      <w:pPr>
        <w:pStyle w:val="LDBodytext"/>
        <w:rPr>
          <w:bCs/>
          <w:lang w:eastAsia="en-AU"/>
        </w:rPr>
      </w:pPr>
      <w:r w:rsidRPr="006548FF">
        <w:rPr>
          <w:bCs/>
          <w:lang w:eastAsia="en-AU"/>
        </w:rPr>
        <w:t>This instrument revokes and replaces instrument CASA EX138/12</w:t>
      </w:r>
      <w:r w:rsidR="004625B3">
        <w:rPr>
          <w:bCs/>
          <w:lang w:eastAsia="en-AU"/>
        </w:rPr>
        <w:t>,</w:t>
      </w:r>
      <w:r w:rsidRPr="006548FF">
        <w:rPr>
          <w:bCs/>
          <w:lang w:eastAsia="en-AU"/>
        </w:rPr>
        <w:t xml:space="preserve"> extending its effect until the end of </w:t>
      </w:r>
      <w:r w:rsidR="004625B3">
        <w:rPr>
          <w:bCs/>
          <w:lang w:eastAsia="en-AU"/>
        </w:rPr>
        <w:t xml:space="preserve">12 </w:t>
      </w:r>
      <w:r w:rsidRPr="006548FF">
        <w:rPr>
          <w:bCs/>
          <w:lang w:eastAsia="en-AU"/>
        </w:rPr>
        <w:t>December 2013.</w:t>
      </w:r>
      <w:r w:rsidR="001B66FB">
        <w:rPr>
          <w:bCs/>
          <w:lang w:eastAsia="en-AU"/>
        </w:rPr>
        <w:t xml:space="preserve"> This is necessary because of unavoidable slippages in the installation of modification kits</w:t>
      </w:r>
      <w:r w:rsidR="001D7508">
        <w:rPr>
          <w:bCs/>
          <w:lang w:eastAsia="en-AU"/>
        </w:rPr>
        <w:t xml:space="preserve"> in the Garuda aircraft</w:t>
      </w:r>
      <w:r w:rsidR="001B66FB">
        <w:rPr>
          <w:bCs/>
          <w:lang w:eastAsia="en-AU"/>
        </w:rPr>
        <w:t>. After 12 December</w:t>
      </w:r>
      <w:r w:rsidR="004625B3">
        <w:rPr>
          <w:bCs/>
          <w:lang w:eastAsia="en-AU"/>
        </w:rPr>
        <w:t xml:space="preserve"> 2013</w:t>
      </w:r>
      <w:r w:rsidR="001B66FB">
        <w:rPr>
          <w:bCs/>
          <w:lang w:eastAsia="en-AU"/>
        </w:rPr>
        <w:t>, carriage of ADS-B equipment that complies with the technical standards will be compulsory</w:t>
      </w:r>
      <w:r w:rsidR="00144B88">
        <w:rPr>
          <w:bCs/>
          <w:lang w:eastAsia="en-AU"/>
        </w:rPr>
        <w:t>.</w:t>
      </w:r>
    </w:p>
    <w:p w:rsidR="006548FF" w:rsidRDefault="006548FF" w:rsidP="00B03D3E">
      <w:pPr>
        <w:pStyle w:val="LDBodytext"/>
        <w:rPr>
          <w:b/>
          <w:bCs/>
          <w:lang w:eastAsia="en-AU"/>
        </w:rPr>
      </w:pPr>
    </w:p>
    <w:p w:rsidR="008B4C2B" w:rsidRPr="00B03D3E" w:rsidRDefault="00B94A54" w:rsidP="00B03D3E">
      <w:pPr>
        <w:pStyle w:val="LDBodytext"/>
        <w:rPr>
          <w:lang w:eastAsia="en-AU"/>
        </w:rPr>
      </w:pPr>
      <w:r w:rsidRPr="00B03D3E">
        <w:rPr>
          <w:b/>
          <w:bCs/>
          <w:lang w:eastAsia="en-AU"/>
        </w:rPr>
        <w:t>Legislative Instruments Act</w:t>
      </w:r>
    </w:p>
    <w:p w:rsidR="008B4C2B" w:rsidRDefault="00BC18EA" w:rsidP="008B4C2B">
      <w:pPr>
        <w:rPr>
          <w:rFonts w:ascii="Times New Roman" w:hAnsi="Times New Roman"/>
          <w:iCs/>
        </w:rPr>
      </w:pPr>
      <w:r>
        <w:rPr>
          <w:rFonts w:ascii="Times New Roman" w:hAnsi="Times New Roman"/>
        </w:rPr>
        <w:t>For subsection 98 </w:t>
      </w:r>
      <w:r w:rsidR="008B4C2B" w:rsidRPr="00B03D3E">
        <w:rPr>
          <w:rFonts w:ascii="Times New Roman" w:hAnsi="Times New Roman"/>
        </w:rPr>
        <w:t>(5A) of the Act, CASA may, by instrument, grant an exemption from compliance with a</w:t>
      </w:r>
      <w:r>
        <w:rPr>
          <w:rFonts w:ascii="Times New Roman" w:hAnsi="Times New Roman"/>
        </w:rPr>
        <w:t xml:space="preserve"> provision of the regulations. </w:t>
      </w:r>
      <w:r w:rsidR="008B4C2B" w:rsidRPr="00B03D3E">
        <w:rPr>
          <w:rFonts w:ascii="Times New Roman" w:hAnsi="Times New Roman"/>
        </w:rPr>
        <w:t>An instrument issued under paragraph</w:t>
      </w:r>
      <w:r w:rsidR="0013501D">
        <w:rPr>
          <w:rFonts w:ascii="Times New Roman" w:hAnsi="Times New Roman"/>
        </w:rPr>
        <w:t> </w:t>
      </w:r>
      <w:r w:rsidR="008B4C2B" w:rsidRPr="00B03D3E">
        <w:rPr>
          <w:rFonts w:ascii="Times New Roman" w:hAnsi="Times New Roman"/>
        </w:rPr>
        <w:t>98 (5A) (a) of the Act is a legislative instrument if the instrument is expressed to apply to a class of persons or aircraft. The instrument applies to a class of</w:t>
      </w:r>
      <w:r w:rsidR="00144B88">
        <w:rPr>
          <w:rFonts w:ascii="Times New Roman" w:hAnsi="Times New Roman"/>
        </w:rPr>
        <w:t xml:space="preserve"> </w:t>
      </w:r>
      <w:r w:rsidR="00E96ED6">
        <w:rPr>
          <w:rFonts w:ascii="Times New Roman" w:hAnsi="Times New Roman"/>
        </w:rPr>
        <w:t>persons</w:t>
      </w:r>
      <w:r w:rsidR="008B4C2B" w:rsidRPr="00B03D3E">
        <w:rPr>
          <w:rFonts w:ascii="Times New Roman" w:hAnsi="Times New Roman"/>
        </w:rPr>
        <w:t xml:space="preserve">. As a legislative instrument, it is subject to tabling and </w:t>
      </w:r>
      <w:proofErr w:type="gramStart"/>
      <w:r w:rsidR="008B4C2B" w:rsidRPr="00B03D3E">
        <w:rPr>
          <w:rFonts w:ascii="Times New Roman" w:hAnsi="Times New Roman"/>
        </w:rPr>
        <w:t>disallowance</w:t>
      </w:r>
      <w:proofErr w:type="gramEnd"/>
      <w:r w:rsidR="008B4C2B" w:rsidRPr="00B03D3E">
        <w:rPr>
          <w:rFonts w:ascii="Times New Roman" w:hAnsi="Times New Roman"/>
        </w:rPr>
        <w:t xml:space="preserve"> in the Parliament under sections 38 and 42 of the </w:t>
      </w:r>
      <w:r w:rsidRPr="00FD3E2E">
        <w:rPr>
          <w:rFonts w:ascii="Times New Roman" w:hAnsi="Times New Roman"/>
          <w:i/>
          <w:lang w:eastAsia="en-AU"/>
        </w:rPr>
        <w:t>Legislative Instrument Act 2003</w:t>
      </w:r>
      <w:r w:rsidRPr="00822DC8">
        <w:rPr>
          <w:rFonts w:ascii="Times New Roman" w:hAnsi="Times New Roman"/>
          <w:lang w:eastAsia="en-AU"/>
        </w:rPr>
        <w:t xml:space="preserve"> (the </w:t>
      </w:r>
      <w:r w:rsidRPr="00822DC8">
        <w:rPr>
          <w:rFonts w:ascii="Times New Roman" w:hAnsi="Times New Roman"/>
          <w:b/>
          <w:i/>
          <w:lang w:eastAsia="en-AU"/>
        </w:rPr>
        <w:t>LIA</w:t>
      </w:r>
      <w:r w:rsidRPr="00822DC8">
        <w:rPr>
          <w:rFonts w:ascii="Times New Roman" w:hAnsi="Times New Roman"/>
          <w:lang w:eastAsia="en-AU"/>
        </w:rPr>
        <w:t>)</w:t>
      </w:r>
      <w:r w:rsidR="008B4C2B" w:rsidRPr="00B03D3E">
        <w:rPr>
          <w:rFonts w:ascii="Times New Roman" w:hAnsi="Times New Roman"/>
        </w:rPr>
        <w:t>.</w:t>
      </w:r>
    </w:p>
    <w:p w:rsidR="00B03D3E" w:rsidRPr="00B03D3E" w:rsidRDefault="00B03D3E" w:rsidP="00B03D3E">
      <w:pPr>
        <w:pStyle w:val="LDBodytext"/>
      </w:pPr>
    </w:p>
    <w:p w:rsidR="00B94A54" w:rsidRPr="00B03D3E" w:rsidRDefault="00B94A54" w:rsidP="00B03D3E">
      <w:pPr>
        <w:pStyle w:val="LDBodytext"/>
        <w:rPr>
          <w:lang w:eastAsia="en-AU"/>
        </w:rPr>
      </w:pPr>
      <w:r w:rsidRPr="00B03D3E">
        <w:rPr>
          <w:b/>
          <w:bCs/>
          <w:lang w:eastAsia="en-AU"/>
        </w:rPr>
        <w:t>Consultation</w:t>
      </w:r>
    </w:p>
    <w:p w:rsidR="00B94A54" w:rsidRDefault="00B94A54" w:rsidP="00B03D3E">
      <w:pPr>
        <w:rPr>
          <w:rFonts w:ascii="Times New Roman" w:hAnsi="Times New Roman"/>
          <w:lang w:eastAsia="en-AU"/>
        </w:rPr>
      </w:pPr>
      <w:r w:rsidRPr="00B03D3E">
        <w:rPr>
          <w:rFonts w:ascii="Times New Roman" w:hAnsi="Times New Roman"/>
          <w:lang w:eastAsia="en-AU"/>
        </w:rPr>
        <w:t xml:space="preserve">Consultation under section 17 of the LIA </w:t>
      </w:r>
      <w:r w:rsidR="006548FF">
        <w:rPr>
          <w:rFonts w:ascii="Times New Roman" w:hAnsi="Times New Roman"/>
          <w:lang w:eastAsia="en-AU"/>
        </w:rPr>
        <w:t xml:space="preserve">was </w:t>
      </w:r>
      <w:r w:rsidR="00F73470">
        <w:rPr>
          <w:rFonts w:ascii="Times New Roman" w:hAnsi="Times New Roman"/>
          <w:lang w:eastAsia="en-AU"/>
        </w:rPr>
        <w:t>undertaken</w:t>
      </w:r>
      <w:r w:rsidR="006548FF">
        <w:rPr>
          <w:rFonts w:ascii="Times New Roman" w:hAnsi="Times New Roman"/>
          <w:lang w:eastAsia="en-AU"/>
        </w:rPr>
        <w:t xml:space="preserve"> in relation to the replaced instrument</w:t>
      </w:r>
      <w:r w:rsidR="004625B3">
        <w:rPr>
          <w:rFonts w:ascii="Times New Roman" w:hAnsi="Times New Roman"/>
          <w:lang w:eastAsia="en-AU"/>
        </w:rPr>
        <w:t>,</w:t>
      </w:r>
      <w:r w:rsidR="006548FF">
        <w:rPr>
          <w:rFonts w:ascii="Times New Roman" w:hAnsi="Times New Roman"/>
          <w:lang w:eastAsia="en-AU"/>
        </w:rPr>
        <w:t xml:space="preserve"> CASA EX138/12</w:t>
      </w:r>
      <w:r w:rsidR="00F73470">
        <w:rPr>
          <w:rFonts w:ascii="Times New Roman" w:hAnsi="Times New Roman"/>
          <w:lang w:eastAsia="en-AU"/>
        </w:rPr>
        <w:t xml:space="preserve">. CASA consulted with </w:t>
      </w:r>
      <w:proofErr w:type="spellStart"/>
      <w:r w:rsidR="00F73470">
        <w:rPr>
          <w:rFonts w:ascii="Times New Roman" w:hAnsi="Times New Roman"/>
          <w:lang w:eastAsia="en-AU"/>
        </w:rPr>
        <w:t>Airservices</w:t>
      </w:r>
      <w:proofErr w:type="spellEnd"/>
      <w:r w:rsidR="00F73470">
        <w:rPr>
          <w:rFonts w:ascii="Times New Roman" w:hAnsi="Times New Roman"/>
          <w:lang w:eastAsia="en-AU"/>
        </w:rPr>
        <w:t xml:space="preserve"> Australia and Garuda</w:t>
      </w:r>
      <w:r w:rsidR="007D059A">
        <w:rPr>
          <w:rFonts w:ascii="Times New Roman" w:hAnsi="Times New Roman"/>
          <w:lang w:eastAsia="en-AU"/>
        </w:rPr>
        <w:t xml:space="preserve"> i</w:t>
      </w:r>
      <w:r w:rsidR="00E96ED6">
        <w:rPr>
          <w:rFonts w:ascii="Times New Roman" w:hAnsi="Times New Roman"/>
          <w:lang w:eastAsia="en-AU"/>
        </w:rPr>
        <w:t xml:space="preserve">n relation </w:t>
      </w:r>
      <w:bookmarkStart w:id="1" w:name="_GoBack"/>
      <w:bookmarkEnd w:id="1"/>
      <w:r w:rsidR="00E96ED6">
        <w:rPr>
          <w:rFonts w:ascii="Times New Roman" w:hAnsi="Times New Roman"/>
          <w:lang w:eastAsia="en-AU"/>
        </w:rPr>
        <w:t>to the use of the non-compliant ADS-B equipment</w:t>
      </w:r>
      <w:r w:rsidR="00F73470">
        <w:rPr>
          <w:rFonts w:ascii="Times New Roman" w:hAnsi="Times New Roman"/>
          <w:lang w:eastAsia="en-AU"/>
        </w:rPr>
        <w:t>. Garuda accepted the conditions in the instrument</w:t>
      </w:r>
      <w:r w:rsidR="00E96ED6">
        <w:rPr>
          <w:rFonts w:ascii="Times New Roman" w:hAnsi="Times New Roman"/>
          <w:lang w:eastAsia="en-AU"/>
        </w:rPr>
        <w:t xml:space="preserve"> for use of the equipment</w:t>
      </w:r>
      <w:r w:rsidR="006E12D7">
        <w:rPr>
          <w:rFonts w:ascii="Times New Roman" w:hAnsi="Times New Roman"/>
          <w:lang w:eastAsia="en-AU"/>
        </w:rPr>
        <w:t xml:space="preserve"> for a limited purpose</w:t>
      </w:r>
      <w:r w:rsidR="00F73470">
        <w:rPr>
          <w:rFonts w:ascii="Times New Roman" w:hAnsi="Times New Roman"/>
          <w:lang w:eastAsia="en-AU"/>
        </w:rPr>
        <w:t>.</w:t>
      </w:r>
      <w:r w:rsidR="006548FF">
        <w:rPr>
          <w:rFonts w:ascii="Times New Roman" w:hAnsi="Times New Roman"/>
          <w:lang w:eastAsia="en-AU"/>
        </w:rPr>
        <w:t xml:space="preserve"> Garuda has operated satisfactorily under the revoked instrument</w:t>
      </w:r>
      <w:r w:rsidR="00E96ED6">
        <w:rPr>
          <w:rFonts w:ascii="Times New Roman" w:hAnsi="Times New Roman"/>
          <w:lang w:eastAsia="en-AU"/>
        </w:rPr>
        <w:t>.</w:t>
      </w:r>
      <w:r w:rsidR="006548FF">
        <w:rPr>
          <w:rFonts w:ascii="Times New Roman" w:hAnsi="Times New Roman"/>
          <w:lang w:eastAsia="en-AU"/>
        </w:rPr>
        <w:t xml:space="preserve"> </w:t>
      </w:r>
      <w:r w:rsidR="00E96ED6">
        <w:rPr>
          <w:rFonts w:ascii="Times New Roman" w:hAnsi="Times New Roman"/>
          <w:lang w:eastAsia="en-AU"/>
        </w:rPr>
        <w:t>I</w:t>
      </w:r>
      <w:r w:rsidR="006548FF">
        <w:rPr>
          <w:rFonts w:ascii="Times New Roman" w:hAnsi="Times New Roman"/>
          <w:lang w:eastAsia="en-AU"/>
        </w:rPr>
        <w:t xml:space="preserve">t was not considered necessary to undertake further </w:t>
      </w:r>
      <w:r w:rsidR="0080645A">
        <w:rPr>
          <w:rFonts w:ascii="Times New Roman" w:hAnsi="Times New Roman"/>
          <w:lang w:eastAsia="en-AU"/>
        </w:rPr>
        <w:t>consultation</w:t>
      </w:r>
      <w:r w:rsidR="006548FF">
        <w:rPr>
          <w:rFonts w:ascii="Times New Roman" w:hAnsi="Times New Roman"/>
          <w:lang w:eastAsia="en-AU"/>
        </w:rPr>
        <w:t xml:space="preserve"> in relation to its replacement</w:t>
      </w:r>
      <w:r w:rsidR="00E96ED6">
        <w:rPr>
          <w:rFonts w:ascii="Times New Roman" w:hAnsi="Times New Roman"/>
          <w:lang w:eastAsia="en-AU"/>
        </w:rPr>
        <w:t xml:space="preserve"> which is in the same terms and only extends its operation for a period of months</w:t>
      </w:r>
      <w:r w:rsidR="006548FF">
        <w:rPr>
          <w:rFonts w:ascii="Times New Roman" w:hAnsi="Times New Roman"/>
          <w:lang w:eastAsia="en-AU"/>
        </w:rPr>
        <w:t>.</w:t>
      </w:r>
    </w:p>
    <w:p w:rsidR="006548FF" w:rsidRDefault="006548FF" w:rsidP="006548FF">
      <w:pPr>
        <w:pStyle w:val="LDBodytext"/>
        <w:rPr>
          <w:lang w:eastAsia="en-AU"/>
        </w:rPr>
      </w:pPr>
    </w:p>
    <w:p w:rsidR="00E96ED6" w:rsidRPr="00E96ED6" w:rsidRDefault="007D059A" w:rsidP="00E96ED6">
      <w:pPr>
        <w:tabs>
          <w:tab w:val="clear" w:pos="567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 xml:space="preserve">Statement of </w:t>
      </w:r>
      <w:r w:rsidR="00E96ED6" w:rsidRPr="00E96ED6">
        <w:rPr>
          <w:rFonts w:ascii="Times New Roman" w:hAnsi="Times New Roman"/>
          <w:b/>
          <w:iCs/>
        </w:rPr>
        <w:t xml:space="preserve">Compatibility with </w:t>
      </w:r>
      <w:r>
        <w:rPr>
          <w:rFonts w:ascii="Times New Roman" w:hAnsi="Times New Roman"/>
          <w:b/>
          <w:iCs/>
        </w:rPr>
        <w:t>H</w:t>
      </w:r>
      <w:r w:rsidR="00E96ED6" w:rsidRPr="00E96ED6">
        <w:rPr>
          <w:rFonts w:ascii="Times New Roman" w:hAnsi="Times New Roman"/>
          <w:b/>
          <w:iCs/>
        </w:rPr>
        <w:t xml:space="preserve">uman </w:t>
      </w:r>
      <w:r>
        <w:rPr>
          <w:rFonts w:ascii="Times New Roman" w:hAnsi="Times New Roman"/>
          <w:b/>
          <w:iCs/>
        </w:rPr>
        <w:t>R</w:t>
      </w:r>
      <w:r w:rsidR="00E96ED6" w:rsidRPr="00E96ED6">
        <w:rPr>
          <w:rFonts w:ascii="Times New Roman" w:hAnsi="Times New Roman"/>
          <w:b/>
          <w:iCs/>
        </w:rPr>
        <w:t>ights</w:t>
      </w:r>
    </w:p>
    <w:p w:rsidR="00E96ED6" w:rsidRPr="00E96ED6" w:rsidRDefault="00E96ED6" w:rsidP="00E96ED6">
      <w:pPr>
        <w:tabs>
          <w:tab w:val="clear" w:pos="567"/>
        </w:tabs>
        <w:overflowPunct/>
        <w:autoSpaceDE/>
        <w:autoSpaceDN/>
        <w:adjustRightInd/>
        <w:textAlignment w:val="auto"/>
        <w:rPr>
          <w:rFonts w:ascii="Times New Roman" w:eastAsia="Calibri" w:hAnsi="Times New Roman"/>
        </w:rPr>
      </w:pPr>
      <w:r w:rsidRPr="00E96ED6">
        <w:rPr>
          <w:rFonts w:ascii="Times New Roman" w:hAnsi="Times New Roman"/>
          <w:lang w:eastAsia="en-AU"/>
        </w:rPr>
        <w:t xml:space="preserve">A </w:t>
      </w:r>
      <w:r w:rsidR="007D059A">
        <w:rPr>
          <w:rFonts w:ascii="Times New Roman" w:hAnsi="Times New Roman"/>
          <w:lang w:eastAsia="en-AU"/>
        </w:rPr>
        <w:t>S</w:t>
      </w:r>
      <w:r w:rsidRPr="00E96ED6">
        <w:rPr>
          <w:rFonts w:ascii="Times New Roman" w:hAnsi="Times New Roman"/>
          <w:lang w:eastAsia="en-AU"/>
        </w:rPr>
        <w:t xml:space="preserve">tatement of </w:t>
      </w:r>
      <w:r w:rsidR="007D059A">
        <w:rPr>
          <w:rFonts w:ascii="Times New Roman" w:hAnsi="Times New Roman"/>
          <w:lang w:eastAsia="en-AU"/>
        </w:rPr>
        <w:t>C</w:t>
      </w:r>
      <w:r w:rsidRPr="00E96ED6">
        <w:rPr>
          <w:rFonts w:ascii="Times New Roman" w:hAnsi="Times New Roman"/>
          <w:lang w:eastAsia="en-AU"/>
        </w:rPr>
        <w:t xml:space="preserve">ompatibility with </w:t>
      </w:r>
      <w:r w:rsidR="007D059A">
        <w:rPr>
          <w:rFonts w:ascii="Times New Roman" w:hAnsi="Times New Roman"/>
          <w:lang w:eastAsia="en-AU"/>
        </w:rPr>
        <w:t>H</w:t>
      </w:r>
      <w:r w:rsidRPr="00E96ED6">
        <w:rPr>
          <w:rFonts w:ascii="Times New Roman" w:hAnsi="Times New Roman"/>
          <w:lang w:eastAsia="en-AU"/>
        </w:rPr>
        <w:t xml:space="preserve">uman </w:t>
      </w:r>
      <w:r w:rsidR="007D059A">
        <w:rPr>
          <w:rFonts w:ascii="Times New Roman" w:hAnsi="Times New Roman"/>
          <w:lang w:eastAsia="en-AU"/>
        </w:rPr>
        <w:t>R</w:t>
      </w:r>
      <w:r w:rsidRPr="00E96ED6">
        <w:rPr>
          <w:rFonts w:ascii="Times New Roman" w:hAnsi="Times New Roman"/>
          <w:lang w:eastAsia="en-AU"/>
        </w:rPr>
        <w:t>ights is at Attachment 1.</w:t>
      </w:r>
    </w:p>
    <w:p w:rsidR="00E96ED6" w:rsidRPr="00E96ED6" w:rsidRDefault="00E96ED6" w:rsidP="00E96ED6">
      <w:pPr>
        <w:tabs>
          <w:tab w:val="clear" w:pos="567"/>
        </w:tabs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  <w:lang w:eastAsia="en-AU"/>
        </w:rPr>
      </w:pPr>
    </w:p>
    <w:p w:rsidR="00E96ED6" w:rsidRPr="00E96ED6" w:rsidRDefault="007D059A" w:rsidP="00E96ED6">
      <w:pPr>
        <w:tabs>
          <w:tab w:val="clear" w:pos="567"/>
        </w:tabs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  <w:lang w:eastAsia="en-AU"/>
        </w:rPr>
      </w:pPr>
      <w:r>
        <w:rPr>
          <w:rFonts w:ascii="Times New Roman" w:hAnsi="Times New Roman"/>
          <w:b/>
          <w:lang w:eastAsia="en-AU"/>
        </w:rPr>
        <w:t>Making and c</w:t>
      </w:r>
      <w:r w:rsidR="00E96ED6" w:rsidRPr="00E96ED6">
        <w:rPr>
          <w:rFonts w:ascii="Times New Roman" w:hAnsi="Times New Roman"/>
          <w:b/>
          <w:lang w:eastAsia="en-AU"/>
        </w:rPr>
        <w:t>ommencement</w:t>
      </w:r>
    </w:p>
    <w:p w:rsidR="007D059A" w:rsidRPr="00E96ED6" w:rsidRDefault="007D059A" w:rsidP="007D059A">
      <w:pPr>
        <w:tabs>
          <w:tab w:val="clear" w:pos="567"/>
        </w:tabs>
        <w:overflowPunct/>
        <w:autoSpaceDE/>
        <w:autoSpaceDN/>
        <w:adjustRightInd/>
        <w:ind w:right="-1"/>
        <w:textAlignment w:val="auto"/>
        <w:rPr>
          <w:rFonts w:ascii="Times New Roman" w:hAnsi="Times New Roman"/>
          <w:lang w:eastAsia="en-AU"/>
        </w:rPr>
      </w:pPr>
      <w:r w:rsidRPr="00E96ED6">
        <w:rPr>
          <w:rFonts w:ascii="Times New Roman" w:hAnsi="Times New Roman"/>
          <w:lang w:eastAsia="en-AU"/>
        </w:rPr>
        <w:t xml:space="preserve">The exemption has been made by a delegate of CASA relying on the power of delegation under </w:t>
      </w:r>
      <w:proofErr w:type="spellStart"/>
      <w:r w:rsidRPr="00E96ED6">
        <w:rPr>
          <w:rFonts w:ascii="Times New Roman" w:hAnsi="Times New Roman"/>
          <w:lang w:eastAsia="en-AU"/>
        </w:rPr>
        <w:t>subregulation</w:t>
      </w:r>
      <w:proofErr w:type="spellEnd"/>
      <w:r w:rsidRPr="00E96ED6">
        <w:rPr>
          <w:rFonts w:ascii="Times New Roman" w:hAnsi="Times New Roman"/>
          <w:lang w:eastAsia="en-AU"/>
        </w:rPr>
        <w:t xml:space="preserve"> 11.260 (1) of CASR 1998.</w:t>
      </w:r>
    </w:p>
    <w:p w:rsidR="007D059A" w:rsidRPr="00E96ED6" w:rsidRDefault="007D059A" w:rsidP="007D059A">
      <w:pPr>
        <w:tabs>
          <w:tab w:val="clear" w:pos="567"/>
        </w:tabs>
        <w:overflowPunct/>
        <w:autoSpaceDE/>
        <w:autoSpaceDN/>
        <w:adjustRightInd/>
        <w:ind w:right="-1"/>
        <w:textAlignment w:val="auto"/>
        <w:rPr>
          <w:rFonts w:ascii="Times New Roman" w:hAnsi="Times New Roman"/>
          <w:lang w:eastAsia="en-AU"/>
        </w:rPr>
      </w:pPr>
    </w:p>
    <w:p w:rsidR="00E96ED6" w:rsidRPr="00E96ED6" w:rsidRDefault="00E96ED6" w:rsidP="00E96ED6">
      <w:pPr>
        <w:tabs>
          <w:tab w:val="clear" w:pos="567"/>
        </w:tabs>
        <w:overflowPunct/>
        <w:autoSpaceDE/>
        <w:autoSpaceDN/>
        <w:adjustRightInd/>
        <w:ind w:right="-1"/>
        <w:textAlignment w:val="auto"/>
        <w:rPr>
          <w:rFonts w:ascii="Times New Roman" w:hAnsi="Times New Roman"/>
          <w:lang w:eastAsia="en-AU"/>
        </w:rPr>
      </w:pPr>
      <w:r w:rsidRPr="00E96ED6">
        <w:rPr>
          <w:rFonts w:ascii="Times New Roman" w:hAnsi="Times New Roman"/>
          <w:lang w:eastAsia="en-AU"/>
        </w:rPr>
        <w:t xml:space="preserve">The </w:t>
      </w:r>
      <w:r w:rsidR="007D059A">
        <w:rPr>
          <w:rFonts w:ascii="Times New Roman" w:hAnsi="Times New Roman"/>
          <w:lang w:eastAsia="en-AU"/>
        </w:rPr>
        <w:t>exemption</w:t>
      </w:r>
      <w:r w:rsidRPr="00E96ED6">
        <w:rPr>
          <w:rFonts w:ascii="Times New Roman" w:hAnsi="Times New Roman"/>
          <w:lang w:eastAsia="en-AU"/>
        </w:rPr>
        <w:t xml:space="preserve"> commences on </w:t>
      </w:r>
      <w:r>
        <w:rPr>
          <w:rFonts w:ascii="Times New Roman" w:hAnsi="Times New Roman"/>
          <w:lang w:eastAsia="en-AU"/>
        </w:rPr>
        <w:t xml:space="preserve">the day after registration </w:t>
      </w:r>
      <w:r w:rsidRPr="00E96ED6">
        <w:rPr>
          <w:rFonts w:ascii="Times New Roman" w:hAnsi="Times New Roman"/>
          <w:lang w:eastAsia="en-AU"/>
        </w:rPr>
        <w:t xml:space="preserve">and stops having effect at the end of </w:t>
      </w:r>
      <w:r>
        <w:rPr>
          <w:rFonts w:ascii="Times New Roman" w:hAnsi="Times New Roman"/>
          <w:lang w:eastAsia="en-AU"/>
        </w:rPr>
        <w:t>12</w:t>
      </w:r>
      <w:r w:rsidRPr="00E96ED6">
        <w:rPr>
          <w:rFonts w:ascii="Times New Roman" w:hAnsi="Times New Roman"/>
          <w:lang w:eastAsia="en-AU"/>
        </w:rPr>
        <w:t> </w:t>
      </w:r>
      <w:r>
        <w:rPr>
          <w:rFonts w:ascii="Times New Roman" w:hAnsi="Times New Roman"/>
          <w:lang w:eastAsia="en-AU"/>
        </w:rPr>
        <w:t>December</w:t>
      </w:r>
      <w:r w:rsidRPr="00E96ED6">
        <w:rPr>
          <w:rFonts w:ascii="Times New Roman" w:hAnsi="Times New Roman"/>
          <w:lang w:eastAsia="en-AU"/>
        </w:rPr>
        <w:t> 201</w:t>
      </w:r>
      <w:r>
        <w:rPr>
          <w:rFonts w:ascii="Times New Roman" w:hAnsi="Times New Roman"/>
          <w:lang w:eastAsia="en-AU"/>
        </w:rPr>
        <w:t>3</w:t>
      </w:r>
      <w:r w:rsidR="007D059A">
        <w:rPr>
          <w:rFonts w:ascii="Times New Roman" w:hAnsi="Times New Roman"/>
          <w:lang w:eastAsia="en-AU"/>
        </w:rPr>
        <w:t xml:space="preserve"> as if it had been repealed by another instrument</w:t>
      </w:r>
      <w:r w:rsidRPr="00E96ED6">
        <w:rPr>
          <w:rFonts w:ascii="Times New Roman" w:hAnsi="Times New Roman"/>
          <w:lang w:eastAsia="en-AU"/>
        </w:rPr>
        <w:t>.</w:t>
      </w:r>
    </w:p>
    <w:p w:rsidR="00E96ED6" w:rsidRPr="00E96ED6" w:rsidRDefault="00E96ED6" w:rsidP="00E96ED6">
      <w:pPr>
        <w:tabs>
          <w:tab w:val="clear" w:pos="567"/>
        </w:tabs>
        <w:overflowPunct/>
        <w:autoSpaceDE/>
        <w:autoSpaceDN/>
        <w:adjustRightInd/>
        <w:spacing w:before="360"/>
        <w:textAlignment w:val="auto"/>
        <w:rPr>
          <w:rFonts w:ascii="Times New Roman" w:hAnsi="Times New Roman"/>
          <w:sz w:val="20"/>
          <w:szCs w:val="20"/>
          <w:lang w:eastAsia="en-AU"/>
        </w:rPr>
      </w:pPr>
      <w:r w:rsidRPr="00E96ED6">
        <w:rPr>
          <w:rFonts w:ascii="Times New Roman" w:hAnsi="Times New Roman"/>
          <w:sz w:val="20"/>
          <w:szCs w:val="20"/>
          <w:lang w:eastAsia="en-AU"/>
        </w:rPr>
        <w:t>[Instrument number CASA EX</w:t>
      </w:r>
      <w:r w:rsidR="007D059A">
        <w:rPr>
          <w:rFonts w:ascii="Times New Roman" w:hAnsi="Times New Roman"/>
          <w:sz w:val="20"/>
          <w:szCs w:val="20"/>
          <w:lang w:eastAsia="en-AU"/>
        </w:rPr>
        <w:t>44</w:t>
      </w:r>
      <w:r w:rsidRPr="00E96ED6">
        <w:rPr>
          <w:rFonts w:ascii="Times New Roman" w:hAnsi="Times New Roman"/>
          <w:sz w:val="20"/>
          <w:szCs w:val="20"/>
          <w:lang w:eastAsia="en-AU"/>
        </w:rPr>
        <w:t>/13]</w:t>
      </w:r>
    </w:p>
    <w:p w:rsidR="00E96ED6" w:rsidRPr="00E96ED6" w:rsidRDefault="00E96ED6" w:rsidP="004625B3">
      <w:pPr>
        <w:pageBreakBefore/>
        <w:tabs>
          <w:tab w:val="clear" w:pos="567"/>
        </w:tabs>
        <w:overflowPunct/>
        <w:autoSpaceDE/>
        <w:autoSpaceDN/>
        <w:adjustRightInd/>
        <w:spacing w:after="120" w:line="276" w:lineRule="auto"/>
        <w:jc w:val="right"/>
        <w:textAlignment w:val="auto"/>
        <w:rPr>
          <w:rFonts w:ascii="Times New Roman" w:eastAsia="Calibri" w:hAnsi="Times New Roman"/>
          <w:b/>
        </w:rPr>
      </w:pPr>
      <w:r w:rsidRPr="00E96ED6">
        <w:rPr>
          <w:rFonts w:ascii="Times New Roman" w:eastAsia="Calibri" w:hAnsi="Times New Roman"/>
          <w:b/>
        </w:rPr>
        <w:lastRenderedPageBreak/>
        <w:t>Attachment 1</w:t>
      </w:r>
    </w:p>
    <w:p w:rsidR="00E96ED6" w:rsidRPr="00E96ED6" w:rsidRDefault="00E96ED6" w:rsidP="00E96ED6">
      <w:pPr>
        <w:tabs>
          <w:tab w:val="clear" w:pos="567"/>
        </w:tabs>
        <w:overflowPunct/>
        <w:autoSpaceDE/>
        <w:autoSpaceDN/>
        <w:adjustRightInd/>
        <w:spacing w:before="360" w:after="120" w:line="276" w:lineRule="auto"/>
        <w:jc w:val="center"/>
        <w:textAlignment w:val="auto"/>
        <w:rPr>
          <w:rFonts w:ascii="Times New Roman" w:eastAsia="Calibri" w:hAnsi="Times New Roman"/>
          <w:b/>
          <w:sz w:val="28"/>
          <w:szCs w:val="28"/>
        </w:rPr>
      </w:pPr>
      <w:r w:rsidRPr="00E96ED6">
        <w:rPr>
          <w:rFonts w:ascii="Times New Roman" w:eastAsia="Calibri" w:hAnsi="Times New Roman"/>
          <w:b/>
          <w:sz w:val="28"/>
          <w:szCs w:val="28"/>
        </w:rPr>
        <w:t>Statement of Compatibility with Human Rights</w:t>
      </w:r>
    </w:p>
    <w:p w:rsidR="00E96ED6" w:rsidRPr="00E96ED6" w:rsidRDefault="00E96ED6" w:rsidP="00E96ED6">
      <w:pPr>
        <w:tabs>
          <w:tab w:val="clear" w:pos="567"/>
        </w:tabs>
        <w:overflowPunct/>
        <w:autoSpaceDE/>
        <w:autoSpaceDN/>
        <w:adjustRightInd/>
        <w:spacing w:before="120" w:after="120" w:line="276" w:lineRule="auto"/>
        <w:jc w:val="center"/>
        <w:textAlignment w:val="auto"/>
        <w:rPr>
          <w:rFonts w:ascii="Times New Roman" w:eastAsia="Calibri" w:hAnsi="Times New Roman"/>
        </w:rPr>
      </w:pPr>
      <w:r w:rsidRPr="00E96ED6">
        <w:rPr>
          <w:rFonts w:ascii="Times New Roman" w:eastAsia="Calibri" w:hAnsi="Times New Roman"/>
          <w:i/>
        </w:rPr>
        <w:t xml:space="preserve">Prepared in accordance with Part 3 of the </w:t>
      </w:r>
      <w:r w:rsidR="007D059A">
        <w:rPr>
          <w:rFonts w:ascii="Times New Roman" w:eastAsia="Calibri" w:hAnsi="Times New Roman"/>
          <w:i/>
        </w:rPr>
        <w:br/>
      </w:r>
      <w:r w:rsidRPr="00E96ED6">
        <w:rPr>
          <w:rFonts w:ascii="Times New Roman" w:eastAsia="Calibri" w:hAnsi="Times New Roman"/>
          <w:i/>
        </w:rPr>
        <w:t>Human Rights (Parliamentary Scrutiny) Act 2011</w:t>
      </w:r>
    </w:p>
    <w:p w:rsidR="004625B3" w:rsidRPr="00E96ED6" w:rsidRDefault="004625B3" w:rsidP="004625B3">
      <w:pPr>
        <w:tabs>
          <w:tab w:val="clear" w:pos="567"/>
        </w:tabs>
        <w:overflowPunct/>
        <w:autoSpaceDE/>
        <w:autoSpaceDN/>
        <w:adjustRightInd/>
        <w:spacing w:before="120" w:after="120" w:line="276" w:lineRule="auto"/>
        <w:textAlignment w:val="auto"/>
        <w:rPr>
          <w:rFonts w:ascii="Times New Roman" w:eastAsia="Calibri" w:hAnsi="Times New Roman"/>
        </w:rPr>
      </w:pPr>
    </w:p>
    <w:p w:rsidR="00E96ED6" w:rsidRPr="00E96ED6" w:rsidRDefault="00E96ED6" w:rsidP="00E96ED6">
      <w:pPr>
        <w:tabs>
          <w:tab w:val="clear" w:pos="567"/>
        </w:tabs>
        <w:overflowPunct/>
        <w:autoSpaceDE/>
        <w:autoSpaceDN/>
        <w:adjustRightInd/>
        <w:spacing w:before="120" w:after="120" w:line="276" w:lineRule="auto"/>
        <w:jc w:val="center"/>
        <w:textAlignment w:val="auto"/>
        <w:rPr>
          <w:rFonts w:ascii="Times New Roman" w:eastAsia="Calibri" w:hAnsi="Times New Roman"/>
          <w:b/>
        </w:rPr>
      </w:pPr>
      <w:r w:rsidRPr="00E96ED6">
        <w:rPr>
          <w:rFonts w:ascii="Times New Roman" w:eastAsia="Calibri" w:hAnsi="Times New Roman"/>
          <w:b/>
        </w:rPr>
        <w:t>Exemption under regulation 11.160 </w:t>
      </w:r>
      <w:r w:rsidR="004F4BDE" w:rsidRPr="00B03D3E">
        <w:rPr>
          <w:rFonts w:cs="Arial"/>
        </w:rPr>
        <w:t>—</w:t>
      </w:r>
      <w:r w:rsidR="004F4BDE">
        <w:rPr>
          <w:rFonts w:cs="Arial"/>
        </w:rPr>
        <w:t xml:space="preserve"> </w:t>
      </w:r>
      <w:r w:rsidR="004F4BDE" w:rsidRPr="004F4BDE">
        <w:rPr>
          <w:rFonts w:cs="Arial"/>
          <w:b/>
        </w:rPr>
        <w:t xml:space="preserve">use of ADS-B </w:t>
      </w:r>
      <w:r w:rsidR="006E12D7">
        <w:rPr>
          <w:rFonts w:cs="Arial"/>
          <w:b/>
        </w:rPr>
        <w:t xml:space="preserve">equipment </w:t>
      </w:r>
      <w:r w:rsidR="004F4BDE" w:rsidRPr="004F4BDE">
        <w:rPr>
          <w:rFonts w:cs="Arial"/>
          <w:b/>
        </w:rPr>
        <w:t>in aircraft</w:t>
      </w:r>
      <w:r w:rsidR="004625B3">
        <w:rPr>
          <w:rFonts w:cs="Arial"/>
          <w:b/>
        </w:rPr>
        <w:br/>
      </w:r>
      <w:r w:rsidR="004F4BDE" w:rsidRPr="004F4BDE">
        <w:rPr>
          <w:rFonts w:cs="Arial"/>
          <w:b/>
        </w:rPr>
        <w:t xml:space="preserve">operated </w:t>
      </w:r>
      <w:r w:rsidR="004F4BDE" w:rsidRPr="004625B3">
        <w:rPr>
          <w:rFonts w:ascii="Times New Roman" w:eastAsia="Calibri" w:hAnsi="Times New Roman"/>
          <w:b/>
        </w:rPr>
        <w:t xml:space="preserve">by </w:t>
      </w:r>
      <w:r w:rsidR="004625B3" w:rsidRPr="004625B3">
        <w:rPr>
          <w:rFonts w:ascii="Times New Roman" w:eastAsia="Calibri" w:hAnsi="Times New Roman"/>
          <w:b/>
        </w:rPr>
        <w:t>PT Garuda Indonesia</w:t>
      </w:r>
    </w:p>
    <w:p w:rsidR="004625B3" w:rsidRPr="00E96ED6" w:rsidRDefault="004625B3" w:rsidP="004625B3">
      <w:pPr>
        <w:tabs>
          <w:tab w:val="clear" w:pos="567"/>
        </w:tabs>
        <w:overflowPunct/>
        <w:autoSpaceDE/>
        <w:autoSpaceDN/>
        <w:adjustRightInd/>
        <w:spacing w:before="120" w:after="120" w:line="276" w:lineRule="auto"/>
        <w:textAlignment w:val="auto"/>
        <w:rPr>
          <w:rFonts w:ascii="Times New Roman" w:eastAsia="Calibri" w:hAnsi="Times New Roman"/>
        </w:rPr>
      </w:pPr>
    </w:p>
    <w:p w:rsidR="00E96ED6" w:rsidRPr="00E96ED6" w:rsidRDefault="00E96ED6" w:rsidP="00E96ED6">
      <w:pPr>
        <w:tabs>
          <w:tab w:val="clear" w:pos="567"/>
        </w:tabs>
        <w:overflowPunct/>
        <w:autoSpaceDE/>
        <w:autoSpaceDN/>
        <w:adjustRightInd/>
        <w:spacing w:before="120" w:after="120" w:line="276" w:lineRule="auto"/>
        <w:jc w:val="center"/>
        <w:textAlignment w:val="auto"/>
        <w:rPr>
          <w:rFonts w:ascii="Times New Roman" w:eastAsia="Calibri" w:hAnsi="Times New Roman"/>
        </w:rPr>
      </w:pPr>
      <w:r w:rsidRPr="00E96ED6">
        <w:rPr>
          <w:rFonts w:ascii="Times New Roman" w:eastAsia="Calibri" w:hAnsi="Times New Roman"/>
        </w:rPr>
        <w:t xml:space="preserve">This </w:t>
      </w:r>
      <w:r w:rsidR="007D059A">
        <w:rPr>
          <w:rFonts w:ascii="Times New Roman" w:eastAsia="Calibri" w:hAnsi="Times New Roman"/>
        </w:rPr>
        <w:t>l</w:t>
      </w:r>
      <w:r w:rsidRPr="00E96ED6">
        <w:rPr>
          <w:rFonts w:ascii="Times New Roman" w:eastAsia="Calibri" w:hAnsi="Times New Roman"/>
        </w:rPr>
        <w:t xml:space="preserve">egislative </w:t>
      </w:r>
      <w:r w:rsidR="007D059A">
        <w:rPr>
          <w:rFonts w:ascii="Times New Roman" w:eastAsia="Calibri" w:hAnsi="Times New Roman"/>
        </w:rPr>
        <w:t>i</w:t>
      </w:r>
      <w:r w:rsidRPr="00E96ED6">
        <w:rPr>
          <w:rFonts w:ascii="Times New Roman" w:eastAsia="Calibri" w:hAnsi="Times New Roman"/>
        </w:rPr>
        <w:t>nstrument is compatible with the human rights and freedoms recognised or declared in the international instruments listed in section 3 of the</w:t>
      </w:r>
      <w:r w:rsidR="007D059A">
        <w:rPr>
          <w:rFonts w:ascii="Times New Roman" w:eastAsia="Calibri" w:hAnsi="Times New Roman"/>
        </w:rPr>
        <w:br/>
      </w:r>
      <w:r w:rsidRPr="00E96ED6">
        <w:rPr>
          <w:rFonts w:ascii="Times New Roman" w:eastAsia="Calibri" w:hAnsi="Times New Roman"/>
          <w:i/>
        </w:rPr>
        <w:t>Human Rights (Parliamentary Scrutiny) Act 2011</w:t>
      </w:r>
      <w:r w:rsidRPr="00E96ED6">
        <w:rPr>
          <w:rFonts w:ascii="Times New Roman" w:eastAsia="Calibri" w:hAnsi="Times New Roman"/>
        </w:rPr>
        <w:t>.</w:t>
      </w:r>
    </w:p>
    <w:p w:rsidR="00E96ED6" w:rsidRPr="00E96ED6" w:rsidRDefault="00E96ED6" w:rsidP="004625B3">
      <w:pPr>
        <w:tabs>
          <w:tab w:val="clear" w:pos="567"/>
        </w:tabs>
        <w:overflowPunct/>
        <w:autoSpaceDE/>
        <w:autoSpaceDN/>
        <w:adjustRightInd/>
        <w:spacing w:before="120" w:after="120" w:line="276" w:lineRule="auto"/>
        <w:textAlignment w:val="auto"/>
        <w:rPr>
          <w:rFonts w:ascii="Times New Roman" w:eastAsia="Calibri" w:hAnsi="Times New Roman"/>
        </w:rPr>
      </w:pPr>
    </w:p>
    <w:p w:rsidR="00E96ED6" w:rsidRPr="00E96ED6" w:rsidRDefault="00E96ED6" w:rsidP="00E96ED6">
      <w:pPr>
        <w:tabs>
          <w:tab w:val="clear" w:pos="567"/>
        </w:tabs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Times New Roman" w:eastAsia="Calibri" w:hAnsi="Times New Roman"/>
          <w:b/>
        </w:rPr>
      </w:pPr>
      <w:r w:rsidRPr="00E96ED6">
        <w:rPr>
          <w:rFonts w:ascii="Times New Roman" w:eastAsia="Calibri" w:hAnsi="Times New Roman"/>
          <w:b/>
        </w:rPr>
        <w:t xml:space="preserve">Overview of the </w:t>
      </w:r>
      <w:r w:rsidR="007D059A">
        <w:rPr>
          <w:rFonts w:ascii="Times New Roman" w:eastAsia="Calibri" w:hAnsi="Times New Roman"/>
          <w:b/>
        </w:rPr>
        <w:t>l</w:t>
      </w:r>
      <w:r w:rsidRPr="00E96ED6">
        <w:rPr>
          <w:rFonts w:ascii="Times New Roman" w:eastAsia="Calibri" w:hAnsi="Times New Roman"/>
          <w:b/>
        </w:rPr>
        <w:t xml:space="preserve">egislative </w:t>
      </w:r>
      <w:r w:rsidR="007D059A">
        <w:rPr>
          <w:rFonts w:ascii="Times New Roman" w:eastAsia="Calibri" w:hAnsi="Times New Roman"/>
          <w:b/>
        </w:rPr>
        <w:t>i</w:t>
      </w:r>
      <w:r w:rsidRPr="00E96ED6">
        <w:rPr>
          <w:rFonts w:ascii="Times New Roman" w:eastAsia="Calibri" w:hAnsi="Times New Roman"/>
          <w:b/>
        </w:rPr>
        <w:t>nstrument</w:t>
      </w:r>
    </w:p>
    <w:p w:rsidR="00E96ED6" w:rsidRPr="00E96ED6" w:rsidRDefault="00E96ED6" w:rsidP="00E96ED6">
      <w:pPr>
        <w:tabs>
          <w:tab w:val="clear" w:pos="567"/>
        </w:tabs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</w:rPr>
      </w:pPr>
      <w:r w:rsidRPr="00254DE0">
        <w:rPr>
          <w:rFonts w:ascii="Times New Roman" w:eastAsia="Calibri" w:hAnsi="Times New Roman"/>
        </w:rPr>
        <w:t xml:space="preserve">The legislative instrument permits </w:t>
      </w:r>
      <w:r w:rsidRPr="00254DE0">
        <w:rPr>
          <w:rFonts w:ascii="Times New Roman" w:hAnsi="Times New Roman"/>
          <w:color w:val="000000"/>
        </w:rPr>
        <w:t>PT Garuda Indonesia</w:t>
      </w:r>
      <w:r w:rsidR="00254DE0" w:rsidRPr="00254DE0">
        <w:rPr>
          <w:rFonts w:ascii="Times New Roman" w:eastAsia="Calibri" w:hAnsi="Times New Roman"/>
        </w:rPr>
        <w:t xml:space="preserve">, of Jakarta </w:t>
      </w:r>
      <w:proofErr w:type="spellStart"/>
      <w:r w:rsidR="00254DE0" w:rsidRPr="00254DE0">
        <w:rPr>
          <w:rFonts w:ascii="Times New Roman" w:eastAsia="Calibri" w:hAnsi="Times New Roman"/>
        </w:rPr>
        <w:t>Pusat</w:t>
      </w:r>
      <w:proofErr w:type="spellEnd"/>
      <w:r w:rsidR="00254DE0" w:rsidRPr="00254DE0">
        <w:rPr>
          <w:rFonts w:ascii="Times New Roman" w:eastAsia="Calibri" w:hAnsi="Times New Roman"/>
        </w:rPr>
        <w:t>, Indonesia</w:t>
      </w:r>
      <w:r>
        <w:rPr>
          <w:rFonts w:ascii="Times New Roman" w:hAnsi="Times New Roman"/>
          <w:color w:val="000000"/>
        </w:rPr>
        <w:t xml:space="preserve"> (</w:t>
      </w:r>
      <w:r w:rsidRPr="0013501D">
        <w:rPr>
          <w:rFonts w:ascii="Times New Roman" w:hAnsi="Times New Roman"/>
          <w:b/>
          <w:i/>
          <w:color w:val="000000"/>
        </w:rPr>
        <w:t>Garuda</w:t>
      </w:r>
      <w:r>
        <w:rPr>
          <w:rFonts w:ascii="Times New Roman" w:hAnsi="Times New Roman"/>
          <w:color w:val="000000"/>
        </w:rPr>
        <w:t xml:space="preserve">) </w:t>
      </w:r>
      <w:r w:rsidRPr="00B03D3E">
        <w:rPr>
          <w:rFonts w:ascii="Times New Roman" w:hAnsi="Times New Roman"/>
          <w:color w:val="000000"/>
        </w:rPr>
        <w:t>A330-300 aircraft</w:t>
      </w:r>
      <w:r>
        <w:rPr>
          <w:rFonts w:ascii="Times New Roman" w:hAnsi="Times New Roman"/>
          <w:color w:val="000000"/>
        </w:rPr>
        <w:t xml:space="preserve"> to use</w:t>
      </w:r>
      <w:r w:rsidRPr="00E96ED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their ADS-B equipment for identification purposes</w:t>
      </w:r>
      <w:r w:rsidR="004F4BDE">
        <w:rPr>
          <w:rFonts w:ascii="Times New Roman" w:hAnsi="Times New Roman"/>
          <w:color w:val="000000"/>
        </w:rPr>
        <w:t xml:space="preserve"> only,</w:t>
      </w:r>
      <w:r w:rsidRPr="00B03D3E">
        <w:rPr>
          <w:rFonts w:ascii="Times New Roman" w:hAnsi="Times New Roman"/>
          <w:color w:val="000000"/>
        </w:rPr>
        <w:t xml:space="preserve"> until such time </w:t>
      </w:r>
      <w:r>
        <w:rPr>
          <w:rFonts w:ascii="Times New Roman" w:hAnsi="Times New Roman"/>
          <w:color w:val="000000"/>
        </w:rPr>
        <w:t xml:space="preserve">as </w:t>
      </w:r>
      <w:r w:rsidRPr="00B03D3E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 xml:space="preserve">equipment complies with the relevant standards in </w:t>
      </w:r>
      <w:r w:rsidR="007D059A">
        <w:rPr>
          <w:rFonts w:ascii="Times New Roman" w:hAnsi="Times New Roman"/>
          <w:color w:val="000000"/>
        </w:rPr>
        <w:t>Civil Aviation Order</w:t>
      </w:r>
      <w:r>
        <w:rPr>
          <w:rFonts w:ascii="Times New Roman" w:hAnsi="Times New Roman"/>
          <w:color w:val="000000"/>
        </w:rPr>
        <w:t xml:space="preserve"> 82.5 for use of the equipment.</w:t>
      </w:r>
    </w:p>
    <w:p w:rsidR="00E96ED6" w:rsidRPr="00E96ED6" w:rsidRDefault="00E96ED6" w:rsidP="00E96ED6">
      <w:pPr>
        <w:tabs>
          <w:tab w:val="clear" w:pos="567"/>
        </w:tabs>
        <w:overflowPunct/>
        <w:autoSpaceDE/>
        <w:autoSpaceDN/>
        <w:adjustRightInd/>
        <w:spacing w:before="120" w:after="120" w:line="276" w:lineRule="auto"/>
        <w:textAlignment w:val="auto"/>
        <w:rPr>
          <w:rFonts w:ascii="Times New Roman" w:eastAsia="Calibri" w:hAnsi="Times New Roman"/>
          <w:b/>
        </w:rPr>
      </w:pPr>
      <w:r w:rsidRPr="00E96ED6">
        <w:rPr>
          <w:rFonts w:ascii="Times New Roman" w:eastAsia="Calibri" w:hAnsi="Times New Roman"/>
          <w:b/>
        </w:rPr>
        <w:t>Human rights implications</w:t>
      </w:r>
    </w:p>
    <w:p w:rsidR="00E96ED6" w:rsidRPr="00E96ED6" w:rsidRDefault="00E96ED6" w:rsidP="00E96ED6">
      <w:pPr>
        <w:tabs>
          <w:tab w:val="clear" w:pos="567"/>
        </w:tabs>
        <w:overflowPunct/>
        <w:autoSpaceDE/>
        <w:autoSpaceDN/>
        <w:adjustRightInd/>
        <w:spacing w:before="120" w:after="120" w:line="276" w:lineRule="auto"/>
        <w:textAlignment w:val="auto"/>
        <w:rPr>
          <w:rFonts w:ascii="Times New Roman" w:eastAsia="Calibri" w:hAnsi="Times New Roman"/>
        </w:rPr>
      </w:pPr>
      <w:r w:rsidRPr="00E96ED6">
        <w:rPr>
          <w:rFonts w:ascii="Times New Roman" w:eastAsia="Calibri" w:hAnsi="Times New Roman"/>
        </w:rPr>
        <w:t>This legislative instrument does not engage any of the applicable rights or freedoms.</w:t>
      </w:r>
    </w:p>
    <w:p w:rsidR="00E96ED6" w:rsidRPr="00E96ED6" w:rsidRDefault="00E96ED6" w:rsidP="00E96ED6">
      <w:pPr>
        <w:tabs>
          <w:tab w:val="clear" w:pos="567"/>
        </w:tabs>
        <w:overflowPunct/>
        <w:autoSpaceDE/>
        <w:autoSpaceDN/>
        <w:adjustRightInd/>
        <w:spacing w:before="120" w:after="120" w:line="276" w:lineRule="auto"/>
        <w:textAlignment w:val="auto"/>
        <w:rPr>
          <w:rFonts w:ascii="Times New Roman" w:eastAsia="Calibri" w:hAnsi="Times New Roman"/>
          <w:b/>
        </w:rPr>
      </w:pPr>
      <w:r w:rsidRPr="00E96ED6">
        <w:rPr>
          <w:rFonts w:ascii="Times New Roman" w:eastAsia="Calibri" w:hAnsi="Times New Roman"/>
          <w:b/>
        </w:rPr>
        <w:t>Conclusion</w:t>
      </w:r>
    </w:p>
    <w:p w:rsidR="00E96ED6" w:rsidRPr="00E96ED6" w:rsidRDefault="00E96ED6" w:rsidP="007D059A">
      <w:pPr>
        <w:tabs>
          <w:tab w:val="clear" w:pos="567"/>
        </w:tabs>
        <w:overflowPunct/>
        <w:autoSpaceDE/>
        <w:autoSpaceDN/>
        <w:adjustRightInd/>
        <w:spacing w:before="120" w:after="360" w:line="276" w:lineRule="auto"/>
        <w:textAlignment w:val="auto"/>
        <w:rPr>
          <w:rFonts w:ascii="Times New Roman" w:eastAsia="Calibri" w:hAnsi="Times New Roman"/>
        </w:rPr>
      </w:pPr>
      <w:r w:rsidRPr="00E96ED6">
        <w:rPr>
          <w:rFonts w:ascii="Times New Roman" w:eastAsia="Calibri" w:hAnsi="Times New Roman"/>
        </w:rPr>
        <w:t>This legislative instrument is compatible with human rights as it does not raise any human rights issues.</w:t>
      </w:r>
    </w:p>
    <w:p w:rsidR="00E96ED6" w:rsidRPr="00E96ED6" w:rsidRDefault="00E96ED6" w:rsidP="00E96ED6">
      <w:pPr>
        <w:tabs>
          <w:tab w:val="clear" w:pos="567"/>
        </w:tabs>
        <w:overflowPunct/>
        <w:autoSpaceDE/>
        <w:autoSpaceDN/>
        <w:adjustRightInd/>
        <w:spacing w:before="120" w:after="120" w:line="276" w:lineRule="auto"/>
        <w:jc w:val="center"/>
        <w:textAlignment w:val="auto"/>
        <w:rPr>
          <w:rFonts w:ascii="Times New Roman" w:eastAsia="Calibri" w:hAnsi="Times New Roman"/>
        </w:rPr>
      </w:pPr>
      <w:r w:rsidRPr="00E96ED6">
        <w:rPr>
          <w:rFonts w:ascii="Times New Roman" w:eastAsia="Calibri" w:hAnsi="Times New Roman"/>
          <w:b/>
          <w:bCs/>
        </w:rPr>
        <w:t>Civil Aviation Safety Authority</w:t>
      </w:r>
    </w:p>
    <w:sectPr w:rsidR="00E96ED6" w:rsidRPr="00E96ED6" w:rsidSect="0041406B">
      <w:headerReference w:type="default" r:id="rId9"/>
      <w:footerReference w:type="even" r:id="rId10"/>
      <w:footerReference w:type="default" r:id="rId11"/>
      <w:pgSz w:w="11907" w:h="16840" w:code="9"/>
      <w:pgMar w:top="1247" w:right="1588" w:bottom="1247" w:left="158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59" w:rsidRDefault="00176259">
      <w:r>
        <w:separator/>
      </w:r>
    </w:p>
  </w:endnote>
  <w:endnote w:type="continuationSeparator" w:id="0">
    <w:p w:rsidR="00176259" w:rsidRDefault="0017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D4" w:rsidRDefault="006B62D4" w:rsidP="00290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776">
      <w:rPr>
        <w:rStyle w:val="PageNumber"/>
        <w:noProof/>
      </w:rPr>
      <w:t>2</w:t>
    </w:r>
    <w:r>
      <w:rPr>
        <w:rStyle w:val="PageNumber"/>
      </w:rPr>
      <w:fldChar w:fldCharType="end"/>
    </w:r>
  </w:p>
  <w:p w:rsidR="006B62D4" w:rsidRDefault="006B62D4" w:rsidP="00290F6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D4" w:rsidRDefault="006B62D4" w:rsidP="00290F63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59" w:rsidRDefault="00176259">
      <w:r>
        <w:separator/>
      </w:r>
    </w:p>
  </w:footnote>
  <w:footnote w:type="continuationSeparator" w:id="0">
    <w:p w:rsidR="00176259" w:rsidRDefault="0017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D4" w:rsidRPr="0013501D" w:rsidRDefault="006B62D4">
    <w:pPr>
      <w:pStyle w:val="Header"/>
      <w:jc w:val="center"/>
      <w:rPr>
        <w:rFonts w:ascii="Times New Roman" w:hAnsi="Times New Roman"/>
      </w:rPr>
    </w:pPr>
    <w:r w:rsidRPr="0013501D">
      <w:rPr>
        <w:rFonts w:ascii="Times New Roman" w:hAnsi="Times New Roman"/>
      </w:rPr>
      <w:fldChar w:fldCharType="begin"/>
    </w:r>
    <w:r w:rsidRPr="0013501D">
      <w:rPr>
        <w:rFonts w:ascii="Times New Roman" w:hAnsi="Times New Roman"/>
      </w:rPr>
      <w:instrText xml:space="preserve"> PAGE   \* MERGEFORMAT </w:instrText>
    </w:r>
    <w:r w:rsidRPr="0013501D">
      <w:rPr>
        <w:rFonts w:ascii="Times New Roman" w:hAnsi="Times New Roman"/>
      </w:rPr>
      <w:fldChar w:fldCharType="separate"/>
    </w:r>
    <w:r w:rsidR="006A5776">
      <w:rPr>
        <w:rFonts w:ascii="Times New Roman" w:hAnsi="Times New Roman"/>
        <w:noProof/>
      </w:rPr>
      <w:t>2</w:t>
    </w:r>
    <w:r w:rsidRPr="0013501D">
      <w:rPr>
        <w:rFonts w:ascii="Times New Roman" w:hAnsi="Times New Roman"/>
        <w:noProof/>
      </w:rPr>
      <w:fldChar w:fldCharType="end"/>
    </w:r>
  </w:p>
  <w:p w:rsidR="006B62D4" w:rsidRPr="0013501D" w:rsidRDefault="006B62D4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D4D04"/>
    <w:multiLevelType w:val="hybridMultilevel"/>
    <w:tmpl w:val="2A80D0FC"/>
    <w:lvl w:ilvl="0" w:tplc="92E2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04617"/>
    <w:multiLevelType w:val="hybridMultilevel"/>
    <w:tmpl w:val="C6625832"/>
    <w:lvl w:ilvl="0" w:tplc="4E20B6AE">
      <w:start w:val="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54450"/>
    <w:multiLevelType w:val="hybridMultilevel"/>
    <w:tmpl w:val="F294E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CD264D"/>
    <w:multiLevelType w:val="hybridMultilevel"/>
    <w:tmpl w:val="FB2C56A8"/>
    <w:lvl w:ilvl="0" w:tplc="8AEE5EF2">
      <w:start w:val="2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72"/>
    <w:rsid w:val="0000265A"/>
    <w:rsid w:val="00005AF2"/>
    <w:rsid w:val="00020027"/>
    <w:rsid w:val="00041CAF"/>
    <w:rsid w:val="0007671B"/>
    <w:rsid w:val="00082128"/>
    <w:rsid w:val="00085C8A"/>
    <w:rsid w:val="00093D02"/>
    <w:rsid w:val="000A3209"/>
    <w:rsid w:val="000B0826"/>
    <w:rsid w:val="000D2684"/>
    <w:rsid w:val="000D488F"/>
    <w:rsid w:val="000E36A1"/>
    <w:rsid w:val="000F544F"/>
    <w:rsid w:val="000F78AE"/>
    <w:rsid w:val="00101D55"/>
    <w:rsid w:val="00105EB1"/>
    <w:rsid w:val="00106AF8"/>
    <w:rsid w:val="001079F6"/>
    <w:rsid w:val="00112E35"/>
    <w:rsid w:val="0011516B"/>
    <w:rsid w:val="00117B4F"/>
    <w:rsid w:val="001335CB"/>
    <w:rsid w:val="00133B82"/>
    <w:rsid w:val="0013501D"/>
    <w:rsid w:val="0013512E"/>
    <w:rsid w:val="00135B02"/>
    <w:rsid w:val="001430A2"/>
    <w:rsid w:val="00144B88"/>
    <w:rsid w:val="00157C15"/>
    <w:rsid w:val="00175660"/>
    <w:rsid w:val="00176259"/>
    <w:rsid w:val="001843D5"/>
    <w:rsid w:val="00190887"/>
    <w:rsid w:val="001A15FA"/>
    <w:rsid w:val="001A4731"/>
    <w:rsid w:val="001B609A"/>
    <w:rsid w:val="001B66FB"/>
    <w:rsid w:val="001C46E2"/>
    <w:rsid w:val="001C7B89"/>
    <w:rsid w:val="001D7508"/>
    <w:rsid w:val="001E0D2F"/>
    <w:rsid w:val="001E1A20"/>
    <w:rsid w:val="001E5AF2"/>
    <w:rsid w:val="001F23E2"/>
    <w:rsid w:val="00207172"/>
    <w:rsid w:val="00213782"/>
    <w:rsid w:val="00216716"/>
    <w:rsid w:val="00226919"/>
    <w:rsid w:val="002540FA"/>
    <w:rsid w:val="00254DE0"/>
    <w:rsid w:val="00265122"/>
    <w:rsid w:val="00271DCE"/>
    <w:rsid w:val="00271E5F"/>
    <w:rsid w:val="0027482A"/>
    <w:rsid w:val="00275919"/>
    <w:rsid w:val="0028136F"/>
    <w:rsid w:val="00290F63"/>
    <w:rsid w:val="00292DEA"/>
    <w:rsid w:val="002B5772"/>
    <w:rsid w:val="002D165F"/>
    <w:rsid w:val="002D3FA5"/>
    <w:rsid w:val="002D6D88"/>
    <w:rsid w:val="003042DA"/>
    <w:rsid w:val="0032029B"/>
    <w:rsid w:val="0032492C"/>
    <w:rsid w:val="00324D8C"/>
    <w:rsid w:val="00330388"/>
    <w:rsid w:val="00332974"/>
    <w:rsid w:val="00335FDF"/>
    <w:rsid w:val="0033671B"/>
    <w:rsid w:val="00337204"/>
    <w:rsid w:val="003465BB"/>
    <w:rsid w:val="00350AF5"/>
    <w:rsid w:val="00352690"/>
    <w:rsid w:val="003557D5"/>
    <w:rsid w:val="0039194B"/>
    <w:rsid w:val="003B142E"/>
    <w:rsid w:val="003B692C"/>
    <w:rsid w:val="003B7F1F"/>
    <w:rsid w:val="003C5341"/>
    <w:rsid w:val="003C6D8E"/>
    <w:rsid w:val="003C728D"/>
    <w:rsid w:val="003C7824"/>
    <w:rsid w:val="003D06E0"/>
    <w:rsid w:val="003E1AFE"/>
    <w:rsid w:val="003E2C0D"/>
    <w:rsid w:val="003E4CE4"/>
    <w:rsid w:val="00401D16"/>
    <w:rsid w:val="00402AAA"/>
    <w:rsid w:val="00413248"/>
    <w:rsid w:val="0041406B"/>
    <w:rsid w:val="00432C9A"/>
    <w:rsid w:val="0044329F"/>
    <w:rsid w:val="00452ED6"/>
    <w:rsid w:val="004625B3"/>
    <w:rsid w:val="00462689"/>
    <w:rsid w:val="00467204"/>
    <w:rsid w:val="00475624"/>
    <w:rsid w:val="00482FD1"/>
    <w:rsid w:val="004859A9"/>
    <w:rsid w:val="004B7A70"/>
    <w:rsid w:val="004D271D"/>
    <w:rsid w:val="004E0893"/>
    <w:rsid w:val="004E3DAD"/>
    <w:rsid w:val="004F4BDE"/>
    <w:rsid w:val="004F607E"/>
    <w:rsid w:val="00510594"/>
    <w:rsid w:val="00511A82"/>
    <w:rsid w:val="00524B6A"/>
    <w:rsid w:val="00561804"/>
    <w:rsid w:val="00563770"/>
    <w:rsid w:val="00576957"/>
    <w:rsid w:val="00582BE8"/>
    <w:rsid w:val="0058645F"/>
    <w:rsid w:val="00597E57"/>
    <w:rsid w:val="005B5CCD"/>
    <w:rsid w:val="005B7BD6"/>
    <w:rsid w:val="005C693B"/>
    <w:rsid w:val="005D4EDB"/>
    <w:rsid w:val="005D76FA"/>
    <w:rsid w:val="005E3CA1"/>
    <w:rsid w:val="005E49C3"/>
    <w:rsid w:val="006133A4"/>
    <w:rsid w:val="00622A26"/>
    <w:rsid w:val="006459CF"/>
    <w:rsid w:val="006473B0"/>
    <w:rsid w:val="006548FF"/>
    <w:rsid w:val="0066570F"/>
    <w:rsid w:val="006704F2"/>
    <w:rsid w:val="006861C0"/>
    <w:rsid w:val="006A5776"/>
    <w:rsid w:val="006B104D"/>
    <w:rsid w:val="006B39D1"/>
    <w:rsid w:val="006B62D4"/>
    <w:rsid w:val="006B7AA3"/>
    <w:rsid w:val="006C565E"/>
    <w:rsid w:val="006D6540"/>
    <w:rsid w:val="006E12D7"/>
    <w:rsid w:val="0072039F"/>
    <w:rsid w:val="0074497D"/>
    <w:rsid w:val="00750680"/>
    <w:rsid w:val="00753EB4"/>
    <w:rsid w:val="00765985"/>
    <w:rsid w:val="007734FF"/>
    <w:rsid w:val="00773B52"/>
    <w:rsid w:val="007B00A4"/>
    <w:rsid w:val="007B23A5"/>
    <w:rsid w:val="007B69D3"/>
    <w:rsid w:val="007C7AE8"/>
    <w:rsid w:val="007D059A"/>
    <w:rsid w:val="007D2D88"/>
    <w:rsid w:val="007D331D"/>
    <w:rsid w:val="007E2213"/>
    <w:rsid w:val="007E33CD"/>
    <w:rsid w:val="0080645A"/>
    <w:rsid w:val="00835CD7"/>
    <w:rsid w:val="0084436A"/>
    <w:rsid w:val="0085561E"/>
    <w:rsid w:val="00875957"/>
    <w:rsid w:val="00882CA3"/>
    <w:rsid w:val="008879DA"/>
    <w:rsid w:val="00887B0E"/>
    <w:rsid w:val="008A294C"/>
    <w:rsid w:val="008A45A3"/>
    <w:rsid w:val="008B001E"/>
    <w:rsid w:val="008B3325"/>
    <w:rsid w:val="008B4C2B"/>
    <w:rsid w:val="008B6D8C"/>
    <w:rsid w:val="008D5C82"/>
    <w:rsid w:val="008E50EE"/>
    <w:rsid w:val="008E641E"/>
    <w:rsid w:val="00904127"/>
    <w:rsid w:val="009307CA"/>
    <w:rsid w:val="009557D3"/>
    <w:rsid w:val="009569EC"/>
    <w:rsid w:val="0095795F"/>
    <w:rsid w:val="00961C20"/>
    <w:rsid w:val="00962229"/>
    <w:rsid w:val="009835A1"/>
    <w:rsid w:val="009A202D"/>
    <w:rsid w:val="009B54EA"/>
    <w:rsid w:val="009D277E"/>
    <w:rsid w:val="009D2ACC"/>
    <w:rsid w:val="009E13CF"/>
    <w:rsid w:val="009F3E4D"/>
    <w:rsid w:val="009F5545"/>
    <w:rsid w:val="00A17CE3"/>
    <w:rsid w:val="00A25A26"/>
    <w:rsid w:val="00A267F5"/>
    <w:rsid w:val="00A2754C"/>
    <w:rsid w:val="00A3677D"/>
    <w:rsid w:val="00A42579"/>
    <w:rsid w:val="00A56E87"/>
    <w:rsid w:val="00A64D29"/>
    <w:rsid w:val="00A746B0"/>
    <w:rsid w:val="00A82A84"/>
    <w:rsid w:val="00A950D8"/>
    <w:rsid w:val="00AC4179"/>
    <w:rsid w:val="00AC7826"/>
    <w:rsid w:val="00AD0A47"/>
    <w:rsid w:val="00AD50B0"/>
    <w:rsid w:val="00AF5E89"/>
    <w:rsid w:val="00B03D3E"/>
    <w:rsid w:val="00B1045D"/>
    <w:rsid w:val="00B1539A"/>
    <w:rsid w:val="00B17CDC"/>
    <w:rsid w:val="00B24020"/>
    <w:rsid w:val="00B26D3C"/>
    <w:rsid w:val="00B45EC8"/>
    <w:rsid w:val="00B5393B"/>
    <w:rsid w:val="00B6124A"/>
    <w:rsid w:val="00B6584B"/>
    <w:rsid w:val="00B708E0"/>
    <w:rsid w:val="00B725F1"/>
    <w:rsid w:val="00B72EFC"/>
    <w:rsid w:val="00B94A54"/>
    <w:rsid w:val="00BA08CC"/>
    <w:rsid w:val="00BA3D78"/>
    <w:rsid w:val="00BB2B97"/>
    <w:rsid w:val="00BC0E6D"/>
    <w:rsid w:val="00BC0FEB"/>
    <w:rsid w:val="00BC18EA"/>
    <w:rsid w:val="00BD16EE"/>
    <w:rsid w:val="00BF0DB2"/>
    <w:rsid w:val="00BF71A4"/>
    <w:rsid w:val="00C1448B"/>
    <w:rsid w:val="00C17F39"/>
    <w:rsid w:val="00C27B61"/>
    <w:rsid w:val="00C40CBA"/>
    <w:rsid w:val="00C415FB"/>
    <w:rsid w:val="00C42142"/>
    <w:rsid w:val="00C51FF2"/>
    <w:rsid w:val="00C616B5"/>
    <w:rsid w:val="00C63CB0"/>
    <w:rsid w:val="00C81253"/>
    <w:rsid w:val="00C81B04"/>
    <w:rsid w:val="00C84124"/>
    <w:rsid w:val="00C84F14"/>
    <w:rsid w:val="00CA27D3"/>
    <w:rsid w:val="00CC1BD6"/>
    <w:rsid w:val="00CC57D0"/>
    <w:rsid w:val="00CC6D62"/>
    <w:rsid w:val="00CD2B21"/>
    <w:rsid w:val="00CD6136"/>
    <w:rsid w:val="00CE0C6A"/>
    <w:rsid w:val="00CF3C62"/>
    <w:rsid w:val="00CF3D53"/>
    <w:rsid w:val="00CF4F32"/>
    <w:rsid w:val="00D03719"/>
    <w:rsid w:val="00D079F0"/>
    <w:rsid w:val="00D340A4"/>
    <w:rsid w:val="00D378E1"/>
    <w:rsid w:val="00D45FEB"/>
    <w:rsid w:val="00D535F8"/>
    <w:rsid w:val="00D71B23"/>
    <w:rsid w:val="00D72011"/>
    <w:rsid w:val="00D801AE"/>
    <w:rsid w:val="00DB06AA"/>
    <w:rsid w:val="00DB1B0B"/>
    <w:rsid w:val="00DD3CB5"/>
    <w:rsid w:val="00DE6925"/>
    <w:rsid w:val="00DF0554"/>
    <w:rsid w:val="00DF24D9"/>
    <w:rsid w:val="00E005C2"/>
    <w:rsid w:val="00E04C0A"/>
    <w:rsid w:val="00E16623"/>
    <w:rsid w:val="00E51D95"/>
    <w:rsid w:val="00E65148"/>
    <w:rsid w:val="00E759A3"/>
    <w:rsid w:val="00E75F88"/>
    <w:rsid w:val="00E96ED6"/>
    <w:rsid w:val="00EB0C0F"/>
    <w:rsid w:val="00EB36F9"/>
    <w:rsid w:val="00EF06F4"/>
    <w:rsid w:val="00EF617A"/>
    <w:rsid w:val="00F01A3F"/>
    <w:rsid w:val="00F16691"/>
    <w:rsid w:val="00F2470B"/>
    <w:rsid w:val="00F361A1"/>
    <w:rsid w:val="00F42272"/>
    <w:rsid w:val="00F56464"/>
    <w:rsid w:val="00F6402C"/>
    <w:rsid w:val="00F73470"/>
    <w:rsid w:val="00F755F7"/>
    <w:rsid w:val="00F7772E"/>
    <w:rsid w:val="00F821E3"/>
    <w:rsid w:val="00F9490C"/>
    <w:rsid w:val="00FB05B9"/>
    <w:rsid w:val="00FB726D"/>
    <w:rsid w:val="00FD45BF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LDBodytext"/>
    <w:qFormat/>
    <w:rsid w:val="00E16623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qFormat/>
    <w:rsid w:val="00E16623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E16623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E1662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166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6623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166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662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166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166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Ocontents">
    <w:name w:val="CAO contents"/>
    <w:basedOn w:val="Normal"/>
    <w:pPr>
      <w:ind w:left="567" w:hanging="567"/>
    </w:pPr>
    <w:rPr>
      <w:b/>
    </w:rPr>
  </w:style>
  <w:style w:type="paragraph" w:styleId="Header">
    <w:name w:val="header"/>
    <w:basedOn w:val="Normal"/>
    <w:link w:val="HeaderChar"/>
    <w:uiPriority w:val="99"/>
    <w:rsid w:val="00E16623"/>
    <w:pPr>
      <w:tabs>
        <w:tab w:val="clear" w:pos="567"/>
        <w:tab w:val="center" w:pos="4153"/>
        <w:tab w:val="right" w:pos="8306"/>
      </w:tabs>
    </w:pPr>
  </w:style>
  <w:style w:type="paragraph" w:customStyle="1" w:styleId="Para1">
    <w:name w:val="Para (1)"/>
    <w:basedOn w:val="Normal"/>
    <w:pPr>
      <w:tabs>
        <w:tab w:val="right" w:pos="567"/>
      </w:tabs>
      <w:ind w:left="851" w:hanging="851"/>
    </w:pPr>
  </w:style>
  <w:style w:type="character" w:styleId="PageNumber">
    <w:name w:val="page number"/>
    <w:basedOn w:val="DefaultParagraphFont"/>
    <w:rsid w:val="00E16623"/>
  </w:style>
  <w:style w:type="paragraph" w:customStyle="1" w:styleId="paraa">
    <w:name w:val="para (a)"/>
    <w:basedOn w:val="Normal"/>
    <w:pPr>
      <w:tabs>
        <w:tab w:val="right" w:pos="1134"/>
        <w:tab w:val="left" w:pos="1276"/>
      </w:tabs>
      <w:ind w:left="1276" w:hanging="1276"/>
    </w:pPr>
  </w:style>
  <w:style w:type="paragraph" w:customStyle="1" w:styleId="parai">
    <w:name w:val="para (i)"/>
    <w:basedOn w:val="paraa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ubsection">
    <w:name w:val="Subsection"/>
    <w:basedOn w:val="Normal"/>
    <w:pPr>
      <w:spacing w:before="360" w:after="240"/>
      <w:jc w:val="center"/>
    </w:pPr>
    <w:rPr>
      <w:b/>
    </w:rPr>
  </w:style>
  <w:style w:type="paragraph" w:customStyle="1" w:styleId="TopCAO">
    <w:name w:val="Top CAO"/>
    <w:basedOn w:val="Normal"/>
    <w:pPr>
      <w:tabs>
        <w:tab w:val="right" w:pos="8789"/>
      </w:tabs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rsid w:val="00E16623"/>
    <w:pPr>
      <w:tabs>
        <w:tab w:val="clear" w:pos="567"/>
        <w:tab w:val="right" w:pos="8505"/>
      </w:tabs>
    </w:pPr>
    <w:rPr>
      <w:sz w:val="20"/>
    </w:rPr>
  </w:style>
  <w:style w:type="paragraph" w:customStyle="1" w:styleId="note">
    <w:name w:val="note"/>
    <w:basedOn w:val="Normal"/>
    <w:pPr>
      <w:tabs>
        <w:tab w:val="left" w:pos="851"/>
      </w:tabs>
      <w:ind w:left="1418" w:hanging="851"/>
    </w:pPr>
    <w:rPr>
      <w:i/>
    </w:rPr>
  </w:style>
  <w:style w:type="paragraph" w:customStyle="1" w:styleId="section">
    <w:name w:val="section"/>
    <w:basedOn w:val="Normal"/>
    <w:pPr>
      <w:spacing w:before="360" w:after="120"/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ubsubsect">
    <w:name w:val="subsubsect"/>
    <w:basedOn w:val="Normal"/>
    <w:pPr>
      <w:spacing w:before="120"/>
    </w:pPr>
    <w:rPr>
      <w:b/>
    </w:rPr>
  </w:style>
  <w:style w:type="paragraph" w:customStyle="1" w:styleId="STANDARD">
    <w:name w:val="STANDARD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right" w:pos="8505"/>
      </w:tabs>
    </w:pPr>
    <w:rPr>
      <w:lang w:val="en-GB"/>
    </w:rPr>
  </w:style>
  <w:style w:type="paragraph" w:styleId="BodyText">
    <w:name w:val="Body Text"/>
    <w:basedOn w:val="Normal"/>
    <w:link w:val="BodyTextChar"/>
    <w:rsid w:val="00E16623"/>
    <w:pPr>
      <w:tabs>
        <w:tab w:val="clear" w:pos="567"/>
      </w:tabs>
      <w:overflowPunct/>
      <w:autoSpaceDE/>
      <w:autoSpaceDN/>
      <w:adjustRightInd/>
      <w:textAlignment w:val="auto"/>
    </w:pPr>
  </w:style>
  <w:style w:type="paragraph" w:customStyle="1" w:styleId="LDP1a">
    <w:name w:val="LDP1(a)"/>
    <w:basedOn w:val="LDClause"/>
    <w:link w:val="LDP1aChar"/>
    <w:rsid w:val="00E16623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">
    <w:name w:val="LDP2 (i)"/>
    <w:basedOn w:val="LDP1a"/>
    <w:rsid w:val="00E16623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styleId="BalloonText">
    <w:name w:val="Balloon Text"/>
    <w:basedOn w:val="Normal"/>
    <w:semiHidden/>
    <w:rsid w:val="00E16623"/>
    <w:rPr>
      <w:rFonts w:ascii="Tahoma" w:hAnsi="Tahoma" w:cs="Tahoma"/>
      <w:sz w:val="16"/>
      <w:szCs w:val="16"/>
    </w:rPr>
  </w:style>
  <w:style w:type="paragraph" w:customStyle="1" w:styleId="LDScheduleClause">
    <w:name w:val="LDScheduleClause"/>
    <w:basedOn w:val="LDClause"/>
    <w:rsid w:val="00E16623"/>
    <w:pPr>
      <w:ind w:left="738" w:hanging="851"/>
    </w:pPr>
  </w:style>
  <w:style w:type="character" w:customStyle="1" w:styleId="LDP1aChar">
    <w:name w:val="LDP1(a) Char"/>
    <w:link w:val="LDP1a"/>
    <w:rsid w:val="00432C9A"/>
    <w:rPr>
      <w:sz w:val="24"/>
      <w:szCs w:val="24"/>
      <w:lang w:val="en-AU" w:eastAsia="en-US" w:bidi="ar-SA"/>
    </w:rPr>
  </w:style>
  <w:style w:type="paragraph" w:customStyle="1" w:styleId="LDBodytext">
    <w:name w:val="LDBody text"/>
    <w:rsid w:val="00E16623"/>
    <w:rPr>
      <w:sz w:val="24"/>
      <w:szCs w:val="24"/>
      <w:lang w:eastAsia="en-US"/>
    </w:rPr>
  </w:style>
  <w:style w:type="paragraph" w:customStyle="1" w:styleId="indent">
    <w:name w:val="indent"/>
    <w:basedOn w:val="Normal"/>
    <w:rsid w:val="00E16623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E16623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customStyle="1" w:styleId="Style2">
    <w:name w:val="Style2"/>
    <w:basedOn w:val="Normal"/>
    <w:rsid w:val="00E16623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Reference">
    <w:name w:val="Reference"/>
    <w:basedOn w:val="BodyText"/>
    <w:rsid w:val="00E16623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E16623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BodyText"/>
    <w:next w:val="BodyText"/>
    <w:qFormat/>
    <w:rsid w:val="00E16623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rsid w:val="00E16623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E16623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Date">
    <w:name w:val="LDDate"/>
    <w:basedOn w:val="LDBodytext"/>
    <w:rsid w:val="00E16623"/>
    <w:pPr>
      <w:spacing w:before="240"/>
    </w:pPr>
  </w:style>
  <w:style w:type="paragraph" w:customStyle="1" w:styleId="LDFollowing">
    <w:name w:val="LDFollowing"/>
    <w:basedOn w:val="LDDate"/>
    <w:next w:val="LDBodytext"/>
    <w:rsid w:val="00E16623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E16623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E16623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E1662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E16623"/>
    <w:pPr>
      <w:keepNext/>
      <w:spacing w:before="900"/>
    </w:pPr>
  </w:style>
  <w:style w:type="character" w:customStyle="1" w:styleId="LDCitation">
    <w:name w:val="LDCitation"/>
    <w:rsid w:val="00E16623"/>
    <w:rPr>
      <w:i/>
      <w:iCs/>
    </w:rPr>
  </w:style>
  <w:style w:type="paragraph" w:customStyle="1" w:styleId="LDFooter">
    <w:name w:val="LDFooter"/>
    <w:basedOn w:val="LDBodytext"/>
    <w:rsid w:val="00E16623"/>
    <w:pPr>
      <w:tabs>
        <w:tab w:val="right" w:pos="8505"/>
      </w:tabs>
    </w:pPr>
    <w:rPr>
      <w:sz w:val="20"/>
    </w:rPr>
  </w:style>
  <w:style w:type="paragraph" w:customStyle="1" w:styleId="LDDescription">
    <w:name w:val="LD Description"/>
    <w:basedOn w:val="LDTitle"/>
    <w:rsid w:val="00E16623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rsid w:val="00E16623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rsid w:val="00E16623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"/>
    <w:rsid w:val="00E16623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styleId="BlockText">
    <w:name w:val="Block Text"/>
    <w:basedOn w:val="Normal"/>
    <w:rsid w:val="00E16623"/>
    <w:pPr>
      <w:spacing w:after="120"/>
      <w:ind w:left="1440" w:right="1440"/>
    </w:pPr>
  </w:style>
  <w:style w:type="paragraph" w:styleId="BodyText2">
    <w:name w:val="Body Text 2"/>
    <w:basedOn w:val="Normal"/>
    <w:rsid w:val="00E16623"/>
    <w:pPr>
      <w:spacing w:after="120" w:line="480" w:lineRule="auto"/>
    </w:pPr>
  </w:style>
  <w:style w:type="paragraph" w:styleId="BodyText3">
    <w:name w:val="Body Text 3"/>
    <w:basedOn w:val="Normal"/>
    <w:rsid w:val="00E1662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16623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E16623"/>
    <w:pPr>
      <w:spacing w:after="120"/>
      <w:ind w:left="283"/>
    </w:pPr>
  </w:style>
  <w:style w:type="paragraph" w:styleId="BodyTextFirstIndent2">
    <w:name w:val="Body Text First Indent 2"/>
    <w:basedOn w:val="BodyTextIndent"/>
    <w:rsid w:val="00E16623"/>
    <w:pPr>
      <w:ind w:firstLine="210"/>
    </w:pPr>
  </w:style>
  <w:style w:type="paragraph" w:styleId="BodyTextIndent2">
    <w:name w:val="Body Text Indent 2"/>
    <w:basedOn w:val="Normal"/>
    <w:rsid w:val="00E1662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1662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16623"/>
    <w:rPr>
      <w:b/>
      <w:bCs/>
      <w:sz w:val="20"/>
    </w:rPr>
  </w:style>
  <w:style w:type="paragraph" w:styleId="Closing">
    <w:name w:val="Closing"/>
    <w:basedOn w:val="Normal"/>
    <w:rsid w:val="00E16623"/>
    <w:pPr>
      <w:ind w:left="4252"/>
    </w:pPr>
  </w:style>
  <w:style w:type="paragraph" w:styleId="CommentText">
    <w:name w:val="annotation text"/>
    <w:basedOn w:val="Normal"/>
    <w:semiHidden/>
    <w:rsid w:val="00E166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E16623"/>
    <w:rPr>
      <w:b/>
      <w:bCs/>
    </w:rPr>
  </w:style>
  <w:style w:type="paragraph" w:styleId="Date">
    <w:name w:val="Date"/>
    <w:basedOn w:val="Normal"/>
    <w:next w:val="Normal"/>
    <w:rsid w:val="00E16623"/>
  </w:style>
  <w:style w:type="paragraph" w:styleId="DocumentMap">
    <w:name w:val="Document Map"/>
    <w:basedOn w:val="Normal"/>
    <w:semiHidden/>
    <w:rsid w:val="00E1662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E16623"/>
  </w:style>
  <w:style w:type="paragraph" w:styleId="EndnoteText">
    <w:name w:val="endnote text"/>
    <w:basedOn w:val="Normal"/>
    <w:semiHidden/>
    <w:rsid w:val="00E16623"/>
    <w:rPr>
      <w:sz w:val="20"/>
    </w:rPr>
  </w:style>
  <w:style w:type="paragraph" w:styleId="EnvelopeAddress">
    <w:name w:val="envelope address"/>
    <w:basedOn w:val="Normal"/>
    <w:rsid w:val="00E1662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1662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E16623"/>
    <w:rPr>
      <w:sz w:val="20"/>
    </w:rPr>
  </w:style>
  <w:style w:type="paragraph" w:styleId="HTMLAddress">
    <w:name w:val="HTML Address"/>
    <w:basedOn w:val="Normal"/>
    <w:rsid w:val="00E16623"/>
    <w:rPr>
      <w:i/>
      <w:iCs/>
    </w:rPr>
  </w:style>
  <w:style w:type="paragraph" w:styleId="HTMLPreformatted">
    <w:name w:val="HTML Preformatted"/>
    <w:basedOn w:val="Normal"/>
    <w:rsid w:val="00E1662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E16623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E16623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E16623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E16623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E16623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E16623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E16623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E16623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E16623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E16623"/>
    <w:rPr>
      <w:rFonts w:ascii="Arial" w:hAnsi="Arial" w:cs="Arial"/>
      <w:b/>
      <w:bCs/>
    </w:rPr>
  </w:style>
  <w:style w:type="paragraph" w:styleId="List">
    <w:name w:val="List"/>
    <w:basedOn w:val="Normal"/>
    <w:rsid w:val="00E16623"/>
    <w:pPr>
      <w:ind w:left="283" w:hanging="283"/>
    </w:pPr>
  </w:style>
  <w:style w:type="paragraph" w:styleId="List2">
    <w:name w:val="List 2"/>
    <w:basedOn w:val="Normal"/>
    <w:rsid w:val="00E16623"/>
    <w:pPr>
      <w:ind w:left="566" w:hanging="283"/>
    </w:pPr>
  </w:style>
  <w:style w:type="paragraph" w:styleId="List3">
    <w:name w:val="List 3"/>
    <w:basedOn w:val="Normal"/>
    <w:rsid w:val="00E16623"/>
    <w:pPr>
      <w:ind w:left="849" w:hanging="283"/>
    </w:pPr>
  </w:style>
  <w:style w:type="paragraph" w:styleId="List4">
    <w:name w:val="List 4"/>
    <w:basedOn w:val="Normal"/>
    <w:rsid w:val="00E16623"/>
    <w:pPr>
      <w:ind w:left="1132" w:hanging="283"/>
    </w:pPr>
  </w:style>
  <w:style w:type="paragraph" w:styleId="List5">
    <w:name w:val="List 5"/>
    <w:basedOn w:val="Normal"/>
    <w:rsid w:val="00E16623"/>
    <w:pPr>
      <w:ind w:left="1415" w:hanging="283"/>
    </w:pPr>
  </w:style>
  <w:style w:type="paragraph" w:styleId="ListBullet">
    <w:name w:val="List Bullet"/>
    <w:basedOn w:val="Normal"/>
    <w:rsid w:val="00E16623"/>
    <w:pPr>
      <w:numPr>
        <w:numId w:val="4"/>
      </w:numPr>
    </w:pPr>
  </w:style>
  <w:style w:type="paragraph" w:styleId="ListBullet2">
    <w:name w:val="List Bullet 2"/>
    <w:basedOn w:val="Normal"/>
    <w:rsid w:val="00E16623"/>
    <w:pPr>
      <w:numPr>
        <w:numId w:val="5"/>
      </w:numPr>
    </w:pPr>
  </w:style>
  <w:style w:type="paragraph" w:styleId="ListBullet3">
    <w:name w:val="List Bullet 3"/>
    <w:basedOn w:val="Normal"/>
    <w:rsid w:val="00E16623"/>
    <w:pPr>
      <w:numPr>
        <w:numId w:val="6"/>
      </w:numPr>
    </w:pPr>
  </w:style>
  <w:style w:type="paragraph" w:styleId="ListBullet4">
    <w:name w:val="List Bullet 4"/>
    <w:basedOn w:val="Normal"/>
    <w:rsid w:val="00E16623"/>
    <w:pPr>
      <w:numPr>
        <w:numId w:val="7"/>
      </w:numPr>
    </w:pPr>
  </w:style>
  <w:style w:type="paragraph" w:styleId="ListBullet5">
    <w:name w:val="List Bullet 5"/>
    <w:basedOn w:val="Normal"/>
    <w:rsid w:val="00E16623"/>
    <w:pPr>
      <w:numPr>
        <w:numId w:val="8"/>
      </w:numPr>
    </w:pPr>
  </w:style>
  <w:style w:type="paragraph" w:styleId="ListContinue">
    <w:name w:val="List Continue"/>
    <w:basedOn w:val="Normal"/>
    <w:rsid w:val="00E16623"/>
    <w:pPr>
      <w:spacing w:after="120"/>
      <w:ind w:left="283"/>
    </w:pPr>
  </w:style>
  <w:style w:type="paragraph" w:styleId="ListContinue2">
    <w:name w:val="List Continue 2"/>
    <w:basedOn w:val="Normal"/>
    <w:rsid w:val="00E16623"/>
    <w:pPr>
      <w:spacing w:after="120"/>
      <w:ind w:left="566"/>
    </w:pPr>
  </w:style>
  <w:style w:type="paragraph" w:styleId="ListContinue3">
    <w:name w:val="List Continue 3"/>
    <w:basedOn w:val="Normal"/>
    <w:rsid w:val="00E16623"/>
    <w:pPr>
      <w:spacing w:after="120"/>
      <w:ind w:left="849"/>
    </w:pPr>
  </w:style>
  <w:style w:type="paragraph" w:styleId="ListContinue4">
    <w:name w:val="List Continue 4"/>
    <w:basedOn w:val="Normal"/>
    <w:rsid w:val="00E16623"/>
    <w:pPr>
      <w:spacing w:after="120"/>
      <w:ind w:left="1132"/>
    </w:pPr>
  </w:style>
  <w:style w:type="paragraph" w:styleId="ListContinue5">
    <w:name w:val="List Continue 5"/>
    <w:basedOn w:val="Normal"/>
    <w:rsid w:val="00E16623"/>
    <w:pPr>
      <w:spacing w:after="120"/>
      <w:ind w:left="1415"/>
    </w:pPr>
  </w:style>
  <w:style w:type="paragraph" w:styleId="ListNumber">
    <w:name w:val="List Number"/>
    <w:basedOn w:val="Normal"/>
    <w:rsid w:val="00E16623"/>
    <w:pPr>
      <w:numPr>
        <w:numId w:val="9"/>
      </w:numPr>
    </w:pPr>
  </w:style>
  <w:style w:type="paragraph" w:styleId="ListNumber2">
    <w:name w:val="List Number 2"/>
    <w:basedOn w:val="Normal"/>
    <w:rsid w:val="00E16623"/>
    <w:pPr>
      <w:numPr>
        <w:numId w:val="10"/>
      </w:numPr>
    </w:pPr>
  </w:style>
  <w:style w:type="paragraph" w:styleId="ListNumber3">
    <w:name w:val="List Number 3"/>
    <w:basedOn w:val="Normal"/>
    <w:rsid w:val="00E16623"/>
    <w:pPr>
      <w:numPr>
        <w:numId w:val="11"/>
      </w:numPr>
    </w:pPr>
  </w:style>
  <w:style w:type="paragraph" w:styleId="ListNumber4">
    <w:name w:val="List Number 4"/>
    <w:basedOn w:val="Normal"/>
    <w:rsid w:val="00E16623"/>
    <w:pPr>
      <w:numPr>
        <w:numId w:val="12"/>
      </w:numPr>
    </w:pPr>
  </w:style>
  <w:style w:type="paragraph" w:styleId="ListNumber5">
    <w:name w:val="List Number 5"/>
    <w:basedOn w:val="Normal"/>
    <w:rsid w:val="00E16623"/>
    <w:pPr>
      <w:numPr>
        <w:numId w:val="13"/>
      </w:numPr>
    </w:pPr>
  </w:style>
  <w:style w:type="paragraph" w:styleId="MacroText">
    <w:name w:val="macro"/>
    <w:semiHidden/>
    <w:rsid w:val="00E166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E166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16623"/>
    <w:rPr>
      <w:rFonts w:ascii="Times New Roman" w:hAnsi="Times New Roman"/>
    </w:rPr>
  </w:style>
  <w:style w:type="paragraph" w:styleId="NormalIndent">
    <w:name w:val="Normal Indent"/>
    <w:basedOn w:val="Normal"/>
    <w:rsid w:val="00E16623"/>
    <w:pPr>
      <w:ind w:left="720"/>
    </w:pPr>
  </w:style>
  <w:style w:type="paragraph" w:styleId="NoteHeading">
    <w:name w:val="Note Heading"/>
    <w:basedOn w:val="Normal"/>
    <w:next w:val="Normal"/>
    <w:rsid w:val="00E16623"/>
  </w:style>
  <w:style w:type="paragraph" w:styleId="PlainText">
    <w:name w:val="Plain Text"/>
    <w:basedOn w:val="Normal"/>
    <w:rsid w:val="00E1662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16623"/>
  </w:style>
  <w:style w:type="paragraph" w:styleId="Signature">
    <w:name w:val="Signature"/>
    <w:basedOn w:val="Normal"/>
    <w:rsid w:val="00E16623"/>
    <w:pPr>
      <w:ind w:left="4252"/>
    </w:pPr>
  </w:style>
  <w:style w:type="paragraph" w:styleId="Subtitle">
    <w:name w:val="Subtitle"/>
    <w:basedOn w:val="Normal"/>
    <w:qFormat/>
    <w:rsid w:val="00E16623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16623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E16623"/>
    <w:pPr>
      <w:tabs>
        <w:tab w:val="clear" w:pos="567"/>
      </w:tabs>
    </w:pPr>
  </w:style>
  <w:style w:type="paragraph" w:styleId="TOAHeading">
    <w:name w:val="toa heading"/>
    <w:basedOn w:val="Normal"/>
    <w:next w:val="Normal"/>
    <w:semiHidden/>
    <w:rsid w:val="00E1662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16623"/>
    <w:pPr>
      <w:tabs>
        <w:tab w:val="clear" w:pos="567"/>
      </w:tabs>
    </w:pPr>
  </w:style>
  <w:style w:type="paragraph" w:styleId="TOC2">
    <w:name w:val="toc 2"/>
    <w:basedOn w:val="Normal"/>
    <w:next w:val="Normal"/>
    <w:autoRedefine/>
    <w:semiHidden/>
    <w:rsid w:val="00E16623"/>
    <w:pPr>
      <w:tabs>
        <w:tab w:val="clear" w:pos="567"/>
      </w:tabs>
      <w:ind w:left="260"/>
    </w:pPr>
  </w:style>
  <w:style w:type="paragraph" w:styleId="TOC3">
    <w:name w:val="toc 3"/>
    <w:basedOn w:val="Normal"/>
    <w:next w:val="Normal"/>
    <w:autoRedefine/>
    <w:semiHidden/>
    <w:rsid w:val="00E16623"/>
    <w:pPr>
      <w:tabs>
        <w:tab w:val="clear" w:pos="567"/>
      </w:tabs>
      <w:ind w:left="520"/>
    </w:pPr>
  </w:style>
  <w:style w:type="paragraph" w:styleId="TOC4">
    <w:name w:val="toc 4"/>
    <w:basedOn w:val="Normal"/>
    <w:next w:val="Normal"/>
    <w:autoRedefine/>
    <w:semiHidden/>
    <w:rsid w:val="00E16623"/>
    <w:pPr>
      <w:tabs>
        <w:tab w:val="clear" w:pos="567"/>
      </w:tabs>
      <w:ind w:left="780"/>
    </w:pPr>
  </w:style>
  <w:style w:type="paragraph" w:styleId="TOC5">
    <w:name w:val="toc 5"/>
    <w:basedOn w:val="Normal"/>
    <w:next w:val="Normal"/>
    <w:autoRedefine/>
    <w:semiHidden/>
    <w:rsid w:val="00E16623"/>
    <w:pPr>
      <w:tabs>
        <w:tab w:val="clear" w:pos="567"/>
      </w:tabs>
      <w:ind w:left="1040"/>
    </w:pPr>
  </w:style>
  <w:style w:type="paragraph" w:styleId="TOC6">
    <w:name w:val="toc 6"/>
    <w:basedOn w:val="Normal"/>
    <w:next w:val="Normal"/>
    <w:autoRedefine/>
    <w:semiHidden/>
    <w:rsid w:val="00E16623"/>
    <w:pPr>
      <w:tabs>
        <w:tab w:val="clear" w:pos="567"/>
      </w:tabs>
      <w:ind w:left="1300"/>
    </w:pPr>
  </w:style>
  <w:style w:type="paragraph" w:styleId="TOC7">
    <w:name w:val="toc 7"/>
    <w:basedOn w:val="Normal"/>
    <w:next w:val="Normal"/>
    <w:autoRedefine/>
    <w:semiHidden/>
    <w:rsid w:val="00E16623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semiHidden/>
    <w:rsid w:val="00E16623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semiHidden/>
    <w:rsid w:val="00E16623"/>
    <w:pPr>
      <w:tabs>
        <w:tab w:val="clear" w:pos="567"/>
      </w:tabs>
      <w:ind w:left="2080"/>
    </w:pPr>
  </w:style>
  <w:style w:type="paragraph" w:customStyle="1" w:styleId="LDScheduleClauseHead">
    <w:name w:val="LDScheduleClauseHead"/>
    <w:basedOn w:val="LDClauseHeading"/>
    <w:next w:val="LDScheduleClause"/>
    <w:rsid w:val="00E16623"/>
  </w:style>
  <w:style w:type="paragraph" w:customStyle="1" w:styleId="LDdefinition">
    <w:name w:val="LDdefinition"/>
    <w:basedOn w:val="LDClause"/>
    <w:rsid w:val="00E16623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E16623"/>
    <w:rPr>
      <w:b w:val="0"/>
    </w:rPr>
  </w:style>
  <w:style w:type="paragraph" w:customStyle="1" w:styleId="LDSchedSubclHead">
    <w:name w:val="LDSchedSubclHead"/>
    <w:basedOn w:val="LDScheduleClauseHead"/>
    <w:rsid w:val="00E16623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LDAmendInstruction"/>
    <w:rsid w:val="00E16623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E16623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E16623"/>
    <w:pPr>
      <w:spacing w:before="60" w:after="60"/>
      <w:ind w:left="964"/>
    </w:pPr>
  </w:style>
  <w:style w:type="paragraph" w:customStyle="1" w:styleId="LDNote">
    <w:name w:val="LDNote"/>
    <w:basedOn w:val="LDClause"/>
    <w:rsid w:val="00E16623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E16623"/>
    <w:rPr>
      <w:szCs w:val="20"/>
    </w:rPr>
  </w:style>
  <w:style w:type="paragraph" w:customStyle="1" w:styleId="LDNotePara">
    <w:name w:val="LDNotePara"/>
    <w:basedOn w:val="LDNote"/>
    <w:rsid w:val="00E16623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E16623"/>
    <w:pPr>
      <w:spacing w:before="120"/>
    </w:pPr>
  </w:style>
  <w:style w:type="paragraph" w:customStyle="1" w:styleId="ldbodytext0">
    <w:name w:val="ldbodytext"/>
    <w:basedOn w:val="Normal"/>
    <w:rsid w:val="00B94A54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AU"/>
    </w:rPr>
  </w:style>
  <w:style w:type="character" w:customStyle="1" w:styleId="BodyTextChar">
    <w:name w:val="Body Text Char"/>
    <w:link w:val="BodyText"/>
    <w:rsid w:val="00D71B23"/>
    <w:rPr>
      <w:rFonts w:ascii="Times New (W1)" w:hAnsi="Times New (W1)"/>
      <w:sz w:val="24"/>
      <w:szCs w:val="24"/>
      <w:lang w:eastAsia="en-US"/>
    </w:rPr>
  </w:style>
  <w:style w:type="paragraph" w:customStyle="1" w:styleId="NFRMbodyText">
    <w:name w:val="NFRMbodyText"/>
    <w:basedOn w:val="Normal"/>
    <w:rsid w:val="00D71B23"/>
    <w:pPr>
      <w:widowControl w:val="0"/>
      <w:tabs>
        <w:tab w:val="clear" w:pos="567"/>
      </w:tabs>
      <w:jc w:val="both"/>
    </w:pPr>
    <w:rPr>
      <w:rFonts w:ascii="Times New Roman" w:hAnsi="Times New Roman"/>
      <w:szCs w:val="20"/>
    </w:rPr>
  </w:style>
  <w:style w:type="character" w:customStyle="1" w:styleId="HeaderChar">
    <w:name w:val="Header Char"/>
    <w:link w:val="Header"/>
    <w:uiPriority w:val="99"/>
    <w:rsid w:val="0013501D"/>
    <w:rPr>
      <w:rFonts w:ascii="Times New (W1)" w:hAnsi="Times New (W1)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LDBodytext"/>
    <w:qFormat/>
    <w:rsid w:val="00E16623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qFormat/>
    <w:rsid w:val="00E16623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E16623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E1662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1662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6623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166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662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166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166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Ocontents">
    <w:name w:val="CAO contents"/>
    <w:basedOn w:val="Normal"/>
    <w:pPr>
      <w:ind w:left="567" w:hanging="567"/>
    </w:pPr>
    <w:rPr>
      <w:b/>
    </w:rPr>
  </w:style>
  <w:style w:type="paragraph" w:styleId="Header">
    <w:name w:val="header"/>
    <w:basedOn w:val="Normal"/>
    <w:link w:val="HeaderChar"/>
    <w:uiPriority w:val="99"/>
    <w:rsid w:val="00E16623"/>
    <w:pPr>
      <w:tabs>
        <w:tab w:val="clear" w:pos="567"/>
        <w:tab w:val="center" w:pos="4153"/>
        <w:tab w:val="right" w:pos="8306"/>
      </w:tabs>
    </w:pPr>
  </w:style>
  <w:style w:type="paragraph" w:customStyle="1" w:styleId="Para1">
    <w:name w:val="Para (1)"/>
    <w:basedOn w:val="Normal"/>
    <w:pPr>
      <w:tabs>
        <w:tab w:val="right" w:pos="567"/>
      </w:tabs>
      <w:ind w:left="851" w:hanging="851"/>
    </w:pPr>
  </w:style>
  <w:style w:type="character" w:styleId="PageNumber">
    <w:name w:val="page number"/>
    <w:basedOn w:val="DefaultParagraphFont"/>
    <w:rsid w:val="00E16623"/>
  </w:style>
  <w:style w:type="paragraph" w:customStyle="1" w:styleId="paraa">
    <w:name w:val="para (a)"/>
    <w:basedOn w:val="Normal"/>
    <w:pPr>
      <w:tabs>
        <w:tab w:val="right" w:pos="1134"/>
        <w:tab w:val="left" w:pos="1276"/>
      </w:tabs>
      <w:ind w:left="1276" w:hanging="1276"/>
    </w:pPr>
  </w:style>
  <w:style w:type="paragraph" w:customStyle="1" w:styleId="parai">
    <w:name w:val="para (i)"/>
    <w:basedOn w:val="paraa"/>
    <w:pPr>
      <w:tabs>
        <w:tab w:val="clear" w:pos="1134"/>
        <w:tab w:val="clear" w:pos="1276"/>
        <w:tab w:val="right" w:pos="1843"/>
        <w:tab w:val="left" w:pos="1985"/>
      </w:tabs>
      <w:ind w:left="1985" w:hanging="1985"/>
    </w:pPr>
  </w:style>
  <w:style w:type="paragraph" w:customStyle="1" w:styleId="Subsection">
    <w:name w:val="Subsection"/>
    <w:basedOn w:val="Normal"/>
    <w:pPr>
      <w:spacing w:before="360" w:after="240"/>
      <w:jc w:val="center"/>
    </w:pPr>
    <w:rPr>
      <w:b/>
    </w:rPr>
  </w:style>
  <w:style w:type="paragraph" w:customStyle="1" w:styleId="TopCAO">
    <w:name w:val="Top CAO"/>
    <w:basedOn w:val="Normal"/>
    <w:pPr>
      <w:tabs>
        <w:tab w:val="right" w:pos="8789"/>
      </w:tabs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rsid w:val="00E16623"/>
    <w:pPr>
      <w:tabs>
        <w:tab w:val="clear" w:pos="567"/>
        <w:tab w:val="right" w:pos="8505"/>
      </w:tabs>
    </w:pPr>
    <w:rPr>
      <w:sz w:val="20"/>
    </w:rPr>
  </w:style>
  <w:style w:type="paragraph" w:customStyle="1" w:styleId="note">
    <w:name w:val="note"/>
    <w:basedOn w:val="Normal"/>
    <w:pPr>
      <w:tabs>
        <w:tab w:val="left" w:pos="851"/>
      </w:tabs>
      <w:ind w:left="1418" w:hanging="851"/>
    </w:pPr>
    <w:rPr>
      <w:i/>
    </w:rPr>
  </w:style>
  <w:style w:type="paragraph" w:customStyle="1" w:styleId="section">
    <w:name w:val="section"/>
    <w:basedOn w:val="Normal"/>
    <w:pPr>
      <w:spacing w:before="360" w:after="120"/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ubsubsect">
    <w:name w:val="subsubsect"/>
    <w:basedOn w:val="Normal"/>
    <w:pPr>
      <w:spacing w:before="120"/>
    </w:pPr>
    <w:rPr>
      <w:b/>
    </w:rPr>
  </w:style>
  <w:style w:type="paragraph" w:customStyle="1" w:styleId="STANDARD">
    <w:name w:val="STANDARD"/>
    <w:basedOn w:val="Normal"/>
    <w:pPr>
      <w:tabs>
        <w:tab w:val="left" w:pos="1134"/>
        <w:tab w:val="left" w:pos="1701"/>
        <w:tab w:val="left" w:pos="2268"/>
        <w:tab w:val="left" w:pos="2835"/>
        <w:tab w:val="left" w:pos="3402"/>
        <w:tab w:val="right" w:pos="8505"/>
      </w:tabs>
    </w:pPr>
    <w:rPr>
      <w:lang w:val="en-GB"/>
    </w:rPr>
  </w:style>
  <w:style w:type="paragraph" w:styleId="BodyText">
    <w:name w:val="Body Text"/>
    <w:basedOn w:val="Normal"/>
    <w:link w:val="BodyTextChar"/>
    <w:rsid w:val="00E16623"/>
    <w:pPr>
      <w:tabs>
        <w:tab w:val="clear" w:pos="567"/>
      </w:tabs>
      <w:overflowPunct/>
      <w:autoSpaceDE/>
      <w:autoSpaceDN/>
      <w:adjustRightInd/>
      <w:textAlignment w:val="auto"/>
    </w:pPr>
  </w:style>
  <w:style w:type="paragraph" w:customStyle="1" w:styleId="LDP1a">
    <w:name w:val="LDP1(a)"/>
    <w:basedOn w:val="LDClause"/>
    <w:link w:val="LDP1aChar"/>
    <w:rsid w:val="00E16623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">
    <w:name w:val="LDP2 (i)"/>
    <w:basedOn w:val="LDP1a"/>
    <w:rsid w:val="00E16623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styleId="BalloonText">
    <w:name w:val="Balloon Text"/>
    <w:basedOn w:val="Normal"/>
    <w:semiHidden/>
    <w:rsid w:val="00E16623"/>
    <w:rPr>
      <w:rFonts w:ascii="Tahoma" w:hAnsi="Tahoma" w:cs="Tahoma"/>
      <w:sz w:val="16"/>
      <w:szCs w:val="16"/>
    </w:rPr>
  </w:style>
  <w:style w:type="paragraph" w:customStyle="1" w:styleId="LDScheduleClause">
    <w:name w:val="LDScheduleClause"/>
    <w:basedOn w:val="LDClause"/>
    <w:rsid w:val="00E16623"/>
    <w:pPr>
      <w:ind w:left="738" w:hanging="851"/>
    </w:pPr>
  </w:style>
  <w:style w:type="character" w:customStyle="1" w:styleId="LDP1aChar">
    <w:name w:val="LDP1(a) Char"/>
    <w:link w:val="LDP1a"/>
    <w:rsid w:val="00432C9A"/>
    <w:rPr>
      <w:sz w:val="24"/>
      <w:szCs w:val="24"/>
      <w:lang w:val="en-AU" w:eastAsia="en-US" w:bidi="ar-SA"/>
    </w:rPr>
  </w:style>
  <w:style w:type="paragraph" w:customStyle="1" w:styleId="LDBodytext">
    <w:name w:val="LDBody text"/>
    <w:rsid w:val="00E16623"/>
    <w:rPr>
      <w:sz w:val="24"/>
      <w:szCs w:val="24"/>
      <w:lang w:eastAsia="en-US"/>
    </w:rPr>
  </w:style>
  <w:style w:type="paragraph" w:customStyle="1" w:styleId="indent">
    <w:name w:val="indent"/>
    <w:basedOn w:val="Normal"/>
    <w:rsid w:val="00E16623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customStyle="1" w:styleId="numeric">
    <w:name w:val="numeric"/>
    <w:basedOn w:val="Normal"/>
    <w:rsid w:val="00E16623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paragraph" w:customStyle="1" w:styleId="Style2">
    <w:name w:val="Style2"/>
    <w:basedOn w:val="Normal"/>
    <w:rsid w:val="00E16623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customStyle="1" w:styleId="Reference">
    <w:name w:val="Reference"/>
    <w:basedOn w:val="BodyText"/>
    <w:rsid w:val="00E16623"/>
    <w:pPr>
      <w:spacing w:before="360"/>
    </w:pPr>
    <w:rPr>
      <w:rFonts w:ascii="Arial" w:hAnsi="Arial"/>
      <w:b/>
      <w:lang w:val="en-GB"/>
    </w:rPr>
  </w:style>
  <w:style w:type="paragraph" w:customStyle="1" w:styleId="LDEndLine">
    <w:name w:val="LDEndLine"/>
    <w:basedOn w:val="BodyText"/>
    <w:rsid w:val="00E16623"/>
    <w:pPr>
      <w:pBdr>
        <w:bottom w:val="single" w:sz="2" w:space="0" w:color="auto"/>
      </w:pBdr>
    </w:pPr>
    <w:rPr>
      <w:rFonts w:ascii="Times New Roman" w:hAnsi="Times New Roman"/>
    </w:rPr>
  </w:style>
  <w:style w:type="paragraph" w:styleId="Title">
    <w:name w:val="Title"/>
    <w:basedOn w:val="BodyText"/>
    <w:next w:val="BodyText"/>
    <w:qFormat/>
    <w:rsid w:val="00E16623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customStyle="1" w:styleId="LDTitle">
    <w:name w:val="LDTitle"/>
    <w:rsid w:val="00E16623"/>
    <w:pPr>
      <w:spacing w:before="1320" w:after="480"/>
    </w:pPr>
    <w:rPr>
      <w:rFonts w:ascii="Arial" w:hAnsi="Arial"/>
      <w:sz w:val="24"/>
      <w:szCs w:val="24"/>
      <w:lang w:eastAsia="en-US"/>
    </w:rPr>
  </w:style>
  <w:style w:type="paragraph" w:customStyle="1" w:styleId="LDReference">
    <w:name w:val="LDReference"/>
    <w:basedOn w:val="LDTitle"/>
    <w:rsid w:val="00E16623"/>
    <w:pPr>
      <w:spacing w:before="120"/>
      <w:ind w:left="1843"/>
    </w:pPr>
    <w:rPr>
      <w:rFonts w:ascii="Times New Roman" w:hAnsi="Times New Roman"/>
      <w:sz w:val="20"/>
      <w:szCs w:val="20"/>
    </w:rPr>
  </w:style>
  <w:style w:type="paragraph" w:customStyle="1" w:styleId="LDDate">
    <w:name w:val="LDDate"/>
    <w:basedOn w:val="LDBodytext"/>
    <w:rsid w:val="00E16623"/>
    <w:pPr>
      <w:spacing w:before="240"/>
    </w:pPr>
  </w:style>
  <w:style w:type="paragraph" w:customStyle="1" w:styleId="LDFollowing">
    <w:name w:val="LDFollowing"/>
    <w:basedOn w:val="LDDate"/>
    <w:next w:val="LDBodytext"/>
    <w:rsid w:val="00E16623"/>
    <w:pPr>
      <w:spacing w:before="60"/>
    </w:pPr>
  </w:style>
  <w:style w:type="paragraph" w:customStyle="1" w:styleId="LDScheduleheading">
    <w:name w:val="LDSchedule heading"/>
    <w:basedOn w:val="LDTitle"/>
    <w:next w:val="LDBodytext"/>
    <w:rsid w:val="00E16623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Tableheading">
    <w:name w:val="LDTableheading"/>
    <w:basedOn w:val="LDBodytext"/>
    <w:rsid w:val="00E16623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b/>
    </w:rPr>
  </w:style>
  <w:style w:type="paragraph" w:customStyle="1" w:styleId="LDTabletext">
    <w:name w:val="LDTabletext"/>
    <w:basedOn w:val="LDBodytext"/>
    <w:rsid w:val="00E16623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customStyle="1" w:styleId="LDSignatory">
    <w:name w:val="LDSignatory"/>
    <w:basedOn w:val="LDBodytext"/>
    <w:next w:val="LDBodytext"/>
    <w:rsid w:val="00E16623"/>
    <w:pPr>
      <w:keepNext/>
      <w:spacing w:before="900"/>
    </w:pPr>
  </w:style>
  <w:style w:type="character" w:customStyle="1" w:styleId="LDCitation">
    <w:name w:val="LDCitation"/>
    <w:rsid w:val="00E16623"/>
    <w:rPr>
      <w:i/>
      <w:iCs/>
    </w:rPr>
  </w:style>
  <w:style w:type="paragraph" w:customStyle="1" w:styleId="LDFooter">
    <w:name w:val="LDFooter"/>
    <w:basedOn w:val="LDBodytext"/>
    <w:rsid w:val="00E16623"/>
    <w:pPr>
      <w:tabs>
        <w:tab w:val="right" w:pos="8505"/>
      </w:tabs>
    </w:pPr>
    <w:rPr>
      <w:sz w:val="20"/>
    </w:rPr>
  </w:style>
  <w:style w:type="paragraph" w:customStyle="1" w:styleId="LDDescription">
    <w:name w:val="LD Description"/>
    <w:basedOn w:val="LDTitle"/>
    <w:rsid w:val="00E16623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LDClause"/>
    <w:rsid w:val="00E16623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Clause">
    <w:name w:val="LDClause"/>
    <w:basedOn w:val="LDBodytext"/>
    <w:rsid w:val="00E16623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P3A">
    <w:name w:val="LDP3 (A)"/>
    <w:basedOn w:val="LDP2i"/>
    <w:rsid w:val="00E16623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styleId="BlockText">
    <w:name w:val="Block Text"/>
    <w:basedOn w:val="Normal"/>
    <w:rsid w:val="00E16623"/>
    <w:pPr>
      <w:spacing w:after="120"/>
      <w:ind w:left="1440" w:right="1440"/>
    </w:pPr>
  </w:style>
  <w:style w:type="paragraph" w:styleId="BodyText2">
    <w:name w:val="Body Text 2"/>
    <w:basedOn w:val="Normal"/>
    <w:rsid w:val="00E16623"/>
    <w:pPr>
      <w:spacing w:after="120" w:line="480" w:lineRule="auto"/>
    </w:pPr>
  </w:style>
  <w:style w:type="paragraph" w:styleId="BodyText3">
    <w:name w:val="Body Text 3"/>
    <w:basedOn w:val="Normal"/>
    <w:rsid w:val="00E1662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16623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E16623"/>
    <w:pPr>
      <w:spacing w:after="120"/>
      <w:ind w:left="283"/>
    </w:pPr>
  </w:style>
  <w:style w:type="paragraph" w:styleId="BodyTextFirstIndent2">
    <w:name w:val="Body Text First Indent 2"/>
    <w:basedOn w:val="BodyTextIndent"/>
    <w:rsid w:val="00E16623"/>
    <w:pPr>
      <w:ind w:firstLine="210"/>
    </w:pPr>
  </w:style>
  <w:style w:type="paragraph" w:styleId="BodyTextIndent2">
    <w:name w:val="Body Text Indent 2"/>
    <w:basedOn w:val="Normal"/>
    <w:rsid w:val="00E1662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1662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16623"/>
    <w:rPr>
      <w:b/>
      <w:bCs/>
      <w:sz w:val="20"/>
    </w:rPr>
  </w:style>
  <w:style w:type="paragraph" w:styleId="Closing">
    <w:name w:val="Closing"/>
    <w:basedOn w:val="Normal"/>
    <w:rsid w:val="00E16623"/>
    <w:pPr>
      <w:ind w:left="4252"/>
    </w:pPr>
  </w:style>
  <w:style w:type="paragraph" w:styleId="CommentText">
    <w:name w:val="annotation text"/>
    <w:basedOn w:val="Normal"/>
    <w:semiHidden/>
    <w:rsid w:val="00E166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E16623"/>
    <w:rPr>
      <w:b/>
      <w:bCs/>
    </w:rPr>
  </w:style>
  <w:style w:type="paragraph" w:styleId="Date">
    <w:name w:val="Date"/>
    <w:basedOn w:val="Normal"/>
    <w:next w:val="Normal"/>
    <w:rsid w:val="00E16623"/>
  </w:style>
  <w:style w:type="paragraph" w:styleId="DocumentMap">
    <w:name w:val="Document Map"/>
    <w:basedOn w:val="Normal"/>
    <w:semiHidden/>
    <w:rsid w:val="00E1662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E16623"/>
  </w:style>
  <w:style w:type="paragraph" w:styleId="EndnoteText">
    <w:name w:val="endnote text"/>
    <w:basedOn w:val="Normal"/>
    <w:semiHidden/>
    <w:rsid w:val="00E16623"/>
    <w:rPr>
      <w:sz w:val="20"/>
    </w:rPr>
  </w:style>
  <w:style w:type="paragraph" w:styleId="EnvelopeAddress">
    <w:name w:val="envelope address"/>
    <w:basedOn w:val="Normal"/>
    <w:rsid w:val="00E1662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16623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E16623"/>
    <w:rPr>
      <w:sz w:val="20"/>
    </w:rPr>
  </w:style>
  <w:style w:type="paragraph" w:styleId="HTMLAddress">
    <w:name w:val="HTML Address"/>
    <w:basedOn w:val="Normal"/>
    <w:rsid w:val="00E16623"/>
    <w:rPr>
      <w:i/>
      <w:iCs/>
    </w:rPr>
  </w:style>
  <w:style w:type="paragraph" w:styleId="HTMLPreformatted">
    <w:name w:val="HTML Preformatted"/>
    <w:basedOn w:val="Normal"/>
    <w:rsid w:val="00E1662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E16623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E16623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E16623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E16623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E16623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E16623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E16623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E16623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E16623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E16623"/>
    <w:rPr>
      <w:rFonts w:ascii="Arial" w:hAnsi="Arial" w:cs="Arial"/>
      <w:b/>
      <w:bCs/>
    </w:rPr>
  </w:style>
  <w:style w:type="paragraph" w:styleId="List">
    <w:name w:val="List"/>
    <w:basedOn w:val="Normal"/>
    <w:rsid w:val="00E16623"/>
    <w:pPr>
      <w:ind w:left="283" w:hanging="283"/>
    </w:pPr>
  </w:style>
  <w:style w:type="paragraph" w:styleId="List2">
    <w:name w:val="List 2"/>
    <w:basedOn w:val="Normal"/>
    <w:rsid w:val="00E16623"/>
    <w:pPr>
      <w:ind w:left="566" w:hanging="283"/>
    </w:pPr>
  </w:style>
  <w:style w:type="paragraph" w:styleId="List3">
    <w:name w:val="List 3"/>
    <w:basedOn w:val="Normal"/>
    <w:rsid w:val="00E16623"/>
    <w:pPr>
      <w:ind w:left="849" w:hanging="283"/>
    </w:pPr>
  </w:style>
  <w:style w:type="paragraph" w:styleId="List4">
    <w:name w:val="List 4"/>
    <w:basedOn w:val="Normal"/>
    <w:rsid w:val="00E16623"/>
    <w:pPr>
      <w:ind w:left="1132" w:hanging="283"/>
    </w:pPr>
  </w:style>
  <w:style w:type="paragraph" w:styleId="List5">
    <w:name w:val="List 5"/>
    <w:basedOn w:val="Normal"/>
    <w:rsid w:val="00E16623"/>
    <w:pPr>
      <w:ind w:left="1415" w:hanging="283"/>
    </w:pPr>
  </w:style>
  <w:style w:type="paragraph" w:styleId="ListBullet">
    <w:name w:val="List Bullet"/>
    <w:basedOn w:val="Normal"/>
    <w:rsid w:val="00E16623"/>
    <w:pPr>
      <w:numPr>
        <w:numId w:val="4"/>
      </w:numPr>
    </w:pPr>
  </w:style>
  <w:style w:type="paragraph" w:styleId="ListBullet2">
    <w:name w:val="List Bullet 2"/>
    <w:basedOn w:val="Normal"/>
    <w:rsid w:val="00E16623"/>
    <w:pPr>
      <w:numPr>
        <w:numId w:val="5"/>
      </w:numPr>
    </w:pPr>
  </w:style>
  <w:style w:type="paragraph" w:styleId="ListBullet3">
    <w:name w:val="List Bullet 3"/>
    <w:basedOn w:val="Normal"/>
    <w:rsid w:val="00E16623"/>
    <w:pPr>
      <w:numPr>
        <w:numId w:val="6"/>
      </w:numPr>
    </w:pPr>
  </w:style>
  <w:style w:type="paragraph" w:styleId="ListBullet4">
    <w:name w:val="List Bullet 4"/>
    <w:basedOn w:val="Normal"/>
    <w:rsid w:val="00E16623"/>
    <w:pPr>
      <w:numPr>
        <w:numId w:val="7"/>
      </w:numPr>
    </w:pPr>
  </w:style>
  <w:style w:type="paragraph" w:styleId="ListBullet5">
    <w:name w:val="List Bullet 5"/>
    <w:basedOn w:val="Normal"/>
    <w:rsid w:val="00E16623"/>
    <w:pPr>
      <w:numPr>
        <w:numId w:val="8"/>
      </w:numPr>
    </w:pPr>
  </w:style>
  <w:style w:type="paragraph" w:styleId="ListContinue">
    <w:name w:val="List Continue"/>
    <w:basedOn w:val="Normal"/>
    <w:rsid w:val="00E16623"/>
    <w:pPr>
      <w:spacing w:after="120"/>
      <w:ind w:left="283"/>
    </w:pPr>
  </w:style>
  <w:style w:type="paragraph" w:styleId="ListContinue2">
    <w:name w:val="List Continue 2"/>
    <w:basedOn w:val="Normal"/>
    <w:rsid w:val="00E16623"/>
    <w:pPr>
      <w:spacing w:after="120"/>
      <w:ind w:left="566"/>
    </w:pPr>
  </w:style>
  <w:style w:type="paragraph" w:styleId="ListContinue3">
    <w:name w:val="List Continue 3"/>
    <w:basedOn w:val="Normal"/>
    <w:rsid w:val="00E16623"/>
    <w:pPr>
      <w:spacing w:after="120"/>
      <w:ind w:left="849"/>
    </w:pPr>
  </w:style>
  <w:style w:type="paragraph" w:styleId="ListContinue4">
    <w:name w:val="List Continue 4"/>
    <w:basedOn w:val="Normal"/>
    <w:rsid w:val="00E16623"/>
    <w:pPr>
      <w:spacing w:after="120"/>
      <w:ind w:left="1132"/>
    </w:pPr>
  </w:style>
  <w:style w:type="paragraph" w:styleId="ListContinue5">
    <w:name w:val="List Continue 5"/>
    <w:basedOn w:val="Normal"/>
    <w:rsid w:val="00E16623"/>
    <w:pPr>
      <w:spacing w:after="120"/>
      <w:ind w:left="1415"/>
    </w:pPr>
  </w:style>
  <w:style w:type="paragraph" w:styleId="ListNumber">
    <w:name w:val="List Number"/>
    <w:basedOn w:val="Normal"/>
    <w:rsid w:val="00E16623"/>
    <w:pPr>
      <w:numPr>
        <w:numId w:val="9"/>
      </w:numPr>
    </w:pPr>
  </w:style>
  <w:style w:type="paragraph" w:styleId="ListNumber2">
    <w:name w:val="List Number 2"/>
    <w:basedOn w:val="Normal"/>
    <w:rsid w:val="00E16623"/>
    <w:pPr>
      <w:numPr>
        <w:numId w:val="10"/>
      </w:numPr>
    </w:pPr>
  </w:style>
  <w:style w:type="paragraph" w:styleId="ListNumber3">
    <w:name w:val="List Number 3"/>
    <w:basedOn w:val="Normal"/>
    <w:rsid w:val="00E16623"/>
    <w:pPr>
      <w:numPr>
        <w:numId w:val="11"/>
      </w:numPr>
    </w:pPr>
  </w:style>
  <w:style w:type="paragraph" w:styleId="ListNumber4">
    <w:name w:val="List Number 4"/>
    <w:basedOn w:val="Normal"/>
    <w:rsid w:val="00E16623"/>
    <w:pPr>
      <w:numPr>
        <w:numId w:val="12"/>
      </w:numPr>
    </w:pPr>
  </w:style>
  <w:style w:type="paragraph" w:styleId="ListNumber5">
    <w:name w:val="List Number 5"/>
    <w:basedOn w:val="Normal"/>
    <w:rsid w:val="00E16623"/>
    <w:pPr>
      <w:numPr>
        <w:numId w:val="13"/>
      </w:numPr>
    </w:pPr>
  </w:style>
  <w:style w:type="paragraph" w:styleId="MacroText">
    <w:name w:val="macro"/>
    <w:semiHidden/>
    <w:rsid w:val="00E166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E166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E16623"/>
    <w:rPr>
      <w:rFonts w:ascii="Times New Roman" w:hAnsi="Times New Roman"/>
    </w:rPr>
  </w:style>
  <w:style w:type="paragraph" w:styleId="NormalIndent">
    <w:name w:val="Normal Indent"/>
    <w:basedOn w:val="Normal"/>
    <w:rsid w:val="00E16623"/>
    <w:pPr>
      <w:ind w:left="720"/>
    </w:pPr>
  </w:style>
  <w:style w:type="paragraph" w:styleId="NoteHeading">
    <w:name w:val="Note Heading"/>
    <w:basedOn w:val="Normal"/>
    <w:next w:val="Normal"/>
    <w:rsid w:val="00E16623"/>
  </w:style>
  <w:style w:type="paragraph" w:styleId="PlainText">
    <w:name w:val="Plain Text"/>
    <w:basedOn w:val="Normal"/>
    <w:rsid w:val="00E1662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E16623"/>
  </w:style>
  <w:style w:type="paragraph" w:styleId="Signature">
    <w:name w:val="Signature"/>
    <w:basedOn w:val="Normal"/>
    <w:rsid w:val="00E16623"/>
    <w:pPr>
      <w:ind w:left="4252"/>
    </w:pPr>
  </w:style>
  <w:style w:type="paragraph" w:styleId="Subtitle">
    <w:name w:val="Subtitle"/>
    <w:basedOn w:val="Normal"/>
    <w:qFormat/>
    <w:rsid w:val="00E16623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16623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E16623"/>
    <w:pPr>
      <w:tabs>
        <w:tab w:val="clear" w:pos="567"/>
      </w:tabs>
    </w:pPr>
  </w:style>
  <w:style w:type="paragraph" w:styleId="TOAHeading">
    <w:name w:val="toa heading"/>
    <w:basedOn w:val="Normal"/>
    <w:next w:val="Normal"/>
    <w:semiHidden/>
    <w:rsid w:val="00E1662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16623"/>
    <w:pPr>
      <w:tabs>
        <w:tab w:val="clear" w:pos="567"/>
      </w:tabs>
    </w:pPr>
  </w:style>
  <w:style w:type="paragraph" w:styleId="TOC2">
    <w:name w:val="toc 2"/>
    <w:basedOn w:val="Normal"/>
    <w:next w:val="Normal"/>
    <w:autoRedefine/>
    <w:semiHidden/>
    <w:rsid w:val="00E16623"/>
    <w:pPr>
      <w:tabs>
        <w:tab w:val="clear" w:pos="567"/>
      </w:tabs>
      <w:ind w:left="260"/>
    </w:pPr>
  </w:style>
  <w:style w:type="paragraph" w:styleId="TOC3">
    <w:name w:val="toc 3"/>
    <w:basedOn w:val="Normal"/>
    <w:next w:val="Normal"/>
    <w:autoRedefine/>
    <w:semiHidden/>
    <w:rsid w:val="00E16623"/>
    <w:pPr>
      <w:tabs>
        <w:tab w:val="clear" w:pos="567"/>
      </w:tabs>
      <w:ind w:left="520"/>
    </w:pPr>
  </w:style>
  <w:style w:type="paragraph" w:styleId="TOC4">
    <w:name w:val="toc 4"/>
    <w:basedOn w:val="Normal"/>
    <w:next w:val="Normal"/>
    <w:autoRedefine/>
    <w:semiHidden/>
    <w:rsid w:val="00E16623"/>
    <w:pPr>
      <w:tabs>
        <w:tab w:val="clear" w:pos="567"/>
      </w:tabs>
      <w:ind w:left="780"/>
    </w:pPr>
  </w:style>
  <w:style w:type="paragraph" w:styleId="TOC5">
    <w:name w:val="toc 5"/>
    <w:basedOn w:val="Normal"/>
    <w:next w:val="Normal"/>
    <w:autoRedefine/>
    <w:semiHidden/>
    <w:rsid w:val="00E16623"/>
    <w:pPr>
      <w:tabs>
        <w:tab w:val="clear" w:pos="567"/>
      </w:tabs>
      <w:ind w:left="1040"/>
    </w:pPr>
  </w:style>
  <w:style w:type="paragraph" w:styleId="TOC6">
    <w:name w:val="toc 6"/>
    <w:basedOn w:val="Normal"/>
    <w:next w:val="Normal"/>
    <w:autoRedefine/>
    <w:semiHidden/>
    <w:rsid w:val="00E16623"/>
    <w:pPr>
      <w:tabs>
        <w:tab w:val="clear" w:pos="567"/>
      </w:tabs>
      <w:ind w:left="1300"/>
    </w:pPr>
  </w:style>
  <w:style w:type="paragraph" w:styleId="TOC7">
    <w:name w:val="toc 7"/>
    <w:basedOn w:val="Normal"/>
    <w:next w:val="Normal"/>
    <w:autoRedefine/>
    <w:semiHidden/>
    <w:rsid w:val="00E16623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semiHidden/>
    <w:rsid w:val="00E16623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semiHidden/>
    <w:rsid w:val="00E16623"/>
    <w:pPr>
      <w:tabs>
        <w:tab w:val="clear" w:pos="567"/>
      </w:tabs>
      <w:ind w:left="2080"/>
    </w:pPr>
  </w:style>
  <w:style w:type="paragraph" w:customStyle="1" w:styleId="LDScheduleClauseHead">
    <w:name w:val="LDScheduleClauseHead"/>
    <w:basedOn w:val="LDClauseHeading"/>
    <w:next w:val="LDScheduleClause"/>
    <w:rsid w:val="00E16623"/>
  </w:style>
  <w:style w:type="paragraph" w:customStyle="1" w:styleId="LDdefinition">
    <w:name w:val="LDdefinition"/>
    <w:basedOn w:val="LDClause"/>
    <w:rsid w:val="00E16623"/>
    <w:pPr>
      <w:tabs>
        <w:tab w:val="clear" w:pos="454"/>
        <w:tab w:val="clear" w:pos="737"/>
      </w:tabs>
      <w:ind w:firstLine="0"/>
    </w:pPr>
  </w:style>
  <w:style w:type="paragraph" w:customStyle="1" w:styleId="LDSubclauseHead">
    <w:name w:val="LDSubclauseHead"/>
    <w:basedOn w:val="LDClauseHeading"/>
    <w:rsid w:val="00E16623"/>
    <w:rPr>
      <w:b w:val="0"/>
    </w:rPr>
  </w:style>
  <w:style w:type="paragraph" w:customStyle="1" w:styleId="LDSchedSubclHead">
    <w:name w:val="LDSchedSubclHead"/>
    <w:basedOn w:val="LDScheduleClauseHead"/>
    <w:rsid w:val="00E16623"/>
    <w:pPr>
      <w:tabs>
        <w:tab w:val="clear" w:pos="737"/>
        <w:tab w:val="left" w:pos="851"/>
      </w:tabs>
      <w:ind w:left="284"/>
    </w:pPr>
    <w:rPr>
      <w:b w:val="0"/>
    </w:rPr>
  </w:style>
  <w:style w:type="paragraph" w:customStyle="1" w:styleId="LDAmendHeading">
    <w:name w:val="LDAmendHeading"/>
    <w:basedOn w:val="LDTitle"/>
    <w:next w:val="LDAmendInstruction"/>
    <w:rsid w:val="00E16623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E16623"/>
    <w:pPr>
      <w:keepNext/>
      <w:spacing w:before="120"/>
      <w:ind w:left="737" w:firstLine="0"/>
    </w:pPr>
    <w:rPr>
      <w:i/>
    </w:rPr>
  </w:style>
  <w:style w:type="paragraph" w:customStyle="1" w:styleId="LDAmendText">
    <w:name w:val="LDAmendText"/>
    <w:basedOn w:val="LDBodytext"/>
    <w:next w:val="LDAmendInstruction"/>
    <w:rsid w:val="00E16623"/>
    <w:pPr>
      <w:spacing w:before="60" w:after="60"/>
      <w:ind w:left="964"/>
    </w:pPr>
  </w:style>
  <w:style w:type="paragraph" w:customStyle="1" w:styleId="LDNote">
    <w:name w:val="LDNote"/>
    <w:basedOn w:val="LDClause"/>
    <w:rsid w:val="00E16623"/>
    <w:pPr>
      <w:ind w:firstLine="0"/>
    </w:pPr>
    <w:rPr>
      <w:sz w:val="20"/>
    </w:rPr>
  </w:style>
  <w:style w:type="paragraph" w:customStyle="1" w:styleId="StyleLDClause">
    <w:name w:val="Style LDClause"/>
    <w:basedOn w:val="LDClause"/>
    <w:rsid w:val="00E16623"/>
    <w:rPr>
      <w:szCs w:val="20"/>
    </w:rPr>
  </w:style>
  <w:style w:type="paragraph" w:customStyle="1" w:styleId="LDNotePara">
    <w:name w:val="LDNotePara"/>
    <w:basedOn w:val="LDNote"/>
    <w:rsid w:val="00E16623"/>
    <w:pPr>
      <w:tabs>
        <w:tab w:val="clear" w:pos="454"/>
      </w:tabs>
      <w:ind w:left="1701" w:hanging="454"/>
    </w:pPr>
  </w:style>
  <w:style w:type="paragraph" w:customStyle="1" w:styleId="LDTablespace">
    <w:name w:val="LDTablespace"/>
    <w:basedOn w:val="LDBodytext"/>
    <w:rsid w:val="00E16623"/>
    <w:pPr>
      <w:spacing w:before="120"/>
    </w:pPr>
  </w:style>
  <w:style w:type="paragraph" w:customStyle="1" w:styleId="ldbodytext0">
    <w:name w:val="ldbodytext"/>
    <w:basedOn w:val="Normal"/>
    <w:rsid w:val="00B94A54"/>
    <w:pPr>
      <w:tabs>
        <w:tab w:val="clear" w:pos="567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AU"/>
    </w:rPr>
  </w:style>
  <w:style w:type="character" w:customStyle="1" w:styleId="BodyTextChar">
    <w:name w:val="Body Text Char"/>
    <w:link w:val="BodyText"/>
    <w:rsid w:val="00D71B23"/>
    <w:rPr>
      <w:rFonts w:ascii="Times New (W1)" w:hAnsi="Times New (W1)"/>
      <w:sz w:val="24"/>
      <w:szCs w:val="24"/>
      <w:lang w:eastAsia="en-US"/>
    </w:rPr>
  </w:style>
  <w:style w:type="paragraph" w:customStyle="1" w:styleId="NFRMbodyText">
    <w:name w:val="NFRMbodyText"/>
    <w:basedOn w:val="Normal"/>
    <w:rsid w:val="00D71B23"/>
    <w:pPr>
      <w:widowControl w:val="0"/>
      <w:tabs>
        <w:tab w:val="clear" w:pos="567"/>
      </w:tabs>
      <w:jc w:val="both"/>
    </w:pPr>
    <w:rPr>
      <w:rFonts w:ascii="Times New Roman" w:hAnsi="Times New Roman"/>
      <w:szCs w:val="20"/>
    </w:rPr>
  </w:style>
  <w:style w:type="character" w:customStyle="1" w:styleId="HeaderChar">
    <w:name w:val="Header Char"/>
    <w:link w:val="Header"/>
    <w:uiPriority w:val="99"/>
    <w:rsid w:val="0013501D"/>
    <w:rPr>
      <w:rFonts w:ascii="Times New (W1)" w:hAnsi="Times New (W1)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21127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9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2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Legislative%20drafting\Drafting%20material\LD%20templates\LD%20drafting\LD%20instruments\LDInstr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A255-C152-4335-9613-BE1DEBDF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LDInstrument</Template>
  <TotalTime>33</TotalTime>
  <Pages>3</Pages>
  <Words>1066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EX44/13 — EXPLANATORY STATEMENT</vt:lpstr>
    </vt:vector>
  </TitlesOfParts>
  <Company>Civil Aviation Safety Authority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EX44/13 — EXPLANATORY STATEMENT</dc:title>
  <dc:subject>Exemption — use of ADS-B in aircraft operated by PT Garuda Indonesiaoperated by Garuda Indonesia</dc:subject>
  <dc:creator>Civil Aviation Safety Authority</dc:creator>
  <cp:lastModifiedBy>Nadia Spesyvy</cp:lastModifiedBy>
  <cp:revision>13</cp:revision>
  <cp:lastPrinted>2013-04-11T21:51:00Z</cp:lastPrinted>
  <dcterms:created xsi:type="dcterms:W3CDTF">2013-04-05T04:10:00Z</dcterms:created>
  <dcterms:modified xsi:type="dcterms:W3CDTF">2013-04-11T21:52:00Z</dcterms:modified>
  <cp:category>Exemption - Explanatory Statement</cp:category>
</cp:coreProperties>
</file>