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B9" w:rsidRDefault="00A747B9" w:rsidP="00A747B9">
      <w:pPr>
        <w:ind w:left="720" w:hanging="720"/>
      </w:pPr>
      <w:bookmarkStart w:id="0" w:name="_Toc290210739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BD14D" wp14:editId="732933E3">
                <wp:simplePos x="0" y="0"/>
                <wp:positionH relativeFrom="column">
                  <wp:posOffset>10795</wp:posOffset>
                </wp:positionH>
                <wp:positionV relativeFrom="paragraph">
                  <wp:posOffset>179070</wp:posOffset>
                </wp:positionV>
                <wp:extent cx="6118860" cy="6865620"/>
                <wp:effectExtent l="46990" t="46355" r="44450" b="412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686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7B9" w:rsidRPr="00E4135E" w:rsidRDefault="00A747B9" w:rsidP="00A747B9">
                            <w:pPr>
                              <w:spacing w:before="36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Statement of Compatibility with Human Rights</w:t>
                            </w:r>
                          </w:p>
                          <w:p w:rsidR="00A747B9" w:rsidRPr="00E4135E" w:rsidRDefault="00A747B9" w:rsidP="00A747B9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Prepared in accordance with Part 3 of the Human Rights (Parliamentary Scrutiny) Act 2011</w:t>
                            </w:r>
                          </w:p>
                          <w:p w:rsidR="00A747B9" w:rsidRPr="00E4135E" w:rsidRDefault="00A747B9" w:rsidP="00A747B9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747B9" w:rsidRPr="00E4135E" w:rsidRDefault="00A747B9" w:rsidP="00A747B9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Southern Bluefin Tuna Fishery Management Plan Amendment 2012 (No. 1)</w:t>
                            </w:r>
                          </w:p>
                          <w:p w:rsidR="00A747B9" w:rsidRPr="00E4135E" w:rsidRDefault="00A747B9" w:rsidP="00A747B9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747B9" w:rsidRPr="00E4135E" w:rsidRDefault="00A747B9" w:rsidP="00A747B9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Legislative Instrument is compatible with the human rights and freedoms recognised or declared in the international instruments listed in section 3 of the </w:t>
                            </w:r>
                            <w:r w:rsidRPr="00E4135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Human Rights (Parliamentary Scrutiny) Act 2011</w:t>
                            </w: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747B9" w:rsidRPr="00E4135E" w:rsidRDefault="00A747B9" w:rsidP="00A747B9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747B9" w:rsidRPr="00E4135E" w:rsidRDefault="00A747B9" w:rsidP="00A747B9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747B9" w:rsidRPr="00E4135E" w:rsidRDefault="00A747B9" w:rsidP="00A747B9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Overview of the </w:t>
                            </w: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Legislative Instrument</w:t>
                            </w:r>
                          </w:p>
                          <w:p w:rsidR="00A747B9" w:rsidRPr="00A747B9" w:rsidRDefault="00A747B9" w:rsidP="00A747B9">
                            <w:pPr>
                              <w:spacing w:before="2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A747B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instrument amends the </w:t>
                            </w:r>
                            <w:r w:rsidRPr="00F2163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Southern Bluefin Tuna Fishery Management Plan 1995</w:t>
                            </w:r>
                            <w:r w:rsidRPr="00A747B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 accommodate changes to quota monitoring arrangements, streamline the workings of the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management p</w:t>
                            </w:r>
                            <w:r w:rsidRPr="00A747B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lan and allow the inclusion of </w:t>
                            </w:r>
                            <w:proofErr w:type="spellStart"/>
                            <w:r w:rsidRPr="00A747B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undercatch</w:t>
                            </w:r>
                            <w:proofErr w:type="spellEnd"/>
                            <w:r w:rsidRPr="00A747B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arrangements.</w:t>
                            </w:r>
                          </w:p>
                          <w:p w:rsidR="00A747B9" w:rsidRPr="00E4135E" w:rsidRDefault="00A747B9" w:rsidP="00A747B9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A747B9" w:rsidRPr="00E4135E" w:rsidRDefault="00A747B9" w:rsidP="00A747B9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Human rights implications</w:t>
                            </w:r>
                          </w:p>
                          <w:p w:rsidR="00A747B9" w:rsidRDefault="00A747B9" w:rsidP="00A747B9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Legislative Instrument does not engage any of the applicable rights or freedoms.</w:t>
                            </w:r>
                          </w:p>
                          <w:p w:rsidR="00A747B9" w:rsidRPr="00E4135E" w:rsidRDefault="00A747B9" w:rsidP="00A747B9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747B9" w:rsidRPr="00E4135E" w:rsidRDefault="00A747B9" w:rsidP="00A747B9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Conclusion</w:t>
                            </w:r>
                          </w:p>
                          <w:p w:rsidR="00A747B9" w:rsidRPr="00E4135E" w:rsidRDefault="00A747B9" w:rsidP="00A747B9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Legislative Instrument is compatible with human rights as it does not raise any human rights issues.</w:t>
                            </w:r>
                          </w:p>
                          <w:p w:rsidR="00A747B9" w:rsidRPr="00E4135E" w:rsidRDefault="00A747B9" w:rsidP="00A747B9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.85pt;margin-top:14.1pt;width:481.8pt;height:5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" strokeweight="6pt">
                <v:stroke linestyle="thickBetweenThin"/>
                <v:textbox inset="5mm,,5mm">
                  <w:txbxContent>
                    <w:p w:rsidR="00A747B9" w:rsidRPr="00E4135E" w:rsidRDefault="00A747B9" w:rsidP="00A747B9">
                      <w:pPr>
                        <w:spacing w:before="360" w:after="12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Statement of Compatibility with Human Rights</w:t>
                      </w:r>
                    </w:p>
                    <w:p w:rsidR="00A747B9" w:rsidRPr="00E4135E" w:rsidRDefault="00A747B9" w:rsidP="00A747B9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Prepared in accordance with Part 3 of the Human Rights (Parliamentary Scrutiny) Act 2011</w:t>
                      </w:r>
                    </w:p>
                    <w:p w:rsidR="00A747B9" w:rsidRPr="00E4135E" w:rsidRDefault="00A747B9" w:rsidP="00A747B9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747B9" w:rsidRPr="00E4135E" w:rsidRDefault="00A747B9" w:rsidP="00A747B9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Southern Bluefin Tuna Fishery Management Plan Amendment 2012 (No. 1)</w:t>
                      </w:r>
                    </w:p>
                    <w:p w:rsidR="00A747B9" w:rsidRPr="00E4135E" w:rsidRDefault="00A747B9" w:rsidP="00A747B9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747B9" w:rsidRPr="00E4135E" w:rsidRDefault="00A747B9" w:rsidP="00A747B9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This </w:t>
                      </w: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Legislative Instrument is compatible with the human rights and freedoms recognised or declared in the international instruments listed in section 3 of the </w:t>
                      </w:r>
                      <w:r w:rsidRPr="00E4135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Human Rights (Parliamentary Scrutiny) Act 2011</w:t>
                      </w: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A747B9" w:rsidRPr="00E4135E" w:rsidRDefault="00A747B9" w:rsidP="00A747B9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747B9" w:rsidRPr="00E4135E" w:rsidRDefault="00A747B9" w:rsidP="00A747B9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747B9" w:rsidRPr="00E4135E" w:rsidRDefault="00A747B9" w:rsidP="00A747B9">
                      <w:pPr>
                        <w:spacing w:before="120" w:after="12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Overview of the </w:t>
                      </w: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Legislative Instrument</w:t>
                      </w:r>
                    </w:p>
                    <w:p w:rsidR="00A747B9" w:rsidRPr="00A747B9" w:rsidRDefault="00A747B9" w:rsidP="00A747B9">
                      <w:pPr>
                        <w:spacing w:before="2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 w:rsidRPr="00A747B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he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instrument amends the </w:t>
                      </w:r>
                      <w:r w:rsidRPr="00F2163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Southern Bluefin Tuna Fishery Management Plan 1995</w:t>
                      </w:r>
                      <w:r w:rsidRPr="00A747B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 accommodate changes to quota monitoring arrangements, streamline the workings of the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management p</w:t>
                      </w:r>
                      <w:r w:rsidRPr="00A747B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lan and allow the inclusion of </w:t>
                      </w:r>
                      <w:proofErr w:type="spellStart"/>
                      <w:r w:rsidRPr="00A747B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undercatch</w:t>
                      </w:r>
                      <w:proofErr w:type="spellEnd"/>
                      <w:r w:rsidRPr="00A747B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arrangements.</w:t>
                      </w:r>
                    </w:p>
                    <w:p w:rsidR="00A747B9" w:rsidRPr="00E4135E" w:rsidRDefault="00A747B9" w:rsidP="00A747B9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2" w:name="_GoBack"/>
                      <w:bookmarkEnd w:id="2"/>
                    </w:p>
                    <w:p w:rsidR="00A747B9" w:rsidRPr="00E4135E" w:rsidRDefault="00A747B9" w:rsidP="00A747B9">
                      <w:pPr>
                        <w:spacing w:before="120"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Human rights implications</w:t>
                      </w:r>
                    </w:p>
                    <w:p w:rsidR="00A747B9" w:rsidRDefault="00A747B9" w:rsidP="00A747B9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This </w:t>
                      </w: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Legislative Instrument does not engage any of the applicable rights or freedoms.</w:t>
                      </w:r>
                    </w:p>
                    <w:p w:rsidR="00A747B9" w:rsidRPr="00E4135E" w:rsidRDefault="00A747B9" w:rsidP="00A747B9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747B9" w:rsidRPr="00E4135E" w:rsidRDefault="00A747B9" w:rsidP="00A747B9">
                      <w:pPr>
                        <w:spacing w:before="120"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Conclusion</w:t>
                      </w:r>
                    </w:p>
                    <w:p w:rsidR="00A747B9" w:rsidRPr="00E4135E" w:rsidRDefault="00A747B9" w:rsidP="00A747B9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This </w:t>
                      </w: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Legislative Instrument is compatible with human rights as it does not raise any human rights issues.</w:t>
                      </w:r>
                    </w:p>
                    <w:p w:rsidR="00A747B9" w:rsidRPr="00E4135E" w:rsidRDefault="00A747B9" w:rsidP="00A747B9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47B9" w:rsidRDefault="00A747B9" w:rsidP="00A747B9">
      <w:pPr>
        <w:ind w:left="720" w:hanging="720"/>
      </w:pPr>
    </w:p>
    <w:p w:rsidR="00A747B9" w:rsidRDefault="00A747B9" w:rsidP="00A747B9">
      <w:pPr>
        <w:ind w:left="720" w:hanging="720"/>
      </w:pPr>
    </w:p>
    <w:p w:rsidR="00A747B9" w:rsidRDefault="00A747B9" w:rsidP="00A747B9">
      <w:pPr>
        <w:ind w:left="720" w:hanging="720"/>
      </w:pPr>
    </w:p>
    <w:p w:rsidR="00A747B9" w:rsidRDefault="00A747B9" w:rsidP="00A747B9">
      <w:pPr>
        <w:ind w:left="720" w:hanging="720"/>
      </w:pPr>
    </w:p>
    <w:p w:rsidR="00A747B9" w:rsidRDefault="00A747B9" w:rsidP="00A747B9">
      <w:pPr>
        <w:ind w:left="720" w:hanging="720"/>
      </w:pPr>
    </w:p>
    <w:p w:rsidR="00A747B9" w:rsidRDefault="00A747B9" w:rsidP="00A747B9">
      <w:pPr>
        <w:ind w:left="720" w:hanging="720"/>
      </w:pPr>
    </w:p>
    <w:p w:rsidR="00A747B9" w:rsidRDefault="00A747B9" w:rsidP="00A747B9">
      <w:pPr>
        <w:ind w:left="720" w:hanging="720"/>
      </w:pPr>
    </w:p>
    <w:p w:rsidR="00A747B9" w:rsidRDefault="00A747B9" w:rsidP="00A747B9">
      <w:pPr>
        <w:ind w:left="720" w:hanging="720"/>
      </w:pPr>
    </w:p>
    <w:p w:rsidR="00A747B9" w:rsidRDefault="00A747B9" w:rsidP="00A747B9">
      <w:pPr>
        <w:ind w:left="720" w:hanging="720"/>
      </w:pPr>
    </w:p>
    <w:p w:rsidR="00A747B9" w:rsidRDefault="00A747B9" w:rsidP="00A747B9">
      <w:pPr>
        <w:ind w:left="720" w:hanging="720"/>
      </w:pPr>
    </w:p>
    <w:p w:rsidR="00A747B9" w:rsidRDefault="00A747B9" w:rsidP="00A747B9">
      <w:pPr>
        <w:ind w:left="720" w:hanging="720"/>
      </w:pPr>
    </w:p>
    <w:p w:rsidR="00A747B9" w:rsidRDefault="00A747B9" w:rsidP="00A747B9">
      <w:pPr>
        <w:ind w:left="720" w:hanging="720"/>
      </w:pPr>
    </w:p>
    <w:p w:rsidR="00A747B9" w:rsidRDefault="00A747B9" w:rsidP="00A747B9">
      <w:pPr>
        <w:ind w:left="720" w:hanging="720"/>
      </w:pPr>
    </w:p>
    <w:p w:rsidR="00A747B9" w:rsidRDefault="00A747B9" w:rsidP="00A747B9">
      <w:pPr>
        <w:ind w:left="720" w:hanging="720"/>
      </w:pPr>
    </w:p>
    <w:p w:rsidR="00A747B9" w:rsidRDefault="00A747B9" w:rsidP="00A747B9">
      <w:pPr>
        <w:ind w:left="720" w:hanging="720"/>
      </w:pPr>
    </w:p>
    <w:p w:rsidR="00A747B9" w:rsidRDefault="00A747B9" w:rsidP="00A747B9">
      <w:pPr>
        <w:ind w:left="720" w:hanging="720"/>
      </w:pPr>
    </w:p>
    <w:p w:rsidR="00A747B9" w:rsidRDefault="00A747B9" w:rsidP="00A747B9">
      <w:pPr>
        <w:ind w:left="720" w:hanging="720"/>
      </w:pPr>
    </w:p>
    <w:p w:rsidR="00A747B9" w:rsidRDefault="00A747B9" w:rsidP="00A747B9">
      <w:pPr>
        <w:ind w:left="720" w:hanging="720"/>
      </w:pPr>
    </w:p>
    <w:p w:rsidR="00A747B9" w:rsidRDefault="00A747B9" w:rsidP="00A747B9">
      <w:pPr>
        <w:ind w:left="720" w:hanging="720"/>
      </w:pPr>
    </w:p>
    <w:p w:rsidR="00A747B9" w:rsidRDefault="00A747B9" w:rsidP="00A747B9">
      <w:pPr>
        <w:ind w:left="720" w:hanging="720"/>
      </w:pPr>
    </w:p>
    <w:p w:rsidR="00A747B9" w:rsidRDefault="00A747B9" w:rsidP="00A747B9">
      <w:pPr>
        <w:ind w:left="720" w:hanging="720"/>
      </w:pPr>
    </w:p>
    <w:bookmarkEnd w:id="0"/>
    <w:p w:rsidR="00FE07CE" w:rsidRDefault="00FE07CE"/>
    <w:sectPr w:rsidR="00FE07CE" w:rsidSect="00C474C8">
      <w:headerReference w:type="default" r:id="rId7"/>
      <w:pgSz w:w="11906" w:h="16838"/>
      <w:pgMar w:top="1077" w:right="1077" w:bottom="1077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1638">
      <w:pPr>
        <w:spacing w:after="0" w:line="240" w:lineRule="auto"/>
      </w:pPr>
      <w:r>
        <w:separator/>
      </w:r>
    </w:p>
  </w:endnote>
  <w:endnote w:type="continuationSeparator" w:id="0">
    <w:p w:rsidR="00000000" w:rsidRDefault="00F2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1638">
      <w:pPr>
        <w:spacing w:after="0" w:line="240" w:lineRule="auto"/>
      </w:pPr>
      <w:r>
        <w:separator/>
      </w:r>
    </w:p>
  </w:footnote>
  <w:footnote w:type="continuationSeparator" w:id="0">
    <w:p w:rsidR="00000000" w:rsidRDefault="00F2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6E" w:rsidRPr="00F75F6E" w:rsidRDefault="00F21638" w:rsidP="00F75F6E">
    <w:pPr>
      <w:pStyle w:val="Header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B9"/>
    <w:rsid w:val="00A747B9"/>
    <w:rsid w:val="00F21638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B9"/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7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7B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747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7B9"/>
    <w:rPr>
      <w:rFonts w:ascii="Calibri" w:eastAsia="Calibri" w:hAnsi="Calibri" w:cs="Times New Roman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B9"/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7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7B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747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7B9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 Brendan</dc:creator>
  <cp:lastModifiedBy>KEARNEY Brendan</cp:lastModifiedBy>
  <cp:revision>2</cp:revision>
  <dcterms:created xsi:type="dcterms:W3CDTF">2013-04-22T00:48:00Z</dcterms:created>
  <dcterms:modified xsi:type="dcterms:W3CDTF">2013-04-22T04:00:00Z</dcterms:modified>
</cp:coreProperties>
</file>