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64" w:rsidRPr="009B173B" w:rsidRDefault="00876464" w:rsidP="00876464">
      <w:pPr>
        <w:pStyle w:val="LDClauseHeading"/>
      </w:pPr>
      <w:r w:rsidRPr="00983FCB">
        <w:t>Explanato</w:t>
      </w:r>
      <w:bookmarkStart w:id="0" w:name="_GoBack"/>
      <w:bookmarkEnd w:id="0"/>
      <w:r w:rsidRPr="00983FCB">
        <w:t>ry Statement</w:t>
      </w:r>
    </w:p>
    <w:p w:rsidR="00876464" w:rsidRDefault="00876464" w:rsidP="00876464">
      <w:pPr>
        <w:pStyle w:val="LDClauseHeading"/>
      </w:pPr>
      <w:r w:rsidRPr="00983FCB">
        <w:t xml:space="preserve">Civil Aviation </w:t>
      </w:r>
      <w:r w:rsidR="005865E6">
        <w:t xml:space="preserve">Safety </w:t>
      </w:r>
      <w:r w:rsidRPr="00983FCB">
        <w:t>Regulations 19</w:t>
      </w:r>
      <w:r w:rsidR="005865E6">
        <w:t>9</w:t>
      </w:r>
      <w:r w:rsidRPr="00983FCB">
        <w:t>8</w:t>
      </w:r>
    </w:p>
    <w:p w:rsidR="00876464" w:rsidRPr="00994C01" w:rsidRDefault="00876464" w:rsidP="00876464">
      <w:pPr>
        <w:pStyle w:val="LDClauseHeading"/>
        <w:ind w:left="0" w:firstLine="0"/>
      </w:pPr>
      <w:r>
        <w:t xml:space="preserve">Exemption — </w:t>
      </w:r>
      <w:r w:rsidR="00DC7730">
        <w:t>f</w:t>
      </w:r>
      <w:r w:rsidR="005865E6">
        <w:t>or</w:t>
      </w:r>
      <w:r w:rsidR="00DC7730">
        <w:t xml:space="preserve"> round Australia </w:t>
      </w:r>
      <w:r w:rsidR="005865E6">
        <w:t xml:space="preserve">flight </w:t>
      </w:r>
      <w:r w:rsidR="00DC7730">
        <w:t xml:space="preserve">by David </w:t>
      </w:r>
      <w:r w:rsidR="00635CE7">
        <w:t xml:space="preserve">Brian </w:t>
      </w:r>
      <w:proofErr w:type="spellStart"/>
      <w:r w:rsidR="00DC7730">
        <w:t>Jacka</w:t>
      </w:r>
      <w:proofErr w:type="spellEnd"/>
    </w:p>
    <w:p w:rsidR="00876464" w:rsidRPr="00A32C07" w:rsidRDefault="00876464" w:rsidP="00876464">
      <w:pPr>
        <w:pStyle w:val="LDBodytext"/>
      </w:pPr>
    </w:p>
    <w:p w:rsidR="00876464" w:rsidRPr="007E68CE" w:rsidRDefault="00876464" w:rsidP="00876464">
      <w:pPr>
        <w:rPr>
          <w:b/>
        </w:rPr>
      </w:pPr>
      <w:r w:rsidRPr="007E68CE">
        <w:rPr>
          <w:b/>
        </w:rPr>
        <w:t>Legislation</w:t>
      </w:r>
    </w:p>
    <w:p w:rsidR="00876464" w:rsidRDefault="00876464" w:rsidP="00876464">
      <w:r w:rsidRPr="00070CB2">
        <w:t xml:space="preserve">Section 98 of the </w:t>
      </w:r>
      <w:r w:rsidRPr="005132EA">
        <w:rPr>
          <w:i/>
        </w:rPr>
        <w:t>Civil Aviation Act 1988</w:t>
      </w:r>
      <w:r w:rsidRPr="00070CB2">
        <w:t xml:space="preserve"> (</w:t>
      </w:r>
      <w:r w:rsidRPr="00892785">
        <w:t>the</w:t>
      </w:r>
      <w:r w:rsidRPr="005B75B4">
        <w:rPr>
          <w:b/>
        </w:rPr>
        <w:t xml:space="preserve"> </w:t>
      </w:r>
      <w:r w:rsidRPr="00892785">
        <w:rPr>
          <w:b/>
          <w:i/>
        </w:rPr>
        <w:t>Act</w:t>
      </w:r>
      <w:r w:rsidRPr="00070CB2">
        <w:t>) empowers the Governor-General to make regulations for the Act and in the interests of the safety of air navigation.</w:t>
      </w:r>
    </w:p>
    <w:p w:rsidR="00876464" w:rsidRPr="0033369F" w:rsidRDefault="00876464" w:rsidP="00876464">
      <w:pPr>
        <w:pStyle w:val="LDBodytext"/>
      </w:pPr>
    </w:p>
    <w:p w:rsidR="004B28BD" w:rsidRDefault="004B28BD" w:rsidP="004B28BD">
      <w:proofErr w:type="spellStart"/>
      <w:r>
        <w:t>Subregulation</w:t>
      </w:r>
      <w:proofErr w:type="spellEnd"/>
      <w:r>
        <w:t xml:space="preserve"> 11.160 (1) of the </w:t>
      </w:r>
      <w:r>
        <w:rPr>
          <w:i/>
        </w:rPr>
        <w:t xml:space="preserve">Civil Aviation Safety Regulations 1998 </w:t>
      </w:r>
      <w:r>
        <w:t>(</w:t>
      </w:r>
      <w:r>
        <w:rPr>
          <w:b/>
          <w:i/>
        </w:rPr>
        <w:t>CASR 1998</w:t>
      </w:r>
      <w:r>
        <w:t xml:space="preserve">) provides that, for subsection 98 (5A) of the Act, CASA may grant an exemption from a provision of the regulations, including </w:t>
      </w:r>
      <w:r w:rsidR="005865E6">
        <w:t xml:space="preserve">the </w:t>
      </w:r>
      <w:r w:rsidR="005865E6" w:rsidRPr="00635CE7">
        <w:rPr>
          <w:i/>
        </w:rPr>
        <w:t>Civil Aviation Regulations 1988</w:t>
      </w:r>
      <w:r w:rsidR="005865E6">
        <w:t xml:space="preserve"> (</w:t>
      </w:r>
      <w:r w:rsidRPr="005865E6">
        <w:rPr>
          <w:b/>
          <w:i/>
        </w:rPr>
        <w:t>CAR 1988</w:t>
      </w:r>
      <w:r w:rsidR="005865E6">
        <w:t>)</w:t>
      </w:r>
      <w:r>
        <w:t xml:space="preserve">, or a provision of the Civil Aviation Orders (the </w:t>
      </w:r>
      <w:r>
        <w:rPr>
          <w:b/>
          <w:i/>
        </w:rPr>
        <w:t>CAOs</w:t>
      </w:r>
      <w:r>
        <w:t xml:space="preserve">), in relation to a matter mentioned in that subsection. Under </w:t>
      </w:r>
      <w:proofErr w:type="spellStart"/>
      <w:r>
        <w:t>subregulation</w:t>
      </w:r>
      <w:proofErr w:type="spellEnd"/>
      <w:r>
        <w:t> 11.160 (2), an exemption may be granted to a person, or to a class of persons, and may specify the class by reference to membership of a specified body or any other characteristic.</w:t>
      </w:r>
    </w:p>
    <w:p w:rsidR="004B28BD" w:rsidRDefault="004B28BD" w:rsidP="004B28BD"/>
    <w:p w:rsidR="004B28BD" w:rsidRDefault="004B28BD" w:rsidP="004B28BD">
      <w:pPr>
        <w:tabs>
          <w:tab w:val="left" w:pos="567"/>
        </w:tabs>
        <w:overflowPunct w:val="0"/>
        <w:autoSpaceDE w:val="0"/>
        <w:autoSpaceDN w:val="0"/>
        <w:adjustRightInd w:val="0"/>
        <w:textAlignment w:val="baseline"/>
      </w:pPr>
      <w:r>
        <w:t xml:space="preserve">Under </w:t>
      </w:r>
      <w:proofErr w:type="spellStart"/>
      <w:r>
        <w:t>subregulation</w:t>
      </w:r>
      <w:proofErr w:type="spellEnd"/>
      <w:r>
        <w:t xml:space="preserve"> 11.205 (1) of CASR 1998, CASA may impose conditions on an exemption if this is necessary in the interests of the safety of air navigation. Under regulation 11.225 of CASR 1998, an exemption must be published on the Internet. Under </w:t>
      </w:r>
      <w:proofErr w:type="spellStart"/>
      <w:r>
        <w:t>subregulation</w:t>
      </w:r>
      <w:proofErr w:type="spellEnd"/>
      <w:r>
        <w:t xml:space="preserve"> 11.230 (1), an exemption ceases on the day specified within it (but no longer than 3 years after its commencement) or, if no day is specified, 3 years after commencement.</w:t>
      </w:r>
    </w:p>
    <w:p w:rsidR="004B28BD" w:rsidRDefault="004B28BD" w:rsidP="004B28BD"/>
    <w:p w:rsidR="00876464" w:rsidRDefault="00876464" w:rsidP="00876464">
      <w:r>
        <w:t xml:space="preserve">This exemption is required in order to allow David </w:t>
      </w:r>
      <w:r w:rsidR="00635CE7">
        <w:t xml:space="preserve">Brian </w:t>
      </w:r>
      <w:proofErr w:type="spellStart"/>
      <w:r>
        <w:t>Jacka</w:t>
      </w:r>
      <w:proofErr w:type="spellEnd"/>
      <w:r w:rsidR="00635CE7">
        <w:t>,</w:t>
      </w:r>
      <w:r>
        <w:t xml:space="preserve"> who is a member of Recreational Aviation Australia (</w:t>
      </w:r>
      <w:r w:rsidR="003D534E">
        <w:t xml:space="preserve">the </w:t>
      </w:r>
      <w:r w:rsidRPr="00876464">
        <w:rPr>
          <w:b/>
          <w:i/>
        </w:rPr>
        <w:t>RAA</w:t>
      </w:r>
      <w:r>
        <w:t>)</w:t>
      </w:r>
      <w:r w:rsidR="00635CE7">
        <w:t>,</w:t>
      </w:r>
      <w:r>
        <w:t xml:space="preserve"> to fly his </w:t>
      </w:r>
      <w:proofErr w:type="spellStart"/>
      <w:r>
        <w:t>ultralight</w:t>
      </w:r>
      <w:proofErr w:type="spellEnd"/>
      <w:r>
        <w:t xml:space="preserve"> Jabiru J230 a</w:t>
      </w:r>
      <w:r w:rsidR="00635CE7">
        <w:t>eroplane</w:t>
      </w:r>
      <w:r>
        <w:t xml:space="preserve"> around Australia. Mr </w:t>
      </w:r>
      <w:proofErr w:type="spellStart"/>
      <w:r>
        <w:t>Jacka</w:t>
      </w:r>
      <w:proofErr w:type="spellEnd"/>
      <w:r>
        <w:t xml:space="preserve"> is a quadriplegic but holds a pilot certificate issued by</w:t>
      </w:r>
      <w:r w:rsidR="00635CE7">
        <w:t xml:space="preserve"> the</w:t>
      </w:r>
      <w:r>
        <w:t xml:space="preserve"> RAA. Mr </w:t>
      </w:r>
      <w:proofErr w:type="spellStart"/>
      <w:r>
        <w:t>Jacka’s</w:t>
      </w:r>
      <w:proofErr w:type="spellEnd"/>
      <w:r>
        <w:t xml:space="preserve"> aircraft is normally operated under Civil Aviation Order 95.55</w:t>
      </w:r>
      <w:r w:rsidR="003D534E">
        <w:t xml:space="preserve"> (</w:t>
      </w:r>
      <w:r w:rsidR="003D534E" w:rsidRPr="003D534E">
        <w:rPr>
          <w:b/>
          <w:i/>
        </w:rPr>
        <w:t>CAO 95.55</w:t>
      </w:r>
      <w:r w:rsidR="003D534E">
        <w:t>)</w:t>
      </w:r>
      <w:r>
        <w:t xml:space="preserve">. </w:t>
      </w:r>
      <w:r w:rsidR="003D534E">
        <w:t>CAO</w:t>
      </w:r>
      <w:r>
        <w:t xml:space="preserve"> 95.55 exempts the aircraft to which it applies </w:t>
      </w:r>
      <w:r w:rsidR="00CA56BB">
        <w:t xml:space="preserve">(the </w:t>
      </w:r>
      <w:r w:rsidR="00CA56BB" w:rsidRPr="00CA56BB">
        <w:rPr>
          <w:b/>
          <w:i/>
        </w:rPr>
        <w:t>exempted aircraft</w:t>
      </w:r>
      <w:r w:rsidR="00CA56BB">
        <w:t xml:space="preserve">) </w:t>
      </w:r>
      <w:r>
        <w:t xml:space="preserve">from compliance with </w:t>
      </w:r>
      <w:r w:rsidR="003D534E">
        <w:t xml:space="preserve">certain </w:t>
      </w:r>
      <w:r>
        <w:t xml:space="preserve">regulations in CAR 1988, subject to compliance with the conditions set out in the Order. </w:t>
      </w:r>
    </w:p>
    <w:p w:rsidR="00876464" w:rsidRDefault="00876464" w:rsidP="00876464"/>
    <w:p w:rsidR="00281FD2" w:rsidRDefault="00876464" w:rsidP="009F0836">
      <w:r>
        <w:t>For the proposed flight</w:t>
      </w:r>
      <w:r w:rsidR="00CC0624">
        <w:t xml:space="preserve"> and training for the flight</w:t>
      </w:r>
      <w:r>
        <w:t xml:space="preserve">, Mr </w:t>
      </w:r>
      <w:proofErr w:type="spellStart"/>
      <w:r>
        <w:t>Jacka</w:t>
      </w:r>
      <w:proofErr w:type="spellEnd"/>
      <w:r>
        <w:t xml:space="preserve"> required an </w:t>
      </w:r>
      <w:r w:rsidR="003D534E">
        <w:t>individual exemption, omitting</w:t>
      </w:r>
      <w:r>
        <w:t xml:space="preserve"> conditions in </w:t>
      </w:r>
      <w:r w:rsidR="00635CE7">
        <w:t>CAO 95.55</w:t>
      </w:r>
      <w:r>
        <w:t xml:space="preserve"> that restricted his ability to fly in controlled airspace.</w:t>
      </w:r>
      <w:r w:rsidR="00CA56BB">
        <w:t xml:space="preserve"> </w:t>
      </w:r>
      <w:r w:rsidR="003D534E">
        <w:t xml:space="preserve">One of those conditions, </w:t>
      </w:r>
      <w:r w:rsidR="00CA56BB">
        <w:t xml:space="preserve">subparagraph </w:t>
      </w:r>
      <w:r w:rsidR="001D64DC">
        <w:t>7.3</w:t>
      </w:r>
      <w:r w:rsidR="00635CE7">
        <w:t> </w:t>
      </w:r>
      <w:r w:rsidR="00CA56BB">
        <w:t xml:space="preserve">(d) requires that, for flights inside Class A, B, C or D airspace, the pilot must hold a valid pilot licence (not being a student pilot licence) issued under Part 5 of CAR 1988 that allows the holder to fly in that airspace. </w:t>
      </w:r>
      <w:r w:rsidR="009F0836">
        <w:t>Another condition, s</w:t>
      </w:r>
      <w:r w:rsidR="00CA56BB">
        <w:t xml:space="preserve">ubparagraph </w:t>
      </w:r>
      <w:r w:rsidR="001D64DC">
        <w:t>7.3</w:t>
      </w:r>
      <w:r w:rsidR="00083E5B">
        <w:t> </w:t>
      </w:r>
      <w:r w:rsidR="00CA56BB">
        <w:t>(e)</w:t>
      </w:r>
      <w:r w:rsidR="009F0836">
        <w:t>,</w:t>
      </w:r>
      <w:r w:rsidR="00CA56BB">
        <w:t xml:space="preserve"> requires the pilot</w:t>
      </w:r>
      <w:r w:rsidR="003D534E">
        <w:t>,</w:t>
      </w:r>
      <w:r w:rsidR="00CA56BB">
        <w:t xml:space="preserve"> </w:t>
      </w:r>
      <w:r w:rsidR="003D534E">
        <w:t xml:space="preserve">as the holder of a valid pilot licence, </w:t>
      </w:r>
      <w:r w:rsidR="00CA56BB">
        <w:t xml:space="preserve">to have satisfactorily completed an aeroplane flight review in accordance with </w:t>
      </w:r>
      <w:r w:rsidR="009F0836">
        <w:t>regulation 5.81,</w:t>
      </w:r>
      <w:r w:rsidR="00915424">
        <w:t xml:space="preserve"> 5.108 or 5.169 of </w:t>
      </w:r>
      <w:r w:rsidR="00915424" w:rsidRPr="008B442D">
        <w:t>CAR 1988</w:t>
      </w:r>
      <w:r w:rsidR="00915424">
        <w:t>.</w:t>
      </w:r>
      <w:r w:rsidR="009F0836">
        <w:t xml:space="preserve"> </w:t>
      </w:r>
      <w:r>
        <w:t xml:space="preserve">The exemption allows </w:t>
      </w:r>
      <w:r w:rsidR="00915424">
        <w:t xml:space="preserve">Mr </w:t>
      </w:r>
      <w:proofErr w:type="spellStart"/>
      <w:r w:rsidR="00915424">
        <w:t>Jacka</w:t>
      </w:r>
      <w:proofErr w:type="spellEnd"/>
      <w:r w:rsidR="00915424">
        <w:t xml:space="preserve"> to undertak</w:t>
      </w:r>
      <w:r>
        <w:t xml:space="preserve">e </w:t>
      </w:r>
      <w:r w:rsidR="00915424">
        <w:t xml:space="preserve">his flight </w:t>
      </w:r>
      <w:r>
        <w:t>without complying with th</w:t>
      </w:r>
      <w:r w:rsidR="00915424">
        <w:t>ose</w:t>
      </w:r>
      <w:r>
        <w:t xml:space="preserve"> </w:t>
      </w:r>
      <w:r w:rsidR="009F0836">
        <w:t>2</w:t>
      </w:r>
      <w:r w:rsidR="00635CE7">
        <w:t> </w:t>
      </w:r>
      <w:r>
        <w:t>condition</w:t>
      </w:r>
      <w:r w:rsidR="00915424">
        <w:t>s</w:t>
      </w:r>
      <w:r>
        <w:t xml:space="preserve">. </w:t>
      </w:r>
      <w:r w:rsidR="009F0836">
        <w:t xml:space="preserve"> A</w:t>
      </w:r>
      <w:r w:rsidR="00915424">
        <w:t xml:space="preserve">ll </w:t>
      </w:r>
      <w:r w:rsidR="009F0836">
        <w:t>o</w:t>
      </w:r>
      <w:r w:rsidR="00915424">
        <w:t>the</w:t>
      </w:r>
      <w:r w:rsidR="009F0836">
        <w:t>r</w:t>
      </w:r>
      <w:r w:rsidR="00915424">
        <w:t xml:space="preserve"> conditions of CAO 95.55</w:t>
      </w:r>
      <w:r w:rsidR="009F0836">
        <w:t xml:space="preserve"> apply</w:t>
      </w:r>
      <w:r w:rsidR="009A197C">
        <w:t>.</w:t>
      </w:r>
      <w:r w:rsidR="00915424">
        <w:t xml:space="preserve"> </w:t>
      </w:r>
    </w:p>
    <w:p w:rsidR="00635CE7" w:rsidRDefault="00635CE7" w:rsidP="00635CE7">
      <w:pPr>
        <w:pStyle w:val="LDScheduleClause"/>
        <w:tabs>
          <w:tab w:val="clear" w:pos="737"/>
          <w:tab w:val="left" w:pos="-180"/>
        </w:tabs>
        <w:ind w:left="0" w:firstLine="0"/>
      </w:pPr>
    </w:p>
    <w:p w:rsidR="00CC0624" w:rsidRDefault="00F56B3D" w:rsidP="00CC0624">
      <w:pPr>
        <w:pStyle w:val="LDScheduleClause"/>
        <w:tabs>
          <w:tab w:val="clear" w:pos="737"/>
          <w:tab w:val="left" w:pos="-180"/>
        </w:tabs>
        <w:ind w:left="0" w:firstLine="0"/>
      </w:pPr>
      <w:r>
        <w:t>In addi</w:t>
      </w:r>
      <w:r w:rsidR="003D534E">
        <w:t xml:space="preserve">tion, </w:t>
      </w:r>
      <w:r w:rsidR="00915424">
        <w:t xml:space="preserve">the aeroplane must be fitted with </w:t>
      </w:r>
      <w:r w:rsidR="00915424" w:rsidRPr="00831B90">
        <w:rPr>
          <w:lang w:eastAsia="en-AU"/>
        </w:rPr>
        <w:t xml:space="preserve">a </w:t>
      </w:r>
      <w:r w:rsidR="00915424">
        <w:rPr>
          <w:lang w:eastAsia="en-AU"/>
        </w:rPr>
        <w:t xml:space="preserve">transponder and a </w:t>
      </w:r>
      <w:r w:rsidR="00915424" w:rsidRPr="00831B90">
        <w:rPr>
          <w:lang w:eastAsia="en-AU"/>
        </w:rPr>
        <w:t>radio capable of two-way communication with Air Traffic Control and Cert</w:t>
      </w:r>
      <w:r w:rsidR="00915424">
        <w:rPr>
          <w:lang w:eastAsia="en-AU"/>
        </w:rPr>
        <w:t>ified Air/Ground Radio Service</w:t>
      </w:r>
      <w:r w:rsidR="009A197C">
        <w:rPr>
          <w:lang w:eastAsia="en-AU"/>
        </w:rPr>
        <w:t xml:space="preserve"> where applicable</w:t>
      </w:r>
      <w:r w:rsidR="00915424">
        <w:rPr>
          <w:lang w:eastAsia="en-AU"/>
        </w:rPr>
        <w:t>.</w:t>
      </w:r>
      <w:r w:rsidR="009A197C">
        <w:rPr>
          <w:lang w:eastAsia="en-AU"/>
        </w:rPr>
        <w:t xml:space="preserve"> </w:t>
      </w:r>
      <w:r w:rsidR="00915424">
        <w:t>The aeroplane must be equipped with all the hand controls speci</w:t>
      </w:r>
      <w:r w:rsidR="003D534E">
        <w:t>fic to the pilot’s quadriplegia</w:t>
      </w:r>
      <w:r w:rsidR="00635CE7">
        <w:t>,</w:t>
      </w:r>
      <w:r w:rsidR="00915424">
        <w:t xml:space="preserve"> and approved by the aircraft manufacturer, that enable him to fly the aircraft independently in spite of his disability.</w:t>
      </w:r>
    </w:p>
    <w:p w:rsidR="004B28BD" w:rsidRPr="004B28BD" w:rsidRDefault="00CC0624" w:rsidP="00CC0624">
      <w:pPr>
        <w:pStyle w:val="LDScheduleClause"/>
        <w:tabs>
          <w:tab w:val="clear" w:pos="737"/>
          <w:tab w:val="left" w:pos="-180"/>
        </w:tabs>
        <w:ind w:left="0" w:firstLine="0"/>
      </w:pPr>
      <w:r>
        <w:rPr>
          <w:lang w:eastAsia="en-AU"/>
        </w:rPr>
        <w:lastRenderedPageBreak/>
        <w:t>T</w:t>
      </w:r>
      <w:r w:rsidR="004B28BD" w:rsidRPr="004B28BD">
        <w:t>he pilot must have satisfactorily undergone training in relation to radio procedures, airspace procedures and navigation, as required for day V</w:t>
      </w:r>
      <w:r w:rsidR="00635CE7">
        <w:t>.</w:t>
      </w:r>
      <w:r w:rsidR="004B28BD" w:rsidRPr="004B28BD">
        <w:t>F</w:t>
      </w:r>
      <w:r w:rsidR="00635CE7">
        <w:t>.</w:t>
      </w:r>
      <w:r w:rsidR="004B28BD" w:rsidRPr="004B28BD">
        <w:t>R</w:t>
      </w:r>
      <w:r w:rsidR="00635CE7">
        <w:t>.</w:t>
      </w:r>
      <w:r w:rsidR="004B28BD" w:rsidRPr="004B28BD">
        <w:t xml:space="preserve"> operations in controlled airspace:</w:t>
      </w:r>
    </w:p>
    <w:p w:rsidR="004B28BD" w:rsidRPr="004B28BD" w:rsidRDefault="004B28BD" w:rsidP="00635CE7">
      <w:pPr>
        <w:tabs>
          <w:tab w:val="left" w:pos="426"/>
        </w:tabs>
        <w:spacing w:before="60" w:after="60"/>
        <w:ind w:left="426" w:hanging="426"/>
        <w:rPr>
          <w:lang w:eastAsia="en-US"/>
        </w:rPr>
      </w:pPr>
      <w:r w:rsidRPr="004B28BD">
        <w:rPr>
          <w:lang w:eastAsia="en-US"/>
        </w:rPr>
        <w:t>(a)</w:t>
      </w:r>
      <w:r w:rsidR="00635CE7">
        <w:rPr>
          <w:lang w:eastAsia="en-US"/>
        </w:rPr>
        <w:tab/>
      </w:r>
      <w:proofErr w:type="gramStart"/>
      <w:r w:rsidRPr="004B28BD">
        <w:rPr>
          <w:lang w:eastAsia="en-US"/>
        </w:rPr>
        <w:t>with</w:t>
      </w:r>
      <w:proofErr w:type="gramEnd"/>
      <w:r w:rsidRPr="004B28BD">
        <w:rPr>
          <w:lang w:eastAsia="en-US"/>
        </w:rPr>
        <w:t xml:space="preserve"> an instructor holding a current grade 1 flight instructor (aeroplane) rating and an RAA instructor rating; and</w:t>
      </w:r>
    </w:p>
    <w:p w:rsidR="004B28BD" w:rsidRPr="004B28BD" w:rsidRDefault="004B28BD" w:rsidP="00635CE7">
      <w:pPr>
        <w:tabs>
          <w:tab w:val="left" w:pos="426"/>
        </w:tabs>
        <w:spacing w:before="60"/>
        <w:ind w:left="425" w:hanging="425"/>
        <w:rPr>
          <w:lang w:eastAsia="en-US"/>
        </w:rPr>
      </w:pPr>
      <w:r w:rsidRPr="004B28BD">
        <w:rPr>
          <w:lang w:eastAsia="en-US"/>
        </w:rPr>
        <w:t>(b)</w:t>
      </w:r>
      <w:r w:rsidR="00635CE7">
        <w:rPr>
          <w:lang w:eastAsia="en-US"/>
        </w:rPr>
        <w:tab/>
      </w:r>
      <w:proofErr w:type="gramStart"/>
      <w:r w:rsidRPr="004B28BD">
        <w:rPr>
          <w:lang w:eastAsia="en-US"/>
        </w:rPr>
        <w:t>in</w:t>
      </w:r>
      <w:proofErr w:type="gramEnd"/>
      <w:r w:rsidRPr="004B28BD">
        <w:rPr>
          <w:lang w:eastAsia="en-US"/>
        </w:rPr>
        <w:t xml:space="preserve"> accordance with the CASA Day V.F.R. syllabus.</w:t>
      </w:r>
    </w:p>
    <w:p w:rsidR="00083E5B" w:rsidRDefault="00083E5B" w:rsidP="00083E5B">
      <w:pPr>
        <w:pStyle w:val="LDScheduleClause"/>
        <w:tabs>
          <w:tab w:val="clear" w:pos="737"/>
          <w:tab w:val="left" w:pos="-180"/>
        </w:tabs>
        <w:spacing w:before="0" w:after="0"/>
        <w:ind w:left="0" w:firstLine="0"/>
      </w:pPr>
    </w:p>
    <w:p w:rsidR="004B28BD" w:rsidRDefault="004B28BD" w:rsidP="00083E5B">
      <w:r w:rsidRPr="004B28BD">
        <w:t>The pilot must have been found competent by the instructor to pilot an aircraft in each of the classes of airspace to which access is sought for the purposes of the flight.</w:t>
      </w:r>
    </w:p>
    <w:p w:rsidR="00635CE7" w:rsidRPr="004B28BD" w:rsidRDefault="00635CE7" w:rsidP="00083E5B"/>
    <w:p w:rsidR="004B28BD" w:rsidRPr="004B28BD" w:rsidRDefault="004B28BD" w:rsidP="00083E5B">
      <w:r w:rsidRPr="004B28BD">
        <w:t xml:space="preserve">The pilot must have provided CASA with a risk acceptance statement signed by him in relation to the activities carried out by him under this exemption. </w:t>
      </w:r>
    </w:p>
    <w:p w:rsidR="00083E5B" w:rsidRDefault="00083E5B" w:rsidP="00083E5B">
      <w:pPr>
        <w:pStyle w:val="LDScheduleClause"/>
        <w:tabs>
          <w:tab w:val="clear" w:pos="737"/>
          <w:tab w:val="left" w:pos="-180"/>
        </w:tabs>
        <w:spacing w:before="0" w:after="0"/>
        <w:ind w:left="0" w:firstLine="0"/>
      </w:pPr>
    </w:p>
    <w:p w:rsidR="004B28BD" w:rsidRPr="004B28BD" w:rsidRDefault="004B28BD" w:rsidP="00083E5B">
      <w:r w:rsidRPr="004B28BD">
        <w:t xml:space="preserve">The pilot must hold a valid RAA pilot certificate and a valid RAA </w:t>
      </w:r>
      <w:r w:rsidR="00635CE7" w:rsidRPr="004B28BD">
        <w:t>radio operator’s certificate.</w:t>
      </w:r>
    </w:p>
    <w:p w:rsidR="004B28BD" w:rsidRPr="00635CE7" w:rsidRDefault="004B28BD" w:rsidP="00083E5B"/>
    <w:p w:rsidR="00876464" w:rsidRPr="00070CB2" w:rsidRDefault="00876464" w:rsidP="00876464">
      <w:pPr>
        <w:rPr>
          <w:b/>
        </w:rPr>
      </w:pPr>
      <w:r w:rsidRPr="00070CB2">
        <w:rPr>
          <w:b/>
        </w:rPr>
        <w:t>Legislative Instruments Act</w:t>
      </w:r>
      <w:r w:rsidR="001D64DC">
        <w:rPr>
          <w:b/>
        </w:rPr>
        <w:t xml:space="preserve"> 2003 (</w:t>
      </w:r>
      <w:r w:rsidR="00635CE7">
        <w:rPr>
          <w:b/>
        </w:rPr>
        <w:t xml:space="preserve">the </w:t>
      </w:r>
      <w:r w:rsidR="001D64DC" w:rsidRPr="001D64DC">
        <w:rPr>
          <w:b/>
          <w:i/>
        </w:rPr>
        <w:t>LIA</w:t>
      </w:r>
      <w:r w:rsidR="001D64DC">
        <w:rPr>
          <w:b/>
        </w:rPr>
        <w:t>)</w:t>
      </w:r>
    </w:p>
    <w:p w:rsidR="00876464" w:rsidRPr="00070CB2" w:rsidRDefault="00876464" w:rsidP="00876464">
      <w:proofErr w:type="spellStart"/>
      <w:r w:rsidRPr="00A0020E">
        <w:t>Subregulation</w:t>
      </w:r>
      <w:proofErr w:type="spellEnd"/>
      <w:r w:rsidR="008B442D">
        <w:t xml:space="preserve"> </w:t>
      </w:r>
      <w:r w:rsidR="001D64DC">
        <w:t>5A (1</w:t>
      </w:r>
      <w:r w:rsidRPr="00A0020E">
        <w:t xml:space="preserve">) of </w:t>
      </w:r>
      <w:r w:rsidR="009F0836">
        <w:t xml:space="preserve">CAR 1988 </w:t>
      </w:r>
      <w:r w:rsidRPr="00A0020E">
        <w:t xml:space="preserve">declares an </w:t>
      </w:r>
      <w:r w:rsidR="001D64DC">
        <w:t xml:space="preserve">instrument that affects the operation of a CAO </w:t>
      </w:r>
      <w:r w:rsidRPr="00A0020E">
        <w:t>to be a disallowable instrument.</w:t>
      </w:r>
      <w:r>
        <w:t xml:space="preserve"> </w:t>
      </w:r>
      <w:r w:rsidRPr="00070CB2">
        <w:t>Under subparagraph 6 (d) (</w:t>
      </w:r>
      <w:proofErr w:type="spellStart"/>
      <w:r w:rsidRPr="00070CB2">
        <w:t>i</w:t>
      </w:r>
      <w:proofErr w:type="spellEnd"/>
      <w:r w:rsidRPr="00070CB2">
        <w:t xml:space="preserve">) of the </w:t>
      </w:r>
      <w:r w:rsidRPr="001D64DC">
        <w:t>LIA,</w:t>
      </w:r>
      <w:r w:rsidRPr="00070CB2">
        <w:t xml:space="preserve"> an instrument is a legislative instrument for section 5 of the LIA if it is declared to be a disallowable instrument under legislation in force before the commencement of the LIA. The </w:t>
      </w:r>
      <w:r>
        <w:t xml:space="preserve">exemption </w:t>
      </w:r>
      <w:r w:rsidRPr="00070CB2">
        <w:t xml:space="preserve">is, therefore, a legislative instrument and it is </w:t>
      </w:r>
      <w:r w:rsidRPr="00070CB2">
        <w:rPr>
          <w:iCs/>
        </w:rPr>
        <w:t xml:space="preserve">subject to tabling and </w:t>
      </w:r>
      <w:proofErr w:type="gramStart"/>
      <w:r w:rsidRPr="00070CB2">
        <w:rPr>
          <w:iCs/>
        </w:rPr>
        <w:t>disallowance</w:t>
      </w:r>
      <w:proofErr w:type="gramEnd"/>
      <w:r w:rsidRPr="00070CB2">
        <w:rPr>
          <w:iCs/>
        </w:rPr>
        <w:t xml:space="preserve"> in the Parliament under sections 38 and 42 of the LIA. </w:t>
      </w:r>
    </w:p>
    <w:p w:rsidR="00876464" w:rsidRPr="00070CB2" w:rsidRDefault="00876464" w:rsidP="00876464">
      <w:pPr>
        <w:rPr>
          <w:b/>
        </w:rPr>
      </w:pPr>
    </w:p>
    <w:p w:rsidR="00876464" w:rsidRDefault="00876464" w:rsidP="00876464">
      <w:pPr>
        <w:tabs>
          <w:tab w:val="left" w:pos="0"/>
        </w:tabs>
        <w:jc w:val="both"/>
        <w:rPr>
          <w:b/>
          <w:iCs/>
        </w:rPr>
      </w:pPr>
      <w:r>
        <w:rPr>
          <w:b/>
          <w:iCs/>
        </w:rPr>
        <w:t>Consultation</w:t>
      </w:r>
    </w:p>
    <w:p w:rsidR="00876464" w:rsidRPr="001100D0" w:rsidRDefault="003D534E" w:rsidP="00876464">
      <w:pPr>
        <w:rPr>
          <w:iCs/>
        </w:rPr>
      </w:pPr>
      <w:r>
        <w:t>Consultation on the proposed flight has taken place</w:t>
      </w:r>
      <w:r w:rsidR="004B28BD">
        <w:t xml:space="preserve"> </w:t>
      </w:r>
      <w:r w:rsidR="002D271F">
        <w:t xml:space="preserve">with David </w:t>
      </w:r>
      <w:proofErr w:type="spellStart"/>
      <w:r w:rsidR="002D271F">
        <w:t>Jacka</w:t>
      </w:r>
      <w:proofErr w:type="spellEnd"/>
      <w:r w:rsidR="002D271F">
        <w:t>, RAA, Air Traffic Control and other persons ready to assist in the undertaking. It is considered</w:t>
      </w:r>
      <w:r w:rsidR="00635CE7">
        <w:t>,</w:t>
      </w:r>
      <w:r w:rsidR="002D271F">
        <w:t xml:space="preserve"> as a result</w:t>
      </w:r>
      <w:r w:rsidR="00635CE7">
        <w:t>,</w:t>
      </w:r>
      <w:r w:rsidR="002D271F">
        <w:t xml:space="preserve"> that the arrangements in place will allow Mr </w:t>
      </w:r>
      <w:proofErr w:type="spellStart"/>
      <w:r w:rsidR="002D271F">
        <w:t>Jacka</w:t>
      </w:r>
      <w:proofErr w:type="spellEnd"/>
      <w:r w:rsidR="002D271F">
        <w:t xml:space="preserve"> to satisfactorily undertake the flight.</w:t>
      </w:r>
    </w:p>
    <w:p w:rsidR="00876464" w:rsidRDefault="00876464" w:rsidP="00876464"/>
    <w:p w:rsidR="004B28BD" w:rsidRPr="004B28BD" w:rsidRDefault="008B442D" w:rsidP="004B28BD">
      <w:r>
        <w:rPr>
          <w:b/>
          <w:bCs/>
        </w:rPr>
        <w:t xml:space="preserve">Statement of Compatibility with </w:t>
      </w:r>
      <w:r w:rsidR="004B28BD" w:rsidRPr="004B28BD">
        <w:rPr>
          <w:b/>
          <w:bCs/>
        </w:rPr>
        <w:t>Human Rights</w:t>
      </w:r>
    </w:p>
    <w:p w:rsidR="004B28BD" w:rsidRPr="004B28BD" w:rsidRDefault="004B28BD" w:rsidP="004B28BD">
      <w:r w:rsidRPr="004B28BD">
        <w:t xml:space="preserve">A </w:t>
      </w:r>
      <w:r w:rsidR="008B442D">
        <w:t>S</w:t>
      </w:r>
      <w:r w:rsidRPr="004B28BD">
        <w:t xml:space="preserve">tatement of </w:t>
      </w:r>
      <w:r w:rsidR="008B442D">
        <w:t>C</w:t>
      </w:r>
      <w:r w:rsidRPr="004B28BD">
        <w:t xml:space="preserve">ompatibility with </w:t>
      </w:r>
      <w:r w:rsidR="008B442D">
        <w:t>H</w:t>
      </w:r>
      <w:r w:rsidRPr="004B28BD">
        <w:t xml:space="preserve">uman </w:t>
      </w:r>
      <w:r w:rsidR="008B442D">
        <w:t>R</w:t>
      </w:r>
      <w:r w:rsidRPr="004B28BD">
        <w:t xml:space="preserve">ights is at </w:t>
      </w:r>
      <w:r w:rsidR="008B442D">
        <w:t>A</w:t>
      </w:r>
      <w:r w:rsidRPr="004B28BD">
        <w:t>ttachment 1.</w:t>
      </w:r>
    </w:p>
    <w:p w:rsidR="004B28BD" w:rsidRPr="004B28BD" w:rsidRDefault="004B28BD" w:rsidP="004B28BD"/>
    <w:p w:rsidR="004B28BD" w:rsidRPr="004B28BD" w:rsidRDefault="008B442D" w:rsidP="004B28BD">
      <w:r>
        <w:rPr>
          <w:b/>
          <w:bCs/>
        </w:rPr>
        <w:t xml:space="preserve">Making and </w:t>
      </w:r>
      <w:r w:rsidR="00635CE7" w:rsidRPr="004B28BD">
        <w:rPr>
          <w:b/>
          <w:bCs/>
        </w:rPr>
        <w:t>c</w:t>
      </w:r>
      <w:r w:rsidR="004B28BD" w:rsidRPr="004B28BD">
        <w:rPr>
          <w:b/>
          <w:bCs/>
        </w:rPr>
        <w:t>ommencement</w:t>
      </w:r>
    </w:p>
    <w:p w:rsidR="008B442D" w:rsidRPr="004B28BD" w:rsidRDefault="008B442D" w:rsidP="008B442D">
      <w:pPr>
        <w:tabs>
          <w:tab w:val="left" w:pos="567"/>
        </w:tabs>
        <w:overflowPunct w:val="0"/>
        <w:autoSpaceDE w:val="0"/>
        <w:autoSpaceDN w:val="0"/>
        <w:adjustRightInd w:val="0"/>
        <w:textAlignment w:val="baseline"/>
      </w:pPr>
      <w:r w:rsidRPr="004B28BD">
        <w:t xml:space="preserve">This exemption has been made by a delegate of CASA </w:t>
      </w:r>
      <w:r w:rsidRPr="004B28BD">
        <w:rPr>
          <w:lang w:val="en-US" w:eastAsia="en-US"/>
        </w:rPr>
        <w:t xml:space="preserve">relying on the power of delegation under </w:t>
      </w:r>
      <w:proofErr w:type="spellStart"/>
      <w:r w:rsidRPr="004B28BD">
        <w:rPr>
          <w:lang w:val="en-US" w:eastAsia="en-US"/>
        </w:rPr>
        <w:t>subregulation</w:t>
      </w:r>
      <w:proofErr w:type="spellEnd"/>
      <w:r w:rsidRPr="004B28BD">
        <w:rPr>
          <w:lang w:val="en-US" w:eastAsia="en-US"/>
        </w:rPr>
        <w:t xml:space="preserve"> 11.260 (1) of CASR 1998</w:t>
      </w:r>
      <w:r w:rsidRPr="004B28BD">
        <w:t>.</w:t>
      </w:r>
    </w:p>
    <w:p w:rsidR="008B442D" w:rsidRDefault="008B442D" w:rsidP="004B28BD">
      <w:pPr>
        <w:tabs>
          <w:tab w:val="left" w:pos="567"/>
        </w:tabs>
        <w:overflowPunct w:val="0"/>
        <w:autoSpaceDE w:val="0"/>
        <w:autoSpaceDN w:val="0"/>
        <w:adjustRightInd w:val="0"/>
        <w:textAlignment w:val="baseline"/>
      </w:pPr>
    </w:p>
    <w:p w:rsidR="004B28BD" w:rsidRPr="004B28BD" w:rsidRDefault="004B28BD" w:rsidP="004B28BD">
      <w:pPr>
        <w:tabs>
          <w:tab w:val="left" w:pos="567"/>
        </w:tabs>
        <w:overflowPunct w:val="0"/>
        <w:autoSpaceDE w:val="0"/>
        <w:autoSpaceDN w:val="0"/>
        <w:adjustRightInd w:val="0"/>
        <w:textAlignment w:val="baseline"/>
      </w:pPr>
      <w:r w:rsidRPr="004B28BD">
        <w:t xml:space="preserve">The instrument commences on </w:t>
      </w:r>
      <w:r w:rsidR="00CC0624">
        <w:t xml:space="preserve">the day of registration </w:t>
      </w:r>
      <w:r w:rsidRPr="004B28BD">
        <w:t xml:space="preserve">and stops having effect at the end of </w:t>
      </w:r>
      <w:r w:rsidR="00CC0624">
        <w:t xml:space="preserve">April </w:t>
      </w:r>
      <w:r w:rsidRPr="004B28BD">
        <w:t>201</w:t>
      </w:r>
      <w:r w:rsidR="00CC0624">
        <w:t>4</w:t>
      </w:r>
      <w:r w:rsidR="008B442D">
        <w:t xml:space="preserve"> as if it had been repealed by another instrument</w:t>
      </w:r>
      <w:r w:rsidRPr="004B28BD">
        <w:t>.</w:t>
      </w:r>
    </w:p>
    <w:p w:rsidR="004B28BD" w:rsidRPr="004B28BD" w:rsidRDefault="004B28BD" w:rsidP="004B28BD"/>
    <w:p w:rsidR="004B28BD" w:rsidRPr="004B28BD" w:rsidRDefault="004B28BD" w:rsidP="004B28BD">
      <w:pPr>
        <w:spacing w:before="120"/>
      </w:pPr>
      <w:r w:rsidRPr="004B28BD">
        <w:rPr>
          <w:sz w:val="20"/>
          <w:szCs w:val="20"/>
          <w:lang w:eastAsia="en-US"/>
        </w:rPr>
        <w:t>[Instrument number CASA EX</w:t>
      </w:r>
      <w:r w:rsidR="008B442D">
        <w:rPr>
          <w:sz w:val="20"/>
          <w:szCs w:val="20"/>
          <w:lang w:eastAsia="en-US"/>
        </w:rPr>
        <w:t>48</w:t>
      </w:r>
      <w:r w:rsidRPr="004B28BD">
        <w:rPr>
          <w:sz w:val="20"/>
          <w:szCs w:val="20"/>
          <w:lang w:eastAsia="en-US"/>
        </w:rPr>
        <w:t>/13]</w:t>
      </w:r>
    </w:p>
    <w:p w:rsidR="004B28BD" w:rsidRPr="004B28BD" w:rsidRDefault="004B28BD" w:rsidP="004B28BD">
      <w:pPr>
        <w:pageBreakBefore/>
        <w:spacing w:after="120" w:line="276" w:lineRule="auto"/>
        <w:jc w:val="right"/>
        <w:rPr>
          <w:rFonts w:eastAsia="Calibri"/>
          <w:b/>
          <w:lang w:eastAsia="en-US"/>
        </w:rPr>
      </w:pPr>
      <w:r w:rsidRPr="004B28BD">
        <w:rPr>
          <w:rFonts w:eastAsia="Calibri"/>
          <w:b/>
          <w:lang w:eastAsia="en-US"/>
        </w:rPr>
        <w:lastRenderedPageBreak/>
        <w:t>Attachment 1</w:t>
      </w:r>
    </w:p>
    <w:p w:rsidR="004B28BD" w:rsidRPr="004B28BD" w:rsidRDefault="004B28BD" w:rsidP="004B28BD">
      <w:pPr>
        <w:spacing w:before="360" w:after="120" w:line="276" w:lineRule="auto"/>
        <w:jc w:val="center"/>
        <w:rPr>
          <w:rFonts w:eastAsia="Calibri"/>
          <w:b/>
          <w:sz w:val="28"/>
          <w:szCs w:val="28"/>
          <w:lang w:eastAsia="en-US"/>
        </w:rPr>
      </w:pPr>
      <w:r w:rsidRPr="004B28BD">
        <w:rPr>
          <w:rFonts w:eastAsia="Calibri"/>
          <w:b/>
          <w:sz w:val="28"/>
          <w:szCs w:val="28"/>
          <w:lang w:eastAsia="en-US"/>
        </w:rPr>
        <w:t>Statement of Compatibility with Human Rights</w:t>
      </w:r>
    </w:p>
    <w:p w:rsidR="004B28BD" w:rsidRPr="004B28BD" w:rsidRDefault="004B28BD" w:rsidP="004B28BD">
      <w:pPr>
        <w:spacing w:line="276" w:lineRule="auto"/>
        <w:jc w:val="center"/>
        <w:rPr>
          <w:rFonts w:eastAsia="Calibri"/>
          <w:lang w:eastAsia="en-US"/>
        </w:rPr>
      </w:pPr>
      <w:r w:rsidRPr="004B28BD">
        <w:rPr>
          <w:rFonts w:eastAsia="Calibri"/>
          <w:i/>
          <w:lang w:eastAsia="en-US"/>
        </w:rPr>
        <w:t xml:space="preserve">Prepared in accordance with Part 3 of the </w:t>
      </w:r>
      <w:r w:rsidR="008B442D">
        <w:rPr>
          <w:rFonts w:eastAsia="Calibri"/>
          <w:i/>
          <w:lang w:eastAsia="en-US"/>
        </w:rPr>
        <w:br/>
      </w:r>
      <w:r w:rsidRPr="004B28BD">
        <w:rPr>
          <w:rFonts w:eastAsia="Calibri"/>
          <w:i/>
          <w:lang w:eastAsia="en-US"/>
        </w:rPr>
        <w:t>Human Rights (Parliamentary Scrutiny) Act 2011</w:t>
      </w:r>
    </w:p>
    <w:p w:rsidR="004B28BD" w:rsidRPr="00083E5B" w:rsidRDefault="004B28BD" w:rsidP="00083E5B">
      <w:pPr>
        <w:spacing w:line="276" w:lineRule="auto"/>
        <w:rPr>
          <w:rFonts w:eastAsia="Calibri"/>
          <w:lang w:eastAsia="en-US"/>
        </w:rPr>
      </w:pPr>
    </w:p>
    <w:p w:rsidR="004B28BD" w:rsidRPr="004B28BD" w:rsidRDefault="004B28BD" w:rsidP="004B28BD">
      <w:pPr>
        <w:spacing w:line="276" w:lineRule="auto"/>
        <w:jc w:val="center"/>
        <w:rPr>
          <w:rFonts w:eastAsia="Calibri"/>
          <w:b/>
          <w:lang w:eastAsia="en-US"/>
        </w:rPr>
      </w:pPr>
      <w:r w:rsidRPr="004B28BD">
        <w:rPr>
          <w:rFonts w:eastAsia="Calibri"/>
          <w:b/>
          <w:lang w:eastAsia="en-US"/>
        </w:rPr>
        <w:t xml:space="preserve">Exemption under regulation 11.160 — </w:t>
      </w:r>
      <w:r w:rsidR="008B442D">
        <w:rPr>
          <w:rFonts w:eastAsia="Calibri"/>
          <w:b/>
          <w:lang w:eastAsia="en-US"/>
        </w:rPr>
        <w:t xml:space="preserve">for </w:t>
      </w:r>
      <w:r w:rsidRPr="004B28BD">
        <w:rPr>
          <w:b/>
        </w:rPr>
        <w:t>round Australia</w:t>
      </w:r>
      <w:r w:rsidR="008B442D">
        <w:rPr>
          <w:b/>
        </w:rPr>
        <w:t xml:space="preserve"> flight</w:t>
      </w:r>
      <w:r w:rsidRPr="004B28BD">
        <w:rPr>
          <w:b/>
        </w:rPr>
        <w:t xml:space="preserve"> by David </w:t>
      </w:r>
      <w:proofErr w:type="spellStart"/>
      <w:r w:rsidRPr="004B28BD">
        <w:rPr>
          <w:b/>
        </w:rPr>
        <w:t>Jacka</w:t>
      </w:r>
      <w:proofErr w:type="spellEnd"/>
    </w:p>
    <w:p w:rsidR="004B28BD" w:rsidRPr="004B28BD" w:rsidRDefault="004B28BD" w:rsidP="00083E5B">
      <w:pPr>
        <w:spacing w:line="276" w:lineRule="auto"/>
        <w:rPr>
          <w:rFonts w:eastAsia="Calibri"/>
          <w:lang w:eastAsia="en-US"/>
        </w:rPr>
      </w:pPr>
    </w:p>
    <w:p w:rsidR="004B28BD" w:rsidRPr="004B28BD" w:rsidRDefault="004B28BD" w:rsidP="004B28BD">
      <w:pPr>
        <w:spacing w:line="276" w:lineRule="auto"/>
        <w:jc w:val="center"/>
        <w:rPr>
          <w:rFonts w:eastAsia="Calibri"/>
          <w:lang w:eastAsia="en-US"/>
        </w:rPr>
      </w:pPr>
      <w:r w:rsidRPr="004B28BD">
        <w:rPr>
          <w:rFonts w:eastAsia="Calibri"/>
          <w:lang w:eastAsia="en-US"/>
        </w:rPr>
        <w:t xml:space="preserve">This </w:t>
      </w:r>
      <w:r w:rsidR="008B442D">
        <w:rPr>
          <w:rFonts w:eastAsia="Calibri"/>
          <w:lang w:eastAsia="en-US"/>
        </w:rPr>
        <w:t>l</w:t>
      </w:r>
      <w:r w:rsidRPr="004B28BD">
        <w:rPr>
          <w:rFonts w:eastAsia="Calibri"/>
          <w:lang w:eastAsia="en-US"/>
        </w:rPr>
        <w:t xml:space="preserve">egislative </w:t>
      </w:r>
      <w:r w:rsidR="008B442D">
        <w:rPr>
          <w:rFonts w:eastAsia="Calibri"/>
          <w:lang w:eastAsia="en-US"/>
        </w:rPr>
        <w:t>i</w:t>
      </w:r>
      <w:r w:rsidRPr="004B28BD">
        <w:rPr>
          <w:rFonts w:eastAsia="Calibri"/>
          <w:lang w:eastAsia="en-US"/>
        </w:rPr>
        <w:t xml:space="preserve">nstrument is compatible with the human rights and freedoms recognised or declared in the international instruments listed in section 3 of the </w:t>
      </w:r>
      <w:r w:rsidRPr="004B28BD">
        <w:rPr>
          <w:rFonts w:eastAsia="Calibri"/>
          <w:i/>
          <w:lang w:eastAsia="en-US"/>
        </w:rPr>
        <w:t>Human Rights (Parliamentary Scrutiny) Act 2011</w:t>
      </w:r>
      <w:r w:rsidRPr="004B28BD">
        <w:rPr>
          <w:rFonts w:eastAsia="Calibri"/>
          <w:lang w:eastAsia="en-US"/>
        </w:rPr>
        <w:t>.</w:t>
      </w:r>
    </w:p>
    <w:p w:rsidR="004B28BD" w:rsidRPr="004B28BD" w:rsidRDefault="004B28BD" w:rsidP="00083E5B">
      <w:pPr>
        <w:spacing w:line="276" w:lineRule="auto"/>
        <w:rPr>
          <w:rFonts w:eastAsia="Calibri"/>
          <w:lang w:eastAsia="en-US"/>
        </w:rPr>
      </w:pPr>
    </w:p>
    <w:p w:rsidR="004B28BD" w:rsidRPr="004B28BD" w:rsidRDefault="004B28BD" w:rsidP="004B28BD">
      <w:pPr>
        <w:spacing w:line="276" w:lineRule="auto"/>
        <w:jc w:val="both"/>
        <w:rPr>
          <w:rFonts w:eastAsia="Calibri"/>
          <w:b/>
          <w:lang w:eastAsia="en-US"/>
        </w:rPr>
      </w:pPr>
      <w:r w:rsidRPr="004B28BD">
        <w:rPr>
          <w:rFonts w:eastAsia="Calibri"/>
          <w:b/>
          <w:lang w:eastAsia="en-US"/>
        </w:rPr>
        <w:t xml:space="preserve">Overview of the </w:t>
      </w:r>
      <w:r w:rsidR="008B442D">
        <w:rPr>
          <w:rFonts w:eastAsia="Calibri"/>
          <w:b/>
          <w:lang w:eastAsia="en-US"/>
        </w:rPr>
        <w:t>l</w:t>
      </w:r>
      <w:r w:rsidRPr="004B28BD">
        <w:rPr>
          <w:rFonts w:eastAsia="Calibri"/>
          <w:b/>
          <w:lang w:eastAsia="en-US"/>
        </w:rPr>
        <w:t xml:space="preserve">egislative </w:t>
      </w:r>
      <w:r w:rsidR="008B442D">
        <w:rPr>
          <w:rFonts w:eastAsia="Calibri"/>
          <w:b/>
          <w:lang w:eastAsia="en-US"/>
        </w:rPr>
        <w:t>i</w:t>
      </w:r>
      <w:r w:rsidRPr="004B28BD">
        <w:rPr>
          <w:rFonts w:eastAsia="Calibri"/>
          <w:b/>
          <w:lang w:eastAsia="en-US"/>
        </w:rPr>
        <w:t>nstrument</w:t>
      </w:r>
    </w:p>
    <w:p w:rsidR="004B28BD" w:rsidRPr="004B28BD" w:rsidRDefault="004B28BD" w:rsidP="004B28BD">
      <w:pPr>
        <w:rPr>
          <w:lang w:eastAsia="en-US"/>
        </w:rPr>
      </w:pPr>
      <w:r w:rsidRPr="004B28BD">
        <w:rPr>
          <w:rFonts w:eastAsia="Calibri"/>
          <w:lang w:eastAsia="en-US"/>
        </w:rPr>
        <w:t>The legislative instrument</w:t>
      </w:r>
      <w:r>
        <w:rPr>
          <w:rFonts w:eastAsia="Calibri"/>
          <w:lang w:eastAsia="en-US"/>
        </w:rPr>
        <w:t xml:space="preserve"> </w:t>
      </w:r>
      <w:r>
        <w:t xml:space="preserve">allows David </w:t>
      </w:r>
      <w:proofErr w:type="spellStart"/>
      <w:r>
        <w:t>Jacka</w:t>
      </w:r>
      <w:proofErr w:type="spellEnd"/>
      <w:r>
        <w:t xml:space="preserve"> to fly his </w:t>
      </w:r>
      <w:proofErr w:type="spellStart"/>
      <w:r>
        <w:t>ultralight</w:t>
      </w:r>
      <w:proofErr w:type="spellEnd"/>
      <w:r>
        <w:t xml:space="preserve"> aircraft around Australia. Mr </w:t>
      </w:r>
      <w:proofErr w:type="spellStart"/>
      <w:r>
        <w:t>Jacka</w:t>
      </w:r>
      <w:proofErr w:type="spellEnd"/>
      <w:r>
        <w:t xml:space="preserve"> is a quadriplegic.</w:t>
      </w:r>
    </w:p>
    <w:p w:rsidR="004B28BD" w:rsidRPr="004B28BD" w:rsidRDefault="004B28BD" w:rsidP="004B28BD">
      <w:pPr>
        <w:spacing w:line="276" w:lineRule="auto"/>
        <w:rPr>
          <w:rFonts w:eastAsia="Calibri"/>
          <w:lang w:eastAsia="en-US"/>
        </w:rPr>
      </w:pPr>
    </w:p>
    <w:p w:rsidR="004B28BD" w:rsidRPr="004B28BD" w:rsidRDefault="004B28BD" w:rsidP="004B28BD">
      <w:pPr>
        <w:spacing w:line="276" w:lineRule="auto"/>
        <w:rPr>
          <w:rFonts w:eastAsia="Calibri"/>
          <w:b/>
          <w:lang w:eastAsia="en-US"/>
        </w:rPr>
      </w:pPr>
      <w:r w:rsidRPr="004B28BD">
        <w:rPr>
          <w:rFonts w:eastAsia="Calibri"/>
          <w:b/>
          <w:lang w:eastAsia="en-US"/>
        </w:rPr>
        <w:t>Human rights implications</w:t>
      </w:r>
    </w:p>
    <w:p w:rsidR="004B28BD" w:rsidRPr="004B28BD" w:rsidRDefault="004B28BD" w:rsidP="004B28BD">
      <w:pPr>
        <w:spacing w:line="276" w:lineRule="auto"/>
        <w:rPr>
          <w:rFonts w:eastAsia="Calibri"/>
          <w:lang w:eastAsia="en-US"/>
        </w:rPr>
      </w:pPr>
      <w:r w:rsidRPr="004B28BD">
        <w:rPr>
          <w:rFonts w:eastAsia="Calibri"/>
          <w:lang w:eastAsia="en-US"/>
        </w:rPr>
        <w:t>This legislative instrument does not engage any of the applicable rights or freedoms.</w:t>
      </w:r>
    </w:p>
    <w:p w:rsidR="004B28BD" w:rsidRPr="004B28BD" w:rsidRDefault="004B28BD" w:rsidP="004B28BD">
      <w:pPr>
        <w:spacing w:line="276" w:lineRule="auto"/>
        <w:rPr>
          <w:rFonts w:eastAsia="Calibri"/>
          <w:lang w:eastAsia="en-US"/>
        </w:rPr>
      </w:pPr>
    </w:p>
    <w:p w:rsidR="004B28BD" w:rsidRPr="004B28BD" w:rsidRDefault="004B28BD" w:rsidP="004B28BD">
      <w:pPr>
        <w:spacing w:line="276" w:lineRule="auto"/>
        <w:rPr>
          <w:rFonts w:eastAsia="Calibri"/>
          <w:b/>
          <w:lang w:eastAsia="en-US"/>
        </w:rPr>
      </w:pPr>
      <w:r w:rsidRPr="004B28BD">
        <w:rPr>
          <w:rFonts w:eastAsia="Calibri"/>
          <w:b/>
          <w:lang w:eastAsia="en-US"/>
        </w:rPr>
        <w:t>Conclusion</w:t>
      </w:r>
    </w:p>
    <w:p w:rsidR="004B28BD" w:rsidRPr="004B28BD" w:rsidRDefault="004B28BD" w:rsidP="00083E5B">
      <w:pPr>
        <w:spacing w:after="360" w:line="276" w:lineRule="auto"/>
        <w:rPr>
          <w:rFonts w:eastAsia="Calibri"/>
          <w:lang w:eastAsia="en-US"/>
        </w:rPr>
      </w:pPr>
      <w:r w:rsidRPr="004B28BD">
        <w:rPr>
          <w:rFonts w:eastAsia="Calibri"/>
          <w:lang w:eastAsia="en-US"/>
        </w:rPr>
        <w:t>This legislative instrument is compatible with human rights as it does not raise any human rights issues.</w:t>
      </w:r>
    </w:p>
    <w:p w:rsidR="004B28BD" w:rsidRPr="004B28BD" w:rsidRDefault="004B28BD" w:rsidP="00083E5B">
      <w:pPr>
        <w:jc w:val="center"/>
        <w:rPr>
          <w:rFonts w:eastAsia="Calibri"/>
          <w:lang w:eastAsia="en-US"/>
        </w:rPr>
      </w:pPr>
      <w:r w:rsidRPr="004B28BD">
        <w:rPr>
          <w:rFonts w:eastAsia="Calibri"/>
          <w:b/>
          <w:bCs/>
          <w:lang w:eastAsia="en-US"/>
        </w:rPr>
        <w:t>Civil Aviation Safety Authority</w:t>
      </w:r>
    </w:p>
    <w:sectPr w:rsidR="004B28BD" w:rsidRPr="004B28BD" w:rsidSect="000E4D8B">
      <w:headerReference w:type="even" r:id="rId8"/>
      <w:headerReference w:type="default" r:id="rId9"/>
      <w:footerReference w:type="even" r:id="rId10"/>
      <w:footerReference w:type="default" r:id="rId11"/>
      <w:pgSz w:w="11907" w:h="16839" w:code="9"/>
      <w:pgMar w:top="1440" w:right="1800" w:bottom="11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A7" w:rsidRDefault="00246BA7">
      <w:r>
        <w:separator/>
      </w:r>
    </w:p>
  </w:endnote>
  <w:endnote w:type="continuationSeparator" w:id="0">
    <w:p w:rsidR="00246BA7" w:rsidRDefault="0024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83E5B">
      <w:rPr>
        <w:rStyle w:val="PageNumber"/>
      </w:rPr>
      <w:fldChar w:fldCharType="separate"/>
    </w:r>
    <w:r w:rsidR="00CA000A">
      <w:rPr>
        <w:rStyle w:val="PageNumber"/>
        <w:noProof/>
      </w:rPr>
      <w:t>3</w:t>
    </w:r>
    <w:r>
      <w:rPr>
        <w:rStyle w:val="PageNumber"/>
      </w:rPr>
      <w:fldChar w:fldCharType="end"/>
    </w:r>
  </w:p>
  <w:p w:rsidR="000E4D8B" w:rsidRDefault="000E4D8B" w:rsidP="000E4D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A7" w:rsidRDefault="00246BA7">
      <w:r>
        <w:separator/>
      </w:r>
    </w:p>
  </w:footnote>
  <w:footnote w:type="continuationSeparator" w:id="0">
    <w:p w:rsidR="00246BA7" w:rsidRDefault="00246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083E5B">
      <w:rPr>
        <w:rStyle w:val="PageNumber"/>
      </w:rPr>
      <w:fldChar w:fldCharType="separate"/>
    </w:r>
    <w:r w:rsidR="00CA000A">
      <w:rPr>
        <w:rStyle w:val="PageNumber"/>
        <w:noProof/>
      </w:rPr>
      <w:t>3</w:t>
    </w:r>
    <w:r>
      <w:rPr>
        <w:rStyle w:val="PageNumber"/>
      </w:rPr>
      <w:fldChar w:fldCharType="end"/>
    </w:r>
  </w:p>
  <w:p w:rsidR="000E4D8B" w:rsidRDefault="000E4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Pr="005865E6" w:rsidRDefault="000E4D8B" w:rsidP="000E4D8B">
    <w:pPr>
      <w:pStyle w:val="Header"/>
      <w:framePr w:wrap="around" w:vAnchor="text" w:hAnchor="margin" w:xAlign="center" w:y="1"/>
      <w:rPr>
        <w:rStyle w:val="PageNumber"/>
        <w:rFonts w:ascii="Times New Roman" w:hAnsi="Times New Roman"/>
      </w:rPr>
    </w:pPr>
    <w:r w:rsidRPr="005865E6">
      <w:rPr>
        <w:rStyle w:val="PageNumber"/>
        <w:rFonts w:ascii="Times New Roman" w:hAnsi="Times New Roman"/>
      </w:rPr>
      <w:fldChar w:fldCharType="begin"/>
    </w:r>
    <w:r w:rsidRPr="005865E6">
      <w:rPr>
        <w:rStyle w:val="PageNumber"/>
        <w:rFonts w:ascii="Times New Roman" w:hAnsi="Times New Roman"/>
      </w:rPr>
      <w:instrText xml:space="preserve">PAGE  </w:instrText>
    </w:r>
    <w:r w:rsidRPr="005865E6">
      <w:rPr>
        <w:rStyle w:val="PageNumber"/>
        <w:rFonts w:ascii="Times New Roman" w:hAnsi="Times New Roman"/>
      </w:rPr>
      <w:fldChar w:fldCharType="separate"/>
    </w:r>
    <w:r w:rsidR="00CA000A">
      <w:rPr>
        <w:rStyle w:val="PageNumber"/>
        <w:rFonts w:ascii="Times New Roman" w:hAnsi="Times New Roman"/>
        <w:noProof/>
      </w:rPr>
      <w:t>3</w:t>
    </w:r>
    <w:r w:rsidRPr="005865E6">
      <w:rPr>
        <w:rStyle w:val="PageNumber"/>
        <w:rFonts w:ascii="Times New Roman" w:hAnsi="Times New Roman"/>
      </w:rPr>
      <w:fldChar w:fldCharType="end"/>
    </w:r>
  </w:p>
  <w:p w:rsidR="000E4D8B" w:rsidRDefault="000E4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0908"/>
    <w:multiLevelType w:val="hybridMultilevel"/>
    <w:tmpl w:val="67325D32"/>
    <w:lvl w:ilvl="0" w:tplc="0C090001">
      <w:start w:val="1"/>
      <w:numFmt w:val="bullet"/>
      <w:lvlText w:val=""/>
      <w:lvlJc w:val="left"/>
      <w:pPr>
        <w:tabs>
          <w:tab w:val="num" w:pos="702"/>
        </w:tabs>
        <w:ind w:left="702" w:hanging="360"/>
      </w:pPr>
      <w:rPr>
        <w:rFonts w:ascii="Symbol" w:hAnsi="Symbol" w:hint="default"/>
      </w:rPr>
    </w:lvl>
    <w:lvl w:ilvl="1" w:tplc="0C090003" w:tentative="1">
      <w:start w:val="1"/>
      <w:numFmt w:val="bullet"/>
      <w:lvlText w:val="o"/>
      <w:lvlJc w:val="left"/>
      <w:pPr>
        <w:tabs>
          <w:tab w:val="num" w:pos="1422"/>
        </w:tabs>
        <w:ind w:left="1422" w:hanging="360"/>
      </w:pPr>
      <w:rPr>
        <w:rFonts w:ascii="Courier New" w:hAnsi="Courier New" w:cs="Courier New" w:hint="default"/>
      </w:rPr>
    </w:lvl>
    <w:lvl w:ilvl="2" w:tplc="0C090005" w:tentative="1">
      <w:start w:val="1"/>
      <w:numFmt w:val="bullet"/>
      <w:lvlText w:val=""/>
      <w:lvlJc w:val="left"/>
      <w:pPr>
        <w:tabs>
          <w:tab w:val="num" w:pos="2142"/>
        </w:tabs>
        <w:ind w:left="2142" w:hanging="360"/>
      </w:pPr>
      <w:rPr>
        <w:rFonts w:ascii="Wingdings" w:hAnsi="Wingdings" w:hint="default"/>
      </w:rPr>
    </w:lvl>
    <w:lvl w:ilvl="3" w:tplc="0C090001" w:tentative="1">
      <w:start w:val="1"/>
      <w:numFmt w:val="bullet"/>
      <w:lvlText w:val=""/>
      <w:lvlJc w:val="left"/>
      <w:pPr>
        <w:tabs>
          <w:tab w:val="num" w:pos="2862"/>
        </w:tabs>
        <w:ind w:left="2862" w:hanging="360"/>
      </w:pPr>
      <w:rPr>
        <w:rFonts w:ascii="Symbol" w:hAnsi="Symbol" w:hint="default"/>
      </w:rPr>
    </w:lvl>
    <w:lvl w:ilvl="4" w:tplc="0C090003" w:tentative="1">
      <w:start w:val="1"/>
      <w:numFmt w:val="bullet"/>
      <w:lvlText w:val="o"/>
      <w:lvlJc w:val="left"/>
      <w:pPr>
        <w:tabs>
          <w:tab w:val="num" w:pos="3582"/>
        </w:tabs>
        <w:ind w:left="3582" w:hanging="360"/>
      </w:pPr>
      <w:rPr>
        <w:rFonts w:ascii="Courier New" w:hAnsi="Courier New" w:cs="Courier New" w:hint="default"/>
      </w:rPr>
    </w:lvl>
    <w:lvl w:ilvl="5" w:tplc="0C090005" w:tentative="1">
      <w:start w:val="1"/>
      <w:numFmt w:val="bullet"/>
      <w:lvlText w:val=""/>
      <w:lvlJc w:val="left"/>
      <w:pPr>
        <w:tabs>
          <w:tab w:val="num" w:pos="4302"/>
        </w:tabs>
        <w:ind w:left="4302" w:hanging="360"/>
      </w:pPr>
      <w:rPr>
        <w:rFonts w:ascii="Wingdings" w:hAnsi="Wingdings" w:hint="default"/>
      </w:rPr>
    </w:lvl>
    <w:lvl w:ilvl="6" w:tplc="0C090001" w:tentative="1">
      <w:start w:val="1"/>
      <w:numFmt w:val="bullet"/>
      <w:lvlText w:val=""/>
      <w:lvlJc w:val="left"/>
      <w:pPr>
        <w:tabs>
          <w:tab w:val="num" w:pos="5022"/>
        </w:tabs>
        <w:ind w:left="5022" w:hanging="360"/>
      </w:pPr>
      <w:rPr>
        <w:rFonts w:ascii="Symbol" w:hAnsi="Symbol" w:hint="default"/>
      </w:rPr>
    </w:lvl>
    <w:lvl w:ilvl="7" w:tplc="0C090003" w:tentative="1">
      <w:start w:val="1"/>
      <w:numFmt w:val="bullet"/>
      <w:lvlText w:val="o"/>
      <w:lvlJc w:val="left"/>
      <w:pPr>
        <w:tabs>
          <w:tab w:val="num" w:pos="5742"/>
        </w:tabs>
        <w:ind w:left="5742" w:hanging="360"/>
      </w:pPr>
      <w:rPr>
        <w:rFonts w:ascii="Courier New" w:hAnsi="Courier New" w:cs="Courier New" w:hint="default"/>
      </w:rPr>
    </w:lvl>
    <w:lvl w:ilvl="8" w:tplc="0C090005" w:tentative="1">
      <w:start w:val="1"/>
      <w:numFmt w:val="bullet"/>
      <w:lvlText w:val=""/>
      <w:lvlJc w:val="left"/>
      <w:pPr>
        <w:tabs>
          <w:tab w:val="num" w:pos="6462"/>
        </w:tabs>
        <w:ind w:left="6462" w:hanging="360"/>
      </w:pPr>
      <w:rPr>
        <w:rFonts w:ascii="Wingdings" w:hAnsi="Wingdings" w:hint="default"/>
      </w:rPr>
    </w:lvl>
  </w:abstractNum>
  <w:abstractNum w:abstractNumId="1">
    <w:nsid w:val="5094717E"/>
    <w:multiLevelType w:val="hybridMultilevel"/>
    <w:tmpl w:val="26785796"/>
    <w:lvl w:ilvl="0" w:tplc="0C090001">
      <w:start w:val="1"/>
      <w:numFmt w:val="bullet"/>
      <w:lvlText w:val=""/>
      <w:lvlJc w:val="left"/>
      <w:pPr>
        <w:tabs>
          <w:tab w:val="num" w:pos="702"/>
        </w:tabs>
        <w:ind w:left="702" w:hanging="360"/>
      </w:pPr>
      <w:rPr>
        <w:rFonts w:ascii="Symbol" w:hAnsi="Symbol" w:hint="default"/>
      </w:rPr>
    </w:lvl>
    <w:lvl w:ilvl="1" w:tplc="0C090003">
      <w:start w:val="1"/>
      <w:numFmt w:val="bullet"/>
      <w:lvlText w:val="o"/>
      <w:lvlJc w:val="left"/>
      <w:pPr>
        <w:tabs>
          <w:tab w:val="num" w:pos="1422"/>
        </w:tabs>
        <w:ind w:left="1422" w:hanging="360"/>
      </w:pPr>
      <w:rPr>
        <w:rFonts w:ascii="Courier New" w:hAnsi="Courier New" w:cs="Courier New" w:hint="default"/>
      </w:rPr>
    </w:lvl>
    <w:lvl w:ilvl="2" w:tplc="0C090005" w:tentative="1">
      <w:start w:val="1"/>
      <w:numFmt w:val="bullet"/>
      <w:lvlText w:val=""/>
      <w:lvlJc w:val="left"/>
      <w:pPr>
        <w:tabs>
          <w:tab w:val="num" w:pos="2142"/>
        </w:tabs>
        <w:ind w:left="2142" w:hanging="360"/>
      </w:pPr>
      <w:rPr>
        <w:rFonts w:ascii="Wingdings" w:hAnsi="Wingdings" w:hint="default"/>
      </w:rPr>
    </w:lvl>
    <w:lvl w:ilvl="3" w:tplc="0C090001" w:tentative="1">
      <w:start w:val="1"/>
      <w:numFmt w:val="bullet"/>
      <w:lvlText w:val=""/>
      <w:lvlJc w:val="left"/>
      <w:pPr>
        <w:tabs>
          <w:tab w:val="num" w:pos="2862"/>
        </w:tabs>
        <w:ind w:left="2862" w:hanging="360"/>
      </w:pPr>
      <w:rPr>
        <w:rFonts w:ascii="Symbol" w:hAnsi="Symbol" w:hint="default"/>
      </w:rPr>
    </w:lvl>
    <w:lvl w:ilvl="4" w:tplc="0C090003" w:tentative="1">
      <w:start w:val="1"/>
      <w:numFmt w:val="bullet"/>
      <w:lvlText w:val="o"/>
      <w:lvlJc w:val="left"/>
      <w:pPr>
        <w:tabs>
          <w:tab w:val="num" w:pos="3582"/>
        </w:tabs>
        <w:ind w:left="3582" w:hanging="360"/>
      </w:pPr>
      <w:rPr>
        <w:rFonts w:ascii="Courier New" w:hAnsi="Courier New" w:cs="Courier New" w:hint="default"/>
      </w:rPr>
    </w:lvl>
    <w:lvl w:ilvl="5" w:tplc="0C090005" w:tentative="1">
      <w:start w:val="1"/>
      <w:numFmt w:val="bullet"/>
      <w:lvlText w:val=""/>
      <w:lvlJc w:val="left"/>
      <w:pPr>
        <w:tabs>
          <w:tab w:val="num" w:pos="4302"/>
        </w:tabs>
        <w:ind w:left="4302" w:hanging="360"/>
      </w:pPr>
      <w:rPr>
        <w:rFonts w:ascii="Wingdings" w:hAnsi="Wingdings" w:hint="default"/>
      </w:rPr>
    </w:lvl>
    <w:lvl w:ilvl="6" w:tplc="0C090001" w:tentative="1">
      <w:start w:val="1"/>
      <w:numFmt w:val="bullet"/>
      <w:lvlText w:val=""/>
      <w:lvlJc w:val="left"/>
      <w:pPr>
        <w:tabs>
          <w:tab w:val="num" w:pos="5022"/>
        </w:tabs>
        <w:ind w:left="5022" w:hanging="360"/>
      </w:pPr>
      <w:rPr>
        <w:rFonts w:ascii="Symbol" w:hAnsi="Symbol" w:hint="default"/>
      </w:rPr>
    </w:lvl>
    <w:lvl w:ilvl="7" w:tplc="0C090003" w:tentative="1">
      <w:start w:val="1"/>
      <w:numFmt w:val="bullet"/>
      <w:lvlText w:val="o"/>
      <w:lvlJc w:val="left"/>
      <w:pPr>
        <w:tabs>
          <w:tab w:val="num" w:pos="5742"/>
        </w:tabs>
        <w:ind w:left="5742" w:hanging="360"/>
      </w:pPr>
      <w:rPr>
        <w:rFonts w:ascii="Courier New" w:hAnsi="Courier New" w:cs="Courier New" w:hint="default"/>
      </w:rPr>
    </w:lvl>
    <w:lvl w:ilvl="8" w:tplc="0C090005" w:tentative="1">
      <w:start w:val="1"/>
      <w:numFmt w:val="bullet"/>
      <w:lvlText w:val=""/>
      <w:lvlJc w:val="left"/>
      <w:pPr>
        <w:tabs>
          <w:tab w:val="num" w:pos="6462"/>
        </w:tabs>
        <w:ind w:left="64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64"/>
    <w:rsid w:val="00012C56"/>
    <w:rsid w:val="00017158"/>
    <w:rsid w:val="00021585"/>
    <w:rsid w:val="00023885"/>
    <w:rsid w:val="00027468"/>
    <w:rsid w:val="0003572D"/>
    <w:rsid w:val="00035CC5"/>
    <w:rsid w:val="00037517"/>
    <w:rsid w:val="00037F3F"/>
    <w:rsid w:val="00041E3B"/>
    <w:rsid w:val="00052800"/>
    <w:rsid w:val="00056AD9"/>
    <w:rsid w:val="0006128F"/>
    <w:rsid w:val="00073D09"/>
    <w:rsid w:val="00074F64"/>
    <w:rsid w:val="000754C6"/>
    <w:rsid w:val="00080DA3"/>
    <w:rsid w:val="00083E5B"/>
    <w:rsid w:val="00097F3B"/>
    <w:rsid w:val="000A0A11"/>
    <w:rsid w:val="000A1533"/>
    <w:rsid w:val="000A231B"/>
    <w:rsid w:val="000A508A"/>
    <w:rsid w:val="000B0272"/>
    <w:rsid w:val="000B0B3A"/>
    <w:rsid w:val="000B3A81"/>
    <w:rsid w:val="000B702C"/>
    <w:rsid w:val="000C030B"/>
    <w:rsid w:val="000C390D"/>
    <w:rsid w:val="000C44A7"/>
    <w:rsid w:val="000D1C61"/>
    <w:rsid w:val="000D34A6"/>
    <w:rsid w:val="000E4D8B"/>
    <w:rsid w:val="000E518C"/>
    <w:rsid w:val="000F0E3E"/>
    <w:rsid w:val="000F36B1"/>
    <w:rsid w:val="000F67FB"/>
    <w:rsid w:val="000F6DB1"/>
    <w:rsid w:val="001044E5"/>
    <w:rsid w:val="00105D95"/>
    <w:rsid w:val="0010652F"/>
    <w:rsid w:val="00107DEA"/>
    <w:rsid w:val="00133ED3"/>
    <w:rsid w:val="001367CF"/>
    <w:rsid w:val="00150E36"/>
    <w:rsid w:val="00152540"/>
    <w:rsid w:val="00166530"/>
    <w:rsid w:val="00170A80"/>
    <w:rsid w:val="001737E8"/>
    <w:rsid w:val="00185893"/>
    <w:rsid w:val="0019198E"/>
    <w:rsid w:val="001A0A47"/>
    <w:rsid w:val="001A15C5"/>
    <w:rsid w:val="001A2260"/>
    <w:rsid w:val="001A391B"/>
    <w:rsid w:val="001A6B05"/>
    <w:rsid w:val="001A7E93"/>
    <w:rsid w:val="001B33CD"/>
    <w:rsid w:val="001B648E"/>
    <w:rsid w:val="001C4DA9"/>
    <w:rsid w:val="001C5E94"/>
    <w:rsid w:val="001D01A7"/>
    <w:rsid w:val="001D1878"/>
    <w:rsid w:val="001D3791"/>
    <w:rsid w:val="001D6037"/>
    <w:rsid w:val="001D64DC"/>
    <w:rsid w:val="001D72D6"/>
    <w:rsid w:val="001E4085"/>
    <w:rsid w:val="001E4666"/>
    <w:rsid w:val="001F084F"/>
    <w:rsid w:val="001F2F15"/>
    <w:rsid w:val="001F52C2"/>
    <w:rsid w:val="0020102D"/>
    <w:rsid w:val="00202DAB"/>
    <w:rsid w:val="002070D7"/>
    <w:rsid w:val="0021027F"/>
    <w:rsid w:val="00210BA6"/>
    <w:rsid w:val="00212BE7"/>
    <w:rsid w:val="00213451"/>
    <w:rsid w:val="002263DF"/>
    <w:rsid w:val="00226441"/>
    <w:rsid w:val="00227DD6"/>
    <w:rsid w:val="002314A8"/>
    <w:rsid w:val="00231EC9"/>
    <w:rsid w:val="00234397"/>
    <w:rsid w:val="00243C93"/>
    <w:rsid w:val="0024528C"/>
    <w:rsid w:val="00245C45"/>
    <w:rsid w:val="00246BA7"/>
    <w:rsid w:val="002524B4"/>
    <w:rsid w:val="002527A8"/>
    <w:rsid w:val="00253475"/>
    <w:rsid w:val="002555EE"/>
    <w:rsid w:val="00256199"/>
    <w:rsid w:val="00257427"/>
    <w:rsid w:val="00263143"/>
    <w:rsid w:val="002663F4"/>
    <w:rsid w:val="00271916"/>
    <w:rsid w:val="00281894"/>
    <w:rsid w:val="00281FD2"/>
    <w:rsid w:val="002855AD"/>
    <w:rsid w:val="002857B0"/>
    <w:rsid w:val="00287AC6"/>
    <w:rsid w:val="0029131D"/>
    <w:rsid w:val="002917CD"/>
    <w:rsid w:val="00292C68"/>
    <w:rsid w:val="00295AB8"/>
    <w:rsid w:val="002A3444"/>
    <w:rsid w:val="002A4E5D"/>
    <w:rsid w:val="002A706F"/>
    <w:rsid w:val="002B0E57"/>
    <w:rsid w:val="002C05D0"/>
    <w:rsid w:val="002C2DBF"/>
    <w:rsid w:val="002C60CB"/>
    <w:rsid w:val="002C6415"/>
    <w:rsid w:val="002C745C"/>
    <w:rsid w:val="002C759E"/>
    <w:rsid w:val="002D271F"/>
    <w:rsid w:val="002E1A0D"/>
    <w:rsid w:val="002E73B6"/>
    <w:rsid w:val="002E742C"/>
    <w:rsid w:val="002F053F"/>
    <w:rsid w:val="002F10C7"/>
    <w:rsid w:val="002F5102"/>
    <w:rsid w:val="002F6724"/>
    <w:rsid w:val="00307001"/>
    <w:rsid w:val="0031166F"/>
    <w:rsid w:val="0031314F"/>
    <w:rsid w:val="00314661"/>
    <w:rsid w:val="00316D77"/>
    <w:rsid w:val="003212A9"/>
    <w:rsid w:val="0032162F"/>
    <w:rsid w:val="003246BE"/>
    <w:rsid w:val="00335E96"/>
    <w:rsid w:val="00341B39"/>
    <w:rsid w:val="003435C2"/>
    <w:rsid w:val="00344242"/>
    <w:rsid w:val="003457A9"/>
    <w:rsid w:val="0035429F"/>
    <w:rsid w:val="00354BFA"/>
    <w:rsid w:val="003631B7"/>
    <w:rsid w:val="00363885"/>
    <w:rsid w:val="00366145"/>
    <w:rsid w:val="00385B9B"/>
    <w:rsid w:val="00385CBE"/>
    <w:rsid w:val="0039069C"/>
    <w:rsid w:val="003956CA"/>
    <w:rsid w:val="00396FD8"/>
    <w:rsid w:val="003A45AB"/>
    <w:rsid w:val="003A4D48"/>
    <w:rsid w:val="003B4E08"/>
    <w:rsid w:val="003C5E66"/>
    <w:rsid w:val="003D0DA6"/>
    <w:rsid w:val="003D1AAF"/>
    <w:rsid w:val="003D1ACC"/>
    <w:rsid w:val="003D1C54"/>
    <w:rsid w:val="003D33C2"/>
    <w:rsid w:val="003D534E"/>
    <w:rsid w:val="003E0F19"/>
    <w:rsid w:val="003E1F77"/>
    <w:rsid w:val="003E4556"/>
    <w:rsid w:val="003F3793"/>
    <w:rsid w:val="003F3C95"/>
    <w:rsid w:val="003F56A3"/>
    <w:rsid w:val="0040083A"/>
    <w:rsid w:val="00402863"/>
    <w:rsid w:val="00404BD6"/>
    <w:rsid w:val="00405823"/>
    <w:rsid w:val="004124B3"/>
    <w:rsid w:val="00413D4A"/>
    <w:rsid w:val="00420CD6"/>
    <w:rsid w:val="00420D8C"/>
    <w:rsid w:val="0042226D"/>
    <w:rsid w:val="00422BEE"/>
    <w:rsid w:val="004261D1"/>
    <w:rsid w:val="00427DFD"/>
    <w:rsid w:val="00434478"/>
    <w:rsid w:val="00440BF0"/>
    <w:rsid w:val="00443AB0"/>
    <w:rsid w:val="00447BBE"/>
    <w:rsid w:val="0045043E"/>
    <w:rsid w:val="004529F8"/>
    <w:rsid w:val="00452DBC"/>
    <w:rsid w:val="00456630"/>
    <w:rsid w:val="00460D03"/>
    <w:rsid w:val="00462376"/>
    <w:rsid w:val="00462396"/>
    <w:rsid w:val="004634D0"/>
    <w:rsid w:val="00466B05"/>
    <w:rsid w:val="00467174"/>
    <w:rsid w:val="0048268F"/>
    <w:rsid w:val="00482CD3"/>
    <w:rsid w:val="00483361"/>
    <w:rsid w:val="00486324"/>
    <w:rsid w:val="00491620"/>
    <w:rsid w:val="00491CE3"/>
    <w:rsid w:val="00495E61"/>
    <w:rsid w:val="004A05D3"/>
    <w:rsid w:val="004A1731"/>
    <w:rsid w:val="004A3F80"/>
    <w:rsid w:val="004A685E"/>
    <w:rsid w:val="004B28BD"/>
    <w:rsid w:val="004B431F"/>
    <w:rsid w:val="004C11F6"/>
    <w:rsid w:val="004C35A5"/>
    <w:rsid w:val="004C752D"/>
    <w:rsid w:val="004C7D2A"/>
    <w:rsid w:val="004E1F8C"/>
    <w:rsid w:val="004E24D2"/>
    <w:rsid w:val="004E3FFA"/>
    <w:rsid w:val="004E60A2"/>
    <w:rsid w:val="004F2C27"/>
    <w:rsid w:val="00500B3D"/>
    <w:rsid w:val="00504A70"/>
    <w:rsid w:val="0052459C"/>
    <w:rsid w:val="00531A7C"/>
    <w:rsid w:val="00532DFD"/>
    <w:rsid w:val="00533F37"/>
    <w:rsid w:val="00542583"/>
    <w:rsid w:val="005432E6"/>
    <w:rsid w:val="00545287"/>
    <w:rsid w:val="0055200B"/>
    <w:rsid w:val="005530A0"/>
    <w:rsid w:val="00564ADF"/>
    <w:rsid w:val="00564BB6"/>
    <w:rsid w:val="00566335"/>
    <w:rsid w:val="00571DD1"/>
    <w:rsid w:val="0057698C"/>
    <w:rsid w:val="00577040"/>
    <w:rsid w:val="00581EE8"/>
    <w:rsid w:val="00582290"/>
    <w:rsid w:val="005837E8"/>
    <w:rsid w:val="00584BF8"/>
    <w:rsid w:val="005865E6"/>
    <w:rsid w:val="00596FC5"/>
    <w:rsid w:val="005A0E95"/>
    <w:rsid w:val="005A1E97"/>
    <w:rsid w:val="005A2D37"/>
    <w:rsid w:val="005A5354"/>
    <w:rsid w:val="005A57F1"/>
    <w:rsid w:val="005C152D"/>
    <w:rsid w:val="005D2C83"/>
    <w:rsid w:val="005E024D"/>
    <w:rsid w:val="005E037A"/>
    <w:rsid w:val="005E4906"/>
    <w:rsid w:val="005E7074"/>
    <w:rsid w:val="005F18D2"/>
    <w:rsid w:val="005F1F68"/>
    <w:rsid w:val="006011CD"/>
    <w:rsid w:val="00601F83"/>
    <w:rsid w:val="00603B8A"/>
    <w:rsid w:val="00605B6F"/>
    <w:rsid w:val="00614BC1"/>
    <w:rsid w:val="00623CEB"/>
    <w:rsid w:val="006309E6"/>
    <w:rsid w:val="0063597C"/>
    <w:rsid w:val="00635CE7"/>
    <w:rsid w:val="00642DB5"/>
    <w:rsid w:val="0065642E"/>
    <w:rsid w:val="006577D7"/>
    <w:rsid w:val="00661EC2"/>
    <w:rsid w:val="0066628E"/>
    <w:rsid w:val="006714A3"/>
    <w:rsid w:val="00672696"/>
    <w:rsid w:val="00672A3A"/>
    <w:rsid w:val="006730B5"/>
    <w:rsid w:val="00673C5B"/>
    <w:rsid w:val="00680AB7"/>
    <w:rsid w:val="00681189"/>
    <w:rsid w:val="00683204"/>
    <w:rsid w:val="00685B10"/>
    <w:rsid w:val="00692177"/>
    <w:rsid w:val="006956E6"/>
    <w:rsid w:val="00696CA9"/>
    <w:rsid w:val="006A17AD"/>
    <w:rsid w:val="006A520A"/>
    <w:rsid w:val="006A74B0"/>
    <w:rsid w:val="006D4E94"/>
    <w:rsid w:val="006E7AF2"/>
    <w:rsid w:val="006F2783"/>
    <w:rsid w:val="0070166A"/>
    <w:rsid w:val="00705147"/>
    <w:rsid w:val="00707B50"/>
    <w:rsid w:val="00722B53"/>
    <w:rsid w:val="0072404B"/>
    <w:rsid w:val="00733C93"/>
    <w:rsid w:val="00735B91"/>
    <w:rsid w:val="007411B2"/>
    <w:rsid w:val="00750BF2"/>
    <w:rsid w:val="00750EA9"/>
    <w:rsid w:val="00751CA4"/>
    <w:rsid w:val="00755423"/>
    <w:rsid w:val="0075668B"/>
    <w:rsid w:val="0076176D"/>
    <w:rsid w:val="007619EF"/>
    <w:rsid w:val="00766DE7"/>
    <w:rsid w:val="00780994"/>
    <w:rsid w:val="00782BEA"/>
    <w:rsid w:val="00783860"/>
    <w:rsid w:val="007A397D"/>
    <w:rsid w:val="007A5B36"/>
    <w:rsid w:val="007A68FD"/>
    <w:rsid w:val="007B17DD"/>
    <w:rsid w:val="007B419C"/>
    <w:rsid w:val="007B54FA"/>
    <w:rsid w:val="007B7CFF"/>
    <w:rsid w:val="007C3A42"/>
    <w:rsid w:val="007D4286"/>
    <w:rsid w:val="007D5D5C"/>
    <w:rsid w:val="007F0969"/>
    <w:rsid w:val="007F12DE"/>
    <w:rsid w:val="007F23D8"/>
    <w:rsid w:val="007F2FE3"/>
    <w:rsid w:val="007F312D"/>
    <w:rsid w:val="007F587A"/>
    <w:rsid w:val="007F68D6"/>
    <w:rsid w:val="008024AA"/>
    <w:rsid w:val="00804F4D"/>
    <w:rsid w:val="00807B3C"/>
    <w:rsid w:val="00824AB0"/>
    <w:rsid w:val="00824F8E"/>
    <w:rsid w:val="00830A3F"/>
    <w:rsid w:val="00830D7B"/>
    <w:rsid w:val="00831FA0"/>
    <w:rsid w:val="00832347"/>
    <w:rsid w:val="00832361"/>
    <w:rsid w:val="008358D4"/>
    <w:rsid w:val="00837C6D"/>
    <w:rsid w:val="00847428"/>
    <w:rsid w:val="008517FB"/>
    <w:rsid w:val="00855ED6"/>
    <w:rsid w:val="0086555B"/>
    <w:rsid w:val="0087585F"/>
    <w:rsid w:val="00876464"/>
    <w:rsid w:val="00887ED6"/>
    <w:rsid w:val="00891438"/>
    <w:rsid w:val="00892600"/>
    <w:rsid w:val="00895354"/>
    <w:rsid w:val="008A01C0"/>
    <w:rsid w:val="008A4039"/>
    <w:rsid w:val="008B00BC"/>
    <w:rsid w:val="008B442D"/>
    <w:rsid w:val="008B6D9D"/>
    <w:rsid w:val="008C2ED6"/>
    <w:rsid w:val="008D4EB3"/>
    <w:rsid w:val="008D6A20"/>
    <w:rsid w:val="008D6C84"/>
    <w:rsid w:val="008E474A"/>
    <w:rsid w:val="008E5178"/>
    <w:rsid w:val="008F7842"/>
    <w:rsid w:val="00910C8D"/>
    <w:rsid w:val="00912F08"/>
    <w:rsid w:val="00915424"/>
    <w:rsid w:val="00921607"/>
    <w:rsid w:val="00922ECC"/>
    <w:rsid w:val="00923ED0"/>
    <w:rsid w:val="009256CB"/>
    <w:rsid w:val="0093005F"/>
    <w:rsid w:val="00933149"/>
    <w:rsid w:val="00934094"/>
    <w:rsid w:val="00940773"/>
    <w:rsid w:val="0095250E"/>
    <w:rsid w:val="009534EE"/>
    <w:rsid w:val="00955877"/>
    <w:rsid w:val="009600F6"/>
    <w:rsid w:val="00960C6A"/>
    <w:rsid w:val="009636C2"/>
    <w:rsid w:val="00967213"/>
    <w:rsid w:val="0097144B"/>
    <w:rsid w:val="00973BFE"/>
    <w:rsid w:val="00973C92"/>
    <w:rsid w:val="00981D60"/>
    <w:rsid w:val="00982999"/>
    <w:rsid w:val="00987890"/>
    <w:rsid w:val="0099298E"/>
    <w:rsid w:val="00993C7C"/>
    <w:rsid w:val="009A04A0"/>
    <w:rsid w:val="009A1297"/>
    <w:rsid w:val="009A197C"/>
    <w:rsid w:val="009A650A"/>
    <w:rsid w:val="009B1486"/>
    <w:rsid w:val="009B2D0B"/>
    <w:rsid w:val="009B6FF4"/>
    <w:rsid w:val="009C1585"/>
    <w:rsid w:val="009C2683"/>
    <w:rsid w:val="009C3859"/>
    <w:rsid w:val="009D1DBE"/>
    <w:rsid w:val="009D2A13"/>
    <w:rsid w:val="009D43C2"/>
    <w:rsid w:val="009D5408"/>
    <w:rsid w:val="009D55D2"/>
    <w:rsid w:val="009E2C4B"/>
    <w:rsid w:val="009E6FA2"/>
    <w:rsid w:val="009F0836"/>
    <w:rsid w:val="009F4CC2"/>
    <w:rsid w:val="009F4DB4"/>
    <w:rsid w:val="00A10187"/>
    <w:rsid w:val="00A11E54"/>
    <w:rsid w:val="00A25C43"/>
    <w:rsid w:val="00A27138"/>
    <w:rsid w:val="00A27FB1"/>
    <w:rsid w:val="00A3103C"/>
    <w:rsid w:val="00A312D3"/>
    <w:rsid w:val="00A34268"/>
    <w:rsid w:val="00A3461B"/>
    <w:rsid w:val="00A37BC2"/>
    <w:rsid w:val="00A40155"/>
    <w:rsid w:val="00A44DB9"/>
    <w:rsid w:val="00A46B93"/>
    <w:rsid w:val="00A5495D"/>
    <w:rsid w:val="00A61546"/>
    <w:rsid w:val="00A71B3F"/>
    <w:rsid w:val="00A7214E"/>
    <w:rsid w:val="00A728DC"/>
    <w:rsid w:val="00A77E2E"/>
    <w:rsid w:val="00A77EE8"/>
    <w:rsid w:val="00A94212"/>
    <w:rsid w:val="00A96646"/>
    <w:rsid w:val="00A974EA"/>
    <w:rsid w:val="00AA2380"/>
    <w:rsid w:val="00AB5483"/>
    <w:rsid w:val="00AB5CB8"/>
    <w:rsid w:val="00AC2826"/>
    <w:rsid w:val="00AC4285"/>
    <w:rsid w:val="00AC429C"/>
    <w:rsid w:val="00AC475F"/>
    <w:rsid w:val="00AD1CEE"/>
    <w:rsid w:val="00AD33A5"/>
    <w:rsid w:val="00AD590F"/>
    <w:rsid w:val="00AD6961"/>
    <w:rsid w:val="00AE314B"/>
    <w:rsid w:val="00AE7590"/>
    <w:rsid w:val="00AF0DCC"/>
    <w:rsid w:val="00AF400F"/>
    <w:rsid w:val="00AF4DC1"/>
    <w:rsid w:val="00B057C3"/>
    <w:rsid w:val="00B0624B"/>
    <w:rsid w:val="00B1220E"/>
    <w:rsid w:val="00B16CD0"/>
    <w:rsid w:val="00B21CEC"/>
    <w:rsid w:val="00B304C1"/>
    <w:rsid w:val="00B314F0"/>
    <w:rsid w:val="00B31E75"/>
    <w:rsid w:val="00B3538C"/>
    <w:rsid w:val="00B378BB"/>
    <w:rsid w:val="00B434A2"/>
    <w:rsid w:val="00B47CAE"/>
    <w:rsid w:val="00B5215A"/>
    <w:rsid w:val="00B53A5A"/>
    <w:rsid w:val="00B56AAE"/>
    <w:rsid w:val="00B60815"/>
    <w:rsid w:val="00B728D9"/>
    <w:rsid w:val="00B74C66"/>
    <w:rsid w:val="00B76A84"/>
    <w:rsid w:val="00B80F0E"/>
    <w:rsid w:val="00B90D0C"/>
    <w:rsid w:val="00BA347C"/>
    <w:rsid w:val="00BA4054"/>
    <w:rsid w:val="00BA63E1"/>
    <w:rsid w:val="00BA695C"/>
    <w:rsid w:val="00BA724F"/>
    <w:rsid w:val="00BB2510"/>
    <w:rsid w:val="00BB3DAF"/>
    <w:rsid w:val="00BB4144"/>
    <w:rsid w:val="00BB6376"/>
    <w:rsid w:val="00BC0B7D"/>
    <w:rsid w:val="00BC4FD5"/>
    <w:rsid w:val="00BD65AA"/>
    <w:rsid w:val="00BE5594"/>
    <w:rsid w:val="00BF1DD6"/>
    <w:rsid w:val="00BF6DD9"/>
    <w:rsid w:val="00BF6FFB"/>
    <w:rsid w:val="00C03F16"/>
    <w:rsid w:val="00C05E7D"/>
    <w:rsid w:val="00C076B2"/>
    <w:rsid w:val="00C10A4A"/>
    <w:rsid w:val="00C147A0"/>
    <w:rsid w:val="00C15661"/>
    <w:rsid w:val="00C2229F"/>
    <w:rsid w:val="00C22D32"/>
    <w:rsid w:val="00C25C0F"/>
    <w:rsid w:val="00C33F6C"/>
    <w:rsid w:val="00C411BB"/>
    <w:rsid w:val="00C42B96"/>
    <w:rsid w:val="00C462C5"/>
    <w:rsid w:val="00C47295"/>
    <w:rsid w:val="00C6001A"/>
    <w:rsid w:val="00C717CA"/>
    <w:rsid w:val="00C7528D"/>
    <w:rsid w:val="00C77CC9"/>
    <w:rsid w:val="00C77D1D"/>
    <w:rsid w:val="00C81576"/>
    <w:rsid w:val="00C82F71"/>
    <w:rsid w:val="00C86CE9"/>
    <w:rsid w:val="00C905C9"/>
    <w:rsid w:val="00C93D9F"/>
    <w:rsid w:val="00CA000A"/>
    <w:rsid w:val="00CA5608"/>
    <w:rsid w:val="00CA56BB"/>
    <w:rsid w:val="00CB08EB"/>
    <w:rsid w:val="00CB11FC"/>
    <w:rsid w:val="00CB5F0B"/>
    <w:rsid w:val="00CB66B6"/>
    <w:rsid w:val="00CC0624"/>
    <w:rsid w:val="00CD6744"/>
    <w:rsid w:val="00CD7C58"/>
    <w:rsid w:val="00CE10FF"/>
    <w:rsid w:val="00CF251F"/>
    <w:rsid w:val="00D016F3"/>
    <w:rsid w:val="00D025AC"/>
    <w:rsid w:val="00D114D3"/>
    <w:rsid w:val="00D125CE"/>
    <w:rsid w:val="00D14015"/>
    <w:rsid w:val="00D15183"/>
    <w:rsid w:val="00D21422"/>
    <w:rsid w:val="00D228FC"/>
    <w:rsid w:val="00D23FE2"/>
    <w:rsid w:val="00D246FC"/>
    <w:rsid w:val="00D2494D"/>
    <w:rsid w:val="00D26392"/>
    <w:rsid w:val="00D269B7"/>
    <w:rsid w:val="00D27474"/>
    <w:rsid w:val="00D53B58"/>
    <w:rsid w:val="00D650AC"/>
    <w:rsid w:val="00D675A9"/>
    <w:rsid w:val="00D7494A"/>
    <w:rsid w:val="00D74DE4"/>
    <w:rsid w:val="00D82DAA"/>
    <w:rsid w:val="00D82F4B"/>
    <w:rsid w:val="00D85C21"/>
    <w:rsid w:val="00D87154"/>
    <w:rsid w:val="00D91621"/>
    <w:rsid w:val="00D93654"/>
    <w:rsid w:val="00D94475"/>
    <w:rsid w:val="00D948C2"/>
    <w:rsid w:val="00DA1C10"/>
    <w:rsid w:val="00DA3EBE"/>
    <w:rsid w:val="00DB11E0"/>
    <w:rsid w:val="00DB5308"/>
    <w:rsid w:val="00DC6704"/>
    <w:rsid w:val="00DC7730"/>
    <w:rsid w:val="00DD16DA"/>
    <w:rsid w:val="00DD2331"/>
    <w:rsid w:val="00DE6ADA"/>
    <w:rsid w:val="00DF0285"/>
    <w:rsid w:val="00DF2A12"/>
    <w:rsid w:val="00DF3897"/>
    <w:rsid w:val="00DF69EB"/>
    <w:rsid w:val="00DF6CFC"/>
    <w:rsid w:val="00E06355"/>
    <w:rsid w:val="00E06C6C"/>
    <w:rsid w:val="00E106ED"/>
    <w:rsid w:val="00E12BCF"/>
    <w:rsid w:val="00E14BF0"/>
    <w:rsid w:val="00E236C9"/>
    <w:rsid w:val="00E24352"/>
    <w:rsid w:val="00E25A27"/>
    <w:rsid w:val="00E30091"/>
    <w:rsid w:val="00E337B2"/>
    <w:rsid w:val="00E33808"/>
    <w:rsid w:val="00E3744F"/>
    <w:rsid w:val="00E40EE6"/>
    <w:rsid w:val="00E528E6"/>
    <w:rsid w:val="00E54527"/>
    <w:rsid w:val="00E56FEE"/>
    <w:rsid w:val="00E57B2A"/>
    <w:rsid w:val="00E57B94"/>
    <w:rsid w:val="00E62E50"/>
    <w:rsid w:val="00E825AE"/>
    <w:rsid w:val="00E82AC3"/>
    <w:rsid w:val="00E83D1F"/>
    <w:rsid w:val="00E842FD"/>
    <w:rsid w:val="00E86CFE"/>
    <w:rsid w:val="00E87D26"/>
    <w:rsid w:val="00E941D0"/>
    <w:rsid w:val="00EA3DFC"/>
    <w:rsid w:val="00EA5ED4"/>
    <w:rsid w:val="00EA63F1"/>
    <w:rsid w:val="00EA7FC2"/>
    <w:rsid w:val="00EB1FE1"/>
    <w:rsid w:val="00EB4E29"/>
    <w:rsid w:val="00EB5DDC"/>
    <w:rsid w:val="00ED1FE1"/>
    <w:rsid w:val="00ED3973"/>
    <w:rsid w:val="00ED6FC5"/>
    <w:rsid w:val="00EE081F"/>
    <w:rsid w:val="00EE0F50"/>
    <w:rsid w:val="00EE4693"/>
    <w:rsid w:val="00EF0785"/>
    <w:rsid w:val="00EF1D2F"/>
    <w:rsid w:val="00EF69E9"/>
    <w:rsid w:val="00F0016D"/>
    <w:rsid w:val="00F014A1"/>
    <w:rsid w:val="00F053BD"/>
    <w:rsid w:val="00F066C5"/>
    <w:rsid w:val="00F11CEB"/>
    <w:rsid w:val="00F11D75"/>
    <w:rsid w:val="00F16A55"/>
    <w:rsid w:val="00F261CB"/>
    <w:rsid w:val="00F2726F"/>
    <w:rsid w:val="00F305E8"/>
    <w:rsid w:val="00F3196C"/>
    <w:rsid w:val="00F34058"/>
    <w:rsid w:val="00F34388"/>
    <w:rsid w:val="00F36C28"/>
    <w:rsid w:val="00F43463"/>
    <w:rsid w:val="00F448E4"/>
    <w:rsid w:val="00F4592B"/>
    <w:rsid w:val="00F45DF6"/>
    <w:rsid w:val="00F46E9F"/>
    <w:rsid w:val="00F513B1"/>
    <w:rsid w:val="00F51965"/>
    <w:rsid w:val="00F5396E"/>
    <w:rsid w:val="00F543E6"/>
    <w:rsid w:val="00F56B3D"/>
    <w:rsid w:val="00F62B7F"/>
    <w:rsid w:val="00F85993"/>
    <w:rsid w:val="00F929E6"/>
    <w:rsid w:val="00FA280E"/>
    <w:rsid w:val="00FA467B"/>
    <w:rsid w:val="00FA5DED"/>
    <w:rsid w:val="00FA7193"/>
    <w:rsid w:val="00FA7682"/>
    <w:rsid w:val="00FB03CF"/>
    <w:rsid w:val="00FB1656"/>
    <w:rsid w:val="00FC497F"/>
    <w:rsid w:val="00FD44B8"/>
    <w:rsid w:val="00FD5321"/>
    <w:rsid w:val="00FE0965"/>
    <w:rsid w:val="00FE176E"/>
    <w:rsid w:val="00FE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6464"/>
    <w:pPr>
      <w:tabs>
        <w:tab w:val="right" w:pos="8505"/>
      </w:tabs>
      <w:overflowPunct w:val="0"/>
      <w:autoSpaceDE w:val="0"/>
      <w:autoSpaceDN w:val="0"/>
      <w:adjustRightInd w:val="0"/>
      <w:textAlignment w:val="baseline"/>
    </w:pPr>
    <w:rPr>
      <w:rFonts w:ascii="Times New (W1)" w:hAnsi="Times New (W1)"/>
      <w:sz w:val="20"/>
      <w:lang w:eastAsia="en-US"/>
    </w:rPr>
  </w:style>
  <w:style w:type="character" w:styleId="PageNumber">
    <w:name w:val="page number"/>
    <w:basedOn w:val="DefaultParagraphFont"/>
    <w:rsid w:val="00876464"/>
  </w:style>
  <w:style w:type="paragraph" w:styleId="Header">
    <w:name w:val="header"/>
    <w:basedOn w:val="Normal"/>
    <w:rsid w:val="00876464"/>
    <w:pPr>
      <w:tabs>
        <w:tab w:val="center" w:pos="4153"/>
        <w:tab w:val="right" w:pos="8306"/>
      </w:tabs>
      <w:overflowPunct w:val="0"/>
      <w:autoSpaceDE w:val="0"/>
      <w:autoSpaceDN w:val="0"/>
      <w:adjustRightInd w:val="0"/>
      <w:textAlignment w:val="baseline"/>
    </w:pPr>
    <w:rPr>
      <w:rFonts w:ascii="Times New (W1)" w:hAnsi="Times New (W1)"/>
      <w:lang w:eastAsia="en-US"/>
    </w:rPr>
  </w:style>
  <w:style w:type="paragraph" w:customStyle="1" w:styleId="LDMinuteParagraph">
    <w:name w:val="LDMinuteParagraph"/>
    <w:basedOn w:val="Normal"/>
    <w:rsid w:val="00876464"/>
    <w:pPr>
      <w:tabs>
        <w:tab w:val="left" w:pos="567"/>
        <w:tab w:val="right" w:pos="1134"/>
        <w:tab w:val="left" w:pos="1276"/>
        <w:tab w:val="right" w:pos="1843"/>
        <w:tab w:val="left" w:pos="1985"/>
        <w:tab w:val="right" w:pos="2552"/>
        <w:tab w:val="left" w:pos="2693"/>
      </w:tabs>
      <w:overflowPunct w:val="0"/>
      <w:autoSpaceDE w:val="0"/>
      <w:autoSpaceDN w:val="0"/>
      <w:adjustRightInd w:val="0"/>
      <w:spacing w:after="120"/>
      <w:textAlignment w:val="baseline"/>
    </w:pPr>
    <w:rPr>
      <w:rFonts w:ascii="Times New (W1)" w:hAnsi="Times New (W1)"/>
      <w:szCs w:val="20"/>
      <w:lang w:eastAsia="en-US"/>
    </w:rPr>
  </w:style>
  <w:style w:type="paragraph" w:customStyle="1" w:styleId="LDBodytext">
    <w:name w:val="LDBody text"/>
    <w:rsid w:val="00876464"/>
    <w:rPr>
      <w:sz w:val="24"/>
      <w:szCs w:val="24"/>
      <w:lang w:eastAsia="en-US"/>
    </w:rPr>
  </w:style>
  <w:style w:type="paragraph" w:customStyle="1" w:styleId="LDClauseHeading">
    <w:name w:val="LDClauseHeading"/>
    <w:basedOn w:val="Normal"/>
    <w:next w:val="Normal"/>
    <w:rsid w:val="00876464"/>
    <w:pPr>
      <w:keepNext/>
      <w:tabs>
        <w:tab w:val="left" w:pos="737"/>
      </w:tabs>
      <w:spacing w:before="180" w:after="60"/>
      <w:ind w:left="737" w:hanging="737"/>
    </w:pPr>
    <w:rPr>
      <w:rFonts w:ascii="Arial" w:hAnsi="Arial"/>
      <w:b/>
      <w:lang w:eastAsia="en-US"/>
    </w:rPr>
  </w:style>
  <w:style w:type="character" w:styleId="CommentReference">
    <w:name w:val="annotation reference"/>
    <w:semiHidden/>
    <w:rsid w:val="00876464"/>
    <w:rPr>
      <w:sz w:val="16"/>
      <w:szCs w:val="16"/>
    </w:rPr>
  </w:style>
  <w:style w:type="paragraph" w:styleId="CommentText">
    <w:name w:val="annotation text"/>
    <w:basedOn w:val="Normal"/>
    <w:semiHidden/>
    <w:rsid w:val="00876464"/>
    <w:pPr>
      <w:tabs>
        <w:tab w:val="left" w:pos="567"/>
      </w:tabs>
      <w:overflowPunct w:val="0"/>
      <w:autoSpaceDE w:val="0"/>
      <w:autoSpaceDN w:val="0"/>
      <w:adjustRightInd w:val="0"/>
      <w:textAlignment w:val="baseline"/>
    </w:pPr>
    <w:rPr>
      <w:rFonts w:ascii="Times New (W1)" w:hAnsi="Times New (W1)"/>
      <w:sz w:val="20"/>
      <w:szCs w:val="20"/>
      <w:lang w:eastAsia="en-US"/>
    </w:rPr>
  </w:style>
  <w:style w:type="paragraph" w:styleId="BalloonText">
    <w:name w:val="Balloon Text"/>
    <w:basedOn w:val="Normal"/>
    <w:semiHidden/>
    <w:rsid w:val="00876464"/>
    <w:rPr>
      <w:rFonts w:ascii="Tahoma" w:hAnsi="Tahoma" w:cs="Tahoma"/>
      <w:sz w:val="16"/>
      <w:szCs w:val="16"/>
    </w:rPr>
  </w:style>
  <w:style w:type="paragraph" w:customStyle="1" w:styleId="LDScheduleClause">
    <w:name w:val="LDScheduleClause"/>
    <w:basedOn w:val="Normal"/>
    <w:link w:val="LDScheduleClauseChar"/>
    <w:rsid w:val="00915424"/>
    <w:pPr>
      <w:tabs>
        <w:tab w:val="right" w:pos="454"/>
        <w:tab w:val="left" w:pos="737"/>
      </w:tabs>
      <w:spacing w:before="60" w:after="60"/>
      <w:ind w:left="738" w:hanging="851"/>
    </w:pPr>
    <w:rPr>
      <w:lang w:eastAsia="en-US"/>
    </w:rPr>
  </w:style>
  <w:style w:type="character" w:customStyle="1" w:styleId="LDScheduleClauseChar">
    <w:name w:val="LDScheduleClause Char"/>
    <w:link w:val="LDScheduleClause"/>
    <w:rsid w:val="00915424"/>
    <w:rPr>
      <w:sz w:val="24"/>
      <w:szCs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6464"/>
    <w:pPr>
      <w:tabs>
        <w:tab w:val="right" w:pos="8505"/>
      </w:tabs>
      <w:overflowPunct w:val="0"/>
      <w:autoSpaceDE w:val="0"/>
      <w:autoSpaceDN w:val="0"/>
      <w:adjustRightInd w:val="0"/>
      <w:textAlignment w:val="baseline"/>
    </w:pPr>
    <w:rPr>
      <w:rFonts w:ascii="Times New (W1)" w:hAnsi="Times New (W1)"/>
      <w:sz w:val="20"/>
      <w:lang w:eastAsia="en-US"/>
    </w:rPr>
  </w:style>
  <w:style w:type="character" w:styleId="PageNumber">
    <w:name w:val="page number"/>
    <w:basedOn w:val="DefaultParagraphFont"/>
    <w:rsid w:val="00876464"/>
  </w:style>
  <w:style w:type="paragraph" w:styleId="Header">
    <w:name w:val="header"/>
    <w:basedOn w:val="Normal"/>
    <w:rsid w:val="00876464"/>
    <w:pPr>
      <w:tabs>
        <w:tab w:val="center" w:pos="4153"/>
        <w:tab w:val="right" w:pos="8306"/>
      </w:tabs>
      <w:overflowPunct w:val="0"/>
      <w:autoSpaceDE w:val="0"/>
      <w:autoSpaceDN w:val="0"/>
      <w:adjustRightInd w:val="0"/>
      <w:textAlignment w:val="baseline"/>
    </w:pPr>
    <w:rPr>
      <w:rFonts w:ascii="Times New (W1)" w:hAnsi="Times New (W1)"/>
      <w:lang w:eastAsia="en-US"/>
    </w:rPr>
  </w:style>
  <w:style w:type="paragraph" w:customStyle="1" w:styleId="LDMinuteParagraph">
    <w:name w:val="LDMinuteParagraph"/>
    <w:basedOn w:val="Normal"/>
    <w:rsid w:val="00876464"/>
    <w:pPr>
      <w:tabs>
        <w:tab w:val="left" w:pos="567"/>
        <w:tab w:val="right" w:pos="1134"/>
        <w:tab w:val="left" w:pos="1276"/>
        <w:tab w:val="right" w:pos="1843"/>
        <w:tab w:val="left" w:pos="1985"/>
        <w:tab w:val="right" w:pos="2552"/>
        <w:tab w:val="left" w:pos="2693"/>
      </w:tabs>
      <w:overflowPunct w:val="0"/>
      <w:autoSpaceDE w:val="0"/>
      <w:autoSpaceDN w:val="0"/>
      <w:adjustRightInd w:val="0"/>
      <w:spacing w:after="120"/>
      <w:textAlignment w:val="baseline"/>
    </w:pPr>
    <w:rPr>
      <w:rFonts w:ascii="Times New (W1)" w:hAnsi="Times New (W1)"/>
      <w:szCs w:val="20"/>
      <w:lang w:eastAsia="en-US"/>
    </w:rPr>
  </w:style>
  <w:style w:type="paragraph" w:customStyle="1" w:styleId="LDBodytext">
    <w:name w:val="LDBody text"/>
    <w:rsid w:val="00876464"/>
    <w:rPr>
      <w:sz w:val="24"/>
      <w:szCs w:val="24"/>
      <w:lang w:eastAsia="en-US"/>
    </w:rPr>
  </w:style>
  <w:style w:type="paragraph" w:customStyle="1" w:styleId="LDClauseHeading">
    <w:name w:val="LDClauseHeading"/>
    <w:basedOn w:val="Normal"/>
    <w:next w:val="Normal"/>
    <w:rsid w:val="00876464"/>
    <w:pPr>
      <w:keepNext/>
      <w:tabs>
        <w:tab w:val="left" w:pos="737"/>
      </w:tabs>
      <w:spacing w:before="180" w:after="60"/>
      <w:ind w:left="737" w:hanging="737"/>
    </w:pPr>
    <w:rPr>
      <w:rFonts w:ascii="Arial" w:hAnsi="Arial"/>
      <w:b/>
      <w:lang w:eastAsia="en-US"/>
    </w:rPr>
  </w:style>
  <w:style w:type="character" w:styleId="CommentReference">
    <w:name w:val="annotation reference"/>
    <w:semiHidden/>
    <w:rsid w:val="00876464"/>
    <w:rPr>
      <w:sz w:val="16"/>
      <w:szCs w:val="16"/>
    </w:rPr>
  </w:style>
  <w:style w:type="paragraph" w:styleId="CommentText">
    <w:name w:val="annotation text"/>
    <w:basedOn w:val="Normal"/>
    <w:semiHidden/>
    <w:rsid w:val="00876464"/>
    <w:pPr>
      <w:tabs>
        <w:tab w:val="left" w:pos="567"/>
      </w:tabs>
      <w:overflowPunct w:val="0"/>
      <w:autoSpaceDE w:val="0"/>
      <w:autoSpaceDN w:val="0"/>
      <w:adjustRightInd w:val="0"/>
      <w:textAlignment w:val="baseline"/>
    </w:pPr>
    <w:rPr>
      <w:rFonts w:ascii="Times New (W1)" w:hAnsi="Times New (W1)"/>
      <w:sz w:val="20"/>
      <w:szCs w:val="20"/>
      <w:lang w:eastAsia="en-US"/>
    </w:rPr>
  </w:style>
  <w:style w:type="paragraph" w:styleId="BalloonText">
    <w:name w:val="Balloon Text"/>
    <w:basedOn w:val="Normal"/>
    <w:semiHidden/>
    <w:rsid w:val="00876464"/>
    <w:rPr>
      <w:rFonts w:ascii="Tahoma" w:hAnsi="Tahoma" w:cs="Tahoma"/>
      <w:sz w:val="16"/>
      <w:szCs w:val="16"/>
    </w:rPr>
  </w:style>
  <w:style w:type="paragraph" w:customStyle="1" w:styleId="LDScheduleClause">
    <w:name w:val="LDScheduleClause"/>
    <w:basedOn w:val="Normal"/>
    <w:link w:val="LDScheduleClauseChar"/>
    <w:rsid w:val="00915424"/>
    <w:pPr>
      <w:tabs>
        <w:tab w:val="right" w:pos="454"/>
        <w:tab w:val="left" w:pos="737"/>
      </w:tabs>
      <w:spacing w:before="60" w:after="60"/>
      <w:ind w:left="738" w:hanging="851"/>
    </w:pPr>
    <w:rPr>
      <w:lang w:eastAsia="en-US"/>
    </w:rPr>
  </w:style>
  <w:style w:type="character" w:customStyle="1" w:styleId="LDScheduleClauseChar">
    <w:name w:val="LDScheduleClause Char"/>
    <w:link w:val="LDScheduleClause"/>
    <w:rsid w:val="00915424"/>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2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960</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CASA EX48/13 - Explanatory Statement</vt:lpstr>
    </vt:vector>
  </TitlesOfParts>
  <Company>Civil Aviation Safety Authority</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EX48/13 - Explanatory Statement</dc:title>
  <dc:subject>Exemption — for round Australia flight by David Jacka</dc:subject>
  <dc:creator>Civil Aviation Safety Authority</dc:creator>
  <cp:lastModifiedBy>Nadia Spesyvy</cp:lastModifiedBy>
  <cp:revision>10</cp:revision>
  <cp:lastPrinted>2013-04-12T05:09:00Z</cp:lastPrinted>
  <dcterms:created xsi:type="dcterms:W3CDTF">2013-04-12T00:02:00Z</dcterms:created>
  <dcterms:modified xsi:type="dcterms:W3CDTF">2013-04-12T05:09:00Z</dcterms:modified>
  <cp:category>Exemption</cp:category>
</cp:coreProperties>
</file>